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C0E" w:rsidRPr="00F52B05" w:rsidRDefault="00EE7C0E" w:rsidP="00EE7C0E">
      <w:pPr>
        <w:ind w:firstLineChars="0" w:firstLine="0"/>
        <w:jc w:val="center"/>
        <w:rPr>
          <w:rFonts w:ascii="宋体" w:hAnsi="宋体"/>
          <w:b/>
          <w:snapToGrid w:val="0"/>
          <w:sz w:val="52"/>
          <w:szCs w:val="52"/>
        </w:rPr>
      </w:pPr>
    </w:p>
    <w:p w:rsidR="00EE7C0E" w:rsidRPr="00F52B05" w:rsidRDefault="00EE7C0E" w:rsidP="00EE7C0E">
      <w:pPr>
        <w:ind w:firstLineChars="0" w:firstLine="0"/>
        <w:jc w:val="center"/>
        <w:rPr>
          <w:rFonts w:ascii="宋体" w:hAnsi="宋体"/>
          <w:b/>
          <w:snapToGrid w:val="0"/>
          <w:sz w:val="52"/>
          <w:szCs w:val="52"/>
        </w:rPr>
      </w:pPr>
    </w:p>
    <w:p w:rsidR="0061401B" w:rsidRPr="00F52B05" w:rsidRDefault="007C4C55" w:rsidP="007C4C55">
      <w:pPr>
        <w:tabs>
          <w:tab w:val="right" w:leader="middleDot" w:pos="7980"/>
        </w:tabs>
        <w:autoSpaceDE w:val="0"/>
        <w:autoSpaceDN w:val="0"/>
        <w:adjustRightInd w:val="0"/>
        <w:spacing w:line="1000" w:lineRule="exact"/>
        <w:ind w:firstLineChars="0" w:firstLine="0"/>
        <w:jc w:val="center"/>
        <w:rPr>
          <w:b/>
          <w:bCs/>
          <w:kern w:val="0"/>
          <w:sz w:val="44"/>
          <w:szCs w:val="44"/>
        </w:rPr>
      </w:pPr>
      <w:r w:rsidRPr="00F52B05">
        <w:rPr>
          <w:b/>
          <w:kern w:val="0"/>
          <w:sz w:val="44"/>
          <w:szCs w:val="44"/>
        </w:rPr>
        <w:t>张家港南光化工有限公司</w:t>
      </w:r>
      <w:r w:rsidRPr="00F52B05">
        <w:rPr>
          <w:b/>
          <w:bCs/>
          <w:kern w:val="0"/>
          <w:sz w:val="44"/>
          <w:szCs w:val="44"/>
        </w:rPr>
        <w:t>综合利用</w:t>
      </w:r>
      <w:r w:rsidRPr="00F52B05">
        <w:rPr>
          <w:b/>
          <w:bCs/>
          <w:kern w:val="0"/>
          <w:sz w:val="44"/>
          <w:szCs w:val="44"/>
        </w:rPr>
        <w:t>PTA</w:t>
      </w:r>
      <w:r w:rsidRPr="00F52B05">
        <w:rPr>
          <w:b/>
          <w:bCs/>
          <w:kern w:val="0"/>
          <w:sz w:val="44"/>
          <w:szCs w:val="44"/>
        </w:rPr>
        <w:t>残渣生产聚酯多元醇技术改造</w:t>
      </w:r>
      <w:r w:rsidRPr="00F52B05">
        <w:rPr>
          <w:rFonts w:hint="eastAsia"/>
          <w:b/>
          <w:bCs/>
          <w:kern w:val="0"/>
          <w:sz w:val="44"/>
          <w:szCs w:val="44"/>
        </w:rPr>
        <w:t>项目</w:t>
      </w:r>
    </w:p>
    <w:p w:rsidR="00E549C4" w:rsidRPr="00F52B05" w:rsidRDefault="00E549C4" w:rsidP="007C4C55">
      <w:pPr>
        <w:tabs>
          <w:tab w:val="right" w:leader="middleDot" w:pos="7980"/>
        </w:tabs>
        <w:autoSpaceDE w:val="0"/>
        <w:autoSpaceDN w:val="0"/>
        <w:adjustRightInd w:val="0"/>
        <w:spacing w:line="1000" w:lineRule="exact"/>
        <w:ind w:firstLineChars="0" w:firstLine="0"/>
        <w:jc w:val="center"/>
        <w:rPr>
          <w:b/>
          <w:bCs/>
          <w:kern w:val="0"/>
          <w:sz w:val="48"/>
          <w:szCs w:val="48"/>
        </w:rPr>
      </w:pPr>
    </w:p>
    <w:p w:rsidR="007C4C55" w:rsidRPr="00F52B05" w:rsidRDefault="00A1359C" w:rsidP="00E549C4">
      <w:pPr>
        <w:tabs>
          <w:tab w:val="right" w:leader="middleDot" w:pos="7980"/>
        </w:tabs>
        <w:autoSpaceDE w:val="0"/>
        <w:autoSpaceDN w:val="0"/>
        <w:adjustRightInd w:val="0"/>
        <w:snapToGrid w:val="0"/>
        <w:ind w:firstLineChars="0" w:firstLine="0"/>
        <w:jc w:val="center"/>
        <w:rPr>
          <w:b/>
          <w:kern w:val="0"/>
          <w:sz w:val="72"/>
          <w:szCs w:val="72"/>
        </w:rPr>
      </w:pPr>
      <w:r w:rsidRPr="00F52B05">
        <w:rPr>
          <w:rFonts w:hint="eastAsia"/>
          <w:b/>
          <w:bCs/>
          <w:kern w:val="0"/>
          <w:sz w:val="72"/>
          <w:szCs w:val="72"/>
        </w:rPr>
        <w:t>环境影响</w:t>
      </w:r>
      <w:r w:rsidR="0061401B" w:rsidRPr="00F52B05">
        <w:rPr>
          <w:rFonts w:hint="eastAsia"/>
          <w:b/>
          <w:bCs/>
          <w:kern w:val="0"/>
          <w:sz w:val="72"/>
          <w:szCs w:val="72"/>
        </w:rPr>
        <w:t>报告书</w:t>
      </w:r>
    </w:p>
    <w:p w:rsidR="007C4C55" w:rsidRPr="00F52B05" w:rsidRDefault="007C4C55" w:rsidP="00E549C4">
      <w:pPr>
        <w:tabs>
          <w:tab w:val="right" w:leader="middleDot" w:pos="7980"/>
        </w:tabs>
        <w:autoSpaceDE w:val="0"/>
        <w:autoSpaceDN w:val="0"/>
        <w:adjustRightInd w:val="0"/>
        <w:ind w:firstLineChars="0" w:firstLine="0"/>
        <w:jc w:val="center"/>
        <w:rPr>
          <w:rFonts w:asciiTheme="minorEastAsia" w:eastAsiaTheme="minorEastAsia" w:hAnsiTheme="minorEastAsia"/>
          <w:b/>
          <w:kern w:val="0"/>
          <w:sz w:val="44"/>
          <w:szCs w:val="44"/>
        </w:rPr>
      </w:pPr>
      <w:r w:rsidRPr="00F52B05">
        <w:rPr>
          <w:rFonts w:asciiTheme="minorEastAsia" w:eastAsiaTheme="minorEastAsia" w:hAnsiTheme="minorEastAsia"/>
          <w:b/>
          <w:kern w:val="0"/>
          <w:sz w:val="44"/>
          <w:szCs w:val="44"/>
        </w:rPr>
        <w:t>（</w:t>
      </w:r>
      <w:r w:rsidR="00AF39AC" w:rsidRPr="00F52B05">
        <w:rPr>
          <w:rFonts w:asciiTheme="minorEastAsia" w:eastAsiaTheme="minorEastAsia" w:hAnsiTheme="minorEastAsia" w:hint="eastAsia"/>
          <w:b/>
          <w:kern w:val="0"/>
          <w:sz w:val="44"/>
          <w:szCs w:val="44"/>
        </w:rPr>
        <w:t>报批</w:t>
      </w:r>
      <w:r w:rsidRPr="00F52B05">
        <w:rPr>
          <w:rFonts w:asciiTheme="minorEastAsia" w:eastAsiaTheme="minorEastAsia" w:hAnsiTheme="minorEastAsia" w:hint="eastAsia"/>
          <w:b/>
          <w:kern w:val="0"/>
          <w:sz w:val="44"/>
          <w:szCs w:val="44"/>
        </w:rPr>
        <w:t>稿</w:t>
      </w:r>
      <w:r w:rsidRPr="00F52B05">
        <w:rPr>
          <w:rFonts w:asciiTheme="minorEastAsia" w:eastAsiaTheme="minorEastAsia" w:hAnsiTheme="minorEastAsia"/>
          <w:b/>
          <w:kern w:val="0"/>
          <w:sz w:val="44"/>
          <w:szCs w:val="44"/>
        </w:rPr>
        <w:t>）</w:t>
      </w:r>
    </w:p>
    <w:p w:rsidR="007C4C55" w:rsidRPr="00F52B05" w:rsidRDefault="007C4C55" w:rsidP="007C4C55">
      <w:pPr>
        <w:tabs>
          <w:tab w:val="right" w:leader="middleDot" w:pos="7980"/>
        </w:tabs>
        <w:autoSpaceDE w:val="0"/>
        <w:autoSpaceDN w:val="0"/>
        <w:adjustRightInd w:val="0"/>
        <w:spacing w:line="520" w:lineRule="exact"/>
        <w:ind w:firstLine="560"/>
        <w:rPr>
          <w:rFonts w:eastAsia="黑体"/>
          <w:kern w:val="0"/>
          <w:sz w:val="28"/>
          <w:szCs w:val="28"/>
        </w:rPr>
      </w:pPr>
    </w:p>
    <w:p w:rsidR="007C4C55" w:rsidRPr="00F52B05" w:rsidRDefault="007C4C55" w:rsidP="007C4C55">
      <w:pPr>
        <w:tabs>
          <w:tab w:val="right" w:pos="3532"/>
        </w:tabs>
        <w:autoSpaceDE w:val="0"/>
        <w:autoSpaceDN w:val="0"/>
        <w:adjustRightInd w:val="0"/>
        <w:spacing w:line="520" w:lineRule="exact"/>
        <w:ind w:firstLine="560"/>
        <w:rPr>
          <w:rFonts w:eastAsia="黑体"/>
          <w:kern w:val="0"/>
          <w:sz w:val="28"/>
          <w:szCs w:val="28"/>
        </w:rPr>
      </w:pPr>
    </w:p>
    <w:p w:rsidR="007C4C55" w:rsidRPr="00F52B05" w:rsidRDefault="007C4C55" w:rsidP="007C4C55">
      <w:pPr>
        <w:tabs>
          <w:tab w:val="right" w:pos="3532"/>
        </w:tabs>
        <w:autoSpaceDE w:val="0"/>
        <w:autoSpaceDN w:val="0"/>
        <w:adjustRightInd w:val="0"/>
        <w:spacing w:line="520" w:lineRule="exact"/>
        <w:ind w:firstLine="560"/>
        <w:rPr>
          <w:rFonts w:eastAsia="黑体"/>
          <w:kern w:val="0"/>
          <w:sz w:val="28"/>
          <w:szCs w:val="28"/>
        </w:rPr>
      </w:pPr>
    </w:p>
    <w:p w:rsidR="007C4C55" w:rsidRPr="00F52B05" w:rsidRDefault="007C4C55" w:rsidP="007C4C55">
      <w:pPr>
        <w:tabs>
          <w:tab w:val="right" w:leader="middleDot" w:pos="7980"/>
        </w:tabs>
        <w:autoSpaceDE w:val="0"/>
        <w:autoSpaceDN w:val="0"/>
        <w:adjustRightInd w:val="0"/>
        <w:spacing w:line="520" w:lineRule="exact"/>
        <w:ind w:firstLine="560"/>
        <w:rPr>
          <w:rFonts w:eastAsia="黑体"/>
          <w:kern w:val="0"/>
          <w:sz w:val="28"/>
          <w:szCs w:val="28"/>
        </w:rPr>
      </w:pPr>
    </w:p>
    <w:p w:rsidR="007C4C55" w:rsidRPr="00F52B05" w:rsidRDefault="007C4C55" w:rsidP="007C4C55">
      <w:pPr>
        <w:tabs>
          <w:tab w:val="right" w:leader="middleDot" w:pos="7980"/>
        </w:tabs>
        <w:autoSpaceDE w:val="0"/>
        <w:autoSpaceDN w:val="0"/>
        <w:adjustRightInd w:val="0"/>
        <w:spacing w:line="520" w:lineRule="exact"/>
        <w:ind w:firstLine="560"/>
        <w:rPr>
          <w:rFonts w:eastAsia="黑体"/>
          <w:kern w:val="0"/>
          <w:sz w:val="28"/>
          <w:szCs w:val="28"/>
        </w:rPr>
      </w:pPr>
    </w:p>
    <w:p w:rsidR="007C4C55" w:rsidRPr="00F52B05" w:rsidRDefault="007C4C55" w:rsidP="007C4C55">
      <w:pPr>
        <w:tabs>
          <w:tab w:val="right" w:leader="middleDot" w:pos="7980"/>
        </w:tabs>
        <w:autoSpaceDE w:val="0"/>
        <w:autoSpaceDN w:val="0"/>
        <w:adjustRightInd w:val="0"/>
        <w:spacing w:line="520" w:lineRule="exact"/>
        <w:ind w:firstLine="560"/>
        <w:rPr>
          <w:rFonts w:eastAsia="黑体"/>
          <w:kern w:val="0"/>
          <w:sz w:val="28"/>
          <w:szCs w:val="28"/>
        </w:rPr>
      </w:pPr>
    </w:p>
    <w:p w:rsidR="007C4C55" w:rsidRPr="00F52B05" w:rsidRDefault="007C4C55" w:rsidP="007C4C55">
      <w:pPr>
        <w:tabs>
          <w:tab w:val="right" w:leader="middleDot" w:pos="7980"/>
        </w:tabs>
        <w:autoSpaceDE w:val="0"/>
        <w:autoSpaceDN w:val="0"/>
        <w:adjustRightInd w:val="0"/>
        <w:spacing w:line="520" w:lineRule="exact"/>
        <w:ind w:firstLine="560"/>
        <w:rPr>
          <w:rFonts w:eastAsia="黑体"/>
          <w:kern w:val="0"/>
          <w:sz w:val="28"/>
          <w:szCs w:val="28"/>
        </w:rPr>
      </w:pPr>
    </w:p>
    <w:p w:rsidR="007C4C55" w:rsidRPr="00F52B05" w:rsidRDefault="007C4C55" w:rsidP="007C4C55">
      <w:pPr>
        <w:tabs>
          <w:tab w:val="right" w:leader="middleDot" w:pos="7980"/>
        </w:tabs>
        <w:autoSpaceDE w:val="0"/>
        <w:autoSpaceDN w:val="0"/>
        <w:adjustRightInd w:val="0"/>
        <w:spacing w:line="520" w:lineRule="exact"/>
        <w:ind w:firstLineChars="0" w:firstLine="0"/>
        <w:rPr>
          <w:rFonts w:eastAsia="黑体"/>
          <w:b/>
          <w:kern w:val="0"/>
          <w:sz w:val="44"/>
          <w:szCs w:val="44"/>
        </w:rPr>
      </w:pPr>
    </w:p>
    <w:p w:rsidR="007C4C55" w:rsidRPr="00F52B05" w:rsidRDefault="007C4C55" w:rsidP="007C4C55">
      <w:pPr>
        <w:tabs>
          <w:tab w:val="right" w:leader="middleDot" w:pos="7980"/>
        </w:tabs>
        <w:autoSpaceDE w:val="0"/>
        <w:autoSpaceDN w:val="0"/>
        <w:adjustRightInd w:val="0"/>
        <w:ind w:firstLineChars="0" w:firstLine="0"/>
        <w:jc w:val="center"/>
        <w:rPr>
          <w:rFonts w:asciiTheme="minorEastAsia" w:eastAsiaTheme="minorEastAsia" w:hAnsiTheme="minorEastAsia"/>
          <w:b/>
          <w:kern w:val="0"/>
          <w:sz w:val="32"/>
          <w:szCs w:val="32"/>
        </w:rPr>
      </w:pPr>
      <w:r w:rsidRPr="00F52B05">
        <w:rPr>
          <w:rFonts w:asciiTheme="minorEastAsia" w:eastAsiaTheme="minorEastAsia" w:hAnsiTheme="minorEastAsia" w:hint="eastAsia"/>
          <w:b/>
          <w:kern w:val="0"/>
          <w:sz w:val="32"/>
          <w:szCs w:val="32"/>
        </w:rPr>
        <w:t>建设单位：</w:t>
      </w:r>
      <w:r w:rsidRPr="00F52B05">
        <w:rPr>
          <w:rFonts w:asciiTheme="minorEastAsia" w:eastAsiaTheme="minorEastAsia" w:hAnsiTheme="minorEastAsia"/>
          <w:b/>
          <w:kern w:val="0"/>
          <w:sz w:val="32"/>
          <w:szCs w:val="32"/>
        </w:rPr>
        <w:t>张家港南光化工有限公司</w:t>
      </w:r>
    </w:p>
    <w:p w:rsidR="007C4C55" w:rsidRPr="00F52B05" w:rsidRDefault="007C4C55" w:rsidP="00F6271E">
      <w:pPr>
        <w:tabs>
          <w:tab w:val="right" w:leader="middleDot" w:pos="7980"/>
        </w:tabs>
        <w:autoSpaceDE w:val="0"/>
        <w:autoSpaceDN w:val="0"/>
        <w:adjustRightInd w:val="0"/>
        <w:ind w:firstLineChars="0" w:firstLine="0"/>
        <w:jc w:val="center"/>
        <w:rPr>
          <w:rFonts w:asciiTheme="minorEastAsia" w:eastAsiaTheme="minorEastAsia" w:hAnsiTheme="minorEastAsia"/>
          <w:b/>
          <w:kern w:val="0"/>
          <w:sz w:val="32"/>
          <w:szCs w:val="32"/>
        </w:rPr>
      </w:pPr>
      <w:r w:rsidRPr="00F52B05">
        <w:rPr>
          <w:rFonts w:asciiTheme="minorEastAsia" w:eastAsiaTheme="minorEastAsia" w:hAnsiTheme="minorEastAsia" w:hint="eastAsia"/>
          <w:b/>
          <w:kern w:val="0"/>
          <w:sz w:val="32"/>
          <w:szCs w:val="32"/>
        </w:rPr>
        <w:t>编制单位：江苏艾弗瑞环保科技有限公司</w:t>
      </w:r>
    </w:p>
    <w:p w:rsidR="00296553" w:rsidRPr="00F52B05" w:rsidRDefault="00296553" w:rsidP="007C4C55">
      <w:pPr>
        <w:ind w:firstLineChars="0" w:firstLine="0"/>
        <w:jc w:val="center"/>
        <w:rPr>
          <w:b/>
          <w:kern w:val="0"/>
          <w:sz w:val="32"/>
          <w:szCs w:val="32"/>
        </w:rPr>
      </w:pPr>
    </w:p>
    <w:p w:rsidR="007C4C55" w:rsidRPr="00F52B05" w:rsidRDefault="007C4C55" w:rsidP="007C4C55">
      <w:pPr>
        <w:ind w:firstLineChars="0" w:firstLine="0"/>
        <w:jc w:val="center"/>
        <w:rPr>
          <w:b/>
          <w:kern w:val="0"/>
          <w:sz w:val="32"/>
          <w:szCs w:val="32"/>
        </w:rPr>
        <w:sectPr w:rsidR="007C4C55" w:rsidRPr="00F52B05" w:rsidSect="007C4C55">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800" w:bottom="1440" w:left="1800" w:header="851" w:footer="992" w:gutter="0"/>
          <w:cols w:space="425"/>
          <w:docGrid w:type="lines" w:linePitch="312"/>
        </w:sectPr>
      </w:pPr>
      <w:r w:rsidRPr="00F52B05">
        <w:rPr>
          <w:b/>
          <w:kern w:val="0"/>
          <w:sz w:val="32"/>
          <w:szCs w:val="32"/>
        </w:rPr>
        <w:t>二</w:t>
      </w:r>
      <w:r w:rsidRPr="00F52B05">
        <w:rPr>
          <w:b/>
          <w:kern w:val="0"/>
          <w:sz w:val="32"/>
          <w:szCs w:val="32"/>
        </w:rPr>
        <w:t>○</w:t>
      </w:r>
      <w:r w:rsidRPr="00F52B05">
        <w:rPr>
          <w:b/>
          <w:kern w:val="0"/>
          <w:sz w:val="32"/>
          <w:szCs w:val="32"/>
        </w:rPr>
        <w:t>一</w:t>
      </w:r>
      <w:r w:rsidRPr="00F52B05">
        <w:rPr>
          <w:rFonts w:hint="eastAsia"/>
          <w:b/>
          <w:kern w:val="0"/>
          <w:sz w:val="32"/>
          <w:szCs w:val="32"/>
        </w:rPr>
        <w:t>九</w:t>
      </w:r>
      <w:r w:rsidRPr="00F52B05">
        <w:rPr>
          <w:b/>
          <w:kern w:val="0"/>
          <w:sz w:val="32"/>
          <w:szCs w:val="32"/>
        </w:rPr>
        <w:t>年</w:t>
      </w:r>
      <w:r w:rsidR="00AF39AC" w:rsidRPr="00F52B05">
        <w:rPr>
          <w:rFonts w:hint="eastAsia"/>
          <w:b/>
          <w:kern w:val="0"/>
          <w:sz w:val="32"/>
          <w:szCs w:val="32"/>
        </w:rPr>
        <w:t>八</w:t>
      </w:r>
      <w:r w:rsidRPr="00F52B05">
        <w:rPr>
          <w:b/>
          <w:kern w:val="0"/>
          <w:sz w:val="32"/>
          <w:szCs w:val="32"/>
        </w:rPr>
        <w:t>月</w:t>
      </w:r>
    </w:p>
    <w:p w:rsidR="007C4C55" w:rsidRPr="00F52B05" w:rsidRDefault="007C4C55" w:rsidP="000B799A">
      <w:pPr>
        <w:ind w:firstLineChars="0" w:firstLine="0"/>
        <w:sectPr w:rsidR="007C4C55" w:rsidRPr="00F52B05" w:rsidSect="00027CF1">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40" w:right="1800" w:bottom="1440" w:left="1800" w:header="851" w:footer="992" w:gutter="0"/>
          <w:cols w:space="425"/>
          <w:docGrid w:linePitch="312"/>
        </w:sectPr>
      </w:pPr>
    </w:p>
    <w:p w:rsidR="000B799A" w:rsidRPr="00F52B05" w:rsidRDefault="000B799A" w:rsidP="000B799A">
      <w:pPr>
        <w:ind w:firstLineChars="0" w:firstLine="0"/>
        <w:sectPr w:rsidR="000B799A" w:rsidRPr="00F52B05" w:rsidSect="00027CF1">
          <w:headerReference w:type="default" r:id="rId21"/>
          <w:type w:val="continuous"/>
          <w:pgSz w:w="11906" w:h="16838"/>
          <w:pgMar w:top="1440" w:right="1800" w:bottom="1440" w:left="1800" w:header="851" w:footer="992" w:gutter="0"/>
          <w:cols w:space="425"/>
          <w:docGrid w:linePitch="312"/>
        </w:sectPr>
      </w:pPr>
    </w:p>
    <w:p w:rsidR="00EE7C0E" w:rsidRPr="00F52B05" w:rsidRDefault="00EE7C0E" w:rsidP="000B799A">
      <w:pPr>
        <w:ind w:firstLineChars="0" w:firstLine="0"/>
        <w:jc w:val="center"/>
        <w:rPr>
          <w:b/>
          <w:sz w:val="28"/>
          <w:szCs w:val="28"/>
        </w:rPr>
      </w:pPr>
      <w:r w:rsidRPr="00F52B05">
        <w:rPr>
          <w:rFonts w:hint="eastAsia"/>
          <w:b/>
          <w:sz w:val="28"/>
          <w:szCs w:val="28"/>
        </w:rPr>
        <w:lastRenderedPageBreak/>
        <w:t>目录</w:t>
      </w:r>
    </w:p>
    <w:p w:rsidR="00E9336E" w:rsidRPr="00F52B05" w:rsidRDefault="000B799A" w:rsidP="00E9336E">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r w:rsidRPr="00F52B05">
        <w:fldChar w:fldCharType="begin"/>
      </w:r>
      <w:r w:rsidRPr="00F52B05">
        <w:instrText xml:space="preserve"> TOC \o "1-3" \h \z \u </w:instrText>
      </w:r>
      <w:r w:rsidRPr="00F52B05">
        <w:fldChar w:fldCharType="separate"/>
      </w:r>
      <w:hyperlink w:anchor="_Toc15834360" w:history="1">
        <w:r w:rsidR="00E9336E" w:rsidRPr="00F52B05">
          <w:rPr>
            <w:rStyle w:val="ad"/>
            <w:noProof/>
            <w:color w:val="auto"/>
          </w:rPr>
          <w:t>1</w:t>
        </w:r>
        <w:r w:rsidR="00E9336E" w:rsidRPr="00F52B05">
          <w:rPr>
            <w:rStyle w:val="ad"/>
            <w:rFonts w:hint="eastAsia"/>
            <w:noProof/>
            <w:color w:val="auto"/>
          </w:rPr>
          <w:t>总论</w:t>
        </w:r>
        <w:r w:rsidR="006E3861" w:rsidRPr="00F52B05">
          <w:rPr>
            <w:noProof/>
          </w:rPr>
          <w:object w:dxaOrig="180" w:dyaOrig="340">
            <v:shape id="_x0000_i1025" type="#_x0000_t75" alt="" style="width:8.5pt;height:16.5pt;mso-width-percent:0;mso-height-percent:0;mso-width-percent:0;mso-height-percent:0" o:ole="">
              <v:imagedata r:id="rId22" o:title=""/>
            </v:shape>
            <o:OLEObject Type="Embed" ProgID="Equation.3" ShapeID="_x0000_i1025" DrawAspect="Content" ObjectID="_1628329124" r:id="rId23"/>
          </w:objec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_Toc15834360 \h </w:instrText>
        </w:r>
        <w:r w:rsidR="00E9336E" w:rsidRPr="00F52B05">
          <w:rPr>
            <w:noProof/>
            <w:webHidden/>
          </w:rPr>
        </w:r>
        <w:r w:rsidR="00E9336E" w:rsidRPr="00F52B05">
          <w:rPr>
            <w:noProof/>
            <w:webHidden/>
          </w:rPr>
          <w:fldChar w:fldCharType="separate"/>
        </w:r>
        <w:r w:rsidR="00E9336E" w:rsidRPr="00F52B05">
          <w:rPr>
            <w:noProof/>
            <w:webHidden/>
          </w:rPr>
          <w:t>1</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361" w:history="1">
        <w:r w:rsidR="00E9336E" w:rsidRPr="00F52B05">
          <w:rPr>
            <w:rStyle w:val="ad"/>
            <w:noProof/>
            <w:color w:val="auto"/>
          </w:rPr>
          <w:t>1.1</w:t>
        </w:r>
        <w:r w:rsidR="00E9336E" w:rsidRPr="00F52B05">
          <w:rPr>
            <w:rStyle w:val="ad"/>
            <w:rFonts w:hint="eastAsia"/>
            <w:noProof/>
            <w:color w:val="auto"/>
          </w:rPr>
          <w:t>项目由来</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_Toc15834361 \h </w:instrText>
        </w:r>
        <w:r w:rsidR="00E9336E" w:rsidRPr="00F52B05">
          <w:rPr>
            <w:noProof/>
            <w:webHidden/>
          </w:rPr>
        </w:r>
        <w:r w:rsidR="00E9336E" w:rsidRPr="00F52B05">
          <w:rPr>
            <w:noProof/>
            <w:webHidden/>
          </w:rPr>
          <w:fldChar w:fldCharType="separate"/>
        </w:r>
        <w:r w:rsidR="00E9336E" w:rsidRPr="00F52B05">
          <w:rPr>
            <w:noProof/>
            <w:webHidden/>
          </w:rPr>
          <w:t>1</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362" w:history="1">
        <w:r w:rsidR="00E9336E" w:rsidRPr="00F52B05">
          <w:rPr>
            <w:rStyle w:val="ad"/>
            <w:noProof/>
            <w:color w:val="auto"/>
          </w:rPr>
          <w:t>1.2</w:t>
        </w:r>
        <w:r w:rsidR="00E9336E" w:rsidRPr="00F52B05">
          <w:rPr>
            <w:rStyle w:val="ad"/>
            <w:rFonts w:hint="eastAsia"/>
            <w:noProof/>
            <w:color w:val="auto"/>
          </w:rPr>
          <w:t>建设项目特点</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_Toc15834362 \h </w:instrText>
        </w:r>
        <w:r w:rsidR="00E9336E" w:rsidRPr="00F52B05">
          <w:rPr>
            <w:noProof/>
            <w:webHidden/>
          </w:rPr>
        </w:r>
        <w:r w:rsidR="00E9336E" w:rsidRPr="00F52B05">
          <w:rPr>
            <w:noProof/>
            <w:webHidden/>
          </w:rPr>
          <w:fldChar w:fldCharType="separate"/>
        </w:r>
        <w:r w:rsidR="00E9336E" w:rsidRPr="00F52B05">
          <w:rPr>
            <w:noProof/>
            <w:webHidden/>
          </w:rPr>
          <w:t>2</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363" w:history="1">
        <w:r w:rsidR="00E9336E" w:rsidRPr="00F52B05">
          <w:rPr>
            <w:rStyle w:val="ad"/>
            <w:noProof/>
            <w:color w:val="auto"/>
          </w:rPr>
          <w:t>1.3</w:t>
        </w:r>
        <w:r w:rsidR="00E9336E" w:rsidRPr="00F52B05">
          <w:rPr>
            <w:rStyle w:val="ad"/>
            <w:rFonts w:hint="eastAsia"/>
            <w:noProof/>
            <w:color w:val="auto"/>
          </w:rPr>
          <w:t>环评工作程序及关注重点</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_Toc15834363 \h </w:instrText>
        </w:r>
        <w:r w:rsidR="00E9336E" w:rsidRPr="00F52B05">
          <w:rPr>
            <w:noProof/>
            <w:webHidden/>
          </w:rPr>
        </w:r>
        <w:r w:rsidR="00E9336E" w:rsidRPr="00F52B05">
          <w:rPr>
            <w:noProof/>
            <w:webHidden/>
          </w:rPr>
          <w:fldChar w:fldCharType="separate"/>
        </w:r>
        <w:r w:rsidR="00E9336E" w:rsidRPr="00F52B05">
          <w:rPr>
            <w:noProof/>
            <w:webHidden/>
          </w:rPr>
          <w:t>2</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364" w:history="1">
        <w:r w:rsidR="00E9336E" w:rsidRPr="00F52B05">
          <w:rPr>
            <w:rStyle w:val="ad"/>
            <w:noProof/>
            <w:color w:val="auto"/>
          </w:rPr>
          <w:t>1.4</w:t>
        </w:r>
        <w:r w:rsidR="00E9336E" w:rsidRPr="00F52B05">
          <w:rPr>
            <w:rStyle w:val="ad"/>
            <w:rFonts w:hint="eastAsia"/>
            <w:noProof/>
            <w:color w:val="auto"/>
          </w:rPr>
          <w:t>分析判定情况</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_Toc15834364 \h </w:instrText>
        </w:r>
        <w:r w:rsidR="00E9336E" w:rsidRPr="00F52B05">
          <w:rPr>
            <w:noProof/>
            <w:webHidden/>
          </w:rPr>
        </w:r>
        <w:r w:rsidR="00E9336E" w:rsidRPr="00F52B05">
          <w:rPr>
            <w:noProof/>
            <w:webHidden/>
          </w:rPr>
          <w:fldChar w:fldCharType="separate"/>
        </w:r>
        <w:r w:rsidR="00E9336E" w:rsidRPr="00F52B05">
          <w:rPr>
            <w:noProof/>
            <w:webHidden/>
          </w:rPr>
          <w:t>3</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365" w:history="1">
        <w:r w:rsidR="00E9336E" w:rsidRPr="00F52B05">
          <w:rPr>
            <w:rStyle w:val="ad"/>
            <w:noProof/>
            <w:color w:val="auto"/>
          </w:rPr>
          <w:t>1.5</w:t>
        </w:r>
        <w:r w:rsidR="00E9336E" w:rsidRPr="00F52B05">
          <w:rPr>
            <w:rStyle w:val="ad"/>
            <w:rFonts w:hint="eastAsia"/>
            <w:noProof/>
            <w:color w:val="auto"/>
          </w:rPr>
          <w:t>关注的主要环境问题及环境影响</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_Toc15834365 \h </w:instrText>
        </w:r>
        <w:r w:rsidR="00E9336E" w:rsidRPr="00F52B05">
          <w:rPr>
            <w:noProof/>
            <w:webHidden/>
          </w:rPr>
        </w:r>
        <w:r w:rsidR="00E9336E" w:rsidRPr="00F52B05">
          <w:rPr>
            <w:noProof/>
            <w:webHidden/>
          </w:rPr>
          <w:fldChar w:fldCharType="separate"/>
        </w:r>
        <w:r w:rsidR="00E9336E" w:rsidRPr="00F52B05">
          <w:rPr>
            <w:noProof/>
            <w:webHidden/>
          </w:rPr>
          <w:t>17</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366" w:history="1">
        <w:r w:rsidR="00E9336E" w:rsidRPr="00F52B05">
          <w:rPr>
            <w:rStyle w:val="ad"/>
            <w:noProof/>
            <w:color w:val="auto"/>
          </w:rPr>
          <w:t>1.6</w:t>
        </w:r>
        <w:r w:rsidR="00E9336E" w:rsidRPr="00F52B05">
          <w:rPr>
            <w:rStyle w:val="ad"/>
            <w:rFonts w:hint="eastAsia"/>
            <w:noProof/>
            <w:color w:val="auto"/>
          </w:rPr>
          <w:t>本环境影响报告书主要结论</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_Toc15834366 \h </w:instrText>
        </w:r>
        <w:r w:rsidR="00E9336E" w:rsidRPr="00F52B05">
          <w:rPr>
            <w:noProof/>
            <w:webHidden/>
          </w:rPr>
        </w:r>
        <w:r w:rsidR="00E9336E" w:rsidRPr="00F52B05">
          <w:rPr>
            <w:noProof/>
            <w:webHidden/>
          </w:rPr>
          <w:fldChar w:fldCharType="separate"/>
        </w:r>
        <w:r w:rsidR="00E9336E" w:rsidRPr="00F52B05">
          <w:rPr>
            <w:noProof/>
            <w:webHidden/>
          </w:rPr>
          <w:t>17</w:t>
        </w:r>
        <w:r w:rsidR="00E9336E" w:rsidRPr="00F52B05">
          <w:rPr>
            <w:noProof/>
            <w:webHidden/>
          </w:rPr>
          <w:fldChar w:fldCharType="end"/>
        </w:r>
      </w:hyperlink>
    </w:p>
    <w:p w:rsidR="00E9336E" w:rsidRPr="00F52B05" w:rsidRDefault="007D0373" w:rsidP="00E9336E">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15834367" w:history="1">
        <w:r w:rsidR="00E9336E" w:rsidRPr="00F52B05">
          <w:rPr>
            <w:rStyle w:val="ad"/>
            <w:noProof/>
            <w:color w:val="auto"/>
          </w:rPr>
          <w:t>2</w:t>
        </w:r>
        <w:r w:rsidR="00E9336E" w:rsidRPr="00F52B05">
          <w:rPr>
            <w:rStyle w:val="ad"/>
            <w:rFonts w:hint="eastAsia"/>
            <w:noProof/>
            <w:color w:val="auto"/>
          </w:rPr>
          <w:t>总则</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_Toc15834367 \h </w:instrText>
        </w:r>
        <w:r w:rsidR="00E9336E" w:rsidRPr="00F52B05">
          <w:rPr>
            <w:noProof/>
            <w:webHidden/>
          </w:rPr>
        </w:r>
        <w:r w:rsidR="00E9336E" w:rsidRPr="00F52B05">
          <w:rPr>
            <w:noProof/>
            <w:webHidden/>
          </w:rPr>
          <w:fldChar w:fldCharType="separate"/>
        </w:r>
        <w:r w:rsidR="00E9336E" w:rsidRPr="00F52B05">
          <w:rPr>
            <w:noProof/>
            <w:webHidden/>
          </w:rPr>
          <w:t>18</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368" w:history="1">
        <w:r w:rsidR="00E9336E" w:rsidRPr="00F52B05">
          <w:rPr>
            <w:rStyle w:val="ad"/>
            <w:noProof/>
            <w:color w:val="auto"/>
          </w:rPr>
          <w:t>2.1</w:t>
        </w:r>
        <w:r w:rsidR="00E9336E" w:rsidRPr="00F52B05">
          <w:rPr>
            <w:rStyle w:val="ad"/>
            <w:rFonts w:hint="eastAsia"/>
            <w:noProof/>
            <w:color w:val="auto"/>
          </w:rPr>
          <w:t>编制依据</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_Toc15834368 \h </w:instrText>
        </w:r>
        <w:r w:rsidR="00E9336E" w:rsidRPr="00F52B05">
          <w:rPr>
            <w:noProof/>
            <w:webHidden/>
          </w:rPr>
        </w:r>
        <w:r w:rsidR="00E9336E" w:rsidRPr="00F52B05">
          <w:rPr>
            <w:noProof/>
            <w:webHidden/>
          </w:rPr>
          <w:fldChar w:fldCharType="separate"/>
        </w:r>
        <w:r w:rsidR="00E9336E" w:rsidRPr="00F52B05">
          <w:rPr>
            <w:noProof/>
            <w:webHidden/>
          </w:rPr>
          <w:t>18</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69" w:history="1">
        <w:r w:rsidR="00E9336E" w:rsidRPr="00F52B05">
          <w:rPr>
            <w:rStyle w:val="ad"/>
            <w:i w:val="0"/>
            <w:noProof/>
            <w:color w:val="auto"/>
          </w:rPr>
          <w:t>2.1.1</w:t>
        </w:r>
        <w:r w:rsidR="00E9336E" w:rsidRPr="00F52B05">
          <w:rPr>
            <w:rStyle w:val="ad"/>
            <w:rFonts w:hint="eastAsia"/>
            <w:i w:val="0"/>
            <w:noProof/>
            <w:color w:val="auto"/>
          </w:rPr>
          <w:t>国家法律法规</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_Toc15834369 \h </w:instrText>
        </w:r>
        <w:r w:rsidR="00E9336E" w:rsidRPr="00F52B05">
          <w:rPr>
            <w:i w:val="0"/>
            <w:noProof/>
            <w:webHidden/>
          </w:rPr>
        </w:r>
        <w:r w:rsidR="00E9336E" w:rsidRPr="00F52B05">
          <w:rPr>
            <w:i w:val="0"/>
            <w:noProof/>
            <w:webHidden/>
          </w:rPr>
          <w:fldChar w:fldCharType="separate"/>
        </w:r>
        <w:r w:rsidR="00E9336E" w:rsidRPr="00F52B05">
          <w:rPr>
            <w:i w:val="0"/>
            <w:noProof/>
            <w:webHidden/>
          </w:rPr>
          <w:t>18</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70" w:history="1">
        <w:r w:rsidR="00E9336E" w:rsidRPr="00F52B05">
          <w:rPr>
            <w:rStyle w:val="ad"/>
            <w:i w:val="0"/>
            <w:noProof/>
            <w:color w:val="auto"/>
          </w:rPr>
          <w:t>2.1.2</w:t>
        </w:r>
        <w:r w:rsidR="00E9336E" w:rsidRPr="00F52B05">
          <w:rPr>
            <w:rStyle w:val="ad"/>
            <w:rFonts w:hint="eastAsia"/>
            <w:i w:val="0"/>
            <w:noProof/>
            <w:color w:val="auto"/>
          </w:rPr>
          <w:t>地方法规政策</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_Toc15834370 \h </w:instrText>
        </w:r>
        <w:r w:rsidR="00E9336E" w:rsidRPr="00F52B05">
          <w:rPr>
            <w:i w:val="0"/>
            <w:noProof/>
            <w:webHidden/>
          </w:rPr>
        </w:r>
        <w:r w:rsidR="00E9336E" w:rsidRPr="00F52B05">
          <w:rPr>
            <w:i w:val="0"/>
            <w:noProof/>
            <w:webHidden/>
          </w:rPr>
          <w:fldChar w:fldCharType="separate"/>
        </w:r>
        <w:r w:rsidR="00E9336E" w:rsidRPr="00F52B05">
          <w:rPr>
            <w:i w:val="0"/>
            <w:noProof/>
            <w:webHidden/>
          </w:rPr>
          <w:t>19</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71" w:history="1">
        <w:r w:rsidR="00E9336E" w:rsidRPr="00F52B05">
          <w:rPr>
            <w:rStyle w:val="ad"/>
            <w:i w:val="0"/>
            <w:noProof/>
            <w:color w:val="auto"/>
          </w:rPr>
          <w:t>2.1.3</w:t>
        </w:r>
        <w:r w:rsidR="00E9336E" w:rsidRPr="00F52B05">
          <w:rPr>
            <w:rStyle w:val="ad"/>
            <w:rFonts w:hint="eastAsia"/>
            <w:i w:val="0"/>
            <w:noProof/>
            <w:color w:val="auto"/>
          </w:rPr>
          <w:t>项目所在地规划及相关资料</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_Toc15834371 \h </w:instrText>
        </w:r>
        <w:r w:rsidR="00E9336E" w:rsidRPr="00F52B05">
          <w:rPr>
            <w:i w:val="0"/>
            <w:noProof/>
            <w:webHidden/>
          </w:rPr>
        </w:r>
        <w:r w:rsidR="00E9336E" w:rsidRPr="00F52B05">
          <w:rPr>
            <w:i w:val="0"/>
            <w:noProof/>
            <w:webHidden/>
          </w:rPr>
          <w:fldChar w:fldCharType="separate"/>
        </w:r>
        <w:r w:rsidR="00E9336E" w:rsidRPr="00F52B05">
          <w:rPr>
            <w:i w:val="0"/>
            <w:noProof/>
            <w:webHidden/>
          </w:rPr>
          <w:t>22</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72" w:history="1">
        <w:r w:rsidR="00E9336E" w:rsidRPr="00F52B05">
          <w:rPr>
            <w:rStyle w:val="ad"/>
            <w:i w:val="0"/>
            <w:noProof/>
            <w:color w:val="auto"/>
          </w:rPr>
          <w:t>2.1.4</w:t>
        </w:r>
        <w:r w:rsidR="00E9336E" w:rsidRPr="00F52B05">
          <w:rPr>
            <w:rStyle w:val="ad"/>
            <w:rFonts w:hint="eastAsia"/>
            <w:i w:val="0"/>
            <w:noProof/>
            <w:color w:val="auto"/>
          </w:rPr>
          <w:t>技术依据</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_Toc15834372 \h </w:instrText>
        </w:r>
        <w:r w:rsidR="00E9336E" w:rsidRPr="00F52B05">
          <w:rPr>
            <w:i w:val="0"/>
            <w:noProof/>
            <w:webHidden/>
          </w:rPr>
        </w:r>
        <w:r w:rsidR="00E9336E" w:rsidRPr="00F52B05">
          <w:rPr>
            <w:i w:val="0"/>
            <w:noProof/>
            <w:webHidden/>
          </w:rPr>
          <w:fldChar w:fldCharType="separate"/>
        </w:r>
        <w:r w:rsidR="00E9336E" w:rsidRPr="00F52B05">
          <w:rPr>
            <w:i w:val="0"/>
            <w:noProof/>
            <w:webHidden/>
          </w:rPr>
          <w:t>22</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73" w:history="1">
        <w:r w:rsidR="00E9336E" w:rsidRPr="00F52B05">
          <w:rPr>
            <w:rStyle w:val="ad"/>
            <w:i w:val="0"/>
            <w:noProof/>
            <w:color w:val="auto"/>
          </w:rPr>
          <w:t>2.1.5</w:t>
        </w:r>
        <w:r w:rsidR="00E9336E" w:rsidRPr="00F52B05">
          <w:rPr>
            <w:rStyle w:val="ad"/>
            <w:rFonts w:hint="eastAsia"/>
            <w:i w:val="0"/>
            <w:noProof/>
            <w:color w:val="auto"/>
          </w:rPr>
          <w:t>项目相关文件</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_Toc15834373 \h </w:instrText>
        </w:r>
        <w:r w:rsidR="00E9336E" w:rsidRPr="00F52B05">
          <w:rPr>
            <w:i w:val="0"/>
            <w:noProof/>
            <w:webHidden/>
          </w:rPr>
        </w:r>
        <w:r w:rsidR="00E9336E" w:rsidRPr="00F52B05">
          <w:rPr>
            <w:i w:val="0"/>
            <w:noProof/>
            <w:webHidden/>
          </w:rPr>
          <w:fldChar w:fldCharType="separate"/>
        </w:r>
        <w:r w:rsidR="00E9336E" w:rsidRPr="00F52B05">
          <w:rPr>
            <w:i w:val="0"/>
            <w:noProof/>
            <w:webHidden/>
          </w:rPr>
          <w:t>23</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374" w:history="1">
        <w:r w:rsidR="00E9336E" w:rsidRPr="00F52B05">
          <w:rPr>
            <w:rStyle w:val="ad"/>
            <w:noProof/>
            <w:color w:val="auto"/>
          </w:rPr>
          <w:t>2.2</w:t>
        </w:r>
        <w:r w:rsidR="00E9336E" w:rsidRPr="00F52B05">
          <w:rPr>
            <w:rStyle w:val="ad"/>
            <w:rFonts w:hint="eastAsia"/>
            <w:noProof/>
            <w:color w:val="auto"/>
          </w:rPr>
          <w:t>评价因子与评价标准</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_Toc15834374 \h </w:instrText>
        </w:r>
        <w:r w:rsidR="00E9336E" w:rsidRPr="00F52B05">
          <w:rPr>
            <w:noProof/>
            <w:webHidden/>
          </w:rPr>
        </w:r>
        <w:r w:rsidR="00E9336E" w:rsidRPr="00F52B05">
          <w:rPr>
            <w:noProof/>
            <w:webHidden/>
          </w:rPr>
          <w:fldChar w:fldCharType="separate"/>
        </w:r>
        <w:r w:rsidR="00E9336E" w:rsidRPr="00F52B05">
          <w:rPr>
            <w:noProof/>
            <w:webHidden/>
          </w:rPr>
          <w:t>23</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75" w:history="1">
        <w:r w:rsidR="00E9336E" w:rsidRPr="00F52B05">
          <w:rPr>
            <w:rStyle w:val="ad"/>
            <w:i w:val="0"/>
            <w:noProof/>
            <w:color w:val="auto"/>
          </w:rPr>
          <w:t>2.2.1</w:t>
        </w:r>
        <w:r w:rsidR="00E9336E" w:rsidRPr="00F52B05">
          <w:rPr>
            <w:rStyle w:val="ad"/>
            <w:rFonts w:hint="eastAsia"/>
            <w:i w:val="0"/>
            <w:noProof/>
            <w:color w:val="auto"/>
          </w:rPr>
          <w:t>环境影响因子识别</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_Toc15834375 \h </w:instrText>
        </w:r>
        <w:r w:rsidR="00E9336E" w:rsidRPr="00F52B05">
          <w:rPr>
            <w:i w:val="0"/>
            <w:noProof/>
            <w:webHidden/>
          </w:rPr>
        </w:r>
        <w:r w:rsidR="00E9336E" w:rsidRPr="00F52B05">
          <w:rPr>
            <w:i w:val="0"/>
            <w:noProof/>
            <w:webHidden/>
          </w:rPr>
          <w:fldChar w:fldCharType="separate"/>
        </w:r>
        <w:r w:rsidR="00E9336E" w:rsidRPr="00F52B05">
          <w:rPr>
            <w:i w:val="0"/>
            <w:noProof/>
            <w:webHidden/>
          </w:rPr>
          <w:t>23</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76" w:history="1">
        <w:r w:rsidR="00E9336E" w:rsidRPr="00F52B05">
          <w:rPr>
            <w:rStyle w:val="ad"/>
            <w:i w:val="0"/>
            <w:noProof/>
            <w:color w:val="auto"/>
          </w:rPr>
          <w:t>2.2.2</w:t>
        </w:r>
        <w:r w:rsidR="00E9336E" w:rsidRPr="00F52B05">
          <w:rPr>
            <w:rStyle w:val="ad"/>
            <w:rFonts w:hint="eastAsia"/>
            <w:i w:val="0"/>
            <w:noProof/>
            <w:color w:val="auto"/>
          </w:rPr>
          <w:t>评价因子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_Toc15834376 \h </w:instrText>
        </w:r>
        <w:r w:rsidR="00E9336E" w:rsidRPr="00F52B05">
          <w:rPr>
            <w:i w:val="0"/>
            <w:noProof/>
            <w:webHidden/>
          </w:rPr>
        </w:r>
        <w:r w:rsidR="00E9336E" w:rsidRPr="00F52B05">
          <w:rPr>
            <w:i w:val="0"/>
            <w:noProof/>
            <w:webHidden/>
          </w:rPr>
          <w:fldChar w:fldCharType="separate"/>
        </w:r>
        <w:r w:rsidR="00E9336E" w:rsidRPr="00F52B05">
          <w:rPr>
            <w:i w:val="0"/>
            <w:noProof/>
            <w:webHidden/>
          </w:rPr>
          <w:t>25</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77" w:history="1">
        <w:r w:rsidR="00E9336E" w:rsidRPr="00F52B05">
          <w:rPr>
            <w:rStyle w:val="ad"/>
            <w:i w:val="0"/>
            <w:noProof/>
            <w:color w:val="auto"/>
          </w:rPr>
          <w:t>2.2.3</w:t>
        </w:r>
        <w:r w:rsidR="00E9336E" w:rsidRPr="00F52B05">
          <w:rPr>
            <w:rStyle w:val="ad"/>
            <w:rFonts w:hint="eastAsia"/>
            <w:i w:val="0"/>
            <w:noProof/>
            <w:color w:val="auto"/>
          </w:rPr>
          <w:t>评价标准</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_Toc15834377 \h </w:instrText>
        </w:r>
        <w:r w:rsidR="00E9336E" w:rsidRPr="00F52B05">
          <w:rPr>
            <w:i w:val="0"/>
            <w:noProof/>
            <w:webHidden/>
          </w:rPr>
        </w:r>
        <w:r w:rsidR="00E9336E" w:rsidRPr="00F52B05">
          <w:rPr>
            <w:i w:val="0"/>
            <w:noProof/>
            <w:webHidden/>
          </w:rPr>
          <w:fldChar w:fldCharType="separate"/>
        </w:r>
        <w:r w:rsidR="00E9336E" w:rsidRPr="00F52B05">
          <w:rPr>
            <w:i w:val="0"/>
            <w:noProof/>
            <w:webHidden/>
          </w:rPr>
          <w:t>25</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378" w:history="1">
        <w:r w:rsidR="00E9336E" w:rsidRPr="00F52B05">
          <w:rPr>
            <w:rStyle w:val="ad"/>
            <w:noProof/>
            <w:color w:val="auto"/>
          </w:rPr>
          <w:t>2.3</w:t>
        </w:r>
        <w:r w:rsidR="00E9336E" w:rsidRPr="00F52B05">
          <w:rPr>
            <w:rStyle w:val="ad"/>
            <w:rFonts w:hint="eastAsia"/>
            <w:noProof/>
            <w:color w:val="auto"/>
          </w:rPr>
          <w:t>评价工作等级和评价重点</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_Toc15834378 \h </w:instrText>
        </w:r>
        <w:r w:rsidR="00E9336E" w:rsidRPr="00F52B05">
          <w:rPr>
            <w:noProof/>
            <w:webHidden/>
          </w:rPr>
        </w:r>
        <w:r w:rsidR="00E9336E" w:rsidRPr="00F52B05">
          <w:rPr>
            <w:noProof/>
            <w:webHidden/>
          </w:rPr>
          <w:fldChar w:fldCharType="separate"/>
        </w:r>
        <w:r w:rsidR="00E9336E" w:rsidRPr="00F52B05">
          <w:rPr>
            <w:noProof/>
            <w:webHidden/>
          </w:rPr>
          <w:t>30</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79" w:history="1">
        <w:r w:rsidR="00E9336E" w:rsidRPr="00F52B05">
          <w:rPr>
            <w:rStyle w:val="ad"/>
            <w:i w:val="0"/>
            <w:noProof/>
            <w:color w:val="auto"/>
          </w:rPr>
          <w:t>2.3.1</w:t>
        </w:r>
        <w:r w:rsidR="00E9336E" w:rsidRPr="00F52B05">
          <w:rPr>
            <w:rStyle w:val="ad"/>
            <w:rFonts w:hint="eastAsia"/>
            <w:i w:val="0"/>
            <w:noProof/>
            <w:color w:val="auto"/>
          </w:rPr>
          <w:t>评价工作等级</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_Toc15834379 \h </w:instrText>
        </w:r>
        <w:r w:rsidR="00E9336E" w:rsidRPr="00F52B05">
          <w:rPr>
            <w:i w:val="0"/>
            <w:noProof/>
            <w:webHidden/>
          </w:rPr>
        </w:r>
        <w:r w:rsidR="00E9336E" w:rsidRPr="00F52B05">
          <w:rPr>
            <w:i w:val="0"/>
            <w:noProof/>
            <w:webHidden/>
          </w:rPr>
          <w:fldChar w:fldCharType="separate"/>
        </w:r>
        <w:r w:rsidR="00E9336E" w:rsidRPr="00F52B05">
          <w:rPr>
            <w:i w:val="0"/>
            <w:noProof/>
            <w:webHidden/>
          </w:rPr>
          <w:t>30</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80" w:history="1">
        <w:r w:rsidR="00E9336E" w:rsidRPr="00F52B05">
          <w:rPr>
            <w:rStyle w:val="ad"/>
            <w:i w:val="0"/>
            <w:noProof/>
            <w:color w:val="auto"/>
          </w:rPr>
          <w:t>2.3.2</w:t>
        </w:r>
        <w:r w:rsidR="00E9336E" w:rsidRPr="00F52B05">
          <w:rPr>
            <w:rStyle w:val="ad"/>
            <w:rFonts w:hint="eastAsia"/>
            <w:i w:val="0"/>
            <w:noProof/>
            <w:color w:val="auto"/>
          </w:rPr>
          <w:t>评价工作重点</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_Toc15834380 \h </w:instrText>
        </w:r>
        <w:r w:rsidR="00E9336E" w:rsidRPr="00F52B05">
          <w:rPr>
            <w:i w:val="0"/>
            <w:noProof/>
            <w:webHidden/>
          </w:rPr>
        </w:r>
        <w:r w:rsidR="00E9336E" w:rsidRPr="00F52B05">
          <w:rPr>
            <w:i w:val="0"/>
            <w:noProof/>
            <w:webHidden/>
          </w:rPr>
          <w:fldChar w:fldCharType="separate"/>
        </w:r>
        <w:r w:rsidR="00E9336E" w:rsidRPr="00F52B05">
          <w:rPr>
            <w:i w:val="0"/>
            <w:noProof/>
            <w:webHidden/>
          </w:rPr>
          <w:t>33</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381" w:history="1">
        <w:r w:rsidR="00E9336E" w:rsidRPr="00F52B05">
          <w:rPr>
            <w:rStyle w:val="ad"/>
            <w:noProof/>
            <w:color w:val="auto"/>
          </w:rPr>
          <w:t>2.4</w:t>
        </w:r>
        <w:r w:rsidR="00E9336E" w:rsidRPr="00F52B05">
          <w:rPr>
            <w:rStyle w:val="ad"/>
            <w:rFonts w:hint="eastAsia"/>
            <w:noProof/>
            <w:color w:val="auto"/>
          </w:rPr>
          <w:t>评价范围和环境保护目标</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_Toc15834381 \h </w:instrText>
        </w:r>
        <w:r w:rsidR="00E9336E" w:rsidRPr="00F52B05">
          <w:rPr>
            <w:noProof/>
            <w:webHidden/>
          </w:rPr>
        </w:r>
        <w:r w:rsidR="00E9336E" w:rsidRPr="00F52B05">
          <w:rPr>
            <w:noProof/>
            <w:webHidden/>
          </w:rPr>
          <w:fldChar w:fldCharType="separate"/>
        </w:r>
        <w:r w:rsidR="00E9336E" w:rsidRPr="00F52B05">
          <w:rPr>
            <w:noProof/>
            <w:webHidden/>
          </w:rPr>
          <w:t>33</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82" w:history="1">
        <w:r w:rsidR="00E9336E" w:rsidRPr="00F52B05">
          <w:rPr>
            <w:rStyle w:val="ad"/>
            <w:i w:val="0"/>
            <w:noProof/>
            <w:color w:val="auto"/>
          </w:rPr>
          <w:t>2.4.1</w:t>
        </w:r>
        <w:r w:rsidR="00E9336E" w:rsidRPr="00F52B05">
          <w:rPr>
            <w:rStyle w:val="ad"/>
            <w:rFonts w:hint="eastAsia"/>
            <w:i w:val="0"/>
            <w:noProof/>
            <w:color w:val="auto"/>
          </w:rPr>
          <w:t>评价范围</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_Toc15834382 \h </w:instrText>
        </w:r>
        <w:r w:rsidR="00E9336E" w:rsidRPr="00F52B05">
          <w:rPr>
            <w:i w:val="0"/>
            <w:noProof/>
            <w:webHidden/>
          </w:rPr>
        </w:r>
        <w:r w:rsidR="00E9336E" w:rsidRPr="00F52B05">
          <w:rPr>
            <w:i w:val="0"/>
            <w:noProof/>
            <w:webHidden/>
          </w:rPr>
          <w:fldChar w:fldCharType="separate"/>
        </w:r>
        <w:r w:rsidR="00E9336E" w:rsidRPr="00F52B05">
          <w:rPr>
            <w:i w:val="0"/>
            <w:noProof/>
            <w:webHidden/>
          </w:rPr>
          <w:t>33</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83" w:history="1">
        <w:r w:rsidR="00E9336E" w:rsidRPr="00F52B05">
          <w:rPr>
            <w:rStyle w:val="ad"/>
            <w:i w:val="0"/>
            <w:noProof/>
            <w:color w:val="auto"/>
          </w:rPr>
          <w:t>2.4.2</w:t>
        </w:r>
        <w:r w:rsidR="00E9336E" w:rsidRPr="00F52B05">
          <w:rPr>
            <w:rStyle w:val="ad"/>
            <w:rFonts w:hint="eastAsia"/>
            <w:i w:val="0"/>
            <w:noProof/>
            <w:color w:val="auto"/>
          </w:rPr>
          <w:t>环境保护目标调查</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_Toc15834383 \h </w:instrText>
        </w:r>
        <w:r w:rsidR="00E9336E" w:rsidRPr="00F52B05">
          <w:rPr>
            <w:i w:val="0"/>
            <w:noProof/>
            <w:webHidden/>
          </w:rPr>
        </w:r>
        <w:r w:rsidR="00E9336E" w:rsidRPr="00F52B05">
          <w:rPr>
            <w:i w:val="0"/>
            <w:noProof/>
            <w:webHidden/>
          </w:rPr>
          <w:fldChar w:fldCharType="separate"/>
        </w:r>
        <w:r w:rsidR="00E9336E" w:rsidRPr="00F52B05">
          <w:rPr>
            <w:i w:val="0"/>
            <w:noProof/>
            <w:webHidden/>
          </w:rPr>
          <w:t>34</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384" w:history="1">
        <w:r w:rsidR="00E9336E" w:rsidRPr="00F52B05">
          <w:rPr>
            <w:rStyle w:val="ad"/>
            <w:noProof/>
            <w:color w:val="auto"/>
          </w:rPr>
          <w:t>2.5</w:t>
        </w:r>
        <w:r w:rsidR="00E9336E" w:rsidRPr="00F52B05">
          <w:rPr>
            <w:rStyle w:val="ad"/>
            <w:rFonts w:hint="eastAsia"/>
            <w:noProof/>
            <w:color w:val="auto"/>
          </w:rPr>
          <w:t>相关规划及环境功能区划</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_Toc15834384 \h </w:instrText>
        </w:r>
        <w:r w:rsidR="00E9336E" w:rsidRPr="00F52B05">
          <w:rPr>
            <w:noProof/>
            <w:webHidden/>
          </w:rPr>
        </w:r>
        <w:r w:rsidR="00E9336E" w:rsidRPr="00F52B05">
          <w:rPr>
            <w:noProof/>
            <w:webHidden/>
          </w:rPr>
          <w:fldChar w:fldCharType="separate"/>
        </w:r>
        <w:r w:rsidR="00E9336E" w:rsidRPr="00F52B05">
          <w:rPr>
            <w:noProof/>
            <w:webHidden/>
          </w:rPr>
          <w:t>37</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85" w:history="1">
        <w:r w:rsidR="00E9336E" w:rsidRPr="00F52B05">
          <w:rPr>
            <w:rStyle w:val="ad"/>
            <w:i w:val="0"/>
            <w:noProof/>
            <w:color w:val="auto"/>
          </w:rPr>
          <w:t>2.5.1</w:t>
        </w:r>
        <w:r w:rsidR="00E9336E" w:rsidRPr="00F52B05">
          <w:rPr>
            <w:rStyle w:val="ad"/>
            <w:rFonts w:hint="eastAsia"/>
            <w:i w:val="0"/>
            <w:noProof/>
            <w:color w:val="auto"/>
          </w:rPr>
          <w:t>张家港保税区和江苏扬子江国际化学工业园概况</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_Toc15834385 \h </w:instrText>
        </w:r>
        <w:r w:rsidR="00E9336E" w:rsidRPr="00F52B05">
          <w:rPr>
            <w:i w:val="0"/>
            <w:noProof/>
            <w:webHidden/>
          </w:rPr>
        </w:r>
        <w:r w:rsidR="00E9336E" w:rsidRPr="00F52B05">
          <w:rPr>
            <w:i w:val="0"/>
            <w:noProof/>
            <w:webHidden/>
          </w:rPr>
          <w:fldChar w:fldCharType="separate"/>
        </w:r>
        <w:r w:rsidR="00E9336E" w:rsidRPr="00F52B05">
          <w:rPr>
            <w:i w:val="0"/>
            <w:noProof/>
            <w:webHidden/>
          </w:rPr>
          <w:t>37</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86" w:history="1">
        <w:r w:rsidR="00E9336E" w:rsidRPr="00F52B05">
          <w:rPr>
            <w:rStyle w:val="ad"/>
            <w:i w:val="0"/>
            <w:noProof/>
            <w:color w:val="auto"/>
          </w:rPr>
          <w:t>2.5.3</w:t>
        </w:r>
        <w:r w:rsidR="00E9336E" w:rsidRPr="00F52B05">
          <w:rPr>
            <w:rStyle w:val="ad"/>
            <w:rFonts w:hint="eastAsia"/>
            <w:i w:val="0"/>
            <w:noProof/>
            <w:color w:val="auto"/>
          </w:rPr>
          <w:t>环境功能区划</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_Toc15834386 \h </w:instrText>
        </w:r>
        <w:r w:rsidR="00E9336E" w:rsidRPr="00F52B05">
          <w:rPr>
            <w:i w:val="0"/>
            <w:noProof/>
            <w:webHidden/>
          </w:rPr>
        </w:r>
        <w:r w:rsidR="00E9336E" w:rsidRPr="00F52B05">
          <w:rPr>
            <w:i w:val="0"/>
            <w:noProof/>
            <w:webHidden/>
          </w:rPr>
          <w:fldChar w:fldCharType="separate"/>
        </w:r>
        <w:r w:rsidR="00E9336E" w:rsidRPr="00F52B05">
          <w:rPr>
            <w:i w:val="0"/>
            <w:noProof/>
            <w:webHidden/>
          </w:rPr>
          <w:t>58</w:t>
        </w:r>
        <w:r w:rsidR="00E9336E" w:rsidRPr="00F52B05">
          <w:rPr>
            <w:i w:val="0"/>
            <w:noProof/>
            <w:webHidden/>
          </w:rPr>
          <w:fldChar w:fldCharType="end"/>
        </w:r>
      </w:hyperlink>
    </w:p>
    <w:p w:rsidR="00E9336E" w:rsidRPr="00F52B05" w:rsidRDefault="007D0373" w:rsidP="00E9336E">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15834387" w:history="1">
        <w:r w:rsidR="00E9336E" w:rsidRPr="00F52B05">
          <w:rPr>
            <w:rStyle w:val="ad"/>
            <w:noProof/>
            <w:color w:val="auto"/>
          </w:rPr>
          <w:t>3</w:t>
        </w:r>
        <w:r w:rsidR="00E9336E" w:rsidRPr="00F52B05">
          <w:rPr>
            <w:rStyle w:val="ad"/>
            <w:rFonts w:hint="eastAsia"/>
            <w:noProof/>
            <w:color w:val="auto"/>
          </w:rPr>
          <w:t>现有工程回顾</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_Toc15834387 \h </w:instrText>
        </w:r>
        <w:r w:rsidR="00E9336E" w:rsidRPr="00F52B05">
          <w:rPr>
            <w:noProof/>
            <w:webHidden/>
          </w:rPr>
        </w:r>
        <w:r w:rsidR="00E9336E" w:rsidRPr="00F52B05">
          <w:rPr>
            <w:noProof/>
            <w:webHidden/>
          </w:rPr>
          <w:fldChar w:fldCharType="separate"/>
        </w:r>
        <w:r w:rsidR="00E9336E" w:rsidRPr="00F52B05">
          <w:rPr>
            <w:noProof/>
            <w:webHidden/>
          </w:rPr>
          <w:t>59</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388" w:history="1">
        <w:r w:rsidR="00E9336E" w:rsidRPr="00F52B05">
          <w:rPr>
            <w:rStyle w:val="ad"/>
            <w:noProof/>
            <w:color w:val="auto"/>
          </w:rPr>
          <w:t>3.1</w:t>
        </w:r>
        <w:r w:rsidR="00E9336E" w:rsidRPr="00F52B05">
          <w:rPr>
            <w:rStyle w:val="ad"/>
            <w:rFonts w:hint="eastAsia"/>
            <w:noProof/>
            <w:color w:val="auto"/>
          </w:rPr>
          <w:t>项目概况</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_Toc15834388 \h </w:instrText>
        </w:r>
        <w:r w:rsidR="00E9336E" w:rsidRPr="00F52B05">
          <w:rPr>
            <w:noProof/>
            <w:webHidden/>
          </w:rPr>
        </w:r>
        <w:r w:rsidR="00E9336E" w:rsidRPr="00F52B05">
          <w:rPr>
            <w:noProof/>
            <w:webHidden/>
          </w:rPr>
          <w:fldChar w:fldCharType="separate"/>
        </w:r>
        <w:r w:rsidR="00E9336E" w:rsidRPr="00F52B05">
          <w:rPr>
            <w:noProof/>
            <w:webHidden/>
          </w:rPr>
          <w:t>59</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89" w:history="1">
        <w:r w:rsidR="00E9336E" w:rsidRPr="00F52B05">
          <w:rPr>
            <w:rStyle w:val="ad"/>
            <w:i w:val="0"/>
            <w:noProof/>
            <w:color w:val="auto"/>
          </w:rPr>
          <w:t>3.1.1</w:t>
        </w:r>
        <w:r w:rsidR="00E9336E" w:rsidRPr="00F52B05">
          <w:rPr>
            <w:rStyle w:val="ad"/>
            <w:rFonts w:hint="eastAsia"/>
            <w:i w:val="0"/>
            <w:noProof/>
            <w:color w:val="auto"/>
          </w:rPr>
          <w:t>产品方案</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_Toc15834389 \h </w:instrText>
        </w:r>
        <w:r w:rsidR="00E9336E" w:rsidRPr="00F52B05">
          <w:rPr>
            <w:i w:val="0"/>
            <w:noProof/>
            <w:webHidden/>
          </w:rPr>
        </w:r>
        <w:r w:rsidR="00E9336E" w:rsidRPr="00F52B05">
          <w:rPr>
            <w:i w:val="0"/>
            <w:noProof/>
            <w:webHidden/>
          </w:rPr>
          <w:fldChar w:fldCharType="separate"/>
        </w:r>
        <w:r w:rsidR="00E9336E" w:rsidRPr="00F52B05">
          <w:rPr>
            <w:i w:val="0"/>
            <w:noProof/>
            <w:webHidden/>
          </w:rPr>
          <w:t>59</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90" w:history="1">
        <w:r w:rsidR="00E9336E" w:rsidRPr="00F52B05">
          <w:rPr>
            <w:rStyle w:val="ad"/>
            <w:i w:val="0"/>
            <w:noProof/>
            <w:color w:val="auto"/>
          </w:rPr>
          <w:t>3.1.2</w:t>
        </w:r>
        <w:r w:rsidR="00E9336E" w:rsidRPr="00F52B05">
          <w:rPr>
            <w:rStyle w:val="ad"/>
            <w:rFonts w:hint="eastAsia"/>
            <w:i w:val="0"/>
            <w:noProof/>
            <w:color w:val="auto"/>
          </w:rPr>
          <w:t>建设内容</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_Toc15834390 \h </w:instrText>
        </w:r>
        <w:r w:rsidR="00E9336E" w:rsidRPr="00F52B05">
          <w:rPr>
            <w:i w:val="0"/>
            <w:noProof/>
            <w:webHidden/>
          </w:rPr>
        </w:r>
        <w:r w:rsidR="00E9336E" w:rsidRPr="00F52B05">
          <w:rPr>
            <w:i w:val="0"/>
            <w:noProof/>
            <w:webHidden/>
          </w:rPr>
          <w:fldChar w:fldCharType="separate"/>
        </w:r>
        <w:r w:rsidR="00E9336E" w:rsidRPr="00F52B05">
          <w:rPr>
            <w:i w:val="0"/>
            <w:noProof/>
            <w:webHidden/>
          </w:rPr>
          <w:t>60</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91" w:history="1">
        <w:r w:rsidR="00E9336E" w:rsidRPr="00F52B05">
          <w:rPr>
            <w:rStyle w:val="ad"/>
            <w:i w:val="0"/>
            <w:noProof/>
            <w:color w:val="auto"/>
          </w:rPr>
          <w:t>3.1.3</w:t>
        </w:r>
        <w:r w:rsidR="00E9336E" w:rsidRPr="00F52B05">
          <w:rPr>
            <w:rStyle w:val="ad"/>
            <w:rFonts w:hint="eastAsia"/>
            <w:i w:val="0"/>
            <w:noProof/>
            <w:color w:val="auto"/>
          </w:rPr>
          <w:t>储罐及仓库情况</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_Toc15834391 \h </w:instrText>
        </w:r>
        <w:r w:rsidR="00E9336E" w:rsidRPr="00F52B05">
          <w:rPr>
            <w:i w:val="0"/>
            <w:noProof/>
            <w:webHidden/>
          </w:rPr>
        </w:r>
        <w:r w:rsidR="00E9336E" w:rsidRPr="00F52B05">
          <w:rPr>
            <w:i w:val="0"/>
            <w:noProof/>
            <w:webHidden/>
          </w:rPr>
          <w:fldChar w:fldCharType="separate"/>
        </w:r>
        <w:r w:rsidR="00E9336E" w:rsidRPr="00F52B05">
          <w:rPr>
            <w:i w:val="0"/>
            <w:noProof/>
            <w:webHidden/>
          </w:rPr>
          <w:t>61</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92" w:history="1">
        <w:r w:rsidR="00E9336E" w:rsidRPr="00F52B05">
          <w:rPr>
            <w:rStyle w:val="ad"/>
            <w:i w:val="0"/>
            <w:noProof/>
            <w:color w:val="auto"/>
          </w:rPr>
          <w:t>3.1.4</w:t>
        </w:r>
        <w:r w:rsidR="00E9336E" w:rsidRPr="00F52B05">
          <w:rPr>
            <w:rStyle w:val="ad"/>
            <w:rFonts w:hint="eastAsia"/>
            <w:i w:val="0"/>
            <w:noProof/>
            <w:color w:val="auto"/>
          </w:rPr>
          <w:t>原辅材料消耗情况</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_Toc15834392 \h </w:instrText>
        </w:r>
        <w:r w:rsidR="00E9336E" w:rsidRPr="00F52B05">
          <w:rPr>
            <w:i w:val="0"/>
            <w:noProof/>
            <w:webHidden/>
          </w:rPr>
        </w:r>
        <w:r w:rsidR="00E9336E" w:rsidRPr="00F52B05">
          <w:rPr>
            <w:i w:val="0"/>
            <w:noProof/>
            <w:webHidden/>
          </w:rPr>
          <w:fldChar w:fldCharType="separate"/>
        </w:r>
        <w:r w:rsidR="00E9336E" w:rsidRPr="00F52B05">
          <w:rPr>
            <w:i w:val="0"/>
            <w:noProof/>
            <w:webHidden/>
          </w:rPr>
          <w:t>62</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393" w:history="1">
        <w:r w:rsidR="00E9336E" w:rsidRPr="00F52B05">
          <w:rPr>
            <w:rStyle w:val="ad"/>
            <w:noProof/>
            <w:color w:val="auto"/>
          </w:rPr>
          <w:t>3.2</w:t>
        </w:r>
        <w:r w:rsidR="00E9336E" w:rsidRPr="00F52B05">
          <w:rPr>
            <w:rStyle w:val="ad"/>
            <w:rFonts w:hint="eastAsia"/>
            <w:noProof/>
            <w:color w:val="auto"/>
          </w:rPr>
          <w:t>项目具体情况</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_Toc15834393 \h </w:instrText>
        </w:r>
        <w:r w:rsidR="00E9336E" w:rsidRPr="00F52B05">
          <w:rPr>
            <w:noProof/>
            <w:webHidden/>
          </w:rPr>
        </w:r>
        <w:r w:rsidR="00E9336E" w:rsidRPr="00F52B05">
          <w:rPr>
            <w:noProof/>
            <w:webHidden/>
          </w:rPr>
          <w:fldChar w:fldCharType="separate"/>
        </w:r>
        <w:r w:rsidR="00E9336E" w:rsidRPr="00F52B05">
          <w:rPr>
            <w:noProof/>
            <w:webHidden/>
          </w:rPr>
          <w:t>62</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94" w:history="1">
        <w:r w:rsidR="00E9336E" w:rsidRPr="00F52B05">
          <w:rPr>
            <w:rStyle w:val="ad"/>
            <w:i w:val="0"/>
            <w:noProof/>
            <w:color w:val="auto"/>
          </w:rPr>
          <w:t>3.2.1</w:t>
        </w:r>
        <w:r w:rsidR="00E9336E" w:rsidRPr="00F52B05">
          <w:rPr>
            <w:rStyle w:val="ad"/>
            <w:rFonts w:hint="eastAsia"/>
            <w:i w:val="0"/>
            <w:noProof/>
            <w:color w:val="auto"/>
          </w:rPr>
          <w:t>工艺概述</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_Toc15834394 \h </w:instrText>
        </w:r>
        <w:r w:rsidR="00E9336E" w:rsidRPr="00F52B05">
          <w:rPr>
            <w:i w:val="0"/>
            <w:noProof/>
            <w:webHidden/>
          </w:rPr>
        </w:r>
        <w:r w:rsidR="00E9336E" w:rsidRPr="00F52B05">
          <w:rPr>
            <w:i w:val="0"/>
            <w:noProof/>
            <w:webHidden/>
          </w:rPr>
          <w:fldChar w:fldCharType="separate"/>
        </w:r>
        <w:r w:rsidR="00E9336E" w:rsidRPr="00F52B05">
          <w:rPr>
            <w:i w:val="0"/>
            <w:noProof/>
            <w:webHidden/>
          </w:rPr>
          <w:t>62</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95" w:history="1">
        <w:r w:rsidR="00E9336E" w:rsidRPr="00F52B05">
          <w:rPr>
            <w:rStyle w:val="ad"/>
            <w:i w:val="0"/>
            <w:noProof/>
            <w:color w:val="auto"/>
          </w:rPr>
          <w:t>3.2.2</w:t>
        </w:r>
        <w:r w:rsidR="00E9336E" w:rsidRPr="00F52B05">
          <w:rPr>
            <w:rStyle w:val="ad"/>
            <w:rFonts w:hint="eastAsia"/>
            <w:i w:val="0"/>
            <w:noProof/>
            <w:color w:val="auto"/>
          </w:rPr>
          <w:t>主要生产设备</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_Toc15834395 \h </w:instrText>
        </w:r>
        <w:r w:rsidR="00E9336E" w:rsidRPr="00F52B05">
          <w:rPr>
            <w:i w:val="0"/>
            <w:noProof/>
            <w:webHidden/>
          </w:rPr>
        </w:r>
        <w:r w:rsidR="00E9336E" w:rsidRPr="00F52B05">
          <w:rPr>
            <w:i w:val="0"/>
            <w:noProof/>
            <w:webHidden/>
          </w:rPr>
          <w:fldChar w:fldCharType="separate"/>
        </w:r>
        <w:r w:rsidR="00E9336E" w:rsidRPr="00F52B05">
          <w:rPr>
            <w:i w:val="0"/>
            <w:noProof/>
            <w:webHidden/>
          </w:rPr>
          <w:t>64</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96" w:history="1">
        <w:r w:rsidR="00E9336E" w:rsidRPr="00F52B05">
          <w:rPr>
            <w:rStyle w:val="ad"/>
            <w:i w:val="0"/>
            <w:noProof/>
            <w:color w:val="auto"/>
          </w:rPr>
          <w:t>3.2.3</w:t>
        </w:r>
        <w:r w:rsidR="00E9336E" w:rsidRPr="00F52B05">
          <w:rPr>
            <w:rStyle w:val="ad"/>
            <w:rFonts w:hint="eastAsia"/>
            <w:i w:val="0"/>
            <w:noProof/>
            <w:color w:val="auto"/>
          </w:rPr>
          <w:t>污染防治措施运行状况及污染物排放情况</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_Toc15834396 \h </w:instrText>
        </w:r>
        <w:r w:rsidR="00E9336E" w:rsidRPr="00F52B05">
          <w:rPr>
            <w:i w:val="0"/>
            <w:noProof/>
            <w:webHidden/>
          </w:rPr>
        </w:r>
        <w:r w:rsidR="00E9336E" w:rsidRPr="00F52B05">
          <w:rPr>
            <w:i w:val="0"/>
            <w:noProof/>
            <w:webHidden/>
          </w:rPr>
          <w:fldChar w:fldCharType="separate"/>
        </w:r>
        <w:r w:rsidR="00E9336E" w:rsidRPr="00F52B05">
          <w:rPr>
            <w:i w:val="0"/>
            <w:noProof/>
            <w:webHidden/>
          </w:rPr>
          <w:t>65</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97" w:history="1">
        <w:r w:rsidR="00E9336E" w:rsidRPr="00F52B05">
          <w:rPr>
            <w:rStyle w:val="ad"/>
            <w:i w:val="0"/>
            <w:noProof/>
            <w:color w:val="auto"/>
          </w:rPr>
          <w:t>3.2.4</w:t>
        </w:r>
        <w:r w:rsidR="00E9336E" w:rsidRPr="00F52B05">
          <w:rPr>
            <w:rStyle w:val="ad"/>
            <w:rFonts w:hint="eastAsia"/>
            <w:i w:val="0"/>
            <w:noProof/>
            <w:color w:val="auto"/>
          </w:rPr>
          <w:t>核定污染物总量指标</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_Toc15834397 \h </w:instrText>
        </w:r>
        <w:r w:rsidR="00E9336E" w:rsidRPr="00F52B05">
          <w:rPr>
            <w:i w:val="0"/>
            <w:noProof/>
            <w:webHidden/>
          </w:rPr>
        </w:r>
        <w:r w:rsidR="00E9336E" w:rsidRPr="00F52B05">
          <w:rPr>
            <w:i w:val="0"/>
            <w:noProof/>
            <w:webHidden/>
          </w:rPr>
          <w:fldChar w:fldCharType="separate"/>
        </w:r>
        <w:r w:rsidR="00E9336E" w:rsidRPr="00F52B05">
          <w:rPr>
            <w:i w:val="0"/>
            <w:noProof/>
            <w:webHidden/>
          </w:rPr>
          <w:t>69</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398" w:history="1">
        <w:r w:rsidR="00E9336E" w:rsidRPr="00F52B05">
          <w:rPr>
            <w:rStyle w:val="ad"/>
            <w:i w:val="0"/>
            <w:noProof/>
            <w:color w:val="auto"/>
          </w:rPr>
          <w:t>3.2.5</w:t>
        </w:r>
        <w:r w:rsidR="00E9336E" w:rsidRPr="00F52B05">
          <w:rPr>
            <w:rStyle w:val="ad"/>
            <w:rFonts w:hint="eastAsia"/>
            <w:i w:val="0"/>
            <w:noProof/>
            <w:color w:val="auto"/>
          </w:rPr>
          <w:t>环评批复落实情况及验收意见</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_Toc15834398 \h </w:instrText>
        </w:r>
        <w:r w:rsidR="00E9336E" w:rsidRPr="00F52B05">
          <w:rPr>
            <w:i w:val="0"/>
            <w:noProof/>
            <w:webHidden/>
          </w:rPr>
        </w:r>
        <w:r w:rsidR="00E9336E" w:rsidRPr="00F52B05">
          <w:rPr>
            <w:i w:val="0"/>
            <w:noProof/>
            <w:webHidden/>
          </w:rPr>
          <w:fldChar w:fldCharType="separate"/>
        </w:r>
        <w:r w:rsidR="00E9336E" w:rsidRPr="00F52B05">
          <w:rPr>
            <w:i w:val="0"/>
            <w:noProof/>
            <w:webHidden/>
          </w:rPr>
          <w:t>70</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399" w:history="1">
        <w:r w:rsidR="00E9336E" w:rsidRPr="00F52B05">
          <w:rPr>
            <w:rStyle w:val="ad"/>
            <w:noProof/>
            <w:color w:val="auto"/>
          </w:rPr>
          <w:t>3.3</w:t>
        </w:r>
        <w:r w:rsidR="00E9336E" w:rsidRPr="00F52B05">
          <w:rPr>
            <w:rStyle w:val="ad"/>
            <w:rFonts w:hint="eastAsia"/>
            <w:noProof/>
            <w:color w:val="auto"/>
          </w:rPr>
          <w:t>现有项目环境风险管理与应急预案情况</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_Toc15834399 \h </w:instrText>
        </w:r>
        <w:r w:rsidR="00E9336E" w:rsidRPr="00F52B05">
          <w:rPr>
            <w:noProof/>
            <w:webHidden/>
          </w:rPr>
        </w:r>
        <w:r w:rsidR="00E9336E" w:rsidRPr="00F52B05">
          <w:rPr>
            <w:noProof/>
            <w:webHidden/>
          </w:rPr>
          <w:fldChar w:fldCharType="separate"/>
        </w:r>
        <w:r w:rsidR="00E9336E" w:rsidRPr="00F52B05">
          <w:rPr>
            <w:noProof/>
            <w:webHidden/>
          </w:rPr>
          <w:t>71</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00" w:history="1">
        <w:r w:rsidR="00E9336E" w:rsidRPr="00F52B05">
          <w:rPr>
            <w:rStyle w:val="ad"/>
            <w:i w:val="0"/>
            <w:noProof/>
            <w:color w:val="auto"/>
          </w:rPr>
          <w:t>3.3.1</w:t>
        </w:r>
        <w:r w:rsidR="00E9336E" w:rsidRPr="00F52B05">
          <w:rPr>
            <w:rStyle w:val="ad"/>
            <w:rFonts w:hint="eastAsia"/>
            <w:i w:val="0"/>
            <w:noProof/>
            <w:color w:val="auto"/>
          </w:rPr>
          <w:t>风险防范措施</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_Toc15834400 \h </w:instrText>
        </w:r>
        <w:r w:rsidR="00E9336E" w:rsidRPr="00F52B05">
          <w:rPr>
            <w:i w:val="0"/>
            <w:noProof/>
            <w:webHidden/>
          </w:rPr>
        </w:r>
        <w:r w:rsidR="00E9336E" w:rsidRPr="00F52B05">
          <w:rPr>
            <w:i w:val="0"/>
            <w:noProof/>
            <w:webHidden/>
          </w:rPr>
          <w:fldChar w:fldCharType="separate"/>
        </w:r>
        <w:r w:rsidR="00E9336E" w:rsidRPr="00F52B05">
          <w:rPr>
            <w:i w:val="0"/>
            <w:noProof/>
            <w:webHidden/>
          </w:rPr>
          <w:t>72</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01" w:history="1">
        <w:r w:rsidR="00E9336E" w:rsidRPr="00F52B05">
          <w:rPr>
            <w:rStyle w:val="ad"/>
            <w:i w:val="0"/>
            <w:noProof/>
            <w:color w:val="auto"/>
          </w:rPr>
          <w:t>3.3.2</w:t>
        </w:r>
        <w:r w:rsidR="00E9336E" w:rsidRPr="00F52B05">
          <w:rPr>
            <w:rStyle w:val="ad"/>
            <w:rFonts w:hint="eastAsia"/>
            <w:i w:val="0"/>
            <w:noProof/>
            <w:color w:val="auto"/>
          </w:rPr>
          <w:t>风险应急预案</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_Toc15834401 \h </w:instrText>
        </w:r>
        <w:r w:rsidR="00E9336E" w:rsidRPr="00F52B05">
          <w:rPr>
            <w:i w:val="0"/>
            <w:noProof/>
            <w:webHidden/>
          </w:rPr>
        </w:r>
        <w:r w:rsidR="00E9336E" w:rsidRPr="00F52B05">
          <w:rPr>
            <w:i w:val="0"/>
            <w:noProof/>
            <w:webHidden/>
          </w:rPr>
          <w:fldChar w:fldCharType="separate"/>
        </w:r>
        <w:r w:rsidR="00E9336E" w:rsidRPr="00F52B05">
          <w:rPr>
            <w:i w:val="0"/>
            <w:noProof/>
            <w:webHidden/>
          </w:rPr>
          <w:t>76</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02" w:history="1">
        <w:r w:rsidR="00E9336E" w:rsidRPr="00F52B05">
          <w:rPr>
            <w:rStyle w:val="ad"/>
            <w:noProof/>
            <w:color w:val="auto"/>
          </w:rPr>
          <w:t>3.4</w:t>
        </w:r>
        <w:r w:rsidR="00E9336E" w:rsidRPr="00F52B05">
          <w:rPr>
            <w:rStyle w:val="ad"/>
            <w:rFonts w:hint="eastAsia"/>
            <w:noProof/>
            <w:color w:val="auto"/>
          </w:rPr>
          <w:t>现有项目</w:t>
        </w:r>
        <w:r w:rsidR="00E9336E" w:rsidRPr="00F52B05">
          <w:rPr>
            <w:rStyle w:val="ad"/>
            <w:noProof/>
            <w:color w:val="auto"/>
          </w:rPr>
          <w:t>VOCs“</w:t>
        </w:r>
        <w:r w:rsidR="00CD41F9" w:rsidRPr="00F52B05">
          <w:rPr>
            <w:rStyle w:val="ad"/>
            <w:rFonts w:hint="eastAsia"/>
            <w:noProof/>
            <w:color w:val="auto"/>
          </w:rPr>
          <w:t>一企</w:t>
        </w:r>
        <w:r w:rsidR="00E9336E" w:rsidRPr="00F52B05">
          <w:rPr>
            <w:rStyle w:val="ad"/>
            <w:rFonts w:hint="eastAsia"/>
            <w:noProof/>
            <w:color w:val="auto"/>
          </w:rPr>
          <w:t>一策</w:t>
        </w:r>
        <w:r w:rsidR="00E9336E" w:rsidRPr="00F52B05">
          <w:rPr>
            <w:rStyle w:val="ad"/>
            <w:noProof/>
            <w:color w:val="auto"/>
          </w:rPr>
          <w:t>”</w:t>
        </w:r>
        <w:r w:rsidR="00E9336E" w:rsidRPr="00F52B05">
          <w:rPr>
            <w:rStyle w:val="ad"/>
            <w:rFonts w:hint="eastAsia"/>
            <w:noProof/>
            <w:color w:val="auto"/>
          </w:rPr>
          <w:t>提标改造情况</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_Toc15834402 \h </w:instrText>
        </w:r>
        <w:r w:rsidR="00E9336E" w:rsidRPr="00F52B05">
          <w:rPr>
            <w:noProof/>
            <w:webHidden/>
          </w:rPr>
        </w:r>
        <w:r w:rsidR="00E9336E" w:rsidRPr="00F52B05">
          <w:rPr>
            <w:noProof/>
            <w:webHidden/>
          </w:rPr>
          <w:fldChar w:fldCharType="separate"/>
        </w:r>
        <w:r w:rsidR="00E9336E" w:rsidRPr="00F52B05">
          <w:rPr>
            <w:noProof/>
            <w:webHidden/>
          </w:rPr>
          <w:t>79</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03" w:history="1">
        <w:r w:rsidR="00E9336E" w:rsidRPr="00F52B05">
          <w:rPr>
            <w:rStyle w:val="ad"/>
            <w:noProof/>
            <w:color w:val="auto"/>
          </w:rPr>
          <w:t>3.5</w:t>
        </w:r>
        <w:r w:rsidR="00E9336E" w:rsidRPr="00F52B05">
          <w:rPr>
            <w:rStyle w:val="ad"/>
            <w:rFonts w:hint="eastAsia"/>
            <w:noProof/>
            <w:color w:val="auto"/>
          </w:rPr>
          <w:t>现有项目达标情况及存在的环境问题</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_Toc15834403 \h </w:instrText>
        </w:r>
        <w:r w:rsidR="00E9336E" w:rsidRPr="00F52B05">
          <w:rPr>
            <w:noProof/>
            <w:webHidden/>
          </w:rPr>
        </w:r>
        <w:r w:rsidR="00E9336E" w:rsidRPr="00F52B05">
          <w:rPr>
            <w:noProof/>
            <w:webHidden/>
          </w:rPr>
          <w:fldChar w:fldCharType="separate"/>
        </w:r>
        <w:r w:rsidR="00E9336E" w:rsidRPr="00F52B05">
          <w:rPr>
            <w:noProof/>
            <w:webHidden/>
          </w:rPr>
          <w:t>80</w:t>
        </w:r>
        <w:r w:rsidR="00E9336E" w:rsidRPr="00F52B05">
          <w:rPr>
            <w:noProof/>
            <w:webHidden/>
          </w:rPr>
          <w:fldChar w:fldCharType="end"/>
        </w:r>
      </w:hyperlink>
    </w:p>
    <w:p w:rsidR="00E9336E" w:rsidRPr="00F52B05" w:rsidRDefault="007D0373" w:rsidP="00E9336E">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15834404" w:history="1">
        <w:r w:rsidR="00E9336E" w:rsidRPr="00F52B05">
          <w:rPr>
            <w:rStyle w:val="ad"/>
            <w:noProof/>
            <w:color w:val="auto"/>
          </w:rPr>
          <w:t>4</w:t>
        </w:r>
        <w:r w:rsidR="00E9336E" w:rsidRPr="00F52B05">
          <w:rPr>
            <w:rStyle w:val="ad"/>
            <w:rFonts w:hint="eastAsia"/>
            <w:noProof/>
            <w:color w:val="auto"/>
          </w:rPr>
          <w:t>本次扩建项目工程分析</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_Toc15834404 \h </w:instrText>
        </w:r>
        <w:r w:rsidR="00E9336E" w:rsidRPr="00F52B05">
          <w:rPr>
            <w:noProof/>
            <w:webHidden/>
          </w:rPr>
        </w:r>
        <w:r w:rsidR="00E9336E" w:rsidRPr="00F52B05">
          <w:rPr>
            <w:noProof/>
            <w:webHidden/>
          </w:rPr>
          <w:fldChar w:fldCharType="separate"/>
        </w:r>
        <w:r w:rsidR="00E9336E" w:rsidRPr="00F52B05">
          <w:rPr>
            <w:noProof/>
            <w:webHidden/>
          </w:rPr>
          <w:t>82</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05" w:history="1">
        <w:r w:rsidR="00E9336E" w:rsidRPr="00F52B05">
          <w:rPr>
            <w:rStyle w:val="ad"/>
            <w:noProof/>
            <w:color w:val="auto"/>
          </w:rPr>
          <w:t>4.1</w:t>
        </w:r>
        <w:r w:rsidR="00E9336E" w:rsidRPr="00F52B05">
          <w:rPr>
            <w:rStyle w:val="ad"/>
            <w:rFonts w:hint="eastAsia"/>
            <w:noProof/>
            <w:color w:val="auto"/>
          </w:rPr>
          <w:t>建设概况</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_Toc15834405 \h </w:instrText>
        </w:r>
        <w:r w:rsidR="00E9336E" w:rsidRPr="00F52B05">
          <w:rPr>
            <w:noProof/>
            <w:webHidden/>
          </w:rPr>
        </w:r>
        <w:r w:rsidR="00E9336E" w:rsidRPr="00F52B05">
          <w:rPr>
            <w:noProof/>
            <w:webHidden/>
          </w:rPr>
          <w:fldChar w:fldCharType="separate"/>
        </w:r>
        <w:r w:rsidR="00E9336E" w:rsidRPr="00F52B05">
          <w:rPr>
            <w:noProof/>
            <w:webHidden/>
          </w:rPr>
          <w:t>82</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06" w:history="1">
        <w:r w:rsidR="00E9336E" w:rsidRPr="00F52B05">
          <w:rPr>
            <w:rStyle w:val="ad"/>
            <w:i w:val="0"/>
            <w:noProof/>
            <w:color w:val="auto"/>
          </w:rPr>
          <w:t>4.1.1</w:t>
        </w:r>
        <w:r w:rsidR="00E9336E" w:rsidRPr="00F52B05">
          <w:rPr>
            <w:rStyle w:val="ad"/>
            <w:rFonts w:hint="eastAsia"/>
            <w:i w:val="0"/>
            <w:noProof/>
            <w:color w:val="auto"/>
          </w:rPr>
          <w:t>建设背景</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_Toc15834406 \h </w:instrText>
        </w:r>
        <w:r w:rsidR="00E9336E" w:rsidRPr="00F52B05">
          <w:rPr>
            <w:i w:val="0"/>
            <w:noProof/>
            <w:webHidden/>
          </w:rPr>
        </w:r>
        <w:r w:rsidR="00E9336E" w:rsidRPr="00F52B05">
          <w:rPr>
            <w:i w:val="0"/>
            <w:noProof/>
            <w:webHidden/>
          </w:rPr>
          <w:fldChar w:fldCharType="separate"/>
        </w:r>
        <w:r w:rsidR="00E9336E" w:rsidRPr="00F52B05">
          <w:rPr>
            <w:i w:val="0"/>
            <w:noProof/>
            <w:webHidden/>
          </w:rPr>
          <w:t>82</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07" w:history="1">
        <w:r w:rsidR="00E9336E" w:rsidRPr="00F52B05">
          <w:rPr>
            <w:rStyle w:val="ad"/>
            <w:i w:val="0"/>
            <w:noProof/>
            <w:color w:val="auto"/>
          </w:rPr>
          <w:t>4.1.2</w:t>
        </w:r>
        <w:r w:rsidR="00E9336E" w:rsidRPr="00F52B05">
          <w:rPr>
            <w:rStyle w:val="ad"/>
            <w:rFonts w:hint="eastAsia"/>
            <w:i w:val="0"/>
            <w:noProof/>
            <w:color w:val="auto"/>
          </w:rPr>
          <w:t>项目基本情况</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_Toc15834407 \h </w:instrText>
        </w:r>
        <w:r w:rsidR="00E9336E" w:rsidRPr="00F52B05">
          <w:rPr>
            <w:i w:val="0"/>
            <w:noProof/>
            <w:webHidden/>
          </w:rPr>
        </w:r>
        <w:r w:rsidR="00E9336E" w:rsidRPr="00F52B05">
          <w:rPr>
            <w:i w:val="0"/>
            <w:noProof/>
            <w:webHidden/>
          </w:rPr>
          <w:fldChar w:fldCharType="separate"/>
        </w:r>
        <w:r w:rsidR="00E9336E" w:rsidRPr="00F52B05">
          <w:rPr>
            <w:i w:val="0"/>
            <w:noProof/>
            <w:webHidden/>
          </w:rPr>
          <w:t>83</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08" w:history="1">
        <w:r w:rsidR="00E9336E" w:rsidRPr="00F52B05">
          <w:rPr>
            <w:rStyle w:val="ad"/>
            <w:i w:val="0"/>
            <w:noProof/>
            <w:color w:val="auto"/>
          </w:rPr>
          <w:t>4.1.3</w:t>
        </w:r>
        <w:r w:rsidR="00E9336E" w:rsidRPr="00F52B05">
          <w:rPr>
            <w:rStyle w:val="ad"/>
            <w:rFonts w:hint="eastAsia"/>
            <w:i w:val="0"/>
            <w:noProof/>
            <w:color w:val="auto"/>
          </w:rPr>
          <w:t>项目组成及产品方案</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_Toc15834408 \h </w:instrText>
        </w:r>
        <w:r w:rsidR="00E9336E" w:rsidRPr="00F52B05">
          <w:rPr>
            <w:i w:val="0"/>
            <w:noProof/>
            <w:webHidden/>
          </w:rPr>
        </w:r>
        <w:r w:rsidR="00E9336E" w:rsidRPr="00F52B05">
          <w:rPr>
            <w:i w:val="0"/>
            <w:noProof/>
            <w:webHidden/>
          </w:rPr>
          <w:fldChar w:fldCharType="separate"/>
        </w:r>
        <w:r w:rsidR="00E9336E" w:rsidRPr="00F52B05">
          <w:rPr>
            <w:i w:val="0"/>
            <w:noProof/>
            <w:webHidden/>
          </w:rPr>
          <w:t>83</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09" w:history="1">
        <w:r w:rsidR="00E9336E" w:rsidRPr="00F52B05">
          <w:rPr>
            <w:rStyle w:val="ad"/>
            <w:i w:val="0"/>
            <w:noProof/>
            <w:color w:val="auto"/>
          </w:rPr>
          <w:t>4.1.4</w:t>
        </w:r>
        <w:r w:rsidR="00E9336E" w:rsidRPr="00F52B05">
          <w:rPr>
            <w:rStyle w:val="ad"/>
            <w:rFonts w:hint="eastAsia"/>
            <w:i w:val="0"/>
            <w:noProof/>
            <w:color w:val="auto"/>
          </w:rPr>
          <w:t>项目建设内容</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_Toc15834409 \h </w:instrText>
        </w:r>
        <w:r w:rsidR="00E9336E" w:rsidRPr="00F52B05">
          <w:rPr>
            <w:i w:val="0"/>
            <w:noProof/>
            <w:webHidden/>
          </w:rPr>
        </w:r>
        <w:r w:rsidR="00E9336E" w:rsidRPr="00F52B05">
          <w:rPr>
            <w:i w:val="0"/>
            <w:noProof/>
            <w:webHidden/>
          </w:rPr>
          <w:fldChar w:fldCharType="separate"/>
        </w:r>
        <w:r w:rsidR="00E9336E" w:rsidRPr="00F52B05">
          <w:rPr>
            <w:i w:val="0"/>
            <w:noProof/>
            <w:webHidden/>
          </w:rPr>
          <w:t>84</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10" w:history="1">
        <w:r w:rsidR="00E9336E" w:rsidRPr="00F52B05">
          <w:rPr>
            <w:rStyle w:val="ad"/>
            <w:i w:val="0"/>
            <w:noProof/>
            <w:color w:val="auto"/>
          </w:rPr>
          <w:t>4.1.5</w:t>
        </w:r>
        <w:r w:rsidR="00E9336E" w:rsidRPr="00F52B05">
          <w:rPr>
            <w:rStyle w:val="ad"/>
            <w:rFonts w:hint="eastAsia"/>
            <w:i w:val="0"/>
            <w:noProof/>
            <w:color w:val="auto"/>
          </w:rPr>
          <w:t>公用及辅助工程</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_Toc15834410 \h </w:instrText>
        </w:r>
        <w:r w:rsidR="00E9336E" w:rsidRPr="00F52B05">
          <w:rPr>
            <w:i w:val="0"/>
            <w:noProof/>
            <w:webHidden/>
          </w:rPr>
        </w:r>
        <w:r w:rsidR="00E9336E" w:rsidRPr="00F52B05">
          <w:rPr>
            <w:i w:val="0"/>
            <w:noProof/>
            <w:webHidden/>
          </w:rPr>
          <w:fldChar w:fldCharType="separate"/>
        </w:r>
        <w:r w:rsidR="00E9336E" w:rsidRPr="00F52B05">
          <w:rPr>
            <w:i w:val="0"/>
            <w:noProof/>
            <w:webHidden/>
          </w:rPr>
          <w:t>85</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11" w:history="1">
        <w:r w:rsidR="00E9336E" w:rsidRPr="00F52B05">
          <w:rPr>
            <w:rStyle w:val="ad"/>
            <w:i w:val="0"/>
            <w:noProof/>
            <w:color w:val="auto"/>
          </w:rPr>
          <w:t>4.1.6</w:t>
        </w:r>
        <w:r w:rsidR="00E9336E" w:rsidRPr="00F52B05">
          <w:rPr>
            <w:rStyle w:val="ad"/>
            <w:rFonts w:hint="eastAsia"/>
            <w:i w:val="0"/>
            <w:noProof/>
            <w:color w:val="auto"/>
          </w:rPr>
          <w:t>厂区平面布置及相关技术指标</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_Toc15834411 \h </w:instrText>
        </w:r>
        <w:r w:rsidR="00E9336E" w:rsidRPr="00F52B05">
          <w:rPr>
            <w:i w:val="0"/>
            <w:noProof/>
            <w:webHidden/>
          </w:rPr>
        </w:r>
        <w:r w:rsidR="00E9336E" w:rsidRPr="00F52B05">
          <w:rPr>
            <w:i w:val="0"/>
            <w:noProof/>
            <w:webHidden/>
          </w:rPr>
          <w:fldChar w:fldCharType="separate"/>
        </w:r>
        <w:r w:rsidR="00E9336E" w:rsidRPr="00F52B05">
          <w:rPr>
            <w:i w:val="0"/>
            <w:noProof/>
            <w:webHidden/>
          </w:rPr>
          <w:t>89</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12" w:history="1">
        <w:r w:rsidR="00E9336E" w:rsidRPr="00F52B05">
          <w:rPr>
            <w:rStyle w:val="ad"/>
            <w:i w:val="0"/>
            <w:noProof/>
            <w:color w:val="auto"/>
          </w:rPr>
          <w:t>4.1.7</w:t>
        </w:r>
        <w:r w:rsidR="00E9336E" w:rsidRPr="00F52B05">
          <w:rPr>
            <w:rStyle w:val="ad"/>
            <w:rFonts w:hint="eastAsia"/>
            <w:i w:val="0"/>
            <w:noProof/>
            <w:color w:val="auto"/>
          </w:rPr>
          <w:t>建设进度</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_Toc15834412 \h </w:instrText>
        </w:r>
        <w:r w:rsidR="00E9336E" w:rsidRPr="00F52B05">
          <w:rPr>
            <w:i w:val="0"/>
            <w:noProof/>
            <w:webHidden/>
          </w:rPr>
        </w:r>
        <w:r w:rsidR="00E9336E" w:rsidRPr="00F52B05">
          <w:rPr>
            <w:i w:val="0"/>
            <w:noProof/>
            <w:webHidden/>
          </w:rPr>
          <w:fldChar w:fldCharType="separate"/>
        </w:r>
        <w:r w:rsidR="00E9336E" w:rsidRPr="00F52B05">
          <w:rPr>
            <w:i w:val="0"/>
            <w:noProof/>
            <w:webHidden/>
          </w:rPr>
          <w:t>89</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13" w:history="1">
        <w:r w:rsidR="00E9336E" w:rsidRPr="00F52B05">
          <w:rPr>
            <w:rStyle w:val="ad"/>
            <w:noProof/>
            <w:color w:val="auto"/>
          </w:rPr>
          <w:t>4.2</w:t>
        </w:r>
        <w:r w:rsidR="00E9336E" w:rsidRPr="00F52B05">
          <w:rPr>
            <w:rStyle w:val="ad"/>
            <w:rFonts w:hint="eastAsia"/>
            <w:noProof/>
            <w:color w:val="auto"/>
          </w:rPr>
          <w:t>原辅材料</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_Toc15834413 \h </w:instrText>
        </w:r>
        <w:r w:rsidR="00E9336E" w:rsidRPr="00F52B05">
          <w:rPr>
            <w:noProof/>
            <w:webHidden/>
          </w:rPr>
        </w:r>
        <w:r w:rsidR="00E9336E" w:rsidRPr="00F52B05">
          <w:rPr>
            <w:noProof/>
            <w:webHidden/>
          </w:rPr>
          <w:fldChar w:fldCharType="separate"/>
        </w:r>
        <w:r w:rsidR="00E9336E" w:rsidRPr="00F52B05">
          <w:rPr>
            <w:noProof/>
            <w:webHidden/>
          </w:rPr>
          <w:t>90</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14" w:history="1">
        <w:r w:rsidR="00E9336E" w:rsidRPr="00F52B05">
          <w:rPr>
            <w:rStyle w:val="ad"/>
            <w:i w:val="0"/>
            <w:noProof/>
            <w:color w:val="auto"/>
          </w:rPr>
          <w:t>4.2.1</w:t>
        </w:r>
        <w:r w:rsidR="00E9336E" w:rsidRPr="00F52B05">
          <w:rPr>
            <w:rStyle w:val="ad"/>
            <w:rFonts w:hint="eastAsia"/>
            <w:i w:val="0"/>
            <w:noProof/>
            <w:color w:val="auto"/>
          </w:rPr>
          <w:t>原辅材料消耗数量</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_Toc15834414 \h </w:instrText>
        </w:r>
        <w:r w:rsidR="00E9336E" w:rsidRPr="00F52B05">
          <w:rPr>
            <w:i w:val="0"/>
            <w:noProof/>
            <w:webHidden/>
          </w:rPr>
        </w:r>
        <w:r w:rsidR="00E9336E" w:rsidRPr="00F52B05">
          <w:rPr>
            <w:i w:val="0"/>
            <w:noProof/>
            <w:webHidden/>
          </w:rPr>
          <w:fldChar w:fldCharType="separate"/>
        </w:r>
        <w:r w:rsidR="00E9336E" w:rsidRPr="00F52B05">
          <w:rPr>
            <w:i w:val="0"/>
            <w:noProof/>
            <w:webHidden/>
          </w:rPr>
          <w:t>90</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15" w:history="1">
        <w:r w:rsidR="00E9336E" w:rsidRPr="00F52B05">
          <w:rPr>
            <w:rStyle w:val="ad"/>
            <w:i w:val="0"/>
            <w:noProof/>
            <w:color w:val="auto"/>
          </w:rPr>
          <w:t>4.2.2</w:t>
        </w:r>
        <w:r w:rsidR="00E9336E" w:rsidRPr="00F52B05">
          <w:rPr>
            <w:rStyle w:val="ad"/>
            <w:rFonts w:hint="eastAsia"/>
            <w:i w:val="0"/>
            <w:noProof/>
            <w:color w:val="auto"/>
          </w:rPr>
          <w:t>原辅材料理化性质</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_Toc15834415 \h </w:instrText>
        </w:r>
        <w:r w:rsidR="00E9336E" w:rsidRPr="00F52B05">
          <w:rPr>
            <w:i w:val="0"/>
            <w:noProof/>
            <w:webHidden/>
          </w:rPr>
        </w:r>
        <w:r w:rsidR="00E9336E" w:rsidRPr="00F52B05">
          <w:rPr>
            <w:i w:val="0"/>
            <w:noProof/>
            <w:webHidden/>
          </w:rPr>
          <w:fldChar w:fldCharType="separate"/>
        </w:r>
        <w:r w:rsidR="00E9336E" w:rsidRPr="00F52B05">
          <w:rPr>
            <w:i w:val="0"/>
            <w:noProof/>
            <w:webHidden/>
          </w:rPr>
          <w:t>92</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16" w:history="1">
        <w:r w:rsidR="00E9336E" w:rsidRPr="00F52B05">
          <w:rPr>
            <w:rStyle w:val="ad"/>
            <w:noProof/>
            <w:color w:val="auto"/>
          </w:rPr>
          <w:t>4.3</w:t>
        </w:r>
        <w:r w:rsidR="00E9336E" w:rsidRPr="00F52B05">
          <w:rPr>
            <w:rStyle w:val="ad"/>
            <w:rFonts w:hint="eastAsia"/>
            <w:noProof/>
            <w:color w:val="auto"/>
          </w:rPr>
          <w:t>主要生产设备</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_Toc15834416 \h </w:instrText>
        </w:r>
        <w:r w:rsidR="00E9336E" w:rsidRPr="00F52B05">
          <w:rPr>
            <w:noProof/>
            <w:webHidden/>
          </w:rPr>
        </w:r>
        <w:r w:rsidR="00E9336E" w:rsidRPr="00F52B05">
          <w:rPr>
            <w:noProof/>
            <w:webHidden/>
          </w:rPr>
          <w:fldChar w:fldCharType="separate"/>
        </w:r>
        <w:r w:rsidR="00E9336E" w:rsidRPr="00F52B05">
          <w:rPr>
            <w:noProof/>
            <w:webHidden/>
          </w:rPr>
          <w:t>95</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17" w:history="1">
        <w:r w:rsidR="00E9336E" w:rsidRPr="00F52B05">
          <w:rPr>
            <w:rStyle w:val="ad"/>
            <w:noProof/>
            <w:color w:val="auto"/>
          </w:rPr>
          <w:t>4.4</w:t>
        </w:r>
        <w:r w:rsidR="00E9336E" w:rsidRPr="00F52B05">
          <w:rPr>
            <w:rStyle w:val="ad"/>
            <w:rFonts w:hint="eastAsia"/>
            <w:noProof/>
            <w:color w:val="auto"/>
          </w:rPr>
          <w:t>项目工程分析</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_Toc15834417 \h </w:instrText>
        </w:r>
        <w:r w:rsidR="00E9336E" w:rsidRPr="00F52B05">
          <w:rPr>
            <w:noProof/>
            <w:webHidden/>
          </w:rPr>
        </w:r>
        <w:r w:rsidR="00E9336E" w:rsidRPr="00F52B05">
          <w:rPr>
            <w:noProof/>
            <w:webHidden/>
          </w:rPr>
          <w:fldChar w:fldCharType="separate"/>
        </w:r>
        <w:r w:rsidR="00E9336E" w:rsidRPr="00F52B05">
          <w:rPr>
            <w:noProof/>
            <w:webHidden/>
          </w:rPr>
          <w:t>95</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18" w:history="1">
        <w:r w:rsidR="00E9336E" w:rsidRPr="00F52B05">
          <w:rPr>
            <w:rStyle w:val="ad"/>
            <w:i w:val="0"/>
            <w:noProof/>
            <w:color w:val="auto"/>
          </w:rPr>
          <w:t>4.4.1</w:t>
        </w:r>
        <w:r w:rsidR="00E9336E" w:rsidRPr="00F52B05">
          <w:rPr>
            <w:rStyle w:val="ad"/>
            <w:rFonts w:hint="eastAsia"/>
            <w:i w:val="0"/>
            <w:noProof/>
            <w:color w:val="auto"/>
          </w:rPr>
          <w:t>技术来源及可靠性分析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_Toc15834418 \h </w:instrText>
        </w:r>
        <w:r w:rsidR="00E9336E" w:rsidRPr="00F52B05">
          <w:rPr>
            <w:i w:val="0"/>
            <w:noProof/>
            <w:webHidden/>
          </w:rPr>
        </w:r>
        <w:r w:rsidR="00E9336E" w:rsidRPr="00F52B05">
          <w:rPr>
            <w:i w:val="0"/>
            <w:noProof/>
            <w:webHidden/>
          </w:rPr>
          <w:fldChar w:fldCharType="separate"/>
        </w:r>
        <w:r w:rsidR="00E9336E" w:rsidRPr="00F52B05">
          <w:rPr>
            <w:i w:val="0"/>
            <w:noProof/>
            <w:webHidden/>
          </w:rPr>
          <w:t>95</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19" w:history="1">
        <w:r w:rsidR="00E9336E" w:rsidRPr="00F52B05">
          <w:rPr>
            <w:rStyle w:val="ad"/>
            <w:i w:val="0"/>
            <w:noProof/>
            <w:color w:val="auto"/>
          </w:rPr>
          <w:t>4.4.2</w:t>
        </w:r>
        <w:r w:rsidR="00E9336E" w:rsidRPr="00F52B05">
          <w:rPr>
            <w:rStyle w:val="ad"/>
            <w:rFonts w:hint="eastAsia"/>
            <w:i w:val="0"/>
            <w:noProof/>
            <w:color w:val="auto"/>
          </w:rPr>
          <w:t>工艺流程及产污环节</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_Toc15834419 \h </w:instrText>
        </w:r>
        <w:r w:rsidR="00E9336E" w:rsidRPr="00F52B05">
          <w:rPr>
            <w:i w:val="0"/>
            <w:noProof/>
            <w:webHidden/>
          </w:rPr>
        </w:r>
        <w:r w:rsidR="00E9336E" w:rsidRPr="00F52B05">
          <w:rPr>
            <w:i w:val="0"/>
            <w:noProof/>
            <w:webHidden/>
          </w:rPr>
          <w:fldChar w:fldCharType="separate"/>
        </w:r>
        <w:r w:rsidR="00E9336E" w:rsidRPr="00F52B05">
          <w:rPr>
            <w:i w:val="0"/>
            <w:noProof/>
            <w:webHidden/>
          </w:rPr>
          <w:t>101</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20" w:history="1">
        <w:r w:rsidR="00E9336E" w:rsidRPr="00F52B05">
          <w:rPr>
            <w:rStyle w:val="ad"/>
            <w:i w:val="0"/>
            <w:noProof/>
            <w:color w:val="auto"/>
          </w:rPr>
          <w:t>4.4.3</w:t>
        </w:r>
        <w:r w:rsidR="00E9336E" w:rsidRPr="00F52B05">
          <w:rPr>
            <w:rStyle w:val="ad"/>
            <w:rFonts w:ascii="宋体" w:hAnsi="宋体" w:cs="宋体" w:hint="eastAsia"/>
            <w:i w:val="0"/>
            <w:noProof/>
            <w:color w:val="auto"/>
          </w:rPr>
          <w:t>物料平衡及水平衡</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_Toc15834420 \h </w:instrText>
        </w:r>
        <w:r w:rsidR="00E9336E" w:rsidRPr="00F52B05">
          <w:rPr>
            <w:i w:val="0"/>
            <w:noProof/>
            <w:webHidden/>
          </w:rPr>
        </w:r>
        <w:r w:rsidR="00E9336E" w:rsidRPr="00F52B05">
          <w:rPr>
            <w:i w:val="0"/>
            <w:noProof/>
            <w:webHidden/>
          </w:rPr>
          <w:fldChar w:fldCharType="separate"/>
        </w:r>
        <w:r w:rsidR="00E9336E" w:rsidRPr="00F52B05">
          <w:rPr>
            <w:i w:val="0"/>
            <w:noProof/>
            <w:webHidden/>
          </w:rPr>
          <w:t>108</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21" w:history="1">
        <w:r w:rsidR="00E9336E" w:rsidRPr="00F52B05">
          <w:rPr>
            <w:rStyle w:val="ad"/>
            <w:noProof/>
            <w:color w:val="auto"/>
          </w:rPr>
          <w:t>4.5</w:t>
        </w:r>
        <w:r w:rsidR="00E9336E" w:rsidRPr="00F52B05">
          <w:rPr>
            <w:rStyle w:val="ad"/>
            <w:rFonts w:ascii="宋体" w:hAnsi="宋体" w:cs="宋体" w:hint="eastAsia"/>
            <w:noProof/>
            <w:color w:val="auto"/>
          </w:rPr>
          <w:t>本项目主要污染物产生及排放情况</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_Toc15834421 \h </w:instrText>
        </w:r>
        <w:r w:rsidR="00E9336E" w:rsidRPr="00F52B05">
          <w:rPr>
            <w:noProof/>
            <w:webHidden/>
          </w:rPr>
        </w:r>
        <w:r w:rsidR="00E9336E" w:rsidRPr="00F52B05">
          <w:rPr>
            <w:noProof/>
            <w:webHidden/>
          </w:rPr>
          <w:fldChar w:fldCharType="separate"/>
        </w:r>
        <w:r w:rsidR="00E9336E" w:rsidRPr="00F52B05">
          <w:rPr>
            <w:noProof/>
            <w:webHidden/>
          </w:rPr>
          <w:t>112</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22" w:history="1">
        <w:r w:rsidR="00E9336E" w:rsidRPr="00F52B05">
          <w:rPr>
            <w:rStyle w:val="ad"/>
            <w:i w:val="0"/>
            <w:noProof/>
            <w:color w:val="auto"/>
          </w:rPr>
          <w:t>4.5.1</w:t>
        </w:r>
        <w:r w:rsidR="00E9336E" w:rsidRPr="00F52B05">
          <w:rPr>
            <w:rStyle w:val="ad"/>
            <w:rFonts w:ascii="宋体" w:hAnsi="宋体" w:cs="宋体" w:hint="eastAsia"/>
            <w:i w:val="0"/>
            <w:noProof/>
            <w:color w:val="auto"/>
          </w:rPr>
          <w:t>废水产生及排放情况</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_Toc15834422 \h </w:instrText>
        </w:r>
        <w:r w:rsidR="00E9336E" w:rsidRPr="00F52B05">
          <w:rPr>
            <w:i w:val="0"/>
            <w:noProof/>
            <w:webHidden/>
          </w:rPr>
        </w:r>
        <w:r w:rsidR="00E9336E" w:rsidRPr="00F52B05">
          <w:rPr>
            <w:i w:val="0"/>
            <w:noProof/>
            <w:webHidden/>
          </w:rPr>
          <w:fldChar w:fldCharType="separate"/>
        </w:r>
        <w:r w:rsidR="00E9336E" w:rsidRPr="00F52B05">
          <w:rPr>
            <w:i w:val="0"/>
            <w:noProof/>
            <w:webHidden/>
          </w:rPr>
          <w:t>112</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23" w:history="1">
        <w:r w:rsidR="00E9336E" w:rsidRPr="00F52B05">
          <w:rPr>
            <w:rStyle w:val="ad"/>
            <w:i w:val="0"/>
            <w:noProof/>
            <w:color w:val="auto"/>
          </w:rPr>
          <w:t>4.5.2</w:t>
        </w:r>
        <w:r w:rsidR="00E9336E" w:rsidRPr="00F52B05">
          <w:rPr>
            <w:rStyle w:val="ad"/>
            <w:rFonts w:ascii="宋体" w:hAnsi="宋体" w:cs="宋体" w:hint="eastAsia"/>
            <w:i w:val="0"/>
            <w:noProof/>
            <w:color w:val="auto"/>
          </w:rPr>
          <w:t>废气产生及排放情况</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_Toc15834423 \h </w:instrText>
        </w:r>
        <w:r w:rsidR="00E9336E" w:rsidRPr="00F52B05">
          <w:rPr>
            <w:i w:val="0"/>
            <w:noProof/>
            <w:webHidden/>
          </w:rPr>
        </w:r>
        <w:r w:rsidR="00E9336E" w:rsidRPr="00F52B05">
          <w:rPr>
            <w:i w:val="0"/>
            <w:noProof/>
            <w:webHidden/>
          </w:rPr>
          <w:fldChar w:fldCharType="separate"/>
        </w:r>
        <w:r w:rsidR="00E9336E" w:rsidRPr="00F52B05">
          <w:rPr>
            <w:i w:val="0"/>
            <w:noProof/>
            <w:webHidden/>
          </w:rPr>
          <w:t>115</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24" w:history="1">
        <w:r w:rsidR="00E9336E" w:rsidRPr="00F52B05">
          <w:rPr>
            <w:rStyle w:val="ad"/>
            <w:i w:val="0"/>
            <w:noProof/>
            <w:color w:val="auto"/>
          </w:rPr>
          <w:t>4.5.3</w:t>
        </w:r>
        <w:r w:rsidR="00E9336E" w:rsidRPr="00F52B05">
          <w:rPr>
            <w:rStyle w:val="ad"/>
            <w:rFonts w:hint="eastAsia"/>
            <w:i w:val="0"/>
            <w:noProof/>
            <w:color w:val="auto"/>
          </w:rPr>
          <w:t>噪声</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_Toc15834424 \h </w:instrText>
        </w:r>
        <w:r w:rsidR="00E9336E" w:rsidRPr="00F52B05">
          <w:rPr>
            <w:i w:val="0"/>
            <w:noProof/>
            <w:webHidden/>
          </w:rPr>
        </w:r>
        <w:r w:rsidR="00E9336E" w:rsidRPr="00F52B05">
          <w:rPr>
            <w:i w:val="0"/>
            <w:noProof/>
            <w:webHidden/>
          </w:rPr>
          <w:fldChar w:fldCharType="separate"/>
        </w:r>
        <w:r w:rsidR="00E9336E" w:rsidRPr="00F52B05">
          <w:rPr>
            <w:i w:val="0"/>
            <w:noProof/>
            <w:webHidden/>
          </w:rPr>
          <w:t>120</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25" w:history="1">
        <w:r w:rsidR="00E9336E" w:rsidRPr="00F52B05">
          <w:rPr>
            <w:rStyle w:val="ad"/>
            <w:i w:val="0"/>
            <w:noProof/>
            <w:color w:val="auto"/>
          </w:rPr>
          <w:t>4.5.4</w:t>
        </w:r>
        <w:r w:rsidR="00E9336E" w:rsidRPr="00F52B05">
          <w:rPr>
            <w:rStyle w:val="ad"/>
            <w:rFonts w:hint="eastAsia"/>
            <w:i w:val="0"/>
            <w:noProof/>
            <w:color w:val="auto"/>
          </w:rPr>
          <w:t>固废</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_Toc15834425 \h </w:instrText>
        </w:r>
        <w:r w:rsidR="00E9336E" w:rsidRPr="00F52B05">
          <w:rPr>
            <w:i w:val="0"/>
            <w:noProof/>
            <w:webHidden/>
          </w:rPr>
        </w:r>
        <w:r w:rsidR="00E9336E" w:rsidRPr="00F52B05">
          <w:rPr>
            <w:i w:val="0"/>
            <w:noProof/>
            <w:webHidden/>
          </w:rPr>
          <w:fldChar w:fldCharType="separate"/>
        </w:r>
        <w:r w:rsidR="00E9336E" w:rsidRPr="00F52B05">
          <w:rPr>
            <w:i w:val="0"/>
            <w:noProof/>
            <w:webHidden/>
          </w:rPr>
          <w:t>120</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26" w:history="1">
        <w:r w:rsidR="00E9336E" w:rsidRPr="00F52B05">
          <w:rPr>
            <w:rStyle w:val="ad"/>
            <w:noProof/>
            <w:color w:val="auto"/>
          </w:rPr>
          <w:t>4.6</w:t>
        </w:r>
        <w:r w:rsidR="00E9336E" w:rsidRPr="00F52B05">
          <w:rPr>
            <w:rStyle w:val="ad"/>
            <w:rFonts w:hint="eastAsia"/>
            <w:noProof/>
            <w:color w:val="auto"/>
          </w:rPr>
          <w:t>风险识别</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_Toc15834426 \h </w:instrText>
        </w:r>
        <w:r w:rsidR="00E9336E" w:rsidRPr="00F52B05">
          <w:rPr>
            <w:noProof/>
            <w:webHidden/>
          </w:rPr>
        </w:r>
        <w:r w:rsidR="00E9336E" w:rsidRPr="00F52B05">
          <w:rPr>
            <w:noProof/>
            <w:webHidden/>
          </w:rPr>
          <w:fldChar w:fldCharType="separate"/>
        </w:r>
        <w:r w:rsidR="00E9336E" w:rsidRPr="00F52B05">
          <w:rPr>
            <w:noProof/>
            <w:webHidden/>
          </w:rPr>
          <w:t>124</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27" w:history="1">
        <w:r w:rsidR="00E9336E" w:rsidRPr="00F52B05">
          <w:rPr>
            <w:rStyle w:val="ad"/>
            <w:i w:val="0"/>
            <w:noProof/>
            <w:color w:val="auto"/>
          </w:rPr>
          <w:t>4.6.1</w:t>
        </w:r>
        <w:r w:rsidR="00E9336E" w:rsidRPr="00F52B05">
          <w:rPr>
            <w:rStyle w:val="ad"/>
            <w:rFonts w:hint="eastAsia"/>
            <w:i w:val="0"/>
            <w:noProof/>
            <w:color w:val="auto"/>
          </w:rPr>
          <w:t>物质危险性识别</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_Toc15834427 \h </w:instrText>
        </w:r>
        <w:r w:rsidR="00E9336E" w:rsidRPr="00F52B05">
          <w:rPr>
            <w:i w:val="0"/>
            <w:noProof/>
            <w:webHidden/>
          </w:rPr>
        </w:r>
        <w:r w:rsidR="00E9336E" w:rsidRPr="00F52B05">
          <w:rPr>
            <w:i w:val="0"/>
            <w:noProof/>
            <w:webHidden/>
          </w:rPr>
          <w:fldChar w:fldCharType="separate"/>
        </w:r>
        <w:r w:rsidR="00E9336E" w:rsidRPr="00F52B05">
          <w:rPr>
            <w:i w:val="0"/>
            <w:noProof/>
            <w:webHidden/>
          </w:rPr>
          <w:t>124</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28" w:history="1">
        <w:r w:rsidR="00E9336E" w:rsidRPr="00F52B05">
          <w:rPr>
            <w:rStyle w:val="ad"/>
            <w:i w:val="0"/>
            <w:noProof/>
            <w:color w:val="auto"/>
          </w:rPr>
          <w:t>4.6.2</w:t>
        </w:r>
        <w:r w:rsidR="00E9336E" w:rsidRPr="00F52B05">
          <w:rPr>
            <w:rStyle w:val="ad"/>
            <w:rFonts w:hint="eastAsia"/>
            <w:i w:val="0"/>
            <w:noProof/>
            <w:color w:val="auto"/>
          </w:rPr>
          <w:t>生产系统危险性识别</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_Toc15834428 \h </w:instrText>
        </w:r>
        <w:r w:rsidR="00E9336E" w:rsidRPr="00F52B05">
          <w:rPr>
            <w:i w:val="0"/>
            <w:noProof/>
            <w:webHidden/>
          </w:rPr>
        </w:r>
        <w:r w:rsidR="00E9336E" w:rsidRPr="00F52B05">
          <w:rPr>
            <w:i w:val="0"/>
            <w:noProof/>
            <w:webHidden/>
          </w:rPr>
          <w:fldChar w:fldCharType="separate"/>
        </w:r>
        <w:r w:rsidR="00E9336E" w:rsidRPr="00F52B05">
          <w:rPr>
            <w:i w:val="0"/>
            <w:noProof/>
            <w:webHidden/>
          </w:rPr>
          <w:t>125</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29" w:history="1">
        <w:r w:rsidR="00E9336E" w:rsidRPr="00F52B05">
          <w:rPr>
            <w:rStyle w:val="ad"/>
            <w:i w:val="0"/>
            <w:noProof/>
            <w:color w:val="auto"/>
          </w:rPr>
          <w:t>4.6.3</w:t>
        </w:r>
        <w:r w:rsidR="00E9336E" w:rsidRPr="00F52B05">
          <w:rPr>
            <w:rStyle w:val="ad"/>
            <w:rFonts w:hint="eastAsia"/>
            <w:i w:val="0"/>
            <w:noProof/>
            <w:color w:val="auto"/>
          </w:rPr>
          <w:t>危险物质向环境转移的途径识别</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_Toc15834429 \h </w:instrText>
        </w:r>
        <w:r w:rsidR="00E9336E" w:rsidRPr="00F52B05">
          <w:rPr>
            <w:i w:val="0"/>
            <w:noProof/>
            <w:webHidden/>
          </w:rPr>
        </w:r>
        <w:r w:rsidR="00E9336E" w:rsidRPr="00F52B05">
          <w:rPr>
            <w:i w:val="0"/>
            <w:noProof/>
            <w:webHidden/>
          </w:rPr>
          <w:fldChar w:fldCharType="separate"/>
        </w:r>
        <w:r w:rsidR="00E9336E" w:rsidRPr="00F52B05">
          <w:rPr>
            <w:i w:val="0"/>
            <w:noProof/>
            <w:webHidden/>
          </w:rPr>
          <w:t>126</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30" w:history="1">
        <w:r w:rsidR="00E9336E" w:rsidRPr="00F52B05">
          <w:rPr>
            <w:rStyle w:val="ad"/>
            <w:i w:val="0"/>
            <w:noProof/>
            <w:color w:val="auto"/>
          </w:rPr>
          <w:t>4.6.4</w:t>
        </w:r>
        <w:r w:rsidR="00E9336E" w:rsidRPr="00F52B05">
          <w:rPr>
            <w:rStyle w:val="ad"/>
            <w:rFonts w:hint="eastAsia"/>
            <w:i w:val="0"/>
            <w:noProof/>
            <w:color w:val="auto"/>
          </w:rPr>
          <w:t>风险识别小结</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_Toc15834430 \h </w:instrText>
        </w:r>
        <w:r w:rsidR="00E9336E" w:rsidRPr="00F52B05">
          <w:rPr>
            <w:i w:val="0"/>
            <w:noProof/>
            <w:webHidden/>
          </w:rPr>
        </w:r>
        <w:r w:rsidR="00E9336E" w:rsidRPr="00F52B05">
          <w:rPr>
            <w:i w:val="0"/>
            <w:noProof/>
            <w:webHidden/>
          </w:rPr>
          <w:fldChar w:fldCharType="separate"/>
        </w:r>
        <w:r w:rsidR="00E9336E" w:rsidRPr="00F52B05">
          <w:rPr>
            <w:i w:val="0"/>
            <w:noProof/>
            <w:webHidden/>
          </w:rPr>
          <w:t>127</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31" w:history="1">
        <w:r w:rsidR="00E9336E" w:rsidRPr="00F52B05">
          <w:rPr>
            <w:rStyle w:val="ad"/>
            <w:noProof/>
            <w:color w:val="auto"/>
          </w:rPr>
          <w:t>4.7</w:t>
        </w:r>
        <w:r w:rsidR="00E9336E" w:rsidRPr="00F52B05">
          <w:rPr>
            <w:rStyle w:val="ad"/>
            <w:rFonts w:hint="eastAsia"/>
            <w:noProof/>
            <w:color w:val="auto"/>
          </w:rPr>
          <w:t>以新带老</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_Toc15834431 \h </w:instrText>
        </w:r>
        <w:r w:rsidR="00E9336E" w:rsidRPr="00F52B05">
          <w:rPr>
            <w:noProof/>
            <w:webHidden/>
          </w:rPr>
        </w:r>
        <w:r w:rsidR="00E9336E" w:rsidRPr="00F52B05">
          <w:rPr>
            <w:noProof/>
            <w:webHidden/>
          </w:rPr>
          <w:fldChar w:fldCharType="separate"/>
        </w:r>
        <w:r w:rsidR="00E9336E" w:rsidRPr="00F52B05">
          <w:rPr>
            <w:noProof/>
            <w:webHidden/>
          </w:rPr>
          <w:t>127</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32" w:history="1">
        <w:r w:rsidR="00E9336E" w:rsidRPr="00F52B05">
          <w:rPr>
            <w:rStyle w:val="ad"/>
            <w:noProof/>
            <w:color w:val="auto"/>
          </w:rPr>
          <w:t>4.8</w:t>
        </w:r>
        <w:r w:rsidR="00E9336E" w:rsidRPr="00F52B05">
          <w:rPr>
            <w:rStyle w:val="ad"/>
            <w:rFonts w:ascii="宋体" w:hAnsi="宋体" w:cs="宋体" w:hint="eastAsia"/>
            <w:noProof/>
            <w:color w:val="auto"/>
          </w:rPr>
          <w:t>污染物</w:t>
        </w:r>
        <w:r w:rsidR="00E9336E" w:rsidRPr="00F52B05">
          <w:rPr>
            <w:rStyle w:val="ad"/>
            <w:noProof/>
            <w:color w:val="auto"/>
          </w:rPr>
          <w:t>“</w:t>
        </w:r>
        <w:r w:rsidR="00E9336E" w:rsidRPr="00F52B05">
          <w:rPr>
            <w:rStyle w:val="ad"/>
            <w:rFonts w:ascii="宋体" w:hAnsi="宋体" w:cs="宋体" w:hint="eastAsia"/>
            <w:noProof/>
            <w:color w:val="auto"/>
          </w:rPr>
          <w:t>三本帐</w:t>
        </w:r>
        <w:r w:rsidR="00E9336E" w:rsidRPr="00F52B05">
          <w:rPr>
            <w:rStyle w:val="ad"/>
            <w:noProof/>
            <w:color w:val="auto"/>
          </w:rPr>
          <w:t>”</w:t>
        </w:r>
        <w:r w:rsidR="00E9336E" w:rsidRPr="00F52B05">
          <w:rPr>
            <w:rStyle w:val="ad"/>
            <w:rFonts w:ascii="宋体" w:hAnsi="宋体" w:cs="宋体" w:hint="eastAsia"/>
            <w:noProof/>
            <w:color w:val="auto"/>
          </w:rPr>
          <w:t>核算</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_Toc15834432 \h </w:instrText>
        </w:r>
        <w:r w:rsidR="00E9336E" w:rsidRPr="00F52B05">
          <w:rPr>
            <w:noProof/>
            <w:webHidden/>
          </w:rPr>
        </w:r>
        <w:r w:rsidR="00E9336E" w:rsidRPr="00F52B05">
          <w:rPr>
            <w:noProof/>
            <w:webHidden/>
          </w:rPr>
          <w:fldChar w:fldCharType="separate"/>
        </w:r>
        <w:r w:rsidR="00E9336E" w:rsidRPr="00F52B05">
          <w:rPr>
            <w:noProof/>
            <w:webHidden/>
          </w:rPr>
          <w:t>128</w:t>
        </w:r>
        <w:r w:rsidR="00E9336E" w:rsidRPr="00F52B05">
          <w:rPr>
            <w:noProof/>
            <w:webHidden/>
          </w:rPr>
          <w:fldChar w:fldCharType="end"/>
        </w:r>
      </w:hyperlink>
    </w:p>
    <w:p w:rsidR="00E9336E" w:rsidRPr="00F52B05" w:rsidRDefault="007D0373" w:rsidP="00E9336E">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15834433" w:history="1">
        <w:r w:rsidR="00E9336E" w:rsidRPr="00F52B05">
          <w:rPr>
            <w:rStyle w:val="ad"/>
            <w:noProof/>
            <w:color w:val="auto"/>
          </w:rPr>
          <w:t>5</w:t>
        </w:r>
        <w:r w:rsidR="00E9336E" w:rsidRPr="00F52B05">
          <w:rPr>
            <w:rStyle w:val="ad"/>
            <w:rFonts w:hint="eastAsia"/>
            <w:noProof/>
            <w:color w:val="auto"/>
          </w:rPr>
          <w:t>环境现状调查与评价</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_Toc15834433 \h </w:instrText>
        </w:r>
        <w:r w:rsidR="00E9336E" w:rsidRPr="00F52B05">
          <w:rPr>
            <w:noProof/>
            <w:webHidden/>
          </w:rPr>
        </w:r>
        <w:r w:rsidR="00E9336E" w:rsidRPr="00F52B05">
          <w:rPr>
            <w:noProof/>
            <w:webHidden/>
          </w:rPr>
          <w:fldChar w:fldCharType="separate"/>
        </w:r>
        <w:r w:rsidR="00E9336E" w:rsidRPr="00F52B05">
          <w:rPr>
            <w:noProof/>
            <w:webHidden/>
          </w:rPr>
          <w:t>132</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34" w:history="1">
        <w:r w:rsidR="00E9336E" w:rsidRPr="00F52B05">
          <w:rPr>
            <w:rStyle w:val="ad"/>
            <w:noProof/>
            <w:color w:val="auto"/>
          </w:rPr>
          <w:t>5.1</w:t>
        </w:r>
        <w:r w:rsidR="00E9336E" w:rsidRPr="00F52B05">
          <w:rPr>
            <w:rStyle w:val="ad"/>
            <w:rFonts w:hint="eastAsia"/>
            <w:noProof/>
            <w:color w:val="auto"/>
          </w:rPr>
          <w:t>自然环境概况</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_Toc15834434 \h </w:instrText>
        </w:r>
        <w:r w:rsidR="00E9336E" w:rsidRPr="00F52B05">
          <w:rPr>
            <w:noProof/>
            <w:webHidden/>
          </w:rPr>
        </w:r>
        <w:r w:rsidR="00E9336E" w:rsidRPr="00F52B05">
          <w:rPr>
            <w:noProof/>
            <w:webHidden/>
          </w:rPr>
          <w:fldChar w:fldCharType="separate"/>
        </w:r>
        <w:r w:rsidR="00E9336E" w:rsidRPr="00F52B05">
          <w:rPr>
            <w:noProof/>
            <w:webHidden/>
          </w:rPr>
          <w:t>132</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35" w:history="1">
        <w:r w:rsidR="00E9336E" w:rsidRPr="00F52B05">
          <w:rPr>
            <w:rStyle w:val="ad"/>
            <w:i w:val="0"/>
            <w:noProof/>
            <w:color w:val="auto"/>
          </w:rPr>
          <w:t>5.1.1</w:t>
        </w:r>
        <w:r w:rsidR="00E9336E" w:rsidRPr="00F52B05">
          <w:rPr>
            <w:rStyle w:val="ad"/>
            <w:rFonts w:hint="eastAsia"/>
            <w:i w:val="0"/>
            <w:noProof/>
            <w:color w:val="auto"/>
          </w:rPr>
          <w:t>地理位置</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_Toc15834435 \h </w:instrText>
        </w:r>
        <w:r w:rsidR="00E9336E" w:rsidRPr="00F52B05">
          <w:rPr>
            <w:i w:val="0"/>
            <w:noProof/>
            <w:webHidden/>
          </w:rPr>
        </w:r>
        <w:r w:rsidR="00E9336E" w:rsidRPr="00F52B05">
          <w:rPr>
            <w:i w:val="0"/>
            <w:noProof/>
            <w:webHidden/>
          </w:rPr>
          <w:fldChar w:fldCharType="separate"/>
        </w:r>
        <w:r w:rsidR="00E9336E" w:rsidRPr="00F52B05">
          <w:rPr>
            <w:i w:val="0"/>
            <w:noProof/>
            <w:webHidden/>
          </w:rPr>
          <w:t>132</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36" w:history="1">
        <w:r w:rsidR="00E9336E" w:rsidRPr="00F52B05">
          <w:rPr>
            <w:rStyle w:val="ad"/>
            <w:i w:val="0"/>
            <w:noProof/>
            <w:color w:val="auto"/>
          </w:rPr>
          <w:t>5.1.2</w:t>
        </w:r>
        <w:r w:rsidR="00E9336E" w:rsidRPr="00F52B05">
          <w:rPr>
            <w:rStyle w:val="ad"/>
            <w:rFonts w:hint="eastAsia"/>
            <w:i w:val="0"/>
            <w:noProof/>
            <w:color w:val="auto"/>
          </w:rPr>
          <w:t>地形地貌</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_Toc15834436 \h </w:instrText>
        </w:r>
        <w:r w:rsidR="00E9336E" w:rsidRPr="00F52B05">
          <w:rPr>
            <w:i w:val="0"/>
            <w:noProof/>
            <w:webHidden/>
          </w:rPr>
        </w:r>
        <w:r w:rsidR="00E9336E" w:rsidRPr="00F52B05">
          <w:rPr>
            <w:i w:val="0"/>
            <w:noProof/>
            <w:webHidden/>
          </w:rPr>
          <w:fldChar w:fldCharType="separate"/>
        </w:r>
        <w:r w:rsidR="00E9336E" w:rsidRPr="00F52B05">
          <w:rPr>
            <w:i w:val="0"/>
            <w:noProof/>
            <w:webHidden/>
          </w:rPr>
          <w:t>132</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37" w:history="1">
        <w:r w:rsidR="00E9336E" w:rsidRPr="00F52B05">
          <w:rPr>
            <w:rStyle w:val="ad"/>
            <w:i w:val="0"/>
            <w:noProof/>
            <w:color w:val="auto"/>
          </w:rPr>
          <w:t>5.1.3</w:t>
        </w:r>
        <w:r w:rsidR="00E9336E" w:rsidRPr="00F52B05">
          <w:rPr>
            <w:rStyle w:val="ad"/>
            <w:rFonts w:hint="eastAsia"/>
            <w:i w:val="0"/>
            <w:noProof/>
            <w:color w:val="auto"/>
          </w:rPr>
          <w:t>气候特征</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_Toc15834437 \h </w:instrText>
        </w:r>
        <w:r w:rsidR="00E9336E" w:rsidRPr="00F52B05">
          <w:rPr>
            <w:i w:val="0"/>
            <w:noProof/>
            <w:webHidden/>
          </w:rPr>
        </w:r>
        <w:r w:rsidR="00E9336E" w:rsidRPr="00F52B05">
          <w:rPr>
            <w:i w:val="0"/>
            <w:noProof/>
            <w:webHidden/>
          </w:rPr>
          <w:fldChar w:fldCharType="separate"/>
        </w:r>
        <w:r w:rsidR="00E9336E" w:rsidRPr="00F52B05">
          <w:rPr>
            <w:i w:val="0"/>
            <w:noProof/>
            <w:webHidden/>
          </w:rPr>
          <w:t>133</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38" w:history="1">
        <w:r w:rsidR="00E9336E" w:rsidRPr="00F52B05">
          <w:rPr>
            <w:rStyle w:val="ad"/>
            <w:i w:val="0"/>
            <w:noProof/>
            <w:color w:val="auto"/>
          </w:rPr>
          <w:t>5.1.4</w:t>
        </w:r>
        <w:r w:rsidR="00E9336E" w:rsidRPr="00F52B05">
          <w:rPr>
            <w:rStyle w:val="ad"/>
            <w:rFonts w:hint="eastAsia"/>
            <w:i w:val="0"/>
            <w:noProof/>
            <w:color w:val="auto"/>
          </w:rPr>
          <w:t>水文</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_Toc15834438 \h </w:instrText>
        </w:r>
        <w:r w:rsidR="00E9336E" w:rsidRPr="00F52B05">
          <w:rPr>
            <w:i w:val="0"/>
            <w:noProof/>
            <w:webHidden/>
          </w:rPr>
        </w:r>
        <w:r w:rsidR="00E9336E" w:rsidRPr="00F52B05">
          <w:rPr>
            <w:i w:val="0"/>
            <w:noProof/>
            <w:webHidden/>
          </w:rPr>
          <w:fldChar w:fldCharType="separate"/>
        </w:r>
        <w:r w:rsidR="00E9336E" w:rsidRPr="00F52B05">
          <w:rPr>
            <w:i w:val="0"/>
            <w:noProof/>
            <w:webHidden/>
          </w:rPr>
          <w:t>134</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39" w:history="1">
        <w:r w:rsidR="00E9336E" w:rsidRPr="00F52B05">
          <w:rPr>
            <w:rStyle w:val="ad"/>
            <w:i w:val="0"/>
            <w:noProof/>
            <w:color w:val="auto"/>
          </w:rPr>
          <w:t>5.1.5</w:t>
        </w:r>
        <w:r w:rsidR="00E9336E" w:rsidRPr="00F52B05">
          <w:rPr>
            <w:rStyle w:val="ad"/>
            <w:rFonts w:hint="eastAsia"/>
            <w:i w:val="0"/>
            <w:noProof/>
            <w:color w:val="auto"/>
          </w:rPr>
          <w:t>生态环境概况</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_Toc15834439 \h </w:instrText>
        </w:r>
        <w:r w:rsidR="00E9336E" w:rsidRPr="00F52B05">
          <w:rPr>
            <w:i w:val="0"/>
            <w:noProof/>
            <w:webHidden/>
          </w:rPr>
        </w:r>
        <w:r w:rsidR="00E9336E" w:rsidRPr="00F52B05">
          <w:rPr>
            <w:i w:val="0"/>
            <w:noProof/>
            <w:webHidden/>
          </w:rPr>
          <w:fldChar w:fldCharType="separate"/>
        </w:r>
        <w:r w:rsidR="00E9336E" w:rsidRPr="00F52B05">
          <w:rPr>
            <w:i w:val="0"/>
            <w:noProof/>
            <w:webHidden/>
          </w:rPr>
          <w:t>135</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40" w:history="1">
        <w:r w:rsidR="00E9336E" w:rsidRPr="00F52B05">
          <w:rPr>
            <w:rStyle w:val="ad"/>
            <w:i w:val="0"/>
            <w:noProof/>
            <w:color w:val="auto"/>
          </w:rPr>
          <w:t>5.1.6</w:t>
        </w:r>
        <w:r w:rsidR="00E9336E" w:rsidRPr="00F52B05">
          <w:rPr>
            <w:rStyle w:val="ad"/>
            <w:rFonts w:hint="eastAsia"/>
            <w:i w:val="0"/>
            <w:noProof/>
            <w:color w:val="auto"/>
          </w:rPr>
          <w:t>水文地质</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_Toc15834440 \h </w:instrText>
        </w:r>
        <w:r w:rsidR="00E9336E" w:rsidRPr="00F52B05">
          <w:rPr>
            <w:i w:val="0"/>
            <w:noProof/>
            <w:webHidden/>
          </w:rPr>
        </w:r>
        <w:r w:rsidR="00E9336E" w:rsidRPr="00F52B05">
          <w:rPr>
            <w:i w:val="0"/>
            <w:noProof/>
            <w:webHidden/>
          </w:rPr>
          <w:fldChar w:fldCharType="separate"/>
        </w:r>
        <w:r w:rsidR="00E9336E" w:rsidRPr="00F52B05">
          <w:rPr>
            <w:i w:val="0"/>
            <w:noProof/>
            <w:webHidden/>
          </w:rPr>
          <w:t>136</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41" w:history="1">
        <w:r w:rsidR="00E9336E" w:rsidRPr="00F52B05">
          <w:rPr>
            <w:rStyle w:val="ad"/>
            <w:noProof/>
            <w:snapToGrid w:val="0"/>
            <w:color w:val="auto"/>
          </w:rPr>
          <w:t>5.2</w:t>
        </w:r>
        <w:r w:rsidR="00E9336E" w:rsidRPr="00F52B05">
          <w:rPr>
            <w:rStyle w:val="ad"/>
            <w:rFonts w:hint="eastAsia"/>
            <w:noProof/>
            <w:snapToGrid w:val="0"/>
            <w:color w:val="auto"/>
          </w:rPr>
          <w:t>环境质量现状监测与评价</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_Toc15834441 \h </w:instrText>
        </w:r>
        <w:r w:rsidR="00E9336E" w:rsidRPr="00F52B05">
          <w:rPr>
            <w:noProof/>
            <w:webHidden/>
          </w:rPr>
        </w:r>
        <w:r w:rsidR="00E9336E" w:rsidRPr="00F52B05">
          <w:rPr>
            <w:noProof/>
            <w:webHidden/>
          </w:rPr>
          <w:fldChar w:fldCharType="separate"/>
        </w:r>
        <w:r w:rsidR="00E9336E" w:rsidRPr="00F52B05">
          <w:rPr>
            <w:noProof/>
            <w:webHidden/>
          </w:rPr>
          <w:t>137</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42" w:history="1">
        <w:r w:rsidR="00E9336E" w:rsidRPr="00F52B05">
          <w:rPr>
            <w:rStyle w:val="ad"/>
            <w:i w:val="0"/>
            <w:noProof/>
            <w:color w:val="auto"/>
          </w:rPr>
          <w:t>5.2.1</w:t>
        </w:r>
        <w:r w:rsidR="00E9336E" w:rsidRPr="00F52B05">
          <w:rPr>
            <w:rStyle w:val="ad"/>
            <w:rFonts w:hint="eastAsia"/>
            <w:i w:val="0"/>
            <w:noProof/>
            <w:color w:val="auto"/>
          </w:rPr>
          <w:t>大气环境质量现状监测与评价</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_Toc15834442 \h </w:instrText>
        </w:r>
        <w:r w:rsidR="00E9336E" w:rsidRPr="00F52B05">
          <w:rPr>
            <w:i w:val="0"/>
            <w:noProof/>
            <w:webHidden/>
          </w:rPr>
        </w:r>
        <w:r w:rsidR="00E9336E" w:rsidRPr="00F52B05">
          <w:rPr>
            <w:i w:val="0"/>
            <w:noProof/>
            <w:webHidden/>
          </w:rPr>
          <w:fldChar w:fldCharType="separate"/>
        </w:r>
        <w:r w:rsidR="00E9336E" w:rsidRPr="00F52B05">
          <w:rPr>
            <w:i w:val="0"/>
            <w:noProof/>
            <w:webHidden/>
          </w:rPr>
          <w:t>137</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43" w:history="1">
        <w:r w:rsidR="00E9336E" w:rsidRPr="00F52B05">
          <w:rPr>
            <w:rStyle w:val="ad"/>
            <w:i w:val="0"/>
            <w:noProof/>
            <w:color w:val="auto"/>
          </w:rPr>
          <w:t>5.2.2</w:t>
        </w:r>
        <w:r w:rsidR="00E9336E" w:rsidRPr="00F52B05">
          <w:rPr>
            <w:rStyle w:val="ad"/>
            <w:rFonts w:hint="eastAsia"/>
            <w:i w:val="0"/>
            <w:noProof/>
            <w:color w:val="auto"/>
          </w:rPr>
          <w:t>地表水环境质量现状监测与评价</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_Toc15834443 \h </w:instrText>
        </w:r>
        <w:r w:rsidR="00E9336E" w:rsidRPr="00F52B05">
          <w:rPr>
            <w:i w:val="0"/>
            <w:noProof/>
            <w:webHidden/>
          </w:rPr>
        </w:r>
        <w:r w:rsidR="00E9336E" w:rsidRPr="00F52B05">
          <w:rPr>
            <w:i w:val="0"/>
            <w:noProof/>
            <w:webHidden/>
          </w:rPr>
          <w:fldChar w:fldCharType="separate"/>
        </w:r>
        <w:r w:rsidR="00E9336E" w:rsidRPr="00F52B05">
          <w:rPr>
            <w:i w:val="0"/>
            <w:noProof/>
            <w:webHidden/>
          </w:rPr>
          <w:t>144</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44" w:history="1">
        <w:r w:rsidR="00E9336E" w:rsidRPr="00F52B05">
          <w:rPr>
            <w:rStyle w:val="ad"/>
            <w:i w:val="0"/>
            <w:noProof/>
            <w:color w:val="auto"/>
          </w:rPr>
          <w:t>5.2.3</w:t>
        </w:r>
        <w:r w:rsidR="00E9336E" w:rsidRPr="00F52B05">
          <w:rPr>
            <w:rStyle w:val="ad"/>
            <w:rFonts w:hint="eastAsia"/>
            <w:i w:val="0"/>
            <w:noProof/>
            <w:color w:val="auto"/>
          </w:rPr>
          <w:t>声环境质量现状监测与评价</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_Toc15834444 \h </w:instrText>
        </w:r>
        <w:r w:rsidR="00E9336E" w:rsidRPr="00F52B05">
          <w:rPr>
            <w:i w:val="0"/>
            <w:noProof/>
            <w:webHidden/>
          </w:rPr>
        </w:r>
        <w:r w:rsidR="00E9336E" w:rsidRPr="00F52B05">
          <w:rPr>
            <w:i w:val="0"/>
            <w:noProof/>
            <w:webHidden/>
          </w:rPr>
          <w:fldChar w:fldCharType="separate"/>
        </w:r>
        <w:r w:rsidR="00E9336E" w:rsidRPr="00F52B05">
          <w:rPr>
            <w:i w:val="0"/>
            <w:noProof/>
            <w:webHidden/>
          </w:rPr>
          <w:t>146</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45" w:history="1">
        <w:r w:rsidR="00E9336E" w:rsidRPr="00F52B05">
          <w:rPr>
            <w:rStyle w:val="ad"/>
            <w:i w:val="0"/>
            <w:noProof/>
            <w:color w:val="auto"/>
          </w:rPr>
          <w:t>5.2.4</w:t>
        </w:r>
        <w:r w:rsidR="00E9336E" w:rsidRPr="00F52B05">
          <w:rPr>
            <w:rStyle w:val="ad"/>
            <w:rFonts w:hint="eastAsia"/>
            <w:i w:val="0"/>
            <w:noProof/>
            <w:color w:val="auto"/>
          </w:rPr>
          <w:t>地下水环境质量现状监测与评价</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_Toc15834445 \h </w:instrText>
        </w:r>
        <w:r w:rsidR="00E9336E" w:rsidRPr="00F52B05">
          <w:rPr>
            <w:i w:val="0"/>
            <w:noProof/>
            <w:webHidden/>
          </w:rPr>
        </w:r>
        <w:r w:rsidR="00E9336E" w:rsidRPr="00F52B05">
          <w:rPr>
            <w:i w:val="0"/>
            <w:noProof/>
            <w:webHidden/>
          </w:rPr>
          <w:fldChar w:fldCharType="separate"/>
        </w:r>
        <w:r w:rsidR="00E9336E" w:rsidRPr="00F52B05">
          <w:rPr>
            <w:i w:val="0"/>
            <w:noProof/>
            <w:webHidden/>
          </w:rPr>
          <w:t>147</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46" w:history="1">
        <w:r w:rsidR="00E9336E" w:rsidRPr="00F52B05">
          <w:rPr>
            <w:rStyle w:val="ad"/>
            <w:i w:val="0"/>
            <w:noProof/>
            <w:color w:val="auto"/>
          </w:rPr>
          <w:t>5.2.5</w:t>
        </w:r>
        <w:r w:rsidR="00E9336E" w:rsidRPr="00F52B05">
          <w:rPr>
            <w:rStyle w:val="ad"/>
            <w:rFonts w:hint="eastAsia"/>
            <w:i w:val="0"/>
            <w:noProof/>
            <w:color w:val="auto"/>
          </w:rPr>
          <w:t>土壤环境质量现状监测与评价</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_Toc15834446 \h </w:instrText>
        </w:r>
        <w:r w:rsidR="00E9336E" w:rsidRPr="00F52B05">
          <w:rPr>
            <w:i w:val="0"/>
            <w:noProof/>
            <w:webHidden/>
          </w:rPr>
        </w:r>
        <w:r w:rsidR="00E9336E" w:rsidRPr="00F52B05">
          <w:rPr>
            <w:i w:val="0"/>
            <w:noProof/>
            <w:webHidden/>
          </w:rPr>
          <w:fldChar w:fldCharType="separate"/>
        </w:r>
        <w:r w:rsidR="00E9336E" w:rsidRPr="00F52B05">
          <w:rPr>
            <w:i w:val="0"/>
            <w:noProof/>
            <w:webHidden/>
          </w:rPr>
          <w:t>151</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47" w:history="1">
        <w:r w:rsidR="00E9336E" w:rsidRPr="00F52B05">
          <w:rPr>
            <w:rStyle w:val="ad"/>
            <w:i w:val="0"/>
            <w:noProof/>
            <w:color w:val="auto"/>
          </w:rPr>
          <w:t>5.2.6</w:t>
        </w:r>
        <w:r w:rsidR="00E9336E" w:rsidRPr="00F52B05">
          <w:rPr>
            <w:rStyle w:val="ad"/>
            <w:rFonts w:hint="eastAsia"/>
            <w:i w:val="0"/>
            <w:noProof/>
            <w:color w:val="auto"/>
          </w:rPr>
          <w:t>包气带环境现状监测与评价</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_Toc15834447 \h </w:instrText>
        </w:r>
        <w:r w:rsidR="00E9336E" w:rsidRPr="00F52B05">
          <w:rPr>
            <w:i w:val="0"/>
            <w:noProof/>
            <w:webHidden/>
          </w:rPr>
        </w:r>
        <w:r w:rsidR="00E9336E" w:rsidRPr="00F52B05">
          <w:rPr>
            <w:i w:val="0"/>
            <w:noProof/>
            <w:webHidden/>
          </w:rPr>
          <w:fldChar w:fldCharType="separate"/>
        </w:r>
        <w:r w:rsidR="00E9336E" w:rsidRPr="00F52B05">
          <w:rPr>
            <w:i w:val="0"/>
            <w:noProof/>
            <w:webHidden/>
          </w:rPr>
          <w:t>154</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48" w:history="1">
        <w:r w:rsidR="00E9336E" w:rsidRPr="00F52B05">
          <w:rPr>
            <w:rStyle w:val="ad"/>
            <w:noProof/>
            <w:color w:val="auto"/>
          </w:rPr>
          <w:t>5.3</w:t>
        </w:r>
        <w:r w:rsidR="00E9336E" w:rsidRPr="00F52B05">
          <w:rPr>
            <w:rStyle w:val="ad"/>
            <w:rFonts w:hint="eastAsia"/>
            <w:noProof/>
            <w:color w:val="auto"/>
          </w:rPr>
          <w:t>区域污染源调查</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_Toc15834448 \h </w:instrText>
        </w:r>
        <w:r w:rsidR="00E9336E" w:rsidRPr="00F52B05">
          <w:rPr>
            <w:noProof/>
            <w:webHidden/>
          </w:rPr>
        </w:r>
        <w:r w:rsidR="00E9336E" w:rsidRPr="00F52B05">
          <w:rPr>
            <w:noProof/>
            <w:webHidden/>
          </w:rPr>
          <w:fldChar w:fldCharType="separate"/>
        </w:r>
        <w:r w:rsidR="00E9336E" w:rsidRPr="00F52B05">
          <w:rPr>
            <w:noProof/>
            <w:webHidden/>
          </w:rPr>
          <w:t>155</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49" w:history="1">
        <w:r w:rsidR="00E9336E" w:rsidRPr="00F52B05">
          <w:rPr>
            <w:rStyle w:val="ad"/>
            <w:i w:val="0"/>
            <w:noProof/>
            <w:color w:val="auto"/>
          </w:rPr>
          <w:t>5.3.1</w:t>
        </w:r>
        <w:r w:rsidR="00E9336E" w:rsidRPr="00F52B05">
          <w:rPr>
            <w:rStyle w:val="ad"/>
            <w:rFonts w:hint="eastAsia"/>
            <w:i w:val="0"/>
            <w:noProof/>
            <w:color w:val="auto"/>
          </w:rPr>
          <w:t>废气污染源调查</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_Toc15834449 \h </w:instrText>
        </w:r>
        <w:r w:rsidR="00E9336E" w:rsidRPr="00F52B05">
          <w:rPr>
            <w:i w:val="0"/>
            <w:noProof/>
            <w:webHidden/>
          </w:rPr>
        </w:r>
        <w:r w:rsidR="00E9336E" w:rsidRPr="00F52B05">
          <w:rPr>
            <w:i w:val="0"/>
            <w:noProof/>
            <w:webHidden/>
          </w:rPr>
          <w:fldChar w:fldCharType="separate"/>
        </w:r>
        <w:r w:rsidR="00E9336E" w:rsidRPr="00F52B05">
          <w:rPr>
            <w:i w:val="0"/>
            <w:noProof/>
            <w:webHidden/>
          </w:rPr>
          <w:t>155</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50" w:history="1">
        <w:r w:rsidR="00E9336E" w:rsidRPr="00F52B05">
          <w:rPr>
            <w:rStyle w:val="ad"/>
            <w:i w:val="0"/>
            <w:noProof/>
            <w:color w:val="auto"/>
          </w:rPr>
          <w:t>5.3.2</w:t>
        </w:r>
        <w:r w:rsidR="00E9336E" w:rsidRPr="00F52B05">
          <w:rPr>
            <w:rStyle w:val="ad"/>
            <w:rFonts w:hint="eastAsia"/>
            <w:i w:val="0"/>
            <w:noProof/>
            <w:color w:val="auto"/>
          </w:rPr>
          <w:t>废水污染源调查</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_Toc15834450 \h </w:instrText>
        </w:r>
        <w:r w:rsidR="00E9336E" w:rsidRPr="00F52B05">
          <w:rPr>
            <w:i w:val="0"/>
            <w:noProof/>
            <w:webHidden/>
          </w:rPr>
        </w:r>
        <w:r w:rsidR="00E9336E" w:rsidRPr="00F52B05">
          <w:rPr>
            <w:i w:val="0"/>
            <w:noProof/>
            <w:webHidden/>
          </w:rPr>
          <w:fldChar w:fldCharType="separate"/>
        </w:r>
        <w:r w:rsidR="00E9336E" w:rsidRPr="00F52B05">
          <w:rPr>
            <w:i w:val="0"/>
            <w:noProof/>
            <w:webHidden/>
          </w:rPr>
          <w:t>171</w:t>
        </w:r>
        <w:r w:rsidR="00E9336E" w:rsidRPr="00F52B05">
          <w:rPr>
            <w:i w:val="0"/>
            <w:noProof/>
            <w:webHidden/>
          </w:rPr>
          <w:fldChar w:fldCharType="end"/>
        </w:r>
      </w:hyperlink>
    </w:p>
    <w:p w:rsidR="00E9336E" w:rsidRPr="00F52B05" w:rsidRDefault="007D0373" w:rsidP="00E9336E">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15834451" w:history="1">
        <w:r w:rsidR="00E9336E" w:rsidRPr="00F52B05">
          <w:rPr>
            <w:rStyle w:val="ad"/>
            <w:noProof/>
            <w:color w:val="auto"/>
          </w:rPr>
          <w:t>6</w:t>
        </w:r>
        <w:r w:rsidR="00E9336E" w:rsidRPr="00F52B05">
          <w:rPr>
            <w:rStyle w:val="ad"/>
            <w:rFonts w:hint="eastAsia"/>
            <w:noProof/>
            <w:color w:val="auto"/>
          </w:rPr>
          <w:t>环境影响预测评价</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_Toc15834451 \h </w:instrText>
        </w:r>
        <w:r w:rsidR="00E9336E" w:rsidRPr="00F52B05">
          <w:rPr>
            <w:noProof/>
            <w:webHidden/>
          </w:rPr>
        </w:r>
        <w:r w:rsidR="00E9336E" w:rsidRPr="00F52B05">
          <w:rPr>
            <w:noProof/>
            <w:webHidden/>
          </w:rPr>
          <w:fldChar w:fldCharType="separate"/>
        </w:r>
        <w:r w:rsidR="00E9336E" w:rsidRPr="00F52B05">
          <w:rPr>
            <w:noProof/>
            <w:webHidden/>
          </w:rPr>
          <w:t>180</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52" w:history="1">
        <w:r w:rsidR="00E9336E" w:rsidRPr="00F52B05">
          <w:rPr>
            <w:rStyle w:val="ad"/>
            <w:noProof/>
            <w:color w:val="auto"/>
          </w:rPr>
          <w:t>6.1</w:t>
        </w:r>
        <w:r w:rsidR="00E9336E" w:rsidRPr="00F52B05">
          <w:rPr>
            <w:rStyle w:val="ad"/>
            <w:rFonts w:hint="eastAsia"/>
            <w:noProof/>
            <w:color w:val="auto"/>
          </w:rPr>
          <w:t>建设期环境影响分析</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_Toc15834452 \h </w:instrText>
        </w:r>
        <w:r w:rsidR="00E9336E" w:rsidRPr="00F52B05">
          <w:rPr>
            <w:noProof/>
            <w:webHidden/>
          </w:rPr>
        </w:r>
        <w:r w:rsidR="00E9336E" w:rsidRPr="00F52B05">
          <w:rPr>
            <w:noProof/>
            <w:webHidden/>
          </w:rPr>
          <w:fldChar w:fldCharType="separate"/>
        </w:r>
        <w:r w:rsidR="00E9336E" w:rsidRPr="00F52B05">
          <w:rPr>
            <w:noProof/>
            <w:webHidden/>
          </w:rPr>
          <w:t>180</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53" w:history="1">
        <w:r w:rsidR="00E9336E" w:rsidRPr="00F52B05">
          <w:rPr>
            <w:rStyle w:val="ad"/>
            <w:noProof/>
            <w:color w:val="auto"/>
          </w:rPr>
          <w:t>6.2</w:t>
        </w:r>
        <w:r w:rsidR="00E9336E" w:rsidRPr="00F52B05">
          <w:rPr>
            <w:rStyle w:val="ad"/>
            <w:rFonts w:hint="eastAsia"/>
            <w:noProof/>
            <w:color w:val="auto"/>
          </w:rPr>
          <w:t>运营期环境影响预测与评价</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_Toc15834453 \h </w:instrText>
        </w:r>
        <w:r w:rsidR="00E9336E" w:rsidRPr="00F52B05">
          <w:rPr>
            <w:noProof/>
            <w:webHidden/>
          </w:rPr>
        </w:r>
        <w:r w:rsidR="00E9336E" w:rsidRPr="00F52B05">
          <w:rPr>
            <w:noProof/>
            <w:webHidden/>
          </w:rPr>
          <w:fldChar w:fldCharType="separate"/>
        </w:r>
        <w:r w:rsidR="00E9336E" w:rsidRPr="00F52B05">
          <w:rPr>
            <w:noProof/>
            <w:webHidden/>
          </w:rPr>
          <w:t>180</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54" w:history="1">
        <w:r w:rsidR="00E9336E" w:rsidRPr="00F52B05">
          <w:rPr>
            <w:rStyle w:val="ad"/>
            <w:i w:val="0"/>
            <w:noProof/>
            <w:color w:val="auto"/>
          </w:rPr>
          <w:t>6.2.1</w:t>
        </w:r>
        <w:r w:rsidR="00E9336E" w:rsidRPr="00F52B05">
          <w:rPr>
            <w:rStyle w:val="ad"/>
            <w:rFonts w:hint="eastAsia"/>
            <w:i w:val="0"/>
            <w:noProof/>
            <w:color w:val="auto"/>
          </w:rPr>
          <w:t>大气环境影响分析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_Toc15834454 \h </w:instrText>
        </w:r>
        <w:r w:rsidR="00E9336E" w:rsidRPr="00F52B05">
          <w:rPr>
            <w:i w:val="0"/>
            <w:noProof/>
            <w:webHidden/>
          </w:rPr>
        </w:r>
        <w:r w:rsidR="00E9336E" w:rsidRPr="00F52B05">
          <w:rPr>
            <w:i w:val="0"/>
            <w:noProof/>
            <w:webHidden/>
          </w:rPr>
          <w:fldChar w:fldCharType="separate"/>
        </w:r>
        <w:r w:rsidR="00E9336E" w:rsidRPr="00F52B05">
          <w:rPr>
            <w:i w:val="0"/>
            <w:noProof/>
            <w:webHidden/>
          </w:rPr>
          <w:t>180</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55" w:history="1">
        <w:r w:rsidR="00E9336E" w:rsidRPr="00F52B05">
          <w:rPr>
            <w:rStyle w:val="ad"/>
            <w:i w:val="0"/>
            <w:noProof/>
            <w:color w:val="auto"/>
          </w:rPr>
          <w:t>6.2.2</w:t>
        </w:r>
        <w:r w:rsidR="00E9336E" w:rsidRPr="00F52B05">
          <w:rPr>
            <w:rStyle w:val="ad"/>
            <w:rFonts w:hint="eastAsia"/>
            <w:i w:val="0"/>
            <w:noProof/>
            <w:color w:val="auto"/>
          </w:rPr>
          <w:t>地表水环境影响分析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_Toc15834455 \h </w:instrText>
        </w:r>
        <w:r w:rsidR="00E9336E" w:rsidRPr="00F52B05">
          <w:rPr>
            <w:i w:val="0"/>
            <w:noProof/>
            <w:webHidden/>
          </w:rPr>
        </w:r>
        <w:r w:rsidR="00E9336E" w:rsidRPr="00F52B05">
          <w:rPr>
            <w:i w:val="0"/>
            <w:noProof/>
            <w:webHidden/>
          </w:rPr>
          <w:fldChar w:fldCharType="separate"/>
        </w:r>
        <w:r w:rsidR="00E9336E" w:rsidRPr="00F52B05">
          <w:rPr>
            <w:i w:val="0"/>
            <w:noProof/>
            <w:webHidden/>
          </w:rPr>
          <w:t>196</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56" w:history="1">
        <w:r w:rsidR="00E9336E" w:rsidRPr="00F52B05">
          <w:rPr>
            <w:rStyle w:val="ad"/>
            <w:i w:val="0"/>
            <w:noProof/>
            <w:color w:val="auto"/>
          </w:rPr>
          <w:t>6.2.3</w:t>
        </w:r>
        <w:r w:rsidR="00E9336E" w:rsidRPr="00F52B05">
          <w:rPr>
            <w:rStyle w:val="ad"/>
            <w:rFonts w:hint="eastAsia"/>
            <w:i w:val="0"/>
            <w:noProof/>
            <w:color w:val="auto"/>
          </w:rPr>
          <w:t>声环境影响预测与评价</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_Toc15834456 \h </w:instrText>
        </w:r>
        <w:r w:rsidR="00E9336E" w:rsidRPr="00F52B05">
          <w:rPr>
            <w:i w:val="0"/>
            <w:noProof/>
            <w:webHidden/>
          </w:rPr>
        </w:r>
        <w:r w:rsidR="00E9336E" w:rsidRPr="00F52B05">
          <w:rPr>
            <w:i w:val="0"/>
            <w:noProof/>
            <w:webHidden/>
          </w:rPr>
          <w:fldChar w:fldCharType="separate"/>
        </w:r>
        <w:r w:rsidR="00E9336E" w:rsidRPr="00F52B05">
          <w:rPr>
            <w:i w:val="0"/>
            <w:noProof/>
            <w:webHidden/>
          </w:rPr>
          <w:t>202</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57" w:history="1">
        <w:r w:rsidR="00E9336E" w:rsidRPr="00F52B05">
          <w:rPr>
            <w:rStyle w:val="ad"/>
            <w:i w:val="0"/>
            <w:noProof/>
            <w:color w:val="auto"/>
          </w:rPr>
          <w:t>6.2.4</w:t>
        </w:r>
        <w:r w:rsidR="00E9336E" w:rsidRPr="00F52B05">
          <w:rPr>
            <w:rStyle w:val="ad"/>
            <w:rFonts w:hint="eastAsia"/>
            <w:i w:val="0"/>
            <w:noProof/>
            <w:color w:val="auto"/>
          </w:rPr>
          <w:t>固体废物环境影响分析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_Toc15834457 \h </w:instrText>
        </w:r>
        <w:r w:rsidR="00E9336E" w:rsidRPr="00F52B05">
          <w:rPr>
            <w:i w:val="0"/>
            <w:noProof/>
            <w:webHidden/>
          </w:rPr>
        </w:r>
        <w:r w:rsidR="00E9336E" w:rsidRPr="00F52B05">
          <w:rPr>
            <w:i w:val="0"/>
            <w:noProof/>
            <w:webHidden/>
          </w:rPr>
          <w:fldChar w:fldCharType="separate"/>
        </w:r>
        <w:r w:rsidR="00E9336E" w:rsidRPr="00F52B05">
          <w:rPr>
            <w:i w:val="0"/>
            <w:noProof/>
            <w:webHidden/>
          </w:rPr>
          <w:t>205</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58" w:history="1">
        <w:r w:rsidR="00E9336E" w:rsidRPr="00F52B05">
          <w:rPr>
            <w:rStyle w:val="ad"/>
            <w:i w:val="0"/>
            <w:noProof/>
            <w:color w:val="auto"/>
          </w:rPr>
          <w:t>6.2.5</w:t>
        </w:r>
        <w:r w:rsidR="00E9336E" w:rsidRPr="00F52B05">
          <w:rPr>
            <w:rStyle w:val="ad"/>
            <w:rFonts w:hint="eastAsia"/>
            <w:i w:val="0"/>
            <w:noProof/>
            <w:color w:val="auto"/>
          </w:rPr>
          <w:t>地下水环境影响分析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_Toc15834458 \h </w:instrText>
        </w:r>
        <w:r w:rsidR="00E9336E" w:rsidRPr="00F52B05">
          <w:rPr>
            <w:i w:val="0"/>
            <w:noProof/>
            <w:webHidden/>
          </w:rPr>
        </w:r>
        <w:r w:rsidR="00E9336E" w:rsidRPr="00F52B05">
          <w:rPr>
            <w:i w:val="0"/>
            <w:noProof/>
            <w:webHidden/>
          </w:rPr>
          <w:fldChar w:fldCharType="separate"/>
        </w:r>
        <w:r w:rsidR="00E9336E" w:rsidRPr="00F52B05">
          <w:rPr>
            <w:i w:val="0"/>
            <w:noProof/>
            <w:webHidden/>
          </w:rPr>
          <w:t>207</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59" w:history="1">
        <w:r w:rsidR="00E9336E" w:rsidRPr="00F52B05">
          <w:rPr>
            <w:rStyle w:val="ad"/>
            <w:i w:val="0"/>
            <w:noProof/>
            <w:color w:val="auto"/>
          </w:rPr>
          <w:t xml:space="preserve">6.2.6 </w:t>
        </w:r>
        <w:r w:rsidR="00E9336E" w:rsidRPr="00F52B05">
          <w:rPr>
            <w:rStyle w:val="ad"/>
            <w:rFonts w:hint="eastAsia"/>
            <w:i w:val="0"/>
            <w:noProof/>
            <w:color w:val="auto"/>
          </w:rPr>
          <w:t>土壤环境影响分析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_Toc15834459 \h </w:instrText>
        </w:r>
        <w:r w:rsidR="00E9336E" w:rsidRPr="00F52B05">
          <w:rPr>
            <w:i w:val="0"/>
            <w:noProof/>
            <w:webHidden/>
          </w:rPr>
        </w:r>
        <w:r w:rsidR="00E9336E" w:rsidRPr="00F52B05">
          <w:rPr>
            <w:i w:val="0"/>
            <w:noProof/>
            <w:webHidden/>
          </w:rPr>
          <w:fldChar w:fldCharType="separate"/>
        </w:r>
        <w:r w:rsidR="00E9336E" w:rsidRPr="00F52B05">
          <w:rPr>
            <w:i w:val="0"/>
            <w:noProof/>
            <w:webHidden/>
          </w:rPr>
          <w:t>218</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60" w:history="1">
        <w:r w:rsidR="00E9336E" w:rsidRPr="00F52B05">
          <w:rPr>
            <w:rStyle w:val="ad"/>
            <w:i w:val="0"/>
            <w:noProof/>
            <w:color w:val="auto"/>
          </w:rPr>
          <w:t>6.2.7</w:t>
        </w:r>
        <w:r w:rsidR="00E9336E" w:rsidRPr="00F52B05">
          <w:rPr>
            <w:rStyle w:val="ad"/>
            <w:rFonts w:hint="eastAsia"/>
            <w:i w:val="0"/>
            <w:noProof/>
            <w:color w:val="auto"/>
          </w:rPr>
          <w:t>环境风险分析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_Toc15834460 \h </w:instrText>
        </w:r>
        <w:r w:rsidR="00E9336E" w:rsidRPr="00F52B05">
          <w:rPr>
            <w:i w:val="0"/>
            <w:noProof/>
            <w:webHidden/>
          </w:rPr>
        </w:r>
        <w:r w:rsidR="00E9336E" w:rsidRPr="00F52B05">
          <w:rPr>
            <w:i w:val="0"/>
            <w:noProof/>
            <w:webHidden/>
          </w:rPr>
          <w:fldChar w:fldCharType="separate"/>
        </w:r>
        <w:r w:rsidR="00E9336E" w:rsidRPr="00F52B05">
          <w:rPr>
            <w:i w:val="0"/>
            <w:noProof/>
            <w:webHidden/>
          </w:rPr>
          <w:t>220</w:t>
        </w:r>
        <w:r w:rsidR="00E9336E" w:rsidRPr="00F52B05">
          <w:rPr>
            <w:i w:val="0"/>
            <w:noProof/>
            <w:webHidden/>
          </w:rPr>
          <w:fldChar w:fldCharType="end"/>
        </w:r>
      </w:hyperlink>
    </w:p>
    <w:p w:rsidR="00E9336E" w:rsidRPr="00F52B05" w:rsidRDefault="007D0373" w:rsidP="00E9336E">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15834461" w:history="1">
        <w:r w:rsidR="00E9336E" w:rsidRPr="00F52B05">
          <w:rPr>
            <w:rStyle w:val="ad"/>
            <w:noProof/>
            <w:color w:val="auto"/>
          </w:rPr>
          <w:t>7</w:t>
        </w:r>
        <w:r w:rsidR="00E9336E" w:rsidRPr="00F52B05">
          <w:rPr>
            <w:rStyle w:val="ad"/>
            <w:rFonts w:hint="eastAsia"/>
            <w:noProof/>
            <w:color w:val="auto"/>
          </w:rPr>
          <w:t>污染防治措施评述和对策建议</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_Toc15834461 \h </w:instrText>
        </w:r>
        <w:r w:rsidR="00E9336E" w:rsidRPr="00F52B05">
          <w:rPr>
            <w:noProof/>
            <w:webHidden/>
          </w:rPr>
        </w:r>
        <w:r w:rsidR="00E9336E" w:rsidRPr="00F52B05">
          <w:rPr>
            <w:noProof/>
            <w:webHidden/>
          </w:rPr>
          <w:fldChar w:fldCharType="separate"/>
        </w:r>
        <w:r w:rsidR="00E9336E" w:rsidRPr="00F52B05">
          <w:rPr>
            <w:noProof/>
            <w:webHidden/>
          </w:rPr>
          <w:t>236</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62" w:history="1">
        <w:r w:rsidR="00E9336E" w:rsidRPr="00F52B05">
          <w:rPr>
            <w:rStyle w:val="ad"/>
            <w:noProof/>
            <w:color w:val="auto"/>
          </w:rPr>
          <w:t>7.1</w:t>
        </w:r>
        <w:r w:rsidR="00E9336E" w:rsidRPr="00F52B05">
          <w:rPr>
            <w:rStyle w:val="ad"/>
            <w:rFonts w:ascii="宋体" w:hAnsi="宋体" w:cs="宋体" w:hint="eastAsia"/>
            <w:noProof/>
            <w:color w:val="auto"/>
          </w:rPr>
          <w:t>大气污染防治措施评述</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_Toc15834462 \h </w:instrText>
        </w:r>
        <w:r w:rsidR="00E9336E" w:rsidRPr="00F52B05">
          <w:rPr>
            <w:noProof/>
            <w:webHidden/>
          </w:rPr>
        </w:r>
        <w:r w:rsidR="00E9336E" w:rsidRPr="00F52B05">
          <w:rPr>
            <w:noProof/>
            <w:webHidden/>
          </w:rPr>
          <w:fldChar w:fldCharType="separate"/>
        </w:r>
        <w:r w:rsidR="00E9336E" w:rsidRPr="00F52B05">
          <w:rPr>
            <w:noProof/>
            <w:webHidden/>
          </w:rPr>
          <w:t>236</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63" w:history="1">
        <w:r w:rsidR="00E9336E" w:rsidRPr="00F52B05">
          <w:rPr>
            <w:rStyle w:val="ad"/>
            <w:i w:val="0"/>
            <w:noProof/>
            <w:color w:val="auto"/>
          </w:rPr>
          <w:t>7.1.1</w:t>
        </w:r>
        <w:r w:rsidR="00E9336E" w:rsidRPr="00F52B05">
          <w:rPr>
            <w:rStyle w:val="ad"/>
            <w:rFonts w:ascii="宋体" w:hAnsi="宋体" w:cs="宋体" w:hint="eastAsia"/>
            <w:i w:val="0"/>
            <w:noProof/>
            <w:color w:val="auto"/>
          </w:rPr>
          <w:t>投料</w:t>
        </w:r>
        <w:r w:rsidR="00E9336E" w:rsidRPr="00F52B05">
          <w:rPr>
            <w:rStyle w:val="ad"/>
            <w:rFonts w:hint="eastAsia"/>
            <w:i w:val="0"/>
            <w:noProof/>
            <w:color w:val="auto"/>
          </w:rPr>
          <w:t>废气（</w:t>
        </w:r>
        <w:r w:rsidR="00E9336E" w:rsidRPr="00F52B05">
          <w:rPr>
            <w:rStyle w:val="ad"/>
            <w:i w:val="0"/>
            <w:noProof/>
            <w:color w:val="auto"/>
          </w:rPr>
          <w:t>G1</w:t>
        </w:r>
        <w:r w:rsidR="00E9336E" w:rsidRPr="00F52B05">
          <w:rPr>
            <w:rStyle w:val="ad"/>
            <w:rFonts w:hint="eastAsia"/>
            <w:i w:val="0"/>
            <w:noProof/>
            <w:color w:val="auto"/>
          </w:rPr>
          <w:t>）</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_Toc15834463 \h </w:instrText>
        </w:r>
        <w:r w:rsidR="00E9336E" w:rsidRPr="00F52B05">
          <w:rPr>
            <w:i w:val="0"/>
            <w:noProof/>
            <w:webHidden/>
          </w:rPr>
        </w:r>
        <w:r w:rsidR="00E9336E" w:rsidRPr="00F52B05">
          <w:rPr>
            <w:i w:val="0"/>
            <w:noProof/>
            <w:webHidden/>
          </w:rPr>
          <w:fldChar w:fldCharType="separate"/>
        </w:r>
        <w:r w:rsidR="00E9336E" w:rsidRPr="00F52B05">
          <w:rPr>
            <w:i w:val="0"/>
            <w:noProof/>
            <w:webHidden/>
          </w:rPr>
          <w:t>236</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64" w:history="1">
        <w:r w:rsidR="00E9336E" w:rsidRPr="00F52B05">
          <w:rPr>
            <w:rStyle w:val="ad"/>
            <w:i w:val="0"/>
            <w:noProof/>
            <w:color w:val="auto"/>
          </w:rPr>
          <w:t>7.1.2</w:t>
        </w:r>
        <w:r w:rsidR="00E9336E" w:rsidRPr="00F52B05">
          <w:rPr>
            <w:rStyle w:val="ad"/>
            <w:rFonts w:ascii="宋体" w:hAnsi="宋体" w:cs="宋体" w:hint="eastAsia"/>
            <w:i w:val="0"/>
            <w:noProof/>
            <w:color w:val="auto"/>
          </w:rPr>
          <w:t>工艺有机</w:t>
        </w:r>
        <w:r w:rsidR="00E9336E" w:rsidRPr="00F52B05">
          <w:rPr>
            <w:rStyle w:val="ad"/>
            <w:rFonts w:hint="eastAsia"/>
            <w:i w:val="0"/>
            <w:noProof/>
            <w:color w:val="auto"/>
          </w:rPr>
          <w:t>废气（</w:t>
        </w:r>
        <w:r w:rsidR="00E9336E" w:rsidRPr="00F52B05">
          <w:rPr>
            <w:rStyle w:val="ad"/>
            <w:i w:val="0"/>
            <w:noProof/>
            <w:color w:val="auto"/>
          </w:rPr>
          <w:t>G2</w:t>
        </w:r>
        <w:r w:rsidR="00E9336E" w:rsidRPr="00F52B05">
          <w:rPr>
            <w:rStyle w:val="ad"/>
            <w:rFonts w:hint="eastAsia"/>
            <w:i w:val="0"/>
            <w:noProof/>
            <w:color w:val="auto"/>
          </w:rPr>
          <w:t>～</w:t>
        </w:r>
        <w:r w:rsidR="00E9336E" w:rsidRPr="00F52B05">
          <w:rPr>
            <w:rStyle w:val="ad"/>
            <w:i w:val="0"/>
            <w:noProof/>
            <w:color w:val="auto"/>
          </w:rPr>
          <w:t>G3</w:t>
        </w:r>
        <w:r w:rsidR="00E9336E" w:rsidRPr="00F52B05">
          <w:rPr>
            <w:rStyle w:val="ad"/>
            <w:rFonts w:hint="eastAsia"/>
            <w:i w:val="0"/>
            <w:noProof/>
            <w:color w:val="auto"/>
          </w:rPr>
          <w:t>）</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_Toc15834464 \h </w:instrText>
        </w:r>
        <w:r w:rsidR="00E9336E" w:rsidRPr="00F52B05">
          <w:rPr>
            <w:i w:val="0"/>
            <w:noProof/>
            <w:webHidden/>
          </w:rPr>
        </w:r>
        <w:r w:rsidR="00E9336E" w:rsidRPr="00F52B05">
          <w:rPr>
            <w:i w:val="0"/>
            <w:noProof/>
            <w:webHidden/>
          </w:rPr>
          <w:fldChar w:fldCharType="separate"/>
        </w:r>
        <w:r w:rsidR="00E9336E" w:rsidRPr="00F52B05">
          <w:rPr>
            <w:i w:val="0"/>
            <w:noProof/>
            <w:webHidden/>
          </w:rPr>
          <w:t>238</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65" w:history="1">
        <w:r w:rsidR="00E9336E" w:rsidRPr="00F52B05">
          <w:rPr>
            <w:rStyle w:val="ad"/>
            <w:i w:val="0"/>
            <w:noProof/>
            <w:color w:val="auto"/>
          </w:rPr>
          <w:t>7.1.3</w:t>
        </w:r>
        <w:r w:rsidR="00E9336E" w:rsidRPr="00F52B05">
          <w:rPr>
            <w:rStyle w:val="ad"/>
            <w:rFonts w:hint="eastAsia"/>
            <w:i w:val="0"/>
            <w:noProof/>
            <w:color w:val="auto"/>
          </w:rPr>
          <w:t>储罐区、装卸区废气</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_Toc15834465 \h </w:instrText>
        </w:r>
        <w:r w:rsidR="00E9336E" w:rsidRPr="00F52B05">
          <w:rPr>
            <w:i w:val="0"/>
            <w:noProof/>
            <w:webHidden/>
          </w:rPr>
        </w:r>
        <w:r w:rsidR="00E9336E" w:rsidRPr="00F52B05">
          <w:rPr>
            <w:i w:val="0"/>
            <w:noProof/>
            <w:webHidden/>
          </w:rPr>
          <w:fldChar w:fldCharType="separate"/>
        </w:r>
        <w:r w:rsidR="00E9336E" w:rsidRPr="00F52B05">
          <w:rPr>
            <w:i w:val="0"/>
            <w:noProof/>
            <w:webHidden/>
          </w:rPr>
          <w:t>239</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66" w:history="1">
        <w:r w:rsidR="00E9336E" w:rsidRPr="00F52B05">
          <w:rPr>
            <w:rStyle w:val="ad"/>
            <w:i w:val="0"/>
            <w:noProof/>
            <w:color w:val="auto"/>
          </w:rPr>
          <w:t>7.1.4</w:t>
        </w:r>
        <w:r w:rsidR="00E9336E" w:rsidRPr="00F52B05">
          <w:rPr>
            <w:rStyle w:val="ad"/>
            <w:rFonts w:hint="eastAsia"/>
            <w:i w:val="0"/>
            <w:noProof/>
            <w:color w:val="auto"/>
          </w:rPr>
          <w:t>废液废气焚烧炉</w:t>
        </w:r>
        <w:r w:rsidR="00E9336E" w:rsidRPr="00F52B05">
          <w:rPr>
            <w:rStyle w:val="ad"/>
            <w:rFonts w:ascii="宋体" w:hAnsi="宋体" w:cs="宋体" w:hint="eastAsia"/>
            <w:i w:val="0"/>
            <w:noProof/>
            <w:color w:val="auto"/>
          </w:rPr>
          <w:t>燃烧废气（</w:t>
        </w:r>
        <w:r w:rsidR="00E9336E" w:rsidRPr="00F52B05">
          <w:rPr>
            <w:rStyle w:val="ad"/>
            <w:rFonts w:ascii="宋体" w:hAnsi="宋体" w:cs="宋体"/>
            <w:i w:val="0"/>
            <w:noProof/>
            <w:color w:val="auto"/>
          </w:rPr>
          <w:t>G4</w:t>
        </w:r>
        <w:r w:rsidR="00E9336E" w:rsidRPr="00F52B05">
          <w:rPr>
            <w:rStyle w:val="ad"/>
            <w:rFonts w:ascii="宋体" w:hAnsi="宋体" w:cs="宋体" w:hint="eastAsia"/>
            <w:i w:val="0"/>
            <w:noProof/>
            <w:color w:val="auto"/>
          </w:rPr>
          <w:t>）</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_Toc15834466 \h </w:instrText>
        </w:r>
        <w:r w:rsidR="00E9336E" w:rsidRPr="00F52B05">
          <w:rPr>
            <w:i w:val="0"/>
            <w:noProof/>
            <w:webHidden/>
          </w:rPr>
        </w:r>
        <w:r w:rsidR="00E9336E" w:rsidRPr="00F52B05">
          <w:rPr>
            <w:i w:val="0"/>
            <w:noProof/>
            <w:webHidden/>
          </w:rPr>
          <w:fldChar w:fldCharType="separate"/>
        </w:r>
        <w:r w:rsidR="00E9336E" w:rsidRPr="00F52B05">
          <w:rPr>
            <w:i w:val="0"/>
            <w:noProof/>
            <w:webHidden/>
          </w:rPr>
          <w:t>239</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67" w:history="1">
        <w:r w:rsidR="00E9336E" w:rsidRPr="00F52B05">
          <w:rPr>
            <w:rStyle w:val="ad"/>
            <w:i w:val="0"/>
            <w:noProof/>
            <w:color w:val="auto"/>
          </w:rPr>
          <w:t>7.1.5</w:t>
        </w:r>
        <w:r w:rsidR="00E9336E" w:rsidRPr="00F52B05">
          <w:rPr>
            <w:rStyle w:val="ad"/>
            <w:rFonts w:hint="eastAsia"/>
            <w:i w:val="0"/>
            <w:noProof/>
            <w:color w:val="auto"/>
          </w:rPr>
          <w:t>工程实例</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_Toc15834467 \h </w:instrText>
        </w:r>
        <w:r w:rsidR="00E9336E" w:rsidRPr="00F52B05">
          <w:rPr>
            <w:i w:val="0"/>
            <w:noProof/>
            <w:webHidden/>
          </w:rPr>
        </w:r>
        <w:r w:rsidR="00E9336E" w:rsidRPr="00F52B05">
          <w:rPr>
            <w:i w:val="0"/>
            <w:noProof/>
            <w:webHidden/>
          </w:rPr>
          <w:fldChar w:fldCharType="separate"/>
        </w:r>
        <w:r w:rsidR="00E9336E" w:rsidRPr="00F52B05">
          <w:rPr>
            <w:i w:val="0"/>
            <w:noProof/>
            <w:webHidden/>
          </w:rPr>
          <w:t>248</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68" w:history="1">
        <w:r w:rsidR="00E9336E" w:rsidRPr="00F52B05">
          <w:rPr>
            <w:rStyle w:val="ad"/>
            <w:i w:val="0"/>
            <w:noProof/>
            <w:color w:val="auto"/>
          </w:rPr>
          <w:t>7.1.6</w:t>
        </w:r>
        <w:r w:rsidR="00E9336E" w:rsidRPr="00F52B05">
          <w:rPr>
            <w:rStyle w:val="ad"/>
            <w:rFonts w:hint="eastAsia"/>
            <w:i w:val="0"/>
            <w:noProof/>
            <w:color w:val="auto"/>
          </w:rPr>
          <w:t>无组织废气控制措施</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_Toc15834468 \h </w:instrText>
        </w:r>
        <w:r w:rsidR="00E9336E" w:rsidRPr="00F52B05">
          <w:rPr>
            <w:i w:val="0"/>
            <w:noProof/>
            <w:webHidden/>
          </w:rPr>
        </w:r>
        <w:r w:rsidR="00E9336E" w:rsidRPr="00F52B05">
          <w:rPr>
            <w:i w:val="0"/>
            <w:noProof/>
            <w:webHidden/>
          </w:rPr>
          <w:fldChar w:fldCharType="separate"/>
        </w:r>
        <w:r w:rsidR="00E9336E" w:rsidRPr="00F52B05">
          <w:rPr>
            <w:i w:val="0"/>
            <w:noProof/>
            <w:webHidden/>
          </w:rPr>
          <w:t>248</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69" w:history="1">
        <w:r w:rsidR="00E9336E" w:rsidRPr="00F52B05">
          <w:rPr>
            <w:rStyle w:val="ad"/>
            <w:i w:val="0"/>
            <w:noProof/>
            <w:color w:val="auto"/>
          </w:rPr>
          <w:t>7.1.7</w:t>
        </w:r>
        <w:r w:rsidR="00E9336E" w:rsidRPr="00F52B05">
          <w:rPr>
            <w:rStyle w:val="ad"/>
            <w:rFonts w:hint="eastAsia"/>
            <w:i w:val="0"/>
            <w:noProof/>
            <w:color w:val="auto"/>
          </w:rPr>
          <w:t>废气治理经济可行性</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_Toc15834469 \h </w:instrText>
        </w:r>
        <w:r w:rsidR="00E9336E" w:rsidRPr="00F52B05">
          <w:rPr>
            <w:i w:val="0"/>
            <w:noProof/>
            <w:webHidden/>
          </w:rPr>
        </w:r>
        <w:r w:rsidR="00E9336E" w:rsidRPr="00F52B05">
          <w:rPr>
            <w:i w:val="0"/>
            <w:noProof/>
            <w:webHidden/>
          </w:rPr>
          <w:fldChar w:fldCharType="separate"/>
        </w:r>
        <w:r w:rsidR="00E9336E" w:rsidRPr="00F52B05">
          <w:rPr>
            <w:i w:val="0"/>
            <w:noProof/>
            <w:webHidden/>
          </w:rPr>
          <w:t>249</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70" w:history="1">
        <w:r w:rsidR="00E9336E" w:rsidRPr="00F52B05">
          <w:rPr>
            <w:rStyle w:val="ad"/>
            <w:i w:val="0"/>
            <w:noProof/>
            <w:color w:val="auto"/>
          </w:rPr>
          <w:t>7.1.8</w:t>
        </w:r>
        <w:r w:rsidR="00E9336E" w:rsidRPr="00F52B05">
          <w:rPr>
            <w:rStyle w:val="ad"/>
            <w:rFonts w:hint="eastAsia"/>
            <w:i w:val="0"/>
            <w:noProof/>
            <w:color w:val="auto"/>
          </w:rPr>
          <w:t>废气防治措施与相关要求符合性分析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_Toc15834470 \h </w:instrText>
        </w:r>
        <w:r w:rsidR="00E9336E" w:rsidRPr="00F52B05">
          <w:rPr>
            <w:i w:val="0"/>
            <w:noProof/>
            <w:webHidden/>
          </w:rPr>
        </w:r>
        <w:r w:rsidR="00E9336E" w:rsidRPr="00F52B05">
          <w:rPr>
            <w:i w:val="0"/>
            <w:noProof/>
            <w:webHidden/>
          </w:rPr>
          <w:fldChar w:fldCharType="separate"/>
        </w:r>
        <w:r w:rsidR="00E9336E" w:rsidRPr="00F52B05">
          <w:rPr>
            <w:i w:val="0"/>
            <w:noProof/>
            <w:webHidden/>
          </w:rPr>
          <w:t>249</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71" w:history="1">
        <w:r w:rsidR="00E9336E" w:rsidRPr="00F52B05">
          <w:rPr>
            <w:rStyle w:val="ad"/>
            <w:noProof/>
            <w:color w:val="auto"/>
          </w:rPr>
          <w:t>7.2</w:t>
        </w:r>
        <w:r w:rsidR="00E9336E" w:rsidRPr="00F52B05">
          <w:rPr>
            <w:rStyle w:val="ad"/>
            <w:rFonts w:ascii="宋体" w:hAnsi="宋体" w:cs="宋体" w:hint="eastAsia"/>
            <w:noProof/>
            <w:color w:val="auto"/>
          </w:rPr>
          <w:t>水污染防治措施评述</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_Toc15834471 \h </w:instrText>
        </w:r>
        <w:r w:rsidR="00E9336E" w:rsidRPr="00F52B05">
          <w:rPr>
            <w:noProof/>
            <w:webHidden/>
          </w:rPr>
        </w:r>
        <w:r w:rsidR="00E9336E" w:rsidRPr="00F52B05">
          <w:rPr>
            <w:noProof/>
            <w:webHidden/>
          </w:rPr>
          <w:fldChar w:fldCharType="separate"/>
        </w:r>
        <w:r w:rsidR="00E9336E" w:rsidRPr="00F52B05">
          <w:rPr>
            <w:noProof/>
            <w:webHidden/>
          </w:rPr>
          <w:t>253</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72" w:history="1">
        <w:r w:rsidR="00E9336E" w:rsidRPr="00F52B05">
          <w:rPr>
            <w:rStyle w:val="ad"/>
            <w:i w:val="0"/>
            <w:noProof/>
            <w:color w:val="auto"/>
          </w:rPr>
          <w:t>7.2.1</w:t>
        </w:r>
        <w:r w:rsidR="00E9336E" w:rsidRPr="00F52B05">
          <w:rPr>
            <w:rStyle w:val="ad"/>
            <w:rFonts w:hint="eastAsia"/>
            <w:i w:val="0"/>
            <w:noProof/>
            <w:color w:val="auto"/>
          </w:rPr>
          <w:t>厂区污水处理方案</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_Toc15834472 \h </w:instrText>
        </w:r>
        <w:r w:rsidR="00E9336E" w:rsidRPr="00F52B05">
          <w:rPr>
            <w:i w:val="0"/>
            <w:noProof/>
            <w:webHidden/>
          </w:rPr>
        </w:r>
        <w:r w:rsidR="00E9336E" w:rsidRPr="00F52B05">
          <w:rPr>
            <w:i w:val="0"/>
            <w:noProof/>
            <w:webHidden/>
          </w:rPr>
          <w:fldChar w:fldCharType="separate"/>
        </w:r>
        <w:r w:rsidR="00E9336E" w:rsidRPr="00F52B05">
          <w:rPr>
            <w:i w:val="0"/>
            <w:noProof/>
            <w:webHidden/>
          </w:rPr>
          <w:t>253</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73" w:history="1">
        <w:r w:rsidR="00E9336E" w:rsidRPr="00F52B05">
          <w:rPr>
            <w:rStyle w:val="ad"/>
            <w:i w:val="0"/>
            <w:noProof/>
            <w:color w:val="auto"/>
          </w:rPr>
          <w:t>7.2.2</w:t>
        </w:r>
        <w:r w:rsidR="00E9336E" w:rsidRPr="00F52B05">
          <w:rPr>
            <w:rStyle w:val="ad"/>
            <w:rFonts w:hint="eastAsia"/>
            <w:i w:val="0"/>
            <w:noProof/>
            <w:color w:val="auto"/>
          </w:rPr>
          <w:t>废水接管可行性分析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_Toc15834473 \h </w:instrText>
        </w:r>
        <w:r w:rsidR="00E9336E" w:rsidRPr="00F52B05">
          <w:rPr>
            <w:i w:val="0"/>
            <w:noProof/>
            <w:webHidden/>
          </w:rPr>
        </w:r>
        <w:r w:rsidR="00E9336E" w:rsidRPr="00F52B05">
          <w:rPr>
            <w:i w:val="0"/>
            <w:noProof/>
            <w:webHidden/>
          </w:rPr>
          <w:fldChar w:fldCharType="separate"/>
        </w:r>
        <w:r w:rsidR="00E9336E" w:rsidRPr="00F52B05">
          <w:rPr>
            <w:i w:val="0"/>
            <w:noProof/>
            <w:webHidden/>
          </w:rPr>
          <w:t>254</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74" w:history="1">
        <w:r w:rsidR="00E9336E" w:rsidRPr="00F52B05">
          <w:rPr>
            <w:rStyle w:val="ad"/>
            <w:i w:val="0"/>
            <w:noProof/>
            <w:color w:val="auto"/>
          </w:rPr>
          <w:t>7.2.3</w:t>
        </w:r>
        <w:r w:rsidR="00E9336E" w:rsidRPr="00F52B05">
          <w:rPr>
            <w:rStyle w:val="ad"/>
            <w:rFonts w:hint="eastAsia"/>
            <w:i w:val="0"/>
            <w:noProof/>
            <w:color w:val="auto"/>
          </w:rPr>
          <w:t>含氮、磷生产废水零排放可行性分析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_Toc15834474 \h </w:instrText>
        </w:r>
        <w:r w:rsidR="00E9336E" w:rsidRPr="00F52B05">
          <w:rPr>
            <w:i w:val="0"/>
            <w:noProof/>
            <w:webHidden/>
          </w:rPr>
        </w:r>
        <w:r w:rsidR="00E9336E" w:rsidRPr="00F52B05">
          <w:rPr>
            <w:i w:val="0"/>
            <w:noProof/>
            <w:webHidden/>
          </w:rPr>
          <w:fldChar w:fldCharType="separate"/>
        </w:r>
        <w:r w:rsidR="00E9336E" w:rsidRPr="00F52B05">
          <w:rPr>
            <w:i w:val="0"/>
            <w:noProof/>
            <w:webHidden/>
          </w:rPr>
          <w:t>255</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75" w:history="1">
        <w:r w:rsidR="00E9336E" w:rsidRPr="00F52B05">
          <w:rPr>
            <w:rStyle w:val="ad"/>
            <w:noProof/>
            <w:color w:val="auto"/>
          </w:rPr>
          <w:t>7.3</w:t>
        </w:r>
        <w:r w:rsidR="00E9336E" w:rsidRPr="00F52B05">
          <w:rPr>
            <w:rStyle w:val="ad"/>
            <w:rFonts w:ascii="宋体" w:hAnsi="宋体" w:cs="宋体" w:hint="eastAsia"/>
            <w:noProof/>
            <w:color w:val="auto"/>
          </w:rPr>
          <w:t>噪声污染防治措施评述</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_Toc15834475 \h </w:instrText>
        </w:r>
        <w:r w:rsidR="00E9336E" w:rsidRPr="00F52B05">
          <w:rPr>
            <w:noProof/>
            <w:webHidden/>
          </w:rPr>
        </w:r>
        <w:r w:rsidR="00E9336E" w:rsidRPr="00F52B05">
          <w:rPr>
            <w:noProof/>
            <w:webHidden/>
          </w:rPr>
          <w:fldChar w:fldCharType="separate"/>
        </w:r>
        <w:r w:rsidR="00E9336E" w:rsidRPr="00F52B05">
          <w:rPr>
            <w:noProof/>
            <w:webHidden/>
          </w:rPr>
          <w:t>255</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76" w:history="1">
        <w:r w:rsidR="00E9336E" w:rsidRPr="00F52B05">
          <w:rPr>
            <w:rStyle w:val="ad"/>
            <w:noProof/>
            <w:color w:val="auto"/>
          </w:rPr>
          <w:t>7.4</w:t>
        </w:r>
        <w:r w:rsidR="00E9336E" w:rsidRPr="00F52B05">
          <w:rPr>
            <w:rStyle w:val="ad"/>
            <w:rFonts w:ascii="宋体" w:hAnsi="宋体" w:cs="宋体" w:hint="eastAsia"/>
            <w:noProof/>
            <w:color w:val="auto"/>
          </w:rPr>
          <w:t>固体废物污染防治措施评述</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_Toc15834476 \h </w:instrText>
        </w:r>
        <w:r w:rsidR="00E9336E" w:rsidRPr="00F52B05">
          <w:rPr>
            <w:noProof/>
            <w:webHidden/>
          </w:rPr>
        </w:r>
        <w:r w:rsidR="00E9336E" w:rsidRPr="00F52B05">
          <w:rPr>
            <w:noProof/>
            <w:webHidden/>
          </w:rPr>
          <w:fldChar w:fldCharType="separate"/>
        </w:r>
        <w:r w:rsidR="00E9336E" w:rsidRPr="00F52B05">
          <w:rPr>
            <w:noProof/>
            <w:webHidden/>
          </w:rPr>
          <w:t>256</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77" w:history="1">
        <w:r w:rsidR="00E9336E" w:rsidRPr="00F52B05">
          <w:rPr>
            <w:rStyle w:val="ad"/>
            <w:i w:val="0"/>
            <w:noProof/>
            <w:color w:val="auto"/>
          </w:rPr>
          <w:t>7.4.1</w:t>
        </w:r>
        <w:r w:rsidR="00E9336E" w:rsidRPr="00F52B05">
          <w:rPr>
            <w:rStyle w:val="ad"/>
            <w:rFonts w:hint="eastAsia"/>
            <w:i w:val="0"/>
            <w:noProof/>
            <w:color w:val="auto"/>
          </w:rPr>
          <w:t>危险废物污染防治措施可行性分析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_Toc15834477 \h </w:instrText>
        </w:r>
        <w:r w:rsidR="00E9336E" w:rsidRPr="00F52B05">
          <w:rPr>
            <w:i w:val="0"/>
            <w:noProof/>
            <w:webHidden/>
          </w:rPr>
        </w:r>
        <w:r w:rsidR="00E9336E" w:rsidRPr="00F52B05">
          <w:rPr>
            <w:i w:val="0"/>
            <w:noProof/>
            <w:webHidden/>
          </w:rPr>
          <w:fldChar w:fldCharType="separate"/>
        </w:r>
        <w:r w:rsidR="00E9336E" w:rsidRPr="00F52B05">
          <w:rPr>
            <w:i w:val="0"/>
            <w:noProof/>
            <w:webHidden/>
          </w:rPr>
          <w:t>256</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78" w:history="1">
        <w:r w:rsidR="00E9336E" w:rsidRPr="00F52B05">
          <w:rPr>
            <w:rStyle w:val="ad"/>
            <w:i w:val="0"/>
            <w:noProof/>
            <w:color w:val="auto"/>
          </w:rPr>
          <w:t>7.4.2</w:t>
        </w:r>
        <w:r w:rsidR="00E9336E" w:rsidRPr="00F52B05">
          <w:rPr>
            <w:rStyle w:val="ad"/>
            <w:rFonts w:hint="eastAsia"/>
            <w:i w:val="0"/>
            <w:noProof/>
            <w:color w:val="auto"/>
          </w:rPr>
          <w:t>一般固体废物污染防治措施可行性分析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_Toc15834478 \h </w:instrText>
        </w:r>
        <w:r w:rsidR="00E9336E" w:rsidRPr="00F52B05">
          <w:rPr>
            <w:i w:val="0"/>
            <w:noProof/>
            <w:webHidden/>
          </w:rPr>
        </w:r>
        <w:r w:rsidR="00E9336E" w:rsidRPr="00F52B05">
          <w:rPr>
            <w:i w:val="0"/>
            <w:noProof/>
            <w:webHidden/>
          </w:rPr>
          <w:fldChar w:fldCharType="separate"/>
        </w:r>
        <w:r w:rsidR="00E9336E" w:rsidRPr="00F52B05">
          <w:rPr>
            <w:i w:val="0"/>
            <w:noProof/>
            <w:webHidden/>
          </w:rPr>
          <w:t>260</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79" w:history="1">
        <w:r w:rsidR="00E9336E" w:rsidRPr="00F52B05">
          <w:rPr>
            <w:rStyle w:val="ad"/>
            <w:i w:val="0"/>
            <w:noProof/>
            <w:color w:val="auto"/>
          </w:rPr>
          <w:t>7.4.3</w:t>
        </w:r>
        <w:r w:rsidR="00E9336E" w:rsidRPr="00F52B05">
          <w:rPr>
            <w:rStyle w:val="ad"/>
            <w:rFonts w:hint="eastAsia"/>
            <w:i w:val="0"/>
            <w:noProof/>
            <w:color w:val="auto"/>
          </w:rPr>
          <w:t>《危险废物规范化管理指标体系》相关要求</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_Toc15834479 \h </w:instrText>
        </w:r>
        <w:r w:rsidR="00E9336E" w:rsidRPr="00F52B05">
          <w:rPr>
            <w:i w:val="0"/>
            <w:noProof/>
            <w:webHidden/>
          </w:rPr>
        </w:r>
        <w:r w:rsidR="00E9336E" w:rsidRPr="00F52B05">
          <w:rPr>
            <w:i w:val="0"/>
            <w:noProof/>
            <w:webHidden/>
          </w:rPr>
          <w:fldChar w:fldCharType="separate"/>
        </w:r>
        <w:r w:rsidR="00E9336E" w:rsidRPr="00F52B05">
          <w:rPr>
            <w:i w:val="0"/>
            <w:noProof/>
            <w:webHidden/>
          </w:rPr>
          <w:t>260</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80" w:history="1">
        <w:r w:rsidR="00E9336E" w:rsidRPr="00F52B05">
          <w:rPr>
            <w:rStyle w:val="ad"/>
            <w:noProof/>
            <w:color w:val="auto"/>
          </w:rPr>
          <w:t>7.5</w:t>
        </w:r>
        <w:r w:rsidR="00E9336E" w:rsidRPr="00F52B05">
          <w:rPr>
            <w:rStyle w:val="ad"/>
            <w:rFonts w:ascii="宋体" w:hAnsi="宋体" w:cs="宋体" w:hint="eastAsia"/>
            <w:noProof/>
            <w:color w:val="auto"/>
          </w:rPr>
          <w:t>土壤、地下水保护要求</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_Toc15834480 \h </w:instrText>
        </w:r>
        <w:r w:rsidR="00E9336E" w:rsidRPr="00F52B05">
          <w:rPr>
            <w:noProof/>
            <w:webHidden/>
          </w:rPr>
        </w:r>
        <w:r w:rsidR="00E9336E" w:rsidRPr="00F52B05">
          <w:rPr>
            <w:noProof/>
            <w:webHidden/>
          </w:rPr>
          <w:fldChar w:fldCharType="separate"/>
        </w:r>
        <w:r w:rsidR="00E9336E" w:rsidRPr="00F52B05">
          <w:rPr>
            <w:noProof/>
            <w:webHidden/>
          </w:rPr>
          <w:t>262</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81" w:history="1">
        <w:r w:rsidR="00E9336E" w:rsidRPr="00F52B05">
          <w:rPr>
            <w:rStyle w:val="ad"/>
            <w:noProof/>
            <w:color w:val="auto"/>
          </w:rPr>
          <w:t>7.6</w:t>
        </w:r>
        <w:r w:rsidR="00E9336E" w:rsidRPr="00F52B05">
          <w:rPr>
            <w:rStyle w:val="ad"/>
            <w:rFonts w:hint="eastAsia"/>
            <w:noProof/>
            <w:color w:val="auto"/>
          </w:rPr>
          <w:t>环境风险防范措施及应急要求</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_Toc15834481 \h </w:instrText>
        </w:r>
        <w:r w:rsidR="00E9336E" w:rsidRPr="00F52B05">
          <w:rPr>
            <w:noProof/>
            <w:webHidden/>
          </w:rPr>
        </w:r>
        <w:r w:rsidR="00E9336E" w:rsidRPr="00F52B05">
          <w:rPr>
            <w:noProof/>
            <w:webHidden/>
          </w:rPr>
          <w:fldChar w:fldCharType="separate"/>
        </w:r>
        <w:r w:rsidR="00E9336E" w:rsidRPr="00F52B05">
          <w:rPr>
            <w:noProof/>
            <w:webHidden/>
          </w:rPr>
          <w:t>263</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82" w:history="1">
        <w:r w:rsidR="00E9336E" w:rsidRPr="00F52B05">
          <w:rPr>
            <w:rStyle w:val="ad"/>
            <w:i w:val="0"/>
            <w:noProof/>
            <w:color w:val="auto"/>
          </w:rPr>
          <w:t>7.6.1</w:t>
        </w:r>
        <w:r w:rsidR="00E9336E" w:rsidRPr="00F52B05">
          <w:rPr>
            <w:rStyle w:val="ad"/>
            <w:rFonts w:hint="eastAsia"/>
            <w:i w:val="0"/>
            <w:noProof/>
            <w:color w:val="auto"/>
          </w:rPr>
          <w:t>大气环境风险防范</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_Toc15834482 \h </w:instrText>
        </w:r>
        <w:r w:rsidR="00E9336E" w:rsidRPr="00F52B05">
          <w:rPr>
            <w:i w:val="0"/>
            <w:noProof/>
            <w:webHidden/>
          </w:rPr>
        </w:r>
        <w:r w:rsidR="00E9336E" w:rsidRPr="00F52B05">
          <w:rPr>
            <w:i w:val="0"/>
            <w:noProof/>
            <w:webHidden/>
          </w:rPr>
          <w:fldChar w:fldCharType="separate"/>
        </w:r>
        <w:r w:rsidR="00E9336E" w:rsidRPr="00F52B05">
          <w:rPr>
            <w:i w:val="0"/>
            <w:noProof/>
            <w:webHidden/>
          </w:rPr>
          <w:t>264</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83" w:history="1">
        <w:r w:rsidR="00E9336E" w:rsidRPr="00F52B05">
          <w:rPr>
            <w:rStyle w:val="ad"/>
            <w:i w:val="0"/>
            <w:noProof/>
            <w:color w:val="auto"/>
          </w:rPr>
          <w:t>7.6.2</w:t>
        </w:r>
        <w:r w:rsidR="00E9336E" w:rsidRPr="00F52B05">
          <w:rPr>
            <w:rStyle w:val="ad"/>
            <w:rFonts w:hint="eastAsia"/>
            <w:i w:val="0"/>
            <w:noProof/>
            <w:color w:val="auto"/>
          </w:rPr>
          <w:t>事故废水环境风险防范</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_Toc15834483 \h </w:instrText>
        </w:r>
        <w:r w:rsidR="00E9336E" w:rsidRPr="00F52B05">
          <w:rPr>
            <w:i w:val="0"/>
            <w:noProof/>
            <w:webHidden/>
          </w:rPr>
        </w:r>
        <w:r w:rsidR="00E9336E" w:rsidRPr="00F52B05">
          <w:rPr>
            <w:i w:val="0"/>
            <w:noProof/>
            <w:webHidden/>
          </w:rPr>
          <w:fldChar w:fldCharType="separate"/>
        </w:r>
        <w:r w:rsidR="00E9336E" w:rsidRPr="00F52B05">
          <w:rPr>
            <w:i w:val="0"/>
            <w:noProof/>
            <w:webHidden/>
          </w:rPr>
          <w:t>266</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84" w:history="1">
        <w:r w:rsidR="00E9336E" w:rsidRPr="00F52B05">
          <w:rPr>
            <w:rStyle w:val="ad"/>
            <w:i w:val="0"/>
            <w:noProof/>
            <w:color w:val="auto"/>
          </w:rPr>
          <w:t>7.6.3</w:t>
        </w:r>
        <w:r w:rsidR="00E9336E" w:rsidRPr="00F52B05">
          <w:rPr>
            <w:rStyle w:val="ad"/>
            <w:rFonts w:hint="eastAsia"/>
            <w:i w:val="0"/>
            <w:noProof/>
            <w:color w:val="auto"/>
          </w:rPr>
          <w:t>地下水环境风险防范</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_Toc15834484 \h </w:instrText>
        </w:r>
        <w:r w:rsidR="00E9336E" w:rsidRPr="00F52B05">
          <w:rPr>
            <w:i w:val="0"/>
            <w:noProof/>
            <w:webHidden/>
          </w:rPr>
        </w:r>
        <w:r w:rsidR="00E9336E" w:rsidRPr="00F52B05">
          <w:rPr>
            <w:i w:val="0"/>
            <w:noProof/>
            <w:webHidden/>
          </w:rPr>
          <w:fldChar w:fldCharType="separate"/>
        </w:r>
        <w:r w:rsidR="00E9336E" w:rsidRPr="00F52B05">
          <w:rPr>
            <w:i w:val="0"/>
            <w:noProof/>
            <w:webHidden/>
          </w:rPr>
          <w:t>268</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85" w:history="1">
        <w:r w:rsidR="00E9336E" w:rsidRPr="00F52B05">
          <w:rPr>
            <w:rStyle w:val="ad"/>
            <w:i w:val="0"/>
            <w:noProof/>
            <w:color w:val="auto"/>
          </w:rPr>
          <w:t>7.6.4</w:t>
        </w:r>
        <w:r w:rsidR="00E9336E" w:rsidRPr="00F52B05">
          <w:rPr>
            <w:rStyle w:val="ad"/>
            <w:rFonts w:hint="eastAsia"/>
            <w:i w:val="0"/>
            <w:noProof/>
            <w:color w:val="auto"/>
          </w:rPr>
          <w:t>风险监控及应急监测系统</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_Toc15834485 \h </w:instrText>
        </w:r>
        <w:r w:rsidR="00E9336E" w:rsidRPr="00F52B05">
          <w:rPr>
            <w:i w:val="0"/>
            <w:noProof/>
            <w:webHidden/>
          </w:rPr>
        </w:r>
        <w:r w:rsidR="00E9336E" w:rsidRPr="00F52B05">
          <w:rPr>
            <w:i w:val="0"/>
            <w:noProof/>
            <w:webHidden/>
          </w:rPr>
          <w:fldChar w:fldCharType="separate"/>
        </w:r>
        <w:r w:rsidR="00E9336E" w:rsidRPr="00F52B05">
          <w:rPr>
            <w:i w:val="0"/>
            <w:noProof/>
            <w:webHidden/>
          </w:rPr>
          <w:t>268</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86" w:history="1">
        <w:r w:rsidR="00E9336E" w:rsidRPr="00F52B05">
          <w:rPr>
            <w:rStyle w:val="ad"/>
            <w:i w:val="0"/>
            <w:noProof/>
            <w:color w:val="auto"/>
          </w:rPr>
          <w:t>7.6.5</w:t>
        </w:r>
        <w:r w:rsidR="00E9336E" w:rsidRPr="00F52B05">
          <w:rPr>
            <w:rStyle w:val="ad"/>
            <w:rFonts w:hint="eastAsia"/>
            <w:i w:val="0"/>
            <w:noProof/>
            <w:color w:val="auto"/>
          </w:rPr>
          <w:t>现有环境风险防范措施依托可行性</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_Toc15834486 \h </w:instrText>
        </w:r>
        <w:r w:rsidR="00E9336E" w:rsidRPr="00F52B05">
          <w:rPr>
            <w:i w:val="0"/>
            <w:noProof/>
            <w:webHidden/>
          </w:rPr>
        </w:r>
        <w:r w:rsidR="00E9336E" w:rsidRPr="00F52B05">
          <w:rPr>
            <w:i w:val="0"/>
            <w:noProof/>
            <w:webHidden/>
          </w:rPr>
          <w:fldChar w:fldCharType="separate"/>
        </w:r>
        <w:r w:rsidR="00E9336E" w:rsidRPr="00F52B05">
          <w:rPr>
            <w:i w:val="0"/>
            <w:noProof/>
            <w:webHidden/>
          </w:rPr>
          <w:t>269</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87" w:history="1">
        <w:r w:rsidR="00E9336E" w:rsidRPr="00F52B05">
          <w:rPr>
            <w:rStyle w:val="ad"/>
            <w:i w:val="0"/>
            <w:noProof/>
            <w:color w:val="auto"/>
          </w:rPr>
          <w:t>7.6.6</w:t>
        </w:r>
        <w:r w:rsidR="00E9336E" w:rsidRPr="00F52B05">
          <w:rPr>
            <w:rStyle w:val="ad"/>
            <w:rFonts w:hint="eastAsia"/>
            <w:i w:val="0"/>
            <w:noProof/>
            <w:color w:val="auto"/>
          </w:rPr>
          <w:t>建立与园区对接、联动的风险防范体系</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_Toc15834487 \h </w:instrText>
        </w:r>
        <w:r w:rsidR="00E9336E" w:rsidRPr="00F52B05">
          <w:rPr>
            <w:i w:val="0"/>
            <w:noProof/>
            <w:webHidden/>
          </w:rPr>
        </w:r>
        <w:r w:rsidR="00E9336E" w:rsidRPr="00F52B05">
          <w:rPr>
            <w:i w:val="0"/>
            <w:noProof/>
            <w:webHidden/>
          </w:rPr>
          <w:fldChar w:fldCharType="separate"/>
        </w:r>
        <w:r w:rsidR="00E9336E" w:rsidRPr="00F52B05">
          <w:rPr>
            <w:i w:val="0"/>
            <w:noProof/>
            <w:webHidden/>
          </w:rPr>
          <w:t>270</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88" w:history="1">
        <w:r w:rsidR="00E9336E" w:rsidRPr="00F52B05">
          <w:rPr>
            <w:rStyle w:val="ad"/>
            <w:i w:val="0"/>
            <w:noProof/>
            <w:color w:val="auto"/>
          </w:rPr>
          <w:t>7.6.7</w:t>
        </w:r>
        <w:r w:rsidR="00E9336E" w:rsidRPr="00F52B05">
          <w:rPr>
            <w:rStyle w:val="ad"/>
            <w:rFonts w:hint="eastAsia"/>
            <w:i w:val="0"/>
            <w:noProof/>
            <w:color w:val="auto"/>
          </w:rPr>
          <w:t>突发环境事件应急预案编制要求</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_Toc15834488 \h </w:instrText>
        </w:r>
        <w:r w:rsidR="00E9336E" w:rsidRPr="00F52B05">
          <w:rPr>
            <w:i w:val="0"/>
            <w:noProof/>
            <w:webHidden/>
          </w:rPr>
        </w:r>
        <w:r w:rsidR="00E9336E" w:rsidRPr="00F52B05">
          <w:rPr>
            <w:i w:val="0"/>
            <w:noProof/>
            <w:webHidden/>
          </w:rPr>
          <w:fldChar w:fldCharType="separate"/>
        </w:r>
        <w:r w:rsidR="00E9336E" w:rsidRPr="00F52B05">
          <w:rPr>
            <w:i w:val="0"/>
            <w:noProof/>
            <w:webHidden/>
          </w:rPr>
          <w:t>271</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89" w:history="1">
        <w:r w:rsidR="00E9336E" w:rsidRPr="00F52B05">
          <w:rPr>
            <w:rStyle w:val="ad"/>
            <w:noProof/>
            <w:color w:val="auto"/>
          </w:rPr>
          <w:t>7.7</w:t>
        </w:r>
        <w:r w:rsidR="00E9336E" w:rsidRPr="00F52B05">
          <w:rPr>
            <w:rStyle w:val="ad"/>
            <w:rFonts w:ascii="宋体" w:hAnsi="宋体" w:cs="宋体" w:hint="eastAsia"/>
            <w:noProof/>
            <w:color w:val="auto"/>
          </w:rPr>
          <w:t>污染防治措施经济可行性</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_Toc15834489 \h </w:instrText>
        </w:r>
        <w:r w:rsidR="00E9336E" w:rsidRPr="00F52B05">
          <w:rPr>
            <w:noProof/>
            <w:webHidden/>
          </w:rPr>
        </w:r>
        <w:r w:rsidR="00E9336E" w:rsidRPr="00F52B05">
          <w:rPr>
            <w:noProof/>
            <w:webHidden/>
          </w:rPr>
          <w:fldChar w:fldCharType="separate"/>
        </w:r>
        <w:r w:rsidR="00E9336E" w:rsidRPr="00F52B05">
          <w:rPr>
            <w:noProof/>
            <w:webHidden/>
          </w:rPr>
          <w:t>272</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90" w:history="1">
        <w:r w:rsidR="00E9336E" w:rsidRPr="00F52B05">
          <w:rPr>
            <w:rStyle w:val="ad"/>
            <w:noProof/>
            <w:color w:val="auto"/>
          </w:rPr>
          <w:t>7.8“</w:t>
        </w:r>
        <w:r w:rsidR="00E9336E" w:rsidRPr="00F52B05">
          <w:rPr>
            <w:rStyle w:val="ad"/>
            <w:rFonts w:ascii="宋体" w:hAnsi="宋体" w:cs="宋体" w:hint="eastAsia"/>
            <w:noProof/>
            <w:color w:val="auto"/>
          </w:rPr>
          <w:t>三同时</w:t>
        </w:r>
        <w:r w:rsidR="00E9336E" w:rsidRPr="00F52B05">
          <w:rPr>
            <w:rStyle w:val="ad"/>
            <w:noProof/>
            <w:color w:val="auto"/>
          </w:rPr>
          <w:t>”</w:t>
        </w:r>
        <w:r w:rsidR="00E9336E" w:rsidRPr="00F52B05">
          <w:rPr>
            <w:rStyle w:val="ad"/>
            <w:rFonts w:ascii="宋体" w:hAnsi="宋体" w:cs="宋体" w:hint="eastAsia"/>
            <w:noProof/>
            <w:color w:val="auto"/>
          </w:rPr>
          <w:t>验收一览表</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_Toc15834490 \h </w:instrText>
        </w:r>
        <w:r w:rsidR="00E9336E" w:rsidRPr="00F52B05">
          <w:rPr>
            <w:noProof/>
            <w:webHidden/>
          </w:rPr>
        </w:r>
        <w:r w:rsidR="00E9336E" w:rsidRPr="00F52B05">
          <w:rPr>
            <w:noProof/>
            <w:webHidden/>
          </w:rPr>
          <w:fldChar w:fldCharType="separate"/>
        </w:r>
        <w:r w:rsidR="00E9336E" w:rsidRPr="00F52B05">
          <w:rPr>
            <w:noProof/>
            <w:webHidden/>
          </w:rPr>
          <w:t>272</w:t>
        </w:r>
        <w:r w:rsidR="00E9336E" w:rsidRPr="00F52B05">
          <w:rPr>
            <w:noProof/>
            <w:webHidden/>
          </w:rPr>
          <w:fldChar w:fldCharType="end"/>
        </w:r>
      </w:hyperlink>
    </w:p>
    <w:p w:rsidR="00E9336E" w:rsidRPr="00F52B05" w:rsidRDefault="007D0373" w:rsidP="00E9336E">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15834491" w:history="1">
        <w:r w:rsidR="00E9336E" w:rsidRPr="00F52B05">
          <w:rPr>
            <w:rStyle w:val="ad"/>
            <w:noProof/>
            <w:color w:val="auto"/>
          </w:rPr>
          <w:t>8</w:t>
        </w:r>
        <w:r w:rsidR="00E9336E" w:rsidRPr="00F52B05">
          <w:rPr>
            <w:rStyle w:val="ad"/>
            <w:rFonts w:hint="eastAsia"/>
            <w:noProof/>
            <w:color w:val="auto"/>
          </w:rPr>
          <w:t>环境影响经济损益分析</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_Toc15834491 \h </w:instrText>
        </w:r>
        <w:r w:rsidR="00E9336E" w:rsidRPr="00F52B05">
          <w:rPr>
            <w:noProof/>
            <w:webHidden/>
          </w:rPr>
        </w:r>
        <w:r w:rsidR="00E9336E" w:rsidRPr="00F52B05">
          <w:rPr>
            <w:noProof/>
            <w:webHidden/>
          </w:rPr>
          <w:fldChar w:fldCharType="separate"/>
        </w:r>
        <w:r w:rsidR="00E9336E" w:rsidRPr="00F52B05">
          <w:rPr>
            <w:noProof/>
            <w:webHidden/>
          </w:rPr>
          <w:t>277</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92" w:history="1">
        <w:r w:rsidR="00E9336E" w:rsidRPr="00F52B05">
          <w:rPr>
            <w:rStyle w:val="ad"/>
            <w:noProof/>
            <w:color w:val="auto"/>
          </w:rPr>
          <w:t>8.1</w:t>
        </w:r>
        <w:r w:rsidR="00E9336E" w:rsidRPr="00F52B05">
          <w:rPr>
            <w:rStyle w:val="ad"/>
            <w:rFonts w:hint="eastAsia"/>
            <w:noProof/>
            <w:color w:val="auto"/>
          </w:rPr>
          <w:t>项目经济效益分析</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_Toc15834492 \h </w:instrText>
        </w:r>
        <w:r w:rsidR="00E9336E" w:rsidRPr="00F52B05">
          <w:rPr>
            <w:noProof/>
            <w:webHidden/>
          </w:rPr>
        </w:r>
        <w:r w:rsidR="00E9336E" w:rsidRPr="00F52B05">
          <w:rPr>
            <w:noProof/>
            <w:webHidden/>
          </w:rPr>
          <w:fldChar w:fldCharType="separate"/>
        </w:r>
        <w:r w:rsidR="00E9336E" w:rsidRPr="00F52B05">
          <w:rPr>
            <w:noProof/>
            <w:webHidden/>
          </w:rPr>
          <w:t>277</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93" w:history="1">
        <w:r w:rsidR="00E9336E" w:rsidRPr="00F52B05">
          <w:rPr>
            <w:rStyle w:val="ad"/>
            <w:noProof/>
            <w:color w:val="auto"/>
          </w:rPr>
          <w:t>8.2</w:t>
        </w:r>
        <w:r w:rsidR="00E9336E" w:rsidRPr="00F52B05">
          <w:rPr>
            <w:rStyle w:val="ad"/>
            <w:rFonts w:hint="eastAsia"/>
            <w:noProof/>
            <w:color w:val="auto"/>
          </w:rPr>
          <w:t>环境经济损益分析</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_Toc15834493 \h </w:instrText>
        </w:r>
        <w:r w:rsidR="00E9336E" w:rsidRPr="00F52B05">
          <w:rPr>
            <w:noProof/>
            <w:webHidden/>
          </w:rPr>
        </w:r>
        <w:r w:rsidR="00E9336E" w:rsidRPr="00F52B05">
          <w:rPr>
            <w:noProof/>
            <w:webHidden/>
          </w:rPr>
          <w:fldChar w:fldCharType="separate"/>
        </w:r>
        <w:r w:rsidR="00E9336E" w:rsidRPr="00F52B05">
          <w:rPr>
            <w:noProof/>
            <w:webHidden/>
          </w:rPr>
          <w:t>277</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94" w:history="1">
        <w:r w:rsidR="00E9336E" w:rsidRPr="00F52B05">
          <w:rPr>
            <w:rStyle w:val="ad"/>
            <w:i w:val="0"/>
            <w:noProof/>
            <w:color w:val="auto"/>
          </w:rPr>
          <w:t>8.2.1</w:t>
        </w:r>
        <w:r w:rsidR="00E9336E" w:rsidRPr="00F52B05">
          <w:rPr>
            <w:rStyle w:val="ad"/>
            <w:rFonts w:hint="eastAsia"/>
            <w:i w:val="0"/>
            <w:noProof/>
            <w:color w:val="auto"/>
          </w:rPr>
          <w:t>环保设施投资</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_Toc15834494 \h </w:instrText>
        </w:r>
        <w:r w:rsidR="00E9336E" w:rsidRPr="00F52B05">
          <w:rPr>
            <w:i w:val="0"/>
            <w:noProof/>
            <w:webHidden/>
          </w:rPr>
        </w:r>
        <w:r w:rsidR="00E9336E" w:rsidRPr="00F52B05">
          <w:rPr>
            <w:i w:val="0"/>
            <w:noProof/>
            <w:webHidden/>
          </w:rPr>
          <w:fldChar w:fldCharType="separate"/>
        </w:r>
        <w:r w:rsidR="00E9336E" w:rsidRPr="00F52B05">
          <w:rPr>
            <w:i w:val="0"/>
            <w:noProof/>
            <w:webHidden/>
          </w:rPr>
          <w:t>277</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95" w:history="1">
        <w:r w:rsidR="00E9336E" w:rsidRPr="00F52B05">
          <w:rPr>
            <w:rStyle w:val="ad"/>
            <w:i w:val="0"/>
            <w:noProof/>
            <w:color w:val="auto"/>
          </w:rPr>
          <w:t>8.2.2</w:t>
        </w:r>
        <w:r w:rsidR="00E9336E" w:rsidRPr="00F52B05">
          <w:rPr>
            <w:rStyle w:val="ad"/>
            <w:rFonts w:hint="eastAsia"/>
            <w:i w:val="0"/>
            <w:noProof/>
            <w:color w:val="auto"/>
          </w:rPr>
          <w:t>环保效益分析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_Toc15834495 \h </w:instrText>
        </w:r>
        <w:r w:rsidR="00E9336E" w:rsidRPr="00F52B05">
          <w:rPr>
            <w:i w:val="0"/>
            <w:noProof/>
            <w:webHidden/>
          </w:rPr>
        </w:r>
        <w:r w:rsidR="00E9336E" w:rsidRPr="00F52B05">
          <w:rPr>
            <w:i w:val="0"/>
            <w:noProof/>
            <w:webHidden/>
          </w:rPr>
          <w:fldChar w:fldCharType="separate"/>
        </w:r>
        <w:r w:rsidR="00E9336E" w:rsidRPr="00F52B05">
          <w:rPr>
            <w:i w:val="0"/>
            <w:noProof/>
            <w:webHidden/>
          </w:rPr>
          <w:t>277</w:t>
        </w:r>
        <w:r w:rsidR="00E9336E" w:rsidRPr="00F52B05">
          <w:rPr>
            <w:i w:val="0"/>
            <w:noProof/>
            <w:webHidden/>
          </w:rPr>
          <w:fldChar w:fldCharType="end"/>
        </w:r>
      </w:hyperlink>
    </w:p>
    <w:p w:rsidR="00E9336E" w:rsidRPr="00F52B05" w:rsidRDefault="007D0373" w:rsidP="00E9336E">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15834496" w:history="1">
        <w:r w:rsidR="00E9336E" w:rsidRPr="00F52B05">
          <w:rPr>
            <w:rStyle w:val="ad"/>
            <w:noProof/>
            <w:color w:val="auto"/>
          </w:rPr>
          <w:t>9</w:t>
        </w:r>
        <w:r w:rsidR="00E9336E" w:rsidRPr="00F52B05">
          <w:rPr>
            <w:rStyle w:val="ad"/>
            <w:rFonts w:hint="eastAsia"/>
            <w:noProof/>
            <w:color w:val="auto"/>
          </w:rPr>
          <w:t>环境管理与监测计划</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_Toc15834496 \h </w:instrText>
        </w:r>
        <w:r w:rsidR="00E9336E" w:rsidRPr="00F52B05">
          <w:rPr>
            <w:noProof/>
            <w:webHidden/>
          </w:rPr>
        </w:r>
        <w:r w:rsidR="00E9336E" w:rsidRPr="00F52B05">
          <w:rPr>
            <w:noProof/>
            <w:webHidden/>
          </w:rPr>
          <w:fldChar w:fldCharType="separate"/>
        </w:r>
        <w:r w:rsidR="00E9336E" w:rsidRPr="00F52B05">
          <w:rPr>
            <w:noProof/>
            <w:webHidden/>
          </w:rPr>
          <w:t>278</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497" w:history="1">
        <w:r w:rsidR="00E9336E" w:rsidRPr="00F52B05">
          <w:rPr>
            <w:rStyle w:val="ad"/>
            <w:noProof/>
            <w:color w:val="auto"/>
          </w:rPr>
          <w:t>9.1</w:t>
        </w:r>
        <w:r w:rsidR="00E9336E" w:rsidRPr="00F52B05">
          <w:rPr>
            <w:rStyle w:val="ad"/>
            <w:rFonts w:hint="eastAsia"/>
            <w:noProof/>
            <w:color w:val="auto"/>
          </w:rPr>
          <w:t>污染物排放总量控制分析</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_Toc15834497 \h </w:instrText>
        </w:r>
        <w:r w:rsidR="00E9336E" w:rsidRPr="00F52B05">
          <w:rPr>
            <w:noProof/>
            <w:webHidden/>
          </w:rPr>
        </w:r>
        <w:r w:rsidR="00E9336E" w:rsidRPr="00F52B05">
          <w:rPr>
            <w:noProof/>
            <w:webHidden/>
          </w:rPr>
          <w:fldChar w:fldCharType="separate"/>
        </w:r>
        <w:r w:rsidR="00E9336E" w:rsidRPr="00F52B05">
          <w:rPr>
            <w:noProof/>
            <w:webHidden/>
          </w:rPr>
          <w:t>278</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98" w:history="1">
        <w:r w:rsidR="00E9336E" w:rsidRPr="00F52B05">
          <w:rPr>
            <w:rStyle w:val="ad"/>
            <w:i w:val="0"/>
            <w:noProof/>
            <w:color w:val="auto"/>
          </w:rPr>
          <w:t>9.1.1</w:t>
        </w:r>
        <w:r w:rsidR="00E9336E" w:rsidRPr="00F52B05">
          <w:rPr>
            <w:rStyle w:val="ad"/>
            <w:rFonts w:hint="eastAsia"/>
            <w:i w:val="0"/>
            <w:noProof/>
            <w:color w:val="auto"/>
          </w:rPr>
          <w:t>污染物控制因子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_Toc15834498 \h </w:instrText>
        </w:r>
        <w:r w:rsidR="00E9336E" w:rsidRPr="00F52B05">
          <w:rPr>
            <w:i w:val="0"/>
            <w:noProof/>
            <w:webHidden/>
          </w:rPr>
        </w:r>
        <w:r w:rsidR="00E9336E" w:rsidRPr="00F52B05">
          <w:rPr>
            <w:i w:val="0"/>
            <w:noProof/>
            <w:webHidden/>
          </w:rPr>
          <w:fldChar w:fldCharType="separate"/>
        </w:r>
        <w:r w:rsidR="00E9336E" w:rsidRPr="00F52B05">
          <w:rPr>
            <w:i w:val="0"/>
            <w:noProof/>
            <w:webHidden/>
          </w:rPr>
          <w:t>278</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499" w:history="1">
        <w:r w:rsidR="00E9336E" w:rsidRPr="00F52B05">
          <w:rPr>
            <w:rStyle w:val="ad"/>
            <w:i w:val="0"/>
            <w:noProof/>
            <w:color w:val="auto"/>
          </w:rPr>
          <w:t>9.1.2</w:t>
        </w:r>
        <w:r w:rsidR="00E9336E" w:rsidRPr="00F52B05">
          <w:rPr>
            <w:rStyle w:val="ad"/>
            <w:rFonts w:hint="eastAsia"/>
            <w:i w:val="0"/>
            <w:noProof/>
            <w:color w:val="auto"/>
          </w:rPr>
          <w:t>总量平衡方案</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_Toc15834499 \h </w:instrText>
        </w:r>
        <w:r w:rsidR="00E9336E" w:rsidRPr="00F52B05">
          <w:rPr>
            <w:i w:val="0"/>
            <w:noProof/>
            <w:webHidden/>
          </w:rPr>
        </w:r>
        <w:r w:rsidR="00E9336E" w:rsidRPr="00F52B05">
          <w:rPr>
            <w:i w:val="0"/>
            <w:noProof/>
            <w:webHidden/>
          </w:rPr>
          <w:fldChar w:fldCharType="separate"/>
        </w:r>
        <w:r w:rsidR="00E9336E" w:rsidRPr="00F52B05">
          <w:rPr>
            <w:i w:val="0"/>
            <w:noProof/>
            <w:webHidden/>
          </w:rPr>
          <w:t>278</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500" w:history="1">
        <w:r w:rsidR="00E9336E" w:rsidRPr="00F52B05">
          <w:rPr>
            <w:rStyle w:val="ad"/>
            <w:i w:val="0"/>
            <w:noProof/>
            <w:color w:val="auto"/>
          </w:rPr>
          <w:t>9.1.3</w:t>
        </w:r>
        <w:r w:rsidR="00E9336E" w:rsidRPr="00F52B05">
          <w:rPr>
            <w:rStyle w:val="ad"/>
            <w:rFonts w:hint="eastAsia"/>
            <w:i w:val="0"/>
            <w:noProof/>
            <w:color w:val="auto"/>
          </w:rPr>
          <w:t>污染物排放清单</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_Toc15834500 \h </w:instrText>
        </w:r>
        <w:r w:rsidR="00E9336E" w:rsidRPr="00F52B05">
          <w:rPr>
            <w:i w:val="0"/>
            <w:noProof/>
            <w:webHidden/>
          </w:rPr>
        </w:r>
        <w:r w:rsidR="00E9336E" w:rsidRPr="00F52B05">
          <w:rPr>
            <w:i w:val="0"/>
            <w:noProof/>
            <w:webHidden/>
          </w:rPr>
          <w:fldChar w:fldCharType="separate"/>
        </w:r>
        <w:r w:rsidR="00E9336E" w:rsidRPr="00F52B05">
          <w:rPr>
            <w:i w:val="0"/>
            <w:noProof/>
            <w:webHidden/>
          </w:rPr>
          <w:t>279</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501" w:history="1">
        <w:r w:rsidR="00E9336E" w:rsidRPr="00F52B05">
          <w:rPr>
            <w:rStyle w:val="ad"/>
            <w:noProof/>
            <w:color w:val="auto"/>
          </w:rPr>
          <w:t>9.2</w:t>
        </w:r>
        <w:r w:rsidR="00E9336E" w:rsidRPr="00F52B05">
          <w:rPr>
            <w:rStyle w:val="ad"/>
            <w:rFonts w:hint="eastAsia"/>
            <w:noProof/>
            <w:color w:val="auto"/>
          </w:rPr>
          <w:t>环境管理</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_Toc15834501 \h </w:instrText>
        </w:r>
        <w:r w:rsidR="00E9336E" w:rsidRPr="00F52B05">
          <w:rPr>
            <w:noProof/>
            <w:webHidden/>
          </w:rPr>
        </w:r>
        <w:r w:rsidR="00E9336E" w:rsidRPr="00F52B05">
          <w:rPr>
            <w:noProof/>
            <w:webHidden/>
          </w:rPr>
          <w:fldChar w:fldCharType="separate"/>
        </w:r>
        <w:r w:rsidR="00E9336E" w:rsidRPr="00F52B05">
          <w:rPr>
            <w:noProof/>
            <w:webHidden/>
          </w:rPr>
          <w:t>282</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502" w:history="1">
        <w:r w:rsidR="00E9336E" w:rsidRPr="00F52B05">
          <w:rPr>
            <w:rStyle w:val="ad"/>
            <w:i w:val="0"/>
            <w:noProof/>
            <w:color w:val="auto"/>
          </w:rPr>
          <w:t>9.2.1</w:t>
        </w:r>
        <w:r w:rsidR="00E9336E" w:rsidRPr="00F52B05">
          <w:rPr>
            <w:rStyle w:val="ad"/>
            <w:rFonts w:hint="eastAsia"/>
            <w:i w:val="0"/>
            <w:noProof/>
            <w:color w:val="auto"/>
          </w:rPr>
          <w:t>环境管理机构</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_Toc15834502 \h </w:instrText>
        </w:r>
        <w:r w:rsidR="00E9336E" w:rsidRPr="00F52B05">
          <w:rPr>
            <w:i w:val="0"/>
            <w:noProof/>
            <w:webHidden/>
          </w:rPr>
        </w:r>
        <w:r w:rsidR="00E9336E" w:rsidRPr="00F52B05">
          <w:rPr>
            <w:i w:val="0"/>
            <w:noProof/>
            <w:webHidden/>
          </w:rPr>
          <w:fldChar w:fldCharType="separate"/>
        </w:r>
        <w:r w:rsidR="00E9336E" w:rsidRPr="00F52B05">
          <w:rPr>
            <w:i w:val="0"/>
            <w:noProof/>
            <w:webHidden/>
          </w:rPr>
          <w:t>282</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503" w:history="1">
        <w:r w:rsidR="00E9336E" w:rsidRPr="00F52B05">
          <w:rPr>
            <w:rStyle w:val="ad"/>
            <w:i w:val="0"/>
            <w:noProof/>
            <w:color w:val="auto"/>
          </w:rPr>
          <w:t>9.2.2</w:t>
        </w:r>
        <w:r w:rsidR="00E9336E" w:rsidRPr="00F52B05">
          <w:rPr>
            <w:rStyle w:val="ad"/>
            <w:rFonts w:hint="eastAsia"/>
            <w:i w:val="0"/>
            <w:noProof/>
            <w:color w:val="auto"/>
          </w:rPr>
          <w:t>运行期环境管理</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_Toc15834503 \h </w:instrText>
        </w:r>
        <w:r w:rsidR="00E9336E" w:rsidRPr="00F52B05">
          <w:rPr>
            <w:i w:val="0"/>
            <w:noProof/>
            <w:webHidden/>
          </w:rPr>
        </w:r>
        <w:r w:rsidR="00E9336E" w:rsidRPr="00F52B05">
          <w:rPr>
            <w:i w:val="0"/>
            <w:noProof/>
            <w:webHidden/>
          </w:rPr>
          <w:fldChar w:fldCharType="separate"/>
        </w:r>
        <w:r w:rsidR="00E9336E" w:rsidRPr="00F52B05">
          <w:rPr>
            <w:i w:val="0"/>
            <w:noProof/>
            <w:webHidden/>
          </w:rPr>
          <w:t>282</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504" w:history="1">
        <w:r w:rsidR="00E9336E" w:rsidRPr="00F52B05">
          <w:rPr>
            <w:rStyle w:val="ad"/>
            <w:i w:val="0"/>
            <w:noProof/>
            <w:color w:val="auto"/>
          </w:rPr>
          <w:t>9.2.3</w:t>
        </w:r>
        <w:r w:rsidR="00E9336E" w:rsidRPr="00F52B05">
          <w:rPr>
            <w:rStyle w:val="ad"/>
            <w:rFonts w:hint="eastAsia"/>
            <w:i w:val="0"/>
            <w:noProof/>
            <w:color w:val="auto"/>
          </w:rPr>
          <w:t>排污口规范化管理</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_Toc15834504 \h </w:instrText>
        </w:r>
        <w:r w:rsidR="00E9336E" w:rsidRPr="00F52B05">
          <w:rPr>
            <w:i w:val="0"/>
            <w:noProof/>
            <w:webHidden/>
          </w:rPr>
        </w:r>
        <w:r w:rsidR="00E9336E" w:rsidRPr="00F52B05">
          <w:rPr>
            <w:i w:val="0"/>
            <w:noProof/>
            <w:webHidden/>
          </w:rPr>
          <w:fldChar w:fldCharType="separate"/>
        </w:r>
        <w:r w:rsidR="00E9336E" w:rsidRPr="00F52B05">
          <w:rPr>
            <w:i w:val="0"/>
            <w:noProof/>
            <w:webHidden/>
          </w:rPr>
          <w:t>284</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505" w:history="1">
        <w:r w:rsidR="00E9336E" w:rsidRPr="00F52B05">
          <w:rPr>
            <w:rStyle w:val="ad"/>
            <w:noProof/>
            <w:color w:val="auto"/>
          </w:rPr>
          <w:t>9.3</w:t>
        </w:r>
        <w:r w:rsidR="00E9336E" w:rsidRPr="00F52B05">
          <w:rPr>
            <w:rStyle w:val="ad"/>
            <w:rFonts w:hint="eastAsia"/>
            <w:noProof/>
            <w:color w:val="auto"/>
          </w:rPr>
          <w:t>环境监测计划</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_Toc15834505 \h </w:instrText>
        </w:r>
        <w:r w:rsidR="00E9336E" w:rsidRPr="00F52B05">
          <w:rPr>
            <w:noProof/>
            <w:webHidden/>
          </w:rPr>
        </w:r>
        <w:r w:rsidR="00E9336E" w:rsidRPr="00F52B05">
          <w:rPr>
            <w:noProof/>
            <w:webHidden/>
          </w:rPr>
          <w:fldChar w:fldCharType="separate"/>
        </w:r>
        <w:r w:rsidR="00E9336E" w:rsidRPr="00F52B05">
          <w:rPr>
            <w:noProof/>
            <w:webHidden/>
          </w:rPr>
          <w:t>285</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506" w:history="1">
        <w:r w:rsidR="00E9336E" w:rsidRPr="00F52B05">
          <w:rPr>
            <w:rStyle w:val="ad"/>
            <w:noProof/>
            <w:color w:val="auto"/>
          </w:rPr>
          <w:t>9.4</w:t>
        </w:r>
        <w:r w:rsidR="00E9336E" w:rsidRPr="00F52B05">
          <w:rPr>
            <w:rStyle w:val="ad"/>
            <w:rFonts w:hint="eastAsia"/>
            <w:noProof/>
            <w:color w:val="auto"/>
          </w:rPr>
          <w:t>开展泄漏检测与修复（</w:t>
        </w:r>
        <w:r w:rsidR="00E9336E" w:rsidRPr="00F52B05">
          <w:rPr>
            <w:rStyle w:val="ad"/>
            <w:noProof/>
            <w:color w:val="auto"/>
          </w:rPr>
          <w:t>LDAR</w:t>
        </w:r>
        <w:r w:rsidR="00E9336E" w:rsidRPr="00F52B05">
          <w:rPr>
            <w:rStyle w:val="ad"/>
            <w:rFonts w:hint="eastAsia"/>
            <w:noProof/>
            <w:color w:val="auto"/>
          </w:rPr>
          <w:t>）工作</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_Toc15834506 \h </w:instrText>
        </w:r>
        <w:r w:rsidR="00E9336E" w:rsidRPr="00F52B05">
          <w:rPr>
            <w:noProof/>
            <w:webHidden/>
          </w:rPr>
        </w:r>
        <w:r w:rsidR="00E9336E" w:rsidRPr="00F52B05">
          <w:rPr>
            <w:noProof/>
            <w:webHidden/>
          </w:rPr>
          <w:fldChar w:fldCharType="separate"/>
        </w:r>
        <w:r w:rsidR="00E9336E" w:rsidRPr="00F52B05">
          <w:rPr>
            <w:noProof/>
            <w:webHidden/>
          </w:rPr>
          <w:t>288</w:t>
        </w:r>
        <w:r w:rsidR="00E9336E" w:rsidRPr="00F52B05">
          <w:rPr>
            <w:noProof/>
            <w:webHidden/>
          </w:rPr>
          <w:fldChar w:fldCharType="end"/>
        </w:r>
      </w:hyperlink>
    </w:p>
    <w:p w:rsidR="00E9336E" w:rsidRPr="00F52B05" w:rsidRDefault="007D0373" w:rsidP="00E9336E">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15834507" w:history="1">
        <w:r w:rsidR="00E9336E" w:rsidRPr="00F52B05">
          <w:rPr>
            <w:rStyle w:val="ad"/>
            <w:noProof/>
            <w:color w:val="auto"/>
          </w:rPr>
          <w:t>10</w:t>
        </w:r>
        <w:r w:rsidR="00E9336E" w:rsidRPr="00F52B05">
          <w:rPr>
            <w:rStyle w:val="ad"/>
            <w:rFonts w:hint="eastAsia"/>
            <w:noProof/>
            <w:color w:val="auto"/>
          </w:rPr>
          <w:t>结论与建议</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_Toc15834507 \h </w:instrText>
        </w:r>
        <w:r w:rsidR="00E9336E" w:rsidRPr="00F52B05">
          <w:rPr>
            <w:noProof/>
            <w:webHidden/>
          </w:rPr>
        </w:r>
        <w:r w:rsidR="00E9336E" w:rsidRPr="00F52B05">
          <w:rPr>
            <w:noProof/>
            <w:webHidden/>
          </w:rPr>
          <w:fldChar w:fldCharType="separate"/>
        </w:r>
        <w:r w:rsidR="00E9336E" w:rsidRPr="00F52B05">
          <w:rPr>
            <w:noProof/>
            <w:webHidden/>
          </w:rPr>
          <w:t>289</w:t>
        </w:r>
        <w:r w:rsidR="00E9336E" w:rsidRPr="00F52B05">
          <w:rPr>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508" w:history="1">
        <w:r w:rsidR="00E9336E" w:rsidRPr="00F52B05">
          <w:rPr>
            <w:rStyle w:val="ad"/>
            <w:noProof/>
            <w:color w:val="auto"/>
          </w:rPr>
          <w:t>10.1</w:t>
        </w:r>
        <w:r w:rsidR="00E9336E" w:rsidRPr="00F52B05">
          <w:rPr>
            <w:rStyle w:val="ad"/>
            <w:rFonts w:hint="eastAsia"/>
            <w:noProof/>
            <w:color w:val="auto"/>
          </w:rPr>
          <w:t>结论</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_Toc15834508 \h </w:instrText>
        </w:r>
        <w:r w:rsidR="00E9336E" w:rsidRPr="00F52B05">
          <w:rPr>
            <w:noProof/>
            <w:webHidden/>
          </w:rPr>
        </w:r>
        <w:r w:rsidR="00E9336E" w:rsidRPr="00F52B05">
          <w:rPr>
            <w:noProof/>
            <w:webHidden/>
          </w:rPr>
          <w:fldChar w:fldCharType="separate"/>
        </w:r>
        <w:r w:rsidR="00E9336E" w:rsidRPr="00F52B05">
          <w:rPr>
            <w:noProof/>
            <w:webHidden/>
          </w:rPr>
          <w:t>289</w:t>
        </w:r>
        <w:r w:rsidR="00E9336E" w:rsidRPr="00F52B05">
          <w:rPr>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509" w:history="1">
        <w:r w:rsidR="00E9336E" w:rsidRPr="00F52B05">
          <w:rPr>
            <w:rStyle w:val="ad"/>
            <w:i w:val="0"/>
            <w:noProof/>
            <w:color w:val="auto"/>
          </w:rPr>
          <w:t>10.1.1</w:t>
        </w:r>
        <w:r w:rsidR="00E9336E" w:rsidRPr="00F52B05">
          <w:rPr>
            <w:rStyle w:val="ad"/>
            <w:rFonts w:hint="eastAsia"/>
            <w:i w:val="0"/>
            <w:noProof/>
            <w:color w:val="auto"/>
          </w:rPr>
          <w:t>项目由来</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_Toc15834509 \h </w:instrText>
        </w:r>
        <w:r w:rsidR="00E9336E" w:rsidRPr="00F52B05">
          <w:rPr>
            <w:i w:val="0"/>
            <w:noProof/>
            <w:webHidden/>
          </w:rPr>
        </w:r>
        <w:r w:rsidR="00E9336E" w:rsidRPr="00F52B05">
          <w:rPr>
            <w:i w:val="0"/>
            <w:noProof/>
            <w:webHidden/>
          </w:rPr>
          <w:fldChar w:fldCharType="separate"/>
        </w:r>
        <w:r w:rsidR="00E9336E" w:rsidRPr="00F52B05">
          <w:rPr>
            <w:i w:val="0"/>
            <w:noProof/>
            <w:webHidden/>
          </w:rPr>
          <w:t>289</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510" w:history="1">
        <w:r w:rsidR="00E9336E" w:rsidRPr="00F52B05">
          <w:rPr>
            <w:rStyle w:val="ad"/>
            <w:i w:val="0"/>
            <w:noProof/>
            <w:color w:val="auto"/>
          </w:rPr>
          <w:t>10.1.2</w:t>
        </w:r>
        <w:r w:rsidR="00E9336E" w:rsidRPr="00F52B05">
          <w:rPr>
            <w:rStyle w:val="ad"/>
            <w:rFonts w:hint="eastAsia"/>
            <w:i w:val="0"/>
            <w:noProof/>
            <w:color w:val="auto"/>
          </w:rPr>
          <w:t>环境质量现状满足项目建设需要</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_Toc15834510 \h </w:instrText>
        </w:r>
        <w:r w:rsidR="00E9336E" w:rsidRPr="00F52B05">
          <w:rPr>
            <w:i w:val="0"/>
            <w:noProof/>
            <w:webHidden/>
          </w:rPr>
        </w:r>
        <w:r w:rsidR="00E9336E" w:rsidRPr="00F52B05">
          <w:rPr>
            <w:i w:val="0"/>
            <w:noProof/>
            <w:webHidden/>
          </w:rPr>
          <w:fldChar w:fldCharType="separate"/>
        </w:r>
        <w:r w:rsidR="00E9336E" w:rsidRPr="00F52B05">
          <w:rPr>
            <w:i w:val="0"/>
            <w:noProof/>
            <w:webHidden/>
          </w:rPr>
          <w:t>289</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511" w:history="1">
        <w:r w:rsidR="00E9336E" w:rsidRPr="00F52B05">
          <w:rPr>
            <w:rStyle w:val="ad"/>
            <w:i w:val="0"/>
            <w:noProof/>
            <w:color w:val="auto"/>
          </w:rPr>
          <w:t>10.1.3</w:t>
        </w:r>
        <w:r w:rsidR="00E9336E" w:rsidRPr="00F52B05">
          <w:rPr>
            <w:rStyle w:val="ad"/>
            <w:rFonts w:hint="eastAsia"/>
            <w:i w:val="0"/>
            <w:noProof/>
            <w:color w:val="auto"/>
          </w:rPr>
          <w:t>污染物排放情况</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_Toc15834511 \h </w:instrText>
        </w:r>
        <w:r w:rsidR="00E9336E" w:rsidRPr="00F52B05">
          <w:rPr>
            <w:i w:val="0"/>
            <w:noProof/>
            <w:webHidden/>
          </w:rPr>
        </w:r>
        <w:r w:rsidR="00E9336E" w:rsidRPr="00F52B05">
          <w:rPr>
            <w:i w:val="0"/>
            <w:noProof/>
            <w:webHidden/>
          </w:rPr>
          <w:fldChar w:fldCharType="separate"/>
        </w:r>
        <w:r w:rsidR="00E9336E" w:rsidRPr="00F52B05">
          <w:rPr>
            <w:i w:val="0"/>
            <w:noProof/>
            <w:webHidden/>
          </w:rPr>
          <w:t>290</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512" w:history="1">
        <w:r w:rsidR="00E9336E" w:rsidRPr="00F52B05">
          <w:rPr>
            <w:rStyle w:val="ad"/>
            <w:i w:val="0"/>
            <w:noProof/>
            <w:color w:val="auto"/>
          </w:rPr>
          <w:t>10.1.4</w:t>
        </w:r>
        <w:r w:rsidR="00E9336E" w:rsidRPr="00F52B05">
          <w:rPr>
            <w:rStyle w:val="ad"/>
            <w:rFonts w:hint="eastAsia"/>
            <w:i w:val="0"/>
            <w:noProof/>
            <w:color w:val="auto"/>
          </w:rPr>
          <w:t>主要环境影响</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_Toc15834512 \h </w:instrText>
        </w:r>
        <w:r w:rsidR="00E9336E" w:rsidRPr="00F52B05">
          <w:rPr>
            <w:i w:val="0"/>
            <w:noProof/>
            <w:webHidden/>
          </w:rPr>
        </w:r>
        <w:r w:rsidR="00E9336E" w:rsidRPr="00F52B05">
          <w:rPr>
            <w:i w:val="0"/>
            <w:noProof/>
            <w:webHidden/>
          </w:rPr>
          <w:fldChar w:fldCharType="separate"/>
        </w:r>
        <w:r w:rsidR="00E9336E" w:rsidRPr="00F52B05">
          <w:rPr>
            <w:i w:val="0"/>
            <w:noProof/>
            <w:webHidden/>
          </w:rPr>
          <w:t>290</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513" w:history="1">
        <w:r w:rsidR="00E9336E" w:rsidRPr="00F52B05">
          <w:rPr>
            <w:rStyle w:val="ad"/>
            <w:i w:val="0"/>
            <w:noProof/>
            <w:color w:val="auto"/>
          </w:rPr>
          <w:t>10.1.5</w:t>
        </w:r>
        <w:r w:rsidR="00E9336E" w:rsidRPr="00F52B05">
          <w:rPr>
            <w:rStyle w:val="ad"/>
            <w:rFonts w:hint="eastAsia"/>
            <w:i w:val="0"/>
            <w:noProof/>
            <w:color w:val="auto"/>
          </w:rPr>
          <w:t>公众参与</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_Toc15834513 \h </w:instrText>
        </w:r>
        <w:r w:rsidR="00E9336E" w:rsidRPr="00F52B05">
          <w:rPr>
            <w:i w:val="0"/>
            <w:noProof/>
            <w:webHidden/>
          </w:rPr>
        </w:r>
        <w:r w:rsidR="00E9336E" w:rsidRPr="00F52B05">
          <w:rPr>
            <w:i w:val="0"/>
            <w:noProof/>
            <w:webHidden/>
          </w:rPr>
          <w:fldChar w:fldCharType="separate"/>
        </w:r>
        <w:r w:rsidR="00E9336E" w:rsidRPr="00F52B05">
          <w:rPr>
            <w:i w:val="0"/>
            <w:noProof/>
            <w:webHidden/>
          </w:rPr>
          <w:t>292</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514" w:history="1">
        <w:r w:rsidR="00E9336E" w:rsidRPr="00F52B05">
          <w:rPr>
            <w:rStyle w:val="ad"/>
            <w:i w:val="0"/>
            <w:noProof/>
            <w:color w:val="auto"/>
          </w:rPr>
          <w:t>10.1.6</w:t>
        </w:r>
        <w:r w:rsidR="00E9336E" w:rsidRPr="00F52B05">
          <w:rPr>
            <w:rStyle w:val="ad"/>
            <w:rFonts w:hint="eastAsia"/>
            <w:i w:val="0"/>
            <w:noProof/>
            <w:color w:val="auto"/>
          </w:rPr>
          <w:t>环境保护措施可行</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_Toc15834514 \h </w:instrText>
        </w:r>
        <w:r w:rsidR="00E9336E" w:rsidRPr="00F52B05">
          <w:rPr>
            <w:i w:val="0"/>
            <w:noProof/>
            <w:webHidden/>
          </w:rPr>
        </w:r>
        <w:r w:rsidR="00E9336E" w:rsidRPr="00F52B05">
          <w:rPr>
            <w:i w:val="0"/>
            <w:noProof/>
            <w:webHidden/>
          </w:rPr>
          <w:fldChar w:fldCharType="separate"/>
        </w:r>
        <w:r w:rsidR="00E9336E" w:rsidRPr="00F52B05">
          <w:rPr>
            <w:i w:val="0"/>
            <w:noProof/>
            <w:webHidden/>
          </w:rPr>
          <w:t>292</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515" w:history="1">
        <w:r w:rsidR="00E9336E" w:rsidRPr="00F52B05">
          <w:rPr>
            <w:rStyle w:val="ad"/>
            <w:i w:val="0"/>
            <w:noProof/>
            <w:color w:val="auto"/>
          </w:rPr>
          <w:t>10.1.7</w:t>
        </w:r>
        <w:r w:rsidR="00E9336E" w:rsidRPr="00F52B05">
          <w:rPr>
            <w:rStyle w:val="ad"/>
            <w:rFonts w:hint="eastAsia"/>
            <w:i w:val="0"/>
            <w:noProof/>
            <w:color w:val="auto"/>
          </w:rPr>
          <w:t>环境影响经济损益分析</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_Toc15834515 \h </w:instrText>
        </w:r>
        <w:r w:rsidR="00E9336E" w:rsidRPr="00F52B05">
          <w:rPr>
            <w:i w:val="0"/>
            <w:noProof/>
            <w:webHidden/>
          </w:rPr>
        </w:r>
        <w:r w:rsidR="00E9336E" w:rsidRPr="00F52B05">
          <w:rPr>
            <w:i w:val="0"/>
            <w:noProof/>
            <w:webHidden/>
          </w:rPr>
          <w:fldChar w:fldCharType="separate"/>
        </w:r>
        <w:r w:rsidR="00E9336E" w:rsidRPr="00F52B05">
          <w:rPr>
            <w:i w:val="0"/>
            <w:noProof/>
            <w:webHidden/>
          </w:rPr>
          <w:t>293</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516" w:history="1">
        <w:r w:rsidR="00E9336E" w:rsidRPr="00F52B05">
          <w:rPr>
            <w:rStyle w:val="ad"/>
            <w:i w:val="0"/>
            <w:noProof/>
            <w:color w:val="auto"/>
          </w:rPr>
          <w:t>10.1.8</w:t>
        </w:r>
        <w:r w:rsidR="00E9336E" w:rsidRPr="00F52B05">
          <w:rPr>
            <w:rStyle w:val="ad"/>
            <w:rFonts w:hint="eastAsia"/>
            <w:i w:val="0"/>
            <w:noProof/>
            <w:color w:val="auto"/>
          </w:rPr>
          <w:t>环境管理与监测计划</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_Toc15834516 \h </w:instrText>
        </w:r>
        <w:r w:rsidR="00E9336E" w:rsidRPr="00F52B05">
          <w:rPr>
            <w:i w:val="0"/>
            <w:noProof/>
            <w:webHidden/>
          </w:rPr>
        </w:r>
        <w:r w:rsidR="00E9336E" w:rsidRPr="00F52B05">
          <w:rPr>
            <w:i w:val="0"/>
            <w:noProof/>
            <w:webHidden/>
          </w:rPr>
          <w:fldChar w:fldCharType="separate"/>
        </w:r>
        <w:r w:rsidR="00E9336E" w:rsidRPr="00F52B05">
          <w:rPr>
            <w:i w:val="0"/>
            <w:noProof/>
            <w:webHidden/>
          </w:rPr>
          <w:t>293</w:t>
        </w:r>
        <w:r w:rsidR="00E9336E" w:rsidRPr="00F52B05">
          <w:rPr>
            <w:i w:val="0"/>
            <w:noProof/>
            <w:webHidden/>
          </w:rPr>
          <w:fldChar w:fldCharType="end"/>
        </w:r>
      </w:hyperlink>
    </w:p>
    <w:p w:rsidR="00E9336E" w:rsidRPr="00F52B05" w:rsidRDefault="007D0373" w:rsidP="00E9336E">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15834517" w:history="1">
        <w:r w:rsidR="00E9336E" w:rsidRPr="00F52B05">
          <w:rPr>
            <w:rStyle w:val="ad"/>
            <w:i w:val="0"/>
            <w:noProof/>
            <w:color w:val="auto"/>
          </w:rPr>
          <w:t>10.1.9</w:t>
        </w:r>
        <w:r w:rsidR="00E9336E" w:rsidRPr="00F52B05">
          <w:rPr>
            <w:rStyle w:val="ad"/>
            <w:rFonts w:hint="eastAsia"/>
            <w:i w:val="0"/>
            <w:noProof/>
            <w:color w:val="auto"/>
          </w:rPr>
          <w:t>总结论</w:t>
        </w:r>
        <w:r w:rsidR="00E9336E" w:rsidRPr="00F52B05">
          <w:rPr>
            <w:i w:val="0"/>
            <w:noProof/>
            <w:webHidden/>
          </w:rPr>
          <w:tab/>
        </w:r>
        <w:r w:rsidR="00E9336E" w:rsidRPr="00F52B05">
          <w:rPr>
            <w:i w:val="0"/>
            <w:noProof/>
            <w:webHidden/>
          </w:rPr>
          <w:fldChar w:fldCharType="begin"/>
        </w:r>
        <w:r w:rsidR="00E9336E" w:rsidRPr="00F52B05">
          <w:rPr>
            <w:i w:val="0"/>
            <w:noProof/>
            <w:webHidden/>
          </w:rPr>
          <w:instrText xml:space="preserve"> PAGEREF _Toc15834517 \h </w:instrText>
        </w:r>
        <w:r w:rsidR="00E9336E" w:rsidRPr="00F52B05">
          <w:rPr>
            <w:i w:val="0"/>
            <w:noProof/>
            <w:webHidden/>
          </w:rPr>
        </w:r>
        <w:r w:rsidR="00E9336E" w:rsidRPr="00F52B05">
          <w:rPr>
            <w:i w:val="0"/>
            <w:noProof/>
            <w:webHidden/>
          </w:rPr>
          <w:fldChar w:fldCharType="separate"/>
        </w:r>
        <w:r w:rsidR="00E9336E" w:rsidRPr="00F52B05">
          <w:rPr>
            <w:i w:val="0"/>
            <w:noProof/>
            <w:webHidden/>
          </w:rPr>
          <w:t>293</w:t>
        </w:r>
        <w:r w:rsidR="00E9336E" w:rsidRPr="00F52B05">
          <w:rPr>
            <w:i w:val="0"/>
            <w:noProof/>
            <w:webHidden/>
          </w:rPr>
          <w:fldChar w:fldCharType="end"/>
        </w:r>
      </w:hyperlink>
    </w:p>
    <w:p w:rsidR="00E9336E" w:rsidRPr="00F52B05" w:rsidRDefault="007D0373" w:rsidP="00E9336E">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15834518" w:history="1">
        <w:r w:rsidR="00E9336E" w:rsidRPr="00F52B05">
          <w:rPr>
            <w:rStyle w:val="ad"/>
            <w:noProof/>
            <w:color w:val="auto"/>
          </w:rPr>
          <w:t>10.2</w:t>
        </w:r>
        <w:r w:rsidR="00E9336E" w:rsidRPr="00F52B05">
          <w:rPr>
            <w:rStyle w:val="ad"/>
            <w:rFonts w:hint="eastAsia"/>
            <w:noProof/>
            <w:color w:val="auto"/>
          </w:rPr>
          <w:t>建议</w:t>
        </w:r>
        <w:r w:rsidR="00E9336E" w:rsidRPr="00F52B05">
          <w:rPr>
            <w:noProof/>
            <w:webHidden/>
          </w:rPr>
          <w:tab/>
        </w:r>
        <w:r w:rsidR="00E9336E" w:rsidRPr="00F52B05">
          <w:rPr>
            <w:noProof/>
            <w:webHidden/>
          </w:rPr>
          <w:fldChar w:fldCharType="begin"/>
        </w:r>
        <w:r w:rsidR="00E9336E" w:rsidRPr="00F52B05">
          <w:rPr>
            <w:noProof/>
            <w:webHidden/>
          </w:rPr>
          <w:instrText xml:space="preserve"> PAGEREF _Toc15834518 \h </w:instrText>
        </w:r>
        <w:r w:rsidR="00E9336E" w:rsidRPr="00F52B05">
          <w:rPr>
            <w:noProof/>
            <w:webHidden/>
          </w:rPr>
        </w:r>
        <w:r w:rsidR="00E9336E" w:rsidRPr="00F52B05">
          <w:rPr>
            <w:noProof/>
            <w:webHidden/>
          </w:rPr>
          <w:fldChar w:fldCharType="separate"/>
        </w:r>
        <w:r w:rsidR="00E9336E" w:rsidRPr="00F52B05">
          <w:rPr>
            <w:noProof/>
            <w:webHidden/>
          </w:rPr>
          <w:t>293</w:t>
        </w:r>
        <w:r w:rsidR="00E9336E" w:rsidRPr="00F52B05">
          <w:rPr>
            <w:noProof/>
            <w:webHidden/>
          </w:rPr>
          <w:fldChar w:fldCharType="end"/>
        </w:r>
      </w:hyperlink>
    </w:p>
    <w:p w:rsidR="000B799A" w:rsidRPr="00F52B05" w:rsidRDefault="000B799A" w:rsidP="00E9336E">
      <w:pPr>
        <w:ind w:firstLineChars="0" w:firstLine="0"/>
        <w:sectPr w:rsidR="000B799A" w:rsidRPr="00F52B05" w:rsidSect="000B799A">
          <w:footerReference w:type="default" r:id="rId24"/>
          <w:pgSz w:w="11906" w:h="16838"/>
          <w:pgMar w:top="1440" w:right="1800" w:bottom="1440" w:left="1800" w:header="851" w:footer="992" w:gutter="0"/>
          <w:pgNumType w:fmt="upperRoman" w:start="1"/>
          <w:cols w:space="425"/>
          <w:docGrid w:linePitch="312"/>
        </w:sectPr>
      </w:pPr>
      <w:r w:rsidRPr="00F52B05">
        <w:fldChar w:fldCharType="end"/>
      </w:r>
    </w:p>
    <w:p w:rsidR="007F3833" w:rsidRPr="00F52B05" w:rsidRDefault="007F3833" w:rsidP="000F6883">
      <w:pPr>
        <w:pStyle w:val="10"/>
        <w:sectPr w:rsidR="007F3833" w:rsidRPr="00F52B05" w:rsidSect="00027CF1">
          <w:type w:val="continuous"/>
          <w:pgSz w:w="11906" w:h="16838"/>
          <w:pgMar w:top="1440" w:right="1800" w:bottom="1440" w:left="1800" w:header="851" w:footer="992" w:gutter="0"/>
          <w:cols w:space="425"/>
          <w:docGrid w:linePitch="312"/>
        </w:sectPr>
      </w:pPr>
      <w:bookmarkStart w:id="0" w:name="_Toc401598556"/>
    </w:p>
    <w:p w:rsidR="00EE7C0E" w:rsidRPr="00F52B05" w:rsidRDefault="00EE7C0E" w:rsidP="000F6883">
      <w:pPr>
        <w:pStyle w:val="10"/>
      </w:pPr>
      <w:bookmarkStart w:id="1" w:name="_Toc15834360"/>
      <w:r w:rsidRPr="00F52B05">
        <w:lastRenderedPageBreak/>
        <w:t>1</w:t>
      </w:r>
      <w:r w:rsidRPr="00F52B05">
        <w:t>总论</w:t>
      </w:r>
      <w:bookmarkStart w:id="2" w:name="_Toc72664915"/>
      <w:bookmarkStart w:id="3" w:name="_Toc87412657"/>
      <w:bookmarkStart w:id="4" w:name="_Toc135202868"/>
      <w:bookmarkStart w:id="5" w:name="_Toc135637554"/>
      <w:bookmarkStart w:id="6" w:name="_Toc135637676"/>
      <w:bookmarkStart w:id="7" w:name="_Toc137606389"/>
      <w:bookmarkStart w:id="8" w:name="_Toc140552300"/>
      <w:bookmarkEnd w:id="0"/>
      <w:bookmarkEnd w:id="1"/>
      <w:r w:rsidR="006E3861" w:rsidRPr="00F52B05">
        <w:rPr>
          <w:noProof/>
        </w:rPr>
        <w:object w:dxaOrig="180" w:dyaOrig="340">
          <v:shape id="_x0000_i1026" type="#_x0000_t75" alt="" style="width:8.5pt;height:16.5pt;mso-width-percent:0;mso-height-percent:0;mso-width-percent:0;mso-height-percent:0" o:ole="">
            <v:imagedata r:id="rId22" o:title=""/>
          </v:shape>
          <o:OLEObject Type="Embed" ProgID="Equation.3" ShapeID="_x0000_i1026" DrawAspect="Content" ObjectID="_1628329125" r:id="rId25"/>
        </w:object>
      </w:r>
    </w:p>
    <w:p w:rsidR="00EE7C0E" w:rsidRPr="00F52B05" w:rsidRDefault="00EE7C0E" w:rsidP="000F6883">
      <w:pPr>
        <w:pStyle w:val="20"/>
      </w:pPr>
      <w:bookmarkStart w:id="9" w:name="_Toc198892266"/>
      <w:bookmarkStart w:id="10" w:name="_Toc204675896"/>
      <w:bookmarkStart w:id="11" w:name="_Toc209597989"/>
      <w:bookmarkStart w:id="12" w:name="_Toc401598557"/>
      <w:bookmarkStart w:id="13" w:name="_Toc15834361"/>
      <w:r w:rsidRPr="00F52B05">
        <w:t>1.1</w:t>
      </w:r>
      <w:bookmarkEnd w:id="2"/>
      <w:bookmarkEnd w:id="3"/>
      <w:bookmarkEnd w:id="4"/>
      <w:bookmarkEnd w:id="5"/>
      <w:bookmarkEnd w:id="6"/>
      <w:bookmarkEnd w:id="7"/>
      <w:bookmarkEnd w:id="8"/>
      <w:bookmarkEnd w:id="9"/>
      <w:bookmarkEnd w:id="10"/>
      <w:bookmarkEnd w:id="11"/>
      <w:r w:rsidRPr="00F52B05">
        <w:t>项目由来</w:t>
      </w:r>
      <w:bookmarkEnd w:id="12"/>
      <w:bookmarkEnd w:id="13"/>
    </w:p>
    <w:p w:rsidR="00F42A34" w:rsidRPr="00F52B05" w:rsidRDefault="008819DE" w:rsidP="008819DE">
      <w:pPr>
        <w:ind w:firstLine="480"/>
      </w:pPr>
      <w:r w:rsidRPr="00F52B05">
        <w:rPr>
          <w:lang w:eastAsia="x-none"/>
        </w:rPr>
        <w:t>张家港南光化工有限公司是由张家港保税区南光国际贸易有限公司投资组建，于</w:t>
      </w:r>
      <w:r w:rsidRPr="00F52B05">
        <w:rPr>
          <w:lang w:eastAsia="x-none"/>
        </w:rPr>
        <w:t>2005</w:t>
      </w:r>
      <w:r w:rsidRPr="00F52B05">
        <w:rPr>
          <w:lang w:eastAsia="x-none"/>
        </w:rPr>
        <w:t>年在江苏省张家港保税区扬子江国际化学工业园投资建厂，占地面积</w:t>
      </w:r>
      <w:r w:rsidRPr="00F52B05">
        <w:rPr>
          <w:lang w:eastAsia="x-none"/>
        </w:rPr>
        <w:t>26666.8</w:t>
      </w:r>
      <w:r w:rsidRPr="00F52B05">
        <w:rPr>
          <w:lang w:eastAsia="x-none"/>
        </w:rPr>
        <w:t>多平方米，注册资金达</w:t>
      </w:r>
      <w:r w:rsidRPr="00F52B05">
        <w:rPr>
          <w:lang w:eastAsia="x-none"/>
        </w:rPr>
        <w:t>2000</w:t>
      </w:r>
      <w:r w:rsidRPr="00F52B05">
        <w:rPr>
          <w:lang w:eastAsia="x-none"/>
        </w:rPr>
        <w:t>余万元人民币。公司地处长江下游，滨临长江，东邻上海，西傍江阴大桥，交通运输十分便捷。公司</w:t>
      </w:r>
      <w:r w:rsidRPr="00F52B05">
        <w:rPr>
          <w:rFonts w:hint="eastAsia"/>
        </w:rPr>
        <w:t>主营聚酯</w:t>
      </w:r>
      <w:r w:rsidRPr="00F52B05">
        <w:rPr>
          <w:lang w:eastAsia="x-none"/>
        </w:rPr>
        <w:t>多元醇产品</w:t>
      </w:r>
      <w:r w:rsidRPr="00F52B05">
        <w:rPr>
          <w:rFonts w:hint="eastAsia"/>
        </w:rPr>
        <w:t>，</w:t>
      </w:r>
      <w:r w:rsidRPr="00F52B05">
        <w:rPr>
          <w:lang w:eastAsia="x-none"/>
        </w:rPr>
        <w:t>生产规模达</w:t>
      </w:r>
      <w:r w:rsidRPr="00F52B05">
        <w:rPr>
          <w:rFonts w:hint="eastAsia"/>
        </w:rPr>
        <w:t>1</w:t>
      </w:r>
      <w:r w:rsidRPr="00F52B05">
        <w:rPr>
          <w:lang w:eastAsia="x-none"/>
        </w:rPr>
        <w:t>万吨</w:t>
      </w:r>
      <w:r w:rsidRPr="00F52B05">
        <w:rPr>
          <w:lang w:eastAsia="x-none"/>
        </w:rPr>
        <w:t>/</w:t>
      </w:r>
      <w:r w:rsidRPr="00F52B05">
        <w:rPr>
          <w:lang w:eastAsia="x-none"/>
        </w:rPr>
        <w:t>年。公司凭借优良的产品结构，</w:t>
      </w:r>
    </w:p>
    <w:p w:rsidR="008819DE" w:rsidRPr="00F52B05" w:rsidRDefault="008819DE" w:rsidP="008819DE">
      <w:pPr>
        <w:ind w:firstLine="480"/>
        <w:rPr>
          <w:lang w:val="x-none"/>
        </w:rPr>
      </w:pPr>
      <w:r w:rsidRPr="00F52B05">
        <w:rPr>
          <w:lang w:eastAsia="x-none"/>
        </w:rPr>
        <w:t>完善的销售体系和技术服务以及全面质量管理方法，为客户提供各种聚氨酯解决方案</w:t>
      </w:r>
      <w:r w:rsidRPr="00F52B05">
        <w:rPr>
          <w:lang w:val="x-none" w:eastAsia="x-none"/>
        </w:rPr>
        <w:t>。</w:t>
      </w:r>
    </w:p>
    <w:p w:rsidR="008819DE" w:rsidRPr="00F52B05" w:rsidRDefault="008819DE" w:rsidP="008819DE">
      <w:pPr>
        <w:ind w:firstLine="480"/>
      </w:pPr>
      <w:r w:rsidRPr="00F52B05">
        <w:t>聚酯多元醇是硬质聚氨酯泡沫通用原材料之一，广泛应用于冰箱、消毒柜、冷库、冷藏车、管道、太阳能等保温领域，特别是随着国家对节能环保力度的加大，外墙保温领域的用量与日俱增，另外，在仿木、粘合剂等领域的应用也在迅速增加。精对苯二甲酸（</w:t>
      </w:r>
      <w:r w:rsidRPr="00F52B05">
        <w:t>PTA</w:t>
      </w:r>
      <w:r w:rsidRPr="00F52B05">
        <w:t>）是合成聚酯多元醇的主要原料之一，目前，国内</w:t>
      </w:r>
      <w:r w:rsidRPr="00F52B05">
        <w:t>PTA</w:t>
      </w:r>
      <w:r w:rsidRPr="00F52B05">
        <w:t>年产量已经接近</w:t>
      </w:r>
      <w:r w:rsidRPr="00F52B05">
        <w:t>5000</w:t>
      </w:r>
      <w:r w:rsidRPr="00F52B05">
        <w:t>万吨</w:t>
      </w:r>
      <w:r w:rsidRPr="00F52B05">
        <w:t>/</w:t>
      </w:r>
      <w:r w:rsidRPr="00F52B05">
        <w:t>年，国内市场需求量大，且近期不断有大型</w:t>
      </w:r>
      <w:r w:rsidRPr="00F52B05">
        <w:t>PTA</w:t>
      </w:r>
      <w:r w:rsidRPr="00F52B05">
        <w:t>项目正在建设中。由于技术原因，</w:t>
      </w:r>
      <w:r w:rsidRPr="00F52B05">
        <w:t>PTA</w:t>
      </w:r>
      <w:r w:rsidRPr="00F52B05">
        <w:t>在生产过程中会因为氧化不充分，废水处理等，产生危险废物，年产生量约为</w:t>
      </w:r>
      <w:r w:rsidRPr="00F52B05">
        <w:t>20</w:t>
      </w:r>
      <w:r w:rsidRPr="00F52B05">
        <w:t>万吨，目前我国国内处置废</w:t>
      </w:r>
      <w:r w:rsidRPr="00F52B05">
        <w:t>PTA</w:t>
      </w:r>
      <w:r w:rsidRPr="00F52B05">
        <w:t>的处置方式主要为焚烧处置，实际上</w:t>
      </w:r>
      <w:r w:rsidRPr="00F52B05">
        <w:t>PTA</w:t>
      </w:r>
      <w:r w:rsidRPr="00F52B05">
        <w:t>废渣具有一定的回收利用性，可以以</w:t>
      </w:r>
      <w:r w:rsidRPr="00F52B05">
        <w:t>PTA</w:t>
      </w:r>
      <w:r w:rsidRPr="00F52B05">
        <w:t>废渣为原料，生产出符合市场需求的聚酯多元醇等环保产品，一味的焚烧处置造成了大量的资源跟能源的浪费，不符合危险废物处置的</w:t>
      </w:r>
      <w:r w:rsidRPr="00F52B05">
        <w:t>“</w:t>
      </w:r>
      <w:r w:rsidRPr="00F52B05">
        <w:t>减量化、资源化、无害化</w:t>
      </w:r>
      <w:r w:rsidRPr="00F52B05">
        <w:t>”</w:t>
      </w:r>
      <w:r w:rsidRPr="00F52B05">
        <w:t>的三化原则，甚至有些企业由于焚烧处置价格过高，出现在私自处置的情况</w:t>
      </w:r>
      <w:r w:rsidRPr="00F52B05">
        <w:rPr>
          <w:rFonts w:hint="eastAsia"/>
        </w:rPr>
        <w:t>。</w:t>
      </w:r>
    </w:p>
    <w:p w:rsidR="008819DE" w:rsidRPr="00F52B05" w:rsidRDefault="008819DE" w:rsidP="008819DE">
      <w:pPr>
        <w:ind w:firstLine="480"/>
        <w:rPr>
          <w:lang w:val="x-none"/>
        </w:rPr>
      </w:pPr>
      <w:r w:rsidRPr="00F52B05">
        <w:t>公司通过多年的技术研发，形成了一套</w:t>
      </w:r>
      <w:r w:rsidRPr="00F52B05">
        <w:t>PTA</w:t>
      </w:r>
      <w:r w:rsidRPr="00F52B05">
        <w:t>残渣生产聚酯多元醇技术。利用</w:t>
      </w:r>
      <w:r w:rsidRPr="00F52B05">
        <w:t>PTA</w:t>
      </w:r>
      <w:r w:rsidRPr="00F52B05">
        <w:t>残渣中有机物组分，作为对苯二甲酸、苯酐原料的替代品，用于聚酯多元醇系列产品的生产，综合利用处理不仅可以很好地解决</w:t>
      </w:r>
      <w:r w:rsidRPr="00F52B05">
        <w:t>PTA</w:t>
      </w:r>
      <w:r w:rsidRPr="00F52B05">
        <w:t>有机废料焚烧带来的污染问题，也可以使有机物资源得到最大限度地利用，充分体现了国家大力提倡的资源利用和循环经济的理念。</w:t>
      </w:r>
    </w:p>
    <w:p w:rsidR="008819DE" w:rsidRPr="00F52B05" w:rsidRDefault="008819DE" w:rsidP="008819DE">
      <w:pPr>
        <w:ind w:firstLine="480"/>
      </w:pPr>
      <w:r w:rsidRPr="00F52B05">
        <w:rPr>
          <w:lang w:eastAsia="x-none"/>
        </w:rPr>
        <w:t>公司现有年产</w:t>
      </w:r>
      <w:r w:rsidRPr="00F52B05">
        <w:rPr>
          <w:lang w:eastAsia="x-none"/>
        </w:rPr>
        <w:t>3</w:t>
      </w:r>
      <w:r w:rsidRPr="00F52B05">
        <w:rPr>
          <w:lang w:eastAsia="x-none"/>
        </w:rPr>
        <w:t>万吨苯酐聚酯多元醇项目，</w:t>
      </w:r>
      <w:r w:rsidRPr="00F52B05">
        <w:rPr>
          <w:rFonts w:hint="eastAsia"/>
        </w:rPr>
        <w:t>实际产能</w:t>
      </w:r>
      <w:r w:rsidRPr="00F52B05">
        <w:rPr>
          <w:rFonts w:hint="eastAsia"/>
        </w:rPr>
        <w:t>1</w:t>
      </w:r>
      <w:r w:rsidRPr="00F52B05">
        <w:rPr>
          <w:rFonts w:hint="eastAsia"/>
        </w:rPr>
        <w:t>万吨</w:t>
      </w:r>
      <w:r w:rsidRPr="00F52B05">
        <w:rPr>
          <w:rFonts w:hint="eastAsia"/>
        </w:rPr>
        <w:t>/</w:t>
      </w:r>
      <w:r w:rsidRPr="00F52B05">
        <w:rPr>
          <w:rFonts w:hint="eastAsia"/>
        </w:rPr>
        <w:t>年</w:t>
      </w:r>
      <w:r w:rsidRPr="00F52B05">
        <w:rPr>
          <w:lang w:eastAsia="x-none"/>
        </w:rPr>
        <w:t>，由于建设时间较早，安全环保措施不完善，因此有必要进行安全自动化控制技术提升，废气收集处理措施技术改造，以满足公司未来的发展需要。</w:t>
      </w:r>
    </w:p>
    <w:p w:rsidR="008819DE" w:rsidRPr="00F52B05" w:rsidRDefault="008819DE" w:rsidP="008819DE">
      <w:pPr>
        <w:ind w:firstLine="480"/>
      </w:pPr>
      <w:r w:rsidRPr="00F52B05">
        <w:rPr>
          <w:rFonts w:hint="eastAsia"/>
        </w:rPr>
        <w:t>基于以上原因，公司拟投资建设</w:t>
      </w:r>
      <w:r w:rsidRPr="00F52B05">
        <w:t>综合利用</w:t>
      </w:r>
      <w:r w:rsidRPr="00F52B05">
        <w:t>PTA</w:t>
      </w:r>
      <w:r w:rsidRPr="00F52B05">
        <w:t>残渣生产聚酯多元醇技术改</w:t>
      </w:r>
      <w:r w:rsidRPr="00F52B05">
        <w:lastRenderedPageBreak/>
        <w:t>造项目</w:t>
      </w:r>
      <w:r w:rsidRPr="00F52B05">
        <w:rPr>
          <w:rFonts w:hint="eastAsia"/>
        </w:rPr>
        <w:t>，</w:t>
      </w:r>
      <w:r w:rsidRPr="00F52B05">
        <w:rPr>
          <w:rFonts w:hint="eastAsia"/>
          <w:noProof/>
        </w:rPr>
        <w:t>项目建设性质为技术改造，根据</w:t>
      </w:r>
      <w:r w:rsidRPr="00F52B05">
        <w:rPr>
          <w:rFonts w:hint="eastAsia"/>
          <w:noProof/>
        </w:rPr>
        <w:t>PTA</w:t>
      </w:r>
      <w:r w:rsidRPr="00F52B05">
        <w:rPr>
          <w:rFonts w:hint="eastAsia"/>
          <w:noProof/>
        </w:rPr>
        <w:t>生产企业环境影响报告书及批复要求，</w:t>
      </w:r>
      <w:r w:rsidRPr="00F52B05">
        <w:rPr>
          <w:rFonts w:hint="eastAsia"/>
          <w:noProof/>
        </w:rPr>
        <w:t>PTA</w:t>
      </w:r>
      <w:r w:rsidRPr="00F52B05">
        <w:rPr>
          <w:rFonts w:hint="eastAsia"/>
          <w:noProof/>
        </w:rPr>
        <w:t>残渣属于危险废物，本项目对危险废物进行综合利用，履行危险废物相关管理规定。</w:t>
      </w:r>
      <w:r w:rsidRPr="00F52B05">
        <w:rPr>
          <w:rFonts w:hint="eastAsia"/>
        </w:rPr>
        <w:t>对照</w:t>
      </w:r>
      <w:r w:rsidRPr="00F52B05">
        <w:t>《产业结构调整指导目录（</w:t>
      </w:r>
      <w:r w:rsidRPr="00F52B05">
        <w:t>2011</w:t>
      </w:r>
      <w:r w:rsidRPr="00F52B05">
        <w:t>年本）（</w:t>
      </w:r>
      <w:r w:rsidRPr="00F52B05">
        <w:t>2013</w:t>
      </w:r>
      <w:r w:rsidRPr="00F52B05">
        <w:t>年修正）》</w:t>
      </w:r>
      <w:r w:rsidRPr="00F52B05">
        <w:rPr>
          <w:rFonts w:hint="eastAsia"/>
        </w:rPr>
        <w:t>和</w:t>
      </w:r>
      <w:r w:rsidRPr="00F52B05">
        <w:t>《江苏省工业和信息产业结构调整指导目录》（</w:t>
      </w:r>
      <w:r w:rsidRPr="00F52B05">
        <w:t>2013</w:t>
      </w:r>
      <w:r w:rsidRPr="00F52B05">
        <w:t>年本），本项目属于鼓励类</w:t>
      </w:r>
      <w:r w:rsidRPr="00F52B05">
        <w:t>“15</w:t>
      </w:r>
      <w:r w:rsidRPr="00F52B05">
        <w:t>、</w:t>
      </w:r>
      <w:r w:rsidRPr="00F52B05">
        <w:t>‘</w:t>
      </w:r>
      <w:r w:rsidRPr="00F52B05">
        <w:t>三废</w:t>
      </w:r>
      <w:r w:rsidRPr="00F52B05">
        <w:t>’</w:t>
      </w:r>
      <w:r w:rsidRPr="00F52B05">
        <w:t>综合利用及治理工程</w:t>
      </w:r>
      <w:r w:rsidRPr="00F52B05">
        <w:t>”</w:t>
      </w:r>
      <w:r w:rsidRPr="00F52B05">
        <w:t>。</w:t>
      </w:r>
      <w:r w:rsidRPr="00F52B05">
        <w:rPr>
          <w:rFonts w:hint="eastAsia"/>
          <w:lang w:val="x-none"/>
        </w:rPr>
        <w:t>项目</w:t>
      </w:r>
      <w:r w:rsidRPr="00F52B05">
        <w:rPr>
          <w:lang w:val="x-none"/>
        </w:rPr>
        <w:t>已在江苏省张家港保税区管理委员会备案，备案文号</w:t>
      </w:r>
      <w:r w:rsidRPr="00F52B05">
        <w:rPr>
          <w:rFonts w:hint="eastAsia"/>
          <w:lang w:val="x-none"/>
        </w:rPr>
        <w:t>张保投资备</w:t>
      </w:r>
      <w:r w:rsidRPr="00F52B05">
        <w:rPr>
          <w:rFonts w:hint="eastAsia"/>
          <w:lang w:val="x-none"/>
        </w:rPr>
        <w:t>[2018]186</w:t>
      </w:r>
      <w:r w:rsidRPr="00F52B05">
        <w:rPr>
          <w:rFonts w:hint="eastAsia"/>
          <w:lang w:val="x-none"/>
        </w:rPr>
        <w:t>号</w:t>
      </w:r>
      <w:r w:rsidRPr="00F52B05">
        <w:rPr>
          <w:lang w:val="x-none"/>
        </w:rPr>
        <w:t>。</w:t>
      </w:r>
    </w:p>
    <w:p w:rsidR="00EE7C0E" w:rsidRPr="00F52B05" w:rsidRDefault="008819DE" w:rsidP="008819DE">
      <w:pPr>
        <w:ind w:firstLine="480"/>
      </w:pPr>
      <w:r w:rsidRPr="00F52B05">
        <w:rPr>
          <w:lang w:val="x-none" w:eastAsia="x-none"/>
        </w:rPr>
        <w:t>根据《中华人民共和国环境影响评价法》、《建设项目环境保护管理条例》及有关文件的规定，</w:t>
      </w:r>
      <w:r w:rsidRPr="00F52B05">
        <w:rPr>
          <w:lang w:eastAsia="x-none"/>
        </w:rPr>
        <w:t>张家港南光化工有限公司</w:t>
      </w:r>
      <w:r w:rsidRPr="00F52B05">
        <w:rPr>
          <w:lang w:val="x-none" w:eastAsia="x-none"/>
        </w:rPr>
        <w:t>于</w:t>
      </w:r>
      <w:r w:rsidRPr="00F52B05">
        <w:rPr>
          <w:lang w:val="x-none" w:eastAsia="x-none"/>
        </w:rPr>
        <w:t>201</w:t>
      </w:r>
      <w:r w:rsidR="00024BF9" w:rsidRPr="00F52B05">
        <w:rPr>
          <w:lang w:val="x-none" w:eastAsia="x-none"/>
        </w:rPr>
        <w:t>9</w:t>
      </w:r>
      <w:r w:rsidRPr="00F52B05">
        <w:rPr>
          <w:lang w:val="x-none" w:eastAsia="x-none"/>
        </w:rPr>
        <w:t>年</w:t>
      </w:r>
      <w:r w:rsidR="00024BF9" w:rsidRPr="00F52B05">
        <w:rPr>
          <w:lang w:val="x-none" w:eastAsia="x-none"/>
        </w:rPr>
        <w:t>2</w:t>
      </w:r>
      <w:r w:rsidRPr="00F52B05">
        <w:rPr>
          <w:lang w:val="x-none" w:eastAsia="x-none"/>
        </w:rPr>
        <w:t>月委托</w:t>
      </w:r>
      <w:r w:rsidRPr="00F52B05">
        <w:rPr>
          <w:rFonts w:hint="eastAsia"/>
          <w:lang w:val="x-none"/>
        </w:rPr>
        <w:t>江苏艾弗瑞环保科技有限公司</w:t>
      </w:r>
      <w:r w:rsidRPr="00F52B05">
        <w:rPr>
          <w:lang w:val="x-none" w:eastAsia="x-none"/>
        </w:rPr>
        <w:t>承担该项目的环境影响评价工作。为此，环评单位在现场踏勘、基础资料收集、工程排污状况分析、环境影响预测评价及综合论证的基础上，编制了本</w:t>
      </w:r>
      <w:r w:rsidRPr="00F52B05">
        <w:rPr>
          <w:lang w:val="x-none"/>
        </w:rPr>
        <w:t>技改</w:t>
      </w:r>
      <w:r w:rsidRPr="00F52B05">
        <w:rPr>
          <w:lang w:val="x-none" w:eastAsia="x-none"/>
        </w:rPr>
        <w:t>工程的环境影响报告书，报请审批。</w:t>
      </w:r>
    </w:p>
    <w:p w:rsidR="00EE7C0E" w:rsidRPr="00F52B05" w:rsidRDefault="008819DE" w:rsidP="008819DE">
      <w:pPr>
        <w:pStyle w:val="20"/>
      </w:pPr>
      <w:bookmarkStart w:id="14" w:name="_Toc15834362"/>
      <w:r w:rsidRPr="00F52B05">
        <w:t>1</w:t>
      </w:r>
      <w:r w:rsidR="00EE7C0E" w:rsidRPr="00F52B05">
        <w:t>.2</w:t>
      </w:r>
      <w:r w:rsidR="00EE7C0E" w:rsidRPr="00F52B05">
        <w:t>建设项目特点</w:t>
      </w:r>
      <w:bookmarkEnd w:id="14"/>
    </w:p>
    <w:p w:rsidR="00E4641C" w:rsidRPr="00F52B05" w:rsidRDefault="003810FE" w:rsidP="003810FE">
      <w:pPr>
        <w:ind w:firstLine="480"/>
        <w:rPr>
          <w:lang w:val="x-none"/>
        </w:rPr>
      </w:pPr>
      <w:r w:rsidRPr="00F52B05">
        <w:rPr>
          <w:lang w:eastAsia="x-none"/>
        </w:rPr>
        <w:t>张家港南光化工有限公司</w:t>
      </w:r>
      <w:r w:rsidRPr="00F52B05">
        <w:rPr>
          <w:lang w:val="x-none"/>
        </w:rPr>
        <w:t>拟对</w:t>
      </w:r>
      <w:r w:rsidRPr="00F52B05">
        <w:rPr>
          <w:rFonts w:hint="eastAsia"/>
          <w:lang w:val="x-none"/>
        </w:rPr>
        <w:t>现有</w:t>
      </w:r>
      <w:r w:rsidRPr="00F52B05">
        <w:rPr>
          <w:lang w:val="x-none"/>
        </w:rPr>
        <w:t>项目</w:t>
      </w:r>
      <w:r w:rsidRPr="00F52B05">
        <w:rPr>
          <w:lang w:val="x-none"/>
        </w:rPr>
        <w:t>1</w:t>
      </w:r>
      <w:r w:rsidRPr="00F52B05">
        <w:rPr>
          <w:lang w:val="x-none"/>
        </w:rPr>
        <w:t>万吨</w:t>
      </w:r>
      <w:r w:rsidRPr="00F52B05">
        <w:rPr>
          <w:rFonts w:hint="eastAsia"/>
          <w:lang w:val="x-none"/>
        </w:rPr>
        <w:t>聚酯多元醇</w:t>
      </w:r>
      <w:r w:rsidRPr="00F52B05">
        <w:rPr>
          <w:lang w:val="x-none"/>
        </w:rPr>
        <w:t>生产线进行技术改造。</w:t>
      </w:r>
      <w:r w:rsidR="00E4641C" w:rsidRPr="00F52B05">
        <w:rPr>
          <w:rFonts w:hint="eastAsia"/>
          <w:lang w:val="x-none"/>
        </w:rPr>
        <w:t>项目特点如下：</w:t>
      </w:r>
    </w:p>
    <w:p w:rsidR="003810FE" w:rsidRPr="00F52B05" w:rsidRDefault="00E4641C" w:rsidP="003810FE">
      <w:pPr>
        <w:ind w:firstLine="480"/>
        <w:rPr>
          <w:lang w:val="x-none"/>
        </w:rPr>
      </w:pPr>
      <w:r w:rsidRPr="00F52B05">
        <w:rPr>
          <w:rFonts w:hint="eastAsia"/>
          <w:lang w:val="x-none"/>
        </w:rPr>
        <w:t>（</w:t>
      </w:r>
      <w:r w:rsidRPr="00F52B05">
        <w:rPr>
          <w:rFonts w:hint="eastAsia"/>
          <w:lang w:val="x-none"/>
        </w:rPr>
        <w:t>1</w:t>
      </w:r>
      <w:r w:rsidRPr="00F52B05">
        <w:rPr>
          <w:rFonts w:hint="eastAsia"/>
          <w:lang w:val="x-none"/>
        </w:rPr>
        <w:t>）</w:t>
      </w:r>
      <w:r w:rsidR="003810FE" w:rsidRPr="00F52B05">
        <w:rPr>
          <w:lang w:val="x-none"/>
        </w:rPr>
        <w:t>项目依托现有项目生产车间和生产线，仅新增部分设备，不涉及土建工程。用地性质为工业用地</w:t>
      </w:r>
      <w:r w:rsidR="003810FE" w:rsidRPr="00F52B05">
        <w:t>，符合用地规划要求</w:t>
      </w:r>
      <w:r w:rsidR="003810FE" w:rsidRPr="00F52B05">
        <w:rPr>
          <w:lang w:val="x-none"/>
        </w:rPr>
        <w:t>，项目周边</w:t>
      </w:r>
      <w:r w:rsidR="003810FE" w:rsidRPr="00F52B05">
        <w:rPr>
          <w:lang w:val="x-none"/>
        </w:rPr>
        <w:t>500m</w:t>
      </w:r>
      <w:r w:rsidR="003810FE" w:rsidRPr="00F52B05">
        <w:rPr>
          <w:lang w:val="x-none"/>
        </w:rPr>
        <w:t>范围内无居民点等敏感点。</w:t>
      </w:r>
    </w:p>
    <w:p w:rsidR="00E4641C" w:rsidRPr="00F52B05" w:rsidRDefault="00E4641C" w:rsidP="003810FE">
      <w:pPr>
        <w:ind w:firstLine="480"/>
      </w:pPr>
      <w:r w:rsidRPr="00F52B05">
        <w:rPr>
          <w:rFonts w:hint="eastAsia"/>
          <w:lang w:val="x-none"/>
        </w:rPr>
        <w:t>（</w:t>
      </w:r>
      <w:r w:rsidRPr="00F52B05">
        <w:rPr>
          <w:rFonts w:hint="eastAsia"/>
          <w:lang w:val="x-none"/>
        </w:rPr>
        <w:t>2</w:t>
      </w:r>
      <w:r w:rsidRPr="00F52B05">
        <w:rPr>
          <w:rFonts w:hint="eastAsia"/>
          <w:lang w:val="x-none"/>
        </w:rPr>
        <w:t>）本次技改采用</w:t>
      </w:r>
      <w:r w:rsidRPr="00F52B05">
        <w:rPr>
          <w:rFonts w:hint="eastAsia"/>
          <w:lang w:val="x-none"/>
        </w:rPr>
        <w:t>PTA</w:t>
      </w:r>
      <w:r w:rsidRPr="00F52B05">
        <w:rPr>
          <w:rFonts w:hint="eastAsia"/>
          <w:lang w:val="x-none"/>
        </w:rPr>
        <w:t>残渣替代部分</w:t>
      </w:r>
      <w:r w:rsidRPr="00F52B05">
        <w:rPr>
          <w:rFonts w:hint="eastAsia"/>
          <w:lang w:val="x-none"/>
        </w:rPr>
        <w:t>PTA</w:t>
      </w:r>
      <w:r w:rsidRPr="00F52B05">
        <w:rPr>
          <w:rFonts w:hint="eastAsia"/>
          <w:lang w:val="x-none"/>
        </w:rPr>
        <w:t>原料，通过工艺优化，实现危险废物的综合利，项目属于</w:t>
      </w:r>
      <w:r w:rsidRPr="00F52B05">
        <w:t>《产业结构调整指导目录（</w:t>
      </w:r>
      <w:r w:rsidRPr="00F52B05">
        <w:t>2011</w:t>
      </w:r>
      <w:r w:rsidRPr="00F52B05">
        <w:t>年本）（</w:t>
      </w:r>
      <w:r w:rsidRPr="00F52B05">
        <w:t>2013</w:t>
      </w:r>
      <w:r w:rsidRPr="00F52B05">
        <w:t>年修正）》</w:t>
      </w:r>
      <w:r w:rsidRPr="00F52B05">
        <w:rPr>
          <w:rFonts w:hint="eastAsia"/>
        </w:rPr>
        <w:t>鼓励类项目。</w:t>
      </w:r>
    </w:p>
    <w:p w:rsidR="00E4641C" w:rsidRPr="00F52B05" w:rsidRDefault="00E4641C" w:rsidP="00E4641C">
      <w:pPr>
        <w:ind w:firstLine="480"/>
      </w:pPr>
      <w:r w:rsidRPr="00F52B05">
        <w:rPr>
          <w:rFonts w:hint="eastAsia"/>
        </w:rPr>
        <w:t>（</w:t>
      </w:r>
      <w:r w:rsidRPr="00F52B05">
        <w:rPr>
          <w:rFonts w:hint="eastAsia"/>
        </w:rPr>
        <w:t>3</w:t>
      </w:r>
      <w:r w:rsidRPr="00F52B05">
        <w:rPr>
          <w:rFonts w:hint="eastAsia"/>
        </w:rPr>
        <w:t>）本项目对现有生产设备进行</w:t>
      </w:r>
      <w:r w:rsidRPr="00F52B05">
        <w:t>安全自动化控制技术提升</w:t>
      </w:r>
      <w:r w:rsidRPr="00F52B05">
        <w:rPr>
          <w:rFonts w:hint="eastAsia"/>
        </w:rPr>
        <w:t>改造，减少投料过程废气的产生，新增</w:t>
      </w:r>
      <w:r w:rsidR="00DB16D6" w:rsidRPr="00F52B05">
        <w:rPr>
          <w:rFonts w:hint="eastAsia"/>
        </w:rPr>
        <w:t>废液废气焚烧炉</w:t>
      </w:r>
      <w:r w:rsidRPr="00F52B05">
        <w:rPr>
          <w:rFonts w:hint="eastAsia"/>
        </w:rPr>
        <w:t>，</w:t>
      </w:r>
      <w:r w:rsidR="007F3C98" w:rsidRPr="00F52B05">
        <w:rPr>
          <w:rFonts w:hint="eastAsia"/>
        </w:rPr>
        <w:t>实现污染物减排的目标。本次技改</w:t>
      </w:r>
      <w:r w:rsidRPr="00F52B05">
        <w:rPr>
          <w:rFonts w:hint="eastAsia"/>
        </w:rPr>
        <w:t>各阶段产生的噪声、固废等均选用了较优化的污染控制措施，确保废水、噪声达标排放，固废零排放，将本项目建设、运营造成的环境影响控制至最低程度，不改变项目所在地及周边区域的环境功能。</w:t>
      </w:r>
    </w:p>
    <w:p w:rsidR="00EE7C0E" w:rsidRPr="00F52B05" w:rsidRDefault="00EE7C0E" w:rsidP="00FF6C42">
      <w:pPr>
        <w:pStyle w:val="20"/>
      </w:pPr>
      <w:bookmarkStart w:id="15" w:name="_Toc401598558"/>
      <w:bookmarkStart w:id="16" w:name="_Toc15834363"/>
      <w:r w:rsidRPr="00F52B05">
        <w:t>1.</w:t>
      </w:r>
      <w:r w:rsidR="007F3C98" w:rsidRPr="00F52B05">
        <w:t>3</w:t>
      </w:r>
      <w:r w:rsidRPr="00F52B05">
        <w:t>环评工作程序及关注重点</w:t>
      </w:r>
      <w:bookmarkEnd w:id="15"/>
      <w:bookmarkEnd w:id="16"/>
    </w:p>
    <w:p w:rsidR="007F3C98" w:rsidRPr="00F52B05" w:rsidRDefault="007F3C98" w:rsidP="007F3C98">
      <w:pPr>
        <w:ind w:firstLine="480"/>
      </w:pPr>
      <w:r w:rsidRPr="00F52B05">
        <w:rPr>
          <w:rFonts w:hint="eastAsia"/>
        </w:rPr>
        <w:t>根据《中华人民共和国环境保护法》、《建设项目环境保护管理条例》以及《中华人民共和国环境影响评价法》等的规定，本项目须编写环境影响报告书，阐明项目建设对周边环境的影响及污染防治措施的可靠性和稳定性，以确保社会、经</w:t>
      </w:r>
      <w:r w:rsidRPr="00F52B05">
        <w:rPr>
          <w:rFonts w:hint="eastAsia"/>
        </w:rPr>
        <w:lastRenderedPageBreak/>
        <w:t>济与环境同步的可持续发展的战略目标。</w:t>
      </w:r>
    </w:p>
    <w:p w:rsidR="007F3C98" w:rsidRPr="00F52B05" w:rsidRDefault="007F3C98" w:rsidP="007F3C98">
      <w:pPr>
        <w:ind w:firstLine="480"/>
      </w:pPr>
      <w:r w:rsidRPr="00F52B05">
        <w:rPr>
          <w:rFonts w:hint="eastAsia"/>
        </w:rPr>
        <w:t>张家港南光化工有限公司委托环评公司开展年产</w:t>
      </w:r>
      <w:r w:rsidRPr="00F52B05">
        <w:rPr>
          <w:bCs/>
        </w:rPr>
        <w:t>综合利用</w:t>
      </w:r>
      <w:r w:rsidRPr="00F52B05">
        <w:rPr>
          <w:bCs/>
        </w:rPr>
        <w:t>PTA</w:t>
      </w:r>
      <w:r w:rsidRPr="00F52B05">
        <w:rPr>
          <w:bCs/>
        </w:rPr>
        <w:t>残渣生产聚酯多元醇技术改造</w:t>
      </w:r>
      <w:r w:rsidRPr="00F52B05">
        <w:rPr>
          <w:rFonts w:hint="eastAsia"/>
          <w:bCs/>
        </w:rPr>
        <w:t>项目</w:t>
      </w:r>
      <w:r w:rsidRPr="00F52B05">
        <w:rPr>
          <w:rFonts w:hint="eastAsia"/>
        </w:rPr>
        <w:t>的环境影响评价工作。接受任务委托后，评价单位的有关成员在熟悉资料、踏勘拟建地现场的基础上，根据本项目的特点和项目地区环境特征，按照环评技术导则要求，开展环境影响评价工作，编制了该项目的环境影响报告书，本项目评价工作程序见图</w:t>
      </w:r>
      <w:r w:rsidRPr="00F52B05">
        <w:rPr>
          <w:rFonts w:hint="eastAsia"/>
        </w:rPr>
        <w:t>1.3-1</w:t>
      </w:r>
      <w:r w:rsidRPr="00F52B05">
        <w:rPr>
          <w:rFonts w:hint="eastAsia"/>
        </w:rPr>
        <w:t>。</w:t>
      </w:r>
    </w:p>
    <w:p w:rsidR="00EE7C0E" w:rsidRPr="00F52B05" w:rsidRDefault="00EE7C0E" w:rsidP="00EE7C0E">
      <w:pPr>
        <w:ind w:firstLine="480"/>
        <w:jc w:val="center"/>
        <w:rPr>
          <w:noProof/>
        </w:rPr>
      </w:pPr>
      <w:r w:rsidRPr="00F52B05">
        <w:rPr>
          <w:noProof/>
        </w:rPr>
        <w:drawing>
          <wp:inline distT="0" distB="0" distL="0" distR="0" wp14:anchorId="101930CA" wp14:editId="317166B0">
            <wp:extent cx="4193413" cy="4711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3413" cy="4711700"/>
                    </a:xfrm>
                    <a:prstGeom prst="rect">
                      <a:avLst/>
                    </a:prstGeom>
                    <a:noFill/>
                    <a:ln>
                      <a:noFill/>
                    </a:ln>
                  </pic:spPr>
                </pic:pic>
              </a:graphicData>
            </a:graphic>
          </wp:inline>
        </w:drawing>
      </w:r>
    </w:p>
    <w:p w:rsidR="00EE7C0E" w:rsidRPr="00F52B05" w:rsidRDefault="00EE7C0E" w:rsidP="00EE7C0E">
      <w:pPr>
        <w:pStyle w:val="a4"/>
        <w:ind w:firstLine="482"/>
      </w:pPr>
      <w:r w:rsidRPr="00F52B05">
        <w:rPr>
          <w:rFonts w:hint="eastAsia"/>
          <w:noProof/>
        </w:rPr>
        <w:t>图</w:t>
      </w:r>
      <w:r w:rsidRPr="00F52B05">
        <w:rPr>
          <w:rFonts w:hint="eastAsia"/>
          <w:noProof/>
        </w:rPr>
        <w:t>1.</w:t>
      </w:r>
      <w:r w:rsidR="007F3C98" w:rsidRPr="00F52B05">
        <w:rPr>
          <w:rFonts w:hint="eastAsia"/>
          <w:noProof/>
        </w:rPr>
        <w:t>3</w:t>
      </w:r>
      <w:r w:rsidRPr="00F52B05">
        <w:rPr>
          <w:rFonts w:hint="eastAsia"/>
          <w:noProof/>
        </w:rPr>
        <w:t>-1</w:t>
      </w:r>
      <w:r w:rsidRPr="00F52B05">
        <w:t>环境影响评价工作程序框图</w:t>
      </w:r>
    </w:p>
    <w:p w:rsidR="00EE7C0E" w:rsidRPr="00F52B05" w:rsidRDefault="00EE7C0E" w:rsidP="00FF6C42">
      <w:pPr>
        <w:pStyle w:val="20"/>
      </w:pPr>
      <w:bookmarkStart w:id="17" w:name="_Toc15834364"/>
      <w:bookmarkStart w:id="18" w:name="_Toc401598560"/>
      <w:r w:rsidRPr="00F52B05">
        <w:rPr>
          <w:rFonts w:hint="eastAsia"/>
        </w:rPr>
        <w:t>1.</w:t>
      </w:r>
      <w:r w:rsidR="00E2191F" w:rsidRPr="00F52B05">
        <w:rPr>
          <w:rFonts w:hint="eastAsia"/>
        </w:rPr>
        <w:t>4</w:t>
      </w:r>
      <w:r w:rsidRPr="00F52B05">
        <w:rPr>
          <w:rFonts w:hint="eastAsia"/>
        </w:rPr>
        <w:t>分析判定情况</w:t>
      </w:r>
      <w:bookmarkEnd w:id="17"/>
    </w:p>
    <w:p w:rsidR="009C47EF" w:rsidRPr="00F52B05" w:rsidRDefault="009C47EF" w:rsidP="009C47EF">
      <w:pPr>
        <w:ind w:firstLine="480"/>
      </w:pPr>
      <w:r w:rsidRPr="00F52B05">
        <w:rPr>
          <w:rFonts w:hint="eastAsia"/>
        </w:rPr>
        <w:t>根据项目情况，与产业政策、园区规划环评、审批原则、环保政策等初步比对判定相关情况见表</w:t>
      </w:r>
      <w:r w:rsidRPr="00F52B05">
        <w:rPr>
          <w:rFonts w:hint="eastAsia"/>
        </w:rPr>
        <w:t>1.4-1</w:t>
      </w:r>
      <w:r w:rsidRPr="00F52B05">
        <w:rPr>
          <w:rFonts w:hint="eastAsia"/>
        </w:rPr>
        <w:t>。</w:t>
      </w:r>
    </w:p>
    <w:p w:rsidR="00380391" w:rsidRPr="00F52B05" w:rsidRDefault="00380391" w:rsidP="009C47EF">
      <w:pPr>
        <w:pStyle w:val="a6"/>
        <w:sectPr w:rsidR="00380391" w:rsidRPr="00F52B05" w:rsidSect="000B799A">
          <w:footerReference w:type="default" r:id="rId27"/>
          <w:pgSz w:w="11906" w:h="16838"/>
          <w:pgMar w:top="1440" w:right="1800" w:bottom="1440" w:left="1800" w:header="851" w:footer="992" w:gutter="0"/>
          <w:pgNumType w:start="1"/>
          <w:cols w:space="425"/>
          <w:docGrid w:linePitch="312"/>
        </w:sectPr>
      </w:pPr>
    </w:p>
    <w:p w:rsidR="009C47EF" w:rsidRPr="00F52B05" w:rsidRDefault="009C47EF" w:rsidP="009C47EF">
      <w:pPr>
        <w:pStyle w:val="a6"/>
      </w:pPr>
      <w:r w:rsidRPr="00F52B05">
        <w:rPr>
          <w:rFonts w:hint="eastAsia"/>
        </w:rPr>
        <w:lastRenderedPageBreak/>
        <w:t>表</w:t>
      </w:r>
      <w:r w:rsidRPr="00F52B05">
        <w:rPr>
          <w:rFonts w:hint="eastAsia"/>
        </w:rPr>
        <w:t>1.4-1</w:t>
      </w:r>
      <w:r w:rsidRPr="00F52B05">
        <w:rPr>
          <w:rFonts w:hint="eastAsia"/>
        </w:rPr>
        <w:t>技改扩建项目相关情况判定</w:t>
      </w:r>
    </w:p>
    <w:tbl>
      <w:tblPr>
        <w:tblStyle w:val="afff2"/>
        <w:tblW w:w="0" w:type="auto"/>
        <w:tblLook w:val="04A0" w:firstRow="1" w:lastRow="0" w:firstColumn="1" w:lastColumn="0" w:noHBand="0" w:noVBand="1"/>
      </w:tblPr>
      <w:tblGrid>
        <w:gridCol w:w="1233"/>
        <w:gridCol w:w="2844"/>
        <w:gridCol w:w="4536"/>
        <w:gridCol w:w="4820"/>
        <w:gridCol w:w="741"/>
      </w:tblGrid>
      <w:tr w:rsidR="00F52B05" w:rsidRPr="00F52B05" w:rsidTr="001205C3">
        <w:tc>
          <w:tcPr>
            <w:tcW w:w="1233" w:type="dxa"/>
            <w:vAlign w:val="center"/>
          </w:tcPr>
          <w:p w:rsidR="00012509" w:rsidRPr="00F52B05" w:rsidRDefault="00012509" w:rsidP="00C66DA5">
            <w:pPr>
              <w:pStyle w:val="GH"/>
            </w:pPr>
            <w:r w:rsidRPr="00F52B05">
              <w:rPr>
                <w:rFonts w:hint="eastAsia"/>
              </w:rPr>
              <w:t>相关情况</w:t>
            </w:r>
          </w:p>
        </w:tc>
        <w:tc>
          <w:tcPr>
            <w:tcW w:w="2844" w:type="dxa"/>
            <w:vAlign w:val="center"/>
          </w:tcPr>
          <w:p w:rsidR="00012509" w:rsidRPr="00F52B05" w:rsidRDefault="00012509" w:rsidP="00C66DA5">
            <w:pPr>
              <w:pStyle w:val="GH"/>
            </w:pPr>
            <w:r w:rsidRPr="00F52B05">
              <w:rPr>
                <w:rFonts w:hint="eastAsia"/>
              </w:rPr>
              <w:t>文件依据</w:t>
            </w:r>
          </w:p>
        </w:tc>
        <w:tc>
          <w:tcPr>
            <w:tcW w:w="4536" w:type="dxa"/>
            <w:vAlign w:val="center"/>
          </w:tcPr>
          <w:p w:rsidR="00012509" w:rsidRPr="00F52B05" w:rsidRDefault="00012509" w:rsidP="00C66DA5">
            <w:pPr>
              <w:pStyle w:val="GH"/>
            </w:pPr>
            <w:r w:rsidRPr="00F52B05">
              <w:rPr>
                <w:rFonts w:hint="eastAsia"/>
              </w:rPr>
              <w:t>判定依据</w:t>
            </w:r>
          </w:p>
        </w:tc>
        <w:tc>
          <w:tcPr>
            <w:tcW w:w="4820" w:type="dxa"/>
            <w:vAlign w:val="center"/>
          </w:tcPr>
          <w:p w:rsidR="00012509" w:rsidRPr="00F52B05" w:rsidRDefault="00012509" w:rsidP="00C66DA5">
            <w:pPr>
              <w:pStyle w:val="GH"/>
            </w:pPr>
            <w:r w:rsidRPr="00F52B05">
              <w:rPr>
                <w:rFonts w:hint="eastAsia"/>
              </w:rPr>
              <w:t>本技改项目情况</w:t>
            </w:r>
          </w:p>
        </w:tc>
        <w:tc>
          <w:tcPr>
            <w:tcW w:w="741" w:type="dxa"/>
            <w:vAlign w:val="center"/>
          </w:tcPr>
          <w:p w:rsidR="00012509" w:rsidRPr="00F52B05" w:rsidRDefault="00012509" w:rsidP="00C66DA5">
            <w:pPr>
              <w:pStyle w:val="GH"/>
            </w:pPr>
            <w:r w:rsidRPr="00F52B05">
              <w:rPr>
                <w:rFonts w:hint="eastAsia"/>
              </w:rPr>
              <w:t>判定结果</w:t>
            </w:r>
          </w:p>
        </w:tc>
      </w:tr>
      <w:tr w:rsidR="00F52B05" w:rsidRPr="00F52B05" w:rsidTr="001205C3">
        <w:tc>
          <w:tcPr>
            <w:tcW w:w="1233" w:type="dxa"/>
            <w:vMerge w:val="restart"/>
            <w:vAlign w:val="center"/>
          </w:tcPr>
          <w:p w:rsidR="000A33A1" w:rsidRPr="00F52B05" w:rsidRDefault="000A33A1" w:rsidP="00C66DA5">
            <w:pPr>
              <w:pStyle w:val="GH"/>
            </w:pPr>
            <w:r w:rsidRPr="00F52B05">
              <w:rPr>
                <w:rFonts w:hint="eastAsia"/>
              </w:rPr>
              <w:t>产业政策符合性</w:t>
            </w:r>
          </w:p>
        </w:tc>
        <w:tc>
          <w:tcPr>
            <w:tcW w:w="2844" w:type="dxa"/>
            <w:vAlign w:val="center"/>
          </w:tcPr>
          <w:p w:rsidR="000A33A1" w:rsidRPr="00F52B05" w:rsidRDefault="000A33A1" w:rsidP="00C66DA5">
            <w:pPr>
              <w:pStyle w:val="GH"/>
            </w:pPr>
            <w:r w:rsidRPr="00F52B05">
              <w:rPr>
                <w:rFonts w:hint="eastAsia"/>
              </w:rPr>
              <w:t>《产业结构调整指导目录（</w:t>
            </w:r>
            <w:r w:rsidRPr="00F52B05">
              <w:rPr>
                <w:rFonts w:hint="eastAsia"/>
              </w:rPr>
              <w:t>2011</w:t>
            </w:r>
            <w:r w:rsidRPr="00F52B05">
              <w:rPr>
                <w:rFonts w:hint="eastAsia"/>
              </w:rPr>
              <w:t>年本）》（</w:t>
            </w:r>
            <w:r w:rsidRPr="00F52B05">
              <w:rPr>
                <w:rFonts w:hint="eastAsia"/>
              </w:rPr>
              <w:t>2013</w:t>
            </w:r>
            <w:r w:rsidRPr="00F52B05">
              <w:rPr>
                <w:rFonts w:hint="eastAsia"/>
              </w:rPr>
              <w:t>修正）</w:t>
            </w:r>
          </w:p>
        </w:tc>
        <w:tc>
          <w:tcPr>
            <w:tcW w:w="4536" w:type="dxa"/>
            <w:vAlign w:val="center"/>
          </w:tcPr>
          <w:p w:rsidR="000A33A1" w:rsidRPr="00F52B05" w:rsidRDefault="000A33A1" w:rsidP="00C66DA5">
            <w:pPr>
              <w:pStyle w:val="GH"/>
            </w:pPr>
            <w:r w:rsidRPr="00F52B05">
              <w:rPr>
                <w:rFonts w:hint="eastAsia"/>
              </w:rPr>
              <w:t>一、鼓励类三十八环境保护与资源节约综合利用</w:t>
            </w:r>
            <w:r w:rsidRPr="00F52B05">
              <w:rPr>
                <w:rFonts w:hint="eastAsia"/>
              </w:rPr>
              <w:t>15</w:t>
            </w:r>
            <w:r w:rsidRPr="00F52B05">
              <w:rPr>
                <w:rFonts w:hint="eastAsia"/>
              </w:rPr>
              <w:t>“三废”综合利用及治理工程</w:t>
            </w:r>
          </w:p>
        </w:tc>
        <w:tc>
          <w:tcPr>
            <w:tcW w:w="4820" w:type="dxa"/>
            <w:vMerge w:val="restart"/>
            <w:vAlign w:val="center"/>
          </w:tcPr>
          <w:p w:rsidR="000A33A1" w:rsidRPr="00F52B05" w:rsidRDefault="000A33A1" w:rsidP="00681D28">
            <w:pPr>
              <w:pStyle w:val="GH"/>
              <w:ind w:firstLineChars="200" w:firstLine="420"/>
              <w:jc w:val="both"/>
            </w:pPr>
            <w:r w:rsidRPr="00F52B05">
              <w:rPr>
                <w:rFonts w:hint="eastAsia"/>
              </w:rPr>
              <w:t>本项目利用废</w:t>
            </w:r>
            <w:r w:rsidRPr="00F52B05">
              <w:rPr>
                <w:rFonts w:hint="eastAsia"/>
              </w:rPr>
              <w:t>PTA</w:t>
            </w:r>
            <w:r w:rsidRPr="00F52B05">
              <w:rPr>
                <w:rFonts w:hint="eastAsia"/>
              </w:rPr>
              <w:t>残渣为原料进行聚酯多元醇的生产，废</w:t>
            </w:r>
            <w:r w:rsidRPr="00F52B05">
              <w:rPr>
                <w:rFonts w:hint="eastAsia"/>
              </w:rPr>
              <w:t>PTA</w:t>
            </w:r>
            <w:r w:rsidRPr="00F52B05">
              <w:rPr>
                <w:rFonts w:hint="eastAsia"/>
              </w:rPr>
              <w:t>残渣为危险废物，属于危险废物的综合利用；</w:t>
            </w:r>
          </w:p>
          <w:p w:rsidR="000A33A1" w:rsidRPr="00F52B05" w:rsidRDefault="00D30094" w:rsidP="00681D28">
            <w:pPr>
              <w:pStyle w:val="GH"/>
              <w:jc w:val="both"/>
            </w:pPr>
            <w:r w:rsidRPr="00F52B05">
              <w:rPr>
                <w:rFonts w:hint="eastAsia"/>
              </w:rPr>
              <w:t>本次技改工艺废水减少，技改后全厂废水主要为生活污水、</w:t>
            </w:r>
            <w:r w:rsidR="000A33A1" w:rsidRPr="00F52B05">
              <w:rPr>
                <w:rFonts w:hint="eastAsia"/>
              </w:rPr>
              <w:t>初期雨水</w:t>
            </w:r>
            <w:r w:rsidRPr="00F52B05">
              <w:rPr>
                <w:rFonts w:hint="eastAsia"/>
              </w:rPr>
              <w:t>和地面冲洗水</w:t>
            </w:r>
            <w:r w:rsidR="000A33A1" w:rsidRPr="00F52B05">
              <w:rPr>
                <w:rFonts w:hint="eastAsia"/>
              </w:rPr>
              <w:t>，经</w:t>
            </w:r>
            <w:r w:rsidRPr="00F52B05">
              <w:rPr>
                <w:rFonts w:hint="eastAsia"/>
              </w:rPr>
              <w:t>厂内</w:t>
            </w:r>
            <w:r w:rsidR="00A73981" w:rsidRPr="00F52B05">
              <w:rPr>
                <w:rFonts w:hint="eastAsia"/>
              </w:rPr>
              <w:t>南光化工</w:t>
            </w:r>
            <w:r w:rsidRPr="00F52B05">
              <w:rPr>
                <w:rFonts w:hint="eastAsia"/>
              </w:rPr>
              <w:t>污水站预</w:t>
            </w:r>
            <w:r w:rsidR="000A33A1" w:rsidRPr="00F52B05">
              <w:rPr>
                <w:rFonts w:hint="eastAsia"/>
              </w:rPr>
              <w:t>处理后接管致胜科污水处理厂处理，本项目不属于污染严重、不能稳定达标的直接或者间接向水体排放污染物的化工生产项目</w:t>
            </w:r>
            <w:r w:rsidR="00681D28" w:rsidRPr="00F52B05">
              <w:rPr>
                <w:rFonts w:hint="eastAsia"/>
              </w:rPr>
              <w:t>。</w:t>
            </w:r>
          </w:p>
        </w:tc>
        <w:tc>
          <w:tcPr>
            <w:tcW w:w="741" w:type="dxa"/>
            <w:vMerge w:val="restart"/>
            <w:vAlign w:val="center"/>
          </w:tcPr>
          <w:p w:rsidR="000A33A1" w:rsidRPr="00F52B05" w:rsidRDefault="000A33A1" w:rsidP="00C66DA5">
            <w:pPr>
              <w:pStyle w:val="GH"/>
            </w:pPr>
            <w:r w:rsidRPr="00F52B05">
              <w:rPr>
                <w:rFonts w:hint="eastAsia"/>
              </w:rPr>
              <w:t>符合</w:t>
            </w:r>
          </w:p>
        </w:tc>
      </w:tr>
      <w:tr w:rsidR="00F52B05" w:rsidRPr="00F52B05" w:rsidTr="001205C3">
        <w:tc>
          <w:tcPr>
            <w:tcW w:w="1233" w:type="dxa"/>
            <w:vMerge/>
            <w:vAlign w:val="center"/>
          </w:tcPr>
          <w:p w:rsidR="000A33A1" w:rsidRPr="00F52B05" w:rsidRDefault="000A33A1" w:rsidP="00C66DA5">
            <w:pPr>
              <w:pStyle w:val="GH"/>
            </w:pPr>
          </w:p>
        </w:tc>
        <w:tc>
          <w:tcPr>
            <w:tcW w:w="2844" w:type="dxa"/>
            <w:vAlign w:val="center"/>
          </w:tcPr>
          <w:p w:rsidR="000A33A1" w:rsidRPr="00F52B05" w:rsidRDefault="000A33A1" w:rsidP="00C66DA5">
            <w:pPr>
              <w:pStyle w:val="GH"/>
            </w:pPr>
            <w:r w:rsidRPr="00F52B05">
              <w:rPr>
                <w:rFonts w:hint="eastAsia"/>
              </w:rPr>
              <w:t>《江苏省工业和信息产业结构调整指导目录（</w:t>
            </w:r>
            <w:r w:rsidRPr="00F52B05">
              <w:rPr>
                <w:rFonts w:hint="eastAsia"/>
              </w:rPr>
              <w:t>2012</w:t>
            </w:r>
            <w:r w:rsidRPr="00F52B05">
              <w:rPr>
                <w:rFonts w:hint="eastAsia"/>
              </w:rPr>
              <w:t>年本）》及修订版</w:t>
            </w:r>
          </w:p>
        </w:tc>
        <w:tc>
          <w:tcPr>
            <w:tcW w:w="4536" w:type="dxa"/>
            <w:vAlign w:val="center"/>
          </w:tcPr>
          <w:p w:rsidR="000A33A1" w:rsidRPr="00F52B05" w:rsidRDefault="000A33A1" w:rsidP="00C66DA5">
            <w:pPr>
              <w:pStyle w:val="GH"/>
            </w:pPr>
            <w:r w:rsidRPr="00F52B05">
              <w:rPr>
                <w:rFonts w:hint="eastAsia"/>
              </w:rPr>
              <w:t>一、鼓励类二十一环境保护与资源节约综合利用</w:t>
            </w:r>
            <w:r w:rsidRPr="00F52B05">
              <w:rPr>
                <w:rFonts w:hint="eastAsia"/>
              </w:rPr>
              <w:t>15</w:t>
            </w:r>
            <w:r w:rsidRPr="00F52B05">
              <w:rPr>
                <w:rFonts w:hint="eastAsia"/>
              </w:rPr>
              <w:t>“三废”综合利用及治理工程</w:t>
            </w:r>
          </w:p>
        </w:tc>
        <w:tc>
          <w:tcPr>
            <w:tcW w:w="4820" w:type="dxa"/>
            <w:vMerge/>
            <w:vAlign w:val="center"/>
          </w:tcPr>
          <w:p w:rsidR="000A33A1" w:rsidRPr="00F52B05" w:rsidRDefault="000A33A1" w:rsidP="00C66DA5">
            <w:pPr>
              <w:pStyle w:val="GH"/>
            </w:pPr>
          </w:p>
        </w:tc>
        <w:tc>
          <w:tcPr>
            <w:tcW w:w="741" w:type="dxa"/>
            <w:vMerge/>
            <w:vAlign w:val="center"/>
          </w:tcPr>
          <w:p w:rsidR="000A33A1" w:rsidRPr="00F52B05" w:rsidRDefault="000A33A1" w:rsidP="00C66DA5">
            <w:pPr>
              <w:pStyle w:val="GH"/>
            </w:pPr>
          </w:p>
        </w:tc>
      </w:tr>
      <w:tr w:rsidR="00F52B05" w:rsidRPr="00F52B05" w:rsidTr="001205C3">
        <w:tc>
          <w:tcPr>
            <w:tcW w:w="1233" w:type="dxa"/>
            <w:vMerge/>
            <w:vAlign w:val="center"/>
          </w:tcPr>
          <w:p w:rsidR="000A33A1" w:rsidRPr="00F52B05" w:rsidRDefault="000A33A1" w:rsidP="00C66DA5">
            <w:pPr>
              <w:pStyle w:val="GH"/>
            </w:pPr>
          </w:p>
        </w:tc>
        <w:tc>
          <w:tcPr>
            <w:tcW w:w="2844" w:type="dxa"/>
            <w:vAlign w:val="center"/>
          </w:tcPr>
          <w:p w:rsidR="000A33A1" w:rsidRPr="00F52B05" w:rsidRDefault="000A33A1" w:rsidP="00C66DA5">
            <w:pPr>
              <w:pStyle w:val="GH"/>
            </w:pPr>
            <w:r w:rsidRPr="00F52B05">
              <w:rPr>
                <w:rFonts w:hint="eastAsia"/>
              </w:rPr>
              <w:t>苏办发</w:t>
            </w:r>
            <w:r w:rsidRPr="00F52B05">
              <w:rPr>
                <w:rFonts w:hint="eastAsia"/>
              </w:rPr>
              <w:t>[2018]32</w:t>
            </w:r>
            <w:r w:rsidRPr="00F52B05">
              <w:rPr>
                <w:rFonts w:hint="eastAsia"/>
              </w:rPr>
              <w:t>号关于加快全省化工钢铁煤电行业转型升级高质量发展的实施意见中附件</w:t>
            </w:r>
            <w:r w:rsidRPr="00F52B05">
              <w:rPr>
                <w:rFonts w:hint="eastAsia"/>
              </w:rPr>
              <w:t>3</w:t>
            </w:r>
            <w:r w:rsidRPr="00F52B05">
              <w:rPr>
                <w:rFonts w:hint="eastAsia"/>
              </w:rPr>
              <w:t>《江苏省产业结构整限制、淘汰和禁止目录》</w:t>
            </w:r>
          </w:p>
        </w:tc>
        <w:tc>
          <w:tcPr>
            <w:tcW w:w="4536" w:type="dxa"/>
            <w:vAlign w:val="center"/>
          </w:tcPr>
          <w:p w:rsidR="000A33A1" w:rsidRPr="00F52B05" w:rsidRDefault="000A33A1" w:rsidP="00C66DA5">
            <w:pPr>
              <w:pStyle w:val="GH"/>
            </w:pPr>
            <w:r w:rsidRPr="00F52B05">
              <w:rPr>
                <w:rFonts w:hint="eastAsia"/>
              </w:rPr>
              <w:t>二、淘汰类</w:t>
            </w:r>
            <w:r w:rsidRPr="00F52B05">
              <w:rPr>
                <w:rFonts w:hint="eastAsia"/>
              </w:rPr>
              <w:t>2.</w:t>
            </w:r>
            <w:r w:rsidRPr="00F52B05">
              <w:rPr>
                <w:rFonts w:hint="eastAsia"/>
              </w:rPr>
              <w:t>石化化工污染严重、不能稳定达标的直接或者间接向水体排放污染物的化工生产项目</w:t>
            </w:r>
          </w:p>
        </w:tc>
        <w:tc>
          <w:tcPr>
            <w:tcW w:w="4820" w:type="dxa"/>
            <w:vMerge/>
            <w:vAlign w:val="center"/>
          </w:tcPr>
          <w:p w:rsidR="000A33A1" w:rsidRPr="00F52B05" w:rsidRDefault="000A33A1" w:rsidP="00C66DA5">
            <w:pPr>
              <w:pStyle w:val="GH"/>
            </w:pPr>
          </w:p>
        </w:tc>
        <w:tc>
          <w:tcPr>
            <w:tcW w:w="741" w:type="dxa"/>
            <w:vMerge/>
            <w:vAlign w:val="center"/>
          </w:tcPr>
          <w:p w:rsidR="000A33A1" w:rsidRPr="00F52B05" w:rsidRDefault="000A33A1" w:rsidP="00C66DA5">
            <w:pPr>
              <w:pStyle w:val="GH"/>
            </w:pPr>
          </w:p>
        </w:tc>
      </w:tr>
      <w:tr w:rsidR="00F52B05" w:rsidRPr="00F52B05" w:rsidTr="001205C3">
        <w:tc>
          <w:tcPr>
            <w:tcW w:w="1233" w:type="dxa"/>
            <w:vMerge/>
            <w:vAlign w:val="center"/>
          </w:tcPr>
          <w:p w:rsidR="000A33A1" w:rsidRPr="00F52B05" w:rsidRDefault="000A33A1" w:rsidP="00C66DA5">
            <w:pPr>
              <w:pStyle w:val="GH"/>
            </w:pPr>
          </w:p>
        </w:tc>
        <w:tc>
          <w:tcPr>
            <w:tcW w:w="2844" w:type="dxa"/>
            <w:vAlign w:val="center"/>
          </w:tcPr>
          <w:p w:rsidR="000A33A1" w:rsidRPr="00F52B05" w:rsidRDefault="000A33A1" w:rsidP="00C66DA5">
            <w:pPr>
              <w:pStyle w:val="GH"/>
            </w:pPr>
            <w:r w:rsidRPr="00F52B05">
              <w:rPr>
                <w:rFonts w:hint="eastAsia"/>
              </w:rPr>
              <w:t>《苏州市产业发展导向目录（</w:t>
            </w:r>
            <w:r w:rsidRPr="00F52B05">
              <w:rPr>
                <w:rFonts w:hint="eastAsia"/>
              </w:rPr>
              <w:t>2007</w:t>
            </w:r>
            <w:r w:rsidRPr="00F52B05">
              <w:rPr>
                <w:rFonts w:hint="eastAsia"/>
              </w:rPr>
              <w:t>年本）》（苏府</w:t>
            </w:r>
            <w:r w:rsidRPr="00F52B05">
              <w:rPr>
                <w:rFonts w:hint="eastAsia"/>
              </w:rPr>
              <w:t>[2007]129</w:t>
            </w:r>
            <w:r w:rsidRPr="00F52B05">
              <w:rPr>
                <w:rFonts w:hint="eastAsia"/>
              </w:rPr>
              <w:t>号）</w:t>
            </w:r>
          </w:p>
        </w:tc>
        <w:tc>
          <w:tcPr>
            <w:tcW w:w="4536" w:type="dxa"/>
            <w:vAlign w:val="center"/>
          </w:tcPr>
          <w:p w:rsidR="000A33A1" w:rsidRPr="00F52B05" w:rsidRDefault="000A33A1" w:rsidP="00C66DA5">
            <w:pPr>
              <w:pStyle w:val="GH"/>
            </w:pPr>
            <w:r w:rsidRPr="00F52B05">
              <w:rPr>
                <w:rFonts w:hint="eastAsia"/>
              </w:rPr>
              <w:t>一、鼓励类十四</w:t>
            </w:r>
            <w:r w:rsidRPr="00F52B05">
              <w:t>环境保护与资源节约综合利用</w:t>
            </w:r>
            <w:r w:rsidRPr="00F52B05">
              <w:rPr>
                <w:rFonts w:hint="eastAsia"/>
              </w:rPr>
              <w:t>“三废”综合利用及治理工程</w:t>
            </w:r>
          </w:p>
        </w:tc>
        <w:tc>
          <w:tcPr>
            <w:tcW w:w="4820" w:type="dxa"/>
            <w:vMerge/>
            <w:vAlign w:val="center"/>
          </w:tcPr>
          <w:p w:rsidR="000A33A1" w:rsidRPr="00F52B05" w:rsidRDefault="000A33A1" w:rsidP="00C66DA5">
            <w:pPr>
              <w:pStyle w:val="GH"/>
            </w:pPr>
          </w:p>
        </w:tc>
        <w:tc>
          <w:tcPr>
            <w:tcW w:w="741" w:type="dxa"/>
            <w:vMerge/>
            <w:vAlign w:val="center"/>
          </w:tcPr>
          <w:p w:rsidR="000A33A1" w:rsidRPr="00F52B05" w:rsidRDefault="000A33A1" w:rsidP="00C66DA5">
            <w:pPr>
              <w:pStyle w:val="GH"/>
            </w:pPr>
          </w:p>
        </w:tc>
      </w:tr>
      <w:tr w:rsidR="00F52B05" w:rsidRPr="00F52B05" w:rsidTr="001205C3">
        <w:tc>
          <w:tcPr>
            <w:tcW w:w="1233" w:type="dxa"/>
            <w:vAlign w:val="center"/>
          </w:tcPr>
          <w:p w:rsidR="00012509" w:rsidRPr="00F52B05" w:rsidRDefault="000A33A1" w:rsidP="00C66DA5">
            <w:pPr>
              <w:pStyle w:val="GH"/>
            </w:pPr>
            <w:r w:rsidRPr="00F52B05">
              <w:rPr>
                <w:rFonts w:hint="eastAsia"/>
              </w:rPr>
              <w:t>园区产业定位</w:t>
            </w:r>
          </w:p>
        </w:tc>
        <w:tc>
          <w:tcPr>
            <w:tcW w:w="2844" w:type="dxa"/>
            <w:vAlign w:val="center"/>
          </w:tcPr>
          <w:p w:rsidR="00012509" w:rsidRPr="00F52B05" w:rsidRDefault="00C626A8" w:rsidP="00C66DA5">
            <w:pPr>
              <w:pStyle w:val="GH"/>
            </w:pPr>
            <w:r w:rsidRPr="00F52B05">
              <w:rPr>
                <w:rFonts w:hint="eastAsia"/>
              </w:rPr>
              <w:t>苏环审</w:t>
            </w:r>
            <w:r w:rsidRPr="00F52B05">
              <w:t>[2017]1</w:t>
            </w:r>
            <w:r w:rsidRPr="00F52B05">
              <w:rPr>
                <w:rFonts w:hint="eastAsia"/>
              </w:rPr>
              <w:t>号</w:t>
            </w:r>
          </w:p>
        </w:tc>
        <w:tc>
          <w:tcPr>
            <w:tcW w:w="4536" w:type="dxa"/>
            <w:vAlign w:val="center"/>
          </w:tcPr>
          <w:p w:rsidR="00012509" w:rsidRPr="00F52B05" w:rsidRDefault="000A33A1" w:rsidP="00681D28">
            <w:pPr>
              <w:pStyle w:val="GH"/>
              <w:jc w:val="both"/>
            </w:pPr>
            <w:r w:rsidRPr="00F52B05">
              <w:rPr>
                <w:rFonts w:hint="eastAsia"/>
              </w:rPr>
              <w:t>园区规划环评已获得江苏省环保厅</w:t>
            </w:r>
            <w:r w:rsidR="004020C5" w:rsidRPr="00F52B05">
              <w:rPr>
                <w:rFonts w:hint="eastAsia"/>
              </w:rPr>
              <w:t>审查意见</w:t>
            </w:r>
            <w:r w:rsidRPr="00F52B05">
              <w:rPr>
                <w:rFonts w:hint="eastAsia"/>
              </w:rPr>
              <w:t>(</w:t>
            </w:r>
            <w:r w:rsidR="004020C5" w:rsidRPr="00F52B05">
              <w:rPr>
                <w:rFonts w:hint="eastAsia"/>
              </w:rPr>
              <w:t>苏环审</w:t>
            </w:r>
            <w:r w:rsidR="004020C5" w:rsidRPr="00F52B05">
              <w:t>[2017]1</w:t>
            </w:r>
            <w:r w:rsidR="004020C5" w:rsidRPr="00F52B05">
              <w:rPr>
                <w:rFonts w:hint="eastAsia"/>
              </w:rPr>
              <w:t>号</w:t>
            </w:r>
            <w:r w:rsidR="004020C5" w:rsidRPr="00F52B05">
              <w:rPr>
                <w:rFonts w:hint="eastAsia"/>
              </w:rPr>
              <w:t>)</w:t>
            </w:r>
            <w:r w:rsidRPr="00F52B05">
              <w:rPr>
                <w:rFonts w:hint="eastAsia"/>
              </w:rPr>
              <w:t>，化工园区</w:t>
            </w:r>
            <w:r w:rsidRPr="00F52B05">
              <w:t>产业导向为：以精细化工、化工新材料、高端专用和功能性化学品、生物及能源新技术和新能源技术、新型化工节能环保产业为主导产业，保留原有液体散装产品仓储为主的石油化工物流产业，适当发展机械等加工工业。</w:t>
            </w:r>
          </w:p>
        </w:tc>
        <w:tc>
          <w:tcPr>
            <w:tcW w:w="4820" w:type="dxa"/>
            <w:vAlign w:val="center"/>
          </w:tcPr>
          <w:p w:rsidR="00012509" w:rsidRPr="00F52B05" w:rsidRDefault="00C626A8" w:rsidP="00681D28">
            <w:pPr>
              <w:pStyle w:val="GH"/>
              <w:jc w:val="both"/>
            </w:pPr>
            <w:r w:rsidRPr="00F52B05">
              <w:rPr>
                <w:rFonts w:hint="eastAsia"/>
              </w:rPr>
              <w:t>本项目位于江苏扬子江国际化学工业园区南光化工现有厂区内，属于精细化工</w:t>
            </w:r>
            <w:r w:rsidR="00681D28" w:rsidRPr="00F52B05">
              <w:rPr>
                <w:rFonts w:hint="eastAsia"/>
              </w:rPr>
              <w:t>。</w:t>
            </w:r>
          </w:p>
        </w:tc>
        <w:tc>
          <w:tcPr>
            <w:tcW w:w="741" w:type="dxa"/>
            <w:vAlign w:val="center"/>
          </w:tcPr>
          <w:p w:rsidR="00012509" w:rsidRPr="00F52B05" w:rsidRDefault="00C626A8" w:rsidP="00C66DA5">
            <w:pPr>
              <w:pStyle w:val="GH"/>
            </w:pPr>
            <w:r w:rsidRPr="00F52B05">
              <w:rPr>
                <w:rFonts w:hint="eastAsia"/>
              </w:rPr>
              <w:t>符合</w:t>
            </w:r>
          </w:p>
        </w:tc>
      </w:tr>
      <w:tr w:rsidR="00F52B05" w:rsidRPr="00F52B05" w:rsidTr="001205C3">
        <w:tc>
          <w:tcPr>
            <w:tcW w:w="1233" w:type="dxa"/>
            <w:vMerge w:val="restart"/>
            <w:vAlign w:val="center"/>
          </w:tcPr>
          <w:p w:rsidR="00543E40" w:rsidRPr="00F52B05" w:rsidRDefault="00543E40" w:rsidP="00C66DA5">
            <w:pPr>
              <w:pStyle w:val="GH"/>
            </w:pPr>
            <w:r w:rsidRPr="00F52B05">
              <w:rPr>
                <w:rFonts w:hint="eastAsia"/>
              </w:rPr>
              <w:t>环保政策符合性</w:t>
            </w:r>
          </w:p>
        </w:tc>
        <w:tc>
          <w:tcPr>
            <w:tcW w:w="2844" w:type="dxa"/>
            <w:vAlign w:val="center"/>
          </w:tcPr>
          <w:p w:rsidR="00543E40" w:rsidRPr="00F52B05" w:rsidRDefault="00543E40" w:rsidP="00B01F09">
            <w:pPr>
              <w:pStyle w:val="GH"/>
            </w:pPr>
            <w:r w:rsidRPr="00F52B05">
              <w:rPr>
                <w:rFonts w:hint="eastAsia"/>
              </w:rPr>
              <w:t>《省政府关于深入推进全省</w:t>
            </w:r>
          </w:p>
          <w:p w:rsidR="00543E40" w:rsidRPr="00F52B05" w:rsidRDefault="00543E40" w:rsidP="00B01F09">
            <w:pPr>
              <w:pStyle w:val="GH"/>
            </w:pPr>
            <w:r w:rsidRPr="00F52B05">
              <w:rPr>
                <w:rFonts w:hint="eastAsia"/>
              </w:rPr>
              <w:t>化工行业转型发展的实施意</w:t>
            </w:r>
          </w:p>
          <w:p w:rsidR="00543E40" w:rsidRPr="00F52B05" w:rsidRDefault="00543E40" w:rsidP="00B01F09">
            <w:pPr>
              <w:pStyle w:val="GH"/>
            </w:pPr>
            <w:r w:rsidRPr="00F52B05">
              <w:rPr>
                <w:rFonts w:hint="eastAsia"/>
              </w:rPr>
              <w:t>见》（苏政发</w:t>
            </w:r>
            <w:r w:rsidRPr="00F52B05">
              <w:rPr>
                <w:rFonts w:hint="eastAsia"/>
              </w:rPr>
              <w:t>[2016]128</w:t>
            </w:r>
            <w:r w:rsidRPr="00F52B05">
              <w:rPr>
                <w:rFonts w:hint="eastAsia"/>
              </w:rPr>
              <w:t>号）</w:t>
            </w:r>
          </w:p>
        </w:tc>
        <w:tc>
          <w:tcPr>
            <w:tcW w:w="4536" w:type="dxa"/>
            <w:vAlign w:val="center"/>
          </w:tcPr>
          <w:p w:rsidR="00543E40" w:rsidRPr="00F52B05" w:rsidRDefault="00543E40" w:rsidP="00681D28">
            <w:pPr>
              <w:pStyle w:val="GH"/>
              <w:jc w:val="both"/>
            </w:pPr>
            <w:r w:rsidRPr="00F52B05">
              <w:rPr>
                <w:rFonts w:hint="eastAsia"/>
              </w:rPr>
              <w:t>四、严格执行产业政策（一）提高行业准入门槛。……新建（含搬迁）化工项目必须进入已经依法完成规划环评审查的化工园区……其他化工项目一律由设区市的投资主管部门审批、核准或备案……六、强化环境保护监管（二）严格废水处理与排放。推进化工企业生产废水分类收</w:t>
            </w:r>
            <w:r w:rsidRPr="00F52B05">
              <w:rPr>
                <w:rFonts w:hint="eastAsia"/>
              </w:rPr>
              <w:lastRenderedPageBreak/>
              <w:t>集、分质处理。影响污水处理效果的重金属、高氨氮、高磷、高盐份、高毒害（包括氟化物、氰化物）、高热、高浓度难降解废水应单独配套预处理措施和设施……”</w:t>
            </w:r>
          </w:p>
        </w:tc>
        <w:tc>
          <w:tcPr>
            <w:tcW w:w="4820" w:type="dxa"/>
            <w:vAlign w:val="center"/>
          </w:tcPr>
          <w:p w:rsidR="00543E40" w:rsidRPr="00F52B05" w:rsidRDefault="00543E40" w:rsidP="00681D28">
            <w:pPr>
              <w:pStyle w:val="GH"/>
              <w:jc w:val="both"/>
            </w:pPr>
            <w:r w:rsidRPr="00F52B05">
              <w:rPr>
                <w:rFonts w:hint="eastAsia"/>
              </w:rPr>
              <w:lastRenderedPageBreak/>
              <w:t>技改项目已获得江苏省张家港保税区管理委员会备案（张保投资备</w:t>
            </w:r>
            <w:r w:rsidRPr="00F52B05">
              <w:rPr>
                <w:rFonts w:hint="eastAsia"/>
              </w:rPr>
              <w:t>[2018]186</w:t>
            </w:r>
            <w:r w:rsidRPr="00F52B05">
              <w:rPr>
                <w:rFonts w:hint="eastAsia"/>
              </w:rPr>
              <w:t>号），且所在的江苏扬子江国际化学工业园环评已获得省环保厅审批，技改项目工艺废水削减，技改后全厂废水包括初期雨水、地面冲洗水、生活污水，不含影响污水处理效果的重金属、高氨氮、高磷、高盐份、高毒害（包</w:t>
            </w:r>
            <w:r w:rsidRPr="00F52B05">
              <w:rPr>
                <w:rFonts w:hint="eastAsia"/>
              </w:rPr>
              <w:lastRenderedPageBreak/>
              <w:t>括氟化物、氰化物）、高热、高浓度难降解废水，因此符合该文的要求。</w:t>
            </w:r>
          </w:p>
        </w:tc>
        <w:tc>
          <w:tcPr>
            <w:tcW w:w="741" w:type="dxa"/>
            <w:vAlign w:val="center"/>
          </w:tcPr>
          <w:p w:rsidR="00543E40" w:rsidRPr="00F52B05" w:rsidRDefault="00543E40" w:rsidP="00C66DA5">
            <w:pPr>
              <w:pStyle w:val="GH"/>
            </w:pPr>
            <w:r w:rsidRPr="00F52B05">
              <w:rPr>
                <w:rFonts w:hint="eastAsia"/>
              </w:rPr>
              <w:lastRenderedPageBreak/>
              <w:t>符合</w:t>
            </w:r>
          </w:p>
        </w:tc>
      </w:tr>
      <w:tr w:rsidR="00F52B05" w:rsidRPr="00F52B05" w:rsidTr="001205C3">
        <w:tc>
          <w:tcPr>
            <w:tcW w:w="1233" w:type="dxa"/>
            <w:vMerge/>
            <w:vAlign w:val="center"/>
          </w:tcPr>
          <w:p w:rsidR="00543E40" w:rsidRPr="00F52B05" w:rsidRDefault="00543E40" w:rsidP="00C66DA5">
            <w:pPr>
              <w:pStyle w:val="GH"/>
            </w:pPr>
          </w:p>
        </w:tc>
        <w:tc>
          <w:tcPr>
            <w:tcW w:w="2844" w:type="dxa"/>
            <w:vAlign w:val="center"/>
          </w:tcPr>
          <w:p w:rsidR="00543E40" w:rsidRPr="00F52B05" w:rsidRDefault="00543E40" w:rsidP="00F71EC2">
            <w:pPr>
              <w:pStyle w:val="GH"/>
            </w:pPr>
            <w:r w:rsidRPr="00F52B05">
              <w:rPr>
                <w:rFonts w:hint="eastAsia"/>
              </w:rPr>
              <w:t>《“两减六治三提升”专项行动方案》、《省政府办公厅关于印发江苏省“两减六治三提升”专项行动实施方案的通知》（苏政办发</w:t>
            </w:r>
            <w:r w:rsidRPr="00F52B05">
              <w:rPr>
                <w:rFonts w:hint="eastAsia"/>
              </w:rPr>
              <w:t>[2017]30</w:t>
            </w:r>
            <w:r w:rsidRPr="00F52B05">
              <w:rPr>
                <w:rFonts w:hint="eastAsia"/>
              </w:rPr>
              <w:t>号）</w:t>
            </w:r>
          </w:p>
        </w:tc>
        <w:tc>
          <w:tcPr>
            <w:tcW w:w="4536" w:type="dxa"/>
            <w:vAlign w:val="center"/>
          </w:tcPr>
          <w:p w:rsidR="00543E40" w:rsidRPr="00F52B05" w:rsidRDefault="00543E40" w:rsidP="00681D28">
            <w:pPr>
              <w:pStyle w:val="GH"/>
              <w:jc w:val="both"/>
            </w:pPr>
            <w:r w:rsidRPr="00F52B05">
              <w:rPr>
                <w:rFonts w:hint="eastAsia"/>
              </w:rPr>
              <w:t>提出：“挥发性有机物污染治理专项行动实施方案：（三）完成化工园区</w:t>
            </w:r>
            <w:r w:rsidRPr="00F52B05">
              <w:rPr>
                <w:rFonts w:hint="eastAsia"/>
              </w:rPr>
              <w:t>VOCs</w:t>
            </w:r>
            <w:r w:rsidRPr="00F52B05">
              <w:rPr>
                <w:rFonts w:hint="eastAsia"/>
              </w:rPr>
              <w:t>集中整治。（四）推进重点工业行业</w:t>
            </w:r>
            <w:r w:rsidRPr="00F52B05">
              <w:rPr>
                <w:rFonts w:hint="eastAsia"/>
              </w:rPr>
              <w:t>VOCs</w:t>
            </w:r>
            <w:r w:rsidRPr="00F52B05">
              <w:rPr>
                <w:rFonts w:hint="eastAsia"/>
              </w:rPr>
              <w:t>治理。完成全省石化、化工行业设备和管阀件泄漏检测与修复（</w:t>
            </w:r>
            <w:r w:rsidRPr="00F52B05">
              <w:rPr>
                <w:rFonts w:hint="eastAsia"/>
              </w:rPr>
              <w:t>LDAR</w:t>
            </w:r>
            <w:r w:rsidRPr="00F52B05">
              <w:rPr>
                <w:rFonts w:hint="eastAsia"/>
              </w:rPr>
              <w:t>），采取密闭生产工艺，使用无泄漏、低泄漏设备。严格控制储罐、装卸环节的呼吸损耗。有机废水收集系统应加盖密闭，并安装废气收集净化系统”。</w:t>
            </w:r>
          </w:p>
        </w:tc>
        <w:tc>
          <w:tcPr>
            <w:tcW w:w="4820" w:type="dxa"/>
            <w:vAlign w:val="center"/>
          </w:tcPr>
          <w:p w:rsidR="00543E40" w:rsidRPr="00F52B05" w:rsidRDefault="00543E40" w:rsidP="00681D28">
            <w:pPr>
              <w:pStyle w:val="GH"/>
              <w:jc w:val="both"/>
            </w:pPr>
            <w:r w:rsidRPr="00F52B05">
              <w:rPr>
                <w:rFonts w:hint="eastAsia"/>
              </w:rPr>
              <w:t>技改项目在设计阶段充分考虑了有机废气的收集处置，项目实施后在厂区建立泄漏检测与修复（</w:t>
            </w:r>
            <w:r w:rsidRPr="00F52B05">
              <w:rPr>
                <w:rFonts w:hint="eastAsia"/>
              </w:rPr>
              <w:t>LDAR</w:t>
            </w:r>
            <w:r w:rsidRPr="00F52B05">
              <w:rPr>
                <w:rFonts w:hint="eastAsia"/>
              </w:rPr>
              <w:t>）体系，对有机原辅料采取了密闭投料，对生产工艺采取密闭生产，使用无泄漏设备。同时厂区对储罐对装卸臂采取平衡管等措施严防呼吸损耗。工艺高浓度有机废水采用收集罐进行收集，收集后送入废液废气焚烧炉焚烧处理。</w:t>
            </w:r>
          </w:p>
        </w:tc>
        <w:tc>
          <w:tcPr>
            <w:tcW w:w="741" w:type="dxa"/>
            <w:vAlign w:val="center"/>
          </w:tcPr>
          <w:p w:rsidR="00543E40" w:rsidRPr="00F52B05" w:rsidRDefault="00543E40" w:rsidP="00C66DA5">
            <w:pPr>
              <w:pStyle w:val="GH"/>
            </w:pPr>
            <w:r w:rsidRPr="00F52B05">
              <w:rPr>
                <w:rFonts w:hint="eastAsia"/>
              </w:rPr>
              <w:t>符合</w:t>
            </w:r>
          </w:p>
        </w:tc>
      </w:tr>
      <w:tr w:rsidR="00F52B05" w:rsidRPr="00F52B05" w:rsidTr="001205C3">
        <w:tc>
          <w:tcPr>
            <w:tcW w:w="1233" w:type="dxa"/>
            <w:vMerge/>
            <w:vAlign w:val="center"/>
          </w:tcPr>
          <w:p w:rsidR="00543E40" w:rsidRPr="00F52B05" w:rsidRDefault="00543E40" w:rsidP="00C66DA5">
            <w:pPr>
              <w:pStyle w:val="GH"/>
            </w:pPr>
          </w:p>
        </w:tc>
        <w:tc>
          <w:tcPr>
            <w:tcW w:w="2844" w:type="dxa"/>
            <w:vAlign w:val="center"/>
          </w:tcPr>
          <w:p w:rsidR="00543E40" w:rsidRPr="00F52B05" w:rsidRDefault="00543E40" w:rsidP="00C66DA5">
            <w:pPr>
              <w:pStyle w:val="GH"/>
            </w:pPr>
            <w:r w:rsidRPr="00F52B05">
              <w:rPr>
                <w:rFonts w:hint="eastAsia"/>
              </w:rPr>
              <w:t>《关于印发江苏省化工行业废气污染防治技术规范的通知》（苏环办</w:t>
            </w:r>
            <w:r w:rsidRPr="00F52B05">
              <w:rPr>
                <w:rFonts w:hint="eastAsia"/>
              </w:rPr>
              <w:t>[2014]3</w:t>
            </w:r>
            <w:r w:rsidRPr="00F52B05">
              <w:rPr>
                <w:rFonts w:hint="eastAsia"/>
              </w:rPr>
              <w:t>号）</w:t>
            </w:r>
          </w:p>
        </w:tc>
        <w:tc>
          <w:tcPr>
            <w:tcW w:w="4536" w:type="dxa"/>
            <w:vAlign w:val="center"/>
          </w:tcPr>
          <w:p w:rsidR="00543E40" w:rsidRPr="00F52B05" w:rsidRDefault="00543E40" w:rsidP="00681D28">
            <w:pPr>
              <w:pStyle w:val="GH"/>
              <w:jc w:val="both"/>
            </w:pPr>
            <w:r w:rsidRPr="00F52B05">
              <w:rPr>
                <w:rFonts w:hint="eastAsia"/>
              </w:rPr>
              <w:t>生产工艺及设备控制：采用先进的原辅料输送设备，优化进出料方式，规范液体物料储存，化学品贮存应配备回收系统或废气收集、处理系统。石化、基础化工及化纤企业的设备及管线组件、工艺排气、废气燃烧塔、废水处理、化学品贮存等应建立泄漏检测与修复（</w:t>
            </w:r>
            <w:r w:rsidRPr="00F52B05">
              <w:rPr>
                <w:rFonts w:hint="eastAsia"/>
              </w:rPr>
              <w:t>LDAR</w:t>
            </w:r>
            <w:r w:rsidRPr="00F52B05">
              <w:rPr>
                <w:rFonts w:hint="eastAsia"/>
              </w:rPr>
              <w:t>）。废气收集技术规范：对产生逸散粉尘或有害气体的设备，应采取密闭、隔离和负压操作措施。末端治理技术：粉尘类废气应采用布袋除尘、静电除尘或以布袋除尘为核心的组合工艺；对于中等浓度有机废气，应采用吸附技术回收有机溶剂或热力焚烧技术净化后达标排放。管理要求：建立健全与废气治理设施相关的各项规章制度。</w:t>
            </w:r>
          </w:p>
        </w:tc>
        <w:tc>
          <w:tcPr>
            <w:tcW w:w="4820" w:type="dxa"/>
            <w:vAlign w:val="center"/>
          </w:tcPr>
          <w:p w:rsidR="00543E40" w:rsidRPr="00F52B05" w:rsidRDefault="00543E40" w:rsidP="00681D28">
            <w:pPr>
              <w:pStyle w:val="GH"/>
              <w:jc w:val="both"/>
            </w:pPr>
            <w:r w:rsidRPr="00F52B05">
              <w:rPr>
                <w:rFonts w:hint="eastAsia"/>
              </w:rPr>
              <w:t>本项目采用先进的原辅料输送设备，采取自动化、密闭化生产工艺，优化进出料方式，减少无组织废气的产生；罐区配备废气收集系统，收集后采用废液废气焚烧炉焚烧处理；本项目产生的工艺废气收集后采用处理效率较高的焚烧处理措施，能够稳定运行，确保废气达标排放。工艺粉尘类废气收集后采用布袋除尘进行处理。企业已建立安全生产、三废治理等各项规章制度，定期对员工进行安全、环保、质量、设备、工艺技术等教育培训，保证生产顺利进行。</w:t>
            </w:r>
          </w:p>
        </w:tc>
        <w:tc>
          <w:tcPr>
            <w:tcW w:w="741" w:type="dxa"/>
            <w:vAlign w:val="center"/>
          </w:tcPr>
          <w:p w:rsidR="00543E40" w:rsidRPr="00F52B05" w:rsidRDefault="00543E40" w:rsidP="00C66DA5">
            <w:pPr>
              <w:pStyle w:val="GH"/>
            </w:pPr>
            <w:r w:rsidRPr="00F52B05">
              <w:rPr>
                <w:rFonts w:hint="eastAsia"/>
              </w:rPr>
              <w:t>符合</w:t>
            </w:r>
          </w:p>
        </w:tc>
      </w:tr>
      <w:tr w:rsidR="00F52B05" w:rsidRPr="00F52B05" w:rsidTr="001205C3">
        <w:tc>
          <w:tcPr>
            <w:tcW w:w="1233" w:type="dxa"/>
            <w:vMerge/>
            <w:vAlign w:val="center"/>
          </w:tcPr>
          <w:p w:rsidR="00543E40" w:rsidRPr="00F52B05" w:rsidRDefault="00543E40" w:rsidP="00C66DA5">
            <w:pPr>
              <w:pStyle w:val="GH"/>
            </w:pPr>
          </w:p>
        </w:tc>
        <w:tc>
          <w:tcPr>
            <w:tcW w:w="2844" w:type="dxa"/>
            <w:vAlign w:val="center"/>
          </w:tcPr>
          <w:p w:rsidR="00543E40" w:rsidRPr="00F52B05" w:rsidRDefault="00543E40" w:rsidP="001C2B2C">
            <w:pPr>
              <w:pStyle w:val="GH"/>
            </w:pPr>
            <w:r w:rsidRPr="00F52B05">
              <w:t>《国务院关于印发打赢蓝天保卫战三年行动计划的通知》（国发</w:t>
            </w:r>
            <w:r w:rsidRPr="00F52B05">
              <w:t>[2018]22</w:t>
            </w:r>
            <w:r w:rsidRPr="00F52B05">
              <w:t>号）</w:t>
            </w:r>
          </w:p>
        </w:tc>
        <w:tc>
          <w:tcPr>
            <w:tcW w:w="4536" w:type="dxa"/>
            <w:vAlign w:val="center"/>
          </w:tcPr>
          <w:p w:rsidR="00543E40" w:rsidRPr="00F52B05" w:rsidRDefault="00543E40" w:rsidP="00681D28">
            <w:pPr>
              <w:pStyle w:val="GH"/>
              <w:jc w:val="both"/>
            </w:pPr>
            <w:r w:rsidRPr="00F52B05">
              <w:rPr>
                <w:rFonts w:hint="eastAsia"/>
              </w:rPr>
              <w:t>重点区域严禁新增钢铁、焦化、电解铝、铸造、水泥和平板玻璃等产能；严格执行钢铁、水泥、平板玻璃等行业产能置换实施办法；新、改、扩建涉及大宗物料运输的建设项目，原则上不得采用公路运输。强化重点污染源自动监控体系建</w:t>
            </w:r>
            <w:r w:rsidRPr="00F52B05">
              <w:rPr>
                <w:rFonts w:hint="eastAsia"/>
              </w:rPr>
              <w:lastRenderedPageBreak/>
              <w:t>设。排气口高度超过</w:t>
            </w:r>
            <w:r w:rsidRPr="00F52B05">
              <w:rPr>
                <w:rFonts w:hint="eastAsia"/>
              </w:rPr>
              <w:t>45</w:t>
            </w:r>
            <w:r w:rsidRPr="00F52B05">
              <w:rPr>
                <w:rFonts w:hint="eastAsia"/>
              </w:rPr>
              <w:t>米的高架源，以及石化、化工、包装印刷、工业涂装等</w:t>
            </w:r>
            <w:r w:rsidRPr="00F52B05">
              <w:rPr>
                <w:rFonts w:hint="eastAsia"/>
              </w:rPr>
              <w:t>VOCs</w:t>
            </w:r>
            <w:r w:rsidRPr="00F52B05">
              <w:rPr>
                <w:rFonts w:hint="eastAsia"/>
              </w:rPr>
              <w:t>排放重点源，纳入重点排污单位名录，督促企业安装烟气排放自动监控设施，</w:t>
            </w:r>
            <w:r w:rsidRPr="00F52B05">
              <w:rPr>
                <w:rFonts w:hint="eastAsia"/>
              </w:rPr>
              <w:t>2019</w:t>
            </w:r>
            <w:r w:rsidRPr="00F52B05">
              <w:rPr>
                <w:rFonts w:hint="eastAsia"/>
              </w:rPr>
              <w:t>年底前，重点区域基本完成；</w:t>
            </w:r>
            <w:r w:rsidRPr="00F52B05">
              <w:rPr>
                <w:rFonts w:hint="eastAsia"/>
              </w:rPr>
              <w:t>2020</w:t>
            </w:r>
            <w:r w:rsidRPr="00F52B05">
              <w:rPr>
                <w:rFonts w:hint="eastAsia"/>
              </w:rPr>
              <w:t>年底前，全国基本完成。</w:t>
            </w:r>
          </w:p>
        </w:tc>
        <w:tc>
          <w:tcPr>
            <w:tcW w:w="4820" w:type="dxa"/>
            <w:vAlign w:val="center"/>
          </w:tcPr>
          <w:p w:rsidR="00543E40" w:rsidRPr="00F52B05" w:rsidRDefault="00543E40" w:rsidP="00681D28">
            <w:pPr>
              <w:pStyle w:val="GH"/>
              <w:jc w:val="both"/>
            </w:pPr>
            <w:r w:rsidRPr="00F52B05">
              <w:rPr>
                <w:rFonts w:hint="eastAsia"/>
              </w:rPr>
              <w:lastRenderedPageBreak/>
              <w:t>本项目为化工项目，产品为聚酯多元醇，不属于钢铁、焦化、电解铝、铸造、水泥和平板玻璃行业产品，项目不涉及大宗物料的运输。本项目废液废气焚烧炉排气筒高度</w:t>
            </w:r>
            <w:r w:rsidRPr="00F52B05">
              <w:rPr>
                <w:rFonts w:hint="eastAsia"/>
              </w:rPr>
              <w:t>15m</w:t>
            </w:r>
            <w:r w:rsidRPr="00F52B05">
              <w:rPr>
                <w:rFonts w:hint="eastAsia"/>
              </w:rPr>
              <w:t>，安装一套烟气在线监测设备，并与环保部门联网。</w:t>
            </w:r>
          </w:p>
        </w:tc>
        <w:tc>
          <w:tcPr>
            <w:tcW w:w="741" w:type="dxa"/>
            <w:vAlign w:val="center"/>
          </w:tcPr>
          <w:p w:rsidR="00543E40" w:rsidRPr="00F52B05" w:rsidRDefault="00543E40" w:rsidP="00C66DA5">
            <w:pPr>
              <w:pStyle w:val="GH"/>
            </w:pPr>
            <w:r w:rsidRPr="00F52B05">
              <w:rPr>
                <w:rFonts w:hint="eastAsia"/>
              </w:rPr>
              <w:t>符合</w:t>
            </w:r>
          </w:p>
        </w:tc>
      </w:tr>
      <w:tr w:rsidR="00F52B05" w:rsidRPr="00F52B05" w:rsidTr="001205C3">
        <w:tc>
          <w:tcPr>
            <w:tcW w:w="1233" w:type="dxa"/>
            <w:vMerge/>
            <w:vAlign w:val="center"/>
          </w:tcPr>
          <w:p w:rsidR="00543E40" w:rsidRPr="00F52B05" w:rsidRDefault="00543E40" w:rsidP="00C66DA5">
            <w:pPr>
              <w:pStyle w:val="GH"/>
            </w:pPr>
          </w:p>
        </w:tc>
        <w:tc>
          <w:tcPr>
            <w:tcW w:w="2844" w:type="dxa"/>
            <w:vAlign w:val="center"/>
          </w:tcPr>
          <w:p w:rsidR="00543E40" w:rsidRPr="00F52B05" w:rsidRDefault="00543E40" w:rsidP="00C66DA5">
            <w:pPr>
              <w:pStyle w:val="GH"/>
            </w:pPr>
            <w:r w:rsidRPr="00F52B05">
              <w:t>《关于全面加强生态环境保护坚决打好污染防治攻坚战的实施意见》（苏发</w:t>
            </w:r>
            <w:r w:rsidRPr="00F52B05">
              <w:t>[2018]24</w:t>
            </w:r>
            <w:r w:rsidRPr="00F52B05">
              <w:t>号）</w:t>
            </w:r>
          </w:p>
        </w:tc>
        <w:tc>
          <w:tcPr>
            <w:tcW w:w="4536" w:type="dxa"/>
            <w:vAlign w:val="center"/>
          </w:tcPr>
          <w:p w:rsidR="00543E40" w:rsidRPr="00F52B05" w:rsidRDefault="00543E40" w:rsidP="00681D28">
            <w:pPr>
              <w:pStyle w:val="GH"/>
              <w:jc w:val="both"/>
            </w:pPr>
            <w:r w:rsidRPr="00F52B05">
              <w:rPr>
                <w:rFonts w:hint="eastAsia"/>
              </w:rPr>
              <w:t>着力提升污染物收集处置能力。工业废水全部做到“清污分流、雨污分流”，采用“一企一管”收集体系，建设满足容量的应急事故池，初期雨水、事故废水全部进入废水处理系统。强化工业企业无组织排放的高效收集，持续实施企业泄漏检测与修复，废气综合收集率不低于</w:t>
            </w:r>
            <w:r w:rsidRPr="00F52B05">
              <w:rPr>
                <w:rFonts w:hint="eastAsia"/>
              </w:rPr>
              <w:t>90%</w:t>
            </w:r>
            <w:r w:rsidRPr="00F52B05">
              <w:rPr>
                <w:rFonts w:hint="eastAsia"/>
              </w:rPr>
              <w:t>。规范设置危险废物贮存设施，严禁混存、库外堆存、超期超量贮存。各类工业园区</w:t>
            </w:r>
            <w:r w:rsidRPr="00F52B05">
              <w:rPr>
                <w:rFonts w:hint="eastAsia"/>
              </w:rPr>
              <w:t>(</w:t>
            </w:r>
            <w:r w:rsidRPr="00F52B05">
              <w:rPr>
                <w:rFonts w:hint="eastAsia"/>
              </w:rPr>
              <w:t>聚集区</w:t>
            </w:r>
            <w:r w:rsidRPr="00F52B05">
              <w:rPr>
                <w:rFonts w:hint="eastAsia"/>
              </w:rPr>
              <w:t>)</w:t>
            </w:r>
            <w:r w:rsidRPr="00F52B05">
              <w:rPr>
                <w:rFonts w:hint="eastAsia"/>
              </w:rPr>
              <w:t>应配套建设专业的废水处理厂，未经批准，严禁工业废水接入城镇污水处理厂，工业废水实行分类收集、分质处理，强化对特征污染物的处理效果，达到接管要求后排入工业污水集中处理厂，对无相应标准规范的，主要污染物总体去除率不低于</w:t>
            </w:r>
            <w:r w:rsidRPr="00F52B05">
              <w:rPr>
                <w:rFonts w:hint="eastAsia"/>
              </w:rPr>
              <w:t>90%</w:t>
            </w:r>
            <w:r w:rsidRPr="00F52B05">
              <w:rPr>
                <w:rFonts w:hint="eastAsia"/>
              </w:rPr>
              <w:t>。</w:t>
            </w:r>
          </w:p>
        </w:tc>
        <w:tc>
          <w:tcPr>
            <w:tcW w:w="4820" w:type="dxa"/>
            <w:vAlign w:val="center"/>
          </w:tcPr>
          <w:p w:rsidR="00543E40" w:rsidRPr="00F52B05" w:rsidRDefault="00543E40" w:rsidP="00681D28">
            <w:pPr>
              <w:pStyle w:val="GH"/>
              <w:jc w:val="both"/>
            </w:pPr>
            <w:r w:rsidRPr="00F52B05">
              <w:rPr>
                <w:rFonts w:hint="eastAsia"/>
              </w:rPr>
              <w:t>本项目“清污分流、雨污分流”，采用“一企一管”收集体系，现有一个</w:t>
            </w:r>
            <w:r w:rsidRPr="00F52B05">
              <w:rPr>
                <w:rFonts w:hint="eastAsia"/>
              </w:rPr>
              <w:t>400m</w:t>
            </w:r>
            <w:r w:rsidRPr="00F52B05">
              <w:rPr>
                <w:rFonts w:hint="eastAsia"/>
                <w:vertAlign w:val="superscript"/>
              </w:rPr>
              <w:t>3</w:t>
            </w:r>
            <w:r w:rsidRPr="00F52B05">
              <w:rPr>
                <w:rFonts w:hint="eastAsia"/>
              </w:rPr>
              <w:t>初期雨水池、拟设置一个</w:t>
            </w:r>
            <w:r w:rsidRPr="00F52B05">
              <w:rPr>
                <w:rFonts w:hint="eastAsia"/>
              </w:rPr>
              <w:t>750m</w:t>
            </w:r>
            <w:r w:rsidRPr="00F52B05">
              <w:rPr>
                <w:rFonts w:hint="eastAsia"/>
                <w:vertAlign w:val="superscript"/>
              </w:rPr>
              <w:t>3</w:t>
            </w:r>
            <w:r w:rsidRPr="00F52B05">
              <w:rPr>
                <w:rFonts w:hint="eastAsia"/>
              </w:rPr>
              <w:t>应急事故池，能够满足要求，技改项目对投料过程中粉尘进行收集，持续实施施企业泄漏检测与修复，废气综合收集率不低于</w:t>
            </w:r>
            <w:r w:rsidRPr="00F52B05">
              <w:rPr>
                <w:rFonts w:hint="eastAsia"/>
              </w:rPr>
              <w:t>90%</w:t>
            </w:r>
            <w:r w:rsidRPr="00F52B05">
              <w:rPr>
                <w:rFonts w:hint="eastAsia"/>
              </w:rPr>
              <w:t>。企业已规范设置危险废物贮存设施，各类固废均单独存放，不混放，无超期超量储存。项目所在江苏扬子江国际化学工业园配套建有专业的废水处理厂，本项目工业废水减少，技改后全厂废水水质简单，满足接管标准。</w:t>
            </w:r>
          </w:p>
        </w:tc>
        <w:tc>
          <w:tcPr>
            <w:tcW w:w="741" w:type="dxa"/>
            <w:vAlign w:val="center"/>
          </w:tcPr>
          <w:p w:rsidR="00543E40" w:rsidRPr="00F52B05" w:rsidRDefault="00543E40" w:rsidP="00C66DA5">
            <w:pPr>
              <w:pStyle w:val="GH"/>
            </w:pPr>
            <w:r w:rsidRPr="00F52B05">
              <w:rPr>
                <w:rFonts w:hint="eastAsia"/>
              </w:rPr>
              <w:t>符合</w:t>
            </w:r>
          </w:p>
        </w:tc>
      </w:tr>
      <w:tr w:rsidR="00F52B05" w:rsidRPr="00F52B05" w:rsidTr="001205C3">
        <w:tc>
          <w:tcPr>
            <w:tcW w:w="1233" w:type="dxa"/>
            <w:vMerge/>
            <w:vAlign w:val="center"/>
          </w:tcPr>
          <w:p w:rsidR="00543E40" w:rsidRPr="00F52B05" w:rsidRDefault="00543E40" w:rsidP="00C66DA5">
            <w:pPr>
              <w:pStyle w:val="GH"/>
            </w:pPr>
          </w:p>
        </w:tc>
        <w:tc>
          <w:tcPr>
            <w:tcW w:w="2844" w:type="dxa"/>
            <w:vAlign w:val="center"/>
          </w:tcPr>
          <w:p w:rsidR="00543E40" w:rsidRPr="00F52B05" w:rsidRDefault="00543E40" w:rsidP="009077C0">
            <w:pPr>
              <w:pStyle w:val="GH"/>
            </w:pPr>
            <w:r w:rsidRPr="00F52B05">
              <w:rPr>
                <w:rFonts w:hint="eastAsia"/>
              </w:rPr>
              <w:t>《关于加快全省化工钢铁煤</w:t>
            </w:r>
          </w:p>
          <w:p w:rsidR="00543E40" w:rsidRPr="00F52B05" w:rsidRDefault="00543E40" w:rsidP="009077C0">
            <w:pPr>
              <w:pStyle w:val="GH"/>
            </w:pPr>
            <w:r w:rsidRPr="00F52B05">
              <w:rPr>
                <w:rFonts w:hint="eastAsia"/>
              </w:rPr>
              <w:t>电行业转型升级高质量发展</w:t>
            </w:r>
          </w:p>
          <w:p w:rsidR="00543E40" w:rsidRPr="00F52B05" w:rsidRDefault="00543E40" w:rsidP="009077C0">
            <w:pPr>
              <w:pStyle w:val="GH"/>
            </w:pPr>
            <w:r w:rsidRPr="00F52B05">
              <w:rPr>
                <w:rFonts w:hint="eastAsia"/>
              </w:rPr>
              <w:t>的实施意见》（苏办发</w:t>
            </w:r>
          </w:p>
          <w:p w:rsidR="00543E40" w:rsidRPr="00F52B05" w:rsidRDefault="00543E40" w:rsidP="009077C0">
            <w:pPr>
              <w:pStyle w:val="GH"/>
            </w:pPr>
            <w:r w:rsidRPr="00F52B05">
              <w:rPr>
                <w:rFonts w:hint="eastAsia"/>
              </w:rPr>
              <w:t>[2018]32</w:t>
            </w:r>
            <w:r w:rsidRPr="00F52B05">
              <w:rPr>
                <w:rFonts w:hint="eastAsia"/>
              </w:rPr>
              <w:t>号）</w:t>
            </w:r>
          </w:p>
        </w:tc>
        <w:tc>
          <w:tcPr>
            <w:tcW w:w="4536" w:type="dxa"/>
            <w:vAlign w:val="center"/>
          </w:tcPr>
          <w:p w:rsidR="00543E40" w:rsidRPr="00F52B05" w:rsidRDefault="00543E40" w:rsidP="00681D28">
            <w:pPr>
              <w:pStyle w:val="GH"/>
              <w:jc w:val="both"/>
            </w:pPr>
            <w:r w:rsidRPr="00F52B05">
              <w:rPr>
                <w:rFonts w:hint="eastAsia"/>
              </w:rPr>
              <w:t>“加快退出低效产能”、“严把园区及项目准入关口，一律不批化工园区外化工企业</w:t>
            </w:r>
            <w:r w:rsidRPr="00F52B05">
              <w:rPr>
                <w:rFonts w:hint="eastAsia"/>
              </w:rPr>
              <w:t>(</w:t>
            </w:r>
            <w:r w:rsidRPr="00F52B05">
              <w:rPr>
                <w:rFonts w:hint="eastAsia"/>
              </w:rPr>
              <w:t>除化工重点监测点和提升安全、环保、节能水平及油品质量升级、结构调整以外的改扩建质目</w:t>
            </w:r>
            <w:r w:rsidRPr="00F52B05">
              <w:rPr>
                <w:rFonts w:hint="eastAsia"/>
              </w:rPr>
              <w:t>)</w:t>
            </w:r>
            <w:r w:rsidRPr="00F52B05">
              <w:rPr>
                <w:rFonts w:hint="eastAsia"/>
              </w:rPr>
              <w:t>，一律不批化工园区内环境基础设施不完善或长期不能稳定运行企业的新改扩建化工项目”、“严格执行建设项目环境准入”、“加快推进化工行业</w:t>
            </w:r>
            <w:r w:rsidRPr="00F52B05">
              <w:rPr>
                <w:rFonts w:hint="eastAsia"/>
              </w:rPr>
              <w:t>VOCs</w:t>
            </w:r>
            <w:r w:rsidRPr="00F52B05">
              <w:rPr>
                <w:rFonts w:hint="eastAsia"/>
              </w:rPr>
              <w:t>综合治理，加强无组织废气排放控制”</w:t>
            </w:r>
            <w:r w:rsidR="00681D28" w:rsidRPr="00F52B05">
              <w:rPr>
                <w:rFonts w:hint="eastAsia"/>
              </w:rPr>
              <w:t>。</w:t>
            </w:r>
          </w:p>
        </w:tc>
        <w:tc>
          <w:tcPr>
            <w:tcW w:w="4820" w:type="dxa"/>
            <w:vAlign w:val="center"/>
          </w:tcPr>
          <w:p w:rsidR="00543E40" w:rsidRPr="00F52B05" w:rsidRDefault="00543E40" w:rsidP="00681D28">
            <w:pPr>
              <w:pStyle w:val="GH"/>
              <w:jc w:val="both"/>
            </w:pPr>
            <w:r w:rsidRPr="00F52B05">
              <w:rPr>
                <w:rFonts w:hint="eastAsia"/>
              </w:rPr>
              <w:t>南光化工位于江苏扬子江国际化学工业园，现有项目目前运行稳定。技改项目不属于《江苏省产业结构调整限制、淘汰和禁止目录》中的限制、淘汰和禁止项目；生产过程在工艺条件允许下采用连续化、密闭化，并对储罐装卸臂采取平衡管等措施严防呼吸损耗。技改工程的实施是对现有生产线进行升级改造。</w:t>
            </w:r>
          </w:p>
        </w:tc>
        <w:tc>
          <w:tcPr>
            <w:tcW w:w="741" w:type="dxa"/>
            <w:vAlign w:val="center"/>
          </w:tcPr>
          <w:p w:rsidR="00543E40" w:rsidRPr="00F52B05" w:rsidRDefault="00543E40" w:rsidP="00C66DA5">
            <w:pPr>
              <w:pStyle w:val="GH"/>
            </w:pPr>
            <w:r w:rsidRPr="00F52B05">
              <w:rPr>
                <w:rFonts w:hint="eastAsia"/>
              </w:rPr>
              <w:t>符合</w:t>
            </w:r>
          </w:p>
        </w:tc>
      </w:tr>
      <w:tr w:rsidR="00F52B05" w:rsidRPr="00F52B05" w:rsidTr="001205C3">
        <w:tc>
          <w:tcPr>
            <w:tcW w:w="1233" w:type="dxa"/>
            <w:vMerge/>
            <w:vAlign w:val="center"/>
          </w:tcPr>
          <w:p w:rsidR="00543E40" w:rsidRPr="00F52B05" w:rsidRDefault="00543E40" w:rsidP="00C66DA5">
            <w:pPr>
              <w:pStyle w:val="GH"/>
            </w:pPr>
          </w:p>
        </w:tc>
        <w:tc>
          <w:tcPr>
            <w:tcW w:w="2844" w:type="dxa"/>
            <w:vAlign w:val="center"/>
          </w:tcPr>
          <w:p w:rsidR="00543E40" w:rsidRPr="00F52B05" w:rsidRDefault="00543E40" w:rsidP="00C66DA5">
            <w:pPr>
              <w:pStyle w:val="GH"/>
            </w:pPr>
            <w:r w:rsidRPr="00F52B05">
              <w:rPr>
                <w:lang w:val="zh-CN"/>
              </w:rPr>
              <w:t>《省政府办公厅关于加强危险废物污染防治工作的意见》</w:t>
            </w:r>
            <w:r w:rsidRPr="00F52B05">
              <w:rPr>
                <w:bdr w:val="none" w:sz="0" w:space="0" w:color="auto" w:frame="1"/>
              </w:rPr>
              <w:t>（苏政办发</w:t>
            </w:r>
            <w:r w:rsidRPr="00F52B05">
              <w:rPr>
                <w:bdr w:val="none" w:sz="0" w:space="0" w:color="auto" w:frame="1"/>
              </w:rPr>
              <w:t>[2018]91</w:t>
            </w:r>
            <w:r w:rsidRPr="00F52B05">
              <w:rPr>
                <w:bdr w:val="none" w:sz="0" w:space="0" w:color="auto" w:frame="1"/>
              </w:rPr>
              <w:t>号</w:t>
            </w:r>
            <w:r w:rsidRPr="00F52B05">
              <w:rPr>
                <w:lang w:val="zh-CN"/>
              </w:rPr>
              <w:t>）</w:t>
            </w:r>
          </w:p>
        </w:tc>
        <w:tc>
          <w:tcPr>
            <w:tcW w:w="4536" w:type="dxa"/>
            <w:vAlign w:val="center"/>
          </w:tcPr>
          <w:p w:rsidR="00543E40" w:rsidRPr="00F52B05" w:rsidRDefault="00543E40" w:rsidP="00681D28">
            <w:pPr>
              <w:pStyle w:val="GH"/>
              <w:jc w:val="both"/>
            </w:pPr>
            <w:r w:rsidRPr="00F52B05">
              <w:rPr>
                <w:rFonts w:hint="eastAsia"/>
              </w:rPr>
              <w:t>推动产业结构优化调整，提升工业绿色发展水平，不得新建、改建、扩建三类中间体项目，减少低价值、难处理危险废物的产生量。严格淘汰</w:t>
            </w:r>
            <w:r w:rsidRPr="00F52B05">
              <w:rPr>
                <w:rFonts w:hint="eastAsia"/>
              </w:rPr>
              <w:lastRenderedPageBreak/>
              <w:t>落后产能，依法关闭规模小、污染重、危险废物治理难度大的企业；严格控制产生危险废物的项目建设，禁止审批无法落实危险废物利用、处置途径的项目，从严审批危险废物产生量大、本地无配套利用处置能力、且需设区市统筹解决的项目。对危险废物经营单位和年产生量</w:t>
            </w:r>
            <w:r w:rsidRPr="00F52B05">
              <w:rPr>
                <w:rFonts w:hint="eastAsia"/>
              </w:rPr>
              <w:t>100</w:t>
            </w:r>
            <w:r w:rsidRPr="00F52B05">
              <w:rPr>
                <w:rFonts w:hint="eastAsia"/>
              </w:rPr>
              <w:t>吨以上的产废单位实施强制性清洁生产审核，提出并实施减少危险废物的使用、产生和资源化利用方案；加强危险废物跨省移入审查，严禁从省外移入表面处理废物、含铜污泥、废无机酸、废乳化液、省内不产生的等利用价值低、危害性大、环境风险大、次生固废产生量大的危险废物和需要进行贮存、处置（焚烧、填埋和物化处置）的危险废物，从严控制危险废物移入我省进行综合利用。</w:t>
            </w:r>
          </w:p>
        </w:tc>
        <w:tc>
          <w:tcPr>
            <w:tcW w:w="4820" w:type="dxa"/>
            <w:vAlign w:val="center"/>
          </w:tcPr>
          <w:p w:rsidR="00543E40" w:rsidRPr="00F52B05" w:rsidRDefault="00543E40" w:rsidP="00681D28">
            <w:pPr>
              <w:pStyle w:val="GH"/>
              <w:jc w:val="both"/>
            </w:pPr>
            <w:r w:rsidRPr="00F52B05">
              <w:rPr>
                <w:rFonts w:hint="eastAsia"/>
              </w:rPr>
              <w:lastRenderedPageBreak/>
              <w:t>本项目不属于新建、改建、扩建三类中间体项目，为危险废物综合利用项目，不属于落后产能，项目产生的危险废物江苏省内均有具有相应处置能力</w:t>
            </w:r>
            <w:r w:rsidRPr="00F52B05">
              <w:rPr>
                <w:rFonts w:hint="eastAsia"/>
              </w:rPr>
              <w:lastRenderedPageBreak/>
              <w:t>的单位。技改后企业为危废经营单位，拟进行清洁生产审核。拟利用的</w:t>
            </w:r>
            <w:r w:rsidRPr="00F52B05">
              <w:rPr>
                <w:rFonts w:hint="eastAsia"/>
              </w:rPr>
              <w:t>PTA</w:t>
            </w:r>
            <w:r w:rsidRPr="00F52B05">
              <w:rPr>
                <w:rFonts w:hint="eastAsia"/>
              </w:rPr>
              <w:t>残渣不属于表面处理废物、含铜污泥、废无机酸、废乳化液、省内不产生的等利用价值低、危害性大、环境风险大、次生固废产生量大的危险废物，本项目利用的</w:t>
            </w:r>
            <w:r w:rsidRPr="00F52B05">
              <w:rPr>
                <w:rFonts w:hint="eastAsia"/>
              </w:rPr>
              <w:t>PTA</w:t>
            </w:r>
            <w:r w:rsidRPr="00F52B05">
              <w:rPr>
                <w:rFonts w:hint="eastAsia"/>
              </w:rPr>
              <w:t>残渣均来自省内。</w:t>
            </w:r>
          </w:p>
        </w:tc>
        <w:tc>
          <w:tcPr>
            <w:tcW w:w="741" w:type="dxa"/>
            <w:vAlign w:val="center"/>
          </w:tcPr>
          <w:p w:rsidR="00543E40" w:rsidRPr="00F52B05" w:rsidRDefault="00543E40" w:rsidP="00C66DA5">
            <w:pPr>
              <w:pStyle w:val="GH"/>
            </w:pPr>
            <w:r w:rsidRPr="00F52B05">
              <w:rPr>
                <w:rFonts w:hint="eastAsia"/>
              </w:rPr>
              <w:lastRenderedPageBreak/>
              <w:t>符合</w:t>
            </w:r>
          </w:p>
        </w:tc>
      </w:tr>
      <w:tr w:rsidR="00F52B05" w:rsidRPr="00F52B05" w:rsidTr="001205C3">
        <w:tc>
          <w:tcPr>
            <w:tcW w:w="1233" w:type="dxa"/>
            <w:vMerge/>
            <w:vAlign w:val="center"/>
          </w:tcPr>
          <w:p w:rsidR="00543E40" w:rsidRPr="00F52B05" w:rsidRDefault="00543E40" w:rsidP="00C66DA5">
            <w:pPr>
              <w:pStyle w:val="GH"/>
            </w:pPr>
          </w:p>
        </w:tc>
        <w:tc>
          <w:tcPr>
            <w:tcW w:w="2844" w:type="dxa"/>
            <w:vAlign w:val="center"/>
          </w:tcPr>
          <w:p w:rsidR="00543E40" w:rsidRPr="00F52B05" w:rsidRDefault="00543E40" w:rsidP="00851F4E">
            <w:pPr>
              <w:pStyle w:val="GH"/>
            </w:pPr>
            <w:r w:rsidRPr="00F52B05">
              <w:rPr>
                <w:rFonts w:hint="eastAsia"/>
              </w:rPr>
              <w:t>《江苏省生态环境厅关于进一步做好建设项目环评审批工作的通知》（</w:t>
            </w:r>
            <w:r w:rsidRPr="00F52B05">
              <w:rPr>
                <w:rFonts w:hint="eastAsia"/>
                <w:bCs/>
              </w:rPr>
              <w:t>苏环办</w:t>
            </w:r>
            <w:r w:rsidRPr="00F52B05">
              <w:rPr>
                <w:rFonts w:hint="eastAsia"/>
                <w:bCs/>
              </w:rPr>
              <w:t>[2019]36</w:t>
            </w:r>
            <w:r w:rsidRPr="00F52B05">
              <w:rPr>
                <w:rFonts w:hint="eastAsia"/>
                <w:bCs/>
              </w:rPr>
              <w:t>号）</w:t>
            </w:r>
          </w:p>
        </w:tc>
        <w:tc>
          <w:tcPr>
            <w:tcW w:w="4536" w:type="dxa"/>
            <w:vAlign w:val="center"/>
          </w:tcPr>
          <w:p w:rsidR="00543E40" w:rsidRPr="00F52B05" w:rsidRDefault="00543E40" w:rsidP="00681D28">
            <w:pPr>
              <w:pStyle w:val="GH"/>
              <w:jc w:val="both"/>
              <w:rPr>
                <w:szCs w:val="32"/>
              </w:rPr>
            </w:pPr>
            <w:r w:rsidRPr="00F52B05">
              <w:rPr>
                <w:szCs w:val="32"/>
              </w:rPr>
              <w:t>一、有下列情形之一的，不予批准：（</w:t>
            </w:r>
            <w:r w:rsidRPr="00F52B05">
              <w:rPr>
                <w:szCs w:val="32"/>
              </w:rPr>
              <w:t>1</w:t>
            </w:r>
            <w:r w:rsidRPr="00F52B05">
              <w:rPr>
                <w:szCs w:val="32"/>
              </w:rPr>
              <w:t>）建设项目类型及其选址、布局、规模等不符合环境保护法律法规和相关法定规划；（</w:t>
            </w:r>
            <w:r w:rsidRPr="00F52B05">
              <w:rPr>
                <w:szCs w:val="32"/>
              </w:rPr>
              <w:t>2</w:t>
            </w:r>
            <w:r w:rsidRPr="00F52B05">
              <w:rPr>
                <w:szCs w:val="32"/>
              </w:rPr>
              <w:t>）所在区域环境质量未达到国家或者地方环境质量标准，且建设项目拟采取的措施不能满足区域环境质量改善目标管理要求；（</w:t>
            </w:r>
            <w:r w:rsidRPr="00F52B05">
              <w:rPr>
                <w:szCs w:val="32"/>
              </w:rPr>
              <w:t>3</w:t>
            </w:r>
            <w:r w:rsidRPr="00F52B05">
              <w:rPr>
                <w:szCs w:val="32"/>
              </w:rPr>
              <w:t>）建设项目采取的污染防治措施无法确保污染物排放达到国家和地方排放标准，或者未采取必要措施预防和控制生态破坏；（</w:t>
            </w:r>
            <w:r w:rsidRPr="00F52B05">
              <w:rPr>
                <w:szCs w:val="32"/>
              </w:rPr>
              <w:t>4</w:t>
            </w:r>
            <w:r w:rsidRPr="00F52B05">
              <w:rPr>
                <w:szCs w:val="32"/>
              </w:rPr>
              <w:t>）改建、扩建和技术改造项目，未针对项目原有环境污染和生态破坏提出有效防止措施；（</w:t>
            </w:r>
            <w:r w:rsidRPr="00F52B05">
              <w:rPr>
                <w:szCs w:val="32"/>
              </w:rPr>
              <w:t>5</w:t>
            </w:r>
            <w:r w:rsidRPr="00F52B05">
              <w:rPr>
                <w:szCs w:val="32"/>
              </w:rPr>
              <w:t>）建设项目的环境影响报告书、环境影响报告表的基础资料数据明显不实，内容存在重大缺陷、遗漏，或者环境影响评价结论不明确、不合理。</w:t>
            </w:r>
          </w:p>
          <w:p w:rsidR="00543E40" w:rsidRPr="00F52B05" w:rsidRDefault="00543E40" w:rsidP="00681D28">
            <w:pPr>
              <w:pStyle w:val="GH"/>
              <w:jc w:val="both"/>
              <w:rPr>
                <w:szCs w:val="32"/>
              </w:rPr>
            </w:pPr>
            <w:r w:rsidRPr="00F52B05">
              <w:rPr>
                <w:szCs w:val="32"/>
              </w:rPr>
              <w:t>二、严格控制在优先保护类耕地集中区域新建有</w:t>
            </w:r>
            <w:r w:rsidRPr="00F52B05">
              <w:rPr>
                <w:szCs w:val="32"/>
              </w:rPr>
              <w:lastRenderedPageBreak/>
              <w:t>色金属冶炼、石油加工、化工、焦化、电镀、制革等行业企业，有关环境保护主管部门依法不予审批可能造成耕地土壤污染的建设项目环境影响报告书或者报告表。</w:t>
            </w:r>
          </w:p>
        </w:tc>
        <w:tc>
          <w:tcPr>
            <w:tcW w:w="4820" w:type="dxa"/>
            <w:vAlign w:val="center"/>
          </w:tcPr>
          <w:p w:rsidR="00543E40" w:rsidRPr="00F52B05" w:rsidRDefault="00543E40" w:rsidP="00681D28">
            <w:pPr>
              <w:pStyle w:val="GH"/>
              <w:jc w:val="both"/>
            </w:pPr>
            <w:r w:rsidRPr="00F52B05">
              <w:rPr>
                <w:rFonts w:hint="eastAsia"/>
              </w:rPr>
              <w:lastRenderedPageBreak/>
              <w:t>本项目选址于江苏扬子江国际化学工业园，用地为工业用地，选址、布局、规模符合环境保护法律法规和相关法定规定；所在区域环境质量</w:t>
            </w:r>
            <w:r w:rsidRPr="00F52B05">
              <w:rPr>
                <w:rFonts w:hint="eastAsia"/>
              </w:rPr>
              <w:t>PM</w:t>
            </w:r>
            <w:r w:rsidRPr="00F52B05">
              <w:rPr>
                <w:rFonts w:hint="eastAsia"/>
                <w:vertAlign w:val="subscript"/>
              </w:rPr>
              <w:t>2.5</w:t>
            </w:r>
            <w:r w:rsidRPr="00F52B05">
              <w:rPr>
                <w:rFonts w:hint="eastAsia"/>
              </w:rPr>
              <w:t>、</w:t>
            </w:r>
            <w:r w:rsidRPr="00F52B05">
              <w:rPr>
                <w:rFonts w:hint="eastAsia"/>
              </w:rPr>
              <w:t>PM</w:t>
            </w:r>
            <w:r w:rsidRPr="00F52B05">
              <w:rPr>
                <w:rFonts w:hint="eastAsia"/>
                <w:vertAlign w:val="subscript"/>
              </w:rPr>
              <w:t>10</w:t>
            </w:r>
            <w:r w:rsidRPr="00F52B05">
              <w:rPr>
                <w:rFonts w:hint="eastAsia"/>
              </w:rPr>
              <w:t>等不达标，但项目产生的粉尘废气经收集处理后能满足区域环境质量改善目标管理要求，废气处理措施能确保污染物达标排放。报告书基础资料数据详实，环境影响评价结论明确、合理。</w:t>
            </w:r>
          </w:p>
        </w:tc>
        <w:tc>
          <w:tcPr>
            <w:tcW w:w="741" w:type="dxa"/>
            <w:vAlign w:val="center"/>
          </w:tcPr>
          <w:p w:rsidR="00543E40" w:rsidRPr="00F52B05" w:rsidRDefault="00543E40" w:rsidP="00C66DA5">
            <w:pPr>
              <w:pStyle w:val="GH"/>
            </w:pPr>
            <w:r w:rsidRPr="00F52B05">
              <w:rPr>
                <w:rFonts w:hint="eastAsia"/>
              </w:rPr>
              <w:t>符合</w:t>
            </w:r>
          </w:p>
        </w:tc>
      </w:tr>
      <w:tr w:rsidR="00F52B05" w:rsidRPr="00F52B05" w:rsidTr="001205C3">
        <w:tc>
          <w:tcPr>
            <w:tcW w:w="1233" w:type="dxa"/>
            <w:vMerge/>
            <w:vAlign w:val="center"/>
          </w:tcPr>
          <w:p w:rsidR="00543E40" w:rsidRPr="00F52B05" w:rsidRDefault="00543E40" w:rsidP="00C66DA5">
            <w:pPr>
              <w:pStyle w:val="GH"/>
            </w:pPr>
          </w:p>
        </w:tc>
        <w:tc>
          <w:tcPr>
            <w:tcW w:w="2844" w:type="dxa"/>
            <w:vAlign w:val="center"/>
          </w:tcPr>
          <w:p w:rsidR="00543E40" w:rsidRPr="00F52B05" w:rsidRDefault="00543E40" w:rsidP="00851F4E">
            <w:pPr>
              <w:pStyle w:val="GH"/>
              <w:rPr>
                <w:lang w:val="zh-CN"/>
              </w:rPr>
            </w:pPr>
            <w:r w:rsidRPr="00F52B05">
              <w:rPr>
                <w:rFonts w:hint="eastAsia"/>
              </w:rPr>
              <w:t>《关于开展全省化工企业环境安全隐患排查整治专项行动的紧急通知》（</w:t>
            </w:r>
            <w:r w:rsidRPr="00F52B05">
              <w:rPr>
                <w:lang w:val="zh-CN"/>
              </w:rPr>
              <w:t>苏政办</w:t>
            </w:r>
            <w:r w:rsidRPr="00F52B05">
              <w:rPr>
                <w:lang w:val="zh-CN"/>
              </w:rPr>
              <w:t>[2019]83</w:t>
            </w:r>
            <w:r w:rsidRPr="00F52B05">
              <w:rPr>
                <w:lang w:val="zh-CN"/>
              </w:rPr>
              <w:t>号</w:t>
            </w:r>
            <w:r w:rsidRPr="00F52B05">
              <w:rPr>
                <w:rFonts w:hint="eastAsia"/>
              </w:rPr>
              <w:t>）</w:t>
            </w:r>
          </w:p>
        </w:tc>
        <w:tc>
          <w:tcPr>
            <w:tcW w:w="4536" w:type="dxa"/>
            <w:vAlign w:val="center"/>
          </w:tcPr>
          <w:p w:rsidR="00543E40" w:rsidRPr="00F52B05" w:rsidRDefault="00543E40" w:rsidP="00681D28">
            <w:pPr>
              <w:pStyle w:val="GH"/>
              <w:jc w:val="both"/>
            </w:pPr>
            <w:r w:rsidRPr="00F52B05">
              <w:rPr>
                <w:b/>
                <w:szCs w:val="32"/>
              </w:rPr>
              <w:t>化工企业排查整治重点：</w:t>
            </w:r>
            <w:r w:rsidRPr="00F52B05">
              <w:rPr>
                <w:szCs w:val="32"/>
              </w:rPr>
              <w:t>企业环境影响评价和</w:t>
            </w:r>
            <w:r w:rsidRPr="00F52B05">
              <w:rPr>
                <w:szCs w:val="32"/>
              </w:rPr>
              <w:t>“</w:t>
            </w:r>
            <w:r w:rsidRPr="00F52B05">
              <w:rPr>
                <w:szCs w:val="32"/>
              </w:rPr>
              <w:t>三同时</w:t>
            </w:r>
            <w:r w:rsidRPr="00F52B05">
              <w:rPr>
                <w:szCs w:val="32"/>
              </w:rPr>
              <w:t>”</w:t>
            </w:r>
            <w:r w:rsidRPr="00F52B05">
              <w:rPr>
                <w:szCs w:val="32"/>
              </w:rPr>
              <w:t>制度执行情况，检查是否存在未批先建、未验先产、批建不符等环境问题。废水、废气等污染防治设施建设运行及达标情况，检查是否按环评和审批要求建设污染防治设施，是否存在不正常运行污染防治设施、暗管偷排、超标排污等违法行为。危险废物产生、贮存及处置情况，检查危险废物是否全部落实有效处置途径；是否存在未按规定申报、未经审批擅自处置利用、非法转移处置危险废物等环境问题；废气及危险废物焚烧设施是否符合安全管理要求。环境风险评估及应急预案编制情况，检查企业是否按照要求全面排查企业环境安全隐患、科学评估环境风险等级，是否及时修编环境应急预案并备案，是否按照要求开展突发环境事件应急预案演练，是否组织应急管理人员进行上岗培训。</w:t>
            </w:r>
          </w:p>
        </w:tc>
        <w:tc>
          <w:tcPr>
            <w:tcW w:w="4820" w:type="dxa"/>
            <w:vAlign w:val="center"/>
          </w:tcPr>
          <w:p w:rsidR="00543E40" w:rsidRPr="00F52B05" w:rsidRDefault="00543E40" w:rsidP="00681D28">
            <w:pPr>
              <w:pStyle w:val="GH"/>
              <w:jc w:val="both"/>
            </w:pPr>
            <w:r w:rsidRPr="00F52B05">
              <w:rPr>
                <w:rFonts w:hint="eastAsia"/>
              </w:rPr>
              <w:t>企业现有项目已通过</w:t>
            </w:r>
            <w:r w:rsidRPr="00F52B05">
              <w:rPr>
                <w:szCs w:val="32"/>
              </w:rPr>
              <w:t>环境影响评价和</w:t>
            </w:r>
            <w:r w:rsidRPr="00F52B05">
              <w:rPr>
                <w:szCs w:val="32"/>
              </w:rPr>
              <w:t>“</w:t>
            </w:r>
            <w:r w:rsidRPr="00F52B05">
              <w:rPr>
                <w:szCs w:val="32"/>
              </w:rPr>
              <w:t>三同时</w:t>
            </w:r>
            <w:r w:rsidRPr="00F52B05">
              <w:rPr>
                <w:szCs w:val="32"/>
              </w:rPr>
              <w:t>”</w:t>
            </w:r>
            <w:r w:rsidRPr="00F52B05">
              <w:rPr>
                <w:szCs w:val="32"/>
              </w:rPr>
              <w:t>，</w:t>
            </w:r>
            <w:r w:rsidRPr="00F52B05">
              <w:rPr>
                <w:rFonts w:hint="eastAsia"/>
                <w:szCs w:val="32"/>
              </w:rPr>
              <w:t>不存在</w:t>
            </w:r>
            <w:r w:rsidRPr="00F52B05">
              <w:rPr>
                <w:szCs w:val="32"/>
              </w:rPr>
              <w:t>未批先建、未验先产、批建不符等环境问题。废水、废气等污染防治设施运行</w:t>
            </w:r>
            <w:r w:rsidRPr="00F52B05">
              <w:rPr>
                <w:rFonts w:hint="eastAsia"/>
                <w:szCs w:val="32"/>
              </w:rPr>
              <w:t>正常；固体废物均已按照要求进行贮存及处置，不存在</w:t>
            </w:r>
            <w:r w:rsidRPr="00F52B05">
              <w:rPr>
                <w:szCs w:val="32"/>
              </w:rPr>
              <w:t>未按规定申报、未经审批擅自处置利用、非法转移处置危险废物等环境问题。</w:t>
            </w:r>
            <w:r w:rsidRPr="00F52B05">
              <w:rPr>
                <w:rFonts w:hint="eastAsia"/>
                <w:szCs w:val="32"/>
              </w:rPr>
              <w:t>南光化工已编制环境风险评估及应急预案，并备案，定期组织</w:t>
            </w:r>
            <w:r w:rsidRPr="00F52B05">
              <w:rPr>
                <w:szCs w:val="32"/>
              </w:rPr>
              <w:t>应急管理人员进行上岗培训。</w:t>
            </w:r>
          </w:p>
        </w:tc>
        <w:tc>
          <w:tcPr>
            <w:tcW w:w="741" w:type="dxa"/>
            <w:vAlign w:val="center"/>
          </w:tcPr>
          <w:p w:rsidR="00543E40" w:rsidRPr="00F52B05" w:rsidRDefault="00543E40" w:rsidP="00C66DA5">
            <w:pPr>
              <w:pStyle w:val="GH"/>
            </w:pPr>
            <w:r w:rsidRPr="00F52B05">
              <w:rPr>
                <w:rFonts w:hint="eastAsia"/>
              </w:rPr>
              <w:t>符合</w:t>
            </w:r>
          </w:p>
        </w:tc>
      </w:tr>
      <w:tr w:rsidR="00F52B05" w:rsidRPr="00F52B05" w:rsidTr="001205C3">
        <w:trPr>
          <w:trHeight w:val="2634"/>
        </w:trPr>
        <w:tc>
          <w:tcPr>
            <w:tcW w:w="1233" w:type="dxa"/>
            <w:vMerge/>
            <w:vAlign w:val="center"/>
          </w:tcPr>
          <w:p w:rsidR="00543E40" w:rsidRPr="00F52B05" w:rsidRDefault="00543E40" w:rsidP="00C66DA5">
            <w:pPr>
              <w:pStyle w:val="GH"/>
            </w:pPr>
          </w:p>
        </w:tc>
        <w:tc>
          <w:tcPr>
            <w:tcW w:w="2844" w:type="dxa"/>
            <w:vMerge w:val="restart"/>
            <w:vAlign w:val="center"/>
          </w:tcPr>
          <w:p w:rsidR="00543E40" w:rsidRPr="00F52B05" w:rsidRDefault="00543E40" w:rsidP="00C66DA5">
            <w:pPr>
              <w:pStyle w:val="GH"/>
            </w:pPr>
            <w:r w:rsidRPr="00F52B05">
              <w:rPr>
                <w:lang w:val="zh-CN"/>
              </w:rPr>
              <w:t>《省政府办公厅关于江苏省化工园区（集中区）环境治理工程的实施意见》（苏政办发</w:t>
            </w:r>
            <w:r w:rsidRPr="00F52B05">
              <w:rPr>
                <w:lang w:val="zh-CN"/>
              </w:rPr>
              <w:t>[2019]15</w:t>
            </w:r>
            <w:r w:rsidRPr="00F52B05">
              <w:rPr>
                <w:lang w:val="zh-CN"/>
              </w:rPr>
              <w:t>号）</w:t>
            </w:r>
          </w:p>
        </w:tc>
        <w:tc>
          <w:tcPr>
            <w:tcW w:w="4536" w:type="dxa"/>
            <w:vAlign w:val="center"/>
          </w:tcPr>
          <w:p w:rsidR="00543E40" w:rsidRPr="00F52B05" w:rsidRDefault="00543E40" w:rsidP="00681D28">
            <w:pPr>
              <w:pStyle w:val="GH"/>
              <w:jc w:val="both"/>
            </w:pPr>
            <w:r w:rsidRPr="00F52B05">
              <w:rPr>
                <w:rFonts w:ascii="Times New Roman" w:hAnsi="Times New Roman"/>
              </w:rPr>
              <w:t>从严审批产生含杂环、杀菌剂、卤代烃、盐份等高浓度难降解废水的化工项目，高</w:t>
            </w:r>
            <w:r w:rsidRPr="00F52B05">
              <w:rPr>
                <w:rFonts w:ascii="Times New Roman" w:hAnsi="Times New Roman"/>
              </w:rPr>
              <w:t>VOCs</w:t>
            </w:r>
            <w:r w:rsidRPr="00F52B05">
              <w:rPr>
                <w:rFonts w:ascii="Times New Roman" w:hAnsi="Times New Roman"/>
              </w:rPr>
              <w:t>含量有机溶剂型涂料、油墨和胶粘剂生产项目（国家鼓励发展的高端特种涂料除外），危险废物产生量大、园区内无配套利用处置能力或设区市无法平衡解决的化工项目</w:t>
            </w:r>
            <w:r w:rsidR="00681D28" w:rsidRPr="00F52B05">
              <w:rPr>
                <w:rFonts w:ascii="Times New Roman" w:hAnsi="Times New Roman" w:hint="eastAsia"/>
              </w:rPr>
              <w:t>。</w:t>
            </w:r>
          </w:p>
        </w:tc>
        <w:tc>
          <w:tcPr>
            <w:tcW w:w="4820" w:type="dxa"/>
            <w:vMerge w:val="restart"/>
            <w:vAlign w:val="center"/>
          </w:tcPr>
          <w:p w:rsidR="00543E40" w:rsidRPr="00F52B05" w:rsidRDefault="00543E40" w:rsidP="00C37E23">
            <w:pPr>
              <w:pStyle w:val="GH"/>
              <w:jc w:val="left"/>
              <w:rPr>
                <w:rFonts w:ascii="Times New Roman" w:hAnsi="Times New Roman"/>
              </w:rPr>
            </w:pPr>
            <w:r w:rsidRPr="00F52B05">
              <w:rPr>
                <w:rFonts w:hint="eastAsia"/>
              </w:rPr>
              <w:t>本项目不产生</w:t>
            </w:r>
            <w:r w:rsidRPr="00F52B05">
              <w:rPr>
                <w:rFonts w:ascii="Times New Roman" w:hAnsi="Times New Roman"/>
              </w:rPr>
              <w:t>含杂环、杀菌剂、卤代烃、盐份等高浓度难降解废水，</w:t>
            </w:r>
            <w:r w:rsidRPr="00F52B05">
              <w:rPr>
                <w:rFonts w:ascii="Times New Roman" w:hAnsi="Times New Roman" w:hint="eastAsia"/>
              </w:rPr>
              <w:t>不属于</w:t>
            </w:r>
            <w:r w:rsidRPr="00F52B05">
              <w:rPr>
                <w:rFonts w:ascii="Times New Roman" w:hAnsi="Times New Roman"/>
              </w:rPr>
              <w:t>高</w:t>
            </w:r>
            <w:r w:rsidRPr="00F52B05">
              <w:rPr>
                <w:rFonts w:ascii="Times New Roman" w:hAnsi="Times New Roman"/>
              </w:rPr>
              <w:t>VOCs</w:t>
            </w:r>
            <w:r w:rsidRPr="00F52B05">
              <w:rPr>
                <w:rFonts w:ascii="Times New Roman" w:hAnsi="Times New Roman"/>
              </w:rPr>
              <w:t>含量有机溶剂型涂料、油墨和胶粘剂生产项目，</w:t>
            </w:r>
            <w:r w:rsidRPr="00F52B05">
              <w:rPr>
                <w:rFonts w:ascii="Times New Roman" w:hAnsi="Times New Roman" w:hint="eastAsia"/>
              </w:rPr>
              <w:t>危险废物产生量小，能在区市内平衡。本项目位于江苏扬子江国际化学工业园区，园区一期规划已经</w:t>
            </w:r>
            <w:r w:rsidRPr="00F52B05">
              <w:rPr>
                <w:rFonts w:ascii="Times New Roman" w:hAnsi="Times New Roman"/>
              </w:rPr>
              <w:t>完成</w:t>
            </w:r>
            <w:r w:rsidRPr="00F52B05">
              <w:rPr>
                <w:rFonts w:ascii="Times New Roman" w:hAnsi="Times New Roman" w:hint="eastAsia"/>
              </w:rPr>
              <w:t>环境影响评价并取得审查意见，园区</w:t>
            </w:r>
            <w:r w:rsidRPr="00F52B05">
              <w:rPr>
                <w:rFonts w:ascii="Times New Roman" w:hAnsi="Times New Roman" w:hint="eastAsia"/>
              </w:rPr>
              <w:t>500</w:t>
            </w:r>
            <w:r w:rsidRPr="00F52B05">
              <w:rPr>
                <w:rFonts w:ascii="Times New Roman" w:hAnsi="Times New Roman" w:hint="eastAsia"/>
              </w:rPr>
              <w:t>米范围内无</w:t>
            </w:r>
            <w:r w:rsidRPr="00F52B05">
              <w:rPr>
                <w:rFonts w:ascii="Times New Roman" w:hAnsi="Times New Roman"/>
              </w:rPr>
              <w:t>敏感目标。</w:t>
            </w:r>
            <w:r w:rsidRPr="00F52B05">
              <w:rPr>
                <w:rFonts w:ascii="Times New Roman" w:hAnsi="Times New Roman" w:hint="eastAsia"/>
              </w:rPr>
              <w:t>项目不涉及</w:t>
            </w:r>
            <w:r w:rsidRPr="00F52B05">
              <w:rPr>
                <w:rFonts w:ascii="Times New Roman" w:hAnsi="Times New Roman"/>
              </w:rPr>
              <w:t>国家、省产业政策中明令禁止的，重污染、高能耗的落后生产工艺、技术装备。</w:t>
            </w:r>
          </w:p>
          <w:p w:rsidR="00543E40" w:rsidRPr="00F52B05" w:rsidRDefault="00543E40" w:rsidP="00C37E23">
            <w:pPr>
              <w:pStyle w:val="GH"/>
              <w:jc w:val="left"/>
              <w:rPr>
                <w:rFonts w:ascii="Times New Roman" w:hAnsi="Times New Roman"/>
              </w:rPr>
            </w:pPr>
            <w:r w:rsidRPr="00F52B05">
              <w:rPr>
                <w:rFonts w:hint="eastAsia"/>
              </w:rPr>
              <w:t>南光化工不属于长江干流及主要支流岸线</w:t>
            </w:r>
            <w:r w:rsidRPr="00F52B05">
              <w:rPr>
                <w:rFonts w:hint="eastAsia"/>
              </w:rPr>
              <w:t>1</w:t>
            </w:r>
            <w:r w:rsidRPr="00F52B05">
              <w:rPr>
                <w:rFonts w:hint="eastAsia"/>
              </w:rPr>
              <w:t>公里范</w:t>
            </w:r>
            <w:r w:rsidRPr="00F52B05">
              <w:rPr>
                <w:rFonts w:hint="eastAsia"/>
              </w:rPr>
              <w:lastRenderedPageBreak/>
              <w:t>围内</w:t>
            </w:r>
            <w:r w:rsidRPr="00F52B05">
              <w:t>新建化工企业，</w:t>
            </w:r>
            <w:r w:rsidRPr="00F52B05">
              <w:rPr>
                <w:rFonts w:hint="eastAsia"/>
              </w:rPr>
              <w:t>与长江最近距离为</w:t>
            </w:r>
            <w:r w:rsidRPr="00F52B05">
              <w:rPr>
                <w:rFonts w:hint="eastAsia"/>
              </w:rPr>
              <w:t>2km</w:t>
            </w:r>
            <w:r w:rsidRPr="00F52B05">
              <w:rPr>
                <w:rFonts w:hint="eastAsia"/>
              </w:rPr>
              <w:t>，项目</w:t>
            </w:r>
            <w:r w:rsidRPr="00F52B05">
              <w:t>采取密闭生产工艺，或使用无泄漏、低泄漏设备；封闭所有不必要的开口，全面提高设备的密闭性和自动化水平。</w:t>
            </w:r>
          </w:p>
          <w:p w:rsidR="00543E40" w:rsidRPr="00F52B05" w:rsidRDefault="00543E40" w:rsidP="00336E57">
            <w:pPr>
              <w:pStyle w:val="GH"/>
              <w:ind w:firstLineChars="200" w:firstLine="420"/>
              <w:jc w:val="both"/>
            </w:pPr>
            <w:r w:rsidRPr="00F52B05">
              <w:t>全面实施《石化企业泄漏检测与修复工作指南》（环办</w:t>
            </w:r>
            <w:r w:rsidRPr="00F52B05">
              <w:rPr>
                <w:rFonts w:hint="eastAsia"/>
              </w:rPr>
              <w:t>[</w:t>
            </w:r>
            <w:r w:rsidRPr="00F52B05">
              <w:t>2015</w:t>
            </w:r>
            <w:r w:rsidRPr="00F52B05">
              <w:rPr>
                <w:rFonts w:hint="eastAsia"/>
              </w:rPr>
              <w:t>]</w:t>
            </w:r>
            <w:r w:rsidRPr="00F52B05">
              <w:t>104</w:t>
            </w:r>
            <w:r w:rsidRPr="00F52B05">
              <w:t>号），定期检测搅拌器、泵、压缩机等动密封点，以及取样口、高点放空、液位计、仪表连接件等静密封点，及时修复泄漏点位。全面收集治理含</w:t>
            </w:r>
            <w:r w:rsidRPr="00F52B05">
              <w:t>VOCs</w:t>
            </w:r>
            <w:r w:rsidRPr="00F52B05">
              <w:t>物料的储存、输送、投料、卸料，反应尾气等工艺排气，综合收集率不低于</w:t>
            </w:r>
            <w:r w:rsidRPr="00F52B05">
              <w:t>90%</w:t>
            </w:r>
            <w:r w:rsidRPr="00F52B05">
              <w:t>。</w:t>
            </w:r>
          </w:p>
        </w:tc>
        <w:tc>
          <w:tcPr>
            <w:tcW w:w="741" w:type="dxa"/>
            <w:vMerge w:val="restart"/>
            <w:vAlign w:val="center"/>
          </w:tcPr>
          <w:p w:rsidR="00543E40" w:rsidRPr="00F52B05" w:rsidRDefault="00543E40" w:rsidP="00C66DA5">
            <w:pPr>
              <w:pStyle w:val="GH"/>
            </w:pPr>
            <w:r w:rsidRPr="00F52B05">
              <w:rPr>
                <w:rFonts w:hint="eastAsia"/>
              </w:rPr>
              <w:lastRenderedPageBreak/>
              <w:t>符合</w:t>
            </w:r>
          </w:p>
        </w:tc>
      </w:tr>
      <w:tr w:rsidR="00F52B05" w:rsidRPr="00F52B05" w:rsidTr="001205C3">
        <w:trPr>
          <w:trHeight w:val="2633"/>
        </w:trPr>
        <w:tc>
          <w:tcPr>
            <w:tcW w:w="1233" w:type="dxa"/>
            <w:vMerge/>
            <w:vAlign w:val="center"/>
          </w:tcPr>
          <w:p w:rsidR="00543E40" w:rsidRPr="00F52B05" w:rsidRDefault="00543E40" w:rsidP="00C66DA5">
            <w:pPr>
              <w:pStyle w:val="GH"/>
            </w:pPr>
          </w:p>
        </w:tc>
        <w:tc>
          <w:tcPr>
            <w:tcW w:w="2844" w:type="dxa"/>
            <w:vMerge/>
            <w:vAlign w:val="center"/>
          </w:tcPr>
          <w:p w:rsidR="00543E40" w:rsidRPr="00F52B05" w:rsidRDefault="00543E40" w:rsidP="00C66DA5">
            <w:pPr>
              <w:pStyle w:val="GH"/>
              <w:rPr>
                <w:lang w:val="zh-CN"/>
              </w:rPr>
            </w:pPr>
          </w:p>
        </w:tc>
        <w:tc>
          <w:tcPr>
            <w:tcW w:w="4536" w:type="dxa"/>
            <w:vAlign w:val="center"/>
          </w:tcPr>
          <w:p w:rsidR="00543E40" w:rsidRPr="00F52B05" w:rsidRDefault="00543E40" w:rsidP="00543E40">
            <w:pPr>
              <w:pStyle w:val="GH"/>
              <w:jc w:val="both"/>
              <w:rPr>
                <w:rFonts w:ascii="Times New Roman" w:hAnsi="Times New Roman"/>
              </w:rPr>
            </w:pPr>
            <w:r w:rsidRPr="00F52B05">
              <w:rPr>
                <w:rFonts w:ascii="Times New Roman" w:hAnsi="Times New Roman"/>
              </w:rPr>
              <w:t>暂停审批未按规定完成规划环评或跟踪评价、园区内存在敏感目标或边界</w:t>
            </w:r>
            <w:r w:rsidRPr="00F52B05">
              <w:rPr>
                <w:rFonts w:ascii="Times New Roman" w:hAnsi="Times New Roman"/>
              </w:rPr>
              <w:t>500</w:t>
            </w:r>
            <w:r w:rsidRPr="00F52B05">
              <w:rPr>
                <w:rFonts w:ascii="Times New Roman" w:hAnsi="Times New Roman"/>
              </w:rPr>
              <w:t>米防护距离未拆迁到位的化工园区（集中区）内除民生、环境保护基础设施类以外的建设项目环评；加快淘汰列入国家、省产业政策中明令禁止的，重污染、高能耗的落后生产工艺、技术装备。</w:t>
            </w:r>
          </w:p>
        </w:tc>
        <w:tc>
          <w:tcPr>
            <w:tcW w:w="4820" w:type="dxa"/>
            <w:vMerge/>
            <w:vAlign w:val="center"/>
          </w:tcPr>
          <w:p w:rsidR="00543E40" w:rsidRPr="00F52B05" w:rsidRDefault="00543E40" w:rsidP="00E5666D">
            <w:pPr>
              <w:pStyle w:val="GH"/>
            </w:pPr>
          </w:p>
        </w:tc>
        <w:tc>
          <w:tcPr>
            <w:tcW w:w="741" w:type="dxa"/>
            <w:vMerge/>
            <w:vAlign w:val="center"/>
          </w:tcPr>
          <w:p w:rsidR="00543E40" w:rsidRPr="00F52B05" w:rsidRDefault="00543E40" w:rsidP="00C66DA5">
            <w:pPr>
              <w:pStyle w:val="GH"/>
            </w:pPr>
          </w:p>
        </w:tc>
      </w:tr>
      <w:tr w:rsidR="00F52B05" w:rsidRPr="00F52B05" w:rsidTr="001205C3">
        <w:trPr>
          <w:trHeight w:val="2633"/>
        </w:trPr>
        <w:tc>
          <w:tcPr>
            <w:tcW w:w="1233" w:type="dxa"/>
            <w:vMerge/>
            <w:vAlign w:val="center"/>
          </w:tcPr>
          <w:p w:rsidR="00543E40" w:rsidRPr="00F52B05" w:rsidRDefault="00543E40" w:rsidP="00C66DA5">
            <w:pPr>
              <w:pStyle w:val="GH"/>
            </w:pPr>
          </w:p>
        </w:tc>
        <w:tc>
          <w:tcPr>
            <w:tcW w:w="2844" w:type="dxa"/>
            <w:vMerge/>
            <w:vAlign w:val="center"/>
          </w:tcPr>
          <w:p w:rsidR="00543E40" w:rsidRPr="00F52B05" w:rsidRDefault="00543E40" w:rsidP="00C66DA5">
            <w:pPr>
              <w:pStyle w:val="GH"/>
              <w:rPr>
                <w:lang w:val="zh-CN"/>
              </w:rPr>
            </w:pPr>
          </w:p>
        </w:tc>
        <w:tc>
          <w:tcPr>
            <w:tcW w:w="4536" w:type="dxa"/>
            <w:vAlign w:val="center"/>
          </w:tcPr>
          <w:p w:rsidR="00543E40" w:rsidRPr="00F52B05" w:rsidRDefault="00543E40" w:rsidP="00543E40">
            <w:pPr>
              <w:pStyle w:val="GH"/>
              <w:jc w:val="both"/>
              <w:rPr>
                <w:rFonts w:ascii="Times New Roman" w:hAnsi="Times New Roman"/>
              </w:rPr>
            </w:pPr>
            <w:r w:rsidRPr="00F52B05">
              <w:rPr>
                <w:rFonts w:ascii="Times New Roman" w:hAnsi="Times New Roman"/>
              </w:rPr>
              <w:t>严格限制在长江沿线新建扩建石油化工、煤化工等化工项目，</w:t>
            </w:r>
            <w:r w:rsidRPr="00F52B05">
              <w:rPr>
                <w:rFonts w:ascii="Times New Roman" w:hAnsi="Times New Roman"/>
                <w:b/>
              </w:rPr>
              <w:t>禁止建设新增污染物排放的项目；</w:t>
            </w:r>
            <w:r w:rsidRPr="00F52B05">
              <w:rPr>
                <w:rFonts w:ascii="Times New Roman" w:hAnsi="Times New Roman"/>
              </w:rPr>
              <w:t>严禁在长江干流及主要支流岸线</w:t>
            </w:r>
            <w:r w:rsidRPr="00F52B05">
              <w:rPr>
                <w:rFonts w:ascii="Times New Roman" w:hAnsi="Times New Roman"/>
              </w:rPr>
              <w:t>1</w:t>
            </w:r>
            <w:r w:rsidRPr="00F52B05">
              <w:rPr>
                <w:rFonts w:ascii="Times New Roman" w:hAnsi="Times New Roman"/>
              </w:rPr>
              <w:t>公里范围内新建布局化工园区（集中区）和化工企业。鼓励距离长江干流和重要支流岸线</w:t>
            </w:r>
            <w:r w:rsidRPr="00F52B05">
              <w:rPr>
                <w:rFonts w:ascii="Times New Roman" w:hAnsi="Times New Roman"/>
              </w:rPr>
              <w:t>1</w:t>
            </w:r>
            <w:r w:rsidRPr="00F52B05">
              <w:rPr>
                <w:rFonts w:ascii="Times New Roman" w:hAnsi="Times New Roman"/>
              </w:rPr>
              <w:t>公里范围内、具备条件的化工企业搬离</w:t>
            </w:r>
            <w:r w:rsidRPr="00F52B05">
              <w:rPr>
                <w:rFonts w:ascii="Times New Roman" w:hAnsi="Times New Roman"/>
              </w:rPr>
              <w:t>1</w:t>
            </w:r>
            <w:r w:rsidRPr="00F52B05">
              <w:rPr>
                <w:rFonts w:ascii="Times New Roman" w:hAnsi="Times New Roman"/>
              </w:rPr>
              <w:t>公里范围以外，或者搬离、进入合规园区。</w:t>
            </w:r>
          </w:p>
        </w:tc>
        <w:tc>
          <w:tcPr>
            <w:tcW w:w="4820" w:type="dxa"/>
            <w:vMerge/>
            <w:vAlign w:val="center"/>
          </w:tcPr>
          <w:p w:rsidR="00543E40" w:rsidRPr="00F52B05" w:rsidRDefault="00543E40" w:rsidP="00E5666D">
            <w:pPr>
              <w:pStyle w:val="GH"/>
            </w:pPr>
          </w:p>
        </w:tc>
        <w:tc>
          <w:tcPr>
            <w:tcW w:w="741" w:type="dxa"/>
            <w:vMerge/>
            <w:vAlign w:val="center"/>
          </w:tcPr>
          <w:p w:rsidR="00543E40" w:rsidRPr="00F52B05" w:rsidRDefault="00543E40" w:rsidP="00C66DA5">
            <w:pPr>
              <w:pStyle w:val="GH"/>
            </w:pPr>
          </w:p>
        </w:tc>
      </w:tr>
      <w:tr w:rsidR="00F52B05" w:rsidRPr="00F52B05" w:rsidTr="001205C3">
        <w:trPr>
          <w:trHeight w:val="2633"/>
        </w:trPr>
        <w:tc>
          <w:tcPr>
            <w:tcW w:w="1233" w:type="dxa"/>
            <w:vMerge/>
            <w:vAlign w:val="center"/>
          </w:tcPr>
          <w:p w:rsidR="00543E40" w:rsidRPr="00F52B05" w:rsidRDefault="00543E40" w:rsidP="00C66DA5">
            <w:pPr>
              <w:pStyle w:val="GH"/>
            </w:pPr>
          </w:p>
        </w:tc>
        <w:tc>
          <w:tcPr>
            <w:tcW w:w="2844" w:type="dxa"/>
            <w:vMerge/>
            <w:vAlign w:val="center"/>
          </w:tcPr>
          <w:p w:rsidR="00543E40" w:rsidRPr="00F52B05" w:rsidRDefault="00543E40" w:rsidP="00C66DA5">
            <w:pPr>
              <w:pStyle w:val="GH"/>
              <w:rPr>
                <w:lang w:val="zh-CN"/>
              </w:rPr>
            </w:pPr>
          </w:p>
        </w:tc>
        <w:tc>
          <w:tcPr>
            <w:tcW w:w="4536" w:type="dxa"/>
            <w:vAlign w:val="center"/>
          </w:tcPr>
          <w:p w:rsidR="00543E40" w:rsidRPr="00F52B05" w:rsidRDefault="00543E40" w:rsidP="00543E40">
            <w:pPr>
              <w:pStyle w:val="GH"/>
              <w:jc w:val="both"/>
              <w:rPr>
                <w:rFonts w:ascii="Times New Roman" w:hAnsi="Times New Roman"/>
              </w:rPr>
            </w:pPr>
            <w:r w:rsidRPr="00F52B05">
              <w:rPr>
                <w:rFonts w:ascii="Times New Roman" w:hAnsi="Times New Roman"/>
              </w:rPr>
              <w:t>采取密闭生产工艺，或使用无泄漏、低泄漏设备；封闭所有不必要的开口，全面提高设备的密闭性和自动化水平。全面实施《石化企业泄漏检测与修复工作指南》（环办</w:t>
            </w:r>
            <w:r w:rsidRPr="00F52B05">
              <w:rPr>
                <w:rFonts w:ascii="Times New Roman" w:hAnsi="Times New Roman" w:hint="eastAsia"/>
              </w:rPr>
              <w:t>[</w:t>
            </w:r>
            <w:r w:rsidRPr="00F52B05">
              <w:rPr>
                <w:rFonts w:ascii="Times New Roman" w:hAnsi="Times New Roman"/>
              </w:rPr>
              <w:t>2015</w:t>
            </w:r>
            <w:r w:rsidRPr="00F52B05">
              <w:rPr>
                <w:rFonts w:ascii="Times New Roman" w:hAnsi="Times New Roman" w:hint="eastAsia"/>
              </w:rPr>
              <w:t>]</w:t>
            </w:r>
            <w:r w:rsidRPr="00F52B05">
              <w:rPr>
                <w:rFonts w:ascii="Times New Roman" w:hAnsi="Times New Roman"/>
              </w:rPr>
              <w:t>104</w:t>
            </w:r>
            <w:r w:rsidRPr="00F52B05">
              <w:rPr>
                <w:rFonts w:ascii="Times New Roman" w:hAnsi="Times New Roman"/>
              </w:rPr>
              <w:t>号），定期检测搅拌器、泵、压缩机等动密封点，以及取样口、高点放空、液位计、仪表连接件等静密封点，及时修复泄漏点位。全面收集治理含</w:t>
            </w:r>
            <w:r w:rsidRPr="00F52B05">
              <w:rPr>
                <w:rFonts w:ascii="Times New Roman" w:hAnsi="Times New Roman"/>
              </w:rPr>
              <w:t>VOCs</w:t>
            </w:r>
            <w:r w:rsidRPr="00F52B05">
              <w:rPr>
                <w:rFonts w:ascii="Times New Roman" w:hAnsi="Times New Roman"/>
              </w:rPr>
              <w:t>物料的储存、输送、投料、卸料，反应尾气、蒸馏装置不凝尾气等工艺排气，工艺容器的置换气、吹扫气、抽真空排气、废水处理系统的逸散废气，综合收集率不低于</w:t>
            </w:r>
            <w:r w:rsidRPr="00F52B05">
              <w:rPr>
                <w:rFonts w:ascii="Times New Roman" w:hAnsi="Times New Roman"/>
              </w:rPr>
              <w:t>90%</w:t>
            </w:r>
            <w:r w:rsidRPr="00F52B05">
              <w:rPr>
                <w:rFonts w:ascii="Times New Roman" w:hAnsi="Times New Roman"/>
              </w:rPr>
              <w:t>。</w:t>
            </w:r>
          </w:p>
        </w:tc>
        <w:tc>
          <w:tcPr>
            <w:tcW w:w="4820" w:type="dxa"/>
            <w:vMerge/>
            <w:vAlign w:val="center"/>
          </w:tcPr>
          <w:p w:rsidR="00543E40" w:rsidRPr="00F52B05" w:rsidRDefault="00543E40" w:rsidP="00E5666D">
            <w:pPr>
              <w:pStyle w:val="GH"/>
            </w:pPr>
          </w:p>
        </w:tc>
        <w:tc>
          <w:tcPr>
            <w:tcW w:w="741" w:type="dxa"/>
            <w:vMerge/>
            <w:vAlign w:val="center"/>
          </w:tcPr>
          <w:p w:rsidR="00543E40" w:rsidRPr="00F52B05" w:rsidRDefault="00543E40" w:rsidP="00C66DA5">
            <w:pPr>
              <w:pStyle w:val="GH"/>
            </w:pPr>
          </w:p>
        </w:tc>
      </w:tr>
      <w:tr w:rsidR="00F52B05" w:rsidRPr="00F52B05" w:rsidTr="00543E40">
        <w:trPr>
          <w:trHeight w:val="989"/>
        </w:trPr>
        <w:tc>
          <w:tcPr>
            <w:tcW w:w="1233" w:type="dxa"/>
            <w:vMerge/>
            <w:vAlign w:val="center"/>
          </w:tcPr>
          <w:p w:rsidR="00543E40" w:rsidRPr="00F52B05" w:rsidRDefault="00543E40" w:rsidP="00C66DA5">
            <w:pPr>
              <w:pStyle w:val="GH"/>
            </w:pPr>
          </w:p>
        </w:tc>
        <w:tc>
          <w:tcPr>
            <w:tcW w:w="2844" w:type="dxa"/>
            <w:vMerge w:val="restart"/>
            <w:vAlign w:val="center"/>
          </w:tcPr>
          <w:p w:rsidR="00543E40" w:rsidRPr="00F52B05" w:rsidRDefault="00543E40" w:rsidP="00C66DA5">
            <w:pPr>
              <w:pStyle w:val="GH"/>
              <w:rPr>
                <w:lang w:val="zh-CN"/>
              </w:rPr>
            </w:pPr>
            <w:r w:rsidRPr="00F52B05">
              <w:rPr>
                <w:rFonts w:hint="eastAsia"/>
              </w:rPr>
              <w:t>《关于印发</w:t>
            </w:r>
            <w:r w:rsidRPr="00F52B05">
              <w:rPr>
                <w:rFonts w:hint="eastAsia"/>
              </w:rPr>
              <w:t>&lt;</w:t>
            </w:r>
            <w:r w:rsidRPr="00F52B05">
              <w:rPr>
                <w:rFonts w:hint="eastAsia"/>
              </w:rPr>
              <w:t>江苏省化工产业安全环保整治提升方案</w:t>
            </w:r>
            <w:r w:rsidRPr="00F52B05">
              <w:rPr>
                <w:rFonts w:hint="eastAsia"/>
              </w:rPr>
              <w:t>&gt;</w:t>
            </w:r>
            <w:r w:rsidRPr="00F52B05">
              <w:rPr>
                <w:rFonts w:hint="eastAsia"/>
              </w:rPr>
              <w:t>的通知》（苏办</w:t>
            </w:r>
            <w:r w:rsidRPr="00F52B05">
              <w:rPr>
                <w:rFonts w:hint="eastAsia"/>
              </w:rPr>
              <w:t>[2019]96</w:t>
            </w:r>
            <w:r w:rsidRPr="00F52B05">
              <w:rPr>
                <w:rFonts w:hint="eastAsia"/>
              </w:rPr>
              <w:t>号）</w:t>
            </w:r>
          </w:p>
        </w:tc>
        <w:tc>
          <w:tcPr>
            <w:tcW w:w="4536" w:type="dxa"/>
            <w:vAlign w:val="center"/>
          </w:tcPr>
          <w:p w:rsidR="00543E40" w:rsidRPr="00F52B05" w:rsidRDefault="00543E40" w:rsidP="00543E40">
            <w:pPr>
              <w:pStyle w:val="GH"/>
              <w:jc w:val="both"/>
              <w:rPr>
                <w:rFonts w:ascii="Times New Roman" w:hAnsi="Times New Roman"/>
              </w:rPr>
            </w:pPr>
            <w:r w:rsidRPr="00F52B05">
              <w:rPr>
                <w:rFonts w:hint="eastAsia"/>
                <w:shd w:val="clear" w:color="auto" w:fill="FFFFFF"/>
              </w:rPr>
              <w:t>关闭安全和环保不达标、风险隐患突出的化工生产企业，限期取缔和关闭列入国家淘汰目录内的工艺技术落后的化工企业或生产装置，加快退出或转型产能过剩和市场低迷的一般化工品生产加工能力，取消安全环保基础设施差和管理不到位的化工园区（集中区），大幅压减低端落后化工产能。</w:t>
            </w:r>
          </w:p>
        </w:tc>
        <w:tc>
          <w:tcPr>
            <w:tcW w:w="4820" w:type="dxa"/>
            <w:vAlign w:val="center"/>
          </w:tcPr>
          <w:p w:rsidR="00543E40" w:rsidRPr="00F52B05" w:rsidRDefault="00752B43" w:rsidP="00502619">
            <w:pPr>
              <w:pStyle w:val="GH"/>
              <w:ind w:firstLineChars="200" w:firstLine="420"/>
              <w:jc w:val="both"/>
            </w:pPr>
            <w:r w:rsidRPr="00F52B05">
              <w:rPr>
                <w:rFonts w:hint="eastAsia"/>
              </w:rPr>
              <w:t>南光化工自运行以来，环保设施均运行良好，环境风险较小，无</w:t>
            </w:r>
            <w:r w:rsidRPr="00F52B05">
              <w:rPr>
                <w:rFonts w:hint="eastAsia"/>
                <w:shd w:val="clear" w:color="auto" w:fill="FFFFFF"/>
              </w:rPr>
              <w:t>列入国家淘汰目录内的工艺技术落后的化工企业或生产装置，本项目产品为聚酯多元醇，为聚氨酯类上游产品，不属于</w:t>
            </w:r>
            <w:r w:rsidR="004F456E" w:rsidRPr="00F52B05">
              <w:rPr>
                <w:rFonts w:hint="eastAsia"/>
                <w:shd w:val="clear" w:color="auto" w:fill="FFFFFF"/>
              </w:rPr>
              <w:t>产能过剩和市场低迷的一般化工产品。</w:t>
            </w:r>
            <w:r w:rsidR="00A67285" w:rsidRPr="00F52B05">
              <w:rPr>
                <w:rFonts w:hint="eastAsia"/>
                <w:shd w:val="clear" w:color="auto" w:fill="FFFFFF"/>
              </w:rPr>
              <w:t>南光化工位于</w:t>
            </w:r>
            <w:r w:rsidR="00F87C6C" w:rsidRPr="00F52B05">
              <w:rPr>
                <w:rFonts w:hint="eastAsia"/>
                <w:shd w:val="clear" w:color="auto" w:fill="FFFFFF"/>
              </w:rPr>
              <w:t>江苏扬子江国际化学工业园，园区</w:t>
            </w:r>
            <w:r w:rsidR="00C876BC" w:rsidRPr="00F52B05">
              <w:rPr>
                <w:rFonts w:hint="eastAsia"/>
                <w:shd w:val="clear" w:color="auto" w:fill="FFFFFF"/>
              </w:rPr>
              <w:t>基础设施已建设到位。</w:t>
            </w:r>
          </w:p>
        </w:tc>
        <w:tc>
          <w:tcPr>
            <w:tcW w:w="741" w:type="dxa"/>
            <w:vMerge w:val="restart"/>
            <w:vAlign w:val="center"/>
          </w:tcPr>
          <w:p w:rsidR="00543E40" w:rsidRPr="00F52B05" w:rsidRDefault="00543E40" w:rsidP="00C66DA5">
            <w:pPr>
              <w:pStyle w:val="GH"/>
            </w:pPr>
          </w:p>
        </w:tc>
      </w:tr>
      <w:tr w:rsidR="00F52B05" w:rsidRPr="00F52B05" w:rsidTr="001205C3">
        <w:trPr>
          <w:trHeight w:val="987"/>
        </w:trPr>
        <w:tc>
          <w:tcPr>
            <w:tcW w:w="1233" w:type="dxa"/>
            <w:vMerge/>
            <w:vAlign w:val="center"/>
          </w:tcPr>
          <w:p w:rsidR="00543E40" w:rsidRPr="00F52B05" w:rsidRDefault="00543E40" w:rsidP="00C66DA5">
            <w:pPr>
              <w:pStyle w:val="GH"/>
            </w:pPr>
          </w:p>
        </w:tc>
        <w:tc>
          <w:tcPr>
            <w:tcW w:w="2844" w:type="dxa"/>
            <w:vMerge/>
            <w:vAlign w:val="center"/>
          </w:tcPr>
          <w:p w:rsidR="00543E40" w:rsidRPr="00F52B05" w:rsidRDefault="00543E40" w:rsidP="00C66DA5">
            <w:pPr>
              <w:pStyle w:val="GH"/>
            </w:pPr>
          </w:p>
        </w:tc>
        <w:tc>
          <w:tcPr>
            <w:tcW w:w="4536" w:type="dxa"/>
            <w:vAlign w:val="center"/>
          </w:tcPr>
          <w:p w:rsidR="00543E40" w:rsidRPr="00F52B05" w:rsidRDefault="004F456E" w:rsidP="008012F7">
            <w:pPr>
              <w:pStyle w:val="GH"/>
              <w:ind w:firstLineChars="200" w:firstLine="420"/>
              <w:jc w:val="both"/>
              <w:rPr>
                <w:rFonts w:ascii="Times New Roman" w:hAnsi="Times New Roman"/>
              </w:rPr>
            </w:pPr>
            <w:r w:rsidRPr="00F52B05">
              <w:rPr>
                <w:rFonts w:hint="eastAsia"/>
                <w:shd w:val="clear" w:color="auto" w:fill="FFFFFF"/>
              </w:rPr>
              <w:t>压减沿江地区化工生产企业数量。沿长江干支流两侧</w:t>
            </w:r>
            <w:r w:rsidRPr="00F52B05">
              <w:rPr>
                <w:rFonts w:hint="eastAsia"/>
                <w:shd w:val="clear" w:color="auto" w:fill="FFFFFF"/>
              </w:rPr>
              <w:t>1</w:t>
            </w:r>
            <w:r w:rsidRPr="00F52B05">
              <w:rPr>
                <w:rFonts w:hint="eastAsia"/>
                <w:shd w:val="clear" w:color="auto" w:fill="FFFFFF"/>
              </w:rPr>
              <w:t>公里范围内且在化工园区外的化工生产企业原则上</w:t>
            </w:r>
            <w:r w:rsidRPr="00F52B05">
              <w:rPr>
                <w:rFonts w:hint="eastAsia"/>
                <w:shd w:val="clear" w:color="auto" w:fill="FFFFFF"/>
              </w:rPr>
              <w:t>2020</w:t>
            </w:r>
            <w:r w:rsidRPr="00F52B05">
              <w:rPr>
                <w:rFonts w:hint="eastAsia"/>
                <w:shd w:val="clear" w:color="auto" w:fill="FFFFFF"/>
              </w:rPr>
              <w:t>年底前全部退出或搬迁。</w:t>
            </w:r>
          </w:p>
        </w:tc>
        <w:tc>
          <w:tcPr>
            <w:tcW w:w="4820" w:type="dxa"/>
            <w:vAlign w:val="center"/>
          </w:tcPr>
          <w:p w:rsidR="00543E40" w:rsidRPr="00F52B05" w:rsidRDefault="00C127F5" w:rsidP="00C37E23">
            <w:pPr>
              <w:pStyle w:val="GH"/>
              <w:jc w:val="both"/>
            </w:pPr>
            <w:r w:rsidRPr="00F52B05">
              <w:rPr>
                <w:rFonts w:hint="eastAsia"/>
              </w:rPr>
              <w:t>南光化工</w:t>
            </w:r>
            <w:r w:rsidR="00A67285" w:rsidRPr="00F52B05">
              <w:rPr>
                <w:rFonts w:hint="eastAsia"/>
              </w:rPr>
              <w:t>位于江苏扬子江国际化学工业园，且离长江干支流最近距离为</w:t>
            </w:r>
            <w:r w:rsidR="00A67285" w:rsidRPr="00F52B05">
              <w:rPr>
                <w:rFonts w:hint="eastAsia"/>
              </w:rPr>
              <w:t>2km</w:t>
            </w:r>
            <w:r w:rsidR="00A67285" w:rsidRPr="00F52B05">
              <w:rPr>
                <w:rFonts w:hint="eastAsia"/>
              </w:rPr>
              <w:t>，不属于退出或搬迁企业。</w:t>
            </w:r>
          </w:p>
        </w:tc>
        <w:tc>
          <w:tcPr>
            <w:tcW w:w="741" w:type="dxa"/>
            <w:vMerge/>
            <w:vAlign w:val="center"/>
          </w:tcPr>
          <w:p w:rsidR="00543E40" w:rsidRPr="00F52B05" w:rsidRDefault="00543E40" w:rsidP="00C66DA5">
            <w:pPr>
              <w:pStyle w:val="GH"/>
            </w:pPr>
          </w:p>
        </w:tc>
      </w:tr>
      <w:tr w:rsidR="00F52B05" w:rsidRPr="00F52B05" w:rsidTr="001205C3">
        <w:tc>
          <w:tcPr>
            <w:tcW w:w="1233" w:type="dxa"/>
            <w:vMerge/>
            <w:vAlign w:val="center"/>
          </w:tcPr>
          <w:p w:rsidR="00543E40" w:rsidRPr="00F52B05" w:rsidRDefault="00543E40" w:rsidP="00C66DA5">
            <w:pPr>
              <w:pStyle w:val="GH"/>
            </w:pPr>
          </w:p>
        </w:tc>
        <w:tc>
          <w:tcPr>
            <w:tcW w:w="2844" w:type="dxa"/>
            <w:vAlign w:val="center"/>
          </w:tcPr>
          <w:p w:rsidR="00543E40" w:rsidRPr="00F52B05" w:rsidRDefault="00543E40" w:rsidP="00C66DA5">
            <w:pPr>
              <w:pStyle w:val="GH"/>
              <w:rPr>
                <w:lang w:val="zh-CN"/>
              </w:rPr>
            </w:pPr>
            <w:r w:rsidRPr="00F52B05">
              <w:rPr>
                <w:rFonts w:hint="eastAsia"/>
              </w:rPr>
              <w:t>《关于发布长江经济带发展负面清单指南（试行）的通知》（</w:t>
            </w:r>
            <w:r w:rsidRPr="00F52B05">
              <w:t>推动长江经济带发展领导小组办公室文件第</w:t>
            </w:r>
            <w:r w:rsidRPr="00F52B05">
              <w:t>89</w:t>
            </w:r>
            <w:r w:rsidRPr="00F52B05">
              <w:t>号</w:t>
            </w:r>
            <w:r w:rsidRPr="00F52B05">
              <w:rPr>
                <w:rFonts w:hint="eastAsia"/>
              </w:rPr>
              <w:t>）</w:t>
            </w:r>
          </w:p>
        </w:tc>
        <w:tc>
          <w:tcPr>
            <w:tcW w:w="4536" w:type="dxa"/>
            <w:vAlign w:val="center"/>
          </w:tcPr>
          <w:p w:rsidR="00543E40" w:rsidRPr="00F52B05" w:rsidRDefault="00543E40" w:rsidP="00C37E23">
            <w:pPr>
              <w:pStyle w:val="GH"/>
              <w:jc w:val="both"/>
              <w:rPr>
                <w:rFonts w:ascii="宋体" w:hAnsi="宋体"/>
              </w:rPr>
            </w:pPr>
            <w:r w:rsidRPr="00F52B05">
              <w:rPr>
                <w:rFonts w:ascii="宋体" w:hAnsi="宋体" w:hint="eastAsia"/>
              </w:rPr>
              <w:t>禁止在长江干支流1公里范围内新建、扩建化工园区和化工项目。禁止在合规园区外新建、扩建钢铁、石化、化工、焦化、建材、有色等高污染项目。禁止新建、扩建法律法规和相关政策明令禁止的落后产能项目。禁止新建、扩建不符合国家产能置换要求的严重过剩产能行业的项目。</w:t>
            </w:r>
          </w:p>
        </w:tc>
        <w:tc>
          <w:tcPr>
            <w:tcW w:w="4820" w:type="dxa"/>
            <w:vAlign w:val="center"/>
          </w:tcPr>
          <w:p w:rsidR="00543E40" w:rsidRPr="00F52B05" w:rsidRDefault="00543E40" w:rsidP="00C37E23">
            <w:pPr>
              <w:pStyle w:val="GH"/>
              <w:jc w:val="both"/>
              <w:rPr>
                <w:rFonts w:ascii="宋体" w:hAnsi="宋体"/>
              </w:rPr>
            </w:pPr>
            <w:r w:rsidRPr="00F52B05">
              <w:rPr>
                <w:rFonts w:ascii="宋体" w:hAnsi="宋体" w:hint="eastAsia"/>
              </w:rPr>
              <w:t>本项目为技改项目，位于江苏扬子江国际化学工业园内，且不在长江干支流1公里范围内。不属于法律法规和相关政策明令禁止的落后产能及不符合国家产能置换要求的严重过剩产能行业的项目。</w:t>
            </w:r>
          </w:p>
        </w:tc>
        <w:tc>
          <w:tcPr>
            <w:tcW w:w="741" w:type="dxa"/>
            <w:vAlign w:val="center"/>
          </w:tcPr>
          <w:p w:rsidR="00543E40" w:rsidRPr="00F52B05" w:rsidRDefault="00543E40" w:rsidP="00C66DA5">
            <w:pPr>
              <w:pStyle w:val="GH"/>
            </w:pPr>
            <w:r w:rsidRPr="00F52B05">
              <w:rPr>
                <w:rFonts w:hint="eastAsia"/>
              </w:rPr>
              <w:t>符合</w:t>
            </w:r>
          </w:p>
        </w:tc>
      </w:tr>
      <w:tr w:rsidR="00F52B05" w:rsidRPr="00F52B05" w:rsidTr="001205C3">
        <w:tc>
          <w:tcPr>
            <w:tcW w:w="1233" w:type="dxa"/>
            <w:vMerge/>
            <w:vAlign w:val="center"/>
          </w:tcPr>
          <w:p w:rsidR="00543E40" w:rsidRPr="00F52B05" w:rsidRDefault="00543E40" w:rsidP="00C66DA5">
            <w:pPr>
              <w:pStyle w:val="GH"/>
            </w:pPr>
          </w:p>
        </w:tc>
        <w:tc>
          <w:tcPr>
            <w:tcW w:w="2844" w:type="dxa"/>
            <w:vAlign w:val="center"/>
          </w:tcPr>
          <w:p w:rsidR="00543E40" w:rsidRPr="00F52B05" w:rsidRDefault="00543E40" w:rsidP="006972B2">
            <w:pPr>
              <w:pStyle w:val="GH"/>
            </w:pPr>
            <w:r w:rsidRPr="00F52B05">
              <w:rPr>
                <w:rFonts w:hint="eastAsia"/>
              </w:rPr>
              <w:t>《江苏省太湖水污染防治条例》（</w:t>
            </w:r>
            <w:r w:rsidRPr="00F52B05">
              <w:rPr>
                <w:rFonts w:hint="eastAsia"/>
              </w:rPr>
              <w:t>2018</w:t>
            </w:r>
            <w:r w:rsidRPr="00F52B05">
              <w:rPr>
                <w:rFonts w:hint="eastAsia"/>
              </w:rPr>
              <w:t>年修订）</w:t>
            </w:r>
          </w:p>
        </w:tc>
        <w:tc>
          <w:tcPr>
            <w:tcW w:w="4536" w:type="dxa"/>
            <w:vAlign w:val="center"/>
          </w:tcPr>
          <w:p w:rsidR="00543E40" w:rsidRPr="00F52B05" w:rsidRDefault="00543E40" w:rsidP="00C37E23">
            <w:pPr>
              <w:pStyle w:val="GH"/>
              <w:jc w:val="both"/>
              <w:rPr>
                <w:rFonts w:ascii="宋体" w:hAnsi="宋体"/>
              </w:rPr>
            </w:pPr>
            <w:r w:rsidRPr="00F52B05">
              <w:rPr>
                <w:rFonts w:ascii="宋体" w:hAnsi="宋体" w:hint="eastAsia"/>
              </w:rPr>
              <w:t>第四十五太湖流域一、二、三级保护区禁止下列行为：“新建、改建、扩建化学制浆、制革、酿造、染料、印染、电镀以及其他排放含N、P等污染物的企业和项目”。</w:t>
            </w:r>
          </w:p>
        </w:tc>
        <w:tc>
          <w:tcPr>
            <w:tcW w:w="4820" w:type="dxa"/>
            <w:vAlign w:val="center"/>
          </w:tcPr>
          <w:p w:rsidR="00543E40" w:rsidRPr="00F52B05" w:rsidRDefault="00543E40" w:rsidP="00C37E23">
            <w:pPr>
              <w:pStyle w:val="GH"/>
              <w:jc w:val="both"/>
              <w:rPr>
                <w:rFonts w:ascii="宋体" w:hAnsi="宋体"/>
              </w:rPr>
            </w:pPr>
            <w:r w:rsidRPr="00F52B05">
              <w:rPr>
                <w:rFonts w:ascii="宋体" w:hAnsi="宋体" w:hint="eastAsia"/>
              </w:rPr>
              <w:t>本项目无N、P工业废水产生</w:t>
            </w:r>
            <w:r w:rsidRPr="00F52B05">
              <w:rPr>
                <w:rFonts w:ascii="宋体" w:hAnsi="宋体" w:hint="eastAsia"/>
                <w:snapToGrid w:val="0"/>
                <w:szCs w:val="25"/>
              </w:rPr>
              <w:t>，无含N、P工业废水外排。技改后全厂</w:t>
            </w:r>
            <w:r w:rsidRPr="00F52B05">
              <w:rPr>
                <w:rFonts w:ascii="宋体" w:hAnsi="宋体" w:hint="eastAsia"/>
              </w:rPr>
              <w:t>生活污水经化粪池预处理后接管至胜科污水处理厂处理达标后排放。</w:t>
            </w:r>
          </w:p>
        </w:tc>
        <w:tc>
          <w:tcPr>
            <w:tcW w:w="741" w:type="dxa"/>
            <w:vAlign w:val="center"/>
          </w:tcPr>
          <w:p w:rsidR="00543E40" w:rsidRPr="00F52B05" w:rsidRDefault="00543E40" w:rsidP="00C66DA5">
            <w:pPr>
              <w:pStyle w:val="GH"/>
            </w:pPr>
            <w:r w:rsidRPr="00F52B05">
              <w:rPr>
                <w:rFonts w:hint="eastAsia"/>
              </w:rPr>
              <w:t>符合</w:t>
            </w:r>
          </w:p>
        </w:tc>
      </w:tr>
      <w:tr w:rsidR="00F52B05" w:rsidRPr="00F52B05" w:rsidTr="001205C3">
        <w:tc>
          <w:tcPr>
            <w:tcW w:w="1233" w:type="dxa"/>
            <w:vMerge/>
            <w:vAlign w:val="center"/>
          </w:tcPr>
          <w:p w:rsidR="00543E40" w:rsidRPr="00F52B05" w:rsidRDefault="00543E40" w:rsidP="00C66DA5">
            <w:pPr>
              <w:pStyle w:val="GH"/>
            </w:pPr>
          </w:p>
        </w:tc>
        <w:tc>
          <w:tcPr>
            <w:tcW w:w="2844" w:type="dxa"/>
            <w:vAlign w:val="center"/>
          </w:tcPr>
          <w:p w:rsidR="00543E40" w:rsidRPr="00F52B05" w:rsidRDefault="00543E40" w:rsidP="00C66DA5">
            <w:pPr>
              <w:pStyle w:val="GH"/>
            </w:pPr>
            <w:r w:rsidRPr="00F52B05">
              <w:rPr>
                <w:rFonts w:hint="eastAsia"/>
              </w:rPr>
              <w:t>《太湖流域管理条例》（中华人民共和国国务院令第</w:t>
            </w:r>
            <w:r w:rsidRPr="00F52B05">
              <w:rPr>
                <w:rFonts w:hint="eastAsia"/>
              </w:rPr>
              <w:t>604</w:t>
            </w:r>
            <w:r w:rsidRPr="00F52B05">
              <w:rPr>
                <w:rFonts w:hint="eastAsia"/>
              </w:rPr>
              <w:t>）</w:t>
            </w:r>
          </w:p>
        </w:tc>
        <w:tc>
          <w:tcPr>
            <w:tcW w:w="4536" w:type="dxa"/>
            <w:vAlign w:val="center"/>
          </w:tcPr>
          <w:p w:rsidR="00543E40" w:rsidRPr="00F52B05" w:rsidRDefault="00543E40" w:rsidP="00C37E23">
            <w:pPr>
              <w:pStyle w:val="GH"/>
              <w:jc w:val="both"/>
            </w:pPr>
            <w:r w:rsidRPr="00F52B05">
              <w:rPr>
                <w:rFonts w:hint="eastAsia"/>
              </w:rPr>
              <w:t>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w:t>
            </w:r>
          </w:p>
          <w:p w:rsidR="00543E40" w:rsidRPr="00F52B05" w:rsidRDefault="00543E40" w:rsidP="00C37E23">
            <w:pPr>
              <w:pStyle w:val="GH"/>
              <w:jc w:val="both"/>
            </w:pPr>
            <w:r w:rsidRPr="00F52B05">
              <w:rPr>
                <w:rFonts w:hint="eastAsia"/>
              </w:rPr>
              <w:lastRenderedPageBreak/>
              <w:t>在太湖流域新设企业应当符合国家规定的清洁生产要求，现有的企业尚未达到清洁生产要求的，应当按照清洁生产规划要求进行技术改造，两省一市人民政府应当加强监督检查。</w:t>
            </w:r>
          </w:p>
          <w:p w:rsidR="00543E40" w:rsidRPr="00F52B05" w:rsidRDefault="00543E40" w:rsidP="00C37E23">
            <w:pPr>
              <w:pStyle w:val="GH"/>
              <w:jc w:val="both"/>
            </w:pPr>
            <w:r w:rsidRPr="00F52B05">
              <w:rPr>
                <w:rFonts w:hint="eastAsia"/>
              </w:rPr>
              <w:t>第二十九条：新孟河、望虞河以外的其他主要入太湖河道，自河口</w:t>
            </w:r>
            <w:r w:rsidRPr="00F52B05">
              <w:rPr>
                <w:rFonts w:hint="eastAsia"/>
              </w:rPr>
              <w:t>1</w:t>
            </w:r>
            <w:r w:rsidRPr="00F52B05">
              <w:rPr>
                <w:rFonts w:hint="eastAsia"/>
              </w:rPr>
              <w:t>万米上溯至</w:t>
            </w:r>
            <w:r w:rsidRPr="00F52B05">
              <w:rPr>
                <w:rFonts w:hint="eastAsia"/>
              </w:rPr>
              <w:t>5</w:t>
            </w:r>
            <w:r w:rsidRPr="00F52B05">
              <w:rPr>
                <w:rFonts w:hint="eastAsia"/>
              </w:rPr>
              <w:t>万米河道岸线内及其岸线两侧各</w:t>
            </w:r>
            <w:r w:rsidRPr="00F52B05">
              <w:rPr>
                <w:rFonts w:hint="eastAsia"/>
              </w:rPr>
              <w:t>1000</w:t>
            </w:r>
            <w:r w:rsidRPr="00F52B05">
              <w:rPr>
                <w:rFonts w:hint="eastAsia"/>
              </w:rPr>
              <w:t>米范围内，禁止下列行为：①新建、扩建化工、医药生产项目；②新建、扩建污水集中处理设施排污口以外的排污口；③扩大水产养殖规模。</w:t>
            </w:r>
          </w:p>
          <w:p w:rsidR="00543E40" w:rsidRPr="00F52B05" w:rsidRDefault="00543E40" w:rsidP="00C37E23">
            <w:pPr>
              <w:pStyle w:val="GH"/>
              <w:jc w:val="both"/>
            </w:pPr>
            <w:r w:rsidRPr="00F52B05">
              <w:rPr>
                <w:rFonts w:hint="eastAsia"/>
              </w:rPr>
              <w:t>第三十条：太湖岸线内和岸线周边</w:t>
            </w:r>
            <w:r w:rsidRPr="00F52B05">
              <w:rPr>
                <w:rFonts w:hint="eastAsia"/>
              </w:rPr>
              <w:t>5000</w:t>
            </w:r>
            <w:r w:rsidRPr="00F52B05">
              <w:rPr>
                <w:rFonts w:hint="eastAsia"/>
              </w:rPr>
              <w:t>米范围内，淀山湖岸线内和岸线周边</w:t>
            </w:r>
            <w:r w:rsidRPr="00F52B05">
              <w:rPr>
                <w:rFonts w:hint="eastAsia"/>
              </w:rPr>
              <w:t>2000</w:t>
            </w:r>
            <w:r w:rsidRPr="00F52B05">
              <w:rPr>
                <w:rFonts w:hint="eastAsia"/>
              </w:rPr>
              <w:t>米范围内，太浦河、新孟河、望虞河岸线内和岸线两侧各</w:t>
            </w:r>
            <w:r w:rsidRPr="00F52B05">
              <w:rPr>
                <w:rFonts w:hint="eastAsia"/>
              </w:rPr>
              <w:t>1000</w:t>
            </w:r>
            <w:r w:rsidRPr="00F52B05">
              <w:rPr>
                <w:rFonts w:hint="eastAsia"/>
              </w:rPr>
              <w:t>米范围内，其他主要入太湖河道自河口上溯至</w:t>
            </w:r>
            <w:r w:rsidRPr="00F52B05">
              <w:rPr>
                <w:rFonts w:hint="eastAsia"/>
              </w:rPr>
              <w:t>1</w:t>
            </w:r>
            <w:r w:rsidRPr="00F52B05">
              <w:rPr>
                <w:rFonts w:hint="eastAsia"/>
              </w:rPr>
              <w:t>万米河道岸线内及其岸线两侧各</w:t>
            </w:r>
            <w:r w:rsidRPr="00F52B05">
              <w:rPr>
                <w:rFonts w:hint="eastAsia"/>
              </w:rPr>
              <w:t>1000</w:t>
            </w:r>
            <w:r w:rsidRPr="00F52B05">
              <w:rPr>
                <w:rFonts w:hint="eastAsia"/>
              </w:rPr>
              <w:t>米范围内，禁止下列行为：①设置剧毒物质、危险化学品的贮存、输送设施和废物回收场、垃圾场；②设置水上餐饮经营设施；③新建、扩建高尔夫球场；④新建、扩建畜禽养殖场；⑤新建、扩建向水体排放污染物的建设项目；⑥本条例第二十九条规定的行为。</w:t>
            </w:r>
          </w:p>
        </w:tc>
        <w:tc>
          <w:tcPr>
            <w:tcW w:w="4820" w:type="dxa"/>
            <w:vAlign w:val="center"/>
          </w:tcPr>
          <w:p w:rsidR="00543E40" w:rsidRPr="00F52B05" w:rsidRDefault="00543E40" w:rsidP="00C37E23">
            <w:pPr>
              <w:pStyle w:val="GH"/>
              <w:jc w:val="both"/>
            </w:pPr>
            <w:r w:rsidRPr="00F52B05">
              <w:rPr>
                <w:rFonts w:hint="eastAsia"/>
              </w:rPr>
              <w:lastRenderedPageBreak/>
              <w:t>本项目位于江苏扬子江国际化学工业园，距离太湖岸线约</w:t>
            </w:r>
            <w:r w:rsidRPr="00F52B05">
              <w:rPr>
                <w:rFonts w:hint="eastAsia"/>
              </w:rPr>
              <w:t>50000m</w:t>
            </w:r>
            <w:r w:rsidRPr="00F52B05">
              <w:rPr>
                <w:rFonts w:hint="eastAsia"/>
              </w:rPr>
              <w:t>以上、距望虞河河岸约</w:t>
            </w:r>
            <w:r w:rsidRPr="00F52B05">
              <w:rPr>
                <w:rFonts w:hint="eastAsia"/>
              </w:rPr>
              <w:t>38000m</w:t>
            </w:r>
            <w:r w:rsidRPr="00F52B05">
              <w:rPr>
                <w:rFonts w:hint="eastAsia"/>
              </w:rPr>
              <w:t>，不在主要入湖河道岸线两侧各</w:t>
            </w:r>
            <w:r w:rsidRPr="00F52B05">
              <w:rPr>
                <w:rFonts w:hint="eastAsia"/>
              </w:rPr>
              <w:t>1000</w:t>
            </w:r>
            <w:r w:rsidRPr="00F52B05">
              <w:rPr>
                <w:rFonts w:hint="eastAsia"/>
              </w:rPr>
              <w:t>米范围内，不属于该条例第二十八条、第二十九条、第三十条规定的禁止建设范围内</w:t>
            </w:r>
            <w:r w:rsidR="00C37E23" w:rsidRPr="00F52B05">
              <w:rPr>
                <w:rFonts w:hint="eastAsia"/>
              </w:rPr>
              <w:t>。</w:t>
            </w:r>
          </w:p>
        </w:tc>
        <w:tc>
          <w:tcPr>
            <w:tcW w:w="741" w:type="dxa"/>
            <w:vAlign w:val="center"/>
          </w:tcPr>
          <w:p w:rsidR="00543E40" w:rsidRPr="00F52B05" w:rsidRDefault="00543E40" w:rsidP="00C66DA5">
            <w:pPr>
              <w:pStyle w:val="GH"/>
            </w:pPr>
            <w:r w:rsidRPr="00F52B05">
              <w:rPr>
                <w:rFonts w:hint="eastAsia"/>
              </w:rPr>
              <w:t>符合</w:t>
            </w:r>
          </w:p>
        </w:tc>
      </w:tr>
      <w:tr w:rsidR="00F52B05" w:rsidRPr="00F52B05" w:rsidTr="001205C3">
        <w:tc>
          <w:tcPr>
            <w:tcW w:w="1233" w:type="dxa"/>
            <w:vMerge w:val="restart"/>
            <w:vAlign w:val="center"/>
          </w:tcPr>
          <w:p w:rsidR="00BB45CD" w:rsidRPr="00F52B05" w:rsidRDefault="00BB45CD" w:rsidP="00C66DA5">
            <w:pPr>
              <w:pStyle w:val="GH"/>
            </w:pPr>
            <w:r w:rsidRPr="00F52B05">
              <w:rPr>
                <w:rFonts w:hint="eastAsia"/>
              </w:rPr>
              <w:lastRenderedPageBreak/>
              <w:t>三线一单</w:t>
            </w:r>
          </w:p>
        </w:tc>
        <w:tc>
          <w:tcPr>
            <w:tcW w:w="2844" w:type="dxa"/>
            <w:vAlign w:val="center"/>
          </w:tcPr>
          <w:p w:rsidR="00BB45CD" w:rsidRPr="00F52B05" w:rsidRDefault="00BB45CD" w:rsidP="00C66DA5">
            <w:pPr>
              <w:pStyle w:val="GH"/>
            </w:pPr>
            <w:r w:rsidRPr="00F52B05">
              <w:rPr>
                <w:rFonts w:hint="eastAsia"/>
              </w:rPr>
              <w:t>生态保护红线</w:t>
            </w:r>
          </w:p>
        </w:tc>
        <w:tc>
          <w:tcPr>
            <w:tcW w:w="4536" w:type="dxa"/>
            <w:vAlign w:val="center"/>
          </w:tcPr>
          <w:p w:rsidR="00BB45CD" w:rsidRPr="00F52B05" w:rsidRDefault="00BB45CD" w:rsidP="00C66DA5">
            <w:pPr>
              <w:pStyle w:val="GH"/>
            </w:pPr>
            <w:r w:rsidRPr="00F52B05">
              <w:rPr>
                <w:rFonts w:hint="eastAsia"/>
              </w:rPr>
              <w:t>/</w:t>
            </w:r>
          </w:p>
        </w:tc>
        <w:tc>
          <w:tcPr>
            <w:tcW w:w="4820" w:type="dxa"/>
            <w:vAlign w:val="center"/>
          </w:tcPr>
          <w:p w:rsidR="00BB45CD" w:rsidRPr="00F52B05" w:rsidRDefault="00DA7ED9" w:rsidP="00CD7E9B">
            <w:pPr>
              <w:pStyle w:val="GH"/>
            </w:pPr>
            <w:r w:rsidRPr="00F52B05">
              <w:rPr>
                <w:rFonts w:hint="eastAsia"/>
              </w:rPr>
              <w:t>本项目不涉及生态红线区域，</w:t>
            </w:r>
            <w:r w:rsidR="00BB45CD" w:rsidRPr="00F52B05">
              <w:rPr>
                <w:rFonts w:hint="eastAsia"/>
              </w:rPr>
              <w:t>对照《江苏省国家级生态保护红线规划》（</w:t>
            </w:r>
            <w:r w:rsidR="00BB45CD" w:rsidRPr="00F52B05">
              <w:t>苏政发</w:t>
            </w:r>
            <w:r w:rsidR="00BB45CD" w:rsidRPr="00F52B05">
              <w:t>[201</w:t>
            </w:r>
            <w:r w:rsidR="00BB45CD" w:rsidRPr="00F52B05">
              <w:rPr>
                <w:rFonts w:hint="eastAsia"/>
              </w:rPr>
              <w:t>8</w:t>
            </w:r>
            <w:r w:rsidR="00BB45CD" w:rsidRPr="00F52B05">
              <w:t>]</w:t>
            </w:r>
            <w:r w:rsidR="00BB45CD" w:rsidRPr="00F52B05">
              <w:rPr>
                <w:rFonts w:hint="eastAsia"/>
              </w:rPr>
              <w:t>74</w:t>
            </w:r>
            <w:r w:rsidR="00BB45CD" w:rsidRPr="00F52B05">
              <w:t>号</w:t>
            </w:r>
            <w:r w:rsidR="00BB45CD" w:rsidRPr="00F52B05">
              <w:rPr>
                <w:rFonts w:hint="eastAsia"/>
              </w:rPr>
              <w:t>），距离本项目最近的国家级生态保护区为长江张家港三水厂饮用水水源保护区二级保护区及准保护区约</w:t>
            </w:r>
            <w:r w:rsidR="00BB45CD" w:rsidRPr="00F52B05">
              <w:rPr>
                <w:rFonts w:hint="eastAsia"/>
              </w:rPr>
              <w:t>8.3km</w:t>
            </w:r>
            <w:r w:rsidR="00BB45CD" w:rsidRPr="00F52B05">
              <w:rPr>
                <w:rFonts w:hint="eastAsia"/>
              </w:rPr>
              <w:t>，对照《江苏省生态红线区域保护规划》（苏政发</w:t>
            </w:r>
            <w:r w:rsidR="00BB45CD" w:rsidRPr="00F52B05">
              <w:rPr>
                <w:rFonts w:hint="eastAsia"/>
              </w:rPr>
              <w:t>[2013]113</w:t>
            </w:r>
            <w:r w:rsidR="00BB45CD" w:rsidRPr="00F52B05">
              <w:rPr>
                <w:rFonts w:hint="eastAsia"/>
              </w:rPr>
              <w:t>号）</w:t>
            </w:r>
            <w:r w:rsidR="00CD7E9B" w:rsidRPr="00F52B05">
              <w:rPr>
                <w:rFonts w:hint="eastAsia"/>
              </w:rPr>
              <w:t>及</w:t>
            </w:r>
            <w:r w:rsidR="00CD7E9B" w:rsidRPr="00F52B05">
              <w:t>《张家港市生态红线区域保护规划》（张政发</w:t>
            </w:r>
            <w:r w:rsidR="00CD7E9B" w:rsidRPr="00F52B05">
              <w:t>[2015]81</w:t>
            </w:r>
            <w:r w:rsidR="00CD7E9B" w:rsidRPr="00F52B05">
              <w:t>号）</w:t>
            </w:r>
            <w:r w:rsidR="00BB45CD" w:rsidRPr="00F52B05">
              <w:rPr>
                <w:rFonts w:hint="eastAsia"/>
              </w:rPr>
              <w:t>，距离本项目最近的生态红线区域为长江重要湿地，最近直线距离为</w:t>
            </w:r>
            <w:r w:rsidR="00BB45CD" w:rsidRPr="00F52B05">
              <w:rPr>
                <w:rFonts w:hint="eastAsia"/>
              </w:rPr>
              <w:t>1.</w:t>
            </w:r>
            <w:r w:rsidR="00BB45CD" w:rsidRPr="00F52B05">
              <w:t>4</w:t>
            </w:r>
            <w:r w:rsidR="00BB45CD" w:rsidRPr="00F52B05">
              <w:rPr>
                <w:rFonts w:hint="eastAsia"/>
              </w:rPr>
              <w:t>km</w:t>
            </w:r>
            <w:r w:rsidR="00BB45CD" w:rsidRPr="00F52B05">
              <w:rPr>
                <w:rFonts w:hint="eastAsia"/>
              </w:rPr>
              <w:t>（图</w:t>
            </w:r>
            <w:r w:rsidR="00BB45CD" w:rsidRPr="00F52B05">
              <w:rPr>
                <w:rFonts w:hint="eastAsia"/>
              </w:rPr>
              <w:t>1.4-1</w:t>
            </w:r>
            <w:r w:rsidR="00BB45CD" w:rsidRPr="00F52B05">
              <w:rPr>
                <w:rFonts w:hint="eastAsia"/>
              </w:rPr>
              <w:t>），因此，项目选址不位于生态红</w:t>
            </w:r>
            <w:r w:rsidR="00BB45CD" w:rsidRPr="00F52B05">
              <w:rPr>
                <w:rFonts w:hint="eastAsia"/>
              </w:rPr>
              <w:lastRenderedPageBreak/>
              <w:t>线一级、二级管控区范围之内，与规划生态红线距离较远。</w:t>
            </w:r>
          </w:p>
        </w:tc>
        <w:tc>
          <w:tcPr>
            <w:tcW w:w="741" w:type="dxa"/>
            <w:vAlign w:val="center"/>
          </w:tcPr>
          <w:p w:rsidR="00BB45CD" w:rsidRPr="00F52B05" w:rsidRDefault="00BB45CD" w:rsidP="00C66DA5">
            <w:pPr>
              <w:pStyle w:val="GH"/>
            </w:pPr>
            <w:r w:rsidRPr="00F52B05">
              <w:rPr>
                <w:rFonts w:hint="eastAsia"/>
              </w:rPr>
              <w:lastRenderedPageBreak/>
              <w:t>符合</w:t>
            </w:r>
          </w:p>
        </w:tc>
      </w:tr>
      <w:tr w:rsidR="00F52B05" w:rsidRPr="00F52B05" w:rsidTr="001205C3">
        <w:tc>
          <w:tcPr>
            <w:tcW w:w="1233" w:type="dxa"/>
            <w:vMerge/>
            <w:vAlign w:val="center"/>
          </w:tcPr>
          <w:p w:rsidR="00BB45CD" w:rsidRPr="00F52B05" w:rsidRDefault="00BB45CD" w:rsidP="00C66DA5">
            <w:pPr>
              <w:pStyle w:val="GH"/>
            </w:pPr>
          </w:p>
        </w:tc>
        <w:tc>
          <w:tcPr>
            <w:tcW w:w="2844" w:type="dxa"/>
            <w:vAlign w:val="center"/>
          </w:tcPr>
          <w:p w:rsidR="00BB45CD" w:rsidRPr="00F52B05" w:rsidRDefault="00BB45CD" w:rsidP="00C66DA5">
            <w:pPr>
              <w:pStyle w:val="GH"/>
            </w:pPr>
            <w:r w:rsidRPr="00F52B05">
              <w:rPr>
                <w:rFonts w:hint="eastAsia"/>
              </w:rPr>
              <w:t>环境质量底线</w:t>
            </w:r>
          </w:p>
        </w:tc>
        <w:tc>
          <w:tcPr>
            <w:tcW w:w="4536" w:type="dxa"/>
            <w:vAlign w:val="center"/>
          </w:tcPr>
          <w:p w:rsidR="00BB45CD" w:rsidRPr="00F52B05" w:rsidRDefault="00BB45CD" w:rsidP="00C66DA5">
            <w:pPr>
              <w:pStyle w:val="GH"/>
            </w:pPr>
            <w:r w:rsidRPr="00F52B05">
              <w:rPr>
                <w:rFonts w:hint="eastAsia"/>
              </w:rPr>
              <w:t>/</w:t>
            </w:r>
          </w:p>
        </w:tc>
        <w:tc>
          <w:tcPr>
            <w:tcW w:w="4820" w:type="dxa"/>
            <w:vAlign w:val="center"/>
          </w:tcPr>
          <w:p w:rsidR="00BB45CD" w:rsidRPr="00F52B05" w:rsidRDefault="00BB45CD" w:rsidP="00BB45CD">
            <w:pPr>
              <w:pStyle w:val="GH"/>
              <w:jc w:val="both"/>
            </w:pPr>
            <w:r w:rsidRPr="00F52B05">
              <w:rPr>
                <w:rFonts w:hint="eastAsia"/>
              </w:rPr>
              <w:t>本项目评价范围内环境现状监测结果表明：大气监测点位各监测因子的现状值均低于标准浓度限值，表明区域空气环境质量良好；地表水监测断面各项监测指标均可达到</w:t>
            </w:r>
            <w:r w:rsidRPr="00F52B05">
              <w:rPr>
                <w:rFonts w:hint="eastAsia"/>
              </w:rPr>
              <w:t>III</w:t>
            </w:r>
            <w:r w:rsidRPr="00F52B05">
              <w:rPr>
                <w:rFonts w:hint="eastAsia"/>
              </w:rPr>
              <w:t>类水质标准要求，表明该区域内地表水环境质量良好，能满足相应功能区划的要求。</w:t>
            </w:r>
          </w:p>
          <w:p w:rsidR="00BB45CD" w:rsidRPr="00F52B05" w:rsidRDefault="00BB45CD" w:rsidP="00BB45CD">
            <w:pPr>
              <w:pStyle w:val="GH"/>
            </w:pPr>
            <w:r w:rsidRPr="00F52B05">
              <w:rPr>
                <w:rFonts w:hint="eastAsia"/>
              </w:rPr>
              <w:t>本项目不新增废水排放，产生的废气进行分类收集处理，优先选用处理效率和技术可靠性高的处理工艺，废气经过处理设施处理后达标排放，对周围空气质量影响较小。本项目废气</w:t>
            </w:r>
            <w:r w:rsidRPr="00F52B05">
              <w:t>不会降低项目所在地的环境功能质量。符合环境质量底线标准</w:t>
            </w:r>
            <w:r w:rsidRPr="00F52B05">
              <w:rPr>
                <w:rFonts w:hint="eastAsia"/>
              </w:rPr>
              <w:t>。</w:t>
            </w:r>
          </w:p>
        </w:tc>
        <w:tc>
          <w:tcPr>
            <w:tcW w:w="741" w:type="dxa"/>
            <w:vAlign w:val="center"/>
          </w:tcPr>
          <w:p w:rsidR="00BB45CD" w:rsidRPr="00F52B05" w:rsidRDefault="001205C3" w:rsidP="00C66DA5">
            <w:pPr>
              <w:pStyle w:val="GH"/>
            </w:pPr>
            <w:r w:rsidRPr="00F52B05">
              <w:rPr>
                <w:rFonts w:hint="eastAsia"/>
              </w:rPr>
              <w:t>符合</w:t>
            </w:r>
          </w:p>
        </w:tc>
      </w:tr>
      <w:tr w:rsidR="00F52B05" w:rsidRPr="00F52B05" w:rsidTr="001205C3">
        <w:tc>
          <w:tcPr>
            <w:tcW w:w="1233" w:type="dxa"/>
            <w:vMerge/>
            <w:vAlign w:val="center"/>
          </w:tcPr>
          <w:p w:rsidR="00BB45CD" w:rsidRPr="00F52B05" w:rsidRDefault="00BB45CD" w:rsidP="00C66DA5">
            <w:pPr>
              <w:pStyle w:val="GH"/>
            </w:pPr>
          </w:p>
        </w:tc>
        <w:tc>
          <w:tcPr>
            <w:tcW w:w="2844" w:type="dxa"/>
            <w:vAlign w:val="center"/>
          </w:tcPr>
          <w:p w:rsidR="00BB45CD" w:rsidRPr="00F52B05" w:rsidRDefault="00BB45CD" w:rsidP="00C66DA5">
            <w:pPr>
              <w:pStyle w:val="GH"/>
            </w:pPr>
            <w:r w:rsidRPr="00F52B05">
              <w:rPr>
                <w:rFonts w:hint="eastAsia"/>
              </w:rPr>
              <w:t>资源利用上线</w:t>
            </w:r>
          </w:p>
        </w:tc>
        <w:tc>
          <w:tcPr>
            <w:tcW w:w="4536" w:type="dxa"/>
            <w:vAlign w:val="center"/>
          </w:tcPr>
          <w:p w:rsidR="00BB45CD" w:rsidRPr="00F52B05" w:rsidRDefault="00BB45CD" w:rsidP="00C66DA5">
            <w:pPr>
              <w:pStyle w:val="GH"/>
            </w:pPr>
            <w:r w:rsidRPr="00F52B05">
              <w:rPr>
                <w:rFonts w:hint="eastAsia"/>
              </w:rPr>
              <w:t>/</w:t>
            </w:r>
          </w:p>
        </w:tc>
        <w:tc>
          <w:tcPr>
            <w:tcW w:w="4820" w:type="dxa"/>
            <w:vAlign w:val="center"/>
          </w:tcPr>
          <w:p w:rsidR="00BB45CD" w:rsidRPr="00F52B05" w:rsidRDefault="001205C3" w:rsidP="00FB6024">
            <w:pPr>
              <w:pStyle w:val="GH"/>
            </w:pPr>
            <w:r w:rsidRPr="00F52B05">
              <w:rPr>
                <w:rFonts w:hint="eastAsia"/>
              </w:rPr>
              <w:t>本项目位于江苏扬子江国际化学工业园内，在南光化工现有厂区内建设，不新增用地；区域环保基础设施较为完善，用水来源为市政自来水，当地自来水厂能够满足本项目的新鲜用水使用要求；用电由市供电公司电网接入。项目资源消耗量相对区域资源利用总量较少，项目建设与资源利用上线相符。</w:t>
            </w:r>
          </w:p>
        </w:tc>
        <w:tc>
          <w:tcPr>
            <w:tcW w:w="741" w:type="dxa"/>
            <w:vAlign w:val="center"/>
          </w:tcPr>
          <w:p w:rsidR="00BB45CD" w:rsidRPr="00F52B05" w:rsidRDefault="001205C3" w:rsidP="00C66DA5">
            <w:pPr>
              <w:pStyle w:val="GH"/>
            </w:pPr>
            <w:r w:rsidRPr="00F52B05">
              <w:rPr>
                <w:rFonts w:hint="eastAsia"/>
              </w:rPr>
              <w:t>符合</w:t>
            </w:r>
          </w:p>
        </w:tc>
      </w:tr>
      <w:tr w:rsidR="00F52B05" w:rsidRPr="00F52B05" w:rsidTr="001205C3">
        <w:tc>
          <w:tcPr>
            <w:tcW w:w="1233" w:type="dxa"/>
            <w:vMerge/>
            <w:vAlign w:val="center"/>
          </w:tcPr>
          <w:p w:rsidR="00BB45CD" w:rsidRPr="00F52B05" w:rsidRDefault="00BB45CD" w:rsidP="00C66DA5">
            <w:pPr>
              <w:pStyle w:val="GH"/>
            </w:pPr>
          </w:p>
        </w:tc>
        <w:tc>
          <w:tcPr>
            <w:tcW w:w="2844" w:type="dxa"/>
            <w:vAlign w:val="center"/>
          </w:tcPr>
          <w:p w:rsidR="00BB45CD" w:rsidRPr="00F52B05" w:rsidRDefault="0009377E" w:rsidP="00C66DA5">
            <w:pPr>
              <w:pStyle w:val="GH"/>
            </w:pPr>
            <w:r w:rsidRPr="00F52B05">
              <w:t>生态环境准入和管控清单</w:t>
            </w:r>
          </w:p>
        </w:tc>
        <w:tc>
          <w:tcPr>
            <w:tcW w:w="4536" w:type="dxa"/>
            <w:vAlign w:val="center"/>
          </w:tcPr>
          <w:p w:rsidR="00BB45CD" w:rsidRPr="00F52B05" w:rsidRDefault="00BB45CD" w:rsidP="00C66DA5">
            <w:pPr>
              <w:pStyle w:val="GH"/>
            </w:pPr>
            <w:r w:rsidRPr="00F52B05">
              <w:rPr>
                <w:rFonts w:hint="eastAsia"/>
              </w:rPr>
              <w:t>/</w:t>
            </w:r>
          </w:p>
        </w:tc>
        <w:tc>
          <w:tcPr>
            <w:tcW w:w="4820" w:type="dxa"/>
            <w:vAlign w:val="center"/>
          </w:tcPr>
          <w:p w:rsidR="00BB45CD" w:rsidRPr="00F52B05" w:rsidRDefault="001205C3" w:rsidP="00FB6024">
            <w:pPr>
              <w:pStyle w:val="GH"/>
            </w:pPr>
            <w:r w:rsidRPr="00F52B05">
              <w:rPr>
                <w:rFonts w:hint="eastAsia"/>
              </w:rPr>
              <w:t>详见下文</w:t>
            </w:r>
          </w:p>
        </w:tc>
        <w:tc>
          <w:tcPr>
            <w:tcW w:w="741" w:type="dxa"/>
            <w:vAlign w:val="center"/>
          </w:tcPr>
          <w:p w:rsidR="00BB45CD" w:rsidRPr="00F52B05" w:rsidRDefault="001205C3" w:rsidP="00C66DA5">
            <w:pPr>
              <w:pStyle w:val="GH"/>
            </w:pPr>
            <w:r w:rsidRPr="00F52B05">
              <w:rPr>
                <w:rFonts w:hint="eastAsia"/>
              </w:rPr>
              <w:t>符合</w:t>
            </w:r>
          </w:p>
        </w:tc>
      </w:tr>
    </w:tbl>
    <w:p w:rsidR="00380391" w:rsidRPr="00F52B05" w:rsidRDefault="00380391" w:rsidP="009C47EF">
      <w:pPr>
        <w:pStyle w:val="a6"/>
        <w:sectPr w:rsidR="00380391" w:rsidRPr="00F52B05" w:rsidSect="000E1EF3">
          <w:pgSz w:w="16838" w:h="11906" w:orient="landscape"/>
          <w:pgMar w:top="1800" w:right="1440" w:bottom="1800" w:left="1440" w:header="851" w:footer="992" w:gutter="0"/>
          <w:cols w:space="425"/>
          <w:docGrid w:linePitch="326"/>
        </w:sectPr>
      </w:pPr>
    </w:p>
    <w:p w:rsidR="00DA7ED9" w:rsidRPr="00F52B05" w:rsidRDefault="0009377E" w:rsidP="0009377E">
      <w:pPr>
        <w:ind w:firstLine="482"/>
        <w:rPr>
          <w:b/>
        </w:rPr>
      </w:pPr>
      <w:r w:rsidRPr="00F52B05">
        <w:rPr>
          <w:b/>
        </w:rPr>
        <w:lastRenderedPageBreak/>
        <w:t>生态环境准入和管控清单</w:t>
      </w:r>
      <w:r w:rsidR="00DA7ED9" w:rsidRPr="00F52B05">
        <w:rPr>
          <w:rFonts w:hint="eastAsia"/>
          <w:b/>
        </w:rPr>
        <w:t>：</w:t>
      </w:r>
    </w:p>
    <w:p w:rsidR="00EE7C0E" w:rsidRPr="00F52B05" w:rsidRDefault="00EE7C0E" w:rsidP="00EE7C0E">
      <w:pPr>
        <w:pStyle w:val="a6"/>
        <w:ind w:firstLine="480"/>
      </w:pPr>
      <w:r w:rsidRPr="00F52B05">
        <w:t>表</w:t>
      </w:r>
      <w:r w:rsidRPr="00F52B05">
        <w:t>1.</w:t>
      </w:r>
      <w:r w:rsidR="00693E33" w:rsidRPr="00F52B05">
        <w:t>4</w:t>
      </w:r>
      <w:r w:rsidRPr="00F52B05">
        <w:t>-</w:t>
      </w:r>
      <w:r w:rsidR="000E1EF3" w:rsidRPr="00F52B05">
        <w:t>2</w:t>
      </w:r>
      <w:r w:rsidR="0009377E" w:rsidRPr="00F52B05">
        <w:t>生态环境准入和管控清单</w:t>
      </w:r>
    </w:p>
    <w:tbl>
      <w:tblPr>
        <w:tblW w:w="488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084"/>
        <w:gridCol w:w="568"/>
        <w:gridCol w:w="1117"/>
        <w:gridCol w:w="8663"/>
        <w:gridCol w:w="2425"/>
      </w:tblGrid>
      <w:tr w:rsidR="00F52B05" w:rsidRPr="00F52B05" w:rsidTr="001A51A3">
        <w:trPr>
          <w:jc w:val="center"/>
        </w:trPr>
        <w:tc>
          <w:tcPr>
            <w:tcW w:w="596" w:type="pct"/>
            <w:gridSpan w:val="2"/>
            <w:vAlign w:val="center"/>
          </w:tcPr>
          <w:p w:rsidR="00AC64DD" w:rsidRPr="00F52B05" w:rsidRDefault="00AC64DD" w:rsidP="00AC64DD">
            <w:pPr>
              <w:pStyle w:val="GH"/>
            </w:pPr>
            <w:r w:rsidRPr="00F52B05">
              <w:rPr>
                <w:rFonts w:hint="eastAsia"/>
              </w:rPr>
              <w:t>分类</w:t>
            </w:r>
          </w:p>
        </w:tc>
        <w:tc>
          <w:tcPr>
            <w:tcW w:w="403" w:type="pct"/>
            <w:vAlign w:val="center"/>
          </w:tcPr>
          <w:p w:rsidR="00AC64DD" w:rsidRPr="00F52B05" w:rsidRDefault="00AC64DD" w:rsidP="00AC64DD">
            <w:pPr>
              <w:pStyle w:val="GH"/>
            </w:pPr>
            <w:r w:rsidRPr="00F52B05">
              <w:rPr>
                <w:rFonts w:hint="eastAsia"/>
              </w:rPr>
              <w:t>行业清单</w:t>
            </w:r>
          </w:p>
        </w:tc>
        <w:tc>
          <w:tcPr>
            <w:tcW w:w="3126" w:type="pct"/>
            <w:vAlign w:val="center"/>
          </w:tcPr>
          <w:p w:rsidR="00AC64DD" w:rsidRPr="00F52B05" w:rsidRDefault="001A51A3" w:rsidP="00AC64DD">
            <w:pPr>
              <w:pStyle w:val="GH"/>
            </w:pPr>
            <w:r w:rsidRPr="00F52B05">
              <w:rPr>
                <w:rFonts w:hint="eastAsia"/>
              </w:rPr>
              <w:t>工艺清单</w:t>
            </w:r>
          </w:p>
        </w:tc>
        <w:tc>
          <w:tcPr>
            <w:tcW w:w="875" w:type="pct"/>
            <w:vAlign w:val="center"/>
          </w:tcPr>
          <w:p w:rsidR="00AC64DD" w:rsidRPr="00F52B05" w:rsidRDefault="001A51A3" w:rsidP="00AC64DD">
            <w:pPr>
              <w:pStyle w:val="GH"/>
            </w:pPr>
            <w:r w:rsidRPr="00F52B05">
              <w:rPr>
                <w:rFonts w:hint="eastAsia"/>
              </w:rPr>
              <w:t>判定情况</w:t>
            </w:r>
          </w:p>
        </w:tc>
      </w:tr>
      <w:tr w:rsidR="00F52B05" w:rsidRPr="00F52B05" w:rsidTr="001A51A3">
        <w:trPr>
          <w:jc w:val="center"/>
        </w:trPr>
        <w:tc>
          <w:tcPr>
            <w:tcW w:w="391" w:type="pct"/>
            <w:vMerge w:val="restart"/>
            <w:vAlign w:val="center"/>
          </w:tcPr>
          <w:p w:rsidR="007E6A6E" w:rsidRPr="00F52B05" w:rsidRDefault="007E6A6E" w:rsidP="00AC64DD">
            <w:pPr>
              <w:pStyle w:val="GH"/>
            </w:pPr>
            <w:r w:rsidRPr="00F52B05">
              <w:rPr>
                <w:rFonts w:hint="eastAsia"/>
              </w:rPr>
              <w:t>禁止准入类</w:t>
            </w:r>
            <w:r w:rsidRPr="00F52B05">
              <w:t>产业</w:t>
            </w:r>
          </w:p>
        </w:tc>
        <w:tc>
          <w:tcPr>
            <w:tcW w:w="205" w:type="pct"/>
            <w:vAlign w:val="center"/>
          </w:tcPr>
          <w:p w:rsidR="007E6A6E" w:rsidRPr="00F52B05" w:rsidRDefault="007E6A6E" w:rsidP="00AC64DD">
            <w:pPr>
              <w:pStyle w:val="GH"/>
            </w:pPr>
            <w:r w:rsidRPr="00F52B05">
              <w:rPr>
                <w:rFonts w:hint="eastAsia"/>
              </w:rPr>
              <w:t>化工</w:t>
            </w:r>
          </w:p>
        </w:tc>
        <w:tc>
          <w:tcPr>
            <w:tcW w:w="403" w:type="pct"/>
            <w:vAlign w:val="center"/>
          </w:tcPr>
          <w:p w:rsidR="007E6A6E" w:rsidRPr="00F52B05" w:rsidRDefault="007E6A6E" w:rsidP="00AC64DD">
            <w:pPr>
              <w:pStyle w:val="GH"/>
            </w:pPr>
            <w:r w:rsidRPr="00F52B05">
              <w:rPr>
                <w:rFonts w:hint="eastAsia"/>
              </w:rPr>
              <w:t>全部</w:t>
            </w:r>
          </w:p>
        </w:tc>
        <w:tc>
          <w:tcPr>
            <w:tcW w:w="3126" w:type="pct"/>
            <w:vAlign w:val="center"/>
          </w:tcPr>
          <w:p w:rsidR="007E6A6E" w:rsidRPr="00F52B05" w:rsidRDefault="007E6A6E" w:rsidP="001A51A3">
            <w:pPr>
              <w:pStyle w:val="GH"/>
              <w:jc w:val="both"/>
            </w:pPr>
            <w:r w:rsidRPr="00F52B05">
              <w:rPr>
                <w:rFonts w:hint="eastAsia"/>
              </w:rPr>
              <w:t>（</w:t>
            </w:r>
            <w:r w:rsidRPr="00F52B05">
              <w:rPr>
                <w:rFonts w:hint="eastAsia"/>
              </w:rPr>
              <w:t>1</w:t>
            </w:r>
            <w:r w:rsidRPr="00F52B05">
              <w:rPr>
                <w:rFonts w:hint="eastAsia"/>
              </w:rPr>
              <w:t>）《省政府关于深入推进全省化工行业转型发展的实施意见》（苏政发</w:t>
            </w:r>
            <w:r w:rsidRPr="00F52B05">
              <w:rPr>
                <w:rFonts w:hint="eastAsia"/>
              </w:rPr>
              <w:t xml:space="preserve">[2016]128 </w:t>
            </w:r>
            <w:r w:rsidRPr="00F52B05">
              <w:rPr>
                <w:rFonts w:hint="eastAsia"/>
              </w:rPr>
              <w:t>号）：</w:t>
            </w:r>
          </w:p>
          <w:p w:rsidR="007E6A6E" w:rsidRPr="00F52B05" w:rsidRDefault="007E6A6E" w:rsidP="001A51A3">
            <w:pPr>
              <w:pStyle w:val="GH"/>
              <w:ind w:firstLineChars="200" w:firstLine="420"/>
              <w:jc w:val="both"/>
            </w:pPr>
            <w:r w:rsidRPr="00F52B05">
              <w:rPr>
                <w:rFonts w:hint="eastAsia"/>
              </w:rPr>
              <w:t>不得新建和扩建以大宗进口油气资源为原料的石油加工、石油化工、基础有机无机化工、煤化工项目。</w:t>
            </w:r>
            <w:r w:rsidRPr="00F52B05">
              <w:rPr>
                <w:rFonts w:hint="eastAsia"/>
              </w:rPr>
              <w:t xml:space="preserve">  </w:t>
            </w:r>
            <w:r w:rsidRPr="00F52B05">
              <w:rPr>
                <w:rFonts w:hint="eastAsia"/>
              </w:rPr>
              <w:t>严禁在长江干流及主要支流岸线</w:t>
            </w:r>
            <w:r w:rsidRPr="00F52B05">
              <w:rPr>
                <w:rFonts w:hint="eastAsia"/>
              </w:rPr>
              <w:t xml:space="preserve"> 1 </w:t>
            </w:r>
            <w:r w:rsidRPr="00F52B05">
              <w:rPr>
                <w:rFonts w:hint="eastAsia"/>
              </w:rPr>
              <w:t>公里范围内新建危化品码头。不得新建和扩建以大宗进口油气资源为原料的石油加工、石油化工、基础有机无机化工、煤化工项目。</w:t>
            </w:r>
          </w:p>
          <w:p w:rsidR="007E6A6E" w:rsidRPr="00F52B05" w:rsidRDefault="007E6A6E" w:rsidP="001A51A3">
            <w:pPr>
              <w:pStyle w:val="GH"/>
              <w:jc w:val="both"/>
            </w:pPr>
            <w:r w:rsidRPr="00F52B05">
              <w:rPr>
                <w:rFonts w:hint="eastAsia"/>
              </w:rPr>
              <w:t>未纳入石化产业规划布局方案的新建炼化项目一律不得开工建设，不得在长江、太湖流域新建石油化工、煤化工等化工项目，从严控制异地搬迁或配套原料项目。</w:t>
            </w:r>
          </w:p>
          <w:p w:rsidR="007E6A6E" w:rsidRPr="00F52B05" w:rsidRDefault="007E6A6E" w:rsidP="001A51A3">
            <w:pPr>
              <w:pStyle w:val="GH"/>
              <w:jc w:val="both"/>
            </w:pPr>
            <w:r w:rsidRPr="00F52B05">
              <w:rPr>
                <w:rFonts w:hint="eastAsia"/>
              </w:rPr>
              <w:t>（</w:t>
            </w:r>
            <w:r w:rsidRPr="00F52B05">
              <w:rPr>
                <w:rFonts w:hint="eastAsia"/>
              </w:rPr>
              <w:t>2</w:t>
            </w:r>
            <w:r w:rsidRPr="00F52B05">
              <w:rPr>
                <w:rFonts w:hint="eastAsia"/>
              </w:rPr>
              <w:t>）《关于加快全省化工钢铁煤电行业转型升级高质量发展的实施意见》（苏办发</w:t>
            </w:r>
            <w:r w:rsidRPr="00F52B05">
              <w:rPr>
                <w:rFonts w:hint="eastAsia"/>
              </w:rPr>
              <w:t xml:space="preserve">[2018]32 </w:t>
            </w:r>
            <w:r w:rsidRPr="00F52B05">
              <w:rPr>
                <w:rFonts w:hint="eastAsia"/>
              </w:rPr>
              <w:t>号）：</w:t>
            </w:r>
          </w:p>
          <w:p w:rsidR="007E6A6E" w:rsidRPr="00F52B05" w:rsidRDefault="007E6A6E" w:rsidP="001A51A3">
            <w:pPr>
              <w:pStyle w:val="GH"/>
              <w:ind w:firstLineChars="200" w:firstLine="420"/>
              <w:jc w:val="both"/>
            </w:pPr>
            <w:r w:rsidRPr="00F52B05">
              <w:rPr>
                <w:rFonts w:hint="eastAsia"/>
              </w:rPr>
              <w:t>严格限制在长江沿线新建扩建石油化工、煤化工等化工项目，禁止建设新增污染物排放的项目；严禁在干流及主要支流岸线</w:t>
            </w:r>
            <w:r w:rsidRPr="00F52B05">
              <w:rPr>
                <w:rFonts w:hint="eastAsia"/>
              </w:rPr>
              <w:t xml:space="preserve"> 1 </w:t>
            </w:r>
            <w:r w:rsidRPr="00F52B05">
              <w:rPr>
                <w:rFonts w:hint="eastAsia"/>
              </w:rPr>
              <w:t>公里范围内新建布局化工园区和化工企业。鼓励距离长江干流和重要支流岸线</w:t>
            </w:r>
            <w:r w:rsidRPr="00F52B05">
              <w:rPr>
                <w:rFonts w:hint="eastAsia"/>
              </w:rPr>
              <w:t xml:space="preserve"> 1 </w:t>
            </w:r>
            <w:r w:rsidRPr="00F52B05">
              <w:rPr>
                <w:rFonts w:hint="eastAsia"/>
              </w:rPr>
              <w:t>公里范围内、具备条件的化工企业搬离</w:t>
            </w:r>
            <w:r w:rsidRPr="00F52B05">
              <w:rPr>
                <w:rFonts w:hint="eastAsia"/>
              </w:rPr>
              <w:t xml:space="preserve"> 1 </w:t>
            </w:r>
            <w:r w:rsidRPr="00F52B05">
              <w:rPr>
                <w:rFonts w:hint="eastAsia"/>
              </w:rPr>
              <w:t>公里范围以外，或者搬离、进入合规园区。</w:t>
            </w:r>
          </w:p>
          <w:p w:rsidR="007E6A6E" w:rsidRPr="00F52B05" w:rsidRDefault="007E6A6E" w:rsidP="001A51A3">
            <w:pPr>
              <w:pStyle w:val="GH"/>
              <w:ind w:firstLineChars="200" w:firstLine="420"/>
              <w:jc w:val="both"/>
            </w:pPr>
            <w:r w:rsidRPr="00F52B05">
              <w:rPr>
                <w:rFonts w:hint="eastAsia"/>
              </w:rPr>
              <w:t>不能稳定达到《附件</w:t>
            </w:r>
            <w:r w:rsidRPr="00F52B05">
              <w:rPr>
                <w:rFonts w:hint="eastAsia"/>
              </w:rPr>
              <w:t xml:space="preserve"> 4 </w:t>
            </w:r>
            <w:r w:rsidRPr="00F52B05">
              <w:rPr>
                <w:rFonts w:hint="eastAsia"/>
              </w:rPr>
              <w:t>化工钢铁煤电行业环境准入和排放标准》相应标准要求的化工企业。</w:t>
            </w:r>
          </w:p>
          <w:p w:rsidR="007E6A6E" w:rsidRPr="00F52B05" w:rsidRDefault="007E6A6E" w:rsidP="001A51A3">
            <w:pPr>
              <w:pStyle w:val="GH"/>
              <w:jc w:val="both"/>
            </w:pPr>
            <w:r w:rsidRPr="00F52B05">
              <w:rPr>
                <w:rFonts w:hint="eastAsia"/>
              </w:rPr>
              <w:t>（</w:t>
            </w:r>
            <w:r w:rsidRPr="00F52B05">
              <w:rPr>
                <w:rFonts w:hint="eastAsia"/>
              </w:rPr>
              <w:t>3</w:t>
            </w:r>
            <w:r w:rsidRPr="00F52B05">
              <w:rPr>
                <w:rFonts w:hint="eastAsia"/>
              </w:rPr>
              <w:t>）《关于全面加强生态环境保护坚决打好污染防治攻坚战的实施意见》（苏发</w:t>
            </w:r>
            <w:r w:rsidRPr="00F52B05">
              <w:rPr>
                <w:rFonts w:hint="eastAsia"/>
              </w:rPr>
              <w:t xml:space="preserve">[2018]24 </w:t>
            </w:r>
            <w:r w:rsidRPr="00F52B05">
              <w:rPr>
                <w:rFonts w:hint="eastAsia"/>
              </w:rPr>
              <w:t>号）：</w:t>
            </w:r>
          </w:p>
          <w:p w:rsidR="007E6A6E" w:rsidRPr="00F52B05" w:rsidRDefault="007E6A6E" w:rsidP="001A51A3">
            <w:pPr>
              <w:pStyle w:val="GH"/>
              <w:ind w:firstLineChars="300" w:firstLine="630"/>
              <w:jc w:val="both"/>
            </w:pPr>
            <w:r w:rsidRPr="00F52B05">
              <w:rPr>
                <w:rFonts w:hint="eastAsia"/>
              </w:rPr>
              <w:t>严禁在长江干流及主要支流岸线</w:t>
            </w:r>
            <w:r w:rsidRPr="00F52B05">
              <w:rPr>
                <w:rFonts w:hint="eastAsia"/>
              </w:rPr>
              <w:t xml:space="preserve"> 1 </w:t>
            </w:r>
            <w:r w:rsidRPr="00F52B05">
              <w:rPr>
                <w:rFonts w:hint="eastAsia"/>
              </w:rPr>
              <w:t>公里范围内新建布局化工园区和化工企业。</w:t>
            </w:r>
          </w:p>
          <w:p w:rsidR="007E6A6E" w:rsidRPr="00F52B05" w:rsidRDefault="007E6A6E" w:rsidP="001A51A3">
            <w:pPr>
              <w:pStyle w:val="GH"/>
              <w:jc w:val="both"/>
            </w:pPr>
            <w:r w:rsidRPr="00F52B05">
              <w:rPr>
                <w:rFonts w:hint="eastAsia"/>
              </w:rPr>
              <w:t>（</w:t>
            </w:r>
            <w:r w:rsidRPr="00F52B05">
              <w:rPr>
                <w:rFonts w:hint="eastAsia"/>
              </w:rPr>
              <w:t>4</w:t>
            </w:r>
            <w:r w:rsidRPr="00F52B05">
              <w:rPr>
                <w:rFonts w:hint="eastAsia"/>
              </w:rPr>
              <w:t>）《长三角地区</w:t>
            </w:r>
            <w:r w:rsidRPr="00F52B05">
              <w:rPr>
                <w:rFonts w:hint="eastAsia"/>
              </w:rPr>
              <w:t xml:space="preserve"> 2018-2019 </w:t>
            </w:r>
            <w:r w:rsidRPr="00F52B05">
              <w:rPr>
                <w:rFonts w:hint="eastAsia"/>
              </w:rPr>
              <w:t>年秋冬季大气污染综合治理攻坚行动方案》（环大气</w:t>
            </w:r>
            <w:r w:rsidRPr="00F52B05">
              <w:rPr>
                <w:rFonts w:hint="eastAsia"/>
              </w:rPr>
              <w:t xml:space="preserve">[2018]140 </w:t>
            </w:r>
            <w:r w:rsidRPr="00F52B05">
              <w:rPr>
                <w:rFonts w:hint="eastAsia"/>
              </w:rPr>
              <w:t>号）：</w:t>
            </w:r>
          </w:p>
          <w:p w:rsidR="007E6A6E" w:rsidRPr="00F52B05" w:rsidRDefault="007E6A6E" w:rsidP="001A51A3">
            <w:pPr>
              <w:pStyle w:val="GH"/>
              <w:ind w:firstLineChars="300" w:firstLine="630"/>
              <w:jc w:val="both"/>
            </w:pPr>
            <w:r w:rsidRPr="00F52B05">
              <w:rPr>
                <w:rFonts w:hint="eastAsia"/>
              </w:rPr>
              <w:t>严禁在长江干流及主要支流岸线</w:t>
            </w:r>
            <w:r w:rsidRPr="00F52B05">
              <w:rPr>
                <w:rFonts w:hint="eastAsia"/>
              </w:rPr>
              <w:t xml:space="preserve"> 1 </w:t>
            </w:r>
            <w:r w:rsidRPr="00F52B05">
              <w:rPr>
                <w:rFonts w:hint="eastAsia"/>
              </w:rPr>
              <w:t>公里范围内新建、扩建布局化工园区和化工企业。</w:t>
            </w:r>
          </w:p>
        </w:tc>
        <w:tc>
          <w:tcPr>
            <w:tcW w:w="875" w:type="pct"/>
            <w:vAlign w:val="center"/>
          </w:tcPr>
          <w:p w:rsidR="007E6A6E" w:rsidRPr="00F52B05" w:rsidRDefault="007E6A6E" w:rsidP="00AC64DD">
            <w:pPr>
              <w:pStyle w:val="GH"/>
            </w:pPr>
            <w:r w:rsidRPr="00F52B05">
              <w:rPr>
                <w:rFonts w:hint="eastAsia"/>
              </w:rPr>
              <w:t>不符合</w:t>
            </w:r>
          </w:p>
        </w:tc>
      </w:tr>
      <w:tr w:rsidR="00F52B05" w:rsidRPr="00F52B05" w:rsidTr="001A51A3">
        <w:trPr>
          <w:jc w:val="center"/>
        </w:trPr>
        <w:tc>
          <w:tcPr>
            <w:tcW w:w="391" w:type="pct"/>
            <w:vMerge/>
            <w:vAlign w:val="center"/>
          </w:tcPr>
          <w:p w:rsidR="007E6A6E" w:rsidRPr="00F52B05" w:rsidRDefault="007E6A6E" w:rsidP="00AC64DD">
            <w:pPr>
              <w:pStyle w:val="GH"/>
            </w:pPr>
          </w:p>
        </w:tc>
        <w:tc>
          <w:tcPr>
            <w:tcW w:w="205" w:type="pct"/>
            <w:vAlign w:val="center"/>
          </w:tcPr>
          <w:p w:rsidR="007E6A6E" w:rsidRPr="00F52B05" w:rsidRDefault="007E6A6E" w:rsidP="00AC64DD">
            <w:pPr>
              <w:pStyle w:val="GH"/>
            </w:pPr>
            <w:r w:rsidRPr="00F52B05">
              <w:rPr>
                <w:rFonts w:hint="eastAsia"/>
              </w:rPr>
              <w:t>化工</w:t>
            </w:r>
          </w:p>
        </w:tc>
        <w:tc>
          <w:tcPr>
            <w:tcW w:w="403" w:type="pct"/>
            <w:vAlign w:val="center"/>
          </w:tcPr>
          <w:p w:rsidR="007E6A6E" w:rsidRPr="00F52B05" w:rsidRDefault="007E6A6E" w:rsidP="00AC64DD">
            <w:pPr>
              <w:pStyle w:val="GH"/>
            </w:pPr>
            <w:r w:rsidRPr="00F52B05">
              <w:rPr>
                <w:rFonts w:hint="eastAsia"/>
              </w:rPr>
              <w:t>全部</w:t>
            </w:r>
          </w:p>
        </w:tc>
        <w:tc>
          <w:tcPr>
            <w:tcW w:w="3126" w:type="pct"/>
            <w:vAlign w:val="center"/>
          </w:tcPr>
          <w:p w:rsidR="007E6A6E" w:rsidRPr="00F52B05" w:rsidRDefault="007E6A6E" w:rsidP="001F49C8">
            <w:pPr>
              <w:pStyle w:val="GH"/>
              <w:jc w:val="both"/>
            </w:pPr>
            <w:r w:rsidRPr="00F52B05">
              <w:rPr>
                <w:rFonts w:hint="eastAsia"/>
              </w:rPr>
              <w:t>《江苏省太湖水污染防治条例》（</w:t>
            </w:r>
            <w:r w:rsidRPr="00F52B05">
              <w:rPr>
                <w:rFonts w:hint="eastAsia"/>
              </w:rPr>
              <w:t xml:space="preserve">2018 </w:t>
            </w:r>
            <w:r w:rsidRPr="00F52B05">
              <w:rPr>
                <w:rFonts w:hint="eastAsia"/>
              </w:rPr>
              <w:t>年修订）：</w:t>
            </w:r>
          </w:p>
          <w:p w:rsidR="007E6A6E" w:rsidRPr="00F52B05" w:rsidRDefault="007E6A6E" w:rsidP="001F49C8">
            <w:pPr>
              <w:pStyle w:val="GH"/>
              <w:ind w:firstLineChars="200" w:firstLine="420"/>
              <w:jc w:val="both"/>
            </w:pPr>
            <w:r w:rsidRPr="00F52B05">
              <w:rPr>
                <w:rFonts w:hint="eastAsia"/>
              </w:rPr>
              <w:t>太湖流域三级保护区禁止：新建、改建、扩建化学制浆造纸、制革、酿造、染料、印染、电镀以及其他排放含磷、氮等污染物的企业和项目，城镇污水集中处理等环境基础设施项目和第四十六条规定的情形除外。</w:t>
            </w:r>
          </w:p>
          <w:p w:rsidR="007E6A6E" w:rsidRPr="00F52B05" w:rsidRDefault="007E6A6E" w:rsidP="001F49C8">
            <w:pPr>
              <w:pStyle w:val="GH"/>
              <w:ind w:firstLineChars="200" w:firstLine="420"/>
              <w:jc w:val="both"/>
            </w:pPr>
            <w:r w:rsidRPr="00F52B05">
              <w:rPr>
                <w:rFonts w:hint="eastAsia"/>
              </w:rPr>
              <w:t>第四十六条</w:t>
            </w:r>
            <w:r w:rsidRPr="00F52B05">
              <w:rPr>
                <w:rFonts w:hint="eastAsia"/>
              </w:rPr>
              <w:t xml:space="preserve"> </w:t>
            </w:r>
            <w:r w:rsidRPr="00F52B05">
              <w:rPr>
                <w:rFonts w:hint="eastAsia"/>
              </w:rPr>
              <w:t>太湖流域二、三级保护区内，在工业集聚区新建、改建、扩建排放含磷、氮等污染物的战略性新兴产业项目和改建印染项目，以及排放含磷、氮等污染物的现有企业在</w:t>
            </w:r>
            <w:r w:rsidRPr="00F52B05">
              <w:rPr>
                <w:rFonts w:hint="eastAsia"/>
              </w:rPr>
              <w:lastRenderedPageBreak/>
              <w:t>不增加产能的前提下实施提升环保标准的技术改造项目，应当符合国家产业政策和水环境综合治理要求，在实现国家和省减排目标的基础上，实施区域磷、氮等重点水污染物年排放总量减量替代。其中，战略性新兴产业新建、扩建项目新增的磷、氮等重点水污染物排放总量应当从本区域通过产业置换、淘汰、关闭等方式获得的指标中取得，且按照不低于该项目新增年排放总量的</w:t>
            </w:r>
            <w:r w:rsidRPr="00F52B05">
              <w:rPr>
                <w:rFonts w:hint="eastAsia"/>
              </w:rPr>
              <w:t xml:space="preserve"> 1.1 </w:t>
            </w:r>
            <w:r w:rsidRPr="00F52B05">
              <w:rPr>
                <w:rFonts w:hint="eastAsia"/>
              </w:rPr>
              <w:t>倍实施减量替代；</w:t>
            </w:r>
          </w:p>
          <w:p w:rsidR="007E6A6E" w:rsidRPr="00F52B05" w:rsidRDefault="007E6A6E" w:rsidP="001F49C8">
            <w:pPr>
              <w:pStyle w:val="GH"/>
              <w:ind w:firstLineChars="200" w:firstLine="420"/>
              <w:jc w:val="both"/>
            </w:pPr>
            <w:r w:rsidRPr="00F52B05">
              <w:rPr>
                <w:rFonts w:hint="eastAsia"/>
              </w:rPr>
              <w:t>战略性新兴产业改建项目应当实现项目磷、氮等重点水污染物年排放总量减少，印染改建项目应当按照不低于该项目磷、氮等重点水污染物年排放总量指标的二倍实行减量替代；提升环保标准的技术改造项目的磷、氮等重点水污染物年排放总量减少幅度应当不低于该项目原年排放总量的百分之二十。</w:t>
            </w:r>
          </w:p>
          <w:p w:rsidR="007E6A6E" w:rsidRPr="00F52B05" w:rsidRDefault="007E6A6E" w:rsidP="001F49C8">
            <w:pPr>
              <w:pStyle w:val="GH"/>
              <w:ind w:firstLineChars="200" w:firstLine="420"/>
              <w:jc w:val="both"/>
            </w:pPr>
            <w:r w:rsidRPr="00F52B05">
              <w:rPr>
                <w:rFonts w:hint="eastAsia"/>
              </w:rPr>
              <w:t>战略性新兴产业详见《江苏省太湖流域战略性新兴产业类别目录（</w:t>
            </w:r>
            <w:r w:rsidRPr="00F52B05">
              <w:rPr>
                <w:rFonts w:hint="eastAsia"/>
              </w:rPr>
              <w:t xml:space="preserve">2018 </w:t>
            </w:r>
            <w:r w:rsidRPr="00F52B05">
              <w:rPr>
                <w:rFonts w:hint="eastAsia"/>
              </w:rPr>
              <w:t>本）》（苏发改高技发</w:t>
            </w:r>
            <w:r w:rsidRPr="00F52B05">
              <w:rPr>
                <w:rFonts w:hint="eastAsia"/>
              </w:rPr>
              <w:t xml:space="preserve">[2018]410 </w:t>
            </w:r>
            <w:r w:rsidRPr="00F52B05">
              <w:rPr>
                <w:rFonts w:hint="eastAsia"/>
              </w:rPr>
              <w:t>号）。</w:t>
            </w:r>
          </w:p>
        </w:tc>
        <w:tc>
          <w:tcPr>
            <w:tcW w:w="875" w:type="pct"/>
            <w:vAlign w:val="center"/>
          </w:tcPr>
          <w:p w:rsidR="007E6A6E" w:rsidRPr="00F52B05" w:rsidRDefault="007E6A6E" w:rsidP="00AC64DD">
            <w:pPr>
              <w:pStyle w:val="GH"/>
            </w:pPr>
            <w:r w:rsidRPr="00F52B05">
              <w:rPr>
                <w:rFonts w:hint="eastAsia"/>
              </w:rPr>
              <w:lastRenderedPageBreak/>
              <w:t>不符合</w:t>
            </w:r>
          </w:p>
        </w:tc>
      </w:tr>
      <w:tr w:rsidR="00F52B05" w:rsidRPr="00F52B05" w:rsidTr="001A51A3">
        <w:trPr>
          <w:jc w:val="center"/>
        </w:trPr>
        <w:tc>
          <w:tcPr>
            <w:tcW w:w="391" w:type="pct"/>
            <w:vMerge/>
            <w:vAlign w:val="center"/>
          </w:tcPr>
          <w:p w:rsidR="007E6A6E" w:rsidRPr="00F52B05" w:rsidRDefault="007E6A6E" w:rsidP="00AC64DD">
            <w:pPr>
              <w:pStyle w:val="GH"/>
            </w:pPr>
          </w:p>
        </w:tc>
        <w:tc>
          <w:tcPr>
            <w:tcW w:w="205" w:type="pct"/>
            <w:vAlign w:val="center"/>
          </w:tcPr>
          <w:p w:rsidR="007E6A6E" w:rsidRPr="00F52B05" w:rsidRDefault="007E6A6E" w:rsidP="00AC64DD">
            <w:pPr>
              <w:pStyle w:val="GH"/>
            </w:pPr>
            <w:r w:rsidRPr="00F52B05">
              <w:rPr>
                <w:rFonts w:hint="eastAsia"/>
              </w:rPr>
              <w:t>化工</w:t>
            </w:r>
          </w:p>
        </w:tc>
        <w:tc>
          <w:tcPr>
            <w:tcW w:w="403" w:type="pct"/>
            <w:vAlign w:val="center"/>
          </w:tcPr>
          <w:p w:rsidR="007E6A6E" w:rsidRPr="00F52B05" w:rsidRDefault="007E6A6E" w:rsidP="00AC64DD">
            <w:pPr>
              <w:pStyle w:val="GH"/>
            </w:pPr>
            <w:r w:rsidRPr="00F52B05">
              <w:rPr>
                <w:rFonts w:hint="eastAsia"/>
              </w:rPr>
              <w:t>全部</w:t>
            </w:r>
          </w:p>
        </w:tc>
        <w:tc>
          <w:tcPr>
            <w:tcW w:w="3126" w:type="pct"/>
            <w:vAlign w:val="center"/>
          </w:tcPr>
          <w:p w:rsidR="007E6A6E" w:rsidRPr="00F52B05" w:rsidRDefault="007E6A6E" w:rsidP="007E6A6E">
            <w:pPr>
              <w:pStyle w:val="GH"/>
              <w:ind w:firstLineChars="200" w:firstLine="420"/>
              <w:jc w:val="both"/>
            </w:pPr>
            <w:r w:rsidRPr="00F52B05">
              <w:rPr>
                <w:rFonts w:hint="eastAsia"/>
              </w:rPr>
              <w:t>废水含影响胜科水务处理效果的重金属、高氨氮、高磷、高盐分、高毒害（包括氟化物、氰化物）、高热、高浓度难降解物质，水质经预处理难以满足胜科水务接管要求的项目。</w:t>
            </w:r>
          </w:p>
          <w:p w:rsidR="007E6A6E" w:rsidRPr="00F52B05" w:rsidRDefault="007E6A6E" w:rsidP="007E6A6E">
            <w:pPr>
              <w:pStyle w:val="GH"/>
              <w:ind w:firstLineChars="200" w:firstLine="420"/>
              <w:jc w:val="both"/>
            </w:pPr>
            <w:r w:rsidRPr="00F52B05">
              <w:rPr>
                <w:rFonts w:hint="eastAsia"/>
              </w:rPr>
              <w:t>高毒、高残留以及对环境影响大的农药原药和化学原料药及中间体。</w:t>
            </w:r>
          </w:p>
          <w:p w:rsidR="007E6A6E" w:rsidRPr="00F52B05" w:rsidRDefault="007E6A6E" w:rsidP="007E6A6E">
            <w:pPr>
              <w:pStyle w:val="GH"/>
              <w:ind w:firstLineChars="200" w:firstLine="420"/>
              <w:jc w:val="both"/>
            </w:pPr>
            <w:r w:rsidRPr="00F52B05">
              <w:rPr>
                <w:rFonts w:hint="eastAsia"/>
              </w:rPr>
              <w:t>化工园区内环境基础设施不完善或长期不能稳定运行企业的新改扩建化工项目。</w:t>
            </w:r>
          </w:p>
          <w:p w:rsidR="007E6A6E" w:rsidRPr="00F52B05" w:rsidRDefault="007E6A6E" w:rsidP="007E6A6E">
            <w:pPr>
              <w:pStyle w:val="GH"/>
              <w:ind w:firstLineChars="200" w:firstLine="420"/>
              <w:jc w:val="both"/>
            </w:pPr>
            <w:r w:rsidRPr="00F52B05">
              <w:rPr>
                <w:rFonts w:hint="eastAsia"/>
              </w:rPr>
              <w:t>沿江地区新建和扩建以进口油气资源为原料的石油加工、石油化工、基础有机无机化工、煤化工项目。</w:t>
            </w:r>
          </w:p>
          <w:p w:rsidR="007E6A6E" w:rsidRPr="00F52B05" w:rsidRDefault="007E6A6E" w:rsidP="007E6A6E">
            <w:pPr>
              <w:pStyle w:val="GH"/>
              <w:ind w:firstLineChars="200" w:firstLine="420"/>
              <w:jc w:val="both"/>
            </w:pPr>
            <w:r w:rsidRPr="00F52B05">
              <w:rPr>
                <w:rFonts w:hint="eastAsia"/>
              </w:rPr>
              <w:t>新增光气生产装置和生产点，“有光”（即使用光气）生产工艺的聚碳酸脂项目。</w:t>
            </w:r>
          </w:p>
          <w:p w:rsidR="007E6A6E" w:rsidRPr="00F52B05" w:rsidRDefault="007E6A6E" w:rsidP="007E6A6E">
            <w:pPr>
              <w:pStyle w:val="GH"/>
              <w:ind w:firstLineChars="200" w:firstLine="420"/>
              <w:jc w:val="both"/>
            </w:pPr>
            <w:r w:rsidRPr="00F52B05">
              <w:rPr>
                <w:rFonts w:hint="eastAsia"/>
              </w:rPr>
              <w:t>新建《危险化学品名录》所列剧毒化学品、《优先控制化学品名录》所列化学品生产项目。</w:t>
            </w:r>
          </w:p>
        </w:tc>
        <w:tc>
          <w:tcPr>
            <w:tcW w:w="875" w:type="pct"/>
            <w:vAlign w:val="center"/>
          </w:tcPr>
          <w:p w:rsidR="007E6A6E" w:rsidRPr="00F52B05" w:rsidRDefault="007E6A6E" w:rsidP="00AC64DD">
            <w:pPr>
              <w:pStyle w:val="GH"/>
            </w:pPr>
            <w:r w:rsidRPr="00F52B05">
              <w:rPr>
                <w:rFonts w:hint="eastAsia"/>
              </w:rPr>
              <w:t>不符合</w:t>
            </w:r>
          </w:p>
        </w:tc>
      </w:tr>
      <w:tr w:rsidR="00F52B05" w:rsidRPr="00F52B05" w:rsidTr="001A51A3">
        <w:trPr>
          <w:jc w:val="center"/>
        </w:trPr>
        <w:tc>
          <w:tcPr>
            <w:tcW w:w="391" w:type="pct"/>
            <w:vMerge/>
            <w:vAlign w:val="center"/>
          </w:tcPr>
          <w:p w:rsidR="007E6A6E" w:rsidRPr="00F52B05" w:rsidRDefault="007E6A6E" w:rsidP="00AC64DD">
            <w:pPr>
              <w:pStyle w:val="GH"/>
            </w:pPr>
          </w:p>
        </w:tc>
        <w:tc>
          <w:tcPr>
            <w:tcW w:w="205" w:type="pct"/>
            <w:vAlign w:val="center"/>
          </w:tcPr>
          <w:p w:rsidR="007E6A6E" w:rsidRPr="00F52B05" w:rsidRDefault="007E6A6E" w:rsidP="00AC64DD">
            <w:pPr>
              <w:pStyle w:val="GH"/>
            </w:pPr>
            <w:r w:rsidRPr="00F52B05">
              <w:rPr>
                <w:rFonts w:hint="eastAsia"/>
              </w:rPr>
              <w:t>化工</w:t>
            </w:r>
          </w:p>
        </w:tc>
        <w:tc>
          <w:tcPr>
            <w:tcW w:w="403" w:type="pct"/>
            <w:vAlign w:val="center"/>
          </w:tcPr>
          <w:p w:rsidR="007E6A6E" w:rsidRPr="00F52B05" w:rsidRDefault="007E6A6E" w:rsidP="00AC64DD">
            <w:pPr>
              <w:pStyle w:val="GH"/>
            </w:pPr>
            <w:r w:rsidRPr="00F52B05">
              <w:rPr>
                <w:rFonts w:hint="eastAsia"/>
              </w:rPr>
              <w:t>全部</w:t>
            </w:r>
          </w:p>
        </w:tc>
        <w:tc>
          <w:tcPr>
            <w:tcW w:w="3126" w:type="pct"/>
            <w:vAlign w:val="center"/>
          </w:tcPr>
          <w:p w:rsidR="007E6A6E" w:rsidRPr="00F52B05" w:rsidRDefault="007E6A6E" w:rsidP="007E6A6E">
            <w:pPr>
              <w:pStyle w:val="GH"/>
              <w:ind w:firstLineChars="200" w:firstLine="420"/>
              <w:jc w:val="both"/>
            </w:pPr>
            <w:r w:rsidRPr="00F52B05">
              <w:rPr>
                <w:rFonts w:hint="eastAsia"/>
              </w:rPr>
              <w:t>园区实行集中供热，除长源热电、华昌化工已建热电站锅炉外，规划园区范围内不得新建燃用高污染燃料、不能实行集中供热、需自建燃煤锅炉的项目。</w:t>
            </w:r>
          </w:p>
        </w:tc>
        <w:tc>
          <w:tcPr>
            <w:tcW w:w="875" w:type="pct"/>
            <w:vAlign w:val="center"/>
          </w:tcPr>
          <w:p w:rsidR="007E6A6E" w:rsidRPr="00F52B05" w:rsidRDefault="007E6A6E" w:rsidP="00AC64DD">
            <w:pPr>
              <w:pStyle w:val="GH"/>
            </w:pPr>
            <w:r w:rsidRPr="00F52B05">
              <w:rPr>
                <w:rFonts w:hint="eastAsia"/>
              </w:rPr>
              <w:t>不符合</w:t>
            </w:r>
          </w:p>
        </w:tc>
      </w:tr>
      <w:tr w:rsidR="00F52B05" w:rsidRPr="00F52B05" w:rsidTr="001A51A3">
        <w:trPr>
          <w:jc w:val="center"/>
        </w:trPr>
        <w:tc>
          <w:tcPr>
            <w:tcW w:w="391" w:type="pct"/>
            <w:vMerge/>
            <w:vAlign w:val="center"/>
          </w:tcPr>
          <w:p w:rsidR="007E6A6E" w:rsidRPr="00F52B05" w:rsidRDefault="007E6A6E" w:rsidP="00AC64DD">
            <w:pPr>
              <w:pStyle w:val="GH"/>
            </w:pPr>
          </w:p>
        </w:tc>
        <w:tc>
          <w:tcPr>
            <w:tcW w:w="205" w:type="pct"/>
            <w:vAlign w:val="center"/>
          </w:tcPr>
          <w:p w:rsidR="007E6A6E" w:rsidRPr="00F52B05" w:rsidRDefault="007E6A6E" w:rsidP="00AC64DD">
            <w:pPr>
              <w:pStyle w:val="GH"/>
            </w:pPr>
            <w:r w:rsidRPr="00F52B05">
              <w:rPr>
                <w:rFonts w:hint="eastAsia"/>
              </w:rPr>
              <w:t>化工产业</w:t>
            </w:r>
          </w:p>
        </w:tc>
        <w:tc>
          <w:tcPr>
            <w:tcW w:w="403" w:type="pct"/>
            <w:vAlign w:val="center"/>
          </w:tcPr>
          <w:p w:rsidR="007E6A6E" w:rsidRPr="00F52B05" w:rsidRDefault="007E6A6E" w:rsidP="00AC64DD">
            <w:pPr>
              <w:pStyle w:val="GH"/>
            </w:pPr>
            <w:r w:rsidRPr="00F52B05">
              <w:rPr>
                <w:rFonts w:hint="eastAsia"/>
              </w:rPr>
              <w:t>化工</w:t>
            </w:r>
          </w:p>
        </w:tc>
        <w:tc>
          <w:tcPr>
            <w:tcW w:w="3126" w:type="pct"/>
            <w:vAlign w:val="center"/>
          </w:tcPr>
          <w:p w:rsidR="007E6A6E" w:rsidRPr="00F52B05" w:rsidRDefault="007E6A6E" w:rsidP="007E6A6E">
            <w:pPr>
              <w:pStyle w:val="GH"/>
              <w:ind w:firstLineChars="200" w:firstLine="420"/>
              <w:jc w:val="both"/>
            </w:pPr>
            <w:r w:rsidRPr="00F52B05">
              <w:rPr>
                <w:rFonts w:hint="eastAsia"/>
              </w:rPr>
              <w:t>新建高毒、高残留以及对环境影响大的农药原药（包括氧乐果、水胺硫磷、甲基异柳磷、甲拌磷、特丁磷、杀扑磷、溴甲烷、灭多威、涕灭威、克百威、敌鼠钠、敌鼠酮、杀鼠灵、杀鼠醚、溴敌隆、溴鼠灵、肉毒素、杀虫双、灭线磷、硫丹、磷化铝、三氯杀螨醇，有机氯类、有机锡类杀虫剂，福美类杀菌剂，复硝酚钠（钾）等）生产装置。</w:t>
            </w:r>
          </w:p>
          <w:p w:rsidR="007E6A6E" w:rsidRPr="00F52B05" w:rsidRDefault="007E6A6E" w:rsidP="007E6A6E">
            <w:pPr>
              <w:pStyle w:val="GH"/>
              <w:ind w:firstLineChars="200" w:firstLine="420"/>
              <w:jc w:val="both"/>
            </w:pPr>
            <w:r w:rsidRPr="00F52B05">
              <w:rPr>
                <w:rFonts w:hint="eastAsia"/>
              </w:rPr>
              <w:t>新建草甘膦、毒死蜱（水相法工艺除外）、三唑磷、百草枯、百菌清、阿维菌素、吡虫啉、乙草胺（甲叉法工艺除外）生产装置。</w:t>
            </w:r>
          </w:p>
          <w:p w:rsidR="007E6A6E" w:rsidRPr="00F52B05" w:rsidRDefault="007E6A6E" w:rsidP="007E6A6E">
            <w:pPr>
              <w:pStyle w:val="GH"/>
              <w:ind w:firstLineChars="200" w:firstLine="420"/>
              <w:jc w:val="both"/>
            </w:pPr>
            <w:r w:rsidRPr="00F52B05">
              <w:rPr>
                <w:rFonts w:hint="eastAsia"/>
              </w:rPr>
              <w:t xml:space="preserve">200 </w:t>
            </w:r>
            <w:r w:rsidRPr="00F52B05">
              <w:rPr>
                <w:rFonts w:hint="eastAsia"/>
              </w:rPr>
              <w:t>万吨</w:t>
            </w:r>
            <w:r w:rsidRPr="00F52B05">
              <w:rPr>
                <w:rFonts w:hint="eastAsia"/>
              </w:rPr>
              <w:t>/</w:t>
            </w:r>
            <w:r w:rsidRPr="00F52B05">
              <w:rPr>
                <w:rFonts w:hint="eastAsia"/>
              </w:rPr>
              <w:t>年及以下常减压装置，废旧橡胶和塑料土法炼油工艺，焦油间歇法生产沥青。</w:t>
            </w:r>
          </w:p>
          <w:p w:rsidR="007E6A6E" w:rsidRPr="00F52B05" w:rsidRDefault="007E6A6E" w:rsidP="007E6A6E">
            <w:pPr>
              <w:pStyle w:val="GH"/>
              <w:ind w:firstLineChars="200" w:firstLine="420"/>
              <w:jc w:val="both"/>
            </w:pPr>
            <w:r w:rsidRPr="00F52B05">
              <w:rPr>
                <w:rFonts w:hint="eastAsia"/>
              </w:rPr>
              <w:t xml:space="preserve">10 </w:t>
            </w:r>
            <w:r w:rsidRPr="00F52B05">
              <w:rPr>
                <w:rFonts w:hint="eastAsia"/>
              </w:rPr>
              <w:t>万吨</w:t>
            </w:r>
            <w:r w:rsidRPr="00F52B05">
              <w:rPr>
                <w:rFonts w:hint="eastAsia"/>
              </w:rPr>
              <w:t>/</w:t>
            </w:r>
            <w:r w:rsidRPr="00F52B05">
              <w:rPr>
                <w:rFonts w:hint="eastAsia"/>
              </w:rPr>
              <w:t>年以下的硫铁矿制酸和硫磺制酸，平炉氧化法高锰酸钾，隔膜法烧碱生产装置，平炉法和大锅蒸发法硫化碱生产工艺，芒硝法硅酸钠（泡花碱）生产工艺。</w:t>
            </w:r>
          </w:p>
          <w:p w:rsidR="007E6A6E" w:rsidRPr="00F52B05" w:rsidRDefault="007E6A6E" w:rsidP="007E6A6E">
            <w:pPr>
              <w:pStyle w:val="GH"/>
              <w:ind w:firstLineChars="200" w:firstLine="420"/>
              <w:jc w:val="both"/>
            </w:pPr>
            <w:r w:rsidRPr="00F52B05">
              <w:rPr>
                <w:rFonts w:hint="eastAsia"/>
              </w:rPr>
              <w:lastRenderedPageBreak/>
              <w:t>有钙焙烧铬化合物生产装置，单线产能</w:t>
            </w:r>
            <w:r w:rsidRPr="00F52B05">
              <w:rPr>
                <w:rFonts w:hint="eastAsia"/>
              </w:rPr>
              <w:t xml:space="preserve"> 3000 </w:t>
            </w:r>
            <w:r w:rsidRPr="00F52B05">
              <w:rPr>
                <w:rFonts w:hint="eastAsia"/>
              </w:rPr>
              <w:t>吨</w:t>
            </w:r>
            <w:r w:rsidRPr="00F52B05">
              <w:rPr>
                <w:rFonts w:hint="eastAsia"/>
              </w:rPr>
              <w:t>/</w:t>
            </w:r>
            <w:r w:rsidRPr="00F52B05">
              <w:rPr>
                <w:rFonts w:hint="eastAsia"/>
              </w:rPr>
              <w:t>年以下普通级硫酸钡、氢氧化钡、氯化钡、硝酸钡生产装置，产能</w:t>
            </w:r>
            <w:r w:rsidRPr="00F52B05">
              <w:rPr>
                <w:rFonts w:hint="eastAsia"/>
              </w:rPr>
              <w:t xml:space="preserve"> 1</w:t>
            </w:r>
            <w:r w:rsidRPr="00F52B05">
              <w:rPr>
                <w:rFonts w:hint="eastAsia"/>
              </w:rPr>
              <w:t>万吨</w:t>
            </w:r>
            <w:r w:rsidRPr="00F52B05">
              <w:rPr>
                <w:rFonts w:hint="eastAsia"/>
              </w:rPr>
              <w:t>/</w:t>
            </w:r>
            <w:r w:rsidRPr="00F52B05">
              <w:rPr>
                <w:rFonts w:hint="eastAsia"/>
              </w:rPr>
              <w:t>年以下氯酸钠生产装置，单台炉容量小于</w:t>
            </w:r>
            <w:r w:rsidRPr="00F52B05">
              <w:rPr>
                <w:rFonts w:hint="eastAsia"/>
              </w:rPr>
              <w:t xml:space="preserve"> 12500 </w:t>
            </w:r>
            <w:r w:rsidRPr="00F52B05">
              <w:rPr>
                <w:rFonts w:hint="eastAsia"/>
              </w:rPr>
              <w:t>千伏安的电石炉及开放式电石炉，高汞催化剂（氯化汞含量</w:t>
            </w:r>
            <w:r w:rsidRPr="00F52B05">
              <w:rPr>
                <w:rFonts w:hint="eastAsia"/>
              </w:rPr>
              <w:t xml:space="preserve"> 6.5%</w:t>
            </w:r>
            <w:r w:rsidRPr="00F52B05">
              <w:rPr>
                <w:rFonts w:hint="eastAsia"/>
              </w:rPr>
              <w:t>以上）和使用高汞催化剂的乙炔法聚氯乙烯生产装置。</w:t>
            </w:r>
          </w:p>
          <w:p w:rsidR="007E6A6E" w:rsidRPr="00F52B05" w:rsidRDefault="007E6A6E" w:rsidP="007E6A6E">
            <w:pPr>
              <w:pStyle w:val="GH"/>
              <w:ind w:firstLineChars="200" w:firstLine="420"/>
              <w:jc w:val="both"/>
            </w:pPr>
            <w:r w:rsidRPr="00F52B05">
              <w:rPr>
                <w:rFonts w:hint="eastAsia"/>
              </w:rPr>
              <w:t>单线产能</w:t>
            </w:r>
            <w:r w:rsidRPr="00F52B05">
              <w:rPr>
                <w:rFonts w:hint="eastAsia"/>
              </w:rPr>
              <w:t xml:space="preserve"> 5000 </w:t>
            </w:r>
            <w:r w:rsidRPr="00F52B05">
              <w:rPr>
                <w:rFonts w:hint="eastAsia"/>
              </w:rPr>
              <w:t>吨</w:t>
            </w:r>
            <w:r w:rsidRPr="00F52B05">
              <w:rPr>
                <w:rFonts w:hint="eastAsia"/>
              </w:rPr>
              <w:t>/</w:t>
            </w:r>
            <w:r w:rsidRPr="00F52B05">
              <w:rPr>
                <w:rFonts w:hint="eastAsia"/>
              </w:rPr>
              <w:t>年以下工艺技术落后和污染严重的氢氟酸、</w:t>
            </w:r>
            <w:r w:rsidRPr="00F52B05">
              <w:rPr>
                <w:rFonts w:hint="eastAsia"/>
              </w:rPr>
              <w:t xml:space="preserve">5000 </w:t>
            </w:r>
            <w:r w:rsidRPr="00F52B05">
              <w:rPr>
                <w:rFonts w:hint="eastAsia"/>
              </w:rPr>
              <w:t>吨</w:t>
            </w:r>
            <w:r w:rsidRPr="00F52B05">
              <w:rPr>
                <w:rFonts w:hint="eastAsia"/>
              </w:rPr>
              <w:t>/</w:t>
            </w:r>
            <w:r w:rsidRPr="00F52B05">
              <w:rPr>
                <w:rFonts w:hint="eastAsia"/>
              </w:rPr>
              <w:t>年以下湿法氟化铝及敞开式结晶氟盐生产装置</w:t>
            </w:r>
            <w:r w:rsidRPr="00F52B05">
              <w:rPr>
                <w:rFonts w:hint="eastAsia"/>
              </w:rPr>
              <w:t xml:space="preserve">1 </w:t>
            </w:r>
            <w:r w:rsidRPr="00F52B05">
              <w:rPr>
                <w:rFonts w:hint="eastAsia"/>
              </w:rPr>
              <w:t>万吨</w:t>
            </w:r>
            <w:r w:rsidRPr="00F52B05">
              <w:rPr>
                <w:rFonts w:hint="eastAsia"/>
              </w:rPr>
              <w:t>/</w:t>
            </w:r>
            <w:r w:rsidRPr="00F52B05">
              <w:rPr>
                <w:rFonts w:hint="eastAsia"/>
              </w:rPr>
              <w:t>年以下氢氧化钾、</w:t>
            </w:r>
            <w:r w:rsidRPr="00F52B05">
              <w:rPr>
                <w:rFonts w:hint="eastAsia"/>
              </w:rPr>
              <w:t xml:space="preserve">1.5 </w:t>
            </w:r>
            <w:r w:rsidRPr="00F52B05">
              <w:rPr>
                <w:rFonts w:hint="eastAsia"/>
              </w:rPr>
              <w:t>万吨</w:t>
            </w:r>
            <w:r w:rsidRPr="00F52B05">
              <w:rPr>
                <w:rFonts w:hint="eastAsia"/>
              </w:rPr>
              <w:t>/</w:t>
            </w:r>
            <w:r w:rsidRPr="00F52B05">
              <w:rPr>
                <w:rFonts w:hint="eastAsia"/>
              </w:rPr>
              <w:t>年以下普通级白炭黑、</w:t>
            </w:r>
            <w:r w:rsidRPr="00F52B05">
              <w:rPr>
                <w:rFonts w:hint="eastAsia"/>
              </w:rPr>
              <w:t xml:space="preserve">2 </w:t>
            </w:r>
            <w:r w:rsidRPr="00F52B05">
              <w:rPr>
                <w:rFonts w:hint="eastAsia"/>
              </w:rPr>
              <w:t>万吨</w:t>
            </w:r>
            <w:r w:rsidRPr="00F52B05">
              <w:rPr>
                <w:rFonts w:hint="eastAsia"/>
              </w:rPr>
              <w:t>/</w:t>
            </w:r>
            <w:r w:rsidRPr="00F52B05">
              <w:rPr>
                <w:rFonts w:hint="eastAsia"/>
              </w:rPr>
              <w:t>年以下普通级碳酸钙、</w:t>
            </w:r>
            <w:r w:rsidRPr="00F52B05">
              <w:rPr>
                <w:rFonts w:hint="eastAsia"/>
              </w:rPr>
              <w:t xml:space="preserve">10 </w:t>
            </w:r>
            <w:r w:rsidRPr="00F52B05">
              <w:rPr>
                <w:rFonts w:hint="eastAsia"/>
              </w:rPr>
              <w:t>万吨</w:t>
            </w:r>
            <w:r w:rsidRPr="00F52B05">
              <w:rPr>
                <w:rFonts w:hint="eastAsia"/>
              </w:rPr>
              <w:t>/</w:t>
            </w:r>
            <w:r w:rsidRPr="00F52B05">
              <w:rPr>
                <w:rFonts w:hint="eastAsia"/>
              </w:rPr>
              <w:t>年以下普通级无水硫酸钠（盐业联产及副产除外）、</w:t>
            </w:r>
            <w:r w:rsidRPr="00F52B05">
              <w:rPr>
                <w:rFonts w:hint="eastAsia"/>
              </w:rPr>
              <w:t xml:space="preserve">2 </w:t>
            </w:r>
            <w:r w:rsidRPr="00F52B05">
              <w:rPr>
                <w:rFonts w:hint="eastAsia"/>
              </w:rPr>
              <w:t>万吨</w:t>
            </w:r>
            <w:r w:rsidRPr="00F52B05">
              <w:rPr>
                <w:rFonts w:hint="eastAsia"/>
              </w:rPr>
              <w:t>/</w:t>
            </w:r>
            <w:r w:rsidRPr="00F52B05">
              <w:rPr>
                <w:rFonts w:hint="eastAsia"/>
              </w:rPr>
              <w:t>年以下普通级碳酸钡、</w:t>
            </w:r>
            <w:r w:rsidRPr="00F52B05">
              <w:rPr>
                <w:rFonts w:hint="eastAsia"/>
              </w:rPr>
              <w:t xml:space="preserve">1.5 </w:t>
            </w:r>
            <w:r w:rsidRPr="00F52B05">
              <w:rPr>
                <w:rFonts w:hint="eastAsia"/>
              </w:rPr>
              <w:t>万吨</w:t>
            </w:r>
            <w:r w:rsidRPr="00F52B05">
              <w:rPr>
                <w:rFonts w:hint="eastAsia"/>
              </w:rPr>
              <w:t>/</w:t>
            </w:r>
            <w:r w:rsidRPr="00F52B05">
              <w:rPr>
                <w:rFonts w:hint="eastAsia"/>
              </w:rPr>
              <w:t>年以下普通级碳酸锶生产装置。</w:t>
            </w:r>
          </w:p>
          <w:p w:rsidR="007E6A6E" w:rsidRPr="00F52B05" w:rsidRDefault="007E6A6E" w:rsidP="007E6A6E">
            <w:pPr>
              <w:pStyle w:val="GH"/>
              <w:ind w:firstLineChars="200" w:firstLine="420"/>
              <w:jc w:val="both"/>
            </w:pPr>
            <w:r w:rsidRPr="00F52B05">
              <w:rPr>
                <w:rFonts w:hint="eastAsia"/>
              </w:rPr>
              <w:t>半水煤气氨水液相脱硫、天然气常压间歇转化工艺制合成氨、一氧化碳常压变化及全中温变换（高温变换）工艺、没有配套硫磺回收装置的湿法脱硫工艺，没有配套建设吹风气余热回收、造气炉渣综合利用装置的固定层间歇式煤气化装置。</w:t>
            </w:r>
          </w:p>
          <w:p w:rsidR="007E6A6E" w:rsidRPr="00F52B05" w:rsidRDefault="007E6A6E" w:rsidP="007E6A6E">
            <w:pPr>
              <w:pStyle w:val="GH"/>
              <w:ind w:firstLineChars="200" w:firstLine="420"/>
              <w:jc w:val="both"/>
            </w:pPr>
            <w:r w:rsidRPr="00F52B05">
              <w:rPr>
                <w:rFonts w:hint="eastAsia"/>
              </w:rPr>
              <w:t>钠法百草枯生产工艺，敌百虫碱法敌敌畏生产工艺，小包装（</w:t>
            </w:r>
            <w:r w:rsidRPr="00F52B05">
              <w:rPr>
                <w:rFonts w:hint="eastAsia"/>
              </w:rPr>
              <w:t xml:space="preserve">1 </w:t>
            </w:r>
            <w:r w:rsidRPr="00F52B05">
              <w:rPr>
                <w:rFonts w:hint="eastAsia"/>
              </w:rPr>
              <w:t>公斤及以下）农药产品手工包（灌）装工艺及设备，雷蒙机法生产农药粉剂，以六氯苯为原料生产五氯酚（钠）装置。</w:t>
            </w:r>
          </w:p>
          <w:p w:rsidR="007E6A6E" w:rsidRPr="00F52B05" w:rsidRDefault="007E6A6E" w:rsidP="007E6A6E">
            <w:pPr>
              <w:pStyle w:val="GH"/>
              <w:ind w:firstLineChars="200" w:firstLine="420"/>
              <w:jc w:val="both"/>
            </w:pPr>
            <w:r w:rsidRPr="00F52B05">
              <w:rPr>
                <w:rFonts w:hint="eastAsia"/>
              </w:rPr>
              <w:t>氯氟烃（</w:t>
            </w:r>
            <w:r w:rsidRPr="00F52B05">
              <w:rPr>
                <w:rFonts w:hint="eastAsia"/>
              </w:rPr>
              <w:t>CFCs</w:t>
            </w:r>
            <w:r w:rsidRPr="00F52B05">
              <w:rPr>
                <w:rFonts w:hint="eastAsia"/>
              </w:rPr>
              <w:t>）、含氢氯氟烃（</w:t>
            </w:r>
            <w:r w:rsidRPr="00F52B05">
              <w:rPr>
                <w:rFonts w:hint="eastAsia"/>
              </w:rPr>
              <w:t>HCFCs</w:t>
            </w:r>
            <w:r w:rsidRPr="00F52B05">
              <w:rPr>
                <w:rFonts w:hint="eastAsia"/>
              </w:rPr>
              <w:t>）、用于清洗的</w:t>
            </w:r>
            <w:r w:rsidRPr="00F52B05">
              <w:rPr>
                <w:rFonts w:hint="eastAsia"/>
              </w:rPr>
              <w:t xml:space="preserve"> 1</w:t>
            </w:r>
            <w:r w:rsidRPr="00F52B05">
              <w:rPr>
                <w:rFonts w:hint="eastAsia"/>
              </w:rPr>
              <w:t>，</w:t>
            </w:r>
            <w:r w:rsidRPr="00F52B05">
              <w:rPr>
                <w:rFonts w:hint="eastAsia"/>
              </w:rPr>
              <w:t>1</w:t>
            </w:r>
            <w:r w:rsidRPr="00F52B05">
              <w:rPr>
                <w:rFonts w:hint="eastAsia"/>
              </w:rPr>
              <w:t>，</w:t>
            </w:r>
            <w:r w:rsidRPr="00F52B05">
              <w:rPr>
                <w:rFonts w:hint="eastAsia"/>
              </w:rPr>
              <w:t>1</w:t>
            </w:r>
            <w:r w:rsidRPr="00F52B05">
              <w:rPr>
                <w:rFonts w:hint="eastAsia"/>
              </w:rPr>
              <w:t>－三氯乙烷（甲基氯仿）、主产四氯化碳（</w:t>
            </w:r>
            <w:r w:rsidRPr="00F52B05">
              <w:rPr>
                <w:rFonts w:hint="eastAsia"/>
              </w:rPr>
              <w:t>CTC</w:t>
            </w:r>
            <w:r w:rsidRPr="00F52B05">
              <w:rPr>
                <w:rFonts w:hint="eastAsia"/>
              </w:rPr>
              <w:t>）、以四氯化碳（</w:t>
            </w:r>
            <w:r w:rsidRPr="00F52B05">
              <w:rPr>
                <w:rFonts w:hint="eastAsia"/>
              </w:rPr>
              <w:t>CTC</w:t>
            </w:r>
            <w:r w:rsidRPr="00F52B05">
              <w:rPr>
                <w:rFonts w:hint="eastAsia"/>
              </w:rPr>
              <w:t>）为加工助剂的所有产品、以</w:t>
            </w:r>
            <w:r w:rsidRPr="00F52B05">
              <w:rPr>
                <w:rFonts w:hint="eastAsia"/>
              </w:rPr>
              <w:t xml:space="preserve"> PFOA </w:t>
            </w:r>
            <w:r w:rsidRPr="00F52B05">
              <w:rPr>
                <w:rFonts w:hint="eastAsia"/>
              </w:rPr>
              <w:t>为加工助剂的含氟聚合物、含滴滴涕的涂料、采用滴滴涕为原料非。</w:t>
            </w:r>
          </w:p>
          <w:p w:rsidR="007E6A6E" w:rsidRPr="00F52B05" w:rsidRDefault="007E6A6E" w:rsidP="007E6A6E">
            <w:pPr>
              <w:pStyle w:val="GH"/>
              <w:ind w:firstLineChars="200" w:firstLine="420"/>
              <w:jc w:val="both"/>
            </w:pPr>
            <w:r w:rsidRPr="00F52B05">
              <w:rPr>
                <w:rFonts w:hint="eastAsia"/>
              </w:rPr>
              <w:t>封闭生产三氯杀螨醇生产装置（根据国家履行国际公约总体计划要求进行淘汰）。</w:t>
            </w:r>
          </w:p>
          <w:p w:rsidR="007E6A6E" w:rsidRPr="00F52B05" w:rsidRDefault="007E6A6E" w:rsidP="007E6A6E">
            <w:pPr>
              <w:pStyle w:val="GH"/>
              <w:ind w:firstLineChars="200" w:firstLine="420"/>
              <w:jc w:val="both"/>
            </w:pPr>
            <w:r w:rsidRPr="00F52B05">
              <w:rPr>
                <w:rFonts w:hint="eastAsia"/>
              </w:rPr>
              <w:t>在还原条件下会裂解产生</w:t>
            </w:r>
            <w:r w:rsidRPr="00F52B05">
              <w:rPr>
                <w:rFonts w:hint="eastAsia"/>
              </w:rPr>
              <w:t xml:space="preserve"> 24 </w:t>
            </w:r>
            <w:r w:rsidRPr="00F52B05">
              <w:rPr>
                <w:rFonts w:hint="eastAsia"/>
              </w:rPr>
              <w:t>种有害芳香胺的偶氮染料（非纺织品用的领域暂缓）、九种致癌性染料（用于与人体不直接接触的领域暂缓）。</w:t>
            </w:r>
          </w:p>
          <w:p w:rsidR="007E6A6E" w:rsidRPr="00F52B05" w:rsidRDefault="007E6A6E" w:rsidP="007E6A6E">
            <w:pPr>
              <w:pStyle w:val="GH"/>
              <w:ind w:firstLineChars="200" w:firstLine="420"/>
              <w:jc w:val="both"/>
            </w:pPr>
            <w:r w:rsidRPr="00F52B05">
              <w:rPr>
                <w:rFonts w:hint="eastAsia"/>
              </w:rPr>
              <w:t>含苯类、苯酚、苯甲醛和二（三）氯甲烷的脱漆剂，立德粉，聚氯乙烯建筑防水接缝材料（焦油型），</w:t>
            </w:r>
            <w:r w:rsidRPr="00F52B05">
              <w:rPr>
                <w:rFonts w:hint="eastAsia"/>
              </w:rPr>
              <w:t xml:space="preserve">107 </w:t>
            </w:r>
            <w:r w:rsidRPr="00F52B05">
              <w:rPr>
                <w:rFonts w:hint="eastAsia"/>
              </w:rPr>
              <w:t>胶，瘦肉精，多氯联苯（变压器油）</w:t>
            </w:r>
            <w:r w:rsidR="00E42568" w:rsidRPr="00F52B05">
              <w:rPr>
                <w:rFonts w:hint="eastAsia"/>
              </w:rPr>
              <w:t>。</w:t>
            </w:r>
          </w:p>
          <w:p w:rsidR="007E6A6E" w:rsidRPr="00F52B05" w:rsidRDefault="007E6A6E" w:rsidP="00E42568">
            <w:pPr>
              <w:pStyle w:val="GH"/>
              <w:ind w:firstLineChars="200" w:firstLine="420"/>
              <w:jc w:val="both"/>
            </w:pPr>
            <w:r w:rsidRPr="00F52B05">
              <w:rPr>
                <w:rFonts w:hint="eastAsia"/>
              </w:rPr>
              <w:t>高毒农药产品：六六六、二溴乙烷、丁酰肼、敌枯双、除草醚、杀虫脒、毒鼠强、氟乙酰胺、氟乙酸钠、二溴氯丙烷、治螟磷（苏化</w:t>
            </w:r>
            <w:r w:rsidRPr="00F52B05">
              <w:rPr>
                <w:rFonts w:hint="eastAsia"/>
              </w:rPr>
              <w:t xml:space="preserve"> 203</w:t>
            </w:r>
            <w:r w:rsidRPr="00F52B05">
              <w:rPr>
                <w:rFonts w:hint="eastAsia"/>
              </w:rPr>
              <w:t>）、胺、甘氟、毒鼠硅、甲胺磷、对硫磷、甲基对硫磷、久效磷、硫环磷（乙基硫环磷）、福美胂、福美甲胂及所有砷制剂、汞制剂、铅制剂、</w:t>
            </w:r>
            <w:r w:rsidRPr="00F52B05">
              <w:rPr>
                <w:rFonts w:hint="eastAsia"/>
              </w:rPr>
              <w:t>10%</w:t>
            </w:r>
            <w:r w:rsidRPr="00F52B05">
              <w:rPr>
                <w:rFonts w:hint="eastAsia"/>
              </w:rPr>
              <w:t>草甘膦水剂，甲基硫环磷、磷化钙、磷化锌、苯线磷、地虫硫磷、磷化镁、硫线磷、蝇毒磷、治螟磷、特丁硫磷（</w:t>
            </w:r>
            <w:r w:rsidRPr="00F52B05">
              <w:rPr>
                <w:rFonts w:hint="eastAsia"/>
              </w:rPr>
              <w:t xml:space="preserve">2011 </w:t>
            </w:r>
            <w:r w:rsidRPr="00F52B05">
              <w:rPr>
                <w:rFonts w:hint="eastAsia"/>
              </w:rPr>
              <w:t>年）</w:t>
            </w:r>
            <w:r w:rsidR="00E42568" w:rsidRPr="00F52B05">
              <w:rPr>
                <w:rFonts w:hint="eastAsia"/>
              </w:rPr>
              <w:t>。</w:t>
            </w:r>
          </w:p>
          <w:p w:rsidR="007E6A6E" w:rsidRPr="00F52B05" w:rsidRDefault="007E6A6E" w:rsidP="00E42568">
            <w:pPr>
              <w:pStyle w:val="GH"/>
              <w:ind w:firstLineChars="200" w:firstLine="420"/>
              <w:jc w:val="both"/>
            </w:pPr>
            <w:r w:rsidRPr="00F52B05">
              <w:rPr>
                <w:rFonts w:hint="eastAsia"/>
              </w:rPr>
              <w:t>根据国家履行国际公约总体计划要求进行淘汰农药产品：氯丹、七氯、溴甲烷、滴滴涕、六氯苯、灭蚁灵、林丹、毒杀芬、艾氏剂、狄氏剂、异狄氏剂</w:t>
            </w:r>
            <w:r w:rsidR="00E42568" w:rsidRPr="00F52B05">
              <w:rPr>
                <w:rFonts w:hint="eastAsia"/>
              </w:rPr>
              <w:t>。</w:t>
            </w:r>
          </w:p>
        </w:tc>
        <w:tc>
          <w:tcPr>
            <w:tcW w:w="875" w:type="pct"/>
            <w:vAlign w:val="center"/>
          </w:tcPr>
          <w:p w:rsidR="007E6A6E" w:rsidRPr="00F52B05" w:rsidRDefault="004F3057" w:rsidP="00AC64DD">
            <w:pPr>
              <w:pStyle w:val="GH"/>
            </w:pPr>
            <w:r w:rsidRPr="00F52B05">
              <w:rPr>
                <w:rFonts w:hint="eastAsia"/>
              </w:rPr>
              <w:lastRenderedPageBreak/>
              <w:t>不合符</w:t>
            </w:r>
          </w:p>
        </w:tc>
      </w:tr>
      <w:tr w:rsidR="00F52B05" w:rsidRPr="00F52B05" w:rsidTr="001A51A3">
        <w:tblPrEx>
          <w:tblLook w:val="04A0" w:firstRow="1" w:lastRow="0" w:firstColumn="1" w:lastColumn="0" w:noHBand="0" w:noVBand="1"/>
        </w:tblPrEx>
        <w:trPr>
          <w:jc w:val="center"/>
        </w:trPr>
        <w:tc>
          <w:tcPr>
            <w:tcW w:w="391" w:type="pct"/>
            <w:vAlign w:val="center"/>
            <w:hideMark/>
          </w:tcPr>
          <w:p w:rsidR="00AC64DD" w:rsidRPr="00F52B05" w:rsidRDefault="004F3057" w:rsidP="00AC64DD">
            <w:pPr>
              <w:pStyle w:val="GH"/>
            </w:pPr>
            <w:r w:rsidRPr="00F52B05">
              <w:rPr>
                <w:rFonts w:hint="eastAsia"/>
              </w:rPr>
              <w:lastRenderedPageBreak/>
              <w:t>限制类准</w:t>
            </w:r>
            <w:r w:rsidRPr="00F52B05">
              <w:rPr>
                <w:rFonts w:hint="eastAsia"/>
              </w:rPr>
              <w:lastRenderedPageBreak/>
              <w:t>入产业</w:t>
            </w:r>
          </w:p>
        </w:tc>
        <w:tc>
          <w:tcPr>
            <w:tcW w:w="205" w:type="pct"/>
            <w:vAlign w:val="center"/>
          </w:tcPr>
          <w:p w:rsidR="00AC64DD" w:rsidRPr="00F52B05" w:rsidRDefault="004F3057" w:rsidP="00AC64DD">
            <w:pPr>
              <w:pStyle w:val="GH"/>
            </w:pPr>
            <w:r w:rsidRPr="00F52B05">
              <w:rPr>
                <w:rFonts w:hint="eastAsia"/>
              </w:rPr>
              <w:lastRenderedPageBreak/>
              <w:t>化</w:t>
            </w:r>
            <w:r w:rsidRPr="00F52B05">
              <w:rPr>
                <w:rFonts w:hint="eastAsia"/>
              </w:rPr>
              <w:lastRenderedPageBreak/>
              <w:t>工产业</w:t>
            </w:r>
          </w:p>
        </w:tc>
        <w:tc>
          <w:tcPr>
            <w:tcW w:w="403" w:type="pct"/>
            <w:vAlign w:val="center"/>
          </w:tcPr>
          <w:p w:rsidR="00AC64DD" w:rsidRPr="00F52B05" w:rsidRDefault="004F3057" w:rsidP="00AC64DD">
            <w:pPr>
              <w:pStyle w:val="GH"/>
            </w:pPr>
            <w:r w:rsidRPr="00F52B05">
              <w:rPr>
                <w:rFonts w:hint="eastAsia"/>
              </w:rPr>
              <w:lastRenderedPageBreak/>
              <w:t>化工</w:t>
            </w:r>
          </w:p>
        </w:tc>
        <w:tc>
          <w:tcPr>
            <w:tcW w:w="3126" w:type="pct"/>
            <w:vAlign w:val="center"/>
          </w:tcPr>
          <w:p w:rsidR="004F3057" w:rsidRPr="00F52B05" w:rsidRDefault="004F3057" w:rsidP="004F3057">
            <w:pPr>
              <w:pStyle w:val="GH"/>
              <w:ind w:firstLineChars="200" w:firstLine="420"/>
              <w:jc w:val="both"/>
            </w:pPr>
            <w:r w:rsidRPr="00F52B05">
              <w:rPr>
                <w:rFonts w:hint="eastAsia"/>
              </w:rPr>
              <w:t>尿素、磷铵、电石、烧碱、聚氯乙烯、纯碱等过剩行业羟基新戊醛、甲醛产品项目。</w:t>
            </w:r>
          </w:p>
          <w:p w:rsidR="004F3057" w:rsidRPr="00F52B05" w:rsidRDefault="004F3057" w:rsidP="004F3057">
            <w:pPr>
              <w:pStyle w:val="GH"/>
              <w:ind w:firstLineChars="200" w:firstLine="420"/>
              <w:jc w:val="both"/>
            </w:pPr>
            <w:r w:rsidRPr="00F52B05">
              <w:rPr>
                <w:rFonts w:hint="eastAsia"/>
              </w:rPr>
              <w:lastRenderedPageBreak/>
              <w:t xml:space="preserve">1000 </w:t>
            </w:r>
            <w:r w:rsidRPr="00F52B05">
              <w:rPr>
                <w:rFonts w:hint="eastAsia"/>
              </w:rPr>
              <w:t>万吨</w:t>
            </w:r>
            <w:r w:rsidRPr="00F52B05">
              <w:rPr>
                <w:rFonts w:hint="eastAsia"/>
              </w:rPr>
              <w:t>/</w:t>
            </w:r>
            <w:r w:rsidRPr="00F52B05">
              <w:rPr>
                <w:rFonts w:hint="eastAsia"/>
              </w:rPr>
              <w:t>年以下常减压、</w:t>
            </w:r>
            <w:r w:rsidRPr="00F52B05">
              <w:rPr>
                <w:rFonts w:hint="eastAsia"/>
              </w:rPr>
              <w:t xml:space="preserve">150 </w:t>
            </w:r>
            <w:r w:rsidRPr="00F52B05">
              <w:rPr>
                <w:rFonts w:hint="eastAsia"/>
              </w:rPr>
              <w:t>万吨</w:t>
            </w:r>
            <w:r w:rsidRPr="00F52B05">
              <w:rPr>
                <w:rFonts w:hint="eastAsia"/>
              </w:rPr>
              <w:t>/</w:t>
            </w:r>
            <w:r w:rsidRPr="00F52B05">
              <w:rPr>
                <w:rFonts w:hint="eastAsia"/>
              </w:rPr>
              <w:t>以下催化裂化、</w:t>
            </w:r>
            <w:r w:rsidRPr="00F52B05">
              <w:rPr>
                <w:rFonts w:hint="eastAsia"/>
              </w:rPr>
              <w:t xml:space="preserve">100 </w:t>
            </w:r>
            <w:r w:rsidRPr="00F52B05">
              <w:rPr>
                <w:rFonts w:hint="eastAsia"/>
              </w:rPr>
              <w:t>万吨</w:t>
            </w:r>
            <w:r w:rsidRPr="00F52B05">
              <w:rPr>
                <w:rFonts w:hint="eastAsia"/>
              </w:rPr>
              <w:t>/</w:t>
            </w:r>
            <w:r w:rsidRPr="00F52B05">
              <w:rPr>
                <w:rFonts w:hint="eastAsia"/>
              </w:rPr>
              <w:t>年以下连续重整（含芳烃抽提）、</w:t>
            </w:r>
            <w:r w:rsidRPr="00F52B05">
              <w:rPr>
                <w:rFonts w:hint="eastAsia"/>
              </w:rPr>
              <w:t xml:space="preserve">150 </w:t>
            </w:r>
            <w:r w:rsidRPr="00F52B05">
              <w:rPr>
                <w:rFonts w:hint="eastAsia"/>
              </w:rPr>
              <w:t>万吨</w:t>
            </w:r>
            <w:r w:rsidRPr="00F52B05">
              <w:rPr>
                <w:rFonts w:hint="eastAsia"/>
              </w:rPr>
              <w:t>/</w:t>
            </w:r>
            <w:r w:rsidRPr="00F52B05">
              <w:rPr>
                <w:rFonts w:hint="eastAsia"/>
              </w:rPr>
              <w:t>年以下加氢裂化生产装置（国家战略布点项目除外）。</w:t>
            </w:r>
          </w:p>
          <w:p w:rsidR="004F3057" w:rsidRPr="00F52B05" w:rsidRDefault="004F3057" w:rsidP="004F3057">
            <w:pPr>
              <w:pStyle w:val="GH"/>
              <w:ind w:firstLineChars="200" w:firstLine="420"/>
              <w:jc w:val="both"/>
            </w:pPr>
            <w:r w:rsidRPr="00F52B05">
              <w:rPr>
                <w:rFonts w:hint="eastAsia"/>
              </w:rPr>
              <w:t>石脑油裂解制乙烯、</w:t>
            </w:r>
            <w:r w:rsidRPr="00F52B05">
              <w:rPr>
                <w:rFonts w:hint="eastAsia"/>
              </w:rPr>
              <w:t xml:space="preserve">20 </w:t>
            </w:r>
            <w:r w:rsidRPr="00F52B05">
              <w:rPr>
                <w:rFonts w:hint="eastAsia"/>
              </w:rPr>
              <w:t>万吨</w:t>
            </w:r>
            <w:r w:rsidRPr="00F52B05">
              <w:rPr>
                <w:rFonts w:hint="eastAsia"/>
              </w:rPr>
              <w:t>/</w:t>
            </w:r>
            <w:r w:rsidRPr="00F52B05">
              <w:rPr>
                <w:rFonts w:hint="eastAsia"/>
              </w:rPr>
              <w:t>年以下丙烯腈、</w:t>
            </w:r>
            <w:r w:rsidRPr="00F52B05">
              <w:rPr>
                <w:rFonts w:hint="eastAsia"/>
              </w:rPr>
              <w:t xml:space="preserve">100 </w:t>
            </w:r>
            <w:r w:rsidRPr="00F52B05">
              <w:rPr>
                <w:rFonts w:hint="eastAsia"/>
              </w:rPr>
              <w:t>万吨</w:t>
            </w:r>
            <w:r w:rsidRPr="00F52B05">
              <w:rPr>
                <w:rFonts w:hint="eastAsia"/>
              </w:rPr>
              <w:t>/</w:t>
            </w:r>
            <w:r w:rsidRPr="00F52B05">
              <w:rPr>
                <w:rFonts w:hint="eastAsia"/>
              </w:rPr>
              <w:t>年以下精对苯二甲酸、</w:t>
            </w:r>
            <w:r w:rsidRPr="00F52B05">
              <w:rPr>
                <w:rFonts w:hint="eastAsia"/>
              </w:rPr>
              <w:t xml:space="preserve">20 </w:t>
            </w:r>
            <w:r w:rsidRPr="00F52B05">
              <w:rPr>
                <w:rFonts w:hint="eastAsia"/>
              </w:rPr>
              <w:t>万吨</w:t>
            </w:r>
            <w:r w:rsidRPr="00F52B05">
              <w:rPr>
                <w:rFonts w:hint="eastAsia"/>
              </w:rPr>
              <w:t>/</w:t>
            </w:r>
            <w:r w:rsidRPr="00F52B05">
              <w:rPr>
                <w:rFonts w:hint="eastAsia"/>
              </w:rPr>
              <w:t>年以下乙二醇、</w:t>
            </w:r>
            <w:r w:rsidRPr="00F52B05">
              <w:rPr>
                <w:rFonts w:hint="eastAsia"/>
              </w:rPr>
              <w:t xml:space="preserve">20 </w:t>
            </w:r>
            <w:r w:rsidRPr="00F52B05">
              <w:rPr>
                <w:rFonts w:hint="eastAsia"/>
              </w:rPr>
              <w:t>万吨</w:t>
            </w:r>
            <w:r w:rsidRPr="00F52B05">
              <w:rPr>
                <w:rFonts w:hint="eastAsia"/>
              </w:rPr>
              <w:t>/</w:t>
            </w:r>
            <w:r w:rsidRPr="00F52B05">
              <w:rPr>
                <w:rFonts w:hint="eastAsia"/>
              </w:rPr>
              <w:t>年以下苯乙烯（干气制乙苯工艺除外）、</w:t>
            </w:r>
            <w:r w:rsidRPr="00F52B05">
              <w:rPr>
                <w:rFonts w:hint="eastAsia"/>
              </w:rPr>
              <w:t xml:space="preserve">10 </w:t>
            </w:r>
            <w:r w:rsidRPr="00F52B05">
              <w:rPr>
                <w:rFonts w:hint="eastAsia"/>
              </w:rPr>
              <w:t>万吨</w:t>
            </w:r>
            <w:r w:rsidRPr="00F52B05">
              <w:rPr>
                <w:rFonts w:hint="eastAsia"/>
              </w:rPr>
              <w:t>/</w:t>
            </w:r>
            <w:r w:rsidRPr="00F52B05">
              <w:rPr>
                <w:rFonts w:hint="eastAsia"/>
              </w:rPr>
              <w:t>年以下已内酰胺、乙烯法醋酸、</w:t>
            </w:r>
            <w:r w:rsidRPr="00F52B05">
              <w:rPr>
                <w:rFonts w:hint="eastAsia"/>
              </w:rPr>
              <w:t xml:space="preserve">30 </w:t>
            </w:r>
            <w:r w:rsidRPr="00F52B05">
              <w:rPr>
                <w:rFonts w:hint="eastAsia"/>
              </w:rPr>
              <w:t>万吨</w:t>
            </w:r>
            <w:r w:rsidRPr="00F52B05">
              <w:rPr>
                <w:rFonts w:hint="eastAsia"/>
              </w:rPr>
              <w:t>/</w:t>
            </w:r>
            <w:r w:rsidRPr="00F52B05">
              <w:rPr>
                <w:rFonts w:hint="eastAsia"/>
              </w:rPr>
              <w:t>年以下羰基合成法醋酸、天然气制甲醇、</w:t>
            </w:r>
            <w:r w:rsidRPr="00F52B05">
              <w:rPr>
                <w:rFonts w:hint="eastAsia"/>
              </w:rPr>
              <w:t xml:space="preserve">100 </w:t>
            </w:r>
            <w:r w:rsidRPr="00F52B05">
              <w:rPr>
                <w:rFonts w:hint="eastAsia"/>
              </w:rPr>
              <w:t>万吨</w:t>
            </w:r>
            <w:r w:rsidRPr="00F52B05">
              <w:rPr>
                <w:rFonts w:hint="eastAsia"/>
              </w:rPr>
              <w:t>/</w:t>
            </w:r>
            <w:r w:rsidRPr="00F52B05">
              <w:rPr>
                <w:rFonts w:hint="eastAsia"/>
              </w:rPr>
              <w:t>年以下煤制甲醇生产装置（综合利用除外），丙酮氰醇法炳烯、粮食法丙酮</w:t>
            </w:r>
            <w:r w:rsidRPr="00F52B05">
              <w:rPr>
                <w:rFonts w:hint="eastAsia"/>
              </w:rPr>
              <w:t>/</w:t>
            </w:r>
            <w:r w:rsidRPr="00F52B05">
              <w:rPr>
                <w:rFonts w:hint="eastAsia"/>
              </w:rPr>
              <w:t>丁醇、氯醇法环氧丙烷和皂化法环氧氯丙烷生产装置，</w:t>
            </w:r>
            <w:r w:rsidRPr="00F52B05">
              <w:rPr>
                <w:rFonts w:hint="eastAsia"/>
              </w:rPr>
              <w:t xml:space="preserve">300 </w:t>
            </w:r>
            <w:r w:rsidRPr="00F52B05">
              <w:rPr>
                <w:rFonts w:hint="eastAsia"/>
              </w:rPr>
              <w:t>吨</w:t>
            </w:r>
            <w:r w:rsidRPr="00F52B05">
              <w:rPr>
                <w:rFonts w:hint="eastAsia"/>
              </w:rPr>
              <w:t>/</w:t>
            </w:r>
            <w:r w:rsidRPr="00F52B05">
              <w:rPr>
                <w:rFonts w:hint="eastAsia"/>
              </w:rPr>
              <w:t>年以下皂素（含水解物、综合利用除外）生产装置。</w:t>
            </w:r>
          </w:p>
          <w:p w:rsidR="004F3057" w:rsidRPr="00F52B05" w:rsidRDefault="004F3057" w:rsidP="004F3057">
            <w:pPr>
              <w:pStyle w:val="GH"/>
              <w:ind w:firstLineChars="200" w:firstLine="420"/>
              <w:jc w:val="both"/>
            </w:pPr>
            <w:r w:rsidRPr="00F52B05">
              <w:rPr>
                <w:rFonts w:hint="eastAsia"/>
              </w:rPr>
              <w:t>纯碱、烧碱、硫酸、常压法及综合法硝酸、氢氧化钾生产装置。</w:t>
            </w:r>
          </w:p>
          <w:p w:rsidR="004F3057" w:rsidRPr="00F52B05" w:rsidRDefault="004F3057" w:rsidP="004F3057">
            <w:pPr>
              <w:pStyle w:val="GH"/>
              <w:ind w:firstLineChars="200" w:firstLine="420"/>
              <w:jc w:val="both"/>
            </w:pPr>
            <w:r w:rsidRPr="00F52B05">
              <w:rPr>
                <w:rFonts w:hint="eastAsia"/>
              </w:rPr>
              <w:t>三聚磷酸钠、六偏磷酸钠、三氯化磷、五硫化二磷、饲料磷酸氢钙、氯酸钠、少钙焙烧工艺重铬酸钠、电解二氧化锰、普通级碳酸钙、无水硫酸钠（盐业联产及副产除外）、碳酸钡、硫酸钡、氢氧化钡、氧化钡、硝酸钡、碳酸锶、白炭黑（气相法除外）、氯化胆碱生产装置。</w:t>
            </w:r>
          </w:p>
          <w:p w:rsidR="004F3057" w:rsidRPr="00F52B05" w:rsidRDefault="004F3057" w:rsidP="004F3057">
            <w:pPr>
              <w:pStyle w:val="GH"/>
              <w:ind w:firstLineChars="200" w:firstLine="420"/>
              <w:jc w:val="both"/>
            </w:pPr>
            <w:r w:rsidRPr="00F52B05">
              <w:rPr>
                <w:rFonts w:hint="eastAsia"/>
              </w:rPr>
              <w:t>黄磷、氰化钠，单线产能</w:t>
            </w:r>
            <w:r w:rsidRPr="00F52B05">
              <w:rPr>
                <w:rFonts w:hint="eastAsia"/>
              </w:rPr>
              <w:t xml:space="preserve"> 2 </w:t>
            </w:r>
            <w:r w:rsidRPr="00F52B05">
              <w:rPr>
                <w:rFonts w:hint="eastAsia"/>
              </w:rPr>
              <w:t>万吨</w:t>
            </w:r>
            <w:r w:rsidRPr="00F52B05">
              <w:rPr>
                <w:rFonts w:hint="eastAsia"/>
              </w:rPr>
              <w:t>/</w:t>
            </w:r>
            <w:r w:rsidRPr="00F52B05">
              <w:rPr>
                <w:rFonts w:hint="eastAsia"/>
              </w:rPr>
              <w:t>年以下无水氟化铝或中低分子比冰晶石生产装置。</w:t>
            </w:r>
          </w:p>
          <w:p w:rsidR="004F3057" w:rsidRPr="00F52B05" w:rsidRDefault="004F3057" w:rsidP="004F3057">
            <w:pPr>
              <w:pStyle w:val="GH"/>
              <w:ind w:firstLineChars="200" w:firstLine="420"/>
              <w:jc w:val="both"/>
            </w:pPr>
            <w:r w:rsidRPr="00F52B05">
              <w:rPr>
                <w:rFonts w:hint="eastAsia"/>
              </w:rPr>
              <w:t>以石油、天然气为原料的氮肥，采用固定层间歇气化技术合成氨，磷铵生产装置，铜洗法氨合成原料气净化工艺染料、染料中间体、有机颜料、印染助剂生产装置（不包括鼓励类的染料产品和生产工艺）。</w:t>
            </w:r>
          </w:p>
          <w:p w:rsidR="00AC64DD" w:rsidRPr="00F52B05" w:rsidRDefault="004F3057" w:rsidP="004F3057">
            <w:pPr>
              <w:pStyle w:val="GH"/>
              <w:ind w:firstLineChars="200" w:firstLine="420"/>
              <w:jc w:val="both"/>
            </w:pPr>
            <w:r w:rsidRPr="00F52B05">
              <w:rPr>
                <w:rFonts w:hint="eastAsia"/>
              </w:rPr>
              <w:t>氟化氢（电子级及湿法磷酸配套除外），全氟辛基磺酰化合物（</w:t>
            </w:r>
            <w:r w:rsidRPr="00F52B05">
              <w:rPr>
                <w:rFonts w:hint="eastAsia"/>
              </w:rPr>
              <w:t>PFOS</w:t>
            </w:r>
            <w:r w:rsidRPr="00F52B05">
              <w:rPr>
                <w:rFonts w:hint="eastAsia"/>
              </w:rPr>
              <w:t>）和全氟辛酸（</w:t>
            </w:r>
            <w:r w:rsidRPr="00F52B05">
              <w:rPr>
                <w:rFonts w:hint="eastAsia"/>
              </w:rPr>
              <w:t>PFOS</w:t>
            </w:r>
            <w:r w:rsidRPr="00F52B05">
              <w:rPr>
                <w:rFonts w:hint="eastAsia"/>
              </w:rPr>
              <w:t>），六氟化硫（</w:t>
            </w:r>
            <w:r w:rsidRPr="00F52B05">
              <w:rPr>
                <w:rFonts w:hint="eastAsia"/>
              </w:rPr>
              <w:t>SF6</w:t>
            </w:r>
            <w:r w:rsidRPr="00F52B05">
              <w:rPr>
                <w:rFonts w:hint="eastAsia"/>
              </w:rPr>
              <w:t>）（高纯级除外）生产装置。</w:t>
            </w:r>
          </w:p>
        </w:tc>
        <w:tc>
          <w:tcPr>
            <w:tcW w:w="875" w:type="pct"/>
            <w:vAlign w:val="center"/>
          </w:tcPr>
          <w:p w:rsidR="00AC64DD" w:rsidRPr="00F52B05" w:rsidRDefault="004F3057" w:rsidP="00AC64DD">
            <w:pPr>
              <w:pStyle w:val="GH"/>
            </w:pPr>
            <w:r w:rsidRPr="00F52B05">
              <w:rPr>
                <w:rFonts w:hint="eastAsia"/>
              </w:rPr>
              <w:lastRenderedPageBreak/>
              <w:t>不符合</w:t>
            </w:r>
          </w:p>
        </w:tc>
      </w:tr>
    </w:tbl>
    <w:p w:rsidR="001A51A3" w:rsidRPr="00F52B05" w:rsidRDefault="001A51A3" w:rsidP="009A5097">
      <w:pPr>
        <w:spacing w:beforeLines="50" w:before="120"/>
        <w:ind w:firstLine="480"/>
        <w:sectPr w:rsidR="001A51A3" w:rsidRPr="00F52B05" w:rsidSect="001A51A3">
          <w:pgSz w:w="16838" w:h="11906" w:orient="landscape"/>
          <w:pgMar w:top="1800" w:right="1440" w:bottom="1800" w:left="1440" w:header="851" w:footer="992" w:gutter="0"/>
          <w:cols w:space="425"/>
          <w:docGrid w:linePitch="326"/>
        </w:sectPr>
      </w:pPr>
    </w:p>
    <w:p w:rsidR="00A25048" w:rsidRPr="00F52B05" w:rsidRDefault="00EE7C0E" w:rsidP="009A5097">
      <w:pPr>
        <w:spacing w:beforeLines="50" w:before="120"/>
        <w:ind w:firstLine="480"/>
      </w:pPr>
      <w:r w:rsidRPr="00F52B05">
        <w:lastRenderedPageBreak/>
        <w:t>对照扬子江国际化学工业园园区</w:t>
      </w:r>
      <w:r w:rsidR="00C82A6C" w:rsidRPr="00F52B05">
        <w:t>生态环境准入和管控清单</w:t>
      </w:r>
      <w:r w:rsidRPr="00F52B05">
        <w:t>（表</w:t>
      </w:r>
      <w:r w:rsidRPr="00F52B05">
        <w:t>1.</w:t>
      </w:r>
      <w:r w:rsidR="00693E33" w:rsidRPr="00F52B05">
        <w:t>4</w:t>
      </w:r>
      <w:r w:rsidRPr="00F52B05">
        <w:t>-</w:t>
      </w:r>
      <w:r w:rsidR="00693E33" w:rsidRPr="00F52B05">
        <w:t>3</w:t>
      </w:r>
      <w:r w:rsidRPr="00F52B05">
        <w:t>），本项目</w:t>
      </w:r>
      <w:r w:rsidR="00525410" w:rsidRPr="00F52B05">
        <w:rPr>
          <w:rFonts w:hint="eastAsia"/>
        </w:rPr>
        <w:t>位于江苏扬子江国际化学工业园，不在长江干流及主要支流岸线</w:t>
      </w:r>
      <w:r w:rsidR="00525410" w:rsidRPr="00F52B05">
        <w:rPr>
          <w:rFonts w:hint="eastAsia"/>
        </w:rPr>
        <w:t xml:space="preserve"> 1 </w:t>
      </w:r>
      <w:r w:rsidR="00525410" w:rsidRPr="00F52B05">
        <w:rPr>
          <w:rFonts w:hint="eastAsia"/>
        </w:rPr>
        <w:t>公里范围内，无含氮磷生产废水排放，</w:t>
      </w:r>
      <w:r w:rsidR="00390156" w:rsidRPr="00F52B05">
        <w:rPr>
          <w:rFonts w:hint="eastAsia"/>
        </w:rPr>
        <w:t>废水水质简单不会影响胜科水务处理效果，</w:t>
      </w:r>
      <w:r w:rsidR="006A1810" w:rsidRPr="00F52B05">
        <w:rPr>
          <w:rFonts w:hint="eastAsia"/>
        </w:rPr>
        <w:t>本项目为现有生产线技改工程，主要产品为聚酯多元醇，</w:t>
      </w:r>
      <w:r w:rsidRPr="00F52B05">
        <w:t>不属于</w:t>
      </w:r>
      <w:r w:rsidR="00525410" w:rsidRPr="00F52B05">
        <w:rPr>
          <w:rFonts w:hint="eastAsia"/>
        </w:rPr>
        <w:t>禁止准入类</w:t>
      </w:r>
      <w:r w:rsidR="00525410" w:rsidRPr="00F52B05">
        <w:t>产业</w:t>
      </w:r>
      <w:r w:rsidR="00525410" w:rsidRPr="00F52B05">
        <w:rPr>
          <w:rFonts w:hint="eastAsia"/>
        </w:rPr>
        <w:t>和限制类准入产业。</w:t>
      </w:r>
    </w:p>
    <w:p w:rsidR="00EE7C0E" w:rsidRPr="00F52B05" w:rsidRDefault="001809F4" w:rsidP="001809F4">
      <w:pPr>
        <w:ind w:firstLine="480"/>
      </w:pPr>
      <w:r w:rsidRPr="00F52B05">
        <w:rPr>
          <w:rFonts w:hint="eastAsia"/>
        </w:rPr>
        <w:t>综上，本项目</w:t>
      </w:r>
      <w:r w:rsidR="006A1810" w:rsidRPr="00F52B05">
        <w:rPr>
          <w:rFonts w:hint="eastAsia"/>
        </w:rPr>
        <w:t>未列入</w:t>
      </w:r>
      <w:r w:rsidRPr="00F52B05">
        <w:t>生态环境准入和管控清单</w:t>
      </w:r>
      <w:r w:rsidRPr="00F52B05">
        <w:rPr>
          <w:rFonts w:hint="eastAsia"/>
        </w:rPr>
        <w:t>。</w:t>
      </w:r>
    </w:p>
    <w:p w:rsidR="00020BAF" w:rsidRPr="00F52B05" w:rsidRDefault="00020BAF" w:rsidP="00CD6760">
      <w:pPr>
        <w:pStyle w:val="20"/>
      </w:pPr>
      <w:bookmarkStart w:id="19" w:name="_Toc15834365"/>
      <w:r w:rsidRPr="00F52B05">
        <w:rPr>
          <w:rFonts w:hint="eastAsia"/>
        </w:rPr>
        <w:t>1.5</w:t>
      </w:r>
      <w:r w:rsidRPr="00F52B05">
        <w:rPr>
          <w:rFonts w:hint="eastAsia"/>
        </w:rPr>
        <w:t>关注的主要环境问题及环境影响</w:t>
      </w:r>
      <w:bookmarkEnd w:id="19"/>
    </w:p>
    <w:p w:rsidR="00020BAF" w:rsidRPr="00F52B05" w:rsidRDefault="00020BAF" w:rsidP="00020BAF">
      <w:pPr>
        <w:ind w:firstLine="480"/>
      </w:pPr>
      <w:r w:rsidRPr="00F52B05">
        <w:rPr>
          <w:rFonts w:hint="eastAsia"/>
        </w:rPr>
        <w:t>(1)</w:t>
      </w:r>
      <w:r w:rsidRPr="00F52B05">
        <w:rPr>
          <w:rFonts w:hint="eastAsia"/>
        </w:rPr>
        <w:t>技改项目三废处理设施的可行性，关注产能变化污染物强度变化及措施优化的可行性；</w:t>
      </w:r>
    </w:p>
    <w:p w:rsidR="00020BAF" w:rsidRPr="00F52B05" w:rsidRDefault="00020BAF" w:rsidP="00020BAF">
      <w:pPr>
        <w:ind w:firstLine="480"/>
      </w:pPr>
      <w:r w:rsidRPr="00F52B05">
        <w:rPr>
          <w:rFonts w:hint="eastAsia"/>
        </w:rPr>
        <w:t>(2)</w:t>
      </w:r>
      <w:r w:rsidRPr="00F52B05">
        <w:rPr>
          <w:rFonts w:hint="eastAsia"/>
        </w:rPr>
        <w:t>废气、废水的分类收集、分类处理的有效性；</w:t>
      </w:r>
    </w:p>
    <w:p w:rsidR="00020BAF" w:rsidRPr="00F52B05" w:rsidRDefault="00020BAF" w:rsidP="00020BAF">
      <w:pPr>
        <w:ind w:firstLine="480"/>
      </w:pPr>
      <w:r w:rsidRPr="00F52B05">
        <w:rPr>
          <w:rFonts w:hint="eastAsia"/>
        </w:rPr>
        <w:t>(3)</w:t>
      </w:r>
      <w:r w:rsidRPr="00F52B05">
        <w:rPr>
          <w:rFonts w:hint="eastAsia"/>
        </w:rPr>
        <w:t>废气污染物达标排放，排气筒设置合理性；</w:t>
      </w:r>
    </w:p>
    <w:p w:rsidR="00020BAF" w:rsidRPr="00F52B05" w:rsidRDefault="00020BAF" w:rsidP="00020BAF">
      <w:pPr>
        <w:ind w:firstLine="480"/>
      </w:pPr>
      <w:r w:rsidRPr="00F52B05">
        <w:rPr>
          <w:rFonts w:hint="eastAsia"/>
        </w:rPr>
        <w:t>(4)</w:t>
      </w:r>
      <w:r w:rsidRPr="00F52B05">
        <w:rPr>
          <w:rFonts w:hint="eastAsia"/>
        </w:rPr>
        <w:t>厂区地下水及土壤污染分区防渗措施。</w:t>
      </w:r>
    </w:p>
    <w:p w:rsidR="00EE7C0E" w:rsidRPr="00F52B05" w:rsidRDefault="00EE7C0E" w:rsidP="00CD6760">
      <w:pPr>
        <w:pStyle w:val="20"/>
      </w:pPr>
      <w:bookmarkStart w:id="20" w:name="_Toc15834366"/>
      <w:r w:rsidRPr="00F52B05">
        <w:t>1.</w:t>
      </w:r>
      <w:r w:rsidR="00020BAF" w:rsidRPr="00F52B05">
        <w:t>6</w:t>
      </w:r>
      <w:r w:rsidRPr="00F52B05">
        <w:t>本环境影响报告书主要结论</w:t>
      </w:r>
      <w:bookmarkEnd w:id="18"/>
      <w:bookmarkEnd w:id="20"/>
    </w:p>
    <w:p w:rsidR="00EE7C0E" w:rsidRPr="00F52B05" w:rsidRDefault="00EE7C0E" w:rsidP="00EE7C0E">
      <w:pPr>
        <w:ind w:firstLine="480"/>
        <w:rPr>
          <w:bCs/>
          <w:kern w:val="0"/>
        </w:rPr>
      </w:pPr>
      <w:r w:rsidRPr="00F52B05">
        <w:rPr>
          <w:bCs/>
          <w:kern w:val="0"/>
        </w:rPr>
        <w:t>本项目建设符合相关产业政策，符合地方的环境管理要求，选址合理，清洁生产水平处于国内先进水平，项目在营运过程中充分体现了循环经济的理念。污染治理措施能够满足环保管理要求，废气、废水、噪声、固体废物均能实现达标排放和安全处置，对大气环境、声环境、地表水环境的影响较小。项目建设具有一定的经济和社会效益，总量能够实现区域内平衡，公众表示支持、无反对意见。</w:t>
      </w:r>
    </w:p>
    <w:p w:rsidR="00943EB2" w:rsidRPr="00F52B05" w:rsidRDefault="00EE7C0E" w:rsidP="00EE7C0E">
      <w:pPr>
        <w:ind w:firstLine="480"/>
        <w:rPr>
          <w:bCs/>
          <w:kern w:val="0"/>
        </w:rPr>
      </w:pPr>
      <w:r w:rsidRPr="00F52B05">
        <w:rPr>
          <w:rFonts w:hint="eastAsia"/>
          <w:bCs/>
          <w:kern w:val="0"/>
        </w:rPr>
        <w:t>报告书认为在严格落实国家和地方相关法规、政策及环评报告中提出的各项环保措施、环境风险预防措施、应急预案后，从环境保护角度论证，该项目建设是可行的。</w:t>
      </w:r>
    </w:p>
    <w:p w:rsidR="00ED1A7A" w:rsidRPr="00F52B05" w:rsidRDefault="00ED1A7A" w:rsidP="00EE7C0E">
      <w:pPr>
        <w:ind w:firstLine="480"/>
        <w:sectPr w:rsidR="00ED1A7A" w:rsidRPr="00F52B05" w:rsidSect="000E1EF3">
          <w:pgSz w:w="11906" w:h="16838"/>
          <w:pgMar w:top="1440" w:right="1800" w:bottom="1440" w:left="1800" w:header="851" w:footer="992" w:gutter="0"/>
          <w:cols w:space="425"/>
          <w:docGrid w:linePitch="312"/>
        </w:sectPr>
      </w:pPr>
    </w:p>
    <w:p w:rsidR="0005738A" w:rsidRPr="00F52B05" w:rsidRDefault="0005738A" w:rsidP="00ED1A7A">
      <w:pPr>
        <w:pStyle w:val="10"/>
        <w:sectPr w:rsidR="0005738A" w:rsidRPr="00F52B05" w:rsidSect="00027CF1">
          <w:type w:val="continuous"/>
          <w:pgSz w:w="11906" w:h="16838"/>
          <w:pgMar w:top="1440" w:right="1800" w:bottom="1440" w:left="1800" w:header="851" w:footer="992" w:gutter="0"/>
          <w:cols w:space="425"/>
          <w:docGrid w:linePitch="312"/>
        </w:sectPr>
      </w:pPr>
      <w:bookmarkStart w:id="21" w:name="_Toc401598561"/>
      <w:bookmarkStart w:id="22" w:name="_Toc72664917"/>
      <w:bookmarkStart w:id="23" w:name="_Toc87412659"/>
      <w:bookmarkStart w:id="24" w:name="_Toc135202870"/>
      <w:bookmarkStart w:id="25" w:name="_Toc135637556"/>
      <w:bookmarkStart w:id="26" w:name="_Toc135637678"/>
      <w:bookmarkStart w:id="27" w:name="_Toc137606391"/>
      <w:bookmarkStart w:id="28" w:name="_Toc140552302"/>
      <w:bookmarkStart w:id="29" w:name="_Toc198892267"/>
      <w:bookmarkStart w:id="30" w:name="_Toc204675897"/>
      <w:bookmarkStart w:id="31" w:name="_Toc209597990"/>
    </w:p>
    <w:p w:rsidR="00ED1A7A" w:rsidRPr="00F52B05" w:rsidRDefault="00ED1A7A" w:rsidP="00ED1A7A">
      <w:pPr>
        <w:pStyle w:val="10"/>
      </w:pPr>
      <w:bookmarkStart w:id="32" w:name="_Toc15834367"/>
      <w:r w:rsidRPr="00F52B05">
        <w:lastRenderedPageBreak/>
        <w:t>2</w:t>
      </w:r>
      <w:r w:rsidRPr="00F52B05">
        <w:t>总则</w:t>
      </w:r>
      <w:bookmarkEnd w:id="21"/>
      <w:bookmarkEnd w:id="32"/>
    </w:p>
    <w:p w:rsidR="00ED1A7A" w:rsidRPr="00F52B05" w:rsidRDefault="00ED1A7A" w:rsidP="00ED1A7A">
      <w:pPr>
        <w:pStyle w:val="20"/>
      </w:pPr>
      <w:bookmarkStart w:id="33" w:name="_Toc401598562"/>
      <w:bookmarkStart w:id="34" w:name="_Toc15834368"/>
      <w:r w:rsidRPr="00F52B05">
        <w:t>2.</w:t>
      </w:r>
      <w:bookmarkStart w:id="35" w:name="_Toc124913952"/>
      <w:bookmarkStart w:id="36" w:name="_Toc135630022"/>
      <w:bookmarkStart w:id="37" w:name="_Toc137861415"/>
      <w:bookmarkStart w:id="38" w:name="_Toc185921162"/>
      <w:bookmarkStart w:id="39" w:name="_Toc203732707"/>
      <w:bookmarkStart w:id="40" w:name="_Toc249329305"/>
      <w:bookmarkStart w:id="41" w:name="_Toc301170326"/>
      <w:bookmarkEnd w:id="22"/>
      <w:bookmarkEnd w:id="23"/>
      <w:bookmarkEnd w:id="24"/>
      <w:bookmarkEnd w:id="25"/>
      <w:bookmarkEnd w:id="26"/>
      <w:bookmarkEnd w:id="27"/>
      <w:bookmarkEnd w:id="28"/>
      <w:bookmarkEnd w:id="29"/>
      <w:bookmarkEnd w:id="30"/>
      <w:bookmarkEnd w:id="31"/>
      <w:r w:rsidRPr="00F52B05">
        <w:t>1</w:t>
      </w:r>
      <w:r w:rsidRPr="00F52B05">
        <w:t>编制依据</w:t>
      </w:r>
      <w:bookmarkEnd w:id="33"/>
      <w:bookmarkEnd w:id="34"/>
      <w:bookmarkEnd w:id="35"/>
      <w:bookmarkEnd w:id="36"/>
      <w:bookmarkEnd w:id="37"/>
      <w:bookmarkEnd w:id="38"/>
      <w:bookmarkEnd w:id="39"/>
      <w:bookmarkEnd w:id="40"/>
      <w:bookmarkEnd w:id="41"/>
    </w:p>
    <w:p w:rsidR="00ED1A7A" w:rsidRPr="00F52B05" w:rsidRDefault="00ED1A7A" w:rsidP="00ED1A7A">
      <w:pPr>
        <w:pStyle w:val="30"/>
      </w:pPr>
      <w:bookmarkStart w:id="42" w:name="_Toc124913953"/>
      <w:bookmarkStart w:id="43" w:name="_Toc135630023"/>
      <w:bookmarkStart w:id="44" w:name="_Toc137861416"/>
      <w:bookmarkStart w:id="45" w:name="_Toc249329306"/>
      <w:bookmarkStart w:id="46" w:name="_Toc301170327"/>
      <w:bookmarkStart w:id="47" w:name="_Toc15834369"/>
      <w:r w:rsidRPr="00F52B05">
        <w:t>2.1.1</w:t>
      </w:r>
      <w:bookmarkEnd w:id="42"/>
      <w:bookmarkEnd w:id="43"/>
      <w:bookmarkEnd w:id="44"/>
      <w:bookmarkEnd w:id="45"/>
      <w:bookmarkEnd w:id="46"/>
      <w:r w:rsidRPr="00F52B05">
        <w:t>国家法律法规</w:t>
      </w:r>
      <w:bookmarkEnd w:id="47"/>
    </w:p>
    <w:p w:rsidR="00ED1A7A" w:rsidRPr="00F52B05" w:rsidRDefault="00ED1A7A" w:rsidP="00ED1A7A">
      <w:pPr>
        <w:ind w:firstLine="480"/>
      </w:pPr>
      <w:r w:rsidRPr="00F52B05">
        <w:rPr>
          <w:rFonts w:hint="eastAsia"/>
        </w:rPr>
        <w:t>（</w:t>
      </w:r>
      <w:r w:rsidRPr="00F52B05">
        <w:t>1</w:t>
      </w:r>
      <w:r w:rsidRPr="00F52B05">
        <w:rPr>
          <w:rFonts w:hint="eastAsia"/>
        </w:rPr>
        <w:t>）</w:t>
      </w:r>
      <w:r w:rsidRPr="00F52B05">
        <w:t>《中华人民共和国环境保护法》（</w:t>
      </w:r>
      <w:r w:rsidRPr="00F52B05">
        <w:t>2015</w:t>
      </w:r>
      <w:r w:rsidRPr="00F52B05">
        <w:t>年</w:t>
      </w:r>
      <w:r w:rsidRPr="00F52B05">
        <w:t>1</w:t>
      </w:r>
      <w:r w:rsidRPr="00F52B05">
        <w:t>月</w:t>
      </w:r>
      <w:r w:rsidRPr="00F52B05">
        <w:t>1</w:t>
      </w:r>
      <w:r w:rsidRPr="00F52B05">
        <w:t>日起实施）；</w:t>
      </w:r>
    </w:p>
    <w:p w:rsidR="00ED1A7A" w:rsidRPr="00F52B05" w:rsidRDefault="00ED1A7A" w:rsidP="00ED1A7A">
      <w:pPr>
        <w:ind w:firstLine="480"/>
      </w:pPr>
      <w:r w:rsidRPr="00F52B05">
        <w:rPr>
          <w:rFonts w:hint="eastAsia"/>
        </w:rPr>
        <w:t>（</w:t>
      </w:r>
      <w:r w:rsidRPr="00F52B05">
        <w:t>2</w:t>
      </w:r>
      <w:r w:rsidRPr="00F52B05">
        <w:rPr>
          <w:rFonts w:hint="eastAsia"/>
        </w:rPr>
        <w:t>）</w:t>
      </w:r>
      <w:r w:rsidRPr="00F52B05">
        <w:t>《中华人民共和国水污染防治法》（</w:t>
      </w:r>
      <w:r w:rsidR="00020BAF" w:rsidRPr="00F52B05">
        <w:rPr>
          <w:rFonts w:hint="eastAsia"/>
        </w:rPr>
        <w:t>2017.6.27</w:t>
      </w:r>
      <w:r w:rsidR="00020BAF" w:rsidRPr="00F52B05">
        <w:rPr>
          <w:rFonts w:hint="eastAsia"/>
        </w:rPr>
        <w:t>修订，</w:t>
      </w:r>
      <w:r w:rsidR="00020BAF" w:rsidRPr="00F52B05">
        <w:rPr>
          <w:rFonts w:hint="eastAsia"/>
        </w:rPr>
        <w:t>2018.1.1</w:t>
      </w:r>
      <w:r w:rsidR="00020BAF" w:rsidRPr="00F52B05">
        <w:rPr>
          <w:rFonts w:hint="eastAsia"/>
        </w:rPr>
        <w:t>施行</w:t>
      </w:r>
      <w:r w:rsidRPr="00F52B05">
        <w:rPr>
          <w:rFonts w:hint="eastAsia"/>
        </w:rPr>
        <w:t>）</w:t>
      </w:r>
      <w:r w:rsidRPr="00F52B05">
        <w:t>；</w:t>
      </w:r>
    </w:p>
    <w:p w:rsidR="00ED1A7A" w:rsidRPr="00F52B05" w:rsidRDefault="00ED1A7A" w:rsidP="00ED1A7A">
      <w:pPr>
        <w:ind w:firstLine="480"/>
      </w:pPr>
      <w:r w:rsidRPr="00F52B05">
        <w:rPr>
          <w:rFonts w:hint="eastAsia"/>
        </w:rPr>
        <w:t>（</w:t>
      </w:r>
      <w:r w:rsidRPr="00F52B05">
        <w:t>3</w:t>
      </w:r>
      <w:r w:rsidRPr="00F52B05">
        <w:rPr>
          <w:rFonts w:hint="eastAsia"/>
        </w:rPr>
        <w:t>）</w:t>
      </w:r>
      <w:r w:rsidRPr="00F52B05">
        <w:t>《中华人民共和国大气污染防治法》（</w:t>
      </w:r>
      <w:r w:rsidRPr="00F52B05">
        <w:t>2018</w:t>
      </w:r>
      <w:r w:rsidRPr="00F52B05">
        <w:t>年</w:t>
      </w:r>
      <w:r w:rsidRPr="00F52B05">
        <w:t>1</w:t>
      </w:r>
      <w:r w:rsidRPr="00F52B05">
        <w:t>月</w:t>
      </w:r>
      <w:r w:rsidRPr="00F52B05">
        <w:t>1</w:t>
      </w:r>
      <w:r w:rsidRPr="00F52B05">
        <w:t>日起施行）；</w:t>
      </w:r>
    </w:p>
    <w:p w:rsidR="00ED1A7A" w:rsidRPr="00F52B05" w:rsidRDefault="00ED1A7A" w:rsidP="00ED1A7A">
      <w:pPr>
        <w:ind w:firstLine="480"/>
      </w:pPr>
      <w:r w:rsidRPr="00F52B05">
        <w:rPr>
          <w:rFonts w:hint="eastAsia"/>
        </w:rPr>
        <w:t>（</w:t>
      </w:r>
      <w:r w:rsidRPr="00F52B05">
        <w:t>4</w:t>
      </w:r>
      <w:r w:rsidRPr="00F52B05">
        <w:rPr>
          <w:rFonts w:hint="eastAsia"/>
        </w:rPr>
        <w:t>）《中华人民共和国环境影响评价法》（</w:t>
      </w:r>
      <w:r w:rsidR="0037054D" w:rsidRPr="00F52B05">
        <w:rPr>
          <w:rFonts w:hint="eastAsia"/>
        </w:rPr>
        <w:t>2018.12.29</w:t>
      </w:r>
      <w:r w:rsidR="0037054D" w:rsidRPr="00F52B05">
        <w:rPr>
          <w:rFonts w:hint="eastAsia"/>
        </w:rPr>
        <w:t>修正版</w:t>
      </w:r>
      <w:r w:rsidRPr="00F52B05">
        <w:rPr>
          <w:rFonts w:hint="eastAsia"/>
        </w:rPr>
        <w:t>）；</w:t>
      </w:r>
    </w:p>
    <w:p w:rsidR="00ED1A7A" w:rsidRPr="00F52B05" w:rsidRDefault="00ED1A7A" w:rsidP="00ED1A7A">
      <w:pPr>
        <w:ind w:firstLine="480"/>
      </w:pPr>
      <w:r w:rsidRPr="00F52B05">
        <w:rPr>
          <w:rFonts w:hint="eastAsia"/>
        </w:rPr>
        <w:t>（</w:t>
      </w:r>
      <w:r w:rsidRPr="00F52B05">
        <w:t>5</w:t>
      </w:r>
      <w:r w:rsidRPr="00F52B05">
        <w:rPr>
          <w:rFonts w:hint="eastAsia"/>
        </w:rPr>
        <w:t>）《中华人民共和国环境噪声污染防治法》（</w:t>
      </w:r>
      <w:r w:rsidR="0037054D" w:rsidRPr="00F52B05">
        <w:rPr>
          <w:rFonts w:hint="eastAsia"/>
        </w:rPr>
        <w:t>2018.12.29</w:t>
      </w:r>
      <w:r w:rsidR="0037054D" w:rsidRPr="00F52B05">
        <w:rPr>
          <w:rFonts w:hint="eastAsia"/>
        </w:rPr>
        <w:t>修订</w:t>
      </w:r>
      <w:r w:rsidRPr="00F52B05">
        <w:rPr>
          <w:rFonts w:hint="eastAsia"/>
        </w:rPr>
        <w:t>）；</w:t>
      </w:r>
    </w:p>
    <w:p w:rsidR="00ED1A7A" w:rsidRPr="00F52B05" w:rsidRDefault="00ED1A7A" w:rsidP="00ED1A7A">
      <w:pPr>
        <w:ind w:firstLine="480"/>
      </w:pPr>
      <w:r w:rsidRPr="00F52B05">
        <w:rPr>
          <w:rFonts w:hint="eastAsia"/>
        </w:rPr>
        <w:t>（</w:t>
      </w:r>
      <w:r w:rsidRPr="00F52B05">
        <w:rPr>
          <w:rFonts w:hint="eastAsia"/>
        </w:rPr>
        <w:t>6</w:t>
      </w:r>
      <w:r w:rsidRPr="00F52B05">
        <w:rPr>
          <w:rFonts w:hint="eastAsia"/>
        </w:rPr>
        <w:t>）《中华人民共和国固体废物污染环境防治法》（</w:t>
      </w:r>
      <w:r w:rsidRPr="00F52B05">
        <w:t>自</w:t>
      </w:r>
      <w:r w:rsidRPr="00F52B05">
        <w:t>1996</w:t>
      </w:r>
      <w:r w:rsidRPr="00F52B05">
        <w:t>年</w:t>
      </w:r>
      <w:r w:rsidRPr="00F52B05">
        <w:t>4</w:t>
      </w:r>
      <w:r w:rsidRPr="00F52B05">
        <w:t>月</w:t>
      </w:r>
      <w:r w:rsidRPr="00F52B05">
        <w:t>1</w:t>
      </w:r>
      <w:r w:rsidRPr="00F52B05">
        <w:t>日起实施，</w:t>
      </w:r>
      <w:r w:rsidRPr="00F52B05">
        <w:t>2016</w:t>
      </w:r>
      <w:r w:rsidRPr="00F52B05">
        <w:t>年</w:t>
      </w:r>
      <w:r w:rsidRPr="00F52B05">
        <w:t>11</w:t>
      </w:r>
      <w:r w:rsidRPr="00F52B05">
        <w:t>月</w:t>
      </w:r>
      <w:r w:rsidRPr="00F52B05">
        <w:t>7</w:t>
      </w:r>
      <w:r w:rsidRPr="00F52B05">
        <w:t>日修正</w:t>
      </w:r>
      <w:r w:rsidRPr="00F52B05">
        <w:rPr>
          <w:rFonts w:hint="eastAsia"/>
        </w:rPr>
        <w:t>）；</w:t>
      </w:r>
    </w:p>
    <w:p w:rsidR="0037054D" w:rsidRPr="00F52B05" w:rsidRDefault="0037054D" w:rsidP="00ED1A7A">
      <w:pPr>
        <w:ind w:firstLine="480"/>
      </w:pPr>
      <w:r w:rsidRPr="00F52B05">
        <w:rPr>
          <w:rFonts w:hint="eastAsia"/>
        </w:rPr>
        <w:t>（</w:t>
      </w:r>
      <w:r w:rsidRPr="00F52B05">
        <w:rPr>
          <w:rFonts w:hint="eastAsia"/>
        </w:rPr>
        <w:t>7</w:t>
      </w:r>
      <w:r w:rsidRPr="00F52B05">
        <w:rPr>
          <w:rFonts w:hint="eastAsia"/>
        </w:rPr>
        <w:t>）《中华人民共和国土壤污染防治法》（</w:t>
      </w:r>
      <w:r w:rsidRPr="00F52B05">
        <w:rPr>
          <w:rFonts w:hint="eastAsia"/>
        </w:rPr>
        <w:t>2019</w:t>
      </w:r>
      <w:r w:rsidRPr="00F52B05">
        <w:rPr>
          <w:rFonts w:hint="eastAsia"/>
        </w:rPr>
        <w:t>年</w:t>
      </w:r>
      <w:r w:rsidRPr="00F52B05">
        <w:rPr>
          <w:rFonts w:hint="eastAsia"/>
        </w:rPr>
        <w:t>1</w:t>
      </w:r>
      <w:r w:rsidRPr="00F52B05">
        <w:rPr>
          <w:rFonts w:hint="eastAsia"/>
        </w:rPr>
        <w:t>月</w:t>
      </w:r>
      <w:r w:rsidRPr="00F52B05">
        <w:rPr>
          <w:rFonts w:hint="eastAsia"/>
        </w:rPr>
        <w:t>1</w:t>
      </w:r>
      <w:r w:rsidRPr="00F52B05">
        <w:rPr>
          <w:rFonts w:hint="eastAsia"/>
        </w:rPr>
        <w:t>日施行）；</w:t>
      </w:r>
    </w:p>
    <w:p w:rsidR="00ED1A7A" w:rsidRPr="00F52B05" w:rsidRDefault="00ED1A7A" w:rsidP="00ED1A7A">
      <w:pPr>
        <w:ind w:firstLine="480"/>
      </w:pPr>
      <w:r w:rsidRPr="00F52B05">
        <w:rPr>
          <w:rFonts w:hint="eastAsia"/>
        </w:rPr>
        <w:t>（</w:t>
      </w:r>
      <w:r w:rsidR="0037054D" w:rsidRPr="00F52B05">
        <w:t>8</w:t>
      </w:r>
      <w:r w:rsidRPr="00F52B05">
        <w:rPr>
          <w:rFonts w:hint="eastAsia"/>
        </w:rPr>
        <w:t>）</w:t>
      </w:r>
      <w:r w:rsidRPr="00F52B05">
        <w:t>《中华人民共和国清洁生产促进法》（</w:t>
      </w:r>
      <w:r w:rsidRPr="00F52B05">
        <w:t>2012</w:t>
      </w:r>
      <w:r w:rsidRPr="00F52B05">
        <w:t>年</w:t>
      </w:r>
      <w:r w:rsidRPr="00F52B05">
        <w:t>7</w:t>
      </w:r>
      <w:r w:rsidRPr="00F52B05">
        <w:t>月</w:t>
      </w:r>
      <w:r w:rsidRPr="00F52B05">
        <w:t>1</w:t>
      </w:r>
      <w:r w:rsidRPr="00F52B05">
        <w:t>日起实施）</w:t>
      </w:r>
      <w:r w:rsidRPr="00F52B05">
        <w:rPr>
          <w:rFonts w:hint="eastAsia"/>
        </w:rPr>
        <w:t>；</w:t>
      </w:r>
    </w:p>
    <w:p w:rsidR="00ED1A7A" w:rsidRPr="00F52B05" w:rsidRDefault="00ED1A7A" w:rsidP="00ED1A7A">
      <w:pPr>
        <w:ind w:firstLine="480"/>
      </w:pPr>
      <w:bookmarkStart w:id="48" w:name="_Hlk536128412"/>
      <w:r w:rsidRPr="00F52B05">
        <w:rPr>
          <w:rFonts w:hint="eastAsia"/>
        </w:rPr>
        <w:t>（</w:t>
      </w:r>
      <w:r w:rsidR="0037054D" w:rsidRPr="00F52B05">
        <w:rPr>
          <w:rFonts w:hint="eastAsia"/>
        </w:rPr>
        <w:t>9</w:t>
      </w:r>
      <w:r w:rsidRPr="00F52B05">
        <w:rPr>
          <w:rFonts w:hint="eastAsia"/>
        </w:rPr>
        <w:t>）</w:t>
      </w:r>
      <w:bookmarkEnd w:id="48"/>
      <w:r w:rsidRPr="00F52B05">
        <w:t>《中华人民共和国循环经济促进法》（</w:t>
      </w:r>
      <w:r w:rsidRPr="00F52B05">
        <w:t>2008</w:t>
      </w:r>
      <w:r w:rsidRPr="00F52B05">
        <w:t>年</w:t>
      </w:r>
      <w:r w:rsidRPr="00F52B05">
        <w:rPr>
          <w:rFonts w:hint="eastAsia"/>
        </w:rPr>
        <w:t>发布</w:t>
      </w:r>
      <w:r w:rsidRPr="00F52B05">
        <w:t>）；</w:t>
      </w:r>
    </w:p>
    <w:p w:rsidR="00ED1A7A" w:rsidRPr="00F52B05" w:rsidRDefault="00ED1A7A" w:rsidP="00ED1A7A">
      <w:pPr>
        <w:ind w:firstLine="480"/>
      </w:pPr>
      <w:r w:rsidRPr="00F52B05">
        <w:rPr>
          <w:rFonts w:hint="eastAsia"/>
        </w:rPr>
        <w:t>（</w:t>
      </w:r>
      <w:r w:rsidR="0037054D" w:rsidRPr="00F52B05">
        <w:t>10</w:t>
      </w:r>
      <w:r w:rsidRPr="00F52B05">
        <w:rPr>
          <w:rFonts w:hint="eastAsia"/>
        </w:rPr>
        <w:t>）</w:t>
      </w:r>
      <w:r w:rsidRPr="00F52B05">
        <w:t>《建设项目环境保护管理条例》（</w:t>
      </w:r>
      <w:r w:rsidR="008B04F9" w:rsidRPr="00F52B05">
        <w:t>国务院第</w:t>
      </w:r>
      <w:r w:rsidR="008B04F9" w:rsidRPr="00F52B05">
        <w:t>682</w:t>
      </w:r>
      <w:r w:rsidR="008B04F9" w:rsidRPr="00F52B05">
        <w:t>号令</w:t>
      </w:r>
      <w:r w:rsidRPr="00F52B05">
        <w:t>）；</w:t>
      </w:r>
    </w:p>
    <w:p w:rsidR="00ED1A7A" w:rsidRPr="00F52B05" w:rsidRDefault="00ED1A7A" w:rsidP="00ED1A7A">
      <w:pPr>
        <w:ind w:firstLine="480"/>
      </w:pPr>
      <w:r w:rsidRPr="00F52B05">
        <w:rPr>
          <w:rFonts w:hint="eastAsia"/>
        </w:rPr>
        <w:t>（</w:t>
      </w:r>
      <w:r w:rsidRPr="00F52B05">
        <w:t>1</w:t>
      </w:r>
      <w:r w:rsidR="0037054D" w:rsidRPr="00F52B05">
        <w:t>1</w:t>
      </w:r>
      <w:r w:rsidRPr="00F52B05">
        <w:rPr>
          <w:rFonts w:hint="eastAsia"/>
        </w:rPr>
        <w:t>）</w:t>
      </w:r>
      <w:r w:rsidRPr="00F52B05">
        <w:t>《建设项目环境影响评价分类管理名录》（</w:t>
      </w:r>
      <w:r w:rsidRPr="00F52B05">
        <w:t>2018</w:t>
      </w:r>
      <w:r w:rsidRPr="00F52B05">
        <w:t>年</w:t>
      </w:r>
      <w:r w:rsidRPr="00F52B05">
        <w:rPr>
          <w:rFonts w:hint="eastAsia"/>
        </w:rPr>
        <w:t>修改</w:t>
      </w:r>
      <w:r w:rsidRPr="00F52B05">
        <w:t>）；</w:t>
      </w:r>
    </w:p>
    <w:p w:rsidR="00ED1A7A" w:rsidRPr="00F52B05" w:rsidRDefault="00ED1A7A" w:rsidP="00ED1A7A">
      <w:pPr>
        <w:ind w:firstLine="480"/>
      </w:pPr>
      <w:r w:rsidRPr="00F52B05">
        <w:rPr>
          <w:rFonts w:hint="eastAsia"/>
        </w:rPr>
        <w:t>（</w:t>
      </w:r>
      <w:r w:rsidRPr="00F52B05">
        <w:t>1</w:t>
      </w:r>
      <w:r w:rsidR="0037054D" w:rsidRPr="00F52B05">
        <w:t>2</w:t>
      </w:r>
      <w:r w:rsidRPr="00F52B05">
        <w:rPr>
          <w:rFonts w:hint="eastAsia"/>
        </w:rPr>
        <w:t>）《国家危险废物名录》（</w:t>
      </w:r>
      <w:r w:rsidRPr="00F52B05">
        <w:t>2016</w:t>
      </w:r>
      <w:r w:rsidRPr="00F52B05">
        <w:rPr>
          <w:rFonts w:hint="eastAsia"/>
        </w:rPr>
        <w:t>年修订）；</w:t>
      </w:r>
    </w:p>
    <w:p w:rsidR="00ED1A7A" w:rsidRPr="00F52B05" w:rsidRDefault="00ED1A7A" w:rsidP="00ED1A7A">
      <w:pPr>
        <w:ind w:firstLine="480"/>
      </w:pPr>
      <w:r w:rsidRPr="00F52B05">
        <w:rPr>
          <w:rFonts w:hint="eastAsia"/>
        </w:rPr>
        <w:t>（</w:t>
      </w:r>
      <w:r w:rsidRPr="00F52B05">
        <w:t>1</w:t>
      </w:r>
      <w:r w:rsidR="005726C7" w:rsidRPr="00F52B05">
        <w:t>3</w:t>
      </w:r>
      <w:r w:rsidRPr="00F52B05">
        <w:rPr>
          <w:rFonts w:hint="eastAsia"/>
        </w:rPr>
        <w:t>）《危险化学品安全管理条例》（</w:t>
      </w:r>
      <w:r w:rsidRPr="00F52B05">
        <w:t>2013</w:t>
      </w:r>
      <w:r w:rsidRPr="00F52B05">
        <w:rPr>
          <w:rFonts w:hint="eastAsia"/>
        </w:rPr>
        <w:t>年修订）；</w:t>
      </w:r>
    </w:p>
    <w:p w:rsidR="00ED1A7A" w:rsidRPr="00F52B05" w:rsidRDefault="00ED1A7A" w:rsidP="00ED1A7A">
      <w:pPr>
        <w:ind w:firstLine="480"/>
      </w:pPr>
      <w:r w:rsidRPr="00F52B05">
        <w:rPr>
          <w:rFonts w:hint="eastAsia"/>
        </w:rPr>
        <w:t>（</w:t>
      </w:r>
      <w:r w:rsidRPr="00F52B05">
        <w:t>1</w:t>
      </w:r>
      <w:r w:rsidR="005726C7" w:rsidRPr="00F52B05">
        <w:t>4</w:t>
      </w:r>
      <w:r w:rsidRPr="00F52B05">
        <w:rPr>
          <w:rFonts w:hint="eastAsia"/>
        </w:rPr>
        <w:t>）《太湖流域管理条例》（</w:t>
      </w:r>
      <w:r w:rsidRPr="00F52B05">
        <w:t>2011</w:t>
      </w:r>
      <w:r w:rsidRPr="00F52B05">
        <w:rPr>
          <w:rFonts w:hint="eastAsia"/>
        </w:rPr>
        <w:t>年发布）；</w:t>
      </w:r>
    </w:p>
    <w:p w:rsidR="00ED1A7A" w:rsidRPr="00F52B05" w:rsidRDefault="00ED1A7A" w:rsidP="00ED1A7A">
      <w:pPr>
        <w:ind w:firstLine="480"/>
      </w:pPr>
      <w:r w:rsidRPr="00F52B05">
        <w:rPr>
          <w:rFonts w:hint="eastAsia"/>
        </w:rPr>
        <w:t>（</w:t>
      </w:r>
      <w:r w:rsidRPr="00F52B05">
        <w:t>1</w:t>
      </w:r>
      <w:r w:rsidR="005726C7" w:rsidRPr="00F52B05">
        <w:t>5</w:t>
      </w:r>
      <w:r w:rsidRPr="00F52B05">
        <w:rPr>
          <w:rFonts w:hint="eastAsia"/>
        </w:rPr>
        <w:t>）《危险化学品名录》（</w:t>
      </w:r>
      <w:r w:rsidRPr="00F52B05">
        <w:t>2015</w:t>
      </w:r>
      <w:r w:rsidRPr="00F52B05">
        <w:rPr>
          <w:rFonts w:hint="eastAsia"/>
        </w:rPr>
        <w:t>年版）；</w:t>
      </w:r>
    </w:p>
    <w:p w:rsidR="00ED1A7A" w:rsidRPr="00F52B05" w:rsidRDefault="00ED1A7A" w:rsidP="00ED1A7A">
      <w:pPr>
        <w:ind w:firstLine="480"/>
      </w:pPr>
      <w:r w:rsidRPr="00F52B05">
        <w:rPr>
          <w:rFonts w:hint="eastAsia"/>
        </w:rPr>
        <w:t>（</w:t>
      </w:r>
      <w:r w:rsidRPr="00F52B05">
        <w:t>1</w:t>
      </w:r>
      <w:r w:rsidR="005726C7" w:rsidRPr="00F52B05">
        <w:t>6</w:t>
      </w:r>
      <w:r w:rsidRPr="00F52B05">
        <w:rPr>
          <w:rFonts w:hint="eastAsia"/>
        </w:rPr>
        <w:t>）《关于进一步加强危险化学品安全生产工作的指导意见》（安委办</w:t>
      </w:r>
      <w:r w:rsidRPr="00F52B05">
        <w:t>[2008]26</w:t>
      </w:r>
      <w:r w:rsidRPr="00F52B05">
        <w:rPr>
          <w:rFonts w:hint="eastAsia"/>
        </w:rPr>
        <w:t>号）；</w:t>
      </w:r>
    </w:p>
    <w:p w:rsidR="00ED1A7A" w:rsidRPr="00F52B05" w:rsidRDefault="00ED1A7A" w:rsidP="00ED1A7A">
      <w:pPr>
        <w:ind w:firstLine="480"/>
      </w:pPr>
      <w:r w:rsidRPr="00F52B05">
        <w:rPr>
          <w:rFonts w:hint="eastAsia"/>
        </w:rPr>
        <w:t>（</w:t>
      </w:r>
      <w:r w:rsidRPr="00F52B05">
        <w:t>1</w:t>
      </w:r>
      <w:r w:rsidR="005726C7" w:rsidRPr="00F52B05">
        <w:t>7</w:t>
      </w:r>
      <w:r w:rsidRPr="00F52B05">
        <w:rPr>
          <w:rFonts w:hint="eastAsia"/>
        </w:rPr>
        <w:t>）《国家安全监管总局关于公布首批重点监管的危险化工工艺目录的通知》（安监管三</w:t>
      </w:r>
      <w:r w:rsidRPr="00F52B05">
        <w:t>[2009]116</w:t>
      </w:r>
      <w:r w:rsidR="00F1560D" w:rsidRPr="00F52B05">
        <w:rPr>
          <w:rFonts w:hint="eastAsia"/>
        </w:rPr>
        <w:t>号）；</w:t>
      </w:r>
    </w:p>
    <w:p w:rsidR="00ED1A7A" w:rsidRPr="00F52B05" w:rsidRDefault="00ED1A7A" w:rsidP="00ED1A7A">
      <w:pPr>
        <w:ind w:firstLine="480"/>
      </w:pPr>
      <w:r w:rsidRPr="00F52B05">
        <w:rPr>
          <w:rFonts w:hint="eastAsia"/>
        </w:rPr>
        <w:t>（</w:t>
      </w:r>
      <w:r w:rsidRPr="00F52B05">
        <w:t>1</w:t>
      </w:r>
      <w:r w:rsidR="005726C7" w:rsidRPr="00F52B05">
        <w:t>8</w:t>
      </w:r>
      <w:r w:rsidRPr="00F52B05">
        <w:rPr>
          <w:rFonts w:hint="eastAsia"/>
        </w:rPr>
        <w:t>）《国家安全监管总局关于公布第二批重点监管危险化工工艺目录和调整首批重点监管危险化工工艺中部分典型工艺的通知》（安监管三</w:t>
      </w:r>
      <w:r w:rsidRPr="00F52B05">
        <w:t>[2013]3</w:t>
      </w:r>
      <w:r w:rsidRPr="00F52B05">
        <w:rPr>
          <w:rFonts w:hint="eastAsia"/>
        </w:rPr>
        <w:t>号）；</w:t>
      </w:r>
    </w:p>
    <w:p w:rsidR="00ED1A7A" w:rsidRPr="00F52B05" w:rsidRDefault="00ED1A7A" w:rsidP="00ED1A7A">
      <w:pPr>
        <w:ind w:firstLine="480"/>
      </w:pPr>
      <w:r w:rsidRPr="00F52B05">
        <w:rPr>
          <w:rFonts w:hint="eastAsia"/>
        </w:rPr>
        <w:t>（</w:t>
      </w:r>
      <w:r w:rsidRPr="00F52B05">
        <w:t>1</w:t>
      </w:r>
      <w:r w:rsidR="005726C7" w:rsidRPr="00F52B05">
        <w:t>9</w:t>
      </w:r>
      <w:r w:rsidRPr="00F52B05">
        <w:rPr>
          <w:rFonts w:hint="eastAsia"/>
        </w:rPr>
        <w:t>）《“十三五”生态环境保护规划》（国发</w:t>
      </w:r>
      <w:r w:rsidRPr="00F52B05">
        <w:t>[2016]65</w:t>
      </w:r>
      <w:r w:rsidRPr="00F52B05">
        <w:rPr>
          <w:rFonts w:hint="eastAsia"/>
        </w:rPr>
        <w:t>号）；</w:t>
      </w:r>
    </w:p>
    <w:p w:rsidR="00ED1A7A" w:rsidRPr="00F52B05" w:rsidRDefault="00ED1A7A" w:rsidP="00ED1A7A">
      <w:pPr>
        <w:ind w:firstLine="480"/>
      </w:pPr>
      <w:r w:rsidRPr="00F52B05">
        <w:rPr>
          <w:rFonts w:hint="eastAsia"/>
        </w:rPr>
        <w:t>（</w:t>
      </w:r>
      <w:r w:rsidR="005726C7" w:rsidRPr="00F52B05">
        <w:rPr>
          <w:rFonts w:hint="eastAsia"/>
        </w:rPr>
        <w:t>20</w:t>
      </w:r>
      <w:r w:rsidR="005726C7" w:rsidRPr="00F52B05">
        <w:rPr>
          <w:rFonts w:hint="eastAsia"/>
        </w:rPr>
        <w:t>）</w:t>
      </w:r>
      <w:r w:rsidRPr="00F52B05">
        <w:rPr>
          <w:rFonts w:hint="eastAsia"/>
        </w:rPr>
        <w:t>《关于加强规划环境影响评价与建设项目环境影响评价联动工作的意见》（环发</w:t>
      </w:r>
      <w:r w:rsidRPr="00F52B05">
        <w:t>[2015]178</w:t>
      </w:r>
      <w:r w:rsidRPr="00F52B05">
        <w:rPr>
          <w:rFonts w:hint="eastAsia"/>
        </w:rPr>
        <w:t>号）；</w:t>
      </w:r>
    </w:p>
    <w:p w:rsidR="00ED1A7A" w:rsidRPr="00F52B05" w:rsidRDefault="00ED1A7A" w:rsidP="00ED1A7A">
      <w:pPr>
        <w:ind w:firstLine="480"/>
      </w:pPr>
      <w:r w:rsidRPr="00F52B05">
        <w:rPr>
          <w:rFonts w:hint="eastAsia"/>
        </w:rPr>
        <w:t>（</w:t>
      </w:r>
      <w:r w:rsidRPr="00F52B05">
        <w:t>2</w:t>
      </w:r>
      <w:r w:rsidR="005726C7" w:rsidRPr="00F52B05">
        <w:t>1</w:t>
      </w:r>
      <w:r w:rsidRPr="00F52B05">
        <w:rPr>
          <w:rFonts w:hint="eastAsia"/>
        </w:rPr>
        <w:t>）《建设项目主要污染物排放总量指标审核及管理暂行办法》（环发</w:t>
      </w:r>
      <w:r w:rsidRPr="00F52B05">
        <w:lastRenderedPageBreak/>
        <w:t>[2014]197</w:t>
      </w:r>
      <w:r w:rsidRPr="00F52B05">
        <w:rPr>
          <w:rFonts w:hint="eastAsia"/>
        </w:rPr>
        <w:t>号）；</w:t>
      </w:r>
    </w:p>
    <w:p w:rsidR="00ED1A7A" w:rsidRPr="00F52B05" w:rsidRDefault="00ED1A7A" w:rsidP="00ED1A7A">
      <w:pPr>
        <w:ind w:firstLine="480"/>
        <w:rPr>
          <w:kern w:val="0"/>
        </w:rPr>
      </w:pPr>
      <w:r w:rsidRPr="00F52B05">
        <w:rPr>
          <w:kern w:val="0"/>
        </w:rPr>
        <w:t>（</w:t>
      </w:r>
      <w:r w:rsidRPr="00F52B05">
        <w:rPr>
          <w:kern w:val="0"/>
        </w:rPr>
        <w:t>2</w:t>
      </w:r>
      <w:r w:rsidR="005F7446" w:rsidRPr="00F52B05">
        <w:rPr>
          <w:kern w:val="0"/>
        </w:rPr>
        <w:t>2</w:t>
      </w:r>
      <w:r w:rsidRPr="00F52B05">
        <w:rPr>
          <w:kern w:val="0"/>
        </w:rPr>
        <w:t>）《关于进一步加强环境影响评价管理防范环境风险的通知》（环发</w:t>
      </w:r>
      <w:r w:rsidRPr="00F52B05">
        <w:rPr>
          <w:kern w:val="0"/>
        </w:rPr>
        <w:t>[2012]77</w:t>
      </w:r>
      <w:r w:rsidRPr="00F52B05">
        <w:rPr>
          <w:kern w:val="0"/>
        </w:rPr>
        <w:t>号）；</w:t>
      </w:r>
    </w:p>
    <w:p w:rsidR="00ED1A7A" w:rsidRPr="00F52B05" w:rsidRDefault="00ED1A7A" w:rsidP="00ED1A7A">
      <w:pPr>
        <w:ind w:firstLine="480"/>
        <w:rPr>
          <w:kern w:val="0"/>
        </w:rPr>
      </w:pPr>
      <w:r w:rsidRPr="00F52B05">
        <w:rPr>
          <w:kern w:val="0"/>
        </w:rPr>
        <w:t>（</w:t>
      </w:r>
      <w:r w:rsidRPr="00F52B05">
        <w:rPr>
          <w:kern w:val="0"/>
        </w:rPr>
        <w:t>2</w:t>
      </w:r>
      <w:r w:rsidR="005F7446" w:rsidRPr="00F52B05">
        <w:rPr>
          <w:kern w:val="0"/>
        </w:rPr>
        <w:t>3</w:t>
      </w:r>
      <w:r w:rsidRPr="00F52B05">
        <w:rPr>
          <w:kern w:val="0"/>
        </w:rPr>
        <w:t>）《关于切实加强风险防范严格环境影响评价管理的通知》（环发</w:t>
      </w:r>
      <w:r w:rsidRPr="00F52B05">
        <w:rPr>
          <w:kern w:val="0"/>
        </w:rPr>
        <w:t>[2012]98</w:t>
      </w:r>
      <w:r w:rsidRPr="00F52B05">
        <w:rPr>
          <w:kern w:val="0"/>
        </w:rPr>
        <w:t>号）；</w:t>
      </w:r>
    </w:p>
    <w:p w:rsidR="00ED1A7A" w:rsidRPr="00F52B05" w:rsidRDefault="00ED1A7A" w:rsidP="00ED1A7A">
      <w:pPr>
        <w:ind w:firstLine="480"/>
        <w:rPr>
          <w:kern w:val="0"/>
        </w:rPr>
      </w:pPr>
      <w:r w:rsidRPr="00F52B05">
        <w:rPr>
          <w:kern w:val="0"/>
        </w:rPr>
        <w:t>（</w:t>
      </w:r>
      <w:r w:rsidRPr="00F52B05">
        <w:rPr>
          <w:kern w:val="0"/>
        </w:rPr>
        <w:t>2</w:t>
      </w:r>
      <w:r w:rsidR="005F7446" w:rsidRPr="00F52B05">
        <w:rPr>
          <w:kern w:val="0"/>
        </w:rPr>
        <w:t>4</w:t>
      </w:r>
      <w:r w:rsidRPr="00F52B05">
        <w:rPr>
          <w:kern w:val="0"/>
        </w:rPr>
        <w:t>）《挥发性有机物（</w:t>
      </w:r>
      <w:r w:rsidRPr="00F52B05">
        <w:rPr>
          <w:kern w:val="0"/>
        </w:rPr>
        <w:t>VOCs</w:t>
      </w:r>
      <w:r w:rsidRPr="00F52B05">
        <w:rPr>
          <w:kern w:val="0"/>
        </w:rPr>
        <w:t>）污染防治技术政策》（国家环保部公告</w:t>
      </w:r>
      <w:r w:rsidRPr="00F52B05">
        <w:rPr>
          <w:kern w:val="0"/>
        </w:rPr>
        <w:t>2013</w:t>
      </w:r>
      <w:r w:rsidRPr="00F52B05">
        <w:rPr>
          <w:kern w:val="0"/>
        </w:rPr>
        <w:t>年第</w:t>
      </w:r>
      <w:r w:rsidRPr="00F52B05">
        <w:rPr>
          <w:kern w:val="0"/>
        </w:rPr>
        <w:t>31</w:t>
      </w:r>
      <w:r w:rsidRPr="00F52B05">
        <w:rPr>
          <w:kern w:val="0"/>
        </w:rPr>
        <w:t>号）；</w:t>
      </w:r>
    </w:p>
    <w:p w:rsidR="00ED1A7A" w:rsidRPr="00F52B05" w:rsidRDefault="00ED1A7A" w:rsidP="00ED1A7A">
      <w:pPr>
        <w:ind w:firstLine="480"/>
        <w:rPr>
          <w:kern w:val="0"/>
        </w:rPr>
      </w:pPr>
      <w:r w:rsidRPr="00F52B05">
        <w:rPr>
          <w:kern w:val="0"/>
        </w:rPr>
        <w:t>（</w:t>
      </w:r>
      <w:r w:rsidRPr="00F52B05">
        <w:rPr>
          <w:kern w:val="0"/>
        </w:rPr>
        <w:t>2</w:t>
      </w:r>
      <w:r w:rsidR="005F7446" w:rsidRPr="00F52B05">
        <w:rPr>
          <w:kern w:val="0"/>
        </w:rPr>
        <w:t>5</w:t>
      </w:r>
      <w:r w:rsidRPr="00F52B05">
        <w:rPr>
          <w:kern w:val="0"/>
        </w:rPr>
        <w:t>）《关于印发建设项目环境影响评价政府信息公开指南（试行）的通知）（环办</w:t>
      </w:r>
      <w:r w:rsidRPr="00F52B05">
        <w:rPr>
          <w:kern w:val="0"/>
        </w:rPr>
        <w:t>[2013]162</w:t>
      </w:r>
      <w:r w:rsidRPr="00F52B05">
        <w:rPr>
          <w:kern w:val="0"/>
        </w:rPr>
        <w:t>号）；</w:t>
      </w:r>
    </w:p>
    <w:p w:rsidR="00ED1A7A" w:rsidRPr="00F52B05" w:rsidRDefault="00ED1A7A" w:rsidP="00ED1A7A">
      <w:pPr>
        <w:ind w:firstLine="480"/>
        <w:rPr>
          <w:kern w:val="0"/>
        </w:rPr>
      </w:pPr>
      <w:r w:rsidRPr="00F52B05">
        <w:rPr>
          <w:kern w:val="0"/>
        </w:rPr>
        <w:t>（</w:t>
      </w:r>
      <w:r w:rsidRPr="00F52B05">
        <w:rPr>
          <w:kern w:val="0"/>
        </w:rPr>
        <w:t>2</w:t>
      </w:r>
      <w:r w:rsidR="005F7446" w:rsidRPr="00F52B05">
        <w:rPr>
          <w:kern w:val="0"/>
        </w:rPr>
        <w:t>6</w:t>
      </w:r>
      <w:r w:rsidRPr="00F52B05">
        <w:rPr>
          <w:kern w:val="0"/>
        </w:rPr>
        <w:t>）《关于印发建设项目环境影响评价信息公开机制方案的通知》（环发</w:t>
      </w:r>
      <w:r w:rsidRPr="00F52B05">
        <w:rPr>
          <w:kern w:val="0"/>
        </w:rPr>
        <w:t>[2015]162</w:t>
      </w:r>
      <w:r w:rsidRPr="00F52B05">
        <w:rPr>
          <w:kern w:val="0"/>
        </w:rPr>
        <w:t>号）；</w:t>
      </w:r>
    </w:p>
    <w:p w:rsidR="00ED1A7A" w:rsidRPr="00F52B05" w:rsidRDefault="00ED1A7A" w:rsidP="00ED1A7A">
      <w:pPr>
        <w:ind w:firstLine="480"/>
      </w:pPr>
      <w:r w:rsidRPr="00F52B05">
        <w:rPr>
          <w:rFonts w:hint="eastAsia"/>
        </w:rPr>
        <w:t>（</w:t>
      </w:r>
      <w:r w:rsidRPr="00F52B05">
        <w:t>2</w:t>
      </w:r>
      <w:r w:rsidR="005F7446" w:rsidRPr="00F52B05">
        <w:t>7</w:t>
      </w:r>
      <w:r w:rsidRPr="00F52B05">
        <w:rPr>
          <w:rFonts w:hint="eastAsia"/>
        </w:rPr>
        <w:t>）《国务院关于印发大气污染防治行动计划的通知》（国发</w:t>
      </w:r>
      <w:r w:rsidRPr="00F52B05">
        <w:t>[2013]37</w:t>
      </w:r>
      <w:r w:rsidRPr="00F52B05">
        <w:rPr>
          <w:rFonts w:hint="eastAsia"/>
        </w:rPr>
        <w:t>号）；</w:t>
      </w:r>
    </w:p>
    <w:p w:rsidR="00ED1A7A" w:rsidRPr="00F52B05" w:rsidRDefault="00ED1A7A" w:rsidP="00ED1A7A">
      <w:pPr>
        <w:ind w:firstLine="480"/>
      </w:pPr>
      <w:r w:rsidRPr="00F52B05">
        <w:rPr>
          <w:rFonts w:hint="eastAsia"/>
        </w:rPr>
        <w:t>（</w:t>
      </w:r>
      <w:r w:rsidRPr="00F52B05">
        <w:t>2</w:t>
      </w:r>
      <w:r w:rsidR="005F7446" w:rsidRPr="00F52B05">
        <w:t>8</w:t>
      </w:r>
      <w:r w:rsidRPr="00F52B05">
        <w:rPr>
          <w:rFonts w:hint="eastAsia"/>
        </w:rPr>
        <w:t>）《国务院关于印发水污染防治行动计划的通知》（国发</w:t>
      </w:r>
      <w:r w:rsidRPr="00F52B05">
        <w:t>[2015]17</w:t>
      </w:r>
      <w:r w:rsidRPr="00F52B05">
        <w:rPr>
          <w:rFonts w:hint="eastAsia"/>
        </w:rPr>
        <w:t>号）；</w:t>
      </w:r>
    </w:p>
    <w:p w:rsidR="00ED1A7A" w:rsidRPr="00F52B05" w:rsidRDefault="00ED1A7A" w:rsidP="00ED1A7A">
      <w:pPr>
        <w:ind w:firstLine="480"/>
      </w:pPr>
      <w:r w:rsidRPr="00F52B05">
        <w:rPr>
          <w:rFonts w:hint="eastAsia"/>
        </w:rPr>
        <w:t>（</w:t>
      </w:r>
      <w:r w:rsidR="005F7446" w:rsidRPr="00F52B05">
        <w:t>29</w:t>
      </w:r>
      <w:r w:rsidRPr="00F52B05">
        <w:rPr>
          <w:rFonts w:hint="eastAsia"/>
        </w:rPr>
        <w:t>）《国务院关于印发土壤污染防治行动计划的通知》（国发</w:t>
      </w:r>
      <w:r w:rsidRPr="00F52B05">
        <w:t>[2016]31</w:t>
      </w:r>
      <w:r w:rsidRPr="00F52B05">
        <w:rPr>
          <w:rFonts w:hint="eastAsia"/>
        </w:rPr>
        <w:t>号）；</w:t>
      </w:r>
    </w:p>
    <w:p w:rsidR="00ED1A7A" w:rsidRPr="00F52B05" w:rsidRDefault="00ED1A7A" w:rsidP="00ED1A7A">
      <w:pPr>
        <w:ind w:firstLine="480"/>
      </w:pPr>
      <w:r w:rsidRPr="00F52B05">
        <w:rPr>
          <w:rFonts w:hint="eastAsia"/>
        </w:rPr>
        <w:t>（</w:t>
      </w:r>
      <w:r w:rsidRPr="00F52B05">
        <w:t>3</w:t>
      </w:r>
      <w:r w:rsidR="005F7446" w:rsidRPr="00F52B05">
        <w:t>0</w:t>
      </w:r>
      <w:r w:rsidRPr="00F52B05">
        <w:rPr>
          <w:rFonts w:hint="eastAsia"/>
        </w:rPr>
        <w:t>）《关于落实大气污染防治行动计划严格环境影响评价准入的通知》（环办</w:t>
      </w:r>
      <w:r w:rsidRPr="00F52B05">
        <w:t>[2014]30</w:t>
      </w:r>
      <w:r w:rsidRPr="00F52B05">
        <w:rPr>
          <w:rFonts w:hint="eastAsia"/>
        </w:rPr>
        <w:t>号）；</w:t>
      </w:r>
    </w:p>
    <w:p w:rsidR="00ED1A7A" w:rsidRPr="00F52B05" w:rsidRDefault="00ED1A7A" w:rsidP="00ED1A7A">
      <w:pPr>
        <w:ind w:firstLine="480"/>
      </w:pPr>
      <w:r w:rsidRPr="00F52B05">
        <w:rPr>
          <w:rFonts w:hint="eastAsia"/>
        </w:rPr>
        <w:t>（</w:t>
      </w:r>
      <w:r w:rsidRPr="00F52B05">
        <w:t>3</w:t>
      </w:r>
      <w:r w:rsidR="005F7446" w:rsidRPr="00F52B05">
        <w:t>1</w:t>
      </w:r>
      <w:r w:rsidRPr="00F52B05">
        <w:rPr>
          <w:rFonts w:hint="eastAsia"/>
        </w:rPr>
        <w:t>）《建设项目危险废物环境影响评价指南》（国家环保部公告</w:t>
      </w:r>
      <w:r w:rsidRPr="00F52B05">
        <w:t>[2017]</w:t>
      </w:r>
      <w:r w:rsidRPr="00F52B05">
        <w:rPr>
          <w:rFonts w:hint="eastAsia"/>
        </w:rPr>
        <w:t>第</w:t>
      </w:r>
      <w:r w:rsidRPr="00F52B05">
        <w:t>43</w:t>
      </w:r>
      <w:r w:rsidRPr="00F52B05">
        <w:rPr>
          <w:rFonts w:hint="eastAsia"/>
        </w:rPr>
        <w:t>号）；</w:t>
      </w:r>
    </w:p>
    <w:p w:rsidR="00ED1A7A" w:rsidRPr="00F52B05" w:rsidRDefault="00ED1A7A" w:rsidP="00ED1A7A">
      <w:pPr>
        <w:ind w:firstLine="480"/>
      </w:pPr>
      <w:r w:rsidRPr="00F52B05">
        <w:rPr>
          <w:rFonts w:hint="eastAsia"/>
        </w:rPr>
        <w:t>（</w:t>
      </w:r>
      <w:r w:rsidRPr="00F52B05">
        <w:t>3</w:t>
      </w:r>
      <w:r w:rsidR="005F7446" w:rsidRPr="00F52B05">
        <w:t>2</w:t>
      </w:r>
      <w:r w:rsidRPr="00F52B05">
        <w:rPr>
          <w:rFonts w:hint="eastAsia"/>
        </w:rPr>
        <w:t>）《“十三五”挥发性有机物污染防治工作方案》（环大气</w:t>
      </w:r>
      <w:r w:rsidRPr="00F52B05">
        <w:t>[2017]121</w:t>
      </w:r>
      <w:r w:rsidRPr="00F52B05">
        <w:rPr>
          <w:rFonts w:hint="eastAsia"/>
        </w:rPr>
        <w:t>号）；</w:t>
      </w:r>
    </w:p>
    <w:p w:rsidR="00ED1A7A" w:rsidRPr="00F52B05" w:rsidRDefault="00ED1A7A" w:rsidP="00ED1A7A">
      <w:pPr>
        <w:ind w:firstLine="480"/>
      </w:pPr>
      <w:r w:rsidRPr="00F52B05">
        <w:rPr>
          <w:rFonts w:hint="eastAsia"/>
        </w:rPr>
        <w:t>（</w:t>
      </w:r>
      <w:r w:rsidRPr="00F52B05">
        <w:rPr>
          <w:rFonts w:hint="eastAsia"/>
        </w:rPr>
        <w:t>3</w:t>
      </w:r>
      <w:r w:rsidR="005F7446" w:rsidRPr="00F52B05">
        <w:t>3</w:t>
      </w:r>
      <w:r w:rsidRPr="00F52B05">
        <w:rPr>
          <w:rFonts w:hint="eastAsia"/>
        </w:rPr>
        <w:t>）《关于印发水泥制造等七个行业建设项目环境影响评价文件审批原则的通知》（环办环评</w:t>
      </w:r>
      <w:r w:rsidRPr="00F52B05">
        <w:t>[2016]114</w:t>
      </w:r>
      <w:r w:rsidRPr="00F52B05">
        <w:rPr>
          <w:rFonts w:hint="eastAsia"/>
        </w:rPr>
        <w:t>号）；</w:t>
      </w:r>
    </w:p>
    <w:p w:rsidR="00ED1A7A" w:rsidRPr="00F52B05" w:rsidRDefault="00ED1A7A" w:rsidP="00ED1A7A">
      <w:pPr>
        <w:ind w:firstLine="480"/>
      </w:pPr>
      <w:r w:rsidRPr="00F52B05">
        <w:rPr>
          <w:rFonts w:hint="eastAsia"/>
        </w:rPr>
        <w:t>（</w:t>
      </w:r>
      <w:r w:rsidRPr="00F52B05">
        <w:rPr>
          <w:rFonts w:hint="eastAsia"/>
        </w:rPr>
        <w:t>3</w:t>
      </w:r>
      <w:r w:rsidR="005F7446" w:rsidRPr="00F52B05">
        <w:t>4</w:t>
      </w:r>
      <w:r w:rsidRPr="00F52B05">
        <w:rPr>
          <w:rFonts w:hint="eastAsia"/>
        </w:rPr>
        <w:t>）《国务院关于加强环境保护重点工作的意见》（国发</w:t>
      </w:r>
      <w:r w:rsidRPr="00F52B05">
        <w:t>[2011]35</w:t>
      </w:r>
      <w:r w:rsidRPr="00F52B05">
        <w:rPr>
          <w:rFonts w:hint="eastAsia"/>
        </w:rPr>
        <w:t>号</w:t>
      </w:r>
      <w:r w:rsidR="00EB7AF1" w:rsidRPr="00F52B05">
        <w:rPr>
          <w:rFonts w:hint="eastAsia"/>
        </w:rPr>
        <w:t>）；</w:t>
      </w:r>
    </w:p>
    <w:p w:rsidR="0025236F" w:rsidRPr="00F52B05" w:rsidRDefault="0025236F" w:rsidP="00ED1A7A">
      <w:pPr>
        <w:ind w:firstLine="480"/>
      </w:pPr>
      <w:r w:rsidRPr="00F52B05">
        <w:rPr>
          <w:rFonts w:hint="eastAsia"/>
          <w:lang w:val="en"/>
        </w:rPr>
        <w:t>（</w:t>
      </w:r>
      <w:r w:rsidRPr="00F52B05">
        <w:rPr>
          <w:rFonts w:hint="eastAsia"/>
          <w:lang w:val="en"/>
        </w:rPr>
        <w:t>3</w:t>
      </w:r>
      <w:r w:rsidR="005F7446" w:rsidRPr="00F52B05">
        <w:rPr>
          <w:rFonts w:hint="eastAsia"/>
          <w:lang w:val="en"/>
        </w:rPr>
        <w:t>5</w:t>
      </w:r>
      <w:r w:rsidRPr="00F52B05">
        <w:rPr>
          <w:rFonts w:hint="eastAsia"/>
          <w:lang w:val="en"/>
        </w:rPr>
        <w:t>）</w:t>
      </w:r>
      <w:r w:rsidRPr="00F52B05">
        <w:t>《关于强化建设项目环境影响评价事中事后监管的实施意见》（环环评</w:t>
      </w:r>
      <w:r w:rsidRPr="00F52B05">
        <w:t>[2018]11</w:t>
      </w:r>
      <w:r w:rsidRPr="00F52B05">
        <w:t>号）</w:t>
      </w:r>
      <w:r w:rsidR="00EB7AF1" w:rsidRPr="00F52B05">
        <w:t>；</w:t>
      </w:r>
    </w:p>
    <w:p w:rsidR="00ED1A7A" w:rsidRPr="00F52B05" w:rsidRDefault="0025236F" w:rsidP="0071515F">
      <w:pPr>
        <w:ind w:firstLine="480"/>
        <w:rPr>
          <w:lang w:val="en"/>
        </w:rPr>
      </w:pPr>
      <w:r w:rsidRPr="00F52B05">
        <w:rPr>
          <w:rFonts w:hint="eastAsia"/>
        </w:rPr>
        <w:t>（</w:t>
      </w:r>
      <w:r w:rsidRPr="00F52B05">
        <w:rPr>
          <w:rFonts w:hint="eastAsia"/>
        </w:rPr>
        <w:t>3</w:t>
      </w:r>
      <w:r w:rsidR="005F7446" w:rsidRPr="00F52B05">
        <w:rPr>
          <w:rFonts w:hint="eastAsia"/>
        </w:rPr>
        <w:t>6</w:t>
      </w:r>
      <w:r w:rsidR="005726C7" w:rsidRPr="00F52B05">
        <w:rPr>
          <w:rFonts w:hint="eastAsia"/>
        </w:rPr>
        <w:t>）《国务院关于印发打赢蓝天保卫战三年行动计划的通知》（国发</w:t>
      </w:r>
      <w:r w:rsidR="005726C7" w:rsidRPr="00F52B05">
        <w:rPr>
          <w:rFonts w:hint="eastAsia"/>
        </w:rPr>
        <w:t>[</w:t>
      </w:r>
      <w:r w:rsidRPr="00F52B05">
        <w:rPr>
          <w:rFonts w:hint="eastAsia"/>
        </w:rPr>
        <w:t>2018</w:t>
      </w:r>
      <w:r w:rsidR="005726C7" w:rsidRPr="00F52B05">
        <w:rPr>
          <w:rFonts w:hint="eastAsia"/>
        </w:rPr>
        <w:t>]</w:t>
      </w:r>
      <w:r w:rsidRPr="00F52B05">
        <w:rPr>
          <w:rFonts w:hint="eastAsia"/>
        </w:rPr>
        <w:t>22</w:t>
      </w:r>
      <w:r w:rsidRPr="00F52B05">
        <w:rPr>
          <w:rFonts w:hint="eastAsia"/>
        </w:rPr>
        <w:t>号）</w:t>
      </w:r>
      <w:r w:rsidR="00D65D6B" w:rsidRPr="00F52B05">
        <w:rPr>
          <w:rFonts w:hint="eastAsia"/>
          <w:lang w:val="en"/>
        </w:rPr>
        <w:t>；</w:t>
      </w:r>
    </w:p>
    <w:p w:rsidR="00B00B36" w:rsidRPr="00F52B05" w:rsidRDefault="00B00B36" w:rsidP="00B00B36">
      <w:pPr>
        <w:ind w:firstLine="480"/>
        <w:rPr>
          <w:lang w:val="en"/>
        </w:rPr>
      </w:pPr>
      <w:r w:rsidRPr="00F52B05">
        <w:rPr>
          <w:rFonts w:hint="eastAsia"/>
          <w:lang w:val="en"/>
        </w:rPr>
        <w:t>（</w:t>
      </w:r>
      <w:r w:rsidRPr="00F52B05">
        <w:rPr>
          <w:rFonts w:hint="eastAsia"/>
          <w:lang w:val="en"/>
        </w:rPr>
        <w:t>37</w:t>
      </w:r>
      <w:r w:rsidRPr="00F52B05">
        <w:rPr>
          <w:rFonts w:hint="eastAsia"/>
          <w:lang w:val="en"/>
        </w:rPr>
        <w:t>）《关于印发</w:t>
      </w:r>
      <w:r w:rsidRPr="00F52B05">
        <w:rPr>
          <w:rFonts w:hint="eastAsia"/>
          <w:lang w:val="en"/>
        </w:rPr>
        <w:t>&lt;</w:t>
      </w:r>
      <w:r w:rsidRPr="00F52B05">
        <w:rPr>
          <w:rFonts w:hint="eastAsia"/>
          <w:lang w:val="en"/>
        </w:rPr>
        <w:t>重点行业挥发性有机物综合治理方案</w:t>
      </w:r>
      <w:r w:rsidRPr="00F52B05">
        <w:rPr>
          <w:rFonts w:hint="eastAsia"/>
          <w:lang w:val="en"/>
        </w:rPr>
        <w:t>&gt;</w:t>
      </w:r>
      <w:r w:rsidRPr="00F52B05">
        <w:rPr>
          <w:rFonts w:hint="eastAsia"/>
          <w:lang w:val="en"/>
        </w:rPr>
        <w:t>的通知》（环大气</w:t>
      </w:r>
      <w:r w:rsidRPr="00F52B05">
        <w:rPr>
          <w:rFonts w:hint="eastAsia"/>
          <w:lang w:val="en"/>
        </w:rPr>
        <w:t>[2019]53</w:t>
      </w:r>
      <w:r w:rsidRPr="00F52B05">
        <w:rPr>
          <w:rFonts w:hint="eastAsia"/>
          <w:lang w:val="en"/>
        </w:rPr>
        <w:t>号）；</w:t>
      </w:r>
    </w:p>
    <w:p w:rsidR="00D65D6B" w:rsidRPr="00F52B05" w:rsidRDefault="00B00B36" w:rsidP="00B00B36">
      <w:pPr>
        <w:ind w:firstLine="480"/>
        <w:rPr>
          <w:lang w:val="en"/>
        </w:rPr>
      </w:pPr>
      <w:r w:rsidRPr="00F52B05">
        <w:rPr>
          <w:rFonts w:hint="eastAsia"/>
          <w:lang w:val="en"/>
        </w:rPr>
        <w:t>（</w:t>
      </w:r>
      <w:r w:rsidRPr="00F52B05">
        <w:rPr>
          <w:rFonts w:hint="eastAsia"/>
          <w:lang w:val="en"/>
        </w:rPr>
        <w:t>38</w:t>
      </w:r>
      <w:r w:rsidRPr="00F52B05">
        <w:rPr>
          <w:rFonts w:hint="eastAsia"/>
          <w:lang w:val="en"/>
        </w:rPr>
        <w:t>）《环境影响评价公众参与办法》（生态环境部令</w:t>
      </w:r>
      <w:r w:rsidRPr="00F52B05">
        <w:rPr>
          <w:rFonts w:hint="eastAsia"/>
          <w:lang w:val="en"/>
        </w:rPr>
        <w:t>[2018]4</w:t>
      </w:r>
      <w:r w:rsidRPr="00F52B05">
        <w:rPr>
          <w:rFonts w:hint="eastAsia"/>
          <w:lang w:val="en"/>
        </w:rPr>
        <w:t>号令）。</w:t>
      </w:r>
    </w:p>
    <w:p w:rsidR="00ED1A7A" w:rsidRPr="00F52B05" w:rsidRDefault="00ED1A7A" w:rsidP="00ED1A7A">
      <w:pPr>
        <w:pStyle w:val="30"/>
        <w:spacing w:line="240" w:lineRule="auto"/>
      </w:pPr>
      <w:bookmarkStart w:id="49" w:name="_Toc60199610"/>
      <w:bookmarkStart w:id="50" w:name="_Toc68274943"/>
      <w:bookmarkStart w:id="51" w:name="_Toc90770958"/>
      <w:bookmarkStart w:id="52" w:name="_Toc91326495"/>
      <w:bookmarkStart w:id="53" w:name="_Toc124913954"/>
      <w:bookmarkStart w:id="54" w:name="_Toc135630024"/>
      <w:bookmarkStart w:id="55" w:name="_Toc137861417"/>
      <w:bookmarkStart w:id="56" w:name="_Toc249329307"/>
      <w:bookmarkStart w:id="57" w:name="_Toc301170328"/>
      <w:bookmarkStart w:id="58" w:name="_Toc15834370"/>
      <w:r w:rsidRPr="00F52B05">
        <w:lastRenderedPageBreak/>
        <w:t>2.1.2</w:t>
      </w:r>
      <w:bookmarkEnd w:id="49"/>
      <w:bookmarkEnd w:id="50"/>
      <w:bookmarkEnd w:id="51"/>
      <w:bookmarkEnd w:id="52"/>
      <w:bookmarkEnd w:id="53"/>
      <w:bookmarkEnd w:id="54"/>
      <w:bookmarkEnd w:id="55"/>
      <w:bookmarkEnd w:id="56"/>
      <w:r w:rsidRPr="00F52B05">
        <w:t>地方法规政策</w:t>
      </w:r>
      <w:bookmarkEnd w:id="57"/>
      <w:bookmarkEnd w:id="58"/>
    </w:p>
    <w:p w:rsidR="00ED1A7A" w:rsidRPr="00F52B05" w:rsidRDefault="00ED1A7A" w:rsidP="009A5097">
      <w:pPr>
        <w:spacing w:beforeLines="50" w:before="120"/>
        <w:ind w:firstLine="480"/>
      </w:pPr>
      <w:r w:rsidRPr="00F52B05">
        <w:rPr>
          <w:rFonts w:hint="eastAsia"/>
        </w:rPr>
        <w:t>（</w:t>
      </w:r>
      <w:r w:rsidRPr="00F52B05">
        <w:t>1</w:t>
      </w:r>
      <w:r w:rsidRPr="00F52B05">
        <w:rPr>
          <w:rFonts w:hint="eastAsia"/>
        </w:rPr>
        <w:t>）《江苏省环境保护条例》（</w:t>
      </w:r>
      <w:r w:rsidRPr="00F52B05">
        <w:t>2014</w:t>
      </w:r>
      <w:r w:rsidRPr="00F52B05">
        <w:rPr>
          <w:rFonts w:hint="eastAsia"/>
        </w:rPr>
        <w:t>年）；</w:t>
      </w:r>
    </w:p>
    <w:p w:rsidR="00ED1A7A" w:rsidRPr="00F52B05" w:rsidRDefault="00ED1A7A" w:rsidP="00EB7AF1">
      <w:pPr>
        <w:ind w:firstLine="480"/>
      </w:pPr>
      <w:r w:rsidRPr="00F52B05">
        <w:rPr>
          <w:rFonts w:hint="eastAsia"/>
        </w:rPr>
        <w:t>（</w:t>
      </w:r>
      <w:r w:rsidRPr="00F52B05">
        <w:rPr>
          <w:rFonts w:hint="eastAsia"/>
        </w:rPr>
        <w:t>2</w:t>
      </w:r>
      <w:r w:rsidRPr="00F52B05">
        <w:rPr>
          <w:rFonts w:hint="eastAsia"/>
        </w:rPr>
        <w:t>）《江苏省大气污染防治条例》（</w:t>
      </w:r>
      <w:r w:rsidRPr="00F52B05">
        <w:rPr>
          <w:rFonts w:hint="eastAsia"/>
        </w:rPr>
        <w:t>2</w:t>
      </w:r>
      <w:r w:rsidRPr="00F52B05">
        <w:t>018</w:t>
      </w:r>
      <w:r w:rsidRPr="00F52B05">
        <w:rPr>
          <w:rFonts w:hint="eastAsia"/>
        </w:rPr>
        <w:t>年修改）；</w:t>
      </w:r>
    </w:p>
    <w:p w:rsidR="00ED1A7A" w:rsidRPr="00F52B05" w:rsidRDefault="00ED1A7A" w:rsidP="00EB7AF1">
      <w:pPr>
        <w:ind w:firstLine="480"/>
      </w:pPr>
      <w:r w:rsidRPr="00F52B05">
        <w:rPr>
          <w:rFonts w:hint="eastAsia"/>
        </w:rPr>
        <w:t>（</w:t>
      </w:r>
      <w:r w:rsidRPr="00F52B05">
        <w:rPr>
          <w:rFonts w:hint="eastAsia"/>
        </w:rPr>
        <w:t>3</w:t>
      </w:r>
      <w:r w:rsidRPr="00F52B05">
        <w:rPr>
          <w:rFonts w:hint="eastAsia"/>
        </w:rPr>
        <w:t>）《江苏省太湖水污染防治条例》（</w:t>
      </w:r>
      <w:r w:rsidRPr="00F52B05">
        <w:t>2018</w:t>
      </w:r>
      <w:r w:rsidRPr="00F52B05">
        <w:rPr>
          <w:rFonts w:hint="eastAsia"/>
        </w:rPr>
        <w:t>年修改）；</w:t>
      </w:r>
    </w:p>
    <w:p w:rsidR="00ED1A7A" w:rsidRPr="00F52B05" w:rsidRDefault="00ED1A7A" w:rsidP="00EB7AF1">
      <w:pPr>
        <w:ind w:firstLine="480"/>
      </w:pPr>
      <w:r w:rsidRPr="00F52B05">
        <w:rPr>
          <w:rFonts w:hint="eastAsia"/>
        </w:rPr>
        <w:t>（</w:t>
      </w:r>
      <w:r w:rsidRPr="00F52B05">
        <w:t>4</w:t>
      </w:r>
      <w:r w:rsidRPr="00F52B05">
        <w:rPr>
          <w:rFonts w:hint="eastAsia"/>
        </w:rPr>
        <w:t>）《江苏省长江水污染防治条例》（</w:t>
      </w:r>
      <w:r w:rsidRPr="00F52B05">
        <w:t>2018</w:t>
      </w:r>
      <w:r w:rsidRPr="00F52B05">
        <w:rPr>
          <w:rFonts w:hint="eastAsia"/>
        </w:rPr>
        <w:t>年修订）；</w:t>
      </w:r>
    </w:p>
    <w:p w:rsidR="00ED1A7A" w:rsidRPr="00F52B05" w:rsidRDefault="00ED1A7A" w:rsidP="00EB7AF1">
      <w:pPr>
        <w:ind w:firstLine="480"/>
      </w:pPr>
      <w:r w:rsidRPr="00F52B05">
        <w:rPr>
          <w:rFonts w:hint="eastAsia"/>
        </w:rPr>
        <w:t>（</w:t>
      </w:r>
      <w:r w:rsidRPr="00F52B05">
        <w:t>5</w:t>
      </w:r>
      <w:r w:rsidRPr="00F52B05">
        <w:rPr>
          <w:rFonts w:hint="eastAsia"/>
        </w:rPr>
        <w:t>）《江苏省环境噪声污染防治条例》（</w:t>
      </w:r>
      <w:r w:rsidRPr="00F52B05">
        <w:t>2018</w:t>
      </w:r>
      <w:r w:rsidRPr="00F52B05">
        <w:rPr>
          <w:rFonts w:hint="eastAsia"/>
        </w:rPr>
        <w:t>年修订）；</w:t>
      </w:r>
    </w:p>
    <w:p w:rsidR="00ED1A7A" w:rsidRPr="00F52B05" w:rsidRDefault="00ED1A7A" w:rsidP="00EB7AF1">
      <w:pPr>
        <w:ind w:firstLine="480"/>
      </w:pPr>
      <w:r w:rsidRPr="00F52B05">
        <w:rPr>
          <w:rFonts w:hint="eastAsia"/>
        </w:rPr>
        <w:t>（</w:t>
      </w:r>
      <w:r w:rsidRPr="00F52B05">
        <w:t>6</w:t>
      </w:r>
      <w:r w:rsidRPr="00F52B05">
        <w:rPr>
          <w:rFonts w:hint="eastAsia"/>
        </w:rPr>
        <w:t>）《江苏省固体废物污染环境防治条例》（</w:t>
      </w:r>
      <w:r w:rsidRPr="00F52B05">
        <w:t>2018</w:t>
      </w:r>
      <w:r w:rsidRPr="00F52B05">
        <w:rPr>
          <w:rFonts w:hint="eastAsia"/>
        </w:rPr>
        <w:t>年修订）；</w:t>
      </w:r>
    </w:p>
    <w:p w:rsidR="00ED1A7A" w:rsidRPr="00F52B05" w:rsidRDefault="00ED1A7A" w:rsidP="00EB7AF1">
      <w:pPr>
        <w:ind w:firstLine="480"/>
      </w:pPr>
      <w:r w:rsidRPr="00F52B05">
        <w:rPr>
          <w:rFonts w:hint="eastAsia"/>
        </w:rPr>
        <w:t>（</w:t>
      </w:r>
      <w:r w:rsidRPr="00F52B05">
        <w:t>7</w:t>
      </w:r>
      <w:r w:rsidRPr="00F52B05">
        <w:rPr>
          <w:rFonts w:hint="eastAsia"/>
        </w:rPr>
        <w:t>）《江苏省排放污染物总量控制暂行规定》（</w:t>
      </w:r>
      <w:r w:rsidRPr="00F52B05">
        <w:t>1993</w:t>
      </w:r>
      <w:r w:rsidRPr="00F52B05">
        <w:rPr>
          <w:rFonts w:hint="eastAsia"/>
        </w:rPr>
        <w:t>年省政府</w:t>
      </w:r>
      <w:r w:rsidRPr="00F52B05">
        <w:t>38</w:t>
      </w:r>
      <w:r w:rsidRPr="00F52B05">
        <w:rPr>
          <w:rFonts w:hint="eastAsia"/>
        </w:rPr>
        <w:t>号令）；</w:t>
      </w:r>
    </w:p>
    <w:p w:rsidR="00ED1A7A" w:rsidRPr="00F52B05" w:rsidRDefault="00ED1A7A" w:rsidP="00EB7AF1">
      <w:pPr>
        <w:ind w:firstLine="480"/>
      </w:pPr>
      <w:r w:rsidRPr="00F52B05">
        <w:rPr>
          <w:rFonts w:hint="eastAsia"/>
        </w:rPr>
        <w:t>（</w:t>
      </w:r>
      <w:r w:rsidRPr="00F52B05">
        <w:t>8</w:t>
      </w:r>
      <w:r w:rsidRPr="00F52B05">
        <w:rPr>
          <w:rFonts w:hint="eastAsia"/>
        </w:rPr>
        <w:t>）《江苏省地表水（环境）功能区划》（苏政复</w:t>
      </w:r>
      <w:r w:rsidRPr="00F52B05">
        <w:t>[2003]29</w:t>
      </w:r>
      <w:r w:rsidRPr="00F52B05">
        <w:rPr>
          <w:rFonts w:hint="eastAsia"/>
        </w:rPr>
        <w:t>号，江苏省水利厅、江苏省环境保护厅编制，</w:t>
      </w:r>
      <w:r w:rsidRPr="00F52B05">
        <w:t>2003</w:t>
      </w:r>
      <w:r w:rsidRPr="00F52B05">
        <w:rPr>
          <w:rFonts w:hint="eastAsia"/>
        </w:rPr>
        <w:t>年</w:t>
      </w:r>
      <w:r w:rsidRPr="00F52B05">
        <w:t>3</w:t>
      </w:r>
      <w:r w:rsidRPr="00F52B05">
        <w:rPr>
          <w:rFonts w:hint="eastAsia"/>
        </w:rPr>
        <w:t>月）；</w:t>
      </w:r>
    </w:p>
    <w:p w:rsidR="00ED1A7A" w:rsidRPr="00F52B05" w:rsidRDefault="00ED1A7A" w:rsidP="00EB7AF1">
      <w:pPr>
        <w:ind w:firstLine="480"/>
      </w:pPr>
      <w:r w:rsidRPr="00F52B05">
        <w:rPr>
          <w:rFonts w:hint="eastAsia"/>
        </w:rPr>
        <w:t>（</w:t>
      </w:r>
      <w:r w:rsidRPr="00F52B05">
        <w:t>9</w:t>
      </w:r>
      <w:r w:rsidRPr="00F52B05">
        <w:rPr>
          <w:rFonts w:hint="eastAsia"/>
        </w:rPr>
        <w:t>）《省政府办公厅关于印发全省开展第三轮化工生产企业专项整治方案的通知》（苏政办发</w:t>
      </w:r>
      <w:r w:rsidRPr="00F52B05">
        <w:t>[2012]121</w:t>
      </w:r>
      <w:r w:rsidRPr="00F52B05">
        <w:rPr>
          <w:rFonts w:hint="eastAsia"/>
        </w:rPr>
        <w:t>号）；</w:t>
      </w:r>
    </w:p>
    <w:p w:rsidR="00ED1A7A" w:rsidRPr="00F52B05" w:rsidRDefault="00ED1A7A" w:rsidP="00EB7AF1">
      <w:pPr>
        <w:ind w:firstLine="480"/>
      </w:pPr>
      <w:r w:rsidRPr="00F52B05">
        <w:rPr>
          <w:rFonts w:hint="eastAsia"/>
        </w:rPr>
        <w:t>（</w:t>
      </w:r>
      <w:r w:rsidRPr="00F52B05">
        <w:t>10</w:t>
      </w:r>
      <w:r w:rsidRPr="00F52B05">
        <w:rPr>
          <w:rFonts w:hint="eastAsia"/>
        </w:rPr>
        <w:t>）《江苏省排污口设置及规范化整治管理办法》（苏环控</w:t>
      </w:r>
      <w:r w:rsidRPr="00F52B05">
        <w:t>[97]122</w:t>
      </w:r>
      <w:r w:rsidRPr="00F52B05">
        <w:rPr>
          <w:rFonts w:hint="eastAsia"/>
        </w:rPr>
        <w:t>号）；</w:t>
      </w:r>
    </w:p>
    <w:p w:rsidR="00ED1A7A" w:rsidRPr="00F52B05" w:rsidRDefault="00ED1A7A" w:rsidP="00EB7AF1">
      <w:pPr>
        <w:ind w:firstLine="480"/>
      </w:pPr>
      <w:r w:rsidRPr="00F52B05">
        <w:rPr>
          <w:rFonts w:hint="eastAsia"/>
        </w:rPr>
        <w:t>（</w:t>
      </w:r>
      <w:r w:rsidRPr="00F52B05">
        <w:t>11</w:t>
      </w:r>
      <w:r w:rsidRPr="00F52B05">
        <w:rPr>
          <w:rFonts w:hint="eastAsia"/>
        </w:rPr>
        <w:t>）《关于切实做好建设项目环境管理工作的通知》（苏环管</w:t>
      </w:r>
      <w:r w:rsidRPr="00F52B05">
        <w:t>[2006]98</w:t>
      </w:r>
      <w:r w:rsidRPr="00F52B05">
        <w:rPr>
          <w:rFonts w:hint="eastAsia"/>
        </w:rPr>
        <w:t>号）；</w:t>
      </w:r>
    </w:p>
    <w:p w:rsidR="00ED1A7A" w:rsidRPr="00F52B05" w:rsidRDefault="00ED1A7A" w:rsidP="00EB7AF1">
      <w:pPr>
        <w:ind w:firstLine="480"/>
      </w:pPr>
      <w:r w:rsidRPr="00F52B05">
        <w:rPr>
          <w:rFonts w:hint="eastAsia"/>
        </w:rPr>
        <w:t>（</w:t>
      </w:r>
      <w:r w:rsidRPr="00F52B05">
        <w:t>12</w:t>
      </w:r>
      <w:r w:rsidRPr="00F52B05">
        <w:rPr>
          <w:rFonts w:hint="eastAsia"/>
        </w:rPr>
        <w:t>）《关于切实加强建设项目环境保护公众参与的意见》（苏环规</w:t>
      </w:r>
      <w:r w:rsidRPr="00F52B05">
        <w:t>[2012]4</w:t>
      </w:r>
      <w:r w:rsidRPr="00F52B05">
        <w:rPr>
          <w:rFonts w:hint="eastAsia"/>
        </w:rPr>
        <w:t>号）；</w:t>
      </w:r>
    </w:p>
    <w:p w:rsidR="00ED1A7A" w:rsidRPr="00F52B05" w:rsidRDefault="00ED1A7A" w:rsidP="00EB7AF1">
      <w:pPr>
        <w:ind w:firstLine="480"/>
      </w:pPr>
      <w:r w:rsidRPr="00F52B05">
        <w:rPr>
          <w:rFonts w:hint="eastAsia"/>
        </w:rPr>
        <w:t>（</w:t>
      </w:r>
      <w:r w:rsidRPr="00F52B05">
        <w:t>13</w:t>
      </w:r>
      <w:r w:rsidRPr="00F52B05">
        <w:rPr>
          <w:rFonts w:hint="eastAsia"/>
        </w:rPr>
        <w:t>）《省政府办公厅关于切实加强化工园区（集中区）环境保护工作的通知》（苏政办发</w:t>
      </w:r>
      <w:r w:rsidRPr="00F52B05">
        <w:t>[2011]108</w:t>
      </w:r>
      <w:r w:rsidRPr="00F52B05">
        <w:rPr>
          <w:rFonts w:hint="eastAsia"/>
        </w:rPr>
        <w:t>号）；</w:t>
      </w:r>
    </w:p>
    <w:p w:rsidR="00ED1A7A" w:rsidRPr="00F52B05" w:rsidRDefault="00ED1A7A" w:rsidP="00EB7AF1">
      <w:pPr>
        <w:ind w:firstLine="480"/>
      </w:pPr>
      <w:r w:rsidRPr="00F52B05">
        <w:rPr>
          <w:rFonts w:hint="eastAsia"/>
        </w:rPr>
        <w:t>（</w:t>
      </w:r>
      <w:r w:rsidRPr="00F52B05">
        <w:t>14</w:t>
      </w:r>
      <w:r w:rsidRPr="00F52B05">
        <w:rPr>
          <w:rFonts w:hint="eastAsia"/>
        </w:rPr>
        <w:t>）《省政府关于印发江苏省生态红线区域保护规划的通知》（苏政发</w:t>
      </w:r>
      <w:r w:rsidRPr="00F52B05">
        <w:t>[2013]113</w:t>
      </w:r>
      <w:r w:rsidRPr="00F52B05">
        <w:rPr>
          <w:rFonts w:hint="eastAsia"/>
        </w:rPr>
        <w:t>号）；</w:t>
      </w:r>
    </w:p>
    <w:p w:rsidR="00ED1A7A" w:rsidRPr="00F52B05" w:rsidRDefault="00ED1A7A" w:rsidP="00EB7AF1">
      <w:pPr>
        <w:ind w:firstLine="480"/>
      </w:pPr>
      <w:r w:rsidRPr="00F52B05">
        <w:rPr>
          <w:rFonts w:hint="eastAsia"/>
        </w:rPr>
        <w:t>（</w:t>
      </w:r>
      <w:r w:rsidRPr="00F52B05">
        <w:t>15</w:t>
      </w:r>
      <w:r w:rsidRPr="00F52B05">
        <w:rPr>
          <w:rFonts w:hint="eastAsia"/>
        </w:rPr>
        <w:t>）《苏州市危险废物污染环境防治条例》（</w:t>
      </w:r>
      <w:r w:rsidRPr="00F52B05">
        <w:t>2004</w:t>
      </w:r>
      <w:r w:rsidRPr="00F52B05">
        <w:rPr>
          <w:rFonts w:hint="eastAsia"/>
        </w:rPr>
        <w:t>年发布）；</w:t>
      </w:r>
    </w:p>
    <w:p w:rsidR="00ED1A7A" w:rsidRPr="00F52B05" w:rsidRDefault="00ED1A7A" w:rsidP="00EB7AF1">
      <w:pPr>
        <w:ind w:firstLine="480"/>
        <w:rPr>
          <w:kern w:val="0"/>
        </w:rPr>
      </w:pPr>
      <w:r w:rsidRPr="00F52B05">
        <w:rPr>
          <w:kern w:val="0"/>
        </w:rPr>
        <w:t>（</w:t>
      </w:r>
      <w:r w:rsidRPr="00F52B05">
        <w:rPr>
          <w:kern w:val="0"/>
        </w:rPr>
        <w:t>1</w:t>
      </w:r>
      <w:r w:rsidR="005F7446" w:rsidRPr="00F52B05">
        <w:rPr>
          <w:kern w:val="0"/>
        </w:rPr>
        <w:t>6</w:t>
      </w:r>
      <w:r w:rsidRPr="00F52B05">
        <w:rPr>
          <w:kern w:val="0"/>
        </w:rPr>
        <w:t>）《关于落实省大气污染防治行动计划实施方案严格环境影响评价准入的通知》（苏环办</w:t>
      </w:r>
      <w:r w:rsidRPr="00F52B05">
        <w:rPr>
          <w:kern w:val="0"/>
        </w:rPr>
        <w:t>[2014]104</w:t>
      </w:r>
      <w:r w:rsidRPr="00F52B05">
        <w:rPr>
          <w:kern w:val="0"/>
        </w:rPr>
        <w:t>号）；</w:t>
      </w:r>
    </w:p>
    <w:p w:rsidR="00ED1A7A" w:rsidRPr="00F52B05" w:rsidRDefault="00ED1A7A" w:rsidP="00EB7AF1">
      <w:pPr>
        <w:ind w:firstLine="480"/>
        <w:rPr>
          <w:kern w:val="0"/>
        </w:rPr>
      </w:pPr>
      <w:r w:rsidRPr="00F52B05">
        <w:rPr>
          <w:kern w:val="0"/>
        </w:rPr>
        <w:t>（</w:t>
      </w:r>
      <w:r w:rsidRPr="00F52B05">
        <w:rPr>
          <w:kern w:val="0"/>
        </w:rPr>
        <w:t>1</w:t>
      </w:r>
      <w:r w:rsidR="005F7446" w:rsidRPr="00F52B05">
        <w:rPr>
          <w:kern w:val="0"/>
        </w:rPr>
        <w:t>7</w:t>
      </w:r>
      <w:r w:rsidRPr="00F52B05">
        <w:rPr>
          <w:kern w:val="0"/>
        </w:rPr>
        <w:t>）《关于印发江苏省化工行业废气污染防治技术规范的通知》（苏环办</w:t>
      </w:r>
      <w:r w:rsidRPr="00F52B05">
        <w:rPr>
          <w:kern w:val="0"/>
        </w:rPr>
        <w:t>[2014]3</w:t>
      </w:r>
      <w:r w:rsidRPr="00F52B05">
        <w:rPr>
          <w:kern w:val="0"/>
        </w:rPr>
        <w:t>号）；</w:t>
      </w:r>
    </w:p>
    <w:p w:rsidR="00ED1A7A" w:rsidRPr="00F52B05" w:rsidRDefault="00ED1A7A" w:rsidP="00EB7AF1">
      <w:pPr>
        <w:ind w:firstLine="480"/>
        <w:rPr>
          <w:kern w:val="0"/>
        </w:rPr>
      </w:pPr>
      <w:r w:rsidRPr="00F52B05">
        <w:rPr>
          <w:kern w:val="0"/>
        </w:rPr>
        <w:t>（</w:t>
      </w:r>
      <w:r w:rsidR="005F7446" w:rsidRPr="00F52B05">
        <w:rPr>
          <w:kern w:val="0"/>
        </w:rPr>
        <w:t>18</w:t>
      </w:r>
      <w:r w:rsidRPr="00F52B05">
        <w:rPr>
          <w:kern w:val="0"/>
        </w:rPr>
        <w:t>）《关于印发</w:t>
      </w:r>
      <w:r w:rsidRPr="00F52B05">
        <w:rPr>
          <w:kern w:val="0"/>
        </w:rPr>
        <w:t>&lt;</w:t>
      </w:r>
      <w:r w:rsidRPr="00F52B05">
        <w:rPr>
          <w:kern w:val="0"/>
        </w:rPr>
        <w:t>江苏省重点行业挥发性有机物污染控制指南</w:t>
      </w:r>
      <w:r w:rsidRPr="00F52B05">
        <w:rPr>
          <w:kern w:val="0"/>
        </w:rPr>
        <w:t>&gt;</w:t>
      </w:r>
      <w:r w:rsidRPr="00F52B05">
        <w:rPr>
          <w:kern w:val="0"/>
        </w:rPr>
        <w:t>的通知》（苏环办</w:t>
      </w:r>
      <w:r w:rsidRPr="00F52B05">
        <w:rPr>
          <w:kern w:val="0"/>
        </w:rPr>
        <w:t>[2014]128</w:t>
      </w:r>
      <w:r w:rsidRPr="00F52B05">
        <w:rPr>
          <w:kern w:val="0"/>
        </w:rPr>
        <w:t>号）；</w:t>
      </w:r>
    </w:p>
    <w:p w:rsidR="00ED1A7A" w:rsidRPr="00F52B05" w:rsidRDefault="00ED1A7A" w:rsidP="00EB7AF1">
      <w:pPr>
        <w:ind w:firstLine="480"/>
      </w:pPr>
      <w:r w:rsidRPr="00F52B05">
        <w:t>（</w:t>
      </w:r>
      <w:r w:rsidR="005F7446" w:rsidRPr="00F52B05">
        <w:t>19</w:t>
      </w:r>
      <w:r w:rsidRPr="00F52B05">
        <w:t>）《关于加强建设项目烟粉尘、挥发性有机物准入审核的通知》（苏环办</w:t>
      </w:r>
      <w:r w:rsidRPr="00F52B05">
        <w:t>[2014]148</w:t>
      </w:r>
      <w:r w:rsidRPr="00F52B05">
        <w:t>号）；</w:t>
      </w:r>
    </w:p>
    <w:p w:rsidR="00ED1A7A" w:rsidRPr="00F52B05" w:rsidRDefault="00ED1A7A" w:rsidP="00EB7AF1">
      <w:pPr>
        <w:ind w:firstLine="480"/>
        <w:rPr>
          <w:kern w:val="0"/>
        </w:rPr>
      </w:pPr>
      <w:r w:rsidRPr="00F52B05">
        <w:t>（</w:t>
      </w:r>
      <w:r w:rsidR="005F7446" w:rsidRPr="00F52B05">
        <w:t>20</w:t>
      </w:r>
      <w:r w:rsidRPr="00F52B05">
        <w:t>）《关于印发</w:t>
      </w:r>
      <w:r w:rsidRPr="00F52B05">
        <w:t>&lt;</w:t>
      </w:r>
      <w:r w:rsidRPr="00F52B05">
        <w:t>江苏省重点行业挥发性有机物排放量计算暂行办法</w:t>
      </w:r>
      <w:r w:rsidRPr="00F52B05">
        <w:t>&gt;</w:t>
      </w:r>
      <w:r w:rsidRPr="00F52B05">
        <w:rPr>
          <w:kern w:val="0"/>
        </w:rPr>
        <w:t>的通</w:t>
      </w:r>
      <w:r w:rsidRPr="00F52B05">
        <w:rPr>
          <w:kern w:val="0"/>
        </w:rPr>
        <w:lastRenderedPageBreak/>
        <w:t>知》（苏环办</w:t>
      </w:r>
      <w:r w:rsidRPr="00F52B05">
        <w:rPr>
          <w:kern w:val="0"/>
        </w:rPr>
        <w:t>[2016]154</w:t>
      </w:r>
      <w:r w:rsidRPr="00F52B05">
        <w:rPr>
          <w:kern w:val="0"/>
        </w:rPr>
        <w:t>号）；</w:t>
      </w:r>
    </w:p>
    <w:p w:rsidR="00ED1A7A" w:rsidRPr="00F52B05" w:rsidRDefault="00ED1A7A" w:rsidP="00EB7AF1">
      <w:pPr>
        <w:ind w:firstLine="480"/>
      </w:pPr>
      <w:r w:rsidRPr="00F52B05">
        <w:rPr>
          <w:rFonts w:hint="eastAsia"/>
        </w:rPr>
        <w:t>（</w:t>
      </w:r>
      <w:r w:rsidR="005F7446" w:rsidRPr="00F52B05">
        <w:t>21</w:t>
      </w:r>
      <w:r w:rsidRPr="00F52B05">
        <w:rPr>
          <w:rFonts w:hint="eastAsia"/>
        </w:rPr>
        <w:t>）《关于印发</w:t>
      </w:r>
      <w:r w:rsidRPr="00F52B05">
        <w:t>&lt;</w:t>
      </w:r>
      <w:r w:rsidRPr="00F52B05">
        <w:rPr>
          <w:rFonts w:hint="eastAsia"/>
        </w:rPr>
        <w:t>江苏省化学工业挥发性有机物无组织排放控制技术指南</w:t>
      </w:r>
      <w:r w:rsidRPr="00F52B05">
        <w:t>&gt;</w:t>
      </w:r>
      <w:r w:rsidRPr="00F52B05">
        <w:rPr>
          <w:rFonts w:hint="eastAsia"/>
        </w:rPr>
        <w:t>的通知》</w:t>
      </w:r>
      <w:r w:rsidRPr="00F52B05">
        <w:t>(</w:t>
      </w:r>
      <w:r w:rsidRPr="00F52B05">
        <w:rPr>
          <w:rFonts w:hint="eastAsia"/>
        </w:rPr>
        <w:t>苏环办</w:t>
      </w:r>
      <w:r w:rsidRPr="00F52B05">
        <w:t>[2016]95</w:t>
      </w:r>
      <w:r w:rsidRPr="00F52B05">
        <w:rPr>
          <w:rFonts w:hint="eastAsia"/>
        </w:rPr>
        <w:t>号</w:t>
      </w:r>
      <w:r w:rsidRPr="00F52B05">
        <w:t>)</w:t>
      </w:r>
      <w:r w:rsidRPr="00F52B05">
        <w:rPr>
          <w:rFonts w:hint="eastAsia"/>
        </w:rPr>
        <w:t>；</w:t>
      </w:r>
    </w:p>
    <w:p w:rsidR="00ED1A7A" w:rsidRPr="00F52B05" w:rsidRDefault="00ED1A7A" w:rsidP="00EB7AF1">
      <w:pPr>
        <w:ind w:firstLine="480"/>
      </w:pPr>
      <w:r w:rsidRPr="00F52B05">
        <w:rPr>
          <w:rFonts w:hint="eastAsia"/>
        </w:rPr>
        <w:t>（</w:t>
      </w:r>
      <w:r w:rsidRPr="00F52B05">
        <w:t>2</w:t>
      </w:r>
      <w:r w:rsidR="005F7446" w:rsidRPr="00F52B05">
        <w:t>2</w:t>
      </w:r>
      <w:r w:rsidRPr="00F52B05">
        <w:rPr>
          <w:rFonts w:hint="eastAsia"/>
        </w:rPr>
        <w:t>）《关于在全省化工园（集中）区开展泄漏检测与修复（</w:t>
      </w:r>
      <w:r w:rsidRPr="00F52B05">
        <w:t>LDAR</w:t>
      </w:r>
      <w:r w:rsidRPr="00F52B05">
        <w:rPr>
          <w:rFonts w:hint="eastAsia"/>
        </w:rPr>
        <w:t>）工作的通知》（苏环办</w:t>
      </w:r>
      <w:r w:rsidRPr="00F52B05">
        <w:t>[2016]96</w:t>
      </w:r>
      <w:r w:rsidRPr="00F52B05">
        <w:rPr>
          <w:rFonts w:hint="eastAsia"/>
        </w:rPr>
        <w:t>号</w:t>
      </w:r>
      <w:r w:rsidRPr="00F52B05">
        <w:t>)</w:t>
      </w:r>
      <w:r w:rsidRPr="00F52B05">
        <w:rPr>
          <w:rFonts w:hint="eastAsia"/>
        </w:rPr>
        <w:t>；</w:t>
      </w:r>
    </w:p>
    <w:p w:rsidR="00ED1A7A" w:rsidRPr="00F52B05" w:rsidRDefault="00ED1A7A" w:rsidP="00EB7AF1">
      <w:pPr>
        <w:ind w:firstLine="480"/>
      </w:pPr>
      <w:r w:rsidRPr="00F52B05">
        <w:rPr>
          <w:rFonts w:hint="eastAsia"/>
        </w:rPr>
        <w:t>（</w:t>
      </w:r>
      <w:r w:rsidR="005F7446" w:rsidRPr="00F52B05">
        <w:t>23</w:t>
      </w:r>
      <w:r w:rsidRPr="00F52B05">
        <w:rPr>
          <w:rFonts w:hint="eastAsia"/>
        </w:rPr>
        <w:t>）《省政府办公厅关于印发江苏省“两减六治三提升”专项行动方案的通知》（苏政办发</w:t>
      </w:r>
      <w:r w:rsidRPr="00F52B05">
        <w:t>[2017]</w:t>
      </w:r>
      <w:r w:rsidR="00C35428" w:rsidRPr="00F52B05">
        <w:t>30</w:t>
      </w:r>
      <w:r w:rsidRPr="00F52B05">
        <w:rPr>
          <w:rFonts w:hint="eastAsia"/>
        </w:rPr>
        <w:t>号）；</w:t>
      </w:r>
    </w:p>
    <w:p w:rsidR="00ED1A7A" w:rsidRPr="00F52B05" w:rsidRDefault="00ED1A7A" w:rsidP="00EB7AF1">
      <w:pPr>
        <w:ind w:firstLine="480"/>
      </w:pPr>
      <w:r w:rsidRPr="00F52B05">
        <w:rPr>
          <w:rFonts w:hint="eastAsia"/>
        </w:rPr>
        <w:t>（</w:t>
      </w:r>
      <w:r w:rsidR="005F7446" w:rsidRPr="00F52B05">
        <w:t>24</w:t>
      </w:r>
      <w:r w:rsidRPr="00F52B05">
        <w:rPr>
          <w:rFonts w:hint="eastAsia"/>
        </w:rPr>
        <w:t>）《省政府办公厅关于开展全省化工企业“四个一批”专项行动的通知》（苏政办发</w:t>
      </w:r>
      <w:r w:rsidRPr="00F52B05">
        <w:t>[2017]6</w:t>
      </w:r>
      <w:r w:rsidRPr="00F52B05">
        <w:rPr>
          <w:rFonts w:hint="eastAsia"/>
        </w:rPr>
        <w:t>号）；</w:t>
      </w:r>
    </w:p>
    <w:p w:rsidR="00ED1A7A" w:rsidRPr="00F52B05" w:rsidRDefault="00ED1A7A" w:rsidP="00EB7AF1">
      <w:pPr>
        <w:ind w:firstLine="480"/>
      </w:pPr>
      <w:r w:rsidRPr="00F52B05">
        <w:rPr>
          <w:rFonts w:hint="eastAsia"/>
        </w:rPr>
        <w:t>（</w:t>
      </w:r>
      <w:r w:rsidR="005F7446" w:rsidRPr="00F52B05">
        <w:t>25</w:t>
      </w:r>
      <w:r w:rsidRPr="00F52B05">
        <w:rPr>
          <w:rFonts w:hint="eastAsia"/>
        </w:rPr>
        <w:t>）《市政府关于印发苏州市全面开展化工行业优化提升政治专项行动（</w:t>
      </w:r>
      <w:r w:rsidRPr="00F52B05">
        <w:t>2017~2019</w:t>
      </w:r>
      <w:r w:rsidRPr="00F52B05">
        <w:rPr>
          <w:rFonts w:hint="eastAsia"/>
        </w:rPr>
        <w:t>）工作方案的通知》（苏府</w:t>
      </w:r>
      <w:r w:rsidRPr="00F52B05">
        <w:t>[2017]29</w:t>
      </w:r>
      <w:r w:rsidRPr="00F52B05">
        <w:rPr>
          <w:rFonts w:hint="eastAsia"/>
        </w:rPr>
        <w:t>号）；</w:t>
      </w:r>
    </w:p>
    <w:p w:rsidR="00ED1A7A" w:rsidRPr="00F52B05" w:rsidRDefault="00ED1A7A" w:rsidP="00EB7AF1">
      <w:pPr>
        <w:ind w:firstLine="480"/>
      </w:pPr>
      <w:r w:rsidRPr="00F52B05">
        <w:rPr>
          <w:rFonts w:hint="eastAsia"/>
        </w:rPr>
        <w:t>（</w:t>
      </w:r>
      <w:r w:rsidR="005F7446" w:rsidRPr="00F52B05">
        <w:t>26</w:t>
      </w:r>
      <w:r w:rsidRPr="00F52B05">
        <w:rPr>
          <w:rFonts w:hint="eastAsia"/>
        </w:rPr>
        <w:t>）《关于贯彻落实建设项目危险废物环境影响评价指南要求的通知》（苏环办</w:t>
      </w:r>
      <w:r w:rsidRPr="00F52B05">
        <w:t>[2018]18</w:t>
      </w:r>
      <w:r w:rsidRPr="00F52B05">
        <w:rPr>
          <w:rFonts w:hint="eastAsia"/>
        </w:rPr>
        <w:t>号）；</w:t>
      </w:r>
    </w:p>
    <w:p w:rsidR="003C36A9" w:rsidRPr="00F52B05" w:rsidRDefault="00ED1A7A" w:rsidP="003C36A9">
      <w:pPr>
        <w:ind w:firstLine="480"/>
      </w:pPr>
      <w:r w:rsidRPr="00F52B05">
        <w:rPr>
          <w:rFonts w:hint="eastAsia"/>
        </w:rPr>
        <w:t>（</w:t>
      </w:r>
      <w:r w:rsidR="005F7446" w:rsidRPr="00F52B05">
        <w:t>27</w:t>
      </w:r>
      <w:r w:rsidRPr="00F52B05">
        <w:rPr>
          <w:rFonts w:hint="eastAsia"/>
        </w:rPr>
        <w:t>）《省政府办公厅印发关于加快全省化工钢铁煤电行业转型升级高质量发展的实施意见的通知》（苏办发</w:t>
      </w:r>
      <w:r w:rsidRPr="00F52B05">
        <w:t>2018[32]</w:t>
      </w:r>
      <w:r w:rsidRPr="00F52B05">
        <w:rPr>
          <w:rFonts w:hint="eastAsia"/>
        </w:rPr>
        <w:t>号）；</w:t>
      </w:r>
    </w:p>
    <w:p w:rsidR="003C36A9" w:rsidRPr="00F52B05" w:rsidRDefault="003C36A9" w:rsidP="003C36A9">
      <w:pPr>
        <w:ind w:firstLine="480"/>
      </w:pPr>
      <w:r w:rsidRPr="00F52B05">
        <w:rPr>
          <w:rFonts w:hint="eastAsia"/>
        </w:rPr>
        <w:t>（</w:t>
      </w:r>
      <w:r w:rsidR="005F7446" w:rsidRPr="00F52B05">
        <w:rPr>
          <w:rFonts w:hint="eastAsia"/>
        </w:rPr>
        <w:t>28</w:t>
      </w:r>
      <w:r w:rsidRPr="00F52B05">
        <w:rPr>
          <w:rFonts w:hint="eastAsia"/>
        </w:rPr>
        <w:t>）《江苏省产业结构调整限制、淘汰和禁止目录》（</w:t>
      </w:r>
      <w:r w:rsidRPr="00F52B05">
        <w:rPr>
          <w:rFonts w:hint="eastAsia"/>
        </w:rPr>
        <w:t>2018</w:t>
      </w:r>
      <w:r w:rsidRPr="00F52B05">
        <w:rPr>
          <w:rFonts w:hint="eastAsia"/>
        </w:rPr>
        <w:t>年）；</w:t>
      </w:r>
    </w:p>
    <w:p w:rsidR="00C35428" w:rsidRPr="00F52B05" w:rsidRDefault="00C35428" w:rsidP="00C35428">
      <w:pPr>
        <w:ind w:firstLine="480"/>
      </w:pPr>
      <w:r w:rsidRPr="00F52B05">
        <w:rPr>
          <w:rFonts w:hint="eastAsia"/>
        </w:rPr>
        <w:t>（</w:t>
      </w:r>
      <w:r w:rsidR="005F7446" w:rsidRPr="00F52B05">
        <w:rPr>
          <w:rFonts w:hint="eastAsia"/>
        </w:rPr>
        <w:t>29</w:t>
      </w:r>
      <w:r w:rsidRPr="00F52B05">
        <w:rPr>
          <w:rFonts w:hint="eastAsia"/>
        </w:rPr>
        <w:t>）《省发展改革委江苏省工业和信息产业结构调整限制淘汰目录和能耗限额的通知》</w:t>
      </w:r>
      <w:r w:rsidRPr="00F52B05">
        <w:t>(</w:t>
      </w:r>
      <w:r w:rsidRPr="00F52B05">
        <w:rPr>
          <w:rFonts w:hint="eastAsia"/>
        </w:rPr>
        <w:t>苏政办发</w:t>
      </w:r>
      <w:r w:rsidRPr="00F52B05">
        <w:t>[2015]118</w:t>
      </w:r>
      <w:r w:rsidRPr="00F52B05">
        <w:rPr>
          <w:rFonts w:hint="eastAsia"/>
        </w:rPr>
        <w:t>号</w:t>
      </w:r>
      <w:r w:rsidRPr="00F52B05">
        <w:t>)</w:t>
      </w:r>
      <w:r w:rsidRPr="00F52B05">
        <w:rPr>
          <w:rFonts w:hint="eastAsia"/>
        </w:rPr>
        <w:t>；</w:t>
      </w:r>
    </w:p>
    <w:p w:rsidR="00ED1A7A" w:rsidRPr="00F52B05" w:rsidRDefault="00ED1A7A" w:rsidP="00EB7AF1">
      <w:pPr>
        <w:autoSpaceDE w:val="0"/>
        <w:autoSpaceDN w:val="0"/>
        <w:adjustRightInd w:val="0"/>
        <w:ind w:firstLine="480"/>
        <w:jc w:val="left"/>
        <w:rPr>
          <w:rFonts w:ascii="宋体" w:cs="宋体"/>
          <w:kern w:val="0"/>
        </w:rPr>
      </w:pPr>
      <w:r w:rsidRPr="00F52B05">
        <w:rPr>
          <w:rFonts w:hint="eastAsia"/>
        </w:rPr>
        <w:t>（</w:t>
      </w:r>
      <w:r w:rsidR="003C36A9" w:rsidRPr="00F52B05">
        <w:rPr>
          <w:rFonts w:hint="eastAsia"/>
        </w:rPr>
        <w:t>3</w:t>
      </w:r>
      <w:r w:rsidR="005F7446" w:rsidRPr="00F52B05">
        <w:rPr>
          <w:rFonts w:hint="eastAsia"/>
        </w:rPr>
        <w:t>0</w:t>
      </w:r>
      <w:r w:rsidRPr="00F52B05">
        <w:rPr>
          <w:rFonts w:hint="eastAsia"/>
        </w:rPr>
        <w:t>）</w:t>
      </w:r>
      <w:r w:rsidRPr="00F52B05">
        <w:rPr>
          <w:rFonts w:ascii="宋体" w:cs="宋体" w:hint="eastAsia"/>
          <w:kern w:val="0"/>
        </w:rPr>
        <w:t>《关于全面加强生态环境保护坚决打好环境污染防治攻坚战的实施意见》（苏发</w:t>
      </w:r>
      <w:r w:rsidRPr="00F52B05">
        <w:rPr>
          <w:kern w:val="0"/>
        </w:rPr>
        <w:t>[2018]24</w:t>
      </w:r>
      <w:r w:rsidRPr="00F52B05">
        <w:rPr>
          <w:rFonts w:ascii="宋体" w:cs="宋体" w:hint="eastAsia"/>
          <w:kern w:val="0"/>
        </w:rPr>
        <w:t>号）；</w:t>
      </w:r>
    </w:p>
    <w:p w:rsidR="00C35428" w:rsidRPr="00F52B05" w:rsidRDefault="00C35428" w:rsidP="00EB7AF1">
      <w:pPr>
        <w:autoSpaceDE w:val="0"/>
        <w:autoSpaceDN w:val="0"/>
        <w:adjustRightInd w:val="0"/>
        <w:ind w:firstLine="480"/>
        <w:jc w:val="left"/>
        <w:rPr>
          <w:lang w:val="zh-CN"/>
        </w:rPr>
      </w:pPr>
      <w:r w:rsidRPr="00F52B05">
        <w:rPr>
          <w:rFonts w:ascii="宋体" w:cs="宋体" w:hint="eastAsia"/>
          <w:kern w:val="0"/>
        </w:rPr>
        <w:t>（</w:t>
      </w:r>
      <w:r w:rsidRPr="00F52B05">
        <w:rPr>
          <w:kern w:val="0"/>
        </w:rPr>
        <w:t>3</w:t>
      </w:r>
      <w:r w:rsidR="005F7446" w:rsidRPr="00F52B05">
        <w:rPr>
          <w:kern w:val="0"/>
        </w:rPr>
        <w:t>1</w:t>
      </w:r>
      <w:r w:rsidRPr="00F52B05">
        <w:rPr>
          <w:rFonts w:ascii="宋体" w:cs="宋体" w:hint="eastAsia"/>
          <w:kern w:val="0"/>
        </w:rPr>
        <w:t>）</w:t>
      </w:r>
      <w:r w:rsidRPr="00F52B05">
        <w:rPr>
          <w:lang w:val="zh-CN"/>
        </w:rPr>
        <w:t>《省政府办公厅关于加强危险废物污染防治工作的意见》</w:t>
      </w:r>
      <w:r w:rsidRPr="00F52B05">
        <w:rPr>
          <w:bdr w:val="none" w:sz="0" w:space="0" w:color="auto" w:frame="1"/>
        </w:rPr>
        <w:t>（苏政办发</w:t>
      </w:r>
      <w:r w:rsidRPr="00F52B05">
        <w:rPr>
          <w:bdr w:val="none" w:sz="0" w:space="0" w:color="auto" w:frame="1"/>
        </w:rPr>
        <w:t>[2018]91</w:t>
      </w:r>
      <w:r w:rsidRPr="00F52B05">
        <w:rPr>
          <w:bdr w:val="none" w:sz="0" w:space="0" w:color="auto" w:frame="1"/>
        </w:rPr>
        <w:t>号</w:t>
      </w:r>
      <w:r w:rsidRPr="00F52B05">
        <w:rPr>
          <w:lang w:val="zh-CN"/>
        </w:rPr>
        <w:t>）；</w:t>
      </w:r>
    </w:p>
    <w:p w:rsidR="005D4D8E" w:rsidRPr="00F52B05" w:rsidRDefault="005D4D8E" w:rsidP="00EB7AF1">
      <w:pPr>
        <w:autoSpaceDE w:val="0"/>
        <w:autoSpaceDN w:val="0"/>
        <w:adjustRightInd w:val="0"/>
        <w:ind w:firstLine="480"/>
        <w:jc w:val="left"/>
        <w:rPr>
          <w:lang w:val="zh-CN"/>
        </w:rPr>
      </w:pPr>
      <w:r w:rsidRPr="00F52B05">
        <w:rPr>
          <w:rFonts w:hint="eastAsia"/>
        </w:rPr>
        <w:t>（</w:t>
      </w:r>
      <w:r w:rsidR="005F7446" w:rsidRPr="00F52B05">
        <w:rPr>
          <w:rFonts w:hint="eastAsia"/>
        </w:rPr>
        <w:t>32</w:t>
      </w:r>
      <w:r w:rsidRPr="00F52B05">
        <w:rPr>
          <w:rFonts w:hint="eastAsia"/>
        </w:rPr>
        <w:t>）《江苏省人民政府关于印发江苏省打赢蓝天保卫战三年行动计划实施方案的通知》（苏政发</w:t>
      </w:r>
      <w:r w:rsidRPr="00F52B05">
        <w:rPr>
          <w:rFonts w:hint="eastAsia"/>
        </w:rPr>
        <w:t>[2018]122</w:t>
      </w:r>
      <w:r w:rsidRPr="00F52B05">
        <w:rPr>
          <w:rFonts w:hint="eastAsia"/>
        </w:rPr>
        <w:t>号）；</w:t>
      </w:r>
    </w:p>
    <w:p w:rsidR="00C35428" w:rsidRPr="00F52B05" w:rsidRDefault="00C35428" w:rsidP="00EB7AF1">
      <w:pPr>
        <w:autoSpaceDE w:val="0"/>
        <w:autoSpaceDN w:val="0"/>
        <w:adjustRightInd w:val="0"/>
        <w:ind w:firstLine="480"/>
        <w:jc w:val="left"/>
      </w:pPr>
      <w:r w:rsidRPr="00F52B05">
        <w:rPr>
          <w:rFonts w:ascii="宋体" w:cs="宋体" w:hint="eastAsia"/>
          <w:kern w:val="0"/>
        </w:rPr>
        <w:t>（3</w:t>
      </w:r>
      <w:r w:rsidR="005F7446" w:rsidRPr="00F52B05">
        <w:rPr>
          <w:rFonts w:ascii="宋体" w:cs="宋体" w:hint="eastAsia"/>
          <w:kern w:val="0"/>
        </w:rPr>
        <w:t>3</w:t>
      </w:r>
      <w:r w:rsidRPr="00F52B05">
        <w:rPr>
          <w:rFonts w:ascii="宋体" w:cs="宋体" w:hint="eastAsia"/>
          <w:kern w:val="0"/>
        </w:rPr>
        <w:t>）《</w:t>
      </w:r>
      <w:r w:rsidRPr="00F52B05">
        <w:rPr>
          <w:bCs/>
          <w:lang w:val="x-none"/>
        </w:rPr>
        <w:t>关于江苏省化工园区（集中区）环境治理</w:t>
      </w:r>
      <w:r w:rsidRPr="00F52B05">
        <w:rPr>
          <w:bCs/>
        </w:rPr>
        <w:t>工程的实施意见》</w:t>
      </w:r>
      <w:r w:rsidRPr="00F52B05">
        <w:t>（苏政办发</w:t>
      </w:r>
      <w:r w:rsidRPr="00F52B05">
        <w:rPr>
          <w:rFonts w:hint="eastAsia"/>
        </w:rPr>
        <w:t>[</w:t>
      </w:r>
      <w:r w:rsidRPr="00F52B05">
        <w:t>2019</w:t>
      </w:r>
      <w:r w:rsidRPr="00F52B05">
        <w:rPr>
          <w:rFonts w:hint="eastAsia"/>
        </w:rPr>
        <w:t>]</w:t>
      </w:r>
      <w:r w:rsidRPr="00F52B05">
        <w:t>15</w:t>
      </w:r>
      <w:r w:rsidRPr="00F52B05">
        <w:t>号）；</w:t>
      </w:r>
    </w:p>
    <w:p w:rsidR="005D4D8E" w:rsidRPr="00F52B05" w:rsidRDefault="005D4D8E" w:rsidP="005D4D8E">
      <w:pPr>
        <w:autoSpaceDE w:val="0"/>
        <w:autoSpaceDN w:val="0"/>
        <w:adjustRightInd w:val="0"/>
        <w:ind w:firstLine="480"/>
        <w:jc w:val="left"/>
      </w:pPr>
      <w:r w:rsidRPr="00F52B05">
        <w:rPr>
          <w:rFonts w:hint="eastAsia"/>
        </w:rPr>
        <w:t>（</w:t>
      </w:r>
      <w:r w:rsidR="005F7446" w:rsidRPr="00F52B05">
        <w:rPr>
          <w:rFonts w:hint="eastAsia"/>
        </w:rPr>
        <w:t>34</w:t>
      </w:r>
      <w:r w:rsidRPr="00F52B05">
        <w:rPr>
          <w:rFonts w:hint="eastAsia"/>
        </w:rPr>
        <w:t>）《江苏省生态环境厅关于进一步做好建设项目环评审批工作的通知》（</w:t>
      </w:r>
      <w:r w:rsidRPr="00F52B05">
        <w:rPr>
          <w:rFonts w:hint="eastAsia"/>
          <w:bCs/>
        </w:rPr>
        <w:t>苏环办</w:t>
      </w:r>
      <w:r w:rsidRPr="00F52B05">
        <w:rPr>
          <w:rFonts w:hint="eastAsia"/>
          <w:bCs/>
        </w:rPr>
        <w:t>[2019]36</w:t>
      </w:r>
      <w:r w:rsidRPr="00F52B05">
        <w:rPr>
          <w:rFonts w:hint="eastAsia"/>
          <w:bCs/>
        </w:rPr>
        <w:t>号</w:t>
      </w:r>
      <w:r w:rsidRPr="00F52B05">
        <w:rPr>
          <w:rFonts w:hint="eastAsia"/>
        </w:rPr>
        <w:t>）；</w:t>
      </w:r>
    </w:p>
    <w:p w:rsidR="003C36A9" w:rsidRPr="00F52B05" w:rsidRDefault="00C35428" w:rsidP="00C35428">
      <w:pPr>
        <w:autoSpaceDE w:val="0"/>
        <w:autoSpaceDN w:val="0"/>
        <w:adjustRightInd w:val="0"/>
        <w:ind w:firstLine="480"/>
        <w:jc w:val="left"/>
      </w:pPr>
      <w:r w:rsidRPr="00F52B05">
        <w:rPr>
          <w:rFonts w:hint="eastAsia"/>
          <w:lang w:val="zh-CN"/>
        </w:rPr>
        <w:t>（</w:t>
      </w:r>
      <w:r w:rsidRPr="00F52B05">
        <w:rPr>
          <w:rFonts w:hint="eastAsia"/>
          <w:lang w:val="zh-CN"/>
        </w:rPr>
        <w:t>3</w:t>
      </w:r>
      <w:r w:rsidR="005F7446" w:rsidRPr="00F52B05">
        <w:rPr>
          <w:rFonts w:hint="eastAsia"/>
          <w:lang w:val="zh-CN"/>
        </w:rPr>
        <w:t>5</w:t>
      </w:r>
      <w:r w:rsidRPr="00F52B05">
        <w:rPr>
          <w:rFonts w:hint="eastAsia"/>
          <w:lang w:val="zh-CN"/>
        </w:rPr>
        <w:t>）</w:t>
      </w:r>
      <w:r w:rsidRPr="00F52B05">
        <w:rPr>
          <w:rFonts w:hint="eastAsia"/>
        </w:rPr>
        <w:t>《关于开展全省化工企业环境安全隐患排查整治专项行动的紧急通知》（</w:t>
      </w:r>
      <w:r w:rsidRPr="00F52B05">
        <w:rPr>
          <w:lang w:val="zh-CN"/>
        </w:rPr>
        <w:t>苏政办</w:t>
      </w:r>
      <w:r w:rsidRPr="00F52B05">
        <w:rPr>
          <w:lang w:val="zh-CN"/>
        </w:rPr>
        <w:t>[2019]83</w:t>
      </w:r>
      <w:r w:rsidRPr="00F52B05">
        <w:rPr>
          <w:lang w:val="zh-CN"/>
        </w:rPr>
        <w:t>号</w:t>
      </w:r>
      <w:r w:rsidRPr="00F52B05">
        <w:rPr>
          <w:rFonts w:hint="eastAsia"/>
        </w:rPr>
        <w:t>）</w:t>
      </w:r>
      <w:r w:rsidR="00C37E23" w:rsidRPr="00F52B05">
        <w:t>；</w:t>
      </w:r>
    </w:p>
    <w:p w:rsidR="00C37E23" w:rsidRPr="00F52B05" w:rsidRDefault="00C37E23" w:rsidP="00C35428">
      <w:pPr>
        <w:autoSpaceDE w:val="0"/>
        <w:autoSpaceDN w:val="0"/>
        <w:adjustRightInd w:val="0"/>
        <w:ind w:firstLine="480"/>
        <w:jc w:val="left"/>
      </w:pPr>
      <w:r w:rsidRPr="00F52B05">
        <w:rPr>
          <w:rFonts w:hint="eastAsia"/>
        </w:rPr>
        <w:lastRenderedPageBreak/>
        <w:t>（</w:t>
      </w:r>
      <w:r w:rsidRPr="00F52B05">
        <w:rPr>
          <w:rFonts w:hint="eastAsia"/>
        </w:rPr>
        <w:t>36</w:t>
      </w:r>
      <w:r w:rsidRPr="00F52B05">
        <w:rPr>
          <w:rFonts w:hint="eastAsia"/>
        </w:rPr>
        <w:t>）《关于印发</w:t>
      </w:r>
      <w:r w:rsidRPr="00F52B05">
        <w:rPr>
          <w:rFonts w:hint="eastAsia"/>
        </w:rPr>
        <w:t>&lt;</w:t>
      </w:r>
      <w:r w:rsidRPr="00F52B05">
        <w:rPr>
          <w:rFonts w:hint="eastAsia"/>
        </w:rPr>
        <w:t>江苏省化工产业安全环保整治提升方案</w:t>
      </w:r>
      <w:r w:rsidRPr="00F52B05">
        <w:rPr>
          <w:rFonts w:hint="eastAsia"/>
        </w:rPr>
        <w:t>&gt;</w:t>
      </w:r>
      <w:r w:rsidRPr="00F52B05">
        <w:rPr>
          <w:rFonts w:hint="eastAsia"/>
        </w:rPr>
        <w:t>的通知》（苏办</w:t>
      </w:r>
      <w:r w:rsidRPr="00F52B05">
        <w:rPr>
          <w:rFonts w:hint="eastAsia"/>
        </w:rPr>
        <w:t>[2019]96</w:t>
      </w:r>
      <w:r w:rsidRPr="00F52B05">
        <w:rPr>
          <w:rFonts w:hint="eastAsia"/>
        </w:rPr>
        <w:t>号）。</w:t>
      </w:r>
    </w:p>
    <w:p w:rsidR="00AB00F2" w:rsidRPr="00F52B05" w:rsidRDefault="00AB00F2" w:rsidP="00AB00F2">
      <w:pPr>
        <w:ind w:firstLine="480"/>
        <w:rPr>
          <w:lang w:val="en"/>
        </w:rPr>
      </w:pPr>
    </w:p>
    <w:p w:rsidR="00ED1A7A" w:rsidRPr="00F52B05" w:rsidRDefault="00ED1A7A" w:rsidP="00ED1A7A">
      <w:pPr>
        <w:pStyle w:val="30"/>
      </w:pPr>
      <w:bookmarkStart w:id="59" w:name="_Toc301170329"/>
      <w:bookmarkStart w:id="60" w:name="_Toc15834371"/>
      <w:bookmarkStart w:id="61" w:name="_Toc124913955"/>
      <w:bookmarkStart w:id="62" w:name="_Toc135630025"/>
      <w:bookmarkStart w:id="63" w:name="_Toc137861418"/>
      <w:r w:rsidRPr="00F52B05">
        <w:t>2.1.3</w:t>
      </w:r>
      <w:r w:rsidRPr="00F52B05">
        <w:t>项目所在地规划及相关资料</w:t>
      </w:r>
      <w:bookmarkEnd w:id="59"/>
      <w:bookmarkEnd w:id="60"/>
    </w:p>
    <w:p w:rsidR="00ED1A7A" w:rsidRPr="00F52B05" w:rsidRDefault="00ED1A7A" w:rsidP="0005738A">
      <w:pPr>
        <w:ind w:firstLine="480"/>
      </w:pPr>
      <w:bookmarkStart w:id="64" w:name="_Toc249329308"/>
      <w:bookmarkStart w:id="65" w:name="_Toc301170330"/>
      <w:r w:rsidRPr="00F52B05">
        <w:rPr>
          <w:rFonts w:hint="eastAsia"/>
        </w:rPr>
        <w:t>（</w:t>
      </w:r>
      <w:r w:rsidRPr="00F52B05">
        <w:t>1</w:t>
      </w:r>
      <w:r w:rsidRPr="00F52B05">
        <w:rPr>
          <w:rFonts w:hint="eastAsia"/>
        </w:rPr>
        <w:t>）《张家港市城市总体规划（修编）文本》（</w:t>
      </w:r>
      <w:r w:rsidRPr="00F52B05">
        <w:t>2011</w:t>
      </w:r>
      <w:r w:rsidRPr="00F52B05">
        <w:rPr>
          <w:rFonts w:hint="eastAsia"/>
        </w:rPr>
        <w:t>-</w:t>
      </w:r>
      <w:r w:rsidRPr="00F52B05">
        <w:t>2030</w:t>
      </w:r>
      <w:r w:rsidRPr="00F52B05">
        <w:rPr>
          <w:rFonts w:hint="eastAsia"/>
        </w:rPr>
        <w:t>）；</w:t>
      </w:r>
    </w:p>
    <w:p w:rsidR="00ED1A7A" w:rsidRPr="00F52B05" w:rsidRDefault="00ED1A7A" w:rsidP="0005738A">
      <w:pPr>
        <w:ind w:firstLine="480"/>
      </w:pPr>
      <w:r w:rsidRPr="00F52B05">
        <w:rPr>
          <w:rFonts w:hint="eastAsia"/>
        </w:rPr>
        <w:t>（</w:t>
      </w:r>
      <w:r w:rsidRPr="00F52B05">
        <w:t>2</w:t>
      </w:r>
      <w:r w:rsidRPr="00F52B05">
        <w:rPr>
          <w:rFonts w:hint="eastAsia"/>
        </w:rPr>
        <w:t>）《张家港市市域城镇体系规划综合报告》，张家港市人民政府，北京清华城市规划设计研究院，</w:t>
      </w:r>
      <w:r w:rsidRPr="00F52B05">
        <w:t>2002</w:t>
      </w:r>
      <w:r w:rsidRPr="00F52B05">
        <w:rPr>
          <w:rFonts w:hint="eastAsia"/>
        </w:rPr>
        <w:t>年</w:t>
      </w:r>
      <w:r w:rsidRPr="00F52B05">
        <w:t>7</w:t>
      </w:r>
      <w:r w:rsidRPr="00F52B05">
        <w:rPr>
          <w:rFonts w:hint="eastAsia"/>
        </w:rPr>
        <w:t>月；</w:t>
      </w:r>
    </w:p>
    <w:p w:rsidR="00ED1A7A" w:rsidRPr="00F52B05" w:rsidRDefault="00ED1A7A" w:rsidP="0005738A">
      <w:pPr>
        <w:ind w:firstLine="480"/>
      </w:pPr>
      <w:r w:rsidRPr="00F52B05">
        <w:rPr>
          <w:rFonts w:hint="eastAsia"/>
        </w:rPr>
        <w:t>（</w:t>
      </w:r>
      <w:r w:rsidRPr="00F52B05">
        <w:t>3</w:t>
      </w:r>
      <w:r w:rsidRPr="00F52B05">
        <w:rPr>
          <w:rFonts w:hint="eastAsia"/>
        </w:rPr>
        <w:t>）《张家港市循环经济建设总体规划》，</w:t>
      </w:r>
      <w:r w:rsidRPr="00F52B05">
        <w:t>2003</w:t>
      </w:r>
      <w:r w:rsidRPr="00F52B05">
        <w:rPr>
          <w:rFonts w:hint="eastAsia"/>
        </w:rPr>
        <w:t>年</w:t>
      </w:r>
      <w:r w:rsidRPr="00F52B05">
        <w:t>9</w:t>
      </w:r>
      <w:r w:rsidRPr="00F52B05">
        <w:rPr>
          <w:rFonts w:hint="eastAsia"/>
        </w:rPr>
        <w:t>月；</w:t>
      </w:r>
    </w:p>
    <w:p w:rsidR="00ED1A7A" w:rsidRPr="00F52B05" w:rsidRDefault="00ED1A7A" w:rsidP="0005738A">
      <w:pPr>
        <w:ind w:firstLine="480"/>
      </w:pPr>
      <w:r w:rsidRPr="00F52B05">
        <w:rPr>
          <w:rFonts w:hint="eastAsia"/>
        </w:rPr>
        <w:t>（</w:t>
      </w:r>
      <w:r w:rsidRPr="00F52B05">
        <w:t>4</w:t>
      </w:r>
      <w:r w:rsidRPr="00F52B05">
        <w:rPr>
          <w:rFonts w:hint="eastAsia"/>
        </w:rPr>
        <w:t>）</w:t>
      </w:r>
      <w:r w:rsidR="00F1560D" w:rsidRPr="00F52B05">
        <w:t>《</w:t>
      </w:r>
      <w:r w:rsidR="00F1560D" w:rsidRPr="00F52B05">
        <w:rPr>
          <w:rFonts w:hint="eastAsia"/>
        </w:rPr>
        <w:t>张家港保税区产业发展规划环境影响报告书</w:t>
      </w:r>
      <w:r w:rsidR="00F1560D" w:rsidRPr="00F52B05">
        <w:t>》</w:t>
      </w:r>
      <w:r w:rsidR="00F1560D" w:rsidRPr="00F52B05">
        <w:rPr>
          <w:rFonts w:hint="eastAsia"/>
        </w:rPr>
        <w:t>及其审查意见（环审</w:t>
      </w:r>
      <w:r w:rsidR="00F1560D" w:rsidRPr="00F52B05">
        <w:rPr>
          <w:rFonts w:hint="eastAsia"/>
        </w:rPr>
        <w:t>[</w:t>
      </w:r>
      <w:r w:rsidR="00F1560D" w:rsidRPr="00F52B05">
        <w:t>2019</w:t>
      </w:r>
      <w:r w:rsidR="00F1560D" w:rsidRPr="00F52B05">
        <w:rPr>
          <w:rFonts w:hint="eastAsia"/>
        </w:rPr>
        <w:t>]</w:t>
      </w:r>
      <w:r w:rsidR="00F1560D" w:rsidRPr="00F52B05">
        <w:t>79</w:t>
      </w:r>
      <w:r w:rsidR="00F1560D" w:rsidRPr="00F52B05">
        <w:t>号</w:t>
      </w:r>
      <w:r w:rsidR="00F1560D" w:rsidRPr="00F52B05">
        <w:rPr>
          <w:rFonts w:hint="eastAsia"/>
        </w:rPr>
        <w:t>）；</w:t>
      </w:r>
    </w:p>
    <w:p w:rsidR="00ED1A7A" w:rsidRPr="00F52B05" w:rsidRDefault="00ED1A7A" w:rsidP="0005738A">
      <w:pPr>
        <w:ind w:firstLine="480"/>
      </w:pPr>
      <w:r w:rsidRPr="00F52B05">
        <w:rPr>
          <w:rFonts w:hint="eastAsia"/>
        </w:rPr>
        <w:t>（</w:t>
      </w:r>
      <w:r w:rsidRPr="00F52B05">
        <w:t>5</w:t>
      </w:r>
      <w:r w:rsidRPr="00F52B05">
        <w:rPr>
          <w:rFonts w:hint="eastAsia"/>
        </w:rPr>
        <w:t>）《张家港保税区胜科水务有限公司技术改造项目影响报告书</w:t>
      </w:r>
      <w:r w:rsidR="00227D06" w:rsidRPr="00F52B05">
        <w:rPr>
          <w:rFonts w:hint="eastAsia"/>
        </w:rPr>
        <w:t>》及</w:t>
      </w:r>
      <w:r w:rsidRPr="00F52B05">
        <w:rPr>
          <w:rFonts w:hint="eastAsia"/>
        </w:rPr>
        <w:t>注册</w:t>
      </w:r>
      <w:r w:rsidR="00227D06" w:rsidRPr="00F52B05">
        <w:rPr>
          <w:rFonts w:hint="eastAsia"/>
        </w:rPr>
        <w:t>备案</w:t>
      </w:r>
      <w:r w:rsidRPr="00F52B05">
        <w:rPr>
          <w:rFonts w:hint="eastAsia"/>
        </w:rPr>
        <w:t>表；</w:t>
      </w:r>
    </w:p>
    <w:p w:rsidR="00ED1A7A" w:rsidRPr="00F52B05" w:rsidRDefault="00ED1A7A" w:rsidP="0005738A">
      <w:pPr>
        <w:ind w:firstLine="480"/>
        <w:rPr>
          <w:b/>
          <w:bCs/>
        </w:rPr>
      </w:pPr>
      <w:r w:rsidRPr="00F52B05">
        <w:rPr>
          <w:rFonts w:hint="eastAsia"/>
        </w:rPr>
        <w:t>（</w:t>
      </w:r>
      <w:r w:rsidRPr="00F52B05">
        <w:t>6</w:t>
      </w:r>
      <w:r w:rsidRPr="00F52B05">
        <w:rPr>
          <w:rFonts w:hint="eastAsia"/>
        </w:rPr>
        <w:t>）《张家港市生态红线区域保护规划》。</w:t>
      </w:r>
    </w:p>
    <w:p w:rsidR="00ED1A7A" w:rsidRPr="00F52B05" w:rsidRDefault="00ED1A7A" w:rsidP="001300AB">
      <w:pPr>
        <w:pStyle w:val="30"/>
      </w:pPr>
      <w:bookmarkStart w:id="66" w:name="_Toc15834372"/>
      <w:r w:rsidRPr="00F52B05">
        <w:t>2.1.4</w:t>
      </w:r>
      <w:r w:rsidRPr="00F52B05">
        <w:t>技术依据</w:t>
      </w:r>
      <w:bookmarkEnd w:id="61"/>
      <w:bookmarkEnd w:id="62"/>
      <w:bookmarkEnd w:id="63"/>
      <w:bookmarkEnd w:id="64"/>
      <w:bookmarkEnd w:id="65"/>
      <w:bookmarkEnd w:id="66"/>
    </w:p>
    <w:p w:rsidR="00ED1A7A" w:rsidRPr="00F52B05" w:rsidRDefault="00ED1A7A" w:rsidP="001300AB">
      <w:pPr>
        <w:ind w:firstLine="480"/>
      </w:pPr>
      <w:r w:rsidRPr="00F52B05">
        <w:rPr>
          <w:rFonts w:hint="eastAsia"/>
        </w:rPr>
        <w:t>（</w:t>
      </w:r>
      <w:r w:rsidRPr="00F52B05">
        <w:t>1</w:t>
      </w:r>
      <w:r w:rsidRPr="00F52B05">
        <w:rPr>
          <w:rFonts w:hint="eastAsia"/>
        </w:rPr>
        <w:t>）《环境影响评价技术导则总纲》</w:t>
      </w:r>
      <w:r w:rsidR="00227D06" w:rsidRPr="00F52B05">
        <w:rPr>
          <w:rFonts w:hint="eastAsia"/>
        </w:rPr>
        <w:t>（</w:t>
      </w:r>
      <w:r w:rsidRPr="00F52B05">
        <w:t>HJ2.1-2016</w:t>
      </w:r>
      <w:r w:rsidR="00227D06" w:rsidRPr="00F52B05">
        <w:t>）</w:t>
      </w:r>
      <w:r w:rsidRPr="00F52B05">
        <w:rPr>
          <w:rFonts w:hint="eastAsia"/>
        </w:rPr>
        <w:t>；</w:t>
      </w:r>
    </w:p>
    <w:p w:rsidR="00ED1A7A" w:rsidRPr="00F52B05" w:rsidRDefault="00ED1A7A" w:rsidP="0005738A">
      <w:pPr>
        <w:ind w:firstLine="480"/>
      </w:pPr>
      <w:r w:rsidRPr="00F52B05">
        <w:rPr>
          <w:rFonts w:hint="eastAsia"/>
        </w:rPr>
        <w:t>（</w:t>
      </w:r>
      <w:r w:rsidRPr="00F52B05">
        <w:t>2</w:t>
      </w:r>
      <w:r w:rsidRPr="00F52B05">
        <w:rPr>
          <w:rFonts w:hint="eastAsia"/>
        </w:rPr>
        <w:t>）《环境影响评价技术导则大气环境》</w:t>
      </w:r>
      <w:r w:rsidR="00227D06" w:rsidRPr="00F52B05">
        <w:rPr>
          <w:rFonts w:hint="eastAsia"/>
        </w:rPr>
        <w:t>（</w:t>
      </w:r>
      <w:r w:rsidRPr="00F52B05">
        <w:t>HJ2.2-2018</w:t>
      </w:r>
      <w:r w:rsidR="00227D06" w:rsidRPr="00F52B05">
        <w:t>）</w:t>
      </w:r>
      <w:r w:rsidRPr="00F52B05">
        <w:rPr>
          <w:rFonts w:hint="eastAsia"/>
        </w:rPr>
        <w:t>；</w:t>
      </w:r>
    </w:p>
    <w:p w:rsidR="00ED1A7A" w:rsidRPr="00F52B05" w:rsidRDefault="00ED1A7A" w:rsidP="0005738A">
      <w:pPr>
        <w:ind w:firstLine="480"/>
      </w:pPr>
      <w:r w:rsidRPr="00F52B05">
        <w:rPr>
          <w:rFonts w:hint="eastAsia"/>
        </w:rPr>
        <w:t>（</w:t>
      </w:r>
      <w:r w:rsidRPr="00F52B05">
        <w:t>3</w:t>
      </w:r>
      <w:r w:rsidRPr="00F52B05">
        <w:rPr>
          <w:rFonts w:hint="eastAsia"/>
        </w:rPr>
        <w:t>）《环境影响评价技术导则</w:t>
      </w:r>
      <w:r w:rsidR="001B66E8" w:rsidRPr="00F52B05">
        <w:rPr>
          <w:rFonts w:hint="eastAsia"/>
        </w:rPr>
        <w:t>地表</w:t>
      </w:r>
      <w:r w:rsidRPr="00F52B05">
        <w:rPr>
          <w:rFonts w:hint="eastAsia"/>
        </w:rPr>
        <w:t>水环境》</w:t>
      </w:r>
      <w:r w:rsidR="00227D06" w:rsidRPr="00F52B05">
        <w:rPr>
          <w:rFonts w:hint="eastAsia"/>
        </w:rPr>
        <w:t>（</w:t>
      </w:r>
      <w:r w:rsidRPr="00F52B05">
        <w:t>HJ2.3-2018</w:t>
      </w:r>
      <w:r w:rsidR="00227D06" w:rsidRPr="00F52B05">
        <w:t>）</w:t>
      </w:r>
      <w:r w:rsidRPr="00F52B05">
        <w:rPr>
          <w:rFonts w:hint="eastAsia"/>
        </w:rPr>
        <w:t>；</w:t>
      </w:r>
    </w:p>
    <w:p w:rsidR="00ED1A7A" w:rsidRPr="00F52B05" w:rsidRDefault="00ED1A7A" w:rsidP="0005738A">
      <w:pPr>
        <w:ind w:firstLine="480"/>
      </w:pPr>
      <w:r w:rsidRPr="00F52B05">
        <w:rPr>
          <w:rFonts w:hint="eastAsia"/>
        </w:rPr>
        <w:t>（</w:t>
      </w:r>
      <w:r w:rsidRPr="00F52B05">
        <w:t>4</w:t>
      </w:r>
      <w:r w:rsidRPr="00F52B05">
        <w:rPr>
          <w:rFonts w:hint="eastAsia"/>
        </w:rPr>
        <w:t>）《环境影响评价技术导则声环境》</w:t>
      </w:r>
      <w:r w:rsidR="00227D06" w:rsidRPr="00F52B05">
        <w:rPr>
          <w:rFonts w:hint="eastAsia"/>
        </w:rPr>
        <w:t>（</w:t>
      </w:r>
      <w:r w:rsidRPr="00F52B05">
        <w:t>HJ2.4-2009</w:t>
      </w:r>
      <w:r w:rsidR="00227D06" w:rsidRPr="00F52B05">
        <w:t>）</w:t>
      </w:r>
      <w:r w:rsidRPr="00F52B05">
        <w:rPr>
          <w:rFonts w:hint="eastAsia"/>
        </w:rPr>
        <w:t>；</w:t>
      </w:r>
    </w:p>
    <w:p w:rsidR="00ED1A7A" w:rsidRPr="00F52B05" w:rsidRDefault="00ED1A7A" w:rsidP="0005738A">
      <w:pPr>
        <w:ind w:firstLine="480"/>
      </w:pPr>
      <w:r w:rsidRPr="00F52B05">
        <w:rPr>
          <w:rFonts w:hint="eastAsia"/>
        </w:rPr>
        <w:t>（</w:t>
      </w:r>
      <w:r w:rsidRPr="00F52B05">
        <w:t>5</w:t>
      </w:r>
      <w:r w:rsidRPr="00F52B05">
        <w:rPr>
          <w:rFonts w:hint="eastAsia"/>
        </w:rPr>
        <w:t>）《建设项目环境风险评价技术导则》</w:t>
      </w:r>
      <w:r w:rsidR="00227D06" w:rsidRPr="00F52B05">
        <w:rPr>
          <w:rFonts w:hint="eastAsia"/>
        </w:rPr>
        <w:t>（</w:t>
      </w:r>
      <w:r w:rsidRPr="00F52B05">
        <w:t>HJ169-2018</w:t>
      </w:r>
      <w:r w:rsidR="00227D06" w:rsidRPr="00F52B05">
        <w:t>）</w:t>
      </w:r>
      <w:r w:rsidRPr="00F52B05">
        <w:rPr>
          <w:rFonts w:hint="eastAsia"/>
        </w:rPr>
        <w:t>；</w:t>
      </w:r>
    </w:p>
    <w:p w:rsidR="00ED1A7A" w:rsidRPr="00F52B05" w:rsidRDefault="00ED1A7A" w:rsidP="0005738A">
      <w:pPr>
        <w:ind w:firstLine="480"/>
      </w:pPr>
      <w:r w:rsidRPr="00F52B05">
        <w:rPr>
          <w:rFonts w:hint="eastAsia"/>
        </w:rPr>
        <w:t>（</w:t>
      </w:r>
      <w:r w:rsidRPr="00F52B05">
        <w:t>6</w:t>
      </w:r>
      <w:r w:rsidRPr="00F52B05">
        <w:rPr>
          <w:rFonts w:hint="eastAsia"/>
        </w:rPr>
        <w:t>）《环境影响评价技术导则地下水环境》</w:t>
      </w:r>
      <w:r w:rsidR="00227D06" w:rsidRPr="00F52B05">
        <w:rPr>
          <w:rFonts w:hint="eastAsia"/>
        </w:rPr>
        <w:t>（</w:t>
      </w:r>
      <w:r w:rsidRPr="00F52B05">
        <w:t>HJ610-2016</w:t>
      </w:r>
      <w:r w:rsidR="00227D06" w:rsidRPr="00F52B05">
        <w:t>）</w:t>
      </w:r>
      <w:r w:rsidRPr="00F52B05">
        <w:rPr>
          <w:rFonts w:hint="eastAsia"/>
        </w:rPr>
        <w:t>；</w:t>
      </w:r>
    </w:p>
    <w:p w:rsidR="00F1560D" w:rsidRPr="00F52B05" w:rsidRDefault="00F1560D" w:rsidP="0005738A">
      <w:pPr>
        <w:ind w:firstLine="480"/>
      </w:pPr>
      <w:r w:rsidRPr="00F52B05">
        <w:rPr>
          <w:rFonts w:hint="eastAsia"/>
        </w:rPr>
        <w:t>（</w:t>
      </w:r>
      <w:r w:rsidRPr="00F52B05">
        <w:rPr>
          <w:rFonts w:hint="eastAsia"/>
        </w:rPr>
        <w:t>7</w:t>
      </w:r>
      <w:r w:rsidRPr="00F52B05">
        <w:rPr>
          <w:rFonts w:hint="eastAsia"/>
        </w:rPr>
        <w:t>）《</w:t>
      </w:r>
      <w:r w:rsidRPr="00F52B05">
        <w:t>环境影响评价技术导则</w:t>
      </w:r>
      <w:r w:rsidRPr="00F52B05">
        <w:t xml:space="preserve"> </w:t>
      </w:r>
      <w:r w:rsidRPr="00F52B05">
        <w:rPr>
          <w:rFonts w:hint="eastAsia"/>
        </w:rPr>
        <w:t>土壤环境（试行）</w:t>
      </w:r>
      <w:r w:rsidRPr="00F52B05">
        <w:t>》（</w:t>
      </w:r>
      <w:r w:rsidRPr="00F52B05">
        <w:t>HJ964-2018</w:t>
      </w:r>
      <w:r w:rsidRPr="00F52B05">
        <w:t>）；</w:t>
      </w:r>
    </w:p>
    <w:p w:rsidR="00ED1A7A" w:rsidRPr="00F52B05" w:rsidRDefault="00ED1A7A" w:rsidP="0005738A">
      <w:pPr>
        <w:ind w:firstLine="480"/>
      </w:pPr>
      <w:r w:rsidRPr="00F52B05">
        <w:rPr>
          <w:rFonts w:hint="eastAsia"/>
        </w:rPr>
        <w:t>（</w:t>
      </w:r>
      <w:r w:rsidR="00F1560D" w:rsidRPr="00F52B05">
        <w:t>8</w:t>
      </w:r>
      <w:r w:rsidRPr="00F52B05">
        <w:rPr>
          <w:rFonts w:hint="eastAsia"/>
        </w:rPr>
        <w:t>）《排污单位自行监测技术指南总则》</w:t>
      </w:r>
      <w:r w:rsidR="00227D06" w:rsidRPr="00F52B05">
        <w:rPr>
          <w:rFonts w:hint="eastAsia"/>
        </w:rPr>
        <w:t>（</w:t>
      </w:r>
      <w:r w:rsidRPr="00F52B05">
        <w:t>HJ819-2017</w:t>
      </w:r>
      <w:r w:rsidR="00227D06" w:rsidRPr="00F52B05">
        <w:t>）</w:t>
      </w:r>
      <w:r w:rsidRPr="00F52B05">
        <w:rPr>
          <w:rFonts w:hint="eastAsia"/>
        </w:rPr>
        <w:t>；</w:t>
      </w:r>
    </w:p>
    <w:p w:rsidR="00ED1A7A" w:rsidRPr="00F52B05" w:rsidRDefault="00ED1A7A" w:rsidP="0005738A">
      <w:pPr>
        <w:ind w:firstLine="480"/>
      </w:pPr>
      <w:r w:rsidRPr="00F52B05">
        <w:rPr>
          <w:rFonts w:hint="eastAsia"/>
        </w:rPr>
        <w:t>（</w:t>
      </w:r>
      <w:r w:rsidR="00F1560D" w:rsidRPr="00F52B05">
        <w:t>9</w:t>
      </w:r>
      <w:r w:rsidRPr="00F52B05">
        <w:rPr>
          <w:rFonts w:hint="eastAsia"/>
        </w:rPr>
        <w:t>）《污染源源强核算技术指南准则》</w:t>
      </w:r>
      <w:r w:rsidR="00227D06" w:rsidRPr="00F52B05">
        <w:rPr>
          <w:rFonts w:hint="eastAsia"/>
        </w:rPr>
        <w:t>（</w:t>
      </w:r>
      <w:r w:rsidRPr="00F52B05">
        <w:t>HJ884-2018</w:t>
      </w:r>
      <w:r w:rsidR="00227D06" w:rsidRPr="00F52B05">
        <w:t>）</w:t>
      </w:r>
      <w:r w:rsidRPr="00F52B05">
        <w:rPr>
          <w:rFonts w:hint="eastAsia"/>
        </w:rPr>
        <w:t>；</w:t>
      </w:r>
    </w:p>
    <w:p w:rsidR="005C46C7" w:rsidRPr="00F52B05" w:rsidRDefault="00971B59" w:rsidP="009C29E2">
      <w:pPr>
        <w:ind w:firstLine="480"/>
      </w:pPr>
      <w:r w:rsidRPr="00F52B05">
        <w:rPr>
          <w:rFonts w:hint="eastAsia"/>
        </w:rPr>
        <w:t>（</w:t>
      </w:r>
      <w:r w:rsidR="00F1560D" w:rsidRPr="00F52B05">
        <w:rPr>
          <w:rFonts w:hint="eastAsia"/>
        </w:rPr>
        <w:t>10</w:t>
      </w:r>
      <w:r w:rsidRPr="00F52B05">
        <w:rPr>
          <w:rFonts w:hint="eastAsia"/>
        </w:rPr>
        <w:t>）《排污许可证申请与核发技术规范</w:t>
      </w:r>
      <w:r w:rsidRPr="00F52B05">
        <w:t>石化工业</w:t>
      </w:r>
      <w:r w:rsidRPr="00F52B05">
        <w:rPr>
          <w:rFonts w:hint="eastAsia"/>
        </w:rPr>
        <w:t>》（</w:t>
      </w:r>
      <w:r w:rsidRPr="00F52B05">
        <w:rPr>
          <w:rFonts w:hint="eastAsia"/>
        </w:rPr>
        <w:t>HJ8</w:t>
      </w:r>
      <w:r w:rsidRPr="00F52B05">
        <w:t>53</w:t>
      </w:r>
      <w:r w:rsidRPr="00F52B05">
        <w:rPr>
          <w:rFonts w:hint="eastAsia"/>
        </w:rPr>
        <w:t>-2017</w:t>
      </w:r>
      <w:r w:rsidRPr="00F52B05">
        <w:rPr>
          <w:rFonts w:hint="eastAsia"/>
        </w:rPr>
        <w:t>）；</w:t>
      </w:r>
    </w:p>
    <w:p w:rsidR="00ED1A7A" w:rsidRPr="00F52B05" w:rsidRDefault="00ED1A7A" w:rsidP="0005738A">
      <w:pPr>
        <w:ind w:firstLine="480"/>
      </w:pPr>
      <w:r w:rsidRPr="00F52B05">
        <w:rPr>
          <w:rFonts w:hint="eastAsia"/>
        </w:rPr>
        <w:t>（</w:t>
      </w:r>
      <w:r w:rsidR="00DA1BF8" w:rsidRPr="00F52B05">
        <w:t>1</w:t>
      </w:r>
      <w:r w:rsidR="005C46C7" w:rsidRPr="00F52B05">
        <w:t>1</w:t>
      </w:r>
      <w:r w:rsidRPr="00F52B05">
        <w:rPr>
          <w:rFonts w:hint="eastAsia"/>
        </w:rPr>
        <w:t>）《危险化学品重大危险源辨识》（</w:t>
      </w:r>
      <w:r w:rsidR="00227D06" w:rsidRPr="00F52B05">
        <w:t>GB18218-2018</w:t>
      </w:r>
      <w:r w:rsidRPr="00F52B05">
        <w:rPr>
          <w:rFonts w:hint="eastAsia"/>
        </w:rPr>
        <w:t>）；</w:t>
      </w:r>
    </w:p>
    <w:p w:rsidR="00ED1A7A" w:rsidRPr="00F52B05" w:rsidRDefault="00ED1A7A" w:rsidP="0005738A">
      <w:pPr>
        <w:ind w:firstLine="480"/>
      </w:pPr>
      <w:r w:rsidRPr="00F52B05">
        <w:rPr>
          <w:rFonts w:hint="eastAsia"/>
        </w:rPr>
        <w:t>（</w:t>
      </w:r>
      <w:r w:rsidRPr="00F52B05">
        <w:t>1</w:t>
      </w:r>
      <w:r w:rsidR="005C46C7" w:rsidRPr="00F52B05">
        <w:t>2</w:t>
      </w:r>
      <w:r w:rsidRPr="00F52B05">
        <w:rPr>
          <w:rFonts w:hint="eastAsia"/>
        </w:rPr>
        <w:t>）《建筑设计防火规范》（</w:t>
      </w:r>
      <w:r w:rsidRPr="00F52B05">
        <w:t>GB50016-2014</w:t>
      </w:r>
      <w:r w:rsidRPr="00F52B05">
        <w:rPr>
          <w:rFonts w:hint="eastAsia"/>
        </w:rPr>
        <w:t>）；</w:t>
      </w:r>
    </w:p>
    <w:p w:rsidR="00ED1A7A" w:rsidRPr="00F52B05" w:rsidRDefault="00ED1A7A" w:rsidP="0005738A">
      <w:pPr>
        <w:ind w:firstLine="480"/>
      </w:pPr>
      <w:r w:rsidRPr="00F52B05">
        <w:rPr>
          <w:rFonts w:hint="eastAsia"/>
        </w:rPr>
        <w:t>（</w:t>
      </w:r>
      <w:r w:rsidRPr="00F52B05">
        <w:t>1</w:t>
      </w:r>
      <w:r w:rsidR="005C46C7" w:rsidRPr="00F52B05">
        <w:t>3</w:t>
      </w:r>
      <w:r w:rsidRPr="00F52B05">
        <w:rPr>
          <w:rFonts w:hint="eastAsia"/>
        </w:rPr>
        <w:t>）《化工建设项目环境保护设计规范》（</w:t>
      </w:r>
      <w:r w:rsidRPr="00F52B05">
        <w:t>GB50351-2009</w:t>
      </w:r>
      <w:r w:rsidRPr="00F52B05">
        <w:rPr>
          <w:rFonts w:hint="eastAsia"/>
        </w:rPr>
        <w:t>）；</w:t>
      </w:r>
    </w:p>
    <w:p w:rsidR="00227D06" w:rsidRPr="00F52B05" w:rsidRDefault="00227D06" w:rsidP="0005738A">
      <w:pPr>
        <w:ind w:firstLine="480"/>
      </w:pPr>
      <w:r w:rsidRPr="00F52B05">
        <w:rPr>
          <w:rFonts w:hint="eastAsia"/>
        </w:rPr>
        <w:t>（</w:t>
      </w:r>
      <w:r w:rsidRPr="00F52B05">
        <w:rPr>
          <w:rFonts w:hint="eastAsia"/>
        </w:rPr>
        <w:t>14</w:t>
      </w:r>
      <w:r w:rsidRPr="00F52B05">
        <w:rPr>
          <w:rFonts w:hint="eastAsia"/>
        </w:rPr>
        <w:t>）</w:t>
      </w:r>
      <w:r w:rsidRPr="00F52B05">
        <w:t>《固体废物处理处置工程技术导则》</w:t>
      </w:r>
      <w:r w:rsidRPr="00F52B05">
        <w:t>(HJ2035-2013)</w:t>
      </w:r>
      <w:r w:rsidRPr="00F52B05">
        <w:t>；</w:t>
      </w:r>
    </w:p>
    <w:p w:rsidR="00674F78" w:rsidRPr="00F52B05" w:rsidRDefault="00674F78" w:rsidP="0005738A">
      <w:pPr>
        <w:ind w:firstLine="480"/>
      </w:pPr>
      <w:r w:rsidRPr="00F52B05">
        <w:rPr>
          <w:rFonts w:hint="eastAsia"/>
        </w:rPr>
        <w:t>（</w:t>
      </w:r>
      <w:r w:rsidRPr="00F52B05">
        <w:rPr>
          <w:rFonts w:hint="eastAsia"/>
        </w:rPr>
        <w:t>15</w:t>
      </w:r>
      <w:r w:rsidRPr="00F52B05">
        <w:rPr>
          <w:rFonts w:hint="eastAsia"/>
        </w:rPr>
        <w:t>）《挥发性有机物无组织排放控制标准》（</w:t>
      </w:r>
      <w:r w:rsidRPr="00F52B05">
        <w:rPr>
          <w:rFonts w:hint="eastAsia"/>
        </w:rPr>
        <w:t>GB37822-2019</w:t>
      </w:r>
      <w:r w:rsidRPr="00F52B05">
        <w:rPr>
          <w:rFonts w:hint="eastAsia"/>
        </w:rPr>
        <w:t>）；</w:t>
      </w:r>
    </w:p>
    <w:p w:rsidR="00ED1A7A" w:rsidRPr="00F52B05" w:rsidRDefault="00ED1A7A" w:rsidP="0005738A">
      <w:pPr>
        <w:ind w:firstLine="480"/>
      </w:pPr>
      <w:r w:rsidRPr="00F52B05">
        <w:rPr>
          <w:rFonts w:hint="eastAsia"/>
        </w:rPr>
        <w:lastRenderedPageBreak/>
        <w:t>（</w:t>
      </w:r>
      <w:r w:rsidRPr="00F52B05">
        <w:rPr>
          <w:rFonts w:hint="eastAsia"/>
        </w:rPr>
        <w:t>1</w:t>
      </w:r>
      <w:r w:rsidR="00674F78" w:rsidRPr="00F52B05">
        <w:t>6</w:t>
      </w:r>
      <w:r w:rsidRPr="00F52B05">
        <w:rPr>
          <w:rFonts w:hint="eastAsia"/>
        </w:rPr>
        <w:t>）《建设项目危险废物环境影响评价指南》（环境保护部公告</w:t>
      </w:r>
      <w:r w:rsidRPr="00F52B05">
        <w:t>2017</w:t>
      </w:r>
      <w:r w:rsidRPr="00F52B05">
        <w:rPr>
          <w:rFonts w:hint="eastAsia"/>
        </w:rPr>
        <w:t>年第</w:t>
      </w:r>
      <w:r w:rsidRPr="00F52B05">
        <w:t>43</w:t>
      </w:r>
      <w:r w:rsidRPr="00F52B05">
        <w:rPr>
          <w:rFonts w:hint="eastAsia"/>
        </w:rPr>
        <w:t>号）。</w:t>
      </w:r>
    </w:p>
    <w:p w:rsidR="00ED1A7A" w:rsidRPr="00F52B05" w:rsidRDefault="00ED1A7A" w:rsidP="00ED1A7A">
      <w:pPr>
        <w:pStyle w:val="30"/>
      </w:pPr>
      <w:bookmarkStart w:id="67" w:name="_Toc15834373"/>
      <w:r w:rsidRPr="00F52B05">
        <w:t>2.1.5</w:t>
      </w:r>
      <w:r w:rsidRPr="00F52B05">
        <w:t>项目相关文件</w:t>
      </w:r>
      <w:bookmarkEnd w:id="67"/>
    </w:p>
    <w:p w:rsidR="00ED1A7A" w:rsidRPr="00F52B05" w:rsidRDefault="00ED1A7A" w:rsidP="00ED1A7A">
      <w:pPr>
        <w:ind w:firstLine="480"/>
      </w:pPr>
      <w:r w:rsidRPr="00F52B05">
        <w:t>（</w:t>
      </w:r>
      <w:r w:rsidRPr="00F52B05">
        <w:t>1</w:t>
      </w:r>
      <w:r w:rsidRPr="00F52B05">
        <w:t>）</w:t>
      </w:r>
      <w:r w:rsidRPr="00F52B05">
        <w:rPr>
          <w:rFonts w:hint="eastAsia"/>
        </w:rPr>
        <w:t>项目立项文件</w:t>
      </w:r>
      <w:r w:rsidRPr="00F52B05">
        <w:t>；</w:t>
      </w:r>
    </w:p>
    <w:p w:rsidR="00ED1A7A" w:rsidRPr="00F52B05" w:rsidRDefault="00ED1A7A" w:rsidP="00ED1A7A">
      <w:pPr>
        <w:ind w:firstLine="480"/>
      </w:pPr>
      <w:r w:rsidRPr="00F52B05">
        <w:rPr>
          <w:rFonts w:hint="eastAsia"/>
        </w:rPr>
        <w:t>（</w:t>
      </w:r>
      <w:r w:rsidRPr="00F52B05">
        <w:rPr>
          <w:rFonts w:hint="eastAsia"/>
        </w:rPr>
        <w:t>2</w:t>
      </w:r>
      <w:r w:rsidRPr="00F52B05">
        <w:rPr>
          <w:rFonts w:hint="eastAsia"/>
        </w:rPr>
        <w:t>）环评委托书；</w:t>
      </w:r>
    </w:p>
    <w:p w:rsidR="00C46E40" w:rsidRPr="00F52B05" w:rsidRDefault="00C46E40" w:rsidP="00ED1A7A">
      <w:pPr>
        <w:ind w:firstLine="480"/>
      </w:pPr>
      <w:r w:rsidRPr="00F52B05">
        <w:rPr>
          <w:rFonts w:hint="eastAsia"/>
        </w:rPr>
        <w:t>（</w:t>
      </w:r>
      <w:r w:rsidRPr="00F52B05">
        <w:rPr>
          <w:rFonts w:hint="eastAsia"/>
        </w:rPr>
        <w:t>3</w:t>
      </w:r>
      <w:r w:rsidRPr="00F52B05">
        <w:rPr>
          <w:rFonts w:hint="eastAsia"/>
        </w:rPr>
        <w:t>）</w:t>
      </w:r>
      <w:r w:rsidRPr="00F52B05">
        <w:t>张家港南光化工有限公司年产</w:t>
      </w:r>
      <w:r w:rsidRPr="00F52B05">
        <w:rPr>
          <w:rFonts w:hint="eastAsia"/>
        </w:rPr>
        <w:t>3</w:t>
      </w:r>
      <w:r w:rsidRPr="00F52B05">
        <w:rPr>
          <w:rFonts w:hint="eastAsia"/>
        </w:rPr>
        <w:t>万吨苯酐聚酯多元醇产品项目环境影响报告表及批复；</w:t>
      </w:r>
    </w:p>
    <w:p w:rsidR="00936343" w:rsidRPr="00F52B05" w:rsidRDefault="00936343" w:rsidP="00ED1A7A">
      <w:pPr>
        <w:ind w:firstLine="480"/>
      </w:pPr>
      <w:r w:rsidRPr="00F52B05">
        <w:rPr>
          <w:rFonts w:hint="eastAsia"/>
        </w:rPr>
        <w:t>（</w:t>
      </w:r>
      <w:r w:rsidRPr="00F52B05">
        <w:rPr>
          <w:rFonts w:hint="eastAsia"/>
        </w:rPr>
        <w:t>4</w:t>
      </w:r>
      <w:r w:rsidRPr="00F52B05">
        <w:rPr>
          <w:rFonts w:hint="eastAsia"/>
        </w:rPr>
        <w:t>）</w:t>
      </w:r>
      <w:r w:rsidRPr="00F52B05">
        <w:t>张家港南光化工有限公司年产</w:t>
      </w:r>
      <w:r w:rsidRPr="00F52B05">
        <w:rPr>
          <w:rFonts w:hint="eastAsia"/>
        </w:rPr>
        <w:t>3</w:t>
      </w:r>
      <w:r w:rsidRPr="00F52B05">
        <w:rPr>
          <w:rFonts w:hint="eastAsia"/>
        </w:rPr>
        <w:t>万吨苯酐聚酯多元醇产品项目竣工环保验收意见；</w:t>
      </w:r>
    </w:p>
    <w:p w:rsidR="00ED1A7A" w:rsidRPr="00F52B05" w:rsidRDefault="00ED1A7A" w:rsidP="00ED1A7A">
      <w:pPr>
        <w:ind w:firstLine="480"/>
      </w:pPr>
      <w:r w:rsidRPr="00F52B05">
        <w:t>（</w:t>
      </w:r>
      <w:r w:rsidR="00C46E40" w:rsidRPr="00F52B05">
        <w:t>4</w:t>
      </w:r>
      <w:r w:rsidRPr="00F52B05">
        <w:t>）</w:t>
      </w:r>
      <w:r w:rsidR="00A57695" w:rsidRPr="00F52B05">
        <w:rPr>
          <w:rFonts w:hint="eastAsia"/>
        </w:rPr>
        <w:t>建设单位</w:t>
      </w:r>
      <w:r w:rsidRPr="00F52B05">
        <w:t>提供的</w:t>
      </w:r>
      <w:r w:rsidR="00A57695" w:rsidRPr="00F52B05">
        <w:rPr>
          <w:rFonts w:hint="eastAsia"/>
        </w:rPr>
        <w:t>其他</w:t>
      </w:r>
      <w:r w:rsidRPr="00F52B05">
        <w:t>技术资料。</w:t>
      </w:r>
    </w:p>
    <w:p w:rsidR="00ED1A7A" w:rsidRPr="00F52B05" w:rsidRDefault="00ED1A7A" w:rsidP="00ED1A7A">
      <w:pPr>
        <w:pStyle w:val="20"/>
      </w:pPr>
      <w:bookmarkStart w:id="68" w:name="_Toc124913957"/>
      <w:bookmarkStart w:id="69" w:name="_Toc135630027"/>
      <w:bookmarkStart w:id="70" w:name="_Toc137861420"/>
      <w:bookmarkStart w:id="71" w:name="_Toc185921163"/>
      <w:bookmarkStart w:id="72" w:name="_Toc203732708"/>
      <w:bookmarkStart w:id="73" w:name="_Toc249329310"/>
      <w:bookmarkStart w:id="74" w:name="_Toc301170331"/>
      <w:bookmarkStart w:id="75" w:name="_Toc401598563"/>
      <w:bookmarkStart w:id="76" w:name="_Toc15834374"/>
      <w:r w:rsidRPr="00F52B05">
        <w:t>2.2</w:t>
      </w:r>
      <w:r w:rsidRPr="00F52B05">
        <w:t>评价</w:t>
      </w:r>
      <w:bookmarkEnd w:id="68"/>
      <w:bookmarkEnd w:id="69"/>
      <w:bookmarkEnd w:id="70"/>
      <w:bookmarkEnd w:id="71"/>
      <w:bookmarkEnd w:id="72"/>
      <w:bookmarkEnd w:id="73"/>
      <w:bookmarkEnd w:id="74"/>
      <w:r w:rsidRPr="00F52B05">
        <w:t>因子与评价标准</w:t>
      </w:r>
      <w:bookmarkEnd w:id="75"/>
      <w:bookmarkEnd w:id="76"/>
    </w:p>
    <w:p w:rsidR="00ED1A7A" w:rsidRPr="00F52B05" w:rsidRDefault="00ED1A7A" w:rsidP="00ED1A7A">
      <w:pPr>
        <w:pStyle w:val="30"/>
      </w:pPr>
      <w:bookmarkStart w:id="77" w:name="_Toc498021283"/>
      <w:bookmarkStart w:id="78" w:name="_Toc8395429"/>
      <w:bookmarkStart w:id="79" w:name="_Toc9152941"/>
      <w:bookmarkStart w:id="80" w:name="_Toc9756896"/>
      <w:bookmarkStart w:id="81" w:name="_Toc10027442"/>
      <w:bookmarkStart w:id="82" w:name="_Toc10030069"/>
      <w:bookmarkStart w:id="83" w:name="_Toc38679856"/>
      <w:bookmarkStart w:id="84" w:name="_Toc44992226"/>
      <w:bookmarkStart w:id="85" w:name="_Toc45290826"/>
      <w:bookmarkStart w:id="86" w:name="_Toc60199613"/>
      <w:bookmarkStart w:id="87" w:name="_Toc68274946"/>
      <w:bookmarkStart w:id="88" w:name="_Toc90770961"/>
      <w:bookmarkStart w:id="89" w:name="_Toc91326498"/>
      <w:bookmarkStart w:id="90" w:name="_Toc124913958"/>
      <w:bookmarkStart w:id="91" w:name="_Toc135630028"/>
      <w:bookmarkStart w:id="92" w:name="_Toc137861421"/>
      <w:bookmarkStart w:id="93" w:name="_Toc249329311"/>
      <w:bookmarkStart w:id="94" w:name="_Toc301170332"/>
      <w:bookmarkStart w:id="95" w:name="_Toc15834375"/>
      <w:r w:rsidRPr="00F52B05">
        <w:t>2.2.1</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F52B05">
        <w:rPr>
          <w:rFonts w:hint="eastAsia"/>
        </w:rPr>
        <w:t>环境影响</w:t>
      </w:r>
      <w:r w:rsidRPr="00F52B05">
        <w:t>因子</w:t>
      </w:r>
      <w:r w:rsidRPr="00F52B05">
        <w:rPr>
          <w:rFonts w:hint="eastAsia"/>
        </w:rPr>
        <w:t>识别</w:t>
      </w:r>
      <w:bookmarkEnd w:id="95"/>
    </w:p>
    <w:p w:rsidR="003E06B0" w:rsidRPr="00F52B05" w:rsidRDefault="00ED1A7A" w:rsidP="00ED1A7A">
      <w:pPr>
        <w:ind w:firstLine="480"/>
        <w:sectPr w:rsidR="003E06B0" w:rsidRPr="00F52B05" w:rsidSect="0005738A">
          <w:pgSz w:w="11906" w:h="16838"/>
          <w:pgMar w:top="1440" w:right="1800" w:bottom="1440" w:left="1800" w:header="851" w:footer="992" w:gutter="0"/>
          <w:cols w:space="425"/>
          <w:docGrid w:linePitch="312"/>
        </w:sectPr>
      </w:pPr>
      <w:r w:rsidRPr="00F52B05">
        <w:rPr>
          <w:rFonts w:hint="eastAsia"/>
        </w:rPr>
        <w:t>根据本项目工程特征及其原辅材料使用和相应的排污特征，对环境影响因子加以识别，识别结果详见表</w:t>
      </w:r>
      <w:r w:rsidRPr="00F52B05">
        <w:rPr>
          <w:rFonts w:hint="eastAsia"/>
        </w:rPr>
        <w:t>2</w:t>
      </w:r>
      <w:r w:rsidRPr="00F52B05">
        <w:t>.2</w:t>
      </w:r>
      <w:r w:rsidRPr="00F52B05">
        <w:rPr>
          <w:rFonts w:hint="eastAsia"/>
        </w:rPr>
        <w:t>-</w:t>
      </w:r>
      <w:r w:rsidRPr="00F52B05">
        <w:t>1</w:t>
      </w:r>
      <w:r w:rsidRPr="00F52B05">
        <w:rPr>
          <w:rFonts w:hint="eastAsia"/>
        </w:rPr>
        <w:t>。</w:t>
      </w:r>
    </w:p>
    <w:p w:rsidR="003E06B0" w:rsidRPr="00F52B05" w:rsidRDefault="003E06B0" w:rsidP="003E06B0">
      <w:pPr>
        <w:pStyle w:val="a6"/>
        <w:ind w:firstLine="480"/>
      </w:pPr>
      <w:r w:rsidRPr="00F52B05">
        <w:rPr>
          <w:rFonts w:hint="eastAsia"/>
        </w:rPr>
        <w:lastRenderedPageBreak/>
        <w:t>表</w:t>
      </w:r>
      <w:r w:rsidRPr="00F52B05">
        <w:rPr>
          <w:rFonts w:hint="eastAsia"/>
        </w:rPr>
        <w:t>2</w:t>
      </w:r>
      <w:r w:rsidRPr="00F52B05">
        <w:t>.2</w:t>
      </w:r>
      <w:r w:rsidRPr="00F52B05">
        <w:rPr>
          <w:rFonts w:hint="eastAsia"/>
        </w:rPr>
        <w:t>-</w:t>
      </w:r>
      <w:r w:rsidRPr="00F52B05">
        <w:t>1</w:t>
      </w:r>
      <w:r w:rsidRPr="00F52B05">
        <w:rPr>
          <w:rFonts w:hint="eastAsia"/>
        </w:rPr>
        <w:t>环境影响识别表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246"/>
        <w:gridCol w:w="1090"/>
        <w:gridCol w:w="1278"/>
        <w:gridCol w:w="1278"/>
        <w:gridCol w:w="1090"/>
        <w:gridCol w:w="1090"/>
        <w:gridCol w:w="1090"/>
        <w:gridCol w:w="1160"/>
        <w:gridCol w:w="1160"/>
        <w:gridCol w:w="1429"/>
        <w:gridCol w:w="1087"/>
      </w:tblGrid>
      <w:tr w:rsidR="00F52B05" w:rsidRPr="00F52B05" w:rsidTr="00AC6FCD">
        <w:trPr>
          <w:trHeight w:val="20"/>
          <w:jc w:val="center"/>
        </w:trPr>
        <w:tc>
          <w:tcPr>
            <w:tcW w:w="633" w:type="pct"/>
            <w:gridSpan w:val="2"/>
            <w:vMerge w:val="restart"/>
            <w:shd w:val="clear" w:color="auto" w:fill="auto"/>
            <w:vAlign w:val="center"/>
          </w:tcPr>
          <w:p w:rsidR="003E06B0" w:rsidRPr="00F52B05" w:rsidRDefault="003E06B0" w:rsidP="00AC6FCD">
            <w:pPr>
              <w:pStyle w:val="GH"/>
            </w:pPr>
            <w:r w:rsidRPr="00F52B05">
              <w:rPr>
                <w:rFonts w:hint="eastAsia"/>
              </w:rPr>
              <w:t>影响因素</w:t>
            </w:r>
          </w:p>
        </w:tc>
        <w:tc>
          <w:tcPr>
            <w:tcW w:w="2165" w:type="pct"/>
            <w:gridSpan w:val="5"/>
            <w:shd w:val="clear" w:color="auto" w:fill="auto"/>
            <w:vAlign w:val="center"/>
          </w:tcPr>
          <w:p w:rsidR="003E06B0" w:rsidRPr="00F52B05" w:rsidRDefault="003E06B0" w:rsidP="00AC6FCD">
            <w:pPr>
              <w:pStyle w:val="GH"/>
            </w:pPr>
            <w:r w:rsidRPr="00F52B05">
              <w:rPr>
                <w:rFonts w:hint="eastAsia"/>
              </w:rPr>
              <w:t>自然环境</w:t>
            </w:r>
          </w:p>
        </w:tc>
        <w:tc>
          <w:tcPr>
            <w:tcW w:w="2202" w:type="pct"/>
            <w:gridSpan w:val="5"/>
            <w:shd w:val="clear" w:color="auto" w:fill="auto"/>
            <w:vAlign w:val="center"/>
          </w:tcPr>
          <w:p w:rsidR="003E06B0" w:rsidRPr="00F52B05" w:rsidRDefault="003E06B0" w:rsidP="00AC6FCD">
            <w:pPr>
              <w:pStyle w:val="GH"/>
            </w:pPr>
            <w:r w:rsidRPr="00F52B05">
              <w:rPr>
                <w:rFonts w:hint="eastAsia"/>
              </w:rPr>
              <w:t>生态环境</w:t>
            </w:r>
          </w:p>
        </w:tc>
      </w:tr>
      <w:tr w:rsidR="00F52B05" w:rsidRPr="00F52B05" w:rsidTr="00AC6FCD">
        <w:trPr>
          <w:trHeight w:val="20"/>
          <w:jc w:val="center"/>
        </w:trPr>
        <w:tc>
          <w:tcPr>
            <w:tcW w:w="633" w:type="pct"/>
            <w:gridSpan w:val="2"/>
            <w:vMerge/>
            <w:shd w:val="clear" w:color="auto" w:fill="auto"/>
            <w:vAlign w:val="center"/>
          </w:tcPr>
          <w:p w:rsidR="003E06B0" w:rsidRPr="00F52B05" w:rsidRDefault="003E06B0" w:rsidP="00AC6FCD">
            <w:pPr>
              <w:pStyle w:val="GH"/>
            </w:pPr>
          </w:p>
        </w:tc>
        <w:tc>
          <w:tcPr>
            <w:tcW w:w="405" w:type="pct"/>
            <w:shd w:val="clear" w:color="auto" w:fill="auto"/>
            <w:vAlign w:val="center"/>
          </w:tcPr>
          <w:p w:rsidR="003E06B0" w:rsidRPr="00F52B05" w:rsidRDefault="003E06B0" w:rsidP="00AC6FCD">
            <w:pPr>
              <w:pStyle w:val="GH"/>
            </w:pPr>
            <w:r w:rsidRPr="00F52B05">
              <w:rPr>
                <w:rFonts w:hint="eastAsia"/>
              </w:rPr>
              <w:t>环境空气</w:t>
            </w:r>
          </w:p>
        </w:tc>
        <w:tc>
          <w:tcPr>
            <w:tcW w:w="475" w:type="pct"/>
            <w:shd w:val="clear" w:color="auto" w:fill="auto"/>
            <w:vAlign w:val="center"/>
          </w:tcPr>
          <w:p w:rsidR="003E06B0" w:rsidRPr="00F52B05" w:rsidRDefault="003E06B0" w:rsidP="00AC6FCD">
            <w:pPr>
              <w:pStyle w:val="GH"/>
            </w:pPr>
            <w:r w:rsidRPr="00F52B05">
              <w:rPr>
                <w:rFonts w:hint="eastAsia"/>
              </w:rPr>
              <w:t>地表水环境</w:t>
            </w:r>
          </w:p>
        </w:tc>
        <w:tc>
          <w:tcPr>
            <w:tcW w:w="475" w:type="pct"/>
            <w:shd w:val="clear" w:color="auto" w:fill="auto"/>
            <w:vAlign w:val="center"/>
          </w:tcPr>
          <w:p w:rsidR="003E06B0" w:rsidRPr="00F52B05" w:rsidRDefault="003E06B0" w:rsidP="00AC6FCD">
            <w:pPr>
              <w:pStyle w:val="GH"/>
            </w:pPr>
            <w:r w:rsidRPr="00F52B05">
              <w:rPr>
                <w:rFonts w:hint="eastAsia"/>
              </w:rPr>
              <w:t>地下水环境</w:t>
            </w:r>
          </w:p>
        </w:tc>
        <w:tc>
          <w:tcPr>
            <w:tcW w:w="405" w:type="pct"/>
            <w:shd w:val="clear" w:color="auto" w:fill="auto"/>
            <w:vAlign w:val="center"/>
          </w:tcPr>
          <w:p w:rsidR="003E06B0" w:rsidRPr="00F52B05" w:rsidRDefault="003E06B0" w:rsidP="00AC6FCD">
            <w:pPr>
              <w:pStyle w:val="GH"/>
            </w:pPr>
            <w:r w:rsidRPr="00F52B05">
              <w:rPr>
                <w:rFonts w:hint="eastAsia"/>
              </w:rPr>
              <w:t>土壤环境</w:t>
            </w:r>
          </w:p>
        </w:tc>
        <w:tc>
          <w:tcPr>
            <w:tcW w:w="405" w:type="pct"/>
            <w:shd w:val="clear" w:color="auto" w:fill="auto"/>
            <w:vAlign w:val="center"/>
          </w:tcPr>
          <w:p w:rsidR="003E06B0" w:rsidRPr="00F52B05" w:rsidRDefault="003E06B0" w:rsidP="00AC6FCD">
            <w:pPr>
              <w:pStyle w:val="GH"/>
            </w:pPr>
            <w:r w:rsidRPr="00F52B05">
              <w:rPr>
                <w:rFonts w:hint="eastAsia"/>
              </w:rPr>
              <w:t>声环境</w:t>
            </w:r>
          </w:p>
        </w:tc>
        <w:tc>
          <w:tcPr>
            <w:tcW w:w="405" w:type="pct"/>
            <w:shd w:val="clear" w:color="auto" w:fill="auto"/>
            <w:vAlign w:val="center"/>
          </w:tcPr>
          <w:p w:rsidR="003E06B0" w:rsidRPr="00F52B05" w:rsidRDefault="003E06B0" w:rsidP="00AC6FCD">
            <w:pPr>
              <w:pStyle w:val="GH"/>
            </w:pPr>
            <w:r w:rsidRPr="00F52B05">
              <w:rPr>
                <w:rFonts w:hint="eastAsia"/>
              </w:rPr>
              <w:t>陆域环境</w:t>
            </w:r>
          </w:p>
        </w:tc>
        <w:tc>
          <w:tcPr>
            <w:tcW w:w="431" w:type="pct"/>
            <w:shd w:val="clear" w:color="auto" w:fill="auto"/>
            <w:vAlign w:val="center"/>
          </w:tcPr>
          <w:p w:rsidR="003E06B0" w:rsidRPr="00F52B05" w:rsidRDefault="003E06B0" w:rsidP="00AC6FCD">
            <w:pPr>
              <w:pStyle w:val="GH"/>
            </w:pPr>
            <w:r w:rsidRPr="00F52B05">
              <w:rPr>
                <w:rFonts w:hint="eastAsia"/>
              </w:rPr>
              <w:t>水生环境</w:t>
            </w:r>
          </w:p>
        </w:tc>
        <w:tc>
          <w:tcPr>
            <w:tcW w:w="431" w:type="pct"/>
            <w:shd w:val="clear" w:color="auto" w:fill="auto"/>
            <w:vAlign w:val="center"/>
          </w:tcPr>
          <w:p w:rsidR="003E06B0" w:rsidRPr="00F52B05" w:rsidRDefault="003E06B0" w:rsidP="00AC6FCD">
            <w:pPr>
              <w:pStyle w:val="GH"/>
            </w:pPr>
            <w:r w:rsidRPr="00F52B05">
              <w:rPr>
                <w:rFonts w:hint="eastAsia"/>
              </w:rPr>
              <w:t>渔业资源</w:t>
            </w:r>
          </w:p>
        </w:tc>
        <w:tc>
          <w:tcPr>
            <w:tcW w:w="531" w:type="pct"/>
            <w:shd w:val="clear" w:color="auto" w:fill="auto"/>
            <w:vAlign w:val="center"/>
          </w:tcPr>
          <w:p w:rsidR="003E06B0" w:rsidRPr="00F52B05" w:rsidRDefault="003E06B0" w:rsidP="00AC6FCD">
            <w:pPr>
              <w:pStyle w:val="GH"/>
            </w:pPr>
            <w:r w:rsidRPr="00F52B05">
              <w:rPr>
                <w:rFonts w:hint="eastAsia"/>
              </w:rPr>
              <w:t>主要生态保护区域</w:t>
            </w:r>
          </w:p>
        </w:tc>
        <w:tc>
          <w:tcPr>
            <w:tcW w:w="404" w:type="pct"/>
            <w:shd w:val="clear" w:color="auto" w:fill="auto"/>
            <w:vAlign w:val="center"/>
          </w:tcPr>
          <w:p w:rsidR="003E06B0" w:rsidRPr="00F52B05" w:rsidRDefault="003E06B0" w:rsidP="00AC6FCD">
            <w:pPr>
              <w:pStyle w:val="GH"/>
            </w:pPr>
            <w:r w:rsidRPr="00F52B05">
              <w:rPr>
                <w:rFonts w:hint="eastAsia"/>
              </w:rPr>
              <w:t>农业与土地利用</w:t>
            </w:r>
          </w:p>
        </w:tc>
      </w:tr>
      <w:tr w:rsidR="00F52B05" w:rsidRPr="00F52B05" w:rsidTr="00AC6FCD">
        <w:trPr>
          <w:trHeight w:val="20"/>
          <w:jc w:val="center"/>
        </w:trPr>
        <w:tc>
          <w:tcPr>
            <w:tcW w:w="170" w:type="pct"/>
            <w:vMerge w:val="restart"/>
            <w:shd w:val="clear" w:color="auto" w:fill="auto"/>
            <w:vAlign w:val="center"/>
          </w:tcPr>
          <w:p w:rsidR="003E06B0" w:rsidRPr="00F52B05" w:rsidRDefault="003E06B0" w:rsidP="00AC6FCD">
            <w:pPr>
              <w:pStyle w:val="GH"/>
            </w:pPr>
            <w:r w:rsidRPr="00F52B05">
              <w:rPr>
                <w:rFonts w:hint="eastAsia"/>
              </w:rPr>
              <w:t>施工期</w:t>
            </w:r>
          </w:p>
        </w:tc>
        <w:tc>
          <w:tcPr>
            <w:tcW w:w="463" w:type="pct"/>
            <w:shd w:val="clear" w:color="auto" w:fill="auto"/>
            <w:vAlign w:val="center"/>
          </w:tcPr>
          <w:p w:rsidR="003E06B0" w:rsidRPr="00F52B05" w:rsidRDefault="003E06B0" w:rsidP="00AC6FCD">
            <w:pPr>
              <w:pStyle w:val="GH"/>
            </w:pPr>
            <w:r w:rsidRPr="00F52B05">
              <w:rPr>
                <w:rFonts w:hint="eastAsia"/>
              </w:rPr>
              <w:t>施工废水</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75" w:type="pct"/>
            <w:shd w:val="clear" w:color="auto" w:fill="auto"/>
            <w:vAlign w:val="center"/>
          </w:tcPr>
          <w:p w:rsidR="003E06B0" w:rsidRPr="00F52B05" w:rsidRDefault="00745BB1" w:rsidP="00AC6FCD">
            <w:pPr>
              <w:pStyle w:val="GH"/>
            </w:pPr>
            <w:r w:rsidRPr="00F52B05">
              <w:rPr>
                <w:rFonts w:hint="eastAsia"/>
              </w:rPr>
              <w:t>0</w:t>
            </w:r>
          </w:p>
        </w:tc>
        <w:tc>
          <w:tcPr>
            <w:tcW w:w="47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31" w:type="pct"/>
            <w:shd w:val="clear" w:color="auto" w:fill="auto"/>
            <w:vAlign w:val="center"/>
          </w:tcPr>
          <w:p w:rsidR="003E06B0" w:rsidRPr="00F52B05" w:rsidRDefault="00745BB1" w:rsidP="00AC6FCD">
            <w:pPr>
              <w:pStyle w:val="GH"/>
            </w:pPr>
            <w:r w:rsidRPr="00F52B05">
              <w:rPr>
                <w:rFonts w:hint="eastAsia"/>
              </w:rPr>
              <w:t>0</w:t>
            </w:r>
          </w:p>
        </w:tc>
        <w:tc>
          <w:tcPr>
            <w:tcW w:w="431" w:type="pct"/>
            <w:shd w:val="clear" w:color="auto" w:fill="auto"/>
            <w:vAlign w:val="center"/>
          </w:tcPr>
          <w:p w:rsidR="003E06B0" w:rsidRPr="00F52B05" w:rsidRDefault="00745BB1" w:rsidP="00AC6FCD">
            <w:pPr>
              <w:pStyle w:val="GH"/>
            </w:pPr>
            <w:r w:rsidRPr="00F52B05">
              <w:rPr>
                <w:rFonts w:hint="eastAsia"/>
              </w:rPr>
              <w:t>0</w:t>
            </w:r>
          </w:p>
        </w:tc>
        <w:tc>
          <w:tcPr>
            <w:tcW w:w="531" w:type="pct"/>
            <w:shd w:val="clear" w:color="auto" w:fill="auto"/>
            <w:vAlign w:val="center"/>
          </w:tcPr>
          <w:p w:rsidR="003E06B0" w:rsidRPr="00F52B05" w:rsidRDefault="003E06B0" w:rsidP="00AC6FCD">
            <w:pPr>
              <w:pStyle w:val="GH"/>
            </w:pPr>
            <w:r w:rsidRPr="00F52B05">
              <w:rPr>
                <w:rFonts w:hint="eastAsia"/>
              </w:rPr>
              <w:t>0</w:t>
            </w:r>
          </w:p>
        </w:tc>
        <w:tc>
          <w:tcPr>
            <w:tcW w:w="404" w:type="pct"/>
            <w:shd w:val="clear" w:color="auto" w:fill="auto"/>
            <w:vAlign w:val="center"/>
          </w:tcPr>
          <w:p w:rsidR="003E06B0" w:rsidRPr="00F52B05" w:rsidRDefault="003E06B0" w:rsidP="00AC6FCD">
            <w:pPr>
              <w:pStyle w:val="GH"/>
            </w:pPr>
            <w:r w:rsidRPr="00F52B05">
              <w:rPr>
                <w:rFonts w:hint="eastAsia"/>
              </w:rPr>
              <w:t>0</w:t>
            </w:r>
          </w:p>
        </w:tc>
      </w:tr>
      <w:tr w:rsidR="00F52B05" w:rsidRPr="00F52B05" w:rsidTr="00AC6FCD">
        <w:trPr>
          <w:trHeight w:val="20"/>
          <w:jc w:val="center"/>
        </w:trPr>
        <w:tc>
          <w:tcPr>
            <w:tcW w:w="170" w:type="pct"/>
            <w:vMerge/>
            <w:shd w:val="clear" w:color="auto" w:fill="auto"/>
            <w:vAlign w:val="center"/>
          </w:tcPr>
          <w:p w:rsidR="003E06B0" w:rsidRPr="00F52B05" w:rsidRDefault="003E06B0" w:rsidP="00AC6FCD">
            <w:pPr>
              <w:pStyle w:val="GH"/>
            </w:pPr>
          </w:p>
        </w:tc>
        <w:tc>
          <w:tcPr>
            <w:tcW w:w="463" w:type="pct"/>
            <w:shd w:val="clear" w:color="auto" w:fill="auto"/>
            <w:vAlign w:val="center"/>
          </w:tcPr>
          <w:p w:rsidR="003E06B0" w:rsidRPr="00F52B05" w:rsidRDefault="003E06B0" w:rsidP="00AC6FCD">
            <w:pPr>
              <w:pStyle w:val="GH"/>
            </w:pPr>
            <w:r w:rsidRPr="00F52B05">
              <w:rPr>
                <w:rFonts w:hint="eastAsia"/>
              </w:rPr>
              <w:t>施工扬尘</w:t>
            </w:r>
          </w:p>
        </w:tc>
        <w:tc>
          <w:tcPr>
            <w:tcW w:w="405" w:type="pct"/>
            <w:shd w:val="clear" w:color="auto" w:fill="auto"/>
            <w:vAlign w:val="center"/>
          </w:tcPr>
          <w:p w:rsidR="003E06B0" w:rsidRPr="00F52B05" w:rsidRDefault="00745BB1" w:rsidP="00AC6FCD">
            <w:pPr>
              <w:pStyle w:val="GH"/>
            </w:pPr>
            <w:r w:rsidRPr="00F52B05">
              <w:rPr>
                <w:rFonts w:hint="eastAsia"/>
              </w:rPr>
              <w:t>0</w:t>
            </w:r>
          </w:p>
        </w:tc>
        <w:tc>
          <w:tcPr>
            <w:tcW w:w="475" w:type="pct"/>
            <w:shd w:val="clear" w:color="auto" w:fill="auto"/>
            <w:vAlign w:val="center"/>
          </w:tcPr>
          <w:p w:rsidR="003E06B0" w:rsidRPr="00F52B05" w:rsidRDefault="003E06B0" w:rsidP="00AC6FCD">
            <w:pPr>
              <w:pStyle w:val="GH"/>
            </w:pPr>
            <w:r w:rsidRPr="00F52B05">
              <w:rPr>
                <w:rFonts w:hint="eastAsia"/>
              </w:rPr>
              <w:t>0</w:t>
            </w:r>
          </w:p>
        </w:tc>
        <w:tc>
          <w:tcPr>
            <w:tcW w:w="47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31" w:type="pct"/>
            <w:shd w:val="clear" w:color="auto" w:fill="auto"/>
            <w:vAlign w:val="center"/>
          </w:tcPr>
          <w:p w:rsidR="003E06B0" w:rsidRPr="00F52B05" w:rsidRDefault="003E06B0" w:rsidP="00AC6FCD">
            <w:pPr>
              <w:pStyle w:val="GH"/>
            </w:pPr>
            <w:r w:rsidRPr="00F52B05">
              <w:rPr>
                <w:rFonts w:hint="eastAsia"/>
              </w:rPr>
              <w:t>0</w:t>
            </w:r>
          </w:p>
        </w:tc>
        <w:tc>
          <w:tcPr>
            <w:tcW w:w="431" w:type="pct"/>
            <w:shd w:val="clear" w:color="auto" w:fill="auto"/>
            <w:vAlign w:val="center"/>
          </w:tcPr>
          <w:p w:rsidR="003E06B0" w:rsidRPr="00F52B05" w:rsidRDefault="003E06B0" w:rsidP="00AC6FCD">
            <w:pPr>
              <w:pStyle w:val="GH"/>
            </w:pPr>
            <w:r w:rsidRPr="00F52B05">
              <w:rPr>
                <w:rFonts w:hint="eastAsia"/>
              </w:rPr>
              <w:t>0</w:t>
            </w:r>
          </w:p>
        </w:tc>
        <w:tc>
          <w:tcPr>
            <w:tcW w:w="531" w:type="pct"/>
            <w:shd w:val="clear" w:color="auto" w:fill="auto"/>
            <w:vAlign w:val="center"/>
          </w:tcPr>
          <w:p w:rsidR="003E06B0" w:rsidRPr="00F52B05" w:rsidRDefault="003E06B0" w:rsidP="00AC6FCD">
            <w:pPr>
              <w:pStyle w:val="GH"/>
            </w:pPr>
            <w:r w:rsidRPr="00F52B05">
              <w:rPr>
                <w:rFonts w:hint="eastAsia"/>
              </w:rPr>
              <w:t>0</w:t>
            </w:r>
          </w:p>
        </w:tc>
        <w:tc>
          <w:tcPr>
            <w:tcW w:w="404" w:type="pct"/>
            <w:shd w:val="clear" w:color="auto" w:fill="auto"/>
            <w:vAlign w:val="center"/>
          </w:tcPr>
          <w:p w:rsidR="003E06B0" w:rsidRPr="00F52B05" w:rsidRDefault="003E06B0" w:rsidP="00AC6FCD">
            <w:pPr>
              <w:pStyle w:val="GH"/>
            </w:pPr>
            <w:r w:rsidRPr="00F52B05">
              <w:rPr>
                <w:rFonts w:hint="eastAsia"/>
              </w:rPr>
              <w:t>0</w:t>
            </w:r>
          </w:p>
        </w:tc>
      </w:tr>
      <w:tr w:rsidR="00F52B05" w:rsidRPr="00F52B05" w:rsidTr="00AC6FCD">
        <w:trPr>
          <w:trHeight w:val="20"/>
          <w:jc w:val="center"/>
        </w:trPr>
        <w:tc>
          <w:tcPr>
            <w:tcW w:w="170" w:type="pct"/>
            <w:vMerge/>
            <w:shd w:val="clear" w:color="auto" w:fill="auto"/>
            <w:vAlign w:val="center"/>
          </w:tcPr>
          <w:p w:rsidR="003E06B0" w:rsidRPr="00F52B05" w:rsidRDefault="003E06B0" w:rsidP="00AC6FCD">
            <w:pPr>
              <w:pStyle w:val="GH"/>
            </w:pPr>
            <w:bookmarkStart w:id="96" w:name="_Hlk536187969"/>
          </w:p>
        </w:tc>
        <w:tc>
          <w:tcPr>
            <w:tcW w:w="463" w:type="pct"/>
            <w:shd w:val="clear" w:color="auto" w:fill="auto"/>
            <w:vAlign w:val="center"/>
          </w:tcPr>
          <w:p w:rsidR="003E06B0" w:rsidRPr="00F52B05" w:rsidRDefault="003E06B0" w:rsidP="00AC6FCD">
            <w:pPr>
              <w:pStyle w:val="GH"/>
            </w:pPr>
            <w:r w:rsidRPr="00F52B05">
              <w:rPr>
                <w:rFonts w:hint="eastAsia"/>
              </w:rPr>
              <w:t>施工噪声</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75" w:type="pct"/>
            <w:shd w:val="clear" w:color="auto" w:fill="auto"/>
            <w:vAlign w:val="center"/>
          </w:tcPr>
          <w:p w:rsidR="003E06B0" w:rsidRPr="00F52B05" w:rsidRDefault="003E06B0" w:rsidP="00AC6FCD">
            <w:pPr>
              <w:pStyle w:val="GH"/>
            </w:pPr>
            <w:r w:rsidRPr="00F52B05">
              <w:rPr>
                <w:rFonts w:hint="eastAsia"/>
              </w:rPr>
              <w:t>0</w:t>
            </w:r>
          </w:p>
        </w:tc>
        <w:tc>
          <w:tcPr>
            <w:tcW w:w="47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w:t>
            </w:r>
            <w:r w:rsidRPr="00F52B05">
              <w:t>1</w:t>
            </w:r>
          </w:p>
          <w:p w:rsidR="003E06B0" w:rsidRPr="00F52B05" w:rsidRDefault="003E06B0" w:rsidP="00AC6FCD">
            <w:pPr>
              <w:pStyle w:val="GH"/>
            </w:pPr>
            <w:r w:rsidRPr="00F52B05">
              <w:t>S</w:t>
            </w:r>
            <w:r w:rsidRPr="00F52B05">
              <w:rPr>
                <w:rFonts w:hint="eastAsia"/>
              </w:rPr>
              <w:t>.R.</w:t>
            </w:r>
            <w:r w:rsidRPr="00F52B05">
              <w:t>D</w:t>
            </w:r>
            <w:r w:rsidRPr="00F52B05">
              <w:rPr>
                <w:rFonts w:hint="eastAsia"/>
              </w:rPr>
              <w:t>.NC</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31" w:type="pct"/>
            <w:shd w:val="clear" w:color="auto" w:fill="auto"/>
            <w:vAlign w:val="center"/>
          </w:tcPr>
          <w:p w:rsidR="003E06B0" w:rsidRPr="00F52B05" w:rsidRDefault="003E06B0" w:rsidP="00AC6FCD">
            <w:pPr>
              <w:pStyle w:val="GH"/>
            </w:pPr>
            <w:r w:rsidRPr="00F52B05">
              <w:rPr>
                <w:rFonts w:hint="eastAsia"/>
              </w:rPr>
              <w:t>0</w:t>
            </w:r>
          </w:p>
        </w:tc>
        <w:tc>
          <w:tcPr>
            <w:tcW w:w="431" w:type="pct"/>
            <w:shd w:val="clear" w:color="auto" w:fill="auto"/>
            <w:vAlign w:val="center"/>
          </w:tcPr>
          <w:p w:rsidR="003E06B0" w:rsidRPr="00F52B05" w:rsidRDefault="003E06B0" w:rsidP="00AC6FCD">
            <w:pPr>
              <w:pStyle w:val="GH"/>
            </w:pPr>
            <w:r w:rsidRPr="00F52B05">
              <w:rPr>
                <w:rFonts w:hint="eastAsia"/>
              </w:rPr>
              <w:t>0</w:t>
            </w:r>
          </w:p>
        </w:tc>
        <w:tc>
          <w:tcPr>
            <w:tcW w:w="531" w:type="pct"/>
            <w:shd w:val="clear" w:color="auto" w:fill="auto"/>
            <w:vAlign w:val="center"/>
          </w:tcPr>
          <w:p w:rsidR="003E06B0" w:rsidRPr="00F52B05" w:rsidRDefault="003E06B0" w:rsidP="00AC6FCD">
            <w:pPr>
              <w:pStyle w:val="GH"/>
            </w:pPr>
            <w:r w:rsidRPr="00F52B05">
              <w:rPr>
                <w:rFonts w:hint="eastAsia"/>
              </w:rPr>
              <w:t>0</w:t>
            </w:r>
          </w:p>
        </w:tc>
        <w:tc>
          <w:tcPr>
            <w:tcW w:w="404" w:type="pct"/>
            <w:shd w:val="clear" w:color="auto" w:fill="auto"/>
            <w:vAlign w:val="center"/>
          </w:tcPr>
          <w:p w:rsidR="003E06B0" w:rsidRPr="00F52B05" w:rsidRDefault="003E06B0" w:rsidP="00AC6FCD">
            <w:pPr>
              <w:pStyle w:val="GH"/>
            </w:pPr>
            <w:r w:rsidRPr="00F52B05">
              <w:rPr>
                <w:rFonts w:hint="eastAsia"/>
              </w:rPr>
              <w:t>0</w:t>
            </w:r>
          </w:p>
        </w:tc>
      </w:tr>
      <w:bookmarkEnd w:id="96"/>
      <w:tr w:rsidR="00F52B05" w:rsidRPr="00F52B05" w:rsidTr="00AC6FCD">
        <w:trPr>
          <w:trHeight w:val="20"/>
          <w:jc w:val="center"/>
        </w:trPr>
        <w:tc>
          <w:tcPr>
            <w:tcW w:w="170" w:type="pct"/>
            <w:vMerge/>
            <w:shd w:val="clear" w:color="auto" w:fill="auto"/>
            <w:vAlign w:val="center"/>
          </w:tcPr>
          <w:p w:rsidR="003E06B0" w:rsidRPr="00F52B05" w:rsidRDefault="003E06B0" w:rsidP="00AC6FCD">
            <w:pPr>
              <w:pStyle w:val="GH"/>
            </w:pPr>
          </w:p>
        </w:tc>
        <w:tc>
          <w:tcPr>
            <w:tcW w:w="463" w:type="pct"/>
            <w:shd w:val="clear" w:color="auto" w:fill="auto"/>
            <w:vAlign w:val="center"/>
          </w:tcPr>
          <w:p w:rsidR="003E06B0" w:rsidRPr="00F52B05" w:rsidRDefault="003E06B0" w:rsidP="00AC6FCD">
            <w:pPr>
              <w:pStyle w:val="GH"/>
            </w:pPr>
            <w:r w:rsidRPr="00F52B05">
              <w:rPr>
                <w:rFonts w:hint="eastAsia"/>
              </w:rPr>
              <w:t>施工废渣</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75" w:type="pct"/>
            <w:shd w:val="clear" w:color="auto" w:fill="auto"/>
            <w:vAlign w:val="center"/>
          </w:tcPr>
          <w:p w:rsidR="003E06B0" w:rsidRPr="00F52B05" w:rsidRDefault="00745BB1" w:rsidP="00AC6FCD">
            <w:pPr>
              <w:pStyle w:val="GH"/>
            </w:pPr>
            <w:r w:rsidRPr="00F52B05">
              <w:rPr>
                <w:rFonts w:hint="eastAsia"/>
              </w:rPr>
              <w:t>0</w:t>
            </w:r>
          </w:p>
        </w:tc>
        <w:tc>
          <w:tcPr>
            <w:tcW w:w="47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745BB1"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745BB1" w:rsidP="00AC6FCD">
            <w:pPr>
              <w:pStyle w:val="GH"/>
            </w:pPr>
            <w:r w:rsidRPr="00F52B05">
              <w:rPr>
                <w:rFonts w:hint="eastAsia"/>
              </w:rPr>
              <w:t>0</w:t>
            </w:r>
          </w:p>
        </w:tc>
        <w:tc>
          <w:tcPr>
            <w:tcW w:w="431" w:type="pct"/>
            <w:shd w:val="clear" w:color="auto" w:fill="auto"/>
            <w:vAlign w:val="center"/>
          </w:tcPr>
          <w:p w:rsidR="003E06B0" w:rsidRPr="00F52B05" w:rsidRDefault="003E06B0" w:rsidP="00AC6FCD">
            <w:pPr>
              <w:pStyle w:val="GH"/>
            </w:pPr>
            <w:r w:rsidRPr="00F52B05">
              <w:rPr>
                <w:rFonts w:hint="eastAsia"/>
              </w:rPr>
              <w:t>0</w:t>
            </w:r>
          </w:p>
        </w:tc>
        <w:tc>
          <w:tcPr>
            <w:tcW w:w="431" w:type="pct"/>
            <w:shd w:val="clear" w:color="auto" w:fill="auto"/>
            <w:vAlign w:val="center"/>
          </w:tcPr>
          <w:p w:rsidR="003E06B0" w:rsidRPr="00F52B05" w:rsidRDefault="003E06B0" w:rsidP="00AC6FCD">
            <w:pPr>
              <w:pStyle w:val="GH"/>
            </w:pPr>
            <w:r w:rsidRPr="00F52B05">
              <w:rPr>
                <w:rFonts w:hint="eastAsia"/>
              </w:rPr>
              <w:t>0</w:t>
            </w:r>
          </w:p>
        </w:tc>
        <w:tc>
          <w:tcPr>
            <w:tcW w:w="531" w:type="pct"/>
            <w:shd w:val="clear" w:color="auto" w:fill="auto"/>
            <w:vAlign w:val="center"/>
          </w:tcPr>
          <w:p w:rsidR="003E06B0" w:rsidRPr="00F52B05" w:rsidRDefault="003E06B0" w:rsidP="00AC6FCD">
            <w:pPr>
              <w:pStyle w:val="GH"/>
            </w:pPr>
            <w:r w:rsidRPr="00F52B05">
              <w:rPr>
                <w:rFonts w:hint="eastAsia"/>
              </w:rPr>
              <w:t>0</w:t>
            </w:r>
          </w:p>
        </w:tc>
        <w:tc>
          <w:tcPr>
            <w:tcW w:w="404" w:type="pct"/>
            <w:shd w:val="clear" w:color="auto" w:fill="auto"/>
            <w:vAlign w:val="center"/>
          </w:tcPr>
          <w:p w:rsidR="003E06B0" w:rsidRPr="00F52B05" w:rsidRDefault="003E06B0" w:rsidP="00AC6FCD">
            <w:pPr>
              <w:pStyle w:val="GH"/>
            </w:pPr>
            <w:r w:rsidRPr="00F52B05">
              <w:rPr>
                <w:rFonts w:hint="eastAsia"/>
              </w:rPr>
              <w:t>0</w:t>
            </w:r>
          </w:p>
        </w:tc>
      </w:tr>
      <w:tr w:rsidR="00F52B05" w:rsidRPr="00F52B05" w:rsidTr="00AC6FCD">
        <w:trPr>
          <w:trHeight w:val="20"/>
          <w:jc w:val="center"/>
        </w:trPr>
        <w:tc>
          <w:tcPr>
            <w:tcW w:w="170" w:type="pct"/>
            <w:vMerge w:val="restart"/>
            <w:shd w:val="clear" w:color="auto" w:fill="auto"/>
            <w:vAlign w:val="center"/>
          </w:tcPr>
          <w:p w:rsidR="003E06B0" w:rsidRPr="00F52B05" w:rsidRDefault="003E06B0" w:rsidP="00AC6FCD">
            <w:pPr>
              <w:pStyle w:val="GH"/>
            </w:pPr>
            <w:r w:rsidRPr="00F52B05">
              <w:rPr>
                <w:rFonts w:hint="eastAsia"/>
              </w:rPr>
              <w:t>运行期</w:t>
            </w:r>
          </w:p>
        </w:tc>
        <w:tc>
          <w:tcPr>
            <w:tcW w:w="463" w:type="pct"/>
            <w:shd w:val="clear" w:color="auto" w:fill="auto"/>
            <w:vAlign w:val="center"/>
          </w:tcPr>
          <w:p w:rsidR="003E06B0" w:rsidRPr="00F52B05" w:rsidRDefault="003E06B0" w:rsidP="00AC6FCD">
            <w:pPr>
              <w:pStyle w:val="GH"/>
            </w:pPr>
            <w:r w:rsidRPr="00F52B05">
              <w:rPr>
                <w:rFonts w:hint="eastAsia"/>
              </w:rPr>
              <w:t>废水排放</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75" w:type="pct"/>
            <w:shd w:val="clear" w:color="auto" w:fill="auto"/>
            <w:vAlign w:val="center"/>
          </w:tcPr>
          <w:p w:rsidR="003E06B0" w:rsidRPr="00F52B05" w:rsidRDefault="003E06B0" w:rsidP="00AC6FCD">
            <w:pPr>
              <w:pStyle w:val="GH"/>
            </w:pPr>
            <w:r w:rsidRPr="00F52B05">
              <w:rPr>
                <w:rFonts w:hint="eastAsia"/>
              </w:rPr>
              <w:t>-</w:t>
            </w:r>
            <w:r w:rsidRPr="00F52B05">
              <w:t>1</w:t>
            </w:r>
          </w:p>
          <w:p w:rsidR="003E06B0" w:rsidRPr="00F52B05" w:rsidRDefault="003E06B0" w:rsidP="00AC6FCD">
            <w:pPr>
              <w:pStyle w:val="GH"/>
            </w:pPr>
            <w:r w:rsidRPr="00F52B05">
              <w:rPr>
                <w:rFonts w:hint="eastAsia"/>
              </w:rPr>
              <w:t>L.R.</w:t>
            </w:r>
            <w:r w:rsidRPr="00F52B05">
              <w:t>D</w:t>
            </w:r>
            <w:r w:rsidRPr="00F52B05">
              <w:rPr>
                <w:rFonts w:hint="eastAsia"/>
              </w:rPr>
              <w:t>.C</w:t>
            </w:r>
          </w:p>
        </w:tc>
        <w:tc>
          <w:tcPr>
            <w:tcW w:w="47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31" w:type="pct"/>
            <w:shd w:val="clear" w:color="auto" w:fill="auto"/>
            <w:vAlign w:val="center"/>
          </w:tcPr>
          <w:p w:rsidR="003E06B0" w:rsidRPr="00F52B05" w:rsidRDefault="003E06B0" w:rsidP="00AC6FCD">
            <w:pPr>
              <w:pStyle w:val="GH"/>
            </w:pPr>
            <w:r w:rsidRPr="00F52B05">
              <w:rPr>
                <w:rFonts w:hint="eastAsia"/>
              </w:rPr>
              <w:t>-</w:t>
            </w:r>
            <w:r w:rsidRPr="00F52B05">
              <w:t>1</w:t>
            </w:r>
          </w:p>
          <w:p w:rsidR="003E06B0" w:rsidRPr="00F52B05" w:rsidRDefault="003E06B0" w:rsidP="00AC6FCD">
            <w:pPr>
              <w:pStyle w:val="GH"/>
            </w:pPr>
            <w:r w:rsidRPr="00F52B05">
              <w:rPr>
                <w:rFonts w:hint="eastAsia"/>
              </w:rPr>
              <w:t>L.R.</w:t>
            </w:r>
            <w:r w:rsidRPr="00F52B05">
              <w:t>D</w:t>
            </w:r>
            <w:r w:rsidRPr="00F52B05">
              <w:rPr>
                <w:rFonts w:hint="eastAsia"/>
              </w:rPr>
              <w:t>.C</w:t>
            </w:r>
          </w:p>
        </w:tc>
        <w:tc>
          <w:tcPr>
            <w:tcW w:w="431" w:type="pct"/>
            <w:shd w:val="clear" w:color="auto" w:fill="auto"/>
            <w:vAlign w:val="center"/>
          </w:tcPr>
          <w:p w:rsidR="003E06B0" w:rsidRPr="00F52B05" w:rsidRDefault="003E06B0" w:rsidP="00AC6FCD">
            <w:pPr>
              <w:pStyle w:val="GH"/>
            </w:pPr>
            <w:r w:rsidRPr="00F52B05">
              <w:rPr>
                <w:rFonts w:hint="eastAsia"/>
              </w:rPr>
              <w:t>-</w:t>
            </w:r>
            <w:r w:rsidRPr="00F52B05">
              <w:t>1</w:t>
            </w:r>
          </w:p>
          <w:p w:rsidR="003E06B0" w:rsidRPr="00F52B05" w:rsidRDefault="003E06B0" w:rsidP="00AC6FCD">
            <w:pPr>
              <w:pStyle w:val="GH"/>
            </w:pPr>
            <w:r w:rsidRPr="00F52B05">
              <w:rPr>
                <w:rFonts w:hint="eastAsia"/>
              </w:rPr>
              <w:t>L.R.</w:t>
            </w:r>
            <w:r w:rsidRPr="00F52B05">
              <w:t>D</w:t>
            </w:r>
            <w:r w:rsidRPr="00F52B05">
              <w:rPr>
                <w:rFonts w:hint="eastAsia"/>
              </w:rPr>
              <w:t>.C</w:t>
            </w:r>
          </w:p>
        </w:tc>
        <w:tc>
          <w:tcPr>
            <w:tcW w:w="531" w:type="pct"/>
            <w:shd w:val="clear" w:color="auto" w:fill="auto"/>
            <w:vAlign w:val="center"/>
          </w:tcPr>
          <w:p w:rsidR="003E06B0" w:rsidRPr="00F52B05" w:rsidRDefault="003E06B0" w:rsidP="00AC6FCD">
            <w:pPr>
              <w:pStyle w:val="GH"/>
            </w:pPr>
            <w:r w:rsidRPr="00F52B05">
              <w:rPr>
                <w:rFonts w:hint="eastAsia"/>
              </w:rPr>
              <w:t>-</w:t>
            </w:r>
            <w:r w:rsidRPr="00F52B05">
              <w:t>1</w:t>
            </w:r>
          </w:p>
          <w:p w:rsidR="003E06B0" w:rsidRPr="00F52B05" w:rsidRDefault="003E06B0" w:rsidP="00AC6FCD">
            <w:pPr>
              <w:pStyle w:val="GH"/>
            </w:pPr>
            <w:r w:rsidRPr="00F52B05">
              <w:rPr>
                <w:rFonts w:hint="eastAsia"/>
              </w:rPr>
              <w:t>L.R.</w:t>
            </w:r>
            <w:r w:rsidRPr="00F52B05">
              <w:t>D</w:t>
            </w:r>
            <w:r w:rsidRPr="00F52B05">
              <w:rPr>
                <w:rFonts w:hint="eastAsia"/>
              </w:rPr>
              <w:t>.C</w:t>
            </w:r>
          </w:p>
        </w:tc>
        <w:tc>
          <w:tcPr>
            <w:tcW w:w="404" w:type="pct"/>
            <w:shd w:val="clear" w:color="auto" w:fill="auto"/>
            <w:vAlign w:val="center"/>
          </w:tcPr>
          <w:p w:rsidR="003E06B0" w:rsidRPr="00F52B05" w:rsidRDefault="003E06B0" w:rsidP="00AC6FCD">
            <w:pPr>
              <w:pStyle w:val="GH"/>
            </w:pPr>
            <w:r w:rsidRPr="00F52B05">
              <w:rPr>
                <w:rFonts w:hint="eastAsia"/>
              </w:rPr>
              <w:t>-</w:t>
            </w:r>
            <w:r w:rsidRPr="00F52B05">
              <w:t>1</w:t>
            </w:r>
          </w:p>
          <w:p w:rsidR="003E06B0" w:rsidRPr="00F52B05" w:rsidRDefault="003E06B0" w:rsidP="00AC6FCD">
            <w:pPr>
              <w:pStyle w:val="GH"/>
            </w:pPr>
            <w:r w:rsidRPr="00F52B05">
              <w:rPr>
                <w:rFonts w:hint="eastAsia"/>
              </w:rPr>
              <w:t>L.R.</w:t>
            </w:r>
            <w:r w:rsidRPr="00F52B05">
              <w:t>D</w:t>
            </w:r>
            <w:r w:rsidRPr="00F52B05">
              <w:rPr>
                <w:rFonts w:hint="eastAsia"/>
              </w:rPr>
              <w:t>.C</w:t>
            </w:r>
          </w:p>
        </w:tc>
      </w:tr>
      <w:tr w:rsidR="00F52B05" w:rsidRPr="00F52B05" w:rsidTr="00AC6FCD">
        <w:trPr>
          <w:trHeight w:val="20"/>
          <w:jc w:val="center"/>
        </w:trPr>
        <w:tc>
          <w:tcPr>
            <w:tcW w:w="170" w:type="pct"/>
            <w:vMerge/>
            <w:shd w:val="clear" w:color="auto" w:fill="auto"/>
            <w:vAlign w:val="center"/>
          </w:tcPr>
          <w:p w:rsidR="003E06B0" w:rsidRPr="00F52B05" w:rsidRDefault="003E06B0" w:rsidP="00AC6FCD">
            <w:pPr>
              <w:pStyle w:val="GH"/>
            </w:pPr>
          </w:p>
        </w:tc>
        <w:tc>
          <w:tcPr>
            <w:tcW w:w="463" w:type="pct"/>
            <w:shd w:val="clear" w:color="auto" w:fill="auto"/>
            <w:vAlign w:val="center"/>
          </w:tcPr>
          <w:p w:rsidR="003E06B0" w:rsidRPr="00F52B05" w:rsidRDefault="003E06B0" w:rsidP="00AC6FCD">
            <w:pPr>
              <w:pStyle w:val="GH"/>
            </w:pPr>
            <w:r w:rsidRPr="00F52B05">
              <w:rPr>
                <w:rFonts w:hint="eastAsia"/>
              </w:rPr>
              <w:t>废气排放</w:t>
            </w:r>
          </w:p>
        </w:tc>
        <w:tc>
          <w:tcPr>
            <w:tcW w:w="405" w:type="pct"/>
            <w:shd w:val="clear" w:color="auto" w:fill="auto"/>
            <w:vAlign w:val="center"/>
          </w:tcPr>
          <w:p w:rsidR="003E06B0" w:rsidRPr="00F52B05" w:rsidRDefault="003E06B0" w:rsidP="00AC6FCD">
            <w:pPr>
              <w:pStyle w:val="GH"/>
            </w:pPr>
            <w:r w:rsidRPr="00F52B05">
              <w:rPr>
                <w:rFonts w:hint="eastAsia"/>
              </w:rPr>
              <w:t>-</w:t>
            </w:r>
            <w:r w:rsidRPr="00F52B05">
              <w:t>1</w:t>
            </w:r>
          </w:p>
          <w:p w:rsidR="003E06B0" w:rsidRPr="00F52B05" w:rsidRDefault="003E06B0" w:rsidP="00AC6FCD">
            <w:pPr>
              <w:pStyle w:val="GH"/>
            </w:pPr>
            <w:r w:rsidRPr="00F52B05">
              <w:rPr>
                <w:rFonts w:hint="eastAsia"/>
              </w:rPr>
              <w:t>L.R.</w:t>
            </w:r>
            <w:r w:rsidRPr="00F52B05">
              <w:t>D</w:t>
            </w:r>
            <w:r w:rsidRPr="00F52B05">
              <w:rPr>
                <w:rFonts w:hint="eastAsia"/>
              </w:rPr>
              <w:t>.C</w:t>
            </w:r>
          </w:p>
        </w:tc>
        <w:tc>
          <w:tcPr>
            <w:tcW w:w="475" w:type="pct"/>
            <w:shd w:val="clear" w:color="auto" w:fill="auto"/>
            <w:vAlign w:val="center"/>
          </w:tcPr>
          <w:p w:rsidR="003E06B0" w:rsidRPr="00F52B05" w:rsidRDefault="003E06B0" w:rsidP="00AC6FCD">
            <w:pPr>
              <w:pStyle w:val="GH"/>
            </w:pPr>
            <w:r w:rsidRPr="00F52B05">
              <w:rPr>
                <w:rFonts w:hint="eastAsia"/>
              </w:rPr>
              <w:t>0</w:t>
            </w:r>
          </w:p>
        </w:tc>
        <w:tc>
          <w:tcPr>
            <w:tcW w:w="47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w:t>
            </w:r>
            <w:r w:rsidRPr="00F52B05">
              <w:t>1</w:t>
            </w:r>
          </w:p>
          <w:p w:rsidR="003E06B0" w:rsidRPr="00F52B05" w:rsidRDefault="003E06B0" w:rsidP="00AC6FCD">
            <w:pPr>
              <w:pStyle w:val="GH"/>
            </w:pPr>
            <w:r w:rsidRPr="00F52B05">
              <w:rPr>
                <w:rFonts w:hint="eastAsia"/>
              </w:rPr>
              <w:t>L.R.</w:t>
            </w:r>
            <w:r w:rsidRPr="00F52B05">
              <w:t>D</w:t>
            </w:r>
            <w:r w:rsidRPr="00F52B05">
              <w:rPr>
                <w:rFonts w:hint="eastAsia"/>
              </w:rPr>
              <w:t>.C</w:t>
            </w:r>
          </w:p>
        </w:tc>
        <w:tc>
          <w:tcPr>
            <w:tcW w:w="431" w:type="pct"/>
            <w:shd w:val="clear" w:color="auto" w:fill="auto"/>
            <w:vAlign w:val="center"/>
          </w:tcPr>
          <w:p w:rsidR="003E06B0" w:rsidRPr="00F52B05" w:rsidRDefault="003E06B0" w:rsidP="00AC6FCD">
            <w:pPr>
              <w:pStyle w:val="GH"/>
            </w:pPr>
            <w:r w:rsidRPr="00F52B05">
              <w:rPr>
                <w:rFonts w:hint="eastAsia"/>
              </w:rPr>
              <w:t>0</w:t>
            </w:r>
          </w:p>
        </w:tc>
        <w:tc>
          <w:tcPr>
            <w:tcW w:w="431" w:type="pct"/>
            <w:shd w:val="clear" w:color="auto" w:fill="auto"/>
            <w:vAlign w:val="center"/>
          </w:tcPr>
          <w:p w:rsidR="003E06B0" w:rsidRPr="00F52B05" w:rsidRDefault="003E06B0" w:rsidP="00AC6FCD">
            <w:pPr>
              <w:pStyle w:val="GH"/>
            </w:pPr>
            <w:r w:rsidRPr="00F52B05">
              <w:rPr>
                <w:rFonts w:hint="eastAsia"/>
              </w:rPr>
              <w:t>0</w:t>
            </w:r>
          </w:p>
        </w:tc>
        <w:tc>
          <w:tcPr>
            <w:tcW w:w="531" w:type="pct"/>
            <w:shd w:val="clear" w:color="auto" w:fill="auto"/>
            <w:vAlign w:val="center"/>
          </w:tcPr>
          <w:p w:rsidR="003E06B0" w:rsidRPr="00F52B05" w:rsidRDefault="003E06B0" w:rsidP="00AC6FCD">
            <w:pPr>
              <w:pStyle w:val="GH"/>
            </w:pPr>
            <w:r w:rsidRPr="00F52B05">
              <w:rPr>
                <w:rFonts w:hint="eastAsia"/>
              </w:rPr>
              <w:t>-</w:t>
            </w:r>
            <w:r w:rsidRPr="00F52B05">
              <w:t>1</w:t>
            </w:r>
          </w:p>
          <w:p w:rsidR="003E06B0" w:rsidRPr="00F52B05" w:rsidRDefault="003E06B0" w:rsidP="00AC6FCD">
            <w:pPr>
              <w:pStyle w:val="GH"/>
            </w:pPr>
            <w:r w:rsidRPr="00F52B05">
              <w:rPr>
                <w:rFonts w:hint="eastAsia"/>
              </w:rPr>
              <w:t>L.R.</w:t>
            </w:r>
            <w:r w:rsidRPr="00F52B05">
              <w:t>D</w:t>
            </w:r>
            <w:r w:rsidRPr="00F52B05">
              <w:rPr>
                <w:rFonts w:hint="eastAsia"/>
              </w:rPr>
              <w:t>.C</w:t>
            </w:r>
          </w:p>
        </w:tc>
        <w:tc>
          <w:tcPr>
            <w:tcW w:w="404" w:type="pct"/>
            <w:shd w:val="clear" w:color="auto" w:fill="auto"/>
            <w:vAlign w:val="center"/>
          </w:tcPr>
          <w:p w:rsidR="003E06B0" w:rsidRPr="00F52B05" w:rsidRDefault="003E06B0" w:rsidP="00AC6FCD">
            <w:pPr>
              <w:pStyle w:val="GH"/>
            </w:pPr>
            <w:r w:rsidRPr="00F52B05">
              <w:rPr>
                <w:rFonts w:hint="eastAsia"/>
              </w:rPr>
              <w:t>0</w:t>
            </w:r>
          </w:p>
        </w:tc>
      </w:tr>
      <w:tr w:rsidR="00F52B05" w:rsidRPr="00F52B05" w:rsidTr="00AC6FCD">
        <w:trPr>
          <w:trHeight w:val="20"/>
          <w:jc w:val="center"/>
        </w:trPr>
        <w:tc>
          <w:tcPr>
            <w:tcW w:w="170" w:type="pct"/>
            <w:vMerge/>
            <w:shd w:val="clear" w:color="auto" w:fill="auto"/>
            <w:vAlign w:val="center"/>
          </w:tcPr>
          <w:p w:rsidR="003E06B0" w:rsidRPr="00F52B05" w:rsidRDefault="003E06B0" w:rsidP="00AC6FCD">
            <w:pPr>
              <w:pStyle w:val="GH"/>
            </w:pPr>
          </w:p>
        </w:tc>
        <w:tc>
          <w:tcPr>
            <w:tcW w:w="463" w:type="pct"/>
            <w:shd w:val="clear" w:color="auto" w:fill="auto"/>
            <w:vAlign w:val="center"/>
          </w:tcPr>
          <w:p w:rsidR="003E06B0" w:rsidRPr="00F52B05" w:rsidRDefault="003E06B0" w:rsidP="00AC6FCD">
            <w:pPr>
              <w:pStyle w:val="GH"/>
            </w:pPr>
            <w:r w:rsidRPr="00F52B05">
              <w:rPr>
                <w:rFonts w:hint="eastAsia"/>
              </w:rPr>
              <w:t>噪声排放</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75" w:type="pct"/>
            <w:shd w:val="clear" w:color="auto" w:fill="auto"/>
            <w:vAlign w:val="center"/>
          </w:tcPr>
          <w:p w:rsidR="003E06B0" w:rsidRPr="00F52B05" w:rsidRDefault="003E06B0" w:rsidP="00AC6FCD">
            <w:pPr>
              <w:pStyle w:val="GH"/>
            </w:pPr>
            <w:r w:rsidRPr="00F52B05">
              <w:rPr>
                <w:rFonts w:hint="eastAsia"/>
              </w:rPr>
              <w:t>0</w:t>
            </w:r>
          </w:p>
        </w:tc>
        <w:tc>
          <w:tcPr>
            <w:tcW w:w="47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w:t>
            </w:r>
            <w:r w:rsidRPr="00F52B05">
              <w:t>1</w:t>
            </w:r>
          </w:p>
          <w:p w:rsidR="003E06B0" w:rsidRPr="00F52B05" w:rsidRDefault="003E06B0" w:rsidP="00AC6FCD">
            <w:pPr>
              <w:pStyle w:val="GH"/>
            </w:pPr>
            <w:r w:rsidRPr="00F52B05">
              <w:rPr>
                <w:rFonts w:hint="eastAsia"/>
              </w:rPr>
              <w:t>L.R.</w:t>
            </w:r>
            <w:r w:rsidRPr="00F52B05">
              <w:t>D</w:t>
            </w:r>
            <w:r w:rsidRPr="00F52B05">
              <w:rPr>
                <w:rFonts w:hint="eastAsia"/>
              </w:rPr>
              <w:t>.C</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31" w:type="pct"/>
            <w:shd w:val="clear" w:color="auto" w:fill="auto"/>
            <w:vAlign w:val="center"/>
          </w:tcPr>
          <w:p w:rsidR="003E06B0" w:rsidRPr="00F52B05" w:rsidRDefault="003E06B0" w:rsidP="00AC6FCD">
            <w:pPr>
              <w:pStyle w:val="GH"/>
            </w:pPr>
            <w:r w:rsidRPr="00F52B05">
              <w:rPr>
                <w:rFonts w:hint="eastAsia"/>
              </w:rPr>
              <w:t>0</w:t>
            </w:r>
          </w:p>
        </w:tc>
        <w:tc>
          <w:tcPr>
            <w:tcW w:w="431" w:type="pct"/>
            <w:shd w:val="clear" w:color="auto" w:fill="auto"/>
            <w:vAlign w:val="center"/>
          </w:tcPr>
          <w:p w:rsidR="003E06B0" w:rsidRPr="00F52B05" w:rsidRDefault="003E06B0" w:rsidP="00AC6FCD">
            <w:pPr>
              <w:pStyle w:val="GH"/>
            </w:pPr>
            <w:r w:rsidRPr="00F52B05">
              <w:rPr>
                <w:rFonts w:hint="eastAsia"/>
              </w:rPr>
              <w:t>0</w:t>
            </w:r>
          </w:p>
        </w:tc>
        <w:tc>
          <w:tcPr>
            <w:tcW w:w="531" w:type="pct"/>
            <w:shd w:val="clear" w:color="auto" w:fill="auto"/>
            <w:vAlign w:val="center"/>
          </w:tcPr>
          <w:p w:rsidR="003E06B0" w:rsidRPr="00F52B05" w:rsidRDefault="003E06B0" w:rsidP="00AC6FCD">
            <w:pPr>
              <w:pStyle w:val="GH"/>
            </w:pPr>
            <w:r w:rsidRPr="00F52B05">
              <w:rPr>
                <w:rFonts w:hint="eastAsia"/>
              </w:rPr>
              <w:t>0</w:t>
            </w:r>
          </w:p>
        </w:tc>
        <w:tc>
          <w:tcPr>
            <w:tcW w:w="404" w:type="pct"/>
            <w:shd w:val="clear" w:color="auto" w:fill="auto"/>
            <w:vAlign w:val="center"/>
          </w:tcPr>
          <w:p w:rsidR="003E06B0" w:rsidRPr="00F52B05" w:rsidRDefault="003E06B0" w:rsidP="00AC6FCD">
            <w:pPr>
              <w:pStyle w:val="GH"/>
            </w:pPr>
            <w:r w:rsidRPr="00F52B05">
              <w:rPr>
                <w:rFonts w:hint="eastAsia"/>
              </w:rPr>
              <w:t>0</w:t>
            </w:r>
          </w:p>
        </w:tc>
      </w:tr>
      <w:tr w:rsidR="00F52B05" w:rsidRPr="00F52B05" w:rsidTr="00AC6FCD">
        <w:trPr>
          <w:trHeight w:val="20"/>
          <w:jc w:val="center"/>
        </w:trPr>
        <w:tc>
          <w:tcPr>
            <w:tcW w:w="170" w:type="pct"/>
            <w:vMerge/>
            <w:shd w:val="clear" w:color="auto" w:fill="auto"/>
            <w:vAlign w:val="center"/>
          </w:tcPr>
          <w:p w:rsidR="003E06B0" w:rsidRPr="00F52B05" w:rsidRDefault="003E06B0" w:rsidP="00AC6FCD">
            <w:pPr>
              <w:pStyle w:val="GH"/>
            </w:pPr>
          </w:p>
        </w:tc>
        <w:tc>
          <w:tcPr>
            <w:tcW w:w="463" w:type="pct"/>
            <w:shd w:val="clear" w:color="auto" w:fill="auto"/>
            <w:vAlign w:val="center"/>
          </w:tcPr>
          <w:p w:rsidR="003E06B0" w:rsidRPr="00F52B05" w:rsidRDefault="003E06B0" w:rsidP="00AC6FCD">
            <w:pPr>
              <w:pStyle w:val="GH"/>
            </w:pPr>
            <w:r w:rsidRPr="00F52B05">
              <w:rPr>
                <w:rFonts w:hint="eastAsia"/>
              </w:rPr>
              <w:t>固体废物</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75" w:type="pct"/>
            <w:shd w:val="clear" w:color="auto" w:fill="auto"/>
            <w:vAlign w:val="center"/>
          </w:tcPr>
          <w:p w:rsidR="003E06B0" w:rsidRPr="00F52B05" w:rsidRDefault="003E06B0" w:rsidP="00AC6FCD">
            <w:pPr>
              <w:pStyle w:val="GH"/>
            </w:pPr>
            <w:r w:rsidRPr="00F52B05">
              <w:rPr>
                <w:rFonts w:hint="eastAsia"/>
              </w:rPr>
              <w:t>0</w:t>
            </w:r>
          </w:p>
        </w:tc>
        <w:tc>
          <w:tcPr>
            <w:tcW w:w="47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w:t>
            </w:r>
            <w:r w:rsidRPr="00F52B05">
              <w:t>1</w:t>
            </w:r>
          </w:p>
          <w:p w:rsidR="003E06B0" w:rsidRPr="00F52B05" w:rsidRDefault="003E06B0" w:rsidP="00AC6FCD">
            <w:pPr>
              <w:pStyle w:val="GH"/>
            </w:pPr>
            <w:r w:rsidRPr="00F52B05">
              <w:rPr>
                <w:rFonts w:hint="eastAsia"/>
              </w:rPr>
              <w:t>L.R.</w:t>
            </w:r>
            <w:r w:rsidRPr="00F52B05">
              <w:t>D</w:t>
            </w:r>
            <w:r w:rsidRPr="00F52B05">
              <w:rPr>
                <w:rFonts w:hint="eastAsia"/>
              </w:rPr>
              <w:t>.C</w:t>
            </w:r>
          </w:p>
        </w:tc>
        <w:tc>
          <w:tcPr>
            <w:tcW w:w="431" w:type="pct"/>
            <w:shd w:val="clear" w:color="auto" w:fill="auto"/>
            <w:vAlign w:val="center"/>
          </w:tcPr>
          <w:p w:rsidR="003E06B0" w:rsidRPr="00F52B05" w:rsidRDefault="003E06B0" w:rsidP="00AC6FCD">
            <w:pPr>
              <w:pStyle w:val="GH"/>
            </w:pPr>
            <w:r w:rsidRPr="00F52B05">
              <w:rPr>
                <w:rFonts w:hint="eastAsia"/>
              </w:rPr>
              <w:t>0</w:t>
            </w:r>
          </w:p>
        </w:tc>
        <w:tc>
          <w:tcPr>
            <w:tcW w:w="431" w:type="pct"/>
            <w:shd w:val="clear" w:color="auto" w:fill="auto"/>
            <w:vAlign w:val="center"/>
          </w:tcPr>
          <w:p w:rsidR="003E06B0" w:rsidRPr="00F52B05" w:rsidRDefault="003E06B0" w:rsidP="00AC6FCD">
            <w:pPr>
              <w:pStyle w:val="GH"/>
            </w:pPr>
            <w:r w:rsidRPr="00F52B05">
              <w:rPr>
                <w:rFonts w:hint="eastAsia"/>
              </w:rPr>
              <w:t>0</w:t>
            </w:r>
          </w:p>
        </w:tc>
        <w:tc>
          <w:tcPr>
            <w:tcW w:w="531" w:type="pct"/>
            <w:shd w:val="clear" w:color="auto" w:fill="auto"/>
            <w:vAlign w:val="center"/>
          </w:tcPr>
          <w:p w:rsidR="003E06B0" w:rsidRPr="00F52B05" w:rsidRDefault="003E06B0" w:rsidP="00AC6FCD">
            <w:pPr>
              <w:pStyle w:val="GH"/>
            </w:pPr>
            <w:r w:rsidRPr="00F52B05">
              <w:rPr>
                <w:rFonts w:hint="eastAsia"/>
              </w:rPr>
              <w:t>0</w:t>
            </w:r>
          </w:p>
        </w:tc>
        <w:tc>
          <w:tcPr>
            <w:tcW w:w="404" w:type="pct"/>
            <w:shd w:val="clear" w:color="auto" w:fill="auto"/>
            <w:vAlign w:val="center"/>
          </w:tcPr>
          <w:p w:rsidR="003E06B0" w:rsidRPr="00F52B05" w:rsidRDefault="003E06B0" w:rsidP="00AC6FCD">
            <w:pPr>
              <w:pStyle w:val="GH"/>
            </w:pPr>
            <w:r w:rsidRPr="00F52B05">
              <w:rPr>
                <w:rFonts w:hint="eastAsia"/>
              </w:rPr>
              <w:t>0</w:t>
            </w:r>
          </w:p>
        </w:tc>
      </w:tr>
      <w:tr w:rsidR="00F52B05" w:rsidRPr="00F52B05" w:rsidTr="00AC6FCD">
        <w:trPr>
          <w:trHeight w:val="20"/>
          <w:jc w:val="center"/>
        </w:trPr>
        <w:tc>
          <w:tcPr>
            <w:tcW w:w="170" w:type="pct"/>
            <w:vMerge/>
            <w:shd w:val="clear" w:color="auto" w:fill="auto"/>
            <w:vAlign w:val="center"/>
          </w:tcPr>
          <w:p w:rsidR="003E06B0" w:rsidRPr="00F52B05" w:rsidRDefault="003E06B0" w:rsidP="00AC6FCD">
            <w:pPr>
              <w:pStyle w:val="GH"/>
            </w:pPr>
          </w:p>
        </w:tc>
        <w:tc>
          <w:tcPr>
            <w:tcW w:w="463" w:type="pct"/>
            <w:shd w:val="clear" w:color="auto" w:fill="auto"/>
            <w:vAlign w:val="center"/>
          </w:tcPr>
          <w:p w:rsidR="003E06B0" w:rsidRPr="00F52B05" w:rsidRDefault="003E06B0" w:rsidP="00AC6FCD">
            <w:pPr>
              <w:pStyle w:val="GH"/>
            </w:pPr>
            <w:r w:rsidRPr="00F52B05">
              <w:rPr>
                <w:rFonts w:hint="eastAsia"/>
              </w:rPr>
              <w:t>事故风险</w:t>
            </w:r>
          </w:p>
        </w:tc>
        <w:tc>
          <w:tcPr>
            <w:tcW w:w="405" w:type="pct"/>
            <w:shd w:val="clear" w:color="auto" w:fill="auto"/>
            <w:vAlign w:val="center"/>
          </w:tcPr>
          <w:p w:rsidR="003E06B0" w:rsidRPr="00F52B05" w:rsidRDefault="003E06B0" w:rsidP="00AC6FCD">
            <w:pPr>
              <w:pStyle w:val="GH"/>
            </w:pPr>
            <w:r w:rsidRPr="00F52B05">
              <w:rPr>
                <w:rFonts w:hint="eastAsia"/>
              </w:rPr>
              <w:t>-2</w:t>
            </w:r>
          </w:p>
          <w:p w:rsidR="003E06B0" w:rsidRPr="00F52B05" w:rsidRDefault="003E06B0" w:rsidP="00AC6FCD">
            <w:pPr>
              <w:pStyle w:val="GH"/>
            </w:pPr>
            <w:r w:rsidRPr="00F52B05">
              <w:rPr>
                <w:rFonts w:hint="eastAsia"/>
              </w:rPr>
              <w:t>S.R.</w:t>
            </w:r>
            <w:r w:rsidRPr="00F52B05">
              <w:t>D</w:t>
            </w:r>
            <w:r w:rsidRPr="00F52B05">
              <w:rPr>
                <w:rFonts w:hint="eastAsia"/>
              </w:rPr>
              <w:t>.NC</w:t>
            </w:r>
          </w:p>
        </w:tc>
        <w:tc>
          <w:tcPr>
            <w:tcW w:w="475" w:type="pct"/>
            <w:shd w:val="clear" w:color="auto" w:fill="auto"/>
            <w:vAlign w:val="center"/>
          </w:tcPr>
          <w:p w:rsidR="003E06B0" w:rsidRPr="00F52B05" w:rsidRDefault="003E06B0" w:rsidP="00AC6FCD">
            <w:pPr>
              <w:pStyle w:val="GH"/>
            </w:pPr>
            <w:r w:rsidRPr="00F52B05">
              <w:rPr>
                <w:rFonts w:hint="eastAsia"/>
              </w:rPr>
              <w:t>-2</w:t>
            </w:r>
          </w:p>
          <w:p w:rsidR="003E06B0" w:rsidRPr="00F52B05" w:rsidRDefault="003E06B0" w:rsidP="00AC6FCD">
            <w:pPr>
              <w:pStyle w:val="GH"/>
            </w:pPr>
            <w:r w:rsidRPr="00F52B05">
              <w:rPr>
                <w:rFonts w:hint="eastAsia"/>
              </w:rPr>
              <w:t>S.R.</w:t>
            </w:r>
            <w:r w:rsidRPr="00F52B05">
              <w:t>D</w:t>
            </w:r>
            <w:r w:rsidRPr="00F52B05">
              <w:rPr>
                <w:rFonts w:hint="eastAsia"/>
              </w:rPr>
              <w:t>.NC</w:t>
            </w:r>
          </w:p>
        </w:tc>
        <w:tc>
          <w:tcPr>
            <w:tcW w:w="475" w:type="pct"/>
            <w:shd w:val="clear" w:color="auto" w:fill="auto"/>
            <w:vAlign w:val="center"/>
          </w:tcPr>
          <w:p w:rsidR="003E06B0" w:rsidRPr="00F52B05" w:rsidRDefault="003E06B0" w:rsidP="00AC6FCD">
            <w:pPr>
              <w:pStyle w:val="GH"/>
            </w:pPr>
            <w:r w:rsidRPr="00F52B05">
              <w:rPr>
                <w:rFonts w:hint="eastAsia"/>
              </w:rPr>
              <w:t>-2</w:t>
            </w:r>
          </w:p>
          <w:p w:rsidR="003E06B0" w:rsidRPr="00F52B05" w:rsidRDefault="003E06B0" w:rsidP="00AC6FCD">
            <w:pPr>
              <w:pStyle w:val="GH"/>
            </w:pPr>
            <w:r w:rsidRPr="00F52B05">
              <w:rPr>
                <w:rFonts w:hint="eastAsia"/>
              </w:rPr>
              <w:t>L.IR.</w:t>
            </w:r>
            <w:r w:rsidRPr="00F52B05">
              <w:t>D</w:t>
            </w:r>
            <w:r w:rsidRPr="00F52B05">
              <w:rPr>
                <w:rFonts w:hint="eastAsia"/>
              </w:rPr>
              <w:t>.C</w:t>
            </w:r>
          </w:p>
        </w:tc>
        <w:tc>
          <w:tcPr>
            <w:tcW w:w="405" w:type="pct"/>
            <w:shd w:val="clear" w:color="auto" w:fill="auto"/>
            <w:vAlign w:val="center"/>
          </w:tcPr>
          <w:p w:rsidR="003E06B0" w:rsidRPr="00F52B05" w:rsidRDefault="003E06B0" w:rsidP="00AC6FCD">
            <w:pPr>
              <w:pStyle w:val="GH"/>
            </w:pPr>
            <w:r w:rsidRPr="00F52B05">
              <w:rPr>
                <w:rFonts w:hint="eastAsia"/>
              </w:rPr>
              <w:t>-2</w:t>
            </w:r>
          </w:p>
          <w:p w:rsidR="003E06B0" w:rsidRPr="00F52B05" w:rsidRDefault="003E06B0" w:rsidP="00AC6FCD">
            <w:pPr>
              <w:pStyle w:val="GH"/>
            </w:pPr>
            <w:r w:rsidRPr="00F52B05">
              <w:rPr>
                <w:rFonts w:hint="eastAsia"/>
              </w:rPr>
              <w:t>L.IR.</w:t>
            </w:r>
            <w:r w:rsidRPr="00F52B05">
              <w:t>D</w:t>
            </w:r>
            <w:r w:rsidRPr="00F52B05">
              <w:rPr>
                <w:rFonts w:hint="eastAsia"/>
              </w:rPr>
              <w:t>.C</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05" w:type="pct"/>
            <w:shd w:val="clear" w:color="auto" w:fill="auto"/>
            <w:vAlign w:val="center"/>
          </w:tcPr>
          <w:p w:rsidR="003E06B0" w:rsidRPr="00F52B05" w:rsidRDefault="003E06B0" w:rsidP="00AC6FCD">
            <w:pPr>
              <w:pStyle w:val="GH"/>
            </w:pPr>
            <w:r w:rsidRPr="00F52B05">
              <w:rPr>
                <w:rFonts w:hint="eastAsia"/>
              </w:rPr>
              <w:t>0</w:t>
            </w:r>
          </w:p>
        </w:tc>
        <w:tc>
          <w:tcPr>
            <w:tcW w:w="431" w:type="pct"/>
            <w:shd w:val="clear" w:color="auto" w:fill="auto"/>
            <w:vAlign w:val="center"/>
          </w:tcPr>
          <w:p w:rsidR="003E06B0" w:rsidRPr="00F52B05" w:rsidRDefault="003E06B0" w:rsidP="00AC6FCD">
            <w:pPr>
              <w:pStyle w:val="GH"/>
            </w:pPr>
            <w:r w:rsidRPr="00F52B05">
              <w:rPr>
                <w:rFonts w:hint="eastAsia"/>
              </w:rPr>
              <w:t>-2</w:t>
            </w:r>
          </w:p>
          <w:p w:rsidR="003E06B0" w:rsidRPr="00F52B05" w:rsidRDefault="003E06B0" w:rsidP="00AC6FCD">
            <w:pPr>
              <w:pStyle w:val="GH"/>
            </w:pPr>
            <w:r w:rsidRPr="00F52B05">
              <w:rPr>
                <w:rFonts w:hint="eastAsia"/>
              </w:rPr>
              <w:t>S.IR.</w:t>
            </w:r>
            <w:r w:rsidRPr="00F52B05">
              <w:t>D</w:t>
            </w:r>
            <w:r w:rsidRPr="00F52B05">
              <w:rPr>
                <w:rFonts w:hint="eastAsia"/>
              </w:rPr>
              <w:t>.NC</w:t>
            </w:r>
          </w:p>
        </w:tc>
        <w:tc>
          <w:tcPr>
            <w:tcW w:w="431" w:type="pct"/>
            <w:shd w:val="clear" w:color="auto" w:fill="auto"/>
            <w:vAlign w:val="center"/>
          </w:tcPr>
          <w:p w:rsidR="003E06B0" w:rsidRPr="00F52B05" w:rsidRDefault="003E06B0" w:rsidP="00AC6FCD">
            <w:pPr>
              <w:pStyle w:val="GH"/>
            </w:pPr>
            <w:r w:rsidRPr="00F52B05">
              <w:rPr>
                <w:rFonts w:hint="eastAsia"/>
              </w:rPr>
              <w:t>-2</w:t>
            </w:r>
          </w:p>
          <w:p w:rsidR="003E06B0" w:rsidRPr="00F52B05" w:rsidRDefault="003E06B0" w:rsidP="00AC6FCD">
            <w:pPr>
              <w:pStyle w:val="GH"/>
            </w:pPr>
            <w:r w:rsidRPr="00F52B05">
              <w:rPr>
                <w:rFonts w:hint="eastAsia"/>
              </w:rPr>
              <w:t>S.IR.</w:t>
            </w:r>
            <w:r w:rsidRPr="00F52B05">
              <w:t>D</w:t>
            </w:r>
            <w:r w:rsidRPr="00F52B05">
              <w:rPr>
                <w:rFonts w:hint="eastAsia"/>
              </w:rPr>
              <w:t>.NC</w:t>
            </w:r>
          </w:p>
        </w:tc>
        <w:tc>
          <w:tcPr>
            <w:tcW w:w="531" w:type="pct"/>
            <w:shd w:val="clear" w:color="auto" w:fill="auto"/>
            <w:vAlign w:val="center"/>
          </w:tcPr>
          <w:p w:rsidR="003E06B0" w:rsidRPr="00F52B05" w:rsidRDefault="003E06B0" w:rsidP="00AC6FCD">
            <w:pPr>
              <w:pStyle w:val="GH"/>
            </w:pPr>
            <w:r w:rsidRPr="00F52B05">
              <w:rPr>
                <w:rFonts w:hint="eastAsia"/>
              </w:rPr>
              <w:t>-2</w:t>
            </w:r>
          </w:p>
          <w:p w:rsidR="003E06B0" w:rsidRPr="00F52B05" w:rsidRDefault="003E06B0" w:rsidP="00AC6FCD">
            <w:pPr>
              <w:pStyle w:val="GH"/>
            </w:pPr>
            <w:r w:rsidRPr="00F52B05">
              <w:rPr>
                <w:rFonts w:hint="eastAsia"/>
              </w:rPr>
              <w:t>S.R.</w:t>
            </w:r>
            <w:r w:rsidRPr="00F52B05">
              <w:t>D</w:t>
            </w:r>
            <w:r w:rsidRPr="00F52B05">
              <w:rPr>
                <w:rFonts w:hint="eastAsia"/>
              </w:rPr>
              <w:t>.NC</w:t>
            </w:r>
          </w:p>
        </w:tc>
        <w:tc>
          <w:tcPr>
            <w:tcW w:w="404" w:type="pct"/>
            <w:shd w:val="clear" w:color="auto" w:fill="auto"/>
            <w:vAlign w:val="center"/>
          </w:tcPr>
          <w:p w:rsidR="003E06B0" w:rsidRPr="00F52B05" w:rsidRDefault="003E06B0" w:rsidP="00AC6FCD">
            <w:pPr>
              <w:pStyle w:val="GH"/>
            </w:pPr>
            <w:r w:rsidRPr="00F52B05">
              <w:rPr>
                <w:rFonts w:hint="eastAsia"/>
              </w:rPr>
              <w:t>-2</w:t>
            </w:r>
          </w:p>
          <w:p w:rsidR="003E06B0" w:rsidRPr="00F52B05" w:rsidRDefault="003E06B0" w:rsidP="00AC6FCD">
            <w:pPr>
              <w:pStyle w:val="GH"/>
            </w:pPr>
            <w:r w:rsidRPr="00F52B05">
              <w:rPr>
                <w:rFonts w:hint="eastAsia"/>
              </w:rPr>
              <w:t>S.R.</w:t>
            </w:r>
            <w:r w:rsidRPr="00F52B05">
              <w:t>D</w:t>
            </w:r>
            <w:r w:rsidRPr="00F52B05">
              <w:rPr>
                <w:rFonts w:hint="eastAsia"/>
              </w:rPr>
              <w:t>.NC</w:t>
            </w:r>
          </w:p>
        </w:tc>
      </w:tr>
    </w:tbl>
    <w:p w:rsidR="003E06B0" w:rsidRPr="00F52B05" w:rsidRDefault="003E06B0" w:rsidP="003E06B0">
      <w:pPr>
        <w:pStyle w:val="a6"/>
        <w:adjustRightInd w:val="0"/>
        <w:snapToGrid w:val="0"/>
        <w:spacing w:line="240" w:lineRule="auto"/>
        <w:ind w:firstLine="422"/>
        <w:jc w:val="both"/>
        <w:rPr>
          <w:b w:val="0"/>
          <w:sz w:val="21"/>
          <w:szCs w:val="21"/>
        </w:rPr>
      </w:pPr>
      <w:r w:rsidRPr="00F52B05">
        <w:rPr>
          <w:rFonts w:hint="eastAsia"/>
          <w:b w:val="0"/>
          <w:sz w:val="21"/>
          <w:szCs w:val="21"/>
        </w:rPr>
        <w:t>说明：“</w:t>
      </w:r>
      <w:r w:rsidRPr="00F52B05">
        <w:rPr>
          <w:rFonts w:hint="eastAsia"/>
          <w:b w:val="0"/>
          <w:sz w:val="21"/>
          <w:szCs w:val="21"/>
        </w:rPr>
        <w:t>+</w:t>
      </w:r>
      <w:r w:rsidRPr="00F52B05">
        <w:rPr>
          <w:rFonts w:hint="eastAsia"/>
          <w:b w:val="0"/>
          <w:sz w:val="21"/>
          <w:szCs w:val="21"/>
        </w:rPr>
        <w:t>”、“</w:t>
      </w:r>
      <w:r w:rsidRPr="00F52B05">
        <w:rPr>
          <w:rFonts w:hint="eastAsia"/>
          <w:b w:val="0"/>
          <w:sz w:val="21"/>
          <w:szCs w:val="21"/>
        </w:rPr>
        <w:t>-</w:t>
      </w:r>
      <w:r w:rsidRPr="00F52B05">
        <w:rPr>
          <w:rFonts w:hint="eastAsia"/>
          <w:b w:val="0"/>
          <w:sz w:val="21"/>
          <w:szCs w:val="21"/>
        </w:rPr>
        <w:t>”分别表示有利、不利影响；“</w:t>
      </w:r>
      <w:r w:rsidRPr="00F52B05">
        <w:rPr>
          <w:rFonts w:hint="eastAsia"/>
          <w:b w:val="0"/>
          <w:sz w:val="21"/>
          <w:szCs w:val="21"/>
        </w:rPr>
        <w:t>0</w:t>
      </w:r>
      <w:r w:rsidRPr="00F52B05">
        <w:rPr>
          <w:rFonts w:hint="eastAsia"/>
          <w:b w:val="0"/>
          <w:sz w:val="21"/>
          <w:szCs w:val="21"/>
        </w:rPr>
        <w:t>”、“</w:t>
      </w:r>
      <w:r w:rsidRPr="00F52B05">
        <w:rPr>
          <w:rFonts w:hint="eastAsia"/>
          <w:b w:val="0"/>
          <w:sz w:val="21"/>
          <w:szCs w:val="21"/>
        </w:rPr>
        <w:t>1</w:t>
      </w:r>
      <w:r w:rsidRPr="00F52B05">
        <w:rPr>
          <w:rFonts w:hint="eastAsia"/>
          <w:b w:val="0"/>
          <w:sz w:val="21"/>
          <w:szCs w:val="21"/>
        </w:rPr>
        <w:t>”、“</w:t>
      </w:r>
      <w:r w:rsidRPr="00F52B05">
        <w:rPr>
          <w:rFonts w:hint="eastAsia"/>
          <w:b w:val="0"/>
          <w:sz w:val="21"/>
          <w:szCs w:val="21"/>
        </w:rPr>
        <w:t>2</w:t>
      </w:r>
      <w:r w:rsidRPr="00F52B05">
        <w:rPr>
          <w:rFonts w:hint="eastAsia"/>
          <w:b w:val="0"/>
          <w:sz w:val="21"/>
          <w:szCs w:val="21"/>
        </w:rPr>
        <w:t>”、“</w:t>
      </w:r>
      <w:r w:rsidRPr="00F52B05">
        <w:rPr>
          <w:rFonts w:hint="eastAsia"/>
          <w:b w:val="0"/>
          <w:sz w:val="21"/>
          <w:szCs w:val="21"/>
        </w:rPr>
        <w:t>3</w:t>
      </w:r>
      <w:r w:rsidRPr="00F52B05">
        <w:rPr>
          <w:rFonts w:hint="eastAsia"/>
          <w:b w:val="0"/>
          <w:sz w:val="21"/>
          <w:szCs w:val="21"/>
        </w:rPr>
        <w:t>”数值分别表示无影响、轻微影响、中等影响和重大影响；</w:t>
      </w:r>
    </w:p>
    <w:p w:rsidR="003E06B0" w:rsidRPr="00F52B05" w:rsidRDefault="003E06B0" w:rsidP="003E06B0">
      <w:pPr>
        <w:adjustRightInd w:val="0"/>
        <w:snapToGrid w:val="0"/>
        <w:spacing w:line="240" w:lineRule="auto"/>
        <w:ind w:firstLine="420"/>
        <w:rPr>
          <w:sz w:val="21"/>
          <w:szCs w:val="21"/>
        </w:rPr>
        <w:sectPr w:rsidR="003E06B0" w:rsidRPr="00F52B05" w:rsidSect="00027CF1">
          <w:type w:val="continuous"/>
          <w:pgSz w:w="16838" w:h="11906" w:orient="landscape"/>
          <w:pgMar w:top="1440" w:right="1800" w:bottom="1440" w:left="1800" w:header="851" w:footer="992" w:gutter="0"/>
          <w:cols w:space="425"/>
          <w:docGrid w:linePitch="326"/>
        </w:sectPr>
      </w:pPr>
      <w:r w:rsidRPr="00F52B05">
        <w:rPr>
          <w:rFonts w:hint="eastAsia"/>
          <w:sz w:val="21"/>
          <w:szCs w:val="21"/>
        </w:rPr>
        <w:t>“</w:t>
      </w:r>
      <w:r w:rsidRPr="00F52B05">
        <w:rPr>
          <w:rFonts w:hint="eastAsia"/>
          <w:sz w:val="21"/>
          <w:szCs w:val="21"/>
        </w:rPr>
        <w:t>L</w:t>
      </w:r>
      <w:r w:rsidRPr="00F52B05">
        <w:rPr>
          <w:rFonts w:hint="eastAsia"/>
          <w:sz w:val="21"/>
          <w:szCs w:val="21"/>
        </w:rPr>
        <w:t>”、“</w:t>
      </w:r>
      <w:r w:rsidRPr="00F52B05">
        <w:rPr>
          <w:rFonts w:hint="eastAsia"/>
          <w:sz w:val="21"/>
          <w:szCs w:val="21"/>
        </w:rPr>
        <w:t>S</w:t>
      </w:r>
      <w:r w:rsidRPr="00F52B05">
        <w:rPr>
          <w:rFonts w:hint="eastAsia"/>
          <w:sz w:val="21"/>
          <w:szCs w:val="21"/>
        </w:rPr>
        <w:t>”分别表示长期、短期影响；“</w:t>
      </w:r>
      <w:r w:rsidRPr="00F52B05">
        <w:rPr>
          <w:rFonts w:hint="eastAsia"/>
          <w:sz w:val="21"/>
          <w:szCs w:val="21"/>
        </w:rPr>
        <w:t>R</w:t>
      </w:r>
      <w:r w:rsidRPr="00F52B05">
        <w:rPr>
          <w:rFonts w:hint="eastAsia"/>
          <w:sz w:val="21"/>
          <w:szCs w:val="21"/>
        </w:rPr>
        <w:t>”、“</w:t>
      </w:r>
      <w:r w:rsidRPr="00F52B05">
        <w:rPr>
          <w:rFonts w:hint="eastAsia"/>
          <w:sz w:val="21"/>
          <w:szCs w:val="21"/>
        </w:rPr>
        <w:t>IR</w:t>
      </w:r>
      <w:r w:rsidRPr="00F52B05">
        <w:rPr>
          <w:rFonts w:hint="eastAsia"/>
          <w:sz w:val="21"/>
          <w:szCs w:val="21"/>
        </w:rPr>
        <w:t>”分别表示可逆、不可逆影响；“</w:t>
      </w:r>
      <w:r w:rsidRPr="00F52B05">
        <w:rPr>
          <w:rFonts w:hint="eastAsia"/>
          <w:sz w:val="21"/>
          <w:szCs w:val="21"/>
        </w:rPr>
        <w:t>D</w:t>
      </w:r>
      <w:r w:rsidRPr="00F52B05">
        <w:rPr>
          <w:rFonts w:hint="eastAsia"/>
          <w:sz w:val="21"/>
          <w:szCs w:val="21"/>
        </w:rPr>
        <w:t>”、“</w:t>
      </w:r>
      <w:r w:rsidRPr="00F52B05">
        <w:rPr>
          <w:rFonts w:hint="eastAsia"/>
          <w:sz w:val="21"/>
          <w:szCs w:val="21"/>
        </w:rPr>
        <w:t>ID</w:t>
      </w:r>
      <w:r w:rsidRPr="00F52B05">
        <w:rPr>
          <w:rFonts w:hint="eastAsia"/>
          <w:sz w:val="21"/>
          <w:szCs w:val="21"/>
        </w:rPr>
        <w:t>”分别表示直接与间接影响；“</w:t>
      </w:r>
      <w:r w:rsidRPr="00F52B05">
        <w:rPr>
          <w:rFonts w:hint="eastAsia"/>
          <w:sz w:val="21"/>
          <w:szCs w:val="21"/>
        </w:rPr>
        <w:t>C</w:t>
      </w:r>
      <w:r w:rsidRPr="00F52B05">
        <w:rPr>
          <w:rFonts w:hint="eastAsia"/>
          <w:sz w:val="21"/>
          <w:szCs w:val="21"/>
        </w:rPr>
        <w:t>”、“</w:t>
      </w:r>
      <w:r w:rsidRPr="00F52B05">
        <w:rPr>
          <w:rFonts w:hint="eastAsia"/>
          <w:sz w:val="21"/>
          <w:szCs w:val="21"/>
        </w:rPr>
        <w:t>NC</w:t>
      </w:r>
      <w:r w:rsidRPr="00F52B05">
        <w:rPr>
          <w:rFonts w:hint="eastAsia"/>
          <w:sz w:val="21"/>
          <w:szCs w:val="21"/>
        </w:rPr>
        <w:t>”分别表示累积与非累积影响。</w:t>
      </w:r>
    </w:p>
    <w:p w:rsidR="003E06B0" w:rsidRPr="00F52B05" w:rsidRDefault="003E06B0" w:rsidP="003E06B0">
      <w:pPr>
        <w:pStyle w:val="30"/>
      </w:pPr>
      <w:bookmarkStart w:id="97" w:name="_Toc15834376"/>
      <w:r w:rsidRPr="00F52B05">
        <w:lastRenderedPageBreak/>
        <w:t>2.2.2</w:t>
      </w:r>
      <w:r w:rsidRPr="00F52B05">
        <w:t>评价因子</w:t>
      </w:r>
      <w:bookmarkEnd w:id="97"/>
    </w:p>
    <w:p w:rsidR="003E06B0" w:rsidRPr="00F52B05" w:rsidRDefault="003E06B0" w:rsidP="003E06B0">
      <w:pPr>
        <w:ind w:firstLine="480"/>
      </w:pPr>
      <w:r w:rsidRPr="00F52B05">
        <w:rPr>
          <w:rFonts w:hint="eastAsia"/>
        </w:rPr>
        <w:t>根据项目所在地区环境特征，结合本项目对环境的影响因子识别，确定本项目的环境评价因子</w:t>
      </w:r>
      <w:r w:rsidRPr="00F52B05">
        <w:t>。</w:t>
      </w:r>
    </w:p>
    <w:p w:rsidR="003E06B0" w:rsidRPr="00F52B05" w:rsidRDefault="003E06B0" w:rsidP="003E06B0">
      <w:pPr>
        <w:pStyle w:val="a6"/>
      </w:pPr>
      <w:r w:rsidRPr="00F52B05">
        <w:t>表</w:t>
      </w:r>
      <w:r w:rsidRPr="00F52B05">
        <w:t>2.2-2</w:t>
      </w:r>
      <w:r w:rsidRPr="00F52B05">
        <w:t>评价因子一览表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36"/>
        <w:gridCol w:w="3683"/>
        <w:gridCol w:w="1847"/>
        <w:gridCol w:w="2097"/>
      </w:tblGrid>
      <w:tr w:rsidR="00F52B05" w:rsidRPr="00F52B05" w:rsidTr="00A57695">
        <w:trPr>
          <w:trHeight w:val="147"/>
          <w:jc w:val="center"/>
        </w:trPr>
        <w:tc>
          <w:tcPr>
            <w:tcW w:w="440" w:type="pct"/>
            <w:vAlign w:val="center"/>
          </w:tcPr>
          <w:p w:rsidR="003E06B0" w:rsidRPr="00F52B05" w:rsidRDefault="003E06B0" w:rsidP="003E06B0">
            <w:pPr>
              <w:pStyle w:val="a8"/>
            </w:pPr>
            <w:r w:rsidRPr="00F52B05">
              <w:t>项目</w:t>
            </w:r>
          </w:p>
        </w:tc>
        <w:tc>
          <w:tcPr>
            <w:tcW w:w="2202" w:type="pct"/>
            <w:vAlign w:val="center"/>
          </w:tcPr>
          <w:p w:rsidR="003E06B0" w:rsidRPr="00F52B05" w:rsidRDefault="003E06B0" w:rsidP="003E06B0">
            <w:pPr>
              <w:pStyle w:val="a8"/>
            </w:pPr>
            <w:r w:rsidRPr="00F52B05">
              <w:t>现状评价因子</w:t>
            </w:r>
          </w:p>
        </w:tc>
        <w:tc>
          <w:tcPr>
            <w:tcW w:w="1104" w:type="pct"/>
            <w:vAlign w:val="center"/>
          </w:tcPr>
          <w:p w:rsidR="003E06B0" w:rsidRPr="00F52B05" w:rsidRDefault="003E06B0" w:rsidP="003E06B0">
            <w:pPr>
              <w:pStyle w:val="a8"/>
            </w:pPr>
            <w:r w:rsidRPr="00F52B05">
              <w:t>影响评价（分析）因子</w:t>
            </w:r>
          </w:p>
        </w:tc>
        <w:tc>
          <w:tcPr>
            <w:tcW w:w="1254" w:type="pct"/>
            <w:vAlign w:val="center"/>
          </w:tcPr>
          <w:p w:rsidR="003E06B0" w:rsidRPr="00F52B05" w:rsidRDefault="003E06B0" w:rsidP="003E06B0">
            <w:pPr>
              <w:pStyle w:val="a8"/>
            </w:pPr>
            <w:r w:rsidRPr="00F52B05">
              <w:t>总量控制</w:t>
            </w:r>
            <w:r w:rsidR="006D44C6" w:rsidRPr="00F52B05">
              <w:rPr>
                <w:rFonts w:hint="eastAsia"/>
              </w:rPr>
              <w:t>(</w:t>
            </w:r>
            <w:r w:rsidR="006D44C6" w:rsidRPr="00F52B05">
              <w:rPr>
                <w:rFonts w:hint="eastAsia"/>
              </w:rPr>
              <w:t>考核</w:t>
            </w:r>
            <w:r w:rsidR="006D44C6" w:rsidRPr="00F52B05">
              <w:rPr>
                <w:rFonts w:hint="eastAsia"/>
              </w:rPr>
              <w:t>)</w:t>
            </w:r>
            <w:r w:rsidRPr="00F52B05">
              <w:t>因子</w:t>
            </w:r>
          </w:p>
        </w:tc>
      </w:tr>
      <w:tr w:rsidR="00F52B05" w:rsidRPr="00F52B05" w:rsidTr="00A57695">
        <w:trPr>
          <w:jc w:val="center"/>
        </w:trPr>
        <w:tc>
          <w:tcPr>
            <w:tcW w:w="440" w:type="pct"/>
            <w:vAlign w:val="center"/>
          </w:tcPr>
          <w:p w:rsidR="003E06B0" w:rsidRPr="00F52B05" w:rsidRDefault="003E06B0" w:rsidP="003E06B0">
            <w:pPr>
              <w:pStyle w:val="a8"/>
            </w:pPr>
            <w:r w:rsidRPr="00F52B05">
              <w:t>大气</w:t>
            </w:r>
          </w:p>
        </w:tc>
        <w:tc>
          <w:tcPr>
            <w:tcW w:w="2202" w:type="pct"/>
            <w:vAlign w:val="center"/>
          </w:tcPr>
          <w:p w:rsidR="003E06B0" w:rsidRPr="00F52B05" w:rsidRDefault="003E06B0" w:rsidP="00553D08">
            <w:pPr>
              <w:pStyle w:val="a8"/>
            </w:pPr>
            <w:r w:rsidRPr="00F52B05">
              <w:rPr>
                <w:rFonts w:hint="eastAsia"/>
              </w:rPr>
              <w:t>SO</w:t>
            </w:r>
            <w:r w:rsidRPr="00F52B05">
              <w:rPr>
                <w:rFonts w:hint="eastAsia"/>
                <w:vertAlign w:val="subscript"/>
              </w:rPr>
              <w:t>2</w:t>
            </w:r>
            <w:r w:rsidRPr="00F52B05">
              <w:rPr>
                <w:rFonts w:hint="eastAsia"/>
              </w:rPr>
              <w:t>、</w:t>
            </w:r>
            <w:r w:rsidRPr="00F52B05">
              <w:rPr>
                <w:rFonts w:hint="eastAsia"/>
              </w:rPr>
              <w:t>NO</w:t>
            </w:r>
            <w:r w:rsidRPr="00F52B05">
              <w:rPr>
                <w:rFonts w:hint="eastAsia"/>
                <w:vertAlign w:val="subscript"/>
              </w:rPr>
              <w:t>2</w:t>
            </w:r>
            <w:r w:rsidRPr="00F52B05">
              <w:rPr>
                <w:rFonts w:hint="eastAsia"/>
              </w:rPr>
              <w:t>、</w:t>
            </w:r>
            <w:r w:rsidRPr="00F52B05">
              <w:rPr>
                <w:rFonts w:hint="eastAsia"/>
              </w:rPr>
              <w:t>PM</w:t>
            </w:r>
            <w:r w:rsidRPr="00F52B05">
              <w:rPr>
                <w:rFonts w:hint="eastAsia"/>
                <w:vertAlign w:val="subscript"/>
              </w:rPr>
              <w:t>10</w:t>
            </w:r>
            <w:r w:rsidRPr="00F52B05">
              <w:rPr>
                <w:rFonts w:hint="eastAsia"/>
              </w:rPr>
              <w:t>、</w:t>
            </w:r>
            <w:r w:rsidRPr="00F52B05">
              <w:rPr>
                <w:rFonts w:hint="eastAsia"/>
              </w:rPr>
              <w:t>PM</w:t>
            </w:r>
            <w:r w:rsidRPr="00F52B05">
              <w:rPr>
                <w:rFonts w:hint="eastAsia"/>
                <w:vertAlign w:val="subscript"/>
              </w:rPr>
              <w:t>2.5</w:t>
            </w:r>
            <w:r w:rsidRPr="00F52B05">
              <w:rPr>
                <w:rFonts w:hint="eastAsia"/>
              </w:rPr>
              <w:t>、</w:t>
            </w:r>
            <w:r w:rsidRPr="00F52B05">
              <w:rPr>
                <w:rFonts w:hint="eastAsia"/>
              </w:rPr>
              <w:t>CO</w:t>
            </w:r>
            <w:r w:rsidRPr="00F52B05">
              <w:rPr>
                <w:rFonts w:hint="eastAsia"/>
              </w:rPr>
              <w:t>、</w:t>
            </w:r>
            <w:r w:rsidR="00553D08" w:rsidRPr="00F52B05">
              <w:rPr>
                <w:rFonts w:hint="eastAsia"/>
              </w:rPr>
              <w:t>O</w:t>
            </w:r>
            <w:r w:rsidR="00553D08" w:rsidRPr="00F52B05">
              <w:rPr>
                <w:rFonts w:hint="eastAsia"/>
                <w:vertAlign w:val="subscript"/>
              </w:rPr>
              <w:t>3</w:t>
            </w:r>
            <w:r w:rsidR="00553D08" w:rsidRPr="00F52B05">
              <w:rPr>
                <w:rFonts w:hint="eastAsia"/>
              </w:rPr>
              <w:t>、非甲烷总烃</w:t>
            </w:r>
            <w:r w:rsidR="00EC3F89" w:rsidRPr="00F52B05">
              <w:rPr>
                <w:rFonts w:hint="eastAsia"/>
              </w:rPr>
              <w:t>、</w:t>
            </w:r>
            <w:r w:rsidR="00EC3F89" w:rsidRPr="00F52B05">
              <w:rPr>
                <w:rFonts w:hint="eastAsia"/>
              </w:rPr>
              <w:t>TSP</w:t>
            </w:r>
          </w:p>
        </w:tc>
        <w:tc>
          <w:tcPr>
            <w:tcW w:w="1104" w:type="pct"/>
            <w:vAlign w:val="center"/>
          </w:tcPr>
          <w:p w:rsidR="003E06B0" w:rsidRPr="00F52B05" w:rsidRDefault="002E764E" w:rsidP="008A3D19">
            <w:pPr>
              <w:pStyle w:val="a8"/>
            </w:pPr>
            <w:r w:rsidRPr="00F52B05">
              <w:rPr>
                <w:rFonts w:hint="eastAsia"/>
              </w:rPr>
              <w:t>PM</w:t>
            </w:r>
            <w:r w:rsidRPr="00F52B05">
              <w:rPr>
                <w:rFonts w:hint="eastAsia"/>
                <w:vertAlign w:val="subscript"/>
              </w:rPr>
              <w:t>10</w:t>
            </w:r>
            <w:r w:rsidR="00553D08" w:rsidRPr="00F52B05">
              <w:rPr>
                <w:rFonts w:hint="eastAsia"/>
              </w:rPr>
              <w:t>、</w:t>
            </w:r>
            <w:r w:rsidR="00A57695" w:rsidRPr="00F52B05">
              <w:rPr>
                <w:snapToGrid w:val="0"/>
              </w:rPr>
              <w:t>SO</w:t>
            </w:r>
            <w:r w:rsidR="00A57695" w:rsidRPr="00F52B05">
              <w:rPr>
                <w:snapToGrid w:val="0"/>
                <w:vertAlign w:val="subscript"/>
              </w:rPr>
              <w:t>2</w:t>
            </w:r>
            <w:r w:rsidR="00A57695" w:rsidRPr="00F52B05">
              <w:rPr>
                <w:snapToGrid w:val="0"/>
              </w:rPr>
              <w:t>、</w:t>
            </w:r>
            <w:r w:rsidR="00A57695" w:rsidRPr="00F52B05">
              <w:rPr>
                <w:snapToGrid w:val="0"/>
              </w:rPr>
              <w:t>NO</w:t>
            </w:r>
            <w:r w:rsidR="00674F78" w:rsidRPr="00F52B05">
              <w:rPr>
                <w:snapToGrid w:val="0"/>
                <w:vertAlign w:val="subscript"/>
              </w:rPr>
              <w:t>2</w:t>
            </w:r>
            <w:r w:rsidR="0052637E" w:rsidRPr="00F52B05">
              <w:rPr>
                <w:snapToGrid w:val="0"/>
              </w:rPr>
              <w:t>、</w:t>
            </w:r>
            <w:r w:rsidR="00553D08" w:rsidRPr="00F52B05">
              <w:rPr>
                <w:rFonts w:hint="eastAsia"/>
              </w:rPr>
              <w:t>非甲烷总烃</w:t>
            </w:r>
          </w:p>
        </w:tc>
        <w:tc>
          <w:tcPr>
            <w:tcW w:w="1254" w:type="pct"/>
            <w:vAlign w:val="center"/>
          </w:tcPr>
          <w:p w:rsidR="00A57695" w:rsidRPr="00F52B05" w:rsidRDefault="00A57695" w:rsidP="006D44C6">
            <w:pPr>
              <w:pStyle w:val="a8"/>
            </w:pPr>
            <w:r w:rsidRPr="00F52B05">
              <w:rPr>
                <w:rFonts w:hint="eastAsia"/>
              </w:rPr>
              <w:t>控制因子：</w:t>
            </w:r>
            <w:r w:rsidR="00553D08" w:rsidRPr="00F52B05">
              <w:rPr>
                <w:rFonts w:hint="eastAsia"/>
              </w:rPr>
              <w:t>粉尘、</w:t>
            </w:r>
            <w:r w:rsidR="003E06B0" w:rsidRPr="00F52B05">
              <w:rPr>
                <w:rFonts w:hint="eastAsia"/>
              </w:rPr>
              <w:t>V</w:t>
            </w:r>
            <w:r w:rsidR="003E06B0" w:rsidRPr="00F52B05">
              <w:t>OC</w:t>
            </w:r>
            <w:r w:rsidR="003E06B0" w:rsidRPr="00F52B05">
              <w:rPr>
                <w:rFonts w:hint="eastAsia"/>
              </w:rPr>
              <w:t>s</w:t>
            </w:r>
            <w:r w:rsidR="006D44C6" w:rsidRPr="00F52B05">
              <w:rPr>
                <w:rFonts w:hint="eastAsia"/>
              </w:rPr>
              <w:t>、</w:t>
            </w:r>
            <w:r w:rsidR="006D44C6" w:rsidRPr="00F52B05">
              <w:rPr>
                <w:rFonts w:hint="eastAsia"/>
              </w:rPr>
              <w:t>SO</w:t>
            </w:r>
            <w:r w:rsidR="006D44C6" w:rsidRPr="00F52B05">
              <w:rPr>
                <w:rFonts w:hint="eastAsia"/>
                <w:vertAlign w:val="subscript"/>
              </w:rPr>
              <w:t>2</w:t>
            </w:r>
            <w:r w:rsidR="006D44C6" w:rsidRPr="00F52B05">
              <w:rPr>
                <w:rFonts w:hint="eastAsia"/>
              </w:rPr>
              <w:t>、</w:t>
            </w:r>
            <w:r w:rsidR="006D44C6" w:rsidRPr="00F52B05">
              <w:rPr>
                <w:rFonts w:hint="eastAsia"/>
              </w:rPr>
              <w:t>NOx</w:t>
            </w:r>
            <w:r w:rsidRPr="00F52B05">
              <w:rPr>
                <w:rFonts w:hint="eastAsia"/>
              </w:rPr>
              <w:t>；</w:t>
            </w:r>
          </w:p>
          <w:p w:rsidR="003E06B0" w:rsidRPr="00F52B05" w:rsidRDefault="00A57695" w:rsidP="006D44C6">
            <w:pPr>
              <w:pStyle w:val="a8"/>
            </w:pPr>
            <w:r w:rsidRPr="00F52B05">
              <w:rPr>
                <w:rFonts w:hint="eastAsia"/>
              </w:rPr>
              <w:t>考核因子：</w:t>
            </w:r>
            <w:r w:rsidR="006D44C6" w:rsidRPr="00F52B05">
              <w:rPr>
                <w:rFonts w:hint="eastAsia"/>
              </w:rPr>
              <w:t>非甲烷总烃</w:t>
            </w:r>
          </w:p>
        </w:tc>
      </w:tr>
      <w:tr w:rsidR="00F52B05" w:rsidRPr="00F52B05" w:rsidTr="00A57695">
        <w:trPr>
          <w:jc w:val="center"/>
        </w:trPr>
        <w:tc>
          <w:tcPr>
            <w:tcW w:w="440" w:type="pct"/>
            <w:vAlign w:val="center"/>
          </w:tcPr>
          <w:p w:rsidR="003E06B0" w:rsidRPr="00F52B05" w:rsidRDefault="003E06B0" w:rsidP="003E06B0">
            <w:pPr>
              <w:pStyle w:val="a8"/>
            </w:pPr>
            <w:r w:rsidRPr="00F52B05">
              <w:t>地表水</w:t>
            </w:r>
          </w:p>
        </w:tc>
        <w:tc>
          <w:tcPr>
            <w:tcW w:w="2202" w:type="pct"/>
            <w:vAlign w:val="center"/>
          </w:tcPr>
          <w:p w:rsidR="003E06B0" w:rsidRPr="00F52B05" w:rsidRDefault="003E06B0" w:rsidP="003E06B0">
            <w:pPr>
              <w:pStyle w:val="a8"/>
            </w:pPr>
            <w:r w:rsidRPr="00F52B05">
              <w:t>pH</w:t>
            </w:r>
            <w:r w:rsidRPr="00F52B05">
              <w:t>、</w:t>
            </w:r>
            <w:r w:rsidRPr="00F52B05">
              <w:t>DO</w:t>
            </w:r>
            <w:r w:rsidRPr="00F52B05">
              <w:t>、</w:t>
            </w:r>
            <w:r w:rsidRPr="00F52B05">
              <w:t>COD</w:t>
            </w:r>
            <w:r w:rsidRPr="00F52B05">
              <w:t>、氨氮、</w:t>
            </w:r>
            <w:r w:rsidRPr="00F52B05">
              <w:t>SS</w:t>
            </w:r>
            <w:r w:rsidRPr="00F52B05">
              <w:t>、</w:t>
            </w:r>
            <w:r w:rsidRPr="00F52B05">
              <w:t>TP</w:t>
            </w:r>
            <w:r w:rsidRPr="00F52B05">
              <w:t>、高锰酸盐指数</w:t>
            </w:r>
          </w:p>
        </w:tc>
        <w:tc>
          <w:tcPr>
            <w:tcW w:w="1104" w:type="pct"/>
            <w:vAlign w:val="center"/>
          </w:tcPr>
          <w:p w:rsidR="003E06B0" w:rsidRPr="00F52B05" w:rsidRDefault="0005738A" w:rsidP="003E06B0">
            <w:pPr>
              <w:pStyle w:val="a8"/>
            </w:pPr>
            <w:r w:rsidRPr="00F52B05">
              <w:rPr>
                <w:rFonts w:hint="eastAsia"/>
              </w:rPr>
              <w:t>COD</w:t>
            </w:r>
          </w:p>
        </w:tc>
        <w:tc>
          <w:tcPr>
            <w:tcW w:w="1254" w:type="pct"/>
            <w:vAlign w:val="center"/>
          </w:tcPr>
          <w:p w:rsidR="00A57695" w:rsidRPr="00F52B05" w:rsidRDefault="00A57695" w:rsidP="00A57695">
            <w:pPr>
              <w:pStyle w:val="a8"/>
            </w:pPr>
            <w:r w:rsidRPr="00F52B05">
              <w:rPr>
                <w:rFonts w:hint="eastAsia"/>
              </w:rPr>
              <w:t>控制因子：</w:t>
            </w:r>
            <w:r w:rsidR="003E06B0" w:rsidRPr="00F52B05">
              <w:t>COD</w:t>
            </w:r>
            <w:r w:rsidR="003E06B0" w:rsidRPr="00F52B05">
              <w:t>、氨氮、</w:t>
            </w:r>
            <w:r w:rsidR="003E06B0" w:rsidRPr="00F52B05">
              <w:t>TP</w:t>
            </w:r>
            <w:r w:rsidRPr="00F52B05">
              <w:t>；</w:t>
            </w:r>
          </w:p>
          <w:p w:rsidR="003E06B0" w:rsidRPr="00F52B05" w:rsidRDefault="00A57695" w:rsidP="00A57695">
            <w:pPr>
              <w:pStyle w:val="a8"/>
            </w:pPr>
            <w:r w:rsidRPr="00F52B05">
              <w:rPr>
                <w:rFonts w:hint="eastAsia"/>
              </w:rPr>
              <w:t>考核因子：</w:t>
            </w:r>
            <w:r w:rsidRPr="00F52B05">
              <w:rPr>
                <w:rFonts w:hint="eastAsia"/>
              </w:rPr>
              <w:t>SS</w:t>
            </w:r>
          </w:p>
        </w:tc>
      </w:tr>
      <w:tr w:rsidR="00F52B05" w:rsidRPr="00F52B05" w:rsidTr="00A57695">
        <w:trPr>
          <w:trHeight w:val="778"/>
          <w:jc w:val="center"/>
        </w:trPr>
        <w:tc>
          <w:tcPr>
            <w:tcW w:w="440" w:type="pct"/>
            <w:vAlign w:val="center"/>
          </w:tcPr>
          <w:p w:rsidR="003E06B0" w:rsidRPr="00F52B05" w:rsidRDefault="003E06B0" w:rsidP="003E06B0">
            <w:pPr>
              <w:pStyle w:val="a8"/>
            </w:pPr>
            <w:r w:rsidRPr="00F52B05">
              <w:t>地下水</w:t>
            </w:r>
          </w:p>
        </w:tc>
        <w:tc>
          <w:tcPr>
            <w:tcW w:w="2202" w:type="pct"/>
            <w:vAlign w:val="center"/>
          </w:tcPr>
          <w:p w:rsidR="003E06B0" w:rsidRPr="00F52B05" w:rsidRDefault="003E06B0" w:rsidP="008F6A8E">
            <w:pPr>
              <w:pStyle w:val="a8"/>
            </w:pPr>
            <w:r w:rsidRPr="00F52B05">
              <w:t>K</w:t>
            </w:r>
            <w:r w:rsidRPr="00F52B05">
              <w:rPr>
                <w:vertAlign w:val="superscript"/>
              </w:rPr>
              <w:t>+</w:t>
            </w:r>
            <w:r w:rsidR="004815C7" w:rsidRPr="00F52B05">
              <w:rPr>
                <w:rFonts w:hint="eastAsia"/>
              </w:rPr>
              <w:t>+</w:t>
            </w:r>
            <w:r w:rsidRPr="00F52B05">
              <w:t>Na</w:t>
            </w:r>
            <w:r w:rsidRPr="00F52B05">
              <w:rPr>
                <w:vertAlign w:val="superscript"/>
              </w:rPr>
              <w:t>+</w:t>
            </w:r>
            <w:r w:rsidRPr="00F52B05">
              <w:rPr>
                <w:rFonts w:hint="eastAsia"/>
              </w:rPr>
              <w:t>、</w:t>
            </w:r>
            <w:r w:rsidRPr="00F52B05">
              <w:t>Ca</w:t>
            </w:r>
            <w:r w:rsidRPr="00F52B05">
              <w:rPr>
                <w:vertAlign w:val="superscript"/>
              </w:rPr>
              <w:t>2+</w:t>
            </w:r>
            <w:r w:rsidRPr="00F52B05">
              <w:rPr>
                <w:rFonts w:hint="eastAsia"/>
              </w:rPr>
              <w:t>、</w:t>
            </w:r>
            <w:r w:rsidRPr="00F52B05">
              <w:t>Mg</w:t>
            </w:r>
            <w:r w:rsidRPr="00F52B05">
              <w:rPr>
                <w:vertAlign w:val="superscript"/>
              </w:rPr>
              <w:t>2+</w:t>
            </w:r>
            <w:r w:rsidRPr="00F52B05">
              <w:rPr>
                <w:rFonts w:hint="eastAsia"/>
              </w:rPr>
              <w:t>、</w:t>
            </w:r>
            <w:r w:rsidRPr="00F52B05">
              <w:t>CO</w:t>
            </w:r>
            <w:r w:rsidRPr="00F52B05">
              <w:rPr>
                <w:vertAlign w:val="subscript"/>
              </w:rPr>
              <w:t>3</w:t>
            </w:r>
            <w:r w:rsidRPr="00F52B05">
              <w:rPr>
                <w:vertAlign w:val="superscript"/>
              </w:rPr>
              <w:t>2-</w:t>
            </w:r>
            <w:r w:rsidRPr="00F52B05">
              <w:rPr>
                <w:rFonts w:hint="eastAsia"/>
              </w:rPr>
              <w:t>、</w:t>
            </w:r>
            <w:r w:rsidRPr="00F52B05">
              <w:t>HCO</w:t>
            </w:r>
            <w:r w:rsidRPr="00F52B05">
              <w:rPr>
                <w:vertAlign w:val="subscript"/>
              </w:rPr>
              <w:t>3</w:t>
            </w:r>
            <w:r w:rsidRPr="00F52B05">
              <w:rPr>
                <w:vertAlign w:val="superscript"/>
              </w:rPr>
              <w:t>-</w:t>
            </w:r>
            <w:r w:rsidRPr="00F52B05">
              <w:rPr>
                <w:rFonts w:hint="eastAsia"/>
              </w:rPr>
              <w:t>、</w:t>
            </w:r>
            <w:r w:rsidRPr="00F52B05">
              <w:t>Cl</w:t>
            </w:r>
            <w:r w:rsidRPr="00F52B05">
              <w:rPr>
                <w:vertAlign w:val="superscript"/>
              </w:rPr>
              <w:t>-</w:t>
            </w:r>
            <w:r w:rsidRPr="00F52B05">
              <w:rPr>
                <w:rFonts w:hint="eastAsia"/>
              </w:rPr>
              <w:t>（氯化物）、</w:t>
            </w:r>
            <w:r w:rsidRPr="00F52B05">
              <w:t>SO</w:t>
            </w:r>
            <w:r w:rsidRPr="00F52B05">
              <w:rPr>
                <w:vertAlign w:val="subscript"/>
              </w:rPr>
              <w:t>4</w:t>
            </w:r>
            <w:r w:rsidRPr="00F52B05">
              <w:rPr>
                <w:vertAlign w:val="superscript"/>
              </w:rPr>
              <w:t>2-</w:t>
            </w:r>
            <w:r w:rsidRPr="00F52B05">
              <w:rPr>
                <w:rFonts w:hint="eastAsia"/>
              </w:rPr>
              <w:t>（硫酸盐）、</w:t>
            </w:r>
            <w:r w:rsidRPr="00F52B05">
              <w:t>pH</w:t>
            </w:r>
            <w:r w:rsidRPr="00F52B05">
              <w:rPr>
                <w:rFonts w:hint="eastAsia"/>
              </w:rPr>
              <w:t>、氨氮（以</w:t>
            </w:r>
            <w:r w:rsidRPr="00F52B05">
              <w:t>N</w:t>
            </w:r>
            <w:r w:rsidRPr="00F52B05">
              <w:rPr>
                <w:rFonts w:hint="eastAsia"/>
              </w:rPr>
              <w:t>计）、硝酸盐（以</w:t>
            </w:r>
            <w:r w:rsidRPr="00F52B05">
              <w:t>N</w:t>
            </w:r>
            <w:r w:rsidRPr="00F52B05">
              <w:rPr>
                <w:rFonts w:hint="eastAsia"/>
              </w:rPr>
              <w:t>计）、亚硝酸盐（以</w:t>
            </w:r>
            <w:r w:rsidRPr="00F52B05">
              <w:t>N</w:t>
            </w:r>
            <w:r w:rsidRPr="00F52B05">
              <w:rPr>
                <w:rFonts w:hint="eastAsia"/>
              </w:rPr>
              <w:t>计）、挥发性酚类（以苯酚计）、氰化物、砷、汞、铬（六价）、总硬度（以</w:t>
            </w:r>
            <w:r w:rsidRPr="00F52B05">
              <w:t>CaCO</w:t>
            </w:r>
            <w:r w:rsidRPr="00F52B05">
              <w:rPr>
                <w:vertAlign w:val="subscript"/>
              </w:rPr>
              <w:t>3</w:t>
            </w:r>
            <w:r w:rsidRPr="00F52B05">
              <w:rPr>
                <w:rFonts w:hint="eastAsia"/>
              </w:rPr>
              <w:t>计）、铅、氟化物、镉、铁、锰、溶解性总固体、高锰酸盐指数（耗氧量，</w:t>
            </w:r>
            <w:r w:rsidRPr="00F52B05">
              <w:t>COD</w:t>
            </w:r>
            <w:r w:rsidRPr="00F52B05">
              <w:rPr>
                <w:vertAlign w:val="subscript"/>
              </w:rPr>
              <w:t>Mn</w:t>
            </w:r>
            <w:r w:rsidRPr="00F52B05">
              <w:rPr>
                <w:rFonts w:hint="eastAsia"/>
              </w:rPr>
              <w:t>法，以</w:t>
            </w:r>
            <w:r w:rsidRPr="00F52B05">
              <w:t>O</w:t>
            </w:r>
            <w:r w:rsidRPr="00F52B05">
              <w:rPr>
                <w:vertAlign w:val="subscript"/>
              </w:rPr>
              <w:t>2</w:t>
            </w:r>
            <w:r w:rsidRPr="00F52B05">
              <w:rPr>
                <w:rFonts w:hint="eastAsia"/>
              </w:rPr>
              <w:t>计）、总大肠菌群、细菌总数。</w:t>
            </w:r>
          </w:p>
        </w:tc>
        <w:tc>
          <w:tcPr>
            <w:tcW w:w="1104" w:type="pct"/>
            <w:vAlign w:val="center"/>
          </w:tcPr>
          <w:p w:rsidR="003E06B0" w:rsidRPr="00F52B05" w:rsidRDefault="003E06B0" w:rsidP="0079249C">
            <w:pPr>
              <w:pStyle w:val="a8"/>
            </w:pPr>
            <w:r w:rsidRPr="00F52B05">
              <w:t>高锰酸盐指数</w:t>
            </w:r>
          </w:p>
        </w:tc>
        <w:tc>
          <w:tcPr>
            <w:tcW w:w="1254" w:type="pct"/>
            <w:vAlign w:val="center"/>
          </w:tcPr>
          <w:p w:rsidR="003E06B0" w:rsidRPr="00F52B05" w:rsidRDefault="003E06B0" w:rsidP="003E06B0">
            <w:pPr>
              <w:pStyle w:val="a8"/>
            </w:pPr>
            <w:r w:rsidRPr="00F52B05">
              <w:t>-</w:t>
            </w:r>
          </w:p>
        </w:tc>
      </w:tr>
      <w:tr w:rsidR="00F52B05" w:rsidRPr="00F52B05" w:rsidTr="00A57695">
        <w:trPr>
          <w:trHeight w:val="112"/>
          <w:jc w:val="center"/>
        </w:trPr>
        <w:tc>
          <w:tcPr>
            <w:tcW w:w="440" w:type="pct"/>
            <w:vAlign w:val="center"/>
          </w:tcPr>
          <w:p w:rsidR="003E06B0" w:rsidRPr="00F52B05" w:rsidRDefault="003E06B0" w:rsidP="003E06B0">
            <w:pPr>
              <w:pStyle w:val="a8"/>
            </w:pPr>
            <w:r w:rsidRPr="00F52B05">
              <w:t>土壤</w:t>
            </w:r>
          </w:p>
        </w:tc>
        <w:tc>
          <w:tcPr>
            <w:tcW w:w="2202" w:type="pct"/>
            <w:vAlign w:val="center"/>
          </w:tcPr>
          <w:p w:rsidR="003E06B0" w:rsidRPr="00F52B05" w:rsidRDefault="003E06B0" w:rsidP="008F6A8E">
            <w:pPr>
              <w:pStyle w:val="a8"/>
            </w:pPr>
            <w:r w:rsidRPr="00F52B05">
              <w:t>pH</w:t>
            </w:r>
            <w:r w:rsidRPr="00F52B05">
              <w:t>、铜</w:t>
            </w:r>
            <w:r w:rsidRPr="00F52B05">
              <w:rPr>
                <w:rFonts w:hint="eastAsia"/>
              </w:rPr>
              <w:t>、镍、砷、镉、铬（六价）、铅、汞、</w:t>
            </w:r>
            <w:r w:rsidRPr="00F52B05">
              <w:rPr>
                <w:rFonts w:hint="eastAsia"/>
              </w:rPr>
              <w:t>VOCs</w:t>
            </w:r>
            <w:r w:rsidRPr="00F52B05">
              <w:rPr>
                <w:rFonts w:hint="eastAsia"/>
              </w:rPr>
              <w:t>、</w:t>
            </w:r>
            <w:r w:rsidRPr="00F52B05">
              <w:rPr>
                <w:rFonts w:hint="eastAsia"/>
              </w:rPr>
              <w:t>SVOCs</w:t>
            </w:r>
          </w:p>
        </w:tc>
        <w:tc>
          <w:tcPr>
            <w:tcW w:w="1104" w:type="pct"/>
            <w:vAlign w:val="center"/>
          </w:tcPr>
          <w:p w:rsidR="003E06B0" w:rsidRPr="00F52B05" w:rsidRDefault="003E06B0" w:rsidP="003E06B0">
            <w:pPr>
              <w:pStyle w:val="a8"/>
            </w:pPr>
            <w:r w:rsidRPr="00F52B05">
              <w:t>-</w:t>
            </w:r>
          </w:p>
        </w:tc>
        <w:tc>
          <w:tcPr>
            <w:tcW w:w="1254" w:type="pct"/>
            <w:vAlign w:val="center"/>
          </w:tcPr>
          <w:p w:rsidR="003E06B0" w:rsidRPr="00F52B05" w:rsidRDefault="003E06B0" w:rsidP="003E06B0">
            <w:pPr>
              <w:pStyle w:val="a8"/>
            </w:pPr>
            <w:r w:rsidRPr="00F52B05">
              <w:t>-</w:t>
            </w:r>
          </w:p>
        </w:tc>
      </w:tr>
      <w:tr w:rsidR="00F52B05" w:rsidRPr="00F52B05" w:rsidTr="00A57695">
        <w:trPr>
          <w:jc w:val="center"/>
        </w:trPr>
        <w:tc>
          <w:tcPr>
            <w:tcW w:w="440" w:type="pct"/>
            <w:vAlign w:val="center"/>
          </w:tcPr>
          <w:p w:rsidR="003E06B0" w:rsidRPr="00F52B05" w:rsidRDefault="003E06B0" w:rsidP="003E06B0">
            <w:pPr>
              <w:pStyle w:val="a8"/>
            </w:pPr>
            <w:r w:rsidRPr="00F52B05">
              <w:t>声</w:t>
            </w:r>
          </w:p>
        </w:tc>
        <w:tc>
          <w:tcPr>
            <w:tcW w:w="3306" w:type="pct"/>
            <w:gridSpan w:val="2"/>
            <w:vAlign w:val="center"/>
          </w:tcPr>
          <w:p w:rsidR="003E06B0" w:rsidRPr="00F52B05" w:rsidRDefault="003E06B0" w:rsidP="003E06B0">
            <w:pPr>
              <w:pStyle w:val="a8"/>
            </w:pPr>
            <w:r w:rsidRPr="00F52B05">
              <w:t>等效声级</w:t>
            </w:r>
            <w:r w:rsidRPr="00F52B05">
              <w:t>Leq(A)</w:t>
            </w:r>
          </w:p>
        </w:tc>
        <w:tc>
          <w:tcPr>
            <w:tcW w:w="1254" w:type="pct"/>
            <w:vAlign w:val="center"/>
          </w:tcPr>
          <w:p w:rsidR="003E06B0" w:rsidRPr="00F52B05" w:rsidRDefault="003E06B0" w:rsidP="003E06B0">
            <w:pPr>
              <w:pStyle w:val="a8"/>
            </w:pPr>
            <w:r w:rsidRPr="00F52B05">
              <w:t>-</w:t>
            </w:r>
          </w:p>
        </w:tc>
      </w:tr>
      <w:tr w:rsidR="00F52B05" w:rsidRPr="00F52B05" w:rsidTr="00A57695">
        <w:trPr>
          <w:jc w:val="center"/>
        </w:trPr>
        <w:tc>
          <w:tcPr>
            <w:tcW w:w="440" w:type="pct"/>
            <w:vAlign w:val="center"/>
          </w:tcPr>
          <w:p w:rsidR="003E06B0" w:rsidRPr="00F52B05" w:rsidRDefault="003E06B0" w:rsidP="003E06B0">
            <w:pPr>
              <w:pStyle w:val="a8"/>
            </w:pPr>
            <w:r w:rsidRPr="00F52B05">
              <w:t>固废</w:t>
            </w:r>
          </w:p>
        </w:tc>
        <w:tc>
          <w:tcPr>
            <w:tcW w:w="3306" w:type="pct"/>
            <w:gridSpan w:val="2"/>
            <w:vAlign w:val="center"/>
          </w:tcPr>
          <w:p w:rsidR="003E06B0" w:rsidRPr="00F52B05" w:rsidRDefault="003E06B0" w:rsidP="003E06B0">
            <w:pPr>
              <w:pStyle w:val="a8"/>
            </w:pPr>
            <w:r w:rsidRPr="00F52B05">
              <w:t>工业固废</w:t>
            </w:r>
          </w:p>
        </w:tc>
        <w:tc>
          <w:tcPr>
            <w:tcW w:w="1254" w:type="pct"/>
            <w:vAlign w:val="center"/>
          </w:tcPr>
          <w:p w:rsidR="003E06B0" w:rsidRPr="00F52B05" w:rsidRDefault="003E06B0" w:rsidP="003E06B0">
            <w:pPr>
              <w:pStyle w:val="a8"/>
            </w:pPr>
            <w:r w:rsidRPr="00F52B05">
              <w:t>-</w:t>
            </w:r>
          </w:p>
        </w:tc>
      </w:tr>
    </w:tbl>
    <w:p w:rsidR="003E06B0" w:rsidRPr="00F52B05" w:rsidRDefault="003E06B0" w:rsidP="005F7156">
      <w:pPr>
        <w:pStyle w:val="30"/>
        <w:spacing w:beforeLines="50" w:before="120"/>
      </w:pPr>
      <w:bookmarkStart w:id="98" w:name="_Toc90770962"/>
      <w:bookmarkStart w:id="99" w:name="_Toc91326499"/>
      <w:bookmarkStart w:id="100" w:name="_Toc124913959"/>
      <w:bookmarkStart w:id="101" w:name="_Toc135630029"/>
      <w:bookmarkStart w:id="102" w:name="_Toc137861422"/>
      <w:bookmarkStart w:id="103" w:name="_Toc249329312"/>
      <w:bookmarkStart w:id="104" w:name="_Toc301170333"/>
      <w:bookmarkStart w:id="105" w:name="_Toc15834377"/>
      <w:r w:rsidRPr="00F52B05">
        <w:t>2.2.3</w:t>
      </w:r>
      <w:r w:rsidRPr="00F52B05">
        <w:t>评价</w:t>
      </w:r>
      <w:bookmarkEnd w:id="98"/>
      <w:bookmarkEnd w:id="99"/>
      <w:bookmarkEnd w:id="100"/>
      <w:bookmarkEnd w:id="101"/>
      <w:bookmarkEnd w:id="102"/>
      <w:bookmarkEnd w:id="103"/>
      <w:bookmarkEnd w:id="104"/>
      <w:r w:rsidRPr="00F52B05">
        <w:t>标准</w:t>
      </w:r>
      <w:bookmarkEnd w:id="105"/>
    </w:p>
    <w:p w:rsidR="003E06B0" w:rsidRPr="00F52B05" w:rsidRDefault="003E06B0" w:rsidP="003E06B0">
      <w:pPr>
        <w:pStyle w:val="41"/>
      </w:pPr>
      <w:r w:rsidRPr="00F52B05">
        <w:t>2.2.3.1</w:t>
      </w:r>
      <w:r w:rsidRPr="00F52B05">
        <w:rPr>
          <w:rFonts w:ascii="宋体" w:hAnsi="宋体" w:cs="宋体" w:hint="eastAsia"/>
        </w:rPr>
        <w:t>环境质量标准</w:t>
      </w:r>
    </w:p>
    <w:p w:rsidR="003E06B0" w:rsidRPr="00F52B05" w:rsidRDefault="003E06B0" w:rsidP="003E06B0">
      <w:pPr>
        <w:ind w:firstLine="480"/>
      </w:pPr>
      <w:r w:rsidRPr="00F52B05">
        <w:t>（</w:t>
      </w:r>
      <w:r w:rsidRPr="00F52B05">
        <w:t>1</w:t>
      </w:r>
      <w:r w:rsidRPr="00F52B05">
        <w:t>）</w:t>
      </w:r>
      <w:r w:rsidRPr="00F52B05">
        <w:rPr>
          <w:rFonts w:hint="eastAsia"/>
        </w:rPr>
        <w:t>SO</w:t>
      </w:r>
      <w:r w:rsidRPr="00F52B05">
        <w:rPr>
          <w:rFonts w:hint="eastAsia"/>
          <w:vertAlign w:val="subscript"/>
        </w:rPr>
        <w:t>2</w:t>
      </w:r>
      <w:r w:rsidRPr="00F52B05">
        <w:rPr>
          <w:rFonts w:hint="eastAsia"/>
        </w:rPr>
        <w:t>、</w:t>
      </w:r>
      <w:r w:rsidRPr="00F52B05">
        <w:rPr>
          <w:rFonts w:hint="eastAsia"/>
        </w:rPr>
        <w:t>NO</w:t>
      </w:r>
      <w:r w:rsidRPr="00F52B05">
        <w:rPr>
          <w:rFonts w:hint="eastAsia"/>
          <w:vertAlign w:val="subscript"/>
        </w:rPr>
        <w:t>2</w:t>
      </w:r>
      <w:r w:rsidRPr="00F52B05">
        <w:rPr>
          <w:rFonts w:hint="eastAsia"/>
        </w:rPr>
        <w:t>、</w:t>
      </w:r>
      <w:r w:rsidRPr="00F52B05">
        <w:rPr>
          <w:rFonts w:hint="eastAsia"/>
        </w:rPr>
        <w:t>PM</w:t>
      </w:r>
      <w:r w:rsidRPr="00F52B05">
        <w:rPr>
          <w:rFonts w:hint="eastAsia"/>
          <w:vertAlign w:val="subscript"/>
        </w:rPr>
        <w:t>10</w:t>
      </w:r>
      <w:r w:rsidRPr="00F52B05">
        <w:rPr>
          <w:rFonts w:hint="eastAsia"/>
        </w:rPr>
        <w:t>、</w:t>
      </w:r>
      <w:r w:rsidRPr="00F52B05">
        <w:rPr>
          <w:rFonts w:hint="eastAsia"/>
        </w:rPr>
        <w:t>CO</w:t>
      </w:r>
      <w:r w:rsidRPr="00F52B05">
        <w:rPr>
          <w:rFonts w:hint="eastAsia"/>
        </w:rPr>
        <w:t>、</w:t>
      </w:r>
      <w:r w:rsidRPr="00F52B05">
        <w:rPr>
          <w:rFonts w:hint="eastAsia"/>
        </w:rPr>
        <w:t>O</w:t>
      </w:r>
      <w:r w:rsidRPr="00F52B05">
        <w:rPr>
          <w:rFonts w:hint="eastAsia"/>
          <w:vertAlign w:val="subscript"/>
        </w:rPr>
        <w:t>3</w:t>
      </w:r>
      <w:r w:rsidRPr="00F52B05">
        <w:t>、</w:t>
      </w:r>
      <w:r w:rsidR="00EC3F89" w:rsidRPr="00F52B05">
        <w:rPr>
          <w:rFonts w:hint="eastAsia"/>
        </w:rPr>
        <w:t>TSP</w:t>
      </w:r>
      <w:r w:rsidRPr="00F52B05">
        <w:rPr>
          <w:rFonts w:hint="eastAsia"/>
        </w:rPr>
        <w:t>执行《环境空气质量标准》（</w:t>
      </w:r>
      <w:r w:rsidRPr="00F52B05">
        <w:rPr>
          <w:rFonts w:hint="eastAsia"/>
        </w:rPr>
        <w:t>GB3095-2012</w:t>
      </w:r>
      <w:r w:rsidRPr="00F52B05">
        <w:rPr>
          <w:rFonts w:hint="eastAsia"/>
        </w:rPr>
        <w:t>）</w:t>
      </w:r>
      <w:r w:rsidR="00721920" w:rsidRPr="00F52B05">
        <w:rPr>
          <w:rFonts w:hint="eastAsia"/>
        </w:rPr>
        <w:t>及</w:t>
      </w:r>
      <w:r w:rsidR="00AC4FF6" w:rsidRPr="00F52B05">
        <w:rPr>
          <w:rFonts w:hint="eastAsia"/>
        </w:rPr>
        <w:t>2018</w:t>
      </w:r>
      <w:r w:rsidR="00AC4FF6" w:rsidRPr="00F52B05">
        <w:rPr>
          <w:rFonts w:hint="eastAsia"/>
        </w:rPr>
        <w:t>年修</w:t>
      </w:r>
      <w:r w:rsidR="00721920" w:rsidRPr="00F52B05">
        <w:rPr>
          <w:rFonts w:hint="eastAsia"/>
        </w:rPr>
        <w:t>改单</w:t>
      </w:r>
      <w:r w:rsidRPr="00F52B05">
        <w:rPr>
          <w:rFonts w:hint="eastAsia"/>
        </w:rPr>
        <w:t>二级标准。</w:t>
      </w:r>
      <w:r w:rsidRPr="00F52B05">
        <w:t>非甲烷总烃</w:t>
      </w:r>
      <w:r w:rsidRPr="00F52B05">
        <w:rPr>
          <w:rFonts w:hint="eastAsia"/>
        </w:rPr>
        <w:t>参照执行河北省地方标准</w:t>
      </w:r>
      <w:r w:rsidRPr="00F52B05">
        <w:t>《</w:t>
      </w:r>
      <w:r w:rsidRPr="00F52B05">
        <w:rPr>
          <w:rFonts w:hint="eastAsia"/>
        </w:rPr>
        <w:t>环境空气质量非甲烷总烃限值</w:t>
      </w:r>
      <w:r w:rsidRPr="00F52B05">
        <w:t>》</w:t>
      </w:r>
      <w:r w:rsidRPr="00F52B05">
        <w:rPr>
          <w:rFonts w:hint="eastAsia"/>
        </w:rPr>
        <w:t>（</w:t>
      </w:r>
      <w:r w:rsidRPr="00F52B05">
        <w:rPr>
          <w:rFonts w:hint="eastAsia"/>
        </w:rPr>
        <w:t>D</w:t>
      </w:r>
      <w:r w:rsidRPr="00F52B05">
        <w:t>B13/1577-2012</w:t>
      </w:r>
      <w:r w:rsidRPr="00F52B05">
        <w:rPr>
          <w:rFonts w:hint="eastAsia"/>
        </w:rPr>
        <w:t>）二级标准，有关标准值见表</w:t>
      </w:r>
      <w:r w:rsidRPr="00F52B05">
        <w:rPr>
          <w:rFonts w:hint="eastAsia"/>
        </w:rPr>
        <w:t>2.2-</w:t>
      </w:r>
      <w:r w:rsidR="00760459" w:rsidRPr="00F52B05">
        <w:rPr>
          <w:rFonts w:hint="eastAsia"/>
        </w:rPr>
        <w:t>3</w:t>
      </w:r>
      <w:r w:rsidRPr="00F52B05">
        <w:rPr>
          <w:rFonts w:hint="eastAsia"/>
        </w:rPr>
        <w:t>。</w:t>
      </w:r>
    </w:p>
    <w:p w:rsidR="003E06B0" w:rsidRPr="00F52B05" w:rsidRDefault="003E06B0" w:rsidP="003E06B0">
      <w:pPr>
        <w:pStyle w:val="a6"/>
      </w:pPr>
      <w:r w:rsidRPr="00F52B05">
        <w:t>表</w:t>
      </w:r>
      <w:r w:rsidRPr="00F52B05">
        <w:t>2.2-</w:t>
      </w:r>
      <w:r w:rsidR="00760459" w:rsidRPr="00F52B05">
        <w:t>3</w:t>
      </w:r>
      <w:r w:rsidRPr="00F52B05">
        <w:t>环境空气质量标准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309"/>
        <w:gridCol w:w="1093"/>
        <w:gridCol w:w="3170"/>
      </w:tblGrid>
      <w:tr w:rsidR="00F52B05" w:rsidRPr="00F52B05" w:rsidTr="00B23B69">
        <w:tc>
          <w:tcPr>
            <w:tcW w:w="1951" w:type="dxa"/>
            <w:shd w:val="clear" w:color="auto" w:fill="auto"/>
            <w:vAlign w:val="center"/>
          </w:tcPr>
          <w:p w:rsidR="003E06B0" w:rsidRPr="00F52B05" w:rsidRDefault="003E06B0" w:rsidP="003E06B0">
            <w:pPr>
              <w:pStyle w:val="GH"/>
            </w:pPr>
            <w:r w:rsidRPr="00F52B05">
              <w:rPr>
                <w:rFonts w:hint="eastAsia"/>
              </w:rPr>
              <w:t>评价指标</w:t>
            </w:r>
          </w:p>
        </w:tc>
        <w:tc>
          <w:tcPr>
            <w:tcW w:w="3402" w:type="dxa"/>
            <w:gridSpan w:val="2"/>
            <w:shd w:val="clear" w:color="auto" w:fill="auto"/>
            <w:vAlign w:val="center"/>
          </w:tcPr>
          <w:p w:rsidR="003E06B0" w:rsidRPr="00F52B05" w:rsidRDefault="003E06B0" w:rsidP="00DC2123">
            <w:pPr>
              <w:pStyle w:val="GH"/>
            </w:pPr>
            <w:r w:rsidRPr="00F52B05">
              <w:rPr>
                <w:rFonts w:hint="eastAsia"/>
              </w:rPr>
              <w:t>标准限值</w:t>
            </w:r>
            <w:r w:rsidRPr="00F52B05">
              <w:t>（</w:t>
            </w:r>
            <w:r w:rsidR="00DC2123" w:rsidRPr="00F52B05">
              <w:rPr>
                <w:rFonts w:ascii="Times New Roman" w:hAnsi="Times New Roman"/>
              </w:rPr>
              <w:t>μ</w:t>
            </w:r>
            <w:r w:rsidRPr="00F52B05">
              <w:rPr>
                <w:rFonts w:ascii="Times New Roman" w:hAnsi="Times New Roman"/>
              </w:rPr>
              <w:t>g</w:t>
            </w:r>
            <w:r w:rsidRPr="00F52B05">
              <w:t>/m</w:t>
            </w:r>
            <w:r w:rsidRPr="00F52B05">
              <w:rPr>
                <w:vertAlign w:val="superscript"/>
              </w:rPr>
              <w:t>3</w:t>
            </w:r>
            <w:r w:rsidRPr="00F52B05">
              <w:t>）</w:t>
            </w:r>
          </w:p>
        </w:tc>
        <w:tc>
          <w:tcPr>
            <w:tcW w:w="3170" w:type="dxa"/>
            <w:shd w:val="clear" w:color="auto" w:fill="auto"/>
            <w:vAlign w:val="center"/>
          </w:tcPr>
          <w:p w:rsidR="003E06B0" w:rsidRPr="00F52B05" w:rsidRDefault="003E06B0" w:rsidP="003E06B0">
            <w:pPr>
              <w:pStyle w:val="GH"/>
            </w:pPr>
            <w:r w:rsidRPr="00F52B05">
              <w:rPr>
                <w:rFonts w:hint="eastAsia"/>
              </w:rPr>
              <w:t>执行标准</w:t>
            </w:r>
          </w:p>
        </w:tc>
      </w:tr>
      <w:tr w:rsidR="00F52B05" w:rsidRPr="00F52B05" w:rsidTr="00B23B69">
        <w:tc>
          <w:tcPr>
            <w:tcW w:w="1951" w:type="dxa"/>
            <w:vMerge w:val="restart"/>
            <w:shd w:val="clear" w:color="auto" w:fill="auto"/>
            <w:vAlign w:val="center"/>
          </w:tcPr>
          <w:p w:rsidR="001B66E8" w:rsidRPr="00F52B05" w:rsidRDefault="001B66E8" w:rsidP="003E06B0">
            <w:pPr>
              <w:pStyle w:val="GH"/>
            </w:pPr>
            <w:r w:rsidRPr="00F52B05">
              <w:rPr>
                <w:rFonts w:hint="eastAsia"/>
              </w:rPr>
              <w:t>SO</w:t>
            </w:r>
            <w:r w:rsidRPr="00F52B05">
              <w:rPr>
                <w:rFonts w:hint="eastAsia"/>
                <w:vertAlign w:val="subscript"/>
              </w:rPr>
              <w:t>2</w:t>
            </w:r>
          </w:p>
        </w:tc>
        <w:tc>
          <w:tcPr>
            <w:tcW w:w="2309" w:type="dxa"/>
            <w:shd w:val="clear" w:color="auto" w:fill="auto"/>
            <w:vAlign w:val="center"/>
          </w:tcPr>
          <w:p w:rsidR="001B66E8" w:rsidRPr="00F52B05" w:rsidRDefault="001B66E8" w:rsidP="003E06B0">
            <w:pPr>
              <w:pStyle w:val="GH"/>
            </w:pPr>
            <w:r w:rsidRPr="00F52B05">
              <w:rPr>
                <w:rFonts w:hint="eastAsia"/>
              </w:rPr>
              <w:t>1</w:t>
            </w:r>
            <w:r w:rsidRPr="00F52B05">
              <w:rPr>
                <w:rFonts w:hint="eastAsia"/>
              </w:rPr>
              <w:t>小时平均</w:t>
            </w:r>
          </w:p>
        </w:tc>
        <w:tc>
          <w:tcPr>
            <w:tcW w:w="1093" w:type="dxa"/>
            <w:shd w:val="clear" w:color="auto" w:fill="auto"/>
            <w:vAlign w:val="center"/>
          </w:tcPr>
          <w:p w:rsidR="001B66E8" w:rsidRPr="00F52B05" w:rsidRDefault="001B66E8" w:rsidP="003E06B0">
            <w:pPr>
              <w:pStyle w:val="GH"/>
            </w:pPr>
            <w:r w:rsidRPr="00F52B05">
              <w:rPr>
                <w:rFonts w:hint="eastAsia"/>
              </w:rPr>
              <w:t>500</w:t>
            </w:r>
          </w:p>
        </w:tc>
        <w:tc>
          <w:tcPr>
            <w:tcW w:w="3170" w:type="dxa"/>
            <w:vMerge w:val="restart"/>
            <w:shd w:val="clear" w:color="auto" w:fill="auto"/>
            <w:vAlign w:val="center"/>
          </w:tcPr>
          <w:p w:rsidR="001B66E8" w:rsidRPr="00F52B05" w:rsidRDefault="001B66E8" w:rsidP="003E06B0">
            <w:pPr>
              <w:pStyle w:val="GH"/>
            </w:pPr>
            <w:r w:rsidRPr="00F52B05">
              <w:rPr>
                <w:rFonts w:hint="eastAsia"/>
              </w:rPr>
              <w:t>《环境空气质量标准》（</w:t>
            </w:r>
            <w:r w:rsidRPr="00F52B05">
              <w:rPr>
                <w:rFonts w:hint="eastAsia"/>
              </w:rPr>
              <w:t>GB3095-2012</w:t>
            </w:r>
            <w:r w:rsidRPr="00F52B05">
              <w:rPr>
                <w:rFonts w:hint="eastAsia"/>
              </w:rPr>
              <w:t>）及</w:t>
            </w:r>
            <w:r w:rsidRPr="00F52B05">
              <w:rPr>
                <w:rFonts w:hint="eastAsia"/>
              </w:rPr>
              <w:t>2018</w:t>
            </w:r>
            <w:r w:rsidRPr="00F52B05">
              <w:rPr>
                <w:rFonts w:hint="eastAsia"/>
              </w:rPr>
              <w:t>年修改单二级标准</w:t>
            </w:r>
          </w:p>
        </w:tc>
      </w:tr>
      <w:tr w:rsidR="00F52B05" w:rsidRPr="00F52B05" w:rsidTr="00B23B69">
        <w:tc>
          <w:tcPr>
            <w:tcW w:w="1951" w:type="dxa"/>
            <w:vMerge/>
            <w:shd w:val="clear" w:color="auto" w:fill="auto"/>
            <w:vAlign w:val="center"/>
          </w:tcPr>
          <w:p w:rsidR="001B66E8" w:rsidRPr="00F52B05" w:rsidRDefault="001B66E8" w:rsidP="003E06B0">
            <w:pPr>
              <w:pStyle w:val="GH"/>
            </w:pPr>
          </w:p>
        </w:tc>
        <w:tc>
          <w:tcPr>
            <w:tcW w:w="2309" w:type="dxa"/>
            <w:shd w:val="clear" w:color="auto" w:fill="auto"/>
            <w:vAlign w:val="center"/>
          </w:tcPr>
          <w:p w:rsidR="001B66E8" w:rsidRPr="00F52B05" w:rsidRDefault="001B66E8" w:rsidP="003E06B0">
            <w:pPr>
              <w:pStyle w:val="GH"/>
            </w:pPr>
            <w:r w:rsidRPr="00F52B05">
              <w:t>24</w:t>
            </w:r>
            <w:r w:rsidRPr="00F52B05">
              <w:rPr>
                <w:rFonts w:hint="eastAsia"/>
              </w:rPr>
              <w:t>小时平均</w:t>
            </w:r>
          </w:p>
        </w:tc>
        <w:tc>
          <w:tcPr>
            <w:tcW w:w="1093" w:type="dxa"/>
            <w:shd w:val="clear" w:color="auto" w:fill="auto"/>
            <w:vAlign w:val="center"/>
          </w:tcPr>
          <w:p w:rsidR="001B66E8" w:rsidRPr="00F52B05" w:rsidRDefault="001B66E8" w:rsidP="003E06B0">
            <w:pPr>
              <w:pStyle w:val="GH"/>
            </w:pPr>
            <w:r w:rsidRPr="00F52B05">
              <w:rPr>
                <w:rFonts w:hint="eastAsia"/>
              </w:rPr>
              <w:t>150</w:t>
            </w:r>
          </w:p>
        </w:tc>
        <w:tc>
          <w:tcPr>
            <w:tcW w:w="3170" w:type="dxa"/>
            <w:vMerge/>
            <w:shd w:val="clear" w:color="auto" w:fill="auto"/>
            <w:vAlign w:val="center"/>
          </w:tcPr>
          <w:p w:rsidR="001B66E8" w:rsidRPr="00F52B05" w:rsidRDefault="001B66E8" w:rsidP="003E06B0">
            <w:pPr>
              <w:pStyle w:val="GH"/>
            </w:pPr>
          </w:p>
        </w:tc>
      </w:tr>
      <w:tr w:rsidR="00F52B05" w:rsidRPr="00F52B05" w:rsidTr="00B23B69">
        <w:tc>
          <w:tcPr>
            <w:tcW w:w="1951" w:type="dxa"/>
            <w:vMerge/>
            <w:shd w:val="clear" w:color="auto" w:fill="auto"/>
            <w:vAlign w:val="center"/>
          </w:tcPr>
          <w:p w:rsidR="001B66E8" w:rsidRPr="00F52B05" w:rsidRDefault="001B66E8" w:rsidP="003E06B0">
            <w:pPr>
              <w:pStyle w:val="GH"/>
            </w:pPr>
          </w:p>
        </w:tc>
        <w:tc>
          <w:tcPr>
            <w:tcW w:w="2309" w:type="dxa"/>
            <w:shd w:val="clear" w:color="auto" w:fill="auto"/>
            <w:vAlign w:val="center"/>
          </w:tcPr>
          <w:p w:rsidR="001B66E8" w:rsidRPr="00F52B05" w:rsidRDefault="001B66E8" w:rsidP="003E06B0">
            <w:pPr>
              <w:pStyle w:val="GH"/>
            </w:pPr>
            <w:r w:rsidRPr="00F52B05">
              <w:rPr>
                <w:rFonts w:hint="eastAsia"/>
              </w:rPr>
              <w:t>年平均</w:t>
            </w:r>
          </w:p>
        </w:tc>
        <w:tc>
          <w:tcPr>
            <w:tcW w:w="1093" w:type="dxa"/>
            <w:shd w:val="clear" w:color="auto" w:fill="auto"/>
            <w:vAlign w:val="center"/>
          </w:tcPr>
          <w:p w:rsidR="001B66E8" w:rsidRPr="00F52B05" w:rsidRDefault="001B66E8" w:rsidP="003E06B0">
            <w:pPr>
              <w:pStyle w:val="GH"/>
            </w:pPr>
            <w:r w:rsidRPr="00F52B05">
              <w:rPr>
                <w:rFonts w:hint="eastAsia"/>
              </w:rPr>
              <w:t>60</w:t>
            </w:r>
          </w:p>
        </w:tc>
        <w:tc>
          <w:tcPr>
            <w:tcW w:w="3170" w:type="dxa"/>
            <w:vMerge/>
            <w:shd w:val="clear" w:color="auto" w:fill="auto"/>
            <w:vAlign w:val="center"/>
          </w:tcPr>
          <w:p w:rsidR="001B66E8" w:rsidRPr="00F52B05" w:rsidRDefault="001B66E8" w:rsidP="003E06B0">
            <w:pPr>
              <w:pStyle w:val="GH"/>
            </w:pPr>
          </w:p>
        </w:tc>
      </w:tr>
      <w:tr w:rsidR="00F52B05" w:rsidRPr="00F52B05" w:rsidTr="00B23B69">
        <w:tc>
          <w:tcPr>
            <w:tcW w:w="1951" w:type="dxa"/>
            <w:vMerge w:val="restart"/>
            <w:shd w:val="clear" w:color="auto" w:fill="auto"/>
            <w:vAlign w:val="center"/>
          </w:tcPr>
          <w:p w:rsidR="001B66E8" w:rsidRPr="00F52B05" w:rsidRDefault="001B66E8" w:rsidP="003E06B0">
            <w:pPr>
              <w:pStyle w:val="GH"/>
            </w:pPr>
            <w:r w:rsidRPr="00F52B05">
              <w:rPr>
                <w:rFonts w:hint="eastAsia"/>
              </w:rPr>
              <w:t>NO</w:t>
            </w:r>
            <w:r w:rsidRPr="00F52B05">
              <w:rPr>
                <w:rFonts w:hint="eastAsia"/>
                <w:vertAlign w:val="subscript"/>
              </w:rPr>
              <w:t>2</w:t>
            </w:r>
          </w:p>
        </w:tc>
        <w:tc>
          <w:tcPr>
            <w:tcW w:w="2309" w:type="dxa"/>
            <w:shd w:val="clear" w:color="auto" w:fill="auto"/>
            <w:vAlign w:val="center"/>
          </w:tcPr>
          <w:p w:rsidR="001B66E8" w:rsidRPr="00F52B05" w:rsidRDefault="001B66E8" w:rsidP="001300AB">
            <w:pPr>
              <w:pStyle w:val="GH"/>
            </w:pPr>
            <w:r w:rsidRPr="00F52B05">
              <w:rPr>
                <w:rFonts w:hint="eastAsia"/>
              </w:rPr>
              <w:t>1</w:t>
            </w:r>
            <w:r w:rsidRPr="00F52B05">
              <w:rPr>
                <w:rFonts w:hint="eastAsia"/>
              </w:rPr>
              <w:t>小时平均</w:t>
            </w:r>
          </w:p>
        </w:tc>
        <w:tc>
          <w:tcPr>
            <w:tcW w:w="1093" w:type="dxa"/>
            <w:shd w:val="clear" w:color="auto" w:fill="auto"/>
            <w:vAlign w:val="center"/>
          </w:tcPr>
          <w:p w:rsidR="001B66E8" w:rsidRPr="00F52B05" w:rsidRDefault="001B66E8" w:rsidP="003E06B0">
            <w:pPr>
              <w:pStyle w:val="GH"/>
            </w:pPr>
            <w:r w:rsidRPr="00F52B05">
              <w:rPr>
                <w:rFonts w:hint="eastAsia"/>
              </w:rPr>
              <w:t>200</w:t>
            </w:r>
          </w:p>
        </w:tc>
        <w:tc>
          <w:tcPr>
            <w:tcW w:w="3170" w:type="dxa"/>
            <w:vMerge/>
            <w:shd w:val="clear" w:color="auto" w:fill="auto"/>
            <w:vAlign w:val="center"/>
          </w:tcPr>
          <w:p w:rsidR="001B66E8" w:rsidRPr="00F52B05" w:rsidRDefault="001B66E8" w:rsidP="003E06B0">
            <w:pPr>
              <w:pStyle w:val="GH"/>
            </w:pPr>
          </w:p>
        </w:tc>
      </w:tr>
      <w:tr w:rsidR="00F52B05" w:rsidRPr="00F52B05" w:rsidTr="00B23B69">
        <w:tc>
          <w:tcPr>
            <w:tcW w:w="1951" w:type="dxa"/>
            <w:vMerge/>
            <w:shd w:val="clear" w:color="auto" w:fill="auto"/>
            <w:vAlign w:val="center"/>
          </w:tcPr>
          <w:p w:rsidR="001B66E8" w:rsidRPr="00F52B05" w:rsidRDefault="001B66E8" w:rsidP="003E06B0">
            <w:pPr>
              <w:pStyle w:val="GH"/>
            </w:pPr>
          </w:p>
        </w:tc>
        <w:tc>
          <w:tcPr>
            <w:tcW w:w="2309" w:type="dxa"/>
            <w:shd w:val="clear" w:color="auto" w:fill="auto"/>
            <w:vAlign w:val="center"/>
          </w:tcPr>
          <w:p w:rsidR="001B66E8" w:rsidRPr="00F52B05" w:rsidRDefault="001B66E8" w:rsidP="001300AB">
            <w:pPr>
              <w:pStyle w:val="GH"/>
            </w:pPr>
            <w:r w:rsidRPr="00F52B05">
              <w:t>24</w:t>
            </w:r>
            <w:r w:rsidRPr="00F52B05">
              <w:rPr>
                <w:rFonts w:hint="eastAsia"/>
              </w:rPr>
              <w:t>小时平均</w:t>
            </w:r>
          </w:p>
        </w:tc>
        <w:tc>
          <w:tcPr>
            <w:tcW w:w="1093" w:type="dxa"/>
            <w:shd w:val="clear" w:color="auto" w:fill="auto"/>
            <w:vAlign w:val="center"/>
          </w:tcPr>
          <w:p w:rsidR="001B66E8" w:rsidRPr="00F52B05" w:rsidRDefault="001B66E8" w:rsidP="003E06B0">
            <w:pPr>
              <w:pStyle w:val="GH"/>
            </w:pPr>
            <w:r w:rsidRPr="00F52B05">
              <w:rPr>
                <w:rFonts w:hint="eastAsia"/>
              </w:rPr>
              <w:t>80</w:t>
            </w:r>
          </w:p>
        </w:tc>
        <w:tc>
          <w:tcPr>
            <w:tcW w:w="3170" w:type="dxa"/>
            <w:vMerge/>
            <w:shd w:val="clear" w:color="auto" w:fill="auto"/>
            <w:vAlign w:val="center"/>
          </w:tcPr>
          <w:p w:rsidR="001B66E8" w:rsidRPr="00F52B05" w:rsidRDefault="001B66E8" w:rsidP="003E06B0">
            <w:pPr>
              <w:pStyle w:val="GH"/>
            </w:pPr>
          </w:p>
        </w:tc>
      </w:tr>
      <w:tr w:rsidR="00F52B05" w:rsidRPr="00F52B05" w:rsidTr="00B23B69">
        <w:tc>
          <w:tcPr>
            <w:tcW w:w="1951" w:type="dxa"/>
            <w:vMerge/>
            <w:shd w:val="clear" w:color="auto" w:fill="auto"/>
            <w:vAlign w:val="center"/>
          </w:tcPr>
          <w:p w:rsidR="001B66E8" w:rsidRPr="00F52B05" w:rsidRDefault="001B66E8" w:rsidP="003E06B0">
            <w:pPr>
              <w:pStyle w:val="GH"/>
            </w:pPr>
          </w:p>
        </w:tc>
        <w:tc>
          <w:tcPr>
            <w:tcW w:w="2309" w:type="dxa"/>
            <w:shd w:val="clear" w:color="auto" w:fill="auto"/>
            <w:vAlign w:val="center"/>
          </w:tcPr>
          <w:p w:rsidR="001B66E8" w:rsidRPr="00F52B05" w:rsidRDefault="001B66E8" w:rsidP="001300AB">
            <w:pPr>
              <w:pStyle w:val="GH"/>
            </w:pPr>
            <w:r w:rsidRPr="00F52B05">
              <w:rPr>
                <w:rFonts w:hint="eastAsia"/>
              </w:rPr>
              <w:t>年平均</w:t>
            </w:r>
          </w:p>
        </w:tc>
        <w:tc>
          <w:tcPr>
            <w:tcW w:w="1093" w:type="dxa"/>
            <w:shd w:val="clear" w:color="auto" w:fill="auto"/>
            <w:vAlign w:val="center"/>
          </w:tcPr>
          <w:p w:rsidR="001B66E8" w:rsidRPr="00F52B05" w:rsidRDefault="001B66E8" w:rsidP="003E06B0">
            <w:pPr>
              <w:pStyle w:val="GH"/>
            </w:pPr>
            <w:r w:rsidRPr="00F52B05">
              <w:rPr>
                <w:rFonts w:hint="eastAsia"/>
              </w:rPr>
              <w:t>40</w:t>
            </w:r>
          </w:p>
        </w:tc>
        <w:tc>
          <w:tcPr>
            <w:tcW w:w="3170" w:type="dxa"/>
            <w:vMerge/>
            <w:shd w:val="clear" w:color="auto" w:fill="auto"/>
            <w:vAlign w:val="center"/>
          </w:tcPr>
          <w:p w:rsidR="001B66E8" w:rsidRPr="00F52B05" w:rsidRDefault="001B66E8" w:rsidP="003E06B0">
            <w:pPr>
              <w:pStyle w:val="GH"/>
            </w:pPr>
          </w:p>
        </w:tc>
      </w:tr>
      <w:tr w:rsidR="00F52B05" w:rsidRPr="00F52B05" w:rsidTr="00B23B69">
        <w:tc>
          <w:tcPr>
            <w:tcW w:w="1951" w:type="dxa"/>
            <w:vMerge w:val="restart"/>
            <w:shd w:val="clear" w:color="auto" w:fill="auto"/>
            <w:vAlign w:val="center"/>
          </w:tcPr>
          <w:p w:rsidR="001B66E8" w:rsidRPr="00F52B05" w:rsidRDefault="001B66E8" w:rsidP="003E06B0">
            <w:pPr>
              <w:pStyle w:val="GH"/>
            </w:pPr>
            <w:r w:rsidRPr="00F52B05">
              <w:rPr>
                <w:rFonts w:hint="eastAsia"/>
              </w:rPr>
              <w:t>PM</w:t>
            </w:r>
            <w:r w:rsidRPr="00F52B05">
              <w:rPr>
                <w:rFonts w:hint="eastAsia"/>
                <w:vertAlign w:val="subscript"/>
              </w:rPr>
              <w:t>10</w:t>
            </w:r>
          </w:p>
        </w:tc>
        <w:tc>
          <w:tcPr>
            <w:tcW w:w="2309" w:type="dxa"/>
            <w:shd w:val="clear" w:color="auto" w:fill="auto"/>
            <w:vAlign w:val="center"/>
          </w:tcPr>
          <w:p w:rsidR="001B66E8" w:rsidRPr="00F52B05" w:rsidRDefault="001B66E8" w:rsidP="001300AB">
            <w:pPr>
              <w:pStyle w:val="GH"/>
            </w:pPr>
            <w:r w:rsidRPr="00F52B05">
              <w:t>24</w:t>
            </w:r>
            <w:r w:rsidRPr="00F52B05">
              <w:rPr>
                <w:rFonts w:hint="eastAsia"/>
              </w:rPr>
              <w:t>小时平均</w:t>
            </w:r>
          </w:p>
        </w:tc>
        <w:tc>
          <w:tcPr>
            <w:tcW w:w="1093" w:type="dxa"/>
            <w:shd w:val="clear" w:color="auto" w:fill="auto"/>
            <w:vAlign w:val="center"/>
          </w:tcPr>
          <w:p w:rsidR="001B66E8" w:rsidRPr="00F52B05" w:rsidRDefault="001B66E8" w:rsidP="003E06B0">
            <w:pPr>
              <w:pStyle w:val="GH"/>
            </w:pPr>
            <w:r w:rsidRPr="00F52B05">
              <w:rPr>
                <w:rFonts w:hint="eastAsia"/>
              </w:rPr>
              <w:t>150</w:t>
            </w:r>
          </w:p>
        </w:tc>
        <w:tc>
          <w:tcPr>
            <w:tcW w:w="3170" w:type="dxa"/>
            <w:vMerge/>
            <w:shd w:val="clear" w:color="auto" w:fill="auto"/>
            <w:vAlign w:val="center"/>
          </w:tcPr>
          <w:p w:rsidR="001B66E8" w:rsidRPr="00F52B05" w:rsidRDefault="001B66E8" w:rsidP="003E06B0">
            <w:pPr>
              <w:pStyle w:val="GH"/>
            </w:pPr>
          </w:p>
        </w:tc>
      </w:tr>
      <w:tr w:rsidR="00F52B05" w:rsidRPr="00F52B05" w:rsidTr="00B23B69">
        <w:tc>
          <w:tcPr>
            <w:tcW w:w="1951" w:type="dxa"/>
            <w:vMerge/>
            <w:shd w:val="clear" w:color="auto" w:fill="auto"/>
            <w:vAlign w:val="center"/>
          </w:tcPr>
          <w:p w:rsidR="001B66E8" w:rsidRPr="00F52B05" w:rsidRDefault="001B66E8" w:rsidP="003E06B0">
            <w:pPr>
              <w:pStyle w:val="GH"/>
            </w:pPr>
          </w:p>
        </w:tc>
        <w:tc>
          <w:tcPr>
            <w:tcW w:w="2309" w:type="dxa"/>
            <w:shd w:val="clear" w:color="auto" w:fill="auto"/>
            <w:vAlign w:val="center"/>
          </w:tcPr>
          <w:p w:rsidR="001B66E8" w:rsidRPr="00F52B05" w:rsidRDefault="001B66E8" w:rsidP="001300AB">
            <w:pPr>
              <w:pStyle w:val="GH"/>
            </w:pPr>
            <w:r w:rsidRPr="00F52B05">
              <w:rPr>
                <w:rFonts w:hint="eastAsia"/>
              </w:rPr>
              <w:t>年平均</w:t>
            </w:r>
          </w:p>
        </w:tc>
        <w:tc>
          <w:tcPr>
            <w:tcW w:w="1093" w:type="dxa"/>
            <w:shd w:val="clear" w:color="auto" w:fill="auto"/>
            <w:vAlign w:val="center"/>
          </w:tcPr>
          <w:p w:rsidR="001B66E8" w:rsidRPr="00F52B05" w:rsidRDefault="001B66E8" w:rsidP="003E06B0">
            <w:pPr>
              <w:pStyle w:val="GH"/>
            </w:pPr>
            <w:r w:rsidRPr="00F52B05">
              <w:rPr>
                <w:rFonts w:hint="eastAsia"/>
              </w:rPr>
              <w:t>70</w:t>
            </w:r>
          </w:p>
        </w:tc>
        <w:tc>
          <w:tcPr>
            <w:tcW w:w="3170" w:type="dxa"/>
            <w:vMerge/>
            <w:shd w:val="clear" w:color="auto" w:fill="auto"/>
            <w:vAlign w:val="center"/>
          </w:tcPr>
          <w:p w:rsidR="001B66E8" w:rsidRPr="00F52B05" w:rsidRDefault="001B66E8" w:rsidP="003E06B0">
            <w:pPr>
              <w:pStyle w:val="GH"/>
            </w:pPr>
          </w:p>
        </w:tc>
      </w:tr>
      <w:tr w:rsidR="00F52B05" w:rsidRPr="00F52B05" w:rsidTr="00B23B69">
        <w:tc>
          <w:tcPr>
            <w:tcW w:w="1951" w:type="dxa"/>
            <w:vMerge w:val="restart"/>
            <w:shd w:val="clear" w:color="auto" w:fill="auto"/>
            <w:vAlign w:val="center"/>
          </w:tcPr>
          <w:p w:rsidR="001B66E8" w:rsidRPr="00F52B05" w:rsidRDefault="001B66E8" w:rsidP="003E06B0">
            <w:pPr>
              <w:pStyle w:val="GH"/>
            </w:pPr>
            <w:r w:rsidRPr="00F52B05">
              <w:rPr>
                <w:rFonts w:hint="eastAsia"/>
              </w:rPr>
              <w:t>CO</w:t>
            </w:r>
          </w:p>
        </w:tc>
        <w:tc>
          <w:tcPr>
            <w:tcW w:w="2309" w:type="dxa"/>
            <w:shd w:val="clear" w:color="auto" w:fill="auto"/>
            <w:vAlign w:val="center"/>
          </w:tcPr>
          <w:p w:rsidR="001B66E8" w:rsidRPr="00F52B05" w:rsidRDefault="001B66E8" w:rsidP="001300AB">
            <w:pPr>
              <w:pStyle w:val="GH"/>
            </w:pPr>
            <w:r w:rsidRPr="00F52B05">
              <w:rPr>
                <w:rFonts w:hint="eastAsia"/>
              </w:rPr>
              <w:t>1</w:t>
            </w:r>
            <w:r w:rsidRPr="00F52B05">
              <w:rPr>
                <w:rFonts w:hint="eastAsia"/>
              </w:rPr>
              <w:t>小时平均</w:t>
            </w:r>
          </w:p>
        </w:tc>
        <w:tc>
          <w:tcPr>
            <w:tcW w:w="1093" w:type="dxa"/>
            <w:shd w:val="clear" w:color="auto" w:fill="auto"/>
            <w:vAlign w:val="center"/>
          </w:tcPr>
          <w:p w:rsidR="001B66E8" w:rsidRPr="00F52B05" w:rsidRDefault="001B66E8" w:rsidP="003E06B0">
            <w:pPr>
              <w:pStyle w:val="GH"/>
            </w:pPr>
            <w:r w:rsidRPr="00F52B05">
              <w:rPr>
                <w:rFonts w:hint="eastAsia"/>
              </w:rPr>
              <w:t>10</w:t>
            </w:r>
          </w:p>
        </w:tc>
        <w:tc>
          <w:tcPr>
            <w:tcW w:w="3170" w:type="dxa"/>
            <w:vMerge/>
            <w:shd w:val="clear" w:color="auto" w:fill="auto"/>
            <w:vAlign w:val="center"/>
          </w:tcPr>
          <w:p w:rsidR="001B66E8" w:rsidRPr="00F52B05" w:rsidRDefault="001B66E8" w:rsidP="003E06B0">
            <w:pPr>
              <w:pStyle w:val="GH"/>
            </w:pPr>
          </w:p>
        </w:tc>
      </w:tr>
      <w:tr w:rsidR="00F52B05" w:rsidRPr="00F52B05" w:rsidTr="00B23B69">
        <w:tc>
          <w:tcPr>
            <w:tcW w:w="1951" w:type="dxa"/>
            <w:vMerge/>
            <w:shd w:val="clear" w:color="auto" w:fill="auto"/>
            <w:vAlign w:val="center"/>
          </w:tcPr>
          <w:p w:rsidR="001B66E8" w:rsidRPr="00F52B05" w:rsidRDefault="001B66E8" w:rsidP="003E06B0">
            <w:pPr>
              <w:pStyle w:val="GH"/>
            </w:pPr>
          </w:p>
        </w:tc>
        <w:tc>
          <w:tcPr>
            <w:tcW w:w="2309" w:type="dxa"/>
            <w:shd w:val="clear" w:color="auto" w:fill="auto"/>
            <w:vAlign w:val="center"/>
          </w:tcPr>
          <w:p w:rsidR="001B66E8" w:rsidRPr="00F52B05" w:rsidRDefault="001B66E8" w:rsidP="001300AB">
            <w:pPr>
              <w:pStyle w:val="GH"/>
            </w:pPr>
            <w:r w:rsidRPr="00F52B05">
              <w:t>24</w:t>
            </w:r>
            <w:r w:rsidRPr="00F52B05">
              <w:rPr>
                <w:rFonts w:hint="eastAsia"/>
              </w:rPr>
              <w:t>小时平均</w:t>
            </w:r>
          </w:p>
        </w:tc>
        <w:tc>
          <w:tcPr>
            <w:tcW w:w="1093" w:type="dxa"/>
            <w:shd w:val="clear" w:color="auto" w:fill="auto"/>
            <w:vAlign w:val="center"/>
          </w:tcPr>
          <w:p w:rsidR="001B66E8" w:rsidRPr="00F52B05" w:rsidRDefault="001B66E8" w:rsidP="003E06B0">
            <w:pPr>
              <w:pStyle w:val="GH"/>
            </w:pPr>
            <w:r w:rsidRPr="00F52B05">
              <w:rPr>
                <w:rFonts w:hint="eastAsia"/>
              </w:rPr>
              <w:t>4</w:t>
            </w:r>
          </w:p>
        </w:tc>
        <w:tc>
          <w:tcPr>
            <w:tcW w:w="3170" w:type="dxa"/>
            <w:vMerge/>
            <w:shd w:val="clear" w:color="auto" w:fill="auto"/>
            <w:vAlign w:val="center"/>
          </w:tcPr>
          <w:p w:rsidR="001B66E8" w:rsidRPr="00F52B05" w:rsidRDefault="001B66E8" w:rsidP="003E06B0">
            <w:pPr>
              <w:pStyle w:val="GH"/>
            </w:pPr>
          </w:p>
        </w:tc>
      </w:tr>
      <w:tr w:rsidR="00F52B05" w:rsidRPr="00F52B05" w:rsidTr="00B23B69">
        <w:tc>
          <w:tcPr>
            <w:tcW w:w="1951" w:type="dxa"/>
            <w:vMerge w:val="restart"/>
            <w:shd w:val="clear" w:color="auto" w:fill="auto"/>
            <w:vAlign w:val="center"/>
          </w:tcPr>
          <w:p w:rsidR="001B66E8" w:rsidRPr="00F52B05" w:rsidRDefault="001B66E8" w:rsidP="003E06B0">
            <w:pPr>
              <w:pStyle w:val="GH"/>
            </w:pPr>
            <w:r w:rsidRPr="00F52B05">
              <w:rPr>
                <w:rFonts w:hint="eastAsia"/>
              </w:rPr>
              <w:lastRenderedPageBreak/>
              <w:t>O</w:t>
            </w:r>
            <w:r w:rsidRPr="00F52B05">
              <w:rPr>
                <w:rFonts w:hint="eastAsia"/>
                <w:vertAlign w:val="subscript"/>
              </w:rPr>
              <w:t>3</w:t>
            </w:r>
          </w:p>
        </w:tc>
        <w:tc>
          <w:tcPr>
            <w:tcW w:w="2309" w:type="dxa"/>
            <w:shd w:val="clear" w:color="auto" w:fill="auto"/>
            <w:vAlign w:val="center"/>
          </w:tcPr>
          <w:p w:rsidR="001B66E8" w:rsidRPr="00F52B05" w:rsidRDefault="001B66E8" w:rsidP="003E06B0">
            <w:pPr>
              <w:pStyle w:val="GH"/>
            </w:pPr>
            <w:r w:rsidRPr="00F52B05">
              <w:rPr>
                <w:rFonts w:hint="eastAsia"/>
              </w:rPr>
              <w:t>1</w:t>
            </w:r>
            <w:r w:rsidRPr="00F52B05">
              <w:rPr>
                <w:rFonts w:hint="eastAsia"/>
              </w:rPr>
              <w:t>小时平均</w:t>
            </w:r>
          </w:p>
        </w:tc>
        <w:tc>
          <w:tcPr>
            <w:tcW w:w="1093" w:type="dxa"/>
            <w:shd w:val="clear" w:color="auto" w:fill="auto"/>
            <w:vAlign w:val="center"/>
          </w:tcPr>
          <w:p w:rsidR="001B66E8" w:rsidRPr="00F52B05" w:rsidRDefault="001B66E8" w:rsidP="003E06B0">
            <w:pPr>
              <w:pStyle w:val="GH"/>
            </w:pPr>
            <w:r w:rsidRPr="00F52B05">
              <w:rPr>
                <w:rFonts w:hint="eastAsia"/>
              </w:rPr>
              <w:t>200</w:t>
            </w:r>
          </w:p>
        </w:tc>
        <w:tc>
          <w:tcPr>
            <w:tcW w:w="3170" w:type="dxa"/>
            <w:vMerge/>
            <w:shd w:val="clear" w:color="auto" w:fill="auto"/>
            <w:vAlign w:val="center"/>
          </w:tcPr>
          <w:p w:rsidR="001B66E8" w:rsidRPr="00F52B05" w:rsidRDefault="001B66E8" w:rsidP="003E06B0">
            <w:pPr>
              <w:pStyle w:val="GH"/>
            </w:pPr>
          </w:p>
        </w:tc>
      </w:tr>
      <w:tr w:rsidR="00F52B05" w:rsidRPr="00F52B05" w:rsidTr="00B23B69">
        <w:tc>
          <w:tcPr>
            <w:tcW w:w="1951" w:type="dxa"/>
            <w:vMerge/>
            <w:shd w:val="clear" w:color="auto" w:fill="auto"/>
            <w:vAlign w:val="center"/>
          </w:tcPr>
          <w:p w:rsidR="001B66E8" w:rsidRPr="00F52B05" w:rsidRDefault="001B66E8" w:rsidP="003E06B0">
            <w:pPr>
              <w:pStyle w:val="GH"/>
            </w:pPr>
          </w:p>
        </w:tc>
        <w:tc>
          <w:tcPr>
            <w:tcW w:w="2309" w:type="dxa"/>
            <w:shd w:val="clear" w:color="auto" w:fill="auto"/>
            <w:vAlign w:val="center"/>
          </w:tcPr>
          <w:p w:rsidR="001B66E8" w:rsidRPr="00F52B05" w:rsidRDefault="001B66E8" w:rsidP="003E06B0">
            <w:pPr>
              <w:pStyle w:val="GH"/>
            </w:pPr>
            <w:r w:rsidRPr="00F52B05">
              <w:rPr>
                <w:rFonts w:hint="eastAsia"/>
              </w:rPr>
              <w:t>日最大</w:t>
            </w:r>
            <w:r w:rsidRPr="00F52B05">
              <w:rPr>
                <w:rFonts w:hint="eastAsia"/>
              </w:rPr>
              <w:t>8</w:t>
            </w:r>
            <w:r w:rsidRPr="00F52B05">
              <w:rPr>
                <w:rFonts w:hint="eastAsia"/>
              </w:rPr>
              <w:t>小时平均</w:t>
            </w:r>
          </w:p>
        </w:tc>
        <w:tc>
          <w:tcPr>
            <w:tcW w:w="1093" w:type="dxa"/>
            <w:shd w:val="clear" w:color="auto" w:fill="auto"/>
            <w:vAlign w:val="center"/>
          </w:tcPr>
          <w:p w:rsidR="001B66E8" w:rsidRPr="00F52B05" w:rsidRDefault="001B66E8" w:rsidP="003E06B0">
            <w:pPr>
              <w:pStyle w:val="GH"/>
            </w:pPr>
            <w:r w:rsidRPr="00F52B05">
              <w:rPr>
                <w:rFonts w:hint="eastAsia"/>
              </w:rPr>
              <w:t>160</w:t>
            </w:r>
          </w:p>
        </w:tc>
        <w:tc>
          <w:tcPr>
            <w:tcW w:w="3170" w:type="dxa"/>
            <w:vMerge/>
            <w:shd w:val="clear" w:color="auto" w:fill="auto"/>
            <w:vAlign w:val="center"/>
          </w:tcPr>
          <w:p w:rsidR="001B66E8" w:rsidRPr="00F52B05" w:rsidRDefault="001B66E8" w:rsidP="003E06B0">
            <w:pPr>
              <w:pStyle w:val="GH"/>
            </w:pPr>
          </w:p>
        </w:tc>
      </w:tr>
      <w:tr w:rsidR="00F52B05" w:rsidRPr="00F52B05" w:rsidTr="00B23B69">
        <w:tc>
          <w:tcPr>
            <w:tcW w:w="1951" w:type="dxa"/>
            <w:vMerge w:val="restart"/>
            <w:shd w:val="clear" w:color="auto" w:fill="auto"/>
            <w:vAlign w:val="center"/>
          </w:tcPr>
          <w:p w:rsidR="001B66E8" w:rsidRPr="00F52B05" w:rsidRDefault="001B66E8" w:rsidP="003E06B0">
            <w:pPr>
              <w:pStyle w:val="GH"/>
            </w:pPr>
            <w:r w:rsidRPr="00F52B05">
              <w:rPr>
                <w:rFonts w:hint="eastAsia"/>
                <w:bCs/>
                <w:kern w:val="44"/>
              </w:rPr>
              <w:t>TSP</w:t>
            </w:r>
          </w:p>
        </w:tc>
        <w:tc>
          <w:tcPr>
            <w:tcW w:w="2309" w:type="dxa"/>
            <w:shd w:val="clear" w:color="auto" w:fill="auto"/>
            <w:vAlign w:val="center"/>
          </w:tcPr>
          <w:p w:rsidR="001B66E8" w:rsidRPr="00F52B05" w:rsidRDefault="001B66E8" w:rsidP="00C660B9">
            <w:pPr>
              <w:pStyle w:val="GH"/>
            </w:pPr>
            <w:r w:rsidRPr="00F52B05">
              <w:rPr>
                <w:rFonts w:hint="eastAsia"/>
              </w:rPr>
              <w:t>年平均</w:t>
            </w:r>
          </w:p>
        </w:tc>
        <w:tc>
          <w:tcPr>
            <w:tcW w:w="1093" w:type="dxa"/>
            <w:shd w:val="clear" w:color="auto" w:fill="auto"/>
            <w:vAlign w:val="center"/>
          </w:tcPr>
          <w:p w:rsidR="001B66E8" w:rsidRPr="00F52B05" w:rsidRDefault="001B66E8" w:rsidP="003E06B0">
            <w:pPr>
              <w:pStyle w:val="GH"/>
            </w:pPr>
            <w:r w:rsidRPr="00F52B05">
              <w:t>200</w:t>
            </w:r>
          </w:p>
        </w:tc>
        <w:tc>
          <w:tcPr>
            <w:tcW w:w="3170" w:type="dxa"/>
            <w:vMerge/>
            <w:shd w:val="clear" w:color="auto" w:fill="auto"/>
            <w:vAlign w:val="center"/>
          </w:tcPr>
          <w:p w:rsidR="001B66E8" w:rsidRPr="00F52B05" w:rsidRDefault="001B66E8" w:rsidP="00937CA5">
            <w:pPr>
              <w:pStyle w:val="GH"/>
            </w:pPr>
          </w:p>
        </w:tc>
      </w:tr>
      <w:tr w:rsidR="00F52B05" w:rsidRPr="00F52B05" w:rsidTr="00B23B69">
        <w:tc>
          <w:tcPr>
            <w:tcW w:w="1951" w:type="dxa"/>
            <w:vMerge/>
            <w:shd w:val="clear" w:color="auto" w:fill="auto"/>
            <w:vAlign w:val="center"/>
          </w:tcPr>
          <w:p w:rsidR="001B66E8" w:rsidRPr="00F52B05" w:rsidRDefault="001B66E8" w:rsidP="003E06B0">
            <w:pPr>
              <w:pStyle w:val="GH"/>
            </w:pPr>
          </w:p>
        </w:tc>
        <w:tc>
          <w:tcPr>
            <w:tcW w:w="2309" w:type="dxa"/>
            <w:shd w:val="clear" w:color="auto" w:fill="auto"/>
            <w:vAlign w:val="center"/>
          </w:tcPr>
          <w:p w:rsidR="001B66E8" w:rsidRPr="00F52B05" w:rsidRDefault="001B66E8" w:rsidP="003E06B0">
            <w:pPr>
              <w:pStyle w:val="GH"/>
            </w:pPr>
            <w:r w:rsidRPr="00F52B05">
              <w:rPr>
                <w:rFonts w:hint="eastAsia"/>
              </w:rPr>
              <w:t>24</w:t>
            </w:r>
            <w:r w:rsidRPr="00F52B05">
              <w:rPr>
                <w:rFonts w:hint="eastAsia"/>
              </w:rPr>
              <w:t>小时平均</w:t>
            </w:r>
          </w:p>
        </w:tc>
        <w:tc>
          <w:tcPr>
            <w:tcW w:w="1093" w:type="dxa"/>
            <w:shd w:val="clear" w:color="auto" w:fill="auto"/>
            <w:vAlign w:val="center"/>
          </w:tcPr>
          <w:p w:rsidR="001B66E8" w:rsidRPr="00F52B05" w:rsidRDefault="001B66E8" w:rsidP="003E06B0">
            <w:pPr>
              <w:pStyle w:val="GH"/>
            </w:pPr>
            <w:r w:rsidRPr="00F52B05">
              <w:t>300</w:t>
            </w:r>
          </w:p>
        </w:tc>
        <w:tc>
          <w:tcPr>
            <w:tcW w:w="3170" w:type="dxa"/>
            <w:vMerge/>
            <w:shd w:val="clear" w:color="auto" w:fill="auto"/>
            <w:vAlign w:val="center"/>
          </w:tcPr>
          <w:p w:rsidR="001B66E8" w:rsidRPr="00F52B05" w:rsidRDefault="001B66E8" w:rsidP="003E06B0">
            <w:pPr>
              <w:pStyle w:val="GH"/>
            </w:pPr>
          </w:p>
        </w:tc>
      </w:tr>
      <w:tr w:rsidR="00F52B05" w:rsidRPr="00F52B05" w:rsidTr="00B23B69">
        <w:tc>
          <w:tcPr>
            <w:tcW w:w="1951" w:type="dxa"/>
            <w:shd w:val="clear" w:color="auto" w:fill="auto"/>
            <w:vAlign w:val="center"/>
          </w:tcPr>
          <w:p w:rsidR="003E06B0" w:rsidRPr="00F52B05" w:rsidRDefault="003E06B0" w:rsidP="003E06B0">
            <w:pPr>
              <w:pStyle w:val="GH"/>
              <w:rPr>
                <w:bCs/>
                <w:kern w:val="44"/>
              </w:rPr>
            </w:pPr>
            <w:r w:rsidRPr="00F52B05">
              <w:rPr>
                <w:rFonts w:hint="eastAsia"/>
                <w:bCs/>
                <w:kern w:val="44"/>
              </w:rPr>
              <w:t>非甲烷总烃</w:t>
            </w:r>
          </w:p>
        </w:tc>
        <w:tc>
          <w:tcPr>
            <w:tcW w:w="2309" w:type="dxa"/>
            <w:shd w:val="clear" w:color="auto" w:fill="auto"/>
            <w:vAlign w:val="center"/>
          </w:tcPr>
          <w:p w:rsidR="003E06B0" w:rsidRPr="00F52B05" w:rsidRDefault="003E06B0" w:rsidP="003E06B0">
            <w:pPr>
              <w:pStyle w:val="GH"/>
            </w:pPr>
            <w:r w:rsidRPr="00F52B05">
              <w:rPr>
                <w:rFonts w:hint="eastAsia"/>
              </w:rPr>
              <w:t>小时平均</w:t>
            </w:r>
          </w:p>
        </w:tc>
        <w:tc>
          <w:tcPr>
            <w:tcW w:w="1093" w:type="dxa"/>
            <w:shd w:val="clear" w:color="auto" w:fill="auto"/>
            <w:vAlign w:val="center"/>
          </w:tcPr>
          <w:p w:rsidR="003E06B0" w:rsidRPr="00F52B05" w:rsidRDefault="003E06B0" w:rsidP="00CF589A">
            <w:pPr>
              <w:pStyle w:val="GH"/>
            </w:pPr>
            <w:r w:rsidRPr="00F52B05">
              <w:rPr>
                <w:rFonts w:hint="eastAsia"/>
              </w:rPr>
              <w:t>2</w:t>
            </w:r>
            <w:r w:rsidR="000D3D4C" w:rsidRPr="00F52B05">
              <w:rPr>
                <w:rFonts w:hint="eastAsia"/>
              </w:rPr>
              <w:t>000</w:t>
            </w:r>
          </w:p>
        </w:tc>
        <w:tc>
          <w:tcPr>
            <w:tcW w:w="3170" w:type="dxa"/>
            <w:shd w:val="clear" w:color="auto" w:fill="auto"/>
            <w:vAlign w:val="center"/>
          </w:tcPr>
          <w:p w:rsidR="003E06B0" w:rsidRPr="00F52B05" w:rsidRDefault="003E06B0" w:rsidP="003E06B0">
            <w:pPr>
              <w:pStyle w:val="GH"/>
            </w:pPr>
            <w:r w:rsidRPr="00F52B05">
              <w:rPr>
                <w:rFonts w:hint="eastAsia"/>
                <w:bCs/>
                <w:kern w:val="44"/>
              </w:rPr>
              <w:t>《环境空气质量非甲烷总烃限值》（</w:t>
            </w:r>
            <w:r w:rsidRPr="00F52B05">
              <w:rPr>
                <w:rFonts w:hint="eastAsia"/>
                <w:bCs/>
                <w:kern w:val="44"/>
              </w:rPr>
              <w:t>D</w:t>
            </w:r>
            <w:r w:rsidRPr="00F52B05">
              <w:rPr>
                <w:bCs/>
                <w:kern w:val="44"/>
              </w:rPr>
              <w:t>B13/1577-2012</w:t>
            </w:r>
            <w:r w:rsidRPr="00F52B05">
              <w:rPr>
                <w:rFonts w:hint="eastAsia"/>
                <w:bCs/>
                <w:kern w:val="44"/>
              </w:rPr>
              <w:t>）</w:t>
            </w:r>
          </w:p>
        </w:tc>
      </w:tr>
    </w:tbl>
    <w:p w:rsidR="003E06B0" w:rsidRPr="00F52B05" w:rsidRDefault="003E06B0" w:rsidP="00980A2E">
      <w:pPr>
        <w:spacing w:beforeLines="50" w:before="120"/>
        <w:ind w:firstLine="480"/>
        <w:rPr>
          <w:bCs/>
        </w:rPr>
      </w:pPr>
      <w:r w:rsidRPr="00F52B05">
        <w:t>（</w:t>
      </w:r>
      <w:r w:rsidRPr="00F52B05">
        <w:t>2</w:t>
      </w:r>
      <w:r w:rsidRPr="00F52B05">
        <w:t>）根据《江苏省地表水（环境）功能区划》，长江张家港段执行《地表水环境质量标准》（</w:t>
      </w:r>
      <w:r w:rsidRPr="00F52B05">
        <w:t>GB3838-2002</w:t>
      </w:r>
      <w:r w:rsidRPr="00F52B05">
        <w:t>）</w:t>
      </w:r>
      <w:r w:rsidRPr="00F52B05">
        <w:rPr>
          <w:rFonts w:ascii="宋体" w:hAnsi="宋体" w:cs="宋体" w:hint="eastAsia"/>
          <w:bCs/>
        </w:rPr>
        <w:t>Ⅲ</w:t>
      </w:r>
      <w:r w:rsidRPr="00F52B05">
        <w:rPr>
          <w:bCs/>
        </w:rPr>
        <w:t>类水质标准</w:t>
      </w:r>
      <w:r w:rsidR="0076584A" w:rsidRPr="00F52B05">
        <w:rPr>
          <w:bCs/>
        </w:rPr>
        <w:t>，</w:t>
      </w:r>
      <w:r w:rsidR="0076584A" w:rsidRPr="00F52B05">
        <w:rPr>
          <w:rFonts w:hint="eastAsia"/>
        </w:rPr>
        <w:t>十字港</w:t>
      </w:r>
      <w:r w:rsidR="0076584A" w:rsidRPr="00F52B05">
        <w:t>执行《地表水环境质量标准》（</w:t>
      </w:r>
      <w:r w:rsidR="0076584A" w:rsidRPr="00F52B05">
        <w:t>GB3838-2002</w:t>
      </w:r>
      <w:r w:rsidR="0076584A" w:rsidRPr="00F52B05">
        <w:t>）</w:t>
      </w:r>
      <w:r w:rsidR="0076584A" w:rsidRPr="00F52B05">
        <w:rPr>
          <w:rFonts w:ascii="宋体" w:hAnsi="宋体" w:cs="宋体" w:hint="eastAsia"/>
          <w:bCs/>
        </w:rPr>
        <w:t>IV</w:t>
      </w:r>
      <w:r w:rsidR="0076584A" w:rsidRPr="00F52B05">
        <w:rPr>
          <w:bCs/>
        </w:rPr>
        <w:t>类水质标准</w:t>
      </w:r>
      <w:r w:rsidRPr="00F52B05">
        <w:rPr>
          <w:bCs/>
        </w:rPr>
        <w:t>。</w:t>
      </w:r>
    </w:p>
    <w:p w:rsidR="003E06B0" w:rsidRPr="00F52B05" w:rsidRDefault="003E06B0" w:rsidP="003E06B0">
      <w:pPr>
        <w:pStyle w:val="a6"/>
        <w:ind w:firstLine="480"/>
      </w:pPr>
      <w:r w:rsidRPr="00F52B05">
        <w:t>表</w:t>
      </w:r>
      <w:r w:rsidRPr="00F52B05">
        <w:t>2.2-</w:t>
      </w:r>
      <w:r w:rsidR="00760459" w:rsidRPr="00F52B05">
        <w:t>4</w:t>
      </w:r>
      <w:r w:rsidRPr="00F52B05">
        <w:t>地表水环境质量标准单位：</w:t>
      </w:r>
      <w:r w:rsidRPr="00F52B05">
        <w:t>mg/L</w:t>
      </w:r>
      <w:r w:rsidRPr="00F52B05">
        <w:rPr>
          <w:rFonts w:hint="eastAsia"/>
        </w:rPr>
        <w:t>，</w:t>
      </w:r>
      <w:r w:rsidRPr="00F52B05">
        <w:rPr>
          <w:rFonts w:hint="eastAsia"/>
        </w:rPr>
        <w:t>pH</w:t>
      </w:r>
      <w:r w:rsidRPr="00F52B05">
        <w:rPr>
          <w:rFonts w:hint="eastAsia"/>
        </w:rPr>
        <w:t>为无量纲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851"/>
        <w:gridCol w:w="851"/>
        <w:gridCol w:w="707"/>
        <w:gridCol w:w="851"/>
        <w:gridCol w:w="847"/>
        <w:gridCol w:w="857"/>
        <w:gridCol w:w="2743"/>
      </w:tblGrid>
      <w:tr w:rsidR="00F52B05" w:rsidRPr="00F52B05" w:rsidTr="008953EB">
        <w:trPr>
          <w:tblHeader/>
          <w:jc w:val="center"/>
        </w:trPr>
        <w:tc>
          <w:tcPr>
            <w:tcW w:w="479" w:type="pct"/>
            <w:shd w:val="clear" w:color="auto" w:fill="auto"/>
            <w:vAlign w:val="center"/>
          </w:tcPr>
          <w:p w:rsidR="003E06B0" w:rsidRPr="00F52B05" w:rsidRDefault="003E06B0" w:rsidP="00AC6FCD">
            <w:pPr>
              <w:pStyle w:val="GH"/>
              <w:rPr>
                <w:rFonts w:ascii="Times New Roman" w:hAnsi="Times New Roman"/>
              </w:rPr>
            </w:pPr>
            <w:r w:rsidRPr="00F52B05">
              <w:rPr>
                <w:rFonts w:ascii="Times New Roman" w:hAnsi="Times New Roman"/>
              </w:rPr>
              <w:t>项目</w:t>
            </w:r>
          </w:p>
        </w:tc>
        <w:tc>
          <w:tcPr>
            <w:tcW w:w="499" w:type="pct"/>
            <w:vAlign w:val="center"/>
          </w:tcPr>
          <w:p w:rsidR="003E06B0" w:rsidRPr="00F52B05" w:rsidRDefault="003E06B0" w:rsidP="00AC6FCD">
            <w:pPr>
              <w:pStyle w:val="GH"/>
              <w:rPr>
                <w:rFonts w:ascii="Times New Roman" w:hAnsi="Times New Roman"/>
              </w:rPr>
            </w:pPr>
            <w:r w:rsidRPr="00F52B05">
              <w:rPr>
                <w:rFonts w:ascii="Times New Roman" w:hAnsi="Times New Roman"/>
              </w:rPr>
              <w:t>pH</w:t>
            </w:r>
          </w:p>
        </w:tc>
        <w:tc>
          <w:tcPr>
            <w:tcW w:w="499" w:type="pct"/>
            <w:shd w:val="clear" w:color="auto" w:fill="auto"/>
            <w:vAlign w:val="center"/>
          </w:tcPr>
          <w:p w:rsidR="003E06B0" w:rsidRPr="00F52B05" w:rsidRDefault="003E06B0" w:rsidP="00AC6FCD">
            <w:pPr>
              <w:pStyle w:val="GH"/>
              <w:rPr>
                <w:rFonts w:ascii="Times New Roman" w:hAnsi="Times New Roman"/>
              </w:rPr>
            </w:pPr>
            <w:r w:rsidRPr="00F52B05">
              <w:rPr>
                <w:rFonts w:ascii="Times New Roman" w:hAnsi="Times New Roman"/>
              </w:rPr>
              <w:t>COD</w:t>
            </w:r>
          </w:p>
        </w:tc>
        <w:tc>
          <w:tcPr>
            <w:tcW w:w="415" w:type="pct"/>
            <w:vAlign w:val="center"/>
          </w:tcPr>
          <w:p w:rsidR="003E06B0" w:rsidRPr="00F52B05" w:rsidRDefault="003E06B0" w:rsidP="00AC6FCD">
            <w:pPr>
              <w:pStyle w:val="GH"/>
              <w:rPr>
                <w:rFonts w:ascii="Times New Roman" w:hAnsi="Times New Roman"/>
              </w:rPr>
            </w:pPr>
            <w:r w:rsidRPr="00F52B05">
              <w:rPr>
                <w:rFonts w:ascii="Times New Roman" w:hAnsi="Times New Roman"/>
              </w:rPr>
              <w:t>DO</w:t>
            </w:r>
          </w:p>
        </w:tc>
        <w:tc>
          <w:tcPr>
            <w:tcW w:w="499" w:type="pct"/>
            <w:vAlign w:val="center"/>
          </w:tcPr>
          <w:p w:rsidR="003E06B0" w:rsidRPr="00F52B05" w:rsidRDefault="003E06B0" w:rsidP="00AC6FCD">
            <w:pPr>
              <w:pStyle w:val="GH"/>
              <w:rPr>
                <w:rFonts w:ascii="Times New Roman" w:hAnsi="Times New Roman"/>
              </w:rPr>
            </w:pPr>
            <w:r w:rsidRPr="00F52B05">
              <w:rPr>
                <w:rFonts w:ascii="Times New Roman" w:hAnsi="Times New Roman"/>
              </w:rPr>
              <w:t>氨氮</w:t>
            </w:r>
          </w:p>
        </w:tc>
        <w:tc>
          <w:tcPr>
            <w:tcW w:w="497" w:type="pct"/>
            <w:vAlign w:val="center"/>
          </w:tcPr>
          <w:p w:rsidR="003E06B0" w:rsidRPr="00F52B05" w:rsidRDefault="003E06B0" w:rsidP="00AC6FCD">
            <w:pPr>
              <w:pStyle w:val="GH"/>
              <w:rPr>
                <w:rFonts w:ascii="Times New Roman" w:hAnsi="Times New Roman"/>
              </w:rPr>
            </w:pPr>
            <w:r w:rsidRPr="00F52B05">
              <w:rPr>
                <w:rFonts w:ascii="Times New Roman" w:hAnsi="Times New Roman"/>
              </w:rPr>
              <w:t>总磷</w:t>
            </w:r>
          </w:p>
        </w:tc>
        <w:tc>
          <w:tcPr>
            <w:tcW w:w="503" w:type="pct"/>
            <w:shd w:val="clear" w:color="auto" w:fill="auto"/>
            <w:vAlign w:val="center"/>
          </w:tcPr>
          <w:p w:rsidR="003E06B0" w:rsidRPr="00F52B05" w:rsidRDefault="003E06B0" w:rsidP="00AC6FCD">
            <w:pPr>
              <w:pStyle w:val="GH"/>
              <w:rPr>
                <w:rFonts w:ascii="Times New Roman" w:hAnsi="Times New Roman"/>
              </w:rPr>
            </w:pPr>
            <w:r w:rsidRPr="00F52B05">
              <w:rPr>
                <w:rFonts w:ascii="Times New Roman" w:hAnsi="Times New Roman"/>
              </w:rPr>
              <w:t>COD</w:t>
            </w:r>
            <w:r w:rsidRPr="00F52B05">
              <w:rPr>
                <w:rFonts w:ascii="Times New Roman" w:hAnsi="Times New Roman"/>
                <w:vertAlign w:val="subscript"/>
              </w:rPr>
              <w:t>Mn</w:t>
            </w:r>
          </w:p>
        </w:tc>
        <w:tc>
          <w:tcPr>
            <w:tcW w:w="1609" w:type="pct"/>
            <w:shd w:val="clear" w:color="auto" w:fill="auto"/>
            <w:vAlign w:val="center"/>
          </w:tcPr>
          <w:p w:rsidR="003E06B0" w:rsidRPr="00F52B05" w:rsidRDefault="003E06B0" w:rsidP="00AC6FCD">
            <w:pPr>
              <w:pStyle w:val="GH"/>
              <w:rPr>
                <w:rFonts w:ascii="Times New Roman" w:hAnsi="Times New Roman"/>
              </w:rPr>
            </w:pPr>
            <w:r w:rsidRPr="00F52B05">
              <w:rPr>
                <w:rFonts w:ascii="Times New Roman" w:hAnsi="Times New Roman"/>
              </w:rPr>
              <w:t>SS</w:t>
            </w:r>
          </w:p>
        </w:tc>
      </w:tr>
      <w:tr w:rsidR="00F52B05" w:rsidRPr="00F52B05" w:rsidTr="008953EB">
        <w:trPr>
          <w:tblHeader/>
          <w:jc w:val="center"/>
        </w:trPr>
        <w:tc>
          <w:tcPr>
            <w:tcW w:w="479" w:type="pct"/>
            <w:shd w:val="clear" w:color="auto" w:fill="auto"/>
            <w:vAlign w:val="center"/>
          </w:tcPr>
          <w:p w:rsidR="003E06B0" w:rsidRPr="00F52B05" w:rsidRDefault="0076584A" w:rsidP="00AC6FCD">
            <w:pPr>
              <w:pStyle w:val="GH"/>
              <w:rPr>
                <w:rFonts w:ascii="Times New Roman" w:hAnsi="Times New Roman"/>
              </w:rPr>
            </w:pPr>
            <w:r w:rsidRPr="00F52B05">
              <w:rPr>
                <w:rFonts w:ascii="Times New Roman" w:hAnsi="Times New Roman"/>
              </w:rPr>
              <w:t>III</w:t>
            </w:r>
            <w:r w:rsidRPr="00F52B05">
              <w:rPr>
                <w:rFonts w:ascii="Times New Roman" w:hAnsi="Times New Roman"/>
              </w:rPr>
              <w:t>类</w:t>
            </w:r>
            <w:r w:rsidR="003E06B0" w:rsidRPr="00F52B05">
              <w:rPr>
                <w:rFonts w:ascii="Times New Roman" w:hAnsi="Times New Roman"/>
              </w:rPr>
              <w:t>标准</w:t>
            </w:r>
          </w:p>
        </w:tc>
        <w:tc>
          <w:tcPr>
            <w:tcW w:w="499" w:type="pct"/>
            <w:vAlign w:val="center"/>
          </w:tcPr>
          <w:p w:rsidR="003E06B0" w:rsidRPr="00F52B05" w:rsidRDefault="003E06B0" w:rsidP="00AC6FCD">
            <w:pPr>
              <w:pStyle w:val="GH"/>
              <w:rPr>
                <w:rFonts w:ascii="Times New Roman" w:hAnsi="Times New Roman"/>
              </w:rPr>
            </w:pPr>
            <w:r w:rsidRPr="00F52B05">
              <w:rPr>
                <w:rFonts w:ascii="Times New Roman" w:hAnsi="Times New Roman"/>
              </w:rPr>
              <w:t>6-9</w:t>
            </w:r>
          </w:p>
        </w:tc>
        <w:tc>
          <w:tcPr>
            <w:tcW w:w="499" w:type="pct"/>
            <w:shd w:val="clear" w:color="auto" w:fill="auto"/>
            <w:vAlign w:val="center"/>
          </w:tcPr>
          <w:p w:rsidR="003E06B0" w:rsidRPr="00F52B05" w:rsidRDefault="00AC6FCD" w:rsidP="00AC6FCD">
            <w:pPr>
              <w:pStyle w:val="GH"/>
              <w:rPr>
                <w:rFonts w:ascii="Times New Roman" w:hAnsi="Times New Roman"/>
              </w:rPr>
            </w:pPr>
            <w:r w:rsidRPr="00F52B05">
              <w:rPr>
                <w:rFonts w:ascii="Times New Roman" w:hAnsi="Times New Roman"/>
              </w:rPr>
              <w:t>≤</w:t>
            </w:r>
            <w:r w:rsidR="003E06B0" w:rsidRPr="00F52B05">
              <w:rPr>
                <w:rFonts w:ascii="Times New Roman" w:hAnsi="Times New Roman"/>
              </w:rPr>
              <w:t>20</w:t>
            </w:r>
          </w:p>
        </w:tc>
        <w:tc>
          <w:tcPr>
            <w:tcW w:w="415" w:type="pct"/>
            <w:vAlign w:val="center"/>
          </w:tcPr>
          <w:p w:rsidR="003E06B0" w:rsidRPr="00F52B05" w:rsidRDefault="00AC6FCD" w:rsidP="00AC6FCD">
            <w:pPr>
              <w:pStyle w:val="GH"/>
              <w:rPr>
                <w:rFonts w:ascii="Times New Roman" w:hAnsi="Times New Roman"/>
              </w:rPr>
            </w:pPr>
            <w:r w:rsidRPr="00F52B05">
              <w:rPr>
                <w:rFonts w:ascii="Times New Roman" w:hAnsi="Times New Roman"/>
              </w:rPr>
              <w:t>≥</w:t>
            </w:r>
            <w:r w:rsidR="003E06B0" w:rsidRPr="00F52B05">
              <w:rPr>
                <w:rFonts w:ascii="Times New Roman" w:hAnsi="Times New Roman"/>
              </w:rPr>
              <w:t>5</w:t>
            </w:r>
          </w:p>
        </w:tc>
        <w:tc>
          <w:tcPr>
            <w:tcW w:w="499" w:type="pct"/>
            <w:vAlign w:val="center"/>
          </w:tcPr>
          <w:p w:rsidR="003E06B0" w:rsidRPr="00F52B05" w:rsidRDefault="00AC6FCD" w:rsidP="00AC6FCD">
            <w:pPr>
              <w:pStyle w:val="GH"/>
              <w:rPr>
                <w:rFonts w:ascii="Times New Roman" w:hAnsi="Times New Roman"/>
              </w:rPr>
            </w:pPr>
            <w:r w:rsidRPr="00F52B05">
              <w:rPr>
                <w:rFonts w:ascii="Times New Roman" w:hAnsi="Times New Roman"/>
              </w:rPr>
              <w:t>≤</w:t>
            </w:r>
            <w:r w:rsidR="003E06B0" w:rsidRPr="00F52B05">
              <w:rPr>
                <w:rFonts w:ascii="Times New Roman" w:hAnsi="Times New Roman"/>
              </w:rPr>
              <w:t>1.0</w:t>
            </w:r>
          </w:p>
        </w:tc>
        <w:tc>
          <w:tcPr>
            <w:tcW w:w="497" w:type="pct"/>
            <w:vAlign w:val="center"/>
          </w:tcPr>
          <w:p w:rsidR="003E06B0" w:rsidRPr="00F52B05" w:rsidRDefault="00AC6FCD" w:rsidP="00AC6FCD">
            <w:pPr>
              <w:pStyle w:val="GH"/>
              <w:rPr>
                <w:rFonts w:ascii="Times New Roman" w:hAnsi="Times New Roman"/>
              </w:rPr>
            </w:pPr>
            <w:r w:rsidRPr="00F52B05">
              <w:rPr>
                <w:rFonts w:ascii="Times New Roman" w:hAnsi="Times New Roman"/>
              </w:rPr>
              <w:t>≤</w:t>
            </w:r>
            <w:r w:rsidR="003E06B0" w:rsidRPr="00F52B05">
              <w:rPr>
                <w:rFonts w:ascii="Times New Roman" w:hAnsi="Times New Roman"/>
              </w:rPr>
              <w:t>0.2</w:t>
            </w:r>
          </w:p>
        </w:tc>
        <w:tc>
          <w:tcPr>
            <w:tcW w:w="503" w:type="pct"/>
            <w:shd w:val="clear" w:color="auto" w:fill="auto"/>
            <w:vAlign w:val="center"/>
          </w:tcPr>
          <w:p w:rsidR="003E06B0" w:rsidRPr="00F52B05" w:rsidRDefault="00AC6FCD" w:rsidP="00AC6FCD">
            <w:pPr>
              <w:pStyle w:val="GH"/>
              <w:rPr>
                <w:rFonts w:ascii="Times New Roman" w:hAnsi="Times New Roman"/>
              </w:rPr>
            </w:pPr>
            <w:r w:rsidRPr="00F52B05">
              <w:rPr>
                <w:rFonts w:ascii="Times New Roman" w:hAnsi="Times New Roman"/>
              </w:rPr>
              <w:t>≤</w:t>
            </w:r>
            <w:r w:rsidR="003E06B0" w:rsidRPr="00F52B05">
              <w:rPr>
                <w:rFonts w:ascii="Times New Roman" w:hAnsi="Times New Roman"/>
              </w:rPr>
              <w:t>6</w:t>
            </w:r>
          </w:p>
        </w:tc>
        <w:tc>
          <w:tcPr>
            <w:tcW w:w="1609" w:type="pct"/>
            <w:shd w:val="clear" w:color="auto" w:fill="auto"/>
            <w:vAlign w:val="center"/>
          </w:tcPr>
          <w:p w:rsidR="003E06B0" w:rsidRPr="00F52B05" w:rsidRDefault="00AC6FCD" w:rsidP="00AC6FCD">
            <w:pPr>
              <w:pStyle w:val="GH"/>
              <w:rPr>
                <w:rFonts w:ascii="Times New Roman" w:hAnsi="Times New Roman"/>
              </w:rPr>
            </w:pPr>
            <w:r w:rsidRPr="00F52B05">
              <w:rPr>
                <w:rFonts w:ascii="Times New Roman" w:hAnsi="Times New Roman"/>
              </w:rPr>
              <w:t>≤</w:t>
            </w:r>
            <w:r w:rsidR="003E06B0" w:rsidRPr="00F52B05">
              <w:rPr>
                <w:rFonts w:ascii="Times New Roman" w:hAnsi="Times New Roman"/>
              </w:rPr>
              <w:t>30</w:t>
            </w:r>
          </w:p>
        </w:tc>
      </w:tr>
      <w:tr w:rsidR="00F52B05" w:rsidRPr="00F52B05" w:rsidTr="008953EB">
        <w:trPr>
          <w:tblHeader/>
          <w:jc w:val="center"/>
        </w:trPr>
        <w:tc>
          <w:tcPr>
            <w:tcW w:w="479" w:type="pct"/>
            <w:shd w:val="clear" w:color="auto" w:fill="auto"/>
            <w:vAlign w:val="center"/>
          </w:tcPr>
          <w:p w:rsidR="0076584A" w:rsidRPr="00F52B05" w:rsidRDefault="0076584A" w:rsidP="00AC6FCD">
            <w:pPr>
              <w:pStyle w:val="GH"/>
              <w:rPr>
                <w:rFonts w:ascii="Times New Roman" w:hAnsi="Times New Roman"/>
              </w:rPr>
            </w:pPr>
            <w:r w:rsidRPr="00F52B05">
              <w:rPr>
                <w:rFonts w:ascii="Times New Roman" w:hAnsi="Times New Roman"/>
              </w:rPr>
              <w:t>IV</w:t>
            </w:r>
            <w:r w:rsidRPr="00F52B05">
              <w:rPr>
                <w:rFonts w:ascii="Times New Roman" w:hAnsi="Times New Roman"/>
              </w:rPr>
              <w:t>类标准</w:t>
            </w:r>
          </w:p>
        </w:tc>
        <w:tc>
          <w:tcPr>
            <w:tcW w:w="499" w:type="pct"/>
            <w:vAlign w:val="center"/>
          </w:tcPr>
          <w:p w:rsidR="0076584A" w:rsidRPr="00F52B05" w:rsidRDefault="0076584A" w:rsidP="00AC6FCD">
            <w:pPr>
              <w:pStyle w:val="GH"/>
              <w:rPr>
                <w:rFonts w:ascii="Times New Roman" w:hAnsi="Times New Roman"/>
              </w:rPr>
            </w:pPr>
            <w:r w:rsidRPr="00F52B05">
              <w:rPr>
                <w:rFonts w:ascii="Times New Roman" w:hAnsi="Times New Roman"/>
              </w:rPr>
              <w:t>6-9</w:t>
            </w:r>
          </w:p>
        </w:tc>
        <w:tc>
          <w:tcPr>
            <w:tcW w:w="499" w:type="pct"/>
            <w:shd w:val="clear" w:color="auto" w:fill="auto"/>
            <w:vAlign w:val="center"/>
          </w:tcPr>
          <w:p w:rsidR="0076584A" w:rsidRPr="00F52B05" w:rsidRDefault="00AC6FCD" w:rsidP="00AC6FCD">
            <w:pPr>
              <w:pStyle w:val="GH"/>
              <w:rPr>
                <w:rFonts w:ascii="Times New Roman" w:hAnsi="Times New Roman"/>
              </w:rPr>
            </w:pPr>
            <w:r w:rsidRPr="00F52B05">
              <w:rPr>
                <w:rFonts w:ascii="Times New Roman" w:hAnsi="Times New Roman"/>
              </w:rPr>
              <w:t>≤</w:t>
            </w:r>
            <w:r w:rsidR="0076584A" w:rsidRPr="00F52B05">
              <w:rPr>
                <w:rFonts w:ascii="Times New Roman" w:hAnsi="Times New Roman"/>
              </w:rPr>
              <w:t>30</w:t>
            </w:r>
          </w:p>
        </w:tc>
        <w:tc>
          <w:tcPr>
            <w:tcW w:w="415" w:type="pct"/>
            <w:vAlign w:val="center"/>
          </w:tcPr>
          <w:p w:rsidR="0076584A" w:rsidRPr="00F52B05" w:rsidRDefault="00AC6FCD" w:rsidP="00AC6FCD">
            <w:pPr>
              <w:pStyle w:val="GH"/>
              <w:rPr>
                <w:rFonts w:ascii="Times New Roman" w:hAnsi="Times New Roman"/>
              </w:rPr>
            </w:pPr>
            <w:r w:rsidRPr="00F52B05">
              <w:rPr>
                <w:rFonts w:ascii="Times New Roman" w:hAnsi="Times New Roman"/>
              </w:rPr>
              <w:t>≥3</w:t>
            </w:r>
          </w:p>
        </w:tc>
        <w:tc>
          <w:tcPr>
            <w:tcW w:w="499" w:type="pct"/>
            <w:vAlign w:val="center"/>
          </w:tcPr>
          <w:p w:rsidR="0076584A" w:rsidRPr="00F52B05" w:rsidRDefault="00AC6FCD" w:rsidP="00AC6FCD">
            <w:pPr>
              <w:pStyle w:val="GH"/>
              <w:rPr>
                <w:rFonts w:ascii="Times New Roman" w:hAnsi="Times New Roman"/>
              </w:rPr>
            </w:pPr>
            <w:r w:rsidRPr="00F52B05">
              <w:rPr>
                <w:rFonts w:ascii="Times New Roman" w:hAnsi="Times New Roman"/>
              </w:rPr>
              <w:t>≤1.5</w:t>
            </w:r>
          </w:p>
        </w:tc>
        <w:tc>
          <w:tcPr>
            <w:tcW w:w="497" w:type="pct"/>
            <w:vAlign w:val="center"/>
          </w:tcPr>
          <w:p w:rsidR="0076584A" w:rsidRPr="00F52B05" w:rsidRDefault="00AC6FCD" w:rsidP="00AC6FCD">
            <w:pPr>
              <w:pStyle w:val="GH"/>
              <w:rPr>
                <w:rFonts w:ascii="Times New Roman" w:hAnsi="Times New Roman"/>
              </w:rPr>
            </w:pPr>
            <w:r w:rsidRPr="00F52B05">
              <w:rPr>
                <w:rFonts w:ascii="Times New Roman" w:hAnsi="Times New Roman"/>
              </w:rPr>
              <w:t>≤0.3</w:t>
            </w:r>
          </w:p>
        </w:tc>
        <w:tc>
          <w:tcPr>
            <w:tcW w:w="503" w:type="pct"/>
            <w:shd w:val="clear" w:color="auto" w:fill="auto"/>
            <w:vAlign w:val="center"/>
          </w:tcPr>
          <w:p w:rsidR="0076584A" w:rsidRPr="00F52B05" w:rsidRDefault="00AC6FCD" w:rsidP="00AC6FCD">
            <w:pPr>
              <w:pStyle w:val="GH"/>
              <w:rPr>
                <w:rFonts w:ascii="Times New Roman" w:hAnsi="Times New Roman"/>
              </w:rPr>
            </w:pPr>
            <w:r w:rsidRPr="00F52B05">
              <w:rPr>
                <w:rFonts w:ascii="Times New Roman" w:hAnsi="Times New Roman"/>
              </w:rPr>
              <w:t>≤10</w:t>
            </w:r>
          </w:p>
        </w:tc>
        <w:tc>
          <w:tcPr>
            <w:tcW w:w="1609" w:type="pct"/>
            <w:shd w:val="clear" w:color="auto" w:fill="auto"/>
            <w:vAlign w:val="center"/>
          </w:tcPr>
          <w:p w:rsidR="0076584A" w:rsidRPr="00F52B05" w:rsidRDefault="00AC6FCD" w:rsidP="00AC6FCD">
            <w:pPr>
              <w:pStyle w:val="GH"/>
              <w:rPr>
                <w:rFonts w:ascii="Times New Roman" w:hAnsi="Times New Roman"/>
              </w:rPr>
            </w:pPr>
            <w:r w:rsidRPr="00F52B05">
              <w:rPr>
                <w:rFonts w:ascii="Times New Roman" w:hAnsi="Times New Roman"/>
              </w:rPr>
              <w:t>≤</w:t>
            </w:r>
            <w:r w:rsidR="0076584A" w:rsidRPr="00F52B05">
              <w:rPr>
                <w:rFonts w:ascii="Times New Roman" w:hAnsi="Times New Roman"/>
              </w:rPr>
              <w:t>60</w:t>
            </w:r>
          </w:p>
        </w:tc>
      </w:tr>
      <w:tr w:rsidR="00F52B05" w:rsidRPr="00F52B05" w:rsidTr="008953EB">
        <w:trPr>
          <w:tblHeader/>
          <w:jc w:val="center"/>
        </w:trPr>
        <w:tc>
          <w:tcPr>
            <w:tcW w:w="479" w:type="pct"/>
            <w:shd w:val="clear" w:color="auto" w:fill="auto"/>
            <w:vAlign w:val="center"/>
          </w:tcPr>
          <w:p w:rsidR="003E06B0" w:rsidRPr="00F52B05" w:rsidRDefault="003E06B0" w:rsidP="00AC6FCD">
            <w:pPr>
              <w:pStyle w:val="GH"/>
              <w:rPr>
                <w:rFonts w:ascii="Times New Roman" w:hAnsi="Times New Roman"/>
              </w:rPr>
            </w:pPr>
            <w:r w:rsidRPr="00F52B05">
              <w:rPr>
                <w:rFonts w:ascii="Times New Roman" w:hAnsi="Times New Roman"/>
              </w:rPr>
              <w:t>依据</w:t>
            </w:r>
          </w:p>
        </w:tc>
        <w:tc>
          <w:tcPr>
            <w:tcW w:w="2912" w:type="pct"/>
            <w:gridSpan w:val="6"/>
            <w:vAlign w:val="center"/>
          </w:tcPr>
          <w:p w:rsidR="003E06B0" w:rsidRPr="00F52B05" w:rsidRDefault="003E06B0" w:rsidP="00AC6FCD">
            <w:pPr>
              <w:pStyle w:val="GH"/>
              <w:rPr>
                <w:rFonts w:ascii="Times New Roman" w:hAnsi="Times New Roman"/>
              </w:rPr>
            </w:pPr>
            <w:r w:rsidRPr="00F52B05">
              <w:rPr>
                <w:rFonts w:ascii="Times New Roman" w:hAnsi="Times New Roman"/>
              </w:rPr>
              <w:t>《地表水环境质量标准》（</w:t>
            </w:r>
            <w:r w:rsidRPr="00F52B05">
              <w:rPr>
                <w:rFonts w:ascii="Times New Roman" w:hAnsi="Times New Roman"/>
              </w:rPr>
              <w:t>GB3838-2002</w:t>
            </w:r>
            <w:r w:rsidRPr="00F52B05">
              <w:rPr>
                <w:rFonts w:ascii="Times New Roman" w:hAnsi="Times New Roman"/>
              </w:rPr>
              <w:t>）</w:t>
            </w:r>
          </w:p>
        </w:tc>
        <w:tc>
          <w:tcPr>
            <w:tcW w:w="1609" w:type="pct"/>
            <w:shd w:val="clear" w:color="auto" w:fill="auto"/>
            <w:vAlign w:val="center"/>
          </w:tcPr>
          <w:p w:rsidR="003E06B0" w:rsidRPr="00F52B05" w:rsidRDefault="003E06B0" w:rsidP="00AC6FCD">
            <w:pPr>
              <w:pStyle w:val="GH"/>
              <w:rPr>
                <w:rFonts w:ascii="Times New Roman" w:hAnsi="Times New Roman"/>
              </w:rPr>
            </w:pPr>
            <w:r w:rsidRPr="00F52B05">
              <w:rPr>
                <w:rFonts w:ascii="Times New Roman" w:hAnsi="Times New Roman"/>
              </w:rPr>
              <w:t>《地表水资源质量标准》（</w:t>
            </w:r>
            <w:r w:rsidRPr="00F52B05">
              <w:rPr>
                <w:rFonts w:ascii="Times New Roman" w:hAnsi="Times New Roman"/>
              </w:rPr>
              <w:t>SL63-94</w:t>
            </w:r>
            <w:r w:rsidRPr="00F52B05">
              <w:rPr>
                <w:rFonts w:ascii="Times New Roman" w:hAnsi="Times New Roman"/>
              </w:rPr>
              <w:t>）</w:t>
            </w:r>
          </w:p>
        </w:tc>
      </w:tr>
    </w:tbl>
    <w:p w:rsidR="003E06B0" w:rsidRPr="00F52B05" w:rsidRDefault="003E06B0" w:rsidP="00980A2E">
      <w:pPr>
        <w:spacing w:beforeLines="50" w:before="120"/>
        <w:ind w:firstLine="480"/>
      </w:pPr>
      <w:r w:rsidRPr="00F52B05">
        <w:t>（</w:t>
      </w:r>
      <w:r w:rsidRPr="00F52B05">
        <w:t>3</w:t>
      </w:r>
      <w:r w:rsidRPr="00F52B05">
        <w:t>）本项目所在区域声环境执行《声环境质量标准》（</w:t>
      </w:r>
      <w:r w:rsidRPr="00F52B05">
        <w:t>GB3096-2008</w:t>
      </w:r>
      <w:r w:rsidRPr="00F52B05">
        <w:t>）</w:t>
      </w:r>
      <w:r w:rsidRPr="00F52B05">
        <w:t>3</w:t>
      </w:r>
      <w:r w:rsidRPr="00F52B05">
        <w:t>类标准。</w:t>
      </w:r>
    </w:p>
    <w:p w:rsidR="003E06B0" w:rsidRPr="00F52B05" w:rsidRDefault="003E06B0" w:rsidP="003E06B0">
      <w:pPr>
        <w:pStyle w:val="a6"/>
        <w:ind w:firstLine="480"/>
      </w:pPr>
      <w:r w:rsidRPr="00F52B05">
        <w:t>表</w:t>
      </w:r>
      <w:r w:rsidRPr="00F52B05">
        <w:t>2.2-</w:t>
      </w:r>
      <w:r w:rsidR="00760459" w:rsidRPr="00F52B05">
        <w:t>5</w:t>
      </w:r>
      <w:r w:rsidRPr="00F52B05">
        <w:t>声环境质量标准单位：</w:t>
      </w:r>
      <w:r w:rsidRPr="00F52B05">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
        <w:gridCol w:w="1418"/>
        <w:gridCol w:w="1418"/>
        <w:gridCol w:w="4585"/>
      </w:tblGrid>
      <w:tr w:rsidR="00F52B05" w:rsidRPr="00F52B05" w:rsidTr="003E06B0">
        <w:trPr>
          <w:tblHeader/>
          <w:jc w:val="center"/>
        </w:trPr>
        <w:tc>
          <w:tcPr>
            <w:tcW w:w="646" w:type="pct"/>
            <w:shd w:val="clear" w:color="auto" w:fill="auto"/>
            <w:vAlign w:val="center"/>
          </w:tcPr>
          <w:p w:rsidR="003E06B0" w:rsidRPr="00F52B05" w:rsidRDefault="003E06B0" w:rsidP="003E06B0">
            <w:pPr>
              <w:pStyle w:val="GH"/>
            </w:pPr>
            <w:r w:rsidRPr="00F52B05">
              <w:t>类别</w:t>
            </w:r>
          </w:p>
        </w:tc>
        <w:tc>
          <w:tcPr>
            <w:tcW w:w="832" w:type="pct"/>
            <w:shd w:val="clear" w:color="auto" w:fill="auto"/>
            <w:vAlign w:val="center"/>
          </w:tcPr>
          <w:p w:rsidR="003E06B0" w:rsidRPr="00F52B05" w:rsidRDefault="003E06B0" w:rsidP="003E06B0">
            <w:pPr>
              <w:pStyle w:val="GH"/>
            </w:pPr>
            <w:r w:rsidRPr="00F52B05">
              <w:t>昼间</w:t>
            </w:r>
          </w:p>
        </w:tc>
        <w:tc>
          <w:tcPr>
            <w:tcW w:w="832" w:type="pct"/>
            <w:shd w:val="clear" w:color="auto" w:fill="auto"/>
            <w:vAlign w:val="center"/>
          </w:tcPr>
          <w:p w:rsidR="003E06B0" w:rsidRPr="00F52B05" w:rsidRDefault="003E06B0" w:rsidP="003E06B0">
            <w:pPr>
              <w:pStyle w:val="GH"/>
            </w:pPr>
            <w:r w:rsidRPr="00F52B05">
              <w:t>夜间</w:t>
            </w:r>
          </w:p>
        </w:tc>
        <w:tc>
          <w:tcPr>
            <w:tcW w:w="2690" w:type="pct"/>
            <w:shd w:val="clear" w:color="auto" w:fill="auto"/>
            <w:vAlign w:val="center"/>
          </w:tcPr>
          <w:p w:rsidR="003E06B0" w:rsidRPr="00F52B05" w:rsidRDefault="003E06B0" w:rsidP="003E06B0">
            <w:pPr>
              <w:pStyle w:val="GH"/>
            </w:pPr>
            <w:r w:rsidRPr="00F52B05">
              <w:t>依据</w:t>
            </w:r>
          </w:p>
        </w:tc>
      </w:tr>
      <w:tr w:rsidR="00F52B05" w:rsidRPr="00F52B05" w:rsidTr="003E06B0">
        <w:trPr>
          <w:tblHeader/>
          <w:jc w:val="center"/>
        </w:trPr>
        <w:tc>
          <w:tcPr>
            <w:tcW w:w="646" w:type="pct"/>
            <w:shd w:val="clear" w:color="auto" w:fill="auto"/>
            <w:vAlign w:val="center"/>
          </w:tcPr>
          <w:p w:rsidR="003E06B0" w:rsidRPr="00F52B05" w:rsidRDefault="003E06B0" w:rsidP="003E06B0">
            <w:pPr>
              <w:pStyle w:val="GH"/>
            </w:pPr>
            <w:r w:rsidRPr="00F52B05">
              <w:t>3</w:t>
            </w:r>
          </w:p>
        </w:tc>
        <w:tc>
          <w:tcPr>
            <w:tcW w:w="832" w:type="pct"/>
            <w:shd w:val="clear" w:color="auto" w:fill="auto"/>
            <w:vAlign w:val="center"/>
          </w:tcPr>
          <w:p w:rsidR="003E06B0" w:rsidRPr="00F52B05" w:rsidRDefault="003E06B0" w:rsidP="003E06B0">
            <w:pPr>
              <w:pStyle w:val="GH"/>
            </w:pPr>
            <w:r w:rsidRPr="00F52B05">
              <w:t>65</w:t>
            </w:r>
          </w:p>
        </w:tc>
        <w:tc>
          <w:tcPr>
            <w:tcW w:w="832" w:type="pct"/>
            <w:shd w:val="clear" w:color="auto" w:fill="auto"/>
            <w:vAlign w:val="center"/>
          </w:tcPr>
          <w:p w:rsidR="003E06B0" w:rsidRPr="00F52B05" w:rsidRDefault="003E06B0" w:rsidP="003E06B0">
            <w:pPr>
              <w:pStyle w:val="GH"/>
            </w:pPr>
            <w:r w:rsidRPr="00F52B05">
              <w:t>55</w:t>
            </w:r>
          </w:p>
        </w:tc>
        <w:tc>
          <w:tcPr>
            <w:tcW w:w="2690" w:type="pct"/>
            <w:shd w:val="clear" w:color="auto" w:fill="auto"/>
            <w:vAlign w:val="center"/>
          </w:tcPr>
          <w:p w:rsidR="003E06B0" w:rsidRPr="00F52B05" w:rsidRDefault="003E06B0" w:rsidP="003E06B0">
            <w:pPr>
              <w:pStyle w:val="GH"/>
            </w:pPr>
            <w:r w:rsidRPr="00F52B05">
              <w:t>《声环境质量标准》（</w:t>
            </w:r>
            <w:r w:rsidRPr="00F52B05">
              <w:t>GB3096-2008</w:t>
            </w:r>
            <w:r w:rsidRPr="00F52B05">
              <w:t>）</w:t>
            </w:r>
          </w:p>
        </w:tc>
      </w:tr>
    </w:tbl>
    <w:p w:rsidR="003E06B0" w:rsidRPr="00F52B05" w:rsidRDefault="003E06B0" w:rsidP="00980A2E">
      <w:pPr>
        <w:spacing w:beforeLines="50" w:before="120"/>
        <w:ind w:firstLine="480"/>
      </w:pPr>
      <w:r w:rsidRPr="00F52B05">
        <w:t>（</w:t>
      </w:r>
      <w:r w:rsidRPr="00F52B05">
        <w:t>4</w:t>
      </w:r>
      <w:r w:rsidRPr="00F52B05">
        <w:t>）</w:t>
      </w:r>
      <w:r w:rsidRPr="00F52B05">
        <w:rPr>
          <w:rFonts w:hint="eastAsia"/>
        </w:rPr>
        <w:t>本项目所在区域地下水环境质量参照执行《地下水质量标准》（</w:t>
      </w:r>
      <w:r w:rsidRPr="00F52B05">
        <w:rPr>
          <w:rFonts w:hint="eastAsia"/>
        </w:rPr>
        <w:t>GB/T14848-2017</w:t>
      </w:r>
      <w:r w:rsidRPr="00F52B05">
        <w:rPr>
          <w:rFonts w:hint="eastAsia"/>
        </w:rPr>
        <w:t>），具体环境标准值见表</w:t>
      </w:r>
      <w:r w:rsidRPr="00F52B05">
        <w:rPr>
          <w:rFonts w:hint="eastAsia"/>
        </w:rPr>
        <w:t>2.2-</w:t>
      </w:r>
      <w:r w:rsidR="00760459" w:rsidRPr="00F52B05">
        <w:rPr>
          <w:rFonts w:hint="eastAsia"/>
        </w:rPr>
        <w:t>6</w:t>
      </w:r>
      <w:r w:rsidRPr="00F52B05">
        <w:t>。</w:t>
      </w:r>
    </w:p>
    <w:p w:rsidR="003E06B0" w:rsidRPr="00F52B05" w:rsidRDefault="003E06B0" w:rsidP="003E06B0">
      <w:pPr>
        <w:pStyle w:val="a6"/>
      </w:pPr>
      <w:r w:rsidRPr="00F52B05">
        <w:t>表</w:t>
      </w:r>
      <w:r w:rsidRPr="00F52B05">
        <w:t>2.2-</w:t>
      </w:r>
      <w:r w:rsidR="00760459" w:rsidRPr="00F52B05">
        <w:t>6</w:t>
      </w:r>
      <w:r w:rsidRPr="00F52B05">
        <w:t>地下水环境质量标准单位：</w:t>
      </w:r>
      <w:r w:rsidRPr="00F52B05">
        <w:t>mg/L</w:t>
      </w:r>
      <w:r w:rsidRPr="00F52B05">
        <w:t>，</w:t>
      </w:r>
      <w:r w:rsidRPr="00F52B05">
        <w:t>pH</w:t>
      </w:r>
      <w:r w:rsidRPr="00F52B05">
        <w:t>无量纲</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57"/>
        <w:gridCol w:w="1284"/>
        <w:gridCol w:w="182"/>
        <w:gridCol w:w="1101"/>
        <w:gridCol w:w="186"/>
        <w:gridCol w:w="1098"/>
        <w:gridCol w:w="1422"/>
        <w:gridCol w:w="1093"/>
      </w:tblGrid>
      <w:tr w:rsidR="00F52B05" w:rsidRPr="00F52B05" w:rsidTr="00211E2F">
        <w:trPr>
          <w:jc w:val="center"/>
        </w:trPr>
        <w:tc>
          <w:tcPr>
            <w:tcW w:w="1265" w:type="pct"/>
            <w:vAlign w:val="center"/>
          </w:tcPr>
          <w:p w:rsidR="003E06B0" w:rsidRPr="00F52B05" w:rsidRDefault="003E06B0" w:rsidP="003E06B0">
            <w:pPr>
              <w:pStyle w:val="GH"/>
              <w:rPr>
                <w:snapToGrid w:val="0"/>
              </w:rPr>
            </w:pPr>
            <w:r w:rsidRPr="00F52B05">
              <w:rPr>
                <w:snapToGrid w:val="0"/>
              </w:rPr>
              <w:t>项目</w:t>
            </w:r>
          </w:p>
        </w:tc>
        <w:tc>
          <w:tcPr>
            <w:tcW w:w="860" w:type="pct"/>
            <w:gridSpan w:val="2"/>
            <w:vAlign w:val="center"/>
          </w:tcPr>
          <w:p w:rsidR="003E06B0" w:rsidRPr="00F52B05" w:rsidRDefault="003E06B0" w:rsidP="003E06B0">
            <w:pPr>
              <w:pStyle w:val="GH"/>
              <w:rPr>
                <w:snapToGrid w:val="0"/>
              </w:rPr>
            </w:pPr>
            <w:r w:rsidRPr="00F52B05">
              <w:rPr>
                <w:snapToGrid w:val="0"/>
              </w:rPr>
              <w:t>Ⅰ</w:t>
            </w:r>
            <w:r w:rsidRPr="00F52B05">
              <w:rPr>
                <w:snapToGrid w:val="0"/>
              </w:rPr>
              <w:t>类标准</w:t>
            </w:r>
          </w:p>
        </w:tc>
        <w:tc>
          <w:tcPr>
            <w:tcW w:w="755" w:type="pct"/>
            <w:gridSpan w:val="2"/>
            <w:vAlign w:val="center"/>
          </w:tcPr>
          <w:p w:rsidR="003E06B0" w:rsidRPr="00F52B05" w:rsidRDefault="003E06B0" w:rsidP="003E06B0">
            <w:pPr>
              <w:pStyle w:val="GH"/>
              <w:rPr>
                <w:snapToGrid w:val="0"/>
              </w:rPr>
            </w:pPr>
            <w:r w:rsidRPr="00F52B05">
              <w:rPr>
                <w:snapToGrid w:val="0"/>
              </w:rPr>
              <w:t>Ⅱ</w:t>
            </w:r>
            <w:r w:rsidRPr="00F52B05">
              <w:rPr>
                <w:snapToGrid w:val="0"/>
              </w:rPr>
              <w:t>类标准</w:t>
            </w:r>
          </w:p>
        </w:tc>
        <w:tc>
          <w:tcPr>
            <w:tcW w:w="644" w:type="pct"/>
            <w:vAlign w:val="center"/>
          </w:tcPr>
          <w:p w:rsidR="003E06B0" w:rsidRPr="00F52B05" w:rsidRDefault="003E06B0" w:rsidP="003E06B0">
            <w:pPr>
              <w:pStyle w:val="GH"/>
              <w:rPr>
                <w:snapToGrid w:val="0"/>
              </w:rPr>
            </w:pPr>
            <w:r w:rsidRPr="00F52B05">
              <w:rPr>
                <w:snapToGrid w:val="0"/>
              </w:rPr>
              <w:t>III</w:t>
            </w:r>
            <w:r w:rsidRPr="00F52B05">
              <w:rPr>
                <w:snapToGrid w:val="0"/>
              </w:rPr>
              <w:t>类标准</w:t>
            </w:r>
          </w:p>
        </w:tc>
        <w:tc>
          <w:tcPr>
            <w:tcW w:w="834" w:type="pct"/>
            <w:vAlign w:val="center"/>
          </w:tcPr>
          <w:p w:rsidR="003E06B0" w:rsidRPr="00F52B05" w:rsidRDefault="003E06B0" w:rsidP="003E06B0">
            <w:pPr>
              <w:pStyle w:val="GH"/>
              <w:rPr>
                <w:snapToGrid w:val="0"/>
              </w:rPr>
            </w:pPr>
            <w:r w:rsidRPr="00F52B05">
              <w:rPr>
                <w:snapToGrid w:val="0"/>
              </w:rPr>
              <w:t>Ⅳ</w:t>
            </w:r>
            <w:r w:rsidRPr="00F52B05">
              <w:rPr>
                <w:snapToGrid w:val="0"/>
              </w:rPr>
              <w:t>类标准</w:t>
            </w:r>
          </w:p>
        </w:tc>
        <w:tc>
          <w:tcPr>
            <w:tcW w:w="641" w:type="pct"/>
            <w:vAlign w:val="center"/>
          </w:tcPr>
          <w:p w:rsidR="003E06B0" w:rsidRPr="00F52B05" w:rsidRDefault="003E06B0" w:rsidP="003E06B0">
            <w:pPr>
              <w:pStyle w:val="GH"/>
              <w:rPr>
                <w:snapToGrid w:val="0"/>
              </w:rPr>
            </w:pPr>
            <w:r w:rsidRPr="00F52B05">
              <w:rPr>
                <w:snapToGrid w:val="0"/>
              </w:rPr>
              <w:t>Ⅴ</w:t>
            </w:r>
            <w:r w:rsidRPr="00F52B05">
              <w:rPr>
                <w:snapToGrid w:val="0"/>
              </w:rPr>
              <w:t>类标准</w:t>
            </w:r>
          </w:p>
        </w:tc>
      </w:tr>
      <w:tr w:rsidR="00F52B05" w:rsidRPr="00F52B05" w:rsidTr="00211E2F">
        <w:trPr>
          <w:jc w:val="center"/>
        </w:trPr>
        <w:tc>
          <w:tcPr>
            <w:tcW w:w="1265" w:type="pct"/>
            <w:vAlign w:val="center"/>
          </w:tcPr>
          <w:p w:rsidR="003E06B0" w:rsidRPr="00F52B05" w:rsidRDefault="003E06B0" w:rsidP="003E06B0">
            <w:pPr>
              <w:pStyle w:val="GH"/>
              <w:rPr>
                <w:snapToGrid w:val="0"/>
              </w:rPr>
            </w:pPr>
            <w:r w:rsidRPr="00F52B05">
              <w:rPr>
                <w:snapToGrid w:val="0"/>
              </w:rPr>
              <w:t>pH</w:t>
            </w:r>
          </w:p>
        </w:tc>
        <w:tc>
          <w:tcPr>
            <w:tcW w:w="2259" w:type="pct"/>
            <w:gridSpan w:val="5"/>
            <w:vAlign w:val="center"/>
          </w:tcPr>
          <w:p w:rsidR="003E06B0" w:rsidRPr="00F52B05" w:rsidRDefault="003E06B0" w:rsidP="003E06B0">
            <w:pPr>
              <w:pStyle w:val="GH"/>
              <w:rPr>
                <w:snapToGrid w:val="0"/>
              </w:rPr>
            </w:pPr>
            <w:r w:rsidRPr="00F52B05">
              <w:rPr>
                <w:snapToGrid w:val="0"/>
              </w:rPr>
              <w:t>6.5~8.5</w:t>
            </w:r>
          </w:p>
        </w:tc>
        <w:tc>
          <w:tcPr>
            <w:tcW w:w="834" w:type="pct"/>
            <w:vAlign w:val="center"/>
          </w:tcPr>
          <w:p w:rsidR="003E06B0" w:rsidRPr="00F52B05" w:rsidRDefault="003E06B0" w:rsidP="003E06B0">
            <w:pPr>
              <w:pStyle w:val="GH"/>
              <w:rPr>
                <w:snapToGrid w:val="0"/>
              </w:rPr>
            </w:pPr>
            <w:r w:rsidRPr="00F52B05">
              <w:rPr>
                <w:snapToGrid w:val="0"/>
              </w:rPr>
              <w:t>5.5~6.5</w:t>
            </w:r>
            <w:r w:rsidRPr="00F52B05">
              <w:rPr>
                <w:snapToGrid w:val="0"/>
              </w:rPr>
              <w:t>，</w:t>
            </w:r>
            <w:r w:rsidRPr="00F52B05">
              <w:rPr>
                <w:snapToGrid w:val="0"/>
              </w:rPr>
              <w:t>8.5~9</w:t>
            </w:r>
          </w:p>
        </w:tc>
        <w:tc>
          <w:tcPr>
            <w:tcW w:w="641" w:type="pct"/>
            <w:vAlign w:val="center"/>
          </w:tcPr>
          <w:p w:rsidR="003E06B0" w:rsidRPr="00F52B05" w:rsidRDefault="003E06B0" w:rsidP="003E06B0">
            <w:pPr>
              <w:pStyle w:val="GH"/>
              <w:rPr>
                <w:snapToGrid w:val="0"/>
              </w:rPr>
            </w:pPr>
            <w:r w:rsidRPr="00F52B05">
              <w:rPr>
                <w:snapToGrid w:val="0"/>
              </w:rPr>
              <w:t>&lt;5.5</w:t>
            </w:r>
            <w:r w:rsidRPr="00F52B05">
              <w:rPr>
                <w:snapToGrid w:val="0"/>
              </w:rPr>
              <w:t>，</w:t>
            </w:r>
            <w:r w:rsidRPr="00F52B05">
              <w:rPr>
                <w:snapToGrid w:val="0"/>
              </w:rPr>
              <w:t>&gt;9</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总硬度</w:t>
            </w:r>
          </w:p>
        </w:tc>
        <w:tc>
          <w:tcPr>
            <w:tcW w:w="753" w:type="pct"/>
            <w:vAlign w:val="center"/>
          </w:tcPr>
          <w:p w:rsidR="003E06B0" w:rsidRPr="00F52B05" w:rsidRDefault="003E06B0" w:rsidP="003E06B0">
            <w:pPr>
              <w:pStyle w:val="GH"/>
              <w:rPr>
                <w:snapToGrid w:val="0"/>
              </w:rPr>
            </w:pPr>
            <w:r w:rsidRPr="00F52B05">
              <w:rPr>
                <w:snapToGrid w:val="0"/>
              </w:rPr>
              <w:t>≤150</w:t>
            </w:r>
          </w:p>
        </w:tc>
        <w:tc>
          <w:tcPr>
            <w:tcW w:w="753" w:type="pct"/>
            <w:gridSpan w:val="2"/>
            <w:vAlign w:val="center"/>
          </w:tcPr>
          <w:p w:rsidR="003E06B0" w:rsidRPr="00F52B05" w:rsidRDefault="003E06B0" w:rsidP="003E06B0">
            <w:pPr>
              <w:pStyle w:val="GH"/>
              <w:rPr>
                <w:snapToGrid w:val="0"/>
              </w:rPr>
            </w:pPr>
            <w:r w:rsidRPr="00F52B05">
              <w:rPr>
                <w:snapToGrid w:val="0"/>
              </w:rPr>
              <w:t>≤300</w:t>
            </w:r>
          </w:p>
        </w:tc>
        <w:tc>
          <w:tcPr>
            <w:tcW w:w="753" w:type="pct"/>
            <w:gridSpan w:val="2"/>
            <w:vAlign w:val="center"/>
          </w:tcPr>
          <w:p w:rsidR="003E06B0" w:rsidRPr="00F52B05" w:rsidRDefault="003E06B0" w:rsidP="003E06B0">
            <w:pPr>
              <w:pStyle w:val="GH"/>
              <w:rPr>
                <w:snapToGrid w:val="0"/>
              </w:rPr>
            </w:pPr>
            <w:r w:rsidRPr="00F52B05">
              <w:rPr>
                <w:snapToGrid w:val="0"/>
              </w:rPr>
              <w:t>≤450</w:t>
            </w:r>
          </w:p>
        </w:tc>
        <w:tc>
          <w:tcPr>
            <w:tcW w:w="834" w:type="pct"/>
            <w:vAlign w:val="center"/>
          </w:tcPr>
          <w:p w:rsidR="003E06B0" w:rsidRPr="00F52B05" w:rsidRDefault="003E06B0" w:rsidP="003E06B0">
            <w:pPr>
              <w:pStyle w:val="GH"/>
              <w:rPr>
                <w:snapToGrid w:val="0"/>
              </w:rPr>
            </w:pPr>
            <w:r w:rsidRPr="00F52B05">
              <w:rPr>
                <w:snapToGrid w:val="0"/>
              </w:rPr>
              <w:t>≤650</w:t>
            </w:r>
          </w:p>
        </w:tc>
        <w:tc>
          <w:tcPr>
            <w:tcW w:w="641" w:type="pct"/>
            <w:vAlign w:val="center"/>
          </w:tcPr>
          <w:p w:rsidR="003E06B0" w:rsidRPr="00F52B05" w:rsidRDefault="003E06B0" w:rsidP="003E06B0">
            <w:pPr>
              <w:pStyle w:val="GH"/>
              <w:rPr>
                <w:snapToGrid w:val="0"/>
              </w:rPr>
            </w:pPr>
            <w:r w:rsidRPr="00F52B05">
              <w:rPr>
                <w:snapToGrid w:val="0"/>
              </w:rPr>
              <w:t>&gt;650</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溶解性总固体</w:t>
            </w:r>
          </w:p>
        </w:tc>
        <w:tc>
          <w:tcPr>
            <w:tcW w:w="753" w:type="pct"/>
            <w:vAlign w:val="center"/>
          </w:tcPr>
          <w:p w:rsidR="003E06B0" w:rsidRPr="00F52B05" w:rsidRDefault="003E06B0" w:rsidP="003E06B0">
            <w:pPr>
              <w:pStyle w:val="GH"/>
              <w:rPr>
                <w:snapToGrid w:val="0"/>
              </w:rPr>
            </w:pPr>
            <w:r w:rsidRPr="00F52B05">
              <w:rPr>
                <w:snapToGrid w:val="0"/>
              </w:rPr>
              <w:t>≤300</w:t>
            </w:r>
          </w:p>
        </w:tc>
        <w:tc>
          <w:tcPr>
            <w:tcW w:w="753" w:type="pct"/>
            <w:gridSpan w:val="2"/>
            <w:vAlign w:val="center"/>
          </w:tcPr>
          <w:p w:rsidR="003E06B0" w:rsidRPr="00F52B05" w:rsidRDefault="003E06B0" w:rsidP="003E06B0">
            <w:pPr>
              <w:pStyle w:val="GH"/>
              <w:rPr>
                <w:snapToGrid w:val="0"/>
              </w:rPr>
            </w:pPr>
            <w:r w:rsidRPr="00F52B05">
              <w:rPr>
                <w:snapToGrid w:val="0"/>
              </w:rPr>
              <w:t>≤500</w:t>
            </w:r>
          </w:p>
        </w:tc>
        <w:tc>
          <w:tcPr>
            <w:tcW w:w="753" w:type="pct"/>
            <w:gridSpan w:val="2"/>
            <w:vAlign w:val="center"/>
          </w:tcPr>
          <w:p w:rsidR="003E06B0" w:rsidRPr="00F52B05" w:rsidRDefault="003E06B0" w:rsidP="003E06B0">
            <w:pPr>
              <w:pStyle w:val="GH"/>
              <w:rPr>
                <w:snapToGrid w:val="0"/>
              </w:rPr>
            </w:pPr>
            <w:r w:rsidRPr="00F52B05">
              <w:rPr>
                <w:snapToGrid w:val="0"/>
              </w:rPr>
              <w:t>≤1000</w:t>
            </w:r>
          </w:p>
        </w:tc>
        <w:tc>
          <w:tcPr>
            <w:tcW w:w="834" w:type="pct"/>
            <w:vAlign w:val="center"/>
          </w:tcPr>
          <w:p w:rsidR="003E06B0" w:rsidRPr="00F52B05" w:rsidRDefault="003E06B0" w:rsidP="003E06B0">
            <w:pPr>
              <w:pStyle w:val="GH"/>
              <w:rPr>
                <w:snapToGrid w:val="0"/>
              </w:rPr>
            </w:pPr>
            <w:r w:rsidRPr="00F52B05">
              <w:rPr>
                <w:snapToGrid w:val="0"/>
              </w:rPr>
              <w:t>≤2000</w:t>
            </w:r>
          </w:p>
        </w:tc>
        <w:tc>
          <w:tcPr>
            <w:tcW w:w="641" w:type="pct"/>
            <w:vAlign w:val="center"/>
          </w:tcPr>
          <w:p w:rsidR="003E06B0" w:rsidRPr="00F52B05" w:rsidRDefault="003E06B0" w:rsidP="003E06B0">
            <w:pPr>
              <w:pStyle w:val="GH"/>
              <w:rPr>
                <w:snapToGrid w:val="0"/>
              </w:rPr>
            </w:pPr>
            <w:r w:rsidRPr="00F52B05">
              <w:rPr>
                <w:snapToGrid w:val="0"/>
              </w:rPr>
              <w:t>&gt;2000</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硫酸盐</w:t>
            </w:r>
          </w:p>
        </w:tc>
        <w:tc>
          <w:tcPr>
            <w:tcW w:w="753" w:type="pct"/>
            <w:vAlign w:val="center"/>
          </w:tcPr>
          <w:p w:rsidR="003E06B0" w:rsidRPr="00F52B05" w:rsidRDefault="003E06B0" w:rsidP="003E06B0">
            <w:pPr>
              <w:pStyle w:val="GH"/>
              <w:rPr>
                <w:snapToGrid w:val="0"/>
              </w:rPr>
            </w:pPr>
            <w:r w:rsidRPr="00F52B05">
              <w:rPr>
                <w:snapToGrid w:val="0"/>
              </w:rPr>
              <w:t>≤50</w:t>
            </w:r>
          </w:p>
        </w:tc>
        <w:tc>
          <w:tcPr>
            <w:tcW w:w="753" w:type="pct"/>
            <w:gridSpan w:val="2"/>
            <w:vAlign w:val="center"/>
          </w:tcPr>
          <w:p w:rsidR="003E06B0" w:rsidRPr="00F52B05" w:rsidRDefault="003E06B0" w:rsidP="003E06B0">
            <w:pPr>
              <w:pStyle w:val="GH"/>
              <w:rPr>
                <w:snapToGrid w:val="0"/>
              </w:rPr>
            </w:pPr>
            <w:r w:rsidRPr="00F52B05">
              <w:rPr>
                <w:snapToGrid w:val="0"/>
              </w:rPr>
              <w:t>≤150</w:t>
            </w:r>
          </w:p>
        </w:tc>
        <w:tc>
          <w:tcPr>
            <w:tcW w:w="753" w:type="pct"/>
            <w:gridSpan w:val="2"/>
            <w:vAlign w:val="center"/>
          </w:tcPr>
          <w:p w:rsidR="003E06B0" w:rsidRPr="00F52B05" w:rsidRDefault="003E06B0" w:rsidP="003E06B0">
            <w:pPr>
              <w:pStyle w:val="GH"/>
              <w:rPr>
                <w:snapToGrid w:val="0"/>
              </w:rPr>
            </w:pPr>
            <w:r w:rsidRPr="00F52B05">
              <w:rPr>
                <w:snapToGrid w:val="0"/>
              </w:rPr>
              <w:t>≤250</w:t>
            </w:r>
          </w:p>
        </w:tc>
        <w:tc>
          <w:tcPr>
            <w:tcW w:w="834" w:type="pct"/>
            <w:vAlign w:val="center"/>
          </w:tcPr>
          <w:p w:rsidR="003E06B0" w:rsidRPr="00F52B05" w:rsidRDefault="003E06B0" w:rsidP="003E06B0">
            <w:pPr>
              <w:pStyle w:val="GH"/>
              <w:rPr>
                <w:snapToGrid w:val="0"/>
              </w:rPr>
            </w:pPr>
            <w:r w:rsidRPr="00F52B05">
              <w:rPr>
                <w:snapToGrid w:val="0"/>
              </w:rPr>
              <w:t>≤350</w:t>
            </w:r>
          </w:p>
        </w:tc>
        <w:tc>
          <w:tcPr>
            <w:tcW w:w="641" w:type="pct"/>
            <w:vAlign w:val="center"/>
          </w:tcPr>
          <w:p w:rsidR="003E06B0" w:rsidRPr="00F52B05" w:rsidRDefault="003E06B0" w:rsidP="003E06B0">
            <w:pPr>
              <w:pStyle w:val="GH"/>
              <w:rPr>
                <w:snapToGrid w:val="0"/>
              </w:rPr>
            </w:pPr>
            <w:r w:rsidRPr="00F52B05">
              <w:rPr>
                <w:snapToGrid w:val="0"/>
              </w:rPr>
              <w:t>＞</w:t>
            </w:r>
            <w:r w:rsidRPr="00F52B05">
              <w:rPr>
                <w:snapToGrid w:val="0"/>
              </w:rPr>
              <w:t>350</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氯化物</w:t>
            </w:r>
          </w:p>
        </w:tc>
        <w:tc>
          <w:tcPr>
            <w:tcW w:w="753" w:type="pct"/>
            <w:vAlign w:val="center"/>
          </w:tcPr>
          <w:p w:rsidR="003E06B0" w:rsidRPr="00F52B05" w:rsidRDefault="003E06B0" w:rsidP="003E06B0">
            <w:pPr>
              <w:pStyle w:val="GH"/>
              <w:rPr>
                <w:snapToGrid w:val="0"/>
              </w:rPr>
            </w:pPr>
            <w:r w:rsidRPr="00F52B05">
              <w:rPr>
                <w:snapToGrid w:val="0"/>
              </w:rPr>
              <w:t>≤50</w:t>
            </w:r>
          </w:p>
        </w:tc>
        <w:tc>
          <w:tcPr>
            <w:tcW w:w="753" w:type="pct"/>
            <w:gridSpan w:val="2"/>
            <w:vAlign w:val="center"/>
          </w:tcPr>
          <w:p w:rsidR="003E06B0" w:rsidRPr="00F52B05" w:rsidRDefault="003E06B0" w:rsidP="003E06B0">
            <w:pPr>
              <w:pStyle w:val="GH"/>
              <w:rPr>
                <w:snapToGrid w:val="0"/>
              </w:rPr>
            </w:pPr>
            <w:r w:rsidRPr="00F52B05">
              <w:rPr>
                <w:snapToGrid w:val="0"/>
              </w:rPr>
              <w:t>≤150</w:t>
            </w:r>
          </w:p>
        </w:tc>
        <w:tc>
          <w:tcPr>
            <w:tcW w:w="753" w:type="pct"/>
            <w:gridSpan w:val="2"/>
            <w:vAlign w:val="center"/>
          </w:tcPr>
          <w:p w:rsidR="003E06B0" w:rsidRPr="00F52B05" w:rsidRDefault="003E06B0" w:rsidP="003E06B0">
            <w:pPr>
              <w:pStyle w:val="GH"/>
              <w:rPr>
                <w:snapToGrid w:val="0"/>
              </w:rPr>
            </w:pPr>
            <w:r w:rsidRPr="00F52B05">
              <w:rPr>
                <w:snapToGrid w:val="0"/>
              </w:rPr>
              <w:t>≤250</w:t>
            </w:r>
          </w:p>
        </w:tc>
        <w:tc>
          <w:tcPr>
            <w:tcW w:w="834" w:type="pct"/>
            <w:vAlign w:val="center"/>
          </w:tcPr>
          <w:p w:rsidR="003E06B0" w:rsidRPr="00F52B05" w:rsidRDefault="003E06B0" w:rsidP="003E06B0">
            <w:pPr>
              <w:pStyle w:val="GH"/>
              <w:rPr>
                <w:snapToGrid w:val="0"/>
              </w:rPr>
            </w:pPr>
            <w:r w:rsidRPr="00F52B05">
              <w:rPr>
                <w:snapToGrid w:val="0"/>
              </w:rPr>
              <w:t>≤350</w:t>
            </w:r>
          </w:p>
        </w:tc>
        <w:tc>
          <w:tcPr>
            <w:tcW w:w="641" w:type="pct"/>
            <w:vAlign w:val="center"/>
          </w:tcPr>
          <w:p w:rsidR="003E06B0" w:rsidRPr="00F52B05" w:rsidRDefault="003E06B0" w:rsidP="003E06B0">
            <w:pPr>
              <w:pStyle w:val="GH"/>
              <w:rPr>
                <w:snapToGrid w:val="0"/>
              </w:rPr>
            </w:pPr>
            <w:r w:rsidRPr="00F52B05">
              <w:rPr>
                <w:snapToGrid w:val="0"/>
              </w:rPr>
              <w:t>＞</w:t>
            </w:r>
            <w:r w:rsidRPr="00F52B05">
              <w:rPr>
                <w:snapToGrid w:val="0"/>
              </w:rPr>
              <w:t>350</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铁</w:t>
            </w:r>
          </w:p>
        </w:tc>
        <w:tc>
          <w:tcPr>
            <w:tcW w:w="753" w:type="pct"/>
            <w:vAlign w:val="center"/>
          </w:tcPr>
          <w:p w:rsidR="003E06B0" w:rsidRPr="00F52B05" w:rsidRDefault="003E06B0" w:rsidP="003E06B0">
            <w:pPr>
              <w:pStyle w:val="GH"/>
              <w:rPr>
                <w:snapToGrid w:val="0"/>
              </w:rPr>
            </w:pPr>
            <w:r w:rsidRPr="00F52B05">
              <w:rPr>
                <w:snapToGrid w:val="0"/>
              </w:rPr>
              <w:t>≤0.1</w:t>
            </w:r>
          </w:p>
        </w:tc>
        <w:tc>
          <w:tcPr>
            <w:tcW w:w="753" w:type="pct"/>
            <w:gridSpan w:val="2"/>
            <w:vAlign w:val="center"/>
          </w:tcPr>
          <w:p w:rsidR="003E06B0" w:rsidRPr="00F52B05" w:rsidRDefault="003E06B0" w:rsidP="003E06B0">
            <w:pPr>
              <w:pStyle w:val="GH"/>
              <w:rPr>
                <w:snapToGrid w:val="0"/>
              </w:rPr>
            </w:pPr>
            <w:r w:rsidRPr="00F52B05">
              <w:rPr>
                <w:snapToGrid w:val="0"/>
              </w:rPr>
              <w:t>≤0.2</w:t>
            </w:r>
          </w:p>
        </w:tc>
        <w:tc>
          <w:tcPr>
            <w:tcW w:w="753" w:type="pct"/>
            <w:gridSpan w:val="2"/>
            <w:vAlign w:val="center"/>
          </w:tcPr>
          <w:p w:rsidR="003E06B0" w:rsidRPr="00F52B05" w:rsidRDefault="003E06B0" w:rsidP="003E06B0">
            <w:pPr>
              <w:pStyle w:val="GH"/>
              <w:rPr>
                <w:snapToGrid w:val="0"/>
              </w:rPr>
            </w:pPr>
            <w:r w:rsidRPr="00F52B05">
              <w:rPr>
                <w:snapToGrid w:val="0"/>
              </w:rPr>
              <w:t>≤0.3</w:t>
            </w:r>
          </w:p>
        </w:tc>
        <w:tc>
          <w:tcPr>
            <w:tcW w:w="834" w:type="pct"/>
            <w:vAlign w:val="center"/>
          </w:tcPr>
          <w:p w:rsidR="003E06B0" w:rsidRPr="00F52B05" w:rsidRDefault="003E06B0" w:rsidP="003E06B0">
            <w:pPr>
              <w:pStyle w:val="GH"/>
              <w:rPr>
                <w:snapToGrid w:val="0"/>
              </w:rPr>
            </w:pPr>
            <w:r w:rsidRPr="00F52B05">
              <w:rPr>
                <w:snapToGrid w:val="0"/>
              </w:rPr>
              <w:t>≤2.0</w:t>
            </w:r>
          </w:p>
        </w:tc>
        <w:tc>
          <w:tcPr>
            <w:tcW w:w="641" w:type="pct"/>
            <w:vAlign w:val="center"/>
          </w:tcPr>
          <w:p w:rsidR="003E06B0" w:rsidRPr="00F52B05" w:rsidRDefault="003E06B0" w:rsidP="003E06B0">
            <w:pPr>
              <w:pStyle w:val="GH"/>
              <w:rPr>
                <w:snapToGrid w:val="0"/>
              </w:rPr>
            </w:pPr>
            <w:r w:rsidRPr="00F52B05">
              <w:rPr>
                <w:snapToGrid w:val="0"/>
              </w:rPr>
              <w:t>&gt;2.0</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锰</w:t>
            </w:r>
          </w:p>
        </w:tc>
        <w:tc>
          <w:tcPr>
            <w:tcW w:w="753" w:type="pct"/>
            <w:vAlign w:val="center"/>
          </w:tcPr>
          <w:p w:rsidR="003E06B0" w:rsidRPr="00F52B05" w:rsidRDefault="003E06B0" w:rsidP="003E06B0">
            <w:pPr>
              <w:pStyle w:val="GH"/>
              <w:rPr>
                <w:snapToGrid w:val="0"/>
              </w:rPr>
            </w:pPr>
            <w:r w:rsidRPr="00F52B05">
              <w:rPr>
                <w:snapToGrid w:val="0"/>
              </w:rPr>
              <w:t>≤0.05</w:t>
            </w:r>
          </w:p>
        </w:tc>
        <w:tc>
          <w:tcPr>
            <w:tcW w:w="753" w:type="pct"/>
            <w:gridSpan w:val="2"/>
            <w:vAlign w:val="center"/>
          </w:tcPr>
          <w:p w:rsidR="003E06B0" w:rsidRPr="00F52B05" w:rsidRDefault="003E06B0" w:rsidP="003E06B0">
            <w:pPr>
              <w:pStyle w:val="GH"/>
              <w:rPr>
                <w:snapToGrid w:val="0"/>
              </w:rPr>
            </w:pPr>
            <w:r w:rsidRPr="00F52B05">
              <w:rPr>
                <w:snapToGrid w:val="0"/>
              </w:rPr>
              <w:t>≤0.05</w:t>
            </w:r>
          </w:p>
        </w:tc>
        <w:tc>
          <w:tcPr>
            <w:tcW w:w="753" w:type="pct"/>
            <w:gridSpan w:val="2"/>
            <w:vAlign w:val="center"/>
          </w:tcPr>
          <w:p w:rsidR="003E06B0" w:rsidRPr="00F52B05" w:rsidRDefault="003E06B0" w:rsidP="003E06B0">
            <w:pPr>
              <w:pStyle w:val="GH"/>
              <w:rPr>
                <w:snapToGrid w:val="0"/>
              </w:rPr>
            </w:pPr>
            <w:r w:rsidRPr="00F52B05">
              <w:rPr>
                <w:snapToGrid w:val="0"/>
              </w:rPr>
              <w:t>≤0.1</w:t>
            </w:r>
          </w:p>
        </w:tc>
        <w:tc>
          <w:tcPr>
            <w:tcW w:w="834" w:type="pct"/>
            <w:vAlign w:val="center"/>
          </w:tcPr>
          <w:p w:rsidR="003E06B0" w:rsidRPr="00F52B05" w:rsidRDefault="003E06B0" w:rsidP="003E06B0">
            <w:pPr>
              <w:pStyle w:val="GH"/>
              <w:rPr>
                <w:snapToGrid w:val="0"/>
              </w:rPr>
            </w:pPr>
            <w:r w:rsidRPr="00F52B05">
              <w:rPr>
                <w:snapToGrid w:val="0"/>
              </w:rPr>
              <w:t>≤1.5</w:t>
            </w:r>
          </w:p>
        </w:tc>
        <w:tc>
          <w:tcPr>
            <w:tcW w:w="641" w:type="pct"/>
            <w:vAlign w:val="center"/>
          </w:tcPr>
          <w:p w:rsidR="003E06B0" w:rsidRPr="00F52B05" w:rsidRDefault="003E06B0" w:rsidP="003E06B0">
            <w:pPr>
              <w:pStyle w:val="GH"/>
              <w:rPr>
                <w:snapToGrid w:val="0"/>
              </w:rPr>
            </w:pPr>
            <w:r w:rsidRPr="00F52B05">
              <w:rPr>
                <w:snapToGrid w:val="0"/>
              </w:rPr>
              <w:t>&gt;1.5</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rFonts w:hint="eastAsia"/>
                <w:snapToGrid w:val="0"/>
              </w:rPr>
              <w:t>挥发性酚类（</w:t>
            </w:r>
            <w:r w:rsidRPr="00F52B05">
              <w:rPr>
                <w:rFonts w:hint="eastAsia"/>
              </w:rPr>
              <w:t>以苯酚计）</w:t>
            </w:r>
            <w:r w:rsidRPr="00F52B05">
              <w:rPr>
                <w:rFonts w:hint="eastAsia"/>
                <w:snapToGrid w:val="0"/>
              </w:rPr>
              <w:t>)</w:t>
            </w:r>
          </w:p>
        </w:tc>
        <w:tc>
          <w:tcPr>
            <w:tcW w:w="753" w:type="pct"/>
            <w:vAlign w:val="center"/>
          </w:tcPr>
          <w:p w:rsidR="003E06B0" w:rsidRPr="00F52B05" w:rsidRDefault="003E06B0" w:rsidP="003E06B0">
            <w:pPr>
              <w:pStyle w:val="GH"/>
              <w:rPr>
                <w:snapToGrid w:val="0"/>
              </w:rPr>
            </w:pPr>
            <w:r w:rsidRPr="00F52B05">
              <w:rPr>
                <w:snapToGrid w:val="0"/>
              </w:rPr>
              <w:t>≤0.0</w:t>
            </w:r>
            <w:r w:rsidRPr="00F52B05">
              <w:rPr>
                <w:rFonts w:hint="eastAsia"/>
                <w:snapToGrid w:val="0"/>
              </w:rPr>
              <w:t>01</w:t>
            </w:r>
          </w:p>
        </w:tc>
        <w:tc>
          <w:tcPr>
            <w:tcW w:w="753" w:type="pct"/>
            <w:gridSpan w:val="2"/>
            <w:vAlign w:val="center"/>
          </w:tcPr>
          <w:p w:rsidR="003E06B0" w:rsidRPr="00F52B05" w:rsidRDefault="003E06B0" w:rsidP="003E06B0">
            <w:pPr>
              <w:pStyle w:val="GH"/>
              <w:rPr>
                <w:snapToGrid w:val="0"/>
              </w:rPr>
            </w:pPr>
            <w:r w:rsidRPr="00F52B05">
              <w:rPr>
                <w:snapToGrid w:val="0"/>
              </w:rPr>
              <w:t>≤0.0</w:t>
            </w:r>
            <w:r w:rsidRPr="00F52B05">
              <w:rPr>
                <w:rFonts w:hint="eastAsia"/>
                <w:snapToGrid w:val="0"/>
              </w:rPr>
              <w:t>01</w:t>
            </w:r>
          </w:p>
        </w:tc>
        <w:tc>
          <w:tcPr>
            <w:tcW w:w="753" w:type="pct"/>
            <w:gridSpan w:val="2"/>
            <w:vAlign w:val="center"/>
          </w:tcPr>
          <w:p w:rsidR="003E06B0" w:rsidRPr="00F52B05" w:rsidRDefault="003E06B0" w:rsidP="003E06B0">
            <w:pPr>
              <w:pStyle w:val="GH"/>
              <w:rPr>
                <w:snapToGrid w:val="0"/>
              </w:rPr>
            </w:pPr>
            <w:r w:rsidRPr="00F52B05">
              <w:rPr>
                <w:snapToGrid w:val="0"/>
              </w:rPr>
              <w:t>≤0.</w:t>
            </w:r>
            <w:r w:rsidRPr="00F52B05">
              <w:rPr>
                <w:rFonts w:hint="eastAsia"/>
                <w:snapToGrid w:val="0"/>
              </w:rPr>
              <w:t>002</w:t>
            </w:r>
          </w:p>
        </w:tc>
        <w:tc>
          <w:tcPr>
            <w:tcW w:w="834" w:type="pct"/>
            <w:vAlign w:val="center"/>
          </w:tcPr>
          <w:p w:rsidR="003E06B0" w:rsidRPr="00F52B05" w:rsidRDefault="003E06B0" w:rsidP="003E06B0">
            <w:pPr>
              <w:pStyle w:val="GH"/>
              <w:rPr>
                <w:snapToGrid w:val="0"/>
              </w:rPr>
            </w:pPr>
            <w:r w:rsidRPr="00F52B05">
              <w:rPr>
                <w:snapToGrid w:val="0"/>
              </w:rPr>
              <w:t>≤</w:t>
            </w:r>
            <w:r w:rsidRPr="00F52B05">
              <w:rPr>
                <w:rFonts w:hint="eastAsia"/>
                <w:snapToGrid w:val="0"/>
              </w:rPr>
              <w:t>0.01</w:t>
            </w:r>
          </w:p>
        </w:tc>
        <w:tc>
          <w:tcPr>
            <w:tcW w:w="641" w:type="pct"/>
            <w:vAlign w:val="center"/>
          </w:tcPr>
          <w:p w:rsidR="003E06B0" w:rsidRPr="00F52B05" w:rsidRDefault="003E06B0" w:rsidP="003E06B0">
            <w:pPr>
              <w:pStyle w:val="GH"/>
              <w:rPr>
                <w:snapToGrid w:val="0"/>
              </w:rPr>
            </w:pPr>
            <w:r w:rsidRPr="00F52B05">
              <w:rPr>
                <w:snapToGrid w:val="0"/>
              </w:rPr>
              <w:t>&gt;</w:t>
            </w:r>
            <w:r w:rsidRPr="00F52B05">
              <w:rPr>
                <w:rFonts w:hint="eastAsia"/>
                <w:snapToGrid w:val="0"/>
              </w:rPr>
              <w:t>0.01</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耗氧量（</w:t>
            </w:r>
            <w:r w:rsidRPr="00F52B05">
              <w:rPr>
                <w:rFonts w:hint="eastAsia"/>
                <w:snapToGrid w:val="0"/>
              </w:rPr>
              <w:t>COD</w:t>
            </w:r>
            <w:r w:rsidRPr="00F52B05">
              <w:rPr>
                <w:rFonts w:hint="eastAsia"/>
                <w:snapToGrid w:val="0"/>
                <w:vertAlign w:val="subscript"/>
              </w:rPr>
              <w:t>Mn</w:t>
            </w:r>
            <w:r w:rsidRPr="00F52B05">
              <w:rPr>
                <w:snapToGrid w:val="0"/>
              </w:rPr>
              <w:t>）</w:t>
            </w:r>
          </w:p>
        </w:tc>
        <w:tc>
          <w:tcPr>
            <w:tcW w:w="753" w:type="pct"/>
            <w:vAlign w:val="center"/>
          </w:tcPr>
          <w:p w:rsidR="003E06B0" w:rsidRPr="00F52B05" w:rsidRDefault="003E06B0" w:rsidP="003E06B0">
            <w:pPr>
              <w:pStyle w:val="GH"/>
              <w:rPr>
                <w:snapToGrid w:val="0"/>
              </w:rPr>
            </w:pPr>
            <w:r w:rsidRPr="00F52B05">
              <w:rPr>
                <w:snapToGrid w:val="0"/>
              </w:rPr>
              <w:t>≤1.0</w:t>
            </w:r>
          </w:p>
        </w:tc>
        <w:tc>
          <w:tcPr>
            <w:tcW w:w="753" w:type="pct"/>
            <w:gridSpan w:val="2"/>
            <w:vAlign w:val="center"/>
          </w:tcPr>
          <w:p w:rsidR="003E06B0" w:rsidRPr="00F52B05" w:rsidRDefault="003E06B0" w:rsidP="003E06B0">
            <w:pPr>
              <w:pStyle w:val="GH"/>
              <w:rPr>
                <w:snapToGrid w:val="0"/>
              </w:rPr>
            </w:pPr>
            <w:r w:rsidRPr="00F52B05">
              <w:rPr>
                <w:snapToGrid w:val="0"/>
              </w:rPr>
              <w:t>≤2.0</w:t>
            </w:r>
          </w:p>
        </w:tc>
        <w:tc>
          <w:tcPr>
            <w:tcW w:w="753" w:type="pct"/>
            <w:gridSpan w:val="2"/>
            <w:vAlign w:val="center"/>
          </w:tcPr>
          <w:p w:rsidR="003E06B0" w:rsidRPr="00F52B05" w:rsidRDefault="003E06B0" w:rsidP="003E06B0">
            <w:pPr>
              <w:pStyle w:val="GH"/>
              <w:rPr>
                <w:snapToGrid w:val="0"/>
              </w:rPr>
            </w:pPr>
            <w:r w:rsidRPr="00F52B05">
              <w:rPr>
                <w:snapToGrid w:val="0"/>
              </w:rPr>
              <w:t>≤3.0</w:t>
            </w:r>
          </w:p>
        </w:tc>
        <w:tc>
          <w:tcPr>
            <w:tcW w:w="834" w:type="pct"/>
            <w:vAlign w:val="center"/>
          </w:tcPr>
          <w:p w:rsidR="003E06B0" w:rsidRPr="00F52B05" w:rsidRDefault="003E06B0" w:rsidP="003E06B0">
            <w:pPr>
              <w:pStyle w:val="GH"/>
              <w:rPr>
                <w:snapToGrid w:val="0"/>
              </w:rPr>
            </w:pPr>
            <w:r w:rsidRPr="00F52B05">
              <w:rPr>
                <w:snapToGrid w:val="0"/>
              </w:rPr>
              <w:t>≤10.0</w:t>
            </w:r>
          </w:p>
        </w:tc>
        <w:tc>
          <w:tcPr>
            <w:tcW w:w="641" w:type="pct"/>
            <w:vAlign w:val="center"/>
          </w:tcPr>
          <w:p w:rsidR="003E06B0" w:rsidRPr="00F52B05" w:rsidRDefault="003E06B0" w:rsidP="003E06B0">
            <w:pPr>
              <w:pStyle w:val="GH"/>
              <w:rPr>
                <w:snapToGrid w:val="0"/>
              </w:rPr>
            </w:pPr>
            <w:r w:rsidRPr="00F52B05">
              <w:rPr>
                <w:snapToGrid w:val="0"/>
              </w:rPr>
              <w:t>&gt;10.0</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氨氮</w:t>
            </w:r>
          </w:p>
        </w:tc>
        <w:tc>
          <w:tcPr>
            <w:tcW w:w="753" w:type="pct"/>
            <w:vAlign w:val="center"/>
          </w:tcPr>
          <w:p w:rsidR="003E06B0" w:rsidRPr="00F52B05" w:rsidRDefault="003E06B0" w:rsidP="003E06B0">
            <w:pPr>
              <w:pStyle w:val="GH"/>
              <w:rPr>
                <w:snapToGrid w:val="0"/>
              </w:rPr>
            </w:pPr>
            <w:r w:rsidRPr="00F52B05">
              <w:rPr>
                <w:snapToGrid w:val="0"/>
              </w:rPr>
              <w:t>≤0.02</w:t>
            </w:r>
          </w:p>
        </w:tc>
        <w:tc>
          <w:tcPr>
            <w:tcW w:w="753" w:type="pct"/>
            <w:gridSpan w:val="2"/>
            <w:vAlign w:val="center"/>
          </w:tcPr>
          <w:p w:rsidR="003E06B0" w:rsidRPr="00F52B05" w:rsidRDefault="003E06B0" w:rsidP="003E06B0">
            <w:pPr>
              <w:pStyle w:val="GH"/>
              <w:rPr>
                <w:snapToGrid w:val="0"/>
              </w:rPr>
            </w:pPr>
            <w:r w:rsidRPr="00F52B05">
              <w:rPr>
                <w:snapToGrid w:val="0"/>
              </w:rPr>
              <w:t>≤0.10</w:t>
            </w:r>
          </w:p>
        </w:tc>
        <w:tc>
          <w:tcPr>
            <w:tcW w:w="753" w:type="pct"/>
            <w:gridSpan w:val="2"/>
            <w:vAlign w:val="center"/>
          </w:tcPr>
          <w:p w:rsidR="003E06B0" w:rsidRPr="00F52B05" w:rsidRDefault="003E06B0" w:rsidP="003E06B0">
            <w:pPr>
              <w:pStyle w:val="GH"/>
              <w:rPr>
                <w:snapToGrid w:val="0"/>
              </w:rPr>
            </w:pPr>
            <w:r w:rsidRPr="00F52B05">
              <w:rPr>
                <w:snapToGrid w:val="0"/>
              </w:rPr>
              <w:t>≤0.50</w:t>
            </w:r>
          </w:p>
        </w:tc>
        <w:tc>
          <w:tcPr>
            <w:tcW w:w="834" w:type="pct"/>
            <w:vAlign w:val="center"/>
          </w:tcPr>
          <w:p w:rsidR="003E06B0" w:rsidRPr="00F52B05" w:rsidRDefault="003E06B0" w:rsidP="003E06B0">
            <w:pPr>
              <w:pStyle w:val="GH"/>
              <w:rPr>
                <w:snapToGrid w:val="0"/>
              </w:rPr>
            </w:pPr>
            <w:r w:rsidRPr="00F52B05">
              <w:rPr>
                <w:snapToGrid w:val="0"/>
              </w:rPr>
              <w:t>≤1.50</w:t>
            </w:r>
          </w:p>
        </w:tc>
        <w:tc>
          <w:tcPr>
            <w:tcW w:w="641" w:type="pct"/>
            <w:vAlign w:val="center"/>
          </w:tcPr>
          <w:p w:rsidR="003E06B0" w:rsidRPr="00F52B05" w:rsidRDefault="003E06B0" w:rsidP="003E06B0">
            <w:pPr>
              <w:pStyle w:val="GH"/>
              <w:rPr>
                <w:snapToGrid w:val="0"/>
              </w:rPr>
            </w:pPr>
            <w:r w:rsidRPr="00F52B05">
              <w:rPr>
                <w:snapToGrid w:val="0"/>
              </w:rPr>
              <w:t>&gt;1.50</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钠</w:t>
            </w:r>
          </w:p>
        </w:tc>
        <w:tc>
          <w:tcPr>
            <w:tcW w:w="753" w:type="pct"/>
            <w:vAlign w:val="center"/>
          </w:tcPr>
          <w:p w:rsidR="003E06B0" w:rsidRPr="00F52B05" w:rsidRDefault="003E06B0" w:rsidP="003E06B0">
            <w:pPr>
              <w:pStyle w:val="GH"/>
              <w:rPr>
                <w:snapToGrid w:val="0"/>
              </w:rPr>
            </w:pPr>
            <w:r w:rsidRPr="00F52B05">
              <w:rPr>
                <w:snapToGrid w:val="0"/>
              </w:rPr>
              <w:t>≤100</w:t>
            </w:r>
          </w:p>
        </w:tc>
        <w:tc>
          <w:tcPr>
            <w:tcW w:w="753" w:type="pct"/>
            <w:gridSpan w:val="2"/>
            <w:vAlign w:val="center"/>
          </w:tcPr>
          <w:p w:rsidR="003E06B0" w:rsidRPr="00F52B05" w:rsidRDefault="003E06B0" w:rsidP="003E06B0">
            <w:pPr>
              <w:pStyle w:val="GH"/>
              <w:rPr>
                <w:snapToGrid w:val="0"/>
              </w:rPr>
            </w:pPr>
            <w:r w:rsidRPr="00F52B05">
              <w:rPr>
                <w:snapToGrid w:val="0"/>
              </w:rPr>
              <w:t>≤150</w:t>
            </w:r>
          </w:p>
        </w:tc>
        <w:tc>
          <w:tcPr>
            <w:tcW w:w="753" w:type="pct"/>
            <w:gridSpan w:val="2"/>
            <w:vAlign w:val="center"/>
          </w:tcPr>
          <w:p w:rsidR="003E06B0" w:rsidRPr="00F52B05" w:rsidRDefault="003E06B0" w:rsidP="003E06B0">
            <w:pPr>
              <w:pStyle w:val="GH"/>
              <w:rPr>
                <w:snapToGrid w:val="0"/>
              </w:rPr>
            </w:pPr>
            <w:r w:rsidRPr="00F52B05">
              <w:rPr>
                <w:snapToGrid w:val="0"/>
              </w:rPr>
              <w:t>≤200</w:t>
            </w:r>
          </w:p>
        </w:tc>
        <w:tc>
          <w:tcPr>
            <w:tcW w:w="834" w:type="pct"/>
            <w:vAlign w:val="center"/>
          </w:tcPr>
          <w:p w:rsidR="003E06B0" w:rsidRPr="00F52B05" w:rsidRDefault="003E06B0" w:rsidP="003E06B0">
            <w:pPr>
              <w:pStyle w:val="GH"/>
              <w:rPr>
                <w:snapToGrid w:val="0"/>
              </w:rPr>
            </w:pPr>
            <w:r w:rsidRPr="00F52B05">
              <w:rPr>
                <w:snapToGrid w:val="0"/>
              </w:rPr>
              <w:t>≤400</w:t>
            </w:r>
          </w:p>
        </w:tc>
        <w:tc>
          <w:tcPr>
            <w:tcW w:w="641" w:type="pct"/>
            <w:vAlign w:val="center"/>
          </w:tcPr>
          <w:p w:rsidR="003E06B0" w:rsidRPr="00F52B05" w:rsidRDefault="003E06B0" w:rsidP="003E06B0">
            <w:pPr>
              <w:pStyle w:val="GH"/>
              <w:rPr>
                <w:snapToGrid w:val="0"/>
              </w:rPr>
            </w:pPr>
            <w:r w:rsidRPr="00F52B05">
              <w:rPr>
                <w:snapToGrid w:val="0"/>
              </w:rPr>
              <w:t>＞</w:t>
            </w:r>
            <w:r w:rsidRPr="00F52B05">
              <w:rPr>
                <w:snapToGrid w:val="0"/>
              </w:rPr>
              <w:t>400</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亚硝酸盐</w:t>
            </w:r>
          </w:p>
        </w:tc>
        <w:tc>
          <w:tcPr>
            <w:tcW w:w="753" w:type="pct"/>
            <w:vAlign w:val="center"/>
          </w:tcPr>
          <w:p w:rsidR="003E06B0" w:rsidRPr="00F52B05" w:rsidRDefault="003E06B0" w:rsidP="003E06B0">
            <w:pPr>
              <w:pStyle w:val="GH"/>
              <w:rPr>
                <w:snapToGrid w:val="0"/>
              </w:rPr>
            </w:pPr>
            <w:r w:rsidRPr="00F52B05">
              <w:rPr>
                <w:snapToGrid w:val="0"/>
              </w:rPr>
              <w:t>≤0.01</w:t>
            </w:r>
          </w:p>
        </w:tc>
        <w:tc>
          <w:tcPr>
            <w:tcW w:w="753" w:type="pct"/>
            <w:gridSpan w:val="2"/>
            <w:vAlign w:val="center"/>
          </w:tcPr>
          <w:p w:rsidR="003E06B0" w:rsidRPr="00F52B05" w:rsidRDefault="003E06B0" w:rsidP="003E06B0">
            <w:pPr>
              <w:pStyle w:val="GH"/>
              <w:rPr>
                <w:snapToGrid w:val="0"/>
              </w:rPr>
            </w:pPr>
            <w:r w:rsidRPr="00F52B05">
              <w:rPr>
                <w:snapToGrid w:val="0"/>
              </w:rPr>
              <w:t>≤0.1</w:t>
            </w:r>
          </w:p>
        </w:tc>
        <w:tc>
          <w:tcPr>
            <w:tcW w:w="753" w:type="pct"/>
            <w:gridSpan w:val="2"/>
            <w:vAlign w:val="center"/>
          </w:tcPr>
          <w:p w:rsidR="003E06B0" w:rsidRPr="00F52B05" w:rsidRDefault="003E06B0" w:rsidP="003E06B0">
            <w:pPr>
              <w:pStyle w:val="GH"/>
              <w:rPr>
                <w:snapToGrid w:val="0"/>
              </w:rPr>
            </w:pPr>
            <w:r w:rsidRPr="00F52B05">
              <w:rPr>
                <w:snapToGrid w:val="0"/>
              </w:rPr>
              <w:t>≤1.00</w:t>
            </w:r>
          </w:p>
        </w:tc>
        <w:tc>
          <w:tcPr>
            <w:tcW w:w="834" w:type="pct"/>
            <w:vAlign w:val="center"/>
          </w:tcPr>
          <w:p w:rsidR="003E06B0" w:rsidRPr="00F52B05" w:rsidRDefault="003E06B0" w:rsidP="003E06B0">
            <w:pPr>
              <w:pStyle w:val="GH"/>
              <w:rPr>
                <w:snapToGrid w:val="0"/>
              </w:rPr>
            </w:pPr>
            <w:r w:rsidRPr="00F52B05">
              <w:rPr>
                <w:snapToGrid w:val="0"/>
              </w:rPr>
              <w:t>≤4.80</w:t>
            </w:r>
          </w:p>
        </w:tc>
        <w:tc>
          <w:tcPr>
            <w:tcW w:w="641" w:type="pct"/>
            <w:vAlign w:val="center"/>
          </w:tcPr>
          <w:p w:rsidR="003E06B0" w:rsidRPr="00F52B05" w:rsidRDefault="003E06B0" w:rsidP="003E06B0">
            <w:pPr>
              <w:pStyle w:val="GH"/>
              <w:rPr>
                <w:snapToGrid w:val="0"/>
              </w:rPr>
            </w:pPr>
            <w:r w:rsidRPr="00F52B05">
              <w:rPr>
                <w:snapToGrid w:val="0"/>
              </w:rPr>
              <w:t>&gt;4.80</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硝酸盐</w:t>
            </w:r>
          </w:p>
        </w:tc>
        <w:tc>
          <w:tcPr>
            <w:tcW w:w="753" w:type="pct"/>
            <w:vAlign w:val="center"/>
          </w:tcPr>
          <w:p w:rsidR="003E06B0" w:rsidRPr="00F52B05" w:rsidRDefault="003E06B0" w:rsidP="003E06B0">
            <w:pPr>
              <w:pStyle w:val="GH"/>
              <w:rPr>
                <w:snapToGrid w:val="0"/>
              </w:rPr>
            </w:pPr>
            <w:r w:rsidRPr="00F52B05">
              <w:rPr>
                <w:snapToGrid w:val="0"/>
              </w:rPr>
              <w:t>≤2.0</w:t>
            </w:r>
          </w:p>
        </w:tc>
        <w:tc>
          <w:tcPr>
            <w:tcW w:w="753" w:type="pct"/>
            <w:gridSpan w:val="2"/>
            <w:vAlign w:val="center"/>
          </w:tcPr>
          <w:p w:rsidR="003E06B0" w:rsidRPr="00F52B05" w:rsidRDefault="003E06B0" w:rsidP="003E06B0">
            <w:pPr>
              <w:pStyle w:val="GH"/>
              <w:rPr>
                <w:snapToGrid w:val="0"/>
              </w:rPr>
            </w:pPr>
            <w:r w:rsidRPr="00F52B05">
              <w:rPr>
                <w:snapToGrid w:val="0"/>
              </w:rPr>
              <w:t>≤5.0</w:t>
            </w:r>
          </w:p>
        </w:tc>
        <w:tc>
          <w:tcPr>
            <w:tcW w:w="753" w:type="pct"/>
            <w:gridSpan w:val="2"/>
            <w:vAlign w:val="center"/>
          </w:tcPr>
          <w:p w:rsidR="003E06B0" w:rsidRPr="00F52B05" w:rsidRDefault="003E06B0" w:rsidP="003E06B0">
            <w:pPr>
              <w:pStyle w:val="GH"/>
              <w:rPr>
                <w:snapToGrid w:val="0"/>
              </w:rPr>
            </w:pPr>
            <w:r w:rsidRPr="00F52B05">
              <w:rPr>
                <w:snapToGrid w:val="0"/>
              </w:rPr>
              <w:t>≤20</w:t>
            </w:r>
          </w:p>
        </w:tc>
        <w:tc>
          <w:tcPr>
            <w:tcW w:w="834" w:type="pct"/>
            <w:vAlign w:val="center"/>
          </w:tcPr>
          <w:p w:rsidR="003E06B0" w:rsidRPr="00F52B05" w:rsidRDefault="003E06B0" w:rsidP="003E06B0">
            <w:pPr>
              <w:pStyle w:val="GH"/>
              <w:rPr>
                <w:snapToGrid w:val="0"/>
              </w:rPr>
            </w:pPr>
            <w:r w:rsidRPr="00F52B05">
              <w:rPr>
                <w:snapToGrid w:val="0"/>
              </w:rPr>
              <w:t>≤30</w:t>
            </w:r>
          </w:p>
        </w:tc>
        <w:tc>
          <w:tcPr>
            <w:tcW w:w="641" w:type="pct"/>
            <w:vAlign w:val="center"/>
          </w:tcPr>
          <w:p w:rsidR="003E06B0" w:rsidRPr="00F52B05" w:rsidRDefault="003E06B0" w:rsidP="003E06B0">
            <w:pPr>
              <w:pStyle w:val="GH"/>
              <w:rPr>
                <w:snapToGrid w:val="0"/>
              </w:rPr>
            </w:pPr>
            <w:r w:rsidRPr="00F52B05">
              <w:rPr>
                <w:snapToGrid w:val="0"/>
              </w:rPr>
              <w:t>&gt;30</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rFonts w:hint="eastAsia"/>
                <w:snapToGrid w:val="0"/>
              </w:rPr>
              <w:lastRenderedPageBreak/>
              <w:t>氰化物</w:t>
            </w:r>
          </w:p>
        </w:tc>
        <w:tc>
          <w:tcPr>
            <w:tcW w:w="753" w:type="pct"/>
            <w:vAlign w:val="center"/>
          </w:tcPr>
          <w:p w:rsidR="003E06B0" w:rsidRPr="00F52B05" w:rsidRDefault="003E06B0" w:rsidP="003E06B0">
            <w:pPr>
              <w:pStyle w:val="GH"/>
              <w:rPr>
                <w:snapToGrid w:val="0"/>
              </w:rPr>
            </w:pPr>
            <w:r w:rsidRPr="00F52B05">
              <w:rPr>
                <w:snapToGrid w:val="0"/>
              </w:rPr>
              <w:t>≤0.001</w:t>
            </w:r>
          </w:p>
        </w:tc>
        <w:tc>
          <w:tcPr>
            <w:tcW w:w="753" w:type="pct"/>
            <w:gridSpan w:val="2"/>
            <w:vAlign w:val="center"/>
          </w:tcPr>
          <w:p w:rsidR="003E06B0" w:rsidRPr="00F52B05" w:rsidRDefault="003E06B0" w:rsidP="003E06B0">
            <w:pPr>
              <w:pStyle w:val="GH"/>
              <w:rPr>
                <w:snapToGrid w:val="0"/>
              </w:rPr>
            </w:pPr>
            <w:r w:rsidRPr="00F52B05">
              <w:rPr>
                <w:snapToGrid w:val="0"/>
              </w:rPr>
              <w:t>≤0.01</w:t>
            </w:r>
          </w:p>
        </w:tc>
        <w:tc>
          <w:tcPr>
            <w:tcW w:w="753" w:type="pct"/>
            <w:gridSpan w:val="2"/>
            <w:vAlign w:val="center"/>
          </w:tcPr>
          <w:p w:rsidR="003E06B0" w:rsidRPr="00F52B05" w:rsidRDefault="003E06B0" w:rsidP="003E06B0">
            <w:pPr>
              <w:pStyle w:val="GH"/>
              <w:rPr>
                <w:snapToGrid w:val="0"/>
              </w:rPr>
            </w:pPr>
            <w:r w:rsidRPr="00F52B05">
              <w:rPr>
                <w:snapToGrid w:val="0"/>
              </w:rPr>
              <w:t>≤0.05</w:t>
            </w:r>
          </w:p>
        </w:tc>
        <w:tc>
          <w:tcPr>
            <w:tcW w:w="834" w:type="pct"/>
            <w:vAlign w:val="center"/>
          </w:tcPr>
          <w:p w:rsidR="003E06B0" w:rsidRPr="00F52B05" w:rsidRDefault="003E06B0" w:rsidP="003E06B0">
            <w:pPr>
              <w:pStyle w:val="GH"/>
              <w:rPr>
                <w:snapToGrid w:val="0"/>
              </w:rPr>
            </w:pPr>
            <w:r w:rsidRPr="00F52B05">
              <w:rPr>
                <w:snapToGrid w:val="0"/>
              </w:rPr>
              <w:t>≤0.1</w:t>
            </w:r>
          </w:p>
        </w:tc>
        <w:tc>
          <w:tcPr>
            <w:tcW w:w="641" w:type="pct"/>
            <w:vAlign w:val="center"/>
          </w:tcPr>
          <w:p w:rsidR="003E06B0" w:rsidRPr="00F52B05" w:rsidRDefault="003E06B0" w:rsidP="003E06B0">
            <w:pPr>
              <w:pStyle w:val="GH"/>
              <w:rPr>
                <w:snapToGrid w:val="0"/>
              </w:rPr>
            </w:pPr>
            <w:r w:rsidRPr="00F52B05">
              <w:rPr>
                <w:snapToGrid w:val="0"/>
              </w:rPr>
              <w:t>&gt;0.1</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氟化物</w:t>
            </w:r>
          </w:p>
        </w:tc>
        <w:tc>
          <w:tcPr>
            <w:tcW w:w="753" w:type="pct"/>
            <w:vAlign w:val="center"/>
          </w:tcPr>
          <w:p w:rsidR="003E06B0" w:rsidRPr="00F52B05" w:rsidRDefault="003E06B0" w:rsidP="003E06B0">
            <w:pPr>
              <w:pStyle w:val="GH"/>
              <w:rPr>
                <w:snapToGrid w:val="0"/>
              </w:rPr>
            </w:pPr>
            <w:r w:rsidRPr="00F52B05">
              <w:rPr>
                <w:snapToGrid w:val="0"/>
              </w:rPr>
              <w:t>≤1.0</w:t>
            </w:r>
          </w:p>
        </w:tc>
        <w:tc>
          <w:tcPr>
            <w:tcW w:w="753" w:type="pct"/>
            <w:gridSpan w:val="2"/>
            <w:vAlign w:val="center"/>
          </w:tcPr>
          <w:p w:rsidR="003E06B0" w:rsidRPr="00F52B05" w:rsidRDefault="003E06B0" w:rsidP="003E06B0">
            <w:pPr>
              <w:pStyle w:val="GH"/>
              <w:rPr>
                <w:snapToGrid w:val="0"/>
              </w:rPr>
            </w:pPr>
            <w:r w:rsidRPr="00F52B05">
              <w:rPr>
                <w:snapToGrid w:val="0"/>
              </w:rPr>
              <w:t>≤1.0</w:t>
            </w:r>
          </w:p>
        </w:tc>
        <w:tc>
          <w:tcPr>
            <w:tcW w:w="753" w:type="pct"/>
            <w:gridSpan w:val="2"/>
            <w:vAlign w:val="center"/>
          </w:tcPr>
          <w:p w:rsidR="003E06B0" w:rsidRPr="00F52B05" w:rsidRDefault="003E06B0" w:rsidP="003E06B0">
            <w:pPr>
              <w:pStyle w:val="GH"/>
              <w:rPr>
                <w:snapToGrid w:val="0"/>
              </w:rPr>
            </w:pPr>
            <w:r w:rsidRPr="00F52B05">
              <w:rPr>
                <w:snapToGrid w:val="0"/>
              </w:rPr>
              <w:t>≤1.0</w:t>
            </w:r>
          </w:p>
        </w:tc>
        <w:tc>
          <w:tcPr>
            <w:tcW w:w="834" w:type="pct"/>
            <w:vAlign w:val="center"/>
          </w:tcPr>
          <w:p w:rsidR="003E06B0" w:rsidRPr="00F52B05" w:rsidRDefault="003E06B0" w:rsidP="003E06B0">
            <w:pPr>
              <w:pStyle w:val="GH"/>
              <w:rPr>
                <w:snapToGrid w:val="0"/>
              </w:rPr>
            </w:pPr>
            <w:r w:rsidRPr="00F52B05">
              <w:rPr>
                <w:snapToGrid w:val="0"/>
              </w:rPr>
              <w:t>≤2.0</w:t>
            </w:r>
          </w:p>
        </w:tc>
        <w:tc>
          <w:tcPr>
            <w:tcW w:w="641" w:type="pct"/>
            <w:vAlign w:val="center"/>
          </w:tcPr>
          <w:p w:rsidR="003E06B0" w:rsidRPr="00F52B05" w:rsidRDefault="003E06B0" w:rsidP="003E06B0">
            <w:pPr>
              <w:pStyle w:val="GH"/>
              <w:rPr>
                <w:snapToGrid w:val="0"/>
              </w:rPr>
            </w:pPr>
            <w:r w:rsidRPr="00F52B05">
              <w:rPr>
                <w:snapToGrid w:val="0"/>
              </w:rPr>
              <w:t>&gt;2.0</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汞</w:t>
            </w:r>
          </w:p>
        </w:tc>
        <w:tc>
          <w:tcPr>
            <w:tcW w:w="753" w:type="pct"/>
            <w:vAlign w:val="center"/>
          </w:tcPr>
          <w:p w:rsidR="003E06B0" w:rsidRPr="00F52B05" w:rsidRDefault="003E06B0" w:rsidP="003E06B0">
            <w:pPr>
              <w:pStyle w:val="GH"/>
              <w:rPr>
                <w:snapToGrid w:val="0"/>
              </w:rPr>
            </w:pPr>
            <w:r w:rsidRPr="00F52B05">
              <w:rPr>
                <w:snapToGrid w:val="0"/>
              </w:rPr>
              <w:t>≤0.0001</w:t>
            </w:r>
          </w:p>
        </w:tc>
        <w:tc>
          <w:tcPr>
            <w:tcW w:w="753" w:type="pct"/>
            <w:gridSpan w:val="2"/>
            <w:vAlign w:val="center"/>
          </w:tcPr>
          <w:p w:rsidR="003E06B0" w:rsidRPr="00F52B05" w:rsidRDefault="003E06B0" w:rsidP="003E06B0">
            <w:pPr>
              <w:pStyle w:val="GH"/>
              <w:rPr>
                <w:snapToGrid w:val="0"/>
              </w:rPr>
            </w:pPr>
            <w:r w:rsidRPr="00F52B05">
              <w:rPr>
                <w:snapToGrid w:val="0"/>
              </w:rPr>
              <w:t>≤0.0001</w:t>
            </w:r>
          </w:p>
        </w:tc>
        <w:tc>
          <w:tcPr>
            <w:tcW w:w="753" w:type="pct"/>
            <w:gridSpan w:val="2"/>
            <w:vAlign w:val="center"/>
          </w:tcPr>
          <w:p w:rsidR="003E06B0" w:rsidRPr="00F52B05" w:rsidRDefault="003E06B0" w:rsidP="003E06B0">
            <w:pPr>
              <w:pStyle w:val="GH"/>
              <w:rPr>
                <w:snapToGrid w:val="0"/>
              </w:rPr>
            </w:pPr>
            <w:r w:rsidRPr="00F52B05">
              <w:rPr>
                <w:snapToGrid w:val="0"/>
              </w:rPr>
              <w:t>≤0.001</w:t>
            </w:r>
          </w:p>
        </w:tc>
        <w:tc>
          <w:tcPr>
            <w:tcW w:w="834" w:type="pct"/>
            <w:vAlign w:val="center"/>
          </w:tcPr>
          <w:p w:rsidR="003E06B0" w:rsidRPr="00F52B05" w:rsidRDefault="003E06B0" w:rsidP="003E06B0">
            <w:pPr>
              <w:pStyle w:val="GH"/>
              <w:rPr>
                <w:snapToGrid w:val="0"/>
              </w:rPr>
            </w:pPr>
            <w:r w:rsidRPr="00F52B05">
              <w:rPr>
                <w:snapToGrid w:val="0"/>
              </w:rPr>
              <w:t>≤0.002</w:t>
            </w:r>
          </w:p>
        </w:tc>
        <w:tc>
          <w:tcPr>
            <w:tcW w:w="641" w:type="pct"/>
            <w:vAlign w:val="center"/>
          </w:tcPr>
          <w:p w:rsidR="003E06B0" w:rsidRPr="00F52B05" w:rsidRDefault="003E06B0" w:rsidP="003E06B0">
            <w:pPr>
              <w:pStyle w:val="GH"/>
              <w:rPr>
                <w:snapToGrid w:val="0"/>
              </w:rPr>
            </w:pPr>
            <w:r w:rsidRPr="00F52B05">
              <w:rPr>
                <w:snapToGrid w:val="0"/>
              </w:rPr>
              <w:t>&gt;0.002</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砷</w:t>
            </w:r>
          </w:p>
        </w:tc>
        <w:tc>
          <w:tcPr>
            <w:tcW w:w="753" w:type="pct"/>
            <w:vAlign w:val="center"/>
          </w:tcPr>
          <w:p w:rsidR="003E06B0" w:rsidRPr="00F52B05" w:rsidRDefault="003E06B0" w:rsidP="003E06B0">
            <w:pPr>
              <w:pStyle w:val="GH"/>
              <w:rPr>
                <w:snapToGrid w:val="0"/>
              </w:rPr>
            </w:pPr>
            <w:r w:rsidRPr="00F52B05">
              <w:rPr>
                <w:snapToGrid w:val="0"/>
              </w:rPr>
              <w:t>≤0.001</w:t>
            </w:r>
          </w:p>
        </w:tc>
        <w:tc>
          <w:tcPr>
            <w:tcW w:w="753" w:type="pct"/>
            <w:gridSpan w:val="2"/>
            <w:vAlign w:val="center"/>
          </w:tcPr>
          <w:p w:rsidR="003E06B0" w:rsidRPr="00F52B05" w:rsidRDefault="003E06B0" w:rsidP="003E06B0">
            <w:pPr>
              <w:pStyle w:val="GH"/>
              <w:rPr>
                <w:snapToGrid w:val="0"/>
              </w:rPr>
            </w:pPr>
            <w:r w:rsidRPr="00F52B05">
              <w:rPr>
                <w:snapToGrid w:val="0"/>
              </w:rPr>
              <w:t>≤0.001</w:t>
            </w:r>
          </w:p>
        </w:tc>
        <w:tc>
          <w:tcPr>
            <w:tcW w:w="753" w:type="pct"/>
            <w:gridSpan w:val="2"/>
            <w:vAlign w:val="center"/>
          </w:tcPr>
          <w:p w:rsidR="003E06B0" w:rsidRPr="00F52B05" w:rsidRDefault="003E06B0" w:rsidP="003E06B0">
            <w:pPr>
              <w:pStyle w:val="GH"/>
              <w:rPr>
                <w:snapToGrid w:val="0"/>
              </w:rPr>
            </w:pPr>
            <w:r w:rsidRPr="00F52B05">
              <w:rPr>
                <w:snapToGrid w:val="0"/>
              </w:rPr>
              <w:t>≤0.01</w:t>
            </w:r>
          </w:p>
        </w:tc>
        <w:tc>
          <w:tcPr>
            <w:tcW w:w="834" w:type="pct"/>
            <w:vAlign w:val="center"/>
          </w:tcPr>
          <w:p w:rsidR="003E06B0" w:rsidRPr="00F52B05" w:rsidRDefault="003E06B0" w:rsidP="003E06B0">
            <w:pPr>
              <w:pStyle w:val="GH"/>
              <w:rPr>
                <w:snapToGrid w:val="0"/>
              </w:rPr>
            </w:pPr>
            <w:r w:rsidRPr="00F52B05">
              <w:rPr>
                <w:snapToGrid w:val="0"/>
              </w:rPr>
              <w:t>≤0.05</w:t>
            </w:r>
          </w:p>
        </w:tc>
        <w:tc>
          <w:tcPr>
            <w:tcW w:w="641" w:type="pct"/>
            <w:vAlign w:val="center"/>
          </w:tcPr>
          <w:p w:rsidR="003E06B0" w:rsidRPr="00F52B05" w:rsidRDefault="003E06B0" w:rsidP="003E06B0">
            <w:pPr>
              <w:pStyle w:val="GH"/>
              <w:rPr>
                <w:snapToGrid w:val="0"/>
              </w:rPr>
            </w:pPr>
            <w:r w:rsidRPr="00F52B05">
              <w:rPr>
                <w:snapToGrid w:val="0"/>
              </w:rPr>
              <w:t>&gt;0.05</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镉</w:t>
            </w:r>
          </w:p>
        </w:tc>
        <w:tc>
          <w:tcPr>
            <w:tcW w:w="753" w:type="pct"/>
            <w:vAlign w:val="center"/>
          </w:tcPr>
          <w:p w:rsidR="003E06B0" w:rsidRPr="00F52B05" w:rsidRDefault="003E06B0" w:rsidP="003E06B0">
            <w:pPr>
              <w:pStyle w:val="GH"/>
              <w:rPr>
                <w:snapToGrid w:val="0"/>
              </w:rPr>
            </w:pPr>
            <w:r w:rsidRPr="00F52B05">
              <w:rPr>
                <w:snapToGrid w:val="0"/>
              </w:rPr>
              <w:t>≤0.0001</w:t>
            </w:r>
          </w:p>
        </w:tc>
        <w:tc>
          <w:tcPr>
            <w:tcW w:w="753" w:type="pct"/>
            <w:gridSpan w:val="2"/>
            <w:vAlign w:val="center"/>
          </w:tcPr>
          <w:p w:rsidR="003E06B0" w:rsidRPr="00F52B05" w:rsidRDefault="003E06B0" w:rsidP="003E06B0">
            <w:pPr>
              <w:pStyle w:val="GH"/>
              <w:rPr>
                <w:snapToGrid w:val="0"/>
              </w:rPr>
            </w:pPr>
            <w:r w:rsidRPr="00F52B05">
              <w:rPr>
                <w:snapToGrid w:val="0"/>
              </w:rPr>
              <w:t>≤0.001</w:t>
            </w:r>
          </w:p>
        </w:tc>
        <w:tc>
          <w:tcPr>
            <w:tcW w:w="753" w:type="pct"/>
            <w:gridSpan w:val="2"/>
            <w:vAlign w:val="center"/>
          </w:tcPr>
          <w:p w:rsidR="003E06B0" w:rsidRPr="00F52B05" w:rsidRDefault="003E06B0" w:rsidP="003E06B0">
            <w:pPr>
              <w:pStyle w:val="GH"/>
              <w:rPr>
                <w:snapToGrid w:val="0"/>
              </w:rPr>
            </w:pPr>
            <w:r w:rsidRPr="00F52B05">
              <w:rPr>
                <w:snapToGrid w:val="0"/>
              </w:rPr>
              <w:t>≤0.005</w:t>
            </w:r>
          </w:p>
        </w:tc>
        <w:tc>
          <w:tcPr>
            <w:tcW w:w="834" w:type="pct"/>
            <w:vAlign w:val="center"/>
          </w:tcPr>
          <w:p w:rsidR="003E06B0" w:rsidRPr="00F52B05" w:rsidRDefault="003E06B0" w:rsidP="003E06B0">
            <w:pPr>
              <w:pStyle w:val="GH"/>
              <w:rPr>
                <w:snapToGrid w:val="0"/>
              </w:rPr>
            </w:pPr>
            <w:r w:rsidRPr="00F52B05">
              <w:rPr>
                <w:snapToGrid w:val="0"/>
              </w:rPr>
              <w:t>≤0.01</w:t>
            </w:r>
          </w:p>
        </w:tc>
        <w:tc>
          <w:tcPr>
            <w:tcW w:w="641" w:type="pct"/>
            <w:vAlign w:val="center"/>
          </w:tcPr>
          <w:p w:rsidR="003E06B0" w:rsidRPr="00F52B05" w:rsidRDefault="003E06B0" w:rsidP="003E06B0">
            <w:pPr>
              <w:pStyle w:val="GH"/>
              <w:rPr>
                <w:snapToGrid w:val="0"/>
              </w:rPr>
            </w:pPr>
            <w:r w:rsidRPr="00F52B05">
              <w:rPr>
                <w:snapToGrid w:val="0"/>
              </w:rPr>
              <w:t>&gt;0.01</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铬（六价）</w:t>
            </w:r>
          </w:p>
        </w:tc>
        <w:tc>
          <w:tcPr>
            <w:tcW w:w="753" w:type="pct"/>
            <w:vAlign w:val="center"/>
          </w:tcPr>
          <w:p w:rsidR="003E06B0" w:rsidRPr="00F52B05" w:rsidRDefault="003E06B0" w:rsidP="003E06B0">
            <w:pPr>
              <w:pStyle w:val="GH"/>
              <w:rPr>
                <w:snapToGrid w:val="0"/>
              </w:rPr>
            </w:pPr>
            <w:r w:rsidRPr="00F52B05">
              <w:rPr>
                <w:snapToGrid w:val="0"/>
              </w:rPr>
              <w:t>≤0.005</w:t>
            </w:r>
          </w:p>
        </w:tc>
        <w:tc>
          <w:tcPr>
            <w:tcW w:w="753" w:type="pct"/>
            <w:gridSpan w:val="2"/>
            <w:vAlign w:val="center"/>
          </w:tcPr>
          <w:p w:rsidR="003E06B0" w:rsidRPr="00F52B05" w:rsidRDefault="003E06B0" w:rsidP="003E06B0">
            <w:pPr>
              <w:pStyle w:val="GH"/>
              <w:rPr>
                <w:snapToGrid w:val="0"/>
              </w:rPr>
            </w:pPr>
            <w:r w:rsidRPr="00F52B05">
              <w:rPr>
                <w:snapToGrid w:val="0"/>
              </w:rPr>
              <w:t>≤0.01</w:t>
            </w:r>
          </w:p>
        </w:tc>
        <w:tc>
          <w:tcPr>
            <w:tcW w:w="753" w:type="pct"/>
            <w:gridSpan w:val="2"/>
            <w:vAlign w:val="center"/>
          </w:tcPr>
          <w:p w:rsidR="003E06B0" w:rsidRPr="00F52B05" w:rsidRDefault="003E06B0" w:rsidP="003E06B0">
            <w:pPr>
              <w:pStyle w:val="GH"/>
              <w:rPr>
                <w:snapToGrid w:val="0"/>
              </w:rPr>
            </w:pPr>
            <w:r w:rsidRPr="00F52B05">
              <w:rPr>
                <w:snapToGrid w:val="0"/>
              </w:rPr>
              <w:t>≤0.05</w:t>
            </w:r>
          </w:p>
        </w:tc>
        <w:tc>
          <w:tcPr>
            <w:tcW w:w="834" w:type="pct"/>
            <w:vAlign w:val="center"/>
          </w:tcPr>
          <w:p w:rsidR="003E06B0" w:rsidRPr="00F52B05" w:rsidRDefault="003E06B0" w:rsidP="003E06B0">
            <w:pPr>
              <w:pStyle w:val="GH"/>
              <w:rPr>
                <w:snapToGrid w:val="0"/>
              </w:rPr>
            </w:pPr>
            <w:r w:rsidRPr="00F52B05">
              <w:rPr>
                <w:snapToGrid w:val="0"/>
              </w:rPr>
              <w:t>≤0.1</w:t>
            </w:r>
          </w:p>
        </w:tc>
        <w:tc>
          <w:tcPr>
            <w:tcW w:w="641" w:type="pct"/>
            <w:vAlign w:val="center"/>
          </w:tcPr>
          <w:p w:rsidR="003E06B0" w:rsidRPr="00F52B05" w:rsidRDefault="003E06B0" w:rsidP="003E06B0">
            <w:pPr>
              <w:pStyle w:val="GH"/>
              <w:rPr>
                <w:snapToGrid w:val="0"/>
              </w:rPr>
            </w:pPr>
            <w:r w:rsidRPr="00F52B05">
              <w:rPr>
                <w:snapToGrid w:val="0"/>
              </w:rPr>
              <w:t>&gt;0.1</w:t>
            </w:r>
          </w:p>
        </w:tc>
      </w:tr>
      <w:tr w:rsidR="00F52B05" w:rsidRPr="00F52B05" w:rsidTr="00211E2F">
        <w:trPr>
          <w:jc w:val="center"/>
        </w:trPr>
        <w:tc>
          <w:tcPr>
            <w:tcW w:w="1265" w:type="pct"/>
            <w:vAlign w:val="center"/>
          </w:tcPr>
          <w:p w:rsidR="003E06B0" w:rsidRPr="00F52B05" w:rsidRDefault="003E06B0" w:rsidP="00211E2F">
            <w:pPr>
              <w:pStyle w:val="GH"/>
              <w:rPr>
                <w:snapToGrid w:val="0"/>
              </w:rPr>
            </w:pPr>
            <w:r w:rsidRPr="00F52B05">
              <w:rPr>
                <w:snapToGrid w:val="0"/>
              </w:rPr>
              <w:t>铅</w:t>
            </w:r>
          </w:p>
        </w:tc>
        <w:tc>
          <w:tcPr>
            <w:tcW w:w="753" w:type="pct"/>
            <w:vAlign w:val="center"/>
          </w:tcPr>
          <w:p w:rsidR="003E06B0" w:rsidRPr="00F52B05" w:rsidRDefault="003E06B0" w:rsidP="003E06B0">
            <w:pPr>
              <w:pStyle w:val="GH"/>
              <w:rPr>
                <w:snapToGrid w:val="0"/>
              </w:rPr>
            </w:pPr>
            <w:r w:rsidRPr="00F52B05">
              <w:rPr>
                <w:snapToGrid w:val="0"/>
              </w:rPr>
              <w:t>≤0.005</w:t>
            </w:r>
          </w:p>
        </w:tc>
        <w:tc>
          <w:tcPr>
            <w:tcW w:w="753" w:type="pct"/>
            <w:gridSpan w:val="2"/>
            <w:vAlign w:val="center"/>
          </w:tcPr>
          <w:p w:rsidR="003E06B0" w:rsidRPr="00F52B05" w:rsidRDefault="003E06B0" w:rsidP="003E06B0">
            <w:pPr>
              <w:pStyle w:val="GH"/>
              <w:rPr>
                <w:snapToGrid w:val="0"/>
              </w:rPr>
            </w:pPr>
            <w:r w:rsidRPr="00F52B05">
              <w:rPr>
                <w:snapToGrid w:val="0"/>
              </w:rPr>
              <w:t>≤0.01</w:t>
            </w:r>
          </w:p>
        </w:tc>
        <w:tc>
          <w:tcPr>
            <w:tcW w:w="753" w:type="pct"/>
            <w:gridSpan w:val="2"/>
            <w:vAlign w:val="center"/>
          </w:tcPr>
          <w:p w:rsidR="003E06B0" w:rsidRPr="00F52B05" w:rsidRDefault="003E06B0" w:rsidP="003E06B0">
            <w:pPr>
              <w:pStyle w:val="GH"/>
              <w:rPr>
                <w:snapToGrid w:val="0"/>
              </w:rPr>
            </w:pPr>
            <w:r w:rsidRPr="00F52B05">
              <w:rPr>
                <w:snapToGrid w:val="0"/>
              </w:rPr>
              <w:t>≤0.05</w:t>
            </w:r>
          </w:p>
        </w:tc>
        <w:tc>
          <w:tcPr>
            <w:tcW w:w="834" w:type="pct"/>
            <w:vAlign w:val="center"/>
          </w:tcPr>
          <w:p w:rsidR="003E06B0" w:rsidRPr="00F52B05" w:rsidRDefault="003E06B0" w:rsidP="003E06B0">
            <w:pPr>
              <w:pStyle w:val="GH"/>
              <w:rPr>
                <w:snapToGrid w:val="0"/>
              </w:rPr>
            </w:pPr>
            <w:r w:rsidRPr="00F52B05">
              <w:rPr>
                <w:snapToGrid w:val="0"/>
              </w:rPr>
              <w:t>≤0.1</w:t>
            </w:r>
          </w:p>
        </w:tc>
        <w:tc>
          <w:tcPr>
            <w:tcW w:w="641" w:type="pct"/>
            <w:vAlign w:val="center"/>
          </w:tcPr>
          <w:p w:rsidR="003E06B0" w:rsidRPr="00F52B05" w:rsidRDefault="003E06B0" w:rsidP="003E06B0">
            <w:pPr>
              <w:pStyle w:val="GH"/>
              <w:rPr>
                <w:snapToGrid w:val="0"/>
              </w:rPr>
            </w:pPr>
            <w:r w:rsidRPr="00F52B05">
              <w:rPr>
                <w:snapToGrid w:val="0"/>
              </w:rPr>
              <w:t>&gt;0.1</w:t>
            </w:r>
          </w:p>
        </w:tc>
      </w:tr>
    </w:tbl>
    <w:p w:rsidR="003E06B0" w:rsidRPr="00F52B05" w:rsidRDefault="003E06B0" w:rsidP="00980A2E">
      <w:pPr>
        <w:spacing w:beforeLines="50" w:before="120"/>
        <w:ind w:firstLine="480"/>
      </w:pPr>
      <w:r w:rsidRPr="00F52B05">
        <w:t>（</w:t>
      </w:r>
      <w:r w:rsidRPr="00F52B05">
        <w:t>5</w:t>
      </w:r>
      <w:r w:rsidRPr="00F52B05">
        <w:t>）</w:t>
      </w:r>
      <w:r w:rsidR="000628F1" w:rsidRPr="00F52B05">
        <w:rPr>
          <w:rFonts w:hint="eastAsia"/>
        </w:rPr>
        <w:t>本项目用地属于工业用地，项目所在地土壤执行《土壤环境质量标准建设用地土壤污染风险管控标准》（</w:t>
      </w:r>
      <w:r w:rsidR="000628F1" w:rsidRPr="00F52B05">
        <w:rPr>
          <w:rFonts w:hint="eastAsia"/>
        </w:rPr>
        <w:t>GB36600-2018</w:t>
      </w:r>
      <w:r w:rsidR="000628F1" w:rsidRPr="00F52B05">
        <w:rPr>
          <w:rFonts w:hint="eastAsia"/>
        </w:rPr>
        <w:t>）第二类用地相应标准</w:t>
      </w:r>
      <w:r w:rsidRPr="00F52B05">
        <w:t>。具体标准值见表</w:t>
      </w:r>
      <w:r w:rsidRPr="00F52B05">
        <w:t>2.2-</w:t>
      </w:r>
      <w:r w:rsidR="00760459" w:rsidRPr="00F52B05">
        <w:t>7</w:t>
      </w:r>
      <w:r w:rsidRPr="00F52B05">
        <w:t>。</w:t>
      </w:r>
    </w:p>
    <w:p w:rsidR="003E06B0" w:rsidRPr="00F52B05" w:rsidRDefault="003E06B0" w:rsidP="003E06B0">
      <w:pPr>
        <w:pStyle w:val="a6"/>
        <w:ind w:firstLine="480"/>
      </w:pPr>
      <w:r w:rsidRPr="00F52B05">
        <w:t>表</w:t>
      </w:r>
      <w:r w:rsidRPr="00F52B05">
        <w:t>2.2-</w:t>
      </w:r>
      <w:r w:rsidR="00760459" w:rsidRPr="00F52B05">
        <w:t>7</w:t>
      </w:r>
      <w:r w:rsidRPr="00F52B05">
        <w:t>土壤环境质量标准（</w:t>
      </w:r>
      <w:r w:rsidRPr="00F52B05">
        <w:t>mg/kg)</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
        <w:gridCol w:w="2161"/>
        <w:gridCol w:w="1660"/>
        <w:gridCol w:w="1660"/>
        <w:gridCol w:w="1943"/>
      </w:tblGrid>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序号</w:t>
            </w:r>
          </w:p>
        </w:tc>
        <w:tc>
          <w:tcPr>
            <w:tcW w:w="1283" w:type="pct"/>
            <w:vAlign w:val="center"/>
          </w:tcPr>
          <w:p w:rsidR="003E06B0" w:rsidRPr="00F52B05" w:rsidRDefault="003E06B0" w:rsidP="003E06B0">
            <w:pPr>
              <w:pStyle w:val="GH"/>
            </w:pPr>
            <w:r w:rsidRPr="00F52B05">
              <w:rPr>
                <w:rFonts w:hint="eastAsia"/>
              </w:rPr>
              <w:t>污染物项目</w:t>
            </w:r>
          </w:p>
        </w:tc>
        <w:tc>
          <w:tcPr>
            <w:tcW w:w="985" w:type="pct"/>
            <w:vAlign w:val="center"/>
          </w:tcPr>
          <w:p w:rsidR="003E06B0" w:rsidRPr="00F52B05" w:rsidRDefault="003E06B0" w:rsidP="003E06B0">
            <w:pPr>
              <w:pStyle w:val="GH"/>
            </w:pPr>
            <w:r w:rsidRPr="00F52B05">
              <w:rPr>
                <w:rFonts w:hint="eastAsia"/>
              </w:rPr>
              <w:t>筛选值</w:t>
            </w:r>
          </w:p>
        </w:tc>
        <w:tc>
          <w:tcPr>
            <w:tcW w:w="985" w:type="pct"/>
            <w:vAlign w:val="center"/>
          </w:tcPr>
          <w:p w:rsidR="003E06B0" w:rsidRPr="00F52B05" w:rsidRDefault="003E06B0" w:rsidP="003E06B0">
            <w:pPr>
              <w:pStyle w:val="GH"/>
            </w:pPr>
            <w:r w:rsidRPr="00F52B05">
              <w:rPr>
                <w:rFonts w:hint="eastAsia"/>
              </w:rPr>
              <w:t>管制值</w:t>
            </w:r>
          </w:p>
        </w:tc>
        <w:tc>
          <w:tcPr>
            <w:tcW w:w="1153" w:type="pct"/>
            <w:vAlign w:val="center"/>
          </w:tcPr>
          <w:p w:rsidR="003E06B0" w:rsidRPr="00F52B05" w:rsidRDefault="003E06B0" w:rsidP="003E06B0">
            <w:pPr>
              <w:pStyle w:val="GH"/>
            </w:pPr>
            <w:r w:rsidRPr="00F52B05">
              <w:rPr>
                <w:rFonts w:hint="eastAsia"/>
              </w:rPr>
              <w:t>依据</w:t>
            </w: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1</w:t>
            </w:r>
          </w:p>
        </w:tc>
        <w:tc>
          <w:tcPr>
            <w:tcW w:w="1283" w:type="pct"/>
            <w:vAlign w:val="center"/>
          </w:tcPr>
          <w:p w:rsidR="003E06B0" w:rsidRPr="00F52B05" w:rsidRDefault="003E06B0" w:rsidP="003E06B0">
            <w:pPr>
              <w:pStyle w:val="GH"/>
            </w:pPr>
            <w:r w:rsidRPr="00F52B05">
              <w:t>铜</w:t>
            </w:r>
          </w:p>
        </w:tc>
        <w:tc>
          <w:tcPr>
            <w:tcW w:w="985" w:type="pct"/>
            <w:vAlign w:val="center"/>
          </w:tcPr>
          <w:p w:rsidR="003E06B0" w:rsidRPr="00F52B05" w:rsidRDefault="003E06B0" w:rsidP="003E06B0">
            <w:pPr>
              <w:pStyle w:val="GH"/>
            </w:pPr>
            <w:r w:rsidRPr="00F52B05">
              <w:rPr>
                <w:rFonts w:hint="eastAsia"/>
              </w:rPr>
              <w:t>1</w:t>
            </w:r>
            <w:r w:rsidRPr="00F52B05">
              <w:t>8000</w:t>
            </w:r>
          </w:p>
        </w:tc>
        <w:tc>
          <w:tcPr>
            <w:tcW w:w="985" w:type="pct"/>
            <w:vAlign w:val="center"/>
          </w:tcPr>
          <w:p w:rsidR="003E06B0" w:rsidRPr="00F52B05" w:rsidRDefault="003E06B0" w:rsidP="003E06B0">
            <w:pPr>
              <w:pStyle w:val="GH"/>
            </w:pPr>
            <w:r w:rsidRPr="00F52B05">
              <w:rPr>
                <w:rFonts w:hint="eastAsia"/>
              </w:rPr>
              <w:t>3</w:t>
            </w:r>
            <w:r w:rsidRPr="00F52B05">
              <w:t>6000</w:t>
            </w:r>
          </w:p>
        </w:tc>
        <w:tc>
          <w:tcPr>
            <w:tcW w:w="1153" w:type="pct"/>
            <w:vMerge w:val="restart"/>
            <w:vAlign w:val="center"/>
          </w:tcPr>
          <w:p w:rsidR="003E06B0" w:rsidRPr="00F52B05" w:rsidRDefault="003E06B0" w:rsidP="003E06B0">
            <w:pPr>
              <w:pStyle w:val="GH"/>
            </w:pPr>
            <w:r w:rsidRPr="00F52B05">
              <w:t>《土壤环境质量标准</w:t>
            </w:r>
            <w:r w:rsidRPr="00F52B05">
              <w:rPr>
                <w:rFonts w:hint="eastAsia"/>
              </w:rPr>
              <w:t>建设用地土壤污染风险管控标准</w:t>
            </w:r>
            <w:r w:rsidRPr="00F52B05">
              <w:t>》（</w:t>
            </w:r>
            <w:r w:rsidRPr="00F52B05">
              <w:t>GB36600-2018</w:t>
            </w:r>
            <w:r w:rsidRPr="00F52B05">
              <w:t>）</w:t>
            </w: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2</w:t>
            </w:r>
          </w:p>
        </w:tc>
        <w:tc>
          <w:tcPr>
            <w:tcW w:w="1283" w:type="pct"/>
            <w:vAlign w:val="center"/>
          </w:tcPr>
          <w:p w:rsidR="003E06B0" w:rsidRPr="00F52B05" w:rsidRDefault="003E06B0" w:rsidP="003E06B0">
            <w:pPr>
              <w:pStyle w:val="GH"/>
            </w:pPr>
            <w:r w:rsidRPr="00F52B05">
              <w:t>镍</w:t>
            </w:r>
          </w:p>
        </w:tc>
        <w:tc>
          <w:tcPr>
            <w:tcW w:w="985" w:type="pct"/>
            <w:vAlign w:val="center"/>
          </w:tcPr>
          <w:p w:rsidR="003E06B0" w:rsidRPr="00F52B05" w:rsidRDefault="003E06B0" w:rsidP="003E06B0">
            <w:pPr>
              <w:pStyle w:val="GH"/>
            </w:pPr>
            <w:r w:rsidRPr="00F52B05">
              <w:rPr>
                <w:rFonts w:hint="eastAsia"/>
              </w:rPr>
              <w:t>9</w:t>
            </w:r>
            <w:r w:rsidRPr="00F52B05">
              <w:t>00</w:t>
            </w:r>
          </w:p>
        </w:tc>
        <w:tc>
          <w:tcPr>
            <w:tcW w:w="985" w:type="pct"/>
            <w:vAlign w:val="center"/>
          </w:tcPr>
          <w:p w:rsidR="003E06B0" w:rsidRPr="00F52B05" w:rsidRDefault="003E06B0" w:rsidP="003E06B0">
            <w:pPr>
              <w:pStyle w:val="GH"/>
            </w:pPr>
            <w:r w:rsidRPr="00F52B05">
              <w:rPr>
                <w:rFonts w:hint="eastAsia"/>
              </w:rPr>
              <w:t>2</w:t>
            </w:r>
            <w:r w:rsidRPr="00F52B05">
              <w:t>000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3</w:t>
            </w:r>
          </w:p>
        </w:tc>
        <w:tc>
          <w:tcPr>
            <w:tcW w:w="1283" w:type="pct"/>
            <w:vAlign w:val="center"/>
          </w:tcPr>
          <w:p w:rsidR="003E06B0" w:rsidRPr="00F52B05" w:rsidRDefault="003E06B0" w:rsidP="003E06B0">
            <w:pPr>
              <w:pStyle w:val="GH"/>
            </w:pPr>
            <w:r w:rsidRPr="00F52B05">
              <w:t>铅</w:t>
            </w:r>
          </w:p>
        </w:tc>
        <w:tc>
          <w:tcPr>
            <w:tcW w:w="985" w:type="pct"/>
            <w:vAlign w:val="center"/>
          </w:tcPr>
          <w:p w:rsidR="003E06B0" w:rsidRPr="00F52B05" w:rsidRDefault="003E06B0" w:rsidP="003E06B0">
            <w:pPr>
              <w:pStyle w:val="GH"/>
            </w:pPr>
            <w:r w:rsidRPr="00F52B05">
              <w:rPr>
                <w:rFonts w:hint="eastAsia"/>
              </w:rPr>
              <w:t>8</w:t>
            </w:r>
            <w:r w:rsidRPr="00F52B05">
              <w:t>00</w:t>
            </w:r>
          </w:p>
        </w:tc>
        <w:tc>
          <w:tcPr>
            <w:tcW w:w="985" w:type="pct"/>
            <w:vAlign w:val="center"/>
          </w:tcPr>
          <w:p w:rsidR="003E06B0" w:rsidRPr="00F52B05" w:rsidRDefault="003E06B0" w:rsidP="003E06B0">
            <w:pPr>
              <w:pStyle w:val="GH"/>
            </w:pPr>
            <w:r w:rsidRPr="00F52B05">
              <w:rPr>
                <w:rFonts w:hint="eastAsia"/>
              </w:rPr>
              <w:t>2</w:t>
            </w:r>
            <w:r w:rsidRPr="00F52B05">
              <w:t>500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4</w:t>
            </w:r>
          </w:p>
        </w:tc>
        <w:tc>
          <w:tcPr>
            <w:tcW w:w="1283" w:type="pct"/>
            <w:vAlign w:val="center"/>
          </w:tcPr>
          <w:p w:rsidR="003E06B0" w:rsidRPr="00F52B05" w:rsidRDefault="003E06B0" w:rsidP="003E06B0">
            <w:pPr>
              <w:pStyle w:val="GH"/>
            </w:pPr>
            <w:r w:rsidRPr="00F52B05">
              <w:t>镉</w:t>
            </w:r>
          </w:p>
        </w:tc>
        <w:tc>
          <w:tcPr>
            <w:tcW w:w="985" w:type="pct"/>
            <w:vAlign w:val="center"/>
          </w:tcPr>
          <w:p w:rsidR="003E06B0" w:rsidRPr="00F52B05" w:rsidRDefault="003E06B0" w:rsidP="003E06B0">
            <w:pPr>
              <w:pStyle w:val="GH"/>
            </w:pPr>
            <w:r w:rsidRPr="00F52B05">
              <w:rPr>
                <w:rFonts w:hint="eastAsia"/>
              </w:rPr>
              <w:t>6</w:t>
            </w:r>
            <w:r w:rsidRPr="00F52B05">
              <w:t>5</w:t>
            </w:r>
          </w:p>
        </w:tc>
        <w:tc>
          <w:tcPr>
            <w:tcW w:w="985" w:type="pct"/>
            <w:vAlign w:val="center"/>
          </w:tcPr>
          <w:p w:rsidR="003E06B0" w:rsidRPr="00F52B05" w:rsidRDefault="003E06B0" w:rsidP="003E06B0">
            <w:pPr>
              <w:pStyle w:val="GH"/>
            </w:pPr>
            <w:r w:rsidRPr="00F52B05">
              <w:rPr>
                <w:rFonts w:hint="eastAsia"/>
              </w:rPr>
              <w:t>1</w:t>
            </w:r>
            <w:r w:rsidRPr="00F52B05">
              <w:t>72</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5</w:t>
            </w:r>
          </w:p>
        </w:tc>
        <w:tc>
          <w:tcPr>
            <w:tcW w:w="1283" w:type="pct"/>
            <w:vAlign w:val="center"/>
          </w:tcPr>
          <w:p w:rsidR="003E06B0" w:rsidRPr="00F52B05" w:rsidRDefault="003E06B0" w:rsidP="003E06B0">
            <w:pPr>
              <w:pStyle w:val="GH"/>
            </w:pPr>
            <w:r w:rsidRPr="00F52B05">
              <w:t>砷</w:t>
            </w:r>
          </w:p>
        </w:tc>
        <w:tc>
          <w:tcPr>
            <w:tcW w:w="985" w:type="pct"/>
            <w:vAlign w:val="center"/>
          </w:tcPr>
          <w:p w:rsidR="003E06B0" w:rsidRPr="00F52B05" w:rsidRDefault="003E06B0" w:rsidP="003E06B0">
            <w:pPr>
              <w:pStyle w:val="GH"/>
            </w:pPr>
            <w:r w:rsidRPr="00F52B05">
              <w:rPr>
                <w:rFonts w:hint="eastAsia"/>
              </w:rPr>
              <w:t>6</w:t>
            </w:r>
            <w:r w:rsidRPr="00F52B05">
              <w:t>0</w:t>
            </w:r>
          </w:p>
        </w:tc>
        <w:tc>
          <w:tcPr>
            <w:tcW w:w="985" w:type="pct"/>
            <w:vAlign w:val="center"/>
          </w:tcPr>
          <w:p w:rsidR="003E06B0" w:rsidRPr="00F52B05" w:rsidRDefault="003E06B0" w:rsidP="003E06B0">
            <w:pPr>
              <w:pStyle w:val="GH"/>
            </w:pPr>
            <w:r w:rsidRPr="00F52B05">
              <w:rPr>
                <w:rFonts w:hint="eastAsia"/>
              </w:rPr>
              <w:t>1</w:t>
            </w:r>
            <w:r w:rsidRPr="00F52B05">
              <w:t>40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6</w:t>
            </w:r>
          </w:p>
        </w:tc>
        <w:tc>
          <w:tcPr>
            <w:tcW w:w="1283" w:type="pct"/>
            <w:vAlign w:val="center"/>
          </w:tcPr>
          <w:p w:rsidR="003E06B0" w:rsidRPr="00F52B05" w:rsidRDefault="003E06B0" w:rsidP="003E06B0">
            <w:pPr>
              <w:pStyle w:val="GH"/>
            </w:pPr>
            <w:r w:rsidRPr="00F52B05">
              <w:t>汞</w:t>
            </w:r>
          </w:p>
        </w:tc>
        <w:tc>
          <w:tcPr>
            <w:tcW w:w="985" w:type="pct"/>
            <w:vAlign w:val="center"/>
          </w:tcPr>
          <w:p w:rsidR="003E06B0" w:rsidRPr="00F52B05" w:rsidRDefault="003E06B0" w:rsidP="003E06B0">
            <w:pPr>
              <w:pStyle w:val="GH"/>
            </w:pPr>
            <w:r w:rsidRPr="00F52B05">
              <w:rPr>
                <w:rFonts w:hint="eastAsia"/>
              </w:rPr>
              <w:t>3</w:t>
            </w:r>
            <w:r w:rsidRPr="00F52B05">
              <w:t>8</w:t>
            </w:r>
          </w:p>
        </w:tc>
        <w:tc>
          <w:tcPr>
            <w:tcW w:w="985" w:type="pct"/>
            <w:vAlign w:val="center"/>
          </w:tcPr>
          <w:p w:rsidR="003E06B0" w:rsidRPr="00F52B05" w:rsidRDefault="003E06B0" w:rsidP="003E06B0">
            <w:pPr>
              <w:pStyle w:val="GH"/>
            </w:pPr>
            <w:r w:rsidRPr="00F52B05">
              <w:rPr>
                <w:rFonts w:hint="eastAsia"/>
              </w:rPr>
              <w:t>8</w:t>
            </w:r>
            <w:r w:rsidRPr="00F52B05">
              <w:t>2</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7</w:t>
            </w:r>
          </w:p>
        </w:tc>
        <w:tc>
          <w:tcPr>
            <w:tcW w:w="1283" w:type="pct"/>
            <w:vAlign w:val="center"/>
          </w:tcPr>
          <w:p w:rsidR="003E06B0" w:rsidRPr="00F52B05" w:rsidRDefault="003E06B0" w:rsidP="003E06B0">
            <w:pPr>
              <w:pStyle w:val="GH"/>
            </w:pPr>
            <w:r w:rsidRPr="00F52B05">
              <w:rPr>
                <w:rFonts w:hint="eastAsia"/>
              </w:rPr>
              <w:t>六价</w:t>
            </w:r>
            <w:r w:rsidRPr="00F52B05">
              <w:t>铬</w:t>
            </w:r>
          </w:p>
        </w:tc>
        <w:tc>
          <w:tcPr>
            <w:tcW w:w="985" w:type="pct"/>
            <w:vAlign w:val="center"/>
          </w:tcPr>
          <w:p w:rsidR="003E06B0" w:rsidRPr="00F52B05" w:rsidRDefault="003E06B0" w:rsidP="003E06B0">
            <w:pPr>
              <w:pStyle w:val="GH"/>
            </w:pPr>
            <w:r w:rsidRPr="00F52B05">
              <w:rPr>
                <w:rFonts w:hint="eastAsia"/>
              </w:rPr>
              <w:t>5</w:t>
            </w:r>
            <w:r w:rsidRPr="00F52B05">
              <w:t>.7</w:t>
            </w:r>
          </w:p>
        </w:tc>
        <w:tc>
          <w:tcPr>
            <w:tcW w:w="985" w:type="pct"/>
            <w:vAlign w:val="center"/>
          </w:tcPr>
          <w:p w:rsidR="003E06B0" w:rsidRPr="00F52B05" w:rsidRDefault="003E06B0" w:rsidP="003E06B0">
            <w:pPr>
              <w:pStyle w:val="GH"/>
            </w:pPr>
            <w:r w:rsidRPr="00F52B05">
              <w:rPr>
                <w:rFonts w:hint="eastAsia"/>
              </w:rPr>
              <w:t>7</w:t>
            </w:r>
            <w:r w:rsidRPr="00F52B05">
              <w:t>8</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8</w:t>
            </w:r>
          </w:p>
        </w:tc>
        <w:tc>
          <w:tcPr>
            <w:tcW w:w="1283" w:type="pct"/>
            <w:vAlign w:val="center"/>
          </w:tcPr>
          <w:p w:rsidR="003E06B0" w:rsidRPr="00F52B05" w:rsidRDefault="003E06B0" w:rsidP="003E06B0">
            <w:pPr>
              <w:pStyle w:val="GH"/>
            </w:pPr>
            <w:r w:rsidRPr="00F52B05">
              <w:rPr>
                <w:rFonts w:hint="eastAsia"/>
              </w:rPr>
              <w:t>四氯化碳</w:t>
            </w:r>
          </w:p>
        </w:tc>
        <w:tc>
          <w:tcPr>
            <w:tcW w:w="985" w:type="pct"/>
            <w:vAlign w:val="center"/>
          </w:tcPr>
          <w:p w:rsidR="003E06B0" w:rsidRPr="00F52B05" w:rsidRDefault="003E06B0" w:rsidP="003E06B0">
            <w:pPr>
              <w:pStyle w:val="GH"/>
            </w:pPr>
            <w:r w:rsidRPr="00F52B05">
              <w:rPr>
                <w:rFonts w:hint="eastAsia"/>
              </w:rPr>
              <w:t>2</w:t>
            </w:r>
            <w:r w:rsidRPr="00F52B05">
              <w:t>.8</w:t>
            </w:r>
          </w:p>
        </w:tc>
        <w:tc>
          <w:tcPr>
            <w:tcW w:w="985" w:type="pct"/>
            <w:vAlign w:val="center"/>
          </w:tcPr>
          <w:p w:rsidR="003E06B0" w:rsidRPr="00F52B05" w:rsidRDefault="003E06B0" w:rsidP="003E06B0">
            <w:pPr>
              <w:pStyle w:val="GH"/>
            </w:pPr>
            <w:r w:rsidRPr="00F52B05">
              <w:rPr>
                <w:rFonts w:hint="eastAsia"/>
              </w:rPr>
              <w:t>3</w:t>
            </w:r>
            <w:r w:rsidRPr="00F52B05">
              <w:t>6</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9</w:t>
            </w:r>
          </w:p>
        </w:tc>
        <w:tc>
          <w:tcPr>
            <w:tcW w:w="1283" w:type="pct"/>
            <w:vAlign w:val="center"/>
          </w:tcPr>
          <w:p w:rsidR="003E06B0" w:rsidRPr="00F52B05" w:rsidRDefault="003E06B0" w:rsidP="003E06B0">
            <w:pPr>
              <w:pStyle w:val="GH"/>
            </w:pPr>
            <w:r w:rsidRPr="00F52B05">
              <w:rPr>
                <w:rFonts w:hint="eastAsia"/>
              </w:rPr>
              <w:t>氯仿</w:t>
            </w:r>
          </w:p>
        </w:tc>
        <w:tc>
          <w:tcPr>
            <w:tcW w:w="985" w:type="pct"/>
            <w:vAlign w:val="center"/>
          </w:tcPr>
          <w:p w:rsidR="003E06B0" w:rsidRPr="00F52B05" w:rsidRDefault="003E06B0" w:rsidP="003E06B0">
            <w:pPr>
              <w:pStyle w:val="GH"/>
            </w:pPr>
            <w:r w:rsidRPr="00F52B05">
              <w:rPr>
                <w:rFonts w:hint="eastAsia"/>
              </w:rPr>
              <w:t>0</w:t>
            </w:r>
            <w:r w:rsidRPr="00F52B05">
              <w:t>.9</w:t>
            </w:r>
          </w:p>
        </w:tc>
        <w:tc>
          <w:tcPr>
            <w:tcW w:w="985" w:type="pct"/>
            <w:vAlign w:val="center"/>
          </w:tcPr>
          <w:p w:rsidR="003E06B0" w:rsidRPr="00F52B05" w:rsidRDefault="003E06B0" w:rsidP="003E06B0">
            <w:pPr>
              <w:pStyle w:val="GH"/>
            </w:pPr>
            <w:r w:rsidRPr="00F52B05">
              <w:rPr>
                <w:rFonts w:hint="eastAsia"/>
              </w:rPr>
              <w:t>1</w:t>
            </w:r>
            <w:r w:rsidRPr="00F52B05">
              <w:t>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1</w:t>
            </w:r>
            <w:r w:rsidRPr="00F52B05">
              <w:t>0</w:t>
            </w:r>
          </w:p>
        </w:tc>
        <w:tc>
          <w:tcPr>
            <w:tcW w:w="1283" w:type="pct"/>
            <w:vAlign w:val="center"/>
          </w:tcPr>
          <w:p w:rsidR="003E06B0" w:rsidRPr="00F52B05" w:rsidRDefault="003E06B0" w:rsidP="003E06B0">
            <w:pPr>
              <w:pStyle w:val="GH"/>
            </w:pPr>
            <w:r w:rsidRPr="00F52B05">
              <w:rPr>
                <w:rFonts w:hint="eastAsia"/>
              </w:rPr>
              <w:t>氯甲烷</w:t>
            </w:r>
          </w:p>
        </w:tc>
        <w:tc>
          <w:tcPr>
            <w:tcW w:w="985" w:type="pct"/>
            <w:vAlign w:val="center"/>
          </w:tcPr>
          <w:p w:rsidR="003E06B0" w:rsidRPr="00F52B05" w:rsidRDefault="003E06B0" w:rsidP="003E06B0">
            <w:pPr>
              <w:pStyle w:val="GH"/>
            </w:pPr>
            <w:r w:rsidRPr="00F52B05">
              <w:rPr>
                <w:rFonts w:hint="eastAsia"/>
              </w:rPr>
              <w:t>3</w:t>
            </w:r>
            <w:r w:rsidRPr="00F52B05">
              <w:t>7</w:t>
            </w:r>
          </w:p>
        </w:tc>
        <w:tc>
          <w:tcPr>
            <w:tcW w:w="985" w:type="pct"/>
            <w:vAlign w:val="center"/>
          </w:tcPr>
          <w:p w:rsidR="003E06B0" w:rsidRPr="00F52B05" w:rsidRDefault="003E06B0" w:rsidP="003E06B0">
            <w:pPr>
              <w:pStyle w:val="GH"/>
            </w:pPr>
            <w:r w:rsidRPr="00F52B05">
              <w:rPr>
                <w:rFonts w:hint="eastAsia"/>
              </w:rPr>
              <w:t>1</w:t>
            </w:r>
            <w:r w:rsidRPr="00F52B05">
              <w:t>20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1</w:t>
            </w:r>
            <w:r w:rsidRPr="00F52B05">
              <w:t>1</w:t>
            </w:r>
          </w:p>
        </w:tc>
        <w:tc>
          <w:tcPr>
            <w:tcW w:w="1283" w:type="pct"/>
            <w:vAlign w:val="center"/>
          </w:tcPr>
          <w:p w:rsidR="003E06B0" w:rsidRPr="00F52B05" w:rsidRDefault="003E06B0" w:rsidP="003E06B0">
            <w:pPr>
              <w:pStyle w:val="GH"/>
            </w:pPr>
            <w:r w:rsidRPr="00F52B05">
              <w:rPr>
                <w:rFonts w:hint="eastAsia"/>
              </w:rPr>
              <w:t>1,</w:t>
            </w:r>
            <w:r w:rsidRPr="00F52B05">
              <w:t>1-</w:t>
            </w:r>
            <w:r w:rsidRPr="00F52B05">
              <w:rPr>
                <w:rFonts w:hint="eastAsia"/>
              </w:rPr>
              <w:t>二氯乙烷</w:t>
            </w:r>
          </w:p>
        </w:tc>
        <w:tc>
          <w:tcPr>
            <w:tcW w:w="985" w:type="pct"/>
            <w:vAlign w:val="center"/>
          </w:tcPr>
          <w:p w:rsidR="003E06B0" w:rsidRPr="00F52B05" w:rsidRDefault="003E06B0" w:rsidP="003E06B0">
            <w:pPr>
              <w:pStyle w:val="GH"/>
            </w:pPr>
            <w:r w:rsidRPr="00F52B05">
              <w:rPr>
                <w:rFonts w:hint="eastAsia"/>
              </w:rPr>
              <w:t>9</w:t>
            </w:r>
          </w:p>
        </w:tc>
        <w:tc>
          <w:tcPr>
            <w:tcW w:w="985" w:type="pct"/>
            <w:vAlign w:val="center"/>
          </w:tcPr>
          <w:p w:rsidR="003E06B0" w:rsidRPr="00F52B05" w:rsidRDefault="003E06B0" w:rsidP="003E06B0">
            <w:pPr>
              <w:pStyle w:val="GH"/>
            </w:pPr>
            <w:r w:rsidRPr="00F52B05">
              <w:rPr>
                <w:rFonts w:hint="eastAsia"/>
              </w:rPr>
              <w:t>1</w:t>
            </w:r>
            <w:r w:rsidRPr="00F52B05">
              <w:t>00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1</w:t>
            </w:r>
            <w:r w:rsidRPr="00F52B05">
              <w:t>2</w:t>
            </w:r>
          </w:p>
        </w:tc>
        <w:tc>
          <w:tcPr>
            <w:tcW w:w="1283" w:type="pct"/>
            <w:vAlign w:val="center"/>
          </w:tcPr>
          <w:p w:rsidR="003E06B0" w:rsidRPr="00F52B05" w:rsidRDefault="003E06B0" w:rsidP="003E06B0">
            <w:pPr>
              <w:pStyle w:val="GH"/>
            </w:pPr>
            <w:r w:rsidRPr="00F52B05">
              <w:rPr>
                <w:rFonts w:hint="eastAsia"/>
              </w:rPr>
              <w:t>1,</w:t>
            </w:r>
            <w:r w:rsidRPr="00F52B05">
              <w:t>2-</w:t>
            </w:r>
            <w:r w:rsidRPr="00F52B05">
              <w:rPr>
                <w:rFonts w:hint="eastAsia"/>
              </w:rPr>
              <w:t>二氯乙烷</w:t>
            </w:r>
          </w:p>
        </w:tc>
        <w:tc>
          <w:tcPr>
            <w:tcW w:w="985" w:type="pct"/>
            <w:vAlign w:val="center"/>
          </w:tcPr>
          <w:p w:rsidR="003E06B0" w:rsidRPr="00F52B05" w:rsidRDefault="003E06B0" w:rsidP="003E06B0">
            <w:pPr>
              <w:pStyle w:val="GH"/>
            </w:pPr>
            <w:r w:rsidRPr="00F52B05">
              <w:rPr>
                <w:rFonts w:hint="eastAsia"/>
              </w:rPr>
              <w:t>5</w:t>
            </w:r>
          </w:p>
        </w:tc>
        <w:tc>
          <w:tcPr>
            <w:tcW w:w="985" w:type="pct"/>
            <w:vAlign w:val="center"/>
          </w:tcPr>
          <w:p w:rsidR="003E06B0" w:rsidRPr="00F52B05" w:rsidRDefault="003E06B0" w:rsidP="003E06B0">
            <w:pPr>
              <w:pStyle w:val="GH"/>
            </w:pPr>
            <w:r w:rsidRPr="00F52B05">
              <w:rPr>
                <w:rFonts w:hint="eastAsia"/>
              </w:rPr>
              <w:t>2</w:t>
            </w:r>
            <w:r w:rsidRPr="00F52B05">
              <w:t>1</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1</w:t>
            </w:r>
            <w:r w:rsidRPr="00F52B05">
              <w:t>3</w:t>
            </w:r>
          </w:p>
        </w:tc>
        <w:tc>
          <w:tcPr>
            <w:tcW w:w="1283" w:type="pct"/>
            <w:vAlign w:val="center"/>
          </w:tcPr>
          <w:p w:rsidR="003E06B0" w:rsidRPr="00F52B05" w:rsidRDefault="003E06B0" w:rsidP="003E06B0">
            <w:pPr>
              <w:pStyle w:val="GH"/>
            </w:pPr>
            <w:r w:rsidRPr="00F52B05">
              <w:rPr>
                <w:rFonts w:hint="eastAsia"/>
              </w:rPr>
              <w:t>1,1-</w:t>
            </w:r>
            <w:r w:rsidRPr="00F52B05">
              <w:rPr>
                <w:rFonts w:hint="eastAsia"/>
              </w:rPr>
              <w:t>二氯乙烯</w:t>
            </w:r>
          </w:p>
        </w:tc>
        <w:tc>
          <w:tcPr>
            <w:tcW w:w="985" w:type="pct"/>
            <w:vAlign w:val="center"/>
          </w:tcPr>
          <w:p w:rsidR="003E06B0" w:rsidRPr="00F52B05" w:rsidRDefault="003E06B0" w:rsidP="003E06B0">
            <w:pPr>
              <w:pStyle w:val="GH"/>
            </w:pPr>
            <w:r w:rsidRPr="00F52B05">
              <w:rPr>
                <w:rFonts w:hint="eastAsia"/>
              </w:rPr>
              <w:t>66</w:t>
            </w:r>
          </w:p>
        </w:tc>
        <w:tc>
          <w:tcPr>
            <w:tcW w:w="985" w:type="pct"/>
            <w:vAlign w:val="center"/>
          </w:tcPr>
          <w:p w:rsidR="003E06B0" w:rsidRPr="00F52B05" w:rsidRDefault="003E06B0" w:rsidP="003E06B0">
            <w:pPr>
              <w:pStyle w:val="GH"/>
            </w:pPr>
            <w:r w:rsidRPr="00F52B05">
              <w:rPr>
                <w:rFonts w:hint="eastAsia"/>
              </w:rPr>
              <w:t>200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1</w:t>
            </w:r>
            <w:r w:rsidRPr="00F52B05">
              <w:t>4</w:t>
            </w:r>
          </w:p>
        </w:tc>
        <w:tc>
          <w:tcPr>
            <w:tcW w:w="1283" w:type="pct"/>
            <w:vAlign w:val="center"/>
          </w:tcPr>
          <w:p w:rsidR="003E06B0" w:rsidRPr="00F52B05" w:rsidRDefault="003E06B0" w:rsidP="003E06B0">
            <w:pPr>
              <w:pStyle w:val="GH"/>
            </w:pPr>
            <w:r w:rsidRPr="00F52B05">
              <w:rPr>
                <w:rFonts w:hint="eastAsia"/>
              </w:rPr>
              <w:t>顺</w:t>
            </w:r>
            <w:r w:rsidRPr="00F52B05">
              <w:rPr>
                <w:rFonts w:hint="eastAsia"/>
              </w:rPr>
              <w:t>-</w:t>
            </w:r>
            <w:r w:rsidRPr="00F52B05">
              <w:t>1</w:t>
            </w:r>
            <w:r w:rsidRPr="00F52B05">
              <w:rPr>
                <w:rFonts w:hint="eastAsia"/>
              </w:rPr>
              <w:t>,</w:t>
            </w:r>
            <w:r w:rsidRPr="00F52B05">
              <w:t>2-</w:t>
            </w:r>
            <w:r w:rsidRPr="00F52B05">
              <w:rPr>
                <w:rFonts w:hint="eastAsia"/>
              </w:rPr>
              <w:t>二氯乙烯</w:t>
            </w:r>
          </w:p>
        </w:tc>
        <w:tc>
          <w:tcPr>
            <w:tcW w:w="985" w:type="pct"/>
            <w:vAlign w:val="center"/>
          </w:tcPr>
          <w:p w:rsidR="003E06B0" w:rsidRPr="00F52B05" w:rsidRDefault="003E06B0" w:rsidP="003E06B0">
            <w:pPr>
              <w:pStyle w:val="GH"/>
            </w:pPr>
            <w:r w:rsidRPr="00F52B05">
              <w:rPr>
                <w:rFonts w:hint="eastAsia"/>
              </w:rPr>
              <w:t>596</w:t>
            </w:r>
          </w:p>
        </w:tc>
        <w:tc>
          <w:tcPr>
            <w:tcW w:w="985" w:type="pct"/>
            <w:vAlign w:val="center"/>
          </w:tcPr>
          <w:p w:rsidR="003E06B0" w:rsidRPr="00F52B05" w:rsidRDefault="003E06B0" w:rsidP="003E06B0">
            <w:pPr>
              <w:pStyle w:val="GH"/>
            </w:pPr>
            <w:r w:rsidRPr="00F52B05">
              <w:rPr>
                <w:rFonts w:hint="eastAsia"/>
              </w:rPr>
              <w:t>2000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1</w:t>
            </w:r>
            <w:r w:rsidRPr="00F52B05">
              <w:t>5</w:t>
            </w:r>
          </w:p>
        </w:tc>
        <w:tc>
          <w:tcPr>
            <w:tcW w:w="1283" w:type="pct"/>
            <w:vAlign w:val="center"/>
          </w:tcPr>
          <w:p w:rsidR="003E06B0" w:rsidRPr="00F52B05" w:rsidRDefault="003E06B0" w:rsidP="003E06B0">
            <w:pPr>
              <w:pStyle w:val="GH"/>
            </w:pPr>
            <w:r w:rsidRPr="00F52B05">
              <w:rPr>
                <w:rFonts w:hint="eastAsia"/>
              </w:rPr>
              <w:t>反式</w:t>
            </w:r>
            <w:r w:rsidRPr="00F52B05">
              <w:rPr>
                <w:rFonts w:hint="eastAsia"/>
              </w:rPr>
              <w:t>-</w:t>
            </w:r>
            <w:r w:rsidRPr="00F52B05">
              <w:t>1</w:t>
            </w:r>
            <w:r w:rsidRPr="00F52B05">
              <w:rPr>
                <w:rFonts w:hint="eastAsia"/>
              </w:rPr>
              <w:t>,</w:t>
            </w:r>
            <w:r w:rsidRPr="00F52B05">
              <w:t>2-</w:t>
            </w:r>
            <w:r w:rsidRPr="00F52B05">
              <w:rPr>
                <w:rFonts w:hint="eastAsia"/>
              </w:rPr>
              <w:t>二氯乙烯</w:t>
            </w:r>
          </w:p>
        </w:tc>
        <w:tc>
          <w:tcPr>
            <w:tcW w:w="985" w:type="pct"/>
            <w:vAlign w:val="center"/>
          </w:tcPr>
          <w:p w:rsidR="003E06B0" w:rsidRPr="00F52B05" w:rsidRDefault="003E06B0" w:rsidP="003E06B0">
            <w:pPr>
              <w:pStyle w:val="GH"/>
            </w:pPr>
            <w:r w:rsidRPr="00F52B05">
              <w:rPr>
                <w:rFonts w:hint="eastAsia"/>
              </w:rPr>
              <w:t>5</w:t>
            </w:r>
            <w:r w:rsidRPr="00F52B05">
              <w:t>4</w:t>
            </w:r>
          </w:p>
        </w:tc>
        <w:tc>
          <w:tcPr>
            <w:tcW w:w="985" w:type="pct"/>
            <w:vAlign w:val="center"/>
          </w:tcPr>
          <w:p w:rsidR="003E06B0" w:rsidRPr="00F52B05" w:rsidRDefault="003E06B0" w:rsidP="003E06B0">
            <w:pPr>
              <w:pStyle w:val="GH"/>
            </w:pPr>
            <w:r w:rsidRPr="00F52B05">
              <w:rPr>
                <w:rFonts w:hint="eastAsia"/>
              </w:rPr>
              <w:t>1</w:t>
            </w:r>
            <w:r w:rsidRPr="00F52B05">
              <w:t>63</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1</w:t>
            </w:r>
            <w:r w:rsidRPr="00F52B05">
              <w:t>6</w:t>
            </w:r>
          </w:p>
        </w:tc>
        <w:tc>
          <w:tcPr>
            <w:tcW w:w="1283" w:type="pct"/>
            <w:vAlign w:val="center"/>
          </w:tcPr>
          <w:p w:rsidR="003E06B0" w:rsidRPr="00F52B05" w:rsidRDefault="003E06B0" w:rsidP="003E06B0">
            <w:pPr>
              <w:pStyle w:val="GH"/>
            </w:pPr>
            <w:r w:rsidRPr="00F52B05">
              <w:rPr>
                <w:rFonts w:hint="eastAsia"/>
              </w:rPr>
              <w:t>二氯甲烷</w:t>
            </w:r>
          </w:p>
        </w:tc>
        <w:tc>
          <w:tcPr>
            <w:tcW w:w="985" w:type="pct"/>
            <w:vAlign w:val="center"/>
          </w:tcPr>
          <w:p w:rsidR="003E06B0" w:rsidRPr="00F52B05" w:rsidRDefault="003E06B0" w:rsidP="003E06B0">
            <w:pPr>
              <w:pStyle w:val="GH"/>
            </w:pPr>
            <w:r w:rsidRPr="00F52B05">
              <w:rPr>
                <w:rFonts w:hint="eastAsia"/>
              </w:rPr>
              <w:t>6</w:t>
            </w:r>
            <w:r w:rsidRPr="00F52B05">
              <w:t>16</w:t>
            </w:r>
          </w:p>
        </w:tc>
        <w:tc>
          <w:tcPr>
            <w:tcW w:w="985" w:type="pct"/>
            <w:vAlign w:val="center"/>
          </w:tcPr>
          <w:p w:rsidR="003E06B0" w:rsidRPr="00F52B05" w:rsidRDefault="003E06B0" w:rsidP="003E06B0">
            <w:pPr>
              <w:pStyle w:val="GH"/>
            </w:pPr>
            <w:r w:rsidRPr="00F52B05">
              <w:rPr>
                <w:rFonts w:hint="eastAsia"/>
              </w:rPr>
              <w:t>2</w:t>
            </w:r>
            <w:r w:rsidRPr="00F52B05">
              <w:t>000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1</w:t>
            </w:r>
            <w:r w:rsidRPr="00F52B05">
              <w:t>7</w:t>
            </w:r>
          </w:p>
        </w:tc>
        <w:tc>
          <w:tcPr>
            <w:tcW w:w="1283" w:type="pct"/>
            <w:vAlign w:val="center"/>
          </w:tcPr>
          <w:p w:rsidR="003E06B0" w:rsidRPr="00F52B05" w:rsidRDefault="003E06B0" w:rsidP="003E06B0">
            <w:pPr>
              <w:pStyle w:val="GH"/>
            </w:pPr>
            <w:r w:rsidRPr="00F52B05">
              <w:rPr>
                <w:rFonts w:hint="eastAsia"/>
              </w:rPr>
              <w:t>1,</w:t>
            </w:r>
            <w:r w:rsidRPr="00F52B05">
              <w:t>2-</w:t>
            </w:r>
            <w:r w:rsidRPr="00F52B05">
              <w:rPr>
                <w:rFonts w:hint="eastAsia"/>
              </w:rPr>
              <w:t>二氯丙烷</w:t>
            </w:r>
          </w:p>
        </w:tc>
        <w:tc>
          <w:tcPr>
            <w:tcW w:w="985" w:type="pct"/>
            <w:vAlign w:val="center"/>
          </w:tcPr>
          <w:p w:rsidR="003E06B0" w:rsidRPr="00F52B05" w:rsidRDefault="003E06B0" w:rsidP="003E06B0">
            <w:pPr>
              <w:pStyle w:val="GH"/>
            </w:pPr>
            <w:r w:rsidRPr="00F52B05">
              <w:rPr>
                <w:rFonts w:hint="eastAsia"/>
              </w:rPr>
              <w:t>5</w:t>
            </w:r>
          </w:p>
        </w:tc>
        <w:tc>
          <w:tcPr>
            <w:tcW w:w="985" w:type="pct"/>
            <w:vAlign w:val="center"/>
          </w:tcPr>
          <w:p w:rsidR="003E06B0" w:rsidRPr="00F52B05" w:rsidRDefault="003E06B0" w:rsidP="003E06B0">
            <w:pPr>
              <w:pStyle w:val="GH"/>
            </w:pPr>
            <w:r w:rsidRPr="00F52B05">
              <w:rPr>
                <w:rFonts w:hint="eastAsia"/>
              </w:rPr>
              <w:t>4</w:t>
            </w:r>
            <w:r w:rsidRPr="00F52B05">
              <w:t>7</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1</w:t>
            </w:r>
            <w:r w:rsidRPr="00F52B05">
              <w:t>8</w:t>
            </w:r>
          </w:p>
        </w:tc>
        <w:tc>
          <w:tcPr>
            <w:tcW w:w="1283" w:type="pct"/>
            <w:vAlign w:val="center"/>
          </w:tcPr>
          <w:p w:rsidR="003E06B0" w:rsidRPr="00F52B05" w:rsidRDefault="003E06B0" w:rsidP="003E06B0">
            <w:pPr>
              <w:pStyle w:val="GH"/>
            </w:pPr>
            <w:r w:rsidRPr="00F52B05">
              <w:rPr>
                <w:rFonts w:hint="eastAsia"/>
              </w:rPr>
              <w:t>1,</w:t>
            </w:r>
            <w:r w:rsidRPr="00F52B05">
              <w:t>1</w:t>
            </w:r>
            <w:r w:rsidRPr="00F52B05">
              <w:rPr>
                <w:rFonts w:hint="eastAsia"/>
              </w:rPr>
              <w:t>,</w:t>
            </w:r>
            <w:r w:rsidRPr="00F52B05">
              <w:t>1</w:t>
            </w:r>
            <w:r w:rsidRPr="00F52B05">
              <w:rPr>
                <w:rFonts w:hint="eastAsia"/>
              </w:rPr>
              <w:t>,</w:t>
            </w:r>
            <w:r w:rsidRPr="00F52B05">
              <w:t>2-</w:t>
            </w:r>
            <w:r w:rsidRPr="00F52B05">
              <w:rPr>
                <w:rFonts w:hint="eastAsia"/>
              </w:rPr>
              <w:t>四氯乙烷</w:t>
            </w:r>
          </w:p>
        </w:tc>
        <w:tc>
          <w:tcPr>
            <w:tcW w:w="985" w:type="pct"/>
            <w:vAlign w:val="center"/>
          </w:tcPr>
          <w:p w:rsidR="003E06B0" w:rsidRPr="00F52B05" w:rsidRDefault="003E06B0" w:rsidP="003E06B0">
            <w:pPr>
              <w:pStyle w:val="GH"/>
            </w:pPr>
            <w:r w:rsidRPr="00F52B05">
              <w:rPr>
                <w:rFonts w:hint="eastAsia"/>
              </w:rPr>
              <w:t>1</w:t>
            </w:r>
            <w:r w:rsidRPr="00F52B05">
              <w:t>0</w:t>
            </w:r>
          </w:p>
        </w:tc>
        <w:tc>
          <w:tcPr>
            <w:tcW w:w="985" w:type="pct"/>
            <w:vAlign w:val="center"/>
          </w:tcPr>
          <w:p w:rsidR="003E06B0" w:rsidRPr="00F52B05" w:rsidRDefault="003E06B0" w:rsidP="003E06B0">
            <w:pPr>
              <w:pStyle w:val="GH"/>
            </w:pPr>
            <w:r w:rsidRPr="00F52B05">
              <w:rPr>
                <w:rFonts w:hint="eastAsia"/>
              </w:rPr>
              <w:t>1</w:t>
            </w:r>
            <w:r w:rsidRPr="00F52B05">
              <w:t>00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1</w:t>
            </w:r>
            <w:r w:rsidRPr="00F52B05">
              <w:t>9</w:t>
            </w:r>
          </w:p>
        </w:tc>
        <w:tc>
          <w:tcPr>
            <w:tcW w:w="1283" w:type="pct"/>
            <w:vAlign w:val="center"/>
          </w:tcPr>
          <w:p w:rsidR="003E06B0" w:rsidRPr="00F52B05" w:rsidRDefault="003E06B0" w:rsidP="003E06B0">
            <w:pPr>
              <w:pStyle w:val="GH"/>
            </w:pPr>
            <w:r w:rsidRPr="00F52B05">
              <w:rPr>
                <w:rFonts w:hint="eastAsia"/>
              </w:rPr>
              <w:t>1,</w:t>
            </w:r>
            <w:r w:rsidRPr="00F52B05">
              <w:t>1</w:t>
            </w:r>
            <w:r w:rsidRPr="00F52B05">
              <w:rPr>
                <w:rFonts w:hint="eastAsia"/>
              </w:rPr>
              <w:t>,</w:t>
            </w:r>
            <w:r w:rsidRPr="00F52B05">
              <w:t>2</w:t>
            </w:r>
            <w:r w:rsidRPr="00F52B05">
              <w:rPr>
                <w:rFonts w:hint="eastAsia"/>
              </w:rPr>
              <w:t>,</w:t>
            </w:r>
            <w:r w:rsidRPr="00F52B05">
              <w:t>2-</w:t>
            </w:r>
            <w:r w:rsidRPr="00F52B05">
              <w:rPr>
                <w:rFonts w:hint="eastAsia"/>
              </w:rPr>
              <w:t>四氯乙烷</w:t>
            </w:r>
          </w:p>
        </w:tc>
        <w:tc>
          <w:tcPr>
            <w:tcW w:w="985" w:type="pct"/>
            <w:vAlign w:val="center"/>
          </w:tcPr>
          <w:p w:rsidR="003E06B0" w:rsidRPr="00F52B05" w:rsidRDefault="003E06B0" w:rsidP="003E06B0">
            <w:pPr>
              <w:pStyle w:val="GH"/>
            </w:pPr>
            <w:r w:rsidRPr="00F52B05">
              <w:rPr>
                <w:rFonts w:hint="eastAsia"/>
              </w:rPr>
              <w:t>6</w:t>
            </w:r>
            <w:r w:rsidRPr="00F52B05">
              <w:t>.8</w:t>
            </w:r>
          </w:p>
        </w:tc>
        <w:tc>
          <w:tcPr>
            <w:tcW w:w="985" w:type="pct"/>
            <w:vAlign w:val="center"/>
          </w:tcPr>
          <w:p w:rsidR="003E06B0" w:rsidRPr="00F52B05" w:rsidRDefault="003E06B0" w:rsidP="003E06B0">
            <w:pPr>
              <w:pStyle w:val="GH"/>
            </w:pPr>
            <w:r w:rsidRPr="00F52B05">
              <w:rPr>
                <w:rFonts w:hint="eastAsia"/>
              </w:rPr>
              <w:t>5</w:t>
            </w:r>
            <w:r w:rsidRPr="00F52B05">
              <w:t>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2</w:t>
            </w:r>
            <w:r w:rsidRPr="00F52B05">
              <w:t>0</w:t>
            </w:r>
          </w:p>
        </w:tc>
        <w:tc>
          <w:tcPr>
            <w:tcW w:w="1283" w:type="pct"/>
            <w:vAlign w:val="center"/>
          </w:tcPr>
          <w:p w:rsidR="003E06B0" w:rsidRPr="00F52B05" w:rsidRDefault="003E06B0" w:rsidP="003E06B0">
            <w:pPr>
              <w:pStyle w:val="GH"/>
            </w:pPr>
            <w:r w:rsidRPr="00F52B05">
              <w:rPr>
                <w:rFonts w:hint="eastAsia"/>
              </w:rPr>
              <w:t>四氯乙烯</w:t>
            </w:r>
          </w:p>
        </w:tc>
        <w:tc>
          <w:tcPr>
            <w:tcW w:w="985" w:type="pct"/>
            <w:vAlign w:val="center"/>
          </w:tcPr>
          <w:p w:rsidR="003E06B0" w:rsidRPr="00F52B05" w:rsidRDefault="003E06B0" w:rsidP="003E06B0">
            <w:pPr>
              <w:pStyle w:val="GH"/>
            </w:pPr>
            <w:r w:rsidRPr="00F52B05">
              <w:rPr>
                <w:rFonts w:hint="eastAsia"/>
              </w:rPr>
              <w:t>5</w:t>
            </w:r>
            <w:r w:rsidRPr="00F52B05">
              <w:t>3</w:t>
            </w:r>
          </w:p>
        </w:tc>
        <w:tc>
          <w:tcPr>
            <w:tcW w:w="985" w:type="pct"/>
            <w:vAlign w:val="center"/>
          </w:tcPr>
          <w:p w:rsidR="003E06B0" w:rsidRPr="00F52B05" w:rsidRDefault="003E06B0" w:rsidP="003E06B0">
            <w:pPr>
              <w:pStyle w:val="GH"/>
            </w:pPr>
            <w:r w:rsidRPr="00F52B05">
              <w:rPr>
                <w:rFonts w:hint="eastAsia"/>
              </w:rPr>
              <w:t>1</w:t>
            </w:r>
            <w:r w:rsidRPr="00F52B05">
              <w:t>83</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2</w:t>
            </w:r>
            <w:r w:rsidRPr="00F52B05">
              <w:t>1</w:t>
            </w:r>
          </w:p>
        </w:tc>
        <w:tc>
          <w:tcPr>
            <w:tcW w:w="1283" w:type="pct"/>
            <w:vAlign w:val="center"/>
          </w:tcPr>
          <w:p w:rsidR="003E06B0" w:rsidRPr="00F52B05" w:rsidRDefault="003E06B0" w:rsidP="003E06B0">
            <w:pPr>
              <w:pStyle w:val="GH"/>
            </w:pPr>
            <w:r w:rsidRPr="00F52B05">
              <w:rPr>
                <w:rFonts w:hint="eastAsia"/>
              </w:rPr>
              <w:t>1,</w:t>
            </w:r>
            <w:r w:rsidRPr="00F52B05">
              <w:t>1</w:t>
            </w:r>
            <w:r w:rsidRPr="00F52B05">
              <w:rPr>
                <w:rFonts w:hint="eastAsia"/>
              </w:rPr>
              <w:t>,</w:t>
            </w:r>
            <w:r w:rsidRPr="00F52B05">
              <w:t>1-</w:t>
            </w:r>
            <w:r w:rsidRPr="00F52B05">
              <w:rPr>
                <w:rFonts w:hint="eastAsia"/>
              </w:rPr>
              <w:t>三氯乙烷</w:t>
            </w:r>
          </w:p>
        </w:tc>
        <w:tc>
          <w:tcPr>
            <w:tcW w:w="985" w:type="pct"/>
            <w:vAlign w:val="center"/>
          </w:tcPr>
          <w:p w:rsidR="003E06B0" w:rsidRPr="00F52B05" w:rsidRDefault="003E06B0" w:rsidP="003E06B0">
            <w:pPr>
              <w:pStyle w:val="GH"/>
            </w:pPr>
            <w:r w:rsidRPr="00F52B05">
              <w:rPr>
                <w:rFonts w:hint="eastAsia"/>
              </w:rPr>
              <w:t>8</w:t>
            </w:r>
            <w:r w:rsidRPr="00F52B05">
              <w:t>40</w:t>
            </w:r>
          </w:p>
        </w:tc>
        <w:tc>
          <w:tcPr>
            <w:tcW w:w="985" w:type="pct"/>
            <w:vAlign w:val="center"/>
          </w:tcPr>
          <w:p w:rsidR="003E06B0" w:rsidRPr="00F52B05" w:rsidRDefault="003E06B0" w:rsidP="003E06B0">
            <w:pPr>
              <w:pStyle w:val="GH"/>
            </w:pPr>
            <w:r w:rsidRPr="00F52B05">
              <w:rPr>
                <w:rFonts w:hint="eastAsia"/>
              </w:rPr>
              <w:t>8</w:t>
            </w:r>
            <w:r w:rsidRPr="00F52B05">
              <w:t>40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2</w:t>
            </w:r>
            <w:r w:rsidRPr="00F52B05">
              <w:t>2</w:t>
            </w:r>
          </w:p>
        </w:tc>
        <w:tc>
          <w:tcPr>
            <w:tcW w:w="1283" w:type="pct"/>
            <w:vAlign w:val="center"/>
          </w:tcPr>
          <w:p w:rsidR="003E06B0" w:rsidRPr="00F52B05" w:rsidRDefault="003E06B0" w:rsidP="003E06B0">
            <w:pPr>
              <w:pStyle w:val="GH"/>
            </w:pPr>
            <w:r w:rsidRPr="00F52B05">
              <w:rPr>
                <w:rFonts w:hint="eastAsia"/>
              </w:rPr>
              <w:t>1,</w:t>
            </w:r>
            <w:r w:rsidRPr="00F52B05">
              <w:t>1</w:t>
            </w:r>
            <w:r w:rsidRPr="00F52B05">
              <w:rPr>
                <w:rFonts w:hint="eastAsia"/>
              </w:rPr>
              <w:t>,</w:t>
            </w:r>
            <w:r w:rsidRPr="00F52B05">
              <w:t>2-</w:t>
            </w:r>
            <w:r w:rsidRPr="00F52B05">
              <w:rPr>
                <w:rFonts w:hint="eastAsia"/>
              </w:rPr>
              <w:t>三氯乙烷</w:t>
            </w:r>
          </w:p>
        </w:tc>
        <w:tc>
          <w:tcPr>
            <w:tcW w:w="985" w:type="pct"/>
            <w:vAlign w:val="center"/>
          </w:tcPr>
          <w:p w:rsidR="003E06B0" w:rsidRPr="00F52B05" w:rsidRDefault="003E06B0" w:rsidP="003E06B0">
            <w:pPr>
              <w:pStyle w:val="GH"/>
            </w:pPr>
            <w:r w:rsidRPr="00F52B05">
              <w:rPr>
                <w:rFonts w:hint="eastAsia"/>
              </w:rPr>
              <w:t>2</w:t>
            </w:r>
            <w:r w:rsidRPr="00F52B05">
              <w:t>.8</w:t>
            </w:r>
          </w:p>
        </w:tc>
        <w:tc>
          <w:tcPr>
            <w:tcW w:w="985" w:type="pct"/>
            <w:vAlign w:val="center"/>
          </w:tcPr>
          <w:p w:rsidR="003E06B0" w:rsidRPr="00F52B05" w:rsidRDefault="003E06B0" w:rsidP="003E06B0">
            <w:pPr>
              <w:pStyle w:val="GH"/>
            </w:pPr>
            <w:r w:rsidRPr="00F52B05">
              <w:rPr>
                <w:rFonts w:hint="eastAsia"/>
              </w:rPr>
              <w:t>1</w:t>
            </w:r>
            <w:r w:rsidRPr="00F52B05">
              <w:t>5</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2</w:t>
            </w:r>
            <w:r w:rsidRPr="00F52B05">
              <w:t>3</w:t>
            </w:r>
          </w:p>
        </w:tc>
        <w:tc>
          <w:tcPr>
            <w:tcW w:w="1283" w:type="pct"/>
            <w:vAlign w:val="center"/>
          </w:tcPr>
          <w:p w:rsidR="003E06B0" w:rsidRPr="00F52B05" w:rsidRDefault="003E06B0" w:rsidP="003E06B0">
            <w:pPr>
              <w:pStyle w:val="GH"/>
            </w:pPr>
            <w:r w:rsidRPr="00F52B05">
              <w:rPr>
                <w:rFonts w:hint="eastAsia"/>
              </w:rPr>
              <w:t>三氯乙烯</w:t>
            </w:r>
          </w:p>
        </w:tc>
        <w:tc>
          <w:tcPr>
            <w:tcW w:w="985" w:type="pct"/>
            <w:vAlign w:val="center"/>
          </w:tcPr>
          <w:p w:rsidR="003E06B0" w:rsidRPr="00F52B05" w:rsidRDefault="003E06B0" w:rsidP="003E06B0">
            <w:pPr>
              <w:pStyle w:val="GH"/>
            </w:pPr>
            <w:r w:rsidRPr="00F52B05">
              <w:rPr>
                <w:rFonts w:hint="eastAsia"/>
              </w:rPr>
              <w:t>2</w:t>
            </w:r>
            <w:r w:rsidRPr="00F52B05">
              <w:t>.8</w:t>
            </w:r>
          </w:p>
        </w:tc>
        <w:tc>
          <w:tcPr>
            <w:tcW w:w="985" w:type="pct"/>
            <w:vAlign w:val="center"/>
          </w:tcPr>
          <w:p w:rsidR="003E06B0" w:rsidRPr="00F52B05" w:rsidRDefault="003E06B0" w:rsidP="003E06B0">
            <w:pPr>
              <w:pStyle w:val="GH"/>
            </w:pPr>
            <w:r w:rsidRPr="00F52B05">
              <w:rPr>
                <w:rFonts w:hint="eastAsia"/>
              </w:rPr>
              <w:t>2</w:t>
            </w:r>
            <w:r w:rsidRPr="00F52B05">
              <w:t>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2</w:t>
            </w:r>
            <w:r w:rsidRPr="00F52B05">
              <w:t>4</w:t>
            </w:r>
          </w:p>
        </w:tc>
        <w:tc>
          <w:tcPr>
            <w:tcW w:w="1283" w:type="pct"/>
            <w:vAlign w:val="center"/>
          </w:tcPr>
          <w:p w:rsidR="003E06B0" w:rsidRPr="00F52B05" w:rsidRDefault="003E06B0" w:rsidP="003E06B0">
            <w:pPr>
              <w:pStyle w:val="GH"/>
            </w:pPr>
            <w:r w:rsidRPr="00F52B05">
              <w:rPr>
                <w:rFonts w:hint="eastAsia"/>
              </w:rPr>
              <w:t>1,</w:t>
            </w:r>
            <w:r w:rsidRPr="00F52B05">
              <w:t>2</w:t>
            </w:r>
            <w:r w:rsidRPr="00F52B05">
              <w:rPr>
                <w:rFonts w:hint="eastAsia"/>
              </w:rPr>
              <w:t>,</w:t>
            </w:r>
            <w:r w:rsidRPr="00F52B05">
              <w:t>3-</w:t>
            </w:r>
            <w:r w:rsidRPr="00F52B05">
              <w:rPr>
                <w:rFonts w:hint="eastAsia"/>
              </w:rPr>
              <w:t>三氯丙烷</w:t>
            </w:r>
          </w:p>
        </w:tc>
        <w:tc>
          <w:tcPr>
            <w:tcW w:w="985" w:type="pct"/>
            <w:vAlign w:val="center"/>
          </w:tcPr>
          <w:p w:rsidR="003E06B0" w:rsidRPr="00F52B05" w:rsidRDefault="003E06B0" w:rsidP="003E06B0">
            <w:pPr>
              <w:pStyle w:val="GH"/>
            </w:pPr>
            <w:r w:rsidRPr="00F52B05">
              <w:rPr>
                <w:rFonts w:hint="eastAsia"/>
              </w:rPr>
              <w:t>0</w:t>
            </w:r>
            <w:r w:rsidRPr="00F52B05">
              <w:t>.5</w:t>
            </w:r>
          </w:p>
        </w:tc>
        <w:tc>
          <w:tcPr>
            <w:tcW w:w="985" w:type="pct"/>
            <w:vAlign w:val="center"/>
          </w:tcPr>
          <w:p w:rsidR="003E06B0" w:rsidRPr="00F52B05" w:rsidRDefault="003E06B0" w:rsidP="003E06B0">
            <w:pPr>
              <w:pStyle w:val="GH"/>
            </w:pPr>
            <w:r w:rsidRPr="00F52B05">
              <w:rPr>
                <w:rFonts w:hint="eastAsia"/>
              </w:rPr>
              <w:t>5</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2</w:t>
            </w:r>
            <w:r w:rsidRPr="00F52B05">
              <w:t>5</w:t>
            </w:r>
          </w:p>
        </w:tc>
        <w:tc>
          <w:tcPr>
            <w:tcW w:w="1283" w:type="pct"/>
            <w:vAlign w:val="center"/>
          </w:tcPr>
          <w:p w:rsidR="003E06B0" w:rsidRPr="00F52B05" w:rsidRDefault="003E06B0" w:rsidP="003E06B0">
            <w:pPr>
              <w:pStyle w:val="GH"/>
            </w:pPr>
            <w:r w:rsidRPr="00F52B05">
              <w:rPr>
                <w:rFonts w:hint="eastAsia"/>
              </w:rPr>
              <w:t>氯乙烯</w:t>
            </w:r>
          </w:p>
        </w:tc>
        <w:tc>
          <w:tcPr>
            <w:tcW w:w="985" w:type="pct"/>
            <w:vAlign w:val="center"/>
          </w:tcPr>
          <w:p w:rsidR="003E06B0" w:rsidRPr="00F52B05" w:rsidRDefault="003E06B0" w:rsidP="003E06B0">
            <w:pPr>
              <w:pStyle w:val="GH"/>
            </w:pPr>
            <w:r w:rsidRPr="00F52B05">
              <w:rPr>
                <w:rFonts w:hint="eastAsia"/>
              </w:rPr>
              <w:t>0</w:t>
            </w:r>
            <w:r w:rsidRPr="00F52B05">
              <w:t>.43</w:t>
            </w:r>
          </w:p>
        </w:tc>
        <w:tc>
          <w:tcPr>
            <w:tcW w:w="985" w:type="pct"/>
            <w:vAlign w:val="center"/>
          </w:tcPr>
          <w:p w:rsidR="003E06B0" w:rsidRPr="00F52B05" w:rsidRDefault="003E06B0" w:rsidP="003E06B0">
            <w:pPr>
              <w:pStyle w:val="GH"/>
            </w:pPr>
            <w:r w:rsidRPr="00F52B05">
              <w:rPr>
                <w:rFonts w:hint="eastAsia"/>
              </w:rPr>
              <w:t>4</w:t>
            </w:r>
            <w:r w:rsidRPr="00F52B05">
              <w:t>.3</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2</w:t>
            </w:r>
            <w:r w:rsidRPr="00F52B05">
              <w:t>6</w:t>
            </w:r>
          </w:p>
        </w:tc>
        <w:tc>
          <w:tcPr>
            <w:tcW w:w="1283" w:type="pct"/>
            <w:vAlign w:val="center"/>
          </w:tcPr>
          <w:p w:rsidR="003E06B0" w:rsidRPr="00F52B05" w:rsidRDefault="003E06B0" w:rsidP="003E06B0">
            <w:pPr>
              <w:pStyle w:val="GH"/>
            </w:pPr>
            <w:r w:rsidRPr="00F52B05">
              <w:rPr>
                <w:rFonts w:hint="eastAsia"/>
              </w:rPr>
              <w:t>苯</w:t>
            </w:r>
          </w:p>
        </w:tc>
        <w:tc>
          <w:tcPr>
            <w:tcW w:w="985" w:type="pct"/>
            <w:vAlign w:val="center"/>
          </w:tcPr>
          <w:p w:rsidR="003E06B0" w:rsidRPr="00F52B05" w:rsidRDefault="003E06B0" w:rsidP="003E06B0">
            <w:pPr>
              <w:pStyle w:val="GH"/>
            </w:pPr>
            <w:r w:rsidRPr="00F52B05">
              <w:rPr>
                <w:rFonts w:hint="eastAsia"/>
              </w:rPr>
              <w:t>4</w:t>
            </w:r>
          </w:p>
        </w:tc>
        <w:tc>
          <w:tcPr>
            <w:tcW w:w="985" w:type="pct"/>
            <w:vAlign w:val="center"/>
          </w:tcPr>
          <w:p w:rsidR="003E06B0" w:rsidRPr="00F52B05" w:rsidRDefault="003E06B0" w:rsidP="003E06B0">
            <w:pPr>
              <w:pStyle w:val="GH"/>
            </w:pPr>
            <w:r w:rsidRPr="00F52B05">
              <w:rPr>
                <w:rFonts w:hint="eastAsia"/>
              </w:rPr>
              <w:t>4</w:t>
            </w:r>
            <w:r w:rsidRPr="00F52B05">
              <w:t>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2</w:t>
            </w:r>
            <w:r w:rsidRPr="00F52B05">
              <w:t>7</w:t>
            </w:r>
          </w:p>
        </w:tc>
        <w:tc>
          <w:tcPr>
            <w:tcW w:w="1283" w:type="pct"/>
            <w:vAlign w:val="center"/>
          </w:tcPr>
          <w:p w:rsidR="003E06B0" w:rsidRPr="00F52B05" w:rsidRDefault="003E06B0" w:rsidP="003E06B0">
            <w:pPr>
              <w:pStyle w:val="GH"/>
            </w:pPr>
            <w:r w:rsidRPr="00F52B05">
              <w:rPr>
                <w:rFonts w:hint="eastAsia"/>
              </w:rPr>
              <w:t>氯苯</w:t>
            </w:r>
          </w:p>
        </w:tc>
        <w:tc>
          <w:tcPr>
            <w:tcW w:w="985" w:type="pct"/>
            <w:vAlign w:val="center"/>
          </w:tcPr>
          <w:p w:rsidR="003E06B0" w:rsidRPr="00F52B05" w:rsidRDefault="003E06B0" w:rsidP="003E06B0">
            <w:pPr>
              <w:pStyle w:val="GH"/>
            </w:pPr>
            <w:r w:rsidRPr="00F52B05">
              <w:rPr>
                <w:rFonts w:hint="eastAsia"/>
              </w:rPr>
              <w:t>2</w:t>
            </w:r>
            <w:r w:rsidRPr="00F52B05">
              <w:t>70</w:t>
            </w:r>
          </w:p>
        </w:tc>
        <w:tc>
          <w:tcPr>
            <w:tcW w:w="985" w:type="pct"/>
            <w:vAlign w:val="center"/>
          </w:tcPr>
          <w:p w:rsidR="003E06B0" w:rsidRPr="00F52B05" w:rsidRDefault="003E06B0" w:rsidP="003E06B0">
            <w:pPr>
              <w:pStyle w:val="GH"/>
            </w:pPr>
            <w:r w:rsidRPr="00F52B05">
              <w:rPr>
                <w:rFonts w:hint="eastAsia"/>
              </w:rPr>
              <w:t>1</w:t>
            </w:r>
            <w:r w:rsidRPr="00F52B05">
              <w:t>000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2</w:t>
            </w:r>
            <w:r w:rsidRPr="00F52B05">
              <w:t>8</w:t>
            </w:r>
          </w:p>
        </w:tc>
        <w:tc>
          <w:tcPr>
            <w:tcW w:w="1283" w:type="pct"/>
            <w:vAlign w:val="center"/>
          </w:tcPr>
          <w:p w:rsidR="003E06B0" w:rsidRPr="00F52B05" w:rsidRDefault="003E06B0" w:rsidP="003E06B0">
            <w:pPr>
              <w:pStyle w:val="GH"/>
            </w:pPr>
            <w:r w:rsidRPr="00F52B05">
              <w:rPr>
                <w:rFonts w:hint="eastAsia"/>
              </w:rPr>
              <w:t>1,</w:t>
            </w:r>
            <w:r w:rsidRPr="00F52B05">
              <w:t>2-</w:t>
            </w:r>
            <w:r w:rsidRPr="00F52B05">
              <w:rPr>
                <w:rFonts w:hint="eastAsia"/>
              </w:rPr>
              <w:t>二氯苯</w:t>
            </w:r>
          </w:p>
        </w:tc>
        <w:tc>
          <w:tcPr>
            <w:tcW w:w="985" w:type="pct"/>
            <w:vAlign w:val="center"/>
          </w:tcPr>
          <w:p w:rsidR="003E06B0" w:rsidRPr="00F52B05" w:rsidRDefault="003E06B0" w:rsidP="003E06B0">
            <w:pPr>
              <w:pStyle w:val="GH"/>
            </w:pPr>
            <w:r w:rsidRPr="00F52B05">
              <w:rPr>
                <w:rFonts w:hint="eastAsia"/>
              </w:rPr>
              <w:t>5</w:t>
            </w:r>
            <w:r w:rsidRPr="00F52B05">
              <w:t>60</w:t>
            </w:r>
          </w:p>
        </w:tc>
        <w:tc>
          <w:tcPr>
            <w:tcW w:w="985" w:type="pct"/>
            <w:vAlign w:val="center"/>
          </w:tcPr>
          <w:p w:rsidR="003E06B0" w:rsidRPr="00F52B05" w:rsidRDefault="003E06B0" w:rsidP="003E06B0">
            <w:pPr>
              <w:pStyle w:val="GH"/>
            </w:pPr>
            <w:r w:rsidRPr="00F52B05">
              <w:rPr>
                <w:rFonts w:hint="eastAsia"/>
              </w:rPr>
              <w:t>5</w:t>
            </w:r>
            <w:r w:rsidRPr="00F52B05">
              <w:t>60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2</w:t>
            </w:r>
            <w:r w:rsidRPr="00F52B05">
              <w:t>9</w:t>
            </w:r>
          </w:p>
        </w:tc>
        <w:tc>
          <w:tcPr>
            <w:tcW w:w="1283" w:type="pct"/>
            <w:vAlign w:val="center"/>
          </w:tcPr>
          <w:p w:rsidR="003E06B0" w:rsidRPr="00F52B05" w:rsidRDefault="003E06B0" w:rsidP="003E06B0">
            <w:pPr>
              <w:pStyle w:val="GH"/>
            </w:pPr>
            <w:r w:rsidRPr="00F52B05">
              <w:rPr>
                <w:rFonts w:hint="eastAsia"/>
              </w:rPr>
              <w:t>1,</w:t>
            </w:r>
            <w:r w:rsidRPr="00F52B05">
              <w:t>4-</w:t>
            </w:r>
            <w:r w:rsidRPr="00F52B05">
              <w:rPr>
                <w:rFonts w:hint="eastAsia"/>
              </w:rPr>
              <w:t>二氯苯</w:t>
            </w:r>
          </w:p>
        </w:tc>
        <w:tc>
          <w:tcPr>
            <w:tcW w:w="985" w:type="pct"/>
            <w:vAlign w:val="center"/>
          </w:tcPr>
          <w:p w:rsidR="003E06B0" w:rsidRPr="00F52B05" w:rsidRDefault="003E06B0" w:rsidP="003E06B0">
            <w:pPr>
              <w:pStyle w:val="GH"/>
            </w:pPr>
            <w:r w:rsidRPr="00F52B05">
              <w:rPr>
                <w:rFonts w:hint="eastAsia"/>
              </w:rPr>
              <w:t>2</w:t>
            </w:r>
            <w:r w:rsidRPr="00F52B05">
              <w:t>0</w:t>
            </w:r>
          </w:p>
        </w:tc>
        <w:tc>
          <w:tcPr>
            <w:tcW w:w="985" w:type="pct"/>
            <w:vAlign w:val="center"/>
          </w:tcPr>
          <w:p w:rsidR="003E06B0" w:rsidRPr="00F52B05" w:rsidRDefault="003E06B0" w:rsidP="003E06B0">
            <w:pPr>
              <w:pStyle w:val="GH"/>
            </w:pPr>
            <w:r w:rsidRPr="00F52B05">
              <w:rPr>
                <w:rFonts w:hint="eastAsia"/>
              </w:rPr>
              <w:t>2</w:t>
            </w:r>
            <w:r w:rsidRPr="00F52B05">
              <w:t>00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3</w:t>
            </w:r>
            <w:r w:rsidRPr="00F52B05">
              <w:t>0</w:t>
            </w:r>
          </w:p>
        </w:tc>
        <w:tc>
          <w:tcPr>
            <w:tcW w:w="1283" w:type="pct"/>
            <w:vAlign w:val="center"/>
          </w:tcPr>
          <w:p w:rsidR="003E06B0" w:rsidRPr="00F52B05" w:rsidRDefault="003E06B0" w:rsidP="003E06B0">
            <w:pPr>
              <w:pStyle w:val="GH"/>
            </w:pPr>
            <w:r w:rsidRPr="00F52B05">
              <w:rPr>
                <w:rFonts w:hint="eastAsia"/>
              </w:rPr>
              <w:t>乙苯</w:t>
            </w:r>
          </w:p>
        </w:tc>
        <w:tc>
          <w:tcPr>
            <w:tcW w:w="985" w:type="pct"/>
            <w:vAlign w:val="center"/>
          </w:tcPr>
          <w:p w:rsidR="003E06B0" w:rsidRPr="00F52B05" w:rsidRDefault="003E06B0" w:rsidP="003E06B0">
            <w:pPr>
              <w:pStyle w:val="GH"/>
            </w:pPr>
            <w:r w:rsidRPr="00F52B05">
              <w:rPr>
                <w:rFonts w:hint="eastAsia"/>
              </w:rPr>
              <w:t>2</w:t>
            </w:r>
            <w:r w:rsidRPr="00F52B05">
              <w:t>8</w:t>
            </w:r>
          </w:p>
        </w:tc>
        <w:tc>
          <w:tcPr>
            <w:tcW w:w="985" w:type="pct"/>
            <w:vAlign w:val="center"/>
          </w:tcPr>
          <w:p w:rsidR="003E06B0" w:rsidRPr="00F52B05" w:rsidRDefault="003E06B0" w:rsidP="003E06B0">
            <w:pPr>
              <w:pStyle w:val="GH"/>
            </w:pPr>
            <w:r w:rsidRPr="00F52B05">
              <w:rPr>
                <w:rFonts w:hint="eastAsia"/>
              </w:rPr>
              <w:t>2</w:t>
            </w:r>
            <w:r w:rsidRPr="00F52B05">
              <w:t>80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3</w:t>
            </w:r>
            <w:r w:rsidRPr="00F52B05">
              <w:t>1</w:t>
            </w:r>
          </w:p>
        </w:tc>
        <w:tc>
          <w:tcPr>
            <w:tcW w:w="1283" w:type="pct"/>
            <w:vAlign w:val="center"/>
          </w:tcPr>
          <w:p w:rsidR="003E06B0" w:rsidRPr="00F52B05" w:rsidRDefault="003E06B0" w:rsidP="003E06B0">
            <w:pPr>
              <w:pStyle w:val="GH"/>
            </w:pPr>
            <w:r w:rsidRPr="00F52B05">
              <w:rPr>
                <w:rFonts w:hint="eastAsia"/>
              </w:rPr>
              <w:t>苯乙烯</w:t>
            </w:r>
          </w:p>
        </w:tc>
        <w:tc>
          <w:tcPr>
            <w:tcW w:w="985" w:type="pct"/>
            <w:vAlign w:val="center"/>
          </w:tcPr>
          <w:p w:rsidR="003E06B0" w:rsidRPr="00F52B05" w:rsidRDefault="003E06B0" w:rsidP="003E06B0">
            <w:pPr>
              <w:pStyle w:val="GH"/>
            </w:pPr>
            <w:r w:rsidRPr="00F52B05">
              <w:rPr>
                <w:rFonts w:hint="eastAsia"/>
              </w:rPr>
              <w:t>1</w:t>
            </w:r>
            <w:r w:rsidRPr="00F52B05">
              <w:t>290</w:t>
            </w:r>
          </w:p>
        </w:tc>
        <w:tc>
          <w:tcPr>
            <w:tcW w:w="985" w:type="pct"/>
            <w:vAlign w:val="center"/>
          </w:tcPr>
          <w:p w:rsidR="003E06B0" w:rsidRPr="00F52B05" w:rsidRDefault="003E06B0" w:rsidP="003E06B0">
            <w:pPr>
              <w:pStyle w:val="GH"/>
            </w:pPr>
            <w:r w:rsidRPr="00F52B05">
              <w:rPr>
                <w:rFonts w:hint="eastAsia"/>
              </w:rPr>
              <w:t>1</w:t>
            </w:r>
            <w:r w:rsidRPr="00F52B05">
              <w:t>290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3</w:t>
            </w:r>
            <w:r w:rsidRPr="00F52B05">
              <w:t>2</w:t>
            </w:r>
          </w:p>
        </w:tc>
        <w:tc>
          <w:tcPr>
            <w:tcW w:w="1283" w:type="pct"/>
            <w:vAlign w:val="center"/>
          </w:tcPr>
          <w:p w:rsidR="003E06B0" w:rsidRPr="00F52B05" w:rsidRDefault="003E06B0" w:rsidP="003E06B0">
            <w:pPr>
              <w:pStyle w:val="GH"/>
            </w:pPr>
            <w:r w:rsidRPr="00F52B05">
              <w:rPr>
                <w:rFonts w:hint="eastAsia"/>
              </w:rPr>
              <w:t>甲苯</w:t>
            </w:r>
          </w:p>
        </w:tc>
        <w:tc>
          <w:tcPr>
            <w:tcW w:w="985" w:type="pct"/>
            <w:vAlign w:val="center"/>
          </w:tcPr>
          <w:p w:rsidR="003E06B0" w:rsidRPr="00F52B05" w:rsidRDefault="003E06B0" w:rsidP="003E06B0">
            <w:pPr>
              <w:pStyle w:val="GH"/>
            </w:pPr>
            <w:r w:rsidRPr="00F52B05">
              <w:rPr>
                <w:rFonts w:hint="eastAsia"/>
              </w:rPr>
              <w:t>1</w:t>
            </w:r>
            <w:r w:rsidRPr="00F52B05">
              <w:t>200</w:t>
            </w:r>
          </w:p>
        </w:tc>
        <w:tc>
          <w:tcPr>
            <w:tcW w:w="985" w:type="pct"/>
            <w:vAlign w:val="center"/>
          </w:tcPr>
          <w:p w:rsidR="003E06B0" w:rsidRPr="00F52B05" w:rsidRDefault="003E06B0" w:rsidP="003E06B0">
            <w:pPr>
              <w:pStyle w:val="GH"/>
            </w:pPr>
            <w:r w:rsidRPr="00F52B05">
              <w:rPr>
                <w:rFonts w:hint="eastAsia"/>
              </w:rPr>
              <w:t>1</w:t>
            </w:r>
            <w:r w:rsidRPr="00F52B05">
              <w:t>200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3</w:t>
            </w:r>
            <w:r w:rsidRPr="00F52B05">
              <w:t>3</w:t>
            </w:r>
          </w:p>
        </w:tc>
        <w:tc>
          <w:tcPr>
            <w:tcW w:w="1283" w:type="pct"/>
            <w:vAlign w:val="center"/>
          </w:tcPr>
          <w:p w:rsidR="003E06B0" w:rsidRPr="00F52B05" w:rsidRDefault="003E06B0" w:rsidP="003E06B0">
            <w:pPr>
              <w:pStyle w:val="GH"/>
            </w:pPr>
            <w:r w:rsidRPr="00F52B05">
              <w:rPr>
                <w:rFonts w:hint="eastAsia"/>
              </w:rPr>
              <w:t>间，对</w:t>
            </w:r>
            <w:r w:rsidRPr="00F52B05">
              <w:rPr>
                <w:rFonts w:hint="eastAsia"/>
              </w:rPr>
              <w:t>-</w:t>
            </w:r>
            <w:r w:rsidRPr="00F52B05">
              <w:rPr>
                <w:rFonts w:hint="eastAsia"/>
              </w:rPr>
              <w:t>二甲苯</w:t>
            </w:r>
          </w:p>
        </w:tc>
        <w:tc>
          <w:tcPr>
            <w:tcW w:w="985" w:type="pct"/>
            <w:vAlign w:val="center"/>
          </w:tcPr>
          <w:p w:rsidR="003E06B0" w:rsidRPr="00F52B05" w:rsidRDefault="003E06B0" w:rsidP="003E06B0">
            <w:pPr>
              <w:pStyle w:val="GH"/>
            </w:pPr>
            <w:r w:rsidRPr="00F52B05">
              <w:rPr>
                <w:rFonts w:hint="eastAsia"/>
              </w:rPr>
              <w:t>5</w:t>
            </w:r>
            <w:r w:rsidRPr="00F52B05">
              <w:t>70</w:t>
            </w:r>
          </w:p>
        </w:tc>
        <w:tc>
          <w:tcPr>
            <w:tcW w:w="985" w:type="pct"/>
            <w:vAlign w:val="center"/>
          </w:tcPr>
          <w:p w:rsidR="003E06B0" w:rsidRPr="00F52B05" w:rsidRDefault="003E06B0" w:rsidP="003E06B0">
            <w:pPr>
              <w:pStyle w:val="GH"/>
            </w:pPr>
            <w:r w:rsidRPr="00F52B05">
              <w:rPr>
                <w:rFonts w:hint="eastAsia"/>
              </w:rPr>
              <w:t>5</w:t>
            </w:r>
            <w:r w:rsidRPr="00F52B05">
              <w:t>70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3</w:t>
            </w:r>
            <w:r w:rsidRPr="00F52B05">
              <w:t>4</w:t>
            </w:r>
          </w:p>
        </w:tc>
        <w:tc>
          <w:tcPr>
            <w:tcW w:w="1283" w:type="pct"/>
            <w:vAlign w:val="center"/>
          </w:tcPr>
          <w:p w:rsidR="003E06B0" w:rsidRPr="00F52B05" w:rsidRDefault="003E06B0" w:rsidP="003E06B0">
            <w:pPr>
              <w:pStyle w:val="GH"/>
            </w:pPr>
            <w:r w:rsidRPr="00F52B05">
              <w:rPr>
                <w:rFonts w:hint="eastAsia"/>
              </w:rPr>
              <w:t>邻二甲苯</w:t>
            </w:r>
          </w:p>
        </w:tc>
        <w:tc>
          <w:tcPr>
            <w:tcW w:w="985" w:type="pct"/>
            <w:vAlign w:val="center"/>
          </w:tcPr>
          <w:p w:rsidR="003E06B0" w:rsidRPr="00F52B05" w:rsidRDefault="003E06B0" w:rsidP="003E06B0">
            <w:pPr>
              <w:pStyle w:val="GH"/>
            </w:pPr>
            <w:r w:rsidRPr="00F52B05">
              <w:rPr>
                <w:rFonts w:hint="eastAsia"/>
              </w:rPr>
              <w:t>6</w:t>
            </w:r>
            <w:r w:rsidRPr="00F52B05">
              <w:t>40</w:t>
            </w:r>
          </w:p>
        </w:tc>
        <w:tc>
          <w:tcPr>
            <w:tcW w:w="985" w:type="pct"/>
            <w:vAlign w:val="center"/>
          </w:tcPr>
          <w:p w:rsidR="003E06B0" w:rsidRPr="00F52B05" w:rsidRDefault="003E06B0" w:rsidP="003E06B0">
            <w:pPr>
              <w:pStyle w:val="GH"/>
            </w:pPr>
            <w:r w:rsidRPr="00F52B05">
              <w:rPr>
                <w:rFonts w:hint="eastAsia"/>
              </w:rPr>
              <w:t>6</w:t>
            </w:r>
            <w:r w:rsidRPr="00F52B05">
              <w:t>40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lastRenderedPageBreak/>
              <w:t>3</w:t>
            </w:r>
            <w:r w:rsidRPr="00F52B05">
              <w:t>5</w:t>
            </w:r>
          </w:p>
        </w:tc>
        <w:tc>
          <w:tcPr>
            <w:tcW w:w="1283" w:type="pct"/>
            <w:vAlign w:val="center"/>
          </w:tcPr>
          <w:p w:rsidR="003E06B0" w:rsidRPr="00F52B05" w:rsidRDefault="003E06B0" w:rsidP="003E06B0">
            <w:pPr>
              <w:pStyle w:val="GH"/>
            </w:pPr>
            <w:r w:rsidRPr="00F52B05">
              <w:rPr>
                <w:rFonts w:hint="eastAsia"/>
              </w:rPr>
              <w:t>硝基苯</w:t>
            </w:r>
          </w:p>
        </w:tc>
        <w:tc>
          <w:tcPr>
            <w:tcW w:w="985" w:type="pct"/>
            <w:vAlign w:val="center"/>
          </w:tcPr>
          <w:p w:rsidR="003E06B0" w:rsidRPr="00F52B05" w:rsidRDefault="003E06B0" w:rsidP="003E06B0">
            <w:pPr>
              <w:pStyle w:val="GH"/>
            </w:pPr>
            <w:r w:rsidRPr="00F52B05">
              <w:rPr>
                <w:rFonts w:hint="eastAsia"/>
              </w:rPr>
              <w:t>7</w:t>
            </w:r>
            <w:r w:rsidRPr="00F52B05">
              <w:t>6</w:t>
            </w:r>
          </w:p>
        </w:tc>
        <w:tc>
          <w:tcPr>
            <w:tcW w:w="985" w:type="pct"/>
            <w:vAlign w:val="center"/>
          </w:tcPr>
          <w:p w:rsidR="003E06B0" w:rsidRPr="00F52B05" w:rsidRDefault="003E06B0" w:rsidP="003E06B0">
            <w:pPr>
              <w:pStyle w:val="GH"/>
            </w:pPr>
            <w:r w:rsidRPr="00F52B05">
              <w:rPr>
                <w:rFonts w:hint="eastAsia"/>
              </w:rPr>
              <w:t>7</w:t>
            </w:r>
            <w:r w:rsidRPr="00F52B05">
              <w:t>60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3</w:t>
            </w:r>
            <w:r w:rsidRPr="00F52B05">
              <w:t>6</w:t>
            </w:r>
          </w:p>
        </w:tc>
        <w:tc>
          <w:tcPr>
            <w:tcW w:w="1283" w:type="pct"/>
            <w:vAlign w:val="center"/>
          </w:tcPr>
          <w:p w:rsidR="003E06B0" w:rsidRPr="00F52B05" w:rsidRDefault="003E06B0" w:rsidP="003E06B0">
            <w:pPr>
              <w:pStyle w:val="GH"/>
            </w:pPr>
            <w:r w:rsidRPr="00F52B05">
              <w:rPr>
                <w:rFonts w:hint="eastAsia"/>
              </w:rPr>
              <w:t>苯胺</w:t>
            </w:r>
          </w:p>
        </w:tc>
        <w:tc>
          <w:tcPr>
            <w:tcW w:w="985" w:type="pct"/>
            <w:vAlign w:val="center"/>
          </w:tcPr>
          <w:p w:rsidR="003E06B0" w:rsidRPr="00F52B05" w:rsidRDefault="003E06B0" w:rsidP="003E06B0">
            <w:pPr>
              <w:pStyle w:val="GH"/>
            </w:pPr>
            <w:r w:rsidRPr="00F52B05">
              <w:rPr>
                <w:rFonts w:hint="eastAsia"/>
              </w:rPr>
              <w:t>2</w:t>
            </w:r>
            <w:r w:rsidRPr="00F52B05">
              <w:t>60</w:t>
            </w:r>
          </w:p>
        </w:tc>
        <w:tc>
          <w:tcPr>
            <w:tcW w:w="985" w:type="pct"/>
            <w:vAlign w:val="center"/>
          </w:tcPr>
          <w:p w:rsidR="003E06B0" w:rsidRPr="00F52B05" w:rsidRDefault="003E06B0" w:rsidP="003E06B0">
            <w:pPr>
              <w:pStyle w:val="GH"/>
            </w:pPr>
            <w:r w:rsidRPr="00F52B05">
              <w:rPr>
                <w:rFonts w:hint="eastAsia"/>
              </w:rPr>
              <w:t>6</w:t>
            </w:r>
            <w:r w:rsidRPr="00F52B05">
              <w:t>63</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3</w:t>
            </w:r>
            <w:r w:rsidRPr="00F52B05">
              <w:t>7</w:t>
            </w:r>
          </w:p>
        </w:tc>
        <w:tc>
          <w:tcPr>
            <w:tcW w:w="1283" w:type="pct"/>
            <w:vAlign w:val="center"/>
          </w:tcPr>
          <w:p w:rsidR="003E06B0" w:rsidRPr="00F52B05" w:rsidRDefault="003E06B0" w:rsidP="003E06B0">
            <w:pPr>
              <w:pStyle w:val="GH"/>
            </w:pPr>
            <w:r w:rsidRPr="00F52B05">
              <w:rPr>
                <w:rFonts w:hint="eastAsia"/>
              </w:rPr>
              <w:t>2</w:t>
            </w:r>
            <w:r w:rsidRPr="00F52B05">
              <w:t>-</w:t>
            </w:r>
            <w:r w:rsidRPr="00F52B05">
              <w:rPr>
                <w:rFonts w:hint="eastAsia"/>
              </w:rPr>
              <w:t>氯苯酚</w:t>
            </w:r>
          </w:p>
        </w:tc>
        <w:tc>
          <w:tcPr>
            <w:tcW w:w="985" w:type="pct"/>
            <w:vAlign w:val="center"/>
          </w:tcPr>
          <w:p w:rsidR="003E06B0" w:rsidRPr="00F52B05" w:rsidRDefault="003E06B0" w:rsidP="003E06B0">
            <w:pPr>
              <w:pStyle w:val="GH"/>
            </w:pPr>
            <w:r w:rsidRPr="00F52B05">
              <w:rPr>
                <w:rFonts w:hint="eastAsia"/>
              </w:rPr>
              <w:t>2</w:t>
            </w:r>
            <w:r w:rsidRPr="00F52B05">
              <w:t>256</w:t>
            </w:r>
          </w:p>
        </w:tc>
        <w:tc>
          <w:tcPr>
            <w:tcW w:w="985" w:type="pct"/>
            <w:vAlign w:val="center"/>
          </w:tcPr>
          <w:p w:rsidR="003E06B0" w:rsidRPr="00F52B05" w:rsidRDefault="003E06B0" w:rsidP="003E06B0">
            <w:pPr>
              <w:pStyle w:val="GH"/>
            </w:pPr>
            <w:r w:rsidRPr="00F52B05">
              <w:rPr>
                <w:rFonts w:hint="eastAsia"/>
              </w:rPr>
              <w:t>4</w:t>
            </w:r>
            <w:r w:rsidRPr="00F52B05">
              <w:t>500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3</w:t>
            </w:r>
            <w:r w:rsidRPr="00F52B05">
              <w:t>8</w:t>
            </w:r>
          </w:p>
        </w:tc>
        <w:tc>
          <w:tcPr>
            <w:tcW w:w="1283" w:type="pct"/>
            <w:vAlign w:val="center"/>
          </w:tcPr>
          <w:p w:rsidR="003E06B0" w:rsidRPr="00F52B05" w:rsidRDefault="003E06B0" w:rsidP="003E06B0">
            <w:pPr>
              <w:pStyle w:val="GH"/>
            </w:pPr>
            <w:r w:rsidRPr="00F52B05">
              <w:rPr>
                <w:rFonts w:hint="eastAsia"/>
              </w:rPr>
              <w:t>苯并</w:t>
            </w:r>
            <w:r w:rsidRPr="00F52B05">
              <w:rPr>
                <w:rFonts w:hint="eastAsia"/>
              </w:rPr>
              <w:t>[</w:t>
            </w:r>
            <w:r w:rsidRPr="00F52B05">
              <w:t>a]</w:t>
            </w:r>
            <w:r w:rsidRPr="00F52B05">
              <w:rPr>
                <w:rFonts w:hint="eastAsia"/>
              </w:rPr>
              <w:t>蒽</w:t>
            </w:r>
          </w:p>
        </w:tc>
        <w:tc>
          <w:tcPr>
            <w:tcW w:w="985" w:type="pct"/>
            <w:vAlign w:val="center"/>
          </w:tcPr>
          <w:p w:rsidR="003E06B0" w:rsidRPr="00F52B05" w:rsidRDefault="003E06B0" w:rsidP="003E06B0">
            <w:pPr>
              <w:pStyle w:val="GH"/>
            </w:pPr>
            <w:r w:rsidRPr="00F52B05">
              <w:rPr>
                <w:rFonts w:hint="eastAsia"/>
              </w:rPr>
              <w:t>1</w:t>
            </w:r>
            <w:r w:rsidRPr="00F52B05">
              <w:t>5</w:t>
            </w:r>
          </w:p>
        </w:tc>
        <w:tc>
          <w:tcPr>
            <w:tcW w:w="985" w:type="pct"/>
            <w:vAlign w:val="center"/>
          </w:tcPr>
          <w:p w:rsidR="003E06B0" w:rsidRPr="00F52B05" w:rsidRDefault="003E06B0" w:rsidP="003E06B0">
            <w:pPr>
              <w:pStyle w:val="GH"/>
            </w:pPr>
            <w:r w:rsidRPr="00F52B05">
              <w:rPr>
                <w:rFonts w:hint="eastAsia"/>
              </w:rPr>
              <w:t>1</w:t>
            </w:r>
            <w:r w:rsidRPr="00F52B05">
              <w:t>51</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3</w:t>
            </w:r>
            <w:r w:rsidRPr="00F52B05">
              <w:t>9</w:t>
            </w:r>
          </w:p>
        </w:tc>
        <w:tc>
          <w:tcPr>
            <w:tcW w:w="1283" w:type="pct"/>
            <w:vAlign w:val="center"/>
          </w:tcPr>
          <w:p w:rsidR="003E06B0" w:rsidRPr="00F52B05" w:rsidRDefault="003E06B0" w:rsidP="003E06B0">
            <w:pPr>
              <w:pStyle w:val="GH"/>
            </w:pPr>
            <w:r w:rsidRPr="00F52B05">
              <w:rPr>
                <w:rFonts w:hint="eastAsia"/>
              </w:rPr>
              <w:t>苯并</w:t>
            </w:r>
            <w:r w:rsidRPr="00F52B05">
              <w:rPr>
                <w:rFonts w:hint="eastAsia"/>
              </w:rPr>
              <w:t>[</w:t>
            </w:r>
            <w:r w:rsidRPr="00F52B05">
              <w:t>a]</w:t>
            </w:r>
            <w:r w:rsidRPr="00F52B05">
              <w:rPr>
                <w:rFonts w:hint="eastAsia"/>
              </w:rPr>
              <w:t>芘</w:t>
            </w:r>
          </w:p>
        </w:tc>
        <w:tc>
          <w:tcPr>
            <w:tcW w:w="985" w:type="pct"/>
            <w:vAlign w:val="center"/>
          </w:tcPr>
          <w:p w:rsidR="003E06B0" w:rsidRPr="00F52B05" w:rsidRDefault="003E06B0" w:rsidP="003E06B0">
            <w:pPr>
              <w:pStyle w:val="GH"/>
            </w:pPr>
            <w:r w:rsidRPr="00F52B05">
              <w:rPr>
                <w:rFonts w:hint="eastAsia"/>
              </w:rPr>
              <w:t>1</w:t>
            </w:r>
            <w:r w:rsidRPr="00F52B05">
              <w:t>.5</w:t>
            </w:r>
          </w:p>
        </w:tc>
        <w:tc>
          <w:tcPr>
            <w:tcW w:w="985" w:type="pct"/>
            <w:vAlign w:val="center"/>
          </w:tcPr>
          <w:p w:rsidR="003E06B0" w:rsidRPr="00F52B05" w:rsidRDefault="003E06B0" w:rsidP="003E06B0">
            <w:pPr>
              <w:pStyle w:val="GH"/>
            </w:pPr>
            <w:r w:rsidRPr="00F52B05">
              <w:rPr>
                <w:rFonts w:hint="eastAsia"/>
              </w:rPr>
              <w:t>1</w:t>
            </w:r>
            <w:r w:rsidRPr="00F52B05">
              <w:t>51</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4</w:t>
            </w:r>
            <w:r w:rsidRPr="00F52B05">
              <w:t>0</w:t>
            </w:r>
          </w:p>
        </w:tc>
        <w:tc>
          <w:tcPr>
            <w:tcW w:w="1283" w:type="pct"/>
            <w:vAlign w:val="center"/>
          </w:tcPr>
          <w:p w:rsidR="003E06B0" w:rsidRPr="00F52B05" w:rsidRDefault="003E06B0" w:rsidP="003E06B0">
            <w:pPr>
              <w:pStyle w:val="GH"/>
            </w:pPr>
            <w:r w:rsidRPr="00F52B05">
              <w:rPr>
                <w:rFonts w:hint="eastAsia"/>
              </w:rPr>
              <w:t>苯并</w:t>
            </w:r>
            <w:r w:rsidRPr="00F52B05">
              <w:rPr>
                <w:rFonts w:hint="eastAsia"/>
              </w:rPr>
              <w:t>[</w:t>
            </w:r>
            <w:r w:rsidRPr="00F52B05">
              <w:t>b]</w:t>
            </w:r>
            <w:r w:rsidRPr="00F52B05">
              <w:rPr>
                <w:rFonts w:hint="eastAsia"/>
              </w:rPr>
              <w:t>荧蒽</w:t>
            </w:r>
          </w:p>
        </w:tc>
        <w:tc>
          <w:tcPr>
            <w:tcW w:w="985" w:type="pct"/>
            <w:vAlign w:val="center"/>
          </w:tcPr>
          <w:p w:rsidR="003E06B0" w:rsidRPr="00F52B05" w:rsidRDefault="003E06B0" w:rsidP="003E06B0">
            <w:pPr>
              <w:pStyle w:val="GH"/>
            </w:pPr>
            <w:r w:rsidRPr="00F52B05">
              <w:rPr>
                <w:rFonts w:hint="eastAsia"/>
              </w:rPr>
              <w:t>1</w:t>
            </w:r>
            <w:r w:rsidRPr="00F52B05">
              <w:t>5</w:t>
            </w:r>
          </w:p>
        </w:tc>
        <w:tc>
          <w:tcPr>
            <w:tcW w:w="985" w:type="pct"/>
            <w:vAlign w:val="center"/>
          </w:tcPr>
          <w:p w:rsidR="003E06B0" w:rsidRPr="00F52B05" w:rsidRDefault="003E06B0" w:rsidP="003E06B0">
            <w:pPr>
              <w:pStyle w:val="GH"/>
            </w:pPr>
            <w:r w:rsidRPr="00F52B05">
              <w:rPr>
                <w:rFonts w:hint="eastAsia"/>
              </w:rPr>
              <w:t>1</w:t>
            </w:r>
            <w:r w:rsidRPr="00F52B05">
              <w:t>51</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4</w:t>
            </w:r>
            <w:r w:rsidRPr="00F52B05">
              <w:t>1</w:t>
            </w:r>
          </w:p>
        </w:tc>
        <w:tc>
          <w:tcPr>
            <w:tcW w:w="1283" w:type="pct"/>
            <w:vAlign w:val="center"/>
          </w:tcPr>
          <w:p w:rsidR="003E06B0" w:rsidRPr="00F52B05" w:rsidRDefault="003E06B0" w:rsidP="003E06B0">
            <w:pPr>
              <w:pStyle w:val="GH"/>
            </w:pPr>
            <w:r w:rsidRPr="00F52B05">
              <w:rPr>
                <w:rFonts w:hint="eastAsia"/>
              </w:rPr>
              <w:t>苯并</w:t>
            </w:r>
            <w:r w:rsidRPr="00F52B05">
              <w:rPr>
                <w:rFonts w:hint="eastAsia"/>
              </w:rPr>
              <w:t>[k</w:t>
            </w:r>
            <w:r w:rsidRPr="00F52B05">
              <w:t>]</w:t>
            </w:r>
            <w:r w:rsidRPr="00F52B05">
              <w:rPr>
                <w:rFonts w:hint="eastAsia"/>
              </w:rPr>
              <w:t>荧蒽</w:t>
            </w:r>
          </w:p>
        </w:tc>
        <w:tc>
          <w:tcPr>
            <w:tcW w:w="985" w:type="pct"/>
            <w:vAlign w:val="center"/>
          </w:tcPr>
          <w:p w:rsidR="003E06B0" w:rsidRPr="00F52B05" w:rsidRDefault="003E06B0" w:rsidP="003E06B0">
            <w:pPr>
              <w:pStyle w:val="GH"/>
            </w:pPr>
            <w:r w:rsidRPr="00F52B05">
              <w:rPr>
                <w:rFonts w:hint="eastAsia"/>
              </w:rPr>
              <w:t>1</w:t>
            </w:r>
            <w:r w:rsidRPr="00F52B05">
              <w:t>51</w:t>
            </w:r>
          </w:p>
        </w:tc>
        <w:tc>
          <w:tcPr>
            <w:tcW w:w="985" w:type="pct"/>
            <w:vAlign w:val="center"/>
          </w:tcPr>
          <w:p w:rsidR="003E06B0" w:rsidRPr="00F52B05" w:rsidRDefault="003E06B0" w:rsidP="003E06B0">
            <w:pPr>
              <w:pStyle w:val="GH"/>
            </w:pPr>
            <w:r w:rsidRPr="00F52B05">
              <w:rPr>
                <w:rFonts w:hint="eastAsia"/>
              </w:rPr>
              <w:t>1</w:t>
            </w:r>
            <w:r w:rsidRPr="00F52B05">
              <w:t>500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4</w:t>
            </w:r>
            <w:r w:rsidRPr="00F52B05">
              <w:t>2</w:t>
            </w:r>
          </w:p>
        </w:tc>
        <w:tc>
          <w:tcPr>
            <w:tcW w:w="1283" w:type="pct"/>
            <w:vAlign w:val="center"/>
          </w:tcPr>
          <w:p w:rsidR="003E06B0" w:rsidRPr="00F52B05" w:rsidRDefault="003E06B0" w:rsidP="003E06B0">
            <w:pPr>
              <w:pStyle w:val="GH"/>
            </w:pPr>
            <w:r w:rsidRPr="00F52B05">
              <w:rPr>
                <w:rFonts w:hint="eastAsia"/>
              </w:rPr>
              <w:t>屈</w:t>
            </w:r>
          </w:p>
        </w:tc>
        <w:tc>
          <w:tcPr>
            <w:tcW w:w="985" w:type="pct"/>
            <w:vAlign w:val="center"/>
          </w:tcPr>
          <w:p w:rsidR="003E06B0" w:rsidRPr="00F52B05" w:rsidRDefault="003E06B0" w:rsidP="003E06B0">
            <w:pPr>
              <w:pStyle w:val="GH"/>
            </w:pPr>
            <w:r w:rsidRPr="00F52B05">
              <w:rPr>
                <w:rFonts w:hint="eastAsia"/>
              </w:rPr>
              <w:t>1</w:t>
            </w:r>
            <w:r w:rsidRPr="00F52B05">
              <w:t>293</w:t>
            </w:r>
          </w:p>
        </w:tc>
        <w:tc>
          <w:tcPr>
            <w:tcW w:w="985" w:type="pct"/>
            <w:vAlign w:val="center"/>
          </w:tcPr>
          <w:p w:rsidR="003E06B0" w:rsidRPr="00F52B05" w:rsidRDefault="003E06B0" w:rsidP="003E06B0">
            <w:pPr>
              <w:pStyle w:val="GH"/>
            </w:pPr>
            <w:r w:rsidRPr="00F52B05">
              <w:rPr>
                <w:rFonts w:hint="eastAsia"/>
              </w:rPr>
              <w:t>1</w:t>
            </w:r>
            <w:r w:rsidRPr="00F52B05">
              <w:t>2900</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4</w:t>
            </w:r>
            <w:r w:rsidRPr="00F52B05">
              <w:t>3</w:t>
            </w:r>
          </w:p>
        </w:tc>
        <w:tc>
          <w:tcPr>
            <w:tcW w:w="1283" w:type="pct"/>
            <w:vAlign w:val="center"/>
          </w:tcPr>
          <w:p w:rsidR="003E06B0" w:rsidRPr="00F52B05" w:rsidRDefault="003E06B0" w:rsidP="003E06B0">
            <w:pPr>
              <w:pStyle w:val="GH"/>
            </w:pPr>
            <w:r w:rsidRPr="00F52B05">
              <w:rPr>
                <w:rFonts w:hint="eastAsia"/>
              </w:rPr>
              <w:t>二苯并</w:t>
            </w:r>
            <w:r w:rsidRPr="00F52B05">
              <w:rPr>
                <w:rFonts w:hint="eastAsia"/>
              </w:rPr>
              <w:t>[</w:t>
            </w:r>
            <w:r w:rsidRPr="00F52B05">
              <w:t>ah]</w:t>
            </w:r>
            <w:r w:rsidRPr="00F52B05">
              <w:rPr>
                <w:rFonts w:hint="eastAsia"/>
              </w:rPr>
              <w:t>蒽</w:t>
            </w:r>
          </w:p>
        </w:tc>
        <w:tc>
          <w:tcPr>
            <w:tcW w:w="985" w:type="pct"/>
            <w:vAlign w:val="center"/>
          </w:tcPr>
          <w:p w:rsidR="003E06B0" w:rsidRPr="00F52B05" w:rsidRDefault="003E06B0" w:rsidP="003E06B0">
            <w:pPr>
              <w:pStyle w:val="GH"/>
            </w:pPr>
            <w:r w:rsidRPr="00F52B05">
              <w:rPr>
                <w:rFonts w:hint="eastAsia"/>
              </w:rPr>
              <w:t>1</w:t>
            </w:r>
            <w:r w:rsidRPr="00F52B05">
              <w:t>.5</w:t>
            </w:r>
          </w:p>
        </w:tc>
        <w:tc>
          <w:tcPr>
            <w:tcW w:w="985" w:type="pct"/>
            <w:vAlign w:val="center"/>
          </w:tcPr>
          <w:p w:rsidR="003E06B0" w:rsidRPr="00F52B05" w:rsidRDefault="003E06B0" w:rsidP="003E06B0">
            <w:pPr>
              <w:pStyle w:val="GH"/>
            </w:pPr>
            <w:r w:rsidRPr="00F52B05">
              <w:rPr>
                <w:rFonts w:hint="eastAsia"/>
              </w:rPr>
              <w:t>1</w:t>
            </w:r>
            <w:r w:rsidRPr="00F52B05">
              <w:t>5</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44</w:t>
            </w:r>
          </w:p>
        </w:tc>
        <w:tc>
          <w:tcPr>
            <w:tcW w:w="1283" w:type="pct"/>
            <w:vAlign w:val="center"/>
          </w:tcPr>
          <w:p w:rsidR="003E06B0" w:rsidRPr="00F52B05" w:rsidRDefault="003E06B0" w:rsidP="003E06B0">
            <w:pPr>
              <w:pStyle w:val="GH"/>
            </w:pPr>
            <w:r w:rsidRPr="00F52B05">
              <w:rPr>
                <w:rFonts w:hint="eastAsia"/>
              </w:rPr>
              <w:t>茚并</w:t>
            </w:r>
            <w:r w:rsidRPr="00F52B05">
              <w:rPr>
                <w:rFonts w:hint="eastAsia"/>
              </w:rPr>
              <w:t>[1,2,3-cd]</w:t>
            </w:r>
            <w:r w:rsidRPr="00F52B05">
              <w:rPr>
                <w:rFonts w:hint="eastAsia"/>
              </w:rPr>
              <w:t>芘</w:t>
            </w:r>
          </w:p>
        </w:tc>
        <w:tc>
          <w:tcPr>
            <w:tcW w:w="985" w:type="pct"/>
            <w:vAlign w:val="center"/>
          </w:tcPr>
          <w:p w:rsidR="003E06B0" w:rsidRPr="00F52B05" w:rsidRDefault="003E06B0" w:rsidP="003E06B0">
            <w:pPr>
              <w:pStyle w:val="GH"/>
            </w:pPr>
            <w:r w:rsidRPr="00F52B05">
              <w:rPr>
                <w:rFonts w:hint="eastAsia"/>
              </w:rPr>
              <w:t>1</w:t>
            </w:r>
            <w:r w:rsidRPr="00F52B05">
              <w:t>5</w:t>
            </w:r>
          </w:p>
        </w:tc>
        <w:tc>
          <w:tcPr>
            <w:tcW w:w="985" w:type="pct"/>
            <w:vAlign w:val="center"/>
          </w:tcPr>
          <w:p w:rsidR="003E06B0" w:rsidRPr="00F52B05" w:rsidRDefault="003E06B0" w:rsidP="003E06B0">
            <w:pPr>
              <w:pStyle w:val="GH"/>
            </w:pPr>
            <w:r w:rsidRPr="00F52B05">
              <w:rPr>
                <w:rFonts w:hint="eastAsia"/>
              </w:rPr>
              <w:t>1</w:t>
            </w:r>
            <w:r w:rsidRPr="00F52B05">
              <w:t>51</w:t>
            </w:r>
          </w:p>
        </w:tc>
        <w:tc>
          <w:tcPr>
            <w:tcW w:w="1153" w:type="pct"/>
            <w:vMerge/>
            <w:vAlign w:val="center"/>
          </w:tcPr>
          <w:p w:rsidR="003E06B0" w:rsidRPr="00F52B05" w:rsidRDefault="003E06B0" w:rsidP="003E06B0">
            <w:pPr>
              <w:pStyle w:val="GH"/>
            </w:pPr>
          </w:p>
        </w:tc>
      </w:tr>
      <w:tr w:rsidR="00F52B05" w:rsidRPr="00F52B05" w:rsidTr="008953EB">
        <w:trPr>
          <w:jc w:val="center"/>
        </w:trPr>
        <w:tc>
          <w:tcPr>
            <w:tcW w:w="594" w:type="pct"/>
            <w:vAlign w:val="center"/>
          </w:tcPr>
          <w:p w:rsidR="003E06B0" w:rsidRPr="00F52B05" w:rsidRDefault="003E06B0" w:rsidP="003E06B0">
            <w:pPr>
              <w:pStyle w:val="GH"/>
            </w:pPr>
            <w:r w:rsidRPr="00F52B05">
              <w:rPr>
                <w:rFonts w:hint="eastAsia"/>
              </w:rPr>
              <w:t>45</w:t>
            </w:r>
          </w:p>
        </w:tc>
        <w:tc>
          <w:tcPr>
            <w:tcW w:w="1283" w:type="pct"/>
            <w:vAlign w:val="center"/>
          </w:tcPr>
          <w:p w:rsidR="003E06B0" w:rsidRPr="00F52B05" w:rsidRDefault="003E06B0" w:rsidP="003E06B0">
            <w:pPr>
              <w:pStyle w:val="GH"/>
            </w:pPr>
            <w:r w:rsidRPr="00F52B05">
              <w:rPr>
                <w:rFonts w:hint="eastAsia"/>
              </w:rPr>
              <w:t>萘</w:t>
            </w:r>
          </w:p>
        </w:tc>
        <w:tc>
          <w:tcPr>
            <w:tcW w:w="985" w:type="pct"/>
            <w:vAlign w:val="center"/>
          </w:tcPr>
          <w:p w:rsidR="003E06B0" w:rsidRPr="00F52B05" w:rsidRDefault="003E06B0" w:rsidP="003E06B0">
            <w:pPr>
              <w:pStyle w:val="GH"/>
            </w:pPr>
            <w:r w:rsidRPr="00F52B05">
              <w:rPr>
                <w:rFonts w:hint="eastAsia"/>
              </w:rPr>
              <w:t>7</w:t>
            </w:r>
            <w:r w:rsidRPr="00F52B05">
              <w:t>0</w:t>
            </w:r>
          </w:p>
        </w:tc>
        <w:tc>
          <w:tcPr>
            <w:tcW w:w="985" w:type="pct"/>
            <w:vAlign w:val="center"/>
          </w:tcPr>
          <w:p w:rsidR="003E06B0" w:rsidRPr="00F52B05" w:rsidRDefault="003E06B0" w:rsidP="003E06B0">
            <w:pPr>
              <w:pStyle w:val="GH"/>
            </w:pPr>
            <w:r w:rsidRPr="00F52B05">
              <w:rPr>
                <w:rFonts w:hint="eastAsia"/>
              </w:rPr>
              <w:t>7</w:t>
            </w:r>
            <w:r w:rsidRPr="00F52B05">
              <w:t>00</w:t>
            </w:r>
          </w:p>
        </w:tc>
        <w:tc>
          <w:tcPr>
            <w:tcW w:w="1153" w:type="pct"/>
            <w:vMerge/>
            <w:vAlign w:val="center"/>
          </w:tcPr>
          <w:p w:rsidR="003E06B0" w:rsidRPr="00F52B05" w:rsidRDefault="003E06B0" w:rsidP="003E06B0">
            <w:pPr>
              <w:pStyle w:val="GH"/>
            </w:pPr>
          </w:p>
        </w:tc>
      </w:tr>
    </w:tbl>
    <w:p w:rsidR="007A2A2E" w:rsidRPr="00F52B05" w:rsidRDefault="007A2A2E" w:rsidP="00AC4FF6">
      <w:pPr>
        <w:pStyle w:val="41"/>
        <w:spacing w:beforeLines="50" w:before="120"/>
      </w:pPr>
      <w:r w:rsidRPr="00F52B05">
        <w:t>2.2.3.2</w:t>
      </w:r>
      <w:r w:rsidRPr="00F52B05">
        <w:t>污染物排放标准</w:t>
      </w:r>
    </w:p>
    <w:p w:rsidR="007A2A2E" w:rsidRPr="00F52B05" w:rsidRDefault="007A2A2E" w:rsidP="00E72A78">
      <w:pPr>
        <w:ind w:firstLine="480"/>
      </w:pPr>
      <w:r w:rsidRPr="00F52B05">
        <w:t>（</w:t>
      </w:r>
      <w:r w:rsidRPr="00F52B05">
        <w:t>1</w:t>
      </w:r>
      <w:r w:rsidRPr="00F52B05">
        <w:t>）</w:t>
      </w:r>
      <w:r w:rsidR="001F42EB" w:rsidRPr="00F52B05">
        <w:rPr>
          <w:rFonts w:hint="eastAsia"/>
        </w:rPr>
        <w:t>本企业除尘尾气主要为固体原料投加产生得逸散粉尘，排放标准执行《大气污染物综合排放标准》（</w:t>
      </w:r>
      <w:r w:rsidR="001F42EB" w:rsidRPr="00F52B05">
        <w:rPr>
          <w:rFonts w:hint="eastAsia"/>
        </w:rPr>
        <w:t>GB16297-1996</w:t>
      </w:r>
      <w:r w:rsidR="001F42EB" w:rsidRPr="00F52B05">
        <w:rPr>
          <w:rFonts w:hint="eastAsia"/>
        </w:rPr>
        <w:t>）表</w:t>
      </w:r>
      <w:r w:rsidR="001F42EB" w:rsidRPr="00F52B05">
        <w:rPr>
          <w:rFonts w:hint="eastAsia"/>
        </w:rPr>
        <w:t>2</w:t>
      </w:r>
      <w:r w:rsidR="001F42EB" w:rsidRPr="00F52B05">
        <w:rPr>
          <w:rFonts w:hint="eastAsia"/>
        </w:rPr>
        <w:t>标准，</w:t>
      </w:r>
      <w:r w:rsidR="001F42EB" w:rsidRPr="00F52B05">
        <w:rPr>
          <w:rFonts w:hint="eastAsia"/>
        </w:rPr>
        <w:t>RTO</w:t>
      </w:r>
      <w:r w:rsidR="001F42EB" w:rsidRPr="00F52B05">
        <w:rPr>
          <w:rFonts w:hint="eastAsia"/>
        </w:rPr>
        <w:t>焚烧炉排放的有机废气，主要是甘油、二甘醇、聚酯多元醇等，鉴于国内目前没有甘油、二甘醇、聚酯多元醇的排放标准，本报告书参照执行</w:t>
      </w:r>
      <w:r w:rsidR="001F42EB" w:rsidRPr="00F52B05">
        <w:t>执行</w:t>
      </w:r>
      <w:r w:rsidR="001F42EB" w:rsidRPr="00F52B05">
        <w:rPr>
          <w:rFonts w:hint="eastAsia"/>
        </w:rPr>
        <w:t>江苏省地方标准</w:t>
      </w:r>
      <w:r w:rsidR="001F42EB" w:rsidRPr="00F52B05">
        <w:t>《</w:t>
      </w:r>
      <w:r w:rsidR="001F42EB" w:rsidRPr="00F52B05">
        <w:rPr>
          <w:rFonts w:hint="eastAsia"/>
        </w:rPr>
        <w:t>化学工业挥发性有机物排放标准》</w:t>
      </w:r>
      <w:r w:rsidR="001F42EB" w:rsidRPr="00F52B05">
        <w:t>（</w:t>
      </w:r>
      <w:r w:rsidR="001F42EB" w:rsidRPr="00F52B05">
        <w:rPr>
          <w:rFonts w:hint="eastAsia"/>
        </w:rPr>
        <w:t>D</w:t>
      </w:r>
      <w:r w:rsidR="001F42EB" w:rsidRPr="00F52B05">
        <w:t>B32/3151-2016</w:t>
      </w:r>
      <w:r w:rsidR="001F42EB" w:rsidRPr="00F52B05">
        <w:t>）</w:t>
      </w:r>
      <w:r w:rsidR="001F42EB" w:rsidRPr="00F52B05">
        <w:rPr>
          <w:rFonts w:hint="eastAsia"/>
        </w:rPr>
        <w:t>中非甲烷总烃限值，</w:t>
      </w:r>
      <w:r w:rsidR="00633336" w:rsidRPr="00F52B05">
        <w:rPr>
          <w:rFonts w:hint="eastAsia"/>
        </w:rPr>
        <w:t>臭气浓度</w:t>
      </w:r>
      <w:r w:rsidR="00633336" w:rsidRPr="00F52B05">
        <w:t>执行</w:t>
      </w:r>
      <w:r w:rsidR="00633336" w:rsidRPr="00F52B05">
        <w:rPr>
          <w:rFonts w:hint="eastAsia"/>
        </w:rPr>
        <w:t>江苏省地方标准</w:t>
      </w:r>
      <w:r w:rsidR="00633336" w:rsidRPr="00F52B05">
        <w:t>《</w:t>
      </w:r>
      <w:r w:rsidR="00633336" w:rsidRPr="00F52B05">
        <w:rPr>
          <w:rFonts w:hint="eastAsia"/>
        </w:rPr>
        <w:t>化学工业挥发性有机物排放标准》</w:t>
      </w:r>
      <w:r w:rsidR="00633336" w:rsidRPr="00F52B05">
        <w:t>（</w:t>
      </w:r>
      <w:r w:rsidR="00633336" w:rsidRPr="00F52B05">
        <w:rPr>
          <w:rFonts w:hint="eastAsia"/>
        </w:rPr>
        <w:t>D</w:t>
      </w:r>
      <w:r w:rsidR="00633336" w:rsidRPr="00F52B05">
        <w:t>B32/3151-2016</w:t>
      </w:r>
      <w:r w:rsidR="00633336" w:rsidRPr="00F52B05">
        <w:t>）</w:t>
      </w:r>
      <w:r w:rsidR="000E4AE6" w:rsidRPr="00F52B05">
        <w:rPr>
          <w:rFonts w:hint="eastAsia"/>
        </w:rPr>
        <w:t>标准，</w:t>
      </w:r>
      <w:r w:rsidR="00AB00F2" w:rsidRPr="00F52B05">
        <w:rPr>
          <w:rFonts w:hint="eastAsia"/>
        </w:rPr>
        <w:t>燃烧尾气中</w:t>
      </w:r>
      <w:r w:rsidR="00AB00F2" w:rsidRPr="00F52B05">
        <w:rPr>
          <w:rFonts w:hint="eastAsia"/>
        </w:rPr>
        <w:t>SO</w:t>
      </w:r>
      <w:r w:rsidR="00AB00F2" w:rsidRPr="00F52B05">
        <w:rPr>
          <w:rFonts w:hint="eastAsia"/>
          <w:vertAlign w:val="subscript"/>
        </w:rPr>
        <w:t>2</w:t>
      </w:r>
      <w:r w:rsidR="00AB00F2" w:rsidRPr="00F52B05">
        <w:rPr>
          <w:rFonts w:hint="eastAsia"/>
        </w:rPr>
        <w:t>、</w:t>
      </w:r>
      <w:r w:rsidR="00AB00F2" w:rsidRPr="00F52B05">
        <w:rPr>
          <w:rFonts w:hint="eastAsia"/>
        </w:rPr>
        <w:t>NOx</w:t>
      </w:r>
      <w:r w:rsidR="00AB00F2" w:rsidRPr="00F52B05">
        <w:rPr>
          <w:rFonts w:hint="eastAsia"/>
        </w:rPr>
        <w:t>参照执行上海市执行《</w:t>
      </w:r>
      <w:r w:rsidR="00AB00F2" w:rsidRPr="00F52B05">
        <w:t>工业炉窑大气污染物排放标准</w:t>
      </w:r>
      <w:r w:rsidR="00AB00F2" w:rsidRPr="00F52B05">
        <w:rPr>
          <w:rFonts w:hint="eastAsia"/>
        </w:rPr>
        <w:t>》</w:t>
      </w:r>
      <w:r w:rsidR="00AB00F2" w:rsidRPr="00F52B05">
        <w:rPr>
          <w:rFonts w:hint="eastAsia"/>
        </w:rPr>
        <w:t>(</w:t>
      </w:r>
      <w:r w:rsidR="00AB00F2" w:rsidRPr="00F52B05">
        <w:t>DB31/860</w:t>
      </w:r>
      <w:r w:rsidR="00AB00F2" w:rsidRPr="00F52B05">
        <w:rPr>
          <w:rFonts w:hint="eastAsia"/>
        </w:rPr>
        <w:t>-2</w:t>
      </w:r>
      <w:r w:rsidR="00AB00F2" w:rsidRPr="00F52B05">
        <w:t>014</w:t>
      </w:r>
      <w:r w:rsidR="00AB00F2" w:rsidRPr="00F52B05">
        <w:rPr>
          <w:rFonts w:hint="eastAsia"/>
        </w:rPr>
        <w:t>)</w:t>
      </w:r>
      <w:r w:rsidR="00AB00F2" w:rsidRPr="00F52B05">
        <w:rPr>
          <w:rFonts w:hint="eastAsia"/>
        </w:rPr>
        <w:t>中表</w:t>
      </w:r>
      <w:r w:rsidR="00AB00F2" w:rsidRPr="00F52B05">
        <w:rPr>
          <w:rFonts w:hint="eastAsia"/>
        </w:rPr>
        <w:t>1</w:t>
      </w:r>
      <w:r w:rsidR="00AB00F2" w:rsidRPr="00F52B05">
        <w:rPr>
          <w:rFonts w:hint="eastAsia"/>
        </w:rPr>
        <w:t>标准值，具体限值详见</w:t>
      </w:r>
      <w:r w:rsidR="00AB00F2" w:rsidRPr="00F52B05">
        <w:rPr>
          <w:rFonts w:hint="eastAsia"/>
        </w:rPr>
        <w:t>2.2-8</w:t>
      </w:r>
      <w:r w:rsidR="00AB00F2" w:rsidRPr="00F52B05">
        <w:rPr>
          <w:rFonts w:hint="eastAsia"/>
          <w:bCs/>
        </w:rPr>
        <w:t>。</w:t>
      </w:r>
    </w:p>
    <w:p w:rsidR="007A2A2E" w:rsidRPr="00F52B05" w:rsidRDefault="007A2A2E" w:rsidP="007A2A2E">
      <w:pPr>
        <w:pStyle w:val="a6"/>
      </w:pPr>
      <w:r w:rsidRPr="00F52B05">
        <w:t>表</w:t>
      </w:r>
      <w:r w:rsidRPr="00F52B05">
        <w:t>2.2-</w:t>
      </w:r>
      <w:r w:rsidR="00760459" w:rsidRPr="00F52B05">
        <w:t>8</w:t>
      </w:r>
      <w:r w:rsidRPr="00F52B05">
        <w:t>大气污染物排放标准</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163"/>
        <w:gridCol w:w="1136"/>
        <w:gridCol w:w="853"/>
        <w:gridCol w:w="1172"/>
        <w:gridCol w:w="801"/>
        <w:gridCol w:w="871"/>
        <w:gridCol w:w="2367"/>
      </w:tblGrid>
      <w:tr w:rsidR="00F52B05" w:rsidRPr="00F52B05" w:rsidTr="00AA06EB">
        <w:trPr>
          <w:cantSplit/>
          <w:trHeight w:val="170"/>
          <w:jc w:val="center"/>
        </w:trPr>
        <w:tc>
          <w:tcPr>
            <w:tcW w:w="695" w:type="pct"/>
            <w:vMerge w:val="restart"/>
            <w:vAlign w:val="center"/>
          </w:tcPr>
          <w:p w:rsidR="00AB00F2" w:rsidRPr="00F52B05" w:rsidRDefault="00AB00F2" w:rsidP="00AA06EB">
            <w:pPr>
              <w:pStyle w:val="GH"/>
            </w:pPr>
            <w:r w:rsidRPr="00F52B05">
              <w:t>污染物</w:t>
            </w:r>
          </w:p>
        </w:tc>
        <w:tc>
          <w:tcPr>
            <w:tcW w:w="679" w:type="pct"/>
            <w:vMerge w:val="restart"/>
            <w:vAlign w:val="center"/>
          </w:tcPr>
          <w:p w:rsidR="00AB00F2" w:rsidRPr="00F52B05" w:rsidRDefault="00AB00F2" w:rsidP="00AA06EB">
            <w:pPr>
              <w:pStyle w:val="GH"/>
            </w:pPr>
            <w:r w:rsidRPr="00F52B05">
              <w:t>排放限值</w:t>
            </w:r>
            <w:r w:rsidRPr="00F52B05">
              <w:t>mg/m</w:t>
            </w:r>
            <w:r w:rsidRPr="00F52B05">
              <w:rPr>
                <w:vertAlign w:val="superscript"/>
              </w:rPr>
              <w:t>3</w:t>
            </w:r>
          </w:p>
        </w:tc>
        <w:tc>
          <w:tcPr>
            <w:tcW w:w="510" w:type="pct"/>
            <w:vMerge w:val="restart"/>
            <w:vAlign w:val="center"/>
          </w:tcPr>
          <w:p w:rsidR="00AB00F2" w:rsidRPr="00F52B05" w:rsidRDefault="00AB00F2" w:rsidP="00AA06EB">
            <w:pPr>
              <w:pStyle w:val="GH"/>
            </w:pPr>
            <w:r w:rsidRPr="00F52B05">
              <w:t>排气筒高度</w:t>
            </w:r>
            <w:r w:rsidRPr="00F52B05">
              <w:t>m</w:t>
            </w:r>
          </w:p>
        </w:tc>
        <w:tc>
          <w:tcPr>
            <w:tcW w:w="701" w:type="pct"/>
            <w:vMerge w:val="restart"/>
            <w:vAlign w:val="center"/>
          </w:tcPr>
          <w:p w:rsidR="00AB00F2" w:rsidRPr="00F52B05" w:rsidRDefault="00AB00F2" w:rsidP="00AA06EB">
            <w:pPr>
              <w:pStyle w:val="GH"/>
            </w:pPr>
            <w:r w:rsidRPr="00F52B05">
              <w:t>最高允许排放速率</w:t>
            </w:r>
            <w:r w:rsidRPr="00F52B05">
              <w:t>kg/h</w:t>
            </w:r>
          </w:p>
        </w:tc>
        <w:tc>
          <w:tcPr>
            <w:tcW w:w="1000" w:type="pct"/>
            <w:gridSpan w:val="2"/>
            <w:vAlign w:val="center"/>
          </w:tcPr>
          <w:p w:rsidR="00AB00F2" w:rsidRPr="00F52B05" w:rsidRDefault="00AB00F2" w:rsidP="00AA06EB">
            <w:pPr>
              <w:pStyle w:val="GH"/>
            </w:pPr>
            <w:r w:rsidRPr="00F52B05">
              <w:t>无组织排放监控浓度限值</w:t>
            </w:r>
          </w:p>
        </w:tc>
        <w:tc>
          <w:tcPr>
            <w:tcW w:w="1415" w:type="pct"/>
            <w:vMerge w:val="restart"/>
            <w:vAlign w:val="center"/>
          </w:tcPr>
          <w:p w:rsidR="00AB00F2" w:rsidRPr="00F52B05" w:rsidRDefault="00AB00F2" w:rsidP="00AA06EB">
            <w:pPr>
              <w:pStyle w:val="GH"/>
            </w:pPr>
            <w:r w:rsidRPr="00F52B05">
              <w:t>标准来源</w:t>
            </w:r>
          </w:p>
        </w:tc>
      </w:tr>
      <w:tr w:rsidR="00F52B05" w:rsidRPr="00F52B05" w:rsidTr="00AA06EB">
        <w:trPr>
          <w:cantSplit/>
          <w:trHeight w:val="170"/>
          <w:jc w:val="center"/>
        </w:trPr>
        <w:tc>
          <w:tcPr>
            <w:tcW w:w="695" w:type="pct"/>
            <w:vMerge/>
            <w:vAlign w:val="center"/>
          </w:tcPr>
          <w:p w:rsidR="00AB00F2" w:rsidRPr="00F52B05" w:rsidRDefault="00AB00F2" w:rsidP="00AA06EB">
            <w:pPr>
              <w:pStyle w:val="GH"/>
            </w:pPr>
          </w:p>
        </w:tc>
        <w:tc>
          <w:tcPr>
            <w:tcW w:w="679" w:type="pct"/>
            <w:vMerge/>
            <w:vAlign w:val="center"/>
          </w:tcPr>
          <w:p w:rsidR="00AB00F2" w:rsidRPr="00F52B05" w:rsidRDefault="00AB00F2" w:rsidP="00AA06EB">
            <w:pPr>
              <w:pStyle w:val="GH"/>
            </w:pPr>
          </w:p>
        </w:tc>
        <w:tc>
          <w:tcPr>
            <w:tcW w:w="510" w:type="pct"/>
            <w:vMerge/>
            <w:vAlign w:val="center"/>
          </w:tcPr>
          <w:p w:rsidR="00AB00F2" w:rsidRPr="00F52B05" w:rsidRDefault="00AB00F2" w:rsidP="00AA06EB">
            <w:pPr>
              <w:pStyle w:val="GH"/>
            </w:pPr>
          </w:p>
        </w:tc>
        <w:tc>
          <w:tcPr>
            <w:tcW w:w="701" w:type="pct"/>
            <w:vMerge/>
            <w:vAlign w:val="center"/>
          </w:tcPr>
          <w:p w:rsidR="00AB00F2" w:rsidRPr="00F52B05" w:rsidRDefault="00AB00F2" w:rsidP="00AA06EB">
            <w:pPr>
              <w:pStyle w:val="GH"/>
            </w:pPr>
          </w:p>
        </w:tc>
        <w:tc>
          <w:tcPr>
            <w:tcW w:w="479" w:type="pct"/>
            <w:vAlign w:val="center"/>
          </w:tcPr>
          <w:p w:rsidR="00AB00F2" w:rsidRPr="00F52B05" w:rsidRDefault="00AB00F2" w:rsidP="00AA06EB">
            <w:pPr>
              <w:pStyle w:val="GH"/>
            </w:pPr>
            <w:r w:rsidRPr="00F52B05">
              <w:t>监控点</w:t>
            </w:r>
          </w:p>
        </w:tc>
        <w:tc>
          <w:tcPr>
            <w:tcW w:w="521" w:type="pct"/>
            <w:vAlign w:val="center"/>
          </w:tcPr>
          <w:p w:rsidR="00AB00F2" w:rsidRPr="00F52B05" w:rsidRDefault="00AB00F2" w:rsidP="00AA06EB">
            <w:pPr>
              <w:pStyle w:val="GH"/>
            </w:pPr>
            <w:r w:rsidRPr="00F52B05">
              <w:t>浓度</w:t>
            </w:r>
            <w:r w:rsidRPr="00F52B05">
              <w:t>mg/m</w:t>
            </w:r>
            <w:r w:rsidRPr="00F52B05">
              <w:rPr>
                <w:vertAlign w:val="superscript"/>
              </w:rPr>
              <w:t>3</w:t>
            </w:r>
          </w:p>
        </w:tc>
        <w:tc>
          <w:tcPr>
            <w:tcW w:w="1415" w:type="pct"/>
            <w:vMerge/>
            <w:vAlign w:val="center"/>
          </w:tcPr>
          <w:p w:rsidR="00AB00F2" w:rsidRPr="00F52B05" w:rsidRDefault="00AB00F2" w:rsidP="00AA06EB">
            <w:pPr>
              <w:pStyle w:val="GH"/>
            </w:pPr>
          </w:p>
        </w:tc>
      </w:tr>
      <w:tr w:rsidR="00F52B05" w:rsidRPr="00F52B05" w:rsidTr="00AA06EB">
        <w:trPr>
          <w:cantSplit/>
          <w:trHeight w:val="170"/>
          <w:jc w:val="center"/>
        </w:trPr>
        <w:tc>
          <w:tcPr>
            <w:tcW w:w="695" w:type="pct"/>
            <w:vAlign w:val="center"/>
          </w:tcPr>
          <w:p w:rsidR="00AB00F2" w:rsidRPr="00F52B05" w:rsidRDefault="00AB00F2" w:rsidP="00AA06EB">
            <w:pPr>
              <w:pStyle w:val="GH"/>
            </w:pPr>
            <w:r w:rsidRPr="00F52B05">
              <w:rPr>
                <w:rFonts w:hint="eastAsia"/>
              </w:rPr>
              <w:t>非甲烷总烃</w:t>
            </w:r>
          </w:p>
        </w:tc>
        <w:tc>
          <w:tcPr>
            <w:tcW w:w="679" w:type="pct"/>
            <w:vAlign w:val="center"/>
          </w:tcPr>
          <w:p w:rsidR="00AB00F2" w:rsidRPr="00F52B05" w:rsidRDefault="00AB00F2" w:rsidP="00AA06EB">
            <w:pPr>
              <w:pStyle w:val="GH"/>
            </w:pPr>
            <w:r w:rsidRPr="00F52B05">
              <w:t>80</w:t>
            </w:r>
          </w:p>
        </w:tc>
        <w:tc>
          <w:tcPr>
            <w:tcW w:w="510" w:type="pct"/>
            <w:vAlign w:val="center"/>
          </w:tcPr>
          <w:p w:rsidR="00AB00F2" w:rsidRPr="00F52B05" w:rsidRDefault="00AB00F2" w:rsidP="00AA06EB">
            <w:pPr>
              <w:pStyle w:val="GH"/>
            </w:pPr>
            <w:r w:rsidRPr="00F52B05">
              <w:t>15</w:t>
            </w:r>
          </w:p>
        </w:tc>
        <w:tc>
          <w:tcPr>
            <w:tcW w:w="701" w:type="pct"/>
            <w:vAlign w:val="center"/>
          </w:tcPr>
          <w:p w:rsidR="00AB00F2" w:rsidRPr="00F52B05" w:rsidRDefault="00AB00F2" w:rsidP="00AA06EB">
            <w:pPr>
              <w:pStyle w:val="GH"/>
            </w:pPr>
            <w:r w:rsidRPr="00F52B05">
              <w:rPr>
                <w:rFonts w:hint="eastAsia"/>
              </w:rPr>
              <w:t>7.2</w:t>
            </w:r>
          </w:p>
        </w:tc>
        <w:tc>
          <w:tcPr>
            <w:tcW w:w="479" w:type="pct"/>
            <w:vAlign w:val="center"/>
          </w:tcPr>
          <w:p w:rsidR="00AB00F2" w:rsidRPr="00F52B05" w:rsidRDefault="00AB00F2" w:rsidP="00AA06EB">
            <w:pPr>
              <w:pStyle w:val="GH"/>
            </w:pPr>
            <w:r w:rsidRPr="00F52B05">
              <w:rPr>
                <w:rFonts w:hint="eastAsia"/>
              </w:rPr>
              <w:t>厂界</w:t>
            </w:r>
          </w:p>
        </w:tc>
        <w:tc>
          <w:tcPr>
            <w:tcW w:w="521" w:type="pct"/>
            <w:vAlign w:val="center"/>
          </w:tcPr>
          <w:p w:rsidR="00AB00F2" w:rsidRPr="00F52B05" w:rsidRDefault="00AB00F2" w:rsidP="00AA06EB">
            <w:pPr>
              <w:pStyle w:val="GH"/>
            </w:pPr>
            <w:r w:rsidRPr="00F52B05">
              <w:t>4.0</w:t>
            </w:r>
          </w:p>
        </w:tc>
        <w:tc>
          <w:tcPr>
            <w:tcW w:w="1415" w:type="pct"/>
            <w:vMerge w:val="restart"/>
            <w:vAlign w:val="center"/>
          </w:tcPr>
          <w:p w:rsidR="00AB00F2" w:rsidRPr="00F52B05" w:rsidRDefault="00AB00F2" w:rsidP="00AA06EB">
            <w:pPr>
              <w:pStyle w:val="GH"/>
            </w:pPr>
            <w:r w:rsidRPr="00F52B05">
              <w:t>《</w:t>
            </w:r>
            <w:r w:rsidRPr="00F52B05">
              <w:rPr>
                <w:rFonts w:hint="eastAsia"/>
              </w:rPr>
              <w:t>化学工业挥发性有机物排放标准》</w:t>
            </w:r>
            <w:r w:rsidRPr="00F52B05">
              <w:t>（</w:t>
            </w:r>
            <w:r w:rsidRPr="00F52B05">
              <w:rPr>
                <w:rFonts w:hint="eastAsia"/>
              </w:rPr>
              <w:t>D</w:t>
            </w:r>
            <w:r w:rsidRPr="00F52B05">
              <w:t>B32/3151-2016</w:t>
            </w:r>
            <w:r w:rsidRPr="00F52B05">
              <w:t>）</w:t>
            </w:r>
          </w:p>
        </w:tc>
      </w:tr>
      <w:tr w:rsidR="00F52B05" w:rsidRPr="00F52B05" w:rsidTr="00AA06EB">
        <w:trPr>
          <w:cantSplit/>
          <w:trHeight w:val="170"/>
          <w:jc w:val="center"/>
        </w:trPr>
        <w:tc>
          <w:tcPr>
            <w:tcW w:w="695" w:type="pct"/>
            <w:vAlign w:val="center"/>
          </w:tcPr>
          <w:p w:rsidR="00AB00F2" w:rsidRPr="00F52B05" w:rsidRDefault="00AB00F2" w:rsidP="00AA06EB">
            <w:pPr>
              <w:pStyle w:val="GH"/>
            </w:pPr>
            <w:r w:rsidRPr="00F52B05">
              <w:rPr>
                <w:rFonts w:hint="eastAsia"/>
              </w:rPr>
              <w:t>臭气浓度</w:t>
            </w:r>
          </w:p>
        </w:tc>
        <w:tc>
          <w:tcPr>
            <w:tcW w:w="679" w:type="pct"/>
            <w:vAlign w:val="center"/>
          </w:tcPr>
          <w:p w:rsidR="00AB00F2" w:rsidRPr="00F52B05" w:rsidRDefault="00AB00F2" w:rsidP="00AA06EB">
            <w:pPr>
              <w:pStyle w:val="GH"/>
            </w:pPr>
            <w:r w:rsidRPr="00F52B05">
              <w:t>1500</w:t>
            </w:r>
            <w:r w:rsidRPr="00F52B05">
              <w:t>（</w:t>
            </w:r>
            <w:r w:rsidRPr="00F52B05">
              <w:rPr>
                <w:rFonts w:hint="eastAsia"/>
              </w:rPr>
              <w:t>无量纲</w:t>
            </w:r>
            <w:r w:rsidRPr="00F52B05">
              <w:t>）</w:t>
            </w:r>
          </w:p>
        </w:tc>
        <w:tc>
          <w:tcPr>
            <w:tcW w:w="510" w:type="pct"/>
            <w:vAlign w:val="center"/>
          </w:tcPr>
          <w:p w:rsidR="00AB00F2" w:rsidRPr="00F52B05" w:rsidRDefault="00AB00F2" w:rsidP="00AA06EB">
            <w:pPr>
              <w:pStyle w:val="GH"/>
            </w:pPr>
            <w:r w:rsidRPr="00F52B05">
              <w:t>15</w:t>
            </w:r>
          </w:p>
        </w:tc>
        <w:tc>
          <w:tcPr>
            <w:tcW w:w="701" w:type="pct"/>
            <w:vAlign w:val="center"/>
          </w:tcPr>
          <w:p w:rsidR="00AB00F2" w:rsidRPr="00F52B05" w:rsidRDefault="00AB00F2" w:rsidP="00AA06EB">
            <w:pPr>
              <w:pStyle w:val="GH"/>
            </w:pPr>
            <w:r w:rsidRPr="00F52B05">
              <w:rPr>
                <w:rFonts w:hint="eastAsia"/>
              </w:rPr>
              <w:t>/</w:t>
            </w:r>
          </w:p>
        </w:tc>
        <w:tc>
          <w:tcPr>
            <w:tcW w:w="479" w:type="pct"/>
            <w:vAlign w:val="center"/>
          </w:tcPr>
          <w:p w:rsidR="00AB00F2" w:rsidRPr="00F52B05" w:rsidRDefault="00AB00F2" w:rsidP="00AA06EB">
            <w:pPr>
              <w:pStyle w:val="GH"/>
            </w:pPr>
            <w:r w:rsidRPr="00F52B05">
              <w:rPr>
                <w:rFonts w:hint="eastAsia"/>
              </w:rPr>
              <w:t>厂界</w:t>
            </w:r>
          </w:p>
        </w:tc>
        <w:tc>
          <w:tcPr>
            <w:tcW w:w="521" w:type="pct"/>
            <w:vAlign w:val="center"/>
          </w:tcPr>
          <w:p w:rsidR="00AB00F2" w:rsidRPr="00F52B05" w:rsidRDefault="00AB00F2" w:rsidP="00AA06EB">
            <w:pPr>
              <w:pStyle w:val="GH"/>
            </w:pPr>
            <w:r w:rsidRPr="00F52B05">
              <w:t>20</w:t>
            </w:r>
            <w:r w:rsidRPr="00F52B05">
              <w:t>（</w:t>
            </w:r>
            <w:r w:rsidRPr="00F52B05">
              <w:rPr>
                <w:rFonts w:hint="eastAsia"/>
              </w:rPr>
              <w:t>无量纲</w:t>
            </w:r>
            <w:r w:rsidRPr="00F52B05">
              <w:t>）</w:t>
            </w:r>
          </w:p>
        </w:tc>
        <w:tc>
          <w:tcPr>
            <w:tcW w:w="1415" w:type="pct"/>
            <w:vMerge/>
            <w:vAlign w:val="center"/>
          </w:tcPr>
          <w:p w:rsidR="00AB00F2" w:rsidRPr="00F52B05" w:rsidRDefault="00AB00F2" w:rsidP="00AA06EB">
            <w:pPr>
              <w:pStyle w:val="GH"/>
            </w:pPr>
          </w:p>
        </w:tc>
      </w:tr>
      <w:tr w:rsidR="00F52B05" w:rsidRPr="00F52B05" w:rsidTr="00AA06EB">
        <w:trPr>
          <w:cantSplit/>
          <w:trHeight w:val="170"/>
          <w:jc w:val="center"/>
        </w:trPr>
        <w:tc>
          <w:tcPr>
            <w:tcW w:w="695" w:type="pct"/>
            <w:vAlign w:val="center"/>
          </w:tcPr>
          <w:p w:rsidR="00AB00F2" w:rsidRPr="00F52B05" w:rsidRDefault="00AB00F2" w:rsidP="00AA06EB">
            <w:pPr>
              <w:pStyle w:val="GH"/>
            </w:pPr>
            <w:r w:rsidRPr="00F52B05">
              <w:rPr>
                <w:rFonts w:hint="eastAsia"/>
              </w:rPr>
              <w:t>颗粒物</w:t>
            </w:r>
          </w:p>
        </w:tc>
        <w:tc>
          <w:tcPr>
            <w:tcW w:w="679" w:type="pct"/>
            <w:vAlign w:val="center"/>
          </w:tcPr>
          <w:p w:rsidR="00AB00F2" w:rsidRPr="00F52B05" w:rsidRDefault="00AB00F2" w:rsidP="00AA06EB">
            <w:pPr>
              <w:pStyle w:val="GH"/>
            </w:pPr>
            <w:r w:rsidRPr="00F52B05">
              <w:t>120</w:t>
            </w:r>
          </w:p>
        </w:tc>
        <w:tc>
          <w:tcPr>
            <w:tcW w:w="510" w:type="pct"/>
            <w:vAlign w:val="center"/>
          </w:tcPr>
          <w:p w:rsidR="00AB00F2" w:rsidRPr="00F52B05" w:rsidRDefault="00AB00F2" w:rsidP="00AA06EB">
            <w:pPr>
              <w:pStyle w:val="GH"/>
            </w:pPr>
            <w:r w:rsidRPr="00F52B05">
              <w:t>20</w:t>
            </w:r>
          </w:p>
        </w:tc>
        <w:tc>
          <w:tcPr>
            <w:tcW w:w="701" w:type="pct"/>
            <w:vAlign w:val="center"/>
          </w:tcPr>
          <w:p w:rsidR="00AB00F2" w:rsidRPr="00F52B05" w:rsidRDefault="00AB00F2" w:rsidP="00AA06EB">
            <w:pPr>
              <w:pStyle w:val="GH"/>
            </w:pPr>
            <w:r w:rsidRPr="00F52B05">
              <w:t>5.9</w:t>
            </w:r>
          </w:p>
        </w:tc>
        <w:tc>
          <w:tcPr>
            <w:tcW w:w="479" w:type="pct"/>
            <w:vMerge w:val="restart"/>
            <w:vAlign w:val="center"/>
          </w:tcPr>
          <w:p w:rsidR="00AB00F2" w:rsidRPr="00F52B05" w:rsidRDefault="00AB00F2" w:rsidP="00AA06EB">
            <w:pPr>
              <w:pStyle w:val="GH"/>
            </w:pPr>
            <w:r w:rsidRPr="00F52B05">
              <w:t>周界外浓度最高点</w:t>
            </w:r>
          </w:p>
        </w:tc>
        <w:tc>
          <w:tcPr>
            <w:tcW w:w="521" w:type="pct"/>
            <w:vAlign w:val="center"/>
          </w:tcPr>
          <w:p w:rsidR="00AB00F2" w:rsidRPr="00F52B05" w:rsidRDefault="00AB00F2" w:rsidP="00AA06EB">
            <w:pPr>
              <w:pStyle w:val="GH"/>
            </w:pPr>
            <w:r w:rsidRPr="00F52B05">
              <w:t>1</w:t>
            </w:r>
            <w:r w:rsidRPr="00F52B05">
              <w:rPr>
                <w:rFonts w:hint="eastAsia"/>
              </w:rPr>
              <w:t>.0</w:t>
            </w:r>
          </w:p>
        </w:tc>
        <w:tc>
          <w:tcPr>
            <w:tcW w:w="1415" w:type="pct"/>
            <w:vAlign w:val="center"/>
          </w:tcPr>
          <w:p w:rsidR="00AB00F2" w:rsidRPr="00F52B05" w:rsidRDefault="00AB00F2" w:rsidP="00AA06EB">
            <w:pPr>
              <w:pStyle w:val="GH"/>
            </w:pPr>
            <w:r w:rsidRPr="00F52B05">
              <w:rPr>
                <w:rFonts w:hint="eastAsia"/>
              </w:rPr>
              <w:t>《大气污染物综合排放标准》（</w:t>
            </w:r>
            <w:r w:rsidRPr="00F52B05">
              <w:rPr>
                <w:rFonts w:hint="eastAsia"/>
              </w:rPr>
              <w:t>GB16297-1996</w:t>
            </w:r>
            <w:r w:rsidRPr="00F52B05">
              <w:rPr>
                <w:rFonts w:hint="eastAsia"/>
              </w:rPr>
              <w:t>）</w:t>
            </w:r>
          </w:p>
        </w:tc>
      </w:tr>
      <w:tr w:rsidR="00F52B05" w:rsidRPr="00F52B05" w:rsidTr="00AA06EB">
        <w:trPr>
          <w:cantSplit/>
          <w:trHeight w:val="170"/>
          <w:jc w:val="center"/>
        </w:trPr>
        <w:tc>
          <w:tcPr>
            <w:tcW w:w="695" w:type="pct"/>
            <w:vAlign w:val="center"/>
          </w:tcPr>
          <w:p w:rsidR="00AB00F2" w:rsidRPr="00F52B05" w:rsidRDefault="00AB00F2" w:rsidP="00AA06EB">
            <w:pPr>
              <w:pStyle w:val="GH"/>
            </w:pPr>
            <w:r w:rsidRPr="00F52B05">
              <w:rPr>
                <w:rFonts w:hint="eastAsia"/>
              </w:rPr>
              <w:t>SO</w:t>
            </w:r>
            <w:r w:rsidRPr="00F52B05">
              <w:rPr>
                <w:rFonts w:hint="eastAsia"/>
                <w:vertAlign w:val="subscript"/>
              </w:rPr>
              <w:t>2</w:t>
            </w:r>
          </w:p>
        </w:tc>
        <w:tc>
          <w:tcPr>
            <w:tcW w:w="679" w:type="pct"/>
            <w:vAlign w:val="center"/>
          </w:tcPr>
          <w:p w:rsidR="00AB00F2" w:rsidRPr="00F52B05" w:rsidRDefault="00AB00F2" w:rsidP="00AA06EB">
            <w:pPr>
              <w:pStyle w:val="GH"/>
            </w:pPr>
            <w:r w:rsidRPr="00F52B05">
              <w:t>100</w:t>
            </w:r>
          </w:p>
        </w:tc>
        <w:tc>
          <w:tcPr>
            <w:tcW w:w="510" w:type="pct"/>
            <w:vAlign w:val="center"/>
          </w:tcPr>
          <w:p w:rsidR="00AB00F2" w:rsidRPr="00F52B05" w:rsidRDefault="00AB00F2" w:rsidP="00AA06EB">
            <w:pPr>
              <w:pStyle w:val="GH"/>
            </w:pPr>
            <w:r w:rsidRPr="00F52B05">
              <w:t>15</w:t>
            </w:r>
          </w:p>
        </w:tc>
        <w:tc>
          <w:tcPr>
            <w:tcW w:w="701" w:type="pct"/>
            <w:vAlign w:val="center"/>
          </w:tcPr>
          <w:p w:rsidR="00AB00F2" w:rsidRPr="00F52B05" w:rsidRDefault="00AB00F2" w:rsidP="00AA06EB">
            <w:pPr>
              <w:pStyle w:val="GH"/>
            </w:pPr>
            <w:r w:rsidRPr="00F52B05">
              <w:t>/</w:t>
            </w:r>
          </w:p>
        </w:tc>
        <w:tc>
          <w:tcPr>
            <w:tcW w:w="479" w:type="pct"/>
            <w:vMerge/>
            <w:vAlign w:val="center"/>
          </w:tcPr>
          <w:p w:rsidR="00AB00F2" w:rsidRPr="00F52B05" w:rsidRDefault="00AB00F2" w:rsidP="00AA06EB">
            <w:pPr>
              <w:pStyle w:val="GH"/>
            </w:pPr>
          </w:p>
        </w:tc>
        <w:tc>
          <w:tcPr>
            <w:tcW w:w="521" w:type="pct"/>
            <w:vAlign w:val="center"/>
          </w:tcPr>
          <w:p w:rsidR="00AB00F2" w:rsidRPr="00F52B05" w:rsidRDefault="00AB00F2" w:rsidP="00AA06EB">
            <w:pPr>
              <w:pStyle w:val="GH"/>
            </w:pPr>
            <w:r w:rsidRPr="00F52B05">
              <w:t>/</w:t>
            </w:r>
          </w:p>
        </w:tc>
        <w:tc>
          <w:tcPr>
            <w:tcW w:w="1415" w:type="pct"/>
            <w:vMerge w:val="restart"/>
            <w:vAlign w:val="center"/>
          </w:tcPr>
          <w:p w:rsidR="00AB00F2" w:rsidRPr="00F52B05" w:rsidRDefault="00AB00F2" w:rsidP="00AA06EB">
            <w:pPr>
              <w:pStyle w:val="GH"/>
            </w:pPr>
            <w:r w:rsidRPr="00F52B05">
              <w:rPr>
                <w:rFonts w:hint="eastAsia"/>
              </w:rPr>
              <w:t>《</w:t>
            </w:r>
            <w:r w:rsidRPr="00F52B05">
              <w:t>工业炉窑大气污染物排放标准</w:t>
            </w:r>
            <w:r w:rsidRPr="00F52B05">
              <w:rPr>
                <w:rFonts w:hint="eastAsia"/>
              </w:rPr>
              <w:t>》</w:t>
            </w:r>
            <w:r w:rsidRPr="00F52B05">
              <w:rPr>
                <w:rFonts w:hint="eastAsia"/>
              </w:rPr>
              <w:t>(</w:t>
            </w:r>
            <w:r w:rsidRPr="00F52B05">
              <w:t>DB31/860</w:t>
            </w:r>
            <w:r w:rsidRPr="00F52B05">
              <w:rPr>
                <w:rFonts w:hint="eastAsia"/>
              </w:rPr>
              <w:t>-2</w:t>
            </w:r>
            <w:r w:rsidRPr="00F52B05">
              <w:t>014</w:t>
            </w:r>
            <w:r w:rsidRPr="00F52B05">
              <w:rPr>
                <w:rFonts w:hint="eastAsia"/>
              </w:rPr>
              <w:t>)</w:t>
            </w:r>
          </w:p>
        </w:tc>
      </w:tr>
      <w:tr w:rsidR="00F52B05" w:rsidRPr="00F52B05" w:rsidTr="00AA06EB">
        <w:trPr>
          <w:cantSplit/>
          <w:trHeight w:val="170"/>
          <w:jc w:val="center"/>
        </w:trPr>
        <w:tc>
          <w:tcPr>
            <w:tcW w:w="695" w:type="pct"/>
            <w:vAlign w:val="center"/>
          </w:tcPr>
          <w:p w:rsidR="00AB00F2" w:rsidRPr="00F52B05" w:rsidRDefault="00AB00F2" w:rsidP="00AA06EB">
            <w:pPr>
              <w:pStyle w:val="GH"/>
            </w:pPr>
            <w:r w:rsidRPr="00F52B05">
              <w:rPr>
                <w:rFonts w:hint="eastAsia"/>
              </w:rPr>
              <w:t>NOx</w:t>
            </w:r>
          </w:p>
        </w:tc>
        <w:tc>
          <w:tcPr>
            <w:tcW w:w="679" w:type="pct"/>
            <w:vAlign w:val="center"/>
          </w:tcPr>
          <w:p w:rsidR="00AB00F2" w:rsidRPr="00F52B05" w:rsidRDefault="00AB00F2" w:rsidP="00AA06EB">
            <w:pPr>
              <w:pStyle w:val="GH"/>
            </w:pPr>
            <w:r w:rsidRPr="00F52B05">
              <w:t>200</w:t>
            </w:r>
          </w:p>
        </w:tc>
        <w:tc>
          <w:tcPr>
            <w:tcW w:w="510" w:type="pct"/>
            <w:vAlign w:val="center"/>
          </w:tcPr>
          <w:p w:rsidR="00AB00F2" w:rsidRPr="00F52B05" w:rsidRDefault="00AB00F2" w:rsidP="00AA06EB">
            <w:pPr>
              <w:pStyle w:val="GH"/>
            </w:pPr>
            <w:r w:rsidRPr="00F52B05">
              <w:t>15</w:t>
            </w:r>
          </w:p>
        </w:tc>
        <w:tc>
          <w:tcPr>
            <w:tcW w:w="701" w:type="pct"/>
            <w:vAlign w:val="center"/>
          </w:tcPr>
          <w:p w:rsidR="00AB00F2" w:rsidRPr="00F52B05" w:rsidRDefault="00AB00F2" w:rsidP="00AA06EB">
            <w:pPr>
              <w:pStyle w:val="GH"/>
            </w:pPr>
            <w:r w:rsidRPr="00F52B05">
              <w:t>/</w:t>
            </w:r>
          </w:p>
        </w:tc>
        <w:tc>
          <w:tcPr>
            <w:tcW w:w="479" w:type="pct"/>
            <w:vMerge/>
            <w:vAlign w:val="center"/>
          </w:tcPr>
          <w:p w:rsidR="00AB00F2" w:rsidRPr="00F52B05" w:rsidRDefault="00AB00F2" w:rsidP="00AA06EB">
            <w:pPr>
              <w:pStyle w:val="GH"/>
            </w:pPr>
          </w:p>
        </w:tc>
        <w:tc>
          <w:tcPr>
            <w:tcW w:w="521" w:type="pct"/>
            <w:vAlign w:val="center"/>
          </w:tcPr>
          <w:p w:rsidR="00AB00F2" w:rsidRPr="00F52B05" w:rsidRDefault="00AB00F2" w:rsidP="00AA06EB">
            <w:pPr>
              <w:pStyle w:val="GH"/>
            </w:pPr>
            <w:r w:rsidRPr="00F52B05">
              <w:t>/</w:t>
            </w:r>
          </w:p>
        </w:tc>
        <w:tc>
          <w:tcPr>
            <w:tcW w:w="1415" w:type="pct"/>
            <w:vMerge/>
            <w:vAlign w:val="center"/>
          </w:tcPr>
          <w:p w:rsidR="00AB00F2" w:rsidRPr="00F52B05" w:rsidRDefault="00AB00F2" w:rsidP="00AA06EB">
            <w:pPr>
              <w:pStyle w:val="GH"/>
            </w:pPr>
          </w:p>
        </w:tc>
      </w:tr>
    </w:tbl>
    <w:p w:rsidR="007A2A2E" w:rsidRPr="00F52B05" w:rsidRDefault="007A2A2E" w:rsidP="00586B0B">
      <w:pPr>
        <w:spacing w:beforeLines="100" w:before="240"/>
        <w:ind w:firstLine="480"/>
      </w:pPr>
      <w:r w:rsidRPr="00F52B05">
        <w:t>（</w:t>
      </w:r>
      <w:r w:rsidRPr="00F52B05">
        <w:t>2</w:t>
      </w:r>
      <w:r w:rsidRPr="00F52B05">
        <w:t>）废水排放标准：本项目</w:t>
      </w:r>
      <w:r w:rsidR="00A55208" w:rsidRPr="00F52B05">
        <w:rPr>
          <w:rFonts w:hint="eastAsia"/>
        </w:rPr>
        <w:t>不新增</w:t>
      </w:r>
      <w:r w:rsidRPr="00F52B05">
        <w:t>废水</w:t>
      </w:r>
      <w:r w:rsidR="00A55208" w:rsidRPr="00F52B05">
        <w:t>，</w:t>
      </w:r>
      <w:r w:rsidR="00A55208" w:rsidRPr="00F52B05">
        <w:rPr>
          <w:rFonts w:hint="eastAsia"/>
        </w:rPr>
        <w:t>技改后全厂废水主要为</w:t>
      </w:r>
      <w:r w:rsidR="00A55208" w:rsidRPr="00F52B05">
        <w:t>生活污水</w:t>
      </w:r>
      <w:r w:rsidR="00331807" w:rsidRPr="00F52B05">
        <w:t>、</w:t>
      </w:r>
      <w:r w:rsidR="00FD0356" w:rsidRPr="00F52B05">
        <w:rPr>
          <w:rFonts w:hint="eastAsia"/>
        </w:rPr>
        <w:t>初期雨水</w:t>
      </w:r>
      <w:r w:rsidR="00331807" w:rsidRPr="00F52B05">
        <w:rPr>
          <w:rFonts w:hint="eastAsia"/>
        </w:rPr>
        <w:t>和地面冲洗水</w:t>
      </w:r>
      <w:r w:rsidRPr="00F52B05">
        <w:t>，</w:t>
      </w:r>
      <w:r w:rsidR="00A55208" w:rsidRPr="00F52B05">
        <w:rPr>
          <w:rFonts w:hint="eastAsia"/>
        </w:rPr>
        <w:t>经</w:t>
      </w:r>
      <w:r w:rsidR="00331807" w:rsidRPr="00F52B05">
        <w:rPr>
          <w:rFonts w:hint="eastAsia"/>
        </w:rPr>
        <w:t>厂内</w:t>
      </w:r>
      <w:r w:rsidR="00A73981" w:rsidRPr="00F52B05">
        <w:rPr>
          <w:rFonts w:hint="eastAsia"/>
        </w:rPr>
        <w:t>南光化工</w:t>
      </w:r>
      <w:r w:rsidR="00331807" w:rsidRPr="00F52B05">
        <w:rPr>
          <w:rFonts w:hint="eastAsia"/>
        </w:rPr>
        <w:t>污水站</w:t>
      </w:r>
      <w:r w:rsidR="00A55208" w:rsidRPr="00F52B05">
        <w:rPr>
          <w:rFonts w:hint="eastAsia"/>
        </w:rPr>
        <w:t>预处理后接管至</w:t>
      </w:r>
      <w:r w:rsidRPr="00F52B05">
        <w:t>张家港保税区胜科水务有限公司（以下简称胜科水务）集中处理，</w:t>
      </w:r>
      <w:r w:rsidRPr="00F52B05">
        <w:rPr>
          <w:rFonts w:hint="eastAsia"/>
        </w:rPr>
        <w:t>达标尾水排入长江</w:t>
      </w:r>
      <w:r w:rsidRPr="00F52B05">
        <w:t>。</w:t>
      </w:r>
    </w:p>
    <w:p w:rsidR="00FF0CA8" w:rsidRPr="00F52B05" w:rsidRDefault="00FF0CA8" w:rsidP="006E5EDC">
      <w:pPr>
        <w:ind w:firstLine="480"/>
      </w:pPr>
      <w:r w:rsidRPr="00F52B05">
        <w:rPr>
          <w:rFonts w:hint="eastAsia"/>
        </w:rPr>
        <w:t>胜科水务废水接管标准：</w:t>
      </w:r>
      <w:r w:rsidR="006E5EDC" w:rsidRPr="00F52B05">
        <w:rPr>
          <w:rFonts w:hint="eastAsia"/>
        </w:rPr>
        <w:t>COD</w:t>
      </w:r>
      <w:r w:rsidR="006E5EDC" w:rsidRPr="00F52B05">
        <w:rPr>
          <w:rFonts w:hint="eastAsia"/>
        </w:rPr>
        <w:t>、</w:t>
      </w:r>
      <w:r w:rsidR="006E5EDC" w:rsidRPr="00F52B05">
        <w:rPr>
          <w:rFonts w:hint="eastAsia"/>
        </w:rPr>
        <w:t>SS</w:t>
      </w:r>
      <w:r w:rsidR="006E5EDC" w:rsidRPr="00F52B05">
        <w:rPr>
          <w:rFonts w:hint="eastAsia"/>
        </w:rPr>
        <w:t>接管标准执行《污水综合排放标准》（</w:t>
      </w:r>
      <w:r w:rsidR="006E5EDC" w:rsidRPr="00F52B05">
        <w:rPr>
          <w:rFonts w:hint="eastAsia"/>
        </w:rPr>
        <w:t>GB8978-1996</w:t>
      </w:r>
      <w:r w:rsidR="006E5EDC" w:rsidRPr="00F52B05">
        <w:rPr>
          <w:rFonts w:hint="eastAsia"/>
        </w:rPr>
        <w:t>）表</w:t>
      </w:r>
      <w:r w:rsidR="006E5EDC" w:rsidRPr="00F52B05">
        <w:rPr>
          <w:rFonts w:hint="eastAsia"/>
        </w:rPr>
        <w:t>4</w:t>
      </w:r>
      <w:r w:rsidR="006E5EDC" w:rsidRPr="00F52B05">
        <w:rPr>
          <w:rFonts w:hint="eastAsia"/>
        </w:rPr>
        <w:t>中的三级标准，氨氮执行《污水综合排放标准》（</w:t>
      </w:r>
      <w:r w:rsidR="006E5EDC" w:rsidRPr="00F52B05">
        <w:rPr>
          <w:rFonts w:hint="eastAsia"/>
        </w:rPr>
        <w:t>GB8978-1996</w:t>
      </w:r>
      <w:r w:rsidR="006E5EDC" w:rsidRPr="00F52B05">
        <w:rPr>
          <w:rFonts w:hint="eastAsia"/>
        </w:rPr>
        <w:t>）表</w:t>
      </w:r>
      <w:r w:rsidR="006E5EDC" w:rsidRPr="00F52B05">
        <w:rPr>
          <w:rFonts w:hint="eastAsia"/>
        </w:rPr>
        <w:t>4</w:t>
      </w:r>
      <w:r w:rsidR="006E5EDC" w:rsidRPr="00F52B05">
        <w:rPr>
          <w:rFonts w:hint="eastAsia"/>
        </w:rPr>
        <w:t>中的二级标准，总磷接管标准执行胜科水务自订标准。</w:t>
      </w:r>
    </w:p>
    <w:p w:rsidR="007A2A2E" w:rsidRPr="00F52B05" w:rsidRDefault="006E5EDC" w:rsidP="007A2A2E">
      <w:pPr>
        <w:ind w:firstLine="480"/>
      </w:pPr>
      <w:r w:rsidRPr="00F52B05">
        <w:rPr>
          <w:rFonts w:hint="eastAsia"/>
        </w:rPr>
        <w:lastRenderedPageBreak/>
        <w:t>胜科水务尾水排放标准：</w:t>
      </w:r>
      <w:r w:rsidR="007A2A2E" w:rsidRPr="00F52B05">
        <w:t>胜科水务由于接纳的废水以化工为主，故尾水排放中</w:t>
      </w:r>
      <w:r w:rsidR="007A2A2E" w:rsidRPr="00F52B05">
        <w:t>COD</w:t>
      </w:r>
      <w:r w:rsidR="007A2A2E" w:rsidRPr="00F52B05">
        <w:t>、氨氮和总磷执行《太湖地区城镇污水处理厂及重点工业行业主要水污染物排放限值》（</w:t>
      </w:r>
      <w:r w:rsidR="007A2A2E" w:rsidRPr="00F52B05">
        <w:t>DB32/1072-2007</w:t>
      </w:r>
      <w:r w:rsidR="007A2A2E" w:rsidRPr="00F52B05">
        <w:t>）</w:t>
      </w:r>
      <w:r w:rsidR="007A2A2E" w:rsidRPr="00F52B05">
        <w:rPr>
          <w:rFonts w:hint="eastAsia"/>
        </w:rPr>
        <w:t>表</w:t>
      </w:r>
      <w:r w:rsidR="007A2A2E" w:rsidRPr="00F52B05">
        <w:rPr>
          <w:rFonts w:hint="eastAsia"/>
        </w:rPr>
        <w:t>3</w:t>
      </w:r>
      <w:r w:rsidR="007A2A2E" w:rsidRPr="00F52B05">
        <w:rPr>
          <w:rFonts w:hint="eastAsia"/>
        </w:rPr>
        <w:t>标准</w:t>
      </w:r>
      <w:r w:rsidR="007A2A2E" w:rsidRPr="00F52B05">
        <w:t>，</w:t>
      </w:r>
      <w:r w:rsidR="007A2A2E" w:rsidRPr="00F52B05">
        <w:rPr>
          <w:rFonts w:hint="eastAsia"/>
        </w:rPr>
        <w:t>自</w:t>
      </w:r>
      <w:r w:rsidR="007A2A2E" w:rsidRPr="00F52B05">
        <w:t>2021</w:t>
      </w:r>
      <w:r w:rsidR="007A2A2E" w:rsidRPr="00F52B05">
        <w:rPr>
          <w:rFonts w:hint="eastAsia"/>
        </w:rPr>
        <w:t>年</w:t>
      </w:r>
      <w:r w:rsidR="007A2A2E" w:rsidRPr="00F52B05">
        <w:rPr>
          <w:rFonts w:hint="eastAsia"/>
        </w:rPr>
        <w:t>1</w:t>
      </w:r>
      <w:r w:rsidR="007A2A2E" w:rsidRPr="00F52B05">
        <w:rPr>
          <w:rFonts w:hint="eastAsia"/>
        </w:rPr>
        <w:t>月</w:t>
      </w:r>
      <w:r w:rsidR="007A2A2E" w:rsidRPr="00F52B05">
        <w:rPr>
          <w:rFonts w:hint="eastAsia"/>
        </w:rPr>
        <w:t>1</w:t>
      </w:r>
      <w:r w:rsidR="007A2A2E" w:rsidRPr="00F52B05">
        <w:rPr>
          <w:rFonts w:hint="eastAsia"/>
        </w:rPr>
        <w:t>日起执行</w:t>
      </w:r>
      <w:r w:rsidR="007A2A2E" w:rsidRPr="00F52B05">
        <w:t>《太湖地区城镇污水处理厂及重点工业行业主要水污染物排放限值》（</w:t>
      </w:r>
      <w:r w:rsidR="007A2A2E" w:rsidRPr="00F52B05">
        <w:t>DB32/1072-20</w:t>
      </w:r>
      <w:r w:rsidR="007A2A2E" w:rsidRPr="00F52B05">
        <w:rPr>
          <w:rFonts w:hint="eastAsia"/>
        </w:rPr>
        <w:t>18</w:t>
      </w:r>
      <w:r w:rsidR="007A2A2E" w:rsidRPr="00F52B05">
        <w:t>）</w:t>
      </w:r>
      <w:r w:rsidR="007A2A2E" w:rsidRPr="00F52B05">
        <w:rPr>
          <w:rFonts w:hint="eastAsia"/>
        </w:rPr>
        <w:t>表</w:t>
      </w:r>
      <w:r w:rsidR="00725105" w:rsidRPr="00F52B05">
        <w:rPr>
          <w:rFonts w:hint="eastAsia"/>
        </w:rPr>
        <w:t>2</w:t>
      </w:r>
      <w:r w:rsidR="007A2A2E" w:rsidRPr="00F52B05">
        <w:rPr>
          <w:rFonts w:hint="eastAsia"/>
        </w:rPr>
        <w:t>标准</w:t>
      </w:r>
      <w:r w:rsidR="007A2A2E" w:rsidRPr="00F52B05">
        <w:t>，</w:t>
      </w:r>
      <w:r w:rsidR="007A2A2E" w:rsidRPr="00F52B05">
        <w:t>pH</w:t>
      </w:r>
      <w:r w:rsidR="007A2A2E" w:rsidRPr="00F52B05">
        <w:t>、</w:t>
      </w:r>
      <w:r w:rsidR="007A2A2E" w:rsidRPr="00F52B05">
        <w:t>SS</w:t>
      </w:r>
      <w:r w:rsidR="007A2A2E" w:rsidRPr="00F52B05">
        <w:t>执行《化学工业主要水污染物排放标准》（</w:t>
      </w:r>
      <w:r w:rsidR="007A2A2E" w:rsidRPr="00F52B05">
        <w:t>DB32/939-2006</w:t>
      </w:r>
      <w:r w:rsidR="007A2A2E" w:rsidRPr="00F52B05">
        <w:t>）表</w:t>
      </w:r>
      <w:r w:rsidR="007A2A2E" w:rsidRPr="00F52B05">
        <w:t>2</w:t>
      </w:r>
      <w:r w:rsidR="007A2A2E" w:rsidRPr="00F52B05">
        <w:t>中一级标准。</w:t>
      </w:r>
    </w:p>
    <w:p w:rsidR="007A2A2E" w:rsidRPr="00F52B05" w:rsidRDefault="006E5EDC" w:rsidP="007A2A2E">
      <w:pPr>
        <w:ind w:firstLine="480"/>
      </w:pPr>
      <w:r w:rsidRPr="00F52B05">
        <w:rPr>
          <w:rFonts w:hint="eastAsia"/>
        </w:rPr>
        <w:t>胜科水务废水接管标准及尾水排放标准分别见表</w:t>
      </w:r>
      <w:r w:rsidR="007A2A2E" w:rsidRPr="00F52B05">
        <w:t>2.2-</w:t>
      </w:r>
      <w:r w:rsidR="00760459" w:rsidRPr="00F52B05">
        <w:t>9</w:t>
      </w:r>
      <w:r w:rsidR="007A2A2E" w:rsidRPr="00F52B05">
        <w:t>和表</w:t>
      </w:r>
      <w:r w:rsidR="007A2A2E" w:rsidRPr="00F52B05">
        <w:t>2.2-1</w:t>
      </w:r>
      <w:r w:rsidR="00760459" w:rsidRPr="00F52B05">
        <w:t>0</w:t>
      </w:r>
      <w:r w:rsidR="007A2A2E" w:rsidRPr="00F52B05">
        <w:t>。</w:t>
      </w:r>
    </w:p>
    <w:p w:rsidR="007A2A2E" w:rsidRPr="00F52B05" w:rsidRDefault="00842225" w:rsidP="00842225">
      <w:pPr>
        <w:ind w:firstLine="480"/>
      </w:pPr>
      <w:r w:rsidRPr="00F52B05">
        <w:rPr>
          <w:rFonts w:hint="eastAsia"/>
        </w:rPr>
        <w:t>本项目循环冷却水、蒸汽冷凝水作为清下水通过企业清下水排口接入园区雨水管网，按不得污染排入的水体要求进行控制。该地区清下水最终受纳水体为十字港，清下水</w:t>
      </w:r>
      <w:r w:rsidRPr="00F52B05">
        <w:rPr>
          <w:rFonts w:hint="eastAsia"/>
        </w:rPr>
        <w:t>COD</w:t>
      </w:r>
      <w:r w:rsidRPr="00F52B05">
        <w:rPr>
          <w:rFonts w:hint="eastAsia"/>
        </w:rPr>
        <w:t>排放执行《地表水环境质量标准》（</w:t>
      </w:r>
      <w:r w:rsidRPr="00F52B05">
        <w:rPr>
          <w:rFonts w:hint="eastAsia"/>
        </w:rPr>
        <w:t>GB3838-2002</w:t>
      </w:r>
      <w:r w:rsidRPr="00F52B05">
        <w:rPr>
          <w:rFonts w:hint="eastAsia"/>
        </w:rPr>
        <w:t>）Ⅳ类水质标准，即</w:t>
      </w:r>
      <w:r w:rsidRPr="00F52B05">
        <w:rPr>
          <w:rFonts w:hint="eastAsia"/>
        </w:rPr>
        <w:t>30</w:t>
      </w:r>
      <w:r w:rsidRPr="00F52B05">
        <w:t xml:space="preserve"> mg/L</w:t>
      </w:r>
      <w:r w:rsidRPr="00F52B05">
        <w:rPr>
          <w:rFonts w:hint="eastAsia"/>
        </w:rPr>
        <w:t>，</w:t>
      </w:r>
      <w:r w:rsidR="00CC0041" w:rsidRPr="00F52B05">
        <w:t>根据</w:t>
      </w:r>
      <w:r w:rsidR="00CC0041" w:rsidRPr="00F52B05">
        <w:rPr>
          <w:rFonts w:hint="eastAsia"/>
        </w:rPr>
        <w:t>张家港保税区扬子江国际化学工业园放控要求</w:t>
      </w:r>
      <w:r w:rsidR="00CC0041" w:rsidRPr="00F52B05">
        <w:t>，清下水</w:t>
      </w:r>
      <w:r w:rsidR="00CC0041" w:rsidRPr="00F52B05">
        <w:t>SS</w:t>
      </w:r>
      <w:r w:rsidRPr="00F52B05">
        <w:t>排放控制要求</w:t>
      </w:r>
      <w:r w:rsidR="00CC0041" w:rsidRPr="00F52B05">
        <w:t>为</w:t>
      </w:r>
      <w:r w:rsidR="00CC0041" w:rsidRPr="00F52B05">
        <w:rPr>
          <w:rFonts w:hint="eastAsia"/>
        </w:rPr>
        <w:t>40</w:t>
      </w:r>
      <w:r w:rsidR="00CC0041" w:rsidRPr="00F52B05">
        <w:t>mg/L</w:t>
      </w:r>
      <w:r w:rsidR="00CC0041" w:rsidRPr="00F52B05">
        <w:t>。</w:t>
      </w:r>
    </w:p>
    <w:p w:rsidR="007A2A2E" w:rsidRPr="00F52B05" w:rsidRDefault="007A2A2E" w:rsidP="007A2A2E">
      <w:pPr>
        <w:pStyle w:val="a6"/>
        <w:ind w:firstLine="480"/>
      </w:pPr>
      <w:r w:rsidRPr="00F52B05">
        <w:t>表</w:t>
      </w:r>
      <w:r w:rsidR="00760459" w:rsidRPr="00F52B05">
        <w:t>2.2-9</w:t>
      </w:r>
      <w:r w:rsidR="006E5EDC" w:rsidRPr="00F52B05">
        <w:rPr>
          <w:rFonts w:hint="eastAsia"/>
        </w:rPr>
        <w:t>胜科水务废水接管标准单位：</w:t>
      </w:r>
      <w:r w:rsidR="006E5EDC" w:rsidRPr="00F52B05">
        <w:rPr>
          <w:rFonts w:hint="eastAsia"/>
        </w:rPr>
        <w:t>mg/L</w:t>
      </w:r>
      <w:r w:rsidR="006E5EDC" w:rsidRPr="00F52B05">
        <w:rPr>
          <w:rFonts w:hint="eastAsia"/>
        </w:rPr>
        <w:t>，</w:t>
      </w:r>
      <w:r w:rsidR="006E5EDC" w:rsidRPr="00F52B05">
        <w:rPr>
          <w:rFonts w:hint="eastAsia"/>
        </w:rPr>
        <w:t>pH</w:t>
      </w:r>
      <w:r w:rsidR="006E5EDC" w:rsidRPr="00F52B05">
        <w:rPr>
          <w:rFonts w:hint="eastAsia"/>
        </w:rPr>
        <w:t>为无量纲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5"/>
        <w:gridCol w:w="1965"/>
        <w:gridCol w:w="4033"/>
      </w:tblGrid>
      <w:tr w:rsidR="00F52B05" w:rsidRPr="00F52B05" w:rsidTr="006E5EDC">
        <w:trPr>
          <w:cantSplit/>
          <w:jc w:val="center"/>
        </w:trPr>
        <w:tc>
          <w:tcPr>
            <w:tcW w:w="1481" w:type="pct"/>
            <w:vAlign w:val="center"/>
          </w:tcPr>
          <w:p w:rsidR="007A2A2E" w:rsidRPr="00F52B05" w:rsidRDefault="007A2A2E" w:rsidP="001978E5">
            <w:pPr>
              <w:pStyle w:val="GH"/>
            </w:pPr>
            <w:r w:rsidRPr="00F52B05">
              <w:t>污染物名称</w:t>
            </w:r>
          </w:p>
        </w:tc>
        <w:tc>
          <w:tcPr>
            <w:tcW w:w="1153" w:type="pct"/>
            <w:vAlign w:val="center"/>
          </w:tcPr>
          <w:p w:rsidR="007A2A2E" w:rsidRPr="00F52B05" w:rsidRDefault="007A2A2E" w:rsidP="001978E5">
            <w:pPr>
              <w:pStyle w:val="GH"/>
            </w:pPr>
            <w:r w:rsidRPr="00F52B05">
              <w:t>浓度限值（</w:t>
            </w:r>
            <w:r w:rsidRPr="00F52B05">
              <w:t>mg/L</w:t>
            </w:r>
            <w:r w:rsidRPr="00F52B05">
              <w:t>）</w:t>
            </w:r>
          </w:p>
        </w:tc>
        <w:tc>
          <w:tcPr>
            <w:tcW w:w="2366" w:type="pct"/>
            <w:vAlign w:val="center"/>
          </w:tcPr>
          <w:p w:rsidR="007A2A2E" w:rsidRPr="00F52B05" w:rsidRDefault="007A2A2E" w:rsidP="001978E5">
            <w:pPr>
              <w:pStyle w:val="GH"/>
            </w:pPr>
            <w:r w:rsidRPr="00F52B05">
              <w:t>标准来源</w:t>
            </w:r>
          </w:p>
        </w:tc>
      </w:tr>
      <w:tr w:rsidR="00F52B05" w:rsidRPr="00F52B05" w:rsidTr="006E5EDC">
        <w:trPr>
          <w:cantSplit/>
          <w:jc w:val="center"/>
        </w:trPr>
        <w:tc>
          <w:tcPr>
            <w:tcW w:w="1481" w:type="pct"/>
            <w:vAlign w:val="center"/>
          </w:tcPr>
          <w:p w:rsidR="005C6552" w:rsidRPr="00F52B05" w:rsidRDefault="005C6552" w:rsidP="001978E5">
            <w:pPr>
              <w:pStyle w:val="GH"/>
            </w:pPr>
            <w:r w:rsidRPr="00F52B05">
              <w:t>pH</w:t>
            </w:r>
          </w:p>
        </w:tc>
        <w:tc>
          <w:tcPr>
            <w:tcW w:w="1153" w:type="pct"/>
            <w:vAlign w:val="center"/>
          </w:tcPr>
          <w:p w:rsidR="005C6552" w:rsidRPr="00F52B05" w:rsidRDefault="005C6552" w:rsidP="001978E5">
            <w:pPr>
              <w:pStyle w:val="GH"/>
            </w:pPr>
            <w:r w:rsidRPr="00F52B05">
              <w:t>6</w:t>
            </w:r>
            <w:r w:rsidRPr="00F52B05">
              <w:t>～</w:t>
            </w:r>
            <w:r w:rsidRPr="00F52B05">
              <w:t>9</w:t>
            </w:r>
          </w:p>
        </w:tc>
        <w:tc>
          <w:tcPr>
            <w:tcW w:w="2366" w:type="pct"/>
            <w:vMerge w:val="restart"/>
            <w:vAlign w:val="center"/>
          </w:tcPr>
          <w:p w:rsidR="005C6552" w:rsidRPr="00F52B05" w:rsidRDefault="005C6552" w:rsidP="001978E5">
            <w:pPr>
              <w:pStyle w:val="GH"/>
            </w:pPr>
            <w:r w:rsidRPr="00F52B05">
              <w:rPr>
                <w:rFonts w:hint="eastAsia"/>
              </w:rPr>
              <w:t>《污水综合排放标准》（</w:t>
            </w:r>
            <w:r w:rsidRPr="00F52B05">
              <w:rPr>
                <w:rFonts w:hint="eastAsia"/>
              </w:rPr>
              <w:t>GB8978-</w:t>
            </w:r>
          </w:p>
          <w:p w:rsidR="005C6552" w:rsidRPr="00F52B05" w:rsidRDefault="005C6552" w:rsidP="001978E5">
            <w:pPr>
              <w:pStyle w:val="GH"/>
            </w:pPr>
            <w:r w:rsidRPr="00F52B05">
              <w:rPr>
                <w:rFonts w:hint="eastAsia"/>
              </w:rPr>
              <w:t>1996</w:t>
            </w:r>
            <w:r w:rsidRPr="00F52B05">
              <w:rPr>
                <w:rFonts w:hint="eastAsia"/>
              </w:rPr>
              <w:t>）表</w:t>
            </w:r>
            <w:r w:rsidRPr="00F52B05">
              <w:rPr>
                <w:rFonts w:hint="eastAsia"/>
              </w:rPr>
              <w:t>4</w:t>
            </w:r>
            <w:r w:rsidRPr="00F52B05">
              <w:rPr>
                <w:rFonts w:hint="eastAsia"/>
              </w:rPr>
              <w:t>中的三级标准</w:t>
            </w:r>
          </w:p>
        </w:tc>
      </w:tr>
      <w:tr w:rsidR="00F52B05" w:rsidRPr="00F52B05" w:rsidTr="006E5EDC">
        <w:trPr>
          <w:cantSplit/>
          <w:jc w:val="center"/>
        </w:trPr>
        <w:tc>
          <w:tcPr>
            <w:tcW w:w="1481" w:type="pct"/>
            <w:vAlign w:val="center"/>
          </w:tcPr>
          <w:p w:rsidR="005C6552" w:rsidRPr="00F52B05" w:rsidRDefault="005C6552" w:rsidP="001978E5">
            <w:pPr>
              <w:pStyle w:val="GH"/>
            </w:pPr>
            <w:r w:rsidRPr="00F52B05">
              <w:t>COD</w:t>
            </w:r>
          </w:p>
        </w:tc>
        <w:tc>
          <w:tcPr>
            <w:tcW w:w="1153" w:type="pct"/>
            <w:vAlign w:val="center"/>
          </w:tcPr>
          <w:p w:rsidR="005C6552" w:rsidRPr="00F52B05" w:rsidRDefault="005C6552" w:rsidP="001978E5">
            <w:pPr>
              <w:pStyle w:val="GH"/>
            </w:pPr>
            <w:r w:rsidRPr="00F52B05">
              <w:t>500</w:t>
            </w:r>
          </w:p>
        </w:tc>
        <w:tc>
          <w:tcPr>
            <w:tcW w:w="2366" w:type="pct"/>
            <w:vMerge/>
            <w:vAlign w:val="center"/>
          </w:tcPr>
          <w:p w:rsidR="005C6552" w:rsidRPr="00F52B05" w:rsidRDefault="005C6552" w:rsidP="001978E5">
            <w:pPr>
              <w:pStyle w:val="GH"/>
            </w:pPr>
          </w:p>
        </w:tc>
      </w:tr>
      <w:tr w:rsidR="00F52B05" w:rsidRPr="00F52B05" w:rsidTr="006E5EDC">
        <w:trPr>
          <w:cantSplit/>
          <w:jc w:val="center"/>
        </w:trPr>
        <w:tc>
          <w:tcPr>
            <w:tcW w:w="1481" w:type="pct"/>
            <w:vAlign w:val="center"/>
          </w:tcPr>
          <w:p w:rsidR="005C6552" w:rsidRPr="00F52B05" w:rsidRDefault="005C6552" w:rsidP="001978E5">
            <w:pPr>
              <w:pStyle w:val="GH"/>
            </w:pPr>
            <w:r w:rsidRPr="00F52B05">
              <w:t>SS</w:t>
            </w:r>
          </w:p>
        </w:tc>
        <w:tc>
          <w:tcPr>
            <w:tcW w:w="1153" w:type="pct"/>
            <w:vAlign w:val="center"/>
          </w:tcPr>
          <w:p w:rsidR="005C6552" w:rsidRPr="00F52B05" w:rsidRDefault="005C6552" w:rsidP="001978E5">
            <w:pPr>
              <w:pStyle w:val="GH"/>
            </w:pPr>
            <w:r w:rsidRPr="00F52B05">
              <w:t>400</w:t>
            </w:r>
          </w:p>
        </w:tc>
        <w:tc>
          <w:tcPr>
            <w:tcW w:w="2366" w:type="pct"/>
            <w:vMerge/>
            <w:vAlign w:val="center"/>
          </w:tcPr>
          <w:p w:rsidR="005C6552" w:rsidRPr="00F52B05" w:rsidRDefault="005C6552" w:rsidP="001978E5">
            <w:pPr>
              <w:pStyle w:val="GH"/>
            </w:pPr>
          </w:p>
        </w:tc>
      </w:tr>
      <w:tr w:rsidR="00F52B05" w:rsidRPr="00F52B05" w:rsidTr="006E5EDC">
        <w:trPr>
          <w:cantSplit/>
          <w:jc w:val="center"/>
        </w:trPr>
        <w:tc>
          <w:tcPr>
            <w:tcW w:w="1481" w:type="pct"/>
            <w:vAlign w:val="center"/>
          </w:tcPr>
          <w:p w:rsidR="007A2A2E" w:rsidRPr="00F52B05" w:rsidRDefault="005C6552" w:rsidP="001978E5">
            <w:pPr>
              <w:pStyle w:val="GH"/>
            </w:pPr>
            <w:r w:rsidRPr="00F52B05">
              <w:rPr>
                <w:rFonts w:hint="eastAsia"/>
              </w:rPr>
              <w:t>氨氮</w:t>
            </w:r>
          </w:p>
        </w:tc>
        <w:tc>
          <w:tcPr>
            <w:tcW w:w="1153" w:type="pct"/>
            <w:vAlign w:val="center"/>
          </w:tcPr>
          <w:p w:rsidR="007A2A2E" w:rsidRPr="00F52B05" w:rsidRDefault="005C6552" w:rsidP="001978E5">
            <w:pPr>
              <w:pStyle w:val="GH"/>
            </w:pPr>
            <w:r w:rsidRPr="00F52B05">
              <w:t>25</w:t>
            </w:r>
          </w:p>
        </w:tc>
        <w:tc>
          <w:tcPr>
            <w:tcW w:w="2366" w:type="pct"/>
            <w:vAlign w:val="center"/>
          </w:tcPr>
          <w:p w:rsidR="005C6552" w:rsidRPr="00F52B05" w:rsidRDefault="005C6552" w:rsidP="001978E5">
            <w:pPr>
              <w:pStyle w:val="GH"/>
            </w:pPr>
            <w:r w:rsidRPr="00F52B05">
              <w:rPr>
                <w:rFonts w:hint="eastAsia"/>
              </w:rPr>
              <w:t>《污水综合排放标准》（</w:t>
            </w:r>
            <w:r w:rsidRPr="00F52B05">
              <w:rPr>
                <w:rFonts w:hint="eastAsia"/>
              </w:rPr>
              <w:t>GB8978-</w:t>
            </w:r>
          </w:p>
          <w:p w:rsidR="007A2A2E" w:rsidRPr="00F52B05" w:rsidRDefault="005C6552" w:rsidP="001978E5">
            <w:pPr>
              <w:pStyle w:val="GH"/>
            </w:pPr>
            <w:r w:rsidRPr="00F52B05">
              <w:rPr>
                <w:rFonts w:hint="eastAsia"/>
              </w:rPr>
              <w:t>1996</w:t>
            </w:r>
            <w:r w:rsidRPr="00F52B05">
              <w:rPr>
                <w:rFonts w:hint="eastAsia"/>
              </w:rPr>
              <w:t>）表</w:t>
            </w:r>
            <w:r w:rsidRPr="00F52B05">
              <w:rPr>
                <w:rFonts w:hint="eastAsia"/>
              </w:rPr>
              <w:t>4</w:t>
            </w:r>
            <w:r w:rsidRPr="00F52B05">
              <w:rPr>
                <w:rFonts w:hint="eastAsia"/>
              </w:rPr>
              <w:t>中的二级标准</w:t>
            </w:r>
          </w:p>
        </w:tc>
      </w:tr>
      <w:tr w:rsidR="00F52B05" w:rsidRPr="00F52B05" w:rsidTr="006E5EDC">
        <w:trPr>
          <w:cantSplit/>
          <w:jc w:val="center"/>
        </w:trPr>
        <w:tc>
          <w:tcPr>
            <w:tcW w:w="1481" w:type="pct"/>
            <w:vAlign w:val="center"/>
          </w:tcPr>
          <w:p w:rsidR="007A2A2E" w:rsidRPr="00F52B05" w:rsidRDefault="007A2A2E" w:rsidP="001978E5">
            <w:pPr>
              <w:pStyle w:val="GH"/>
            </w:pPr>
            <w:r w:rsidRPr="00F52B05">
              <w:rPr>
                <w:rFonts w:hint="eastAsia"/>
              </w:rPr>
              <w:t>总磷</w:t>
            </w:r>
          </w:p>
        </w:tc>
        <w:tc>
          <w:tcPr>
            <w:tcW w:w="1153" w:type="pct"/>
            <w:vAlign w:val="center"/>
          </w:tcPr>
          <w:p w:rsidR="007A2A2E" w:rsidRPr="00F52B05" w:rsidRDefault="005C6552" w:rsidP="001978E5">
            <w:pPr>
              <w:pStyle w:val="GH"/>
            </w:pPr>
            <w:r w:rsidRPr="00F52B05">
              <w:t>2.0</w:t>
            </w:r>
          </w:p>
        </w:tc>
        <w:tc>
          <w:tcPr>
            <w:tcW w:w="2366" w:type="pct"/>
            <w:vAlign w:val="center"/>
          </w:tcPr>
          <w:p w:rsidR="007A2A2E" w:rsidRPr="00F52B05" w:rsidRDefault="005C6552" w:rsidP="001978E5">
            <w:pPr>
              <w:pStyle w:val="GH"/>
            </w:pPr>
            <w:r w:rsidRPr="00F52B05">
              <w:rPr>
                <w:rFonts w:hint="eastAsia"/>
              </w:rPr>
              <w:t>胜科水务企业自订标准</w:t>
            </w:r>
          </w:p>
        </w:tc>
      </w:tr>
    </w:tbl>
    <w:p w:rsidR="007A2A2E" w:rsidRPr="00F52B05" w:rsidRDefault="007A2A2E" w:rsidP="00980A2E">
      <w:pPr>
        <w:pStyle w:val="a6"/>
        <w:spacing w:beforeLines="50" w:before="120"/>
        <w:ind w:firstLine="480"/>
      </w:pPr>
      <w:r w:rsidRPr="00F52B05">
        <w:t>表</w:t>
      </w:r>
      <w:r w:rsidR="00760459" w:rsidRPr="00F52B05">
        <w:t>2.2-10</w:t>
      </w:r>
      <w:r w:rsidRPr="00F52B05">
        <w:t>胜科水务尾水排放标准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3"/>
        <w:gridCol w:w="2052"/>
        <w:gridCol w:w="4098"/>
      </w:tblGrid>
      <w:tr w:rsidR="00F52B05" w:rsidRPr="00F52B05" w:rsidTr="006E5EDC">
        <w:trPr>
          <w:jc w:val="center"/>
        </w:trPr>
        <w:tc>
          <w:tcPr>
            <w:tcW w:w="1392" w:type="pct"/>
            <w:vAlign w:val="center"/>
          </w:tcPr>
          <w:p w:rsidR="007A2A2E" w:rsidRPr="00F52B05" w:rsidRDefault="007A2A2E" w:rsidP="00725023">
            <w:pPr>
              <w:pStyle w:val="GH"/>
            </w:pPr>
            <w:r w:rsidRPr="00F52B05">
              <w:t>污染物</w:t>
            </w:r>
          </w:p>
        </w:tc>
        <w:tc>
          <w:tcPr>
            <w:tcW w:w="1204" w:type="pct"/>
            <w:vAlign w:val="center"/>
          </w:tcPr>
          <w:p w:rsidR="007A2A2E" w:rsidRPr="00F52B05" w:rsidRDefault="007A2A2E" w:rsidP="00725023">
            <w:pPr>
              <w:pStyle w:val="GH"/>
            </w:pPr>
            <w:r w:rsidRPr="00F52B05">
              <w:t>标准限值（</w:t>
            </w:r>
            <w:r w:rsidRPr="00F52B05">
              <w:t>mg/L</w:t>
            </w:r>
            <w:r w:rsidRPr="00F52B05">
              <w:t>）</w:t>
            </w:r>
          </w:p>
        </w:tc>
        <w:tc>
          <w:tcPr>
            <w:tcW w:w="2404" w:type="pct"/>
            <w:vAlign w:val="center"/>
          </w:tcPr>
          <w:p w:rsidR="007A2A2E" w:rsidRPr="00F52B05" w:rsidRDefault="007A2A2E" w:rsidP="00725023">
            <w:pPr>
              <w:pStyle w:val="GH"/>
            </w:pPr>
            <w:r w:rsidRPr="00F52B05">
              <w:t>标准来源</w:t>
            </w:r>
          </w:p>
        </w:tc>
      </w:tr>
      <w:tr w:rsidR="00F52B05" w:rsidRPr="00F52B05" w:rsidTr="006E5EDC">
        <w:trPr>
          <w:jc w:val="center"/>
        </w:trPr>
        <w:tc>
          <w:tcPr>
            <w:tcW w:w="1392" w:type="pct"/>
            <w:vAlign w:val="center"/>
          </w:tcPr>
          <w:p w:rsidR="007A2A2E" w:rsidRPr="00F52B05" w:rsidRDefault="007A2A2E" w:rsidP="00725023">
            <w:pPr>
              <w:pStyle w:val="GH"/>
            </w:pPr>
            <w:r w:rsidRPr="00F52B05">
              <w:t>COD</w:t>
            </w:r>
          </w:p>
        </w:tc>
        <w:tc>
          <w:tcPr>
            <w:tcW w:w="1204" w:type="pct"/>
            <w:vAlign w:val="center"/>
          </w:tcPr>
          <w:p w:rsidR="007A2A2E" w:rsidRPr="00F52B05" w:rsidRDefault="007A2A2E" w:rsidP="00725023">
            <w:pPr>
              <w:pStyle w:val="GH"/>
            </w:pPr>
            <w:r w:rsidRPr="00F52B05">
              <w:t>80</w:t>
            </w:r>
            <w:r w:rsidRPr="00F52B05">
              <w:t>（</w:t>
            </w:r>
            <w:r w:rsidR="00832C2C" w:rsidRPr="00F52B05">
              <w:t>5</w:t>
            </w:r>
            <w:r w:rsidR="00725105" w:rsidRPr="00F52B05">
              <w:t>0</w:t>
            </w:r>
            <w:r w:rsidRPr="00F52B05">
              <w:t>*</w:t>
            </w:r>
            <w:r w:rsidRPr="00F52B05">
              <w:t>）</w:t>
            </w:r>
          </w:p>
        </w:tc>
        <w:tc>
          <w:tcPr>
            <w:tcW w:w="2404" w:type="pct"/>
            <w:vMerge w:val="restart"/>
            <w:vAlign w:val="center"/>
          </w:tcPr>
          <w:p w:rsidR="007A2A2E" w:rsidRPr="00F52B05" w:rsidRDefault="007A2A2E" w:rsidP="00725023">
            <w:pPr>
              <w:pStyle w:val="GH"/>
            </w:pPr>
            <w:r w:rsidRPr="00F52B05">
              <w:t>《太湖地区城镇污水处理厂及重点工业行业主要水污染物排放限值》（</w:t>
            </w:r>
            <w:r w:rsidRPr="00F52B05">
              <w:t>DB32/1072-2007</w:t>
            </w:r>
            <w:r w:rsidRPr="00F52B05">
              <w:t>）</w:t>
            </w:r>
          </w:p>
        </w:tc>
      </w:tr>
      <w:tr w:rsidR="00F52B05" w:rsidRPr="00F52B05" w:rsidTr="006E5EDC">
        <w:trPr>
          <w:jc w:val="center"/>
        </w:trPr>
        <w:tc>
          <w:tcPr>
            <w:tcW w:w="1392" w:type="pct"/>
            <w:vAlign w:val="center"/>
          </w:tcPr>
          <w:p w:rsidR="007A2A2E" w:rsidRPr="00F52B05" w:rsidRDefault="007A2A2E" w:rsidP="00725023">
            <w:pPr>
              <w:pStyle w:val="GH"/>
            </w:pPr>
            <w:r w:rsidRPr="00F52B05">
              <w:t>氨氮</w:t>
            </w:r>
          </w:p>
        </w:tc>
        <w:tc>
          <w:tcPr>
            <w:tcW w:w="1204" w:type="pct"/>
            <w:vAlign w:val="center"/>
          </w:tcPr>
          <w:p w:rsidR="007A2A2E" w:rsidRPr="00F52B05" w:rsidRDefault="007A2A2E" w:rsidP="00725023">
            <w:pPr>
              <w:pStyle w:val="GH"/>
            </w:pPr>
            <w:r w:rsidRPr="00F52B05">
              <w:t>5</w:t>
            </w:r>
            <w:r w:rsidR="00725105" w:rsidRPr="00F52B05">
              <w:t>（</w:t>
            </w:r>
            <w:r w:rsidR="00725105" w:rsidRPr="00F52B05">
              <w:t>4*</w:t>
            </w:r>
            <w:r w:rsidR="00725105" w:rsidRPr="00F52B05">
              <w:t>）</w:t>
            </w:r>
          </w:p>
        </w:tc>
        <w:tc>
          <w:tcPr>
            <w:tcW w:w="2404" w:type="pct"/>
            <w:vMerge/>
            <w:vAlign w:val="center"/>
          </w:tcPr>
          <w:p w:rsidR="007A2A2E" w:rsidRPr="00F52B05" w:rsidRDefault="007A2A2E" w:rsidP="00725023">
            <w:pPr>
              <w:pStyle w:val="GH"/>
            </w:pPr>
          </w:p>
        </w:tc>
      </w:tr>
      <w:tr w:rsidR="00F52B05" w:rsidRPr="00F52B05" w:rsidTr="006E5EDC">
        <w:trPr>
          <w:jc w:val="center"/>
        </w:trPr>
        <w:tc>
          <w:tcPr>
            <w:tcW w:w="1392" w:type="pct"/>
            <w:vAlign w:val="center"/>
          </w:tcPr>
          <w:p w:rsidR="007A2A2E" w:rsidRPr="00F52B05" w:rsidRDefault="007A2A2E" w:rsidP="00725023">
            <w:pPr>
              <w:pStyle w:val="GH"/>
            </w:pPr>
            <w:r w:rsidRPr="00F52B05">
              <w:t>总磷</w:t>
            </w:r>
          </w:p>
        </w:tc>
        <w:tc>
          <w:tcPr>
            <w:tcW w:w="1204" w:type="pct"/>
            <w:vAlign w:val="center"/>
          </w:tcPr>
          <w:p w:rsidR="007A2A2E" w:rsidRPr="00F52B05" w:rsidRDefault="007A2A2E" w:rsidP="00725023">
            <w:pPr>
              <w:pStyle w:val="GH"/>
            </w:pPr>
            <w:r w:rsidRPr="00F52B05">
              <w:t>0.5</w:t>
            </w:r>
          </w:p>
        </w:tc>
        <w:tc>
          <w:tcPr>
            <w:tcW w:w="2404" w:type="pct"/>
            <w:vMerge/>
            <w:vAlign w:val="center"/>
          </w:tcPr>
          <w:p w:rsidR="007A2A2E" w:rsidRPr="00F52B05" w:rsidRDefault="007A2A2E" w:rsidP="00725023">
            <w:pPr>
              <w:pStyle w:val="GH"/>
            </w:pPr>
          </w:p>
        </w:tc>
      </w:tr>
      <w:tr w:rsidR="00F52B05" w:rsidRPr="00F52B05" w:rsidTr="006E5EDC">
        <w:trPr>
          <w:jc w:val="center"/>
        </w:trPr>
        <w:tc>
          <w:tcPr>
            <w:tcW w:w="1392" w:type="pct"/>
            <w:vAlign w:val="center"/>
          </w:tcPr>
          <w:p w:rsidR="007A2A2E" w:rsidRPr="00F52B05" w:rsidRDefault="007A2A2E" w:rsidP="00725023">
            <w:pPr>
              <w:pStyle w:val="GH"/>
            </w:pPr>
            <w:r w:rsidRPr="00F52B05">
              <w:t>pH</w:t>
            </w:r>
          </w:p>
        </w:tc>
        <w:tc>
          <w:tcPr>
            <w:tcW w:w="1204" w:type="pct"/>
            <w:vAlign w:val="center"/>
          </w:tcPr>
          <w:p w:rsidR="007A2A2E" w:rsidRPr="00F52B05" w:rsidRDefault="007A2A2E" w:rsidP="00725023">
            <w:pPr>
              <w:pStyle w:val="GH"/>
            </w:pPr>
            <w:r w:rsidRPr="00F52B05">
              <w:t>6</w:t>
            </w:r>
            <w:r w:rsidRPr="00F52B05">
              <w:t>～</w:t>
            </w:r>
            <w:r w:rsidRPr="00F52B05">
              <w:t>9</w:t>
            </w:r>
          </w:p>
        </w:tc>
        <w:tc>
          <w:tcPr>
            <w:tcW w:w="2404" w:type="pct"/>
            <w:vMerge w:val="restart"/>
            <w:vAlign w:val="center"/>
          </w:tcPr>
          <w:p w:rsidR="007A2A2E" w:rsidRPr="00F52B05" w:rsidRDefault="007A2A2E" w:rsidP="00725023">
            <w:pPr>
              <w:pStyle w:val="GH"/>
            </w:pPr>
            <w:r w:rsidRPr="00F52B05">
              <w:t>《化学工业主要水污染物排放标准》（</w:t>
            </w:r>
            <w:r w:rsidRPr="00F52B05">
              <w:t>DB32/939-2006</w:t>
            </w:r>
            <w:r w:rsidRPr="00F52B05">
              <w:t>）表</w:t>
            </w:r>
            <w:r w:rsidRPr="00F52B05">
              <w:t>2</w:t>
            </w:r>
            <w:r w:rsidRPr="00F52B05">
              <w:t>中一级标准</w:t>
            </w:r>
          </w:p>
        </w:tc>
      </w:tr>
      <w:tr w:rsidR="00F52B05" w:rsidRPr="00F52B05" w:rsidTr="006E5EDC">
        <w:trPr>
          <w:jc w:val="center"/>
        </w:trPr>
        <w:tc>
          <w:tcPr>
            <w:tcW w:w="1392" w:type="pct"/>
            <w:vAlign w:val="center"/>
          </w:tcPr>
          <w:p w:rsidR="007A2A2E" w:rsidRPr="00F52B05" w:rsidRDefault="007A2A2E" w:rsidP="00725023">
            <w:pPr>
              <w:pStyle w:val="GH"/>
            </w:pPr>
            <w:r w:rsidRPr="00F52B05">
              <w:t>SS</w:t>
            </w:r>
          </w:p>
        </w:tc>
        <w:tc>
          <w:tcPr>
            <w:tcW w:w="1204" w:type="pct"/>
            <w:vAlign w:val="center"/>
          </w:tcPr>
          <w:p w:rsidR="007A2A2E" w:rsidRPr="00F52B05" w:rsidRDefault="007A2A2E" w:rsidP="00725023">
            <w:pPr>
              <w:pStyle w:val="GH"/>
            </w:pPr>
            <w:r w:rsidRPr="00F52B05">
              <w:t>70</w:t>
            </w:r>
          </w:p>
        </w:tc>
        <w:tc>
          <w:tcPr>
            <w:tcW w:w="2404" w:type="pct"/>
            <w:vMerge/>
            <w:vAlign w:val="center"/>
          </w:tcPr>
          <w:p w:rsidR="007A2A2E" w:rsidRPr="00F52B05" w:rsidRDefault="007A2A2E" w:rsidP="00725023">
            <w:pPr>
              <w:pStyle w:val="GH"/>
            </w:pPr>
          </w:p>
        </w:tc>
      </w:tr>
    </w:tbl>
    <w:p w:rsidR="007A2A2E" w:rsidRPr="00F52B05" w:rsidRDefault="007A2A2E" w:rsidP="007A2A2E">
      <w:pPr>
        <w:spacing w:line="240" w:lineRule="auto"/>
        <w:ind w:firstLine="420"/>
        <w:rPr>
          <w:sz w:val="21"/>
          <w:szCs w:val="21"/>
        </w:rPr>
      </w:pPr>
      <w:r w:rsidRPr="00F52B05">
        <w:rPr>
          <w:rFonts w:hint="eastAsia"/>
          <w:sz w:val="21"/>
          <w:szCs w:val="21"/>
        </w:rPr>
        <w:t>注：</w:t>
      </w:r>
      <w:r w:rsidRPr="00F52B05">
        <w:rPr>
          <w:rFonts w:hint="eastAsia"/>
          <w:sz w:val="21"/>
          <w:szCs w:val="21"/>
        </w:rPr>
        <w:t>*</w:t>
      </w:r>
      <w:r w:rsidRPr="00F52B05">
        <w:rPr>
          <w:rFonts w:hint="eastAsia"/>
          <w:sz w:val="21"/>
          <w:szCs w:val="21"/>
        </w:rPr>
        <w:t>为</w:t>
      </w:r>
      <w:r w:rsidRPr="00F52B05">
        <w:rPr>
          <w:sz w:val="21"/>
          <w:szCs w:val="21"/>
        </w:rPr>
        <w:t>《太湖地区城镇污水处理厂及重点工业行业主要水污染物排放限值》（</w:t>
      </w:r>
      <w:r w:rsidRPr="00F52B05">
        <w:rPr>
          <w:sz w:val="21"/>
          <w:szCs w:val="21"/>
        </w:rPr>
        <w:t>DB32/1072-2018</w:t>
      </w:r>
      <w:r w:rsidRPr="00F52B05">
        <w:rPr>
          <w:sz w:val="21"/>
          <w:szCs w:val="21"/>
        </w:rPr>
        <w:t>）</w:t>
      </w:r>
      <w:r w:rsidRPr="00F52B05">
        <w:rPr>
          <w:rFonts w:hint="eastAsia"/>
          <w:sz w:val="21"/>
          <w:szCs w:val="21"/>
        </w:rPr>
        <w:t>限值，自</w:t>
      </w:r>
      <w:r w:rsidRPr="00F52B05">
        <w:rPr>
          <w:sz w:val="21"/>
          <w:szCs w:val="21"/>
        </w:rPr>
        <w:t>2021</w:t>
      </w:r>
      <w:r w:rsidRPr="00F52B05">
        <w:rPr>
          <w:rFonts w:hint="eastAsia"/>
          <w:sz w:val="21"/>
          <w:szCs w:val="21"/>
        </w:rPr>
        <w:t>年</w:t>
      </w:r>
      <w:r w:rsidRPr="00F52B05">
        <w:rPr>
          <w:rFonts w:hint="eastAsia"/>
          <w:sz w:val="21"/>
          <w:szCs w:val="21"/>
        </w:rPr>
        <w:t>1</w:t>
      </w:r>
      <w:r w:rsidRPr="00F52B05">
        <w:rPr>
          <w:rFonts w:hint="eastAsia"/>
          <w:sz w:val="21"/>
          <w:szCs w:val="21"/>
        </w:rPr>
        <w:t>月</w:t>
      </w:r>
      <w:r w:rsidRPr="00F52B05">
        <w:rPr>
          <w:rFonts w:hint="eastAsia"/>
          <w:sz w:val="21"/>
          <w:szCs w:val="21"/>
        </w:rPr>
        <w:t>1</w:t>
      </w:r>
      <w:r w:rsidRPr="00F52B05">
        <w:rPr>
          <w:rFonts w:hint="eastAsia"/>
          <w:sz w:val="21"/>
          <w:szCs w:val="21"/>
        </w:rPr>
        <w:t>日起执行。</w:t>
      </w:r>
    </w:p>
    <w:p w:rsidR="007A2A2E" w:rsidRPr="00F52B05" w:rsidRDefault="007A2A2E" w:rsidP="00980A2E">
      <w:pPr>
        <w:spacing w:beforeLines="50" w:before="120"/>
        <w:ind w:firstLine="480"/>
      </w:pPr>
      <w:r w:rsidRPr="00F52B05">
        <w:t>（</w:t>
      </w:r>
      <w:r w:rsidRPr="00F52B05">
        <w:t>3</w:t>
      </w:r>
      <w:r w:rsidRPr="00F52B05">
        <w:t>）</w:t>
      </w:r>
      <w:r w:rsidRPr="00F52B05">
        <w:rPr>
          <w:rFonts w:hint="eastAsia"/>
        </w:rPr>
        <w:t>本项目厂界噪声执行</w:t>
      </w:r>
      <w:r w:rsidRPr="00F52B05">
        <w:t>《工业企业厂界环境噪声排放标准》（</w:t>
      </w:r>
      <w:r w:rsidRPr="00F52B05">
        <w:t>GB12348-2008</w:t>
      </w:r>
      <w:r w:rsidRPr="00F52B05">
        <w:t>）</w:t>
      </w:r>
      <w:r w:rsidRPr="00F52B05">
        <w:t>3</w:t>
      </w:r>
      <w:r w:rsidRPr="00F52B05">
        <w:t>类标准</w:t>
      </w:r>
      <w:r w:rsidRPr="00F52B05">
        <w:rPr>
          <w:rFonts w:hint="eastAsia"/>
        </w:rPr>
        <w:t>，施工期噪声执行《建筑施工场界环境噪声排放标准》（</w:t>
      </w:r>
      <w:r w:rsidRPr="00F52B05">
        <w:rPr>
          <w:rFonts w:hint="eastAsia"/>
        </w:rPr>
        <w:t>GB12523-2011</w:t>
      </w:r>
      <w:r w:rsidRPr="00F52B05">
        <w:rPr>
          <w:rFonts w:hint="eastAsia"/>
        </w:rPr>
        <w:t>）标注，具体限值见表</w:t>
      </w:r>
      <w:r w:rsidRPr="00F52B05">
        <w:rPr>
          <w:rFonts w:hint="eastAsia"/>
        </w:rPr>
        <w:t>2.2-1</w:t>
      </w:r>
      <w:r w:rsidR="00760459" w:rsidRPr="00F52B05">
        <w:rPr>
          <w:rFonts w:hint="eastAsia"/>
        </w:rPr>
        <w:t>1</w:t>
      </w:r>
      <w:r w:rsidRPr="00F52B05">
        <w:rPr>
          <w:rFonts w:hint="eastAsia"/>
        </w:rPr>
        <w:t>。</w:t>
      </w:r>
    </w:p>
    <w:p w:rsidR="007A2A2E" w:rsidRPr="00F52B05" w:rsidRDefault="007A2A2E" w:rsidP="007A2A2E">
      <w:pPr>
        <w:pStyle w:val="a6"/>
        <w:ind w:firstLine="480"/>
      </w:pPr>
      <w:r w:rsidRPr="00F52B05">
        <w:t>表</w:t>
      </w:r>
      <w:r w:rsidRPr="00F52B05">
        <w:t>2.2-1</w:t>
      </w:r>
      <w:r w:rsidR="00760459" w:rsidRPr="00F52B05">
        <w:t>1</w:t>
      </w:r>
      <w:r w:rsidRPr="00F52B05">
        <w:t>工业企业厂界噪声标准单位：</w:t>
      </w:r>
      <w:r w:rsidRPr="00F52B05">
        <w:t>dB(A)</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69"/>
        <w:gridCol w:w="2408"/>
        <w:gridCol w:w="2300"/>
      </w:tblGrid>
      <w:tr w:rsidR="00F52B05" w:rsidRPr="00F52B05" w:rsidTr="006E5EDC">
        <w:trPr>
          <w:tblHeader/>
          <w:jc w:val="center"/>
        </w:trPr>
        <w:tc>
          <w:tcPr>
            <w:tcW w:w="3771" w:type="dxa"/>
            <w:vMerge w:val="restart"/>
            <w:shd w:val="clear" w:color="auto" w:fill="auto"/>
            <w:vAlign w:val="center"/>
          </w:tcPr>
          <w:p w:rsidR="007A2A2E" w:rsidRPr="00F52B05" w:rsidRDefault="007A2A2E" w:rsidP="00725023">
            <w:pPr>
              <w:pStyle w:val="GH"/>
            </w:pPr>
            <w:r w:rsidRPr="00F52B05">
              <w:rPr>
                <w:rFonts w:hint="eastAsia"/>
              </w:rPr>
              <w:t>执行标准</w:t>
            </w:r>
          </w:p>
        </w:tc>
        <w:tc>
          <w:tcPr>
            <w:tcW w:w="4712" w:type="dxa"/>
            <w:gridSpan w:val="2"/>
            <w:shd w:val="clear" w:color="auto" w:fill="auto"/>
            <w:vAlign w:val="center"/>
          </w:tcPr>
          <w:p w:rsidR="007A2A2E" w:rsidRPr="00F52B05" w:rsidRDefault="007A2A2E" w:rsidP="00725023">
            <w:pPr>
              <w:pStyle w:val="GH"/>
            </w:pPr>
            <w:r w:rsidRPr="00F52B05">
              <w:rPr>
                <w:rFonts w:hint="eastAsia"/>
              </w:rPr>
              <w:t>标准限值</w:t>
            </w:r>
          </w:p>
        </w:tc>
      </w:tr>
      <w:tr w:rsidR="00F52B05" w:rsidRPr="00F52B05" w:rsidTr="006E5EDC">
        <w:trPr>
          <w:tblHeader/>
          <w:jc w:val="center"/>
        </w:trPr>
        <w:tc>
          <w:tcPr>
            <w:tcW w:w="3771" w:type="dxa"/>
            <w:vMerge/>
            <w:shd w:val="clear" w:color="auto" w:fill="auto"/>
            <w:vAlign w:val="center"/>
          </w:tcPr>
          <w:p w:rsidR="007A2A2E" w:rsidRPr="00F52B05" w:rsidRDefault="007A2A2E" w:rsidP="00725023">
            <w:pPr>
              <w:pStyle w:val="GH"/>
            </w:pPr>
          </w:p>
        </w:tc>
        <w:tc>
          <w:tcPr>
            <w:tcW w:w="2410" w:type="dxa"/>
            <w:shd w:val="clear" w:color="auto" w:fill="auto"/>
            <w:vAlign w:val="center"/>
          </w:tcPr>
          <w:p w:rsidR="007A2A2E" w:rsidRPr="00F52B05" w:rsidRDefault="007A2A2E" w:rsidP="00725023">
            <w:pPr>
              <w:pStyle w:val="GH"/>
            </w:pPr>
            <w:r w:rsidRPr="00F52B05">
              <w:t>昼间</w:t>
            </w:r>
          </w:p>
        </w:tc>
        <w:tc>
          <w:tcPr>
            <w:tcW w:w="2302" w:type="dxa"/>
            <w:shd w:val="clear" w:color="auto" w:fill="auto"/>
            <w:vAlign w:val="center"/>
          </w:tcPr>
          <w:p w:rsidR="007A2A2E" w:rsidRPr="00F52B05" w:rsidRDefault="007A2A2E" w:rsidP="00725023">
            <w:pPr>
              <w:pStyle w:val="GH"/>
            </w:pPr>
            <w:r w:rsidRPr="00F52B05">
              <w:t>夜间</w:t>
            </w:r>
          </w:p>
        </w:tc>
      </w:tr>
      <w:tr w:rsidR="00F52B05" w:rsidRPr="00F52B05" w:rsidTr="006E5EDC">
        <w:trPr>
          <w:jc w:val="center"/>
        </w:trPr>
        <w:tc>
          <w:tcPr>
            <w:tcW w:w="3771" w:type="dxa"/>
            <w:shd w:val="clear" w:color="auto" w:fill="auto"/>
            <w:vAlign w:val="center"/>
          </w:tcPr>
          <w:p w:rsidR="007A2A2E" w:rsidRPr="00F52B05" w:rsidRDefault="007A2A2E" w:rsidP="00725023">
            <w:pPr>
              <w:pStyle w:val="GH"/>
            </w:pPr>
            <w:r w:rsidRPr="00F52B05">
              <w:rPr>
                <w:rFonts w:hint="eastAsia"/>
              </w:rPr>
              <w:t>《工业企业厂界环境噪声排放标准》（</w:t>
            </w:r>
            <w:r w:rsidRPr="00F52B05">
              <w:rPr>
                <w:rFonts w:hint="eastAsia"/>
              </w:rPr>
              <w:t>GB12348-2008</w:t>
            </w:r>
            <w:r w:rsidRPr="00F52B05">
              <w:rPr>
                <w:rFonts w:hint="eastAsia"/>
              </w:rPr>
              <w:t>）</w:t>
            </w:r>
            <w:r w:rsidRPr="00F52B05">
              <w:rPr>
                <w:rFonts w:hint="eastAsia"/>
              </w:rPr>
              <w:t>3</w:t>
            </w:r>
            <w:r w:rsidRPr="00F52B05">
              <w:rPr>
                <w:rFonts w:hint="eastAsia"/>
              </w:rPr>
              <w:t>类标准</w:t>
            </w:r>
          </w:p>
        </w:tc>
        <w:tc>
          <w:tcPr>
            <w:tcW w:w="2410" w:type="dxa"/>
            <w:shd w:val="clear" w:color="auto" w:fill="auto"/>
            <w:vAlign w:val="center"/>
          </w:tcPr>
          <w:p w:rsidR="007A2A2E" w:rsidRPr="00F52B05" w:rsidRDefault="007A2A2E" w:rsidP="00725023">
            <w:pPr>
              <w:pStyle w:val="GH"/>
            </w:pPr>
            <w:r w:rsidRPr="00F52B05">
              <w:t>65</w:t>
            </w:r>
          </w:p>
        </w:tc>
        <w:tc>
          <w:tcPr>
            <w:tcW w:w="2302" w:type="dxa"/>
            <w:shd w:val="clear" w:color="auto" w:fill="auto"/>
            <w:vAlign w:val="center"/>
          </w:tcPr>
          <w:p w:rsidR="007A2A2E" w:rsidRPr="00F52B05" w:rsidRDefault="007A2A2E" w:rsidP="00725023">
            <w:pPr>
              <w:pStyle w:val="GH"/>
            </w:pPr>
            <w:r w:rsidRPr="00F52B05">
              <w:t>55</w:t>
            </w:r>
          </w:p>
        </w:tc>
      </w:tr>
      <w:tr w:rsidR="00F52B05" w:rsidRPr="00F52B05" w:rsidTr="006E5EDC">
        <w:trPr>
          <w:jc w:val="center"/>
        </w:trPr>
        <w:tc>
          <w:tcPr>
            <w:tcW w:w="3771" w:type="dxa"/>
            <w:shd w:val="clear" w:color="auto" w:fill="auto"/>
            <w:vAlign w:val="center"/>
          </w:tcPr>
          <w:p w:rsidR="007A2A2E" w:rsidRPr="00F52B05" w:rsidRDefault="007A2A2E" w:rsidP="00725023">
            <w:pPr>
              <w:pStyle w:val="GH"/>
            </w:pPr>
            <w:r w:rsidRPr="00F52B05">
              <w:rPr>
                <w:rFonts w:hint="eastAsia"/>
              </w:rPr>
              <w:lastRenderedPageBreak/>
              <w:t>《建筑施工场界环境噪声排放标准》（</w:t>
            </w:r>
            <w:r w:rsidRPr="00F52B05">
              <w:rPr>
                <w:rFonts w:hint="eastAsia"/>
              </w:rPr>
              <w:t>GB12523-2011</w:t>
            </w:r>
            <w:r w:rsidRPr="00F52B05">
              <w:rPr>
                <w:rFonts w:hint="eastAsia"/>
              </w:rPr>
              <w:t>）</w:t>
            </w:r>
          </w:p>
        </w:tc>
        <w:tc>
          <w:tcPr>
            <w:tcW w:w="2410" w:type="dxa"/>
            <w:shd w:val="clear" w:color="auto" w:fill="auto"/>
            <w:vAlign w:val="center"/>
          </w:tcPr>
          <w:p w:rsidR="007A2A2E" w:rsidRPr="00F52B05" w:rsidRDefault="007A2A2E" w:rsidP="00725023">
            <w:pPr>
              <w:pStyle w:val="GH"/>
            </w:pPr>
            <w:r w:rsidRPr="00F52B05">
              <w:t>70</w:t>
            </w:r>
          </w:p>
        </w:tc>
        <w:tc>
          <w:tcPr>
            <w:tcW w:w="2302" w:type="dxa"/>
            <w:shd w:val="clear" w:color="auto" w:fill="auto"/>
            <w:vAlign w:val="center"/>
          </w:tcPr>
          <w:p w:rsidR="007A2A2E" w:rsidRPr="00F52B05" w:rsidRDefault="007A2A2E" w:rsidP="00725023">
            <w:pPr>
              <w:pStyle w:val="GH"/>
            </w:pPr>
            <w:r w:rsidRPr="00F52B05">
              <w:t>55</w:t>
            </w:r>
          </w:p>
        </w:tc>
      </w:tr>
    </w:tbl>
    <w:p w:rsidR="003E06B0" w:rsidRPr="00F52B05" w:rsidRDefault="007A2A2E" w:rsidP="00725023">
      <w:pPr>
        <w:spacing w:beforeLines="50" w:before="120"/>
        <w:ind w:firstLine="480"/>
      </w:pPr>
      <w:r w:rsidRPr="00F52B05">
        <w:t>（</w:t>
      </w:r>
      <w:r w:rsidRPr="00F52B05">
        <w:t>4</w:t>
      </w:r>
      <w:r w:rsidRPr="00F52B05">
        <w:t>）固体废物：</w:t>
      </w:r>
      <w:r w:rsidRPr="00F52B05">
        <w:rPr>
          <w:rFonts w:hint="eastAsia"/>
        </w:rPr>
        <w:t>危险废物暂存场所执行《危险废物贮存污染控制标准》（</w:t>
      </w:r>
      <w:r w:rsidRPr="00F52B05">
        <w:rPr>
          <w:rFonts w:hint="eastAsia"/>
        </w:rPr>
        <w:t>GB18597-2001</w:t>
      </w:r>
      <w:r w:rsidRPr="00F52B05">
        <w:rPr>
          <w:rFonts w:hint="eastAsia"/>
        </w:rPr>
        <w:t>）及其修改单的相关要求；一般固废的暂存执行《一般工业固体废物贮存、处置场污染控制标准》（</w:t>
      </w:r>
      <w:r w:rsidRPr="00F52B05">
        <w:rPr>
          <w:rFonts w:hint="eastAsia"/>
        </w:rPr>
        <w:t>GB18599-2001</w:t>
      </w:r>
      <w:r w:rsidRPr="00F52B05">
        <w:rPr>
          <w:rFonts w:hint="eastAsia"/>
        </w:rPr>
        <w:t>）及其修改单的相关要求</w:t>
      </w:r>
      <w:r w:rsidRPr="00F52B05">
        <w:t>。</w:t>
      </w:r>
    </w:p>
    <w:p w:rsidR="0049000F" w:rsidRPr="00F52B05" w:rsidRDefault="0049000F" w:rsidP="0049000F">
      <w:pPr>
        <w:pStyle w:val="20"/>
      </w:pPr>
      <w:bookmarkStart w:id="106" w:name="_Toc135202872"/>
      <w:bookmarkStart w:id="107" w:name="_Toc135637558"/>
      <w:bookmarkStart w:id="108" w:name="_Toc135637680"/>
      <w:bookmarkStart w:id="109" w:name="_Toc137606393"/>
      <w:bookmarkStart w:id="110" w:name="_Toc140552304"/>
      <w:bookmarkStart w:id="111" w:name="_Toc198892275"/>
      <w:bookmarkStart w:id="112" w:name="_Toc204675899"/>
      <w:bookmarkStart w:id="113" w:name="_Toc209597992"/>
      <w:bookmarkStart w:id="114" w:name="_Toc401598564"/>
      <w:bookmarkStart w:id="115" w:name="_Toc15834378"/>
      <w:r w:rsidRPr="00F52B05">
        <w:t>2.3</w:t>
      </w:r>
      <w:r w:rsidRPr="00F52B05">
        <w:t>评价</w:t>
      </w:r>
      <w:bookmarkEnd w:id="106"/>
      <w:bookmarkEnd w:id="107"/>
      <w:bookmarkEnd w:id="108"/>
      <w:bookmarkEnd w:id="109"/>
      <w:bookmarkEnd w:id="110"/>
      <w:bookmarkEnd w:id="111"/>
      <w:bookmarkEnd w:id="112"/>
      <w:bookmarkEnd w:id="113"/>
      <w:r w:rsidRPr="00F52B05">
        <w:t>工作等级和评价重点</w:t>
      </w:r>
      <w:bookmarkEnd w:id="114"/>
      <w:bookmarkEnd w:id="115"/>
    </w:p>
    <w:p w:rsidR="0049000F" w:rsidRPr="00F52B05" w:rsidRDefault="0049000F" w:rsidP="0049000F">
      <w:pPr>
        <w:pStyle w:val="30"/>
      </w:pPr>
      <w:bookmarkStart w:id="116" w:name="_Toc198892276"/>
      <w:bookmarkStart w:id="117" w:name="_Toc15834379"/>
      <w:r w:rsidRPr="00F52B05">
        <w:t>2.3.1</w:t>
      </w:r>
      <w:bookmarkEnd w:id="116"/>
      <w:r w:rsidRPr="00F52B05">
        <w:t>评价工作等级</w:t>
      </w:r>
      <w:bookmarkEnd w:id="117"/>
    </w:p>
    <w:p w:rsidR="0049000F" w:rsidRPr="00F52B05" w:rsidRDefault="0049000F" w:rsidP="0049000F">
      <w:pPr>
        <w:ind w:firstLine="480"/>
      </w:pPr>
      <w:r w:rsidRPr="00F52B05">
        <w:rPr>
          <w:rFonts w:hint="eastAsia"/>
        </w:rPr>
        <w:t>根据《环境影响评价技术导则》（</w:t>
      </w:r>
      <w:r w:rsidRPr="00F52B05">
        <w:rPr>
          <w:rFonts w:hint="eastAsia"/>
        </w:rPr>
        <w:t>HJ/T2.1~T2.4</w:t>
      </w:r>
      <w:r w:rsidRPr="00F52B05">
        <w:rPr>
          <w:rFonts w:hint="eastAsia"/>
        </w:rPr>
        <w:t>）中的评价工作等级划分，各环境专题评价等级确定为：</w:t>
      </w:r>
    </w:p>
    <w:p w:rsidR="0049000F" w:rsidRPr="00F52B05" w:rsidRDefault="0049000F" w:rsidP="0049000F">
      <w:pPr>
        <w:ind w:firstLine="480"/>
      </w:pPr>
      <w:r w:rsidRPr="00F52B05">
        <w:rPr>
          <w:rFonts w:hint="eastAsia"/>
        </w:rPr>
        <w:t>（</w:t>
      </w:r>
      <w:r w:rsidRPr="00F52B05">
        <w:rPr>
          <w:rFonts w:hint="eastAsia"/>
        </w:rPr>
        <w:t>1</w:t>
      </w:r>
      <w:r w:rsidRPr="00F52B05">
        <w:rPr>
          <w:rFonts w:hint="eastAsia"/>
        </w:rPr>
        <w:t>）大气环境影响评价工作等级</w:t>
      </w:r>
    </w:p>
    <w:p w:rsidR="0049000F" w:rsidRPr="00F52B05" w:rsidRDefault="0049000F" w:rsidP="0049000F">
      <w:pPr>
        <w:ind w:firstLine="480"/>
      </w:pPr>
      <w:r w:rsidRPr="00F52B05">
        <w:rPr>
          <w:rFonts w:hint="eastAsia"/>
        </w:rPr>
        <w:t>根据《环境影响评价技术导则大气环境》（</w:t>
      </w:r>
      <w:r w:rsidRPr="00F52B05">
        <w:rPr>
          <w:rFonts w:hint="eastAsia"/>
        </w:rPr>
        <w:t>H.J2.2-2018</w:t>
      </w:r>
      <w:r w:rsidRPr="00F52B05">
        <w:rPr>
          <w:rFonts w:hint="eastAsia"/>
        </w:rPr>
        <w:t>）中评价等级判据见表</w:t>
      </w:r>
      <w:r w:rsidRPr="00F52B05">
        <w:rPr>
          <w:rFonts w:hint="eastAsia"/>
        </w:rPr>
        <w:t>2.3-1</w:t>
      </w:r>
      <w:r w:rsidRPr="00F52B05">
        <w:rPr>
          <w:rFonts w:hint="eastAsia"/>
        </w:rPr>
        <w:t>。根据估算模型</w:t>
      </w:r>
      <w:r w:rsidRPr="00F52B05">
        <w:rPr>
          <w:rFonts w:hint="eastAsia"/>
        </w:rPr>
        <w:t>AERSCREEN</w:t>
      </w:r>
      <w:r w:rsidRPr="00F52B05">
        <w:rPr>
          <w:rFonts w:hint="eastAsia"/>
        </w:rPr>
        <w:t>对本项目排放的大气污染物的最大环境影响进行预测。</w:t>
      </w:r>
    </w:p>
    <w:p w:rsidR="0049000F" w:rsidRPr="00F52B05" w:rsidRDefault="0049000F" w:rsidP="0049000F">
      <w:pPr>
        <w:pStyle w:val="a6"/>
        <w:ind w:firstLine="480"/>
      </w:pPr>
      <w:r w:rsidRPr="00F52B05">
        <w:rPr>
          <w:rFonts w:hint="eastAsia"/>
        </w:rPr>
        <w:t>表</w:t>
      </w:r>
      <w:r w:rsidRPr="00F52B05">
        <w:rPr>
          <w:rFonts w:hint="eastAsia"/>
        </w:rPr>
        <w:t>2.3-1</w:t>
      </w:r>
      <w:r w:rsidRPr="00F52B05">
        <w:rPr>
          <w:rFonts w:hint="eastAsia"/>
        </w:rPr>
        <w:t>环境空气评价工作等级判据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5156"/>
      </w:tblGrid>
      <w:tr w:rsidR="00F52B05" w:rsidRPr="00F52B05" w:rsidTr="000537A1">
        <w:tc>
          <w:tcPr>
            <w:tcW w:w="1975" w:type="pct"/>
            <w:shd w:val="clear" w:color="auto" w:fill="auto"/>
          </w:tcPr>
          <w:p w:rsidR="0049000F" w:rsidRPr="00F52B05" w:rsidRDefault="0049000F" w:rsidP="00EB618A">
            <w:pPr>
              <w:pStyle w:val="GH"/>
              <w:rPr>
                <w:rFonts w:ascii="Times New Roman" w:hAnsi="Times New Roman"/>
              </w:rPr>
            </w:pPr>
            <w:r w:rsidRPr="00F52B05">
              <w:rPr>
                <w:rFonts w:ascii="Times New Roman" w:hAnsi="Times New Roman"/>
              </w:rPr>
              <w:t>评价工作等级</w:t>
            </w:r>
          </w:p>
        </w:tc>
        <w:tc>
          <w:tcPr>
            <w:tcW w:w="3025" w:type="pct"/>
            <w:shd w:val="clear" w:color="auto" w:fill="auto"/>
          </w:tcPr>
          <w:p w:rsidR="0049000F" w:rsidRPr="00F52B05" w:rsidRDefault="0049000F" w:rsidP="00EB618A">
            <w:pPr>
              <w:pStyle w:val="GH"/>
              <w:rPr>
                <w:rFonts w:ascii="Times New Roman" w:hAnsi="Times New Roman"/>
              </w:rPr>
            </w:pPr>
            <w:r w:rsidRPr="00F52B05">
              <w:rPr>
                <w:rFonts w:ascii="Times New Roman" w:hAnsi="Times New Roman"/>
              </w:rPr>
              <w:t>评价工作分级判据</w:t>
            </w:r>
          </w:p>
        </w:tc>
      </w:tr>
      <w:tr w:rsidR="00F52B05" w:rsidRPr="00F52B05" w:rsidTr="000537A1">
        <w:tc>
          <w:tcPr>
            <w:tcW w:w="1975" w:type="pct"/>
            <w:shd w:val="clear" w:color="auto" w:fill="auto"/>
          </w:tcPr>
          <w:p w:rsidR="0049000F" w:rsidRPr="00F52B05" w:rsidRDefault="0049000F" w:rsidP="00EB618A">
            <w:pPr>
              <w:pStyle w:val="GH"/>
              <w:rPr>
                <w:rFonts w:ascii="Times New Roman" w:hAnsi="Times New Roman"/>
              </w:rPr>
            </w:pPr>
            <w:r w:rsidRPr="00F52B05">
              <w:rPr>
                <w:rFonts w:ascii="Times New Roman" w:hAnsi="Times New Roman"/>
              </w:rPr>
              <w:t>一级</w:t>
            </w:r>
          </w:p>
        </w:tc>
        <w:tc>
          <w:tcPr>
            <w:tcW w:w="3025" w:type="pct"/>
            <w:shd w:val="clear" w:color="auto" w:fill="auto"/>
          </w:tcPr>
          <w:p w:rsidR="0049000F" w:rsidRPr="00F52B05" w:rsidRDefault="00EB618A" w:rsidP="00EB618A">
            <w:pPr>
              <w:pStyle w:val="GH"/>
              <w:rPr>
                <w:rFonts w:ascii="Times New Roman" w:hAnsi="Times New Roman"/>
              </w:rPr>
            </w:pPr>
            <w:r w:rsidRPr="00F52B05">
              <w:rPr>
                <w:rFonts w:ascii="Times New Roman" w:hAnsi="Times New Roman"/>
              </w:rPr>
              <w:t>P</w:t>
            </w:r>
            <w:r w:rsidR="0049000F" w:rsidRPr="00F52B05">
              <w:rPr>
                <w:rFonts w:ascii="Times New Roman" w:hAnsi="Times New Roman"/>
              </w:rPr>
              <w:t>max≥10%</w:t>
            </w:r>
          </w:p>
        </w:tc>
      </w:tr>
      <w:tr w:rsidR="00F52B05" w:rsidRPr="00F52B05" w:rsidTr="000537A1">
        <w:tc>
          <w:tcPr>
            <w:tcW w:w="1975" w:type="pct"/>
            <w:shd w:val="clear" w:color="auto" w:fill="auto"/>
          </w:tcPr>
          <w:p w:rsidR="0049000F" w:rsidRPr="00F52B05" w:rsidRDefault="0049000F" w:rsidP="00EB618A">
            <w:pPr>
              <w:pStyle w:val="GH"/>
              <w:rPr>
                <w:rFonts w:ascii="Times New Roman" w:hAnsi="Times New Roman"/>
              </w:rPr>
            </w:pPr>
            <w:r w:rsidRPr="00F52B05">
              <w:rPr>
                <w:rFonts w:ascii="Times New Roman" w:hAnsi="Times New Roman"/>
              </w:rPr>
              <w:t>二级</w:t>
            </w:r>
          </w:p>
        </w:tc>
        <w:tc>
          <w:tcPr>
            <w:tcW w:w="3025" w:type="pct"/>
            <w:shd w:val="clear" w:color="auto" w:fill="auto"/>
          </w:tcPr>
          <w:p w:rsidR="0049000F" w:rsidRPr="00F52B05" w:rsidRDefault="00EB618A" w:rsidP="00EB618A">
            <w:pPr>
              <w:pStyle w:val="GH"/>
              <w:rPr>
                <w:rFonts w:ascii="Times New Roman" w:hAnsi="Times New Roman"/>
              </w:rPr>
            </w:pPr>
            <w:r w:rsidRPr="00F52B05">
              <w:rPr>
                <w:rFonts w:ascii="Times New Roman" w:hAnsi="Times New Roman"/>
              </w:rPr>
              <w:t>1%≤Pmax</w:t>
            </w:r>
            <w:r w:rsidR="0049000F" w:rsidRPr="00F52B05">
              <w:rPr>
                <w:rFonts w:ascii="Times New Roman" w:hAnsi="Times New Roman"/>
              </w:rPr>
              <w:t>＜</w:t>
            </w:r>
            <w:r w:rsidR="0049000F" w:rsidRPr="00F52B05">
              <w:rPr>
                <w:rFonts w:ascii="Times New Roman" w:hAnsi="Times New Roman"/>
              </w:rPr>
              <w:t>10%</w:t>
            </w:r>
          </w:p>
        </w:tc>
      </w:tr>
      <w:tr w:rsidR="00F52B05" w:rsidRPr="00F52B05" w:rsidTr="000537A1">
        <w:tc>
          <w:tcPr>
            <w:tcW w:w="1975" w:type="pct"/>
            <w:shd w:val="clear" w:color="auto" w:fill="auto"/>
          </w:tcPr>
          <w:p w:rsidR="0049000F" w:rsidRPr="00F52B05" w:rsidRDefault="0049000F" w:rsidP="00EB618A">
            <w:pPr>
              <w:pStyle w:val="GH"/>
              <w:rPr>
                <w:rFonts w:ascii="Times New Roman" w:hAnsi="Times New Roman"/>
              </w:rPr>
            </w:pPr>
            <w:r w:rsidRPr="00F52B05">
              <w:rPr>
                <w:rFonts w:ascii="Times New Roman" w:hAnsi="Times New Roman"/>
              </w:rPr>
              <w:t>三级</w:t>
            </w:r>
          </w:p>
        </w:tc>
        <w:tc>
          <w:tcPr>
            <w:tcW w:w="3025" w:type="pct"/>
            <w:shd w:val="clear" w:color="auto" w:fill="auto"/>
          </w:tcPr>
          <w:p w:rsidR="0049000F" w:rsidRPr="00F52B05" w:rsidRDefault="00EB618A" w:rsidP="00EB618A">
            <w:pPr>
              <w:pStyle w:val="GH"/>
              <w:rPr>
                <w:rFonts w:ascii="Times New Roman" w:hAnsi="Times New Roman"/>
              </w:rPr>
            </w:pPr>
            <w:r w:rsidRPr="00F52B05">
              <w:rPr>
                <w:rFonts w:ascii="Times New Roman" w:hAnsi="Times New Roman"/>
              </w:rPr>
              <w:t>Pmax</w:t>
            </w:r>
            <w:r w:rsidR="0049000F" w:rsidRPr="00F52B05">
              <w:rPr>
                <w:rFonts w:ascii="Times New Roman" w:hAnsi="Times New Roman"/>
              </w:rPr>
              <w:t>＜</w:t>
            </w:r>
            <w:r w:rsidR="0049000F" w:rsidRPr="00F52B05">
              <w:rPr>
                <w:rFonts w:ascii="Times New Roman" w:hAnsi="Times New Roman"/>
              </w:rPr>
              <w:t>1%</w:t>
            </w:r>
          </w:p>
        </w:tc>
      </w:tr>
    </w:tbl>
    <w:p w:rsidR="0049000F" w:rsidRPr="00F52B05" w:rsidRDefault="0049000F" w:rsidP="00980A2E">
      <w:pPr>
        <w:spacing w:beforeLines="50" w:before="120"/>
        <w:ind w:firstLine="480"/>
      </w:pPr>
      <w:r w:rsidRPr="00F52B05">
        <w:rPr>
          <w:rFonts w:hint="eastAsia"/>
        </w:rPr>
        <w:t>估算模式所用参数见表</w:t>
      </w:r>
      <w:r w:rsidRPr="00F52B05">
        <w:rPr>
          <w:rFonts w:hint="eastAsia"/>
        </w:rPr>
        <w:t>2.3-2</w:t>
      </w:r>
      <w:r w:rsidRPr="00F52B05">
        <w:rPr>
          <w:rFonts w:hint="eastAsia"/>
        </w:rPr>
        <w:t>。</w:t>
      </w:r>
    </w:p>
    <w:p w:rsidR="0049000F" w:rsidRPr="00F52B05" w:rsidRDefault="0049000F" w:rsidP="0049000F">
      <w:pPr>
        <w:pStyle w:val="a6"/>
        <w:ind w:firstLine="480"/>
      </w:pPr>
      <w:r w:rsidRPr="00F52B05">
        <w:rPr>
          <w:rFonts w:hint="eastAsia"/>
        </w:rPr>
        <w:t>表</w:t>
      </w:r>
      <w:r w:rsidRPr="00F52B05">
        <w:rPr>
          <w:rFonts w:hint="eastAsia"/>
        </w:rPr>
        <w:t>2.3-2</w:t>
      </w:r>
      <w:r w:rsidRPr="00F52B05">
        <w:rPr>
          <w:rFonts w:hint="eastAsia"/>
        </w:rPr>
        <w:t>估算模型参数表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41"/>
        <w:gridCol w:w="2841"/>
      </w:tblGrid>
      <w:tr w:rsidR="00F52B05" w:rsidRPr="00F52B05" w:rsidTr="00B66A4F">
        <w:tc>
          <w:tcPr>
            <w:tcW w:w="5682" w:type="dxa"/>
            <w:gridSpan w:val="2"/>
            <w:shd w:val="clear" w:color="auto" w:fill="auto"/>
            <w:vAlign w:val="center"/>
          </w:tcPr>
          <w:p w:rsidR="0049000F" w:rsidRPr="00F52B05" w:rsidRDefault="0049000F" w:rsidP="000537A1">
            <w:pPr>
              <w:pStyle w:val="GH"/>
              <w:ind w:firstLine="480"/>
            </w:pPr>
            <w:r w:rsidRPr="00F52B05">
              <w:rPr>
                <w:rFonts w:hint="eastAsia"/>
              </w:rPr>
              <w:t>参数</w:t>
            </w:r>
          </w:p>
        </w:tc>
        <w:tc>
          <w:tcPr>
            <w:tcW w:w="2841" w:type="dxa"/>
            <w:shd w:val="clear" w:color="auto" w:fill="auto"/>
            <w:vAlign w:val="center"/>
          </w:tcPr>
          <w:p w:rsidR="0049000F" w:rsidRPr="00F52B05" w:rsidRDefault="0049000F" w:rsidP="000537A1">
            <w:pPr>
              <w:pStyle w:val="GH"/>
              <w:ind w:firstLine="480"/>
            </w:pPr>
            <w:r w:rsidRPr="00F52B05">
              <w:rPr>
                <w:rFonts w:hint="eastAsia"/>
              </w:rPr>
              <w:t>取值</w:t>
            </w:r>
          </w:p>
        </w:tc>
      </w:tr>
      <w:tr w:rsidR="00F52B05" w:rsidRPr="00F52B05" w:rsidTr="000537A1">
        <w:tc>
          <w:tcPr>
            <w:tcW w:w="2843" w:type="dxa"/>
            <w:vMerge w:val="restart"/>
            <w:shd w:val="clear" w:color="auto" w:fill="auto"/>
            <w:vAlign w:val="center"/>
          </w:tcPr>
          <w:p w:rsidR="00B66A4F" w:rsidRPr="00F52B05" w:rsidRDefault="00B66A4F" w:rsidP="00B66A4F">
            <w:pPr>
              <w:pStyle w:val="GH"/>
            </w:pPr>
            <w:r w:rsidRPr="00F52B05">
              <w:rPr>
                <w:rFonts w:hint="eastAsia"/>
              </w:rPr>
              <w:t>城市农村</w:t>
            </w:r>
            <w:r w:rsidRPr="00F52B05">
              <w:rPr>
                <w:rFonts w:hint="eastAsia"/>
              </w:rPr>
              <w:t>/</w:t>
            </w:r>
            <w:r w:rsidRPr="00F52B05">
              <w:rPr>
                <w:rFonts w:hint="eastAsia"/>
              </w:rPr>
              <w:t>选项</w:t>
            </w:r>
          </w:p>
        </w:tc>
        <w:tc>
          <w:tcPr>
            <w:tcW w:w="2843" w:type="dxa"/>
            <w:shd w:val="clear" w:color="auto" w:fill="auto"/>
            <w:vAlign w:val="center"/>
          </w:tcPr>
          <w:p w:rsidR="00B66A4F" w:rsidRPr="00F52B05" w:rsidRDefault="00B66A4F" w:rsidP="000537A1">
            <w:pPr>
              <w:pStyle w:val="GH"/>
              <w:ind w:firstLine="480"/>
            </w:pPr>
            <w:r w:rsidRPr="00F52B05">
              <w:rPr>
                <w:rFonts w:hint="eastAsia"/>
              </w:rPr>
              <w:t>城市</w:t>
            </w:r>
            <w:r w:rsidRPr="00F52B05">
              <w:rPr>
                <w:rFonts w:hint="eastAsia"/>
              </w:rPr>
              <w:t>/</w:t>
            </w:r>
            <w:r w:rsidRPr="00F52B05">
              <w:rPr>
                <w:rFonts w:hint="eastAsia"/>
              </w:rPr>
              <w:t>农村</w:t>
            </w:r>
          </w:p>
        </w:tc>
        <w:tc>
          <w:tcPr>
            <w:tcW w:w="2843" w:type="dxa"/>
            <w:shd w:val="clear" w:color="auto" w:fill="auto"/>
            <w:vAlign w:val="center"/>
          </w:tcPr>
          <w:p w:rsidR="00B66A4F" w:rsidRPr="00F52B05" w:rsidRDefault="00B66A4F" w:rsidP="000537A1">
            <w:pPr>
              <w:pStyle w:val="GH"/>
              <w:ind w:firstLine="480"/>
            </w:pPr>
            <w:r w:rsidRPr="00F52B05">
              <w:rPr>
                <w:rFonts w:hint="eastAsia"/>
              </w:rPr>
              <w:t>城市</w:t>
            </w:r>
          </w:p>
        </w:tc>
      </w:tr>
      <w:tr w:rsidR="00F52B05" w:rsidRPr="00F52B05" w:rsidTr="00B66A4F">
        <w:tc>
          <w:tcPr>
            <w:tcW w:w="2841" w:type="dxa"/>
            <w:vMerge/>
            <w:shd w:val="clear" w:color="auto" w:fill="auto"/>
            <w:vAlign w:val="center"/>
          </w:tcPr>
          <w:p w:rsidR="00B66A4F" w:rsidRPr="00F52B05" w:rsidRDefault="00B66A4F" w:rsidP="000537A1">
            <w:pPr>
              <w:pStyle w:val="GH"/>
              <w:ind w:firstLine="480"/>
            </w:pPr>
          </w:p>
        </w:tc>
        <w:tc>
          <w:tcPr>
            <w:tcW w:w="2841" w:type="dxa"/>
            <w:shd w:val="clear" w:color="auto" w:fill="auto"/>
            <w:vAlign w:val="center"/>
          </w:tcPr>
          <w:p w:rsidR="00B66A4F" w:rsidRPr="00F52B05" w:rsidRDefault="00B66A4F" w:rsidP="000537A1">
            <w:pPr>
              <w:pStyle w:val="GH"/>
              <w:ind w:firstLine="480"/>
            </w:pPr>
            <w:r w:rsidRPr="00F52B05">
              <w:rPr>
                <w:rFonts w:hint="eastAsia"/>
              </w:rPr>
              <w:t>人口数（城市人口数）</w:t>
            </w:r>
          </w:p>
        </w:tc>
        <w:tc>
          <w:tcPr>
            <w:tcW w:w="2841" w:type="dxa"/>
            <w:shd w:val="clear" w:color="auto" w:fill="auto"/>
            <w:vAlign w:val="center"/>
          </w:tcPr>
          <w:p w:rsidR="00B66A4F" w:rsidRPr="00F52B05" w:rsidRDefault="00B66A4F" w:rsidP="000537A1">
            <w:pPr>
              <w:pStyle w:val="GH"/>
              <w:ind w:firstLine="480"/>
            </w:pPr>
            <w:r w:rsidRPr="00F52B05">
              <w:t>1250000</w:t>
            </w:r>
          </w:p>
        </w:tc>
      </w:tr>
      <w:tr w:rsidR="00F52B05" w:rsidRPr="00F52B05" w:rsidTr="00B66A4F">
        <w:tc>
          <w:tcPr>
            <w:tcW w:w="5682" w:type="dxa"/>
            <w:gridSpan w:val="2"/>
            <w:shd w:val="clear" w:color="auto" w:fill="auto"/>
            <w:vAlign w:val="center"/>
          </w:tcPr>
          <w:p w:rsidR="0049000F" w:rsidRPr="00F52B05" w:rsidRDefault="0049000F" w:rsidP="000537A1">
            <w:pPr>
              <w:pStyle w:val="GH"/>
              <w:ind w:firstLine="480"/>
            </w:pPr>
            <w:r w:rsidRPr="00F52B05">
              <w:rPr>
                <w:rFonts w:hint="eastAsia"/>
              </w:rPr>
              <w:t>最高环境温度</w:t>
            </w:r>
          </w:p>
        </w:tc>
        <w:tc>
          <w:tcPr>
            <w:tcW w:w="2841" w:type="dxa"/>
            <w:shd w:val="clear" w:color="auto" w:fill="auto"/>
            <w:vAlign w:val="center"/>
          </w:tcPr>
          <w:p w:rsidR="0049000F" w:rsidRPr="00F52B05" w:rsidRDefault="0049000F" w:rsidP="000537A1">
            <w:pPr>
              <w:pStyle w:val="GH"/>
              <w:ind w:firstLine="480"/>
            </w:pPr>
            <w:r w:rsidRPr="00F52B05">
              <w:t>38.1</w:t>
            </w:r>
            <w:r w:rsidRPr="00F52B05">
              <w:rPr>
                <w:rFonts w:hint="eastAsia"/>
              </w:rPr>
              <w:t>℃</w:t>
            </w:r>
          </w:p>
        </w:tc>
      </w:tr>
      <w:tr w:rsidR="00F52B05" w:rsidRPr="00F52B05" w:rsidTr="00B66A4F">
        <w:tc>
          <w:tcPr>
            <w:tcW w:w="5682" w:type="dxa"/>
            <w:gridSpan w:val="2"/>
            <w:shd w:val="clear" w:color="auto" w:fill="auto"/>
            <w:vAlign w:val="center"/>
          </w:tcPr>
          <w:p w:rsidR="0049000F" w:rsidRPr="00F52B05" w:rsidRDefault="0049000F" w:rsidP="000537A1">
            <w:pPr>
              <w:pStyle w:val="GH"/>
              <w:ind w:firstLine="480"/>
            </w:pPr>
            <w:r w:rsidRPr="00F52B05">
              <w:rPr>
                <w:rFonts w:hint="eastAsia"/>
              </w:rPr>
              <w:t>最低环境温度</w:t>
            </w:r>
          </w:p>
        </w:tc>
        <w:tc>
          <w:tcPr>
            <w:tcW w:w="2841" w:type="dxa"/>
            <w:shd w:val="clear" w:color="auto" w:fill="auto"/>
            <w:vAlign w:val="center"/>
          </w:tcPr>
          <w:p w:rsidR="0049000F" w:rsidRPr="00F52B05" w:rsidRDefault="0049000F" w:rsidP="000537A1">
            <w:pPr>
              <w:pStyle w:val="GH"/>
              <w:ind w:firstLine="480"/>
            </w:pPr>
            <w:r w:rsidRPr="00F52B05">
              <w:t>-14.2</w:t>
            </w:r>
            <w:r w:rsidRPr="00F52B05">
              <w:rPr>
                <w:rFonts w:hint="eastAsia"/>
              </w:rPr>
              <w:t>℃</w:t>
            </w:r>
          </w:p>
        </w:tc>
      </w:tr>
      <w:tr w:rsidR="00F52B05" w:rsidRPr="00F52B05" w:rsidTr="00B66A4F">
        <w:tc>
          <w:tcPr>
            <w:tcW w:w="5682" w:type="dxa"/>
            <w:gridSpan w:val="2"/>
            <w:shd w:val="clear" w:color="auto" w:fill="auto"/>
            <w:vAlign w:val="center"/>
          </w:tcPr>
          <w:p w:rsidR="0049000F" w:rsidRPr="00F52B05" w:rsidRDefault="0049000F" w:rsidP="000537A1">
            <w:pPr>
              <w:pStyle w:val="GH"/>
              <w:ind w:firstLine="480"/>
            </w:pPr>
            <w:r w:rsidRPr="00F52B05">
              <w:rPr>
                <w:rFonts w:hint="eastAsia"/>
              </w:rPr>
              <w:t>土地利用类型</w:t>
            </w:r>
          </w:p>
        </w:tc>
        <w:tc>
          <w:tcPr>
            <w:tcW w:w="2841" w:type="dxa"/>
            <w:shd w:val="clear" w:color="auto" w:fill="auto"/>
            <w:vAlign w:val="center"/>
          </w:tcPr>
          <w:p w:rsidR="0049000F" w:rsidRPr="00F52B05" w:rsidRDefault="0049000F" w:rsidP="000537A1">
            <w:pPr>
              <w:pStyle w:val="GH"/>
              <w:ind w:firstLine="480"/>
            </w:pPr>
            <w:r w:rsidRPr="00F52B05">
              <w:rPr>
                <w:rFonts w:hint="eastAsia"/>
              </w:rPr>
              <w:t>工业用地</w:t>
            </w:r>
          </w:p>
        </w:tc>
      </w:tr>
      <w:tr w:rsidR="00F52B05" w:rsidRPr="00F52B05" w:rsidTr="00B66A4F">
        <w:tc>
          <w:tcPr>
            <w:tcW w:w="5682" w:type="dxa"/>
            <w:gridSpan w:val="2"/>
            <w:shd w:val="clear" w:color="auto" w:fill="auto"/>
            <w:vAlign w:val="center"/>
          </w:tcPr>
          <w:p w:rsidR="0049000F" w:rsidRPr="00F52B05" w:rsidRDefault="0049000F" w:rsidP="000537A1">
            <w:pPr>
              <w:pStyle w:val="GH"/>
              <w:ind w:firstLine="480"/>
            </w:pPr>
            <w:r w:rsidRPr="00F52B05">
              <w:rPr>
                <w:rFonts w:hint="eastAsia"/>
              </w:rPr>
              <w:t>区域湿度条件</w:t>
            </w:r>
          </w:p>
        </w:tc>
        <w:tc>
          <w:tcPr>
            <w:tcW w:w="2841" w:type="dxa"/>
            <w:shd w:val="clear" w:color="auto" w:fill="auto"/>
            <w:vAlign w:val="center"/>
          </w:tcPr>
          <w:p w:rsidR="0049000F" w:rsidRPr="00F52B05" w:rsidRDefault="0049000F" w:rsidP="000537A1">
            <w:pPr>
              <w:pStyle w:val="GH"/>
              <w:ind w:firstLine="480"/>
            </w:pPr>
            <w:r w:rsidRPr="00F52B05">
              <w:t>2</w:t>
            </w:r>
          </w:p>
        </w:tc>
      </w:tr>
      <w:tr w:rsidR="00F52B05" w:rsidRPr="00F52B05" w:rsidTr="00B66A4F">
        <w:tc>
          <w:tcPr>
            <w:tcW w:w="2841" w:type="dxa"/>
            <w:vMerge w:val="restart"/>
            <w:shd w:val="clear" w:color="auto" w:fill="auto"/>
            <w:vAlign w:val="center"/>
          </w:tcPr>
          <w:p w:rsidR="0049000F" w:rsidRPr="00F52B05" w:rsidRDefault="0049000F" w:rsidP="000537A1">
            <w:pPr>
              <w:pStyle w:val="GH"/>
              <w:ind w:firstLine="480"/>
            </w:pPr>
            <w:r w:rsidRPr="00F52B05">
              <w:rPr>
                <w:rFonts w:hint="eastAsia"/>
              </w:rPr>
              <w:t>是否考虑地形</w:t>
            </w:r>
          </w:p>
        </w:tc>
        <w:tc>
          <w:tcPr>
            <w:tcW w:w="2841" w:type="dxa"/>
            <w:shd w:val="clear" w:color="auto" w:fill="auto"/>
            <w:vAlign w:val="center"/>
          </w:tcPr>
          <w:p w:rsidR="0049000F" w:rsidRPr="00F52B05" w:rsidRDefault="0049000F" w:rsidP="000537A1">
            <w:pPr>
              <w:pStyle w:val="GH"/>
              <w:ind w:firstLine="480"/>
            </w:pPr>
            <w:r w:rsidRPr="00F52B05">
              <w:rPr>
                <w:rFonts w:hint="eastAsia"/>
              </w:rPr>
              <w:t>考虑地形</w:t>
            </w:r>
          </w:p>
        </w:tc>
        <w:tc>
          <w:tcPr>
            <w:tcW w:w="2841" w:type="dxa"/>
            <w:shd w:val="clear" w:color="auto" w:fill="auto"/>
            <w:vAlign w:val="center"/>
          </w:tcPr>
          <w:p w:rsidR="0049000F" w:rsidRPr="00F52B05" w:rsidRDefault="0049000F" w:rsidP="000537A1">
            <w:pPr>
              <w:pStyle w:val="GH"/>
              <w:ind w:firstLine="480"/>
            </w:pPr>
            <w:r w:rsidRPr="00F52B05">
              <w:rPr>
                <w:rFonts w:hint="eastAsia"/>
              </w:rPr>
              <w:t>是</w:t>
            </w:r>
          </w:p>
        </w:tc>
      </w:tr>
      <w:tr w:rsidR="00F52B05" w:rsidRPr="00F52B05" w:rsidTr="00B66A4F">
        <w:tc>
          <w:tcPr>
            <w:tcW w:w="2841" w:type="dxa"/>
            <w:vMerge/>
            <w:shd w:val="clear" w:color="auto" w:fill="auto"/>
            <w:vAlign w:val="center"/>
          </w:tcPr>
          <w:p w:rsidR="0049000F" w:rsidRPr="00F52B05" w:rsidRDefault="0049000F" w:rsidP="000537A1">
            <w:pPr>
              <w:pStyle w:val="GH"/>
              <w:ind w:firstLine="480"/>
            </w:pPr>
          </w:p>
        </w:tc>
        <w:tc>
          <w:tcPr>
            <w:tcW w:w="2841" w:type="dxa"/>
            <w:shd w:val="clear" w:color="auto" w:fill="auto"/>
            <w:vAlign w:val="center"/>
          </w:tcPr>
          <w:p w:rsidR="0049000F" w:rsidRPr="00F52B05" w:rsidRDefault="0049000F" w:rsidP="000537A1">
            <w:pPr>
              <w:pStyle w:val="GH"/>
              <w:ind w:firstLine="480"/>
            </w:pPr>
            <w:r w:rsidRPr="00F52B05">
              <w:rPr>
                <w:rFonts w:hint="eastAsia"/>
              </w:rPr>
              <w:t>地形数据分辨率（</w:t>
            </w:r>
            <w:r w:rsidRPr="00F52B05">
              <w:rPr>
                <w:rFonts w:hint="eastAsia"/>
              </w:rPr>
              <w:t>m</w:t>
            </w:r>
            <w:r w:rsidRPr="00F52B05">
              <w:rPr>
                <w:rFonts w:hint="eastAsia"/>
              </w:rPr>
              <w:t>）</w:t>
            </w:r>
          </w:p>
        </w:tc>
        <w:tc>
          <w:tcPr>
            <w:tcW w:w="2841" w:type="dxa"/>
            <w:shd w:val="clear" w:color="auto" w:fill="auto"/>
            <w:vAlign w:val="center"/>
          </w:tcPr>
          <w:p w:rsidR="0049000F" w:rsidRPr="00F52B05" w:rsidRDefault="0049000F" w:rsidP="000537A1">
            <w:pPr>
              <w:pStyle w:val="GH"/>
              <w:ind w:firstLine="480"/>
            </w:pPr>
            <w:r w:rsidRPr="00F52B05">
              <w:t>90</w:t>
            </w:r>
          </w:p>
        </w:tc>
      </w:tr>
      <w:tr w:rsidR="00F52B05" w:rsidRPr="00F52B05" w:rsidTr="00B66A4F">
        <w:tc>
          <w:tcPr>
            <w:tcW w:w="2841" w:type="dxa"/>
            <w:vMerge w:val="restart"/>
            <w:shd w:val="clear" w:color="auto" w:fill="auto"/>
            <w:vAlign w:val="center"/>
          </w:tcPr>
          <w:p w:rsidR="0049000F" w:rsidRPr="00F52B05" w:rsidRDefault="0049000F" w:rsidP="000537A1">
            <w:pPr>
              <w:pStyle w:val="GH"/>
              <w:ind w:firstLine="480"/>
            </w:pPr>
            <w:r w:rsidRPr="00F52B05">
              <w:rPr>
                <w:rFonts w:hint="eastAsia"/>
              </w:rPr>
              <w:t>是否考虑岸线熏烟</w:t>
            </w:r>
          </w:p>
        </w:tc>
        <w:tc>
          <w:tcPr>
            <w:tcW w:w="2841" w:type="dxa"/>
            <w:shd w:val="clear" w:color="auto" w:fill="auto"/>
            <w:vAlign w:val="center"/>
          </w:tcPr>
          <w:p w:rsidR="0049000F" w:rsidRPr="00F52B05" w:rsidRDefault="0049000F" w:rsidP="000537A1">
            <w:pPr>
              <w:pStyle w:val="GH"/>
              <w:ind w:firstLine="480"/>
            </w:pPr>
            <w:r w:rsidRPr="00F52B05">
              <w:rPr>
                <w:rFonts w:hint="eastAsia"/>
              </w:rPr>
              <w:t>考虑岸线熏烟</w:t>
            </w:r>
          </w:p>
        </w:tc>
        <w:tc>
          <w:tcPr>
            <w:tcW w:w="2841" w:type="dxa"/>
            <w:shd w:val="clear" w:color="auto" w:fill="auto"/>
            <w:vAlign w:val="center"/>
          </w:tcPr>
          <w:p w:rsidR="0049000F" w:rsidRPr="00F52B05" w:rsidRDefault="00A96725" w:rsidP="000537A1">
            <w:pPr>
              <w:pStyle w:val="GH"/>
              <w:ind w:firstLine="480"/>
            </w:pPr>
            <w:r w:rsidRPr="00F52B05">
              <w:rPr>
                <w:rFonts w:hint="eastAsia"/>
              </w:rPr>
              <w:t>否</w:t>
            </w:r>
          </w:p>
        </w:tc>
      </w:tr>
      <w:tr w:rsidR="00F52B05" w:rsidRPr="00F52B05" w:rsidTr="00B66A4F">
        <w:tc>
          <w:tcPr>
            <w:tcW w:w="2841" w:type="dxa"/>
            <w:vMerge/>
            <w:shd w:val="clear" w:color="auto" w:fill="auto"/>
            <w:vAlign w:val="center"/>
          </w:tcPr>
          <w:p w:rsidR="0049000F" w:rsidRPr="00F52B05" w:rsidRDefault="0049000F" w:rsidP="000537A1">
            <w:pPr>
              <w:pStyle w:val="GH"/>
              <w:ind w:firstLine="480"/>
            </w:pPr>
          </w:p>
        </w:tc>
        <w:tc>
          <w:tcPr>
            <w:tcW w:w="2841" w:type="dxa"/>
            <w:shd w:val="clear" w:color="auto" w:fill="auto"/>
            <w:vAlign w:val="center"/>
          </w:tcPr>
          <w:p w:rsidR="0049000F" w:rsidRPr="00F52B05" w:rsidRDefault="0049000F" w:rsidP="000537A1">
            <w:pPr>
              <w:pStyle w:val="GH"/>
              <w:ind w:firstLine="480"/>
            </w:pPr>
            <w:r w:rsidRPr="00F52B05">
              <w:rPr>
                <w:rFonts w:hint="eastAsia"/>
              </w:rPr>
              <w:t>岸线距离</w:t>
            </w:r>
            <w:r w:rsidRPr="00F52B05">
              <w:rPr>
                <w:rFonts w:hint="eastAsia"/>
              </w:rPr>
              <w:t>/km</w:t>
            </w:r>
          </w:p>
        </w:tc>
        <w:tc>
          <w:tcPr>
            <w:tcW w:w="2841" w:type="dxa"/>
            <w:shd w:val="clear" w:color="auto" w:fill="auto"/>
            <w:vAlign w:val="center"/>
          </w:tcPr>
          <w:p w:rsidR="0049000F" w:rsidRPr="00F52B05" w:rsidRDefault="00A96725" w:rsidP="000537A1">
            <w:pPr>
              <w:pStyle w:val="GH"/>
              <w:ind w:firstLine="480"/>
            </w:pPr>
            <w:r w:rsidRPr="00F52B05">
              <w:rPr>
                <w:rFonts w:hint="eastAsia"/>
              </w:rPr>
              <w:t>/</w:t>
            </w:r>
          </w:p>
        </w:tc>
      </w:tr>
      <w:tr w:rsidR="00F52B05" w:rsidRPr="00F52B05" w:rsidTr="00B66A4F">
        <w:tc>
          <w:tcPr>
            <w:tcW w:w="2841" w:type="dxa"/>
            <w:vMerge/>
            <w:shd w:val="clear" w:color="auto" w:fill="auto"/>
            <w:vAlign w:val="center"/>
          </w:tcPr>
          <w:p w:rsidR="0049000F" w:rsidRPr="00F52B05" w:rsidRDefault="0049000F" w:rsidP="000537A1">
            <w:pPr>
              <w:pStyle w:val="GH"/>
              <w:ind w:firstLine="480"/>
            </w:pPr>
          </w:p>
        </w:tc>
        <w:tc>
          <w:tcPr>
            <w:tcW w:w="2841" w:type="dxa"/>
            <w:shd w:val="clear" w:color="auto" w:fill="auto"/>
            <w:vAlign w:val="center"/>
          </w:tcPr>
          <w:p w:rsidR="0049000F" w:rsidRPr="00F52B05" w:rsidRDefault="0049000F" w:rsidP="000537A1">
            <w:pPr>
              <w:pStyle w:val="GH"/>
              <w:ind w:firstLine="480"/>
            </w:pPr>
            <w:r w:rsidRPr="00F52B05">
              <w:rPr>
                <w:rFonts w:hint="eastAsia"/>
              </w:rPr>
              <w:t>岸线方向</w:t>
            </w:r>
            <w:r w:rsidRPr="00F52B05">
              <w:rPr>
                <w:rFonts w:hint="eastAsia"/>
              </w:rPr>
              <w:t>/</w:t>
            </w:r>
            <w:r w:rsidRPr="00F52B05">
              <w:rPr>
                <w:rFonts w:hint="eastAsia"/>
              </w:rPr>
              <w:t>°</w:t>
            </w:r>
          </w:p>
        </w:tc>
        <w:tc>
          <w:tcPr>
            <w:tcW w:w="2841" w:type="dxa"/>
            <w:shd w:val="clear" w:color="auto" w:fill="auto"/>
            <w:vAlign w:val="center"/>
          </w:tcPr>
          <w:p w:rsidR="0049000F" w:rsidRPr="00F52B05" w:rsidRDefault="0049000F" w:rsidP="000537A1">
            <w:pPr>
              <w:pStyle w:val="GH"/>
              <w:ind w:firstLine="480"/>
            </w:pPr>
            <w:r w:rsidRPr="00F52B05">
              <w:t>0</w:t>
            </w:r>
          </w:p>
        </w:tc>
      </w:tr>
    </w:tbl>
    <w:p w:rsidR="0049000F" w:rsidRPr="00F52B05" w:rsidRDefault="0049000F" w:rsidP="00980A2E">
      <w:pPr>
        <w:pStyle w:val="a6"/>
        <w:spacing w:beforeLines="50" w:before="120"/>
        <w:ind w:firstLine="480"/>
      </w:pPr>
      <w:r w:rsidRPr="00F52B05">
        <w:rPr>
          <w:rFonts w:hint="eastAsia"/>
        </w:rPr>
        <w:t>表</w:t>
      </w:r>
      <w:r w:rsidRPr="00F52B05">
        <w:rPr>
          <w:rFonts w:hint="eastAsia"/>
        </w:rPr>
        <w:t>2.3-3</w:t>
      </w:r>
      <w:r w:rsidRPr="00F52B05">
        <w:rPr>
          <w:rFonts w:hint="eastAsia"/>
        </w:rPr>
        <w:t>废气排放估算模式计算结果表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457"/>
        <w:gridCol w:w="1589"/>
        <w:gridCol w:w="1578"/>
        <w:gridCol w:w="1408"/>
        <w:gridCol w:w="1248"/>
      </w:tblGrid>
      <w:tr w:rsidR="00F52B05" w:rsidRPr="00F52B05" w:rsidTr="00A96725">
        <w:tc>
          <w:tcPr>
            <w:tcW w:w="729" w:type="pct"/>
            <w:shd w:val="clear" w:color="auto" w:fill="auto"/>
            <w:vAlign w:val="center"/>
          </w:tcPr>
          <w:p w:rsidR="00A96725" w:rsidRPr="00F52B05" w:rsidRDefault="00A96725" w:rsidP="0002704C">
            <w:pPr>
              <w:pStyle w:val="GH"/>
            </w:pPr>
            <w:r w:rsidRPr="00F52B05">
              <w:rPr>
                <w:rFonts w:hint="eastAsia"/>
              </w:rPr>
              <w:t>污染源名称</w:t>
            </w:r>
          </w:p>
        </w:tc>
        <w:tc>
          <w:tcPr>
            <w:tcW w:w="855" w:type="pct"/>
            <w:shd w:val="clear" w:color="auto" w:fill="auto"/>
            <w:vAlign w:val="center"/>
          </w:tcPr>
          <w:p w:rsidR="00A96725" w:rsidRPr="00F52B05" w:rsidRDefault="00A96725" w:rsidP="0002704C">
            <w:pPr>
              <w:pStyle w:val="GH"/>
            </w:pPr>
            <w:r w:rsidRPr="00F52B05">
              <w:rPr>
                <w:rFonts w:hint="eastAsia"/>
              </w:rPr>
              <w:t>评价因子</w:t>
            </w:r>
          </w:p>
        </w:tc>
        <w:tc>
          <w:tcPr>
            <w:tcW w:w="932" w:type="pct"/>
            <w:shd w:val="clear" w:color="auto" w:fill="auto"/>
            <w:vAlign w:val="center"/>
          </w:tcPr>
          <w:p w:rsidR="00A96725" w:rsidRPr="00F52B05" w:rsidRDefault="00A96725" w:rsidP="0002704C">
            <w:pPr>
              <w:pStyle w:val="GH"/>
            </w:pPr>
            <w:r w:rsidRPr="00F52B05">
              <w:rPr>
                <w:rFonts w:hint="eastAsia"/>
              </w:rPr>
              <w:t>评价标准（</w:t>
            </w:r>
            <w:r w:rsidRPr="00F52B05">
              <w:rPr>
                <w:rFonts w:hint="eastAsia"/>
              </w:rPr>
              <w:t>ug/m</w:t>
            </w:r>
            <w:r w:rsidRPr="00F52B05">
              <w:rPr>
                <w:rFonts w:hint="eastAsia"/>
                <w:vertAlign w:val="superscript"/>
              </w:rPr>
              <w:t>3</w:t>
            </w:r>
            <w:r w:rsidRPr="00F52B05">
              <w:rPr>
                <w:rFonts w:hint="eastAsia"/>
              </w:rPr>
              <w:t>）</w:t>
            </w:r>
          </w:p>
        </w:tc>
        <w:tc>
          <w:tcPr>
            <w:tcW w:w="926" w:type="pct"/>
            <w:shd w:val="clear" w:color="auto" w:fill="auto"/>
            <w:vAlign w:val="center"/>
          </w:tcPr>
          <w:p w:rsidR="00A96725" w:rsidRPr="00F52B05" w:rsidRDefault="00A96725" w:rsidP="0002704C">
            <w:pPr>
              <w:pStyle w:val="GH"/>
            </w:pPr>
            <w:r w:rsidRPr="00F52B05">
              <w:t>Cmax</w:t>
            </w:r>
          </w:p>
          <w:p w:rsidR="00A96725" w:rsidRPr="00F52B05" w:rsidRDefault="00A96725" w:rsidP="0002704C">
            <w:pPr>
              <w:pStyle w:val="GH"/>
            </w:pPr>
            <w:r w:rsidRPr="00F52B05">
              <w:t>(μg/m</w:t>
            </w:r>
            <w:r w:rsidRPr="00F52B05">
              <w:rPr>
                <w:vertAlign w:val="superscript"/>
              </w:rPr>
              <w:t>3</w:t>
            </w:r>
            <w:r w:rsidRPr="00F52B05">
              <w:t>)</w:t>
            </w:r>
          </w:p>
        </w:tc>
        <w:tc>
          <w:tcPr>
            <w:tcW w:w="826" w:type="pct"/>
            <w:shd w:val="clear" w:color="auto" w:fill="auto"/>
            <w:vAlign w:val="center"/>
          </w:tcPr>
          <w:p w:rsidR="00A96725" w:rsidRPr="00F52B05" w:rsidRDefault="00A96725" w:rsidP="0002704C">
            <w:pPr>
              <w:pStyle w:val="GH"/>
            </w:pPr>
            <w:r w:rsidRPr="00F52B05">
              <w:t>P</w:t>
            </w:r>
            <w:r w:rsidRPr="00F52B05">
              <w:rPr>
                <w:vertAlign w:val="subscript"/>
              </w:rPr>
              <w:t>max</w:t>
            </w:r>
          </w:p>
          <w:p w:rsidR="00A96725" w:rsidRPr="00F52B05" w:rsidRDefault="00A96725" w:rsidP="0002704C">
            <w:pPr>
              <w:pStyle w:val="GH"/>
            </w:pPr>
            <w:r w:rsidRPr="00F52B05">
              <w:t>(%)</w:t>
            </w:r>
          </w:p>
        </w:tc>
        <w:tc>
          <w:tcPr>
            <w:tcW w:w="732" w:type="pct"/>
            <w:vAlign w:val="center"/>
          </w:tcPr>
          <w:p w:rsidR="00A96725" w:rsidRPr="00F52B05" w:rsidRDefault="00A96725" w:rsidP="0002704C">
            <w:pPr>
              <w:pStyle w:val="GH"/>
            </w:pPr>
            <w:r w:rsidRPr="00F52B05">
              <w:rPr>
                <w:rFonts w:hint="eastAsia"/>
              </w:rPr>
              <w:t>推荐评价等级</w:t>
            </w:r>
          </w:p>
        </w:tc>
      </w:tr>
      <w:tr w:rsidR="00F52B05" w:rsidRPr="00F52B05" w:rsidTr="00A96725">
        <w:tc>
          <w:tcPr>
            <w:tcW w:w="729" w:type="pct"/>
            <w:shd w:val="clear" w:color="auto" w:fill="auto"/>
            <w:vAlign w:val="center"/>
          </w:tcPr>
          <w:p w:rsidR="00EF26B7" w:rsidRPr="00F52B05" w:rsidRDefault="00EF26B7" w:rsidP="0002704C">
            <w:pPr>
              <w:pStyle w:val="GH"/>
            </w:pPr>
            <w:r w:rsidRPr="00F52B05">
              <w:lastRenderedPageBreak/>
              <w:t>1#</w:t>
            </w:r>
            <w:r w:rsidRPr="00F52B05">
              <w:rPr>
                <w:rFonts w:hint="eastAsia"/>
              </w:rPr>
              <w:t>排气筒</w:t>
            </w:r>
          </w:p>
        </w:tc>
        <w:tc>
          <w:tcPr>
            <w:tcW w:w="855" w:type="pct"/>
            <w:shd w:val="clear" w:color="auto" w:fill="auto"/>
            <w:vAlign w:val="center"/>
          </w:tcPr>
          <w:p w:rsidR="00EF26B7" w:rsidRPr="00F52B05" w:rsidRDefault="0092444C" w:rsidP="0002704C">
            <w:pPr>
              <w:pStyle w:val="GH"/>
            </w:pPr>
            <w:r w:rsidRPr="00F52B05">
              <w:rPr>
                <w:rFonts w:hint="eastAsia"/>
              </w:rPr>
              <w:t>PM</w:t>
            </w:r>
            <w:r w:rsidRPr="00F52B05">
              <w:rPr>
                <w:rFonts w:hint="eastAsia"/>
                <w:vertAlign w:val="subscript"/>
              </w:rPr>
              <w:t>10</w:t>
            </w:r>
          </w:p>
        </w:tc>
        <w:tc>
          <w:tcPr>
            <w:tcW w:w="932" w:type="pct"/>
            <w:shd w:val="clear" w:color="auto" w:fill="auto"/>
            <w:vAlign w:val="center"/>
          </w:tcPr>
          <w:p w:rsidR="00EF26B7" w:rsidRPr="00F52B05" w:rsidRDefault="00EF26B7" w:rsidP="0002704C">
            <w:pPr>
              <w:pStyle w:val="GH"/>
            </w:pPr>
            <w:r w:rsidRPr="00F52B05">
              <w:t>900</w:t>
            </w:r>
          </w:p>
        </w:tc>
        <w:tc>
          <w:tcPr>
            <w:tcW w:w="926" w:type="pct"/>
            <w:shd w:val="clear" w:color="auto" w:fill="auto"/>
            <w:vAlign w:val="center"/>
          </w:tcPr>
          <w:p w:rsidR="00EF26B7" w:rsidRPr="00F52B05" w:rsidRDefault="00AF6FDC" w:rsidP="0002704C">
            <w:pPr>
              <w:pStyle w:val="GH"/>
              <w:rPr>
                <w:rFonts w:ascii="宋体" w:hAnsi="宋体" w:cs="宋体"/>
              </w:rPr>
            </w:pPr>
            <w:r w:rsidRPr="00F52B05">
              <w:rPr>
                <w:rFonts w:hint="eastAsia"/>
              </w:rPr>
              <w:t>1.4845</w:t>
            </w:r>
          </w:p>
        </w:tc>
        <w:tc>
          <w:tcPr>
            <w:tcW w:w="826" w:type="pct"/>
            <w:shd w:val="clear" w:color="auto" w:fill="auto"/>
            <w:vAlign w:val="center"/>
          </w:tcPr>
          <w:p w:rsidR="00EF26B7" w:rsidRPr="00F52B05" w:rsidRDefault="00AF6FDC" w:rsidP="0002704C">
            <w:pPr>
              <w:pStyle w:val="GH"/>
            </w:pPr>
            <w:r w:rsidRPr="00F52B05">
              <w:rPr>
                <w:rFonts w:hint="eastAsia"/>
              </w:rPr>
              <w:t>0.16</w:t>
            </w:r>
          </w:p>
        </w:tc>
        <w:tc>
          <w:tcPr>
            <w:tcW w:w="732" w:type="pct"/>
            <w:vAlign w:val="center"/>
          </w:tcPr>
          <w:p w:rsidR="00EF26B7" w:rsidRPr="00F52B05" w:rsidRDefault="007E0292" w:rsidP="0002704C">
            <w:pPr>
              <w:pStyle w:val="GH"/>
            </w:pPr>
            <w:r w:rsidRPr="00F52B05">
              <w:rPr>
                <w:rFonts w:hint="eastAsia"/>
              </w:rPr>
              <w:t>III</w:t>
            </w:r>
          </w:p>
        </w:tc>
      </w:tr>
      <w:tr w:rsidR="00F52B05" w:rsidRPr="00F52B05" w:rsidTr="00A96725">
        <w:tc>
          <w:tcPr>
            <w:tcW w:w="729" w:type="pct"/>
            <w:vMerge w:val="restart"/>
            <w:shd w:val="clear" w:color="auto" w:fill="auto"/>
            <w:vAlign w:val="center"/>
          </w:tcPr>
          <w:p w:rsidR="00A96725" w:rsidRPr="00F52B05" w:rsidRDefault="00EF26B7" w:rsidP="0002704C">
            <w:pPr>
              <w:pStyle w:val="GH"/>
            </w:pPr>
            <w:r w:rsidRPr="00F52B05">
              <w:rPr>
                <w:rFonts w:hint="eastAsia"/>
              </w:rPr>
              <w:t>2#</w:t>
            </w:r>
            <w:r w:rsidRPr="00F52B05">
              <w:rPr>
                <w:rFonts w:hint="eastAsia"/>
              </w:rPr>
              <w:t>排气筒</w:t>
            </w:r>
          </w:p>
        </w:tc>
        <w:tc>
          <w:tcPr>
            <w:tcW w:w="855" w:type="pct"/>
            <w:shd w:val="clear" w:color="auto" w:fill="auto"/>
            <w:vAlign w:val="center"/>
          </w:tcPr>
          <w:p w:rsidR="00A96725" w:rsidRPr="00F52B05" w:rsidRDefault="00A96725" w:rsidP="0002704C">
            <w:pPr>
              <w:pStyle w:val="GH"/>
            </w:pPr>
            <w:r w:rsidRPr="00F52B05">
              <w:t>SO</w:t>
            </w:r>
            <w:r w:rsidRPr="00F52B05">
              <w:rPr>
                <w:vertAlign w:val="subscript"/>
              </w:rPr>
              <w:t>2</w:t>
            </w:r>
          </w:p>
        </w:tc>
        <w:tc>
          <w:tcPr>
            <w:tcW w:w="932" w:type="pct"/>
            <w:shd w:val="clear" w:color="auto" w:fill="auto"/>
            <w:vAlign w:val="center"/>
          </w:tcPr>
          <w:p w:rsidR="00A96725" w:rsidRPr="00F52B05" w:rsidRDefault="00A96725" w:rsidP="0002704C">
            <w:pPr>
              <w:pStyle w:val="GH"/>
            </w:pPr>
            <w:r w:rsidRPr="00F52B05">
              <w:t>500</w:t>
            </w:r>
          </w:p>
        </w:tc>
        <w:tc>
          <w:tcPr>
            <w:tcW w:w="926" w:type="pct"/>
            <w:shd w:val="clear" w:color="auto" w:fill="auto"/>
            <w:vAlign w:val="center"/>
          </w:tcPr>
          <w:p w:rsidR="00A96725" w:rsidRPr="00F52B05" w:rsidRDefault="00AF6FDC" w:rsidP="0002704C">
            <w:pPr>
              <w:pStyle w:val="GH"/>
            </w:pPr>
            <w:r w:rsidRPr="00F52B05">
              <w:rPr>
                <w:rFonts w:hint="eastAsia"/>
              </w:rPr>
              <w:t>4.06801</w:t>
            </w:r>
          </w:p>
        </w:tc>
        <w:tc>
          <w:tcPr>
            <w:tcW w:w="826" w:type="pct"/>
            <w:shd w:val="clear" w:color="auto" w:fill="auto"/>
            <w:vAlign w:val="center"/>
          </w:tcPr>
          <w:p w:rsidR="00A96725" w:rsidRPr="00F52B05" w:rsidRDefault="00044593" w:rsidP="0002704C">
            <w:pPr>
              <w:pStyle w:val="GH"/>
            </w:pPr>
            <w:r w:rsidRPr="00F52B05">
              <w:rPr>
                <w:rFonts w:hint="eastAsia"/>
              </w:rPr>
              <w:t>0.</w:t>
            </w:r>
            <w:r w:rsidR="00AF6FDC" w:rsidRPr="00F52B05">
              <w:rPr>
                <w:rFonts w:hint="eastAsia"/>
              </w:rPr>
              <w:t>81</w:t>
            </w:r>
          </w:p>
        </w:tc>
        <w:tc>
          <w:tcPr>
            <w:tcW w:w="732" w:type="pct"/>
            <w:vAlign w:val="center"/>
          </w:tcPr>
          <w:p w:rsidR="00A96725" w:rsidRPr="00F52B05" w:rsidRDefault="00A96725" w:rsidP="0002704C">
            <w:pPr>
              <w:pStyle w:val="GH"/>
            </w:pPr>
            <w:r w:rsidRPr="00F52B05">
              <w:rPr>
                <w:rFonts w:hint="eastAsia"/>
              </w:rPr>
              <w:t>III</w:t>
            </w:r>
          </w:p>
        </w:tc>
      </w:tr>
      <w:tr w:rsidR="00F52B05" w:rsidRPr="00F52B05" w:rsidTr="00A96725">
        <w:tc>
          <w:tcPr>
            <w:tcW w:w="729" w:type="pct"/>
            <w:vMerge/>
            <w:shd w:val="clear" w:color="auto" w:fill="auto"/>
            <w:vAlign w:val="center"/>
          </w:tcPr>
          <w:p w:rsidR="00A96725" w:rsidRPr="00F52B05" w:rsidRDefault="00A96725" w:rsidP="0002704C">
            <w:pPr>
              <w:pStyle w:val="GH"/>
            </w:pPr>
          </w:p>
        </w:tc>
        <w:tc>
          <w:tcPr>
            <w:tcW w:w="855" w:type="pct"/>
            <w:shd w:val="clear" w:color="auto" w:fill="auto"/>
            <w:vAlign w:val="center"/>
          </w:tcPr>
          <w:p w:rsidR="00A96725" w:rsidRPr="00F52B05" w:rsidRDefault="00A96725" w:rsidP="0002704C">
            <w:pPr>
              <w:pStyle w:val="GH"/>
            </w:pPr>
            <w:r w:rsidRPr="00F52B05">
              <w:t>NO</w:t>
            </w:r>
            <w:r w:rsidR="0092444C" w:rsidRPr="00F52B05">
              <w:rPr>
                <w:vertAlign w:val="subscript"/>
              </w:rPr>
              <w:t>2</w:t>
            </w:r>
          </w:p>
        </w:tc>
        <w:tc>
          <w:tcPr>
            <w:tcW w:w="932" w:type="pct"/>
            <w:shd w:val="clear" w:color="auto" w:fill="auto"/>
            <w:vAlign w:val="center"/>
          </w:tcPr>
          <w:p w:rsidR="00A96725" w:rsidRPr="00F52B05" w:rsidRDefault="00A96725" w:rsidP="0002704C">
            <w:pPr>
              <w:pStyle w:val="GH"/>
            </w:pPr>
            <w:r w:rsidRPr="00F52B05">
              <w:t>2</w:t>
            </w:r>
            <w:r w:rsidR="0092444C" w:rsidRPr="00F52B05">
              <w:t>00</w:t>
            </w:r>
          </w:p>
        </w:tc>
        <w:tc>
          <w:tcPr>
            <w:tcW w:w="926" w:type="pct"/>
            <w:shd w:val="clear" w:color="auto" w:fill="auto"/>
            <w:vAlign w:val="center"/>
          </w:tcPr>
          <w:p w:rsidR="00A96725" w:rsidRPr="00F52B05" w:rsidRDefault="00202B5F" w:rsidP="00202B5F">
            <w:pPr>
              <w:pStyle w:val="GH"/>
            </w:pPr>
            <w:r w:rsidRPr="00F52B05">
              <w:rPr>
                <w:rFonts w:hint="eastAsia"/>
              </w:rPr>
              <w:t>0.008333</w:t>
            </w:r>
          </w:p>
        </w:tc>
        <w:tc>
          <w:tcPr>
            <w:tcW w:w="826" w:type="pct"/>
            <w:shd w:val="clear" w:color="auto" w:fill="auto"/>
            <w:vAlign w:val="center"/>
          </w:tcPr>
          <w:p w:rsidR="00A96725" w:rsidRPr="00F52B05" w:rsidRDefault="00202B5F" w:rsidP="0002704C">
            <w:pPr>
              <w:pStyle w:val="GH"/>
            </w:pPr>
            <w:r w:rsidRPr="00F52B05">
              <w:rPr>
                <w:rFonts w:hint="eastAsia"/>
              </w:rPr>
              <w:t>0.3</w:t>
            </w:r>
          </w:p>
        </w:tc>
        <w:tc>
          <w:tcPr>
            <w:tcW w:w="732" w:type="pct"/>
            <w:vAlign w:val="center"/>
          </w:tcPr>
          <w:p w:rsidR="00A96725" w:rsidRPr="00F52B05" w:rsidRDefault="00AF6FDC" w:rsidP="0002704C">
            <w:pPr>
              <w:pStyle w:val="GH"/>
            </w:pPr>
            <w:r w:rsidRPr="00F52B05">
              <w:rPr>
                <w:rFonts w:hint="eastAsia"/>
              </w:rPr>
              <w:t>II</w:t>
            </w:r>
            <w:r w:rsidR="00C12F98" w:rsidRPr="00F52B05">
              <w:rPr>
                <w:rFonts w:hint="eastAsia"/>
              </w:rPr>
              <w:t>I</w:t>
            </w:r>
          </w:p>
        </w:tc>
      </w:tr>
      <w:tr w:rsidR="00F52B05" w:rsidRPr="00F52B05" w:rsidTr="00A96725">
        <w:tc>
          <w:tcPr>
            <w:tcW w:w="729" w:type="pct"/>
            <w:vMerge/>
            <w:shd w:val="clear" w:color="auto" w:fill="auto"/>
            <w:vAlign w:val="center"/>
          </w:tcPr>
          <w:p w:rsidR="00A96725" w:rsidRPr="00F52B05" w:rsidRDefault="00A96725" w:rsidP="0002704C">
            <w:pPr>
              <w:pStyle w:val="GH"/>
            </w:pPr>
          </w:p>
        </w:tc>
        <w:tc>
          <w:tcPr>
            <w:tcW w:w="855" w:type="pct"/>
            <w:shd w:val="clear" w:color="auto" w:fill="auto"/>
            <w:vAlign w:val="center"/>
          </w:tcPr>
          <w:p w:rsidR="00A96725" w:rsidRPr="00F52B05" w:rsidRDefault="00A96725" w:rsidP="0002704C">
            <w:pPr>
              <w:pStyle w:val="GH"/>
            </w:pPr>
            <w:r w:rsidRPr="00F52B05">
              <w:rPr>
                <w:rFonts w:hint="eastAsia"/>
              </w:rPr>
              <w:t>非甲烷总烃</w:t>
            </w:r>
          </w:p>
        </w:tc>
        <w:tc>
          <w:tcPr>
            <w:tcW w:w="932" w:type="pct"/>
            <w:shd w:val="clear" w:color="auto" w:fill="auto"/>
            <w:vAlign w:val="center"/>
          </w:tcPr>
          <w:p w:rsidR="00A96725" w:rsidRPr="00F52B05" w:rsidRDefault="00A96725" w:rsidP="0002704C">
            <w:pPr>
              <w:pStyle w:val="GH"/>
            </w:pPr>
            <w:r w:rsidRPr="00F52B05">
              <w:t>2000</w:t>
            </w:r>
          </w:p>
        </w:tc>
        <w:tc>
          <w:tcPr>
            <w:tcW w:w="926" w:type="pct"/>
            <w:shd w:val="clear" w:color="auto" w:fill="auto"/>
            <w:vAlign w:val="center"/>
          </w:tcPr>
          <w:p w:rsidR="00A96725" w:rsidRPr="00F52B05" w:rsidRDefault="00AF6FDC" w:rsidP="0002704C">
            <w:pPr>
              <w:pStyle w:val="GH"/>
            </w:pPr>
            <w:r w:rsidRPr="00F52B05">
              <w:rPr>
                <w:rFonts w:hint="eastAsia"/>
              </w:rPr>
              <w:t>4.2133</w:t>
            </w:r>
          </w:p>
        </w:tc>
        <w:tc>
          <w:tcPr>
            <w:tcW w:w="826" w:type="pct"/>
            <w:shd w:val="clear" w:color="auto" w:fill="auto"/>
            <w:vAlign w:val="center"/>
          </w:tcPr>
          <w:p w:rsidR="00A96725" w:rsidRPr="00F52B05" w:rsidRDefault="007E0292" w:rsidP="0002704C">
            <w:pPr>
              <w:pStyle w:val="GH"/>
            </w:pPr>
            <w:r w:rsidRPr="00F52B05">
              <w:rPr>
                <w:rFonts w:hint="eastAsia"/>
              </w:rPr>
              <w:t>0.</w:t>
            </w:r>
            <w:r w:rsidR="00044593" w:rsidRPr="00F52B05">
              <w:rPr>
                <w:rFonts w:hint="eastAsia"/>
              </w:rPr>
              <w:t>2</w:t>
            </w:r>
            <w:r w:rsidR="00AF6FDC" w:rsidRPr="00F52B05">
              <w:rPr>
                <w:rFonts w:hint="eastAsia"/>
              </w:rPr>
              <w:t>1</w:t>
            </w:r>
          </w:p>
        </w:tc>
        <w:tc>
          <w:tcPr>
            <w:tcW w:w="732" w:type="pct"/>
            <w:vAlign w:val="center"/>
          </w:tcPr>
          <w:p w:rsidR="00A96725" w:rsidRPr="00F52B05" w:rsidRDefault="00A96725" w:rsidP="0002704C">
            <w:pPr>
              <w:pStyle w:val="GH"/>
            </w:pPr>
            <w:r w:rsidRPr="00F52B05">
              <w:rPr>
                <w:rFonts w:hint="eastAsia"/>
              </w:rPr>
              <w:t>III</w:t>
            </w:r>
          </w:p>
        </w:tc>
      </w:tr>
      <w:tr w:rsidR="00F52B05" w:rsidRPr="00F52B05" w:rsidTr="00A96725">
        <w:tc>
          <w:tcPr>
            <w:tcW w:w="729" w:type="pct"/>
            <w:vMerge w:val="restart"/>
            <w:shd w:val="clear" w:color="auto" w:fill="auto"/>
            <w:vAlign w:val="center"/>
          </w:tcPr>
          <w:p w:rsidR="00E27367" w:rsidRPr="00F52B05" w:rsidRDefault="00E27367" w:rsidP="0002704C">
            <w:pPr>
              <w:pStyle w:val="GH"/>
            </w:pPr>
            <w:r w:rsidRPr="00F52B05">
              <w:rPr>
                <w:rFonts w:hint="eastAsia"/>
              </w:rPr>
              <w:t>生产车间</w:t>
            </w:r>
          </w:p>
        </w:tc>
        <w:tc>
          <w:tcPr>
            <w:tcW w:w="855" w:type="pct"/>
            <w:shd w:val="clear" w:color="auto" w:fill="auto"/>
            <w:vAlign w:val="center"/>
          </w:tcPr>
          <w:p w:rsidR="00E27367" w:rsidRPr="00F52B05" w:rsidRDefault="00E27367" w:rsidP="0002704C">
            <w:pPr>
              <w:pStyle w:val="GH"/>
            </w:pPr>
            <w:r w:rsidRPr="00F52B05">
              <w:rPr>
                <w:rFonts w:hint="eastAsia"/>
              </w:rPr>
              <w:t>非甲烷总烃</w:t>
            </w:r>
          </w:p>
        </w:tc>
        <w:tc>
          <w:tcPr>
            <w:tcW w:w="932" w:type="pct"/>
            <w:shd w:val="clear" w:color="auto" w:fill="auto"/>
            <w:vAlign w:val="center"/>
          </w:tcPr>
          <w:p w:rsidR="00E27367" w:rsidRPr="00F52B05" w:rsidRDefault="00E27367" w:rsidP="0002704C">
            <w:pPr>
              <w:pStyle w:val="GH"/>
            </w:pPr>
            <w:r w:rsidRPr="00F52B05">
              <w:t>2000</w:t>
            </w:r>
          </w:p>
        </w:tc>
        <w:tc>
          <w:tcPr>
            <w:tcW w:w="926" w:type="pct"/>
            <w:shd w:val="clear" w:color="auto" w:fill="auto"/>
            <w:vAlign w:val="center"/>
          </w:tcPr>
          <w:p w:rsidR="00E27367" w:rsidRPr="00F52B05" w:rsidRDefault="00AF6FDC" w:rsidP="0002704C">
            <w:pPr>
              <w:pStyle w:val="GH"/>
            </w:pPr>
            <w:r w:rsidRPr="00F52B05">
              <w:rPr>
                <w:rFonts w:hint="eastAsia"/>
              </w:rPr>
              <w:t>88.707</w:t>
            </w:r>
          </w:p>
        </w:tc>
        <w:tc>
          <w:tcPr>
            <w:tcW w:w="826" w:type="pct"/>
            <w:shd w:val="clear" w:color="auto" w:fill="auto"/>
            <w:vAlign w:val="center"/>
          </w:tcPr>
          <w:p w:rsidR="00E27367" w:rsidRPr="00F52B05" w:rsidRDefault="00AF6FDC" w:rsidP="0002704C">
            <w:pPr>
              <w:pStyle w:val="GH"/>
            </w:pPr>
            <w:r w:rsidRPr="00F52B05">
              <w:t>4.44</w:t>
            </w:r>
          </w:p>
        </w:tc>
        <w:tc>
          <w:tcPr>
            <w:tcW w:w="732" w:type="pct"/>
            <w:vAlign w:val="center"/>
          </w:tcPr>
          <w:p w:rsidR="00E27367" w:rsidRPr="00F52B05" w:rsidRDefault="00D05275" w:rsidP="0002704C">
            <w:pPr>
              <w:pStyle w:val="GH"/>
            </w:pPr>
            <w:r w:rsidRPr="00F52B05">
              <w:rPr>
                <w:rFonts w:hint="eastAsia"/>
              </w:rPr>
              <w:t>II</w:t>
            </w:r>
          </w:p>
        </w:tc>
      </w:tr>
      <w:tr w:rsidR="00F52B05" w:rsidRPr="00F52B05" w:rsidTr="00A96725">
        <w:tc>
          <w:tcPr>
            <w:tcW w:w="729" w:type="pct"/>
            <w:vMerge/>
            <w:shd w:val="clear" w:color="auto" w:fill="auto"/>
            <w:vAlign w:val="center"/>
          </w:tcPr>
          <w:p w:rsidR="00E27367" w:rsidRPr="00F52B05" w:rsidRDefault="00E27367" w:rsidP="0002704C">
            <w:pPr>
              <w:pStyle w:val="GH"/>
            </w:pPr>
          </w:p>
        </w:tc>
        <w:tc>
          <w:tcPr>
            <w:tcW w:w="855" w:type="pct"/>
            <w:shd w:val="clear" w:color="auto" w:fill="auto"/>
            <w:vAlign w:val="center"/>
          </w:tcPr>
          <w:p w:rsidR="00E27367" w:rsidRPr="00F52B05" w:rsidRDefault="00E27367" w:rsidP="0002704C">
            <w:pPr>
              <w:pStyle w:val="GH"/>
            </w:pPr>
            <w:r w:rsidRPr="00F52B05">
              <w:rPr>
                <w:rFonts w:hint="eastAsia"/>
              </w:rPr>
              <w:t>颗粒物</w:t>
            </w:r>
          </w:p>
        </w:tc>
        <w:tc>
          <w:tcPr>
            <w:tcW w:w="932" w:type="pct"/>
            <w:shd w:val="clear" w:color="auto" w:fill="auto"/>
            <w:vAlign w:val="center"/>
          </w:tcPr>
          <w:p w:rsidR="00E27367" w:rsidRPr="00F52B05" w:rsidRDefault="00E27367" w:rsidP="0002704C">
            <w:pPr>
              <w:pStyle w:val="GH"/>
            </w:pPr>
            <w:r w:rsidRPr="00F52B05">
              <w:t>900</w:t>
            </w:r>
          </w:p>
        </w:tc>
        <w:tc>
          <w:tcPr>
            <w:tcW w:w="926" w:type="pct"/>
            <w:shd w:val="clear" w:color="auto" w:fill="auto"/>
            <w:vAlign w:val="center"/>
          </w:tcPr>
          <w:p w:rsidR="00E27367" w:rsidRPr="00F52B05" w:rsidRDefault="00AF6FDC" w:rsidP="0002704C">
            <w:pPr>
              <w:pStyle w:val="GH"/>
            </w:pPr>
            <w:r w:rsidRPr="00F52B05">
              <w:rPr>
                <w:rFonts w:hint="eastAsia"/>
              </w:rPr>
              <w:t>433.22</w:t>
            </w:r>
          </w:p>
        </w:tc>
        <w:tc>
          <w:tcPr>
            <w:tcW w:w="826" w:type="pct"/>
            <w:shd w:val="clear" w:color="auto" w:fill="auto"/>
            <w:vAlign w:val="center"/>
          </w:tcPr>
          <w:p w:rsidR="00E27367" w:rsidRPr="00F52B05" w:rsidRDefault="00AF6FDC" w:rsidP="0002704C">
            <w:pPr>
              <w:pStyle w:val="GH"/>
            </w:pPr>
            <w:r w:rsidRPr="00F52B05">
              <w:rPr>
                <w:rFonts w:hint="eastAsia"/>
              </w:rPr>
              <w:t>48.14</w:t>
            </w:r>
          </w:p>
        </w:tc>
        <w:tc>
          <w:tcPr>
            <w:tcW w:w="732" w:type="pct"/>
            <w:vAlign w:val="center"/>
          </w:tcPr>
          <w:p w:rsidR="00E27367" w:rsidRPr="00F52B05" w:rsidRDefault="00D05275" w:rsidP="0002704C">
            <w:pPr>
              <w:pStyle w:val="GH"/>
            </w:pPr>
            <w:r w:rsidRPr="00F52B05">
              <w:rPr>
                <w:rFonts w:hint="eastAsia"/>
              </w:rPr>
              <w:t>II</w:t>
            </w:r>
          </w:p>
        </w:tc>
      </w:tr>
    </w:tbl>
    <w:p w:rsidR="0049000F" w:rsidRPr="00F52B05" w:rsidRDefault="0049000F" w:rsidP="00980A2E">
      <w:pPr>
        <w:spacing w:beforeLines="50" w:before="120"/>
        <w:ind w:firstLine="480"/>
      </w:pPr>
      <w:r w:rsidRPr="00F52B05">
        <w:rPr>
          <w:rFonts w:hint="eastAsia"/>
        </w:rPr>
        <w:t>由上表可以看出，</w:t>
      </w:r>
      <w:r w:rsidR="00A57695" w:rsidRPr="00F52B05">
        <w:t>P</w:t>
      </w:r>
      <w:r w:rsidR="00A57695" w:rsidRPr="00F52B05">
        <w:rPr>
          <w:vertAlign w:val="subscript"/>
        </w:rPr>
        <w:t>max</w:t>
      </w:r>
      <w:r w:rsidR="00A57695" w:rsidRPr="00F52B05">
        <w:t>（</w:t>
      </w:r>
      <w:r w:rsidR="00A57695" w:rsidRPr="00F52B05">
        <w:rPr>
          <w:rFonts w:hint="eastAsia"/>
        </w:rPr>
        <w:t>颗粒物</w:t>
      </w:r>
      <w:r w:rsidR="00A57695" w:rsidRPr="00F52B05">
        <w:t>）</w:t>
      </w:r>
      <w:r w:rsidR="00AF6FDC" w:rsidRPr="00F52B05">
        <w:rPr>
          <w:rFonts w:hint="eastAsia"/>
        </w:rPr>
        <w:t>＞</w:t>
      </w:r>
      <w:r w:rsidR="00A57695" w:rsidRPr="00F52B05">
        <w:t>10%</w:t>
      </w:r>
      <w:r w:rsidR="00AF6FDC" w:rsidRPr="00F52B05">
        <w:rPr>
          <w:rFonts w:hint="eastAsia"/>
        </w:rPr>
        <w:t>，因此</w:t>
      </w:r>
      <w:r w:rsidRPr="00F52B05">
        <w:rPr>
          <w:rFonts w:hint="eastAsia"/>
        </w:rPr>
        <w:t>根据表</w:t>
      </w:r>
      <w:r w:rsidRPr="00F52B05">
        <w:rPr>
          <w:rFonts w:hint="eastAsia"/>
        </w:rPr>
        <w:t>2.3-</w:t>
      </w:r>
      <w:r w:rsidR="00760459" w:rsidRPr="00F52B05">
        <w:rPr>
          <w:rFonts w:hint="eastAsia"/>
        </w:rPr>
        <w:t>3</w:t>
      </w:r>
      <w:r w:rsidRPr="00F52B05">
        <w:rPr>
          <w:rFonts w:hint="eastAsia"/>
        </w:rPr>
        <w:t>，本项目大气环境影响评价工作等级判定为</w:t>
      </w:r>
      <w:r w:rsidR="00D05275" w:rsidRPr="00F52B05">
        <w:rPr>
          <w:rFonts w:hint="eastAsia"/>
        </w:rPr>
        <w:t>一</w:t>
      </w:r>
      <w:r w:rsidRPr="00F52B05">
        <w:rPr>
          <w:rFonts w:hint="eastAsia"/>
        </w:rPr>
        <w:t>级。</w:t>
      </w:r>
    </w:p>
    <w:p w:rsidR="0049000F" w:rsidRPr="00F52B05" w:rsidRDefault="0049000F" w:rsidP="0049000F">
      <w:pPr>
        <w:ind w:firstLine="480"/>
      </w:pPr>
      <w:r w:rsidRPr="00F52B05">
        <w:rPr>
          <w:rFonts w:hint="eastAsia"/>
        </w:rPr>
        <w:t>（</w:t>
      </w:r>
      <w:r w:rsidRPr="00F52B05">
        <w:rPr>
          <w:rFonts w:hint="eastAsia"/>
        </w:rPr>
        <w:t>2</w:t>
      </w:r>
      <w:r w:rsidRPr="00F52B05">
        <w:rPr>
          <w:rFonts w:hint="eastAsia"/>
        </w:rPr>
        <w:t>）地表水环境影响评价等级</w:t>
      </w:r>
    </w:p>
    <w:p w:rsidR="0049000F" w:rsidRPr="00F52B05" w:rsidRDefault="00FD0356" w:rsidP="0049000F">
      <w:pPr>
        <w:ind w:firstLine="480"/>
      </w:pPr>
      <w:r w:rsidRPr="00F52B05">
        <w:t>本项</w:t>
      </w:r>
      <w:r w:rsidRPr="00F52B05">
        <w:rPr>
          <w:rFonts w:hint="eastAsia"/>
        </w:rPr>
        <w:t>目</w:t>
      </w:r>
      <w:r w:rsidR="009C24E2" w:rsidRPr="00F52B05">
        <w:rPr>
          <w:rFonts w:hint="eastAsia"/>
        </w:rPr>
        <w:t>工业废水排放减少</w:t>
      </w:r>
      <w:r w:rsidR="002F41E5" w:rsidRPr="00F52B05">
        <w:rPr>
          <w:rFonts w:hint="eastAsia"/>
        </w:rPr>
        <w:t>，</w:t>
      </w:r>
      <w:r w:rsidRPr="00F52B05">
        <w:rPr>
          <w:rFonts w:hint="eastAsia"/>
        </w:rPr>
        <w:t>技改后全厂</w:t>
      </w:r>
      <w:r w:rsidR="0049000F" w:rsidRPr="00F52B05">
        <w:t>主要产生生活污水</w:t>
      </w:r>
      <w:r w:rsidRPr="00F52B05">
        <w:rPr>
          <w:rFonts w:hint="eastAsia"/>
        </w:rPr>
        <w:t>和初期雨水</w:t>
      </w:r>
      <w:r w:rsidR="0049000F" w:rsidRPr="00F52B05">
        <w:t>，废水</w:t>
      </w:r>
      <w:r w:rsidR="0049000F" w:rsidRPr="00F52B05">
        <w:rPr>
          <w:rFonts w:hint="eastAsia"/>
        </w:rPr>
        <w:t>排放</w:t>
      </w:r>
      <w:r w:rsidRPr="00F52B05">
        <w:t>量</w:t>
      </w:r>
      <w:r w:rsidR="0049000F" w:rsidRPr="00F52B05">
        <w:t>为</w:t>
      </w:r>
      <w:r w:rsidR="00331807" w:rsidRPr="00F52B05">
        <w:t>262</w:t>
      </w:r>
      <w:r w:rsidRPr="00F52B05">
        <w:t>0</w:t>
      </w:r>
      <w:r w:rsidR="0049000F" w:rsidRPr="00F52B05">
        <w:t>t/a</w:t>
      </w:r>
      <w:r w:rsidR="0049000F" w:rsidRPr="00F52B05">
        <w:t>（约</w:t>
      </w:r>
      <w:r w:rsidR="00331807" w:rsidRPr="00F52B05">
        <w:rPr>
          <w:rFonts w:hint="eastAsia"/>
        </w:rPr>
        <w:t>7.94</w:t>
      </w:r>
      <w:r w:rsidR="0049000F" w:rsidRPr="00F52B05">
        <w:t>）</w:t>
      </w:r>
      <w:r w:rsidR="0049000F" w:rsidRPr="00F52B05">
        <w:t>t/d</w:t>
      </w:r>
      <w:r w:rsidR="0049000F" w:rsidRPr="00F52B05">
        <w:t>，</w:t>
      </w:r>
      <w:r w:rsidR="003A4AA2" w:rsidRPr="00F52B05">
        <w:rPr>
          <w:rFonts w:hint="eastAsia"/>
        </w:rPr>
        <w:t>生活污水经化粪池预处理后</w:t>
      </w:r>
      <w:r w:rsidR="0049000F" w:rsidRPr="00F52B05">
        <w:t>与</w:t>
      </w:r>
      <w:r w:rsidR="003A4AA2" w:rsidRPr="00F52B05">
        <w:rPr>
          <w:rFonts w:hint="eastAsia"/>
        </w:rPr>
        <w:t>初期雨水一并</w:t>
      </w:r>
      <w:r w:rsidR="00BA1670" w:rsidRPr="00F52B05">
        <w:t>接管至保税区胜科污水处理厂，排入长江；</w:t>
      </w:r>
      <w:r w:rsidR="00BA1670" w:rsidRPr="00F52B05">
        <w:rPr>
          <w:rFonts w:hint="eastAsia"/>
        </w:rPr>
        <w:t>本项目循环冷却水、蒸汽冷凝水作为清下水通过企业清下水排口接入园区雨水管网，</w:t>
      </w:r>
      <w:r w:rsidR="007B6A46" w:rsidRPr="00F52B05">
        <w:rPr>
          <w:rFonts w:hint="eastAsia"/>
        </w:rPr>
        <w:t>因此本项目仅涉及清净下水排放，且满足受纳水体水环境质量标准要求，</w:t>
      </w:r>
      <w:r w:rsidR="00055B3F" w:rsidRPr="00F52B05">
        <w:t>根据《环境影响评价技术导则地面水环境》（</w:t>
      </w:r>
      <w:r w:rsidR="00055B3F" w:rsidRPr="00F52B05">
        <w:t>HJ2.3-2018</w:t>
      </w:r>
      <w:r w:rsidR="00055B3F" w:rsidRPr="00F52B05">
        <w:t>）有关规定，确定本项目评价等级定为三级</w:t>
      </w:r>
      <w:r w:rsidR="00BA1670" w:rsidRPr="00F52B05">
        <w:rPr>
          <w:rFonts w:hint="eastAsia"/>
        </w:rPr>
        <w:t>A</w:t>
      </w:r>
      <w:r w:rsidR="0049000F" w:rsidRPr="00F52B05">
        <w:t>。</w:t>
      </w:r>
    </w:p>
    <w:p w:rsidR="00873FA7" w:rsidRPr="00F52B05" w:rsidRDefault="00873FA7" w:rsidP="00873FA7">
      <w:pPr>
        <w:ind w:firstLine="480"/>
      </w:pPr>
      <w:r w:rsidRPr="00F52B05">
        <w:rPr>
          <w:rFonts w:hint="eastAsia"/>
        </w:rPr>
        <w:t>（</w:t>
      </w:r>
      <w:r w:rsidRPr="00F52B05">
        <w:rPr>
          <w:rFonts w:hint="eastAsia"/>
        </w:rPr>
        <w:t>3</w:t>
      </w:r>
      <w:r w:rsidRPr="00F52B05">
        <w:rPr>
          <w:rFonts w:hint="eastAsia"/>
        </w:rPr>
        <w:t>）声环境影响评价等级</w:t>
      </w:r>
    </w:p>
    <w:p w:rsidR="00873FA7" w:rsidRPr="00F52B05" w:rsidRDefault="00873FA7" w:rsidP="00873FA7">
      <w:pPr>
        <w:ind w:firstLine="480"/>
      </w:pPr>
      <w:r w:rsidRPr="00F52B05">
        <w:rPr>
          <w:rFonts w:hint="eastAsia"/>
        </w:rPr>
        <w:t>根据《环境影响评价技术导则声环境》（</w:t>
      </w:r>
      <w:r w:rsidRPr="00F52B05">
        <w:rPr>
          <w:rFonts w:hint="eastAsia"/>
        </w:rPr>
        <w:t>HJ2.4-2009</w:t>
      </w:r>
      <w:r w:rsidRPr="00F52B05">
        <w:rPr>
          <w:rFonts w:hint="eastAsia"/>
        </w:rPr>
        <w:t>）中规定的声环境影响评价工作等级划分的基本原则，本项目在江苏扬子江国际化学工业园内建设，其所在区域为《声环境质量标准》（</w:t>
      </w:r>
      <w:r w:rsidRPr="00F52B05">
        <w:rPr>
          <w:rFonts w:hint="eastAsia"/>
        </w:rPr>
        <w:t>GB3096-2008</w:t>
      </w:r>
      <w:r w:rsidRPr="00F52B05">
        <w:rPr>
          <w:rFonts w:hint="eastAsia"/>
        </w:rPr>
        <w:t>）规定的</w:t>
      </w:r>
      <w:r w:rsidRPr="00F52B05">
        <w:rPr>
          <w:rFonts w:hint="eastAsia"/>
        </w:rPr>
        <w:t>3</w:t>
      </w:r>
      <w:r w:rsidRPr="00F52B05">
        <w:rPr>
          <w:rFonts w:hint="eastAsia"/>
        </w:rPr>
        <w:t>类地区，执行</w:t>
      </w:r>
      <w:r w:rsidRPr="00F52B05">
        <w:rPr>
          <w:rFonts w:hint="eastAsia"/>
        </w:rPr>
        <w:t>3</w:t>
      </w:r>
      <w:r w:rsidRPr="00F52B05">
        <w:rPr>
          <w:rFonts w:hint="eastAsia"/>
        </w:rPr>
        <w:t>类标准，经预测厂界噪声增加值小于</w:t>
      </w:r>
      <w:r w:rsidRPr="00F52B05">
        <w:rPr>
          <w:rFonts w:hint="eastAsia"/>
        </w:rPr>
        <w:t>3dB(A)</w:t>
      </w:r>
      <w:r w:rsidRPr="00F52B05">
        <w:rPr>
          <w:rFonts w:hint="eastAsia"/>
        </w:rPr>
        <w:t>，且项目周围</w:t>
      </w:r>
      <w:r w:rsidRPr="00F52B05">
        <w:rPr>
          <w:rFonts w:hint="eastAsia"/>
        </w:rPr>
        <w:t>200</w:t>
      </w:r>
      <w:r w:rsidRPr="00F52B05">
        <w:rPr>
          <w:rFonts w:hint="eastAsia"/>
        </w:rPr>
        <w:t>米范围内无居民等环境敏感目标。因此，本项目声环境影响评价工作等级为三级。</w:t>
      </w:r>
    </w:p>
    <w:p w:rsidR="00873FA7" w:rsidRPr="00F52B05" w:rsidRDefault="00873FA7" w:rsidP="00873FA7">
      <w:pPr>
        <w:ind w:firstLine="480"/>
      </w:pPr>
      <w:r w:rsidRPr="00F52B05">
        <w:rPr>
          <w:rFonts w:hint="eastAsia"/>
        </w:rPr>
        <w:t>（</w:t>
      </w:r>
      <w:r w:rsidRPr="00F52B05">
        <w:rPr>
          <w:rFonts w:hint="eastAsia"/>
        </w:rPr>
        <w:t>4</w:t>
      </w:r>
      <w:r w:rsidRPr="00F52B05">
        <w:rPr>
          <w:rFonts w:hint="eastAsia"/>
        </w:rPr>
        <w:t>）地下水环境影响评价等级</w:t>
      </w:r>
    </w:p>
    <w:p w:rsidR="00873FA7" w:rsidRPr="00F52B05" w:rsidRDefault="00873FA7" w:rsidP="00873FA7">
      <w:pPr>
        <w:ind w:firstLine="480"/>
      </w:pPr>
      <w:r w:rsidRPr="00F52B05">
        <w:rPr>
          <w:rFonts w:hint="eastAsia"/>
        </w:rPr>
        <w:t>本项目类别为</w:t>
      </w:r>
      <w:r w:rsidR="00D832E7" w:rsidRPr="00F52B05">
        <w:rPr>
          <w:rFonts w:hint="eastAsia"/>
        </w:rPr>
        <w:t>化工</w:t>
      </w:r>
      <w:r w:rsidRPr="00F52B05">
        <w:rPr>
          <w:rFonts w:hint="eastAsia"/>
        </w:rPr>
        <w:t>，环评类别为报告书，根据《环境影响评价技术导则</w:t>
      </w:r>
      <w:r w:rsidRPr="00F52B05">
        <w:rPr>
          <w:rFonts w:hint="eastAsia"/>
        </w:rPr>
        <w:t>-</w:t>
      </w:r>
      <w:r w:rsidRPr="00F52B05">
        <w:rPr>
          <w:rFonts w:hint="eastAsia"/>
        </w:rPr>
        <w:t>地下水》）（</w:t>
      </w:r>
      <w:r w:rsidRPr="00F52B05">
        <w:rPr>
          <w:rFonts w:hint="eastAsia"/>
        </w:rPr>
        <w:t>HJ610-2016</w:t>
      </w:r>
      <w:r w:rsidRPr="00F52B05">
        <w:rPr>
          <w:rFonts w:hint="eastAsia"/>
        </w:rPr>
        <w:t>），项目地下水环境影响评价项目类别为Ⅰ类。本项目不在集中式饮用水水源（包括已建成的在用、备用、应急水源，在建和规划的饮用水水源）准保护区；其亦不在集中式饮用水水源（包括已建成的在用、备用、应急水源，在建和规划的饮用水水源）准保护区以外的补给径流区、分散式饮用水水源地及特殊地下水资源（如矿泉水等）保护区以外的分布区。根据地下水环境敏感程度分级表，拟建设项目的地下水环境敏感程度为不敏感。</w:t>
      </w:r>
    </w:p>
    <w:p w:rsidR="00873FA7" w:rsidRPr="00F52B05" w:rsidRDefault="00873FA7" w:rsidP="00873FA7">
      <w:pPr>
        <w:ind w:firstLine="480"/>
      </w:pPr>
      <w:r w:rsidRPr="00F52B05">
        <w:rPr>
          <w:rFonts w:hint="eastAsia"/>
        </w:rPr>
        <w:t>评价工作等级的划分应依据建设项目行业分类和地下水环境敏感程度分级进行判定。根据上述分析，本项目所属的地下水环境影响评价项目类别为Ⅰ类，地下水环境敏感程度为不敏感，对照评价工作等级分级表，确定本项目地下水环</w:t>
      </w:r>
      <w:r w:rsidRPr="00F52B05">
        <w:rPr>
          <w:rFonts w:hint="eastAsia"/>
        </w:rPr>
        <w:lastRenderedPageBreak/>
        <w:t>境影响评价工作等级为二级。具体见表</w:t>
      </w:r>
      <w:r w:rsidRPr="00F52B05">
        <w:rPr>
          <w:rFonts w:hint="eastAsia"/>
        </w:rPr>
        <w:t>2.3-4</w:t>
      </w:r>
      <w:r w:rsidRPr="00F52B05">
        <w:rPr>
          <w:rFonts w:hint="eastAsia"/>
        </w:rPr>
        <w:t>～</w:t>
      </w:r>
      <w:r w:rsidRPr="00F52B05">
        <w:rPr>
          <w:rFonts w:hint="eastAsia"/>
        </w:rPr>
        <w:t>2.3-5</w:t>
      </w:r>
      <w:r w:rsidRPr="00F52B05">
        <w:rPr>
          <w:rFonts w:hint="eastAsia"/>
        </w:rPr>
        <w:t>。</w:t>
      </w:r>
    </w:p>
    <w:p w:rsidR="00873FA7" w:rsidRPr="00F52B05" w:rsidRDefault="00873FA7" w:rsidP="00EB618A">
      <w:pPr>
        <w:pStyle w:val="a6"/>
      </w:pPr>
      <w:r w:rsidRPr="00F52B05">
        <w:t>表</w:t>
      </w:r>
      <w:r w:rsidRPr="00F52B05">
        <w:t>2.3-4</w:t>
      </w:r>
      <w:r w:rsidRPr="00F52B05">
        <w:t>地下水环境敏感程度分级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5668"/>
        <w:gridCol w:w="1897"/>
      </w:tblGrid>
      <w:tr w:rsidR="00F52B05" w:rsidRPr="00F52B05" w:rsidTr="00760459">
        <w:trPr>
          <w:trHeight w:val="397"/>
          <w:jc w:val="center"/>
        </w:trPr>
        <w:tc>
          <w:tcPr>
            <w:tcW w:w="562" w:type="pct"/>
            <w:vAlign w:val="center"/>
          </w:tcPr>
          <w:p w:rsidR="00873FA7" w:rsidRPr="00F52B05" w:rsidRDefault="00873FA7" w:rsidP="00873FA7">
            <w:pPr>
              <w:pStyle w:val="GH"/>
            </w:pPr>
            <w:r w:rsidRPr="00F52B05">
              <w:t>分级</w:t>
            </w:r>
          </w:p>
        </w:tc>
        <w:tc>
          <w:tcPr>
            <w:tcW w:w="3325" w:type="pct"/>
            <w:vAlign w:val="center"/>
          </w:tcPr>
          <w:p w:rsidR="00873FA7" w:rsidRPr="00F52B05" w:rsidRDefault="00873FA7" w:rsidP="00873FA7">
            <w:pPr>
              <w:pStyle w:val="GH"/>
            </w:pPr>
            <w:r w:rsidRPr="00F52B05">
              <w:t>项目场地的地下水环境敏感特征</w:t>
            </w:r>
          </w:p>
        </w:tc>
        <w:tc>
          <w:tcPr>
            <w:tcW w:w="1114" w:type="pct"/>
            <w:vAlign w:val="center"/>
          </w:tcPr>
          <w:p w:rsidR="00873FA7" w:rsidRPr="00F52B05" w:rsidRDefault="00873FA7" w:rsidP="00873FA7">
            <w:pPr>
              <w:pStyle w:val="GH"/>
            </w:pPr>
            <w:r w:rsidRPr="00F52B05">
              <w:rPr>
                <w:rFonts w:hint="eastAsia"/>
              </w:rPr>
              <w:t>本项目性质</w:t>
            </w:r>
          </w:p>
        </w:tc>
      </w:tr>
      <w:tr w:rsidR="00F52B05" w:rsidRPr="00F52B05" w:rsidTr="00760459">
        <w:trPr>
          <w:trHeight w:val="397"/>
          <w:jc w:val="center"/>
        </w:trPr>
        <w:tc>
          <w:tcPr>
            <w:tcW w:w="562" w:type="pct"/>
            <w:vAlign w:val="center"/>
          </w:tcPr>
          <w:p w:rsidR="00873FA7" w:rsidRPr="00F52B05" w:rsidRDefault="00873FA7" w:rsidP="00873FA7">
            <w:pPr>
              <w:pStyle w:val="GH"/>
            </w:pPr>
            <w:r w:rsidRPr="00F52B05">
              <w:t>敏感</w:t>
            </w:r>
          </w:p>
        </w:tc>
        <w:tc>
          <w:tcPr>
            <w:tcW w:w="3325" w:type="pct"/>
            <w:vAlign w:val="center"/>
          </w:tcPr>
          <w:p w:rsidR="00873FA7" w:rsidRPr="00F52B05" w:rsidRDefault="00873FA7" w:rsidP="00873FA7">
            <w:pPr>
              <w:pStyle w:val="GH"/>
            </w:pPr>
            <w:r w:rsidRPr="00F52B05">
              <w:t>集中式饮用水水源地（包括已建成的在用、备用、应急水源地，在建和规划的水源地）准保护区；除集中式饮用水源地以外的国家或地方政府设定的与地下水环境相关的其它保护区，如热水、矿泉水、温泉等特殊地下水资源保护区。</w:t>
            </w:r>
          </w:p>
        </w:tc>
        <w:tc>
          <w:tcPr>
            <w:tcW w:w="1114" w:type="pct"/>
            <w:vMerge w:val="restart"/>
            <w:vAlign w:val="center"/>
          </w:tcPr>
          <w:p w:rsidR="00873FA7" w:rsidRPr="00F52B05" w:rsidRDefault="00873FA7" w:rsidP="00873FA7">
            <w:pPr>
              <w:pStyle w:val="GH"/>
            </w:pPr>
            <w:r w:rsidRPr="00F52B05">
              <w:rPr>
                <w:rFonts w:hint="eastAsia"/>
              </w:rPr>
              <w:t>项目位于江苏扬子江国际化学工业园，项目地块内无集中式饮用水水源、地下水资源保护区或其它环境敏感区等，地下水敏感程度为不敏感。</w:t>
            </w:r>
          </w:p>
        </w:tc>
      </w:tr>
      <w:tr w:rsidR="00F52B05" w:rsidRPr="00F52B05" w:rsidTr="00760459">
        <w:trPr>
          <w:trHeight w:val="397"/>
          <w:jc w:val="center"/>
        </w:trPr>
        <w:tc>
          <w:tcPr>
            <w:tcW w:w="562" w:type="pct"/>
            <w:vAlign w:val="center"/>
          </w:tcPr>
          <w:p w:rsidR="00873FA7" w:rsidRPr="00F52B05" w:rsidRDefault="00873FA7" w:rsidP="00873FA7">
            <w:pPr>
              <w:pStyle w:val="GH"/>
            </w:pPr>
            <w:r w:rsidRPr="00F52B05">
              <w:t>较敏感</w:t>
            </w:r>
          </w:p>
        </w:tc>
        <w:tc>
          <w:tcPr>
            <w:tcW w:w="3325" w:type="pct"/>
            <w:vAlign w:val="center"/>
          </w:tcPr>
          <w:p w:rsidR="00873FA7" w:rsidRPr="00F52B05" w:rsidRDefault="00873FA7" w:rsidP="00873FA7">
            <w:pPr>
              <w:pStyle w:val="GH"/>
            </w:pPr>
            <w:r w:rsidRPr="00F52B05">
              <w:t>集中式饮用水水源地（包括已建成的在用、备用、应急水源地，在建和规划的水源地）准保护区以外的补给径流区；特殊地下水资源（如矿泉水、温泉等）保护区以外的分布区以及分散居民饮用水源等其它未列入上述敏感分级的环境敏感区。</w:t>
            </w:r>
          </w:p>
        </w:tc>
        <w:tc>
          <w:tcPr>
            <w:tcW w:w="1114" w:type="pct"/>
            <w:vMerge/>
            <w:vAlign w:val="center"/>
          </w:tcPr>
          <w:p w:rsidR="00873FA7" w:rsidRPr="00F52B05" w:rsidRDefault="00873FA7" w:rsidP="00873FA7">
            <w:pPr>
              <w:pStyle w:val="GH"/>
            </w:pPr>
          </w:p>
        </w:tc>
      </w:tr>
      <w:tr w:rsidR="00F52B05" w:rsidRPr="00F52B05" w:rsidTr="00760459">
        <w:trPr>
          <w:trHeight w:val="397"/>
          <w:jc w:val="center"/>
        </w:trPr>
        <w:tc>
          <w:tcPr>
            <w:tcW w:w="562" w:type="pct"/>
            <w:shd w:val="clear" w:color="auto" w:fill="auto"/>
            <w:vAlign w:val="center"/>
          </w:tcPr>
          <w:p w:rsidR="00873FA7" w:rsidRPr="00F52B05" w:rsidRDefault="00873FA7" w:rsidP="00873FA7">
            <w:pPr>
              <w:pStyle w:val="GH"/>
            </w:pPr>
            <w:r w:rsidRPr="00F52B05">
              <w:t>不敏感</w:t>
            </w:r>
          </w:p>
        </w:tc>
        <w:tc>
          <w:tcPr>
            <w:tcW w:w="3325" w:type="pct"/>
            <w:shd w:val="clear" w:color="auto" w:fill="auto"/>
            <w:vAlign w:val="center"/>
          </w:tcPr>
          <w:p w:rsidR="00873FA7" w:rsidRPr="00F52B05" w:rsidRDefault="00873FA7" w:rsidP="00873FA7">
            <w:pPr>
              <w:pStyle w:val="GH"/>
            </w:pPr>
            <w:r w:rsidRPr="00F52B05">
              <w:t>上述地区之外的其它地区</w:t>
            </w:r>
          </w:p>
        </w:tc>
        <w:tc>
          <w:tcPr>
            <w:tcW w:w="1114" w:type="pct"/>
            <w:vMerge/>
            <w:vAlign w:val="center"/>
          </w:tcPr>
          <w:p w:rsidR="00873FA7" w:rsidRPr="00F52B05" w:rsidRDefault="00873FA7" w:rsidP="00873FA7">
            <w:pPr>
              <w:pStyle w:val="GH"/>
            </w:pPr>
          </w:p>
        </w:tc>
      </w:tr>
    </w:tbl>
    <w:p w:rsidR="00873FA7" w:rsidRPr="00F52B05" w:rsidRDefault="00873FA7" w:rsidP="00873FA7">
      <w:pPr>
        <w:spacing w:line="240" w:lineRule="auto"/>
        <w:ind w:firstLine="420"/>
        <w:rPr>
          <w:sz w:val="21"/>
          <w:szCs w:val="21"/>
        </w:rPr>
      </w:pPr>
      <w:r w:rsidRPr="00F52B05">
        <w:rPr>
          <w:sz w:val="21"/>
          <w:szCs w:val="21"/>
        </w:rPr>
        <w:t>注：</w:t>
      </w:r>
      <w:r w:rsidRPr="00F52B05">
        <w:rPr>
          <w:sz w:val="21"/>
          <w:szCs w:val="21"/>
        </w:rPr>
        <w:t>1</w:t>
      </w:r>
      <w:r w:rsidRPr="00F52B05">
        <w:rPr>
          <w:sz w:val="21"/>
          <w:szCs w:val="21"/>
        </w:rPr>
        <w:t>、表中</w:t>
      </w:r>
      <w:r w:rsidRPr="00F52B05">
        <w:rPr>
          <w:sz w:val="21"/>
          <w:szCs w:val="21"/>
        </w:rPr>
        <w:t>“</w:t>
      </w:r>
      <w:r w:rsidRPr="00F52B05">
        <w:rPr>
          <w:sz w:val="21"/>
          <w:szCs w:val="21"/>
        </w:rPr>
        <w:t>环境敏感区</w:t>
      </w:r>
      <w:r w:rsidRPr="00F52B05">
        <w:rPr>
          <w:sz w:val="21"/>
          <w:szCs w:val="21"/>
        </w:rPr>
        <w:t>”</w:t>
      </w:r>
      <w:r w:rsidRPr="00F52B05">
        <w:rPr>
          <w:sz w:val="21"/>
          <w:szCs w:val="21"/>
        </w:rPr>
        <w:t>系指《建设项目环境影响评价分类管理名录》中界定的涉及地下水的环境敏感区。</w:t>
      </w:r>
      <w:r w:rsidRPr="00F52B05">
        <w:rPr>
          <w:sz w:val="21"/>
          <w:szCs w:val="21"/>
        </w:rPr>
        <w:t>2</w:t>
      </w:r>
      <w:r w:rsidRPr="00F52B05">
        <w:rPr>
          <w:sz w:val="21"/>
          <w:szCs w:val="21"/>
        </w:rPr>
        <w:t>、如建设项目场地的含水层（含水系统）处于补给区与径流区或径流区与排泄</w:t>
      </w:r>
      <w:r w:rsidRPr="00F52B05">
        <w:rPr>
          <w:rFonts w:hint="eastAsia"/>
          <w:sz w:val="21"/>
          <w:szCs w:val="21"/>
        </w:rPr>
        <w:t>区</w:t>
      </w:r>
      <w:r w:rsidRPr="00F52B05">
        <w:rPr>
          <w:sz w:val="21"/>
          <w:szCs w:val="21"/>
        </w:rPr>
        <w:t>的边界时，则敏感程度等级上调一级。</w:t>
      </w:r>
    </w:p>
    <w:p w:rsidR="00873FA7" w:rsidRPr="00F52B05" w:rsidRDefault="00873FA7" w:rsidP="00EB618A">
      <w:pPr>
        <w:pStyle w:val="a6"/>
        <w:spacing w:beforeLines="50" w:before="120"/>
      </w:pPr>
      <w:r w:rsidRPr="00F52B05">
        <w:t>表</w:t>
      </w:r>
      <w:r w:rsidRPr="00F52B05">
        <w:t>2.3-</w:t>
      </w:r>
      <w:r w:rsidR="00760459" w:rsidRPr="00F52B05">
        <w:t>5</w:t>
      </w:r>
      <w:r w:rsidRPr="00F52B05">
        <w:t>评价工作等级分级表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434"/>
        <w:gridCol w:w="2332"/>
        <w:gridCol w:w="2080"/>
        <w:gridCol w:w="1677"/>
      </w:tblGrid>
      <w:tr w:rsidR="00F52B05" w:rsidRPr="00F52B05" w:rsidTr="000537A1">
        <w:trPr>
          <w:jc w:val="center"/>
        </w:trPr>
        <w:tc>
          <w:tcPr>
            <w:tcW w:w="1428" w:type="pct"/>
            <w:tcBorders>
              <w:top w:val="single" w:sz="6" w:space="0" w:color="auto"/>
              <w:left w:val="single" w:sz="6" w:space="0" w:color="auto"/>
              <w:bottom w:val="single" w:sz="6" w:space="0" w:color="auto"/>
              <w:tl2br w:val="single" w:sz="4" w:space="0" w:color="auto"/>
            </w:tcBorders>
            <w:vAlign w:val="center"/>
          </w:tcPr>
          <w:p w:rsidR="00873FA7" w:rsidRPr="00F52B05" w:rsidRDefault="00873FA7" w:rsidP="00EB618A">
            <w:pPr>
              <w:pStyle w:val="GH"/>
            </w:pPr>
            <w:r w:rsidRPr="00F52B05">
              <w:t>项目类别</w:t>
            </w:r>
          </w:p>
          <w:p w:rsidR="00873FA7" w:rsidRPr="00F52B05" w:rsidRDefault="00873FA7" w:rsidP="00EB618A">
            <w:pPr>
              <w:pStyle w:val="GH"/>
            </w:pPr>
            <w:r w:rsidRPr="00F52B05">
              <w:t>环境敏感程度</w:t>
            </w:r>
          </w:p>
        </w:tc>
        <w:tc>
          <w:tcPr>
            <w:tcW w:w="1368" w:type="pct"/>
            <w:tcBorders>
              <w:top w:val="single" w:sz="6" w:space="0" w:color="auto"/>
              <w:bottom w:val="single" w:sz="6" w:space="0" w:color="auto"/>
            </w:tcBorders>
            <w:vAlign w:val="center"/>
          </w:tcPr>
          <w:p w:rsidR="00873FA7" w:rsidRPr="00F52B05" w:rsidRDefault="00873FA7" w:rsidP="00EB618A">
            <w:pPr>
              <w:pStyle w:val="GH"/>
            </w:pPr>
            <w:r w:rsidRPr="00F52B05">
              <w:t>Ⅰ</w:t>
            </w:r>
            <w:r w:rsidRPr="00F52B05">
              <w:t>类项目</w:t>
            </w:r>
          </w:p>
        </w:tc>
        <w:tc>
          <w:tcPr>
            <w:tcW w:w="1220" w:type="pct"/>
            <w:tcBorders>
              <w:top w:val="single" w:sz="6" w:space="0" w:color="auto"/>
              <w:bottom w:val="single" w:sz="6" w:space="0" w:color="auto"/>
            </w:tcBorders>
            <w:vAlign w:val="center"/>
          </w:tcPr>
          <w:p w:rsidR="00873FA7" w:rsidRPr="00F52B05" w:rsidRDefault="00873FA7" w:rsidP="00EB618A">
            <w:pPr>
              <w:pStyle w:val="GH"/>
            </w:pPr>
            <w:r w:rsidRPr="00F52B05">
              <w:t>Ⅱ</w:t>
            </w:r>
            <w:r w:rsidRPr="00F52B05">
              <w:t>类项目</w:t>
            </w:r>
          </w:p>
        </w:tc>
        <w:tc>
          <w:tcPr>
            <w:tcW w:w="984" w:type="pct"/>
            <w:tcBorders>
              <w:top w:val="single" w:sz="6" w:space="0" w:color="auto"/>
              <w:bottom w:val="single" w:sz="6" w:space="0" w:color="auto"/>
              <w:right w:val="single" w:sz="6" w:space="0" w:color="auto"/>
            </w:tcBorders>
            <w:vAlign w:val="center"/>
          </w:tcPr>
          <w:p w:rsidR="00873FA7" w:rsidRPr="00F52B05" w:rsidRDefault="00873FA7" w:rsidP="00EB618A">
            <w:pPr>
              <w:pStyle w:val="GH"/>
            </w:pPr>
            <w:r w:rsidRPr="00F52B05">
              <w:t>Ⅲ</w:t>
            </w:r>
            <w:r w:rsidRPr="00F52B05">
              <w:t>类项目</w:t>
            </w:r>
          </w:p>
        </w:tc>
      </w:tr>
      <w:tr w:rsidR="00F52B05" w:rsidRPr="00F52B05" w:rsidTr="000537A1">
        <w:trPr>
          <w:jc w:val="center"/>
        </w:trPr>
        <w:tc>
          <w:tcPr>
            <w:tcW w:w="1428" w:type="pct"/>
            <w:tcBorders>
              <w:top w:val="single" w:sz="6" w:space="0" w:color="auto"/>
              <w:left w:val="single" w:sz="6" w:space="0" w:color="auto"/>
              <w:bottom w:val="single" w:sz="6" w:space="0" w:color="auto"/>
            </w:tcBorders>
            <w:vAlign w:val="center"/>
          </w:tcPr>
          <w:p w:rsidR="00873FA7" w:rsidRPr="00F52B05" w:rsidRDefault="00873FA7" w:rsidP="00EB618A">
            <w:pPr>
              <w:pStyle w:val="GH"/>
            </w:pPr>
            <w:r w:rsidRPr="00F52B05">
              <w:t>敏感</w:t>
            </w:r>
          </w:p>
        </w:tc>
        <w:tc>
          <w:tcPr>
            <w:tcW w:w="1368" w:type="pct"/>
            <w:tcBorders>
              <w:top w:val="single" w:sz="6" w:space="0" w:color="auto"/>
              <w:bottom w:val="single" w:sz="6" w:space="0" w:color="auto"/>
            </w:tcBorders>
            <w:vAlign w:val="center"/>
          </w:tcPr>
          <w:p w:rsidR="00873FA7" w:rsidRPr="00F52B05" w:rsidRDefault="00873FA7" w:rsidP="00EB618A">
            <w:pPr>
              <w:pStyle w:val="GH"/>
            </w:pPr>
            <w:r w:rsidRPr="00F52B05">
              <w:t>一</w:t>
            </w:r>
          </w:p>
        </w:tc>
        <w:tc>
          <w:tcPr>
            <w:tcW w:w="1220" w:type="pct"/>
            <w:tcBorders>
              <w:top w:val="single" w:sz="6" w:space="0" w:color="auto"/>
              <w:bottom w:val="single" w:sz="6" w:space="0" w:color="auto"/>
            </w:tcBorders>
            <w:vAlign w:val="center"/>
          </w:tcPr>
          <w:p w:rsidR="00873FA7" w:rsidRPr="00F52B05" w:rsidRDefault="00873FA7" w:rsidP="00EB618A">
            <w:pPr>
              <w:pStyle w:val="GH"/>
            </w:pPr>
            <w:r w:rsidRPr="00F52B05">
              <w:t>一</w:t>
            </w:r>
          </w:p>
        </w:tc>
        <w:tc>
          <w:tcPr>
            <w:tcW w:w="984" w:type="pct"/>
            <w:tcBorders>
              <w:top w:val="single" w:sz="6" w:space="0" w:color="auto"/>
              <w:bottom w:val="single" w:sz="6" w:space="0" w:color="auto"/>
              <w:right w:val="single" w:sz="6" w:space="0" w:color="auto"/>
            </w:tcBorders>
            <w:vAlign w:val="center"/>
          </w:tcPr>
          <w:p w:rsidR="00873FA7" w:rsidRPr="00F52B05" w:rsidRDefault="00873FA7" w:rsidP="00EB618A">
            <w:pPr>
              <w:pStyle w:val="GH"/>
            </w:pPr>
            <w:r w:rsidRPr="00F52B05">
              <w:t>二</w:t>
            </w:r>
          </w:p>
        </w:tc>
      </w:tr>
      <w:tr w:rsidR="00F52B05" w:rsidRPr="00F52B05" w:rsidTr="000537A1">
        <w:trPr>
          <w:jc w:val="center"/>
        </w:trPr>
        <w:tc>
          <w:tcPr>
            <w:tcW w:w="1428" w:type="pct"/>
            <w:tcBorders>
              <w:top w:val="single" w:sz="6" w:space="0" w:color="auto"/>
              <w:left w:val="single" w:sz="6" w:space="0" w:color="auto"/>
              <w:bottom w:val="single" w:sz="6" w:space="0" w:color="auto"/>
            </w:tcBorders>
            <w:vAlign w:val="center"/>
          </w:tcPr>
          <w:p w:rsidR="00873FA7" w:rsidRPr="00F52B05" w:rsidRDefault="00873FA7" w:rsidP="00EB618A">
            <w:pPr>
              <w:pStyle w:val="GH"/>
            </w:pPr>
            <w:r w:rsidRPr="00F52B05">
              <w:t>较敏感</w:t>
            </w:r>
          </w:p>
        </w:tc>
        <w:tc>
          <w:tcPr>
            <w:tcW w:w="1368" w:type="pct"/>
            <w:tcBorders>
              <w:top w:val="single" w:sz="6" w:space="0" w:color="auto"/>
              <w:bottom w:val="single" w:sz="6" w:space="0" w:color="auto"/>
            </w:tcBorders>
            <w:vAlign w:val="center"/>
          </w:tcPr>
          <w:p w:rsidR="00873FA7" w:rsidRPr="00F52B05" w:rsidRDefault="00873FA7" w:rsidP="00EB618A">
            <w:pPr>
              <w:pStyle w:val="GH"/>
            </w:pPr>
            <w:r w:rsidRPr="00F52B05">
              <w:t>一</w:t>
            </w:r>
          </w:p>
        </w:tc>
        <w:tc>
          <w:tcPr>
            <w:tcW w:w="1220" w:type="pct"/>
            <w:tcBorders>
              <w:top w:val="single" w:sz="6" w:space="0" w:color="auto"/>
              <w:bottom w:val="single" w:sz="6" w:space="0" w:color="auto"/>
            </w:tcBorders>
            <w:vAlign w:val="center"/>
          </w:tcPr>
          <w:p w:rsidR="00873FA7" w:rsidRPr="00F52B05" w:rsidRDefault="00873FA7" w:rsidP="00EB618A">
            <w:pPr>
              <w:pStyle w:val="GH"/>
            </w:pPr>
            <w:r w:rsidRPr="00F52B05">
              <w:t>二</w:t>
            </w:r>
          </w:p>
        </w:tc>
        <w:tc>
          <w:tcPr>
            <w:tcW w:w="984" w:type="pct"/>
            <w:tcBorders>
              <w:top w:val="single" w:sz="6" w:space="0" w:color="auto"/>
              <w:bottom w:val="single" w:sz="6" w:space="0" w:color="auto"/>
              <w:right w:val="single" w:sz="6" w:space="0" w:color="auto"/>
            </w:tcBorders>
            <w:vAlign w:val="center"/>
          </w:tcPr>
          <w:p w:rsidR="00873FA7" w:rsidRPr="00F52B05" w:rsidRDefault="00873FA7" w:rsidP="00EB618A">
            <w:pPr>
              <w:pStyle w:val="GH"/>
            </w:pPr>
            <w:r w:rsidRPr="00F52B05">
              <w:t>三</w:t>
            </w:r>
          </w:p>
        </w:tc>
      </w:tr>
      <w:tr w:rsidR="00F52B05" w:rsidRPr="00F52B05" w:rsidTr="000537A1">
        <w:trPr>
          <w:jc w:val="center"/>
        </w:trPr>
        <w:tc>
          <w:tcPr>
            <w:tcW w:w="1428" w:type="pct"/>
            <w:tcBorders>
              <w:top w:val="single" w:sz="6" w:space="0" w:color="auto"/>
              <w:left w:val="single" w:sz="6" w:space="0" w:color="auto"/>
              <w:bottom w:val="single" w:sz="6" w:space="0" w:color="auto"/>
            </w:tcBorders>
            <w:shd w:val="clear" w:color="auto" w:fill="auto"/>
            <w:vAlign w:val="center"/>
          </w:tcPr>
          <w:p w:rsidR="00873FA7" w:rsidRPr="00F52B05" w:rsidRDefault="00873FA7" w:rsidP="00EB618A">
            <w:pPr>
              <w:pStyle w:val="GH"/>
            </w:pPr>
            <w:r w:rsidRPr="00F52B05">
              <w:t>不敏感</w:t>
            </w:r>
          </w:p>
        </w:tc>
        <w:tc>
          <w:tcPr>
            <w:tcW w:w="1368" w:type="pct"/>
            <w:tcBorders>
              <w:top w:val="single" w:sz="6" w:space="0" w:color="auto"/>
              <w:bottom w:val="single" w:sz="6" w:space="0" w:color="auto"/>
            </w:tcBorders>
            <w:shd w:val="clear" w:color="auto" w:fill="BFBFBF"/>
            <w:vAlign w:val="center"/>
          </w:tcPr>
          <w:p w:rsidR="00873FA7" w:rsidRPr="00F52B05" w:rsidRDefault="00873FA7" w:rsidP="00EB618A">
            <w:pPr>
              <w:pStyle w:val="GH"/>
            </w:pPr>
            <w:r w:rsidRPr="00F52B05">
              <w:t>二</w:t>
            </w:r>
          </w:p>
        </w:tc>
        <w:tc>
          <w:tcPr>
            <w:tcW w:w="1220" w:type="pct"/>
            <w:tcBorders>
              <w:top w:val="single" w:sz="6" w:space="0" w:color="auto"/>
              <w:bottom w:val="single" w:sz="6" w:space="0" w:color="auto"/>
            </w:tcBorders>
            <w:vAlign w:val="center"/>
          </w:tcPr>
          <w:p w:rsidR="00873FA7" w:rsidRPr="00F52B05" w:rsidRDefault="00873FA7" w:rsidP="00EB618A">
            <w:pPr>
              <w:pStyle w:val="GH"/>
            </w:pPr>
            <w:r w:rsidRPr="00F52B05">
              <w:t>三</w:t>
            </w:r>
          </w:p>
        </w:tc>
        <w:tc>
          <w:tcPr>
            <w:tcW w:w="984" w:type="pct"/>
            <w:tcBorders>
              <w:top w:val="single" w:sz="6" w:space="0" w:color="auto"/>
              <w:bottom w:val="single" w:sz="6" w:space="0" w:color="auto"/>
              <w:right w:val="single" w:sz="6" w:space="0" w:color="auto"/>
            </w:tcBorders>
            <w:vAlign w:val="center"/>
          </w:tcPr>
          <w:p w:rsidR="00873FA7" w:rsidRPr="00F52B05" w:rsidRDefault="00873FA7" w:rsidP="00EB618A">
            <w:pPr>
              <w:pStyle w:val="GH"/>
            </w:pPr>
            <w:r w:rsidRPr="00F52B05">
              <w:t>三</w:t>
            </w:r>
          </w:p>
        </w:tc>
      </w:tr>
    </w:tbl>
    <w:p w:rsidR="00244B06" w:rsidRPr="00F52B05" w:rsidRDefault="00244B06" w:rsidP="00244B06">
      <w:pPr>
        <w:spacing w:beforeLines="50" w:before="120"/>
        <w:ind w:firstLine="480"/>
      </w:pPr>
      <w:bookmarkStart w:id="118" w:name="_Toc198892277"/>
      <w:r w:rsidRPr="00F52B05">
        <w:rPr>
          <w:rFonts w:hint="eastAsia"/>
        </w:rPr>
        <w:t>（</w:t>
      </w:r>
      <w:r w:rsidRPr="00F52B05">
        <w:rPr>
          <w:rFonts w:hint="eastAsia"/>
        </w:rPr>
        <w:t>5</w:t>
      </w:r>
      <w:r w:rsidRPr="00F52B05">
        <w:rPr>
          <w:rFonts w:hint="eastAsia"/>
        </w:rPr>
        <w:t>）土壤环境</w:t>
      </w:r>
      <w:r w:rsidRPr="00F52B05">
        <w:t>评价工作等级</w:t>
      </w:r>
    </w:p>
    <w:p w:rsidR="00244B06" w:rsidRPr="00F52B05" w:rsidRDefault="00244B06" w:rsidP="00244B06">
      <w:pPr>
        <w:ind w:firstLine="480"/>
      </w:pPr>
      <w:r w:rsidRPr="00F52B05">
        <w:rPr>
          <w:rFonts w:hint="eastAsia"/>
        </w:rPr>
        <w:t>本项目为污染影响型建设项目，根据</w:t>
      </w:r>
      <w:r w:rsidRPr="00F52B05">
        <w:t>《环境影响评价技术导则</w:t>
      </w:r>
      <w:r w:rsidRPr="00F52B05">
        <w:t xml:space="preserve"> </w:t>
      </w:r>
      <w:r w:rsidRPr="00F52B05">
        <w:rPr>
          <w:rFonts w:hint="eastAsia"/>
        </w:rPr>
        <w:t>土壤环境（试行）</w:t>
      </w:r>
      <w:r w:rsidRPr="00F52B05">
        <w:t>》（</w:t>
      </w:r>
      <w:r w:rsidRPr="00F52B05">
        <w:t>HJ964-2018</w:t>
      </w:r>
      <w:r w:rsidRPr="00F52B05">
        <w:t>）</w:t>
      </w:r>
      <w:r w:rsidRPr="00F52B05">
        <w:rPr>
          <w:rFonts w:hint="eastAsia"/>
        </w:rPr>
        <w:t>附录</w:t>
      </w:r>
      <w:r w:rsidRPr="00F52B05">
        <w:rPr>
          <w:rFonts w:hint="eastAsia"/>
        </w:rPr>
        <w:t>A</w:t>
      </w:r>
      <w:r w:rsidRPr="00F52B05">
        <w:rPr>
          <w:rFonts w:hint="eastAsia"/>
        </w:rPr>
        <w:t>中表</w:t>
      </w:r>
      <w:r w:rsidRPr="00F52B05">
        <w:rPr>
          <w:rFonts w:hint="eastAsia"/>
        </w:rPr>
        <w:t>A.1</w:t>
      </w:r>
      <w:r w:rsidRPr="00F52B05">
        <w:rPr>
          <w:rFonts w:hint="eastAsia"/>
        </w:rPr>
        <w:t>土壤环境影响评价项目类别，本项目为“</w:t>
      </w:r>
      <w:r w:rsidR="007C0061" w:rsidRPr="00F52B05">
        <w:rPr>
          <w:rFonts w:hint="eastAsia"/>
        </w:rPr>
        <w:t>N</w:t>
      </w:r>
      <w:r w:rsidR="007C0061" w:rsidRPr="00F52B05">
        <w:t>7724</w:t>
      </w:r>
      <w:r w:rsidR="007C0061" w:rsidRPr="00F52B05">
        <w:rPr>
          <w:rFonts w:hint="eastAsia"/>
        </w:rPr>
        <w:t>危险废物治理</w:t>
      </w:r>
      <w:r w:rsidRPr="00F52B05">
        <w:rPr>
          <w:rFonts w:hint="eastAsia"/>
        </w:rPr>
        <w:t>”，确定本项目所属的土壤环境影响评价项目类别为</w:t>
      </w:r>
      <w:r w:rsidRPr="00F52B05">
        <w:rPr>
          <w:rFonts w:ascii="宋体" w:hAnsi="宋体" w:hint="eastAsia"/>
        </w:rPr>
        <w:t>Ⅰ</w:t>
      </w:r>
      <w:r w:rsidRPr="00F52B05">
        <w:rPr>
          <w:rFonts w:hint="eastAsia"/>
        </w:rPr>
        <w:t>类。公司现有用地面积约</w:t>
      </w:r>
      <w:r w:rsidR="007C0061" w:rsidRPr="00F52B05">
        <w:t>26666.8</w:t>
      </w:r>
      <w:r w:rsidRPr="00F52B05">
        <w:rPr>
          <w:rFonts w:hint="eastAsia"/>
        </w:rPr>
        <w:t>m</w:t>
      </w:r>
      <w:r w:rsidRPr="00F52B05">
        <w:rPr>
          <w:rFonts w:hint="eastAsia"/>
          <w:vertAlign w:val="superscript"/>
        </w:rPr>
        <w:t>2</w:t>
      </w:r>
      <w:r w:rsidRPr="00F52B05">
        <w:rPr>
          <w:rFonts w:hint="eastAsia"/>
        </w:rPr>
        <w:t>，占地规模属于小型（</w:t>
      </w:r>
      <w:r w:rsidRPr="00F52B05">
        <w:rPr>
          <w:rFonts w:ascii="宋体" w:hAnsi="宋体" w:hint="eastAsia"/>
        </w:rPr>
        <w:t>≤</w:t>
      </w:r>
      <w:r w:rsidRPr="00F52B05">
        <w:rPr>
          <w:rFonts w:hint="eastAsia"/>
        </w:rPr>
        <w:t>5hm</w:t>
      </w:r>
      <w:r w:rsidRPr="00F52B05">
        <w:rPr>
          <w:vertAlign w:val="superscript"/>
        </w:rPr>
        <w:t>2</w:t>
      </w:r>
      <w:r w:rsidRPr="00F52B05">
        <w:rPr>
          <w:rFonts w:hint="eastAsia"/>
        </w:rPr>
        <w:t>）。项目周边不存在耕地、园地、牧草地、饮用水水源地或居民区、学校、医院、疗养院、养老院等土壤环境敏感目标，根据表</w:t>
      </w:r>
      <w:r w:rsidRPr="00F52B05">
        <w:rPr>
          <w:rFonts w:hint="eastAsia"/>
        </w:rPr>
        <w:t>2</w:t>
      </w:r>
      <w:r w:rsidRPr="00F52B05">
        <w:t>.3</w:t>
      </w:r>
      <w:r w:rsidRPr="00F52B05">
        <w:rPr>
          <w:rFonts w:hint="eastAsia"/>
        </w:rPr>
        <w:t>-</w:t>
      </w:r>
      <w:r w:rsidRPr="00F52B05">
        <w:t>6</w:t>
      </w:r>
      <w:r w:rsidRPr="00F52B05">
        <w:rPr>
          <w:rFonts w:hint="eastAsia"/>
        </w:rPr>
        <w:t>污染影响型敏感程度分级表，本项目土壤环境敏感程度为不敏感。</w:t>
      </w:r>
    </w:p>
    <w:p w:rsidR="00244B06" w:rsidRPr="00F52B05" w:rsidRDefault="00244B06" w:rsidP="00244B06">
      <w:pPr>
        <w:ind w:firstLine="480"/>
      </w:pPr>
      <w:r w:rsidRPr="00F52B05">
        <w:rPr>
          <w:rFonts w:hint="eastAsia"/>
        </w:rPr>
        <w:t>根据上述分析，对照表</w:t>
      </w:r>
      <w:r w:rsidRPr="00F52B05">
        <w:rPr>
          <w:rFonts w:hint="eastAsia"/>
        </w:rPr>
        <w:t>2</w:t>
      </w:r>
      <w:r w:rsidRPr="00F52B05">
        <w:t>.3</w:t>
      </w:r>
      <w:r w:rsidRPr="00F52B05">
        <w:rPr>
          <w:rFonts w:hint="eastAsia"/>
        </w:rPr>
        <w:t>-</w:t>
      </w:r>
      <w:r w:rsidRPr="00F52B05">
        <w:t>7</w:t>
      </w:r>
      <w:r w:rsidRPr="00F52B05">
        <w:rPr>
          <w:rFonts w:hint="eastAsia"/>
        </w:rPr>
        <w:t>等级划分表，确定本项目土壤环境影响评价工作等级为</w:t>
      </w:r>
      <w:r w:rsidRPr="00F52B05">
        <w:rPr>
          <w:rFonts w:hint="eastAsia"/>
          <w:b/>
        </w:rPr>
        <w:t>二级</w:t>
      </w:r>
      <w:r w:rsidRPr="00F52B05">
        <w:rPr>
          <w:rFonts w:hint="eastAsia"/>
        </w:rPr>
        <w:t>。</w:t>
      </w:r>
    </w:p>
    <w:p w:rsidR="00244B06" w:rsidRPr="00F52B05" w:rsidRDefault="00244B06" w:rsidP="00842225">
      <w:pPr>
        <w:pStyle w:val="a6"/>
      </w:pPr>
      <w:r w:rsidRPr="00F52B05">
        <w:rPr>
          <w:rFonts w:hint="eastAsia"/>
        </w:rPr>
        <w:t>表</w:t>
      </w:r>
      <w:r w:rsidRPr="00F52B05">
        <w:rPr>
          <w:rFonts w:hint="eastAsia"/>
        </w:rPr>
        <w:t>2</w:t>
      </w:r>
      <w:r w:rsidRPr="00F52B05">
        <w:t>.3</w:t>
      </w:r>
      <w:r w:rsidRPr="00F52B05">
        <w:rPr>
          <w:rFonts w:hint="eastAsia"/>
        </w:rPr>
        <w:t>-</w:t>
      </w:r>
      <w:r w:rsidRPr="00F52B05">
        <w:t xml:space="preserve">6  </w:t>
      </w:r>
      <w:r w:rsidRPr="00F52B05">
        <w:rPr>
          <w:rFonts w:hint="eastAsia"/>
        </w:rPr>
        <w:t>污染影响型敏感程度分级表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138"/>
      </w:tblGrid>
      <w:tr w:rsidR="00F52B05" w:rsidRPr="00F52B05" w:rsidTr="0092444C">
        <w:tc>
          <w:tcPr>
            <w:tcW w:w="1384" w:type="dxa"/>
            <w:shd w:val="clear" w:color="auto" w:fill="auto"/>
            <w:vAlign w:val="center"/>
          </w:tcPr>
          <w:p w:rsidR="00244B06" w:rsidRPr="00F52B05" w:rsidRDefault="00244B06" w:rsidP="00244B06">
            <w:pPr>
              <w:pStyle w:val="GH"/>
              <w:ind w:firstLine="482"/>
              <w:rPr>
                <w:b/>
              </w:rPr>
            </w:pPr>
            <w:r w:rsidRPr="00F52B05">
              <w:rPr>
                <w:rFonts w:hint="eastAsia"/>
                <w:b/>
              </w:rPr>
              <w:t>敏感程度</w:t>
            </w:r>
          </w:p>
        </w:tc>
        <w:tc>
          <w:tcPr>
            <w:tcW w:w="7138" w:type="dxa"/>
            <w:shd w:val="clear" w:color="auto" w:fill="auto"/>
            <w:vAlign w:val="center"/>
          </w:tcPr>
          <w:p w:rsidR="00244B06" w:rsidRPr="00F52B05" w:rsidRDefault="00244B06" w:rsidP="00244B06">
            <w:pPr>
              <w:pStyle w:val="GH"/>
              <w:ind w:firstLine="482"/>
              <w:rPr>
                <w:b/>
              </w:rPr>
            </w:pPr>
            <w:r w:rsidRPr="00F52B05">
              <w:rPr>
                <w:rFonts w:hint="eastAsia"/>
                <w:b/>
              </w:rPr>
              <w:t>判别依据</w:t>
            </w:r>
          </w:p>
        </w:tc>
      </w:tr>
      <w:tr w:rsidR="00F52B05" w:rsidRPr="00F52B05" w:rsidTr="0092444C">
        <w:tc>
          <w:tcPr>
            <w:tcW w:w="1384" w:type="dxa"/>
            <w:shd w:val="clear" w:color="auto" w:fill="auto"/>
            <w:vAlign w:val="center"/>
          </w:tcPr>
          <w:p w:rsidR="00244B06" w:rsidRPr="00F52B05" w:rsidRDefault="00244B06" w:rsidP="00244B06">
            <w:pPr>
              <w:pStyle w:val="GH"/>
              <w:ind w:firstLine="480"/>
            </w:pPr>
            <w:r w:rsidRPr="00F52B05">
              <w:rPr>
                <w:rFonts w:hint="eastAsia"/>
              </w:rPr>
              <w:t>敏感</w:t>
            </w:r>
          </w:p>
        </w:tc>
        <w:tc>
          <w:tcPr>
            <w:tcW w:w="7138" w:type="dxa"/>
            <w:shd w:val="clear" w:color="auto" w:fill="auto"/>
            <w:vAlign w:val="center"/>
          </w:tcPr>
          <w:p w:rsidR="00244B06" w:rsidRPr="00F52B05" w:rsidRDefault="00244B06" w:rsidP="00244B06">
            <w:pPr>
              <w:pStyle w:val="GH"/>
              <w:ind w:firstLine="480"/>
            </w:pPr>
            <w:r w:rsidRPr="00F52B05">
              <w:rPr>
                <w:rFonts w:hint="eastAsia"/>
              </w:rPr>
              <w:t>建设项目周边存在耕地、园地、牧草地、饮用水水源地或居民区、学校、医院、疗养院、养老院等土壤环境敏感目标的</w:t>
            </w:r>
          </w:p>
        </w:tc>
      </w:tr>
      <w:tr w:rsidR="00F52B05" w:rsidRPr="00F52B05" w:rsidTr="0092444C">
        <w:tc>
          <w:tcPr>
            <w:tcW w:w="1384" w:type="dxa"/>
            <w:shd w:val="clear" w:color="auto" w:fill="auto"/>
            <w:vAlign w:val="center"/>
          </w:tcPr>
          <w:p w:rsidR="00244B06" w:rsidRPr="00F52B05" w:rsidRDefault="00244B06" w:rsidP="00244B06">
            <w:pPr>
              <w:pStyle w:val="GH"/>
              <w:ind w:firstLine="480"/>
            </w:pPr>
            <w:r w:rsidRPr="00F52B05">
              <w:rPr>
                <w:rFonts w:hint="eastAsia"/>
              </w:rPr>
              <w:t>较敏感</w:t>
            </w:r>
          </w:p>
        </w:tc>
        <w:tc>
          <w:tcPr>
            <w:tcW w:w="7138" w:type="dxa"/>
            <w:shd w:val="clear" w:color="auto" w:fill="auto"/>
            <w:vAlign w:val="center"/>
          </w:tcPr>
          <w:p w:rsidR="00244B06" w:rsidRPr="00F52B05" w:rsidRDefault="00244B06" w:rsidP="00244B06">
            <w:pPr>
              <w:pStyle w:val="GH"/>
              <w:ind w:firstLine="480"/>
            </w:pPr>
            <w:r w:rsidRPr="00F52B05">
              <w:rPr>
                <w:rFonts w:hint="eastAsia"/>
              </w:rPr>
              <w:t>建设项目周边存在其他土壤环境敏感目标的</w:t>
            </w:r>
          </w:p>
        </w:tc>
      </w:tr>
      <w:tr w:rsidR="00F52B05" w:rsidRPr="00F52B05" w:rsidTr="0092444C">
        <w:tc>
          <w:tcPr>
            <w:tcW w:w="1384" w:type="dxa"/>
            <w:shd w:val="clear" w:color="auto" w:fill="auto"/>
            <w:vAlign w:val="center"/>
          </w:tcPr>
          <w:p w:rsidR="00244B06" w:rsidRPr="00F52B05" w:rsidRDefault="00244B06" w:rsidP="00244B06">
            <w:pPr>
              <w:pStyle w:val="GH"/>
              <w:ind w:firstLine="480"/>
            </w:pPr>
            <w:r w:rsidRPr="00F52B05">
              <w:rPr>
                <w:rFonts w:hint="eastAsia"/>
              </w:rPr>
              <w:lastRenderedPageBreak/>
              <w:t>不敏感</w:t>
            </w:r>
          </w:p>
        </w:tc>
        <w:tc>
          <w:tcPr>
            <w:tcW w:w="7138" w:type="dxa"/>
            <w:shd w:val="clear" w:color="auto" w:fill="D9D9D9"/>
            <w:vAlign w:val="center"/>
          </w:tcPr>
          <w:p w:rsidR="00244B06" w:rsidRPr="00F52B05" w:rsidRDefault="00244B06" w:rsidP="00244B06">
            <w:pPr>
              <w:pStyle w:val="GH"/>
              <w:ind w:firstLine="480"/>
            </w:pPr>
            <w:r w:rsidRPr="00F52B05">
              <w:rPr>
                <w:rFonts w:hint="eastAsia"/>
              </w:rPr>
              <w:t>其他情况</w:t>
            </w:r>
          </w:p>
        </w:tc>
      </w:tr>
    </w:tbl>
    <w:p w:rsidR="00244B06" w:rsidRPr="00F52B05" w:rsidRDefault="007C0061" w:rsidP="007C0061">
      <w:pPr>
        <w:pStyle w:val="a6"/>
        <w:spacing w:beforeLines="50" w:before="120"/>
      </w:pPr>
      <w:r w:rsidRPr="00F52B05">
        <w:rPr>
          <w:rFonts w:hint="eastAsia"/>
          <w:noProof/>
        </w:rPr>
        <mc:AlternateContent>
          <mc:Choice Requires="wpg">
            <w:drawing>
              <wp:anchor distT="0" distB="0" distL="114300" distR="114300" simplePos="0" relativeHeight="251715584" behindDoc="0" locked="0" layoutInCell="1" allowOverlap="1" wp14:anchorId="6548A2BC" wp14:editId="2E97EAB4">
                <wp:simplePos x="0" y="0"/>
                <wp:positionH relativeFrom="column">
                  <wp:posOffset>-69850</wp:posOffset>
                </wp:positionH>
                <wp:positionV relativeFrom="paragraph">
                  <wp:posOffset>292100</wp:posOffset>
                </wp:positionV>
                <wp:extent cx="1327150" cy="501650"/>
                <wp:effectExtent l="0" t="0" r="25400" b="31750"/>
                <wp:wrapNone/>
                <wp:docPr id="51" name="组合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501650"/>
                          <a:chOff x="1690" y="3381"/>
                          <a:chExt cx="2104" cy="826"/>
                        </a:xfrm>
                      </wpg:grpSpPr>
                      <wps:wsp>
                        <wps:cNvPr id="52" name="AutoShape 8"/>
                        <wps:cNvCnPr>
                          <a:cxnSpLocks noChangeShapeType="1"/>
                        </wps:cNvCnPr>
                        <wps:spPr bwMode="auto">
                          <a:xfrm flipH="1" flipV="1">
                            <a:off x="1690" y="3932"/>
                            <a:ext cx="2104" cy="275"/>
                          </a:xfrm>
                          <a:prstGeom prst="straightConnector1">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AutoShape 9"/>
                        <wps:cNvCnPr>
                          <a:cxnSpLocks noChangeShapeType="1"/>
                        </wps:cNvCnPr>
                        <wps:spPr bwMode="auto">
                          <a:xfrm>
                            <a:off x="2630" y="3381"/>
                            <a:ext cx="1164" cy="826"/>
                          </a:xfrm>
                          <a:prstGeom prst="straightConnector1">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51" o:spid="_x0000_s1026" style="position:absolute;left:0;text-align:left;margin-left:-5.5pt;margin-top:23pt;width:104.5pt;height:39.5pt;z-index:251715584" coordorigin="1690,3381" coordsize="210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">
                <v:shapetype id="_x0000_t32" coordsize="21600,21600" o:spt="32" o:oned="t" path="m,l21600,21600e" filled="f">
                  <v:path arrowok="t" fillok="f" o:connecttype="none"/>
                  <o:lock v:ext="edit" shapetype="t"/>
                </v:shapetype>
                <v:shape id="AutoShape 8" o:spid="_x0000_s1027" type="#_x0000_t32" style="position:absolute;left:1690;top:3932;width:2104;height:2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TwTMQAAADbAAAADwAAAGRycy9kb3ducmV2LnhtbESPQWvCQBSE74X+h+UVeqsbA20kuooG&#10;Ar300FRovT2yz000+zZk1xj/vVso9DjMzDfMajPZTow0+NaxgvksAUFcO92yUbD/Kl8WIHxA1tg5&#10;JgU38rBZPz6sMNfuyp80VsGICGGfo4ImhD6X0tcNWfQz1xNH7+gGiyHKwUg94DXCbSfTJHmTFluO&#10;Cw32VDRUn6uLVZCV3ztbVCb7OWQfkhbZ9pSQUer5adouQQSawn/4r/2uFbym8Psl/gC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PBMxAAAANsAAAAPAAAAAAAAAAAA&#10;AAAAAKECAABkcnMvZG93bnJldi54bWxQSwUGAAAAAAQABAD5AAAAkgMAAAAA&#10;" strokecolor="black [3213]"/>
                <v:shape id="AutoShape 9" o:spid="_x0000_s1028" type="#_x0000_t32" style="position:absolute;left:2630;top:3381;width:1164;height: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M2MMAAADbAAAADwAAAGRycy9kb3ducmV2LnhtbESPQWvCQBSE7wX/w/IEb3Wj0qDRVaRQ&#10;EHqqevD4yD6TaPZtzG7itr++Kwgeh5n5hlltgqlFT62rLCuYjBMQxLnVFRcKjoev9zkI55E11pZJ&#10;wS852KwHbyvMtL3zD/V7X4gIYZehgtL7JpPS5SUZdGPbEEfvbFuDPsq2kLrFe4SbWk6TJJUGK44L&#10;JTb0WVJ+3XdGQX+6hO67O0+3u1AtrosU/2a3VKnRMGyXIDwF/wo/2zut4COFx5f4A+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qDNjDAAAA2wAAAA8AAAAAAAAAAAAA&#10;AAAAoQIAAGRycy9kb3ducmV2LnhtbFBLBQYAAAAABAAEAPkAAACRAwAAAAA=&#10;" strokecolor="black [3213]"/>
              </v:group>
            </w:pict>
          </mc:Fallback>
        </mc:AlternateContent>
      </w:r>
      <w:r w:rsidR="00244B06" w:rsidRPr="00F52B05">
        <w:rPr>
          <w:rFonts w:hint="eastAsia"/>
        </w:rPr>
        <w:t>表</w:t>
      </w:r>
      <w:r w:rsidR="00244B06" w:rsidRPr="00F52B05">
        <w:rPr>
          <w:rFonts w:hint="eastAsia"/>
        </w:rPr>
        <w:t>2</w:t>
      </w:r>
      <w:r w:rsidR="00244B06" w:rsidRPr="00F52B05">
        <w:t>.3</w:t>
      </w:r>
      <w:r w:rsidR="00244B06" w:rsidRPr="00F52B05">
        <w:rPr>
          <w:rFonts w:hint="eastAsia"/>
        </w:rPr>
        <w:t>-</w:t>
      </w:r>
      <w:r w:rsidR="00244B06" w:rsidRPr="00F52B05">
        <w:t xml:space="preserve">7  </w:t>
      </w:r>
      <w:r w:rsidR="00244B06" w:rsidRPr="00F52B05">
        <w:rPr>
          <w:rFonts w:hint="eastAsia"/>
        </w:rPr>
        <w:t>污染影响型评价等级划分表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09"/>
        <w:gridCol w:w="708"/>
        <w:gridCol w:w="709"/>
        <w:gridCol w:w="709"/>
        <w:gridCol w:w="709"/>
        <w:gridCol w:w="708"/>
        <w:gridCol w:w="709"/>
        <w:gridCol w:w="702"/>
        <w:gridCol w:w="766"/>
      </w:tblGrid>
      <w:tr w:rsidR="00F52B05" w:rsidRPr="00F52B05" w:rsidTr="0092444C">
        <w:tc>
          <w:tcPr>
            <w:tcW w:w="2093" w:type="dxa"/>
            <w:tcBorders>
              <w:top w:val="single" w:sz="4" w:space="0" w:color="auto"/>
              <w:left w:val="single" w:sz="4" w:space="0" w:color="auto"/>
              <w:bottom w:val="nil"/>
              <w:right w:val="single" w:sz="4" w:space="0" w:color="auto"/>
            </w:tcBorders>
            <w:shd w:val="clear" w:color="auto" w:fill="auto"/>
            <w:vAlign w:val="center"/>
          </w:tcPr>
          <w:p w:rsidR="00244B06" w:rsidRPr="00F52B05" w:rsidRDefault="007C0061" w:rsidP="007C0061">
            <w:pPr>
              <w:pStyle w:val="GH"/>
            </w:pPr>
            <w:r w:rsidRPr="00F52B05">
              <w:rPr>
                <w:rFonts w:hint="eastAsia"/>
              </w:rPr>
              <w:t xml:space="preserve">         </w:t>
            </w:r>
            <w:r w:rsidR="00244B06" w:rsidRPr="00F52B05">
              <w:t>占地规模</w:t>
            </w:r>
          </w:p>
        </w:tc>
        <w:tc>
          <w:tcPr>
            <w:tcW w:w="2126" w:type="dxa"/>
            <w:gridSpan w:val="3"/>
            <w:vMerge w:val="restart"/>
            <w:tcBorders>
              <w:left w:val="single" w:sz="4" w:space="0" w:color="auto"/>
            </w:tcBorders>
            <w:shd w:val="clear" w:color="auto" w:fill="auto"/>
            <w:vAlign w:val="center"/>
          </w:tcPr>
          <w:p w:rsidR="00244B06" w:rsidRPr="00F52B05" w:rsidRDefault="00244B06" w:rsidP="007C0061">
            <w:pPr>
              <w:pStyle w:val="GH"/>
            </w:pPr>
            <w:r w:rsidRPr="00F52B05">
              <w:t>Ⅰ</w:t>
            </w:r>
            <w:r w:rsidRPr="00F52B05">
              <w:t>类</w:t>
            </w:r>
          </w:p>
        </w:tc>
        <w:tc>
          <w:tcPr>
            <w:tcW w:w="2126" w:type="dxa"/>
            <w:gridSpan w:val="3"/>
            <w:vMerge w:val="restart"/>
            <w:shd w:val="clear" w:color="auto" w:fill="auto"/>
            <w:vAlign w:val="center"/>
          </w:tcPr>
          <w:p w:rsidR="00244B06" w:rsidRPr="00F52B05" w:rsidRDefault="00244B06" w:rsidP="007C0061">
            <w:pPr>
              <w:pStyle w:val="GH"/>
            </w:pPr>
            <w:r w:rsidRPr="00F52B05">
              <w:t>Ⅱ</w:t>
            </w:r>
            <w:r w:rsidRPr="00F52B05">
              <w:t>类</w:t>
            </w:r>
          </w:p>
        </w:tc>
        <w:tc>
          <w:tcPr>
            <w:tcW w:w="2177" w:type="dxa"/>
            <w:gridSpan w:val="3"/>
            <w:vMerge w:val="restart"/>
            <w:shd w:val="clear" w:color="auto" w:fill="auto"/>
            <w:vAlign w:val="center"/>
          </w:tcPr>
          <w:p w:rsidR="00244B06" w:rsidRPr="00F52B05" w:rsidRDefault="00244B06" w:rsidP="007C0061">
            <w:pPr>
              <w:pStyle w:val="GH"/>
            </w:pPr>
            <w:r w:rsidRPr="00F52B05">
              <w:t>Ⅲ</w:t>
            </w:r>
            <w:r w:rsidRPr="00F52B05">
              <w:t>类</w:t>
            </w:r>
          </w:p>
        </w:tc>
      </w:tr>
      <w:tr w:rsidR="00F52B05" w:rsidRPr="00F52B05" w:rsidTr="00FD5F71">
        <w:tc>
          <w:tcPr>
            <w:tcW w:w="2093" w:type="dxa"/>
            <w:tcBorders>
              <w:top w:val="nil"/>
              <w:left w:val="single" w:sz="4" w:space="0" w:color="auto"/>
              <w:bottom w:val="nil"/>
              <w:right w:val="single" w:sz="4" w:space="0" w:color="auto"/>
            </w:tcBorders>
            <w:shd w:val="clear" w:color="auto" w:fill="auto"/>
          </w:tcPr>
          <w:p w:rsidR="00244B06" w:rsidRPr="00F52B05" w:rsidRDefault="00244B06" w:rsidP="007C0061">
            <w:pPr>
              <w:pStyle w:val="GH"/>
              <w:ind w:firstLineChars="100" w:firstLine="210"/>
              <w:jc w:val="both"/>
            </w:pPr>
            <w:r w:rsidRPr="00F52B05">
              <w:t>评价工作等级</w:t>
            </w:r>
          </w:p>
        </w:tc>
        <w:tc>
          <w:tcPr>
            <w:tcW w:w="2126" w:type="dxa"/>
            <w:gridSpan w:val="3"/>
            <w:vMerge/>
            <w:tcBorders>
              <w:left w:val="single" w:sz="4" w:space="0" w:color="auto"/>
            </w:tcBorders>
            <w:shd w:val="clear" w:color="auto" w:fill="auto"/>
          </w:tcPr>
          <w:p w:rsidR="00244B06" w:rsidRPr="00F52B05" w:rsidRDefault="00244B06" w:rsidP="007C0061">
            <w:pPr>
              <w:pStyle w:val="GH"/>
            </w:pPr>
          </w:p>
        </w:tc>
        <w:tc>
          <w:tcPr>
            <w:tcW w:w="2126" w:type="dxa"/>
            <w:gridSpan w:val="3"/>
            <w:vMerge/>
            <w:shd w:val="clear" w:color="auto" w:fill="auto"/>
          </w:tcPr>
          <w:p w:rsidR="00244B06" w:rsidRPr="00F52B05" w:rsidRDefault="00244B06" w:rsidP="007C0061">
            <w:pPr>
              <w:pStyle w:val="GH"/>
            </w:pPr>
          </w:p>
        </w:tc>
        <w:tc>
          <w:tcPr>
            <w:tcW w:w="2177" w:type="dxa"/>
            <w:gridSpan w:val="3"/>
            <w:vMerge/>
            <w:shd w:val="clear" w:color="auto" w:fill="auto"/>
          </w:tcPr>
          <w:p w:rsidR="00244B06" w:rsidRPr="00F52B05" w:rsidRDefault="00244B06" w:rsidP="007C0061">
            <w:pPr>
              <w:pStyle w:val="GH"/>
            </w:pPr>
          </w:p>
        </w:tc>
      </w:tr>
      <w:tr w:rsidR="00F52B05" w:rsidRPr="00F52B05" w:rsidTr="00FD5F71">
        <w:tc>
          <w:tcPr>
            <w:tcW w:w="2093" w:type="dxa"/>
            <w:tcBorders>
              <w:top w:val="nil"/>
              <w:left w:val="single" w:sz="4" w:space="0" w:color="auto"/>
              <w:bottom w:val="single" w:sz="4" w:space="0" w:color="auto"/>
              <w:right w:val="single" w:sz="4" w:space="0" w:color="auto"/>
            </w:tcBorders>
            <w:shd w:val="clear" w:color="auto" w:fill="auto"/>
            <w:vAlign w:val="center"/>
          </w:tcPr>
          <w:p w:rsidR="00244B06" w:rsidRPr="00F52B05" w:rsidRDefault="00244B06" w:rsidP="007C0061">
            <w:pPr>
              <w:pStyle w:val="GH"/>
              <w:jc w:val="both"/>
            </w:pPr>
            <w:r w:rsidRPr="00F52B05">
              <w:t>敏感程度</w:t>
            </w:r>
          </w:p>
        </w:tc>
        <w:tc>
          <w:tcPr>
            <w:tcW w:w="709" w:type="dxa"/>
            <w:tcBorders>
              <w:left w:val="single" w:sz="4" w:space="0" w:color="auto"/>
            </w:tcBorders>
            <w:shd w:val="clear" w:color="auto" w:fill="auto"/>
          </w:tcPr>
          <w:p w:rsidR="00244B06" w:rsidRPr="00F52B05" w:rsidRDefault="00244B06" w:rsidP="007C0061">
            <w:pPr>
              <w:pStyle w:val="GH"/>
            </w:pPr>
            <w:r w:rsidRPr="00F52B05">
              <w:t>大</w:t>
            </w:r>
          </w:p>
        </w:tc>
        <w:tc>
          <w:tcPr>
            <w:tcW w:w="708" w:type="dxa"/>
            <w:shd w:val="clear" w:color="auto" w:fill="auto"/>
          </w:tcPr>
          <w:p w:rsidR="00244B06" w:rsidRPr="00F52B05" w:rsidRDefault="00244B06" w:rsidP="007C0061">
            <w:pPr>
              <w:pStyle w:val="GH"/>
            </w:pPr>
            <w:r w:rsidRPr="00F52B05">
              <w:t>中</w:t>
            </w:r>
          </w:p>
        </w:tc>
        <w:tc>
          <w:tcPr>
            <w:tcW w:w="709" w:type="dxa"/>
            <w:shd w:val="clear" w:color="auto" w:fill="auto"/>
          </w:tcPr>
          <w:p w:rsidR="00244B06" w:rsidRPr="00F52B05" w:rsidRDefault="00244B06" w:rsidP="007C0061">
            <w:pPr>
              <w:pStyle w:val="GH"/>
            </w:pPr>
            <w:r w:rsidRPr="00F52B05">
              <w:t>小</w:t>
            </w:r>
          </w:p>
        </w:tc>
        <w:tc>
          <w:tcPr>
            <w:tcW w:w="709" w:type="dxa"/>
            <w:shd w:val="clear" w:color="auto" w:fill="auto"/>
          </w:tcPr>
          <w:p w:rsidR="00244B06" w:rsidRPr="00F52B05" w:rsidRDefault="00244B06" w:rsidP="007C0061">
            <w:pPr>
              <w:pStyle w:val="GH"/>
            </w:pPr>
            <w:r w:rsidRPr="00F52B05">
              <w:t>大</w:t>
            </w:r>
          </w:p>
        </w:tc>
        <w:tc>
          <w:tcPr>
            <w:tcW w:w="709" w:type="dxa"/>
            <w:shd w:val="clear" w:color="auto" w:fill="auto"/>
          </w:tcPr>
          <w:p w:rsidR="00244B06" w:rsidRPr="00F52B05" w:rsidRDefault="00244B06" w:rsidP="007C0061">
            <w:pPr>
              <w:pStyle w:val="GH"/>
            </w:pPr>
            <w:r w:rsidRPr="00F52B05">
              <w:t>中</w:t>
            </w:r>
          </w:p>
        </w:tc>
        <w:tc>
          <w:tcPr>
            <w:tcW w:w="708" w:type="dxa"/>
            <w:shd w:val="clear" w:color="auto" w:fill="auto"/>
          </w:tcPr>
          <w:p w:rsidR="00244B06" w:rsidRPr="00F52B05" w:rsidRDefault="00244B06" w:rsidP="007C0061">
            <w:pPr>
              <w:pStyle w:val="GH"/>
            </w:pPr>
            <w:r w:rsidRPr="00F52B05">
              <w:t>小</w:t>
            </w:r>
          </w:p>
        </w:tc>
        <w:tc>
          <w:tcPr>
            <w:tcW w:w="709" w:type="dxa"/>
            <w:shd w:val="clear" w:color="auto" w:fill="auto"/>
          </w:tcPr>
          <w:p w:rsidR="00244B06" w:rsidRPr="00F52B05" w:rsidRDefault="00244B06" w:rsidP="007C0061">
            <w:pPr>
              <w:pStyle w:val="GH"/>
            </w:pPr>
            <w:r w:rsidRPr="00F52B05">
              <w:t>大</w:t>
            </w:r>
          </w:p>
        </w:tc>
        <w:tc>
          <w:tcPr>
            <w:tcW w:w="702" w:type="dxa"/>
            <w:shd w:val="clear" w:color="auto" w:fill="auto"/>
          </w:tcPr>
          <w:p w:rsidR="00244B06" w:rsidRPr="00F52B05" w:rsidRDefault="00244B06" w:rsidP="007C0061">
            <w:pPr>
              <w:pStyle w:val="GH"/>
            </w:pPr>
            <w:r w:rsidRPr="00F52B05">
              <w:t>中</w:t>
            </w:r>
          </w:p>
        </w:tc>
        <w:tc>
          <w:tcPr>
            <w:tcW w:w="766" w:type="dxa"/>
            <w:shd w:val="clear" w:color="auto" w:fill="auto"/>
          </w:tcPr>
          <w:p w:rsidR="00244B06" w:rsidRPr="00F52B05" w:rsidRDefault="00244B06" w:rsidP="007C0061">
            <w:pPr>
              <w:pStyle w:val="GH"/>
            </w:pPr>
            <w:r w:rsidRPr="00F52B05">
              <w:t>小</w:t>
            </w:r>
          </w:p>
        </w:tc>
      </w:tr>
      <w:tr w:rsidR="00F52B05" w:rsidRPr="00F52B05" w:rsidTr="0092444C">
        <w:tc>
          <w:tcPr>
            <w:tcW w:w="2093" w:type="dxa"/>
            <w:tcBorders>
              <w:top w:val="single" w:sz="4" w:space="0" w:color="auto"/>
            </w:tcBorders>
            <w:shd w:val="clear" w:color="auto" w:fill="auto"/>
          </w:tcPr>
          <w:p w:rsidR="00244B06" w:rsidRPr="00F52B05" w:rsidRDefault="00244B06" w:rsidP="007C0061">
            <w:pPr>
              <w:pStyle w:val="GH"/>
            </w:pPr>
            <w:r w:rsidRPr="00F52B05">
              <w:t>敏感</w:t>
            </w:r>
          </w:p>
        </w:tc>
        <w:tc>
          <w:tcPr>
            <w:tcW w:w="709" w:type="dxa"/>
            <w:shd w:val="clear" w:color="auto" w:fill="auto"/>
          </w:tcPr>
          <w:p w:rsidR="00244B06" w:rsidRPr="00F52B05" w:rsidRDefault="00244B06" w:rsidP="007C0061">
            <w:pPr>
              <w:pStyle w:val="GH"/>
            </w:pPr>
            <w:r w:rsidRPr="00F52B05">
              <w:t>一级</w:t>
            </w:r>
          </w:p>
        </w:tc>
        <w:tc>
          <w:tcPr>
            <w:tcW w:w="708" w:type="dxa"/>
            <w:shd w:val="clear" w:color="auto" w:fill="auto"/>
          </w:tcPr>
          <w:p w:rsidR="00244B06" w:rsidRPr="00F52B05" w:rsidRDefault="00244B06" w:rsidP="007C0061">
            <w:pPr>
              <w:pStyle w:val="GH"/>
            </w:pPr>
            <w:r w:rsidRPr="00F52B05">
              <w:t>一级</w:t>
            </w:r>
          </w:p>
        </w:tc>
        <w:tc>
          <w:tcPr>
            <w:tcW w:w="709" w:type="dxa"/>
            <w:shd w:val="clear" w:color="auto" w:fill="auto"/>
          </w:tcPr>
          <w:p w:rsidR="00244B06" w:rsidRPr="00F52B05" w:rsidRDefault="00244B06" w:rsidP="007C0061">
            <w:pPr>
              <w:pStyle w:val="GH"/>
            </w:pPr>
            <w:r w:rsidRPr="00F52B05">
              <w:t>一级</w:t>
            </w:r>
          </w:p>
        </w:tc>
        <w:tc>
          <w:tcPr>
            <w:tcW w:w="709" w:type="dxa"/>
            <w:shd w:val="clear" w:color="auto" w:fill="auto"/>
          </w:tcPr>
          <w:p w:rsidR="00244B06" w:rsidRPr="00F52B05" w:rsidRDefault="00244B06" w:rsidP="007C0061">
            <w:pPr>
              <w:pStyle w:val="GH"/>
            </w:pPr>
            <w:r w:rsidRPr="00F52B05">
              <w:t>二级</w:t>
            </w:r>
          </w:p>
        </w:tc>
        <w:tc>
          <w:tcPr>
            <w:tcW w:w="709" w:type="dxa"/>
            <w:shd w:val="clear" w:color="auto" w:fill="auto"/>
          </w:tcPr>
          <w:p w:rsidR="00244B06" w:rsidRPr="00F52B05" w:rsidRDefault="00244B06" w:rsidP="007C0061">
            <w:pPr>
              <w:pStyle w:val="GH"/>
            </w:pPr>
            <w:r w:rsidRPr="00F52B05">
              <w:t>二级</w:t>
            </w:r>
          </w:p>
        </w:tc>
        <w:tc>
          <w:tcPr>
            <w:tcW w:w="708" w:type="dxa"/>
            <w:shd w:val="clear" w:color="auto" w:fill="auto"/>
          </w:tcPr>
          <w:p w:rsidR="00244B06" w:rsidRPr="00F52B05" w:rsidRDefault="00244B06" w:rsidP="007C0061">
            <w:pPr>
              <w:pStyle w:val="GH"/>
            </w:pPr>
            <w:r w:rsidRPr="00F52B05">
              <w:t>二级</w:t>
            </w:r>
          </w:p>
        </w:tc>
        <w:tc>
          <w:tcPr>
            <w:tcW w:w="709" w:type="dxa"/>
            <w:shd w:val="clear" w:color="auto" w:fill="auto"/>
          </w:tcPr>
          <w:p w:rsidR="00244B06" w:rsidRPr="00F52B05" w:rsidRDefault="00244B06" w:rsidP="007C0061">
            <w:pPr>
              <w:pStyle w:val="GH"/>
            </w:pPr>
            <w:r w:rsidRPr="00F52B05">
              <w:t>三级</w:t>
            </w:r>
          </w:p>
        </w:tc>
        <w:tc>
          <w:tcPr>
            <w:tcW w:w="702" w:type="dxa"/>
            <w:shd w:val="clear" w:color="auto" w:fill="auto"/>
          </w:tcPr>
          <w:p w:rsidR="00244B06" w:rsidRPr="00F52B05" w:rsidRDefault="00244B06" w:rsidP="007C0061">
            <w:pPr>
              <w:pStyle w:val="GH"/>
            </w:pPr>
            <w:r w:rsidRPr="00F52B05">
              <w:t>三级</w:t>
            </w:r>
          </w:p>
        </w:tc>
        <w:tc>
          <w:tcPr>
            <w:tcW w:w="766" w:type="dxa"/>
            <w:shd w:val="clear" w:color="auto" w:fill="auto"/>
          </w:tcPr>
          <w:p w:rsidR="00244B06" w:rsidRPr="00F52B05" w:rsidRDefault="00244B06" w:rsidP="007C0061">
            <w:pPr>
              <w:pStyle w:val="GH"/>
            </w:pPr>
            <w:r w:rsidRPr="00F52B05">
              <w:t>三级</w:t>
            </w:r>
          </w:p>
        </w:tc>
      </w:tr>
      <w:tr w:rsidR="00F52B05" w:rsidRPr="00F52B05" w:rsidTr="0092444C">
        <w:tc>
          <w:tcPr>
            <w:tcW w:w="2093" w:type="dxa"/>
            <w:shd w:val="clear" w:color="auto" w:fill="auto"/>
          </w:tcPr>
          <w:p w:rsidR="00244B06" w:rsidRPr="00F52B05" w:rsidRDefault="00244B06" w:rsidP="007C0061">
            <w:pPr>
              <w:pStyle w:val="GH"/>
            </w:pPr>
            <w:r w:rsidRPr="00F52B05">
              <w:t>较敏感</w:t>
            </w:r>
          </w:p>
        </w:tc>
        <w:tc>
          <w:tcPr>
            <w:tcW w:w="709" w:type="dxa"/>
            <w:shd w:val="clear" w:color="auto" w:fill="auto"/>
          </w:tcPr>
          <w:p w:rsidR="00244B06" w:rsidRPr="00F52B05" w:rsidRDefault="00244B06" w:rsidP="007C0061">
            <w:pPr>
              <w:pStyle w:val="GH"/>
            </w:pPr>
            <w:r w:rsidRPr="00F52B05">
              <w:t>一级</w:t>
            </w:r>
          </w:p>
        </w:tc>
        <w:tc>
          <w:tcPr>
            <w:tcW w:w="708" w:type="dxa"/>
            <w:shd w:val="clear" w:color="auto" w:fill="auto"/>
          </w:tcPr>
          <w:p w:rsidR="00244B06" w:rsidRPr="00F52B05" w:rsidRDefault="00244B06" w:rsidP="007C0061">
            <w:pPr>
              <w:pStyle w:val="GH"/>
            </w:pPr>
            <w:r w:rsidRPr="00F52B05">
              <w:t>一级</w:t>
            </w:r>
          </w:p>
        </w:tc>
        <w:tc>
          <w:tcPr>
            <w:tcW w:w="709" w:type="dxa"/>
            <w:shd w:val="clear" w:color="auto" w:fill="auto"/>
          </w:tcPr>
          <w:p w:rsidR="00244B06" w:rsidRPr="00F52B05" w:rsidRDefault="00244B06" w:rsidP="007C0061">
            <w:pPr>
              <w:pStyle w:val="GH"/>
            </w:pPr>
            <w:r w:rsidRPr="00F52B05">
              <w:t>二级</w:t>
            </w:r>
          </w:p>
        </w:tc>
        <w:tc>
          <w:tcPr>
            <w:tcW w:w="709" w:type="dxa"/>
            <w:shd w:val="clear" w:color="auto" w:fill="auto"/>
          </w:tcPr>
          <w:p w:rsidR="00244B06" w:rsidRPr="00F52B05" w:rsidRDefault="00244B06" w:rsidP="007C0061">
            <w:pPr>
              <w:pStyle w:val="GH"/>
            </w:pPr>
            <w:r w:rsidRPr="00F52B05">
              <w:t>二级</w:t>
            </w:r>
          </w:p>
        </w:tc>
        <w:tc>
          <w:tcPr>
            <w:tcW w:w="709" w:type="dxa"/>
            <w:shd w:val="clear" w:color="auto" w:fill="auto"/>
          </w:tcPr>
          <w:p w:rsidR="00244B06" w:rsidRPr="00F52B05" w:rsidRDefault="00244B06" w:rsidP="007C0061">
            <w:pPr>
              <w:pStyle w:val="GH"/>
            </w:pPr>
            <w:r w:rsidRPr="00F52B05">
              <w:t>二级</w:t>
            </w:r>
          </w:p>
        </w:tc>
        <w:tc>
          <w:tcPr>
            <w:tcW w:w="708" w:type="dxa"/>
            <w:shd w:val="clear" w:color="auto" w:fill="auto"/>
          </w:tcPr>
          <w:p w:rsidR="00244B06" w:rsidRPr="00F52B05" w:rsidRDefault="00244B06" w:rsidP="007C0061">
            <w:pPr>
              <w:pStyle w:val="GH"/>
            </w:pPr>
            <w:r w:rsidRPr="00F52B05">
              <w:t>三级</w:t>
            </w:r>
          </w:p>
        </w:tc>
        <w:tc>
          <w:tcPr>
            <w:tcW w:w="709" w:type="dxa"/>
            <w:shd w:val="clear" w:color="auto" w:fill="auto"/>
          </w:tcPr>
          <w:p w:rsidR="00244B06" w:rsidRPr="00F52B05" w:rsidRDefault="00244B06" w:rsidP="007C0061">
            <w:pPr>
              <w:pStyle w:val="GH"/>
            </w:pPr>
            <w:r w:rsidRPr="00F52B05">
              <w:t>三级</w:t>
            </w:r>
          </w:p>
        </w:tc>
        <w:tc>
          <w:tcPr>
            <w:tcW w:w="702" w:type="dxa"/>
            <w:shd w:val="clear" w:color="auto" w:fill="auto"/>
          </w:tcPr>
          <w:p w:rsidR="00244B06" w:rsidRPr="00F52B05" w:rsidRDefault="00244B06" w:rsidP="007C0061">
            <w:pPr>
              <w:pStyle w:val="GH"/>
            </w:pPr>
            <w:r w:rsidRPr="00F52B05">
              <w:t>三级</w:t>
            </w:r>
          </w:p>
        </w:tc>
        <w:tc>
          <w:tcPr>
            <w:tcW w:w="766" w:type="dxa"/>
            <w:shd w:val="clear" w:color="auto" w:fill="auto"/>
          </w:tcPr>
          <w:p w:rsidR="00244B06" w:rsidRPr="00F52B05" w:rsidRDefault="00244B06" w:rsidP="007C0061">
            <w:pPr>
              <w:pStyle w:val="GH"/>
            </w:pPr>
            <w:r w:rsidRPr="00F52B05">
              <w:t>—</w:t>
            </w:r>
          </w:p>
        </w:tc>
      </w:tr>
      <w:tr w:rsidR="00F52B05" w:rsidRPr="00F52B05" w:rsidTr="0092444C">
        <w:tc>
          <w:tcPr>
            <w:tcW w:w="2093" w:type="dxa"/>
            <w:shd w:val="clear" w:color="auto" w:fill="auto"/>
          </w:tcPr>
          <w:p w:rsidR="00244B06" w:rsidRPr="00F52B05" w:rsidRDefault="00244B06" w:rsidP="007C0061">
            <w:pPr>
              <w:pStyle w:val="GH"/>
            </w:pPr>
            <w:r w:rsidRPr="00F52B05">
              <w:t>不敏感</w:t>
            </w:r>
          </w:p>
        </w:tc>
        <w:tc>
          <w:tcPr>
            <w:tcW w:w="709" w:type="dxa"/>
            <w:shd w:val="clear" w:color="auto" w:fill="auto"/>
          </w:tcPr>
          <w:p w:rsidR="00244B06" w:rsidRPr="00F52B05" w:rsidRDefault="00244B06" w:rsidP="007C0061">
            <w:pPr>
              <w:pStyle w:val="GH"/>
            </w:pPr>
            <w:r w:rsidRPr="00F52B05">
              <w:t>一级</w:t>
            </w:r>
          </w:p>
        </w:tc>
        <w:tc>
          <w:tcPr>
            <w:tcW w:w="708" w:type="dxa"/>
            <w:shd w:val="clear" w:color="auto" w:fill="auto"/>
          </w:tcPr>
          <w:p w:rsidR="00244B06" w:rsidRPr="00F52B05" w:rsidRDefault="00244B06" w:rsidP="007C0061">
            <w:pPr>
              <w:pStyle w:val="GH"/>
            </w:pPr>
            <w:r w:rsidRPr="00F52B05">
              <w:t>二级</w:t>
            </w:r>
          </w:p>
        </w:tc>
        <w:tc>
          <w:tcPr>
            <w:tcW w:w="709" w:type="dxa"/>
            <w:shd w:val="clear" w:color="auto" w:fill="D9D9D9"/>
          </w:tcPr>
          <w:p w:rsidR="00244B06" w:rsidRPr="00F52B05" w:rsidRDefault="00244B06" w:rsidP="007C0061">
            <w:pPr>
              <w:pStyle w:val="GH"/>
            </w:pPr>
            <w:r w:rsidRPr="00F52B05">
              <w:t>二级</w:t>
            </w:r>
          </w:p>
        </w:tc>
        <w:tc>
          <w:tcPr>
            <w:tcW w:w="709" w:type="dxa"/>
            <w:shd w:val="clear" w:color="auto" w:fill="auto"/>
          </w:tcPr>
          <w:p w:rsidR="00244B06" w:rsidRPr="00F52B05" w:rsidRDefault="00244B06" w:rsidP="007C0061">
            <w:pPr>
              <w:pStyle w:val="GH"/>
            </w:pPr>
            <w:r w:rsidRPr="00F52B05">
              <w:t>二级</w:t>
            </w:r>
          </w:p>
        </w:tc>
        <w:tc>
          <w:tcPr>
            <w:tcW w:w="709" w:type="dxa"/>
            <w:shd w:val="clear" w:color="auto" w:fill="auto"/>
          </w:tcPr>
          <w:p w:rsidR="00244B06" w:rsidRPr="00F52B05" w:rsidRDefault="00244B06" w:rsidP="007C0061">
            <w:pPr>
              <w:pStyle w:val="GH"/>
            </w:pPr>
            <w:r w:rsidRPr="00F52B05">
              <w:t>三级</w:t>
            </w:r>
          </w:p>
        </w:tc>
        <w:tc>
          <w:tcPr>
            <w:tcW w:w="708" w:type="dxa"/>
            <w:shd w:val="clear" w:color="auto" w:fill="auto"/>
          </w:tcPr>
          <w:p w:rsidR="00244B06" w:rsidRPr="00F52B05" w:rsidRDefault="00244B06" w:rsidP="007C0061">
            <w:pPr>
              <w:pStyle w:val="GH"/>
            </w:pPr>
            <w:r w:rsidRPr="00F52B05">
              <w:t>三级</w:t>
            </w:r>
          </w:p>
        </w:tc>
        <w:tc>
          <w:tcPr>
            <w:tcW w:w="709" w:type="dxa"/>
            <w:shd w:val="clear" w:color="auto" w:fill="auto"/>
          </w:tcPr>
          <w:p w:rsidR="00244B06" w:rsidRPr="00F52B05" w:rsidRDefault="00244B06" w:rsidP="007C0061">
            <w:pPr>
              <w:pStyle w:val="GH"/>
            </w:pPr>
            <w:r w:rsidRPr="00F52B05">
              <w:t>三级</w:t>
            </w:r>
          </w:p>
        </w:tc>
        <w:tc>
          <w:tcPr>
            <w:tcW w:w="702" w:type="dxa"/>
            <w:shd w:val="clear" w:color="auto" w:fill="auto"/>
          </w:tcPr>
          <w:p w:rsidR="00244B06" w:rsidRPr="00F52B05" w:rsidRDefault="00244B06" w:rsidP="007C0061">
            <w:pPr>
              <w:pStyle w:val="GH"/>
            </w:pPr>
            <w:r w:rsidRPr="00F52B05">
              <w:t>—</w:t>
            </w:r>
          </w:p>
        </w:tc>
        <w:tc>
          <w:tcPr>
            <w:tcW w:w="766" w:type="dxa"/>
            <w:shd w:val="clear" w:color="auto" w:fill="auto"/>
          </w:tcPr>
          <w:p w:rsidR="00244B06" w:rsidRPr="00F52B05" w:rsidRDefault="00244B06" w:rsidP="007C0061">
            <w:pPr>
              <w:pStyle w:val="GH"/>
            </w:pPr>
            <w:r w:rsidRPr="00F52B05">
              <w:t>—</w:t>
            </w:r>
          </w:p>
        </w:tc>
      </w:tr>
      <w:tr w:rsidR="00F52B05" w:rsidRPr="00F52B05" w:rsidTr="0092444C">
        <w:tc>
          <w:tcPr>
            <w:tcW w:w="8522" w:type="dxa"/>
            <w:gridSpan w:val="10"/>
            <w:shd w:val="clear" w:color="auto" w:fill="auto"/>
          </w:tcPr>
          <w:p w:rsidR="00244B06" w:rsidRPr="00F52B05" w:rsidRDefault="00244B06" w:rsidP="007C0061">
            <w:pPr>
              <w:pStyle w:val="GH"/>
            </w:pPr>
            <w:r w:rsidRPr="00F52B05">
              <w:t>注：</w:t>
            </w:r>
            <w:r w:rsidRPr="00F52B05">
              <w:t>“—”</w:t>
            </w:r>
            <w:r w:rsidRPr="00F52B05">
              <w:t>表示可不开展土壤环境影响评价工作</w:t>
            </w:r>
          </w:p>
        </w:tc>
      </w:tr>
    </w:tbl>
    <w:p w:rsidR="00873FA7" w:rsidRPr="00F52B05" w:rsidRDefault="00873FA7" w:rsidP="00980A2E">
      <w:pPr>
        <w:spacing w:beforeLines="50" w:before="120"/>
        <w:ind w:firstLine="480"/>
      </w:pPr>
      <w:r w:rsidRPr="00F52B05">
        <w:rPr>
          <w:rFonts w:hint="eastAsia"/>
        </w:rPr>
        <w:t>（</w:t>
      </w:r>
      <w:r w:rsidR="007C0061" w:rsidRPr="00F52B05">
        <w:rPr>
          <w:rFonts w:hint="eastAsia"/>
        </w:rPr>
        <w:t>6</w:t>
      </w:r>
      <w:r w:rsidRPr="00F52B05">
        <w:rPr>
          <w:rFonts w:hint="eastAsia"/>
        </w:rPr>
        <w:t>）环境风险评价等级</w:t>
      </w:r>
    </w:p>
    <w:p w:rsidR="00873FA7" w:rsidRPr="00F52B05" w:rsidRDefault="00E94070" w:rsidP="00873FA7">
      <w:pPr>
        <w:ind w:firstLine="480"/>
      </w:pPr>
      <w:r w:rsidRPr="00F52B05">
        <w:t>根据《建设项目环境风险评价技术导则》（</w:t>
      </w:r>
      <w:r w:rsidRPr="00F52B05">
        <w:t>HJ169—2018</w:t>
      </w:r>
      <w:r w:rsidRPr="00F52B05">
        <w:t>）附录</w:t>
      </w:r>
      <w:r w:rsidRPr="00F52B05">
        <w:t>C</w:t>
      </w:r>
      <w:r w:rsidRPr="00F52B05">
        <w:t>危险物质及工艺系统危险性（</w:t>
      </w:r>
      <w:r w:rsidRPr="00F52B05">
        <w:t>P</w:t>
      </w:r>
      <w:r w:rsidRPr="00F52B05">
        <w:t>）的分级</w:t>
      </w:r>
      <w:r w:rsidRPr="00F52B05">
        <w:rPr>
          <w:rFonts w:hint="eastAsia"/>
        </w:rPr>
        <w:t>，</w:t>
      </w:r>
      <w:r w:rsidRPr="00F52B05">
        <w:rPr>
          <w:bCs/>
        </w:rPr>
        <w:t>本项目危险物质及工艺系统危险性（</w:t>
      </w:r>
      <w:r w:rsidRPr="00F52B05">
        <w:rPr>
          <w:bCs/>
        </w:rPr>
        <w:t>P</w:t>
      </w:r>
      <w:r w:rsidRPr="00F52B05">
        <w:rPr>
          <w:bCs/>
        </w:rPr>
        <w:t>）的分级为</w:t>
      </w:r>
      <w:r w:rsidRPr="00F52B05">
        <w:rPr>
          <w:bCs/>
        </w:rPr>
        <w:t>P2</w:t>
      </w:r>
      <w:r w:rsidRPr="00F52B05">
        <w:rPr>
          <w:rFonts w:hint="eastAsia"/>
          <w:bCs/>
        </w:rPr>
        <w:t>，</w:t>
      </w:r>
      <w:r w:rsidRPr="00F52B05">
        <w:rPr>
          <w:bCs/>
        </w:rPr>
        <w:t>大气环境敏感程度为</w:t>
      </w:r>
      <w:r w:rsidRPr="00F52B05">
        <w:rPr>
          <w:bCs/>
        </w:rPr>
        <w:t>E2</w:t>
      </w:r>
      <w:r w:rsidRPr="00F52B05">
        <w:rPr>
          <w:rFonts w:hint="eastAsia"/>
          <w:bCs/>
        </w:rPr>
        <w:t>，地表水环境敏感程度为</w:t>
      </w:r>
      <w:r w:rsidRPr="00F52B05">
        <w:rPr>
          <w:rFonts w:hint="eastAsia"/>
          <w:bCs/>
        </w:rPr>
        <w:t>E</w:t>
      </w:r>
      <w:r w:rsidRPr="00F52B05">
        <w:rPr>
          <w:bCs/>
        </w:rPr>
        <w:t>1</w:t>
      </w:r>
      <w:r w:rsidRPr="00F52B05">
        <w:rPr>
          <w:rFonts w:hint="eastAsia"/>
          <w:bCs/>
        </w:rPr>
        <w:t>，</w:t>
      </w:r>
      <w:r w:rsidRPr="00F52B05">
        <w:rPr>
          <w:bCs/>
        </w:rPr>
        <w:t>地下水环境敏感程度为</w:t>
      </w:r>
      <w:r w:rsidRPr="00F52B05">
        <w:rPr>
          <w:bCs/>
        </w:rPr>
        <w:t>E3</w:t>
      </w:r>
      <w:r w:rsidRPr="00F52B05">
        <w:rPr>
          <w:rFonts w:hint="eastAsia"/>
          <w:bCs/>
        </w:rPr>
        <w:t>，本项目环境风险潜势划分为</w:t>
      </w:r>
      <w:r w:rsidRPr="00F52B05">
        <w:rPr>
          <w:bCs/>
        </w:rPr>
        <w:t>大气环境</w:t>
      </w:r>
      <w:r w:rsidRPr="00F52B05">
        <w:rPr>
          <w:rFonts w:hint="eastAsia"/>
          <w:bCs/>
        </w:rPr>
        <w:t>III</w:t>
      </w:r>
      <w:r w:rsidRPr="00F52B05">
        <w:rPr>
          <w:bCs/>
        </w:rPr>
        <w:t>级</w:t>
      </w:r>
      <w:r w:rsidRPr="00F52B05">
        <w:rPr>
          <w:rFonts w:hint="eastAsia"/>
          <w:bCs/>
        </w:rPr>
        <w:t>，地表水环境</w:t>
      </w:r>
      <w:r w:rsidRPr="00F52B05">
        <w:rPr>
          <w:rFonts w:hint="eastAsia"/>
          <w:bCs/>
        </w:rPr>
        <w:t>IV</w:t>
      </w:r>
      <w:r w:rsidRPr="00F52B05">
        <w:rPr>
          <w:bCs/>
        </w:rPr>
        <w:t>级</w:t>
      </w:r>
      <w:r w:rsidRPr="00F52B05">
        <w:rPr>
          <w:rFonts w:hint="eastAsia"/>
          <w:bCs/>
        </w:rPr>
        <w:t>，地下水环境</w:t>
      </w:r>
      <w:r w:rsidRPr="00F52B05">
        <w:rPr>
          <w:rFonts w:hint="eastAsia"/>
          <w:bCs/>
        </w:rPr>
        <w:t>III</w:t>
      </w:r>
      <w:r w:rsidRPr="00F52B05">
        <w:rPr>
          <w:rFonts w:hint="eastAsia"/>
          <w:bCs/>
        </w:rPr>
        <w:t>级。因此，判断本项目大气环境风险评价等级为二级、地表水环境风险评价等级为一级、地下水环境风险评价等级为二级。</w:t>
      </w:r>
      <w:r w:rsidRPr="00F52B05">
        <w:rPr>
          <w:rFonts w:hint="eastAsia"/>
          <w:kern w:val="0"/>
        </w:rPr>
        <w:t>详见</w:t>
      </w:r>
      <w:r w:rsidRPr="00F52B05">
        <w:rPr>
          <w:rFonts w:hint="eastAsia"/>
          <w:kern w:val="0"/>
        </w:rPr>
        <w:t>6</w:t>
      </w:r>
      <w:r w:rsidRPr="00F52B05">
        <w:rPr>
          <w:kern w:val="0"/>
        </w:rPr>
        <w:t>.2.</w:t>
      </w:r>
      <w:r w:rsidR="00A64A70" w:rsidRPr="00F52B05">
        <w:rPr>
          <w:kern w:val="0"/>
        </w:rPr>
        <w:t>7</w:t>
      </w:r>
      <w:r w:rsidRPr="00F52B05">
        <w:rPr>
          <w:rFonts w:hint="eastAsia"/>
          <w:kern w:val="0"/>
        </w:rPr>
        <w:t>节</w:t>
      </w:r>
      <w:r w:rsidR="00873FA7" w:rsidRPr="00F52B05">
        <w:rPr>
          <w:rFonts w:hint="eastAsia"/>
          <w:kern w:val="0"/>
        </w:rPr>
        <w:t>。</w:t>
      </w:r>
    </w:p>
    <w:p w:rsidR="00980A2E" w:rsidRPr="00F52B05" w:rsidRDefault="00980A2E" w:rsidP="00980A2E">
      <w:pPr>
        <w:pStyle w:val="30"/>
        <w:spacing w:beforeLines="50" w:before="120"/>
      </w:pPr>
      <w:bookmarkStart w:id="119" w:name="_Toc15834380"/>
      <w:bookmarkEnd w:id="118"/>
      <w:r w:rsidRPr="00F52B05">
        <w:t>2.3.2</w:t>
      </w:r>
      <w:r w:rsidRPr="00F52B05">
        <w:t>评价工作重点</w:t>
      </w:r>
      <w:bookmarkEnd w:id="119"/>
    </w:p>
    <w:p w:rsidR="00980A2E" w:rsidRPr="00F52B05" w:rsidRDefault="00980A2E" w:rsidP="00980A2E">
      <w:pPr>
        <w:ind w:firstLine="480"/>
      </w:pPr>
      <w:r w:rsidRPr="00F52B05">
        <w:rPr>
          <w:rFonts w:hint="eastAsia"/>
        </w:rPr>
        <w:t>根据项目地区环境状况以及项目污染特征，本项目评价重点为工程分析、污染防治措施评述、运营期环境影响预测与评价、总量控制分析、环境风险评价。</w:t>
      </w:r>
    </w:p>
    <w:p w:rsidR="00980A2E" w:rsidRPr="00F52B05" w:rsidRDefault="00980A2E" w:rsidP="00980A2E">
      <w:pPr>
        <w:pStyle w:val="20"/>
      </w:pPr>
      <w:bookmarkStart w:id="120" w:name="_Toc198892278"/>
      <w:bookmarkStart w:id="121" w:name="_Toc204675900"/>
      <w:bookmarkStart w:id="122" w:name="_Toc209597993"/>
      <w:bookmarkStart w:id="123" w:name="_Toc401598565"/>
      <w:bookmarkStart w:id="124" w:name="_Toc15834381"/>
      <w:r w:rsidRPr="00F52B05">
        <w:t>2.4</w:t>
      </w:r>
      <w:r w:rsidRPr="00F52B05">
        <w:t>评价</w:t>
      </w:r>
      <w:bookmarkEnd w:id="120"/>
      <w:bookmarkEnd w:id="121"/>
      <w:bookmarkEnd w:id="122"/>
      <w:r w:rsidRPr="00F52B05">
        <w:t>范围和环境保护目标</w:t>
      </w:r>
      <w:bookmarkEnd w:id="123"/>
      <w:bookmarkEnd w:id="124"/>
    </w:p>
    <w:p w:rsidR="00980A2E" w:rsidRPr="00F52B05" w:rsidRDefault="00980A2E" w:rsidP="00980A2E">
      <w:pPr>
        <w:pStyle w:val="30"/>
      </w:pPr>
      <w:bookmarkStart w:id="125" w:name="_Toc84003081"/>
      <w:bookmarkStart w:id="126" w:name="_Toc84877362"/>
      <w:bookmarkStart w:id="127" w:name="_Toc84910479"/>
      <w:bookmarkStart w:id="128" w:name="_Toc87412672"/>
      <w:bookmarkStart w:id="129" w:name="_Toc198892279"/>
      <w:bookmarkStart w:id="130" w:name="_Toc15834382"/>
      <w:r w:rsidRPr="00F52B05">
        <w:t>2.4.1</w:t>
      </w:r>
      <w:bookmarkEnd w:id="125"/>
      <w:bookmarkEnd w:id="126"/>
      <w:bookmarkEnd w:id="127"/>
      <w:bookmarkEnd w:id="128"/>
      <w:bookmarkEnd w:id="129"/>
      <w:r w:rsidRPr="00F52B05">
        <w:t>评价范围</w:t>
      </w:r>
      <w:bookmarkEnd w:id="130"/>
    </w:p>
    <w:p w:rsidR="00980A2E" w:rsidRPr="00F52B05" w:rsidRDefault="00980A2E" w:rsidP="00980A2E">
      <w:pPr>
        <w:ind w:firstLine="480"/>
      </w:pPr>
      <w:r w:rsidRPr="00F52B05">
        <w:rPr>
          <w:rFonts w:hint="eastAsia"/>
        </w:rPr>
        <w:t>根据建设项目污染物排放特点及当地气象条件、自然环境状况并结合导则要求，确定各环境要素的评价范围见表</w:t>
      </w:r>
      <w:r w:rsidRPr="00F52B05">
        <w:rPr>
          <w:rFonts w:hint="eastAsia"/>
        </w:rPr>
        <w:t>2.4-1</w:t>
      </w:r>
      <w:r w:rsidRPr="00F52B05">
        <w:rPr>
          <w:rFonts w:hint="eastAsia"/>
        </w:rPr>
        <w:t>。</w:t>
      </w:r>
    </w:p>
    <w:p w:rsidR="00980A2E" w:rsidRPr="00F52B05" w:rsidRDefault="00980A2E" w:rsidP="00EB618A">
      <w:pPr>
        <w:pStyle w:val="a6"/>
      </w:pPr>
      <w:r w:rsidRPr="00F52B05">
        <w:rPr>
          <w:rFonts w:hint="eastAsia"/>
        </w:rPr>
        <w:t>表</w:t>
      </w:r>
      <w:r w:rsidRPr="00F52B05">
        <w:rPr>
          <w:rFonts w:hint="eastAsia"/>
        </w:rPr>
        <w:t>2.4-1</w:t>
      </w:r>
      <w:r w:rsidRPr="00F52B05">
        <w:rPr>
          <w:rFonts w:hint="eastAsia"/>
        </w:rPr>
        <w:t>项目环境影响评价范围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729"/>
      </w:tblGrid>
      <w:tr w:rsidR="00F52B05" w:rsidRPr="00F52B05" w:rsidTr="00D83DEE">
        <w:tc>
          <w:tcPr>
            <w:tcW w:w="3794" w:type="dxa"/>
            <w:shd w:val="clear" w:color="auto" w:fill="auto"/>
            <w:vAlign w:val="center"/>
          </w:tcPr>
          <w:p w:rsidR="00B1166D" w:rsidRPr="00F52B05" w:rsidRDefault="00B1166D" w:rsidP="00D83DEE">
            <w:pPr>
              <w:pStyle w:val="GH"/>
            </w:pPr>
            <w:r w:rsidRPr="00F52B05">
              <w:rPr>
                <w:rFonts w:hint="eastAsia"/>
              </w:rPr>
              <w:t>环境要素</w:t>
            </w:r>
          </w:p>
        </w:tc>
        <w:tc>
          <w:tcPr>
            <w:tcW w:w="4729" w:type="dxa"/>
            <w:shd w:val="clear" w:color="auto" w:fill="auto"/>
            <w:vAlign w:val="center"/>
          </w:tcPr>
          <w:p w:rsidR="00B1166D" w:rsidRPr="00F52B05" w:rsidRDefault="00B1166D" w:rsidP="00D83DEE">
            <w:pPr>
              <w:pStyle w:val="GH"/>
            </w:pPr>
            <w:r w:rsidRPr="00F52B05">
              <w:rPr>
                <w:rFonts w:hint="eastAsia"/>
              </w:rPr>
              <w:t>评价范围</w:t>
            </w:r>
          </w:p>
        </w:tc>
      </w:tr>
      <w:tr w:rsidR="00F52B05" w:rsidRPr="00F52B05" w:rsidTr="00D83DEE">
        <w:tc>
          <w:tcPr>
            <w:tcW w:w="3794" w:type="dxa"/>
            <w:shd w:val="clear" w:color="auto" w:fill="auto"/>
            <w:vAlign w:val="center"/>
          </w:tcPr>
          <w:p w:rsidR="00B1166D" w:rsidRPr="00F52B05" w:rsidRDefault="00B1166D" w:rsidP="00D83DEE">
            <w:pPr>
              <w:pStyle w:val="GH"/>
            </w:pPr>
            <w:r w:rsidRPr="00F52B05">
              <w:rPr>
                <w:rFonts w:hint="eastAsia"/>
              </w:rPr>
              <w:t>环境空气</w:t>
            </w:r>
          </w:p>
        </w:tc>
        <w:tc>
          <w:tcPr>
            <w:tcW w:w="4729" w:type="dxa"/>
            <w:shd w:val="clear" w:color="auto" w:fill="auto"/>
            <w:vAlign w:val="center"/>
          </w:tcPr>
          <w:p w:rsidR="00B1166D" w:rsidRPr="00F52B05" w:rsidRDefault="00B1166D" w:rsidP="00D83DEE">
            <w:pPr>
              <w:pStyle w:val="GH"/>
            </w:pPr>
            <w:r w:rsidRPr="00F52B05">
              <w:rPr>
                <w:rFonts w:hint="eastAsia"/>
              </w:rPr>
              <w:t>以项目厂址为中心</w:t>
            </w:r>
            <w:r w:rsidR="004B2E9D" w:rsidRPr="00F52B05">
              <w:rPr>
                <w:rFonts w:hint="eastAsia"/>
              </w:rPr>
              <w:t>区域</w:t>
            </w:r>
            <w:r w:rsidRPr="00F52B05">
              <w:rPr>
                <w:rFonts w:hint="eastAsia"/>
              </w:rPr>
              <w:t>，</w:t>
            </w:r>
            <w:r w:rsidR="004B2E9D" w:rsidRPr="00F52B05">
              <w:rPr>
                <w:rFonts w:hint="eastAsia"/>
              </w:rPr>
              <w:t>自厂界外延</w:t>
            </w:r>
            <w:r w:rsidRPr="00F52B05">
              <w:rPr>
                <w:rFonts w:hint="eastAsia"/>
              </w:rPr>
              <w:t>边长</w:t>
            </w:r>
            <w:r w:rsidRPr="00F52B05">
              <w:rPr>
                <w:rFonts w:hint="eastAsia"/>
              </w:rPr>
              <w:t>5km</w:t>
            </w:r>
            <w:r w:rsidRPr="00F52B05">
              <w:rPr>
                <w:rFonts w:hint="eastAsia"/>
              </w:rPr>
              <w:t>的矩形区域</w:t>
            </w:r>
          </w:p>
        </w:tc>
      </w:tr>
      <w:tr w:rsidR="00F52B05" w:rsidRPr="00F52B05" w:rsidTr="00D83DEE">
        <w:tc>
          <w:tcPr>
            <w:tcW w:w="3794" w:type="dxa"/>
            <w:shd w:val="clear" w:color="auto" w:fill="auto"/>
            <w:vAlign w:val="center"/>
          </w:tcPr>
          <w:p w:rsidR="00B1166D" w:rsidRPr="00F52B05" w:rsidRDefault="00B1166D" w:rsidP="00D83DEE">
            <w:pPr>
              <w:pStyle w:val="GH"/>
            </w:pPr>
            <w:r w:rsidRPr="00F52B05">
              <w:rPr>
                <w:rFonts w:hint="eastAsia"/>
              </w:rPr>
              <w:t>地表水环境</w:t>
            </w:r>
          </w:p>
        </w:tc>
        <w:tc>
          <w:tcPr>
            <w:tcW w:w="4729" w:type="dxa"/>
            <w:shd w:val="clear" w:color="auto" w:fill="auto"/>
            <w:vAlign w:val="center"/>
          </w:tcPr>
          <w:p w:rsidR="00B1166D" w:rsidRPr="00F52B05" w:rsidRDefault="0076584A" w:rsidP="00D83DEE">
            <w:pPr>
              <w:pStyle w:val="GH"/>
            </w:pPr>
            <w:r w:rsidRPr="00F52B05">
              <w:rPr>
                <w:rFonts w:hint="eastAsia"/>
              </w:rPr>
              <w:t>十字港对照断面</w:t>
            </w:r>
            <w:r w:rsidR="00B1166D" w:rsidRPr="00F52B05">
              <w:rPr>
                <w:rFonts w:hint="eastAsia"/>
              </w:rPr>
              <w:t>至</w:t>
            </w:r>
            <w:r w:rsidR="00703C4E" w:rsidRPr="00F52B05">
              <w:rPr>
                <w:rFonts w:ascii="宋体" w:hAnsi="宋体" w:hint="eastAsia"/>
                <w:kern w:val="0"/>
              </w:rPr>
              <w:t>东海粮油取水口2.8</w:t>
            </w:r>
            <w:r w:rsidRPr="00F52B05">
              <w:rPr>
                <w:rFonts w:ascii="宋体" w:hAnsi="宋体" w:hint="eastAsia"/>
                <w:kern w:val="0"/>
              </w:rPr>
              <w:t>km范围</w:t>
            </w:r>
          </w:p>
        </w:tc>
      </w:tr>
      <w:tr w:rsidR="00F52B05" w:rsidRPr="00F52B05" w:rsidTr="00D83DEE">
        <w:tc>
          <w:tcPr>
            <w:tcW w:w="3794" w:type="dxa"/>
            <w:shd w:val="clear" w:color="auto" w:fill="auto"/>
            <w:vAlign w:val="center"/>
          </w:tcPr>
          <w:p w:rsidR="00B1166D" w:rsidRPr="00F52B05" w:rsidRDefault="00B1166D" w:rsidP="00D83DEE">
            <w:pPr>
              <w:pStyle w:val="GH"/>
            </w:pPr>
            <w:r w:rsidRPr="00F52B05">
              <w:rPr>
                <w:rFonts w:hint="eastAsia"/>
              </w:rPr>
              <w:t>地下水环境</w:t>
            </w:r>
          </w:p>
        </w:tc>
        <w:tc>
          <w:tcPr>
            <w:tcW w:w="4729" w:type="dxa"/>
            <w:shd w:val="clear" w:color="auto" w:fill="auto"/>
            <w:vAlign w:val="center"/>
          </w:tcPr>
          <w:p w:rsidR="00B1166D" w:rsidRPr="00F52B05" w:rsidRDefault="00B1166D" w:rsidP="00D83DEE">
            <w:pPr>
              <w:pStyle w:val="GH"/>
            </w:pPr>
            <w:r w:rsidRPr="00F52B05">
              <w:rPr>
                <w:rFonts w:hint="eastAsia"/>
              </w:rPr>
              <w:t>以项目为中心</w:t>
            </w:r>
            <w:r w:rsidRPr="00F52B05">
              <w:rPr>
                <w:rFonts w:hint="eastAsia"/>
              </w:rPr>
              <w:t>20km</w:t>
            </w:r>
            <w:r w:rsidRPr="00F52B05">
              <w:rPr>
                <w:rFonts w:hint="eastAsia"/>
                <w:vertAlign w:val="superscript"/>
              </w:rPr>
              <w:t>2</w:t>
            </w:r>
            <w:r w:rsidRPr="00F52B05">
              <w:rPr>
                <w:rFonts w:hint="eastAsia"/>
              </w:rPr>
              <w:t>的矩形区域</w:t>
            </w:r>
          </w:p>
        </w:tc>
      </w:tr>
      <w:tr w:rsidR="00F52B05" w:rsidRPr="00F52B05" w:rsidTr="00D83DEE">
        <w:tc>
          <w:tcPr>
            <w:tcW w:w="3794" w:type="dxa"/>
            <w:shd w:val="clear" w:color="auto" w:fill="auto"/>
            <w:vAlign w:val="center"/>
          </w:tcPr>
          <w:p w:rsidR="00B1166D" w:rsidRPr="00F52B05" w:rsidRDefault="00B1166D" w:rsidP="00D83DEE">
            <w:pPr>
              <w:pStyle w:val="GH"/>
            </w:pPr>
            <w:r w:rsidRPr="00F52B05">
              <w:rPr>
                <w:rFonts w:hint="eastAsia"/>
              </w:rPr>
              <w:t>声环境</w:t>
            </w:r>
          </w:p>
        </w:tc>
        <w:tc>
          <w:tcPr>
            <w:tcW w:w="4729" w:type="dxa"/>
            <w:shd w:val="clear" w:color="auto" w:fill="auto"/>
            <w:vAlign w:val="center"/>
          </w:tcPr>
          <w:p w:rsidR="00B1166D" w:rsidRPr="00F52B05" w:rsidRDefault="00B1166D" w:rsidP="00D83DEE">
            <w:pPr>
              <w:pStyle w:val="GH"/>
            </w:pPr>
            <w:r w:rsidRPr="00F52B05">
              <w:rPr>
                <w:rFonts w:hint="eastAsia"/>
              </w:rPr>
              <w:t>项目厂界外</w:t>
            </w:r>
            <w:r w:rsidRPr="00F52B05">
              <w:rPr>
                <w:rFonts w:hint="eastAsia"/>
              </w:rPr>
              <w:t>1~200m</w:t>
            </w:r>
            <w:r w:rsidRPr="00F52B05">
              <w:rPr>
                <w:rFonts w:hint="eastAsia"/>
              </w:rPr>
              <w:t>范围</w:t>
            </w:r>
          </w:p>
        </w:tc>
      </w:tr>
      <w:tr w:rsidR="00F52B05" w:rsidRPr="00F52B05" w:rsidTr="00D83DEE">
        <w:tc>
          <w:tcPr>
            <w:tcW w:w="3794" w:type="dxa"/>
            <w:vMerge w:val="restart"/>
            <w:shd w:val="clear" w:color="auto" w:fill="auto"/>
            <w:vAlign w:val="center"/>
          </w:tcPr>
          <w:p w:rsidR="00E94070" w:rsidRPr="00F52B05" w:rsidRDefault="00E94070" w:rsidP="00D83DEE">
            <w:pPr>
              <w:pStyle w:val="GH"/>
            </w:pPr>
            <w:r w:rsidRPr="00F52B05">
              <w:rPr>
                <w:rFonts w:hint="eastAsia"/>
              </w:rPr>
              <w:t>环境风险</w:t>
            </w:r>
          </w:p>
        </w:tc>
        <w:tc>
          <w:tcPr>
            <w:tcW w:w="4729" w:type="dxa"/>
            <w:shd w:val="clear" w:color="auto" w:fill="auto"/>
            <w:vAlign w:val="center"/>
          </w:tcPr>
          <w:p w:rsidR="00E94070" w:rsidRPr="00F52B05" w:rsidRDefault="00E94070" w:rsidP="001C3C53">
            <w:pPr>
              <w:pStyle w:val="GH"/>
            </w:pPr>
            <w:r w:rsidRPr="00F52B05">
              <w:rPr>
                <w:rFonts w:hint="eastAsia"/>
              </w:rPr>
              <w:t>大气范围：距建设项目边界</w:t>
            </w:r>
            <w:r w:rsidRPr="00F52B05">
              <w:rPr>
                <w:rFonts w:hint="eastAsia"/>
              </w:rPr>
              <w:t>5km</w:t>
            </w:r>
            <w:r w:rsidRPr="00F52B05">
              <w:rPr>
                <w:rFonts w:hint="eastAsia"/>
              </w:rPr>
              <w:t>范围</w:t>
            </w:r>
          </w:p>
        </w:tc>
      </w:tr>
      <w:tr w:rsidR="00F52B05" w:rsidRPr="00F52B05" w:rsidTr="00D83DEE">
        <w:tc>
          <w:tcPr>
            <w:tcW w:w="3794" w:type="dxa"/>
            <w:vMerge/>
            <w:shd w:val="clear" w:color="auto" w:fill="auto"/>
            <w:vAlign w:val="center"/>
          </w:tcPr>
          <w:p w:rsidR="00E94070" w:rsidRPr="00F52B05" w:rsidRDefault="00E94070" w:rsidP="00D83DEE">
            <w:pPr>
              <w:pStyle w:val="GH"/>
            </w:pPr>
          </w:p>
        </w:tc>
        <w:tc>
          <w:tcPr>
            <w:tcW w:w="4729" w:type="dxa"/>
            <w:shd w:val="clear" w:color="auto" w:fill="auto"/>
            <w:vAlign w:val="center"/>
          </w:tcPr>
          <w:p w:rsidR="00E94070" w:rsidRPr="00F52B05" w:rsidRDefault="00E94070" w:rsidP="001C3C53">
            <w:pPr>
              <w:pStyle w:val="GH"/>
            </w:pPr>
            <w:r w:rsidRPr="00F52B05">
              <w:rPr>
                <w:rFonts w:hint="eastAsia"/>
              </w:rPr>
              <w:t>水环境范围：同地表水评价范围</w:t>
            </w:r>
          </w:p>
        </w:tc>
      </w:tr>
      <w:tr w:rsidR="00F52B05" w:rsidRPr="00F52B05" w:rsidTr="00D83DEE">
        <w:tc>
          <w:tcPr>
            <w:tcW w:w="3794" w:type="dxa"/>
            <w:vMerge/>
            <w:shd w:val="clear" w:color="auto" w:fill="auto"/>
            <w:vAlign w:val="center"/>
          </w:tcPr>
          <w:p w:rsidR="00E94070" w:rsidRPr="00F52B05" w:rsidRDefault="00E94070" w:rsidP="00D83DEE">
            <w:pPr>
              <w:pStyle w:val="GH"/>
            </w:pPr>
          </w:p>
        </w:tc>
        <w:tc>
          <w:tcPr>
            <w:tcW w:w="4729" w:type="dxa"/>
            <w:shd w:val="clear" w:color="auto" w:fill="auto"/>
            <w:vAlign w:val="center"/>
          </w:tcPr>
          <w:p w:rsidR="00E94070" w:rsidRPr="00F52B05" w:rsidRDefault="00E94070" w:rsidP="001C3C53">
            <w:pPr>
              <w:pStyle w:val="GH"/>
            </w:pPr>
            <w:r w:rsidRPr="00F52B05">
              <w:rPr>
                <w:rFonts w:hint="eastAsia"/>
              </w:rPr>
              <w:t>地下水环境：同地下水评价范围</w:t>
            </w:r>
          </w:p>
        </w:tc>
      </w:tr>
    </w:tbl>
    <w:p w:rsidR="00980A2E" w:rsidRPr="00F52B05" w:rsidRDefault="00980A2E" w:rsidP="00980A2E">
      <w:pPr>
        <w:pStyle w:val="30"/>
        <w:spacing w:beforeLines="50" w:before="120"/>
      </w:pPr>
      <w:bookmarkStart w:id="131" w:name="_Toc15834383"/>
      <w:r w:rsidRPr="00F52B05">
        <w:lastRenderedPageBreak/>
        <w:t>2.4.2</w:t>
      </w:r>
      <w:r w:rsidRPr="00F52B05">
        <w:t>环境保护目标</w:t>
      </w:r>
      <w:r w:rsidR="00076868" w:rsidRPr="00F52B05">
        <w:rPr>
          <w:rFonts w:hint="eastAsia"/>
        </w:rPr>
        <w:t>调查</w:t>
      </w:r>
      <w:bookmarkEnd w:id="131"/>
    </w:p>
    <w:p w:rsidR="006140F8" w:rsidRPr="00F52B05" w:rsidRDefault="00980A2E" w:rsidP="006140F8">
      <w:pPr>
        <w:ind w:firstLine="480"/>
      </w:pPr>
      <w:r w:rsidRPr="00F52B05">
        <w:t>环境保护目标见表</w:t>
      </w:r>
      <w:r w:rsidRPr="00F52B05">
        <w:t>2.4-2</w:t>
      </w:r>
      <w:r w:rsidRPr="00F52B05">
        <w:t>、图</w:t>
      </w:r>
      <w:r w:rsidRPr="00F52B05">
        <w:t>2.4-1</w:t>
      </w:r>
      <w:r w:rsidR="00CE100A" w:rsidRPr="00F52B05">
        <w:t>，</w:t>
      </w:r>
      <w:r w:rsidR="00CE100A" w:rsidRPr="00F52B05">
        <w:rPr>
          <w:rFonts w:hint="eastAsia"/>
        </w:rPr>
        <w:t>以项目地中心为原点，大气保护目标坐标见表</w:t>
      </w:r>
      <w:r w:rsidR="00CE100A" w:rsidRPr="00F52B05">
        <w:rPr>
          <w:rFonts w:hint="eastAsia"/>
        </w:rPr>
        <w:t>2.4-</w:t>
      </w:r>
      <w:r w:rsidR="00633336" w:rsidRPr="00F52B05">
        <w:rPr>
          <w:rFonts w:hint="eastAsia"/>
        </w:rPr>
        <w:t>2</w:t>
      </w:r>
      <w:r w:rsidR="00F7246F" w:rsidRPr="00F52B05">
        <w:t>。</w:t>
      </w:r>
      <w:r w:rsidR="00F7246F" w:rsidRPr="00F52B05">
        <w:rPr>
          <w:rFonts w:hint="eastAsia"/>
        </w:rPr>
        <w:t>地表水环境保护目标见表</w:t>
      </w:r>
      <w:r w:rsidR="00F7246F" w:rsidRPr="00F52B05">
        <w:rPr>
          <w:rFonts w:hint="eastAsia"/>
        </w:rPr>
        <w:t>2.4-</w:t>
      </w:r>
      <w:r w:rsidR="00633336" w:rsidRPr="00F52B05">
        <w:rPr>
          <w:rFonts w:hint="eastAsia"/>
        </w:rPr>
        <w:t>3</w:t>
      </w:r>
      <w:r w:rsidR="00F7246F" w:rsidRPr="00F52B05">
        <w:rPr>
          <w:rFonts w:hint="eastAsia"/>
        </w:rPr>
        <w:t>。</w:t>
      </w:r>
    </w:p>
    <w:p w:rsidR="00980A2E" w:rsidRPr="00F52B05" w:rsidRDefault="00980A2E" w:rsidP="00EB618A">
      <w:pPr>
        <w:pStyle w:val="a6"/>
      </w:pPr>
      <w:r w:rsidRPr="00F52B05">
        <w:t>表</w:t>
      </w:r>
      <w:r w:rsidRPr="00F52B05">
        <w:t>2.4-2</w:t>
      </w:r>
      <w:r w:rsidRPr="00F52B05">
        <w:t>主要环境保护目标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1138"/>
        <w:gridCol w:w="1282"/>
        <w:gridCol w:w="1277"/>
        <w:gridCol w:w="856"/>
        <w:gridCol w:w="980"/>
        <w:gridCol w:w="977"/>
        <w:gridCol w:w="1342"/>
      </w:tblGrid>
      <w:tr w:rsidR="00F52B05" w:rsidRPr="00F52B05" w:rsidTr="00A66031">
        <w:trPr>
          <w:tblHeader/>
        </w:trPr>
        <w:tc>
          <w:tcPr>
            <w:tcW w:w="394" w:type="pct"/>
            <w:vMerge w:val="restart"/>
            <w:shd w:val="clear" w:color="auto" w:fill="auto"/>
            <w:vAlign w:val="center"/>
          </w:tcPr>
          <w:p w:rsidR="001746B8" w:rsidRPr="00F52B05" w:rsidRDefault="001746B8" w:rsidP="00D83DEE">
            <w:pPr>
              <w:pStyle w:val="GH"/>
            </w:pPr>
            <w:r w:rsidRPr="00F52B05">
              <w:rPr>
                <w:rFonts w:hint="eastAsia"/>
              </w:rPr>
              <w:t>名称</w:t>
            </w:r>
          </w:p>
        </w:tc>
        <w:tc>
          <w:tcPr>
            <w:tcW w:w="1420" w:type="pct"/>
            <w:gridSpan w:val="2"/>
            <w:vAlign w:val="center"/>
          </w:tcPr>
          <w:p w:rsidR="0003285D" w:rsidRPr="00F52B05" w:rsidRDefault="001746B8" w:rsidP="003D3BFF">
            <w:pPr>
              <w:pStyle w:val="GH"/>
            </w:pPr>
            <w:r w:rsidRPr="00F52B05">
              <w:rPr>
                <w:rFonts w:hint="eastAsia"/>
              </w:rPr>
              <w:t>坐标</w:t>
            </w:r>
            <w:r w:rsidR="00076868" w:rsidRPr="00F52B05">
              <w:rPr>
                <w:rFonts w:hint="eastAsia"/>
              </w:rPr>
              <w:t>/m</w:t>
            </w:r>
          </w:p>
        </w:tc>
        <w:tc>
          <w:tcPr>
            <w:tcW w:w="749" w:type="pct"/>
            <w:vMerge w:val="restart"/>
            <w:shd w:val="clear" w:color="auto" w:fill="auto"/>
            <w:vAlign w:val="center"/>
          </w:tcPr>
          <w:p w:rsidR="001746B8" w:rsidRPr="00F52B05" w:rsidRDefault="001746B8" w:rsidP="00D83DEE">
            <w:pPr>
              <w:pStyle w:val="GH"/>
            </w:pPr>
            <w:r w:rsidRPr="00F52B05">
              <w:t>保护对象名称</w:t>
            </w:r>
          </w:p>
        </w:tc>
        <w:tc>
          <w:tcPr>
            <w:tcW w:w="502" w:type="pct"/>
            <w:vMerge w:val="restart"/>
            <w:shd w:val="clear" w:color="auto" w:fill="auto"/>
            <w:vAlign w:val="center"/>
          </w:tcPr>
          <w:p w:rsidR="001746B8" w:rsidRPr="00F52B05" w:rsidRDefault="001746B8" w:rsidP="00D83DEE">
            <w:pPr>
              <w:pStyle w:val="GH"/>
            </w:pPr>
            <w:r w:rsidRPr="00F52B05">
              <w:t>方位</w:t>
            </w:r>
          </w:p>
        </w:tc>
        <w:tc>
          <w:tcPr>
            <w:tcW w:w="575" w:type="pct"/>
            <w:vMerge w:val="restart"/>
            <w:shd w:val="clear" w:color="auto" w:fill="auto"/>
            <w:vAlign w:val="center"/>
          </w:tcPr>
          <w:p w:rsidR="001746B8" w:rsidRPr="00F52B05" w:rsidRDefault="001746B8" w:rsidP="00D83DEE">
            <w:pPr>
              <w:pStyle w:val="GH"/>
            </w:pPr>
            <w:r w:rsidRPr="00F52B05">
              <w:t>规模</w:t>
            </w:r>
          </w:p>
        </w:tc>
        <w:tc>
          <w:tcPr>
            <w:tcW w:w="573" w:type="pct"/>
            <w:vMerge w:val="restart"/>
            <w:shd w:val="clear" w:color="auto" w:fill="auto"/>
            <w:vAlign w:val="center"/>
          </w:tcPr>
          <w:p w:rsidR="001746B8" w:rsidRPr="00F52B05" w:rsidRDefault="001746B8" w:rsidP="00D83DEE">
            <w:pPr>
              <w:pStyle w:val="GH"/>
            </w:pPr>
            <w:r w:rsidRPr="00F52B05">
              <w:t>距离</w:t>
            </w:r>
            <w:r w:rsidRPr="00F52B05">
              <w:t>(m)</w:t>
            </w:r>
          </w:p>
        </w:tc>
        <w:tc>
          <w:tcPr>
            <w:tcW w:w="787" w:type="pct"/>
            <w:vMerge w:val="restart"/>
            <w:shd w:val="clear" w:color="auto" w:fill="auto"/>
            <w:vAlign w:val="center"/>
          </w:tcPr>
          <w:p w:rsidR="001746B8" w:rsidRPr="00F52B05" w:rsidRDefault="001746B8" w:rsidP="00D83DEE">
            <w:pPr>
              <w:pStyle w:val="GH"/>
            </w:pPr>
            <w:r w:rsidRPr="00F52B05">
              <w:t>功能</w:t>
            </w:r>
          </w:p>
        </w:tc>
      </w:tr>
      <w:tr w:rsidR="00F52B05" w:rsidRPr="00F52B05" w:rsidTr="00A66031">
        <w:trPr>
          <w:tblHeader/>
        </w:trPr>
        <w:tc>
          <w:tcPr>
            <w:tcW w:w="394" w:type="pct"/>
            <w:vMerge/>
            <w:shd w:val="clear" w:color="auto" w:fill="auto"/>
            <w:vAlign w:val="center"/>
          </w:tcPr>
          <w:p w:rsidR="001746B8" w:rsidRPr="00F52B05" w:rsidRDefault="001746B8" w:rsidP="00D83DEE">
            <w:pPr>
              <w:pStyle w:val="GH"/>
            </w:pPr>
          </w:p>
        </w:tc>
        <w:tc>
          <w:tcPr>
            <w:tcW w:w="668" w:type="pct"/>
            <w:vAlign w:val="center"/>
          </w:tcPr>
          <w:p w:rsidR="001746B8" w:rsidRPr="00F52B05" w:rsidRDefault="00076868" w:rsidP="00480ACD">
            <w:pPr>
              <w:pStyle w:val="GH"/>
              <w:rPr>
                <w:rFonts w:ascii="Times New Roman" w:hAnsi="Times New Roman"/>
              </w:rPr>
            </w:pPr>
            <w:r w:rsidRPr="00F52B05">
              <w:rPr>
                <w:rFonts w:ascii="Times New Roman" w:hAnsi="Times New Roman"/>
              </w:rPr>
              <w:t>X</w:t>
            </w:r>
          </w:p>
        </w:tc>
        <w:tc>
          <w:tcPr>
            <w:tcW w:w="752" w:type="pct"/>
            <w:vAlign w:val="center"/>
          </w:tcPr>
          <w:p w:rsidR="001746B8" w:rsidRPr="00F52B05" w:rsidRDefault="00076868" w:rsidP="00480ACD">
            <w:pPr>
              <w:pStyle w:val="GH"/>
              <w:rPr>
                <w:rFonts w:ascii="Times New Roman" w:hAnsi="Times New Roman"/>
              </w:rPr>
            </w:pPr>
            <w:r w:rsidRPr="00F52B05">
              <w:rPr>
                <w:rFonts w:ascii="Times New Roman" w:hAnsi="Times New Roman"/>
              </w:rPr>
              <w:t>Y</w:t>
            </w:r>
          </w:p>
        </w:tc>
        <w:tc>
          <w:tcPr>
            <w:tcW w:w="749" w:type="pct"/>
            <w:vMerge/>
            <w:shd w:val="clear" w:color="auto" w:fill="auto"/>
            <w:vAlign w:val="center"/>
          </w:tcPr>
          <w:p w:rsidR="001746B8" w:rsidRPr="00F52B05" w:rsidRDefault="001746B8" w:rsidP="00480ACD">
            <w:pPr>
              <w:pStyle w:val="GH"/>
              <w:rPr>
                <w:rFonts w:ascii="Times New Roman" w:hAnsi="Times New Roman"/>
              </w:rPr>
            </w:pPr>
          </w:p>
        </w:tc>
        <w:tc>
          <w:tcPr>
            <w:tcW w:w="502" w:type="pct"/>
            <w:vMerge/>
            <w:shd w:val="clear" w:color="auto" w:fill="auto"/>
            <w:vAlign w:val="center"/>
          </w:tcPr>
          <w:p w:rsidR="001746B8" w:rsidRPr="00F52B05" w:rsidRDefault="001746B8" w:rsidP="00D83DEE">
            <w:pPr>
              <w:pStyle w:val="GH"/>
            </w:pPr>
          </w:p>
        </w:tc>
        <w:tc>
          <w:tcPr>
            <w:tcW w:w="575" w:type="pct"/>
            <w:vMerge/>
            <w:shd w:val="clear" w:color="auto" w:fill="auto"/>
            <w:vAlign w:val="center"/>
          </w:tcPr>
          <w:p w:rsidR="001746B8" w:rsidRPr="00F52B05" w:rsidRDefault="001746B8" w:rsidP="00D83DEE">
            <w:pPr>
              <w:pStyle w:val="GH"/>
            </w:pPr>
          </w:p>
        </w:tc>
        <w:tc>
          <w:tcPr>
            <w:tcW w:w="573" w:type="pct"/>
            <w:vMerge/>
            <w:shd w:val="clear" w:color="auto" w:fill="auto"/>
            <w:vAlign w:val="center"/>
          </w:tcPr>
          <w:p w:rsidR="001746B8" w:rsidRPr="00F52B05" w:rsidRDefault="001746B8" w:rsidP="00D83DEE">
            <w:pPr>
              <w:pStyle w:val="GH"/>
            </w:pPr>
          </w:p>
        </w:tc>
        <w:tc>
          <w:tcPr>
            <w:tcW w:w="787" w:type="pct"/>
            <w:vMerge/>
            <w:shd w:val="clear" w:color="auto" w:fill="auto"/>
            <w:vAlign w:val="center"/>
          </w:tcPr>
          <w:p w:rsidR="001746B8" w:rsidRPr="00F52B05" w:rsidRDefault="001746B8" w:rsidP="00D83DEE">
            <w:pPr>
              <w:pStyle w:val="GH"/>
            </w:pPr>
          </w:p>
        </w:tc>
      </w:tr>
      <w:tr w:rsidR="00F52B05" w:rsidRPr="00F52B05" w:rsidTr="00A66031">
        <w:tc>
          <w:tcPr>
            <w:tcW w:w="394" w:type="pct"/>
            <w:vMerge w:val="restart"/>
            <w:shd w:val="clear" w:color="auto" w:fill="auto"/>
            <w:vAlign w:val="center"/>
          </w:tcPr>
          <w:p w:rsidR="00480ACD" w:rsidRPr="00F52B05" w:rsidRDefault="00480ACD" w:rsidP="00D83DEE">
            <w:pPr>
              <w:pStyle w:val="GH"/>
            </w:pPr>
            <w:r w:rsidRPr="00F52B05">
              <w:t>空气</w:t>
            </w:r>
          </w:p>
          <w:p w:rsidR="00480ACD" w:rsidRPr="00F52B05" w:rsidRDefault="00480ACD" w:rsidP="00D83DEE">
            <w:pPr>
              <w:pStyle w:val="GH"/>
            </w:pPr>
            <w:r w:rsidRPr="00F52B05">
              <w:t>环境</w:t>
            </w:r>
          </w:p>
        </w:tc>
        <w:tc>
          <w:tcPr>
            <w:tcW w:w="668" w:type="pct"/>
            <w:vAlign w:val="center"/>
          </w:tcPr>
          <w:p w:rsidR="00480ACD" w:rsidRPr="00F52B05" w:rsidRDefault="00F52725" w:rsidP="00F52725">
            <w:pPr>
              <w:pStyle w:val="GH"/>
              <w:rPr>
                <w:rFonts w:ascii="Times New Roman" w:hAnsi="Times New Roman"/>
                <w:kern w:val="0"/>
              </w:rPr>
            </w:pPr>
            <w:r w:rsidRPr="00F52B05">
              <w:rPr>
                <w:rFonts w:ascii="Times New Roman" w:hAnsi="Times New Roman"/>
                <w:kern w:val="0"/>
              </w:rPr>
              <w:t>669</w:t>
            </w:r>
          </w:p>
        </w:tc>
        <w:tc>
          <w:tcPr>
            <w:tcW w:w="752" w:type="pct"/>
            <w:vAlign w:val="center"/>
          </w:tcPr>
          <w:p w:rsidR="00480ACD" w:rsidRPr="00F52B05" w:rsidRDefault="00F52725" w:rsidP="00480ACD">
            <w:pPr>
              <w:pStyle w:val="GH"/>
              <w:rPr>
                <w:rFonts w:ascii="Times New Roman" w:hAnsi="Times New Roman"/>
                <w:kern w:val="0"/>
              </w:rPr>
            </w:pPr>
            <w:r w:rsidRPr="00F52B05">
              <w:rPr>
                <w:rFonts w:ascii="Times New Roman" w:hAnsi="Times New Roman"/>
                <w:kern w:val="0"/>
              </w:rPr>
              <w:t>-1480</w:t>
            </w:r>
          </w:p>
        </w:tc>
        <w:tc>
          <w:tcPr>
            <w:tcW w:w="749" w:type="pct"/>
            <w:shd w:val="clear" w:color="auto" w:fill="auto"/>
            <w:vAlign w:val="center"/>
          </w:tcPr>
          <w:p w:rsidR="00480ACD" w:rsidRPr="00F52B05" w:rsidRDefault="00480ACD" w:rsidP="00480ACD">
            <w:pPr>
              <w:pStyle w:val="GH"/>
              <w:rPr>
                <w:rFonts w:ascii="Times New Roman" w:hAnsi="Times New Roman"/>
              </w:rPr>
            </w:pPr>
            <w:r w:rsidRPr="00F52B05">
              <w:rPr>
                <w:rFonts w:ascii="Times New Roman" w:hAnsi="Times New Roman"/>
              </w:rPr>
              <w:t>后塍派出所</w:t>
            </w:r>
          </w:p>
        </w:tc>
        <w:tc>
          <w:tcPr>
            <w:tcW w:w="502" w:type="pct"/>
            <w:shd w:val="clear" w:color="auto" w:fill="auto"/>
            <w:vAlign w:val="center"/>
          </w:tcPr>
          <w:p w:rsidR="00480ACD" w:rsidRPr="00F52B05" w:rsidRDefault="00480ACD" w:rsidP="00167BB0">
            <w:pPr>
              <w:pStyle w:val="GH"/>
            </w:pPr>
            <w:r w:rsidRPr="00F52B05">
              <w:t>SE</w:t>
            </w:r>
            <w:r w:rsidRPr="00F52B05">
              <w:rPr>
                <w:rFonts w:hint="eastAsia"/>
              </w:rPr>
              <w:t>S</w:t>
            </w:r>
          </w:p>
        </w:tc>
        <w:tc>
          <w:tcPr>
            <w:tcW w:w="575" w:type="pct"/>
            <w:shd w:val="clear" w:color="auto" w:fill="auto"/>
            <w:vAlign w:val="center"/>
          </w:tcPr>
          <w:p w:rsidR="00480ACD" w:rsidRPr="00F52B05" w:rsidRDefault="00480ACD" w:rsidP="00167BB0">
            <w:pPr>
              <w:pStyle w:val="GH"/>
            </w:pPr>
            <w:r w:rsidRPr="00F52B05">
              <w:t>50</w:t>
            </w:r>
            <w:r w:rsidRPr="00F52B05">
              <w:rPr>
                <w:rFonts w:hint="eastAsia"/>
              </w:rPr>
              <w:t>人</w:t>
            </w:r>
          </w:p>
        </w:tc>
        <w:tc>
          <w:tcPr>
            <w:tcW w:w="573" w:type="pct"/>
            <w:shd w:val="clear" w:color="auto" w:fill="auto"/>
            <w:vAlign w:val="center"/>
          </w:tcPr>
          <w:p w:rsidR="00480ACD" w:rsidRPr="00F52B05" w:rsidRDefault="00480ACD" w:rsidP="00167BB0">
            <w:pPr>
              <w:pStyle w:val="GH"/>
            </w:pPr>
            <w:r w:rsidRPr="00F52B05">
              <w:t>1400</w:t>
            </w:r>
          </w:p>
        </w:tc>
        <w:tc>
          <w:tcPr>
            <w:tcW w:w="787" w:type="pct"/>
            <w:shd w:val="clear" w:color="auto" w:fill="auto"/>
            <w:vAlign w:val="center"/>
          </w:tcPr>
          <w:p w:rsidR="00480ACD" w:rsidRPr="00F52B05" w:rsidRDefault="00480ACD" w:rsidP="00D83DEE">
            <w:pPr>
              <w:pStyle w:val="GH"/>
            </w:pPr>
            <w:r w:rsidRPr="00F52B05">
              <w:t>二类区，</w:t>
            </w:r>
            <w:r w:rsidRPr="00F52B05">
              <w:rPr>
                <w:rFonts w:hint="eastAsia"/>
              </w:rPr>
              <w:t>办公区</w:t>
            </w:r>
          </w:p>
        </w:tc>
      </w:tr>
      <w:tr w:rsidR="00F52B05" w:rsidRPr="00F52B05" w:rsidTr="00A66031">
        <w:tc>
          <w:tcPr>
            <w:tcW w:w="394" w:type="pct"/>
            <w:vMerge/>
            <w:shd w:val="clear" w:color="auto" w:fill="auto"/>
            <w:vAlign w:val="center"/>
          </w:tcPr>
          <w:p w:rsidR="00480ACD" w:rsidRPr="00F52B05" w:rsidRDefault="00480ACD" w:rsidP="00D83DEE">
            <w:pPr>
              <w:pStyle w:val="GH"/>
            </w:pPr>
          </w:p>
        </w:tc>
        <w:tc>
          <w:tcPr>
            <w:tcW w:w="668" w:type="pct"/>
            <w:vAlign w:val="center"/>
          </w:tcPr>
          <w:p w:rsidR="00480ACD" w:rsidRPr="00F52B05" w:rsidRDefault="00F52725" w:rsidP="00480ACD">
            <w:pPr>
              <w:pStyle w:val="GH"/>
              <w:rPr>
                <w:rFonts w:ascii="Times New Roman" w:hAnsi="Times New Roman"/>
                <w:kern w:val="0"/>
              </w:rPr>
            </w:pPr>
            <w:r w:rsidRPr="00F52B05">
              <w:rPr>
                <w:rFonts w:ascii="Times New Roman" w:hAnsi="Times New Roman"/>
                <w:kern w:val="0"/>
              </w:rPr>
              <w:t>-277</w:t>
            </w:r>
          </w:p>
        </w:tc>
        <w:tc>
          <w:tcPr>
            <w:tcW w:w="752" w:type="pct"/>
            <w:vAlign w:val="center"/>
          </w:tcPr>
          <w:p w:rsidR="00480ACD" w:rsidRPr="00F52B05" w:rsidRDefault="00F52725" w:rsidP="00480ACD">
            <w:pPr>
              <w:pStyle w:val="GH"/>
              <w:rPr>
                <w:rFonts w:ascii="Times New Roman" w:hAnsi="Times New Roman"/>
                <w:kern w:val="0"/>
              </w:rPr>
            </w:pPr>
            <w:r w:rsidRPr="00F52B05">
              <w:rPr>
                <w:rFonts w:ascii="Times New Roman" w:hAnsi="Times New Roman"/>
                <w:kern w:val="0"/>
              </w:rPr>
              <w:t>1416</w:t>
            </w:r>
          </w:p>
        </w:tc>
        <w:tc>
          <w:tcPr>
            <w:tcW w:w="749" w:type="pct"/>
            <w:shd w:val="clear" w:color="auto" w:fill="auto"/>
            <w:vAlign w:val="center"/>
          </w:tcPr>
          <w:p w:rsidR="00480ACD" w:rsidRPr="00F52B05" w:rsidRDefault="00480ACD" w:rsidP="00480ACD">
            <w:pPr>
              <w:pStyle w:val="GH"/>
              <w:rPr>
                <w:rFonts w:ascii="Times New Roman" w:hAnsi="Times New Roman"/>
              </w:rPr>
            </w:pPr>
            <w:r w:rsidRPr="00F52B05">
              <w:rPr>
                <w:rFonts w:ascii="Times New Roman" w:hAnsi="Times New Roman"/>
              </w:rPr>
              <w:t>东海粮油</w:t>
            </w:r>
          </w:p>
        </w:tc>
        <w:tc>
          <w:tcPr>
            <w:tcW w:w="502" w:type="pct"/>
            <w:shd w:val="clear" w:color="auto" w:fill="auto"/>
            <w:vAlign w:val="center"/>
          </w:tcPr>
          <w:p w:rsidR="00480ACD" w:rsidRPr="00F52B05" w:rsidRDefault="00480ACD" w:rsidP="00882E7C">
            <w:pPr>
              <w:pStyle w:val="GH"/>
            </w:pPr>
            <w:r w:rsidRPr="00F52B05">
              <w:rPr>
                <w:rFonts w:hint="eastAsia"/>
              </w:rPr>
              <w:t>N</w:t>
            </w:r>
            <w:r w:rsidRPr="00F52B05">
              <w:t>W</w:t>
            </w:r>
          </w:p>
        </w:tc>
        <w:tc>
          <w:tcPr>
            <w:tcW w:w="575" w:type="pct"/>
            <w:shd w:val="clear" w:color="auto" w:fill="auto"/>
            <w:vAlign w:val="center"/>
          </w:tcPr>
          <w:p w:rsidR="00480ACD" w:rsidRPr="00F52B05" w:rsidRDefault="00480ACD" w:rsidP="00D83DEE">
            <w:pPr>
              <w:pStyle w:val="GH"/>
            </w:pPr>
            <w:r w:rsidRPr="00F52B05">
              <w:t>-</w:t>
            </w:r>
          </w:p>
        </w:tc>
        <w:tc>
          <w:tcPr>
            <w:tcW w:w="573" w:type="pct"/>
            <w:shd w:val="clear" w:color="auto" w:fill="auto"/>
            <w:vAlign w:val="center"/>
          </w:tcPr>
          <w:p w:rsidR="00480ACD" w:rsidRPr="00F52B05" w:rsidDel="0063440A" w:rsidRDefault="00480ACD" w:rsidP="00D83DEE">
            <w:pPr>
              <w:pStyle w:val="GH"/>
            </w:pPr>
            <w:r w:rsidRPr="00F52B05">
              <w:rPr>
                <w:rFonts w:hint="eastAsia"/>
              </w:rPr>
              <w:t>1500</w:t>
            </w:r>
          </w:p>
        </w:tc>
        <w:tc>
          <w:tcPr>
            <w:tcW w:w="787" w:type="pct"/>
            <w:shd w:val="clear" w:color="auto" w:fill="auto"/>
            <w:vAlign w:val="center"/>
          </w:tcPr>
          <w:p w:rsidR="00480ACD" w:rsidRPr="00F52B05" w:rsidRDefault="00480ACD" w:rsidP="00D83DEE">
            <w:pPr>
              <w:pStyle w:val="GH"/>
            </w:pPr>
            <w:r w:rsidRPr="00F52B05">
              <w:t>二类区，粮油加工区</w:t>
            </w:r>
          </w:p>
        </w:tc>
      </w:tr>
      <w:tr w:rsidR="00F52B05" w:rsidRPr="00F52B05" w:rsidTr="00A66031">
        <w:tc>
          <w:tcPr>
            <w:tcW w:w="394" w:type="pct"/>
            <w:vMerge/>
            <w:shd w:val="clear" w:color="auto" w:fill="auto"/>
            <w:vAlign w:val="center"/>
          </w:tcPr>
          <w:p w:rsidR="00480ACD" w:rsidRPr="00F52B05" w:rsidRDefault="00480ACD" w:rsidP="00D83DEE">
            <w:pPr>
              <w:pStyle w:val="GH"/>
            </w:pPr>
          </w:p>
        </w:tc>
        <w:tc>
          <w:tcPr>
            <w:tcW w:w="668" w:type="pct"/>
            <w:vAlign w:val="center"/>
          </w:tcPr>
          <w:p w:rsidR="00480ACD" w:rsidRPr="00F52B05" w:rsidRDefault="00F52725" w:rsidP="00480ACD">
            <w:pPr>
              <w:pStyle w:val="GH"/>
              <w:rPr>
                <w:rFonts w:ascii="Times New Roman" w:hAnsi="Times New Roman"/>
                <w:kern w:val="0"/>
              </w:rPr>
            </w:pPr>
            <w:r w:rsidRPr="00F52B05">
              <w:rPr>
                <w:rFonts w:ascii="Times New Roman" w:hAnsi="Times New Roman"/>
                <w:kern w:val="0"/>
              </w:rPr>
              <w:t>-2020</w:t>
            </w:r>
          </w:p>
        </w:tc>
        <w:tc>
          <w:tcPr>
            <w:tcW w:w="752" w:type="pct"/>
            <w:vAlign w:val="center"/>
          </w:tcPr>
          <w:p w:rsidR="00480ACD" w:rsidRPr="00F52B05" w:rsidRDefault="00F52725" w:rsidP="00480ACD">
            <w:pPr>
              <w:pStyle w:val="GH"/>
              <w:rPr>
                <w:rFonts w:ascii="Times New Roman" w:hAnsi="Times New Roman"/>
                <w:kern w:val="0"/>
              </w:rPr>
            </w:pPr>
            <w:r w:rsidRPr="00F52B05">
              <w:rPr>
                <w:rFonts w:ascii="Times New Roman" w:hAnsi="Times New Roman"/>
                <w:kern w:val="0"/>
              </w:rPr>
              <w:t>-1906</w:t>
            </w:r>
          </w:p>
        </w:tc>
        <w:tc>
          <w:tcPr>
            <w:tcW w:w="749" w:type="pct"/>
            <w:shd w:val="clear" w:color="auto" w:fill="auto"/>
            <w:vAlign w:val="center"/>
          </w:tcPr>
          <w:p w:rsidR="00480ACD" w:rsidRPr="00F52B05" w:rsidRDefault="00480ACD" w:rsidP="00480ACD">
            <w:pPr>
              <w:pStyle w:val="GH"/>
              <w:rPr>
                <w:rFonts w:ascii="Times New Roman" w:hAnsi="Times New Roman"/>
              </w:rPr>
            </w:pPr>
            <w:r w:rsidRPr="00F52B05">
              <w:rPr>
                <w:rFonts w:ascii="Times New Roman" w:hAnsi="Times New Roman"/>
              </w:rPr>
              <w:t>中德</w:t>
            </w:r>
            <w:r w:rsidR="00C509CE" w:rsidRPr="00F52B05">
              <w:rPr>
                <w:rFonts w:ascii="Times New Roman" w:hAnsi="Times New Roman" w:hint="eastAsia"/>
              </w:rPr>
              <w:t>社区</w:t>
            </w:r>
          </w:p>
        </w:tc>
        <w:tc>
          <w:tcPr>
            <w:tcW w:w="502" w:type="pct"/>
            <w:shd w:val="clear" w:color="auto" w:fill="auto"/>
            <w:vAlign w:val="center"/>
          </w:tcPr>
          <w:p w:rsidR="00480ACD" w:rsidRPr="00F52B05" w:rsidRDefault="00480ACD" w:rsidP="00882E7C">
            <w:pPr>
              <w:pStyle w:val="GH"/>
            </w:pPr>
            <w:r w:rsidRPr="00F52B05">
              <w:rPr>
                <w:rFonts w:hint="eastAsia"/>
              </w:rPr>
              <w:t>SW</w:t>
            </w:r>
          </w:p>
        </w:tc>
        <w:tc>
          <w:tcPr>
            <w:tcW w:w="575" w:type="pct"/>
            <w:shd w:val="clear" w:color="auto" w:fill="auto"/>
            <w:vAlign w:val="center"/>
          </w:tcPr>
          <w:p w:rsidR="00480ACD" w:rsidRPr="00F52B05" w:rsidRDefault="00480ACD" w:rsidP="00D83DEE">
            <w:pPr>
              <w:pStyle w:val="GH"/>
            </w:pPr>
            <w:r w:rsidRPr="00F52B05">
              <w:t>3000</w:t>
            </w:r>
            <w:r w:rsidRPr="00F52B05">
              <w:rPr>
                <w:rFonts w:hint="eastAsia"/>
              </w:rPr>
              <w:t>人</w:t>
            </w:r>
          </w:p>
        </w:tc>
        <w:tc>
          <w:tcPr>
            <w:tcW w:w="573" w:type="pct"/>
            <w:shd w:val="clear" w:color="auto" w:fill="auto"/>
            <w:vAlign w:val="center"/>
          </w:tcPr>
          <w:p w:rsidR="00480ACD" w:rsidRPr="00F52B05" w:rsidRDefault="00480ACD" w:rsidP="00D83DEE">
            <w:pPr>
              <w:pStyle w:val="GH"/>
            </w:pPr>
            <w:r w:rsidRPr="00F52B05">
              <w:rPr>
                <w:rFonts w:hint="eastAsia"/>
              </w:rPr>
              <w:t>2500</w:t>
            </w:r>
          </w:p>
        </w:tc>
        <w:tc>
          <w:tcPr>
            <w:tcW w:w="787" w:type="pct"/>
            <w:shd w:val="clear" w:color="auto" w:fill="auto"/>
            <w:vAlign w:val="center"/>
          </w:tcPr>
          <w:p w:rsidR="00480ACD" w:rsidRPr="00F52B05" w:rsidRDefault="00480ACD" w:rsidP="00D83DEE">
            <w:pPr>
              <w:pStyle w:val="GH"/>
            </w:pPr>
            <w:r w:rsidRPr="00F52B05">
              <w:rPr>
                <w:rFonts w:hint="eastAsia"/>
              </w:rPr>
              <w:t>二类区，居民区</w:t>
            </w:r>
          </w:p>
        </w:tc>
      </w:tr>
      <w:tr w:rsidR="00F52B05" w:rsidRPr="00F52B05" w:rsidTr="00A860B1">
        <w:tc>
          <w:tcPr>
            <w:tcW w:w="394" w:type="pct"/>
            <w:vMerge w:val="restart"/>
            <w:shd w:val="clear" w:color="auto" w:fill="auto"/>
            <w:vAlign w:val="center"/>
          </w:tcPr>
          <w:p w:rsidR="00A83F42" w:rsidRPr="00F52B05" w:rsidRDefault="00A83F42" w:rsidP="00D83DEE">
            <w:pPr>
              <w:pStyle w:val="GH"/>
            </w:pPr>
            <w:r w:rsidRPr="00F52B05">
              <w:t>水环境</w:t>
            </w:r>
          </w:p>
        </w:tc>
        <w:tc>
          <w:tcPr>
            <w:tcW w:w="2169" w:type="pct"/>
            <w:gridSpan w:val="3"/>
            <w:vAlign w:val="center"/>
          </w:tcPr>
          <w:p w:rsidR="00A83F42" w:rsidRPr="00F52B05" w:rsidRDefault="00A83F42" w:rsidP="00480ACD">
            <w:pPr>
              <w:pStyle w:val="GH"/>
              <w:rPr>
                <w:rFonts w:ascii="Times New Roman" w:hAnsi="Times New Roman"/>
              </w:rPr>
            </w:pPr>
            <w:r w:rsidRPr="00F52B05">
              <w:t>东海粮油取水口</w:t>
            </w:r>
          </w:p>
        </w:tc>
        <w:tc>
          <w:tcPr>
            <w:tcW w:w="502" w:type="pct"/>
            <w:shd w:val="clear" w:color="auto" w:fill="auto"/>
            <w:vAlign w:val="center"/>
          </w:tcPr>
          <w:p w:rsidR="00A83F42" w:rsidRPr="00F52B05" w:rsidRDefault="00A83F42" w:rsidP="00882E7C">
            <w:pPr>
              <w:pStyle w:val="GH"/>
            </w:pPr>
            <w:r w:rsidRPr="00F52B05">
              <w:t>SW</w:t>
            </w:r>
          </w:p>
        </w:tc>
        <w:tc>
          <w:tcPr>
            <w:tcW w:w="575" w:type="pct"/>
            <w:shd w:val="clear" w:color="auto" w:fill="auto"/>
            <w:vAlign w:val="center"/>
          </w:tcPr>
          <w:p w:rsidR="00A83F42" w:rsidRPr="00F52B05" w:rsidRDefault="00A83F42" w:rsidP="00D83DEE">
            <w:pPr>
              <w:pStyle w:val="GH"/>
            </w:pPr>
            <w:r w:rsidRPr="00F52B05">
              <w:t>3000t/d</w:t>
            </w:r>
          </w:p>
        </w:tc>
        <w:tc>
          <w:tcPr>
            <w:tcW w:w="573" w:type="pct"/>
            <w:shd w:val="clear" w:color="auto" w:fill="auto"/>
            <w:vAlign w:val="center"/>
          </w:tcPr>
          <w:p w:rsidR="00A83F42" w:rsidRPr="00F52B05" w:rsidRDefault="008974B0" w:rsidP="00D83DEE">
            <w:pPr>
              <w:pStyle w:val="GH"/>
            </w:pPr>
            <w:r w:rsidRPr="00F52B05">
              <w:rPr>
                <w:rFonts w:hint="eastAsia"/>
              </w:rPr>
              <w:t>胜科污水</w:t>
            </w:r>
            <w:r w:rsidR="00A83F42" w:rsidRPr="00F52B05">
              <w:t>排口上游</w:t>
            </w:r>
            <w:r w:rsidR="00A83F42" w:rsidRPr="00F52B05">
              <w:t>1800</w:t>
            </w:r>
          </w:p>
        </w:tc>
        <w:tc>
          <w:tcPr>
            <w:tcW w:w="787" w:type="pct"/>
            <w:shd w:val="clear" w:color="auto" w:fill="auto"/>
            <w:vAlign w:val="center"/>
          </w:tcPr>
          <w:p w:rsidR="00A83F42" w:rsidRPr="00F52B05" w:rsidRDefault="00A83F42" w:rsidP="00D83DEE">
            <w:pPr>
              <w:pStyle w:val="GH"/>
            </w:pPr>
            <w:r w:rsidRPr="00F52B05">
              <w:rPr>
                <w:rFonts w:ascii="宋体" w:hAnsi="宋体" w:cs="宋体" w:hint="eastAsia"/>
              </w:rPr>
              <w:t>Ⅲ</w:t>
            </w:r>
            <w:r w:rsidRPr="00F52B05">
              <w:t>类水质，工业用水</w:t>
            </w:r>
          </w:p>
        </w:tc>
      </w:tr>
      <w:tr w:rsidR="00F52B05" w:rsidRPr="00F52B05" w:rsidTr="00A860B1">
        <w:tc>
          <w:tcPr>
            <w:tcW w:w="394" w:type="pct"/>
            <w:vMerge/>
            <w:shd w:val="clear" w:color="auto" w:fill="auto"/>
            <w:vAlign w:val="center"/>
          </w:tcPr>
          <w:p w:rsidR="00A83F42" w:rsidRPr="00F52B05" w:rsidRDefault="00A83F42" w:rsidP="00D83DEE">
            <w:pPr>
              <w:pStyle w:val="GH"/>
            </w:pPr>
          </w:p>
        </w:tc>
        <w:tc>
          <w:tcPr>
            <w:tcW w:w="2169" w:type="pct"/>
            <w:gridSpan w:val="3"/>
            <w:vAlign w:val="center"/>
          </w:tcPr>
          <w:p w:rsidR="00A83F42" w:rsidRPr="00F52B05" w:rsidRDefault="00A83F42" w:rsidP="00480ACD">
            <w:pPr>
              <w:pStyle w:val="GH"/>
              <w:rPr>
                <w:rFonts w:ascii="Times New Roman" w:hAnsi="Times New Roman"/>
              </w:rPr>
            </w:pPr>
            <w:r w:rsidRPr="00F52B05">
              <w:t>热电厂取水口</w:t>
            </w:r>
          </w:p>
        </w:tc>
        <w:tc>
          <w:tcPr>
            <w:tcW w:w="502" w:type="pct"/>
            <w:shd w:val="clear" w:color="auto" w:fill="auto"/>
            <w:vAlign w:val="center"/>
          </w:tcPr>
          <w:p w:rsidR="00A83F42" w:rsidRPr="00F52B05" w:rsidRDefault="00A83F42" w:rsidP="00882E7C">
            <w:pPr>
              <w:pStyle w:val="GH"/>
            </w:pPr>
            <w:r w:rsidRPr="00F52B05">
              <w:t>W</w:t>
            </w:r>
          </w:p>
        </w:tc>
        <w:tc>
          <w:tcPr>
            <w:tcW w:w="575" w:type="pct"/>
            <w:shd w:val="clear" w:color="auto" w:fill="auto"/>
            <w:vAlign w:val="center"/>
          </w:tcPr>
          <w:p w:rsidR="00A83F42" w:rsidRPr="00F52B05" w:rsidRDefault="00A83F42" w:rsidP="00D83DEE">
            <w:pPr>
              <w:pStyle w:val="GH"/>
            </w:pPr>
            <w:r w:rsidRPr="00F52B05">
              <w:t>2</w:t>
            </w:r>
            <w:r w:rsidRPr="00F52B05">
              <w:t>万</w:t>
            </w:r>
            <w:r w:rsidRPr="00F52B05">
              <w:t>t/d</w:t>
            </w:r>
          </w:p>
        </w:tc>
        <w:tc>
          <w:tcPr>
            <w:tcW w:w="573" w:type="pct"/>
            <w:shd w:val="clear" w:color="auto" w:fill="auto"/>
            <w:vAlign w:val="center"/>
          </w:tcPr>
          <w:p w:rsidR="00A83F42" w:rsidRPr="00F52B05" w:rsidRDefault="008974B0" w:rsidP="00D83DEE">
            <w:pPr>
              <w:pStyle w:val="GH"/>
            </w:pPr>
            <w:r w:rsidRPr="00F52B05">
              <w:rPr>
                <w:rFonts w:hint="eastAsia"/>
              </w:rPr>
              <w:t>胜科污水</w:t>
            </w:r>
            <w:r w:rsidR="00A83F42" w:rsidRPr="00F52B05">
              <w:t>排口上游</w:t>
            </w:r>
            <w:r w:rsidR="00A83F42" w:rsidRPr="00F52B05">
              <w:t>2200</w:t>
            </w:r>
          </w:p>
        </w:tc>
        <w:tc>
          <w:tcPr>
            <w:tcW w:w="787" w:type="pct"/>
            <w:shd w:val="clear" w:color="auto" w:fill="auto"/>
            <w:vAlign w:val="center"/>
          </w:tcPr>
          <w:p w:rsidR="00A83F42" w:rsidRPr="00F52B05" w:rsidRDefault="00A83F42" w:rsidP="00D83DEE">
            <w:pPr>
              <w:pStyle w:val="GH"/>
            </w:pPr>
            <w:r w:rsidRPr="00F52B05">
              <w:rPr>
                <w:rFonts w:ascii="宋体" w:hAnsi="宋体" w:cs="宋体" w:hint="eastAsia"/>
              </w:rPr>
              <w:t>Ⅲ</w:t>
            </w:r>
            <w:r w:rsidRPr="00F52B05">
              <w:t>类水质，工业用水</w:t>
            </w:r>
          </w:p>
        </w:tc>
      </w:tr>
      <w:tr w:rsidR="00F52B05" w:rsidRPr="00F52B05" w:rsidTr="00A860B1">
        <w:tc>
          <w:tcPr>
            <w:tcW w:w="394" w:type="pct"/>
            <w:vMerge/>
            <w:shd w:val="clear" w:color="auto" w:fill="auto"/>
            <w:vAlign w:val="center"/>
          </w:tcPr>
          <w:p w:rsidR="00A83F42" w:rsidRPr="00F52B05" w:rsidRDefault="00A83F42" w:rsidP="00D83DEE">
            <w:pPr>
              <w:pStyle w:val="GH"/>
            </w:pPr>
          </w:p>
        </w:tc>
        <w:tc>
          <w:tcPr>
            <w:tcW w:w="2169" w:type="pct"/>
            <w:gridSpan w:val="3"/>
            <w:vAlign w:val="center"/>
          </w:tcPr>
          <w:p w:rsidR="00A83F42" w:rsidRPr="00F52B05" w:rsidRDefault="00A83F42" w:rsidP="00480ACD">
            <w:pPr>
              <w:pStyle w:val="GH"/>
              <w:rPr>
                <w:rFonts w:ascii="Times New Roman" w:hAnsi="Times New Roman"/>
              </w:rPr>
            </w:pPr>
            <w:r w:rsidRPr="00F52B05">
              <w:t>张家港第三水厂取水口</w:t>
            </w:r>
          </w:p>
        </w:tc>
        <w:tc>
          <w:tcPr>
            <w:tcW w:w="502" w:type="pct"/>
            <w:shd w:val="clear" w:color="auto" w:fill="auto"/>
            <w:vAlign w:val="center"/>
          </w:tcPr>
          <w:p w:rsidR="00A83F42" w:rsidRPr="00F52B05" w:rsidRDefault="00A83F42" w:rsidP="00882E7C">
            <w:pPr>
              <w:pStyle w:val="GH"/>
            </w:pPr>
            <w:r w:rsidRPr="00F52B05">
              <w:t>NE</w:t>
            </w:r>
          </w:p>
        </w:tc>
        <w:tc>
          <w:tcPr>
            <w:tcW w:w="575" w:type="pct"/>
            <w:shd w:val="clear" w:color="auto" w:fill="auto"/>
            <w:vAlign w:val="center"/>
          </w:tcPr>
          <w:p w:rsidR="00A83F42" w:rsidRPr="00F52B05" w:rsidRDefault="00A83F42" w:rsidP="00D83DEE">
            <w:pPr>
              <w:pStyle w:val="GH"/>
            </w:pPr>
            <w:r w:rsidRPr="00F52B05">
              <w:t>20</w:t>
            </w:r>
            <w:r w:rsidRPr="00F52B05">
              <w:t>万</w:t>
            </w:r>
            <w:r w:rsidRPr="00F52B05">
              <w:t>t/d</w:t>
            </w:r>
          </w:p>
        </w:tc>
        <w:tc>
          <w:tcPr>
            <w:tcW w:w="573" w:type="pct"/>
            <w:shd w:val="clear" w:color="auto" w:fill="auto"/>
            <w:vAlign w:val="center"/>
          </w:tcPr>
          <w:p w:rsidR="00A83F42" w:rsidRPr="00F52B05" w:rsidRDefault="008974B0" w:rsidP="00D83DEE">
            <w:pPr>
              <w:pStyle w:val="GH"/>
            </w:pPr>
            <w:r w:rsidRPr="00F52B05">
              <w:rPr>
                <w:rFonts w:hint="eastAsia"/>
              </w:rPr>
              <w:t>胜科污水</w:t>
            </w:r>
            <w:r w:rsidR="00A83F42" w:rsidRPr="00F52B05">
              <w:t>下游</w:t>
            </w:r>
            <w:r w:rsidR="00A83F42" w:rsidRPr="00F52B05">
              <w:t>16000</w:t>
            </w:r>
          </w:p>
        </w:tc>
        <w:tc>
          <w:tcPr>
            <w:tcW w:w="787" w:type="pct"/>
            <w:shd w:val="clear" w:color="auto" w:fill="auto"/>
            <w:vAlign w:val="center"/>
          </w:tcPr>
          <w:p w:rsidR="00A83F42" w:rsidRPr="00F52B05" w:rsidRDefault="00A83F42" w:rsidP="00D83DEE">
            <w:pPr>
              <w:pStyle w:val="GH"/>
            </w:pPr>
            <w:r w:rsidRPr="00F52B05">
              <w:rPr>
                <w:rFonts w:ascii="宋体" w:hAnsi="宋体" w:cs="宋体" w:hint="eastAsia"/>
              </w:rPr>
              <w:t>Ⅲ</w:t>
            </w:r>
            <w:r w:rsidRPr="00F52B05">
              <w:t>类水质，区域供水、生活用水</w:t>
            </w:r>
          </w:p>
        </w:tc>
      </w:tr>
      <w:tr w:rsidR="00F52B05" w:rsidRPr="00F52B05" w:rsidTr="00A860B1">
        <w:tc>
          <w:tcPr>
            <w:tcW w:w="394" w:type="pct"/>
            <w:vMerge/>
            <w:shd w:val="clear" w:color="auto" w:fill="auto"/>
            <w:vAlign w:val="center"/>
          </w:tcPr>
          <w:p w:rsidR="00A83F42" w:rsidRPr="00F52B05" w:rsidRDefault="00A83F42" w:rsidP="00D83DEE">
            <w:pPr>
              <w:pStyle w:val="GH"/>
            </w:pPr>
          </w:p>
        </w:tc>
        <w:tc>
          <w:tcPr>
            <w:tcW w:w="2169" w:type="pct"/>
            <w:gridSpan w:val="3"/>
            <w:vAlign w:val="center"/>
          </w:tcPr>
          <w:p w:rsidR="00A83F42" w:rsidRPr="00F52B05" w:rsidRDefault="00A83F42" w:rsidP="00480ACD">
            <w:pPr>
              <w:pStyle w:val="GH"/>
              <w:rPr>
                <w:rFonts w:ascii="Times New Roman" w:hAnsi="Times New Roman"/>
              </w:rPr>
            </w:pPr>
            <w:r w:rsidRPr="00F52B05">
              <w:t>张家港第四水厂取水口</w:t>
            </w:r>
          </w:p>
        </w:tc>
        <w:tc>
          <w:tcPr>
            <w:tcW w:w="502" w:type="pct"/>
            <w:shd w:val="clear" w:color="auto" w:fill="auto"/>
            <w:vAlign w:val="center"/>
          </w:tcPr>
          <w:p w:rsidR="00A83F42" w:rsidRPr="00F52B05" w:rsidRDefault="00A83F42" w:rsidP="00882E7C">
            <w:pPr>
              <w:pStyle w:val="GH"/>
            </w:pPr>
            <w:r w:rsidRPr="00F52B05">
              <w:t>NE</w:t>
            </w:r>
          </w:p>
        </w:tc>
        <w:tc>
          <w:tcPr>
            <w:tcW w:w="575" w:type="pct"/>
            <w:shd w:val="clear" w:color="auto" w:fill="auto"/>
            <w:vAlign w:val="center"/>
          </w:tcPr>
          <w:p w:rsidR="00A83F42" w:rsidRPr="00F52B05" w:rsidRDefault="00A83F42" w:rsidP="00D83DEE">
            <w:pPr>
              <w:pStyle w:val="GH"/>
            </w:pPr>
            <w:r w:rsidRPr="00F52B05">
              <w:t>40</w:t>
            </w:r>
            <w:r w:rsidRPr="00F52B05">
              <w:t>万</w:t>
            </w:r>
            <w:r w:rsidRPr="00F52B05">
              <w:t>t/d</w:t>
            </w:r>
          </w:p>
        </w:tc>
        <w:tc>
          <w:tcPr>
            <w:tcW w:w="573" w:type="pct"/>
            <w:shd w:val="clear" w:color="auto" w:fill="auto"/>
            <w:vAlign w:val="center"/>
          </w:tcPr>
          <w:p w:rsidR="00A83F42" w:rsidRPr="00F52B05" w:rsidRDefault="008974B0" w:rsidP="00D83DEE">
            <w:pPr>
              <w:pStyle w:val="GH"/>
            </w:pPr>
            <w:r w:rsidRPr="00F52B05">
              <w:rPr>
                <w:rFonts w:hint="eastAsia"/>
              </w:rPr>
              <w:t>胜科污水</w:t>
            </w:r>
            <w:r w:rsidR="00A83F42" w:rsidRPr="00F52B05">
              <w:t>下游</w:t>
            </w:r>
            <w:r w:rsidR="00A83F42" w:rsidRPr="00F52B05">
              <w:t>16000</w:t>
            </w:r>
          </w:p>
        </w:tc>
        <w:tc>
          <w:tcPr>
            <w:tcW w:w="787" w:type="pct"/>
            <w:shd w:val="clear" w:color="auto" w:fill="auto"/>
            <w:vAlign w:val="center"/>
          </w:tcPr>
          <w:p w:rsidR="00A83F42" w:rsidRPr="00F52B05" w:rsidRDefault="00A83F42" w:rsidP="00D83DEE">
            <w:pPr>
              <w:pStyle w:val="GH"/>
            </w:pPr>
            <w:r w:rsidRPr="00F52B05">
              <w:rPr>
                <w:rFonts w:ascii="宋体" w:hAnsi="宋体" w:cs="宋体" w:hint="eastAsia"/>
              </w:rPr>
              <w:t>Ⅲ</w:t>
            </w:r>
            <w:r w:rsidRPr="00F52B05">
              <w:t>类水质，区域供水、生活用水</w:t>
            </w:r>
          </w:p>
        </w:tc>
      </w:tr>
      <w:tr w:rsidR="00F52B05" w:rsidRPr="00F52B05" w:rsidTr="00A860B1">
        <w:tc>
          <w:tcPr>
            <w:tcW w:w="394" w:type="pct"/>
            <w:vMerge/>
            <w:shd w:val="clear" w:color="auto" w:fill="auto"/>
            <w:vAlign w:val="center"/>
          </w:tcPr>
          <w:p w:rsidR="00A83F42" w:rsidRPr="00F52B05" w:rsidRDefault="00A83F42" w:rsidP="00D83DEE">
            <w:pPr>
              <w:pStyle w:val="GH"/>
            </w:pPr>
          </w:p>
        </w:tc>
        <w:tc>
          <w:tcPr>
            <w:tcW w:w="2169" w:type="pct"/>
            <w:gridSpan w:val="3"/>
            <w:vAlign w:val="center"/>
          </w:tcPr>
          <w:p w:rsidR="00A83F42" w:rsidRPr="00F52B05" w:rsidRDefault="00A83F42" w:rsidP="00480ACD">
            <w:pPr>
              <w:pStyle w:val="GH"/>
              <w:rPr>
                <w:rFonts w:ascii="Times New Roman" w:hAnsi="Times New Roman"/>
              </w:rPr>
            </w:pPr>
            <w:r w:rsidRPr="00F52B05">
              <w:rPr>
                <w:rFonts w:ascii="Times New Roman" w:hAnsi="Times New Roman"/>
              </w:rPr>
              <w:t>长江</w:t>
            </w:r>
          </w:p>
        </w:tc>
        <w:tc>
          <w:tcPr>
            <w:tcW w:w="502" w:type="pct"/>
            <w:shd w:val="clear" w:color="auto" w:fill="auto"/>
            <w:vAlign w:val="center"/>
          </w:tcPr>
          <w:p w:rsidR="00A83F42" w:rsidRPr="00F52B05" w:rsidRDefault="00A83F42" w:rsidP="00882E7C">
            <w:pPr>
              <w:pStyle w:val="GH"/>
            </w:pPr>
            <w:r w:rsidRPr="00F52B05">
              <w:rPr>
                <w:rFonts w:ascii="Times New Roman" w:hAnsi="Times New Roman"/>
              </w:rPr>
              <w:t>W</w:t>
            </w:r>
          </w:p>
        </w:tc>
        <w:tc>
          <w:tcPr>
            <w:tcW w:w="575" w:type="pct"/>
            <w:shd w:val="clear" w:color="auto" w:fill="auto"/>
            <w:vAlign w:val="center"/>
          </w:tcPr>
          <w:p w:rsidR="00A83F42" w:rsidRPr="00F52B05" w:rsidRDefault="00A83F42" w:rsidP="00D83DEE">
            <w:pPr>
              <w:pStyle w:val="GH"/>
            </w:pPr>
            <w:r w:rsidRPr="00F52B05">
              <w:rPr>
                <w:rFonts w:ascii="Times New Roman" w:hAnsi="Times New Roman" w:hint="eastAsia"/>
              </w:rPr>
              <w:t>大河</w:t>
            </w:r>
          </w:p>
        </w:tc>
        <w:tc>
          <w:tcPr>
            <w:tcW w:w="573" w:type="pct"/>
            <w:shd w:val="clear" w:color="auto" w:fill="auto"/>
            <w:vAlign w:val="center"/>
          </w:tcPr>
          <w:p w:rsidR="00A83F42" w:rsidRPr="00F52B05" w:rsidRDefault="00A83F42" w:rsidP="00D83DEE">
            <w:pPr>
              <w:pStyle w:val="GH"/>
            </w:pPr>
            <w:r w:rsidRPr="00F52B05">
              <w:rPr>
                <w:rFonts w:ascii="Times New Roman" w:hAnsi="Times New Roman"/>
              </w:rPr>
              <w:t>2100</w:t>
            </w:r>
          </w:p>
        </w:tc>
        <w:tc>
          <w:tcPr>
            <w:tcW w:w="787" w:type="pct"/>
            <w:shd w:val="clear" w:color="auto" w:fill="auto"/>
            <w:vAlign w:val="center"/>
          </w:tcPr>
          <w:p w:rsidR="00A83F42" w:rsidRPr="00F52B05" w:rsidRDefault="00A83F42" w:rsidP="00D83DEE">
            <w:pPr>
              <w:pStyle w:val="GH"/>
            </w:pPr>
            <w:r w:rsidRPr="00F52B05">
              <w:rPr>
                <w:rFonts w:ascii="Times New Roman" w:hAnsi="Times New Roman"/>
              </w:rPr>
              <w:t>III</w:t>
            </w:r>
            <w:r w:rsidRPr="00F52B05">
              <w:rPr>
                <w:rFonts w:ascii="Times New Roman" w:hAnsi="Times New Roman"/>
              </w:rPr>
              <w:t>类水质</w:t>
            </w:r>
          </w:p>
        </w:tc>
      </w:tr>
      <w:tr w:rsidR="00F52B05" w:rsidRPr="00F52B05" w:rsidTr="00A860B1">
        <w:tc>
          <w:tcPr>
            <w:tcW w:w="394" w:type="pct"/>
            <w:vMerge/>
            <w:shd w:val="clear" w:color="auto" w:fill="auto"/>
            <w:vAlign w:val="center"/>
          </w:tcPr>
          <w:p w:rsidR="00A83F42" w:rsidRPr="00F52B05" w:rsidRDefault="00A83F42" w:rsidP="00D83DEE">
            <w:pPr>
              <w:pStyle w:val="GH"/>
            </w:pPr>
          </w:p>
        </w:tc>
        <w:tc>
          <w:tcPr>
            <w:tcW w:w="2169" w:type="pct"/>
            <w:gridSpan w:val="3"/>
            <w:vAlign w:val="center"/>
          </w:tcPr>
          <w:p w:rsidR="00A83F42" w:rsidRPr="00F52B05" w:rsidRDefault="00A83F42" w:rsidP="00480ACD">
            <w:pPr>
              <w:pStyle w:val="GH"/>
              <w:rPr>
                <w:rFonts w:ascii="Times New Roman" w:hAnsi="Times New Roman"/>
              </w:rPr>
            </w:pPr>
            <w:r w:rsidRPr="00F52B05">
              <w:rPr>
                <w:rFonts w:ascii="Times New Roman" w:hAnsi="Times New Roman" w:hint="eastAsia"/>
              </w:rPr>
              <w:t>十字港</w:t>
            </w:r>
          </w:p>
        </w:tc>
        <w:tc>
          <w:tcPr>
            <w:tcW w:w="502" w:type="pct"/>
            <w:shd w:val="clear" w:color="auto" w:fill="auto"/>
            <w:vAlign w:val="center"/>
          </w:tcPr>
          <w:p w:rsidR="00A83F42" w:rsidRPr="00F52B05" w:rsidRDefault="00A83F42" w:rsidP="00882E7C">
            <w:pPr>
              <w:pStyle w:val="GH"/>
            </w:pPr>
            <w:r w:rsidRPr="00F52B05">
              <w:rPr>
                <w:rFonts w:ascii="Times New Roman" w:hAnsi="Times New Roman" w:hint="eastAsia"/>
              </w:rPr>
              <w:t>SW</w:t>
            </w:r>
          </w:p>
        </w:tc>
        <w:tc>
          <w:tcPr>
            <w:tcW w:w="575" w:type="pct"/>
            <w:shd w:val="clear" w:color="auto" w:fill="auto"/>
            <w:vAlign w:val="center"/>
          </w:tcPr>
          <w:p w:rsidR="00A83F42" w:rsidRPr="00F52B05" w:rsidRDefault="00A83F42" w:rsidP="00D83DEE">
            <w:pPr>
              <w:pStyle w:val="GH"/>
            </w:pPr>
            <w:r w:rsidRPr="00F52B05">
              <w:rPr>
                <w:rFonts w:ascii="Times New Roman" w:hAnsi="Times New Roman" w:hint="eastAsia"/>
              </w:rPr>
              <w:t>小河</w:t>
            </w:r>
          </w:p>
        </w:tc>
        <w:tc>
          <w:tcPr>
            <w:tcW w:w="573" w:type="pct"/>
            <w:shd w:val="clear" w:color="auto" w:fill="auto"/>
            <w:vAlign w:val="center"/>
          </w:tcPr>
          <w:p w:rsidR="00A83F42" w:rsidRPr="00F52B05" w:rsidRDefault="00A83F42" w:rsidP="00D83DEE">
            <w:pPr>
              <w:pStyle w:val="GH"/>
            </w:pPr>
            <w:r w:rsidRPr="00F52B05">
              <w:rPr>
                <w:rFonts w:ascii="Times New Roman" w:hAnsi="Times New Roman"/>
              </w:rPr>
              <w:t>421</w:t>
            </w:r>
          </w:p>
        </w:tc>
        <w:tc>
          <w:tcPr>
            <w:tcW w:w="787" w:type="pct"/>
            <w:shd w:val="clear" w:color="auto" w:fill="auto"/>
            <w:vAlign w:val="center"/>
          </w:tcPr>
          <w:p w:rsidR="00A83F42" w:rsidRPr="00F52B05" w:rsidRDefault="00A83F42" w:rsidP="00D83DEE">
            <w:pPr>
              <w:pStyle w:val="GH"/>
            </w:pPr>
            <w:r w:rsidRPr="00F52B05">
              <w:rPr>
                <w:rFonts w:ascii="Times New Roman" w:hAnsi="Times New Roman"/>
              </w:rPr>
              <w:t>IV</w:t>
            </w:r>
            <w:r w:rsidRPr="00F52B05">
              <w:rPr>
                <w:rFonts w:ascii="Times New Roman" w:hAnsi="Times New Roman"/>
              </w:rPr>
              <w:t>类水质</w:t>
            </w:r>
          </w:p>
        </w:tc>
      </w:tr>
      <w:tr w:rsidR="00F52B05" w:rsidRPr="00F52B05" w:rsidTr="00A66031">
        <w:tc>
          <w:tcPr>
            <w:tcW w:w="394" w:type="pct"/>
            <w:vMerge w:val="restart"/>
            <w:shd w:val="clear" w:color="auto" w:fill="auto"/>
            <w:vAlign w:val="center"/>
          </w:tcPr>
          <w:p w:rsidR="00F15F8E" w:rsidRPr="00F52B05" w:rsidRDefault="00F15F8E" w:rsidP="00D83DEE">
            <w:pPr>
              <w:pStyle w:val="GH"/>
            </w:pPr>
            <w:r w:rsidRPr="00F52B05">
              <w:rPr>
                <w:rFonts w:hint="eastAsia"/>
              </w:rPr>
              <w:t>生态环境</w:t>
            </w:r>
          </w:p>
        </w:tc>
        <w:tc>
          <w:tcPr>
            <w:tcW w:w="2169" w:type="pct"/>
            <w:gridSpan w:val="3"/>
            <w:vAlign w:val="center"/>
          </w:tcPr>
          <w:p w:rsidR="00F15F8E" w:rsidRPr="00F52B05" w:rsidRDefault="00F15F8E" w:rsidP="00D83DEE">
            <w:pPr>
              <w:pStyle w:val="GH"/>
            </w:pPr>
            <w:r w:rsidRPr="00F52B05">
              <w:t>长江（张家港市）重要湿地</w:t>
            </w:r>
          </w:p>
        </w:tc>
        <w:tc>
          <w:tcPr>
            <w:tcW w:w="502" w:type="pct"/>
            <w:shd w:val="clear" w:color="auto" w:fill="auto"/>
            <w:vAlign w:val="center"/>
          </w:tcPr>
          <w:p w:rsidR="00F15F8E" w:rsidRPr="00F52B05" w:rsidRDefault="00F15F8E" w:rsidP="00D83DEE">
            <w:pPr>
              <w:pStyle w:val="GH"/>
            </w:pPr>
            <w:r w:rsidRPr="00F52B05">
              <w:rPr>
                <w:rFonts w:hint="eastAsia"/>
              </w:rPr>
              <w:t>W</w:t>
            </w:r>
          </w:p>
        </w:tc>
        <w:tc>
          <w:tcPr>
            <w:tcW w:w="575" w:type="pct"/>
            <w:shd w:val="clear" w:color="auto" w:fill="auto"/>
            <w:vAlign w:val="center"/>
          </w:tcPr>
          <w:p w:rsidR="00F15F8E" w:rsidRPr="00F52B05" w:rsidRDefault="00F15F8E" w:rsidP="00D83DEE">
            <w:pPr>
              <w:pStyle w:val="GH"/>
            </w:pPr>
            <w:r w:rsidRPr="00F52B05">
              <w:rPr>
                <w:rFonts w:hint="eastAsia"/>
              </w:rPr>
              <w:t>/</w:t>
            </w:r>
          </w:p>
        </w:tc>
        <w:tc>
          <w:tcPr>
            <w:tcW w:w="573" w:type="pct"/>
            <w:shd w:val="clear" w:color="auto" w:fill="auto"/>
            <w:vAlign w:val="center"/>
          </w:tcPr>
          <w:p w:rsidR="00F15F8E" w:rsidRPr="00F52B05" w:rsidRDefault="00F15F8E" w:rsidP="00D83DEE">
            <w:pPr>
              <w:pStyle w:val="GH"/>
            </w:pPr>
            <w:r w:rsidRPr="00F52B05">
              <w:rPr>
                <w:rFonts w:hint="eastAsia"/>
              </w:rPr>
              <w:t>1600</w:t>
            </w:r>
          </w:p>
        </w:tc>
        <w:tc>
          <w:tcPr>
            <w:tcW w:w="787" w:type="pct"/>
            <w:shd w:val="clear" w:color="auto" w:fill="auto"/>
            <w:vAlign w:val="center"/>
          </w:tcPr>
          <w:p w:rsidR="00F15F8E" w:rsidRPr="00F52B05" w:rsidRDefault="00F15F8E" w:rsidP="00D83DEE">
            <w:pPr>
              <w:pStyle w:val="af"/>
            </w:pPr>
            <w:r w:rsidRPr="00F52B05">
              <w:t>湿地生态系统保护（二级管控区）</w:t>
            </w:r>
          </w:p>
        </w:tc>
      </w:tr>
      <w:tr w:rsidR="00F52B05" w:rsidRPr="00F52B05" w:rsidTr="00A66031">
        <w:tc>
          <w:tcPr>
            <w:tcW w:w="394" w:type="pct"/>
            <w:vMerge/>
            <w:shd w:val="clear" w:color="auto" w:fill="auto"/>
            <w:vAlign w:val="center"/>
          </w:tcPr>
          <w:p w:rsidR="00F15F8E" w:rsidRPr="00F52B05" w:rsidRDefault="00F15F8E" w:rsidP="00D83DEE">
            <w:pPr>
              <w:pStyle w:val="GH"/>
            </w:pPr>
          </w:p>
        </w:tc>
        <w:tc>
          <w:tcPr>
            <w:tcW w:w="2169" w:type="pct"/>
            <w:gridSpan w:val="3"/>
            <w:vAlign w:val="center"/>
          </w:tcPr>
          <w:p w:rsidR="00F15F8E" w:rsidRPr="00F52B05" w:rsidRDefault="00F15F8E" w:rsidP="00D83DEE">
            <w:pPr>
              <w:pStyle w:val="GH"/>
            </w:pPr>
            <w:r w:rsidRPr="00F52B05">
              <w:t>双山岛风景名胜区</w:t>
            </w:r>
          </w:p>
        </w:tc>
        <w:tc>
          <w:tcPr>
            <w:tcW w:w="502" w:type="pct"/>
            <w:shd w:val="clear" w:color="auto" w:fill="auto"/>
            <w:vAlign w:val="center"/>
          </w:tcPr>
          <w:p w:rsidR="00F15F8E" w:rsidRPr="00F52B05" w:rsidRDefault="00F15F8E" w:rsidP="00D83DEE">
            <w:pPr>
              <w:pStyle w:val="GH"/>
            </w:pPr>
            <w:r w:rsidRPr="00F52B05">
              <w:rPr>
                <w:rFonts w:hint="eastAsia"/>
              </w:rPr>
              <w:t>W</w:t>
            </w:r>
          </w:p>
        </w:tc>
        <w:tc>
          <w:tcPr>
            <w:tcW w:w="575" w:type="pct"/>
            <w:shd w:val="clear" w:color="auto" w:fill="auto"/>
            <w:vAlign w:val="center"/>
          </w:tcPr>
          <w:p w:rsidR="00F15F8E" w:rsidRPr="00F52B05" w:rsidRDefault="00F15F8E" w:rsidP="00D83DEE">
            <w:pPr>
              <w:pStyle w:val="GH"/>
            </w:pPr>
            <w:r w:rsidRPr="00F52B05">
              <w:rPr>
                <w:rFonts w:hint="eastAsia"/>
              </w:rPr>
              <w:t>/</w:t>
            </w:r>
          </w:p>
        </w:tc>
        <w:tc>
          <w:tcPr>
            <w:tcW w:w="573" w:type="pct"/>
            <w:shd w:val="clear" w:color="auto" w:fill="auto"/>
            <w:vAlign w:val="center"/>
          </w:tcPr>
          <w:p w:rsidR="00F15F8E" w:rsidRPr="00F52B05" w:rsidRDefault="00F15F8E" w:rsidP="00D83DEE">
            <w:pPr>
              <w:pStyle w:val="GH"/>
            </w:pPr>
            <w:r w:rsidRPr="00F52B05">
              <w:rPr>
                <w:rFonts w:hint="eastAsia"/>
              </w:rPr>
              <w:t>3200</w:t>
            </w:r>
          </w:p>
        </w:tc>
        <w:tc>
          <w:tcPr>
            <w:tcW w:w="787" w:type="pct"/>
            <w:shd w:val="clear" w:color="auto" w:fill="auto"/>
            <w:vAlign w:val="center"/>
          </w:tcPr>
          <w:p w:rsidR="00F15F8E" w:rsidRPr="00F52B05" w:rsidRDefault="00F15F8E" w:rsidP="00D83DEE">
            <w:pPr>
              <w:pStyle w:val="af"/>
            </w:pPr>
            <w:r w:rsidRPr="00F52B05">
              <w:t>自然与人文景观保护（二级管控区）</w:t>
            </w:r>
          </w:p>
        </w:tc>
      </w:tr>
      <w:tr w:rsidR="00F52B05" w:rsidRPr="00F52B05" w:rsidTr="00A66031">
        <w:tc>
          <w:tcPr>
            <w:tcW w:w="394" w:type="pct"/>
            <w:vMerge w:val="restart"/>
            <w:shd w:val="clear" w:color="auto" w:fill="auto"/>
            <w:vAlign w:val="center"/>
          </w:tcPr>
          <w:p w:rsidR="00F52725" w:rsidRPr="00F52B05" w:rsidRDefault="00F52725" w:rsidP="00D83DEE">
            <w:pPr>
              <w:pStyle w:val="GH"/>
            </w:pPr>
            <w:r w:rsidRPr="00F52B05">
              <w:rPr>
                <w:rFonts w:hint="eastAsia"/>
              </w:rPr>
              <w:t>风险</w:t>
            </w:r>
          </w:p>
        </w:tc>
        <w:tc>
          <w:tcPr>
            <w:tcW w:w="668" w:type="pct"/>
            <w:vAlign w:val="center"/>
          </w:tcPr>
          <w:p w:rsidR="00F52725" w:rsidRPr="00F52B05" w:rsidRDefault="00F52725" w:rsidP="00D01CD6">
            <w:pPr>
              <w:pStyle w:val="GH"/>
              <w:rPr>
                <w:rFonts w:ascii="Times New Roman" w:hAnsi="Times New Roman"/>
                <w:kern w:val="0"/>
              </w:rPr>
            </w:pPr>
            <w:r w:rsidRPr="00F52B05">
              <w:rPr>
                <w:rFonts w:ascii="Times New Roman" w:hAnsi="Times New Roman"/>
                <w:kern w:val="0"/>
              </w:rPr>
              <w:t>-277</w:t>
            </w:r>
          </w:p>
        </w:tc>
        <w:tc>
          <w:tcPr>
            <w:tcW w:w="752" w:type="pct"/>
            <w:vAlign w:val="center"/>
          </w:tcPr>
          <w:p w:rsidR="00F52725" w:rsidRPr="00F52B05" w:rsidRDefault="00F52725" w:rsidP="00D01CD6">
            <w:pPr>
              <w:pStyle w:val="GH"/>
              <w:rPr>
                <w:rFonts w:ascii="Times New Roman" w:hAnsi="Times New Roman"/>
                <w:kern w:val="0"/>
              </w:rPr>
            </w:pPr>
            <w:r w:rsidRPr="00F52B05">
              <w:rPr>
                <w:rFonts w:ascii="Times New Roman" w:hAnsi="Times New Roman"/>
                <w:kern w:val="0"/>
              </w:rPr>
              <w:t>1416</w:t>
            </w:r>
          </w:p>
        </w:tc>
        <w:tc>
          <w:tcPr>
            <w:tcW w:w="749" w:type="pct"/>
            <w:vAlign w:val="center"/>
          </w:tcPr>
          <w:p w:rsidR="00F52725" w:rsidRPr="00F52B05" w:rsidRDefault="00F52725" w:rsidP="001C3C53">
            <w:pPr>
              <w:pStyle w:val="GH"/>
            </w:pPr>
            <w:r w:rsidRPr="00F52B05">
              <w:t>东海粮油</w:t>
            </w:r>
          </w:p>
        </w:tc>
        <w:tc>
          <w:tcPr>
            <w:tcW w:w="502" w:type="pct"/>
            <w:vAlign w:val="center"/>
          </w:tcPr>
          <w:p w:rsidR="00F52725" w:rsidRPr="00F52B05" w:rsidRDefault="00F52725" w:rsidP="00D83DEE">
            <w:pPr>
              <w:pStyle w:val="GH"/>
            </w:pPr>
            <w:r w:rsidRPr="00F52B05">
              <w:rPr>
                <w:rFonts w:hint="eastAsia"/>
              </w:rPr>
              <w:t>N</w:t>
            </w:r>
            <w:r w:rsidRPr="00F52B05">
              <w:t>W</w:t>
            </w:r>
          </w:p>
        </w:tc>
        <w:tc>
          <w:tcPr>
            <w:tcW w:w="575" w:type="pct"/>
            <w:vAlign w:val="center"/>
          </w:tcPr>
          <w:p w:rsidR="00F52725" w:rsidRPr="00F52B05" w:rsidRDefault="00F52725" w:rsidP="001C3C53">
            <w:pPr>
              <w:pStyle w:val="GH"/>
            </w:pPr>
            <w:r w:rsidRPr="00F52B05">
              <w:t>/</w:t>
            </w:r>
          </w:p>
        </w:tc>
        <w:tc>
          <w:tcPr>
            <w:tcW w:w="573" w:type="pct"/>
            <w:vAlign w:val="center"/>
          </w:tcPr>
          <w:p w:rsidR="00F52725" w:rsidRPr="00F52B05" w:rsidDel="0063440A" w:rsidRDefault="00F52725" w:rsidP="001C3C53">
            <w:pPr>
              <w:pStyle w:val="GH"/>
            </w:pPr>
            <w:r w:rsidRPr="00F52B05">
              <w:rPr>
                <w:rFonts w:hint="eastAsia"/>
              </w:rPr>
              <w:t>1500</w:t>
            </w:r>
          </w:p>
        </w:tc>
        <w:tc>
          <w:tcPr>
            <w:tcW w:w="787" w:type="pct"/>
            <w:shd w:val="clear" w:color="auto" w:fill="auto"/>
            <w:vAlign w:val="center"/>
          </w:tcPr>
          <w:p w:rsidR="00F52725" w:rsidRPr="00F52B05" w:rsidRDefault="00F52725" w:rsidP="00D83DEE">
            <w:pPr>
              <w:pStyle w:val="GH"/>
            </w:pPr>
            <w:r w:rsidRPr="00F52B05">
              <w:t>二类区，粮油加工区</w:t>
            </w:r>
          </w:p>
        </w:tc>
      </w:tr>
      <w:tr w:rsidR="00F52B05" w:rsidRPr="00F52B05" w:rsidTr="00A66031">
        <w:tc>
          <w:tcPr>
            <w:tcW w:w="394" w:type="pct"/>
            <w:vMerge/>
            <w:shd w:val="clear" w:color="auto" w:fill="auto"/>
            <w:vAlign w:val="center"/>
          </w:tcPr>
          <w:p w:rsidR="00443CAC" w:rsidRPr="00F52B05" w:rsidRDefault="00443CAC" w:rsidP="00D83DEE">
            <w:pPr>
              <w:pStyle w:val="GH"/>
            </w:pPr>
          </w:p>
        </w:tc>
        <w:tc>
          <w:tcPr>
            <w:tcW w:w="668" w:type="pct"/>
            <w:vAlign w:val="center"/>
          </w:tcPr>
          <w:p w:rsidR="00443CAC" w:rsidRPr="00F52B05" w:rsidRDefault="00F52725" w:rsidP="001C3C53">
            <w:pPr>
              <w:pStyle w:val="GH"/>
            </w:pPr>
            <w:r w:rsidRPr="00F52B05">
              <w:rPr>
                <w:rFonts w:hint="eastAsia"/>
              </w:rPr>
              <w:t>2664</w:t>
            </w:r>
          </w:p>
        </w:tc>
        <w:tc>
          <w:tcPr>
            <w:tcW w:w="752" w:type="pct"/>
            <w:vAlign w:val="center"/>
          </w:tcPr>
          <w:p w:rsidR="00443CAC" w:rsidRPr="00F52B05" w:rsidRDefault="00F52725" w:rsidP="001C3C53">
            <w:pPr>
              <w:pStyle w:val="GH"/>
            </w:pPr>
            <w:r w:rsidRPr="00F52B05">
              <w:rPr>
                <w:rFonts w:hint="eastAsia"/>
              </w:rPr>
              <w:t>1165</w:t>
            </w:r>
          </w:p>
        </w:tc>
        <w:tc>
          <w:tcPr>
            <w:tcW w:w="749" w:type="pct"/>
            <w:vAlign w:val="center"/>
          </w:tcPr>
          <w:p w:rsidR="00443CAC" w:rsidRPr="00F52B05" w:rsidRDefault="00443CAC" w:rsidP="001C3C53">
            <w:pPr>
              <w:pStyle w:val="GH"/>
            </w:pPr>
            <w:r w:rsidRPr="00F52B05">
              <w:t>德积村（</w:t>
            </w:r>
            <w:r w:rsidRPr="00F52B05">
              <w:rPr>
                <w:rFonts w:hint="eastAsia"/>
              </w:rPr>
              <w:t>已拆迁</w:t>
            </w:r>
            <w:r w:rsidRPr="00F52B05">
              <w:t>）</w:t>
            </w:r>
          </w:p>
        </w:tc>
        <w:tc>
          <w:tcPr>
            <w:tcW w:w="502" w:type="pct"/>
            <w:vAlign w:val="center"/>
          </w:tcPr>
          <w:p w:rsidR="00443CAC" w:rsidRPr="00F52B05" w:rsidRDefault="0003285D" w:rsidP="00D83DEE">
            <w:pPr>
              <w:pStyle w:val="GH"/>
            </w:pPr>
            <w:r w:rsidRPr="00F52B05">
              <w:rPr>
                <w:rFonts w:hint="eastAsia"/>
              </w:rPr>
              <w:t>NE</w:t>
            </w:r>
          </w:p>
        </w:tc>
        <w:tc>
          <w:tcPr>
            <w:tcW w:w="575" w:type="pct"/>
            <w:vAlign w:val="center"/>
          </w:tcPr>
          <w:p w:rsidR="00443CAC" w:rsidRPr="00F52B05" w:rsidRDefault="0003285D" w:rsidP="00D83DEE">
            <w:pPr>
              <w:pStyle w:val="GH"/>
            </w:pPr>
            <w:r w:rsidRPr="00F52B05">
              <w:t>/</w:t>
            </w:r>
          </w:p>
        </w:tc>
        <w:tc>
          <w:tcPr>
            <w:tcW w:w="573" w:type="pct"/>
            <w:vAlign w:val="center"/>
          </w:tcPr>
          <w:p w:rsidR="00443CAC" w:rsidRPr="00F52B05" w:rsidRDefault="0003285D" w:rsidP="00D83DEE">
            <w:pPr>
              <w:pStyle w:val="GH"/>
            </w:pPr>
            <w:r w:rsidRPr="00F52B05">
              <w:t>2600</w:t>
            </w:r>
          </w:p>
        </w:tc>
        <w:tc>
          <w:tcPr>
            <w:tcW w:w="787" w:type="pct"/>
            <w:shd w:val="clear" w:color="auto" w:fill="auto"/>
            <w:vAlign w:val="center"/>
          </w:tcPr>
          <w:p w:rsidR="00443CAC" w:rsidRPr="00F52B05" w:rsidRDefault="0003285D" w:rsidP="00D83DEE">
            <w:pPr>
              <w:pStyle w:val="GH"/>
            </w:pPr>
            <w:r w:rsidRPr="00F52B05">
              <w:rPr>
                <w:rFonts w:hint="eastAsia"/>
              </w:rPr>
              <w:t>二类区，居民区</w:t>
            </w:r>
          </w:p>
        </w:tc>
      </w:tr>
      <w:tr w:rsidR="00F52B05" w:rsidRPr="00F52B05" w:rsidTr="00A66031">
        <w:tc>
          <w:tcPr>
            <w:tcW w:w="394" w:type="pct"/>
            <w:vMerge/>
            <w:shd w:val="clear" w:color="auto" w:fill="auto"/>
            <w:vAlign w:val="center"/>
          </w:tcPr>
          <w:p w:rsidR="00F52725" w:rsidRPr="00F52B05" w:rsidRDefault="00F52725" w:rsidP="00D83DEE">
            <w:pPr>
              <w:pStyle w:val="GH"/>
            </w:pPr>
          </w:p>
        </w:tc>
        <w:tc>
          <w:tcPr>
            <w:tcW w:w="668" w:type="pct"/>
            <w:vAlign w:val="center"/>
          </w:tcPr>
          <w:p w:rsidR="00F52725" w:rsidRPr="00F52B05" w:rsidRDefault="00F52725" w:rsidP="00D01CD6">
            <w:pPr>
              <w:pStyle w:val="GH"/>
              <w:rPr>
                <w:rFonts w:ascii="Times New Roman" w:hAnsi="Times New Roman"/>
                <w:kern w:val="0"/>
              </w:rPr>
            </w:pPr>
            <w:r w:rsidRPr="00F52B05">
              <w:rPr>
                <w:rFonts w:ascii="Times New Roman" w:hAnsi="Times New Roman"/>
                <w:kern w:val="0"/>
              </w:rPr>
              <w:t>669</w:t>
            </w:r>
          </w:p>
        </w:tc>
        <w:tc>
          <w:tcPr>
            <w:tcW w:w="752" w:type="pct"/>
            <w:vAlign w:val="center"/>
          </w:tcPr>
          <w:p w:rsidR="00F52725" w:rsidRPr="00F52B05" w:rsidRDefault="00F52725" w:rsidP="00D01CD6">
            <w:pPr>
              <w:pStyle w:val="GH"/>
              <w:rPr>
                <w:rFonts w:ascii="Times New Roman" w:hAnsi="Times New Roman"/>
                <w:kern w:val="0"/>
              </w:rPr>
            </w:pPr>
            <w:r w:rsidRPr="00F52B05">
              <w:rPr>
                <w:rFonts w:ascii="Times New Roman" w:hAnsi="Times New Roman"/>
                <w:kern w:val="0"/>
              </w:rPr>
              <w:t>-1480</w:t>
            </w:r>
          </w:p>
        </w:tc>
        <w:tc>
          <w:tcPr>
            <w:tcW w:w="749" w:type="pct"/>
            <w:vAlign w:val="center"/>
          </w:tcPr>
          <w:p w:rsidR="00F52725" w:rsidRPr="00F52B05" w:rsidRDefault="00F52725" w:rsidP="00D83DEE">
            <w:pPr>
              <w:pStyle w:val="GH"/>
            </w:pPr>
            <w:r w:rsidRPr="00F52B05">
              <w:rPr>
                <w:rFonts w:ascii="Times New Roman" w:hAnsi="Times New Roman"/>
              </w:rPr>
              <w:t>后塍派出所</w:t>
            </w:r>
          </w:p>
        </w:tc>
        <w:tc>
          <w:tcPr>
            <w:tcW w:w="502" w:type="pct"/>
            <w:vAlign w:val="center"/>
          </w:tcPr>
          <w:p w:rsidR="00F52725" w:rsidRPr="00F52B05" w:rsidRDefault="00F52725" w:rsidP="001C3C53">
            <w:pPr>
              <w:pStyle w:val="GH"/>
            </w:pPr>
            <w:r w:rsidRPr="00F52B05">
              <w:t>SE</w:t>
            </w:r>
            <w:r w:rsidRPr="00F52B05">
              <w:rPr>
                <w:rFonts w:hint="eastAsia"/>
              </w:rPr>
              <w:t>S</w:t>
            </w:r>
          </w:p>
        </w:tc>
        <w:tc>
          <w:tcPr>
            <w:tcW w:w="575" w:type="pct"/>
            <w:vAlign w:val="center"/>
          </w:tcPr>
          <w:p w:rsidR="00F52725" w:rsidRPr="00F52B05" w:rsidRDefault="00F52725" w:rsidP="001C3C53">
            <w:pPr>
              <w:pStyle w:val="GH"/>
            </w:pPr>
            <w:r w:rsidRPr="00F52B05">
              <w:t>50</w:t>
            </w:r>
            <w:r w:rsidRPr="00F52B05">
              <w:rPr>
                <w:rFonts w:hint="eastAsia"/>
              </w:rPr>
              <w:t>人</w:t>
            </w:r>
          </w:p>
        </w:tc>
        <w:tc>
          <w:tcPr>
            <w:tcW w:w="573" w:type="pct"/>
            <w:vAlign w:val="center"/>
          </w:tcPr>
          <w:p w:rsidR="00F52725" w:rsidRPr="00F52B05" w:rsidRDefault="00F52725" w:rsidP="001C3C53">
            <w:pPr>
              <w:pStyle w:val="GH"/>
            </w:pPr>
            <w:r w:rsidRPr="00F52B05">
              <w:t>1400</w:t>
            </w:r>
          </w:p>
        </w:tc>
        <w:tc>
          <w:tcPr>
            <w:tcW w:w="787" w:type="pct"/>
            <w:shd w:val="clear" w:color="auto" w:fill="auto"/>
            <w:vAlign w:val="center"/>
          </w:tcPr>
          <w:p w:rsidR="00F52725" w:rsidRPr="00F52B05" w:rsidRDefault="00F52725" w:rsidP="00D83DEE">
            <w:pPr>
              <w:pStyle w:val="GH"/>
            </w:pPr>
            <w:r w:rsidRPr="00F52B05">
              <w:t>二类区，</w:t>
            </w:r>
            <w:r w:rsidRPr="00F52B05">
              <w:rPr>
                <w:rFonts w:hint="eastAsia"/>
              </w:rPr>
              <w:t>办公区</w:t>
            </w:r>
          </w:p>
        </w:tc>
      </w:tr>
      <w:tr w:rsidR="00F52B05" w:rsidRPr="00F52B05" w:rsidTr="00A66031">
        <w:tc>
          <w:tcPr>
            <w:tcW w:w="394" w:type="pct"/>
            <w:vMerge/>
            <w:shd w:val="clear" w:color="auto" w:fill="auto"/>
            <w:vAlign w:val="center"/>
          </w:tcPr>
          <w:p w:rsidR="00F52725" w:rsidRPr="00F52B05" w:rsidRDefault="00F52725" w:rsidP="00D83DEE">
            <w:pPr>
              <w:pStyle w:val="GH"/>
            </w:pPr>
          </w:p>
        </w:tc>
        <w:tc>
          <w:tcPr>
            <w:tcW w:w="668" w:type="pct"/>
            <w:vAlign w:val="center"/>
          </w:tcPr>
          <w:p w:rsidR="00F52725" w:rsidRPr="00F52B05" w:rsidRDefault="00F52725" w:rsidP="00D01CD6">
            <w:pPr>
              <w:pStyle w:val="GH"/>
              <w:rPr>
                <w:rFonts w:ascii="Times New Roman" w:hAnsi="Times New Roman"/>
                <w:kern w:val="0"/>
              </w:rPr>
            </w:pPr>
            <w:r w:rsidRPr="00F52B05">
              <w:rPr>
                <w:rFonts w:ascii="Times New Roman" w:hAnsi="Times New Roman"/>
                <w:kern w:val="0"/>
              </w:rPr>
              <w:t>-2020</w:t>
            </w:r>
          </w:p>
        </w:tc>
        <w:tc>
          <w:tcPr>
            <w:tcW w:w="752" w:type="pct"/>
            <w:vAlign w:val="center"/>
          </w:tcPr>
          <w:p w:rsidR="00F52725" w:rsidRPr="00F52B05" w:rsidRDefault="00F52725" w:rsidP="00D01CD6">
            <w:pPr>
              <w:pStyle w:val="GH"/>
              <w:rPr>
                <w:rFonts w:ascii="Times New Roman" w:hAnsi="Times New Roman"/>
                <w:kern w:val="0"/>
              </w:rPr>
            </w:pPr>
            <w:r w:rsidRPr="00F52B05">
              <w:rPr>
                <w:rFonts w:ascii="Times New Roman" w:hAnsi="Times New Roman"/>
                <w:kern w:val="0"/>
              </w:rPr>
              <w:t>-1906</w:t>
            </w:r>
          </w:p>
        </w:tc>
        <w:tc>
          <w:tcPr>
            <w:tcW w:w="749" w:type="pct"/>
            <w:vAlign w:val="center"/>
          </w:tcPr>
          <w:p w:rsidR="00F52725" w:rsidRPr="00F52B05" w:rsidRDefault="00F52725" w:rsidP="00D83DEE">
            <w:pPr>
              <w:pStyle w:val="GH"/>
            </w:pPr>
            <w:r w:rsidRPr="00F52B05">
              <w:rPr>
                <w:rFonts w:ascii="Times New Roman" w:hAnsi="Times New Roman"/>
              </w:rPr>
              <w:t>中德</w:t>
            </w:r>
            <w:r w:rsidRPr="00F52B05">
              <w:rPr>
                <w:rFonts w:ascii="Times New Roman" w:hAnsi="Times New Roman" w:hint="eastAsia"/>
              </w:rPr>
              <w:t>社区</w:t>
            </w:r>
          </w:p>
        </w:tc>
        <w:tc>
          <w:tcPr>
            <w:tcW w:w="502" w:type="pct"/>
            <w:vAlign w:val="center"/>
          </w:tcPr>
          <w:p w:rsidR="00F52725" w:rsidRPr="00F52B05" w:rsidRDefault="00F52725" w:rsidP="001C3C53">
            <w:pPr>
              <w:pStyle w:val="GH"/>
            </w:pPr>
            <w:r w:rsidRPr="00F52B05">
              <w:rPr>
                <w:rFonts w:hint="eastAsia"/>
              </w:rPr>
              <w:t>SW</w:t>
            </w:r>
          </w:p>
        </w:tc>
        <w:tc>
          <w:tcPr>
            <w:tcW w:w="575" w:type="pct"/>
            <w:vAlign w:val="center"/>
          </w:tcPr>
          <w:p w:rsidR="00F52725" w:rsidRPr="00F52B05" w:rsidRDefault="00F52725" w:rsidP="001C3C53">
            <w:pPr>
              <w:pStyle w:val="GH"/>
            </w:pPr>
            <w:r w:rsidRPr="00F52B05">
              <w:t>3000</w:t>
            </w:r>
            <w:r w:rsidRPr="00F52B05">
              <w:rPr>
                <w:rFonts w:hint="eastAsia"/>
              </w:rPr>
              <w:t>人</w:t>
            </w:r>
          </w:p>
        </w:tc>
        <w:tc>
          <w:tcPr>
            <w:tcW w:w="573" w:type="pct"/>
            <w:vAlign w:val="center"/>
          </w:tcPr>
          <w:p w:rsidR="00F52725" w:rsidRPr="00F52B05" w:rsidRDefault="00F52725" w:rsidP="001C3C53">
            <w:pPr>
              <w:pStyle w:val="GH"/>
            </w:pPr>
            <w:r w:rsidRPr="00F52B05">
              <w:rPr>
                <w:rFonts w:hint="eastAsia"/>
              </w:rPr>
              <w:t>2500</w:t>
            </w:r>
          </w:p>
        </w:tc>
        <w:tc>
          <w:tcPr>
            <w:tcW w:w="787" w:type="pct"/>
            <w:shd w:val="clear" w:color="auto" w:fill="auto"/>
            <w:vAlign w:val="center"/>
          </w:tcPr>
          <w:p w:rsidR="00F52725" w:rsidRPr="00F52B05" w:rsidRDefault="00F52725" w:rsidP="001C3C53">
            <w:pPr>
              <w:pStyle w:val="GH"/>
            </w:pPr>
            <w:r w:rsidRPr="00F52B05">
              <w:rPr>
                <w:rFonts w:hint="eastAsia"/>
              </w:rPr>
              <w:t>二类区，居民区</w:t>
            </w:r>
          </w:p>
        </w:tc>
      </w:tr>
      <w:tr w:rsidR="00F52B05" w:rsidRPr="00F52B05" w:rsidTr="00A66031">
        <w:tc>
          <w:tcPr>
            <w:tcW w:w="394" w:type="pct"/>
            <w:vMerge/>
            <w:shd w:val="clear" w:color="auto" w:fill="auto"/>
            <w:vAlign w:val="center"/>
          </w:tcPr>
          <w:p w:rsidR="0003285D" w:rsidRPr="00F52B05" w:rsidRDefault="0003285D" w:rsidP="00D83DEE">
            <w:pPr>
              <w:pStyle w:val="GH"/>
            </w:pPr>
          </w:p>
        </w:tc>
        <w:tc>
          <w:tcPr>
            <w:tcW w:w="668" w:type="pct"/>
            <w:vAlign w:val="center"/>
          </w:tcPr>
          <w:p w:rsidR="0003285D" w:rsidRPr="00F52B05" w:rsidRDefault="00F52725" w:rsidP="001C3C53">
            <w:pPr>
              <w:spacing w:line="280" w:lineRule="exact"/>
              <w:ind w:firstLineChars="0" w:firstLine="0"/>
              <w:jc w:val="center"/>
              <w:rPr>
                <w:sz w:val="21"/>
                <w:szCs w:val="21"/>
              </w:rPr>
            </w:pPr>
            <w:r w:rsidRPr="00F52B05">
              <w:rPr>
                <w:sz w:val="21"/>
                <w:szCs w:val="21"/>
              </w:rPr>
              <w:t>2083</w:t>
            </w:r>
          </w:p>
        </w:tc>
        <w:tc>
          <w:tcPr>
            <w:tcW w:w="752" w:type="pct"/>
            <w:vAlign w:val="center"/>
          </w:tcPr>
          <w:p w:rsidR="0003285D" w:rsidRPr="00F52B05" w:rsidRDefault="00F52725" w:rsidP="001C3C53">
            <w:pPr>
              <w:spacing w:line="280" w:lineRule="exact"/>
              <w:ind w:firstLineChars="0" w:firstLine="0"/>
              <w:jc w:val="center"/>
              <w:rPr>
                <w:sz w:val="21"/>
                <w:szCs w:val="21"/>
              </w:rPr>
            </w:pPr>
            <w:r w:rsidRPr="00F52B05">
              <w:rPr>
                <w:sz w:val="21"/>
                <w:szCs w:val="21"/>
              </w:rPr>
              <w:t>3234</w:t>
            </w:r>
          </w:p>
        </w:tc>
        <w:tc>
          <w:tcPr>
            <w:tcW w:w="749" w:type="pct"/>
            <w:vAlign w:val="center"/>
          </w:tcPr>
          <w:p w:rsidR="0003285D" w:rsidRPr="00F52B05" w:rsidRDefault="0003285D" w:rsidP="00D83DEE">
            <w:pPr>
              <w:pStyle w:val="GH"/>
            </w:pPr>
            <w:r w:rsidRPr="00F52B05">
              <w:rPr>
                <w:rFonts w:hint="eastAsia"/>
              </w:rPr>
              <w:t>福民村</w:t>
            </w:r>
          </w:p>
        </w:tc>
        <w:tc>
          <w:tcPr>
            <w:tcW w:w="502" w:type="pct"/>
            <w:vAlign w:val="center"/>
          </w:tcPr>
          <w:p w:rsidR="0003285D" w:rsidRPr="00F52B05" w:rsidRDefault="0003285D" w:rsidP="00D83DEE">
            <w:pPr>
              <w:pStyle w:val="GH"/>
            </w:pPr>
            <w:r w:rsidRPr="00F52B05">
              <w:rPr>
                <w:rFonts w:hint="eastAsia"/>
              </w:rPr>
              <w:t>NE</w:t>
            </w:r>
          </w:p>
        </w:tc>
        <w:tc>
          <w:tcPr>
            <w:tcW w:w="575" w:type="pct"/>
            <w:vAlign w:val="center"/>
          </w:tcPr>
          <w:p w:rsidR="0003285D" w:rsidRPr="00F52B05" w:rsidRDefault="0003285D" w:rsidP="00D83DEE">
            <w:pPr>
              <w:pStyle w:val="GH"/>
            </w:pPr>
            <w:r w:rsidRPr="00F52B05">
              <w:t>3020</w:t>
            </w:r>
            <w:r w:rsidRPr="00F52B05">
              <w:t>人</w:t>
            </w:r>
          </w:p>
        </w:tc>
        <w:tc>
          <w:tcPr>
            <w:tcW w:w="573" w:type="pct"/>
            <w:vAlign w:val="center"/>
          </w:tcPr>
          <w:p w:rsidR="0003285D" w:rsidRPr="00F52B05" w:rsidRDefault="0003285D" w:rsidP="00D83DEE">
            <w:pPr>
              <w:pStyle w:val="GH"/>
            </w:pPr>
            <w:r w:rsidRPr="00F52B05">
              <w:t>4300</w:t>
            </w:r>
          </w:p>
        </w:tc>
        <w:tc>
          <w:tcPr>
            <w:tcW w:w="787" w:type="pct"/>
            <w:vMerge w:val="restart"/>
            <w:shd w:val="clear" w:color="auto" w:fill="auto"/>
            <w:vAlign w:val="center"/>
          </w:tcPr>
          <w:p w:rsidR="0003285D" w:rsidRPr="00F52B05" w:rsidRDefault="0003285D" w:rsidP="00D83DEE">
            <w:pPr>
              <w:pStyle w:val="GH"/>
            </w:pPr>
            <w:r w:rsidRPr="00F52B05">
              <w:rPr>
                <w:rFonts w:hint="eastAsia"/>
              </w:rPr>
              <w:t>二类区，居民区</w:t>
            </w:r>
          </w:p>
        </w:tc>
      </w:tr>
      <w:tr w:rsidR="00F52B05" w:rsidRPr="00F52B05" w:rsidTr="00A66031">
        <w:tc>
          <w:tcPr>
            <w:tcW w:w="394" w:type="pct"/>
            <w:vMerge/>
            <w:shd w:val="clear" w:color="auto" w:fill="auto"/>
            <w:vAlign w:val="center"/>
          </w:tcPr>
          <w:p w:rsidR="0003285D" w:rsidRPr="00F52B05" w:rsidRDefault="0003285D" w:rsidP="00D83DEE">
            <w:pPr>
              <w:pStyle w:val="GH"/>
            </w:pPr>
          </w:p>
        </w:tc>
        <w:tc>
          <w:tcPr>
            <w:tcW w:w="668" w:type="pct"/>
            <w:vAlign w:val="center"/>
          </w:tcPr>
          <w:p w:rsidR="0003285D" w:rsidRPr="00F52B05" w:rsidRDefault="00F52725" w:rsidP="00D83DEE">
            <w:pPr>
              <w:pStyle w:val="GH"/>
            </w:pPr>
            <w:r w:rsidRPr="00F52B05">
              <w:t>303</w:t>
            </w:r>
          </w:p>
        </w:tc>
        <w:tc>
          <w:tcPr>
            <w:tcW w:w="752" w:type="pct"/>
            <w:vAlign w:val="center"/>
          </w:tcPr>
          <w:p w:rsidR="0003285D" w:rsidRPr="00F52B05" w:rsidRDefault="00F52725" w:rsidP="00D83DEE">
            <w:pPr>
              <w:pStyle w:val="GH"/>
            </w:pPr>
            <w:r w:rsidRPr="00F52B05">
              <w:t>-3499</w:t>
            </w:r>
          </w:p>
        </w:tc>
        <w:tc>
          <w:tcPr>
            <w:tcW w:w="749" w:type="pct"/>
            <w:vAlign w:val="center"/>
          </w:tcPr>
          <w:p w:rsidR="0003285D" w:rsidRPr="00F52B05" w:rsidRDefault="0003285D" w:rsidP="00D83DEE">
            <w:pPr>
              <w:pStyle w:val="GH"/>
            </w:pPr>
            <w:r w:rsidRPr="00F52B05">
              <w:rPr>
                <w:rFonts w:hint="eastAsia"/>
              </w:rPr>
              <w:t>三角滩村</w:t>
            </w:r>
          </w:p>
        </w:tc>
        <w:tc>
          <w:tcPr>
            <w:tcW w:w="502" w:type="pct"/>
            <w:vAlign w:val="center"/>
          </w:tcPr>
          <w:p w:rsidR="0003285D" w:rsidRPr="00F52B05" w:rsidRDefault="0003285D" w:rsidP="00D83DEE">
            <w:pPr>
              <w:pStyle w:val="GH"/>
            </w:pPr>
            <w:r w:rsidRPr="00F52B05">
              <w:rPr>
                <w:rFonts w:hint="eastAsia"/>
              </w:rPr>
              <w:t>S</w:t>
            </w:r>
          </w:p>
        </w:tc>
        <w:tc>
          <w:tcPr>
            <w:tcW w:w="575" w:type="pct"/>
            <w:vAlign w:val="center"/>
          </w:tcPr>
          <w:p w:rsidR="0003285D" w:rsidRPr="00F52B05" w:rsidRDefault="0003285D" w:rsidP="00D83DEE">
            <w:pPr>
              <w:pStyle w:val="GH"/>
            </w:pPr>
            <w:r w:rsidRPr="00F52B05">
              <w:rPr>
                <w:rFonts w:hint="eastAsia"/>
              </w:rPr>
              <w:t>1</w:t>
            </w:r>
            <w:r w:rsidRPr="00F52B05">
              <w:t>500</w:t>
            </w:r>
            <w:r w:rsidRPr="00F52B05">
              <w:rPr>
                <w:rFonts w:hint="eastAsia"/>
              </w:rPr>
              <w:t>人</w:t>
            </w:r>
          </w:p>
        </w:tc>
        <w:tc>
          <w:tcPr>
            <w:tcW w:w="573" w:type="pct"/>
            <w:vAlign w:val="center"/>
          </w:tcPr>
          <w:p w:rsidR="0003285D" w:rsidRPr="00F52B05" w:rsidRDefault="0003285D" w:rsidP="00D83DEE">
            <w:pPr>
              <w:pStyle w:val="GH"/>
            </w:pPr>
            <w:r w:rsidRPr="00F52B05">
              <w:t>3500</w:t>
            </w:r>
          </w:p>
        </w:tc>
        <w:tc>
          <w:tcPr>
            <w:tcW w:w="787" w:type="pct"/>
            <w:vMerge/>
            <w:shd w:val="clear" w:color="auto" w:fill="auto"/>
            <w:vAlign w:val="center"/>
          </w:tcPr>
          <w:p w:rsidR="0003285D" w:rsidRPr="00F52B05" w:rsidRDefault="0003285D" w:rsidP="00D83DEE">
            <w:pPr>
              <w:pStyle w:val="GH"/>
            </w:pPr>
          </w:p>
        </w:tc>
      </w:tr>
      <w:tr w:rsidR="00F52B05" w:rsidRPr="00F52B05" w:rsidTr="00A66031">
        <w:tc>
          <w:tcPr>
            <w:tcW w:w="394" w:type="pct"/>
            <w:vMerge/>
            <w:shd w:val="clear" w:color="auto" w:fill="auto"/>
            <w:vAlign w:val="center"/>
          </w:tcPr>
          <w:p w:rsidR="009F4E6C" w:rsidRPr="00F52B05" w:rsidRDefault="009F4E6C" w:rsidP="00D83DEE">
            <w:pPr>
              <w:pStyle w:val="GH"/>
            </w:pPr>
          </w:p>
        </w:tc>
        <w:tc>
          <w:tcPr>
            <w:tcW w:w="668" w:type="pct"/>
            <w:vAlign w:val="center"/>
          </w:tcPr>
          <w:p w:rsidR="009F4E6C" w:rsidRPr="00F52B05" w:rsidRDefault="00F52725" w:rsidP="00D01CD6">
            <w:pPr>
              <w:pStyle w:val="GH"/>
            </w:pPr>
            <w:r w:rsidRPr="00F52B05">
              <w:t>3068</w:t>
            </w:r>
          </w:p>
        </w:tc>
        <w:tc>
          <w:tcPr>
            <w:tcW w:w="752" w:type="pct"/>
            <w:vAlign w:val="center"/>
          </w:tcPr>
          <w:p w:rsidR="009F4E6C" w:rsidRPr="00F52B05" w:rsidRDefault="00F52725" w:rsidP="00D01CD6">
            <w:pPr>
              <w:pStyle w:val="GH"/>
            </w:pPr>
            <w:r w:rsidRPr="00F52B05">
              <w:t>-1631</w:t>
            </w:r>
          </w:p>
        </w:tc>
        <w:tc>
          <w:tcPr>
            <w:tcW w:w="749" w:type="pct"/>
            <w:vAlign w:val="center"/>
          </w:tcPr>
          <w:p w:rsidR="009F4E6C" w:rsidRPr="00F52B05" w:rsidRDefault="009F4E6C" w:rsidP="00D83DEE">
            <w:pPr>
              <w:pStyle w:val="GH"/>
            </w:pPr>
            <w:r w:rsidRPr="00F52B05">
              <w:rPr>
                <w:rFonts w:hint="eastAsia"/>
              </w:rPr>
              <w:t>晨阳村</w:t>
            </w:r>
          </w:p>
        </w:tc>
        <w:tc>
          <w:tcPr>
            <w:tcW w:w="502" w:type="pct"/>
            <w:vAlign w:val="center"/>
          </w:tcPr>
          <w:p w:rsidR="009F4E6C" w:rsidRPr="00F52B05" w:rsidRDefault="009F4E6C" w:rsidP="00D83DEE">
            <w:pPr>
              <w:pStyle w:val="GH"/>
            </w:pPr>
            <w:r w:rsidRPr="00F52B05">
              <w:rPr>
                <w:rFonts w:hint="eastAsia"/>
              </w:rPr>
              <w:t>SE</w:t>
            </w:r>
          </w:p>
        </w:tc>
        <w:tc>
          <w:tcPr>
            <w:tcW w:w="575" w:type="pct"/>
            <w:vAlign w:val="center"/>
          </w:tcPr>
          <w:p w:rsidR="009F4E6C" w:rsidRPr="00F52B05" w:rsidRDefault="009F4E6C" w:rsidP="00D83DEE">
            <w:pPr>
              <w:pStyle w:val="GH"/>
            </w:pPr>
            <w:r w:rsidRPr="00F52B05">
              <w:t>4100</w:t>
            </w:r>
            <w:r w:rsidRPr="00F52B05">
              <w:rPr>
                <w:rFonts w:hint="eastAsia"/>
              </w:rPr>
              <w:t>人</w:t>
            </w:r>
          </w:p>
        </w:tc>
        <w:tc>
          <w:tcPr>
            <w:tcW w:w="573" w:type="pct"/>
            <w:vAlign w:val="center"/>
          </w:tcPr>
          <w:p w:rsidR="009F4E6C" w:rsidRPr="00F52B05" w:rsidRDefault="009F4E6C" w:rsidP="00D83DEE">
            <w:pPr>
              <w:pStyle w:val="GH"/>
            </w:pPr>
            <w:r w:rsidRPr="00F52B05">
              <w:t>3200</w:t>
            </w:r>
          </w:p>
        </w:tc>
        <w:tc>
          <w:tcPr>
            <w:tcW w:w="787" w:type="pct"/>
            <w:vMerge/>
            <w:shd w:val="clear" w:color="auto" w:fill="auto"/>
            <w:vAlign w:val="center"/>
          </w:tcPr>
          <w:p w:rsidR="009F4E6C" w:rsidRPr="00F52B05" w:rsidRDefault="009F4E6C" w:rsidP="00D83DEE">
            <w:pPr>
              <w:pStyle w:val="GH"/>
            </w:pPr>
          </w:p>
        </w:tc>
      </w:tr>
      <w:tr w:rsidR="00F52B05" w:rsidRPr="00F52B05" w:rsidTr="00A66031">
        <w:tc>
          <w:tcPr>
            <w:tcW w:w="394" w:type="pct"/>
            <w:vMerge/>
            <w:shd w:val="clear" w:color="auto" w:fill="auto"/>
            <w:vAlign w:val="center"/>
          </w:tcPr>
          <w:p w:rsidR="0003285D" w:rsidRPr="00F52B05" w:rsidRDefault="0003285D" w:rsidP="00D83DEE">
            <w:pPr>
              <w:pStyle w:val="GH"/>
            </w:pPr>
          </w:p>
        </w:tc>
        <w:tc>
          <w:tcPr>
            <w:tcW w:w="668" w:type="pct"/>
            <w:vAlign w:val="center"/>
          </w:tcPr>
          <w:p w:rsidR="0003285D" w:rsidRPr="00F52B05" w:rsidRDefault="00F52725" w:rsidP="00D83DEE">
            <w:pPr>
              <w:pStyle w:val="GH"/>
            </w:pPr>
            <w:r w:rsidRPr="00F52B05">
              <w:t>-997</w:t>
            </w:r>
          </w:p>
        </w:tc>
        <w:tc>
          <w:tcPr>
            <w:tcW w:w="752" w:type="pct"/>
            <w:vAlign w:val="center"/>
          </w:tcPr>
          <w:p w:rsidR="0003285D" w:rsidRPr="00F52B05" w:rsidRDefault="00F52725" w:rsidP="00D83DEE">
            <w:pPr>
              <w:pStyle w:val="GH"/>
            </w:pPr>
            <w:r w:rsidRPr="00F52B05">
              <w:t>-3210</w:t>
            </w:r>
          </w:p>
        </w:tc>
        <w:tc>
          <w:tcPr>
            <w:tcW w:w="749" w:type="pct"/>
            <w:vAlign w:val="center"/>
          </w:tcPr>
          <w:p w:rsidR="0003285D" w:rsidRPr="00F52B05" w:rsidRDefault="0003285D" w:rsidP="00D83DEE">
            <w:pPr>
              <w:pStyle w:val="GH"/>
            </w:pPr>
            <w:r w:rsidRPr="00F52B05">
              <w:rPr>
                <w:rFonts w:hint="eastAsia"/>
              </w:rPr>
              <w:t>学田村</w:t>
            </w:r>
          </w:p>
        </w:tc>
        <w:tc>
          <w:tcPr>
            <w:tcW w:w="502" w:type="pct"/>
            <w:vAlign w:val="center"/>
          </w:tcPr>
          <w:p w:rsidR="0003285D" w:rsidRPr="00F52B05" w:rsidRDefault="0003285D" w:rsidP="00D83DEE">
            <w:pPr>
              <w:pStyle w:val="GH"/>
            </w:pPr>
            <w:r w:rsidRPr="00F52B05">
              <w:rPr>
                <w:rFonts w:hint="eastAsia"/>
              </w:rPr>
              <w:t>SWS</w:t>
            </w:r>
          </w:p>
        </w:tc>
        <w:tc>
          <w:tcPr>
            <w:tcW w:w="575" w:type="pct"/>
            <w:vAlign w:val="center"/>
          </w:tcPr>
          <w:p w:rsidR="0003285D" w:rsidRPr="00F52B05" w:rsidRDefault="0003285D" w:rsidP="00D83DEE">
            <w:pPr>
              <w:pStyle w:val="GH"/>
            </w:pPr>
            <w:r w:rsidRPr="00F52B05">
              <w:rPr>
                <w:rFonts w:hint="eastAsia"/>
              </w:rPr>
              <w:t>3</w:t>
            </w:r>
            <w:r w:rsidRPr="00F52B05">
              <w:t>500</w:t>
            </w:r>
            <w:r w:rsidRPr="00F52B05">
              <w:rPr>
                <w:rFonts w:hint="eastAsia"/>
              </w:rPr>
              <w:t>人</w:t>
            </w:r>
          </w:p>
        </w:tc>
        <w:tc>
          <w:tcPr>
            <w:tcW w:w="573" w:type="pct"/>
            <w:vAlign w:val="center"/>
          </w:tcPr>
          <w:p w:rsidR="0003285D" w:rsidRPr="00F52B05" w:rsidRDefault="0003285D" w:rsidP="00D83DEE">
            <w:pPr>
              <w:pStyle w:val="GH"/>
            </w:pPr>
            <w:r w:rsidRPr="00F52B05">
              <w:t>3500</w:t>
            </w:r>
          </w:p>
        </w:tc>
        <w:tc>
          <w:tcPr>
            <w:tcW w:w="787" w:type="pct"/>
            <w:vMerge/>
            <w:shd w:val="clear" w:color="auto" w:fill="auto"/>
            <w:vAlign w:val="center"/>
          </w:tcPr>
          <w:p w:rsidR="0003285D" w:rsidRPr="00F52B05" w:rsidRDefault="0003285D" w:rsidP="00D83DEE">
            <w:pPr>
              <w:pStyle w:val="GH"/>
            </w:pPr>
          </w:p>
        </w:tc>
      </w:tr>
      <w:tr w:rsidR="00F52B05" w:rsidRPr="00F52B05" w:rsidTr="00A66031">
        <w:tc>
          <w:tcPr>
            <w:tcW w:w="394" w:type="pct"/>
            <w:vMerge/>
            <w:shd w:val="clear" w:color="auto" w:fill="auto"/>
            <w:vAlign w:val="center"/>
          </w:tcPr>
          <w:p w:rsidR="009F4E6C" w:rsidRPr="00F52B05" w:rsidRDefault="009F4E6C" w:rsidP="00D83DEE">
            <w:pPr>
              <w:pStyle w:val="GH"/>
            </w:pPr>
          </w:p>
        </w:tc>
        <w:tc>
          <w:tcPr>
            <w:tcW w:w="668" w:type="pct"/>
            <w:vAlign w:val="center"/>
          </w:tcPr>
          <w:p w:rsidR="009F4E6C" w:rsidRPr="00F52B05" w:rsidRDefault="00F52725" w:rsidP="00D01CD6">
            <w:pPr>
              <w:pStyle w:val="GH"/>
            </w:pPr>
            <w:r w:rsidRPr="00F52B05">
              <w:t>-2563</w:t>
            </w:r>
          </w:p>
        </w:tc>
        <w:tc>
          <w:tcPr>
            <w:tcW w:w="752" w:type="pct"/>
            <w:vAlign w:val="center"/>
          </w:tcPr>
          <w:p w:rsidR="009F4E6C" w:rsidRPr="00F52B05" w:rsidRDefault="00F52725" w:rsidP="00D01CD6">
            <w:pPr>
              <w:pStyle w:val="GH"/>
            </w:pPr>
            <w:r w:rsidRPr="00F52B05">
              <w:t>2532</w:t>
            </w:r>
          </w:p>
        </w:tc>
        <w:tc>
          <w:tcPr>
            <w:tcW w:w="749" w:type="pct"/>
            <w:vAlign w:val="center"/>
          </w:tcPr>
          <w:p w:rsidR="009F4E6C" w:rsidRPr="00F52B05" w:rsidRDefault="009F4E6C" w:rsidP="00D83DEE">
            <w:pPr>
              <w:pStyle w:val="GH"/>
            </w:pPr>
            <w:r w:rsidRPr="00F52B05">
              <w:rPr>
                <w:rFonts w:hint="eastAsia"/>
              </w:rPr>
              <w:t>双山岛</w:t>
            </w:r>
          </w:p>
        </w:tc>
        <w:tc>
          <w:tcPr>
            <w:tcW w:w="502" w:type="pct"/>
            <w:vAlign w:val="center"/>
          </w:tcPr>
          <w:p w:rsidR="009F4E6C" w:rsidRPr="00F52B05" w:rsidRDefault="009F4E6C" w:rsidP="00D83DEE">
            <w:pPr>
              <w:pStyle w:val="GH"/>
            </w:pPr>
            <w:r w:rsidRPr="00F52B05">
              <w:rPr>
                <w:rFonts w:hint="eastAsia"/>
              </w:rPr>
              <w:t>NW</w:t>
            </w:r>
          </w:p>
        </w:tc>
        <w:tc>
          <w:tcPr>
            <w:tcW w:w="575" w:type="pct"/>
            <w:vAlign w:val="center"/>
          </w:tcPr>
          <w:p w:rsidR="009F4E6C" w:rsidRPr="00F52B05" w:rsidRDefault="009F4E6C" w:rsidP="00D83DEE">
            <w:pPr>
              <w:pStyle w:val="GH"/>
            </w:pPr>
            <w:r w:rsidRPr="00F52B05">
              <w:t>9000</w:t>
            </w:r>
            <w:r w:rsidRPr="00F52B05">
              <w:rPr>
                <w:rFonts w:hint="eastAsia"/>
              </w:rPr>
              <w:t>人</w:t>
            </w:r>
          </w:p>
        </w:tc>
        <w:tc>
          <w:tcPr>
            <w:tcW w:w="573" w:type="pct"/>
            <w:vAlign w:val="center"/>
          </w:tcPr>
          <w:p w:rsidR="009F4E6C" w:rsidRPr="00F52B05" w:rsidRDefault="009F4E6C" w:rsidP="00D83DEE">
            <w:pPr>
              <w:pStyle w:val="GH"/>
            </w:pPr>
            <w:r w:rsidRPr="00F52B05">
              <w:t>3900</w:t>
            </w:r>
          </w:p>
        </w:tc>
        <w:tc>
          <w:tcPr>
            <w:tcW w:w="787" w:type="pct"/>
            <w:vMerge/>
            <w:shd w:val="clear" w:color="auto" w:fill="auto"/>
            <w:vAlign w:val="center"/>
          </w:tcPr>
          <w:p w:rsidR="009F4E6C" w:rsidRPr="00F52B05" w:rsidRDefault="009F4E6C" w:rsidP="00D83DEE">
            <w:pPr>
              <w:pStyle w:val="GH"/>
            </w:pPr>
          </w:p>
        </w:tc>
      </w:tr>
      <w:tr w:rsidR="00F52B05" w:rsidRPr="00F52B05" w:rsidTr="00A66031">
        <w:tc>
          <w:tcPr>
            <w:tcW w:w="394" w:type="pct"/>
            <w:vMerge/>
            <w:shd w:val="clear" w:color="auto" w:fill="auto"/>
            <w:vAlign w:val="center"/>
          </w:tcPr>
          <w:p w:rsidR="0003285D" w:rsidRPr="00F52B05" w:rsidRDefault="0003285D" w:rsidP="00D83DEE">
            <w:pPr>
              <w:pStyle w:val="GH"/>
            </w:pPr>
          </w:p>
        </w:tc>
        <w:tc>
          <w:tcPr>
            <w:tcW w:w="668" w:type="pct"/>
            <w:vAlign w:val="center"/>
          </w:tcPr>
          <w:p w:rsidR="0003285D" w:rsidRPr="00F52B05" w:rsidRDefault="00F52725" w:rsidP="00D83DEE">
            <w:pPr>
              <w:pStyle w:val="GH"/>
            </w:pPr>
            <w:r w:rsidRPr="00F52B05">
              <w:t>-4002</w:t>
            </w:r>
          </w:p>
        </w:tc>
        <w:tc>
          <w:tcPr>
            <w:tcW w:w="752" w:type="pct"/>
            <w:vAlign w:val="center"/>
          </w:tcPr>
          <w:p w:rsidR="0003285D" w:rsidRPr="00F52B05" w:rsidRDefault="00F52725" w:rsidP="00D83DEE">
            <w:pPr>
              <w:pStyle w:val="GH"/>
            </w:pPr>
            <w:r w:rsidRPr="00F52B05">
              <w:t>-1004</w:t>
            </w:r>
          </w:p>
        </w:tc>
        <w:tc>
          <w:tcPr>
            <w:tcW w:w="749" w:type="pct"/>
            <w:vAlign w:val="center"/>
          </w:tcPr>
          <w:p w:rsidR="0003285D" w:rsidRPr="00F52B05" w:rsidRDefault="0003285D" w:rsidP="001C3C53">
            <w:pPr>
              <w:pStyle w:val="GH"/>
            </w:pPr>
            <w:r w:rsidRPr="00F52B05">
              <w:rPr>
                <w:rFonts w:hint="eastAsia"/>
              </w:rPr>
              <w:t>金港镇</w:t>
            </w:r>
          </w:p>
        </w:tc>
        <w:tc>
          <w:tcPr>
            <w:tcW w:w="502" w:type="pct"/>
            <w:vAlign w:val="center"/>
          </w:tcPr>
          <w:p w:rsidR="0003285D" w:rsidRPr="00F52B05" w:rsidRDefault="0003285D" w:rsidP="001C3C53">
            <w:pPr>
              <w:pStyle w:val="GH"/>
            </w:pPr>
            <w:r w:rsidRPr="00F52B05">
              <w:rPr>
                <w:rFonts w:hint="eastAsia"/>
              </w:rPr>
              <w:t>SWW</w:t>
            </w:r>
          </w:p>
        </w:tc>
        <w:tc>
          <w:tcPr>
            <w:tcW w:w="575" w:type="pct"/>
            <w:vAlign w:val="center"/>
          </w:tcPr>
          <w:p w:rsidR="0003285D" w:rsidRPr="00F52B05" w:rsidRDefault="0003285D" w:rsidP="001C3C53">
            <w:pPr>
              <w:pStyle w:val="GH"/>
            </w:pPr>
            <w:r w:rsidRPr="00F52B05">
              <w:rPr>
                <w:rFonts w:hint="eastAsia"/>
              </w:rPr>
              <w:t>6</w:t>
            </w:r>
            <w:r w:rsidRPr="00F52B05">
              <w:t>500</w:t>
            </w:r>
            <w:r w:rsidRPr="00F52B05">
              <w:rPr>
                <w:rFonts w:hint="eastAsia"/>
              </w:rPr>
              <w:t>人</w:t>
            </w:r>
          </w:p>
        </w:tc>
        <w:tc>
          <w:tcPr>
            <w:tcW w:w="573" w:type="pct"/>
            <w:vAlign w:val="center"/>
          </w:tcPr>
          <w:p w:rsidR="0003285D" w:rsidRPr="00F52B05" w:rsidRDefault="0003285D" w:rsidP="001C3C53">
            <w:pPr>
              <w:pStyle w:val="GH"/>
            </w:pPr>
            <w:r w:rsidRPr="00F52B05">
              <w:t>4400</w:t>
            </w:r>
          </w:p>
        </w:tc>
        <w:tc>
          <w:tcPr>
            <w:tcW w:w="787" w:type="pct"/>
            <w:vMerge/>
            <w:shd w:val="clear" w:color="auto" w:fill="auto"/>
            <w:vAlign w:val="center"/>
          </w:tcPr>
          <w:p w:rsidR="0003285D" w:rsidRPr="00F52B05" w:rsidRDefault="0003285D" w:rsidP="00D83DEE">
            <w:pPr>
              <w:pStyle w:val="GH"/>
            </w:pPr>
          </w:p>
        </w:tc>
      </w:tr>
      <w:tr w:rsidR="00F52B05" w:rsidRPr="00F52B05" w:rsidTr="00A66031">
        <w:tc>
          <w:tcPr>
            <w:tcW w:w="394" w:type="pct"/>
            <w:vMerge/>
            <w:shd w:val="clear" w:color="auto" w:fill="auto"/>
            <w:vAlign w:val="center"/>
          </w:tcPr>
          <w:p w:rsidR="0003285D" w:rsidRPr="00F52B05" w:rsidRDefault="0003285D" w:rsidP="00D83DEE">
            <w:pPr>
              <w:pStyle w:val="GH"/>
            </w:pPr>
          </w:p>
        </w:tc>
        <w:tc>
          <w:tcPr>
            <w:tcW w:w="668" w:type="pct"/>
            <w:vAlign w:val="center"/>
          </w:tcPr>
          <w:p w:rsidR="0003285D" w:rsidRPr="00F52B05" w:rsidRDefault="00F52725" w:rsidP="001C3C53">
            <w:pPr>
              <w:pStyle w:val="GH"/>
            </w:pPr>
            <w:r w:rsidRPr="00F52B05">
              <w:t>1831</w:t>
            </w:r>
          </w:p>
        </w:tc>
        <w:tc>
          <w:tcPr>
            <w:tcW w:w="752" w:type="pct"/>
            <w:vAlign w:val="center"/>
          </w:tcPr>
          <w:p w:rsidR="0003285D" w:rsidRPr="00F52B05" w:rsidRDefault="00F52725" w:rsidP="001C3C53">
            <w:pPr>
              <w:pStyle w:val="GH"/>
            </w:pPr>
            <w:r w:rsidRPr="00F52B05">
              <w:t>3899</w:t>
            </w:r>
          </w:p>
        </w:tc>
        <w:tc>
          <w:tcPr>
            <w:tcW w:w="749" w:type="pct"/>
            <w:vAlign w:val="center"/>
          </w:tcPr>
          <w:p w:rsidR="0003285D" w:rsidRPr="00F52B05" w:rsidRDefault="0003285D" w:rsidP="001C3C53">
            <w:pPr>
              <w:pStyle w:val="GH"/>
            </w:pPr>
            <w:r w:rsidRPr="00F52B05">
              <w:rPr>
                <w:rFonts w:hint="eastAsia"/>
              </w:rPr>
              <w:t>学前小区</w:t>
            </w:r>
          </w:p>
        </w:tc>
        <w:tc>
          <w:tcPr>
            <w:tcW w:w="502" w:type="pct"/>
            <w:vAlign w:val="center"/>
          </w:tcPr>
          <w:p w:rsidR="0003285D" w:rsidRPr="00F52B05" w:rsidRDefault="0003285D" w:rsidP="001C3C53">
            <w:pPr>
              <w:pStyle w:val="GH"/>
            </w:pPr>
            <w:r w:rsidRPr="00F52B05">
              <w:rPr>
                <w:rFonts w:hint="eastAsia"/>
              </w:rPr>
              <w:t>NE</w:t>
            </w:r>
          </w:p>
        </w:tc>
        <w:tc>
          <w:tcPr>
            <w:tcW w:w="575" w:type="pct"/>
            <w:vAlign w:val="center"/>
          </w:tcPr>
          <w:p w:rsidR="0003285D" w:rsidRPr="00F52B05" w:rsidRDefault="0003285D" w:rsidP="001C3C53">
            <w:pPr>
              <w:pStyle w:val="GH"/>
            </w:pPr>
            <w:r w:rsidRPr="00F52B05">
              <w:t>2000</w:t>
            </w:r>
            <w:r w:rsidRPr="00F52B05">
              <w:t>人</w:t>
            </w:r>
          </w:p>
        </w:tc>
        <w:tc>
          <w:tcPr>
            <w:tcW w:w="573" w:type="pct"/>
            <w:vAlign w:val="center"/>
          </w:tcPr>
          <w:p w:rsidR="0003285D" w:rsidRPr="00F52B05" w:rsidRDefault="0003285D" w:rsidP="001C3C53">
            <w:pPr>
              <w:pStyle w:val="GH"/>
            </w:pPr>
            <w:r w:rsidRPr="00F52B05">
              <w:t>4700</w:t>
            </w:r>
          </w:p>
        </w:tc>
        <w:tc>
          <w:tcPr>
            <w:tcW w:w="787" w:type="pct"/>
            <w:vMerge/>
            <w:shd w:val="clear" w:color="auto" w:fill="auto"/>
            <w:vAlign w:val="center"/>
          </w:tcPr>
          <w:p w:rsidR="0003285D" w:rsidRPr="00F52B05" w:rsidRDefault="0003285D" w:rsidP="00D83DEE">
            <w:pPr>
              <w:pStyle w:val="GH"/>
            </w:pPr>
          </w:p>
        </w:tc>
      </w:tr>
      <w:tr w:rsidR="00F52B05" w:rsidRPr="00F52B05" w:rsidTr="00A66031">
        <w:tc>
          <w:tcPr>
            <w:tcW w:w="394" w:type="pct"/>
            <w:vMerge/>
            <w:shd w:val="clear" w:color="auto" w:fill="auto"/>
            <w:vAlign w:val="center"/>
          </w:tcPr>
          <w:p w:rsidR="0003285D" w:rsidRPr="00F52B05" w:rsidRDefault="0003285D" w:rsidP="00D83DEE">
            <w:pPr>
              <w:pStyle w:val="GH"/>
            </w:pPr>
          </w:p>
        </w:tc>
        <w:tc>
          <w:tcPr>
            <w:tcW w:w="668" w:type="pct"/>
            <w:vAlign w:val="center"/>
          </w:tcPr>
          <w:p w:rsidR="0003285D" w:rsidRPr="00F52B05" w:rsidRDefault="00F52725" w:rsidP="001C3C53">
            <w:pPr>
              <w:pStyle w:val="GH"/>
            </w:pPr>
            <w:r w:rsidRPr="00F52B05">
              <w:t>2323</w:t>
            </w:r>
          </w:p>
        </w:tc>
        <w:tc>
          <w:tcPr>
            <w:tcW w:w="752" w:type="pct"/>
            <w:vAlign w:val="center"/>
          </w:tcPr>
          <w:p w:rsidR="0003285D" w:rsidRPr="00F52B05" w:rsidRDefault="00F52725" w:rsidP="001C3C53">
            <w:pPr>
              <w:pStyle w:val="GH"/>
            </w:pPr>
            <w:r w:rsidRPr="00F52B05">
              <w:t>3761</w:t>
            </w:r>
          </w:p>
        </w:tc>
        <w:tc>
          <w:tcPr>
            <w:tcW w:w="749" w:type="pct"/>
            <w:vAlign w:val="center"/>
          </w:tcPr>
          <w:p w:rsidR="0003285D" w:rsidRPr="00F52B05" w:rsidRDefault="0003285D" w:rsidP="001C3C53">
            <w:pPr>
              <w:pStyle w:val="GH"/>
            </w:pPr>
            <w:r w:rsidRPr="00F52B05">
              <w:rPr>
                <w:rFonts w:hint="eastAsia"/>
              </w:rPr>
              <w:t>元丰小区</w:t>
            </w:r>
          </w:p>
        </w:tc>
        <w:tc>
          <w:tcPr>
            <w:tcW w:w="502" w:type="pct"/>
            <w:vAlign w:val="center"/>
          </w:tcPr>
          <w:p w:rsidR="0003285D" w:rsidRPr="00F52B05" w:rsidRDefault="0003285D" w:rsidP="001C3C53">
            <w:pPr>
              <w:pStyle w:val="GH"/>
            </w:pPr>
            <w:r w:rsidRPr="00F52B05">
              <w:rPr>
                <w:rFonts w:hint="eastAsia"/>
              </w:rPr>
              <w:t>NE</w:t>
            </w:r>
          </w:p>
        </w:tc>
        <w:tc>
          <w:tcPr>
            <w:tcW w:w="575" w:type="pct"/>
            <w:vAlign w:val="center"/>
          </w:tcPr>
          <w:p w:rsidR="0003285D" w:rsidRPr="00F52B05" w:rsidRDefault="0003285D" w:rsidP="001C3C53">
            <w:pPr>
              <w:pStyle w:val="GH"/>
            </w:pPr>
            <w:r w:rsidRPr="00F52B05">
              <w:t>2000</w:t>
            </w:r>
            <w:r w:rsidRPr="00F52B05">
              <w:t>人</w:t>
            </w:r>
          </w:p>
        </w:tc>
        <w:tc>
          <w:tcPr>
            <w:tcW w:w="573" w:type="pct"/>
            <w:vAlign w:val="center"/>
          </w:tcPr>
          <w:p w:rsidR="0003285D" w:rsidRPr="00F52B05" w:rsidRDefault="0003285D" w:rsidP="001C3C53">
            <w:pPr>
              <w:pStyle w:val="GH"/>
            </w:pPr>
            <w:r w:rsidRPr="00F52B05">
              <w:t>4700</w:t>
            </w:r>
          </w:p>
        </w:tc>
        <w:tc>
          <w:tcPr>
            <w:tcW w:w="787" w:type="pct"/>
            <w:vMerge/>
            <w:shd w:val="clear" w:color="auto" w:fill="auto"/>
            <w:vAlign w:val="center"/>
          </w:tcPr>
          <w:p w:rsidR="0003285D" w:rsidRPr="00F52B05" w:rsidRDefault="0003285D" w:rsidP="00D83DEE">
            <w:pPr>
              <w:pStyle w:val="GH"/>
            </w:pPr>
          </w:p>
        </w:tc>
      </w:tr>
      <w:tr w:rsidR="00F52B05" w:rsidRPr="00F52B05" w:rsidTr="00A66031">
        <w:tc>
          <w:tcPr>
            <w:tcW w:w="394" w:type="pct"/>
            <w:vMerge/>
            <w:shd w:val="clear" w:color="auto" w:fill="auto"/>
            <w:vAlign w:val="center"/>
          </w:tcPr>
          <w:p w:rsidR="00100D72" w:rsidRPr="00F52B05" w:rsidRDefault="00100D72" w:rsidP="00D83DEE">
            <w:pPr>
              <w:pStyle w:val="GH"/>
            </w:pPr>
          </w:p>
        </w:tc>
        <w:tc>
          <w:tcPr>
            <w:tcW w:w="668" w:type="pct"/>
            <w:vAlign w:val="center"/>
          </w:tcPr>
          <w:p w:rsidR="00100D72" w:rsidRPr="00F52B05" w:rsidRDefault="00F52725" w:rsidP="001C3C53">
            <w:pPr>
              <w:pStyle w:val="GH"/>
            </w:pPr>
            <w:r w:rsidRPr="00F52B05">
              <w:t>1250</w:t>
            </w:r>
          </w:p>
        </w:tc>
        <w:tc>
          <w:tcPr>
            <w:tcW w:w="752" w:type="pct"/>
            <w:vAlign w:val="center"/>
          </w:tcPr>
          <w:p w:rsidR="00100D72" w:rsidRPr="00F52B05" w:rsidRDefault="00F52725" w:rsidP="001C3C53">
            <w:pPr>
              <w:pStyle w:val="GH"/>
            </w:pPr>
            <w:r w:rsidRPr="00F52B05">
              <w:t>4538</w:t>
            </w:r>
          </w:p>
        </w:tc>
        <w:tc>
          <w:tcPr>
            <w:tcW w:w="749" w:type="pct"/>
            <w:vAlign w:val="center"/>
          </w:tcPr>
          <w:p w:rsidR="00100D72" w:rsidRPr="00F52B05" w:rsidRDefault="00100D72" w:rsidP="001C3C53">
            <w:pPr>
              <w:pStyle w:val="GH"/>
            </w:pPr>
            <w:r w:rsidRPr="00F52B05">
              <w:rPr>
                <w:rFonts w:hint="eastAsia"/>
              </w:rPr>
              <w:t>护漕港中学</w:t>
            </w:r>
          </w:p>
        </w:tc>
        <w:tc>
          <w:tcPr>
            <w:tcW w:w="502" w:type="pct"/>
            <w:vAlign w:val="center"/>
          </w:tcPr>
          <w:p w:rsidR="00100D72" w:rsidRPr="00F52B05" w:rsidRDefault="00100D72" w:rsidP="001C3C53">
            <w:pPr>
              <w:pStyle w:val="GH"/>
            </w:pPr>
            <w:r w:rsidRPr="00F52B05">
              <w:rPr>
                <w:rFonts w:hint="eastAsia"/>
              </w:rPr>
              <w:t>NE</w:t>
            </w:r>
          </w:p>
        </w:tc>
        <w:tc>
          <w:tcPr>
            <w:tcW w:w="575" w:type="pct"/>
            <w:vAlign w:val="center"/>
          </w:tcPr>
          <w:p w:rsidR="00100D72" w:rsidRPr="00F52B05" w:rsidRDefault="00100D72" w:rsidP="001C3C53">
            <w:pPr>
              <w:pStyle w:val="GH"/>
            </w:pPr>
            <w:r w:rsidRPr="00F52B05">
              <w:t>1000</w:t>
            </w:r>
            <w:r w:rsidRPr="00F52B05">
              <w:t>人</w:t>
            </w:r>
          </w:p>
        </w:tc>
        <w:tc>
          <w:tcPr>
            <w:tcW w:w="573" w:type="pct"/>
            <w:vAlign w:val="center"/>
          </w:tcPr>
          <w:p w:rsidR="00100D72" w:rsidRPr="00F52B05" w:rsidRDefault="00100D72" w:rsidP="001C3C53">
            <w:pPr>
              <w:pStyle w:val="GH"/>
            </w:pPr>
            <w:r w:rsidRPr="00F52B05">
              <w:t>4900</w:t>
            </w:r>
          </w:p>
        </w:tc>
        <w:tc>
          <w:tcPr>
            <w:tcW w:w="787" w:type="pct"/>
            <w:vMerge w:val="restart"/>
            <w:shd w:val="clear" w:color="auto" w:fill="auto"/>
            <w:vAlign w:val="center"/>
          </w:tcPr>
          <w:p w:rsidR="00100D72" w:rsidRPr="00F52B05" w:rsidRDefault="00100D72" w:rsidP="00D83DEE">
            <w:pPr>
              <w:pStyle w:val="GH"/>
            </w:pPr>
            <w:r w:rsidRPr="00F52B05">
              <w:rPr>
                <w:rFonts w:hint="eastAsia"/>
              </w:rPr>
              <w:t>二类区，学校</w:t>
            </w:r>
          </w:p>
        </w:tc>
      </w:tr>
      <w:tr w:rsidR="00F52B05" w:rsidRPr="00F52B05" w:rsidTr="00A66031">
        <w:tc>
          <w:tcPr>
            <w:tcW w:w="394" w:type="pct"/>
            <w:vMerge/>
            <w:shd w:val="clear" w:color="auto" w:fill="auto"/>
            <w:vAlign w:val="center"/>
          </w:tcPr>
          <w:p w:rsidR="009F4E6C" w:rsidRPr="00F52B05" w:rsidRDefault="009F4E6C" w:rsidP="00D83DEE">
            <w:pPr>
              <w:pStyle w:val="GH"/>
            </w:pPr>
          </w:p>
        </w:tc>
        <w:tc>
          <w:tcPr>
            <w:tcW w:w="668" w:type="pct"/>
            <w:vAlign w:val="center"/>
          </w:tcPr>
          <w:p w:rsidR="009F4E6C" w:rsidRPr="00F52B05" w:rsidRDefault="00F52725" w:rsidP="00D01CD6">
            <w:pPr>
              <w:pStyle w:val="GH"/>
            </w:pPr>
            <w:r w:rsidRPr="00F52B05">
              <w:t>1402</w:t>
            </w:r>
          </w:p>
        </w:tc>
        <w:tc>
          <w:tcPr>
            <w:tcW w:w="752" w:type="pct"/>
            <w:vAlign w:val="center"/>
          </w:tcPr>
          <w:p w:rsidR="009F4E6C" w:rsidRPr="00F52B05" w:rsidRDefault="00F52725" w:rsidP="00D01CD6">
            <w:pPr>
              <w:pStyle w:val="GH"/>
            </w:pPr>
            <w:r w:rsidRPr="00F52B05">
              <w:t>4074</w:t>
            </w:r>
          </w:p>
        </w:tc>
        <w:tc>
          <w:tcPr>
            <w:tcW w:w="749" w:type="pct"/>
            <w:vAlign w:val="center"/>
          </w:tcPr>
          <w:p w:rsidR="009F4E6C" w:rsidRPr="00F52B05" w:rsidRDefault="009F4E6C" w:rsidP="001C3C53">
            <w:pPr>
              <w:pStyle w:val="GH"/>
            </w:pPr>
            <w:r w:rsidRPr="00F52B05">
              <w:rPr>
                <w:rFonts w:hint="eastAsia"/>
              </w:rPr>
              <w:t>德积小学</w:t>
            </w:r>
          </w:p>
        </w:tc>
        <w:tc>
          <w:tcPr>
            <w:tcW w:w="502" w:type="pct"/>
            <w:vAlign w:val="center"/>
          </w:tcPr>
          <w:p w:rsidR="009F4E6C" w:rsidRPr="00F52B05" w:rsidRDefault="009F4E6C" w:rsidP="00100D72">
            <w:pPr>
              <w:pStyle w:val="GH"/>
            </w:pPr>
            <w:r w:rsidRPr="00F52B05">
              <w:rPr>
                <w:rFonts w:hint="eastAsia"/>
              </w:rPr>
              <w:t>NE</w:t>
            </w:r>
          </w:p>
        </w:tc>
        <w:tc>
          <w:tcPr>
            <w:tcW w:w="575" w:type="pct"/>
            <w:vAlign w:val="center"/>
          </w:tcPr>
          <w:p w:rsidR="009F4E6C" w:rsidRPr="00F52B05" w:rsidRDefault="009F4E6C" w:rsidP="00100D72">
            <w:pPr>
              <w:pStyle w:val="GH"/>
            </w:pPr>
            <w:r w:rsidRPr="00F52B05">
              <w:t>1292</w:t>
            </w:r>
            <w:r w:rsidRPr="00F52B05">
              <w:t>人</w:t>
            </w:r>
          </w:p>
        </w:tc>
        <w:tc>
          <w:tcPr>
            <w:tcW w:w="573" w:type="pct"/>
            <w:vAlign w:val="center"/>
          </w:tcPr>
          <w:p w:rsidR="009F4E6C" w:rsidRPr="00F52B05" w:rsidRDefault="009F4E6C" w:rsidP="00100D72">
            <w:pPr>
              <w:pStyle w:val="GH"/>
            </w:pPr>
            <w:r w:rsidRPr="00F52B05">
              <w:t>4900</w:t>
            </w:r>
          </w:p>
        </w:tc>
        <w:tc>
          <w:tcPr>
            <w:tcW w:w="787" w:type="pct"/>
            <w:vMerge/>
            <w:shd w:val="clear" w:color="auto" w:fill="auto"/>
            <w:vAlign w:val="center"/>
          </w:tcPr>
          <w:p w:rsidR="009F4E6C" w:rsidRPr="00F52B05" w:rsidRDefault="009F4E6C" w:rsidP="00D83DEE">
            <w:pPr>
              <w:pStyle w:val="GH"/>
            </w:pPr>
          </w:p>
        </w:tc>
      </w:tr>
      <w:tr w:rsidR="00F52B05" w:rsidRPr="00F52B05" w:rsidTr="00A66031">
        <w:tc>
          <w:tcPr>
            <w:tcW w:w="394" w:type="pct"/>
            <w:vMerge/>
            <w:shd w:val="clear" w:color="auto" w:fill="auto"/>
            <w:vAlign w:val="center"/>
          </w:tcPr>
          <w:p w:rsidR="00100D72" w:rsidRPr="00F52B05" w:rsidRDefault="00100D72" w:rsidP="00D83DEE">
            <w:pPr>
              <w:pStyle w:val="GH"/>
            </w:pPr>
          </w:p>
        </w:tc>
        <w:tc>
          <w:tcPr>
            <w:tcW w:w="668" w:type="pct"/>
            <w:vAlign w:val="center"/>
          </w:tcPr>
          <w:p w:rsidR="00100D72" w:rsidRPr="00F52B05" w:rsidRDefault="00F52725" w:rsidP="001C3C53">
            <w:pPr>
              <w:spacing w:line="280" w:lineRule="exact"/>
              <w:ind w:firstLineChars="0" w:firstLine="0"/>
              <w:jc w:val="center"/>
              <w:rPr>
                <w:sz w:val="21"/>
                <w:szCs w:val="21"/>
              </w:rPr>
            </w:pPr>
            <w:r w:rsidRPr="00F52B05">
              <w:rPr>
                <w:sz w:val="21"/>
                <w:szCs w:val="21"/>
              </w:rPr>
              <w:t>2891</w:t>
            </w:r>
          </w:p>
        </w:tc>
        <w:tc>
          <w:tcPr>
            <w:tcW w:w="752" w:type="pct"/>
            <w:vAlign w:val="center"/>
          </w:tcPr>
          <w:p w:rsidR="00100D72" w:rsidRPr="00F52B05" w:rsidRDefault="00F52725" w:rsidP="001C3C53">
            <w:pPr>
              <w:spacing w:line="280" w:lineRule="exact"/>
              <w:ind w:firstLineChars="0" w:firstLine="0"/>
              <w:jc w:val="center"/>
              <w:rPr>
                <w:sz w:val="21"/>
                <w:szCs w:val="21"/>
              </w:rPr>
            </w:pPr>
            <w:r w:rsidRPr="00F52B05">
              <w:rPr>
                <w:sz w:val="21"/>
                <w:szCs w:val="21"/>
              </w:rPr>
              <w:t>3936</w:t>
            </w:r>
          </w:p>
        </w:tc>
        <w:tc>
          <w:tcPr>
            <w:tcW w:w="749" w:type="pct"/>
            <w:vAlign w:val="center"/>
          </w:tcPr>
          <w:p w:rsidR="00100D72" w:rsidRPr="00F52B05" w:rsidRDefault="00100D72" w:rsidP="001C3C53">
            <w:pPr>
              <w:pStyle w:val="GH"/>
            </w:pPr>
            <w:r w:rsidRPr="00F52B05">
              <w:rPr>
                <w:rFonts w:hint="eastAsia"/>
              </w:rPr>
              <w:t>德丰小区</w:t>
            </w:r>
          </w:p>
        </w:tc>
        <w:tc>
          <w:tcPr>
            <w:tcW w:w="502" w:type="pct"/>
            <w:vAlign w:val="center"/>
          </w:tcPr>
          <w:p w:rsidR="00100D72" w:rsidRPr="00F52B05" w:rsidRDefault="00100D72" w:rsidP="001C3C53">
            <w:pPr>
              <w:pStyle w:val="GH"/>
            </w:pPr>
            <w:r w:rsidRPr="00F52B05">
              <w:rPr>
                <w:rFonts w:hint="eastAsia"/>
              </w:rPr>
              <w:t>NE</w:t>
            </w:r>
          </w:p>
        </w:tc>
        <w:tc>
          <w:tcPr>
            <w:tcW w:w="575" w:type="pct"/>
            <w:vAlign w:val="center"/>
          </w:tcPr>
          <w:p w:rsidR="00100D72" w:rsidRPr="00F52B05" w:rsidRDefault="00100D72" w:rsidP="001C3C53">
            <w:pPr>
              <w:pStyle w:val="GH"/>
            </w:pPr>
            <w:r w:rsidRPr="00F52B05">
              <w:rPr>
                <w:rFonts w:hint="eastAsia"/>
              </w:rPr>
              <w:t>3000</w:t>
            </w:r>
            <w:r w:rsidRPr="00F52B05">
              <w:rPr>
                <w:rFonts w:hint="eastAsia"/>
              </w:rPr>
              <w:t>人</w:t>
            </w:r>
          </w:p>
        </w:tc>
        <w:tc>
          <w:tcPr>
            <w:tcW w:w="573" w:type="pct"/>
            <w:vAlign w:val="center"/>
          </w:tcPr>
          <w:p w:rsidR="00100D72" w:rsidRPr="00F52B05" w:rsidRDefault="00100D72" w:rsidP="001C3C53">
            <w:pPr>
              <w:pStyle w:val="GH"/>
            </w:pPr>
            <w:r w:rsidRPr="00F52B05">
              <w:t>5000</w:t>
            </w:r>
          </w:p>
        </w:tc>
        <w:tc>
          <w:tcPr>
            <w:tcW w:w="787" w:type="pct"/>
            <w:vMerge w:val="restart"/>
            <w:shd w:val="clear" w:color="auto" w:fill="auto"/>
            <w:vAlign w:val="center"/>
          </w:tcPr>
          <w:p w:rsidR="00100D72" w:rsidRPr="00F52B05" w:rsidRDefault="00100D72" w:rsidP="00D83DEE">
            <w:pPr>
              <w:pStyle w:val="GH"/>
            </w:pPr>
            <w:r w:rsidRPr="00F52B05">
              <w:rPr>
                <w:rFonts w:hint="eastAsia"/>
              </w:rPr>
              <w:t>二类区，居民区</w:t>
            </w:r>
          </w:p>
        </w:tc>
      </w:tr>
      <w:tr w:rsidR="00F52B05" w:rsidRPr="00F52B05" w:rsidTr="00A66031">
        <w:tc>
          <w:tcPr>
            <w:tcW w:w="394" w:type="pct"/>
            <w:vMerge/>
            <w:shd w:val="clear" w:color="auto" w:fill="auto"/>
            <w:vAlign w:val="center"/>
          </w:tcPr>
          <w:p w:rsidR="00100D72" w:rsidRPr="00F52B05" w:rsidRDefault="00100D72" w:rsidP="00D83DEE">
            <w:pPr>
              <w:pStyle w:val="GH"/>
            </w:pPr>
          </w:p>
        </w:tc>
        <w:tc>
          <w:tcPr>
            <w:tcW w:w="668" w:type="pct"/>
            <w:vAlign w:val="center"/>
          </w:tcPr>
          <w:p w:rsidR="00100D72" w:rsidRPr="00F52B05" w:rsidRDefault="00F52725" w:rsidP="001C3C53">
            <w:pPr>
              <w:pStyle w:val="GH"/>
            </w:pPr>
            <w:r w:rsidRPr="00F52B05">
              <w:t>1503</w:t>
            </w:r>
          </w:p>
        </w:tc>
        <w:tc>
          <w:tcPr>
            <w:tcW w:w="752" w:type="pct"/>
            <w:vAlign w:val="center"/>
          </w:tcPr>
          <w:p w:rsidR="00100D72" w:rsidRPr="00F52B05" w:rsidRDefault="00F52725" w:rsidP="001C3C53">
            <w:pPr>
              <w:pStyle w:val="GH"/>
            </w:pPr>
            <w:r w:rsidRPr="00F52B05">
              <w:t>4688</w:t>
            </w:r>
          </w:p>
        </w:tc>
        <w:tc>
          <w:tcPr>
            <w:tcW w:w="749" w:type="pct"/>
            <w:vAlign w:val="center"/>
          </w:tcPr>
          <w:p w:rsidR="00100D72" w:rsidRPr="00F52B05" w:rsidRDefault="00100D72" w:rsidP="001C3C53">
            <w:pPr>
              <w:pStyle w:val="GH"/>
            </w:pPr>
            <w:r w:rsidRPr="00F52B05">
              <w:rPr>
                <w:rFonts w:hint="eastAsia"/>
              </w:rPr>
              <w:t>双丰村</w:t>
            </w:r>
          </w:p>
        </w:tc>
        <w:tc>
          <w:tcPr>
            <w:tcW w:w="502" w:type="pct"/>
            <w:vAlign w:val="center"/>
          </w:tcPr>
          <w:p w:rsidR="00100D72" w:rsidRPr="00F52B05" w:rsidRDefault="00100D72" w:rsidP="001C3C53">
            <w:pPr>
              <w:pStyle w:val="GH"/>
            </w:pPr>
            <w:r w:rsidRPr="00F52B05">
              <w:rPr>
                <w:rFonts w:hint="eastAsia"/>
              </w:rPr>
              <w:t>NE</w:t>
            </w:r>
          </w:p>
        </w:tc>
        <w:tc>
          <w:tcPr>
            <w:tcW w:w="575" w:type="pct"/>
            <w:vAlign w:val="center"/>
          </w:tcPr>
          <w:p w:rsidR="00100D72" w:rsidRPr="00F52B05" w:rsidRDefault="00100D72" w:rsidP="001C3C53">
            <w:pPr>
              <w:pStyle w:val="GH"/>
            </w:pPr>
            <w:r w:rsidRPr="00F52B05">
              <w:t>3862</w:t>
            </w:r>
            <w:r w:rsidRPr="00F52B05">
              <w:t>人</w:t>
            </w:r>
          </w:p>
        </w:tc>
        <w:tc>
          <w:tcPr>
            <w:tcW w:w="573" w:type="pct"/>
            <w:vAlign w:val="center"/>
          </w:tcPr>
          <w:p w:rsidR="00100D72" w:rsidRPr="00F52B05" w:rsidRDefault="00100D72" w:rsidP="001C3C53">
            <w:pPr>
              <w:pStyle w:val="GH"/>
            </w:pPr>
            <w:r w:rsidRPr="00F52B05">
              <w:t>5000</w:t>
            </w:r>
          </w:p>
        </w:tc>
        <w:tc>
          <w:tcPr>
            <w:tcW w:w="787" w:type="pct"/>
            <w:vMerge/>
            <w:shd w:val="clear" w:color="auto" w:fill="auto"/>
            <w:vAlign w:val="center"/>
          </w:tcPr>
          <w:p w:rsidR="00100D72" w:rsidRPr="00F52B05" w:rsidRDefault="00100D72" w:rsidP="00D83DEE">
            <w:pPr>
              <w:pStyle w:val="GH"/>
            </w:pPr>
          </w:p>
        </w:tc>
      </w:tr>
      <w:tr w:rsidR="00F52B05" w:rsidRPr="00F52B05" w:rsidTr="00A66031">
        <w:tc>
          <w:tcPr>
            <w:tcW w:w="394" w:type="pct"/>
            <w:shd w:val="clear" w:color="auto" w:fill="auto"/>
            <w:vAlign w:val="center"/>
          </w:tcPr>
          <w:p w:rsidR="00100D72" w:rsidRPr="00F52B05" w:rsidRDefault="00100D72" w:rsidP="00D83DEE">
            <w:pPr>
              <w:pStyle w:val="GH"/>
            </w:pPr>
            <w:r w:rsidRPr="00F52B05">
              <w:t>声环境</w:t>
            </w:r>
          </w:p>
        </w:tc>
        <w:tc>
          <w:tcPr>
            <w:tcW w:w="3819" w:type="pct"/>
            <w:gridSpan w:val="6"/>
            <w:vAlign w:val="center"/>
          </w:tcPr>
          <w:p w:rsidR="00100D72" w:rsidRPr="00F52B05" w:rsidRDefault="00100D72" w:rsidP="00D83DEE">
            <w:pPr>
              <w:pStyle w:val="GH"/>
            </w:pPr>
            <w:r w:rsidRPr="00F52B05">
              <w:t>项目厂界外</w:t>
            </w:r>
            <w:r w:rsidRPr="00F52B05">
              <w:t>200m</w:t>
            </w:r>
            <w:r w:rsidRPr="00F52B05">
              <w:t>范围内没有敏感保护目标</w:t>
            </w:r>
          </w:p>
        </w:tc>
        <w:tc>
          <w:tcPr>
            <w:tcW w:w="787" w:type="pct"/>
            <w:shd w:val="clear" w:color="auto" w:fill="auto"/>
            <w:vAlign w:val="center"/>
          </w:tcPr>
          <w:p w:rsidR="00100D72" w:rsidRPr="00F52B05" w:rsidRDefault="00100D72" w:rsidP="00D83DEE">
            <w:pPr>
              <w:pStyle w:val="GH"/>
            </w:pPr>
            <w:r w:rsidRPr="00F52B05">
              <w:t>三类区</w:t>
            </w:r>
          </w:p>
        </w:tc>
      </w:tr>
      <w:tr w:rsidR="00F52B05" w:rsidRPr="00F52B05" w:rsidTr="00D83DEE">
        <w:tc>
          <w:tcPr>
            <w:tcW w:w="394" w:type="pct"/>
            <w:shd w:val="clear" w:color="auto" w:fill="auto"/>
            <w:vAlign w:val="center"/>
          </w:tcPr>
          <w:p w:rsidR="00100D72" w:rsidRPr="00F52B05" w:rsidRDefault="00100D72" w:rsidP="00D83DEE">
            <w:pPr>
              <w:pStyle w:val="GH"/>
            </w:pPr>
            <w:r w:rsidRPr="00F52B05">
              <w:t>地下水</w:t>
            </w:r>
          </w:p>
        </w:tc>
        <w:tc>
          <w:tcPr>
            <w:tcW w:w="4606" w:type="pct"/>
            <w:gridSpan w:val="7"/>
            <w:vAlign w:val="center"/>
          </w:tcPr>
          <w:p w:rsidR="00100D72" w:rsidRPr="00F52B05" w:rsidRDefault="00100D72" w:rsidP="00D83DEE">
            <w:pPr>
              <w:pStyle w:val="GH"/>
            </w:pPr>
            <w:r w:rsidRPr="00F52B05">
              <w:t>项目建设地无居民饮用水井</w:t>
            </w:r>
          </w:p>
        </w:tc>
      </w:tr>
      <w:tr w:rsidR="00296553" w:rsidRPr="00F52B05" w:rsidTr="00D83DEE">
        <w:tc>
          <w:tcPr>
            <w:tcW w:w="5000" w:type="pct"/>
            <w:gridSpan w:val="8"/>
            <w:vAlign w:val="center"/>
          </w:tcPr>
          <w:p w:rsidR="00100D72" w:rsidRPr="00F52B05" w:rsidRDefault="00100D72" w:rsidP="00D83DEE">
            <w:pPr>
              <w:pStyle w:val="GH"/>
            </w:pPr>
            <w:r w:rsidRPr="00F52B05">
              <w:t>注：大气环境距离是指本项目所在地边界距各保护目标的距离。</w:t>
            </w:r>
          </w:p>
          <w:p w:rsidR="00100D72" w:rsidRPr="00F52B05" w:rsidRDefault="00100D72" w:rsidP="00D83DEE">
            <w:pPr>
              <w:pStyle w:val="GH"/>
            </w:pPr>
            <w:r w:rsidRPr="00F52B05">
              <w:t>水环境保护目标距离为距胜科污水处理厂排污口的距离，其中，第四水厂与第三水厂共用一个取水口。</w:t>
            </w:r>
          </w:p>
        </w:tc>
      </w:tr>
    </w:tbl>
    <w:p w:rsidR="00F7246F" w:rsidRPr="00F52B05" w:rsidRDefault="00F7246F" w:rsidP="00F7246F">
      <w:pPr>
        <w:ind w:firstLine="480"/>
      </w:pPr>
      <w:bookmarkStart w:id="132" w:name="_Toc60416907"/>
      <w:bookmarkStart w:id="133" w:name="_Toc72136204"/>
      <w:bookmarkStart w:id="134" w:name="_Toc87412676"/>
      <w:bookmarkStart w:id="135" w:name="_Toc135202876"/>
      <w:bookmarkStart w:id="136" w:name="_Toc135637562"/>
      <w:bookmarkStart w:id="137" w:name="_Toc135637684"/>
      <w:bookmarkStart w:id="138" w:name="_Toc137606397"/>
      <w:bookmarkStart w:id="139" w:name="_Toc140552308"/>
      <w:bookmarkStart w:id="140" w:name="_Toc198892283"/>
      <w:bookmarkStart w:id="141" w:name="_Toc204675902"/>
      <w:bookmarkStart w:id="142" w:name="_Toc209597995"/>
      <w:bookmarkStart w:id="143" w:name="_Toc401598566"/>
    </w:p>
    <w:p w:rsidR="00F7246F" w:rsidRPr="00F52B05" w:rsidRDefault="00F7246F" w:rsidP="00F7246F">
      <w:pPr>
        <w:pStyle w:val="a6"/>
        <w:sectPr w:rsidR="00F7246F" w:rsidRPr="00F52B05" w:rsidSect="00027CF1">
          <w:type w:val="continuous"/>
          <w:pgSz w:w="11907" w:h="16840" w:code="9"/>
          <w:pgMar w:top="1440" w:right="1800" w:bottom="1440" w:left="1800" w:header="851" w:footer="964" w:gutter="0"/>
          <w:cols w:space="425"/>
          <w:docGrid w:linePitch="326"/>
        </w:sectPr>
      </w:pPr>
    </w:p>
    <w:p w:rsidR="00F7246F" w:rsidRPr="00F52B05" w:rsidRDefault="00F7246F" w:rsidP="00F7246F">
      <w:pPr>
        <w:pStyle w:val="a6"/>
      </w:pPr>
      <w:r w:rsidRPr="00F52B05">
        <w:rPr>
          <w:rFonts w:hint="eastAsia"/>
        </w:rPr>
        <w:lastRenderedPageBreak/>
        <w:t>表</w:t>
      </w:r>
      <w:r w:rsidRPr="00F52B05">
        <w:rPr>
          <w:rFonts w:hint="eastAsia"/>
        </w:rPr>
        <w:t xml:space="preserve">2.4-3 </w:t>
      </w:r>
      <w:r w:rsidRPr="00F52B05">
        <w:rPr>
          <w:rFonts w:hint="eastAsia"/>
        </w:rPr>
        <w:t>地表水环境保护目标表</w:t>
      </w:r>
    </w:p>
    <w:tbl>
      <w:tblPr>
        <w:tblW w:w="46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2400"/>
        <w:gridCol w:w="1142"/>
        <w:gridCol w:w="1264"/>
        <w:gridCol w:w="1206"/>
        <w:gridCol w:w="836"/>
        <w:gridCol w:w="836"/>
        <w:gridCol w:w="836"/>
        <w:gridCol w:w="1423"/>
        <w:gridCol w:w="1134"/>
        <w:gridCol w:w="1489"/>
      </w:tblGrid>
      <w:tr w:rsidR="00F52B05" w:rsidRPr="00F52B05" w:rsidTr="00A860B1">
        <w:trPr>
          <w:tblHeader/>
        </w:trPr>
        <w:tc>
          <w:tcPr>
            <w:tcW w:w="248" w:type="pct"/>
            <w:vMerge w:val="restart"/>
            <w:shd w:val="clear" w:color="auto" w:fill="auto"/>
            <w:vAlign w:val="center"/>
          </w:tcPr>
          <w:p w:rsidR="001A2C06" w:rsidRPr="00F52B05" w:rsidRDefault="001A2C06" w:rsidP="00A860B1">
            <w:pPr>
              <w:pStyle w:val="GH"/>
            </w:pPr>
            <w:r w:rsidRPr="00F52B05">
              <w:rPr>
                <w:rFonts w:hint="eastAsia"/>
              </w:rPr>
              <w:t>名称</w:t>
            </w:r>
          </w:p>
        </w:tc>
        <w:tc>
          <w:tcPr>
            <w:tcW w:w="908" w:type="pct"/>
            <w:vMerge w:val="restart"/>
            <w:vAlign w:val="center"/>
          </w:tcPr>
          <w:p w:rsidR="001A2C06" w:rsidRPr="00F52B05" w:rsidRDefault="001A2C06" w:rsidP="00A860B1">
            <w:pPr>
              <w:pStyle w:val="GH"/>
            </w:pPr>
            <w:r w:rsidRPr="00F52B05">
              <w:t>保护对象名称</w:t>
            </w:r>
          </w:p>
        </w:tc>
        <w:tc>
          <w:tcPr>
            <w:tcW w:w="1682" w:type="pct"/>
            <w:gridSpan w:val="4"/>
            <w:vAlign w:val="center"/>
          </w:tcPr>
          <w:p w:rsidR="001A2C06" w:rsidRPr="00F52B05" w:rsidRDefault="001A2C06" w:rsidP="00A860B1">
            <w:pPr>
              <w:pStyle w:val="GH"/>
            </w:pPr>
            <w:r w:rsidRPr="00F52B05">
              <w:rPr>
                <w:rFonts w:hint="eastAsia"/>
              </w:rPr>
              <w:t>与项目厂区</w:t>
            </w:r>
          </w:p>
        </w:tc>
        <w:tc>
          <w:tcPr>
            <w:tcW w:w="1170" w:type="pct"/>
            <w:gridSpan w:val="3"/>
            <w:vAlign w:val="center"/>
          </w:tcPr>
          <w:p w:rsidR="001A2C06" w:rsidRPr="00F52B05" w:rsidRDefault="001A2C06" w:rsidP="00A860B1">
            <w:pPr>
              <w:pStyle w:val="GH"/>
            </w:pPr>
            <w:r w:rsidRPr="00F52B05">
              <w:rPr>
                <w:rFonts w:hint="eastAsia"/>
              </w:rPr>
              <w:t>与胜科</w:t>
            </w:r>
            <w:r w:rsidR="006C53D7" w:rsidRPr="00F52B05">
              <w:rPr>
                <w:rFonts w:hint="eastAsia"/>
              </w:rPr>
              <w:t>污水处理厂</w:t>
            </w:r>
            <w:r w:rsidRPr="00F52B05">
              <w:rPr>
                <w:rFonts w:hint="eastAsia"/>
              </w:rPr>
              <w:t>排放口</w:t>
            </w:r>
          </w:p>
        </w:tc>
        <w:tc>
          <w:tcPr>
            <w:tcW w:w="429" w:type="pct"/>
            <w:vMerge w:val="restart"/>
            <w:shd w:val="clear" w:color="auto" w:fill="auto"/>
            <w:vAlign w:val="center"/>
          </w:tcPr>
          <w:p w:rsidR="001A2C06" w:rsidRPr="00F52B05" w:rsidRDefault="001A2C06" w:rsidP="00A860B1">
            <w:pPr>
              <w:pStyle w:val="GH"/>
            </w:pPr>
            <w:r w:rsidRPr="00F52B05">
              <w:t>规模</w:t>
            </w:r>
          </w:p>
        </w:tc>
        <w:tc>
          <w:tcPr>
            <w:tcW w:w="563" w:type="pct"/>
            <w:vMerge w:val="restart"/>
            <w:shd w:val="clear" w:color="auto" w:fill="auto"/>
            <w:vAlign w:val="center"/>
          </w:tcPr>
          <w:p w:rsidR="001A2C06" w:rsidRPr="00F52B05" w:rsidRDefault="001A2C06" w:rsidP="00A860B1">
            <w:pPr>
              <w:pStyle w:val="GH"/>
            </w:pPr>
            <w:r w:rsidRPr="00F52B05">
              <w:t>功能</w:t>
            </w:r>
          </w:p>
        </w:tc>
      </w:tr>
      <w:tr w:rsidR="00F52B05" w:rsidRPr="00F52B05" w:rsidTr="00A860B1">
        <w:trPr>
          <w:tblHeader/>
        </w:trPr>
        <w:tc>
          <w:tcPr>
            <w:tcW w:w="248" w:type="pct"/>
            <w:vMerge/>
            <w:shd w:val="clear" w:color="auto" w:fill="auto"/>
            <w:vAlign w:val="center"/>
          </w:tcPr>
          <w:p w:rsidR="001A2C06" w:rsidRPr="00F52B05" w:rsidRDefault="001A2C06" w:rsidP="00A860B1">
            <w:pPr>
              <w:pStyle w:val="GH"/>
            </w:pPr>
          </w:p>
        </w:tc>
        <w:tc>
          <w:tcPr>
            <w:tcW w:w="908" w:type="pct"/>
            <w:vMerge/>
            <w:vAlign w:val="center"/>
          </w:tcPr>
          <w:p w:rsidR="001A2C06" w:rsidRPr="00F52B05" w:rsidRDefault="001A2C06" w:rsidP="00A860B1">
            <w:pPr>
              <w:pStyle w:val="GH"/>
            </w:pPr>
          </w:p>
        </w:tc>
        <w:tc>
          <w:tcPr>
            <w:tcW w:w="910" w:type="pct"/>
            <w:gridSpan w:val="2"/>
            <w:vAlign w:val="center"/>
          </w:tcPr>
          <w:p w:rsidR="001A2C06" w:rsidRPr="00F52B05" w:rsidRDefault="001A2C06" w:rsidP="00A860B1">
            <w:pPr>
              <w:pStyle w:val="GH"/>
            </w:pPr>
            <w:r w:rsidRPr="00F52B05">
              <w:rPr>
                <w:rFonts w:hint="eastAsia"/>
              </w:rPr>
              <w:t>坐标</w:t>
            </w:r>
            <w:r w:rsidRPr="00F52B05">
              <w:rPr>
                <w:rFonts w:hint="eastAsia"/>
              </w:rPr>
              <w:t>/m</w:t>
            </w:r>
          </w:p>
        </w:tc>
        <w:tc>
          <w:tcPr>
            <w:tcW w:w="456" w:type="pct"/>
            <w:vMerge w:val="restart"/>
            <w:shd w:val="clear" w:color="auto" w:fill="auto"/>
            <w:vAlign w:val="center"/>
          </w:tcPr>
          <w:p w:rsidR="001A2C06" w:rsidRPr="00F52B05" w:rsidRDefault="001A2C06" w:rsidP="00A860B1">
            <w:pPr>
              <w:pStyle w:val="GH"/>
            </w:pPr>
            <w:r w:rsidRPr="00F52B05">
              <w:t>方位</w:t>
            </w:r>
          </w:p>
        </w:tc>
        <w:tc>
          <w:tcPr>
            <w:tcW w:w="316" w:type="pct"/>
            <w:vMerge w:val="restart"/>
            <w:vAlign w:val="center"/>
          </w:tcPr>
          <w:p w:rsidR="001A2C06" w:rsidRPr="00F52B05" w:rsidRDefault="001A2C06" w:rsidP="00A860B1">
            <w:pPr>
              <w:pStyle w:val="GH"/>
            </w:pPr>
            <w:r w:rsidRPr="00F52B05">
              <w:rPr>
                <w:rFonts w:hint="eastAsia"/>
              </w:rPr>
              <w:t>距离</w:t>
            </w:r>
            <w:r w:rsidRPr="00F52B05">
              <w:rPr>
                <w:rFonts w:hint="eastAsia"/>
              </w:rPr>
              <w:t>m</w:t>
            </w:r>
          </w:p>
        </w:tc>
        <w:tc>
          <w:tcPr>
            <w:tcW w:w="632" w:type="pct"/>
            <w:gridSpan w:val="2"/>
            <w:vAlign w:val="center"/>
          </w:tcPr>
          <w:p w:rsidR="001A2C06" w:rsidRPr="00F52B05" w:rsidRDefault="001A2C06" w:rsidP="00A860B1">
            <w:pPr>
              <w:pStyle w:val="GH"/>
            </w:pPr>
            <w:r w:rsidRPr="00F52B05">
              <w:rPr>
                <w:rFonts w:hint="eastAsia"/>
              </w:rPr>
              <w:t>坐标</w:t>
            </w:r>
            <w:r w:rsidRPr="00F52B05">
              <w:rPr>
                <w:rFonts w:hint="eastAsia"/>
              </w:rPr>
              <w:t>/m</w:t>
            </w:r>
          </w:p>
        </w:tc>
        <w:tc>
          <w:tcPr>
            <w:tcW w:w="538" w:type="pct"/>
            <w:vMerge w:val="restart"/>
            <w:shd w:val="clear" w:color="auto" w:fill="auto"/>
            <w:vAlign w:val="center"/>
          </w:tcPr>
          <w:p w:rsidR="001A2C06" w:rsidRPr="00F52B05" w:rsidRDefault="001A2C06" w:rsidP="00A860B1">
            <w:pPr>
              <w:pStyle w:val="GH"/>
            </w:pPr>
            <w:r w:rsidRPr="00F52B05">
              <w:rPr>
                <w:rFonts w:hint="eastAsia"/>
              </w:rPr>
              <w:t>距离</w:t>
            </w:r>
            <w:r w:rsidRPr="00F52B05">
              <w:rPr>
                <w:rFonts w:hint="eastAsia"/>
              </w:rPr>
              <w:t>m</w:t>
            </w:r>
          </w:p>
        </w:tc>
        <w:tc>
          <w:tcPr>
            <w:tcW w:w="429" w:type="pct"/>
            <w:vMerge/>
            <w:shd w:val="clear" w:color="auto" w:fill="auto"/>
            <w:vAlign w:val="center"/>
          </w:tcPr>
          <w:p w:rsidR="001A2C06" w:rsidRPr="00F52B05" w:rsidRDefault="001A2C06" w:rsidP="00A860B1">
            <w:pPr>
              <w:pStyle w:val="GH"/>
            </w:pPr>
          </w:p>
        </w:tc>
        <w:tc>
          <w:tcPr>
            <w:tcW w:w="563" w:type="pct"/>
            <w:vMerge/>
            <w:shd w:val="clear" w:color="auto" w:fill="auto"/>
            <w:vAlign w:val="center"/>
          </w:tcPr>
          <w:p w:rsidR="001A2C06" w:rsidRPr="00F52B05" w:rsidRDefault="001A2C06" w:rsidP="00A860B1">
            <w:pPr>
              <w:pStyle w:val="GH"/>
            </w:pPr>
          </w:p>
        </w:tc>
      </w:tr>
      <w:tr w:rsidR="00F52B05" w:rsidRPr="00F52B05" w:rsidTr="00A860B1">
        <w:trPr>
          <w:tblHeader/>
        </w:trPr>
        <w:tc>
          <w:tcPr>
            <w:tcW w:w="248" w:type="pct"/>
            <w:vMerge/>
            <w:shd w:val="clear" w:color="auto" w:fill="auto"/>
            <w:vAlign w:val="center"/>
          </w:tcPr>
          <w:p w:rsidR="001A2C06" w:rsidRPr="00F52B05" w:rsidRDefault="001A2C06" w:rsidP="00A860B1">
            <w:pPr>
              <w:pStyle w:val="GH"/>
            </w:pPr>
          </w:p>
        </w:tc>
        <w:tc>
          <w:tcPr>
            <w:tcW w:w="908" w:type="pct"/>
            <w:vMerge/>
            <w:vAlign w:val="center"/>
          </w:tcPr>
          <w:p w:rsidR="001A2C06" w:rsidRPr="00F52B05" w:rsidRDefault="001A2C06" w:rsidP="00A860B1">
            <w:pPr>
              <w:pStyle w:val="GH"/>
              <w:rPr>
                <w:rFonts w:ascii="Times New Roman" w:hAnsi="Times New Roman"/>
              </w:rPr>
            </w:pPr>
          </w:p>
        </w:tc>
        <w:tc>
          <w:tcPr>
            <w:tcW w:w="432" w:type="pct"/>
            <w:vAlign w:val="center"/>
          </w:tcPr>
          <w:p w:rsidR="001A2C06" w:rsidRPr="00F52B05" w:rsidRDefault="001A2C06" w:rsidP="00A860B1">
            <w:pPr>
              <w:pStyle w:val="GH"/>
              <w:rPr>
                <w:rFonts w:ascii="Times New Roman" w:hAnsi="Times New Roman"/>
              </w:rPr>
            </w:pPr>
            <w:r w:rsidRPr="00F52B05">
              <w:rPr>
                <w:rFonts w:ascii="Times New Roman" w:hAnsi="Times New Roman"/>
              </w:rPr>
              <w:t>X</w:t>
            </w:r>
          </w:p>
        </w:tc>
        <w:tc>
          <w:tcPr>
            <w:tcW w:w="478" w:type="pct"/>
            <w:vAlign w:val="center"/>
          </w:tcPr>
          <w:p w:rsidR="001A2C06" w:rsidRPr="00F52B05" w:rsidRDefault="001A2C06" w:rsidP="00A860B1">
            <w:pPr>
              <w:pStyle w:val="GH"/>
              <w:rPr>
                <w:rFonts w:ascii="Times New Roman" w:hAnsi="Times New Roman"/>
              </w:rPr>
            </w:pPr>
            <w:r w:rsidRPr="00F52B05">
              <w:rPr>
                <w:rFonts w:ascii="Times New Roman" w:hAnsi="Times New Roman"/>
              </w:rPr>
              <w:t>Y</w:t>
            </w:r>
          </w:p>
        </w:tc>
        <w:tc>
          <w:tcPr>
            <w:tcW w:w="456" w:type="pct"/>
            <w:vMerge/>
            <w:shd w:val="clear" w:color="auto" w:fill="auto"/>
            <w:vAlign w:val="center"/>
          </w:tcPr>
          <w:p w:rsidR="001A2C06" w:rsidRPr="00F52B05" w:rsidRDefault="001A2C06" w:rsidP="00A860B1">
            <w:pPr>
              <w:pStyle w:val="GH"/>
              <w:rPr>
                <w:rFonts w:ascii="Times New Roman" w:hAnsi="Times New Roman"/>
              </w:rPr>
            </w:pPr>
          </w:p>
        </w:tc>
        <w:tc>
          <w:tcPr>
            <w:tcW w:w="316" w:type="pct"/>
            <w:vMerge/>
            <w:vAlign w:val="center"/>
          </w:tcPr>
          <w:p w:rsidR="001A2C06" w:rsidRPr="00F52B05" w:rsidRDefault="001A2C06" w:rsidP="00A860B1">
            <w:pPr>
              <w:pStyle w:val="GH"/>
            </w:pPr>
          </w:p>
        </w:tc>
        <w:tc>
          <w:tcPr>
            <w:tcW w:w="316" w:type="pct"/>
            <w:vAlign w:val="center"/>
          </w:tcPr>
          <w:p w:rsidR="001A2C06" w:rsidRPr="00F52B05" w:rsidRDefault="001A2C06" w:rsidP="00A860B1">
            <w:pPr>
              <w:pStyle w:val="GH"/>
            </w:pPr>
            <w:r w:rsidRPr="00F52B05">
              <w:rPr>
                <w:rFonts w:ascii="Times New Roman" w:hAnsi="Times New Roman"/>
              </w:rPr>
              <w:t>X</w:t>
            </w:r>
          </w:p>
        </w:tc>
        <w:tc>
          <w:tcPr>
            <w:tcW w:w="316" w:type="pct"/>
            <w:vAlign w:val="center"/>
          </w:tcPr>
          <w:p w:rsidR="001A2C06" w:rsidRPr="00F52B05" w:rsidRDefault="001A2C06" w:rsidP="00A860B1">
            <w:pPr>
              <w:pStyle w:val="GH"/>
            </w:pPr>
            <w:r w:rsidRPr="00F52B05">
              <w:rPr>
                <w:rFonts w:ascii="Times New Roman" w:hAnsi="Times New Roman"/>
              </w:rPr>
              <w:t>Y</w:t>
            </w:r>
          </w:p>
        </w:tc>
        <w:tc>
          <w:tcPr>
            <w:tcW w:w="538" w:type="pct"/>
            <w:vMerge/>
            <w:shd w:val="clear" w:color="auto" w:fill="auto"/>
            <w:vAlign w:val="center"/>
          </w:tcPr>
          <w:p w:rsidR="001A2C06" w:rsidRPr="00F52B05" w:rsidRDefault="001A2C06" w:rsidP="00A860B1">
            <w:pPr>
              <w:pStyle w:val="GH"/>
            </w:pPr>
          </w:p>
        </w:tc>
        <w:tc>
          <w:tcPr>
            <w:tcW w:w="429" w:type="pct"/>
            <w:vMerge/>
            <w:shd w:val="clear" w:color="auto" w:fill="auto"/>
            <w:vAlign w:val="center"/>
          </w:tcPr>
          <w:p w:rsidR="001A2C06" w:rsidRPr="00F52B05" w:rsidRDefault="001A2C06" w:rsidP="00A860B1">
            <w:pPr>
              <w:pStyle w:val="GH"/>
            </w:pPr>
          </w:p>
        </w:tc>
        <w:tc>
          <w:tcPr>
            <w:tcW w:w="563" w:type="pct"/>
            <w:vMerge/>
            <w:shd w:val="clear" w:color="auto" w:fill="auto"/>
            <w:vAlign w:val="center"/>
          </w:tcPr>
          <w:p w:rsidR="001A2C06" w:rsidRPr="00F52B05" w:rsidRDefault="001A2C06" w:rsidP="00A860B1">
            <w:pPr>
              <w:pStyle w:val="GH"/>
            </w:pPr>
          </w:p>
        </w:tc>
      </w:tr>
      <w:tr w:rsidR="00F52B05" w:rsidRPr="00F52B05" w:rsidTr="00A860B1">
        <w:tc>
          <w:tcPr>
            <w:tcW w:w="248" w:type="pct"/>
            <w:vMerge w:val="restart"/>
            <w:shd w:val="clear" w:color="auto" w:fill="auto"/>
            <w:vAlign w:val="center"/>
          </w:tcPr>
          <w:p w:rsidR="001A2C06" w:rsidRPr="00F52B05" w:rsidRDefault="001A2C06" w:rsidP="00A860B1">
            <w:pPr>
              <w:pStyle w:val="GH"/>
            </w:pPr>
            <w:r w:rsidRPr="00F52B05">
              <w:t>水环境</w:t>
            </w:r>
          </w:p>
        </w:tc>
        <w:tc>
          <w:tcPr>
            <w:tcW w:w="908" w:type="pct"/>
            <w:vAlign w:val="center"/>
          </w:tcPr>
          <w:p w:rsidR="001A2C06" w:rsidRPr="00F52B05" w:rsidRDefault="001A2C06" w:rsidP="00A860B1">
            <w:pPr>
              <w:pStyle w:val="GH"/>
            </w:pPr>
            <w:r w:rsidRPr="00F52B05">
              <w:t>东海粮油取水口</w:t>
            </w:r>
          </w:p>
        </w:tc>
        <w:tc>
          <w:tcPr>
            <w:tcW w:w="432" w:type="pct"/>
            <w:vAlign w:val="center"/>
          </w:tcPr>
          <w:p w:rsidR="001A2C06" w:rsidRPr="00F52B05" w:rsidRDefault="008974B0" w:rsidP="00A860B1">
            <w:pPr>
              <w:pStyle w:val="GH"/>
            </w:pPr>
            <w:r w:rsidRPr="00F52B05">
              <w:t>-1000</w:t>
            </w:r>
          </w:p>
        </w:tc>
        <w:tc>
          <w:tcPr>
            <w:tcW w:w="478" w:type="pct"/>
            <w:vAlign w:val="center"/>
          </w:tcPr>
          <w:p w:rsidR="001A2C06" w:rsidRPr="00F52B05" w:rsidRDefault="008974B0" w:rsidP="00A860B1">
            <w:pPr>
              <w:pStyle w:val="GH"/>
            </w:pPr>
            <w:r w:rsidRPr="00F52B05">
              <w:t>1861</w:t>
            </w:r>
          </w:p>
        </w:tc>
        <w:tc>
          <w:tcPr>
            <w:tcW w:w="456" w:type="pct"/>
            <w:vAlign w:val="center"/>
          </w:tcPr>
          <w:p w:rsidR="001A2C06" w:rsidRPr="00F52B05" w:rsidRDefault="00A860B1" w:rsidP="00A860B1">
            <w:pPr>
              <w:pStyle w:val="GH"/>
            </w:pPr>
            <w:r w:rsidRPr="00F52B05">
              <w:rPr>
                <w:rFonts w:hint="eastAsia"/>
              </w:rPr>
              <w:t>N</w:t>
            </w:r>
            <w:r w:rsidR="001A2C06" w:rsidRPr="00F52B05">
              <w:t>W</w:t>
            </w:r>
          </w:p>
        </w:tc>
        <w:tc>
          <w:tcPr>
            <w:tcW w:w="316" w:type="pct"/>
            <w:vAlign w:val="center"/>
          </w:tcPr>
          <w:p w:rsidR="001A2C06" w:rsidRPr="00F52B05" w:rsidRDefault="00A860B1" w:rsidP="00A860B1">
            <w:pPr>
              <w:pStyle w:val="GH"/>
            </w:pPr>
            <w:r w:rsidRPr="00F52B05">
              <w:t>2100</w:t>
            </w:r>
          </w:p>
        </w:tc>
        <w:tc>
          <w:tcPr>
            <w:tcW w:w="316" w:type="pct"/>
            <w:vAlign w:val="center"/>
          </w:tcPr>
          <w:p w:rsidR="001A2C06" w:rsidRPr="00F52B05" w:rsidRDefault="008974B0" w:rsidP="00A860B1">
            <w:pPr>
              <w:pStyle w:val="GH"/>
            </w:pPr>
            <w:r w:rsidRPr="00F52B05">
              <w:t>-751</w:t>
            </w:r>
          </w:p>
        </w:tc>
        <w:tc>
          <w:tcPr>
            <w:tcW w:w="316" w:type="pct"/>
            <w:vAlign w:val="center"/>
          </w:tcPr>
          <w:p w:rsidR="001A2C06" w:rsidRPr="00F52B05" w:rsidRDefault="008974B0" w:rsidP="00A860B1">
            <w:pPr>
              <w:pStyle w:val="GH"/>
            </w:pPr>
            <w:r w:rsidRPr="00F52B05">
              <w:t>-1469</w:t>
            </w:r>
          </w:p>
        </w:tc>
        <w:tc>
          <w:tcPr>
            <w:tcW w:w="538" w:type="pct"/>
            <w:shd w:val="clear" w:color="auto" w:fill="auto"/>
            <w:vAlign w:val="center"/>
          </w:tcPr>
          <w:p w:rsidR="001A2C06" w:rsidRPr="00F52B05" w:rsidRDefault="001A2C06" w:rsidP="00A860B1">
            <w:pPr>
              <w:pStyle w:val="GH"/>
            </w:pPr>
            <w:r w:rsidRPr="00F52B05">
              <w:t>1800</w:t>
            </w:r>
          </w:p>
        </w:tc>
        <w:tc>
          <w:tcPr>
            <w:tcW w:w="429" w:type="pct"/>
            <w:shd w:val="clear" w:color="auto" w:fill="auto"/>
            <w:vAlign w:val="center"/>
          </w:tcPr>
          <w:p w:rsidR="001A2C06" w:rsidRPr="00F52B05" w:rsidRDefault="001A2C06" w:rsidP="00A860B1">
            <w:pPr>
              <w:pStyle w:val="GH"/>
            </w:pPr>
            <w:r w:rsidRPr="00F52B05">
              <w:t>3000t/d</w:t>
            </w:r>
          </w:p>
        </w:tc>
        <w:tc>
          <w:tcPr>
            <w:tcW w:w="563" w:type="pct"/>
            <w:shd w:val="clear" w:color="auto" w:fill="auto"/>
            <w:vAlign w:val="center"/>
          </w:tcPr>
          <w:p w:rsidR="001A2C06" w:rsidRPr="00F52B05" w:rsidRDefault="001A2C06" w:rsidP="00A860B1">
            <w:pPr>
              <w:pStyle w:val="GH"/>
            </w:pPr>
            <w:r w:rsidRPr="00F52B05">
              <w:rPr>
                <w:rFonts w:ascii="宋体" w:hAnsi="宋体" w:cs="宋体" w:hint="eastAsia"/>
              </w:rPr>
              <w:t>Ⅲ</w:t>
            </w:r>
            <w:r w:rsidRPr="00F52B05">
              <w:t>类水质，工业用水</w:t>
            </w:r>
          </w:p>
        </w:tc>
      </w:tr>
      <w:tr w:rsidR="00F52B05" w:rsidRPr="00F52B05" w:rsidTr="00A860B1">
        <w:tc>
          <w:tcPr>
            <w:tcW w:w="248" w:type="pct"/>
            <w:vMerge/>
            <w:shd w:val="clear" w:color="auto" w:fill="auto"/>
            <w:vAlign w:val="center"/>
          </w:tcPr>
          <w:p w:rsidR="001A2C06" w:rsidRPr="00F52B05" w:rsidRDefault="001A2C06" w:rsidP="00A860B1">
            <w:pPr>
              <w:pStyle w:val="GH"/>
            </w:pPr>
          </w:p>
        </w:tc>
        <w:tc>
          <w:tcPr>
            <w:tcW w:w="908" w:type="pct"/>
            <w:vAlign w:val="center"/>
          </w:tcPr>
          <w:p w:rsidR="001A2C06" w:rsidRPr="00F52B05" w:rsidRDefault="001A2C06" w:rsidP="00A860B1">
            <w:pPr>
              <w:pStyle w:val="GH"/>
            </w:pPr>
            <w:r w:rsidRPr="00F52B05">
              <w:t>热电厂取水口</w:t>
            </w:r>
          </w:p>
        </w:tc>
        <w:tc>
          <w:tcPr>
            <w:tcW w:w="432" w:type="pct"/>
            <w:vAlign w:val="center"/>
          </w:tcPr>
          <w:p w:rsidR="001A2C06" w:rsidRPr="00F52B05" w:rsidRDefault="008974B0" w:rsidP="00A860B1">
            <w:pPr>
              <w:pStyle w:val="GH"/>
            </w:pPr>
            <w:r w:rsidRPr="00F52B05">
              <w:t>-1243</w:t>
            </w:r>
          </w:p>
        </w:tc>
        <w:tc>
          <w:tcPr>
            <w:tcW w:w="478" w:type="pct"/>
            <w:vAlign w:val="center"/>
          </w:tcPr>
          <w:p w:rsidR="001A2C06" w:rsidRPr="00F52B05" w:rsidRDefault="008974B0" w:rsidP="00A860B1">
            <w:pPr>
              <w:pStyle w:val="GH"/>
            </w:pPr>
            <w:r w:rsidRPr="00F52B05">
              <w:t>1538</w:t>
            </w:r>
          </w:p>
        </w:tc>
        <w:tc>
          <w:tcPr>
            <w:tcW w:w="456" w:type="pct"/>
            <w:vAlign w:val="center"/>
          </w:tcPr>
          <w:p w:rsidR="001A2C06" w:rsidRPr="00F52B05" w:rsidRDefault="00A860B1" w:rsidP="00A860B1">
            <w:pPr>
              <w:pStyle w:val="GH"/>
            </w:pPr>
            <w:r w:rsidRPr="00F52B05">
              <w:rPr>
                <w:rFonts w:hint="eastAsia"/>
              </w:rPr>
              <w:t>N</w:t>
            </w:r>
            <w:r w:rsidR="001A2C06" w:rsidRPr="00F52B05">
              <w:t>W</w:t>
            </w:r>
          </w:p>
        </w:tc>
        <w:tc>
          <w:tcPr>
            <w:tcW w:w="316" w:type="pct"/>
            <w:vAlign w:val="center"/>
          </w:tcPr>
          <w:p w:rsidR="001A2C06" w:rsidRPr="00F52B05" w:rsidRDefault="00A860B1" w:rsidP="00A860B1">
            <w:pPr>
              <w:pStyle w:val="GH"/>
            </w:pPr>
            <w:r w:rsidRPr="00F52B05">
              <w:t>2000</w:t>
            </w:r>
          </w:p>
        </w:tc>
        <w:tc>
          <w:tcPr>
            <w:tcW w:w="316" w:type="pct"/>
            <w:vAlign w:val="center"/>
          </w:tcPr>
          <w:p w:rsidR="001A2C06" w:rsidRPr="00F52B05" w:rsidRDefault="008974B0" w:rsidP="00A860B1">
            <w:pPr>
              <w:pStyle w:val="GH"/>
            </w:pPr>
            <w:r w:rsidRPr="00F52B05">
              <w:t>-1128</w:t>
            </w:r>
          </w:p>
        </w:tc>
        <w:tc>
          <w:tcPr>
            <w:tcW w:w="316" w:type="pct"/>
            <w:vAlign w:val="center"/>
          </w:tcPr>
          <w:p w:rsidR="001A2C06" w:rsidRPr="00F52B05" w:rsidRDefault="008974B0" w:rsidP="00A860B1">
            <w:pPr>
              <w:pStyle w:val="GH"/>
            </w:pPr>
            <w:r w:rsidRPr="00F52B05">
              <w:t>-1972</w:t>
            </w:r>
          </w:p>
        </w:tc>
        <w:tc>
          <w:tcPr>
            <w:tcW w:w="538" w:type="pct"/>
            <w:shd w:val="clear" w:color="auto" w:fill="auto"/>
            <w:vAlign w:val="center"/>
          </w:tcPr>
          <w:p w:rsidR="001A2C06" w:rsidRPr="00F52B05" w:rsidRDefault="001A2C06" w:rsidP="00A860B1">
            <w:pPr>
              <w:pStyle w:val="GH"/>
            </w:pPr>
            <w:r w:rsidRPr="00F52B05">
              <w:t>2200</w:t>
            </w:r>
          </w:p>
        </w:tc>
        <w:tc>
          <w:tcPr>
            <w:tcW w:w="429" w:type="pct"/>
            <w:shd w:val="clear" w:color="auto" w:fill="auto"/>
            <w:vAlign w:val="center"/>
          </w:tcPr>
          <w:p w:rsidR="001A2C06" w:rsidRPr="00F52B05" w:rsidRDefault="001A2C06" w:rsidP="00A860B1">
            <w:pPr>
              <w:pStyle w:val="GH"/>
            </w:pPr>
            <w:r w:rsidRPr="00F52B05">
              <w:t>2</w:t>
            </w:r>
            <w:r w:rsidRPr="00F52B05">
              <w:t>万</w:t>
            </w:r>
            <w:r w:rsidRPr="00F52B05">
              <w:t>t/d</w:t>
            </w:r>
          </w:p>
        </w:tc>
        <w:tc>
          <w:tcPr>
            <w:tcW w:w="563" w:type="pct"/>
            <w:shd w:val="clear" w:color="auto" w:fill="auto"/>
            <w:vAlign w:val="center"/>
          </w:tcPr>
          <w:p w:rsidR="001A2C06" w:rsidRPr="00F52B05" w:rsidRDefault="001A2C06" w:rsidP="00A860B1">
            <w:pPr>
              <w:pStyle w:val="GH"/>
            </w:pPr>
            <w:r w:rsidRPr="00F52B05">
              <w:rPr>
                <w:rFonts w:ascii="宋体" w:hAnsi="宋体" w:cs="宋体" w:hint="eastAsia"/>
              </w:rPr>
              <w:t>Ⅲ</w:t>
            </w:r>
            <w:r w:rsidRPr="00F52B05">
              <w:t>类水质，工业用水</w:t>
            </w:r>
          </w:p>
        </w:tc>
      </w:tr>
      <w:tr w:rsidR="00F52B05" w:rsidRPr="00F52B05" w:rsidTr="00A860B1">
        <w:tc>
          <w:tcPr>
            <w:tcW w:w="248" w:type="pct"/>
            <w:vMerge/>
            <w:shd w:val="clear" w:color="auto" w:fill="auto"/>
            <w:vAlign w:val="center"/>
          </w:tcPr>
          <w:p w:rsidR="001A2C06" w:rsidRPr="00F52B05" w:rsidRDefault="001A2C06" w:rsidP="00A860B1">
            <w:pPr>
              <w:pStyle w:val="GH"/>
            </w:pPr>
          </w:p>
        </w:tc>
        <w:tc>
          <w:tcPr>
            <w:tcW w:w="908" w:type="pct"/>
            <w:vAlign w:val="center"/>
          </w:tcPr>
          <w:p w:rsidR="001A2C06" w:rsidRPr="00F52B05" w:rsidRDefault="001A2C06" w:rsidP="00A860B1">
            <w:pPr>
              <w:pStyle w:val="GH"/>
            </w:pPr>
            <w:r w:rsidRPr="00F52B05">
              <w:t>张家港第三水厂取水口</w:t>
            </w:r>
          </w:p>
        </w:tc>
        <w:tc>
          <w:tcPr>
            <w:tcW w:w="432" w:type="pct"/>
            <w:vAlign w:val="center"/>
          </w:tcPr>
          <w:p w:rsidR="001A2C06" w:rsidRPr="00F52B05" w:rsidRDefault="008974B0" w:rsidP="00A860B1">
            <w:pPr>
              <w:pStyle w:val="GH"/>
            </w:pPr>
            <w:r w:rsidRPr="00F52B05">
              <w:t>7621</w:t>
            </w:r>
          </w:p>
        </w:tc>
        <w:tc>
          <w:tcPr>
            <w:tcW w:w="478" w:type="pct"/>
            <w:vAlign w:val="center"/>
          </w:tcPr>
          <w:p w:rsidR="001A2C06" w:rsidRPr="00F52B05" w:rsidRDefault="008974B0" w:rsidP="00A860B1">
            <w:pPr>
              <w:pStyle w:val="GH"/>
            </w:pPr>
            <w:r w:rsidRPr="00F52B05">
              <w:t>4113</w:t>
            </w:r>
          </w:p>
        </w:tc>
        <w:tc>
          <w:tcPr>
            <w:tcW w:w="456" w:type="pct"/>
            <w:vAlign w:val="center"/>
          </w:tcPr>
          <w:p w:rsidR="001A2C06" w:rsidRPr="00F52B05" w:rsidRDefault="001A2C06" w:rsidP="00A860B1">
            <w:pPr>
              <w:pStyle w:val="GH"/>
            </w:pPr>
            <w:r w:rsidRPr="00F52B05">
              <w:t>NE</w:t>
            </w:r>
          </w:p>
        </w:tc>
        <w:tc>
          <w:tcPr>
            <w:tcW w:w="316" w:type="pct"/>
            <w:vAlign w:val="center"/>
          </w:tcPr>
          <w:p w:rsidR="001A2C06" w:rsidRPr="00F52B05" w:rsidRDefault="00A860B1" w:rsidP="00A860B1">
            <w:pPr>
              <w:pStyle w:val="GH"/>
            </w:pPr>
            <w:r w:rsidRPr="00F52B05">
              <w:rPr>
                <w:rFonts w:hint="eastAsia"/>
              </w:rPr>
              <w:t>14100</w:t>
            </w:r>
          </w:p>
        </w:tc>
        <w:tc>
          <w:tcPr>
            <w:tcW w:w="316" w:type="pct"/>
            <w:vAlign w:val="center"/>
          </w:tcPr>
          <w:p w:rsidR="001A2C06" w:rsidRPr="00F52B05" w:rsidRDefault="008974B0" w:rsidP="00A860B1">
            <w:pPr>
              <w:pStyle w:val="GH"/>
            </w:pPr>
            <w:r w:rsidRPr="00F52B05">
              <w:t>7795</w:t>
            </w:r>
          </w:p>
        </w:tc>
        <w:tc>
          <w:tcPr>
            <w:tcW w:w="316" w:type="pct"/>
            <w:vAlign w:val="center"/>
          </w:tcPr>
          <w:p w:rsidR="001A2C06" w:rsidRPr="00F52B05" w:rsidRDefault="008974B0" w:rsidP="00A860B1">
            <w:pPr>
              <w:pStyle w:val="GH"/>
            </w:pPr>
            <w:r w:rsidRPr="00F52B05">
              <w:t>719</w:t>
            </w:r>
          </w:p>
        </w:tc>
        <w:tc>
          <w:tcPr>
            <w:tcW w:w="538" w:type="pct"/>
            <w:shd w:val="clear" w:color="auto" w:fill="auto"/>
            <w:vAlign w:val="center"/>
          </w:tcPr>
          <w:p w:rsidR="001A2C06" w:rsidRPr="00F52B05" w:rsidRDefault="001A2C06" w:rsidP="00A860B1">
            <w:pPr>
              <w:pStyle w:val="GH"/>
            </w:pPr>
            <w:r w:rsidRPr="00F52B05">
              <w:t>16000</w:t>
            </w:r>
          </w:p>
        </w:tc>
        <w:tc>
          <w:tcPr>
            <w:tcW w:w="429" w:type="pct"/>
            <w:shd w:val="clear" w:color="auto" w:fill="auto"/>
            <w:vAlign w:val="center"/>
          </w:tcPr>
          <w:p w:rsidR="001A2C06" w:rsidRPr="00F52B05" w:rsidRDefault="001A2C06" w:rsidP="00A860B1">
            <w:pPr>
              <w:pStyle w:val="GH"/>
            </w:pPr>
            <w:r w:rsidRPr="00F52B05">
              <w:t>20</w:t>
            </w:r>
            <w:r w:rsidRPr="00F52B05">
              <w:t>万</w:t>
            </w:r>
            <w:r w:rsidRPr="00F52B05">
              <w:t>t/d</w:t>
            </w:r>
          </w:p>
        </w:tc>
        <w:tc>
          <w:tcPr>
            <w:tcW w:w="563" w:type="pct"/>
            <w:shd w:val="clear" w:color="auto" w:fill="auto"/>
            <w:vAlign w:val="center"/>
          </w:tcPr>
          <w:p w:rsidR="001A2C06" w:rsidRPr="00F52B05" w:rsidRDefault="001A2C06" w:rsidP="00A860B1">
            <w:pPr>
              <w:pStyle w:val="GH"/>
            </w:pPr>
            <w:r w:rsidRPr="00F52B05">
              <w:rPr>
                <w:rFonts w:ascii="宋体" w:hAnsi="宋体" w:cs="宋体" w:hint="eastAsia"/>
              </w:rPr>
              <w:t>Ⅲ</w:t>
            </w:r>
            <w:r w:rsidRPr="00F52B05">
              <w:t>类水质，区域供水、生活用水</w:t>
            </w:r>
          </w:p>
        </w:tc>
      </w:tr>
      <w:tr w:rsidR="00F52B05" w:rsidRPr="00F52B05" w:rsidTr="00A860B1">
        <w:tc>
          <w:tcPr>
            <w:tcW w:w="248" w:type="pct"/>
            <w:vMerge/>
            <w:shd w:val="clear" w:color="auto" w:fill="auto"/>
            <w:vAlign w:val="center"/>
          </w:tcPr>
          <w:p w:rsidR="008974B0" w:rsidRPr="00F52B05" w:rsidRDefault="008974B0" w:rsidP="00A860B1">
            <w:pPr>
              <w:pStyle w:val="GH"/>
            </w:pPr>
          </w:p>
        </w:tc>
        <w:tc>
          <w:tcPr>
            <w:tcW w:w="908" w:type="pct"/>
            <w:vAlign w:val="center"/>
          </w:tcPr>
          <w:p w:rsidR="008974B0" w:rsidRPr="00F52B05" w:rsidRDefault="008974B0" w:rsidP="00A860B1">
            <w:pPr>
              <w:pStyle w:val="GH"/>
            </w:pPr>
            <w:r w:rsidRPr="00F52B05">
              <w:t>张家港第四水厂取水口</w:t>
            </w:r>
          </w:p>
        </w:tc>
        <w:tc>
          <w:tcPr>
            <w:tcW w:w="432" w:type="pct"/>
            <w:vAlign w:val="center"/>
          </w:tcPr>
          <w:p w:rsidR="008974B0" w:rsidRPr="00F52B05" w:rsidRDefault="008974B0" w:rsidP="0092444C">
            <w:pPr>
              <w:pStyle w:val="GH"/>
            </w:pPr>
            <w:r w:rsidRPr="00F52B05">
              <w:t>7621</w:t>
            </w:r>
          </w:p>
        </w:tc>
        <w:tc>
          <w:tcPr>
            <w:tcW w:w="478" w:type="pct"/>
            <w:vAlign w:val="center"/>
          </w:tcPr>
          <w:p w:rsidR="008974B0" w:rsidRPr="00F52B05" w:rsidRDefault="008974B0" w:rsidP="0092444C">
            <w:pPr>
              <w:pStyle w:val="GH"/>
            </w:pPr>
            <w:r w:rsidRPr="00F52B05">
              <w:t>4113</w:t>
            </w:r>
          </w:p>
        </w:tc>
        <w:tc>
          <w:tcPr>
            <w:tcW w:w="456" w:type="pct"/>
            <w:vAlign w:val="center"/>
          </w:tcPr>
          <w:p w:rsidR="008974B0" w:rsidRPr="00F52B05" w:rsidRDefault="008974B0" w:rsidP="00A860B1">
            <w:pPr>
              <w:pStyle w:val="GH"/>
            </w:pPr>
            <w:r w:rsidRPr="00F52B05">
              <w:t>NE</w:t>
            </w:r>
          </w:p>
        </w:tc>
        <w:tc>
          <w:tcPr>
            <w:tcW w:w="316" w:type="pct"/>
            <w:vAlign w:val="center"/>
          </w:tcPr>
          <w:p w:rsidR="008974B0" w:rsidRPr="00F52B05" w:rsidRDefault="008974B0" w:rsidP="00A860B1">
            <w:pPr>
              <w:pStyle w:val="GH"/>
            </w:pPr>
            <w:r w:rsidRPr="00F52B05">
              <w:rPr>
                <w:rFonts w:hint="eastAsia"/>
              </w:rPr>
              <w:t>14100</w:t>
            </w:r>
          </w:p>
        </w:tc>
        <w:tc>
          <w:tcPr>
            <w:tcW w:w="316" w:type="pct"/>
            <w:vAlign w:val="center"/>
          </w:tcPr>
          <w:p w:rsidR="008974B0" w:rsidRPr="00F52B05" w:rsidRDefault="008974B0" w:rsidP="0092444C">
            <w:pPr>
              <w:pStyle w:val="GH"/>
            </w:pPr>
            <w:r w:rsidRPr="00F52B05">
              <w:t>7795</w:t>
            </w:r>
          </w:p>
        </w:tc>
        <w:tc>
          <w:tcPr>
            <w:tcW w:w="316" w:type="pct"/>
            <w:vAlign w:val="center"/>
          </w:tcPr>
          <w:p w:rsidR="008974B0" w:rsidRPr="00F52B05" w:rsidRDefault="008974B0" w:rsidP="0092444C">
            <w:pPr>
              <w:pStyle w:val="GH"/>
            </w:pPr>
            <w:r w:rsidRPr="00F52B05">
              <w:t>719</w:t>
            </w:r>
          </w:p>
        </w:tc>
        <w:tc>
          <w:tcPr>
            <w:tcW w:w="538" w:type="pct"/>
            <w:shd w:val="clear" w:color="auto" w:fill="auto"/>
            <w:vAlign w:val="center"/>
          </w:tcPr>
          <w:p w:rsidR="008974B0" w:rsidRPr="00F52B05" w:rsidRDefault="008974B0" w:rsidP="00A860B1">
            <w:pPr>
              <w:pStyle w:val="GH"/>
            </w:pPr>
            <w:r w:rsidRPr="00F52B05">
              <w:t>16000</w:t>
            </w:r>
          </w:p>
        </w:tc>
        <w:tc>
          <w:tcPr>
            <w:tcW w:w="429" w:type="pct"/>
            <w:shd w:val="clear" w:color="auto" w:fill="auto"/>
            <w:vAlign w:val="center"/>
          </w:tcPr>
          <w:p w:rsidR="008974B0" w:rsidRPr="00F52B05" w:rsidRDefault="008974B0" w:rsidP="00A860B1">
            <w:pPr>
              <w:pStyle w:val="GH"/>
            </w:pPr>
            <w:r w:rsidRPr="00F52B05">
              <w:t>40</w:t>
            </w:r>
            <w:r w:rsidRPr="00F52B05">
              <w:t>万</w:t>
            </w:r>
            <w:r w:rsidRPr="00F52B05">
              <w:t>t/d</w:t>
            </w:r>
          </w:p>
        </w:tc>
        <w:tc>
          <w:tcPr>
            <w:tcW w:w="563" w:type="pct"/>
            <w:shd w:val="clear" w:color="auto" w:fill="auto"/>
            <w:vAlign w:val="center"/>
          </w:tcPr>
          <w:p w:rsidR="008974B0" w:rsidRPr="00F52B05" w:rsidRDefault="008974B0" w:rsidP="00A860B1">
            <w:pPr>
              <w:pStyle w:val="GH"/>
            </w:pPr>
            <w:r w:rsidRPr="00F52B05">
              <w:rPr>
                <w:rFonts w:ascii="宋体" w:hAnsi="宋体" w:cs="宋体" w:hint="eastAsia"/>
              </w:rPr>
              <w:t>Ⅲ</w:t>
            </w:r>
            <w:r w:rsidRPr="00F52B05">
              <w:t>类水质，区域供水、生活用水</w:t>
            </w:r>
          </w:p>
        </w:tc>
      </w:tr>
      <w:tr w:rsidR="00F52B05" w:rsidRPr="00F52B05" w:rsidTr="00A860B1">
        <w:tc>
          <w:tcPr>
            <w:tcW w:w="248" w:type="pct"/>
            <w:vMerge/>
            <w:shd w:val="clear" w:color="auto" w:fill="auto"/>
            <w:vAlign w:val="center"/>
          </w:tcPr>
          <w:p w:rsidR="008974B0" w:rsidRPr="00F52B05" w:rsidRDefault="008974B0" w:rsidP="00A860B1">
            <w:pPr>
              <w:pStyle w:val="GH"/>
            </w:pPr>
          </w:p>
        </w:tc>
        <w:tc>
          <w:tcPr>
            <w:tcW w:w="908" w:type="pct"/>
            <w:vAlign w:val="center"/>
          </w:tcPr>
          <w:p w:rsidR="008974B0" w:rsidRPr="00F52B05" w:rsidRDefault="008974B0" w:rsidP="00A860B1">
            <w:pPr>
              <w:pStyle w:val="GH"/>
              <w:rPr>
                <w:rFonts w:ascii="Times New Roman" w:hAnsi="Times New Roman"/>
              </w:rPr>
            </w:pPr>
            <w:r w:rsidRPr="00F52B05">
              <w:rPr>
                <w:rFonts w:ascii="Times New Roman" w:hAnsi="Times New Roman"/>
              </w:rPr>
              <w:t>长江</w:t>
            </w:r>
          </w:p>
        </w:tc>
        <w:tc>
          <w:tcPr>
            <w:tcW w:w="432" w:type="pct"/>
            <w:vAlign w:val="center"/>
          </w:tcPr>
          <w:p w:rsidR="008974B0" w:rsidRPr="00F52B05" w:rsidRDefault="008974B0" w:rsidP="00A860B1">
            <w:pPr>
              <w:pStyle w:val="GH"/>
              <w:rPr>
                <w:rFonts w:ascii="Times New Roman" w:hAnsi="Times New Roman"/>
              </w:rPr>
            </w:pPr>
            <w:r w:rsidRPr="00F52B05">
              <w:rPr>
                <w:rFonts w:ascii="Times New Roman" w:hAnsi="Times New Roman"/>
              </w:rPr>
              <w:t>-1108</w:t>
            </w:r>
          </w:p>
        </w:tc>
        <w:tc>
          <w:tcPr>
            <w:tcW w:w="478" w:type="pct"/>
            <w:vAlign w:val="center"/>
          </w:tcPr>
          <w:p w:rsidR="008974B0" w:rsidRPr="00F52B05" w:rsidRDefault="008974B0" w:rsidP="00A860B1">
            <w:pPr>
              <w:pStyle w:val="GH"/>
              <w:rPr>
                <w:rFonts w:ascii="Times New Roman" w:hAnsi="Times New Roman"/>
              </w:rPr>
            </w:pPr>
            <w:r w:rsidRPr="00F52B05">
              <w:rPr>
                <w:rFonts w:ascii="Times New Roman" w:hAnsi="Times New Roman"/>
              </w:rPr>
              <w:t>1780</w:t>
            </w:r>
          </w:p>
        </w:tc>
        <w:tc>
          <w:tcPr>
            <w:tcW w:w="456" w:type="pct"/>
            <w:vAlign w:val="center"/>
          </w:tcPr>
          <w:p w:rsidR="008974B0" w:rsidRPr="00F52B05" w:rsidRDefault="008974B0" w:rsidP="00A860B1">
            <w:pPr>
              <w:pStyle w:val="GH"/>
              <w:rPr>
                <w:rFonts w:ascii="Times New Roman" w:hAnsi="Times New Roman"/>
              </w:rPr>
            </w:pPr>
            <w:r w:rsidRPr="00F52B05">
              <w:rPr>
                <w:rFonts w:ascii="Times New Roman" w:hAnsi="Times New Roman"/>
              </w:rPr>
              <w:t>W</w:t>
            </w:r>
          </w:p>
        </w:tc>
        <w:tc>
          <w:tcPr>
            <w:tcW w:w="316" w:type="pct"/>
            <w:vAlign w:val="center"/>
          </w:tcPr>
          <w:p w:rsidR="008974B0" w:rsidRPr="00F52B05" w:rsidRDefault="008974B0" w:rsidP="00A860B1">
            <w:pPr>
              <w:pStyle w:val="GH"/>
              <w:rPr>
                <w:rFonts w:ascii="Times New Roman" w:hAnsi="Times New Roman"/>
              </w:rPr>
            </w:pPr>
            <w:r w:rsidRPr="00F52B05">
              <w:rPr>
                <w:rFonts w:ascii="Times New Roman" w:hAnsi="Times New Roman"/>
              </w:rPr>
              <w:t>2100</w:t>
            </w:r>
          </w:p>
        </w:tc>
        <w:tc>
          <w:tcPr>
            <w:tcW w:w="316" w:type="pct"/>
            <w:vAlign w:val="center"/>
          </w:tcPr>
          <w:p w:rsidR="008974B0" w:rsidRPr="00F52B05" w:rsidRDefault="008974B0" w:rsidP="00A860B1">
            <w:pPr>
              <w:pStyle w:val="GH"/>
              <w:rPr>
                <w:rFonts w:ascii="Times New Roman" w:hAnsi="Times New Roman"/>
              </w:rPr>
            </w:pPr>
            <w:r w:rsidRPr="00F52B05">
              <w:rPr>
                <w:rFonts w:ascii="Times New Roman" w:hAnsi="Times New Roman"/>
              </w:rPr>
              <w:t>0</w:t>
            </w:r>
          </w:p>
        </w:tc>
        <w:tc>
          <w:tcPr>
            <w:tcW w:w="316" w:type="pct"/>
            <w:vAlign w:val="center"/>
          </w:tcPr>
          <w:p w:rsidR="008974B0" w:rsidRPr="00F52B05" w:rsidRDefault="008974B0" w:rsidP="00A860B1">
            <w:pPr>
              <w:pStyle w:val="GH"/>
              <w:rPr>
                <w:rFonts w:ascii="Times New Roman" w:hAnsi="Times New Roman"/>
              </w:rPr>
            </w:pPr>
            <w:r w:rsidRPr="00F52B05">
              <w:rPr>
                <w:rFonts w:ascii="Times New Roman" w:hAnsi="Times New Roman"/>
              </w:rPr>
              <w:t>0</w:t>
            </w:r>
          </w:p>
        </w:tc>
        <w:tc>
          <w:tcPr>
            <w:tcW w:w="538" w:type="pct"/>
            <w:shd w:val="clear" w:color="auto" w:fill="auto"/>
            <w:vAlign w:val="center"/>
          </w:tcPr>
          <w:p w:rsidR="008974B0" w:rsidRPr="00F52B05" w:rsidRDefault="008974B0" w:rsidP="00A860B1">
            <w:pPr>
              <w:pStyle w:val="GH"/>
              <w:rPr>
                <w:rFonts w:ascii="Times New Roman" w:hAnsi="Times New Roman"/>
              </w:rPr>
            </w:pPr>
            <w:r w:rsidRPr="00F52B05">
              <w:rPr>
                <w:rFonts w:ascii="Times New Roman" w:hAnsi="Times New Roman"/>
              </w:rPr>
              <w:t>/</w:t>
            </w:r>
          </w:p>
        </w:tc>
        <w:tc>
          <w:tcPr>
            <w:tcW w:w="429" w:type="pct"/>
            <w:shd w:val="clear" w:color="auto" w:fill="auto"/>
            <w:vAlign w:val="center"/>
          </w:tcPr>
          <w:p w:rsidR="008974B0" w:rsidRPr="00F52B05" w:rsidRDefault="008974B0" w:rsidP="00A860B1">
            <w:pPr>
              <w:pStyle w:val="GH"/>
              <w:rPr>
                <w:rFonts w:ascii="Times New Roman" w:hAnsi="Times New Roman"/>
              </w:rPr>
            </w:pPr>
            <w:r w:rsidRPr="00F52B05">
              <w:rPr>
                <w:rFonts w:ascii="Times New Roman" w:hAnsi="Times New Roman" w:hint="eastAsia"/>
              </w:rPr>
              <w:t>大河</w:t>
            </w:r>
          </w:p>
        </w:tc>
        <w:tc>
          <w:tcPr>
            <w:tcW w:w="563" w:type="pct"/>
            <w:shd w:val="clear" w:color="auto" w:fill="auto"/>
            <w:vAlign w:val="center"/>
          </w:tcPr>
          <w:p w:rsidR="008974B0" w:rsidRPr="00F52B05" w:rsidRDefault="008974B0" w:rsidP="00A860B1">
            <w:pPr>
              <w:pStyle w:val="GH"/>
              <w:rPr>
                <w:rFonts w:ascii="Times New Roman" w:hAnsi="Times New Roman"/>
              </w:rPr>
            </w:pPr>
            <w:r w:rsidRPr="00F52B05">
              <w:rPr>
                <w:rFonts w:ascii="Times New Roman" w:hAnsi="Times New Roman"/>
              </w:rPr>
              <w:t>III</w:t>
            </w:r>
            <w:r w:rsidRPr="00F52B05">
              <w:rPr>
                <w:rFonts w:ascii="Times New Roman" w:hAnsi="Times New Roman"/>
              </w:rPr>
              <w:t>类水质</w:t>
            </w:r>
          </w:p>
        </w:tc>
      </w:tr>
      <w:tr w:rsidR="00F52B05" w:rsidRPr="00F52B05" w:rsidTr="00A860B1">
        <w:tc>
          <w:tcPr>
            <w:tcW w:w="248" w:type="pct"/>
            <w:vMerge/>
            <w:shd w:val="clear" w:color="auto" w:fill="auto"/>
            <w:vAlign w:val="center"/>
          </w:tcPr>
          <w:p w:rsidR="008974B0" w:rsidRPr="00F52B05" w:rsidRDefault="008974B0" w:rsidP="00A860B1">
            <w:pPr>
              <w:pStyle w:val="GH"/>
            </w:pPr>
          </w:p>
        </w:tc>
        <w:tc>
          <w:tcPr>
            <w:tcW w:w="908" w:type="pct"/>
            <w:vAlign w:val="center"/>
          </w:tcPr>
          <w:p w:rsidR="008974B0" w:rsidRPr="00F52B05" w:rsidRDefault="008974B0" w:rsidP="00A860B1">
            <w:pPr>
              <w:pStyle w:val="GH"/>
              <w:rPr>
                <w:rFonts w:ascii="Times New Roman" w:hAnsi="Times New Roman"/>
              </w:rPr>
            </w:pPr>
            <w:r w:rsidRPr="00F52B05">
              <w:rPr>
                <w:rFonts w:ascii="Times New Roman" w:hAnsi="Times New Roman" w:hint="eastAsia"/>
              </w:rPr>
              <w:t>十字港</w:t>
            </w:r>
          </w:p>
        </w:tc>
        <w:tc>
          <w:tcPr>
            <w:tcW w:w="432" w:type="pct"/>
            <w:vAlign w:val="center"/>
          </w:tcPr>
          <w:p w:rsidR="008974B0" w:rsidRPr="00F52B05" w:rsidRDefault="008974B0" w:rsidP="00A860B1">
            <w:pPr>
              <w:pStyle w:val="GH"/>
              <w:rPr>
                <w:rFonts w:ascii="Times New Roman" w:hAnsi="Times New Roman"/>
              </w:rPr>
            </w:pPr>
            <w:r w:rsidRPr="00F52B05">
              <w:rPr>
                <w:rFonts w:ascii="Times New Roman" w:hAnsi="Times New Roman"/>
              </w:rPr>
              <w:t>-486</w:t>
            </w:r>
          </w:p>
        </w:tc>
        <w:tc>
          <w:tcPr>
            <w:tcW w:w="478" w:type="pct"/>
            <w:vAlign w:val="center"/>
          </w:tcPr>
          <w:p w:rsidR="008974B0" w:rsidRPr="00F52B05" w:rsidRDefault="008974B0" w:rsidP="00A860B1">
            <w:pPr>
              <w:pStyle w:val="GH"/>
              <w:rPr>
                <w:rFonts w:ascii="Times New Roman" w:hAnsi="Times New Roman"/>
              </w:rPr>
            </w:pPr>
            <w:r w:rsidRPr="00F52B05">
              <w:rPr>
                <w:rFonts w:ascii="Times New Roman" w:hAnsi="Times New Roman"/>
              </w:rPr>
              <w:t>-107</w:t>
            </w:r>
          </w:p>
        </w:tc>
        <w:tc>
          <w:tcPr>
            <w:tcW w:w="456" w:type="pct"/>
            <w:vAlign w:val="center"/>
          </w:tcPr>
          <w:p w:rsidR="008974B0" w:rsidRPr="00F52B05" w:rsidRDefault="008974B0" w:rsidP="00A860B1">
            <w:pPr>
              <w:pStyle w:val="GH"/>
              <w:rPr>
                <w:rFonts w:ascii="Times New Roman" w:hAnsi="Times New Roman"/>
              </w:rPr>
            </w:pPr>
            <w:r w:rsidRPr="00F52B05">
              <w:rPr>
                <w:rFonts w:ascii="Times New Roman" w:hAnsi="Times New Roman" w:hint="eastAsia"/>
              </w:rPr>
              <w:t>SW</w:t>
            </w:r>
          </w:p>
        </w:tc>
        <w:tc>
          <w:tcPr>
            <w:tcW w:w="316" w:type="pct"/>
            <w:vAlign w:val="center"/>
          </w:tcPr>
          <w:p w:rsidR="008974B0" w:rsidRPr="00F52B05" w:rsidRDefault="008974B0" w:rsidP="00A860B1">
            <w:pPr>
              <w:pStyle w:val="GH"/>
              <w:rPr>
                <w:rFonts w:ascii="Times New Roman" w:hAnsi="Times New Roman"/>
              </w:rPr>
            </w:pPr>
            <w:r w:rsidRPr="00F52B05">
              <w:rPr>
                <w:rFonts w:ascii="Times New Roman" w:hAnsi="Times New Roman"/>
              </w:rPr>
              <w:t>421</w:t>
            </w:r>
          </w:p>
        </w:tc>
        <w:tc>
          <w:tcPr>
            <w:tcW w:w="316" w:type="pct"/>
            <w:vAlign w:val="center"/>
          </w:tcPr>
          <w:p w:rsidR="008974B0" w:rsidRPr="00F52B05" w:rsidRDefault="008974B0" w:rsidP="00A860B1">
            <w:pPr>
              <w:pStyle w:val="GH"/>
              <w:rPr>
                <w:rFonts w:ascii="Times New Roman" w:hAnsi="Times New Roman"/>
              </w:rPr>
            </w:pPr>
            <w:r w:rsidRPr="00F52B05">
              <w:rPr>
                <w:rFonts w:ascii="Times New Roman" w:hAnsi="Times New Roman"/>
              </w:rPr>
              <w:t>-966</w:t>
            </w:r>
          </w:p>
        </w:tc>
        <w:tc>
          <w:tcPr>
            <w:tcW w:w="316" w:type="pct"/>
            <w:vAlign w:val="center"/>
          </w:tcPr>
          <w:p w:rsidR="008974B0" w:rsidRPr="00F52B05" w:rsidRDefault="008974B0" w:rsidP="00A860B1">
            <w:pPr>
              <w:pStyle w:val="GH"/>
              <w:rPr>
                <w:rFonts w:ascii="Times New Roman" w:hAnsi="Times New Roman"/>
              </w:rPr>
            </w:pPr>
            <w:r w:rsidRPr="00F52B05">
              <w:rPr>
                <w:rFonts w:ascii="Times New Roman" w:hAnsi="Times New Roman"/>
              </w:rPr>
              <w:t>-2190</w:t>
            </w:r>
          </w:p>
        </w:tc>
        <w:tc>
          <w:tcPr>
            <w:tcW w:w="538" w:type="pct"/>
            <w:shd w:val="clear" w:color="auto" w:fill="auto"/>
            <w:vAlign w:val="center"/>
          </w:tcPr>
          <w:p w:rsidR="008974B0" w:rsidRPr="00F52B05" w:rsidRDefault="008974B0" w:rsidP="00A860B1">
            <w:pPr>
              <w:pStyle w:val="GH"/>
              <w:rPr>
                <w:rFonts w:ascii="Times New Roman" w:hAnsi="Times New Roman"/>
              </w:rPr>
            </w:pPr>
            <w:r w:rsidRPr="00F52B05">
              <w:rPr>
                <w:rFonts w:ascii="Times New Roman" w:hAnsi="Times New Roman"/>
              </w:rPr>
              <w:t>2500</w:t>
            </w:r>
          </w:p>
        </w:tc>
        <w:tc>
          <w:tcPr>
            <w:tcW w:w="429" w:type="pct"/>
            <w:shd w:val="clear" w:color="auto" w:fill="auto"/>
            <w:vAlign w:val="center"/>
          </w:tcPr>
          <w:p w:rsidR="008974B0" w:rsidRPr="00F52B05" w:rsidRDefault="008974B0" w:rsidP="00A860B1">
            <w:pPr>
              <w:pStyle w:val="GH"/>
              <w:rPr>
                <w:rFonts w:ascii="Times New Roman" w:hAnsi="Times New Roman"/>
              </w:rPr>
            </w:pPr>
            <w:r w:rsidRPr="00F52B05">
              <w:rPr>
                <w:rFonts w:ascii="Times New Roman" w:hAnsi="Times New Roman" w:hint="eastAsia"/>
              </w:rPr>
              <w:t>小河</w:t>
            </w:r>
          </w:p>
        </w:tc>
        <w:tc>
          <w:tcPr>
            <w:tcW w:w="563" w:type="pct"/>
            <w:shd w:val="clear" w:color="auto" w:fill="auto"/>
            <w:vAlign w:val="center"/>
          </w:tcPr>
          <w:p w:rsidR="008974B0" w:rsidRPr="00F52B05" w:rsidRDefault="008974B0" w:rsidP="00A860B1">
            <w:pPr>
              <w:pStyle w:val="GH"/>
              <w:rPr>
                <w:rFonts w:ascii="Times New Roman" w:hAnsi="Times New Roman"/>
              </w:rPr>
            </w:pPr>
            <w:r w:rsidRPr="00F52B05">
              <w:rPr>
                <w:rFonts w:ascii="Times New Roman" w:hAnsi="Times New Roman"/>
              </w:rPr>
              <w:t>IV</w:t>
            </w:r>
            <w:r w:rsidRPr="00F52B05">
              <w:rPr>
                <w:rFonts w:ascii="Times New Roman" w:hAnsi="Times New Roman"/>
              </w:rPr>
              <w:t>类水质</w:t>
            </w:r>
          </w:p>
        </w:tc>
      </w:tr>
    </w:tbl>
    <w:p w:rsidR="00F7246F" w:rsidRPr="00F52B05" w:rsidRDefault="00F7246F" w:rsidP="00F7246F">
      <w:pPr>
        <w:pStyle w:val="a6"/>
        <w:sectPr w:rsidR="00F7246F" w:rsidRPr="00F52B05" w:rsidSect="00FD5F71">
          <w:pgSz w:w="16840" w:h="11907" w:orient="landscape" w:code="9"/>
          <w:pgMar w:top="1276" w:right="1440" w:bottom="1800" w:left="1440" w:header="851" w:footer="964" w:gutter="0"/>
          <w:cols w:space="425"/>
          <w:docGrid w:linePitch="326"/>
        </w:sectPr>
      </w:pPr>
    </w:p>
    <w:p w:rsidR="00837DA3" w:rsidRPr="00F52B05" w:rsidRDefault="00837DA3" w:rsidP="00837DA3">
      <w:pPr>
        <w:pStyle w:val="20"/>
        <w:spacing w:beforeLines="50" w:before="120"/>
      </w:pPr>
      <w:bookmarkStart w:id="144" w:name="_Toc15834384"/>
      <w:r w:rsidRPr="00F52B05">
        <w:lastRenderedPageBreak/>
        <w:t>2.5</w:t>
      </w:r>
      <w:bookmarkEnd w:id="132"/>
      <w:bookmarkEnd w:id="133"/>
      <w:bookmarkEnd w:id="134"/>
      <w:bookmarkEnd w:id="135"/>
      <w:bookmarkEnd w:id="136"/>
      <w:bookmarkEnd w:id="137"/>
      <w:bookmarkEnd w:id="138"/>
      <w:bookmarkEnd w:id="139"/>
      <w:bookmarkEnd w:id="140"/>
      <w:bookmarkEnd w:id="141"/>
      <w:bookmarkEnd w:id="142"/>
      <w:r w:rsidRPr="00F52B05">
        <w:t>相关规划及环境功能区划</w:t>
      </w:r>
      <w:bookmarkEnd w:id="143"/>
      <w:bookmarkEnd w:id="144"/>
    </w:p>
    <w:p w:rsidR="00837DA3" w:rsidRPr="00F52B05" w:rsidRDefault="00837DA3" w:rsidP="00837DA3">
      <w:pPr>
        <w:pStyle w:val="30"/>
      </w:pPr>
      <w:bookmarkStart w:id="145" w:name="_Toc301170342"/>
      <w:bookmarkStart w:id="146" w:name="_Toc15834385"/>
      <w:r w:rsidRPr="00F52B05">
        <w:t>2.5.</w:t>
      </w:r>
      <w:bookmarkEnd w:id="145"/>
      <w:r w:rsidR="00643757" w:rsidRPr="00F52B05">
        <w:t>1</w:t>
      </w:r>
      <w:r w:rsidRPr="00F52B05">
        <w:t>张家港保税区和江苏扬子江国际化学工业园概况</w:t>
      </w:r>
      <w:bookmarkEnd w:id="146"/>
    </w:p>
    <w:p w:rsidR="00837DA3" w:rsidRPr="00F52B05" w:rsidRDefault="00837DA3" w:rsidP="00837DA3">
      <w:pPr>
        <w:ind w:firstLine="480"/>
        <w:rPr>
          <w:lang w:val="zh-CN"/>
        </w:rPr>
      </w:pPr>
      <w:r w:rsidRPr="00F52B05">
        <w:rPr>
          <w:lang w:val="zh-CN"/>
        </w:rPr>
        <w:t>张家港保税区是</w:t>
      </w:r>
      <w:r w:rsidRPr="00F52B05">
        <w:rPr>
          <w:lang w:val="zh-CN"/>
        </w:rPr>
        <w:t>1992</w:t>
      </w:r>
      <w:r w:rsidRPr="00F52B05">
        <w:rPr>
          <w:lang w:val="zh-CN"/>
        </w:rPr>
        <w:t>年</w:t>
      </w:r>
      <w:r w:rsidRPr="00F52B05">
        <w:rPr>
          <w:lang w:val="zh-CN"/>
        </w:rPr>
        <w:t>10</w:t>
      </w:r>
      <w:r w:rsidRPr="00F52B05">
        <w:rPr>
          <w:lang w:val="zh-CN"/>
        </w:rPr>
        <w:t>月经国务院批准成立的（国函</w:t>
      </w:r>
      <w:r w:rsidRPr="00F52B05">
        <w:rPr>
          <w:lang w:val="zh-CN"/>
        </w:rPr>
        <w:t>[1992]150</w:t>
      </w:r>
      <w:r w:rsidRPr="00F52B05">
        <w:rPr>
          <w:lang w:val="zh-CN"/>
        </w:rPr>
        <w:t>号），是我国唯一的内河港保税区。</w:t>
      </w:r>
    </w:p>
    <w:p w:rsidR="00326B91" w:rsidRPr="00F52B05" w:rsidRDefault="00326B91" w:rsidP="00326B91">
      <w:pPr>
        <w:adjustRightInd w:val="0"/>
        <w:ind w:firstLine="480"/>
        <w:textAlignment w:val="baseline"/>
        <w:rPr>
          <w:kern w:val="0"/>
          <w:szCs w:val="20"/>
          <w:lang w:val="zh-CN"/>
        </w:rPr>
      </w:pPr>
      <w:r w:rsidRPr="00F52B05">
        <w:rPr>
          <w:kern w:val="0"/>
          <w:szCs w:val="20"/>
          <w:lang w:val="zh-CN"/>
        </w:rPr>
        <w:t>2001</w:t>
      </w:r>
      <w:r w:rsidRPr="00F52B05">
        <w:rPr>
          <w:kern w:val="0"/>
          <w:szCs w:val="20"/>
          <w:lang w:val="zh-CN"/>
        </w:rPr>
        <w:t>年</w:t>
      </w:r>
      <w:r w:rsidRPr="00F52B05">
        <w:rPr>
          <w:kern w:val="0"/>
          <w:szCs w:val="20"/>
          <w:lang w:val="zh-CN"/>
        </w:rPr>
        <w:t>5</w:t>
      </w:r>
      <w:r w:rsidRPr="00F52B05">
        <w:rPr>
          <w:kern w:val="0"/>
          <w:szCs w:val="20"/>
          <w:lang w:val="zh-CN"/>
        </w:rPr>
        <w:t>月经江苏省政府批准成立</w:t>
      </w:r>
      <w:r w:rsidRPr="00F52B05">
        <w:rPr>
          <w:kern w:val="0"/>
          <w:szCs w:val="20"/>
          <w:lang w:val="zh-CN"/>
        </w:rPr>
        <w:t>“</w:t>
      </w:r>
      <w:r w:rsidRPr="00F52B05">
        <w:rPr>
          <w:kern w:val="0"/>
          <w:szCs w:val="20"/>
          <w:lang w:val="zh-CN"/>
        </w:rPr>
        <w:t>江苏扬子江国际化学工业园</w:t>
      </w:r>
      <w:r w:rsidRPr="00F52B05">
        <w:rPr>
          <w:kern w:val="0"/>
          <w:szCs w:val="20"/>
          <w:lang w:val="zh-CN"/>
        </w:rPr>
        <w:t>”</w:t>
      </w:r>
      <w:r w:rsidRPr="00F52B05">
        <w:rPr>
          <w:kern w:val="0"/>
          <w:szCs w:val="20"/>
          <w:lang w:val="zh-CN"/>
        </w:rPr>
        <w:t>（苏政复</w:t>
      </w:r>
      <w:r w:rsidRPr="00F52B05">
        <w:rPr>
          <w:kern w:val="0"/>
          <w:szCs w:val="20"/>
          <w:lang w:val="zh-CN"/>
        </w:rPr>
        <w:t>[2001]82</w:t>
      </w:r>
      <w:r w:rsidRPr="00F52B05">
        <w:rPr>
          <w:kern w:val="0"/>
          <w:szCs w:val="20"/>
          <w:lang w:val="zh-CN"/>
        </w:rPr>
        <w:t>号），该园区作为保税区的配套区，一期规划面积为</w:t>
      </w:r>
      <w:r w:rsidRPr="00F52B05">
        <w:rPr>
          <w:kern w:val="0"/>
          <w:szCs w:val="20"/>
          <w:lang w:val="zh-CN"/>
        </w:rPr>
        <w:t>6.64km</w:t>
      </w:r>
      <w:r w:rsidRPr="00F52B05">
        <w:rPr>
          <w:kern w:val="0"/>
          <w:szCs w:val="20"/>
          <w:vertAlign w:val="superscript"/>
          <w:lang w:val="zh-CN"/>
        </w:rPr>
        <w:t>2</w:t>
      </w:r>
      <w:r w:rsidRPr="00F52B05">
        <w:rPr>
          <w:kern w:val="0"/>
          <w:szCs w:val="20"/>
          <w:lang w:val="zh-CN"/>
        </w:rPr>
        <w:t>，四至范围为：东至东环一路，南至十字港，西至长江，北至张家港东华优尼科能源有限公司（现更名为东华能源有限公司）北边线。</w:t>
      </w:r>
    </w:p>
    <w:p w:rsidR="00326B91" w:rsidRPr="00F52B05" w:rsidRDefault="00326B91" w:rsidP="00326B91">
      <w:pPr>
        <w:adjustRightInd w:val="0"/>
        <w:ind w:firstLine="480"/>
        <w:textAlignment w:val="baseline"/>
        <w:rPr>
          <w:kern w:val="0"/>
          <w:szCs w:val="20"/>
          <w:lang w:val="zh-CN"/>
        </w:rPr>
      </w:pPr>
      <w:r w:rsidRPr="00F52B05">
        <w:rPr>
          <w:kern w:val="0"/>
          <w:szCs w:val="20"/>
          <w:lang w:val="zh-CN"/>
        </w:rPr>
        <w:t>2003</w:t>
      </w:r>
      <w:r w:rsidRPr="00F52B05">
        <w:rPr>
          <w:kern w:val="0"/>
          <w:szCs w:val="20"/>
          <w:lang w:val="zh-CN"/>
        </w:rPr>
        <w:t>年</w:t>
      </w:r>
      <w:r w:rsidRPr="00F52B05">
        <w:rPr>
          <w:kern w:val="0"/>
          <w:szCs w:val="20"/>
          <w:lang w:val="zh-CN"/>
        </w:rPr>
        <w:t>4</w:t>
      </w:r>
      <w:r w:rsidRPr="00F52B05">
        <w:rPr>
          <w:kern w:val="0"/>
          <w:szCs w:val="20"/>
          <w:lang w:val="zh-CN"/>
        </w:rPr>
        <w:t>月江苏省张家港保税区管理委员会委托对扬子江化工园一期规划面积</w:t>
      </w:r>
      <w:r w:rsidRPr="00F52B05">
        <w:rPr>
          <w:kern w:val="0"/>
          <w:szCs w:val="20"/>
          <w:lang w:val="zh-CN"/>
        </w:rPr>
        <w:t>13.8km</w:t>
      </w:r>
      <w:r w:rsidRPr="00F52B05">
        <w:rPr>
          <w:kern w:val="0"/>
          <w:szCs w:val="20"/>
          <w:vertAlign w:val="superscript"/>
          <w:lang w:val="zh-CN"/>
        </w:rPr>
        <w:t>2</w:t>
      </w:r>
      <w:r w:rsidRPr="00F52B05">
        <w:rPr>
          <w:kern w:val="0"/>
          <w:szCs w:val="20"/>
          <w:lang w:val="zh-CN"/>
        </w:rPr>
        <w:t>（西起十字港、东至张家港东华优尼科公司边线、南起规划的上海路（德积的福民村</w:t>
      </w:r>
      <w:r w:rsidRPr="00F52B05">
        <w:rPr>
          <w:kern w:val="0"/>
          <w:szCs w:val="20"/>
          <w:lang w:val="zh-CN"/>
        </w:rPr>
        <w:t>—</w:t>
      </w:r>
      <w:r w:rsidRPr="00F52B05">
        <w:rPr>
          <w:kern w:val="0"/>
          <w:szCs w:val="20"/>
          <w:lang w:val="zh-CN"/>
        </w:rPr>
        <w:t>天妃庙村</w:t>
      </w:r>
      <w:r w:rsidRPr="00F52B05">
        <w:rPr>
          <w:kern w:val="0"/>
          <w:szCs w:val="20"/>
          <w:lang w:val="zh-CN"/>
        </w:rPr>
        <w:t>—</w:t>
      </w:r>
      <w:r w:rsidRPr="00F52B05">
        <w:rPr>
          <w:kern w:val="0"/>
          <w:szCs w:val="20"/>
          <w:lang w:val="zh-CN"/>
        </w:rPr>
        <w:t>沙洪村一线）、北至长江岸边（含</w:t>
      </w:r>
      <w:r w:rsidRPr="00F52B05">
        <w:rPr>
          <w:kern w:val="0"/>
          <w:szCs w:val="20"/>
          <w:lang w:val="zh-CN"/>
        </w:rPr>
        <w:t>6.64km</w:t>
      </w:r>
      <w:r w:rsidRPr="00F52B05">
        <w:rPr>
          <w:kern w:val="0"/>
          <w:szCs w:val="20"/>
          <w:vertAlign w:val="superscript"/>
          <w:lang w:val="zh-CN"/>
        </w:rPr>
        <w:t>2</w:t>
      </w:r>
      <w:r w:rsidRPr="00F52B05">
        <w:rPr>
          <w:kern w:val="0"/>
          <w:szCs w:val="20"/>
          <w:lang w:val="zh-CN"/>
        </w:rPr>
        <w:t>范围））进行了环境影响评价，并</w:t>
      </w:r>
      <w:r w:rsidRPr="00F52B05">
        <w:rPr>
          <w:kern w:val="0"/>
          <w:szCs w:val="20"/>
        </w:rPr>
        <w:t>于</w:t>
      </w:r>
      <w:r w:rsidRPr="00F52B05">
        <w:rPr>
          <w:kern w:val="0"/>
          <w:szCs w:val="20"/>
        </w:rPr>
        <w:t>2003</w:t>
      </w:r>
      <w:r w:rsidRPr="00F52B05">
        <w:rPr>
          <w:kern w:val="0"/>
          <w:szCs w:val="20"/>
        </w:rPr>
        <w:t>年</w:t>
      </w:r>
      <w:r w:rsidRPr="00F52B05">
        <w:rPr>
          <w:kern w:val="0"/>
          <w:szCs w:val="20"/>
        </w:rPr>
        <w:t>10</w:t>
      </w:r>
      <w:r w:rsidRPr="00F52B05">
        <w:rPr>
          <w:kern w:val="0"/>
          <w:szCs w:val="20"/>
        </w:rPr>
        <w:t>月</w:t>
      </w:r>
      <w:r w:rsidRPr="00F52B05">
        <w:rPr>
          <w:kern w:val="0"/>
          <w:szCs w:val="20"/>
          <w:lang w:val="zh-CN"/>
        </w:rPr>
        <w:t>通过省环保厅审批（苏环管</w:t>
      </w:r>
      <w:r w:rsidRPr="00F52B05">
        <w:rPr>
          <w:kern w:val="0"/>
          <w:szCs w:val="20"/>
          <w:lang w:val="zh-CN"/>
        </w:rPr>
        <w:t>[2003]162</w:t>
      </w:r>
      <w:r w:rsidRPr="00F52B05">
        <w:rPr>
          <w:kern w:val="0"/>
          <w:szCs w:val="20"/>
          <w:lang w:val="zh-CN"/>
        </w:rPr>
        <w:t>号）。</w:t>
      </w:r>
    </w:p>
    <w:p w:rsidR="00326B91" w:rsidRPr="00F52B05" w:rsidRDefault="00326B91" w:rsidP="00326B91">
      <w:pPr>
        <w:adjustRightInd w:val="0"/>
        <w:ind w:firstLine="480"/>
        <w:textAlignment w:val="baseline"/>
      </w:pPr>
      <w:r w:rsidRPr="00F52B05">
        <w:rPr>
          <w:kern w:val="0"/>
          <w:szCs w:val="20"/>
          <w:lang w:val="zh-CN"/>
        </w:rPr>
        <w:t>根据</w:t>
      </w:r>
      <w:r w:rsidRPr="00F52B05">
        <w:rPr>
          <w:kern w:val="0"/>
          <w:szCs w:val="20"/>
          <w:lang w:val="zh-CN"/>
        </w:rPr>
        <w:t>2007</w:t>
      </w:r>
      <w:r w:rsidRPr="00F52B05">
        <w:rPr>
          <w:kern w:val="0"/>
          <w:szCs w:val="20"/>
          <w:lang w:val="zh-CN"/>
        </w:rPr>
        <w:t>年的新一轮规划，扬子江化工园总规划面积为</w:t>
      </w:r>
      <w:r w:rsidRPr="00F52B05">
        <w:rPr>
          <w:kern w:val="0"/>
          <w:szCs w:val="20"/>
          <w:lang w:val="zh-CN"/>
        </w:rPr>
        <w:t>24km</w:t>
      </w:r>
      <w:r w:rsidRPr="00F52B05">
        <w:rPr>
          <w:kern w:val="0"/>
          <w:szCs w:val="20"/>
          <w:vertAlign w:val="superscript"/>
          <w:lang w:val="zh-CN"/>
        </w:rPr>
        <w:t>2</w:t>
      </w:r>
      <w:r w:rsidRPr="00F52B05">
        <w:rPr>
          <w:kern w:val="0"/>
          <w:szCs w:val="20"/>
          <w:lang w:val="zh-CN"/>
        </w:rPr>
        <w:t>（含</w:t>
      </w:r>
      <w:r w:rsidRPr="00F52B05">
        <w:rPr>
          <w:kern w:val="0"/>
          <w:szCs w:val="20"/>
          <w:lang w:val="zh-CN"/>
        </w:rPr>
        <w:t>6.64km</w:t>
      </w:r>
      <w:r w:rsidRPr="00F52B05">
        <w:rPr>
          <w:kern w:val="0"/>
          <w:szCs w:val="20"/>
          <w:vertAlign w:val="superscript"/>
          <w:lang w:val="zh-CN"/>
        </w:rPr>
        <w:t>2</w:t>
      </w:r>
      <w:r w:rsidRPr="00F52B05">
        <w:rPr>
          <w:kern w:val="0"/>
          <w:szCs w:val="20"/>
          <w:lang w:val="zh-CN"/>
        </w:rPr>
        <w:t>范围），分南北两区，中间隔物流园东区和德积街道（原德积镇）。其中南区</w:t>
      </w:r>
      <w:r w:rsidRPr="00F52B05">
        <w:rPr>
          <w:kern w:val="0"/>
          <w:szCs w:val="20"/>
          <w:lang w:val="zh-CN"/>
        </w:rPr>
        <w:t>17.5km</w:t>
      </w:r>
      <w:r w:rsidRPr="00F52B05">
        <w:rPr>
          <w:kern w:val="0"/>
          <w:szCs w:val="20"/>
          <w:vertAlign w:val="superscript"/>
          <w:lang w:val="zh-CN"/>
        </w:rPr>
        <w:t>2</w:t>
      </w:r>
      <w:r w:rsidRPr="00F52B05">
        <w:rPr>
          <w:kern w:val="0"/>
          <w:szCs w:val="20"/>
          <w:lang w:val="zh-CN"/>
        </w:rPr>
        <w:t>，四至范围为：东至太字圩港，西至长江、十字港，北至北海路、黄海路、永顺圩港，南至港丰公路；北区</w:t>
      </w:r>
      <w:r w:rsidRPr="00F52B05">
        <w:rPr>
          <w:kern w:val="0"/>
          <w:szCs w:val="20"/>
          <w:lang w:val="zh-CN"/>
        </w:rPr>
        <w:t>6.5km</w:t>
      </w:r>
      <w:r w:rsidRPr="00F52B05">
        <w:rPr>
          <w:kern w:val="0"/>
          <w:szCs w:val="20"/>
          <w:vertAlign w:val="superscript"/>
          <w:lang w:val="zh-CN"/>
        </w:rPr>
        <w:t>2</w:t>
      </w:r>
      <w:r w:rsidRPr="00F52B05">
        <w:rPr>
          <w:kern w:val="0"/>
          <w:szCs w:val="20"/>
          <w:lang w:val="zh-CN"/>
        </w:rPr>
        <w:t>，四至为东至太字圩港，南至东华路，西至长江，北至规划标营路、长江。</w:t>
      </w:r>
      <w:r w:rsidRPr="00F52B05">
        <w:t>2007</w:t>
      </w:r>
      <w:r w:rsidRPr="00F52B05">
        <w:t>年</w:t>
      </w:r>
      <w:r w:rsidRPr="00F52B05">
        <w:t>11</w:t>
      </w:r>
      <w:r w:rsidRPr="00F52B05">
        <w:t>月苏州市政府对</w:t>
      </w:r>
      <w:r w:rsidRPr="00F52B05">
        <w:rPr>
          <w:kern w:val="0"/>
          <w:szCs w:val="20"/>
          <w:lang w:val="zh-CN"/>
        </w:rPr>
        <w:t>扬子江化工园一期规划面积</w:t>
      </w:r>
      <w:r w:rsidRPr="00F52B05">
        <w:rPr>
          <w:kern w:val="0"/>
          <w:szCs w:val="20"/>
          <w:lang w:val="zh-CN"/>
        </w:rPr>
        <w:t>6.64km</w:t>
      </w:r>
      <w:r w:rsidRPr="00F52B05">
        <w:rPr>
          <w:kern w:val="0"/>
          <w:szCs w:val="20"/>
          <w:vertAlign w:val="superscript"/>
          <w:lang w:val="zh-CN"/>
        </w:rPr>
        <w:t>2</w:t>
      </w:r>
      <w:r w:rsidRPr="00F52B05">
        <w:t>以外的</w:t>
      </w:r>
      <w:r w:rsidRPr="00F52B05">
        <w:t>17.36km</w:t>
      </w:r>
      <w:r w:rsidRPr="00F52B05">
        <w:rPr>
          <w:vertAlign w:val="superscript"/>
        </w:rPr>
        <w:t>2</w:t>
      </w:r>
      <w:r w:rsidRPr="00F52B05">
        <w:t>化工集中区予以了确认（苏府复</w:t>
      </w:r>
      <w:r w:rsidRPr="00F52B05">
        <w:t>[2007]165</w:t>
      </w:r>
      <w:r w:rsidRPr="00F52B05">
        <w:t>号），</w:t>
      </w:r>
      <w:r w:rsidRPr="00F52B05">
        <w:rPr>
          <w:kern w:val="0"/>
          <w:lang w:val="zh-CN"/>
        </w:rPr>
        <w:t>至此</w:t>
      </w:r>
      <w:r w:rsidRPr="00F52B05">
        <w:rPr>
          <w:kern w:val="0"/>
          <w:szCs w:val="20"/>
          <w:lang w:val="zh-CN"/>
        </w:rPr>
        <w:t>扬子江化工园</w:t>
      </w:r>
      <w:r w:rsidRPr="00F52B05">
        <w:rPr>
          <w:kern w:val="0"/>
          <w:lang w:val="zh-CN"/>
        </w:rPr>
        <w:t>24km</w:t>
      </w:r>
      <w:r w:rsidRPr="00F52B05">
        <w:rPr>
          <w:kern w:val="0"/>
          <w:vertAlign w:val="superscript"/>
          <w:lang w:val="zh-CN"/>
        </w:rPr>
        <w:t>2</w:t>
      </w:r>
      <w:r w:rsidRPr="00F52B05">
        <w:rPr>
          <w:kern w:val="0"/>
          <w:lang w:val="zh-CN"/>
        </w:rPr>
        <w:t>成为张家港被确认的化工园区之一。</w:t>
      </w:r>
    </w:p>
    <w:p w:rsidR="00326B91" w:rsidRPr="00F52B05" w:rsidRDefault="00326B91" w:rsidP="00326B91">
      <w:pPr>
        <w:adjustRightInd w:val="0"/>
        <w:ind w:firstLine="480"/>
        <w:textAlignment w:val="baseline"/>
      </w:pPr>
      <w:r w:rsidRPr="00F52B05">
        <w:rPr>
          <w:szCs w:val="20"/>
        </w:rPr>
        <w:t>2008</w:t>
      </w:r>
      <w:r w:rsidRPr="00F52B05">
        <w:rPr>
          <w:szCs w:val="20"/>
        </w:rPr>
        <w:t>年管委会委托对</w:t>
      </w:r>
      <w:r w:rsidRPr="00F52B05">
        <w:rPr>
          <w:kern w:val="0"/>
          <w:szCs w:val="20"/>
          <w:lang w:val="zh-CN"/>
        </w:rPr>
        <w:t>扬子江化工园（</w:t>
      </w:r>
      <w:r w:rsidRPr="00F52B05">
        <w:rPr>
          <w:kern w:val="0"/>
          <w:szCs w:val="20"/>
          <w:lang w:val="zh-CN"/>
        </w:rPr>
        <w:t>24km</w:t>
      </w:r>
      <w:r w:rsidRPr="00F52B05">
        <w:rPr>
          <w:kern w:val="0"/>
          <w:szCs w:val="20"/>
          <w:vertAlign w:val="superscript"/>
          <w:lang w:val="zh-CN"/>
        </w:rPr>
        <w:t>2</w:t>
      </w:r>
      <w:r w:rsidRPr="00F52B05">
        <w:rPr>
          <w:kern w:val="0"/>
          <w:szCs w:val="20"/>
          <w:lang w:val="zh-CN"/>
        </w:rPr>
        <w:t>）进行了环境影响评价，</w:t>
      </w:r>
      <w:r w:rsidRPr="00F52B05">
        <w:rPr>
          <w:szCs w:val="20"/>
        </w:rPr>
        <w:t>并于</w:t>
      </w:r>
      <w:r w:rsidRPr="00F52B05">
        <w:rPr>
          <w:szCs w:val="20"/>
        </w:rPr>
        <w:t>2008</w:t>
      </w:r>
      <w:r w:rsidRPr="00F52B05">
        <w:rPr>
          <w:szCs w:val="20"/>
        </w:rPr>
        <w:t>年</w:t>
      </w:r>
      <w:r w:rsidRPr="00F52B05">
        <w:rPr>
          <w:szCs w:val="20"/>
        </w:rPr>
        <w:t>7</w:t>
      </w:r>
      <w:r w:rsidRPr="00F52B05">
        <w:rPr>
          <w:szCs w:val="20"/>
        </w:rPr>
        <w:t>月取得江苏省环保厅的批复（苏环管</w:t>
      </w:r>
      <w:r w:rsidRPr="00F52B05">
        <w:rPr>
          <w:szCs w:val="20"/>
        </w:rPr>
        <w:t>[2008]144</w:t>
      </w:r>
      <w:r w:rsidRPr="00F52B05">
        <w:rPr>
          <w:szCs w:val="20"/>
        </w:rPr>
        <w:t>号）。</w:t>
      </w:r>
    </w:p>
    <w:p w:rsidR="00326B91" w:rsidRPr="00F52B05" w:rsidRDefault="00326B91" w:rsidP="00326B91">
      <w:pPr>
        <w:adjustRightInd w:val="0"/>
        <w:ind w:firstLine="480"/>
        <w:textAlignment w:val="baseline"/>
        <w:rPr>
          <w:kern w:val="0"/>
          <w:szCs w:val="20"/>
          <w:lang w:val="zh-CN"/>
        </w:rPr>
      </w:pPr>
      <w:r w:rsidRPr="00F52B05">
        <w:rPr>
          <w:kern w:val="0"/>
          <w:lang w:val="zh-CN"/>
        </w:rPr>
        <w:t>2010</w:t>
      </w:r>
      <w:r w:rsidRPr="00F52B05">
        <w:rPr>
          <w:kern w:val="0"/>
          <w:lang w:val="zh-CN"/>
        </w:rPr>
        <w:t>年</w:t>
      </w:r>
      <w:r w:rsidRPr="00F52B05">
        <w:rPr>
          <w:kern w:val="0"/>
          <w:lang w:val="zh-CN"/>
        </w:rPr>
        <w:t>11</w:t>
      </w:r>
      <w:r w:rsidRPr="00F52B05">
        <w:rPr>
          <w:kern w:val="0"/>
          <w:lang w:val="zh-CN"/>
        </w:rPr>
        <w:t>月，扬子江化工园被批准为国家生态工业示范园区</w:t>
      </w:r>
      <w:r w:rsidRPr="00F52B05">
        <w:t>，</w:t>
      </w:r>
      <w:r w:rsidRPr="00F52B05">
        <w:t>2017</w:t>
      </w:r>
      <w:r w:rsidRPr="00F52B05">
        <w:t>年</w:t>
      </w:r>
      <w:r w:rsidRPr="00F52B05">
        <w:t>2</w:t>
      </w:r>
      <w:r w:rsidRPr="00F52B05">
        <w:t>月通过国家生态工业示范园区复查。</w:t>
      </w:r>
    </w:p>
    <w:p w:rsidR="00326B91" w:rsidRPr="00F52B05" w:rsidRDefault="00326B91" w:rsidP="00326B91">
      <w:pPr>
        <w:ind w:firstLine="480"/>
      </w:pPr>
      <w:r w:rsidRPr="00F52B05">
        <w:rPr>
          <w:kern w:val="0"/>
          <w:lang w:val="zh-CN"/>
        </w:rPr>
        <w:t>2016</w:t>
      </w:r>
      <w:r w:rsidRPr="00F52B05">
        <w:rPr>
          <w:kern w:val="0"/>
          <w:lang w:val="zh-CN"/>
        </w:rPr>
        <w:t>年，为进一步促进生态建设与经济社会协调发展，利于长江生态环境的保护和安全环保水平的提升，结合土地集约节约利用原则，管委会申请对扬子江化工园原有规划范围（</w:t>
      </w:r>
      <w:r w:rsidRPr="00F52B05">
        <w:rPr>
          <w:kern w:val="0"/>
          <w:lang w:val="zh-CN"/>
        </w:rPr>
        <w:t>24km</w:t>
      </w:r>
      <w:r w:rsidRPr="00F52B05">
        <w:rPr>
          <w:kern w:val="0"/>
          <w:vertAlign w:val="superscript"/>
          <w:lang w:val="zh-CN"/>
        </w:rPr>
        <w:t>2</w:t>
      </w:r>
      <w:r w:rsidRPr="00F52B05">
        <w:rPr>
          <w:kern w:val="0"/>
          <w:lang w:val="zh-CN"/>
        </w:rPr>
        <w:t>）进行调整，在园区原有范围内调减规划面积至</w:t>
      </w:r>
      <w:r w:rsidRPr="00F52B05">
        <w:rPr>
          <w:kern w:val="0"/>
          <w:lang w:val="zh-CN"/>
        </w:rPr>
        <w:t>19.78km</w:t>
      </w:r>
      <w:r w:rsidRPr="00F52B05">
        <w:rPr>
          <w:kern w:val="0"/>
          <w:vertAlign w:val="superscript"/>
          <w:lang w:val="zh-CN"/>
        </w:rPr>
        <w:t>2</w:t>
      </w:r>
      <w:r w:rsidRPr="00F52B05">
        <w:rPr>
          <w:kern w:val="0"/>
          <w:lang w:val="zh-CN"/>
        </w:rPr>
        <w:t>，于</w:t>
      </w:r>
      <w:r w:rsidRPr="00F52B05">
        <w:rPr>
          <w:kern w:val="0"/>
          <w:lang w:val="zh-CN"/>
        </w:rPr>
        <w:t>2016</w:t>
      </w:r>
      <w:r w:rsidRPr="00F52B05">
        <w:rPr>
          <w:kern w:val="0"/>
          <w:lang w:val="zh-CN"/>
        </w:rPr>
        <w:t>年</w:t>
      </w:r>
      <w:r w:rsidRPr="00F52B05">
        <w:rPr>
          <w:kern w:val="0"/>
          <w:lang w:val="zh-CN"/>
        </w:rPr>
        <w:t>9</w:t>
      </w:r>
      <w:r w:rsidRPr="00F52B05">
        <w:rPr>
          <w:kern w:val="0"/>
          <w:lang w:val="zh-CN"/>
        </w:rPr>
        <w:t>月</w:t>
      </w:r>
      <w:r w:rsidRPr="00F52B05">
        <w:rPr>
          <w:kern w:val="0"/>
          <w:lang w:val="zh-CN"/>
        </w:rPr>
        <w:t>13</w:t>
      </w:r>
      <w:r w:rsidRPr="00F52B05">
        <w:rPr>
          <w:kern w:val="0"/>
          <w:lang w:val="zh-CN"/>
        </w:rPr>
        <w:t>日取得苏州市人民政府批复（苏府复</w:t>
      </w:r>
      <w:r w:rsidRPr="00F52B05">
        <w:rPr>
          <w:kern w:val="0"/>
          <w:lang w:val="zh-CN"/>
        </w:rPr>
        <w:t>[2016]70</w:t>
      </w:r>
      <w:r w:rsidRPr="00F52B05">
        <w:rPr>
          <w:kern w:val="0"/>
          <w:lang w:val="zh-CN"/>
        </w:rPr>
        <w:t>号）。调减后，分南北两区：北区</w:t>
      </w:r>
      <w:r w:rsidRPr="00F52B05">
        <w:t>3.96km</w:t>
      </w:r>
      <w:r w:rsidRPr="00F52B05">
        <w:rPr>
          <w:vertAlign w:val="superscript"/>
        </w:rPr>
        <w:t>2</w:t>
      </w:r>
      <w:r w:rsidRPr="00F52B05">
        <w:rPr>
          <w:kern w:val="0"/>
          <w:szCs w:val="20"/>
          <w:lang w:val="zh-CN"/>
        </w:rPr>
        <w:t>，四至为东以规划路为界，南以东华路、康</w:t>
      </w:r>
      <w:r w:rsidRPr="00F52B05">
        <w:rPr>
          <w:kern w:val="0"/>
          <w:szCs w:val="20"/>
          <w:lang w:val="zh-CN"/>
        </w:rPr>
        <w:lastRenderedPageBreak/>
        <w:t>宁公司南边线为界，西以江堤为界，北以东新路为界；南区</w:t>
      </w:r>
      <w:r w:rsidRPr="00F52B05">
        <w:t>15.82km</w:t>
      </w:r>
      <w:r w:rsidRPr="00F52B05">
        <w:rPr>
          <w:vertAlign w:val="superscript"/>
        </w:rPr>
        <w:t>2</w:t>
      </w:r>
      <w:r w:rsidRPr="00F52B05">
        <w:rPr>
          <w:kern w:val="0"/>
          <w:szCs w:val="20"/>
          <w:lang w:val="zh-CN"/>
        </w:rPr>
        <w:t>，四至为东以太字圩港为界，南以港丰公路为界，西以十字港、长江为界，北以北海路、天霸路、渤海路为界。</w:t>
      </w:r>
    </w:p>
    <w:p w:rsidR="00326B91" w:rsidRPr="00F52B05" w:rsidRDefault="00326B91" w:rsidP="00326B91">
      <w:pPr>
        <w:ind w:firstLine="480"/>
        <w:rPr>
          <w:szCs w:val="20"/>
        </w:rPr>
      </w:pPr>
      <w:r w:rsidRPr="00F52B05">
        <w:rPr>
          <w:szCs w:val="20"/>
        </w:rPr>
        <w:t>2016</w:t>
      </w:r>
      <w:r w:rsidRPr="00F52B05">
        <w:rPr>
          <w:szCs w:val="20"/>
        </w:rPr>
        <w:t>年管委会委托对</w:t>
      </w:r>
      <w:r w:rsidRPr="00F52B05">
        <w:rPr>
          <w:kern w:val="0"/>
          <w:szCs w:val="20"/>
          <w:lang w:val="zh-CN"/>
        </w:rPr>
        <w:t>扬子江化工园一期（</w:t>
      </w:r>
      <w:r w:rsidRPr="00F52B05">
        <w:rPr>
          <w:kern w:val="0"/>
          <w:szCs w:val="20"/>
          <w:lang w:val="zh-CN"/>
        </w:rPr>
        <w:t>14.5km</w:t>
      </w:r>
      <w:r w:rsidRPr="00F52B05">
        <w:rPr>
          <w:kern w:val="0"/>
          <w:szCs w:val="20"/>
          <w:vertAlign w:val="superscript"/>
          <w:lang w:val="zh-CN"/>
        </w:rPr>
        <w:t>2</w:t>
      </w:r>
      <w:r w:rsidRPr="00F52B05">
        <w:rPr>
          <w:kern w:val="0"/>
          <w:szCs w:val="20"/>
          <w:lang w:val="zh-CN"/>
        </w:rPr>
        <w:t>）进行了环境影响评价，</w:t>
      </w:r>
      <w:r w:rsidRPr="00F52B05">
        <w:rPr>
          <w:szCs w:val="20"/>
        </w:rPr>
        <w:t>并于</w:t>
      </w:r>
      <w:r w:rsidRPr="00F52B05">
        <w:rPr>
          <w:szCs w:val="20"/>
        </w:rPr>
        <w:t>2017</w:t>
      </w:r>
      <w:r w:rsidRPr="00F52B05">
        <w:rPr>
          <w:szCs w:val="20"/>
        </w:rPr>
        <w:t>年</w:t>
      </w:r>
      <w:r w:rsidRPr="00F52B05">
        <w:rPr>
          <w:szCs w:val="20"/>
        </w:rPr>
        <w:t>1</w:t>
      </w:r>
      <w:r w:rsidRPr="00F52B05">
        <w:rPr>
          <w:szCs w:val="20"/>
        </w:rPr>
        <w:t>月</w:t>
      </w:r>
      <w:r w:rsidRPr="00F52B05">
        <w:rPr>
          <w:szCs w:val="20"/>
        </w:rPr>
        <w:t>4</w:t>
      </w:r>
      <w:r w:rsidRPr="00F52B05">
        <w:rPr>
          <w:szCs w:val="20"/>
        </w:rPr>
        <w:t>日取得江苏省环境保护厅的审查意见（苏环审</w:t>
      </w:r>
      <w:r w:rsidRPr="00F52B05">
        <w:rPr>
          <w:szCs w:val="20"/>
        </w:rPr>
        <w:t>[2017]1</w:t>
      </w:r>
      <w:r w:rsidRPr="00F52B05">
        <w:rPr>
          <w:szCs w:val="20"/>
        </w:rPr>
        <w:t>号）。目前，园区已建、在建和已批待建化工企业全部位于扬子江化工园一期（</w:t>
      </w:r>
      <w:r w:rsidRPr="00F52B05">
        <w:rPr>
          <w:szCs w:val="20"/>
        </w:rPr>
        <w:t>14.5km</w:t>
      </w:r>
      <w:r w:rsidRPr="00F52B05">
        <w:rPr>
          <w:szCs w:val="20"/>
          <w:vertAlign w:val="superscript"/>
        </w:rPr>
        <w:t>2</w:t>
      </w:r>
      <w:r w:rsidRPr="00F52B05">
        <w:rPr>
          <w:szCs w:val="20"/>
        </w:rPr>
        <w:t>）范围内。</w:t>
      </w:r>
    </w:p>
    <w:p w:rsidR="00837DA3" w:rsidRPr="00F52B05" w:rsidRDefault="00326B91" w:rsidP="00326B91">
      <w:pPr>
        <w:ind w:firstLine="480"/>
        <w:rPr>
          <w:lang w:val="zh-CN"/>
        </w:rPr>
      </w:pPr>
      <w:r w:rsidRPr="00F52B05">
        <w:t>2018</w:t>
      </w:r>
      <w:r w:rsidRPr="00F52B05">
        <w:t>年，为利于地方生态建设与经济社会的协调发展，有利于长江生态环境及岸线的保护，</w:t>
      </w:r>
      <w:r w:rsidRPr="00F52B05">
        <w:rPr>
          <w:kern w:val="0"/>
          <w:lang w:val="zh-CN"/>
        </w:rPr>
        <w:t>管委会申请在扬子江化工园原有规划范围内进一步调减规划面积至</w:t>
      </w:r>
      <w:r w:rsidRPr="00F52B05">
        <w:rPr>
          <w:kern w:val="0"/>
          <w:lang w:val="zh-CN"/>
        </w:rPr>
        <w:t>18.85km</w:t>
      </w:r>
      <w:r w:rsidRPr="00F52B05">
        <w:rPr>
          <w:kern w:val="0"/>
          <w:vertAlign w:val="superscript"/>
          <w:lang w:val="zh-CN"/>
        </w:rPr>
        <w:t>2</w:t>
      </w:r>
      <w:r w:rsidRPr="00F52B05">
        <w:rPr>
          <w:kern w:val="0"/>
          <w:lang w:val="zh-CN"/>
        </w:rPr>
        <w:t>，于</w:t>
      </w:r>
      <w:r w:rsidRPr="00F52B05">
        <w:rPr>
          <w:kern w:val="0"/>
          <w:lang w:val="zh-CN"/>
        </w:rPr>
        <w:t>2018</w:t>
      </w:r>
      <w:r w:rsidRPr="00F52B05">
        <w:rPr>
          <w:kern w:val="0"/>
          <w:lang w:val="zh-CN"/>
        </w:rPr>
        <w:t>年</w:t>
      </w:r>
      <w:r w:rsidRPr="00F52B05">
        <w:rPr>
          <w:kern w:val="0"/>
          <w:lang w:val="zh-CN"/>
        </w:rPr>
        <w:t>10</w:t>
      </w:r>
      <w:r w:rsidRPr="00F52B05">
        <w:rPr>
          <w:kern w:val="0"/>
          <w:lang w:val="zh-CN"/>
        </w:rPr>
        <w:t>月</w:t>
      </w:r>
      <w:r w:rsidRPr="00F52B05">
        <w:rPr>
          <w:kern w:val="0"/>
          <w:lang w:val="zh-CN"/>
        </w:rPr>
        <w:t>18</w:t>
      </w:r>
      <w:r w:rsidRPr="00F52B05">
        <w:rPr>
          <w:kern w:val="0"/>
          <w:lang w:val="zh-CN"/>
        </w:rPr>
        <w:t>日取得苏州市人民政府批复（苏府复</w:t>
      </w:r>
      <w:r w:rsidRPr="00F52B05">
        <w:rPr>
          <w:kern w:val="0"/>
          <w:lang w:val="zh-CN"/>
        </w:rPr>
        <w:t>[2018]58</w:t>
      </w:r>
      <w:r w:rsidRPr="00F52B05">
        <w:rPr>
          <w:kern w:val="0"/>
          <w:lang w:val="zh-CN"/>
        </w:rPr>
        <w:t>号）。调减后，分南北两区：北区</w:t>
      </w:r>
      <w:r w:rsidRPr="00F52B05">
        <w:t>3.96km</w:t>
      </w:r>
      <w:r w:rsidRPr="00F52B05">
        <w:rPr>
          <w:vertAlign w:val="superscript"/>
        </w:rPr>
        <w:t>2</w:t>
      </w:r>
      <w:r w:rsidRPr="00F52B05">
        <w:rPr>
          <w:kern w:val="0"/>
          <w:szCs w:val="20"/>
          <w:lang w:val="zh-CN"/>
        </w:rPr>
        <w:t>，四至为东至规划路，南至东华路、康宁公司南边线，西至长江堤，北至东新路；南区</w:t>
      </w:r>
      <w:r w:rsidRPr="00F52B05">
        <w:t>14.89km</w:t>
      </w:r>
      <w:r w:rsidRPr="00F52B05">
        <w:rPr>
          <w:vertAlign w:val="superscript"/>
        </w:rPr>
        <w:t>2</w:t>
      </w:r>
      <w:r w:rsidRPr="00F52B05">
        <w:rPr>
          <w:kern w:val="0"/>
          <w:szCs w:val="20"/>
          <w:lang w:val="zh-CN"/>
        </w:rPr>
        <w:t>，四至为东至太字圩港，南至港丰公路，西至十字港、东海粮油公司边界、长江，北至北海路、天霸路、渤海路。</w:t>
      </w:r>
      <w:r w:rsidRPr="00F52B05">
        <w:rPr>
          <w:kern w:val="0"/>
          <w:szCs w:val="20"/>
          <w:lang w:val="zh-CN"/>
        </w:rPr>
        <w:t>2018</w:t>
      </w:r>
      <w:r w:rsidRPr="00F52B05">
        <w:rPr>
          <w:rFonts w:hint="eastAsia"/>
          <w:kern w:val="0"/>
          <w:szCs w:val="20"/>
          <w:lang w:val="zh-CN"/>
        </w:rPr>
        <w:t>年管委会委托</w:t>
      </w:r>
      <w:r w:rsidR="00890E55" w:rsidRPr="00F52B05">
        <w:rPr>
          <w:rFonts w:hint="eastAsia"/>
          <w:kern w:val="0"/>
          <w:szCs w:val="20"/>
          <w:lang w:val="zh-CN"/>
        </w:rPr>
        <w:t>编制了《张家港保税区产业发展规划环境影响报告书》，于</w:t>
      </w:r>
      <w:r w:rsidR="00890E55" w:rsidRPr="00F52B05">
        <w:rPr>
          <w:rFonts w:hint="eastAsia"/>
          <w:kern w:val="0"/>
          <w:szCs w:val="20"/>
          <w:lang w:val="zh-CN"/>
        </w:rPr>
        <w:t>2019</w:t>
      </w:r>
      <w:r w:rsidR="00890E55" w:rsidRPr="00F52B05">
        <w:rPr>
          <w:rFonts w:hint="eastAsia"/>
          <w:kern w:val="0"/>
          <w:szCs w:val="20"/>
          <w:lang w:val="zh-CN"/>
        </w:rPr>
        <w:t>年</w:t>
      </w:r>
      <w:r w:rsidR="001B2774" w:rsidRPr="00F52B05">
        <w:rPr>
          <w:rFonts w:hint="eastAsia"/>
          <w:kern w:val="0"/>
          <w:szCs w:val="20"/>
          <w:lang w:val="zh-CN"/>
        </w:rPr>
        <w:t>6</w:t>
      </w:r>
      <w:r w:rsidR="001B2774" w:rsidRPr="00F52B05">
        <w:rPr>
          <w:rFonts w:hint="eastAsia"/>
          <w:kern w:val="0"/>
          <w:szCs w:val="20"/>
          <w:lang w:val="zh-CN"/>
        </w:rPr>
        <w:t>月</w:t>
      </w:r>
      <w:r w:rsidR="003F7899" w:rsidRPr="00F52B05">
        <w:rPr>
          <w:rFonts w:hint="eastAsia"/>
          <w:kern w:val="0"/>
          <w:szCs w:val="20"/>
          <w:lang w:val="zh-CN"/>
        </w:rPr>
        <w:t>14</w:t>
      </w:r>
      <w:r w:rsidR="003F7899" w:rsidRPr="00F52B05">
        <w:rPr>
          <w:rFonts w:hint="eastAsia"/>
          <w:kern w:val="0"/>
          <w:szCs w:val="20"/>
          <w:lang w:val="zh-CN"/>
        </w:rPr>
        <w:t>日</w:t>
      </w:r>
      <w:r w:rsidR="001B2774" w:rsidRPr="00F52B05">
        <w:rPr>
          <w:rFonts w:hint="eastAsia"/>
          <w:kern w:val="0"/>
          <w:szCs w:val="20"/>
          <w:lang w:val="zh-CN"/>
        </w:rPr>
        <w:t>取得的生态环境保护部的审查意见（环审</w:t>
      </w:r>
      <w:r w:rsidR="001B2774" w:rsidRPr="00F52B05">
        <w:rPr>
          <w:rFonts w:hint="eastAsia"/>
          <w:kern w:val="0"/>
          <w:szCs w:val="20"/>
          <w:lang w:val="zh-CN"/>
        </w:rPr>
        <w:t>[2019]79</w:t>
      </w:r>
      <w:r w:rsidR="001B2774" w:rsidRPr="00F52B05">
        <w:rPr>
          <w:rFonts w:hint="eastAsia"/>
          <w:kern w:val="0"/>
          <w:szCs w:val="20"/>
          <w:lang w:val="zh-CN"/>
        </w:rPr>
        <w:t>号）。</w:t>
      </w:r>
    </w:p>
    <w:p w:rsidR="00837DA3" w:rsidRPr="00F52B05" w:rsidRDefault="00837DA3" w:rsidP="00837DA3">
      <w:pPr>
        <w:ind w:firstLine="480"/>
      </w:pPr>
      <w:r w:rsidRPr="00F52B05">
        <w:t>本项目位于江苏扬子江国际化学工业园</w:t>
      </w:r>
      <w:r w:rsidR="001756CF" w:rsidRPr="00F52B05">
        <w:rPr>
          <w:rFonts w:hint="eastAsia"/>
        </w:rPr>
        <w:t>北京路</w:t>
      </w:r>
      <w:r w:rsidR="001756CF" w:rsidRPr="00F52B05">
        <w:rPr>
          <w:rFonts w:hint="eastAsia"/>
        </w:rPr>
        <w:t>3</w:t>
      </w:r>
      <w:r w:rsidR="001756CF" w:rsidRPr="00F52B05">
        <w:rPr>
          <w:rFonts w:hint="eastAsia"/>
        </w:rPr>
        <w:t>，位于此次规划的范围内</w:t>
      </w:r>
      <w:r w:rsidRPr="00F52B05">
        <w:t>，规划情况见图</w:t>
      </w:r>
      <w:r w:rsidRPr="00F52B05">
        <w:t>2.5-</w:t>
      </w:r>
      <w:r w:rsidR="00643757" w:rsidRPr="00F52B05">
        <w:t>1</w:t>
      </w:r>
      <w:r w:rsidRPr="00F52B05">
        <w:t>。</w:t>
      </w:r>
      <w:r w:rsidR="001756CF" w:rsidRPr="00F52B05">
        <w:rPr>
          <w:rFonts w:hint="eastAsia"/>
        </w:rPr>
        <w:t>以下简介引用《</w:t>
      </w:r>
      <w:r w:rsidR="001756CF" w:rsidRPr="00F52B05">
        <w:rPr>
          <w:rFonts w:hint="eastAsia"/>
          <w:kern w:val="0"/>
          <w:szCs w:val="20"/>
          <w:lang w:val="zh-CN"/>
        </w:rPr>
        <w:t>张家港保税区产业发展规划环境影响报告书》相关内容。</w:t>
      </w:r>
    </w:p>
    <w:p w:rsidR="00837DA3" w:rsidRPr="00F52B05" w:rsidRDefault="00837DA3" w:rsidP="00837DA3">
      <w:pPr>
        <w:pStyle w:val="41"/>
      </w:pPr>
      <w:r w:rsidRPr="00F52B05">
        <w:t>2.5.</w:t>
      </w:r>
      <w:r w:rsidR="006B5BCE" w:rsidRPr="00F52B05">
        <w:t>1</w:t>
      </w:r>
      <w:r w:rsidRPr="00F52B05">
        <w:t>.1</w:t>
      </w:r>
      <w:r w:rsidRPr="00F52B05">
        <w:t>化工园性质及产业定位</w:t>
      </w:r>
    </w:p>
    <w:p w:rsidR="00E81B63" w:rsidRPr="00F52B05" w:rsidRDefault="00E81B63" w:rsidP="00E81B63">
      <w:pPr>
        <w:adjustRightInd w:val="0"/>
        <w:ind w:firstLine="480"/>
      </w:pPr>
      <w:r w:rsidRPr="00F52B05">
        <w:t>（</w:t>
      </w:r>
      <w:r w:rsidRPr="00F52B05">
        <w:t>1</w:t>
      </w:r>
      <w:r w:rsidRPr="00F52B05">
        <w:t>）园区性质</w:t>
      </w:r>
    </w:p>
    <w:p w:rsidR="00E81B63" w:rsidRPr="00F52B05" w:rsidRDefault="00E81B63" w:rsidP="00F576F2">
      <w:pPr>
        <w:adjustRightInd w:val="0"/>
        <w:ind w:firstLine="480"/>
      </w:pPr>
      <w:r w:rsidRPr="00F52B05">
        <w:t>化工生产基地、江苏省化工企业聚集区，世界知名的、国内一流的化工工业园。</w:t>
      </w:r>
    </w:p>
    <w:p w:rsidR="00E81B63" w:rsidRPr="00F52B05" w:rsidRDefault="00E81B63" w:rsidP="00E81B63">
      <w:pPr>
        <w:adjustRightInd w:val="0"/>
        <w:ind w:firstLine="480"/>
      </w:pPr>
      <w:r w:rsidRPr="00F52B05">
        <w:t>（</w:t>
      </w:r>
      <w:r w:rsidRPr="00F52B05">
        <w:t>2</w:t>
      </w:r>
      <w:r w:rsidRPr="00F52B05">
        <w:t>）产业导向</w:t>
      </w:r>
    </w:p>
    <w:p w:rsidR="00E81B63" w:rsidRPr="00F52B05" w:rsidRDefault="00E81B63" w:rsidP="00E81B63">
      <w:pPr>
        <w:pStyle w:val="af0"/>
        <w:ind w:firstLine="480"/>
      </w:pPr>
      <w:r w:rsidRPr="00F52B05">
        <w:t>产业导向为：以精细化工、化工新材料、高端专用和功能性化学品、生物及能源新技术和新能源技术、新型化工节能环保产业为主导产业，适当发展原有液体散装产品仓储为主的石油化工物流产业，鼓励现有机械加工行业转型升级。</w:t>
      </w:r>
    </w:p>
    <w:p w:rsidR="00837DA3" w:rsidRPr="00F52B05" w:rsidRDefault="00E81B63" w:rsidP="00E81B63">
      <w:pPr>
        <w:ind w:firstLine="480"/>
      </w:pPr>
      <w:r w:rsidRPr="00F52B05">
        <w:t>园区目前汇集了世界知名、国内一流的化工企业，技术先进、效益高、低污染，入园化工企业中，不存在产业政策限制类和禁止类的项目，也不存在落后产能淘汰，园区将重点实施化工产业改造和提升计划。根据</w:t>
      </w:r>
      <w:r w:rsidRPr="00F52B05">
        <w:t>2017</w:t>
      </w:r>
      <w:r w:rsidRPr="00F52B05">
        <w:t>年</w:t>
      </w:r>
      <w:r w:rsidRPr="00F52B05">
        <w:t>5</w:t>
      </w:r>
      <w:r w:rsidRPr="00F52B05">
        <w:t>月由中国石</w:t>
      </w:r>
      <w:r w:rsidRPr="00F52B05">
        <w:lastRenderedPageBreak/>
        <w:t>油和化学工业规划院编制的《江苏扬子江国际化工园化工产业升级发展规划（</w:t>
      </w:r>
      <w:r w:rsidRPr="00F52B05">
        <w:t>2016-2020</w:t>
      </w:r>
      <w:r w:rsidRPr="00F52B05">
        <w:t>）》主旨，重点发展高性能材料、锂电池材料</w:t>
      </w:r>
      <w:r w:rsidRPr="00F52B05">
        <w:t>/</w:t>
      </w:r>
      <w:r w:rsidRPr="00F52B05">
        <w:t>电子化学品、有机硅、涂料、精细化工（含油脂加工、润滑油添加剂、表面活性剂、香精香料等）、基础化工等六大板块，产业设计统筹产业链、价值链和创新链：产业链突出成长性，着力做大做强、提高总量；价值链以突出创利性为主线，着力做精做深、提高溢价；创新链以突出领先性为主线，着力做特做优、提高后劲</w:t>
      </w:r>
      <w:r w:rsidR="00837DA3" w:rsidRPr="00F52B05">
        <w:t>。</w:t>
      </w:r>
    </w:p>
    <w:p w:rsidR="00837DA3" w:rsidRPr="00F52B05" w:rsidRDefault="00837DA3" w:rsidP="00434C51">
      <w:pPr>
        <w:ind w:firstLine="482"/>
        <w:rPr>
          <w:b/>
        </w:rPr>
      </w:pPr>
      <w:r w:rsidRPr="00F52B05">
        <w:rPr>
          <w:b/>
        </w:rPr>
        <w:t>本项目主要生产</w:t>
      </w:r>
      <w:r w:rsidR="00060F13" w:rsidRPr="00F52B05">
        <w:rPr>
          <w:rFonts w:hint="eastAsia"/>
          <w:b/>
        </w:rPr>
        <w:t>聚酯多元醇，</w:t>
      </w:r>
      <w:r w:rsidR="004479FA" w:rsidRPr="00F52B05">
        <w:rPr>
          <w:rFonts w:hint="eastAsia"/>
          <w:b/>
        </w:rPr>
        <w:t>属于精细化工</w:t>
      </w:r>
      <w:r w:rsidRPr="00F52B05">
        <w:rPr>
          <w:b/>
        </w:rPr>
        <w:t>，</w:t>
      </w:r>
      <w:r w:rsidR="004479FA" w:rsidRPr="00F52B05">
        <w:rPr>
          <w:rFonts w:hint="eastAsia"/>
          <w:b/>
        </w:rPr>
        <w:t>未列入</w:t>
      </w:r>
      <w:r w:rsidR="004479FA" w:rsidRPr="00F52B05">
        <w:rPr>
          <w:b/>
        </w:rPr>
        <w:t>园区</w:t>
      </w:r>
      <w:r w:rsidR="004479FA" w:rsidRPr="00F52B05">
        <w:rPr>
          <w:rFonts w:hint="eastAsia"/>
          <w:b/>
        </w:rPr>
        <w:t>化工行业生态环境准入和管控清单，</w:t>
      </w:r>
      <w:r w:rsidRPr="00F52B05">
        <w:rPr>
          <w:b/>
        </w:rPr>
        <w:t>符合</w:t>
      </w:r>
      <w:r w:rsidR="004479FA" w:rsidRPr="00F52B05">
        <w:rPr>
          <w:rFonts w:hint="eastAsia"/>
          <w:b/>
        </w:rPr>
        <w:t>张家港保税区产业发展规划</w:t>
      </w:r>
      <w:r w:rsidRPr="00F52B05">
        <w:rPr>
          <w:b/>
        </w:rPr>
        <w:t>中主要引进的产业方向。</w:t>
      </w:r>
    </w:p>
    <w:p w:rsidR="00837DA3" w:rsidRPr="00F52B05" w:rsidRDefault="00837DA3" w:rsidP="00F576F2">
      <w:pPr>
        <w:pStyle w:val="41"/>
      </w:pPr>
      <w:r w:rsidRPr="00F52B05">
        <w:t>2.5.</w:t>
      </w:r>
      <w:r w:rsidR="006B5BCE" w:rsidRPr="00F52B05">
        <w:t>1</w:t>
      </w:r>
      <w:r w:rsidRPr="00F52B05">
        <w:t>.2</w:t>
      </w:r>
      <w:r w:rsidRPr="00F52B05">
        <w:t>化工园功能布局和用地规划</w:t>
      </w:r>
    </w:p>
    <w:p w:rsidR="00F576F2" w:rsidRPr="00F52B05" w:rsidRDefault="00F576F2" w:rsidP="00F576F2">
      <w:pPr>
        <w:pStyle w:val="af0"/>
        <w:ind w:firstLine="480"/>
      </w:pPr>
      <w:r w:rsidRPr="00F52B05">
        <w:t>园区为适应园区沿长江呈带状发展的格局，用地总布局以对外交通功能的长江路为主干道，构成园区道路主框架，以此划分不同功能的用地块。园区用地以工业用地为主，区内不安排居住用地、农田和行政、公共服务用地。</w:t>
      </w:r>
      <w:r w:rsidRPr="00F52B05">
        <w:rPr>
          <w:rFonts w:hint="eastAsia"/>
        </w:rPr>
        <w:t>企业现有用地</w:t>
      </w:r>
      <w:r w:rsidRPr="00F52B05">
        <w:t>性质为工业用地</w:t>
      </w:r>
      <w:r w:rsidRPr="00F52B05">
        <w:rPr>
          <w:rFonts w:hint="eastAsia"/>
        </w:rPr>
        <w:t>。</w:t>
      </w:r>
    </w:p>
    <w:p w:rsidR="00837DA3" w:rsidRPr="00F52B05" w:rsidRDefault="00F576F2" w:rsidP="00F576F2">
      <w:pPr>
        <w:ind w:firstLine="482"/>
      </w:pPr>
      <w:r w:rsidRPr="00F52B05">
        <w:rPr>
          <w:rFonts w:hint="eastAsia"/>
          <w:b/>
        </w:rPr>
        <w:t>本项目在现有厂区内建设，不新征用地，所占用地为园区工业用地，符合园区用地规划。</w:t>
      </w:r>
    </w:p>
    <w:p w:rsidR="00837DA3" w:rsidRPr="00F52B05" w:rsidRDefault="00837DA3" w:rsidP="00837DA3">
      <w:pPr>
        <w:pStyle w:val="41"/>
      </w:pPr>
      <w:r w:rsidRPr="00F52B05">
        <w:t>2.5.</w:t>
      </w:r>
      <w:r w:rsidR="006B5BCE" w:rsidRPr="00F52B05">
        <w:t>1</w:t>
      </w:r>
      <w:r w:rsidRPr="00F52B05">
        <w:t>.3</w:t>
      </w:r>
      <w:r w:rsidRPr="00F52B05">
        <w:t>化工园基础及公用工程</w:t>
      </w:r>
    </w:p>
    <w:p w:rsidR="005266A2" w:rsidRPr="00F52B05" w:rsidRDefault="005266A2" w:rsidP="005266A2">
      <w:pPr>
        <w:ind w:firstLine="480"/>
      </w:pPr>
      <w:r w:rsidRPr="00F52B05">
        <w:rPr>
          <w:rFonts w:hint="eastAsia"/>
        </w:rPr>
        <w:t>园区基础设施分为给水工程、排水工程、供热工程、供电、供气、固废处置等，根据调研，目前园区基础设施建设情况见表</w:t>
      </w:r>
      <w:r w:rsidRPr="00F52B05">
        <w:rPr>
          <w:rFonts w:hint="eastAsia"/>
        </w:rPr>
        <w:t>2.5-2</w:t>
      </w:r>
      <w:r w:rsidRPr="00F52B05">
        <w:rPr>
          <w:rFonts w:hint="eastAsia"/>
        </w:rPr>
        <w:t>。</w:t>
      </w:r>
    </w:p>
    <w:p w:rsidR="00837DA3" w:rsidRPr="00F52B05" w:rsidRDefault="00837DA3" w:rsidP="00837DA3">
      <w:pPr>
        <w:pStyle w:val="a6"/>
        <w:ind w:firstLine="480"/>
      </w:pPr>
      <w:r w:rsidRPr="00F52B05">
        <w:t>表</w:t>
      </w:r>
      <w:r w:rsidRPr="00F52B05">
        <w:t>2.5-</w:t>
      </w:r>
      <w:r w:rsidR="005266A2" w:rsidRPr="00F52B05">
        <w:t>2</w:t>
      </w:r>
      <w:r w:rsidR="005266A2" w:rsidRPr="00F52B05">
        <w:rPr>
          <w:rFonts w:hint="eastAsia"/>
        </w:rPr>
        <w:t xml:space="preserve"> </w:t>
      </w:r>
      <w:r w:rsidRPr="00F52B05">
        <w:t>基础设施建设情况一览表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1506"/>
        <w:gridCol w:w="1717"/>
        <w:gridCol w:w="1846"/>
        <w:gridCol w:w="648"/>
        <w:gridCol w:w="2380"/>
      </w:tblGrid>
      <w:tr w:rsidR="00F52B05" w:rsidRPr="00F52B05" w:rsidTr="00541BB1">
        <w:trPr>
          <w:cantSplit/>
          <w:tblHeader/>
          <w:jc w:val="center"/>
        </w:trPr>
        <w:tc>
          <w:tcPr>
            <w:tcW w:w="1134" w:type="pct"/>
            <w:gridSpan w:val="2"/>
            <w:vMerge w:val="restart"/>
            <w:vAlign w:val="center"/>
          </w:tcPr>
          <w:p w:rsidR="001623AE" w:rsidRPr="00F52B05" w:rsidRDefault="001623AE" w:rsidP="00541BB1">
            <w:pPr>
              <w:pStyle w:val="GH"/>
              <w:rPr>
                <w:rFonts w:ascii="Times New Roman" w:hAnsi="Times New Roman"/>
                <w:b/>
              </w:rPr>
            </w:pPr>
            <w:r w:rsidRPr="00F52B05">
              <w:rPr>
                <w:rFonts w:ascii="Times New Roman" w:hAnsi="Times New Roman"/>
                <w:b/>
              </w:rPr>
              <w:t>环保基础设施</w:t>
            </w:r>
          </w:p>
        </w:tc>
        <w:tc>
          <w:tcPr>
            <w:tcW w:w="2090" w:type="pct"/>
            <w:gridSpan w:val="2"/>
            <w:vAlign w:val="center"/>
          </w:tcPr>
          <w:p w:rsidR="001623AE" w:rsidRPr="00F52B05" w:rsidRDefault="001623AE" w:rsidP="00541BB1">
            <w:pPr>
              <w:pStyle w:val="GH"/>
              <w:rPr>
                <w:rFonts w:ascii="Times New Roman" w:hAnsi="Times New Roman"/>
                <w:b/>
              </w:rPr>
            </w:pPr>
            <w:r w:rsidRPr="00F52B05">
              <w:rPr>
                <w:rFonts w:ascii="Times New Roman" w:hAnsi="Times New Roman"/>
                <w:b/>
              </w:rPr>
              <w:t>规模</w:t>
            </w:r>
          </w:p>
        </w:tc>
        <w:tc>
          <w:tcPr>
            <w:tcW w:w="380" w:type="pct"/>
            <w:vMerge w:val="restart"/>
            <w:vAlign w:val="center"/>
          </w:tcPr>
          <w:p w:rsidR="001623AE" w:rsidRPr="00F52B05" w:rsidRDefault="001623AE" w:rsidP="00541BB1">
            <w:pPr>
              <w:pStyle w:val="GH"/>
              <w:rPr>
                <w:rFonts w:ascii="Times New Roman" w:hAnsi="Times New Roman"/>
                <w:b/>
              </w:rPr>
            </w:pPr>
            <w:r w:rsidRPr="00F52B05">
              <w:rPr>
                <w:rFonts w:ascii="Times New Roman" w:hAnsi="Times New Roman"/>
                <w:b/>
              </w:rPr>
              <w:t>运行情况</w:t>
            </w:r>
          </w:p>
        </w:tc>
        <w:tc>
          <w:tcPr>
            <w:tcW w:w="1396" w:type="pct"/>
            <w:vMerge w:val="restart"/>
            <w:vAlign w:val="center"/>
          </w:tcPr>
          <w:p w:rsidR="001623AE" w:rsidRPr="00F52B05" w:rsidRDefault="001623AE" w:rsidP="00541BB1">
            <w:pPr>
              <w:pStyle w:val="GH"/>
              <w:rPr>
                <w:rFonts w:ascii="Times New Roman" w:hAnsi="Times New Roman"/>
                <w:b/>
              </w:rPr>
            </w:pPr>
            <w:r w:rsidRPr="00F52B05">
              <w:rPr>
                <w:rFonts w:ascii="Times New Roman" w:hAnsi="Times New Roman"/>
                <w:b/>
              </w:rPr>
              <w:t>备注</w:t>
            </w:r>
          </w:p>
        </w:tc>
      </w:tr>
      <w:tr w:rsidR="00F52B05" w:rsidRPr="00F52B05" w:rsidTr="00541BB1">
        <w:trPr>
          <w:cantSplit/>
          <w:tblHeader/>
          <w:jc w:val="center"/>
        </w:trPr>
        <w:tc>
          <w:tcPr>
            <w:tcW w:w="1134" w:type="pct"/>
            <w:gridSpan w:val="2"/>
            <w:vMerge/>
            <w:vAlign w:val="center"/>
          </w:tcPr>
          <w:p w:rsidR="001623AE" w:rsidRPr="00F52B05" w:rsidRDefault="001623AE" w:rsidP="00541BB1">
            <w:pPr>
              <w:pStyle w:val="GH"/>
              <w:rPr>
                <w:rFonts w:ascii="Times New Roman" w:hAnsi="Times New Roman"/>
                <w:b/>
              </w:rPr>
            </w:pPr>
          </w:p>
        </w:tc>
        <w:tc>
          <w:tcPr>
            <w:tcW w:w="1007" w:type="pct"/>
            <w:vAlign w:val="center"/>
          </w:tcPr>
          <w:p w:rsidR="001623AE" w:rsidRPr="00F52B05" w:rsidRDefault="001623AE" w:rsidP="00541BB1">
            <w:pPr>
              <w:pStyle w:val="GH"/>
              <w:rPr>
                <w:rFonts w:ascii="Times New Roman" w:hAnsi="Times New Roman"/>
                <w:b/>
              </w:rPr>
            </w:pPr>
            <w:r w:rsidRPr="00F52B05">
              <w:rPr>
                <w:rFonts w:ascii="Times New Roman" w:hAnsi="Times New Roman"/>
                <w:b/>
              </w:rPr>
              <w:t>规划</w:t>
            </w:r>
          </w:p>
        </w:tc>
        <w:tc>
          <w:tcPr>
            <w:tcW w:w="1083" w:type="pct"/>
            <w:vAlign w:val="center"/>
          </w:tcPr>
          <w:p w:rsidR="001623AE" w:rsidRPr="00F52B05" w:rsidRDefault="001623AE" w:rsidP="00541BB1">
            <w:pPr>
              <w:pStyle w:val="GH"/>
              <w:rPr>
                <w:rFonts w:ascii="Times New Roman" w:hAnsi="Times New Roman"/>
                <w:b/>
              </w:rPr>
            </w:pPr>
            <w:r w:rsidRPr="00F52B05">
              <w:rPr>
                <w:rFonts w:ascii="Times New Roman" w:hAnsi="Times New Roman"/>
                <w:b/>
              </w:rPr>
              <w:t>实际建设</w:t>
            </w:r>
          </w:p>
        </w:tc>
        <w:tc>
          <w:tcPr>
            <w:tcW w:w="380" w:type="pct"/>
            <w:vMerge/>
            <w:vAlign w:val="center"/>
          </w:tcPr>
          <w:p w:rsidR="001623AE" w:rsidRPr="00F52B05" w:rsidRDefault="001623AE" w:rsidP="00541BB1">
            <w:pPr>
              <w:pStyle w:val="GH"/>
              <w:rPr>
                <w:rFonts w:ascii="Times New Roman" w:hAnsi="Times New Roman"/>
                <w:b/>
              </w:rPr>
            </w:pPr>
          </w:p>
        </w:tc>
        <w:tc>
          <w:tcPr>
            <w:tcW w:w="1396" w:type="pct"/>
            <w:vMerge/>
            <w:vAlign w:val="center"/>
          </w:tcPr>
          <w:p w:rsidR="001623AE" w:rsidRPr="00F52B05" w:rsidRDefault="001623AE" w:rsidP="00541BB1">
            <w:pPr>
              <w:pStyle w:val="GH"/>
              <w:rPr>
                <w:rFonts w:ascii="Times New Roman" w:hAnsi="Times New Roman"/>
                <w:b/>
              </w:rPr>
            </w:pPr>
          </w:p>
        </w:tc>
      </w:tr>
      <w:tr w:rsidR="00F52B05" w:rsidRPr="00F52B05" w:rsidTr="00541BB1">
        <w:trPr>
          <w:jc w:val="center"/>
        </w:trPr>
        <w:tc>
          <w:tcPr>
            <w:tcW w:w="250" w:type="pct"/>
            <w:vMerge w:val="restart"/>
            <w:vAlign w:val="center"/>
          </w:tcPr>
          <w:p w:rsidR="001623AE" w:rsidRPr="00F52B05" w:rsidRDefault="001623AE" w:rsidP="00541BB1">
            <w:pPr>
              <w:pStyle w:val="GH"/>
              <w:rPr>
                <w:rFonts w:ascii="Times New Roman" w:hAnsi="Times New Roman"/>
              </w:rPr>
            </w:pPr>
            <w:r w:rsidRPr="00F52B05">
              <w:rPr>
                <w:rFonts w:ascii="Times New Roman" w:hAnsi="Times New Roman"/>
              </w:rPr>
              <w:t>给水</w:t>
            </w:r>
          </w:p>
        </w:tc>
        <w:tc>
          <w:tcPr>
            <w:tcW w:w="884" w:type="pct"/>
            <w:vAlign w:val="center"/>
          </w:tcPr>
          <w:p w:rsidR="001623AE" w:rsidRPr="00F52B05" w:rsidRDefault="001623AE" w:rsidP="00541BB1">
            <w:pPr>
              <w:pStyle w:val="GH"/>
              <w:rPr>
                <w:rFonts w:ascii="Times New Roman" w:hAnsi="Times New Roman"/>
              </w:rPr>
            </w:pPr>
            <w:r w:rsidRPr="00F52B05">
              <w:rPr>
                <w:rFonts w:ascii="Times New Roman" w:hAnsi="Times New Roman"/>
              </w:rPr>
              <w:t>保税区自来水厂</w:t>
            </w:r>
          </w:p>
        </w:tc>
        <w:tc>
          <w:tcPr>
            <w:tcW w:w="1007" w:type="pct"/>
            <w:vAlign w:val="center"/>
          </w:tcPr>
          <w:p w:rsidR="001623AE" w:rsidRPr="00F52B05" w:rsidRDefault="001623AE" w:rsidP="00541BB1">
            <w:pPr>
              <w:pStyle w:val="GH"/>
              <w:rPr>
                <w:rFonts w:ascii="Times New Roman" w:hAnsi="Times New Roman"/>
              </w:rPr>
            </w:pPr>
            <w:r w:rsidRPr="00F52B05">
              <w:rPr>
                <w:rFonts w:ascii="Times New Roman" w:hAnsi="Times New Roman"/>
              </w:rPr>
              <w:t>2</w:t>
            </w:r>
            <w:r w:rsidRPr="00F52B05">
              <w:rPr>
                <w:rFonts w:ascii="Times New Roman" w:hAnsi="Times New Roman"/>
              </w:rPr>
              <w:t>万</w:t>
            </w:r>
            <w:r w:rsidRPr="00F52B05">
              <w:rPr>
                <w:rFonts w:ascii="Times New Roman" w:hAnsi="Times New Roman"/>
              </w:rPr>
              <w:t>m</w:t>
            </w:r>
            <w:r w:rsidRPr="00F52B05">
              <w:rPr>
                <w:rFonts w:ascii="Times New Roman" w:hAnsi="Times New Roman"/>
                <w:vertAlign w:val="superscript"/>
              </w:rPr>
              <w:t>3</w:t>
            </w:r>
            <w:r w:rsidRPr="00F52B05">
              <w:rPr>
                <w:rFonts w:ascii="Times New Roman" w:hAnsi="Times New Roman"/>
              </w:rPr>
              <w:t>/d</w:t>
            </w:r>
          </w:p>
        </w:tc>
        <w:tc>
          <w:tcPr>
            <w:tcW w:w="1083" w:type="pct"/>
            <w:vAlign w:val="center"/>
          </w:tcPr>
          <w:p w:rsidR="001623AE" w:rsidRPr="00F52B05" w:rsidRDefault="001623AE" w:rsidP="00541BB1">
            <w:pPr>
              <w:pStyle w:val="GH"/>
              <w:rPr>
                <w:rFonts w:ascii="Times New Roman" w:hAnsi="Times New Roman"/>
              </w:rPr>
            </w:pPr>
            <w:r w:rsidRPr="00F52B05">
              <w:rPr>
                <w:rFonts w:ascii="Times New Roman" w:hAnsi="Times New Roman"/>
              </w:rPr>
              <w:t>2</w:t>
            </w:r>
            <w:r w:rsidRPr="00F52B05">
              <w:rPr>
                <w:rFonts w:ascii="Times New Roman" w:hAnsi="Times New Roman"/>
              </w:rPr>
              <w:t>万</w:t>
            </w:r>
            <w:r w:rsidRPr="00F52B05">
              <w:rPr>
                <w:rFonts w:ascii="Times New Roman" w:hAnsi="Times New Roman"/>
              </w:rPr>
              <w:t>m</w:t>
            </w:r>
            <w:r w:rsidRPr="00F52B05">
              <w:rPr>
                <w:rFonts w:ascii="Times New Roman" w:hAnsi="Times New Roman"/>
                <w:vertAlign w:val="superscript"/>
              </w:rPr>
              <w:t>3</w:t>
            </w:r>
            <w:r w:rsidRPr="00F52B05">
              <w:rPr>
                <w:rFonts w:ascii="Times New Roman" w:hAnsi="Times New Roman"/>
              </w:rPr>
              <w:t>/d</w:t>
            </w:r>
          </w:p>
        </w:tc>
        <w:tc>
          <w:tcPr>
            <w:tcW w:w="380" w:type="pct"/>
            <w:vAlign w:val="center"/>
          </w:tcPr>
          <w:p w:rsidR="001623AE" w:rsidRPr="00F52B05" w:rsidRDefault="001623AE" w:rsidP="00541BB1">
            <w:pPr>
              <w:pStyle w:val="GH"/>
              <w:rPr>
                <w:rFonts w:ascii="Times New Roman" w:hAnsi="Times New Roman"/>
              </w:rPr>
            </w:pPr>
            <w:r w:rsidRPr="00F52B05">
              <w:rPr>
                <w:rFonts w:ascii="Times New Roman" w:hAnsi="Times New Roman"/>
              </w:rPr>
              <w:t>运行</w:t>
            </w:r>
          </w:p>
        </w:tc>
        <w:tc>
          <w:tcPr>
            <w:tcW w:w="1396" w:type="pct"/>
            <w:vAlign w:val="center"/>
          </w:tcPr>
          <w:p w:rsidR="001623AE" w:rsidRPr="00F52B05" w:rsidRDefault="001623AE" w:rsidP="00541BB1">
            <w:pPr>
              <w:pStyle w:val="GH"/>
              <w:rPr>
                <w:rFonts w:ascii="Times New Roman" w:hAnsi="Times New Roman"/>
              </w:rPr>
            </w:pPr>
            <w:r w:rsidRPr="00F52B05">
              <w:rPr>
                <w:rFonts w:ascii="Times New Roman" w:hAnsi="Times New Roman"/>
              </w:rPr>
              <w:t>水源为长江</w:t>
            </w:r>
          </w:p>
        </w:tc>
      </w:tr>
      <w:tr w:rsidR="00F52B05" w:rsidRPr="00F52B05" w:rsidTr="00541BB1">
        <w:trPr>
          <w:jc w:val="center"/>
        </w:trPr>
        <w:tc>
          <w:tcPr>
            <w:tcW w:w="250" w:type="pct"/>
            <w:vMerge/>
            <w:vAlign w:val="center"/>
          </w:tcPr>
          <w:p w:rsidR="001623AE" w:rsidRPr="00F52B05" w:rsidRDefault="001623AE" w:rsidP="00541BB1">
            <w:pPr>
              <w:pStyle w:val="GH"/>
              <w:rPr>
                <w:rFonts w:ascii="Times New Roman" w:hAnsi="Times New Roman"/>
              </w:rPr>
            </w:pPr>
          </w:p>
        </w:tc>
        <w:tc>
          <w:tcPr>
            <w:tcW w:w="884" w:type="pct"/>
            <w:vAlign w:val="center"/>
          </w:tcPr>
          <w:p w:rsidR="001623AE" w:rsidRPr="00F52B05" w:rsidRDefault="001623AE" w:rsidP="00541BB1">
            <w:pPr>
              <w:pStyle w:val="GH"/>
              <w:rPr>
                <w:rFonts w:ascii="Times New Roman" w:hAnsi="Times New Roman"/>
              </w:rPr>
            </w:pPr>
            <w:r w:rsidRPr="00F52B05">
              <w:rPr>
                <w:rFonts w:ascii="Times New Roman" w:hAnsi="Times New Roman"/>
              </w:rPr>
              <w:t>张家港第三水厂</w:t>
            </w:r>
          </w:p>
        </w:tc>
        <w:tc>
          <w:tcPr>
            <w:tcW w:w="1007" w:type="pct"/>
            <w:vAlign w:val="center"/>
          </w:tcPr>
          <w:p w:rsidR="001623AE" w:rsidRPr="00F52B05" w:rsidRDefault="001623AE" w:rsidP="00541BB1">
            <w:pPr>
              <w:pStyle w:val="GH"/>
              <w:rPr>
                <w:rFonts w:ascii="Times New Roman" w:hAnsi="Times New Roman"/>
              </w:rPr>
            </w:pPr>
            <w:r w:rsidRPr="00F52B05">
              <w:rPr>
                <w:rFonts w:ascii="Times New Roman" w:hAnsi="Times New Roman"/>
              </w:rPr>
              <w:t>20</w:t>
            </w:r>
            <w:r w:rsidRPr="00F52B05">
              <w:rPr>
                <w:rFonts w:ascii="Times New Roman" w:hAnsi="Times New Roman"/>
              </w:rPr>
              <w:t>万</w:t>
            </w:r>
            <w:r w:rsidRPr="00F52B05">
              <w:rPr>
                <w:rFonts w:ascii="Times New Roman" w:hAnsi="Times New Roman"/>
              </w:rPr>
              <w:t>m</w:t>
            </w:r>
            <w:r w:rsidRPr="00F52B05">
              <w:rPr>
                <w:rFonts w:ascii="Times New Roman" w:hAnsi="Times New Roman"/>
                <w:vertAlign w:val="superscript"/>
              </w:rPr>
              <w:t>3</w:t>
            </w:r>
            <w:r w:rsidRPr="00F52B05">
              <w:rPr>
                <w:rFonts w:ascii="Times New Roman" w:hAnsi="Times New Roman"/>
              </w:rPr>
              <w:t>/d</w:t>
            </w:r>
          </w:p>
        </w:tc>
        <w:tc>
          <w:tcPr>
            <w:tcW w:w="1083" w:type="pct"/>
            <w:vAlign w:val="center"/>
          </w:tcPr>
          <w:p w:rsidR="001623AE" w:rsidRPr="00F52B05" w:rsidRDefault="001623AE" w:rsidP="00541BB1">
            <w:pPr>
              <w:pStyle w:val="GH"/>
              <w:rPr>
                <w:rFonts w:ascii="Times New Roman" w:hAnsi="Times New Roman"/>
              </w:rPr>
            </w:pPr>
            <w:r w:rsidRPr="00F52B05">
              <w:rPr>
                <w:rFonts w:ascii="Times New Roman" w:hAnsi="Times New Roman"/>
              </w:rPr>
              <w:t>20</w:t>
            </w:r>
            <w:r w:rsidRPr="00F52B05">
              <w:rPr>
                <w:rFonts w:ascii="Times New Roman" w:hAnsi="Times New Roman"/>
              </w:rPr>
              <w:t>万</w:t>
            </w:r>
            <w:r w:rsidRPr="00F52B05">
              <w:rPr>
                <w:rFonts w:ascii="Times New Roman" w:hAnsi="Times New Roman"/>
              </w:rPr>
              <w:t>m</w:t>
            </w:r>
            <w:r w:rsidRPr="00F52B05">
              <w:rPr>
                <w:rFonts w:ascii="Times New Roman" w:hAnsi="Times New Roman"/>
                <w:vertAlign w:val="superscript"/>
              </w:rPr>
              <w:t>3</w:t>
            </w:r>
            <w:r w:rsidRPr="00F52B05">
              <w:rPr>
                <w:rFonts w:ascii="Times New Roman" w:hAnsi="Times New Roman"/>
              </w:rPr>
              <w:t>/d</w:t>
            </w:r>
          </w:p>
        </w:tc>
        <w:tc>
          <w:tcPr>
            <w:tcW w:w="380" w:type="pct"/>
            <w:vAlign w:val="center"/>
          </w:tcPr>
          <w:p w:rsidR="001623AE" w:rsidRPr="00F52B05" w:rsidRDefault="001623AE" w:rsidP="00541BB1">
            <w:pPr>
              <w:pStyle w:val="GH"/>
              <w:rPr>
                <w:rFonts w:ascii="Times New Roman" w:hAnsi="Times New Roman"/>
              </w:rPr>
            </w:pPr>
            <w:r w:rsidRPr="00F52B05">
              <w:rPr>
                <w:rFonts w:ascii="Times New Roman" w:hAnsi="Times New Roman"/>
              </w:rPr>
              <w:t>运行</w:t>
            </w:r>
          </w:p>
        </w:tc>
        <w:tc>
          <w:tcPr>
            <w:tcW w:w="1396" w:type="pct"/>
            <w:vAlign w:val="center"/>
          </w:tcPr>
          <w:p w:rsidR="001623AE" w:rsidRPr="00F52B05" w:rsidRDefault="001623AE" w:rsidP="00541BB1">
            <w:pPr>
              <w:pStyle w:val="GH"/>
              <w:rPr>
                <w:rFonts w:ascii="Times New Roman" w:hAnsi="Times New Roman"/>
              </w:rPr>
            </w:pPr>
            <w:r w:rsidRPr="00F52B05">
              <w:rPr>
                <w:rFonts w:ascii="Times New Roman" w:hAnsi="Times New Roman"/>
              </w:rPr>
              <w:t>水源为长江</w:t>
            </w:r>
          </w:p>
        </w:tc>
      </w:tr>
      <w:tr w:rsidR="00F52B05" w:rsidRPr="00F52B05" w:rsidTr="00541BB1">
        <w:trPr>
          <w:jc w:val="center"/>
        </w:trPr>
        <w:tc>
          <w:tcPr>
            <w:tcW w:w="250" w:type="pct"/>
            <w:vMerge/>
            <w:vAlign w:val="center"/>
          </w:tcPr>
          <w:p w:rsidR="001623AE" w:rsidRPr="00F52B05" w:rsidRDefault="001623AE" w:rsidP="00541BB1">
            <w:pPr>
              <w:pStyle w:val="GH"/>
              <w:rPr>
                <w:rFonts w:ascii="Times New Roman" w:hAnsi="Times New Roman"/>
              </w:rPr>
            </w:pPr>
          </w:p>
        </w:tc>
        <w:tc>
          <w:tcPr>
            <w:tcW w:w="884" w:type="pct"/>
            <w:vAlign w:val="center"/>
          </w:tcPr>
          <w:p w:rsidR="001623AE" w:rsidRPr="00F52B05" w:rsidRDefault="001623AE" w:rsidP="00541BB1">
            <w:pPr>
              <w:pStyle w:val="GH"/>
              <w:rPr>
                <w:rFonts w:ascii="Times New Roman" w:hAnsi="Times New Roman"/>
              </w:rPr>
            </w:pPr>
            <w:r w:rsidRPr="00F52B05">
              <w:rPr>
                <w:rFonts w:ascii="Times New Roman" w:hAnsi="Times New Roman"/>
              </w:rPr>
              <w:t>张家港第四水厂</w:t>
            </w:r>
          </w:p>
        </w:tc>
        <w:tc>
          <w:tcPr>
            <w:tcW w:w="1007" w:type="pct"/>
            <w:vAlign w:val="center"/>
          </w:tcPr>
          <w:p w:rsidR="001623AE" w:rsidRPr="00F52B05" w:rsidRDefault="001623AE" w:rsidP="00541BB1">
            <w:pPr>
              <w:pStyle w:val="GH"/>
              <w:rPr>
                <w:rFonts w:ascii="Times New Roman" w:hAnsi="Times New Roman"/>
              </w:rPr>
            </w:pPr>
            <w:r w:rsidRPr="00F52B05">
              <w:rPr>
                <w:rFonts w:ascii="Times New Roman" w:hAnsi="Times New Roman"/>
              </w:rPr>
              <w:t>60</w:t>
            </w:r>
            <w:r w:rsidRPr="00F52B05">
              <w:rPr>
                <w:rFonts w:ascii="Times New Roman" w:hAnsi="Times New Roman"/>
              </w:rPr>
              <w:t>万</w:t>
            </w:r>
            <w:r w:rsidRPr="00F52B05">
              <w:rPr>
                <w:rFonts w:ascii="Times New Roman" w:hAnsi="Times New Roman"/>
              </w:rPr>
              <w:t>m</w:t>
            </w:r>
            <w:r w:rsidRPr="00F52B05">
              <w:rPr>
                <w:rFonts w:ascii="Times New Roman" w:hAnsi="Times New Roman"/>
                <w:vertAlign w:val="superscript"/>
              </w:rPr>
              <w:t>3</w:t>
            </w:r>
            <w:r w:rsidRPr="00F52B05">
              <w:rPr>
                <w:rFonts w:ascii="Times New Roman" w:hAnsi="Times New Roman"/>
              </w:rPr>
              <w:t>/d</w:t>
            </w:r>
          </w:p>
        </w:tc>
        <w:tc>
          <w:tcPr>
            <w:tcW w:w="1083" w:type="pct"/>
            <w:vAlign w:val="center"/>
          </w:tcPr>
          <w:p w:rsidR="001623AE" w:rsidRPr="00F52B05" w:rsidRDefault="001623AE" w:rsidP="00541BB1">
            <w:pPr>
              <w:pStyle w:val="GH"/>
              <w:rPr>
                <w:rFonts w:ascii="Times New Roman" w:hAnsi="Times New Roman"/>
              </w:rPr>
            </w:pPr>
            <w:r w:rsidRPr="00F52B05">
              <w:rPr>
                <w:rFonts w:ascii="Times New Roman" w:hAnsi="Times New Roman"/>
              </w:rPr>
              <w:t>40</w:t>
            </w:r>
            <w:r w:rsidRPr="00F52B05">
              <w:rPr>
                <w:rFonts w:ascii="Times New Roman" w:hAnsi="Times New Roman"/>
              </w:rPr>
              <w:t>万</w:t>
            </w:r>
            <w:r w:rsidRPr="00F52B05">
              <w:rPr>
                <w:rFonts w:ascii="Times New Roman" w:hAnsi="Times New Roman"/>
              </w:rPr>
              <w:t>m</w:t>
            </w:r>
            <w:r w:rsidRPr="00F52B05">
              <w:rPr>
                <w:rFonts w:ascii="Times New Roman" w:hAnsi="Times New Roman"/>
                <w:vertAlign w:val="superscript"/>
              </w:rPr>
              <w:t>3</w:t>
            </w:r>
            <w:r w:rsidRPr="00F52B05">
              <w:rPr>
                <w:rFonts w:ascii="Times New Roman" w:hAnsi="Times New Roman"/>
              </w:rPr>
              <w:t>/d</w:t>
            </w:r>
          </w:p>
        </w:tc>
        <w:tc>
          <w:tcPr>
            <w:tcW w:w="380" w:type="pct"/>
            <w:vAlign w:val="center"/>
          </w:tcPr>
          <w:p w:rsidR="001623AE" w:rsidRPr="00F52B05" w:rsidRDefault="001623AE" w:rsidP="00541BB1">
            <w:pPr>
              <w:pStyle w:val="GH"/>
              <w:rPr>
                <w:rFonts w:ascii="Times New Roman" w:hAnsi="Times New Roman"/>
              </w:rPr>
            </w:pPr>
            <w:r w:rsidRPr="00F52B05">
              <w:rPr>
                <w:rFonts w:ascii="Times New Roman" w:hAnsi="Times New Roman"/>
              </w:rPr>
              <w:t>运行</w:t>
            </w:r>
          </w:p>
        </w:tc>
        <w:tc>
          <w:tcPr>
            <w:tcW w:w="1396" w:type="pct"/>
            <w:vAlign w:val="center"/>
          </w:tcPr>
          <w:p w:rsidR="001623AE" w:rsidRPr="00F52B05" w:rsidRDefault="001623AE" w:rsidP="00541BB1">
            <w:pPr>
              <w:pStyle w:val="GH"/>
              <w:rPr>
                <w:rFonts w:ascii="Times New Roman" w:hAnsi="Times New Roman"/>
              </w:rPr>
            </w:pPr>
            <w:r w:rsidRPr="00F52B05">
              <w:rPr>
                <w:rFonts w:ascii="Times New Roman" w:hAnsi="Times New Roman"/>
              </w:rPr>
              <w:t>水源为长江</w:t>
            </w:r>
          </w:p>
        </w:tc>
      </w:tr>
      <w:tr w:rsidR="00F52B05" w:rsidRPr="00F52B05" w:rsidTr="00541BB1">
        <w:trPr>
          <w:jc w:val="center"/>
        </w:trPr>
        <w:tc>
          <w:tcPr>
            <w:tcW w:w="250" w:type="pct"/>
            <w:vMerge w:val="restart"/>
            <w:vAlign w:val="center"/>
          </w:tcPr>
          <w:p w:rsidR="001623AE" w:rsidRPr="00F52B05" w:rsidRDefault="001623AE" w:rsidP="00541BB1">
            <w:pPr>
              <w:pStyle w:val="GH"/>
              <w:rPr>
                <w:rFonts w:ascii="Times New Roman" w:hAnsi="Times New Roman"/>
              </w:rPr>
            </w:pPr>
            <w:r w:rsidRPr="00F52B05">
              <w:rPr>
                <w:rFonts w:ascii="Times New Roman" w:hAnsi="Times New Roman"/>
              </w:rPr>
              <w:t>污水</w:t>
            </w:r>
          </w:p>
        </w:tc>
        <w:tc>
          <w:tcPr>
            <w:tcW w:w="884" w:type="pct"/>
            <w:vAlign w:val="center"/>
          </w:tcPr>
          <w:p w:rsidR="001623AE" w:rsidRPr="00F52B05" w:rsidRDefault="001623AE" w:rsidP="00541BB1">
            <w:pPr>
              <w:pStyle w:val="GH"/>
              <w:rPr>
                <w:rFonts w:ascii="Times New Roman" w:hAnsi="Times New Roman"/>
              </w:rPr>
            </w:pPr>
            <w:r w:rsidRPr="00F52B05">
              <w:rPr>
                <w:rFonts w:ascii="Times New Roman" w:hAnsi="Times New Roman"/>
              </w:rPr>
              <w:t>胜科水务</w:t>
            </w:r>
          </w:p>
        </w:tc>
        <w:tc>
          <w:tcPr>
            <w:tcW w:w="1007" w:type="pct"/>
            <w:vAlign w:val="center"/>
          </w:tcPr>
          <w:p w:rsidR="001623AE" w:rsidRPr="00F52B05" w:rsidRDefault="001623AE" w:rsidP="00541BB1">
            <w:pPr>
              <w:pStyle w:val="GH"/>
              <w:rPr>
                <w:rFonts w:ascii="Times New Roman" w:hAnsi="Times New Roman"/>
              </w:rPr>
            </w:pPr>
            <w:r w:rsidRPr="00F52B05">
              <w:rPr>
                <w:rFonts w:ascii="Times New Roman" w:hAnsi="Times New Roman"/>
              </w:rPr>
              <w:t>8</w:t>
            </w:r>
            <w:r w:rsidRPr="00F52B05">
              <w:rPr>
                <w:rFonts w:ascii="Times New Roman" w:hAnsi="Times New Roman"/>
              </w:rPr>
              <w:t>万</w:t>
            </w:r>
            <w:r w:rsidRPr="00F52B05">
              <w:rPr>
                <w:rFonts w:ascii="Times New Roman" w:hAnsi="Times New Roman"/>
              </w:rPr>
              <w:t>m</w:t>
            </w:r>
            <w:r w:rsidRPr="00F52B05">
              <w:rPr>
                <w:rFonts w:ascii="Times New Roman" w:hAnsi="Times New Roman"/>
                <w:vertAlign w:val="superscript"/>
              </w:rPr>
              <w:t>3</w:t>
            </w:r>
            <w:r w:rsidRPr="00F52B05">
              <w:rPr>
                <w:rFonts w:ascii="Times New Roman" w:hAnsi="Times New Roman"/>
              </w:rPr>
              <w:t>/d</w:t>
            </w:r>
          </w:p>
        </w:tc>
        <w:tc>
          <w:tcPr>
            <w:tcW w:w="1083" w:type="pct"/>
            <w:vAlign w:val="center"/>
          </w:tcPr>
          <w:p w:rsidR="001623AE" w:rsidRPr="00F52B05" w:rsidRDefault="001623AE" w:rsidP="00541BB1">
            <w:pPr>
              <w:pStyle w:val="GH"/>
              <w:rPr>
                <w:rFonts w:ascii="Times New Roman" w:hAnsi="Times New Roman"/>
              </w:rPr>
            </w:pPr>
            <w:r w:rsidRPr="00F52B05">
              <w:rPr>
                <w:rFonts w:ascii="Times New Roman" w:hAnsi="Times New Roman"/>
              </w:rPr>
              <w:t>4.5</w:t>
            </w:r>
            <w:r w:rsidRPr="00F52B05">
              <w:rPr>
                <w:rFonts w:ascii="Times New Roman" w:hAnsi="Times New Roman"/>
              </w:rPr>
              <w:t>万</w:t>
            </w:r>
            <w:r w:rsidRPr="00F52B05">
              <w:rPr>
                <w:rFonts w:ascii="Times New Roman" w:hAnsi="Times New Roman"/>
              </w:rPr>
              <w:t>m</w:t>
            </w:r>
            <w:r w:rsidRPr="00F52B05">
              <w:rPr>
                <w:rFonts w:ascii="Times New Roman" w:hAnsi="Times New Roman"/>
                <w:vertAlign w:val="superscript"/>
              </w:rPr>
              <w:t>3</w:t>
            </w:r>
            <w:r w:rsidRPr="00F52B05">
              <w:rPr>
                <w:rFonts w:ascii="Times New Roman" w:hAnsi="Times New Roman"/>
              </w:rPr>
              <w:t>/d</w:t>
            </w:r>
          </w:p>
        </w:tc>
        <w:tc>
          <w:tcPr>
            <w:tcW w:w="380" w:type="pct"/>
            <w:vAlign w:val="center"/>
          </w:tcPr>
          <w:p w:rsidR="001623AE" w:rsidRPr="00F52B05" w:rsidRDefault="001623AE" w:rsidP="00541BB1">
            <w:pPr>
              <w:pStyle w:val="GH"/>
              <w:rPr>
                <w:rFonts w:ascii="Times New Roman" w:hAnsi="Times New Roman"/>
              </w:rPr>
            </w:pPr>
            <w:r w:rsidRPr="00F52B05">
              <w:rPr>
                <w:rFonts w:ascii="Times New Roman" w:hAnsi="Times New Roman"/>
              </w:rPr>
              <w:t>运行</w:t>
            </w:r>
          </w:p>
        </w:tc>
        <w:tc>
          <w:tcPr>
            <w:tcW w:w="1396" w:type="pct"/>
            <w:vAlign w:val="center"/>
          </w:tcPr>
          <w:p w:rsidR="001623AE" w:rsidRPr="00F52B05" w:rsidRDefault="001623AE" w:rsidP="00541BB1">
            <w:pPr>
              <w:pStyle w:val="GH"/>
              <w:rPr>
                <w:rFonts w:ascii="Times New Roman" w:hAnsi="Times New Roman"/>
              </w:rPr>
            </w:pPr>
            <w:r w:rsidRPr="00F52B05">
              <w:rPr>
                <w:rFonts w:ascii="Times New Roman" w:hAnsi="Times New Roman"/>
              </w:rPr>
              <w:t>尾水排入长江</w:t>
            </w:r>
          </w:p>
        </w:tc>
      </w:tr>
      <w:tr w:rsidR="00F52B05" w:rsidRPr="00F52B05" w:rsidTr="00541BB1">
        <w:trPr>
          <w:jc w:val="center"/>
        </w:trPr>
        <w:tc>
          <w:tcPr>
            <w:tcW w:w="250" w:type="pct"/>
            <w:vMerge/>
            <w:vAlign w:val="center"/>
          </w:tcPr>
          <w:p w:rsidR="001623AE" w:rsidRPr="00F52B05" w:rsidRDefault="001623AE" w:rsidP="00541BB1">
            <w:pPr>
              <w:pStyle w:val="GH"/>
              <w:rPr>
                <w:rFonts w:ascii="Times New Roman" w:hAnsi="Times New Roman"/>
              </w:rPr>
            </w:pPr>
          </w:p>
        </w:tc>
        <w:tc>
          <w:tcPr>
            <w:tcW w:w="884" w:type="pct"/>
            <w:vAlign w:val="center"/>
          </w:tcPr>
          <w:p w:rsidR="001623AE" w:rsidRPr="00F52B05" w:rsidRDefault="001623AE" w:rsidP="00541BB1">
            <w:pPr>
              <w:pStyle w:val="GH"/>
              <w:rPr>
                <w:rFonts w:ascii="Times New Roman" w:hAnsi="Times New Roman"/>
              </w:rPr>
            </w:pPr>
            <w:r w:rsidRPr="00F52B05">
              <w:rPr>
                <w:rFonts w:ascii="Times New Roman" w:hAnsi="Times New Roman"/>
              </w:rPr>
              <w:t>金港片区污水处理厂</w:t>
            </w:r>
          </w:p>
        </w:tc>
        <w:tc>
          <w:tcPr>
            <w:tcW w:w="1007" w:type="pct"/>
            <w:vAlign w:val="center"/>
          </w:tcPr>
          <w:p w:rsidR="001623AE" w:rsidRPr="00F52B05" w:rsidRDefault="001623AE" w:rsidP="00541BB1">
            <w:pPr>
              <w:pStyle w:val="GH"/>
              <w:rPr>
                <w:rFonts w:ascii="Times New Roman" w:hAnsi="Times New Roman"/>
              </w:rPr>
            </w:pPr>
            <w:r w:rsidRPr="00F52B05">
              <w:rPr>
                <w:rFonts w:ascii="Times New Roman" w:hAnsi="Times New Roman"/>
              </w:rPr>
              <w:t>5</w:t>
            </w:r>
            <w:r w:rsidRPr="00F52B05">
              <w:rPr>
                <w:rFonts w:ascii="Times New Roman" w:hAnsi="Times New Roman"/>
              </w:rPr>
              <w:t>万</w:t>
            </w:r>
            <w:r w:rsidRPr="00F52B05">
              <w:rPr>
                <w:rFonts w:ascii="Times New Roman" w:hAnsi="Times New Roman"/>
              </w:rPr>
              <w:t>m</w:t>
            </w:r>
            <w:r w:rsidRPr="00F52B05">
              <w:rPr>
                <w:rFonts w:ascii="Times New Roman" w:hAnsi="Times New Roman"/>
                <w:vertAlign w:val="superscript"/>
              </w:rPr>
              <w:t>3</w:t>
            </w:r>
            <w:r w:rsidRPr="00F52B05">
              <w:rPr>
                <w:rFonts w:ascii="Times New Roman" w:hAnsi="Times New Roman"/>
              </w:rPr>
              <w:t>/d</w:t>
            </w:r>
          </w:p>
        </w:tc>
        <w:tc>
          <w:tcPr>
            <w:tcW w:w="1083" w:type="pct"/>
            <w:vAlign w:val="center"/>
          </w:tcPr>
          <w:p w:rsidR="001623AE" w:rsidRPr="00F52B05" w:rsidRDefault="001623AE" w:rsidP="00541BB1">
            <w:pPr>
              <w:pStyle w:val="GH"/>
              <w:rPr>
                <w:rFonts w:ascii="Times New Roman" w:hAnsi="Times New Roman"/>
              </w:rPr>
            </w:pPr>
            <w:r w:rsidRPr="00F52B05">
              <w:rPr>
                <w:rFonts w:ascii="Times New Roman" w:hAnsi="Times New Roman"/>
              </w:rPr>
              <w:t>2.5</w:t>
            </w:r>
            <w:r w:rsidRPr="00F52B05">
              <w:rPr>
                <w:rFonts w:ascii="Times New Roman" w:hAnsi="Times New Roman"/>
              </w:rPr>
              <w:t>万</w:t>
            </w:r>
            <w:r w:rsidRPr="00F52B05">
              <w:rPr>
                <w:rFonts w:ascii="Times New Roman" w:hAnsi="Times New Roman"/>
              </w:rPr>
              <w:t>m</w:t>
            </w:r>
            <w:r w:rsidRPr="00F52B05">
              <w:rPr>
                <w:rFonts w:ascii="Times New Roman" w:hAnsi="Times New Roman"/>
                <w:vertAlign w:val="superscript"/>
              </w:rPr>
              <w:t>3</w:t>
            </w:r>
            <w:r w:rsidRPr="00F52B05">
              <w:rPr>
                <w:rFonts w:ascii="Times New Roman" w:hAnsi="Times New Roman"/>
              </w:rPr>
              <w:t>/d</w:t>
            </w:r>
          </w:p>
          <w:p w:rsidR="001623AE" w:rsidRPr="00F52B05" w:rsidRDefault="001623AE" w:rsidP="00541BB1">
            <w:pPr>
              <w:pStyle w:val="GH"/>
              <w:rPr>
                <w:rFonts w:ascii="Times New Roman" w:hAnsi="Times New Roman"/>
              </w:rPr>
            </w:pPr>
            <w:r w:rsidRPr="00F52B05">
              <w:rPr>
                <w:rFonts w:ascii="Times New Roman" w:hAnsi="Times New Roman"/>
              </w:rPr>
              <w:t>（其中</w:t>
            </w:r>
            <w:r w:rsidRPr="00F52B05">
              <w:rPr>
                <w:rFonts w:ascii="Times New Roman" w:hAnsi="Times New Roman"/>
                <w:szCs w:val="24"/>
              </w:rPr>
              <w:t>生活污水</w:t>
            </w:r>
            <w:r w:rsidRPr="00F52B05">
              <w:rPr>
                <w:rFonts w:ascii="Times New Roman" w:hAnsi="Times New Roman"/>
                <w:szCs w:val="24"/>
              </w:rPr>
              <w:t>2</w:t>
            </w:r>
            <w:r w:rsidRPr="00F52B05">
              <w:rPr>
                <w:rFonts w:ascii="Times New Roman" w:hAnsi="Times New Roman"/>
                <w:szCs w:val="24"/>
              </w:rPr>
              <w:t>万</w:t>
            </w:r>
            <w:r w:rsidRPr="00F52B05">
              <w:rPr>
                <w:rFonts w:ascii="Times New Roman" w:hAnsi="Times New Roman"/>
                <w:szCs w:val="24"/>
              </w:rPr>
              <w:t>m</w:t>
            </w:r>
            <w:r w:rsidRPr="00F52B05">
              <w:rPr>
                <w:rFonts w:ascii="Times New Roman" w:hAnsi="Times New Roman"/>
                <w:szCs w:val="24"/>
                <w:vertAlign w:val="superscript"/>
              </w:rPr>
              <w:t>3</w:t>
            </w:r>
            <w:r w:rsidRPr="00F52B05">
              <w:rPr>
                <w:rFonts w:ascii="Times New Roman" w:hAnsi="Times New Roman"/>
                <w:szCs w:val="24"/>
              </w:rPr>
              <w:t>/d</w:t>
            </w:r>
            <w:r w:rsidRPr="00F52B05">
              <w:rPr>
                <w:rFonts w:ascii="Times New Roman" w:hAnsi="Times New Roman"/>
                <w:szCs w:val="24"/>
              </w:rPr>
              <w:t>、工业污水</w:t>
            </w:r>
            <w:r w:rsidRPr="00F52B05">
              <w:rPr>
                <w:rFonts w:ascii="Times New Roman" w:hAnsi="Times New Roman"/>
                <w:szCs w:val="24"/>
              </w:rPr>
              <w:t>0.5</w:t>
            </w:r>
            <w:r w:rsidRPr="00F52B05">
              <w:rPr>
                <w:rFonts w:ascii="Times New Roman" w:hAnsi="Times New Roman"/>
                <w:szCs w:val="24"/>
              </w:rPr>
              <w:t>万</w:t>
            </w:r>
            <w:r w:rsidRPr="00F52B05">
              <w:rPr>
                <w:rFonts w:ascii="Times New Roman" w:hAnsi="Times New Roman"/>
                <w:szCs w:val="24"/>
              </w:rPr>
              <w:t>m</w:t>
            </w:r>
            <w:r w:rsidRPr="00F52B05">
              <w:rPr>
                <w:rFonts w:ascii="Times New Roman" w:hAnsi="Times New Roman"/>
                <w:szCs w:val="24"/>
                <w:vertAlign w:val="superscript"/>
              </w:rPr>
              <w:t>3</w:t>
            </w:r>
            <w:r w:rsidRPr="00F52B05">
              <w:rPr>
                <w:rFonts w:ascii="Times New Roman" w:hAnsi="Times New Roman"/>
                <w:szCs w:val="24"/>
              </w:rPr>
              <w:t>/d</w:t>
            </w:r>
            <w:r w:rsidRPr="00F52B05">
              <w:rPr>
                <w:rFonts w:ascii="Times New Roman" w:hAnsi="Times New Roman"/>
              </w:rPr>
              <w:t>）</w:t>
            </w:r>
          </w:p>
        </w:tc>
        <w:tc>
          <w:tcPr>
            <w:tcW w:w="380" w:type="pct"/>
            <w:vAlign w:val="center"/>
          </w:tcPr>
          <w:p w:rsidR="001623AE" w:rsidRPr="00F52B05" w:rsidRDefault="001623AE" w:rsidP="00541BB1">
            <w:pPr>
              <w:pStyle w:val="GH"/>
              <w:rPr>
                <w:rFonts w:ascii="Times New Roman" w:hAnsi="Times New Roman"/>
              </w:rPr>
            </w:pPr>
            <w:r w:rsidRPr="00F52B05">
              <w:rPr>
                <w:rFonts w:ascii="Times New Roman" w:hAnsi="Times New Roman"/>
              </w:rPr>
              <w:t>运行</w:t>
            </w:r>
          </w:p>
        </w:tc>
        <w:tc>
          <w:tcPr>
            <w:tcW w:w="1396" w:type="pct"/>
            <w:vAlign w:val="center"/>
          </w:tcPr>
          <w:p w:rsidR="001623AE" w:rsidRPr="00F52B05" w:rsidRDefault="001623AE" w:rsidP="00541BB1">
            <w:pPr>
              <w:pStyle w:val="GH"/>
              <w:rPr>
                <w:rFonts w:ascii="Times New Roman" w:hAnsi="Times New Roman"/>
              </w:rPr>
            </w:pPr>
            <w:r w:rsidRPr="00F52B05">
              <w:rPr>
                <w:rFonts w:ascii="Times New Roman" w:hAnsi="Times New Roman"/>
              </w:rPr>
              <w:t>尾水排入香山河</w:t>
            </w:r>
          </w:p>
        </w:tc>
      </w:tr>
      <w:tr w:rsidR="00F52B05" w:rsidRPr="00F52B05" w:rsidTr="00541BB1">
        <w:trPr>
          <w:jc w:val="center"/>
        </w:trPr>
        <w:tc>
          <w:tcPr>
            <w:tcW w:w="1134" w:type="pct"/>
            <w:gridSpan w:val="2"/>
            <w:vAlign w:val="center"/>
          </w:tcPr>
          <w:p w:rsidR="001623AE" w:rsidRPr="00F52B05" w:rsidRDefault="001623AE" w:rsidP="00541BB1">
            <w:pPr>
              <w:pStyle w:val="GH"/>
              <w:rPr>
                <w:rFonts w:ascii="Times New Roman" w:hAnsi="Times New Roman"/>
              </w:rPr>
            </w:pPr>
            <w:r w:rsidRPr="00F52B05">
              <w:rPr>
                <w:rFonts w:ascii="Times New Roman" w:hAnsi="Times New Roman"/>
              </w:rPr>
              <w:t>中水回用</w:t>
            </w:r>
          </w:p>
        </w:tc>
        <w:tc>
          <w:tcPr>
            <w:tcW w:w="1007" w:type="pct"/>
            <w:vAlign w:val="center"/>
          </w:tcPr>
          <w:p w:rsidR="001623AE" w:rsidRPr="00F52B05" w:rsidRDefault="001623AE" w:rsidP="00541BB1">
            <w:pPr>
              <w:pStyle w:val="GH"/>
              <w:rPr>
                <w:rFonts w:ascii="Times New Roman" w:hAnsi="Times New Roman"/>
              </w:rPr>
            </w:pPr>
            <w:r w:rsidRPr="00F52B05">
              <w:rPr>
                <w:rFonts w:ascii="Times New Roman" w:hAnsi="Times New Roman"/>
              </w:rPr>
              <w:t>工业水</w:t>
            </w:r>
            <w:r w:rsidRPr="00F52B05">
              <w:rPr>
                <w:rFonts w:ascii="Times New Roman" w:hAnsi="Times New Roman"/>
              </w:rPr>
              <w:t>2</w:t>
            </w:r>
            <w:r w:rsidRPr="00F52B05">
              <w:rPr>
                <w:rFonts w:ascii="Times New Roman" w:hAnsi="Times New Roman"/>
              </w:rPr>
              <w:t>万</w:t>
            </w:r>
            <w:r w:rsidRPr="00F52B05">
              <w:rPr>
                <w:rFonts w:ascii="Times New Roman" w:hAnsi="Times New Roman"/>
              </w:rPr>
              <w:t>m</w:t>
            </w:r>
            <w:r w:rsidRPr="00F52B05">
              <w:rPr>
                <w:rFonts w:ascii="Times New Roman" w:hAnsi="Times New Roman"/>
                <w:vertAlign w:val="superscript"/>
              </w:rPr>
              <w:t>3</w:t>
            </w:r>
            <w:r w:rsidRPr="00F52B05">
              <w:rPr>
                <w:rFonts w:ascii="Times New Roman" w:hAnsi="Times New Roman"/>
              </w:rPr>
              <w:t>/d</w:t>
            </w:r>
            <w:r w:rsidRPr="00F52B05">
              <w:rPr>
                <w:rFonts w:ascii="Times New Roman" w:hAnsi="Times New Roman"/>
              </w:rPr>
              <w:t>、除盐水</w:t>
            </w:r>
            <w:r w:rsidRPr="00F52B05">
              <w:rPr>
                <w:rFonts w:ascii="Times New Roman" w:hAnsi="Times New Roman"/>
              </w:rPr>
              <w:t>4000m</w:t>
            </w:r>
            <w:r w:rsidRPr="00F52B05">
              <w:rPr>
                <w:rFonts w:ascii="Times New Roman" w:hAnsi="Times New Roman"/>
                <w:vertAlign w:val="superscript"/>
              </w:rPr>
              <w:t>3</w:t>
            </w:r>
            <w:r w:rsidRPr="00F52B05">
              <w:rPr>
                <w:rFonts w:ascii="Times New Roman" w:hAnsi="Times New Roman"/>
              </w:rPr>
              <w:t>/d</w:t>
            </w:r>
          </w:p>
        </w:tc>
        <w:tc>
          <w:tcPr>
            <w:tcW w:w="1083" w:type="pct"/>
            <w:vAlign w:val="center"/>
          </w:tcPr>
          <w:p w:rsidR="001623AE" w:rsidRPr="00F52B05" w:rsidRDefault="001623AE" w:rsidP="00541BB1">
            <w:pPr>
              <w:pStyle w:val="GH"/>
              <w:rPr>
                <w:rFonts w:ascii="Times New Roman" w:hAnsi="Times New Roman"/>
              </w:rPr>
            </w:pPr>
            <w:r w:rsidRPr="00F52B05">
              <w:rPr>
                <w:rFonts w:ascii="Times New Roman" w:hAnsi="Times New Roman"/>
              </w:rPr>
              <w:t>工业水</w:t>
            </w:r>
            <w:r w:rsidRPr="00F52B05">
              <w:rPr>
                <w:rFonts w:ascii="Times New Roman" w:hAnsi="Times New Roman"/>
              </w:rPr>
              <w:t>2</w:t>
            </w:r>
            <w:r w:rsidRPr="00F52B05">
              <w:rPr>
                <w:rFonts w:ascii="Times New Roman" w:hAnsi="Times New Roman"/>
              </w:rPr>
              <w:t>万</w:t>
            </w:r>
            <w:r w:rsidRPr="00F52B05">
              <w:rPr>
                <w:rFonts w:ascii="Times New Roman" w:hAnsi="Times New Roman"/>
              </w:rPr>
              <w:t>m</w:t>
            </w:r>
            <w:r w:rsidRPr="00F52B05">
              <w:rPr>
                <w:rFonts w:ascii="Times New Roman" w:hAnsi="Times New Roman"/>
                <w:vertAlign w:val="superscript"/>
              </w:rPr>
              <w:t>3</w:t>
            </w:r>
            <w:r w:rsidRPr="00F52B05">
              <w:rPr>
                <w:rFonts w:ascii="Times New Roman" w:hAnsi="Times New Roman"/>
              </w:rPr>
              <w:t>/d</w:t>
            </w:r>
            <w:r w:rsidRPr="00F52B05">
              <w:rPr>
                <w:rFonts w:ascii="Times New Roman" w:hAnsi="Times New Roman"/>
              </w:rPr>
              <w:t>、除盐水</w:t>
            </w:r>
            <w:r w:rsidRPr="00F52B05">
              <w:rPr>
                <w:rFonts w:ascii="Times New Roman" w:hAnsi="Times New Roman"/>
              </w:rPr>
              <w:t>4000m</w:t>
            </w:r>
            <w:r w:rsidRPr="00F52B05">
              <w:rPr>
                <w:rFonts w:ascii="Times New Roman" w:hAnsi="Times New Roman"/>
                <w:vertAlign w:val="superscript"/>
              </w:rPr>
              <w:t>3</w:t>
            </w:r>
            <w:r w:rsidRPr="00F52B05">
              <w:rPr>
                <w:rFonts w:ascii="Times New Roman" w:hAnsi="Times New Roman"/>
              </w:rPr>
              <w:t>/d</w:t>
            </w:r>
          </w:p>
        </w:tc>
        <w:tc>
          <w:tcPr>
            <w:tcW w:w="380" w:type="pct"/>
            <w:vAlign w:val="center"/>
          </w:tcPr>
          <w:p w:rsidR="001623AE" w:rsidRPr="00F52B05" w:rsidRDefault="001623AE" w:rsidP="00541BB1">
            <w:pPr>
              <w:pStyle w:val="GH"/>
              <w:rPr>
                <w:rFonts w:ascii="Times New Roman" w:hAnsi="Times New Roman"/>
              </w:rPr>
            </w:pPr>
            <w:r w:rsidRPr="00F52B05">
              <w:rPr>
                <w:rFonts w:ascii="Times New Roman" w:hAnsi="Times New Roman"/>
              </w:rPr>
              <w:t>运行</w:t>
            </w:r>
          </w:p>
        </w:tc>
        <w:tc>
          <w:tcPr>
            <w:tcW w:w="1396" w:type="pct"/>
            <w:vAlign w:val="center"/>
          </w:tcPr>
          <w:p w:rsidR="001623AE" w:rsidRPr="00F52B05" w:rsidRDefault="001623AE" w:rsidP="00541BB1">
            <w:pPr>
              <w:pStyle w:val="GH"/>
              <w:jc w:val="left"/>
              <w:rPr>
                <w:rFonts w:ascii="Times New Roman" w:hAnsi="Times New Roman"/>
              </w:rPr>
            </w:pPr>
            <w:r w:rsidRPr="00F52B05">
              <w:rPr>
                <w:rFonts w:ascii="Times New Roman" w:hAnsi="Times New Roman"/>
              </w:rPr>
              <w:t>目前，扬子江化工园内使用胜科再生水的企业有霍尼韦尔、东华能源新材料、凯凌化工、梅塞尔气体、长华聚氨酯、</w:t>
            </w:r>
            <w:r w:rsidRPr="00F52B05">
              <w:rPr>
                <w:rFonts w:ascii="Times New Roman" w:hAnsi="Times New Roman"/>
              </w:rPr>
              <w:lastRenderedPageBreak/>
              <w:t>日触化工、赛宝龙石化等</w:t>
            </w:r>
            <w:r w:rsidRPr="00F52B05">
              <w:rPr>
                <w:rFonts w:ascii="Times New Roman" w:hAnsi="Times New Roman"/>
              </w:rPr>
              <w:t>7</w:t>
            </w:r>
            <w:r w:rsidRPr="00F52B05">
              <w:rPr>
                <w:rFonts w:ascii="Times New Roman" w:hAnsi="Times New Roman"/>
              </w:rPr>
              <w:t>家，用水量约</w:t>
            </w:r>
            <w:r w:rsidRPr="00F52B05">
              <w:rPr>
                <w:rFonts w:ascii="Times New Roman" w:hAnsi="Times New Roman"/>
              </w:rPr>
              <w:t>231.258</w:t>
            </w:r>
            <w:r w:rsidRPr="00F52B05">
              <w:rPr>
                <w:rFonts w:ascii="Times New Roman" w:hAnsi="Times New Roman"/>
              </w:rPr>
              <w:t>万</w:t>
            </w:r>
            <w:r w:rsidRPr="00F52B05">
              <w:rPr>
                <w:rFonts w:ascii="Times New Roman" w:hAnsi="Times New Roman"/>
              </w:rPr>
              <w:t>m</w:t>
            </w:r>
            <w:r w:rsidRPr="00F52B05">
              <w:rPr>
                <w:rFonts w:ascii="Times New Roman" w:hAnsi="Times New Roman"/>
                <w:vertAlign w:val="superscript"/>
              </w:rPr>
              <w:t>3</w:t>
            </w:r>
            <w:r w:rsidRPr="00F52B05">
              <w:rPr>
                <w:rFonts w:ascii="Times New Roman" w:hAnsi="Times New Roman"/>
              </w:rPr>
              <w:t>/a</w:t>
            </w:r>
          </w:p>
        </w:tc>
      </w:tr>
      <w:tr w:rsidR="00F52B05" w:rsidRPr="00F52B05" w:rsidTr="00541BB1">
        <w:trPr>
          <w:jc w:val="center"/>
        </w:trPr>
        <w:tc>
          <w:tcPr>
            <w:tcW w:w="1134" w:type="pct"/>
            <w:gridSpan w:val="2"/>
            <w:vAlign w:val="center"/>
          </w:tcPr>
          <w:p w:rsidR="001623AE" w:rsidRPr="00F52B05" w:rsidRDefault="001623AE" w:rsidP="00541BB1">
            <w:pPr>
              <w:pStyle w:val="GH"/>
              <w:rPr>
                <w:rFonts w:ascii="Times New Roman" w:hAnsi="Times New Roman"/>
              </w:rPr>
            </w:pPr>
            <w:r w:rsidRPr="00F52B05">
              <w:rPr>
                <w:rFonts w:ascii="Times New Roman" w:hAnsi="Times New Roman"/>
              </w:rPr>
              <w:lastRenderedPageBreak/>
              <w:t>高浓度污水预处理</w:t>
            </w:r>
          </w:p>
        </w:tc>
        <w:tc>
          <w:tcPr>
            <w:tcW w:w="1007" w:type="pct"/>
            <w:vAlign w:val="center"/>
          </w:tcPr>
          <w:p w:rsidR="001623AE" w:rsidRPr="00F52B05" w:rsidRDefault="001623AE" w:rsidP="00541BB1">
            <w:pPr>
              <w:pStyle w:val="GH"/>
              <w:rPr>
                <w:rFonts w:ascii="Times New Roman" w:hAnsi="Times New Roman"/>
              </w:rPr>
            </w:pPr>
            <w:r w:rsidRPr="00F52B05">
              <w:rPr>
                <w:rFonts w:ascii="Times New Roman" w:hAnsi="Times New Roman"/>
              </w:rPr>
              <w:t>7500m</w:t>
            </w:r>
            <w:r w:rsidRPr="00F52B05">
              <w:rPr>
                <w:rFonts w:ascii="Times New Roman" w:hAnsi="Times New Roman"/>
                <w:vertAlign w:val="superscript"/>
              </w:rPr>
              <w:t>3</w:t>
            </w:r>
            <w:r w:rsidRPr="00F52B05">
              <w:rPr>
                <w:rFonts w:ascii="Times New Roman" w:hAnsi="Times New Roman"/>
              </w:rPr>
              <w:t>/d</w:t>
            </w:r>
          </w:p>
        </w:tc>
        <w:tc>
          <w:tcPr>
            <w:tcW w:w="1083" w:type="pct"/>
            <w:vAlign w:val="center"/>
          </w:tcPr>
          <w:p w:rsidR="001623AE" w:rsidRPr="00F52B05" w:rsidRDefault="001623AE" w:rsidP="00541BB1">
            <w:pPr>
              <w:pStyle w:val="GH"/>
              <w:rPr>
                <w:rFonts w:ascii="Times New Roman" w:hAnsi="Times New Roman"/>
              </w:rPr>
            </w:pPr>
            <w:r w:rsidRPr="00F52B05">
              <w:rPr>
                <w:rFonts w:ascii="Times New Roman" w:hAnsi="Times New Roman"/>
              </w:rPr>
              <w:t>7500m</w:t>
            </w:r>
            <w:r w:rsidRPr="00F52B05">
              <w:rPr>
                <w:rFonts w:ascii="Times New Roman" w:hAnsi="Times New Roman"/>
                <w:vertAlign w:val="superscript"/>
              </w:rPr>
              <w:t>3</w:t>
            </w:r>
            <w:r w:rsidRPr="00F52B05">
              <w:rPr>
                <w:rFonts w:ascii="Times New Roman" w:hAnsi="Times New Roman"/>
              </w:rPr>
              <w:t>/d</w:t>
            </w:r>
          </w:p>
          <w:p w:rsidR="001623AE" w:rsidRPr="00F52B05" w:rsidRDefault="001623AE" w:rsidP="00541BB1">
            <w:pPr>
              <w:pStyle w:val="GH"/>
              <w:rPr>
                <w:rFonts w:ascii="Times New Roman" w:hAnsi="Times New Roman"/>
              </w:rPr>
            </w:pPr>
            <w:r w:rsidRPr="00F52B05">
              <w:rPr>
                <w:rStyle w:val="zhenwen1Char"/>
              </w:rPr>
              <w:t>（</w:t>
            </w:r>
            <w:r w:rsidRPr="00F52B05">
              <w:rPr>
                <w:rStyle w:val="zhenwen1Char"/>
              </w:rPr>
              <w:t>A</w:t>
            </w:r>
            <w:r w:rsidRPr="00F52B05">
              <w:rPr>
                <w:rStyle w:val="zhenwen1Char"/>
              </w:rPr>
              <w:t>、</w:t>
            </w:r>
            <w:r w:rsidRPr="00F52B05">
              <w:rPr>
                <w:rStyle w:val="zhenwen1Char"/>
              </w:rPr>
              <w:t>B</w:t>
            </w:r>
            <w:r w:rsidRPr="00F52B05">
              <w:rPr>
                <w:rStyle w:val="zhenwen1Char"/>
              </w:rPr>
              <w:t>系列</w:t>
            </w:r>
            <w:r w:rsidRPr="00F52B05">
              <w:rPr>
                <w:rFonts w:ascii="Times New Roman" w:hAnsi="Times New Roman"/>
              </w:rPr>
              <w:t>建设规模各为</w:t>
            </w:r>
            <w:r w:rsidRPr="00F52B05">
              <w:rPr>
                <w:rFonts w:ascii="Times New Roman" w:hAnsi="Times New Roman"/>
              </w:rPr>
              <w:t>3750m</w:t>
            </w:r>
            <w:r w:rsidRPr="00F52B05">
              <w:rPr>
                <w:rFonts w:ascii="Times New Roman" w:hAnsi="Times New Roman"/>
                <w:vertAlign w:val="superscript"/>
              </w:rPr>
              <w:t>3</w:t>
            </w:r>
            <w:r w:rsidRPr="00F52B05">
              <w:rPr>
                <w:rFonts w:ascii="Times New Roman" w:hAnsi="Times New Roman"/>
              </w:rPr>
              <w:t>/d</w:t>
            </w:r>
            <w:r w:rsidRPr="00F52B05">
              <w:rPr>
                <w:rStyle w:val="zhenwen1Char"/>
              </w:rPr>
              <w:t>）</w:t>
            </w:r>
          </w:p>
        </w:tc>
        <w:tc>
          <w:tcPr>
            <w:tcW w:w="380" w:type="pct"/>
            <w:vAlign w:val="center"/>
          </w:tcPr>
          <w:p w:rsidR="001623AE" w:rsidRPr="00F52B05" w:rsidRDefault="001623AE" w:rsidP="00541BB1">
            <w:pPr>
              <w:pStyle w:val="GH"/>
              <w:rPr>
                <w:rFonts w:ascii="Times New Roman" w:hAnsi="Times New Roman"/>
              </w:rPr>
            </w:pPr>
            <w:r w:rsidRPr="00F52B05">
              <w:rPr>
                <w:rFonts w:ascii="Times New Roman" w:hAnsi="Times New Roman"/>
              </w:rPr>
              <w:t>已建成，未运行</w:t>
            </w:r>
          </w:p>
        </w:tc>
        <w:tc>
          <w:tcPr>
            <w:tcW w:w="1396" w:type="pct"/>
            <w:vAlign w:val="center"/>
          </w:tcPr>
          <w:p w:rsidR="001623AE" w:rsidRPr="00F52B05" w:rsidRDefault="001623AE" w:rsidP="00541BB1">
            <w:pPr>
              <w:pStyle w:val="GH"/>
              <w:jc w:val="both"/>
              <w:rPr>
                <w:rFonts w:ascii="Times New Roman" w:hAnsi="Times New Roman"/>
              </w:rPr>
            </w:pPr>
            <w:r w:rsidRPr="00F52B05">
              <w:rPr>
                <w:rFonts w:ascii="Times New Roman" w:hAnsi="Times New Roman"/>
              </w:rPr>
              <w:t>企业均自建有污水预处理设施，目前无企业委托处理，工程未运行</w:t>
            </w:r>
          </w:p>
        </w:tc>
      </w:tr>
      <w:tr w:rsidR="00F52B05" w:rsidRPr="00F52B05" w:rsidTr="00541BB1">
        <w:trPr>
          <w:jc w:val="center"/>
        </w:trPr>
        <w:tc>
          <w:tcPr>
            <w:tcW w:w="1134" w:type="pct"/>
            <w:gridSpan w:val="2"/>
            <w:vAlign w:val="center"/>
          </w:tcPr>
          <w:p w:rsidR="001623AE" w:rsidRPr="00F52B05" w:rsidRDefault="001623AE" w:rsidP="00541BB1">
            <w:pPr>
              <w:pStyle w:val="GH"/>
              <w:rPr>
                <w:rFonts w:ascii="Times New Roman" w:hAnsi="Times New Roman"/>
              </w:rPr>
            </w:pPr>
            <w:r w:rsidRPr="00F52B05">
              <w:rPr>
                <w:rFonts w:ascii="Times New Roman" w:hAnsi="Times New Roman"/>
              </w:rPr>
              <w:t>供电</w:t>
            </w:r>
          </w:p>
        </w:tc>
        <w:tc>
          <w:tcPr>
            <w:tcW w:w="1007" w:type="pct"/>
            <w:vAlign w:val="center"/>
          </w:tcPr>
          <w:p w:rsidR="001623AE" w:rsidRPr="00F52B05" w:rsidRDefault="001623AE" w:rsidP="00541BB1">
            <w:pPr>
              <w:pStyle w:val="GH"/>
              <w:jc w:val="both"/>
              <w:rPr>
                <w:rFonts w:ascii="Times New Roman" w:hAnsi="Times New Roman"/>
              </w:rPr>
            </w:pPr>
            <w:r w:rsidRPr="00F52B05">
              <w:rPr>
                <w:rFonts w:ascii="Times New Roman" w:hAnsi="Times New Roman"/>
              </w:rPr>
              <w:t>220kV</w:t>
            </w:r>
            <w:r w:rsidRPr="00F52B05">
              <w:rPr>
                <w:rFonts w:ascii="Times New Roman" w:hAnsi="Times New Roman"/>
              </w:rPr>
              <w:t>变电站</w:t>
            </w:r>
            <w:r w:rsidRPr="00F52B05">
              <w:rPr>
                <w:rFonts w:ascii="Times New Roman" w:hAnsi="Times New Roman"/>
              </w:rPr>
              <w:t>5</w:t>
            </w:r>
            <w:r w:rsidRPr="00F52B05">
              <w:rPr>
                <w:rFonts w:ascii="Times New Roman" w:hAnsi="Times New Roman"/>
              </w:rPr>
              <w:t>座；</w:t>
            </w:r>
            <w:r w:rsidRPr="00F52B05">
              <w:rPr>
                <w:rFonts w:ascii="Times New Roman" w:hAnsi="Times New Roman"/>
              </w:rPr>
              <w:t>110kV</w:t>
            </w:r>
            <w:r w:rsidRPr="00F52B05">
              <w:rPr>
                <w:rFonts w:ascii="Times New Roman" w:hAnsi="Times New Roman"/>
              </w:rPr>
              <w:t>公用变电站</w:t>
            </w:r>
            <w:r w:rsidRPr="00F52B05">
              <w:rPr>
                <w:rFonts w:ascii="Times New Roman" w:hAnsi="Times New Roman"/>
              </w:rPr>
              <w:t>14</w:t>
            </w:r>
            <w:r w:rsidRPr="00F52B05">
              <w:rPr>
                <w:rFonts w:ascii="Times New Roman" w:hAnsi="Times New Roman"/>
              </w:rPr>
              <w:t>座；</w:t>
            </w:r>
            <w:r w:rsidRPr="00F52B05">
              <w:rPr>
                <w:rFonts w:ascii="Times New Roman" w:hAnsi="Times New Roman"/>
              </w:rPr>
              <w:t>35kV</w:t>
            </w:r>
            <w:r w:rsidRPr="00F52B05">
              <w:rPr>
                <w:rFonts w:ascii="Times New Roman" w:hAnsi="Times New Roman"/>
              </w:rPr>
              <w:t>公用变电站</w:t>
            </w:r>
            <w:r w:rsidRPr="00F52B05">
              <w:rPr>
                <w:rFonts w:ascii="Times New Roman" w:hAnsi="Times New Roman"/>
              </w:rPr>
              <w:t>3</w:t>
            </w:r>
            <w:r w:rsidRPr="00F52B05">
              <w:rPr>
                <w:rFonts w:ascii="Times New Roman" w:hAnsi="Times New Roman"/>
              </w:rPr>
              <w:t>座</w:t>
            </w:r>
          </w:p>
        </w:tc>
        <w:tc>
          <w:tcPr>
            <w:tcW w:w="1083" w:type="pct"/>
            <w:vAlign w:val="center"/>
          </w:tcPr>
          <w:p w:rsidR="001623AE" w:rsidRPr="00F52B05" w:rsidRDefault="001623AE" w:rsidP="00541BB1">
            <w:pPr>
              <w:pStyle w:val="GH"/>
              <w:jc w:val="both"/>
              <w:rPr>
                <w:rFonts w:ascii="Times New Roman" w:hAnsi="Times New Roman"/>
              </w:rPr>
            </w:pPr>
            <w:r w:rsidRPr="00F52B05">
              <w:rPr>
                <w:rFonts w:ascii="Times New Roman" w:hAnsi="Times New Roman"/>
              </w:rPr>
              <w:t>220kV</w:t>
            </w:r>
            <w:r w:rsidRPr="00F52B05">
              <w:rPr>
                <w:rFonts w:ascii="Times New Roman" w:hAnsi="Times New Roman"/>
              </w:rPr>
              <w:t>变电站</w:t>
            </w:r>
            <w:r w:rsidRPr="00F52B05">
              <w:rPr>
                <w:rFonts w:ascii="Times New Roman" w:hAnsi="Times New Roman"/>
              </w:rPr>
              <w:t>5</w:t>
            </w:r>
            <w:r w:rsidRPr="00F52B05">
              <w:rPr>
                <w:rFonts w:ascii="Times New Roman" w:hAnsi="Times New Roman"/>
              </w:rPr>
              <w:t>座；</w:t>
            </w:r>
            <w:r w:rsidRPr="00F52B05">
              <w:rPr>
                <w:rFonts w:ascii="Times New Roman" w:hAnsi="Times New Roman"/>
              </w:rPr>
              <w:t>110kV</w:t>
            </w:r>
            <w:r w:rsidRPr="00F52B05">
              <w:rPr>
                <w:rFonts w:ascii="Times New Roman" w:hAnsi="Times New Roman"/>
              </w:rPr>
              <w:t>公用变电站</w:t>
            </w:r>
            <w:r w:rsidRPr="00F52B05">
              <w:rPr>
                <w:rFonts w:ascii="Times New Roman" w:hAnsi="Times New Roman"/>
              </w:rPr>
              <w:t>14</w:t>
            </w:r>
            <w:r w:rsidRPr="00F52B05">
              <w:rPr>
                <w:rFonts w:ascii="Times New Roman" w:hAnsi="Times New Roman"/>
              </w:rPr>
              <w:t>座；</w:t>
            </w:r>
            <w:r w:rsidRPr="00F52B05">
              <w:rPr>
                <w:rFonts w:ascii="Times New Roman" w:hAnsi="Times New Roman"/>
              </w:rPr>
              <w:t>35kV</w:t>
            </w:r>
            <w:r w:rsidRPr="00F52B05">
              <w:rPr>
                <w:rFonts w:ascii="Times New Roman" w:hAnsi="Times New Roman"/>
              </w:rPr>
              <w:t>公用变电站</w:t>
            </w:r>
            <w:r w:rsidRPr="00F52B05">
              <w:rPr>
                <w:rFonts w:ascii="Times New Roman" w:hAnsi="Times New Roman"/>
              </w:rPr>
              <w:t>3</w:t>
            </w:r>
            <w:r w:rsidRPr="00F52B05">
              <w:rPr>
                <w:rFonts w:ascii="Times New Roman" w:hAnsi="Times New Roman"/>
              </w:rPr>
              <w:t>座</w:t>
            </w:r>
          </w:p>
        </w:tc>
        <w:tc>
          <w:tcPr>
            <w:tcW w:w="380" w:type="pct"/>
            <w:vAlign w:val="center"/>
          </w:tcPr>
          <w:p w:rsidR="001623AE" w:rsidRPr="00F52B05" w:rsidRDefault="001623AE" w:rsidP="00541BB1">
            <w:pPr>
              <w:pStyle w:val="GH"/>
              <w:rPr>
                <w:rFonts w:ascii="Times New Roman" w:hAnsi="Times New Roman"/>
              </w:rPr>
            </w:pPr>
            <w:r w:rsidRPr="00F52B05">
              <w:rPr>
                <w:rFonts w:ascii="Times New Roman" w:hAnsi="Times New Roman"/>
              </w:rPr>
              <w:t>运行</w:t>
            </w:r>
          </w:p>
        </w:tc>
        <w:tc>
          <w:tcPr>
            <w:tcW w:w="1396" w:type="pct"/>
            <w:vAlign w:val="center"/>
          </w:tcPr>
          <w:p w:rsidR="001623AE" w:rsidRPr="00F52B05" w:rsidRDefault="001623AE" w:rsidP="00541BB1">
            <w:pPr>
              <w:pStyle w:val="GH"/>
              <w:jc w:val="both"/>
              <w:rPr>
                <w:rFonts w:ascii="Times New Roman" w:hAnsi="Times New Roman"/>
              </w:rPr>
            </w:pPr>
            <w:r w:rsidRPr="00F52B05">
              <w:rPr>
                <w:rFonts w:ascii="Times New Roman" w:hAnsi="Times New Roman"/>
              </w:rPr>
              <w:t>部分在保税区外</w:t>
            </w:r>
          </w:p>
        </w:tc>
      </w:tr>
      <w:tr w:rsidR="00F52B05" w:rsidRPr="00F52B05" w:rsidTr="00541BB1">
        <w:trPr>
          <w:jc w:val="center"/>
        </w:trPr>
        <w:tc>
          <w:tcPr>
            <w:tcW w:w="1134" w:type="pct"/>
            <w:gridSpan w:val="2"/>
            <w:vAlign w:val="center"/>
          </w:tcPr>
          <w:p w:rsidR="001623AE" w:rsidRPr="00F52B05" w:rsidRDefault="001623AE" w:rsidP="00541BB1">
            <w:pPr>
              <w:pStyle w:val="GH"/>
              <w:rPr>
                <w:rFonts w:ascii="Times New Roman" w:hAnsi="Times New Roman"/>
              </w:rPr>
            </w:pPr>
            <w:r w:rsidRPr="00F52B05">
              <w:rPr>
                <w:rFonts w:ascii="Times New Roman" w:hAnsi="Times New Roman"/>
              </w:rPr>
              <w:t>燃气工程</w:t>
            </w:r>
          </w:p>
        </w:tc>
        <w:tc>
          <w:tcPr>
            <w:tcW w:w="1007" w:type="pct"/>
            <w:vAlign w:val="center"/>
          </w:tcPr>
          <w:p w:rsidR="001623AE" w:rsidRPr="00F52B05" w:rsidRDefault="001623AE" w:rsidP="00541BB1">
            <w:pPr>
              <w:pStyle w:val="GH"/>
              <w:jc w:val="both"/>
              <w:rPr>
                <w:rFonts w:ascii="Times New Roman" w:hAnsi="Times New Roman"/>
              </w:rPr>
            </w:pPr>
            <w:r w:rsidRPr="00F52B05">
              <w:rPr>
                <w:rFonts w:ascii="Times New Roman" w:hAnsi="Times New Roman"/>
              </w:rPr>
              <w:t>以</w:t>
            </w:r>
            <w:r w:rsidRPr="00F52B05">
              <w:rPr>
                <w:rFonts w:ascii="Times New Roman" w:hAnsi="Times New Roman"/>
              </w:rPr>
              <w:t>“</w:t>
            </w:r>
            <w:r w:rsidRPr="00F52B05">
              <w:rPr>
                <w:rFonts w:ascii="Times New Roman" w:hAnsi="Times New Roman"/>
              </w:rPr>
              <w:t>西气东输</w:t>
            </w:r>
            <w:r w:rsidRPr="00F52B05">
              <w:rPr>
                <w:rFonts w:ascii="Times New Roman" w:hAnsi="Times New Roman"/>
              </w:rPr>
              <w:t>”</w:t>
            </w:r>
            <w:r w:rsidRPr="00F52B05">
              <w:rPr>
                <w:rFonts w:ascii="Times New Roman" w:hAnsi="Times New Roman"/>
              </w:rPr>
              <w:t>天然气为气源，在港华路和港丰路交汇处东北角设置保税区高中压计量调压站。</w:t>
            </w:r>
          </w:p>
        </w:tc>
        <w:tc>
          <w:tcPr>
            <w:tcW w:w="1083" w:type="pct"/>
            <w:vAlign w:val="center"/>
          </w:tcPr>
          <w:p w:rsidR="001623AE" w:rsidRPr="00F52B05" w:rsidRDefault="001623AE" w:rsidP="00541BB1">
            <w:pPr>
              <w:pStyle w:val="GH"/>
              <w:jc w:val="both"/>
              <w:rPr>
                <w:rFonts w:ascii="Times New Roman" w:hAnsi="Times New Roman"/>
              </w:rPr>
            </w:pPr>
            <w:r w:rsidRPr="00F52B05">
              <w:rPr>
                <w:rFonts w:ascii="Times New Roman" w:hAnsi="Times New Roman"/>
              </w:rPr>
              <w:t>以</w:t>
            </w:r>
            <w:r w:rsidRPr="00F52B05">
              <w:rPr>
                <w:rFonts w:ascii="Times New Roman" w:hAnsi="Times New Roman"/>
              </w:rPr>
              <w:t>“</w:t>
            </w:r>
            <w:r w:rsidRPr="00F52B05">
              <w:rPr>
                <w:rFonts w:ascii="Times New Roman" w:hAnsi="Times New Roman"/>
              </w:rPr>
              <w:t>西气东输</w:t>
            </w:r>
            <w:r w:rsidRPr="00F52B05">
              <w:rPr>
                <w:rFonts w:ascii="Times New Roman" w:hAnsi="Times New Roman"/>
              </w:rPr>
              <w:t>”</w:t>
            </w:r>
            <w:r w:rsidRPr="00F52B05">
              <w:rPr>
                <w:rFonts w:ascii="Times New Roman" w:hAnsi="Times New Roman"/>
              </w:rPr>
              <w:t>天然气为气源，在港华路和港丰路交汇处东北角设置保税区高中压计量调压站。</w:t>
            </w:r>
          </w:p>
        </w:tc>
        <w:tc>
          <w:tcPr>
            <w:tcW w:w="380" w:type="pct"/>
            <w:vAlign w:val="center"/>
          </w:tcPr>
          <w:p w:rsidR="001623AE" w:rsidRPr="00F52B05" w:rsidRDefault="001623AE" w:rsidP="00541BB1">
            <w:pPr>
              <w:pStyle w:val="GH"/>
              <w:rPr>
                <w:rFonts w:ascii="Times New Roman" w:hAnsi="Times New Roman"/>
              </w:rPr>
            </w:pPr>
            <w:r w:rsidRPr="00F52B05">
              <w:rPr>
                <w:rFonts w:ascii="Times New Roman" w:hAnsi="Times New Roman"/>
              </w:rPr>
              <w:t>运行</w:t>
            </w:r>
          </w:p>
        </w:tc>
        <w:tc>
          <w:tcPr>
            <w:tcW w:w="1396" w:type="pct"/>
            <w:vAlign w:val="center"/>
          </w:tcPr>
          <w:p w:rsidR="001623AE" w:rsidRPr="00F52B05" w:rsidRDefault="001623AE" w:rsidP="00541BB1">
            <w:pPr>
              <w:pStyle w:val="GH"/>
              <w:jc w:val="both"/>
              <w:rPr>
                <w:rFonts w:ascii="Times New Roman" w:hAnsi="Times New Roman"/>
              </w:rPr>
            </w:pPr>
          </w:p>
        </w:tc>
      </w:tr>
      <w:tr w:rsidR="00F52B05" w:rsidRPr="00F52B05" w:rsidTr="00541BB1">
        <w:trPr>
          <w:jc w:val="center"/>
        </w:trPr>
        <w:tc>
          <w:tcPr>
            <w:tcW w:w="250" w:type="pct"/>
            <w:vMerge w:val="restart"/>
            <w:vAlign w:val="center"/>
          </w:tcPr>
          <w:p w:rsidR="001623AE" w:rsidRPr="00F52B05" w:rsidRDefault="001623AE" w:rsidP="00541BB1">
            <w:pPr>
              <w:pStyle w:val="GH"/>
              <w:rPr>
                <w:rFonts w:ascii="Times New Roman" w:hAnsi="Times New Roman"/>
              </w:rPr>
            </w:pPr>
            <w:r w:rsidRPr="00F52B05">
              <w:rPr>
                <w:rFonts w:ascii="Times New Roman" w:hAnsi="Times New Roman"/>
              </w:rPr>
              <w:t>供热</w:t>
            </w:r>
          </w:p>
        </w:tc>
        <w:tc>
          <w:tcPr>
            <w:tcW w:w="884" w:type="pct"/>
            <w:vAlign w:val="center"/>
          </w:tcPr>
          <w:p w:rsidR="001623AE" w:rsidRPr="00F52B05" w:rsidRDefault="001623AE" w:rsidP="00541BB1">
            <w:pPr>
              <w:pStyle w:val="GH"/>
              <w:rPr>
                <w:rFonts w:ascii="Times New Roman" w:hAnsi="Times New Roman"/>
              </w:rPr>
            </w:pPr>
            <w:r w:rsidRPr="00F52B05">
              <w:rPr>
                <w:rFonts w:ascii="Times New Roman" w:hAnsi="Times New Roman"/>
              </w:rPr>
              <w:t>长源热电</w:t>
            </w:r>
          </w:p>
        </w:tc>
        <w:tc>
          <w:tcPr>
            <w:tcW w:w="1007" w:type="pct"/>
            <w:vAlign w:val="center"/>
          </w:tcPr>
          <w:p w:rsidR="001623AE" w:rsidRPr="00F52B05" w:rsidRDefault="001623AE" w:rsidP="00541BB1">
            <w:pPr>
              <w:pStyle w:val="GH"/>
              <w:rPr>
                <w:rFonts w:ascii="Times New Roman" w:hAnsi="Times New Roman"/>
              </w:rPr>
            </w:pPr>
            <w:r w:rsidRPr="00F52B05">
              <w:rPr>
                <w:rFonts w:ascii="Times New Roman" w:hAnsi="Times New Roman"/>
              </w:rPr>
              <w:t>1200t/h</w:t>
            </w:r>
          </w:p>
        </w:tc>
        <w:tc>
          <w:tcPr>
            <w:tcW w:w="1083" w:type="pct"/>
            <w:vAlign w:val="center"/>
          </w:tcPr>
          <w:p w:rsidR="001623AE" w:rsidRPr="00F52B05" w:rsidRDefault="001623AE" w:rsidP="00541BB1">
            <w:pPr>
              <w:pStyle w:val="GH"/>
              <w:rPr>
                <w:rFonts w:ascii="Times New Roman" w:hAnsi="Times New Roman"/>
              </w:rPr>
            </w:pPr>
            <w:r w:rsidRPr="00F52B05">
              <w:rPr>
                <w:rFonts w:ascii="Times New Roman" w:hAnsi="Times New Roman"/>
              </w:rPr>
              <w:t>880t/h</w:t>
            </w:r>
          </w:p>
        </w:tc>
        <w:tc>
          <w:tcPr>
            <w:tcW w:w="380" w:type="pct"/>
            <w:vAlign w:val="center"/>
          </w:tcPr>
          <w:p w:rsidR="001623AE" w:rsidRPr="00F52B05" w:rsidRDefault="001623AE" w:rsidP="00541BB1">
            <w:pPr>
              <w:pStyle w:val="GH"/>
              <w:rPr>
                <w:rFonts w:ascii="Times New Roman" w:hAnsi="Times New Roman"/>
              </w:rPr>
            </w:pPr>
            <w:r w:rsidRPr="00F52B05">
              <w:rPr>
                <w:rFonts w:ascii="Times New Roman" w:hAnsi="Times New Roman"/>
              </w:rPr>
              <w:t>运行</w:t>
            </w:r>
          </w:p>
        </w:tc>
        <w:tc>
          <w:tcPr>
            <w:tcW w:w="1396" w:type="pct"/>
            <w:vAlign w:val="center"/>
          </w:tcPr>
          <w:p w:rsidR="001623AE" w:rsidRPr="00F52B05" w:rsidRDefault="001623AE" w:rsidP="00541BB1">
            <w:pPr>
              <w:pStyle w:val="GH"/>
              <w:rPr>
                <w:rFonts w:ascii="Times New Roman" w:hAnsi="Times New Roman"/>
              </w:rPr>
            </w:pPr>
            <w:r w:rsidRPr="00F52B05">
              <w:rPr>
                <w:rFonts w:ascii="Times New Roman" w:hAnsi="Times New Roman"/>
              </w:rPr>
              <w:t>五期已建</w:t>
            </w:r>
            <w:r w:rsidRPr="00F52B05">
              <w:rPr>
                <w:rFonts w:ascii="Times New Roman" w:hAnsi="Times New Roman"/>
              </w:rPr>
              <w:t>4</w:t>
            </w:r>
            <w:r w:rsidRPr="00F52B05">
              <w:rPr>
                <w:rFonts w:ascii="Times New Roman" w:hAnsi="Times New Roman"/>
              </w:rPr>
              <w:t>台</w:t>
            </w:r>
            <w:r w:rsidRPr="00F52B05">
              <w:rPr>
                <w:rFonts w:ascii="Times New Roman" w:hAnsi="Times New Roman"/>
              </w:rPr>
              <w:t>220t/h</w:t>
            </w:r>
          </w:p>
        </w:tc>
      </w:tr>
      <w:tr w:rsidR="00F52B05" w:rsidRPr="00F52B05" w:rsidTr="00541BB1">
        <w:trPr>
          <w:jc w:val="center"/>
        </w:trPr>
        <w:tc>
          <w:tcPr>
            <w:tcW w:w="250" w:type="pct"/>
            <w:vMerge/>
            <w:vAlign w:val="center"/>
          </w:tcPr>
          <w:p w:rsidR="001623AE" w:rsidRPr="00F52B05" w:rsidRDefault="001623AE" w:rsidP="00541BB1">
            <w:pPr>
              <w:pStyle w:val="GH"/>
              <w:rPr>
                <w:rFonts w:ascii="Times New Roman" w:hAnsi="Times New Roman"/>
              </w:rPr>
            </w:pPr>
          </w:p>
        </w:tc>
        <w:tc>
          <w:tcPr>
            <w:tcW w:w="884" w:type="pct"/>
            <w:vAlign w:val="center"/>
          </w:tcPr>
          <w:p w:rsidR="001623AE" w:rsidRPr="00F52B05" w:rsidRDefault="001623AE" w:rsidP="00541BB1">
            <w:pPr>
              <w:pStyle w:val="GH"/>
              <w:rPr>
                <w:rFonts w:ascii="Times New Roman" w:hAnsi="Times New Roman"/>
              </w:rPr>
            </w:pPr>
            <w:r w:rsidRPr="00F52B05">
              <w:rPr>
                <w:rFonts w:ascii="Times New Roman" w:hAnsi="Times New Roman"/>
              </w:rPr>
              <w:t>华昌化工热电站</w:t>
            </w:r>
          </w:p>
        </w:tc>
        <w:tc>
          <w:tcPr>
            <w:tcW w:w="1007" w:type="pct"/>
            <w:vAlign w:val="center"/>
          </w:tcPr>
          <w:p w:rsidR="001623AE" w:rsidRPr="00F52B05" w:rsidRDefault="001623AE" w:rsidP="00541BB1">
            <w:pPr>
              <w:pStyle w:val="GH"/>
              <w:rPr>
                <w:rFonts w:ascii="Times New Roman" w:hAnsi="Times New Roman"/>
              </w:rPr>
            </w:pPr>
            <w:r w:rsidRPr="00F52B05">
              <w:rPr>
                <w:rFonts w:ascii="Times New Roman" w:hAnsi="Times New Roman"/>
              </w:rPr>
              <w:t>390t/h</w:t>
            </w:r>
          </w:p>
        </w:tc>
        <w:tc>
          <w:tcPr>
            <w:tcW w:w="1083" w:type="pct"/>
            <w:vAlign w:val="center"/>
          </w:tcPr>
          <w:p w:rsidR="001623AE" w:rsidRPr="00F52B05" w:rsidRDefault="001623AE" w:rsidP="00541BB1">
            <w:pPr>
              <w:pStyle w:val="GH"/>
              <w:rPr>
                <w:rFonts w:ascii="Times New Roman" w:hAnsi="Times New Roman"/>
              </w:rPr>
            </w:pPr>
            <w:r w:rsidRPr="00F52B05">
              <w:rPr>
                <w:rFonts w:ascii="Times New Roman" w:hAnsi="Times New Roman"/>
              </w:rPr>
              <w:t>280t/h</w:t>
            </w:r>
          </w:p>
        </w:tc>
        <w:tc>
          <w:tcPr>
            <w:tcW w:w="380" w:type="pct"/>
            <w:vAlign w:val="center"/>
          </w:tcPr>
          <w:p w:rsidR="001623AE" w:rsidRPr="00F52B05" w:rsidRDefault="001623AE" w:rsidP="00541BB1">
            <w:pPr>
              <w:pStyle w:val="GH"/>
              <w:rPr>
                <w:rFonts w:ascii="Times New Roman" w:hAnsi="Times New Roman"/>
              </w:rPr>
            </w:pPr>
            <w:r w:rsidRPr="00F52B05">
              <w:rPr>
                <w:rFonts w:ascii="Times New Roman" w:hAnsi="Times New Roman"/>
              </w:rPr>
              <w:t>运行</w:t>
            </w:r>
          </w:p>
        </w:tc>
        <w:tc>
          <w:tcPr>
            <w:tcW w:w="1396" w:type="pct"/>
            <w:vAlign w:val="center"/>
          </w:tcPr>
          <w:p w:rsidR="001623AE" w:rsidRPr="00F52B05" w:rsidRDefault="001623AE" w:rsidP="00541BB1">
            <w:pPr>
              <w:pStyle w:val="GH"/>
              <w:jc w:val="both"/>
              <w:rPr>
                <w:rFonts w:ascii="Times New Roman" w:hAnsi="Times New Roman"/>
                <w:bCs/>
                <w:kern w:val="44"/>
                <w:szCs w:val="24"/>
              </w:rPr>
            </w:pPr>
            <w:r w:rsidRPr="00F52B05">
              <w:rPr>
                <w:rFonts w:ascii="Times New Roman" w:hAnsi="Times New Roman"/>
              </w:rPr>
              <w:t>已建</w:t>
            </w:r>
            <w:r w:rsidRPr="00F52B05">
              <w:rPr>
                <w:rFonts w:ascii="Times New Roman" w:hAnsi="Times New Roman"/>
                <w:bCs/>
                <w:kern w:val="44"/>
                <w:szCs w:val="24"/>
              </w:rPr>
              <w:t>5</w:t>
            </w:r>
            <w:r w:rsidRPr="00F52B05">
              <w:rPr>
                <w:rFonts w:ascii="Times New Roman" w:hAnsi="Times New Roman"/>
                <w:bCs/>
                <w:kern w:val="44"/>
                <w:szCs w:val="24"/>
              </w:rPr>
              <w:t>台锅炉（</w:t>
            </w:r>
            <w:r w:rsidRPr="00F52B05">
              <w:rPr>
                <w:rFonts w:ascii="Times New Roman" w:hAnsi="Times New Roman"/>
                <w:bCs/>
                <w:kern w:val="44"/>
                <w:szCs w:val="24"/>
              </w:rPr>
              <w:t>2×130t/h+3×75t/h</w:t>
            </w:r>
            <w:r w:rsidRPr="00F52B05">
              <w:rPr>
                <w:rFonts w:ascii="Times New Roman" w:hAnsi="Times New Roman"/>
                <w:bCs/>
                <w:kern w:val="44"/>
                <w:szCs w:val="24"/>
              </w:rPr>
              <w:t>）；</w:t>
            </w:r>
          </w:p>
          <w:p w:rsidR="001623AE" w:rsidRPr="00F52B05" w:rsidRDefault="001623AE" w:rsidP="00541BB1">
            <w:pPr>
              <w:pStyle w:val="GH"/>
              <w:jc w:val="both"/>
              <w:rPr>
                <w:rFonts w:ascii="Times New Roman" w:hAnsi="Times New Roman"/>
              </w:rPr>
            </w:pPr>
            <w:r w:rsidRPr="00F52B05">
              <w:rPr>
                <w:rFonts w:ascii="Times New Roman" w:hAnsi="Times New Roman"/>
                <w:bCs/>
                <w:kern w:val="44"/>
                <w:szCs w:val="24"/>
              </w:rPr>
              <w:t>改造后共计</w:t>
            </w:r>
            <w:r w:rsidRPr="00F52B05">
              <w:rPr>
                <w:rFonts w:ascii="Times New Roman" w:hAnsi="Times New Roman"/>
                <w:bCs/>
                <w:kern w:val="44"/>
                <w:szCs w:val="24"/>
              </w:rPr>
              <w:t>4</w:t>
            </w:r>
            <w:r w:rsidRPr="00F52B05">
              <w:rPr>
                <w:rFonts w:ascii="Times New Roman" w:hAnsi="Times New Roman"/>
                <w:bCs/>
                <w:kern w:val="44"/>
                <w:szCs w:val="24"/>
              </w:rPr>
              <w:t>台锅炉（</w:t>
            </w:r>
            <w:r w:rsidRPr="00F52B05">
              <w:rPr>
                <w:rFonts w:ascii="Times New Roman" w:hAnsi="Times New Roman"/>
                <w:bCs/>
                <w:kern w:val="44"/>
                <w:szCs w:val="24"/>
              </w:rPr>
              <w:t>2×130t/h+2×260t/h</w:t>
            </w:r>
            <w:r w:rsidRPr="00F52B05">
              <w:rPr>
                <w:rFonts w:ascii="Times New Roman" w:hAnsi="Times New Roman"/>
                <w:bCs/>
                <w:kern w:val="44"/>
                <w:szCs w:val="24"/>
              </w:rPr>
              <w:t>）</w:t>
            </w:r>
          </w:p>
        </w:tc>
      </w:tr>
      <w:tr w:rsidR="00F52B05" w:rsidRPr="00F52B05" w:rsidTr="00541BB1">
        <w:trPr>
          <w:jc w:val="center"/>
        </w:trPr>
        <w:tc>
          <w:tcPr>
            <w:tcW w:w="250" w:type="pct"/>
            <w:vMerge/>
            <w:vAlign w:val="center"/>
          </w:tcPr>
          <w:p w:rsidR="001623AE" w:rsidRPr="00F52B05" w:rsidRDefault="001623AE" w:rsidP="00541BB1">
            <w:pPr>
              <w:pStyle w:val="GH"/>
              <w:rPr>
                <w:rFonts w:ascii="Times New Roman" w:hAnsi="Times New Roman"/>
              </w:rPr>
            </w:pPr>
          </w:p>
        </w:tc>
        <w:tc>
          <w:tcPr>
            <w:tcW w:w="884" w:type="pct"/>
            <w:vAlign w:val="center"/>
          </w:tcPr>
          <w:p w:rsidR="001623AE" w:rsidRPr="00F52B05" w:rsidRDefault="001623AE" w:rsidP="00541BB1">
            <w:pPr>
              <w:pStyle w:val="GH"/>
              <w:rPr>
                <w:rFonts w:ascii="Times New Roman" w:hAnsi="Times New Roman"/>
              </w:rPr>
            </w:pPr>
            <w:r w:rsidRPr="00F52B05">
              <w:rPr>
                <w:rFonts w:ascii="Times New Roman" w:hAnsi="Times New Roman"/>
              </w:rPr>
              <w:t>双狮精细化工热电站</w:t>
            </w:r>
          </w:p>
        </w:tc>
        <w:tc>
          <w:tcPr>
            <w:tcW w:w="1007" w:type="pct"/>
            <w:vAlign w:val="center"/>
          </w:tcPr>
          <w:p w:rsidR="001623AE" w:rsidRPr="00F52B05" w:rsidRDefault="001623AE" w:rsidP="00541BB1">
            <w:pPr>
              <w:pStyle w:val="GH"/>
              <w:rPr>
                <w:rFonts w:ascii="Times New Roman" w:hAnsi="Times New Roman"/>
              </w:rPr>
            </w:pPr>
            <w:r w:rsidRPr="00F52B05">
              <w:rPr>
                <w:rFonts w:ascii="Times New Roman" w:hAnsi="Times New Roman"/>
              </w:rPr>
              <w:t>215t/h</w:t>
            </w:r>
          </w:p>
        </w:tc>
        <w:tc>
          <w:tcPr>
            <w:tcW w:w="1083" w:type="pct"/>
            <w:vAlign w:val="center"/>
          </w:tcPr>
          <w:p w:rsidR="001623AE" w:rsidRPr="00F52B05" w:rsidRDefault="001623AE" w:rsidP="00541BB1">
            <w:pPr>
              <w:pStyle w:val="GH"/>
              <w:rPr>
                <w:rFonts w:ascii="Times New Roman" w:hAnsi="Times New Roman"/>
              </w:rPr>
            </w:pPr>
            <w:r w:rsidRPr="00F52B05">
              <w:rPr>
                <w:rFonts w:ascii="Times New Roman" w:hAnsi="Times New Roman"/>
              </w:rPr>
              <w:t>215t/h</w:t>
            </w:r>
          </w:p>
        </w:tc>
        <w:tc>
          <w:tcPr>
            <w:tcW w:w="380" w:type="pct"/>
            <w:vAlign w:val="center"/>
          </w:tcPr>
          <w:p w:rsidR="001623AE" w:rsidRPr="00F52B05" w:rsidRDefault="001623AE" w:rsidP="00541BB1">
            <w:pPr>
              <w:pStyle w:val="GH"/>
              <w:rPr>
                <w:rFonts w:ascii="Times New Roman" w:hAnsi="Times New Roman"/>
              </w:rPr>
            </w:pPr>
            <w:r w:rsidRPr="00F52B05">
              <w:rPr>
                <w:rFonts w:ascii="Times New Roman" w:hAnsi="Times New Roman"/>
              </w:rPr>
              <w:t>运行</w:t>
            </w:r>
          </w:p>
        </w:tc>
        <w:tc>
          <w:tcPr>
            <w:tcW w:w="1396" w:type="pct"/>
            <w:vAlign w:val="center"/>
          </w:tcPr>
          <w:p w:rsidR="001623AE" w:rsidRPr="00F52B05" w:rsidRDefault="001623AE" w:rsidP="00541BB1">
            <w:pPr>
              <w:pStyle w:val="GH"/>
              <w:rPr>
                <w:rFonts w:ascii="Times New Roman" w:hAnsi="Times New Roman"/>
              </w:rPr>
            </w:pPr>
            <w:r w:rsidRPr="00F52B05">
              <w:rPr>
                <w:rFonts w:ascii="Times New Roman" w:hAnsi="Times New Roman"/>
              </w:rPr>
              <w:t>余热发电</w:t>
            </w:r>
          </w:p>
        </w:tc>
      </w:tr>
      <w:tr w:rsidR="00F52B05" w:rsidRPr="00F52B05" w:rsidTr="00541BB1">
        <w:trPr>
          <w:jc w:val="center"/>
        </w:trPr>
        <w:tc>
          <w:tcPr>
            <w:tcW w:w="1134" w:type="pct"/>
            <w:gridSpan w:val="2"/>
            <w:vAlign w:val="center"/>
          </w:tcPr>
          <w:p w:rsidR="001623AE" w:rsidRPr="00F52B05" w:rsidRDefault="001623AE" w:rsidP="00541BB1">
            <w:pPr>
              <w:pStyle w:val="GH"/>
              <w:rPr>
                <w:rFonts w:ascii="Times New Roman" w:hAnsi="Times New Roman"/>
              </w:rPr>
            </w:pPr>
            <w:r w:rsidRPr="00F52B05">
              <w:rPr>
                <w:rFonts w:ascii="Times New Roman" w:hAnsi="Times New Roman"/>
              </w:rPr>
              <w:t>道路交通</w:t>
            </w:r>
          </w:p>
        </w:tc>
        <w:tc>
          <w:tcPr>
            <w:tcW w:w="1007" w:type="pct"/>
            <w:vAlign w:val="center"/>
          </w:tcPr>
          <w:p w:rsidR="001623AE" w:rsidRPr="00F52B05" w:rsidRDefault="001623AE" w:rsidP="00541BB1">
            <w:pPr>
              <w:pStyle w:val="GH"/>
              <w:rPr>
                <w:rFonts w:ascii="Times New Roman" w:hAnsi="Times New Roman"/>
              </w:rPr>
            </w:pPr>
            <w:r w:rsidRPr="00F52B05">
              <w:rPr>
                <w:rFonts w:ascii="Times New Roman" w:hAnsi="Times New Roman"/>
              </w:rPr>
              <w:t>“</w:t>
            </w:r>
            <w:r w:rsidRPr="00F52B05">
              <w:rPr>
                <w:rFonts w:ascii="Times New Roman" w:hAnsi="Times New Roman"/>
              </w:rPr>
              <w:t>八横七纵</w:t>
            </w:r>
            <w:r w:rsidRPr="00F52B05">
              <w:rPr>
                <w:rFonts w:ascii="Times New Roman" w:hAnsi="Times New Roman"/>
              </w:rPr>
              <w:t>”</w:t>
            </w:r>
            <w:r w:rsidRPr="00F52B05">
              <w:rPr>
                <w:rFonts w:ascii="Times New Roman" w:hAnsi="Times New Roman"/>
              </w:rPr>
              <w:t>城市主干路网格局</w:t>
            </w:r>
          </w:p>
        </w:tc>
        <w:tc>
          <w:tcPr>
            <w:tcW w:w="1083" w:type="pct"/>
            <w:vAlign w:val="center"/>
          </w:tcPr>
          <w:p w:rsidR="001623AE" w:rsidRPr="00F52B05" w:rsidRDefault="001623AE" w:rsidP="00541BB1">
            <w:pPr>
              <w:pStyle w:val="GH"/>
              <w:rPr>
                <w:rFonts w:ascii="Times New Roman" w:hAnsi="Times New Roman"/>
              </w:rPr>
            </w:pPr>
            <w:r w:rsidRPr="00F52B05">
              <w:rPr>
                <w:rFonts w:ascii="Times New Roman" w:hAnsi="Times New Roman"/>
              </w:rPr>
              <w:t>快速路、主干路已建成，次干路大部分已建成</w:t>
            </w:r>
          </w:p>
        </w:tc>
        <w:tc>
          <w:tcPr>
            <w:tcW w:w="380" w:type="pct"/>
            <w:vAlign w:val="center"/>
          </w:tcPr>
          <w:p w:rsidR="001623AE" w:rsidRPr="00F52B05" w:rsidRDefault="001623AE" w:rsidP="00541BB1">
            <w:pPr>
              <w:pStyle w:val="GH"/>
              <w:rPr>
                <w:rFonts w:ascii="Times New Roman" w:hAnsi="Times New Roman"/>
              </w:rPr>
            </w:pPr>
            <w:r w:rsidRPr="00F52B05">
              <w:rPr>
                <w:rFonts w:ascii="Times New Roman" w:hAnsi="Times New Roman"/>
              </w:rPr>
              <w:t>-</w:t>
            </w:r>
          </w:p>
        </w:tc>
        <w:tc>
          <w:tcPr>
            <w:tcW w:w="1396" w:type="pct"/>
            <w:vAlign w:val="center"/>
          </w:tcPr>
          <w:p w:rsidR="001623AE" w:rsidRPr="00F52B05" w:rsidRDefault="001623AE" w:rsidP="00541BB1">
            <w:pPr>
              <w:pStyle w:val="GH"/>
              <w:rPr>
                <w:rFonts w:ascii="Times New Roman" w:hAnsi="Times New Roman"/>
              </w:rPr>
            </w:pPr>
          </w:p>
        </w:tc>
      </w:tr>
      <w:tr w:rsidR="00F52B05" w:rsidRPr="00F52B05" w:rsidTr="00541BB1">
        <w:trPr>
          <w:jc w:val="center"/>
        </w:trPr>
        <w:tc>
          <w:tcPr>
            <w:tcW w:w="1134" w:type="pct"/>
            <w:gridSpan w:val="2"/>
            <w:vAlign w:val="center"/>
          </w:tcPr>
          <w:p w:rsidR="001623AE" w:rsidRPr="00F52B05" w:rsidRDefault="001623AE" w:rsidP="00541BB1">
            <w:pPr>
              <w:pStyle w:val="GH"/>
              <w:rPr>
                <w:rFonts w:ascii="Times New Roman" w:hAnsi="Times New Roman"/>
              </w:rPr>
            </w:pPr>
            <w:r w:rsidRPr="00F52B05">
              <w:rPr>
                <w:rFonts w:ascii="Times New Roman" w:hAnsi="Times New Roman"/>
              </w:rPr>
              <w:t>管廊工程</w:t>
            </w:r>
          </w:p>
        </w:tc>
        <w:tc>
          <w:tcPr>
            <w:tcW w:w="1007" w:type="pct"/>
            <w:vAlign w:val="center"/>
          </w:tcPr>
          <w:p w:rsidR="001623AE" w:rsidRPr="00F52B05" w:rsidRDefault="001623AE" w:rsidP="00541BB1">
            <w:pPr>
              <w:pStyle w:val="GH"/>
              <w:rPr>
                <w:rFonts w:ascii="Times New Roman" w:hAnsi="Times New Roman"/>
              </w:rPr>
            </w:pPr>
            <w:r w:rsidRPr="00F52B05">
              <w:rPr>
                <w:rFonts w:ascii="Times New Roman" w:hAnsi="Times New Roman"/>
              </w:rPr>
              <w:t>扬子江化工园内规划公共管廊总长</w:t>
            </w:r>
            <w:r w:rsidRPr="00F52B05">
              <w:rPr>
                <w:rFonts w:ascii="Times New Roman" w:hAnsi="Times New Roman"/>
              </w:rPr>
              <w:t>13109</w:t>
            </w:r>
            <w:r w:rsidRPr="00F52B05">
              <w:rPr>
                <w:rFonts w:ascii="Times New Roman" w:hAnsi="Times New Roman"/>
              </w:rPr>
              <w:t>米</w:t>
            </w:r>
          </w:p>
        </w:tc>
        <w:tc>
          <w:tcPr>
            <w:tcW w:w="1083" w:type="pct"/>
            <w:vAlign w:val="center"/>
          </w:tcPr>
          <w:p w:rsidR="001623AE" w:rsidRPr="00F52B05" w:rsidRDefault="001623AE" w:rsidP="00541BB1">
            <w:pPr>
              <w:pStyle w:val="GH"/>
              <w:rPr>
                <w:rFonts w:ascii="Times New Roman" w:hAnsi="Times New Roman"/>
              </w:rPr>
            </w:pPr>
            <w:r w:rsidRPr="00F52B05">
              <w:rPr>
                <w:rFonts w:ascii="Times New Roman" w:hAnsi="Times New Roman"/>
              </w:rPr>
              <w:t>已建设公共管廊</w:t>
            </w:r>
            <w:r w:rsidRPr="00F52B05">
              <w:rPr>
                <w:rFonts w:ascii="Times New Roman" w:hAnsi="Times New Roman"/>
              </w:rPr>
              <w:t>12084</w:t>
            </w:r>
            <w:r w:rsidRPr="00F52B05">
              <w:rPr>
                <w:rFonts w:ascii="Times New Roman" w:hAnsi="Times New Roman"/>
              </w:rPr>
              <w:t>米</w:t>
            </w:r>
          </w:p>
        </w:tc>
        <w:tc>
          <w:tcPr>
            <w:tcW w:w="380" w:type="pct"/>
            <w:vAlign w:val="center"/>
          </w:tcPr>
          <w:p w:rsidR="001623AE" w:rsidRPr="00F52B05" w:rsidRDefault="001623AE" w:rsidP="00541BB1">
            <w:pPr>
              <w:pStyle w:val="GH"/>
              <w:rPr>
                <w:rFonts w:ascii="Times New Roman" w:hAnsi="Times New Roman"/>
              </w:rPr>
            </w:pPr>
            <w:r w:rsidRPr="00F52B05">
              <w:rPr>
                <w:rFonts w:ascii="Times New Roman" w:hAnsi="Times New Roman"/>
              </w:rPr>
              <w:t>运行</w:t>
            </w:r>
          </w:p>
        </w:tc>
        <w:tc>
          <w:tcPr>
            <w:tcW w:w="1396" w:type="pct"/>
            <w:vAlign w:val="center"/>
          </w:tcPr>
          <w:p w:rsidR="001623AE" w:rsidRPr="00F52B05" w:rsidRDefault="001623AE" w:rsidP="00541BB1">
            <w:pPr>
              <w:pStyle w:val="GH"/>
              <w:rPr>
                <w:rFonts w:ascii="Times New Roman" w:hAnsi="Times New Roman"/>
              </w:rPr>
            </w:pPr>
          </w:p>
        </w:tc>
      </w:tr>
      <w:tr w:rsidR="00F52B05" w:rsidRPr="00F52B05" w:rsidTr="00541BB1">
        <w:trPr>
          <w:trHeight w:val="1377"/>
          <w:jc w:val="center"/>
        </w:trPr>
        <w:tc>
          <w:tcPr>
            <w:tcW w:w="1134" w:type="pct"/>
            <w:gridSpan w:val="2"/>
            <w:vAlign w:val="center"/>
          </w:tcPr>
          <w:p w:rsidR="001623AE" w:rsidRPr="00F52B05" w:rsidRDefault="001623AE" w:rsidP="00541BB1">
            <w:pPr>
              <w:pStyle w:val="GH"/>
              <w:rPr>
                <w:rFonts w:ascii="Times New Roman" w:hAnsi="Times New Roman"/>
              </w:rPr>
            </w:pPr>
            <w:r w:rsidRPr="00F52B05">
              <w:rPr>
                <w:rFonts w:ascii="Times New Roman" w:hAnsi="Times New Roman"/>
              </w:rPr>
              <w:t>一般固废处置</w:t>
            </w:r>
          </w:p>
        </w:tc>
        <w:tc>
          <w:tcPr>
            <w:tcW w:w="1007" w:type="pct"/>
            <w:vAlign w:val="center"/>
          </w:tcPr>
          <w:p w:rsidR="001623AE" w:rsidRPr="00F52B05" w:rsidRDefault="001623AE" w:rsidP="00541BB1">
            <w:pPr>
              <w:pStyle w:val="GH"/>
              <w:rPr>
                <w:rFonts w:ascii="Times New Roman" w:hAnsi="Times New Roman"/>
              </w:rPr>
            </w:pPr>
            <w:r w:rsidRPr="00F52B05">
              <w:rPr>
                <w:rFonts w:ascii="Times New Roman" w:hAnsi="Times New Roman"/>
                <w:bCs/>
                <w:kern w:val="44"/>
              </w:rPr>
              <w:t>生活垃圾送张家港市生活垃圾焚烧发电厂焚烧处理；一般工业固体废物综合利用。</w:t>
            </w:r>
          </w:p>
        </w:tc>
        <w:tc>
          <w:tcPr>
            <w:tcW w:w="1083" w:type="pct"/>
            <w:vAlign w:val="center"/>
          </w:tcPr>
          <w:p w:rsidR="001623AE" w:rsidRPr="00F52B05" w:rsidRDefault="001623AE" w:rsidP="00541BB1">
            <w:pPr>
              <w:pStyle w:val="GH"/>
              <w:jc w:val="both"/>
              <w:rPr>
                <w:rFonts w:ascii="Times New Roman" w:hAnsi="Times New Roman"/>
              </w:rPr>
            </w:pPr>
            <w:r w:rsidRPr="00F52B05">
              <w:rPr>
                <w:rFonts w:ascii="Times New Roman" w:hAnsi="Times New Roman"/>
                <w:bCs/>
                <w:kern w:val="44"/>
              </w:rPr>
              <w:t>生活垃圾送张家港市生活垃圾焚烧发电厂焚烧处理；一般工业固体废物综合利用</w:t>
            </w:r>
          </w:p>
        </w:tc>
        <w:tc>
          <w:tcPr>
            <w:tcW w:w="380" w:type="pct"/>
            <w:vAlign w:val="center"/>
          </w:tcPr>
          <w:p w:rsidR="001623AE" w:rsidRPr="00F52B05" w:rsidRDefault="001623AE" w:rsidP="00541BB1">
            <w:pPr>
              <w:pStyle w:val="GH"/>
              <w:rPr>
                <w:rFonts w:ascii="Times New Roman" w:hAnsi="Times New Roman"/>
              </w:rPr>
            </w:pPr>
            <w:r w:rsidRPr="00F52B05">
              <w:rPr>
                <w:rFonts w:ascii="Times New Roman" w:hAnsi="Times New Roman"/>
              </w:rPr>
              <w:t>-</w:t>
            </w:r>
          </w:p>
        </w:tc>
        <w:tc>
          <w:tcPr>
            <w:tcW w:w="1396" w:type="pct"/>
            <w:vAlign w:val="center"/>
          </w:tcPr>
          <w:p w:rsidR="001623AE" w:rsidRPr="00F52B05" w:rsidRDefault="001623AE" w:rsidP="00541BB1">
            <w:pPr>
              <w:pStyle w:val="GH"/>
              <w:rPr>
                <w:rFonts w:ascii="Times New Roman" w:hAnsi="Times New Roman"/>
              </w:rPr>
            </w:pPr>
          </w:p>
        </w:tc>
      </w:tr>
      <w:tr w:rsidR="00F52B05" w:rsidRPr="00F52B05" w:rsidTr="00541BB1">
        <w:trPr>
          <w:jc w:val="center"/>
        </w:trPr>
        <w:tc>
          <w:tcPr>
            <w:tcW w:w="1134" w:type="pct"/>
            <w:gridSpan w:val="2"/>
            <w:shd w:val="clear" w:color="auto" w:fill="auto"/>
            <w:vAlign w:val="center"/>
          </w:tcPr>
          <w:p w:rsidR="001623AE" w:rsidRPr="00F52B05" w:rsidRDefault="001623AE" w:rsidP="00541BB1">
            <w:pPr>
              <w:pStyle w:val="GH"/>
              <w:rPr>
                <w:rFonts w:ascii="Times New Roman" w:hAnsi="Times New Roman"/>
              </w:rPr>
            </w:pPr>
            <w:r w:rsidRPr="00F52B05">
              <w:rPr>
                <w:rFonts w:ascii="Times New Roman" w:hAnsi="Times New Roman"/>
              </w:rPr>
              <w:t>危废处置</w:t>
            </w:r>
          </w:p>
        </w:tc>
        <w:tc>
          <w:tcPr>
            <w:tcW w:w="1007" w:type="pct"/>
            <w:shd w:val="clear" w:color="auto" w:fill="auto"/>
            <w:vAlign w:val="center"/>
          </w:tcPr>
          <w:p w:rsidR="001623AE" w:rsidRPr="00F52B05" w:rsidRDefault="001623AE" w:rsidP="00541BB1">
            <w:pPr>
              <w:pStyle w:val="GH"/>
              <w:jc w:val="both"/>
              <w:rPr>
                <w:rFonts w:ascii="Times New Roman" w:hAnsi="Times New Roman"/>
              </w:rPr>
            </w:pPr>
            <w:r w:rsidRPr="00F52B05">
              <w:rPr>
                <w:rFonts w:ascii="Times New Roman" w:hAnsi="Times New Roman"/>
                <w:szCs w:val="24"/>
              </w:rPr>
              <w:t>张家港市政府规划在南丰镇张家港市静脉科技产业园集中建设固体废物和危险废物处理处置设施</w:t>
            </w:r>
            <w:r w:rsidRPr="00F52B05">
              <w:rPr>
                <w:rFonts w:ascii="Times New Roman" w:hAnsi="Times New Roman"/>
              </w:rPr>
              <w:t>；园区内规划建设工业废液回收处理项目，预计</w:t>
            </w:r>
            <w:r w:rsidRPr="00F52B05">
              <w:rPr>
                <w:rFonts w:ascii="Times New Roman" w:hAnsi="Times New Roman"/>
              </w:rPr>
              <w:t>2020</w:t>
            </w:r>
            <w:r w:rsidRPr="00F52B05">
              <w:rPr>
                <w:rFonts w:ascii="Times New Roman" w:hAnsi="Times New Roman"/>
              </w:rPr>
              <w:t>年底前完成；将根据园</w:t>
            </w:r>
            <w:r w:rsidRPr="00F52B05">
              <w:rPr>
                <w:rFonts w:ascii="Times New Roman" w:hAnsi="Times New Roman"/>
              </w:rPr>
              <w:lastRenderedPageBreak/>
              <w:t>区发展和张家港市固体废物集中处理处置能力进一步规划固体废物处理处置项目</w:t>
            </w:r>
          </w:p>
        </w:tc>
        <w:tc>
          <w:tcPr>
            <w:tcW w:w="1083" w:type="pct"/>
            <w:shd w:val="clear" w:color="auto" w:fill="auto"/>
            <w:vAlign w:val="center"/>
          </w:tcPr>
          <w:p w:rsidR="001623AE" w:rsidRPr="00F52B05" w:rsidRDefault="001623AE" w:rsidP="00541BB1">
            <w:pPr>
              <w:pStyle w:val="GH"/>
              <w:jc w:val="both"/>
              <w:rPr>
                <w:rFonts w:ascii="Times New Roman" w:hAnsi="Times New Roman"/>
              </w:rPr>
            </w:pPr>
            <w:r w:rsidRPr="00F52B05">
              <w:rPr>
                <w:rFonts w:ascii="Times New Roman" w:hAnsi="Times New Roman"/>
              </w:rPr>
              <w:lastRenderedPageBreak/>
              <w:t>保税区已有</w:t>
            </w:r>
            <w:r w:rsidRPr="00F52B05">
              <w:rPr>
                <w:rFonts w:ascii="Times New Roman" w:hAnsi="Times New Roman"/>
              </w:rPr>
              <w:t>4</w:t>
            </w:r>
            <w:r w:rsidRPr="00F52B05">
              <w:rPr>
                <w:rFonts w:ascii="Times New Roman" w:hAnsi="Times New Roman"/>
              </w:rPr>
              <w:t>家危险废物处置单位；张家港保税区管委会已收购张家港市华瑞危险废物处理中心有限公司部分股份，确保园区内的危险废物得到妥善处置</w:t>
            </w:r>
          </w:p>
        </w:tc>
        <w:tc>
          <w:tcPr>
            <w:tcW w:w="380" w:type="pct"/>
            <w:shd w:val="clear" w:color="auto" w:fill="auto"/>
            <w:vAlign w:val="center"/>
          </w:tcPr>
          <w:p w:rsidR="001623AE" w:rsidRPr="00F52B05" w:rsidRDefault="001623AE" w:rsidP="00541BB1">
            <w:pPr>
              <w:pStyle w:val="GH"/>
              <w:rPr>
                <w:rFonts w:ascii="Times New Roman" w:hAnsi="Times New Roman"/>
              </w:rPr>
            </w:pPr>
            <w:r w:rsidRPr="00F52B05">
              <w:rPr>
                <w:rFonts w:ascii="Times New Roman" w:hAnsi="Times New Roman"/>
              </w:rPr>
              <w:t>-</w:t>
            </w:r>
          </w:p>
        </w:tc>
        <w:tc>
          <w:tcPr>
            <w:tcW w:w="1396" w:type="pct"/>
            <w:vAlign w:val="center"/>
          </w:tcPr>
          <w:p w:rsidR="001623AE" w:rsidRPr="00F52B05" w:rsidRDefault="001623AE" w:rsidP="00541BB1">
            <w:pPr>
              <w:pStyle w:val="GH"/>
              <w:jc w:val="both"/>
              <w:rPr>
                <w:rFonts w:ascii="Times New Roman" w:hAnsi="Times New Roman"/>
              </w:rPr>
            </w:pPr>
            <w:r w:rsidRPr="00F52B05">
              <w:rPr>
                <w:rFonts w:ascii="Times New Roman" w:hAnsi="Times New Roman"/>
              </w:rPr>
              <w:t>目前园区危险废物主要处置单位为保税区参股的华瑞、南光等公司</w:t>
            </w:r>
          </w:p>
        </w:tc>
      </w:tr>
    </w:tbl>
    <w:p w:rsidR="00837DA3" w:rsidRPr="00F52B05" w:rsidRDefault="00837DA3" w:rsidP="00837DA3">
      <w:pPr>
        <w:spacing w:beforeLines="50" w:before="120"/>
        <w:ind w:firstLine="480"/>
      </w:pPr>
      <w:r w:rsidRPr="00F52B05">
        <w:lastRenderedPageBreak/>
        <w:t>（</w:t>
      </w:r>
      <w:r w:rsidRPr="00F52B05">
        <w:t>1</w:t>
      </w:r>
      <w:r w:rsidRPr="00F52B05">
        <w:t>）给水现状</w:t>
      </w:r>
    </w:p>
    <w:p w:rsidR="005672C7" w:rsidRPr="00F52B05" w:rsidRDefault="005672C7" w:rsidP="005672C7">
      <w:pPr>
        <w:ind w:firstLine="480"/>
      </w:pPr>
      <w:r w:rsidRPr="00F52B05">
        <w:t>园区主要由张家港区域水厂（张家港第三水厂、第四水厂）供水，辅以保税区水厂（位于保税区热电厂内）。区域水厂设计供水能力为</w:t>
      </w:r>
      <w:r w:rsidRPr="00F52B05">
        <w:t>60</w:t>
      </w:r>
      <w:r w:rsidRPr="00F52B05">
        <w:t>万</w:t>
      </w:r>
      <w:r w:rsidRPr="00F52B05">
        <w:t>m</w:t>
      </w:r>
      <w:r w:rsidRPr="00F52B05">
        <w:rPr>
          <w:vertAlign w:val="superscript"/>
        </w:rPr>
        <w:t>3</w:t>
      </w:r>
      <w:r w:rsidRPr="00F52B05">
        <w:t>/d</w:t>
      </w:r>
      <w:r w:rsidRPr="00F52B05">
        <w:t>（</w:t>
      </w:r>
      <w:r w:rsidRPr="00F52B05">
        <w:rPr>
          <w:bCs/>
          <w:kern w:val="44"/>
          <w:szCs w:val="44"/>
        </w:rPr>
        <w:t>第三水厂规模为</w:t>
      </w:r>
      <w:r w:rsidRPr="00F52B05">
        <w:rPr>
          <w:bCs/>
          <w:kern w:val="44"/>
          <w:szCs w:val="44"/>
        </w:rPr>
        <w:t>20</w:t>
      </w:r>
      <w:r w:rsidRPr="00F52B05">
        <w:rPr>
          <w:bCs/>
          <w:kern w:val="44"/>
          <w:szCs w:val="44"/>
        </w:rPr>
        <w:t>万</w:t>
      </w:r>
      <w:r w:rsidRPr="00F52B05">
        <w:rPr>
          <w:bCs/>
          <w:kern w:val="44"/>
          <w:szCs w:val="44"/>
        </w:rPr>
        <w:t>m</w:t>
      </w:r>
      <w:r w:rsidRPr="00F52B05">
        <w:rPr>
          <w:bCs/>
          <w:kern w:val="44"/>
          <w:szCs w:val="44"/>
          <w:vertAlign w:val="superscript"/>
        </w:rPr>
        <w:t>3</w:t>
      </w:r>
      <w:r w:rsidRPr="00F52B05">
        <w:rPr>
          <w:bCs/>
          <w:kern w:val="44"/>
          <w:szCs w:val="44"/>
        </w:rPr>
        <w:t>/d</w:t>
      </w:r>
      <w:r w:rsidRPr="00F52B05">
        <w:rPr>
          <w:bCs/>
          <w:kern w:val="44"/>
          <w:szCs w:val="44"/>
        </w:rPr>
        <w:t>，第四水厂规模</w:t>
      </w:r>
      <w:r w:rsidRPr="00F52B05">
        <w:rPr>
          <w:bCs/>
          <w:kern w:val="44"/>
          <w:szCs w:val="44"/>
        </w:rPr>
        <w:t>40</w:t>
      </w:r>
      <w:r w:rsidRPr="00F52B05">
        <w:rPr>
          <w:bCs/>
          <w:kern w:val="44"/>
          <w:szCs w:val="44"/>
        </w:rPr>
        <w:t>万</w:t>
      </w:r>
      <w:r w:rsidRPr="00F52B05">
        <w:rPr>
          <w:bCs/>
          <w:kern w:val="44"/>
          <w:szCs w:val="44"/>
        </w:rPr>
        <w:t>m</w:t>
      </w:r>
      <w:r w:rsidRPr="00F52B05">
        <w:rPr>
          <w:bCs/>
          <w:kern w:val="44"/>
          <w:szCs w:val="44"/>
          <w:vertAlign w:val="superscript"/>
        </w:rPr>
        <w:t>3</w:t>
      </w:r>
      <w:r w:rsidRPr="00F52B05">
        <w:rPr>
          <w:bCs/>
          <w:kern w:val="44"/>
          <w:szCs w:val="44"/>
        </w:rPr>
        <w:t>/d</w:t>
      </w:r>
      <w:r w:rsidRPr="00F52B05">
        <w:t>），取水口位于扬子江重装园下游约</w:t>
      </w:r>
      <w:r w:rsidRPr="00F52B05">
        <w:t>6</w:t>
      </w:r>
      <w:r w:rsidRPr="00F52B05">
        <w:t>公里的长江一干河口。保税区水厂水源为长江，以供应工业用水为主，规模</w:t>
      </w:r>
      <w:r w:rsidRPr="00F52B05">
        <w:t>2</w:t>
      </w:r>
      <w:r w:rsidRPr="00F52B05">
        <w:t>万</w:t>
      </w:r>
      <w:r w:rsidRPr="00F52B05">
        <w:t>m</w:t>
      </w:r>
      <w:r w:rsidRPr="00F52B05">
        <w:rPr>
          <w:vertAlign w:val="superscript"/>
        </w:rPr>
        <w:t>3</w:t>
      </w:r>
      <w:r w:rsidRPr="00F52B05">
        <w:t>/d</w:t>
      </w:r>
      <w:r w:rsidRPr="00F52B05">
        <w:t>。</w:t>
      </w:r>
    </w:p>
    <w:p w:rsidR="005672C7" w:rsidRPr="00F52B05" w:rsidRDefault="005672C7" w:rsidP="005672C7">
      <w:pPr>
        <w:ind w:firstLine="480"/>
        <w:rPr>
          <w:bCs/>
          <w:kern w:val="44"/>
          <w:szCs w:val="44"/>
        </w:rPr>
      </w:pPr>
      <w:r w:rsidRPr="00F52B05">
        <w:t>远期张家港第四水厂供水能力规划扩建至</w:t>
      </w:r>
      <w:r w:rsidRPr="00F52B05">
        <w:rPr>
          <w:bCs/>
          <w:kern w:val="44"/>
          <w:szCs w:val="44"/>
        </w:rPr>
        <w:t>60</w:t>
      </w:r>
      <w:r w:rsidRPr="00F52B05">
        <w:rPr>
          <w:bCs/>
          <w:kern w:val="44"/>
          <w:szCs w:val="44"/>
        </w:rPr>
        <w:t>万</w:t>
      </w:r>
      <w:r w:rsidRPr="00F52B05">
        <w:rPr>
          <w:bCs/>
          <w:kern w:val="44"/>
          <w:szCs w:val="44"/>
        </w:rPr>
        <w:t>m</w:t>
      </w:r>
      <w:r w:rsidRPr="00F52B05">
        <w:rPr>
          <w:bCs/>
          <w:kern w:val="44"/>
          <w:szCs w:val="44"/>
          <w:vertAlign w:val="superscript"/>
        </w:rPr>
        <w:t>3</w:t>
      </w:r>
      <w:r w:rsidRPr="00F52B05">
        <w:rPr>
          <w:bCs/>
          <w:kern w:val="44"/>
          <w:szCs w:val="44"/>
        </w:rPr>
        <w:t>/d</w:t>
      </w:r>
      <w:r w:rsidRPr="00F52B05">
        <w:rPr>
          <w:bCs/>
          <w:kern w:val="44"/>
          <w:szCs w:val="44"/>
        </w:rPr>
        <w:t>。</w:t>
      </w:r>
    </w:p>
    <w:p w:rsidR="005672C7" w:rsidRPr="00F52B05" w:rsidRDefault="005672C7" w:rsidP="005672C7">
      <w:pPr>
        <w:ind w:firstLine="480"/>
      </w:pPr>
      <w:r w:rsidRPr="00F52B05">
        <w:t>张家港保税区沿张杨公路、港丰公路、沿江公路、长江路、华昌路、港华路、江海路、张皋路、新乐路及中华路布置供水干管，管径为</w:t>
      </w:r>
      <w:r w:rsidRPr="00F52B05">
        <w:t>DN800-DN1600mm</w:t>
      </w:r>
      <w:r w:rsidRPr="00F52B05">
        <w:t>；其余道路上布置支管，管径为</w:t>
      </w:r>
      <w:r w:rsidRPr="00F52B05">
        <w:t>DN200-DN400mm</w:t>
      </w:r>
      <w:r w:rsidRPr="00F52B05">
        <w:t>。给水管成环状布置，确保供水安全，且便于地块用水从多方位开口接入，形成区域一体化供水模式。</w:t>
      </w:r>
    </w:p>
    <w:p w:rsidR="00656D82" w:rsidRPr="00F52B05" w:rsidRDefault="00241FEB" w:rsidP="00241FEB">
      <w:pPr>
        <w:ind w:firstLine="482"/>
        <w:rPr>
          <w:b/>
        </w:rPr>
      </w:pPr>
      <w:r w:rsidRPr="00F52B05">
        <w:rPr>
          <w:rFonts w:hint="eastAsia"/>
          <w:b/>
        </w:rPr>
        <w:t>本项目在现有厂区内建设，目前，项目所在地给水管网已铺设，本项目生活和生产所用自来水依托</w:t>
      </w:r>
      <w:r w:rsidRPr="00F52B05">
        <w:rPr>
          <w:b/>
        </w:rPr>
        <w:t>区域水厂</w:t>
      </w:r>
      <w:r w:rsidRPr="00F52B05">
        <w:rPr>
          <w:rFonts w:hint="eastAsia"/>
          <w:b/>
        </w:rPr>
        <w:t>是可行的。</w:t>
      </w:r>
    </w:p>
    <w:p w:rsidR="00837DA3" w:rsidRPr="00F52B05" w:rsidRDefault="00837DA3" w:rsidP="00837DA3">
      <w:pPr>
        <w:ind w:firstLine="480"/>
      </w:pPr>
      <w:r w:rsidRPr="00F52B05">
        <w:t>（</w:t>
      </w:r>
      <w:r w:rsidRPr="00F52B05">
        <w:t>2</w:t>
      </w:r>
      <w:r w:rsidRPr="00F52B05">
        <w:t>）雨水工程现状</w:t>
      </w:r>
    </w:p>
    <w:p w:rsidR="005672C7" w:rsidRPr="00F52B05" w:rsidRDefault="005672C7" w:rsidP="005672C7">
      <w:pPr>
        <w:ind w:firstLine="480"/>
      </w:pPr>
      <w:r w:rsidRPr="00F52B05">
        <w:t>园区排水制度为雨污分流制。雨水充分利用地形、水系进行合理分区，按照分散、就近原则排入河道。结合地理自然条件，张家港保税区范围内现有排涝站</w:t>
      </w:r>
      <w:r w:rsidRPr="00F52B05">
        <w:t>26</w:t>
      </w:r>
      <w:r w:rsidRPr="00F52B05">
        <w:t>座，设计排涝流量</w:t>
      </w:r>
      <w:r w:rsidRPr="00F52B05">
        <w:t>116.54m</w:t>
      </w:r>
      <w:r w:rsidRPr="00F52B05">
        <w:rPr>
          <w:vertAlign w:val="superscript"/>
        </w:rPr>
        <w:t>3</w:t>
      </w:r>
      <w:r w:rsidRPr="00F52B05">
        <w:t>/s</w:t>
      </w:r>
      <w:r w:rsidRPr="00F52B05">
        <w:t>；规划新增排涝站</w:t>
      </w:r>
      <w:r w:rsidRPr="00F52B05">
        <w:t>6</w:t>
      </w:r>
      <w:r w:rsidRPr="00F52B05">
        <w:t>座，设计排涝流量</w:t>
      </w:r>
      <w:r w:rsidRPr="00F52B05">
        <w:t>33m</w:t>
      </w:r>
      <w:r w:rsidRPr="00F52B05">
        <w:rPr>
          <w:vertAlign w:val="superscript"/>
        </w:rPr>
        <w:t>3</w:t>
      </w:r>
      <w:r w:rsidRPr="00F52B05">
        <w:t>/s</w:t>
      </w:r>
      <w:r w:rsidRPr="00F52B05">
        <w:t>。</w:t>
      </w:r>
    </w:p>
    <w:p w:rsidR="00241FEB" w:rsidRPr="00F52B05" w:rsidRDefault="000E612F" w:rsidP="000E612F">
      <w:pPr>
        <w:ind w:firstLine="482"/>
        <w:rPr>
          <w:b/>
        </w:rPr>
      </w:pPr>
      <w:r w:rsidRPr="00F52B05">
        <w:rPr>
          <w:rFonts w:hint="eastAsia"/>
          <w:b/>
        </w:rPr>
        <w:t>本项目厂区内雨水管网已铺设到位，满足</w:t>
      </w:r>
      <w:r w:rsidR="000D039F" w:rsidRPr="00F52B05">
        <w:rPr>
          <w:rFonts w:hint="eastAsia"/>
          <w:b/>
        </w:rPr>
        <w:t>雨污分流制。</w:t>
      </w:r>
    </w:p>
    <w:p w:rsidR="00837DA3" w:rsidRPr="00F52B05" w:rsidRDefault="00837DA3" w:rsidP="00837DA3">
      <w:pPr>
        <w:ind w:firstLine="480"/>
      </w:pPr>
      <w:r w:rsidRPr="00F52B05">
        <w:t>（</w:t>
      </w:r>
      <w:r w:rsidRPr="00F52B05">
        <w:t>3</w:t>
      </w:r>
      <w:r w:rsidRPr="00F52B05">
        <w:t>）污水工程现状</w:t>
      </w:r>
    </w:p>
    <w:p w:rsidR="00A74DE5" w:rsidRPr="00F52B05" w:rsidRDefault="00A74DE5" w:rsidP="00A74DE5">
      <w:pPr>
        <w:ind w:firstLine="482"/>
        <w:rPr>
          <w:b/>
        </w:rPr>
      </w:pPr>
      <w:r w:rsidRPr="00F52B05">
        <w:rPr>
          <w:b/>
        </w:rPr>
        <w:t>（</w:t>
      </w:r>
      <w:r w:rsidRPr="00F52B05">
        <w:rPr>
          <w:b/>
        </w:rPr>
        <w:t>1</w:t>
      </w:r>
      <w:r w:rsidRPr="00F52B05">
        <w:rPr>
          <w:b/>
        </w:rPr>
        <w:t>）污水集中处理工程</w:t>
      </w:r>
    </w:p>
    <w:p w:rsidR="00A74DE5" w:rsidRPr="00F52B05" w:rsidRDefault="00A74DE5" w:rsidP="00A74DE5">
      <w:pPr>
        <w:ind w:firstLine="480"/>
        <w:rPr>
          <w:bCs/>
          <w:kern w:val="44"/>
        </w:rPr>
      </w:pPr>
      <w:r w:rsidRPr="00F52B05">
        <w:rPr>
          <w:rFonts w:hint="eastAsia"/>
        </w:rPr>
        <w:t>园区</w:t>
      </w:r>
      <w:r w:rsidRPr="00F52B05">
        <w:t>污水接管张家港保税区胜科水务有限公司。张家港保税区胜科水务有限公司</w:t>
      </w:r>
      <w:r w:rsidR="005672C7" w:rsidRPr="00F52B05">
        <w:t>已建成的一期、二期工程日处理能力为</w:t>
      </w:r>
      <w:r w:rsidR="005672C7" w:rsidRPr="00F52B05">
        <w:t>4.5</w:t>
      </w:r>
      <w:r w:rsidR="005672C7" w:rsidRPr="00F52B05">
        <w:t>万</w:t>
      </w:r>
      <w:r w:rsidR="005672C7" w:rsidRPr="00F52B05">
        <w:t>m</w:t>
      </w:r>
      <w:r w:rsidR="005672C7" w:rsidRPr="00F52B05">
        <w:rPr>
          <w:vertAlign w:val="superscript"/>
        </w:rPr>
        <w:t>3</w:t>
      </w:r>
      <w:r w:rsidR="005672C7" w:rsidRPr="00F52B05">
        <w:t>/d</w:t>
      </w:r>
      <w:r w:rsidR="005672C7" w:rsidRPr="00F52B05">
        <w:t>，远期规模</w:t>
      </w:r>
      <w:r w:rsidR="005672C7" w:rsidRPr="00F52B05">
        <w:t>8</w:t>
      </w:r>
      <w:r w:rsidR="005672C7" w:rsidRPr="00F52B05">
        <w:t>万</w:t>
      </w:r>
      <w:r w:rsidR="005672C7" w:rsidRPr="00F52B05">
        <w:t>m</w:t>
      </w:r>
      <w:r w:rsidR="005672C7" w:rsidRPr="00F52B05">
        <w:rPr>
          <w:vertAlign w:val="superscript"/>
        </w:rPr>
        <w:t>3</w:t>
      </w:r>
      <w:r w:rsidR="005672C7" w:rsidRPr="00F52B05">
        <w:t>/d</w:t>
      </w:r>
      <w:r w:rsidRPr="00F52B05">
        <w:rPr>
          <w:rFonts w:hint="eastAsia"/>
        </w:rPr>
        <w:t>，</w:t>
      </w:r>
      <w:r w:rsidR="005672C7" w:rsidRPr="00F52B05">
        <w:rPr>
          <w:bCs/>
          <w:kern w:val="44"/>
        </w:rPr>
        <w:t>现状处理能力为</w:t>
      </w:r>
      <w:r w:rsidR="005672C7" w:rsidRPr="00F52B05">
        <w:rPr>
          <w:bCs/>
          <w:kern w:val="44"/>
        </w:rPr>
        <w:t>4.5</w:t>
      </w:r>
      <w:r w:rsidR="005672C7" w:rsidRPr="00F52B05">
        <w:rPr>
          <w:bCs/>
          <w:kern w:val="44"/>
        </w:rPr>
        <w:t>万</w:t>
      </w:r>
      <w:r w:rsidR="005672C7" w:rsidRPr="00F52B05">
        <w:rPr>
          <w:bCs/>
          <w:kern w:val="44"/>
        </w:rPr>
        <w:t>m</w:t>
      </w:r>
      <w:r w:rsidR="005672C7" w:rsidRPr="00F52B05">
        <w:rPr>
          <w:bCs/>
          <w:kern w:val="44"/>
          <w:vertAlign w:val="superscript"/>
        </w:rPr>
        <w:t>3</w:t>
      </w:r>
      <w:r w:rsidR="005672C7" w:rsidRPr="00F52B05">
        <w:rPr>
          <w:bCs/>
          <w:kern w:val="44"/>
        </w:rPr>
        <w:t>/d</w:t>
      </w:r>
      <w:r w:rsidR="005672C7" w:rsidRPr="00F52B05">
        <w:rPr>
          <w:bCs/>
          <w:kern w:val="44"/>
        </w:rPr>
        <w:t>，</w:t>
      </w:r>
      <w:r w:rsidR="005672C7" w:rsidRPr="00F52B05">
        <w:t>采用主导工艺为复合</w:t>
      </w:r>
      <w:r w:rsidR="005672C7" w:rsidRPr="00F52B05">
        <w:t>A/O</w:t>
      </w:r>
      <w:r w:rsidR="005672C7" w:rsidRPr="00F52B05">
        <w:t>（活性污泥</w:t>
      </w:r>
      <w:r w:rsidR="005672C7" w:rsidRPr="00F52B05">
        <w:t>+</w:t>
      </w:r>
      <w:r w:rsidR="005672C7" w:rsidRPr="00F52B05">
        <w:t>载体生物膜）工艺，</w:t>
      </w:r>
      <w:r w:rsidR="005672C7" w:rsidRPr="00F52B05">
        <w:rPr>
          <w:bCs/>
          <w:kern w:val="44"/>
        </w:rPr>
        <w:t>其中一期工程设计处理能力</w:t>
      </w:r>
      <w:r w:rsidR="005672C7" w:rsidRPr="00F52B05">
        <w:rPr>
          <w:bCs/>
          <w:kern w:val="44"/>
        </w:rPr>
        <w:t>2.6</w:t>
      </w:r>
      <w:r w:rsidR="005672C7" w:rsidRPr="00F52B05">
        <w:rPr>
          <w:bCs/>
          <w:kern w:val="44"/>
        </w:rPr>
        <w:t>万</w:t>
      </w:r>
      <w:r w:rsidR="005672C7" w:rsidRPr="00F52B05">
        <w:rPr>
          <w:bCs/>
          <w:kern w:val="44"/>
        </w:rPr>
        <w:t>m</w:t>
      </w:r>
      <w:r w:rsidR="005672C7" w:rsidRPr="00F52B05">
        <w:rPr>
          <w:bCs/>
          <w:kern w:val="44"/>
          <w:vertAlign w:val="superscript"/>
        </w:rPr>
        <w:t>3</w:t>
      </w:r>
      <w:r w:rsidR="005672C7" w:rsidRPr="00F52B05">
        <w:rPr>
          <w:bCs/>
          <w:kern w:val="44"/>
        </w:rPr>
        <w:t>/d</w:t>
      </w:r>
      <w:r w:rsidR="005672C7" w:rsidRPr="00F52B05">
        <w:rPr>
          <w:bCs/>
          <w:kern w:val="44"/>
        </w:rPr>
        <w:t>；二期工程</w:t>
      </w:r>
      <w:r w:rsidR="005672C7" w:rsidRPr="00F52B05">
        <w:rPr>
          <w:bCs/>
          <w:kern w:val="44"/>
        </w:rPr>
        <w:t>1.9</w:t>
      </w:r>
      <w:r w:rsidR="005672C7" w:rsidRPr="00F52B05">
        <w:rPr>
          <w:bCs/>
          <w:kern w:val="44"/>
        </w:rPr>
        <w:t>万</w:t>
      </w:r>
      <w:r w:rsidR="005672C7" w:rsidRPr="00F52B05">
        <w:rPr>
          <w:bCs/>
          <w:kern w:val="44"/>
        </w:rPr>
        <w:t>m</w:t>
      </w:r>
      <w:r w:rsidR="005672C7" w:rsidRPr="00F52B05">
        <w:rPr>
          <w:bCs/>
          <w:kern w:val="44"/>
          <w:vertAlign w:val="superscript"/>
        </w:rPr>
        <w:t>3</w:t>
      </w:r>
      <w:r w:rsidR="005672C7" w:rsidRPr="00F52B05">
        <w:rPr>
          <w:bCs/>
          <w:kern w:val="44"/>
        </w:rPr>
        <w:t>/d</w:t>
      </w:r>
      <w:r w:rsidR="005672C7" w:rsidRPr="00F52B05">
        <w:rPr>
          <w:bCs/>
          <w:kern w:val="44"/>
        </w:rPr>
        <w:t>。目前一期</w:t>
      </w:r>
      <w:r w:rsidR="005672C7" w:rsidRPr="00F52B05">
        <w:rPr>
          <w:bCs/>
          <w:kern w:val="44"/>
        </w:rPr>
        <w:t>A</w:t>
      </w:r>
      <w:r w:rsidR="005672C7" w:rsidRPr="00F52B05">
        <w:rPr>
          <w:bCs/>
          <w:kern w:val="44"/>
        </w:rPr>
        <w:t>、</w:t>
      </w:r>
      <w:r w:rsidR="005672C7" w:rsidRPr="00F52B05">
        <w:rPr>
          <w:bCs/>
          <w:kern w:val="44"/>
        </w:rPr>
        <w:t>B</w:t>
      </w:r>
      <w:r w:rsidR="005672C7" w:rsidRPr="00F52B05">
        <w:rPr>
          <w:bCs/>
          <w:kern w:val="44"/>
        </w:rPr>
        <w:t>系列（各</w:t>
      </w:r>
      <w:r w:rsidR="005672C7" w:rsidRPr="00F52B05">
        <w:rPr>
          <w:bCs/>
          <w:kern w:val="44"/>
        </w:rPr>
        <w:t>1.3</w:t>
      </w:r>
      <w:r w:rsidR="005672C7" w:rsidRPr="00F52B05">
        <w:rPr>
          <w:bCs/>
          <w:kern w:val="44"/>
        </w:rPr>
        <w:t>万</w:t>
      </w:r>
      <w:r w:rsidR="005672C7" w:rsidRPr="00F52B05">
        <w:rPr>
          <w:bCs/>
          <w:kern w:val="44"/>
        </w:rPr>
        <w:t>m</w:t>
      </w:r>
      <w:r w:rsidR="005672C7" w:rsidRPr="00F52B05">
        <w:rPr>
          <w:bCs/>
          <w:kern w:val="44"/>
          <w:vertAlign w:val="superscript"/>
        </w:rPr>
        <w:t>3</w:t>
      </w:r>
      <w:r w:rsidR="005672C7" w:rsidRPr="00F52B05">
        <w:rPr>
          <w:bCs/>
          <w:kern w:val="44"/>
        </w:rPr>
        <w:t>/d</w:t>
      </w:r>
      <w:r w:rsidR="005672C7" w:rsidRPr="00F52B05">
        <w:rPr>
          <w:bCs/>
          <w:kern w:val="44"/>
        </w:rPr>
        <w:t>）、二期工程（</w:t>
      </w:r>
      <w:r w:rsidR="005672C7" w:rsidRPr="00F52B05">
        <w:rPr>
          <w:bCs/>
          <w:kern w:val="44"/>
        </w:rPr>
        <w:t>1.9</w:t>
      </w:r>
      <w:r w:rsidR="005672C7" w:rsidRPr="00F52B05">
        <w:rPr>
          <w:bCs/>
          <w:kern w:val="44"/>
        </w:rPr>
        <w:t>万</w:t>
      </w:r>
      <w:r w:rsidR="005672C7" w:rsidRPr="00F52B05">
        <w:rPr>
          <w:bCs/>
          <w:kern w:val="44"/>
        </w:rPr>
        <w:t>m</w:t>
      </w:r>
      <w:r w:rsidR="005672C7" w:rsidRPr="00F52B05">
        <w:rPr>
          <w:bCs/>
          <w:kern w:val="44"/>
          <w:vertAlign w:val="superscript"/>
        </w:rPr>
        <w:t>3</w:t>
      </w:r>
      <w:r w:rsidR="005672C7" w:rsidRPr="00F52B05">
        <w:rPr>
          <w:bCs/>
          <w:kern w:val="44"/>
        </w:rPr>
        <w:t>/d</w:t>
      </w:r>
      <w:r w:rsidR="005672C7" w:rsidRPr="00F52B05">
        <w:rPr>
          <w:bCs/>
          <w:kern w:val="44"/>
        </w:rPr>
        <w:t>）均已建成投入运行。胜</w:t>
      </w:r>
      <w:r w:rsidR="005672C7" w:rsidRPr="00F52B05">
        <w:rPr>
          <w:bCs/>
          <w:kern w:val="44"/>
        </w:rPr>
        <w:lastRenderedPageBreak/>
        <w:t>科水务尾水排入长江</w:t>
      </w:r>
      <w:r w:rsidRPr="00F52B05">
        <w:rPr>
          <w:bCs/>
          <w:kern w:val="44"/>
        </w:rPr>
        <w:t>。</w:t>
      </w:r>
    </w:p>
    <w:p w:rsidR="00A74DE5" w:rsidRPr="00F52B05" w:rsidRDefault="00A74DE5" w:rsidP="00A74DE5">
      <w:pPr>
        <w:ind w:firstLine="480"/>
        <w:rPr>
          <w:bCs/>
          <w:kern w:val="44"/>
        </w:rPr>
      </w:pPr>
      <w:r w:rsidRPr="00F52B05">
        <w:rPr>
          <w:bCs/>
          <w:kern w:val="44"/>
        </w:rPr>
        <w:t>根据</w:t>
      </w:r>
      <w:r w:rsidRPr="00F52B05">
        <w:rPr>
          <w:bCs/>
          <w:kern w:val="44"/>
        </w:rPr>
        <w:t>201</w:t>
      </w:r>
      <w:r w:rsidR="00CC512B" w:rsidRPr="00F52B05">
        <w:rPr>
          <w:bCs/>
          <w:kern w:val="44"/>
        </w:rPr>
        <w:t>7</w:t>
      </w:r>
      <w:r w:rsidRPr="00F52B05">
        <w:rPr>
          <w:bCs/>
          <w:kern w:val="44"/>
        </w:rPr>
        <w:t>年胜科水务污水处理情况统计，胜科水务实际接管处理水量约</w:t>
      </w:r>
      <w:r w:rsidRPr="00F52B05">
        <w:rPr>
          <w:bCs/>
          <w:kern w:val="44"/>
        </w:rPr>
        <w:t>2.225</w:t>
      </w:r>
      <w:r w:rsidRPr="00F52B05">
        <w:rPr>
          <w:bCs/>
          <w:kern w:val="44"/>
        </w:rPr>
        <w:t>万</w:t>
      </w:r>
      <w:r w:rsidRPr="00F52B05">
        <w:rPr>
          <w:bCs/>
          <w:kern w:val="44"/>
        </w:rPr>
        <w:t>m</w:t>
      </w:r>
      <w:r w:rsidRPr="00F52B05">
        <w:rPr>
          <w:bCs/>
          <w:kern w:val="44"/>
          <w:vertAlign w:val="superscript"/>
        </w:rPr>
        <w:t>3</w:t>
      </w:r>
      <w:r w:rsidRPr="00F52B05">
        <w:rPr>
          <w:bCs/>
          <w:kern w:val="44"/>
        </w:rPr>
        <w:t>/d</w:t>
      </w:r>
      <w:r w:rsidRPr="00F52B05">
        <w:rPr>
          <w:bCs/>
          <w:kern w:val="44"/>
        </w:rPr>
        <w:t>，运行现状良好，能够实现稳定达标排放。</w:t>
      </w:r>
    </w:p>
    <w:p w:rsidR="000D039F" w:rsidRPr="00F52B05" w:rsidRDefault="000D039F" w:rsidP="00B63A13">
      <w:pPr>
        <w:ind w:firstLine="482"/>
        <w:rPr>
          <w:b/>
          <w:bCs/>
          <w:kern w:val="44"/>
        </w:rPr>
      </w:pPr>
      <w:r w:rsidRPr="00F52B05">
        <w:rPr>
          <w:rFonts w:hint="eastAsia"/>
          <w:b/>
          <w:bCs/>
          <w:kern w:val="44"/>
        </w:rPr>
        <w:t>本项目在现有厂区内建设，目前，项目所在地污水管网已铺设到位，现有</w:t>
      </w:r>
      <w:r w:rsidR="00B63A13" w:rsidRPr="00F52B05">
        <w:rPr>
          <w:rFonts w:hint="eastAsia"/>
          <w:b/>
          <w:bCs/>
          <w:kern w:val="44"/>
        </w:rPr>
        <w:t>项目废水厂区内预处理达接管标准后，送胜科水务污水处理厂处理，因此，本项目废水依托胜科污水处理厂处理具备依托可行性。</w:t>
      </w:r>
    </w:p>
    <w:p w:rsidR="00A74DE5" w:rsidRPr="00F52B05" w:rsidRDefault="00A74DE5" w:rsidP="00A74DE5">
      <w:pPr>
        <w:ind w:firstLine="482"/>
        <w:rPr>
          <w:b/>
        </w:rPr>
      </w:pPr>
      <w:r w:rsidRPr="00F52B05">
        <w:rPr>
          <w:b/>
        </w:rPr>
        <w:t>（</w:t>
      </w:r>
      <w:r w:rsidRPr="00F52B05">
        <w:rPr>
          <w:b/>
        </w:rPr>
        <w:t>2</w:t>
      </w:r>
      <w:r w:rsidRPr="00F52B05">
        <w:rPr>
          <w:b/>
        </w:rPr>
        <w:t>）高浓度污水预处理工程</w:t>
      </w:r>
    </w:p>
    <w:p w:rsidR="00A74DE5" w:rsidRPr="00F52B05" w:rsidRDefault="00A74DE5" w:rsidP="00A74DE5">
      <w:pPr>
        <w:ind w:firstLine="480"/>
      </w:pPr>
      <w:r w:rsidRPr="00F52B05">
        <w:rPr>
          <w:bCs/>
          <w:kern w:val="44"/>
        </w:rPr>
        <w:t>胜科水务已建成高浓度工业废水预处理项目，建</w:t>
      </w:r>
      <w:r w:rsidRPr="00F52B05">
        <w:t>设规模为</w:t>
      </w:r>
      <w:r w:rsidRPr="00F52B05">
        <w:t>7500m</w:t>
      </w:r>
      <w:r w:rsidRPr="00F52B05">
        <w:rPr>
          <w:vertAlign w:val="superscript"/>
        </w:rPr>
        <w:t>3</w:t>
      </w:r>
      <w:r w:rsidRPr="00F52B05">
        <w:t>/d</w:t>
      </w:r>
      <w:r w:rsidRPr="00F52B05">
        <w:rPr>
          <w:rStyle w:val="zhenwen1Char"/>
        </w:rPr>
        <w:t>（</w:t>
      </w:r>
      <w:r w:rsidRPr="00F52B05">
        <w:rPr>
          <w:rStyle w:val="zhenwen1Char"/>
        </w:rPr>
        <w:t>A</w:t>
      </w:r>
      <w:r w:rsidRPr="00F52B05">
        <w:rPr>
          <w:rStyle w:val="zhenwen1Char"/>
        </w:rPr>
        <w:t>、</w:t>
      </w:r>
      <w:r w:rsidRPr="00F52B05">
        <w:rPr>
          <w:rStyle w:val="zhenwen1Char"/>
        </w:rPr>
        <w:t>B</w:t>
      </w:r>
      <w:r w:rsidRPr="00F52B05">
        <w:rPr>
          <w:rStyle w:val="zhenwen1Char"/>
        </w:rPr>
        <w:t>系列</w:t>
      </w:r>
      <w:r w:rsidRPr="00F52B05">
        <w:t>建设规模各为</w:t>
      </w:r>
      <w:r w:rsidRPr="00F52B05">
        <w:t>3750m</w:t>
      </w:r>
      <w:r w:rsidRPr="00F52B05">
        <w:rPr>
          <w:vertAlign w:val="superscript"/>
        </w:rPr>
        <w:t>3</w:t>
      </w:r>
      <w:r w:rsidRPr="00F52B05">
        <w:t>/d</w:t>
      </w:r>
      <w:r w:rsidRPr="00F52B05">
        <w:rPr>
          <w:rStyle w:val="zhenwen1Char"/>
        </w:rPr>
        <w:t>）</w:t>
      </w:r>
      <w:r w:rsidRPr="00F52B05">
        <w:t>，采用荷兰百欧仕公司提供的</w:t>
      </w:r>
      <w:r w:rsidRPr="00F52B05">
        <w:t>EGSB</w:t>
      </w:r>
      <w:r w:rsidRPr="00F52B05">
        <w:t>工艺技术，主要处理扬子江化工园企业排放的高浓度有机废水，</w:t>
      </w:r>
      <w:r w:rsidRPr="00F52B05">
        <w:t>2011</w:t>
      </w:r>
      <w:r w:rsidRPr="00F52B05">
        <w:t>年</w:t>
      </w:r>
      <w:r w:rsidRPr="00F52B05">
        <w:t>4</w:t>
      </w:r>
      <w:r w:rsidRPr="00F52B05">
        <w:t>月</w:t>
      </w:r>
      <w:r w:rsidRPr="00F52B05">
        <w:t>2</w:t>
      </w:r>
      <w:r w:rsidRPr="00F52B05">
        <w:t>日通过张家港市环保局审批（张环发</w:t>
      </w:r>
      <w:r w:rsidRPr="00F52B05">
        <w:t>[2011]79</w:t>
      </w:r>
      <w:r w:rsidRPr="00F52B05">
        <w:t>号），其中</w:t>
      </w:r>
      <w:r w:rsidRPr="00F52B05">
        <w:t>A</w:t>
      </w:r>
      <w:r w:rsidRPr="00F52B05">
        <w:t>系列于</w:t>
      </w:r>
      <w:r w:rsidRPr="00F52B05">
        <w:t>2015</w:t>
      </w:r>
      <w:r w:rsidRPr="00F52B05">
        <w:t>年</w:t>
      </w:r>
      <w:r w:rsidRPr="00F52B05">
        <w:t>2</w:t>
      </w:r>
      <w:r w:rsidRPr="00F52B05">
        <w:t>月</w:t>
      </w:r>
      <w:r w:rsidRPr="00F52B05">
        <w:t>18</w:t>
      </w:r>
      <w:r w:rsidRPr="00F52B05">
        <w:t>日通过阶段性竣工验收。</w:t>
      </w:r>
    </w:p>
    <w:p w:rsidR="00A74DE5" w:rsidRPr="00F52B05" w:rsidRDefault="00A74DE5" w:rsidP="00A74DE5">
      <w:pPr>
        <w:ind w:firstLine="480"/>
      </w:pPr>
      <w:r w:rsidRPr="00F52B05">
        <w:t>由于扬子江化工园内各企业均自建有污水预处理设施，目前暂无企业委托胜科水务进行高浓度污水预处理，该工程目前未运行。</w:t>
      </w:r>
    </w:p>
    <w:p w:rsidR="00B63A13" w:rsidRPr="00F52B05" w:rsidRDefault="00B63A13" w:rsidP="00B63A13">
      <w:pPr>
        <w:ind w:firstLine="482"/>
        <w:rPr>
          <w:b/>
        </w:rPr>
      </w:pPr>
      <w:r w:rsidRPr="00F52B05">
        <w:rPr>
          <w:rFonts w:hint="eastAsia"/>
          <w:b/>
        </w:rPr>
        <w:t>本项目工艺高浓度有机废水采用</w:t>
      </w:r>
      <w:r w:rsidRPr="00F52B05">
        <w:rPr>
          <w:rFonts w:hint="eastAsia"/>
          <w:b/>
        </w:rPr>
        <w:t>RTO</w:t>
      </w:r>
      <w:r w:rsidRPr="00F52B05">
        <w:rPr>
          <w:rFonts w:hint="eastAsia"/>
          <w:b/>
        </w:rPr>
        <w:t>焚烧炉焚烧处理，无需委托处理的高浓度废水，因此胜科水务高浓度污水处理工程未运行对本项目无影响。</w:t>
      </w:r>
    </w:p>
    <w:p w:rsidR="00A74DE5" w:rsidRPr="00F52B05" w:rsidRDefault="00A74DE5" w:rsidP="00A74DE5">
      <w:pPr>
        <w:ind w:firstLine="482"/>
        <w:rPr>
          <w:b/>
        </w:rPr>
      </w:pPr>
      <w:r w:rsidRPr="00F52B05">
        <w:rPr>
          <w:b/>
        </w:rPr>
        <w:t>（</w:t>
      </w:r>
      <w:r w:rsidRPr="00F52B05">
        <w:rPr>
          <w:b/>
        </w:rPr>
        <w:t>3</w:t>
      </w:r>
      <w:r w:rsidRPr="00F52B05">
        <w:rPr>
          <w:b/>
        </w:rPr>
        <w:t>）中水回用工程</w:t>
      </w:r>
    </w:p>
    <w:p w:rsidR="00A74DE5" w:rsidRPr="00F52B05" w:rsidRDefault="006D06B5" w:rsidP="00A74DE5">
      <w:pPr>
        <w:ind w:firstLine="480"/>
      </w:pPr>
      <w:r w:rsidRPr="00F52B05">
        <w:t>张家港保税区管委会与新加坡胜科集团合资成立张家港保税区胜科新生水有限公司，已建设污水再生利用项目。以长江水、胜科水务尾水及陶氏有机硅公司间接冷凝水为源水，生产工业水</w:t>
      </w:r>
      <w:r w:rsidRPr="00F52B05">
        <w:t>730</w:t>
      </w:r>
      <w:r w:rsidRPr="00F52B05">
        <w:t>万</w:t>
      </w:r>
      <w:r w:rsidRPr="00F52B05">
        <w:t>m</w:t>
      </w:r>
      <w:r w:rsidRPr="00F52B05">
        <w:rPr>
          <w:vertAlign w:val="superscript"/>
        </w:rPr>
        <w:t>3</w:t>
      </w:r>
      <w:r w:rsidRPr="00F52B05">
        <w:t>/a</w:t>
      </w:r>
      <w:r w:rsidRPr="00F52B05">
        <w:t>（</w:t>
      </w:r>
      <w:r w:rsidRPr="00F52B05">
        <w:t>2</w:t>
      </w:r>
      <w:r w:rsidRPr="00F52B05">
        <w:t>万</w:t>
      </w:r>
      <w:r w:rsidRPr="00F52B05">
        <w:t>m</w:t>
      </w:r>
      <w:r w:rsidRPr="00F52B05">
        <w:rPr>
          <w:vertAlign w:val="superscript"/>
        </w:rPr>
        <w:t>3</w:t>
      </w:r>
      <w:r w:rsidRPr="00F52B05">
        <w:t>/d</w:t>
      </w:r>
      <w:r w:rsidRPr="00F52B05">
        <w:t>）、除盐水</w:t>
      </w:r>
      <w:r w:rsidRPr="00F52B05">
        <w:t>14.6</w:t>
      </w:r>
      <w:r w:rsidRPr="00F52B05">
        <w:t>万</w:t>
      </w:r>
      <w:r w:rsidRPr="00F52B05">
        <w:t>m</w:t>
      </w:r>
      <w:r w:rsidRPr="00F52B05">
        <w:rPr>
          <w:vertAlign w:val="superscript"/>
        </w:rPr>
        <w:t>3</w:t>
      </w:r>
      <w:r w:rsidRPr="00F52B05">
        <w:t>/a</w:t>
      </w:r>
      <w:r w:rsidRPr="00F52B05">
        <w:t>（</w:t>
      </w:r>
      <w:r w:rsidRPr="00F52B05">
        <w:t>4000m</w:t>
      </w:r>
      <w:r w:rsidRPr="00F52B05">
        <w:rPr>
          <w:vertAlign w:val="superscript"/>
        </w:rPr>
        <w:t>3</w:t>
      </w:r>
      <w:r w:rsidRPr="00F52B05">
        <w:t>/d</w:t>
      </w:r>
      <w:r w:rsidRPr="00F52B05">
        <w:t>）。</w:t>
      </w:r>
    </w:p>
    <w:p w:rsidR="00A74DE5" w:rsidRPr="00F52B05" w:rsidRDefault="00A74DE5" w:rsidP="00A74DE5">
      <w:pPr>
        <w:ind w:firstLine="480"/>
      </w:pPr>
      <w:r w:rsidRPr="00F52B05">
        <w:t>源水混合</w:t>
      </w:r>
      <w:r w:rsidRPr="00F52B05">
        <w:rPr>
          <w:bCs/>
        </w:rPr>
        <w:t>去除污泥及泥沙后</w:t>
      </w:r>
      <w:r w:rsidRPr="00F52B05">
        <w:t>，</w:t>
      </w:r>
      <w:r w:rsidRPr="00F52B05">
        <w:rPr>
          <w:bCs/>
        </w:rPr>
        <w:t>制取</w:t>
      </w:r>
      <w:r w:rsidRPr="00F52B05">
        <w:t>工业水。</w:t>
      </w:r>
    </w:p>
    <w:p w:rsidR="00A74DE5" w:rsidRPr="00F52B05" w:rsidRDefault="00A74DE5" w:rsidP="00A74DE5">
      <w:pPr>
        <w:ind w:firstLine="480"/>
        <w:rPr>
          <w:bCs/>
          <w:kern w:val="44"/>
          <w:szCs w:val="44"/>
        </w:rPr>
      </w:pPr>
      <w:r w:rsidRPr="00F52B05">
        <w:rPr>
          <w:bCs/>
        </w:rPr>
        <w:t>经</w:t>
      </w:r>
      <w:r w:rsidRPr="00F52B05">
        <w:rPr>
          <w:bCs/>
        </w:rPr>
        <w:t>CMF</w:t>
      </w:r>
      <w:r w:rsidRPr="00F52B05">
        <w:rPr>
          <w:bCs/>
        </w:rPr>
        <w:t>系统及</w:t>
      </w:r>
      <w:r w:rsidRPr="00F52B05">
        <w:rPr>
          <w:bCs/>
        </w:rPr>
        <w:t>SWRO</w:t>
      </w:r>
      <w:r w:rsidRPr="00F52B05">
        <w:rPr>
          <w:bCs/>
        </w:rPr>
        <w:t>系统处理后的胜科水务尾水和部分工业水作为源水，制取除盐水。源水经过膜车间</w:t>
      </w:r>
      <w:r w:rsidRPr="00F52B05">
        <w:rPr>
          <w:bCs/>
        </w:rPr>
        <w:t>CMF</w:t>
      </w:r>
      <w:r w:rsidRPr="00F52B05">
        <w:rPr>
          <w:bCs/>
        </w:rPr>
        <w:t>系统超滤处理，去除大部分胶体硅及有机物，降低</w:t>
      </w:r>
      <w:r w:rsidRPr="00F52B05">
        <w:rPr>
          <w:bCs/>
        </w:rPr>
        <w:t>COD</w:t>
      </w:r>
      <w:r w:rsidRPr="00F52B05">
        <w:rPr>
          <w:bCs/>
        </w:rPr>
        <w:t>、</w:t>
      </w:r>
      <w:r w:rsidRPr="00F52B05">
        <w:rPr>
          <w:bCs/>
        </w:rPr>
        <w:t>BOD</w:t>
      </w:r>
      <w:r w:rsidRPr="00F52B05">
        <w:rPr>
          <w:bCs/>
          <w:vertAlign w:val="subscript"/>
        </w:rPr>
        <w:t>5</w:t>
      </w:r>
      <w:r w:rsidRPr="00F52B05">
        <w:rPr>
          <w:bCs/>
        </w:rPr>
        <w:t>、氨氮及总磷含量；经一级</w:t>
      </w:r>
      <w:r w:rsidRPr="00F52B05">
        <w:rPr>
          <w:bCs/>
        </w:rPr>
        <w:t>RO</w:t>
      </w:r>
      <w:r w:rsidRPr="00F52B05">
        <w:rPr>
          <w:bCs/>
        </w:rPr>
        <w:t>系统，反渗透去除无机离子、有机物及胶体等杂质；经二级</w:t>
      </w:r>
      <w:r w:rsidRPr="00F52B05">
        <w:rPr>
          <w:bCs/>
        </w:rPr>
        <w:t>RO</w:t>
      </w:r>
      <w:r w:rsidRPr="00F52B05">
        <w:rPr>
          <w:bCs/>
        </w:rPr>
        <w:t>系统进一步降低有机物、氨氮及总磷含量；最后经</w:t>
      </w:r>
      <w:r w:rsidRPr="00F52B05">
        <w:rPr>
          <w:bCs/>
        </w:rPr>
        <w:t>EDI</w:t>
      </w:r>
      <w:r w:rsidRPr="00F52B05">
        <w:rPr>
          <w:bCs/>
        </w:rPr>
        <w:t>电除盐高效去除氯离子。一级</w:t>
      </w:r>
      <w:r w:rsidRPr="00F52B05">
        <w:rPr>
          <w:bCs/>
        </w:rPr>
        <w:t>RO</w:t>
      </w:r>
      <w:r w:rsidRPr="00F52B05">
        <w:rPr>
          <w:bCs/>
        </w:rPr>
        <w:t>系统中添加亚硫酸氢纳中和余氯，降低次氯酸钠离子浓度；添加杀菌剂杀菌；添加阻垢剂防止膜结垢。</w:t>
      </w:r>
    </w:p>
    <w:p w:rsidR="00837DA3" w:rsidRPr="00F52B05" w:rsidRDefault="00A74DE5" w:rsidP="00A74DE5">
      <w:pPr>
        <w:ind w:firstLine="480"/>
        <w:rPr>
          <w:bCs/>
          <w:kern w:val="44"/>
          <w:szCs w:val="44"/>
        </w:rPr>
      </w:pPr>
      <w:r w:rsidRPr="00F52B05">
        <w:t>中水管网沿扬子江化工园道路敷设，负责向园区内各中水用户单位提供中水。</w:t>
      </w:r>
    </w:p>
    <w:p w:rsidR="00837DA3" w:rsidRPr="00F52B05" w:rsidRDefault="00837DA3" w:rsidP="00837DA3">
      <w:pPr>
        <w:ind w:firstLine="480"/>
      </w:pPr>
      <w:r w:rsidRPr="00F52B05">
        <w:t>（</w:t>
      </w:r>
      <w:r w:rsidRPr="00F52B05">
        <w:t>4</w:t>
      </w:r>
      <w:r w:rsidRPr="00F52B05">
        <w:t>）供热现状</w:t>
      </w:r>
    </w:p>
    <w:p w:rsidR="00837DA3" w:rsidRPr="00F52B05" w:rsidRDefault="000C120C" w:rsidP="00837DA3">
      <w:pPr>
        <w:ind w:firstLine="480"/>
      </w:pPr>
      <w:r w:rsidRPr="00F52B05">
        <w:lastRenderedPageBreak/>
        <w:t>张家港保税区实行集中供热，</w:t>
      </w:r>
      <w:r w:rsidR="00257FE8" w:rsidRPr="00F52B05">
        <w:t>园区实行集中供热，除扬子江化工园内华昌化工和双狮化工建有自备热电站，其余均由保税区长源热电供热。长源热电规划总供热负荷为</w:t>
      </w:r>
      <w:r w:rsidR="00257FE8" w:rsidRPr="00F52B05">
        <w:t>1200t/h</w:t>
      </w:r>
      <w:r w:rsidRPr="00F52B05">
        <w:rPr>
          <w:rFonts w:hint="eastAsia"/>
        </w:rPr>
        <w:t>。</w:t>
      </w:r>
    </w:p>
    <w:p w:rsidR="000C120C" w:rsidRPr="00F52B05" w:rsidRDefault="000C120C" w:rsidP="000C120C">
      <w:pPr>
        <w:ind w:firstLine="482"/>
        <w:rPr>
          <w:b/>
        </w:rPr>
      </w:pPr>
      <w:r w:rsidRPr="00F52B05">
        <w:rPr>
          <w:b/>
        </w:rPr>
        <w:t>a</w:t>
      </w:r>
      <w:r w:rsidRPr="00F52B05">
        <w:rPr>
          <w:b/>
        </w:rPr>
        <w:t>）长源热电</w:t>
      </w:r>
    </w:p>
    <w:p w:rsidR="00257FE8" w:rsidRPr="00F52B05" w:rsidRDefault="00257FE8" w:rsidP="00257FE8">
      <w:pPr>
        <w:tabs>
          <w:tab w:val="left" w:pos="964"/>
        </w:tabs>
        <w:adjustRightInd w:val="0"/>
        <w:ind w:firstLine="480"/>
        <w:contextualSpacing/>
      </w:pPr>
      <w:r w:rsidRPr="00F52B05">
        <w:t>张家港保税区长源热电有限公司从</w:t>
      </w:r>
      <w:r w:rsidRPr="00F52B05">
        <w:t>1995</w:t>
      </w:r>
      <w:r w:rsidRPr="00F52B05">
        <w:t>年建厂至今先后完成了五期项目建设。</w:t>
      </w:r>
    </w:p>
    <w:p w:rsidR="00257FE8" w:rsidRPr="00F52B05" w:rsidRDefault="00257FE8" w:rsidP="00257FE8">
      <w:pPr>
        <w:adjustRightInd w:val="0"/>
        <w:ind w:firstLine="480"/>
        <w:contextualSpacing/>
        <w:textAlignment w:val="baseline"/>
        <w:rPr>
          <w:bCs/>
          <w:kern w:val="44"/>
        </w:rPr>
      </w:pPr>
      <w:r w:rsidRPr="00F52B05">
        <w:rPr>
          <w:bCs/>
          <w:kern w:val="44"/>
        </w:rPr>
        <w:t>一期项目</w:t>
      </w:r>
      <w:r w:rsidRPr="00F52B05">
        <w:rPr>
          <w:bCs/>
          <w:kern w:val="44"/>
        </w:rPr>
        <w:t>2</w:t>
      </w:r>
      <w:r w:rsidRPr="00F52B05">
        <w:rPr>
          <w:bCs/>
          <w:kern w:val="44"/>
        </w:rPr>
        <w:t>台</w:t>
      </w:r>
      <w:r w:rsidRPr="00F52B05">
        <w:rPr>
          <w:bCs/>
          <w:kern w:val="44"/>
        </w:rPr>
        <w:t>75t/h</w:t>
      </w:r>
      <w:r w:rsidRPr="00F52B05">
        <w:rPr>
          <w:bCs/>
          <w:kern w:val="44"/>
        </w:rPr>
        <w:t>高温高压煤粉炉及</w:t>
      </w:r>
      <w:r w:rsidRPr="00F52B05">
        <w:rPr>
          <w:bCs/>
          <w:kern w:val="44"/>
        </w:rPr>
        <w:t>2</w:t>
      </w:r>
      <w:r w:rsidRPr="00F52B05">
        <w:rPr>
          <w:bCs/>
          <w:kern w:val="44"/>
        </w:rPr>
        <w:t>台</w:t>
      </w:r>
      <w:r w:rsidRPr="00F52B05">
        <w:rPr>
          <w:bCs/>
          <w:kern w:val="44"/>
        </w:rPr>
        <w:t>6MW</w:t>
      </w:r>
      <w:r w:rsidRPr="00F52B05">
        <w:rPr>
          <w:bCs/>
          <w:kern w:val="44"/>
        </w:rPr>
        <w:t>汽轮机发电机组于</w:t>
      </w:r>
      <w:r w:rsidRPr="00F52B05">
        <w:rPr>
          <w:bCs/>
          <w:kern w:val="44"/>
        </w:rPr>
        <w:t>1998</w:t>
      </w:r>
      <w:r w:rsidRPr="00F52B05">
        <w:rPr>
          <w:bCs/>
          <w:kern w:val="44"/>
        </w:rPr>
        <w:t>年</w:t>
      </w:r>
      <w:r w:rsidRPr="00F52B05">
        <w:rPr>
          <w:bCs/>
          <w:kern w:val="44"/>
        </w:rPr>
        <w:t>8</w:t>
      </w:r>
      <w:r w:rsidRPr="00F52B05">
        <w:rPr>
          <w:bCs/>
          <w:kern w:val="44"/>
        </w:rPr>
        <w:t>月建成投产；二、三期扩建项目新增</w:t>
      </w:r>
      <w:r w:rsidRPr="00F52B05">
        <w:rPr>
          <w:bCs/>
          <w:kern w:val="44"/>
        </w:rPr>
        <w:t>2</w:t>
      </w:r>
      <w:r w:rsidRPr="00F52B05">
        <w:rPr>
          <w:bCs/>
          <w:kern w:val="44"/>
        </w:rPr>
        <w:t>台</w:t>
      </w:r>
      <w:r w:rsidRPr="00F52B05">
        <w:rPr>
          <w:bCs/>
          <w:kern w:val="44"/>
        </w:rPr>
        <w:t>130t/h</w:t>
      </w:r>
      <w:r w:rsidRPr="00F52B05">
        <w:rPr>
          <w:bCs/>
          <w:kern w:val="44"/>
        </w:rPr>
        <w:t>高温高压循环硫化床锅炉及</w:t>
      </w:r>
      <w:r w:rsidRPr="00F52B05">
        <w:rPr>
          <w:bCs/>
          <w:kern w:val="44"/>
        </w:rPr>
        <w:t>2</w:t>
      </w:r>
      <w:r w:rsidRPr="00F52B05">
        <w:rPr>
          <w:bCs/>
          <w:kern w:val="44"/>
        </w:rPr>
        <w:t>台</w:t>
      </w:r>
      <w:r w:rsidRPr="00F52B05">
        <w:rPr>
          <w:bCs/>
          <w:kern w:val="44"/>
        </w:rPr>
        <w:t>12MW</w:t>
      </w:r>
      <w:r w:rsidRPr="00F52B05">
        <w:rPr>
          <w:bCs/>
          <w:kern w:val="44"/>
        </w:rPr>
        <w:t>背压发机组，于</w:t>
      </w:r>
      <w:r w:rsidRPr="00F52B05">
        <w:rPr>
          <w:bCs/>
          <w:kern w:val="44"/>
        </w:rPr>
        <w:t>2003</w:t>
      </w:r>
      <w:r w:rsidRPr="00F52B05">
        <w:rPr>
          <w:bCs/>
          <w:kern w:val="44"/>
        </w:rPr>
        <w:t>年</w:t>
      </w:r>
      <w:r w:rsidRPr="00F52B05">
        <w:rPr>
          <w:bCs/>
          <w:kern w:val="44"/>
        </w:rPr>
        <w:t>4</w:t>
      </w:r>
      <w:r w:rsidRPr="00F52B05">
        <w:rPr>
          <w:bCs/>
          <w:kern w:val="44"/>
        </w:rPr>
        <w:t>月建成投产；四期项目建设一台</w:t>
      </w:r>
      <w:r w:rsidRPr="00F52B05">
        <w:rPr>
          <w:bCs/>
          <w:kern w:val="44"/>
        </w:rPr>
        <w:t>130t/h</w:t>
      </w:r>
      <w:r w:rsidRPr="00F52B05">
        <w:rPr>
          <w:bCs/>
          <w:kern w:val="44"/>
        </w:rPr>
        <w:t>循环流化床锅炉，于</w:t>
      </w:r>
      <w:r w:rsidRPr="00F52B05">
        <w:rPr>
          <w:bCs/>
          <w:kern w:val="44"/>
        </w:rPr>
        <w:t>2007</w:t>
      </w:r>
      <w:r w:rsidRPr="00F52B05">
        <w:rPr>
          <w:bCs/>
          <w:kern w:val="44"/>
        </w:rPr>
        <w:t>年</w:t>
      </w:r>
      <w:r w:rsidRPr="00F52B05">
        <w:rPr>
          <w:bCs/>
          <w:kern w:val="44"/>
        </w:rPr>
        <w:t>5</w:t>
      </w:r>
      <w:r w:rsidRPr="00F52B05">
        <w:rPr>
          <w:bCs/>
          <w:kern w:val="44"/>
        </w:rPr>
        <w:t>月建成投产。</w:t>
      </w:r>
    </w:p>
    <w:p w:rsidR="00257FE8" w:rsidRPr="00F52B05" w:rsidRDefault="00257FE8" w:rsidP="00257FE8">
      <w:pPr>
        <w:tabs>
          <w:tab w:val="left" w:pos="964"/>
        </w:tabs>
        <w:adjustRightInd w:val="0"/>
        <w:ind w:firstLine="480"/>
        <w:contextualSpacing/>
      </w:pPr>
      <w:r w:rsidRPr="00F52B05">
        <w:t>五期工程分二个阶段进行，第一阶段于</w:t>
      </w:r>
      <w:r w:rsidRPr="00F52B05">
        <w:t>2011</w:t>
      </w:r>
      <w:r w:rsidRPr="00F52B05">
        <w:t>年</w:t>
      </w:r>
      <w:r w:rsidRPr="00F52B05">
        <w:t>11</w:t>
      </w:r>
      <w:r w:rsidRPr="00F52B05">
        <w:t>月完成</w:t>
      </w:r>
      <w:r w:rsidRPr="00F52B05">
        <w:t>2</w:t>
      </w:r>
      <w:r w:rsidRPr="00F52B05">
        <w:t>台</w:t>
      </w:r>
      <w:r w:rsidRPr="00F52B05">
        <w:t>220t/h</w:t>
      </w:r>
      <w:r w:rsidRPr="00F52B05">
        <w:t>高温高压循环流化床锅炉及</w:t>
      </w:r>
      <w:r w:rsidRPr="00F52B05">
        <w:t>2</w:t>
      </w:r>
      <w:r w:rsidRPr="00F52B05">
        <w:t>台</w:t>
      </w:r>
      <w:r w:rsidRPr="00F52B05">
        <w:t>30MW</w:t>
      </w:r>
      <w:r w:rsidRPr="00F52B05">
        <w:t>背压机组建设，并在</w:t>
      </w:r>
      <w:r w:rsidRPr="00F52B05">
        <w:t>2011</w:t>
      </w:r>
      <w:r w:rsidRPr="00F52B05">
        <w:t>年</w:t>
      </w:r>
      <w:r w:rsidRPr="00F52B05">
        <w:t>8</w:t>
      </w:r>
      <w:r w:rsidRPr="00F52B05">
        <w:t>月拆除一期工程，</w:t>
      </w:r>
      <w:r w:rsidRPr="00F52B05">
        <w:t>2013</w:t>
      </w:r>
      <w:r w:rsidRPr="00F52B05">
        <w:t>年</w:t>
      </w:r>
      <w:r w:rsidRPr="00F52B05">
        <w:t>10</w:t>
      </w:r>
      <w:r w:rsidRPr="00F52B05">
        <w:t>月通过环境保护部竣工环保验收；第二阶段于</w:t>
      </w:r>
      <w:r w:rsidRPr="00F52B05">
        <w:t>2013</w:t>
      </w:r>
      <w:r w:rsidRPr="00F52B05">
        <w:t>年</w:t>
      </w:r>
      <w:r w:rsidRPr="00F52B05">
        <w:t>8</w:t>
      </w:r>
      <w:r w:rsidRPr="00F52B05">
        <w:t>月建设</w:t>
      </w:r>
      <w:r w:rsidRPr="00F52B05">
        <w:t>1</w:t>
      </w:r>
      <w:r w:rsidRPr="00F52B05">
        <w:t>台</w:t>
      </w:r>
      <w:r w:rsidRPr="00F52B05">
        <w:t>220t/h</w:t>
      </w:r>
      <w:r w:rsidRPr="00F52B05">
        <w:t>高温高压循环流化床锅炉，</w:t>
      </w:r>
      <w:r w:rsidRPr="00F52B05">
        <w:t>2015</w:t>
      </w:r>
      <w:r w:rsidRPr="00F52B05">
        <w:t>年</w:t>
      </w:r>
      <w:r w:rsidRPr="00F52B05">
        <w:t>1</w:t>
      </w:r>
      <w:r w:rsidRPr="00F52B05">
        <w:t>月通过张家港市环保局竣工验收。</w:t>
      </w:r>
    </w:p>
    <w:p w:rsidR="00257FE8" w:rsidRPr="00F52B05" w:rsidRDefault="00257FE8" w:rsidP="00257FE8">
      <w:pPr>
        <w:adjustRightInd w:val="0"/>
        <w:ind w:firstLine="480"/>
        <w:contextualSpacing/>
      </w:pPr>
      <w:r w:rsidRPr="00F52B05">
        <w:t>2014</w:t>
      </w:r>
      <w:r w:rsidRPr="00F52B05">
        <w:t>年</w:t>
      </w:r>
      <w:r w:rsidRPr="00F52B05">
        <w:t>4</w:t>
      </w:r>
      <w:r w:rsidRPr="00F52B05">
        <w:t>月，长源热电公司扩建</w:t>
      </w:r>
      <w:r w:rsidRPr="00F52B05">
        <w:t>1</w:t>
      </w:r>
      <w:r w:rsidRPr="00F52B05">
        <w:t>台</w:t>
      </w:r>
      <w:r w:rsidRPr="00F52B05">
        <w:t>220t/h</w:t>
      </w:r>
      <w:r w:rsidRPr="00F52B05">
        <w:t>高温高压循环流化床锅炉，同时关停二、三、四期</w:t>
      </w:r>
      <w:r w:rsidRPr="00F52B05">
        <w:t>3</w:t>
      </w:r>
      <w:r w:rsidRPr="00F52B05">
        <w:t>台</w:t>
      </w:r>
      <w:r w:rsidRPr="00F52B05">
        <w:t>130t/h</w:t>
      </w:r>
      <w:r w:rsidRPr="00F52B05">
        <w:t>次高温次高压循环流化床锅炉，拆除</w:t>
      </w:r>
      <w:r w:rsidRPr="00F52B05">
        <w:t>2</w:t>
      </w:r>
      <w:r w:rsidRPr="00F52B05">
        <w:t>台</w:t>
      </w:r>
      <w:r w:rsidRPr="00F52B05">
        <w:t>12MW</w:t>
      </w:r>
      <w:r w:rsidRPr="00F52B05">
        <w:t>次高温次高压背压发电机组，</w:t>
      </w:r>
      <w:r w:rsidRPr="00F52B05">
        <w:t>2014</w:t>
      </w:r>
      <w:r w:rsidRPr="00F52B05">
        <w:t>年</w:t>
      </w:r>
      <w:r w:rsidRPr="00F52B05">
        <w:t>10</w:t>
      </w:r>
      <w:r w:rsidRPr="00F52B05">
        <w:t>月通过张家港市环保局竣工验收。</w:t>
      </w:r>
    </w:p>
    <w:p w:rsidR="00257FE8" w:rsidRPr="00F52B05" w:rsidRDefault="00257FE8" w:rsidP="00257FE8">
      <w:pPr>
        <w:adjustRightInd w:val="0"/>
        <w:ind w:firstLine="480"/>
      </w:pPr>
      <w:r w:rsidRPr="00F52B05">
        <w:t>长源热电目前全厂共</w:t>
      </w:r>
      <w:r w:rsidRPr="00F52B05">
        <w:t>4</w:t>
      </w:r>
      <w:r w:rsidRPr="00F52B05">
        <w:t>台</w:t>
      </w:r>
      <w:r w:rsidRPr="00F52B05">
        <w:t>220t/h</w:t>
      </w:r>
      <w:r w:rsidRPr="00F52B05">
        <w:t>高温高压循环流化床锅炉，配两台</w:t>
      </w:r>
      <w:r w:rsidRPr="00F52B05">
        <w:t>30MW</w:t>
      </w:r>
      <w:r w:rsidRPr="00F52B05">
        <w:t>背压机组，最大供热能力为</w:t>
      </w:r>
      <w:r w:rsidRPr="00F52B05">
        <w:t>880t/h</w:t>
      </w:r>
      <w:r w:rsidRPr="00F52B05">
        <w:t>。</w:t>
      </w:r>
    </w:p>
    <w:p w:rsidR="000C120C" w:rsidRPr="00F52B05" w:rsidRDefault="00257FE8" w:rsidP="00257FE8">
      <w:pPr>
        <w:ind w:firstLine="480"/>
      </w:pPr>
      <w:r w:rsidRPr="00F52B05">
        <w:t>长源热电六期项目规划供热负荷</w:t>
      </w:r>
      <w:r w:rsidRPr="00F52B05">
        <w:t>320t/h</w:t>
      </w:r>
      <w:r w:rsidRPr="00F52B05">
        <w:t>，目前尚未建设。</w:t>
      </w:r>
    </w:p>
    <w:p w:rsidR="000C120C" w:rsidRPr="00F52B05" w:rsidRDefault="000C120C" w:rsidP="000C120C">
      <w:pPr>
        <w:ind w:firstLine="482"/>
        <w:rPr>
          <w:b/>
        </w:rPr>
      </w:pPr>
      <w:r w:rsidRPr="00F52B05">
        <w:rPr>
          <w:b/>
        </w:rPr>
        <w:t>b</w:t>
      </w:r>
      <w:r w:rsidRPr="00F52B05">
        <w:rPr>
          <w:b/>
        </w:rPr>
        <w:t>）华昌化工热电站</w:t>
      </w:r>
    </w:p>
    <w:p w:rsidR="00257FE8" w:rsidRPr="00F52B05" w:rsidRDefault="00257FE8" w:rsidP="00257FE8">
      <w:pPr>
        <w:adjustRightInd w:val="0"/>
        <w:ind w:firstLine="480"/>
        <w:rPr>
          <w:bCs/>
          <w:kern w:val="44"/>
        </w:rPr>
      </w:pPr>
      <w:r w:rsidRPr="00F52B05">
        <w:t>华昌化工热电站已建设</w:t>
      </w:r>
      <w:r w:rsidRPr="00F52B05">
        <w:t>5</w:t>
      </w:r>
      <w:r w:rsidRPr="00F52B05">
        <w:t>炉</w:t>
      </w:r>
      <w:r w:rsidRPr="00F52B05">
        <w:t>3</w:t>
      </w:r>
      <w:r w:rsidRPr="00F52B05">
        <w:t>机，即</w:t>
      </w:r>
      <w:r w:rsidRPr="00F52B05">
        <w:t>3</w:t>
      </w:r>
      <w:r w:rsidRPr="00F52B05">
        <w:t>台</w:t>
      </w:r>
      <w:r w:rsidRPr="00F52B05">
        <w:t>75t/h</w:t>
      </w:r>
      <w:r w:rsidRPr="00F52B05">
        <w:t>循环流化床锅炉和</w:t>
      </w:r>
      <w:r w:rsidRPr="00F52B05">
        <w:t>2</w:t>
      </w:r>
      <w:r w:rsidRPr="00F52B05">
        <w:t>台</w:t>
      </w:r>
      <w:r w:rsidRPr="00F52B05">
        <w:t>130t/h</w:t>
      </w:r>
      <w:r w:rsidRPr="00F52B05">
        <w:t>循环流化床锅炉，配套</w:t>
      </w:r>
      <w:r w:rsidRPr="00F52B05">
        <w:t>2</w:t>
      </w:r>
      <w:r w:rsidRPr="00F52B05">
        <w:t>台额定功率</w:t>
      </w:r>
      <w:r w:rsidRPr="00F52B05">
        <w:t>12MW</w:t>
      </w:r>
      <w:r w:rsidRPr="00F52B05">
        <w:t>的抽汽凝汽式汽轮发电机组和</w:t>
      </w:r>
      <w:r w:rsidRPr="00F52B05">
        <w:t>1</w:t>
      </w:r>
      <w:r w:rsidRPr="00F52B05">
        <w:t>台额定功率</w:t>
      </w:r>
      <w:r w:rsidRPr="00F52B05">
        <w:t>24MW</w:t>
      </w:r>
      <w:r w:rsidRPr="00F52B05">
        <w:t>的抽汽凝汽式汽轮发电机组，供热系统最大能力为蒸汽</w:t>
      </w:r>
      <w:r w:rsidRPr="00F52B05">
        <w:t>280t/h</w:t>
      </w:r>
      <w:r w:rsidRPr="00F52B05">
        <w:t>，全部自用，最高用热负荷约</w:t>
      </w:r>
      <w:r w:rsidRPr="00F52B05">
        <w:t>190t/h</w:t>
      </w:r>
      <w:r w:rsidRPr="00F52B05">
        <w:t>。该项目已通过</w:t>
      </w:r>
      <w:r w:rsidRPr="00F52B05">
        <w:rPr>
          <w:bCs/>
          <w:kern w:val="44"/>
        </w:rPr>
        <w:t>竣工环保验收。</w:t>
      </w:r>
    </w:p>
    <w:p w:rsidR="00257FE8" w:rsidRPr="00F52B05" w:rsidRDefault="00257FE8" w:rsidP="00257FE8">
      <w:pPr>
        <w:ind w:firstLine="480"/>
      </w:pPr>
      <w:r w:rsidRPr="00F52B05">
        <w:t>华昌化工正在建设</w:t>
      </w:r>
      <w:r w:rsidRPr="00F52B05">
        <w:t>“</w:t>
      </w:r>
      <w:r w:rsidRPr="00F52B05">
        <w:t>锅炉升级及配套技术改造项目</w:t>
      </w:r>
      <w:r w:rsidRPr="00F52B05">
        <w:t>”</w:t>
      </w:r>
      <w:r w:rsidRPr="00F52B05">
        <w:t>，新建</w:t>
      </w:r>
      <w:r w:rsidRPr="00F52B05">
        <w:t>2</w:t>
      </w:r>
      <w:r w:rsidRPr="00F52B05">
        <w:t>台</w:t>
      </w:r>
      <w:r w:rsidRPr="00F52B05">
        <w:t>260t/h</w:t>
      </w:r>
      <w:r w:rsidRPr="00F52B05">
        <w:t>高温超高压循环流化床锅炉（</w:t>
      </w:r>
      <w:r w:rsidRPr="00F52B05">
        <w:t>1</w:t>
      </w:r>
      <w:r w:rsidRPr="00F52B05">
        <w:t>用</w:t>
      </w:r>
      <w:r w:rsidRPr="00F52B05">
        <w:t>1</w:t>
      </w:r>
      <w:r w:rsidRPr="00F52B05">
        <w:t>备），替代原有</w:t>
      </w:r>
      <w:r w:rsidRPr="00F52B05">
        <w:t>3</w:t>
      </w:r>
      <w:r w:rsidRPr="00F52B05">
        <w:t>台</w:t>
      </w:r>
      <w:r w:rsidRPr="00F52B05">
        <w:t>75t/h</w:t>
      </w:r>
      <w:r w:rsidRPr="00F52B05">
        <w:t>次高温次高压循环流化床锅炉。改造项目预计</w:t>
      </w:r>
      <w:r w:rsidRPr="00F52B05">
        <w:t>2020</w:t>
      </w:r>
      <w:r w:rsidRPr="00F52B05">
        <w:t>年</w:t>
      </w:r>
      <w:r w:rsidRPr="00F52B05">
        <w:t>6</w:t>
      </w:r>
      <w:r w:rsidRPr="00F52B05">
        <w:t>月完成，建成后，华昌化工热电站共有</w:t>
      </w:r>
      <w:r w:rsidRPr="00F52B05">
        <w:t>2</w:t>
      </w:r>
      <w:r w:rsidRPr="00F52B05">
        <w:t>台</w:t>
      </w:r>
      <w:r w:rsidRPr="00F52B05">
        <w:t>260t/h</w:t>
      </w:r>
      <w:r w:rsidRPr="00F52B05">
        <w:t>（</w:t>
      </w:r>
      <w:r w:rsidRPr="00F52B05">
        <w:t>1</w:t>
      </w:r>
      <w:r w:rsidRPr="00F52B05">
        <w:t>用</w:t>
      </w:r>
      <w:r w:rsidRPr="00F52B05">
        <w:t>1</w:t>
      </w:r>
      <w:r w:rsidRPr="00F52B05">
        <w:t>备）和</w:t>
      </w:r>
      <w:r w:rsidRPr="00F52B05">
        <w:t>2</w:t>
      </w:r>
      <w:r w:rsidRPr="00F52B05">
        <w:t>台</w:t>
      </w:r>
      <w:r w:rsidRPr="00F52B05">
        <w:t>130t/h</w:t>
      </w:r>
      <w:r w:rsidRPr="00F52B05">
        <w:t>循环流化床锅炉（</w:t>
      </w:r>
      <w:r w:rsidRPr="00F52B05">
        <w:t>1</w:t>
      </w:r>
      <w:r w:rsidRPr="00F52B05">
        <w:t>用</w:t>
      </w:r>
      <w:r w:rsidRPr="00F52B05">
        <w:t>1</w:t>
      </w:r>
      <w:r w:rsidRPr="00F52B05">
        <w:t>备），配套</w:t>
      </w:r>
      <w:r w:rsidRPr="00F52B05">
        <w:t>2</w:t>
      </w:r>
      <w:r w:rsidRPr="00F52B05">
        <w:t>台额定功率</w:t>
      </w:r>
      <w:r w:rsidRPr="00F52B05">
        <w:t>12MW</w:t>
      </w:r>
      <w:r w:rsidRPr="00F52B05">
        <w:t>的背压式汽轮发电机组（发电机功率为</w:t>
      </w:r>
      <w:r w:rsidRPr="00F52B05">
        <w:t>15MW</w:t>
      </w:r>
      <w:r w:rsidRPr="00F52B05">
        <w:t>）和</w:t>
      </w:r>
      <w:r w:rsidRPr="00F52B05">
        <w:t>1</w:t>
      </w:r>
      <w:r w:rsidRPr="00F52B05">
        <w:t>台额定功率</w:t>
      </w:r>
      <w:r w:rsidRPr="00F52B05">
        <w:t>25MW</w:t>
      </w:r>
      <w:r w:rsidRPr="00F52B05">
        <w:t>的抽汽</w:t>
      </w:r>
      <w:r w:rsidRPr="00F52B05">
        <w:lastRenderedPageBreak/>
        <w:t>凝汽式汽轮发电机组（发电机功率为</w:t>
      </w:r>
      <w:r w:rsidRPr="00F52B05">
        <w:t>30MW</w:t>
      </w:r>
      <w:r w:rsidRPr="00F52B05">
        <w:t>），供热系统最大能力为蒸汽</w:t>
      </w:r>
      <w:r w:rsidRPr="00F52B05">
        <w:t>390t/h</w:t>
      </w:r>
      <w:r w:rsidRPr="00F52B05">
        <w:t>，全部自用。</w:t>
      </w:r>
      <w:r w:rsidRPr="00F52B05">
        <w:t>4</w:t>
      </w:r>
      <w:r w:rsidRPr="00F52B05">
        <w:t>台锅炉脱硝、脱硫、除尘分别采用低氮燃烧</w:t>
      </w:r>
      <w:r w:rsidRPr="00F52B05">
        <w:t>+SNCR</w:t>
      </w:r>
      <w:r w:rsidRPr="00F52B05">
        <w:t>及臭氧脱硝、湿式氨法脱硫、布袋除尘</w:t>
      </w:r>
      <w:r w:rsidRPr="00F52B05">
        <w:t>+</w:t>
      </w:r>
      <w:r w:rsidRPr="00F52B05">
        <w:t>脱硫塔设置高效洗涤装置，均能满足超低排放要求。</w:t>
      </w:r>
    </w:p>
    <w:p w:rsidR="000C120C" w:rsidRPr="00F52B05" w:rsidRDefault="000C120C" w:rsidP="000C120C">
      <w:pPr>
        <w:ind w:firstLine="482"/>
        <w:rPr>
          <w:b/>
        </w:rPr>
      </w:pPr>
      <w:r w:rsidRPr="00F52B05">
        <w:rPr>
          <w:b/>
        </w:rPr>
        <w:t>c</w:t>
      </w:r>
      <w:r w:rsidRPr="00F52B05">
        <w:rPr>
          <w:b/>
        </w:rPr>
        <w:t>）双狮精细化工热电站</w:t>
      </w:r>
    </w:p>
    <w:p w:rsidR="00837DA3" w:rsidRPr="00F52B05" w:rsidRDefault="00117F9D" w:rsidP="000C120C">
      <w:pPr>
        <w:ind w:firstLine="480"/>
      </w:pPr>
      <w:r w:rsidRPr="00F52B05">
        <w:t>双狮化工热电项目装机容量为：</w:t>
      </w:r>
      <w:r w:rsidRPr="00F52B05">
        <w:t>1×C50MW</w:t>
      </w:r>
      <w:r w:rsidRPr="00F52B05">
        <w:t>发电机组（利用余热发电，无燃煤锅炉房）。供热系统最大能力为蒸汽</w:t>
      </w:r>
      <w:r w:rsidRPr="00F52B05">
        <w:t>215t/h</w:t>
      </w:r>
      <w:r w:rsidRPr="00F52B05">
        <w:t>，全部自用，最高用热负荷约</w:t>
      </w:r>
      <w:r w:rsidRPr="00F52B05">
        <w:t>150t/h</w:t>
      </w:r>
      <w:r w:rsidRPr="00F52B05">
        <w:t>。该项目已通过</w:t>
      </w:r>
      <w:r w:rsidRPr="00F52B05">
        <w:rPr>
          <w:bCs/>
          <w:kern w:val="44"/>
        </w:rPr>
        <w:t>竣工环保验收</w:t>
      </w:r>
      <w:r w:rsidR="000C120C" w:rsidRPr="00F52B05">
        <w:t>。</w:t>
      </w:r>
    </w:p>
    <w:p w:rsidR="00B63A13" w:rsidRPr="00F52B05" w:rsidRDefault="00995E57" w:rsidP="00995E57">
      <w:pPr>
        <w:ind w:firstLine="482"/>
        <w:rPr>
          <w:b/>
        </w:rPr>
      </w:pPr>
      <w:r w:rsidRPr="00F52B05">
        <w:rPr>
          <w:rFonts w:hint="eastAsia"/>
          <w:b/>
        </w:rPr>
        <w:t>目前区域蒸汽管网已铺设到位，本项目在现有厂区内进行，蒸汽由长源热电公司供给，园区现状供热可满足本项目需要。</w:t>
      </w:r>
    </w:p>
    <w:p w:rsidR="00837DA3" w:rsidRPr="00F52B05" w:rsidRDefault="00837DA3" w:rsidP="00837DA3">
      <w:pPr>
        <w:ind w:firstLine="480"/>
        <w:rPr>
          <w:bCs/>
          <w:kern w:val="44"/>
        </w:rPr>
      </w:pPr>
      <w:r w:rsidRPr="00F52B05">
        <w:rPr>
          <w:bCs/>
          <w:kern w:val="44"/>
        </w:rPr>
        <w:t>（</w:t>
      </w:r>
      <w:r w:rsidRPr="00F52B05">
        <w:rPr>
          <w:bCs/>
          <w:kern w:val="44"/>
        </w:rPr>
        <w:t>5</w:t>
      </w:r>
      <w:r w:rsidRPr="00F52B05">
        <w:rPr>
          <w:bCs/>
          <w:kern w:val="44"/>
        </w:rPr>
        <w:t>）供电工程</w:t>
      </w:r>
    </w:p>
    <w:p w:rsidR="000C120C" w:rsidRPr="00F52B05" w:rsidRDefault="000C120C" w:rsidP="000C120C">
      <w:pPr>
        <w:ind w:firstLine="480"/>
      </w:pPr>
      <w:r w:rsidRPr="00F52B05">
        <w:rPr>
          <w:rFonts w:hint="eastAsia"/>
        </w:rPr>
        <w:t>园区</w:t>
      </w:r>
      <w:r w:rsidRPr="00F52B05">
        <w:t>现有长源热电和双狮热电。</w:t>
      </w:r>
    </w:p>
    <w:p w:rsidR="00837DA3" w:rsidRPr="00F52B05" w:rsidRDefault="006D06B5" w:rsidP="000C120C">
      <w:pPr>
        <w:ind w:firstLine="480"/>
      </w:pPr>
      <w:r w:rsidRPr="00F52B05">
        <w:t>保税区规划</w:t>
      </w:r>
      <w:r w:rsidRPr="00F52B05">
        <w:t>220kV</w:t>
      </w:r>
      <w:r w:rsidRPr="00F52B05">
        <w:t>变电站</w:t>
      </w:r>
      <w:r w:rsidRPr="00F52B05">
        <w:t>5</w:t>
      </w:r>
      <w:r w:rsidRPr="00F52B05">
        <w:t>座：港区变电站、柏木变电站、晨港变电站、万年变电站、七里庙变（区外）；</w:t>
      </w:r>
      <w:r w:rsidRPr="00F52B05">
        <w:t>110kV</w:t>
      </w:r>
      <w:r w:rsidRPr="00F52B05">
        <w:t>公用变电站</w:t>
      </w:r>
      <w:r w:rsidRPr="00F52B05">
        <w:t>14</w:t>
      </w:r>
      <w:r w:rsidRPr="00F52B05">
        <w:t>座；</w:t>
      </w:r>
      <w:r w:rsidRPr="00F52B05">
        <w:t>35kV</w:t>
      </w:r>
      <w:r w:rsidRPr="00F52B05">
        <w:t>公用变电站</w:t>
      </w:r>
      <w:r w:rsidRPr="00F52B05">
        <w:t>3</w:t>
      </w:r>
      <w:r w:rsidRPr="00F52B05">
        <w:t>座，均已建成。高压架空线采用同杆多回架空方式</w:t>
      </w:r>
      <w:r w:rsidR="000C120C" w:rsidRPr="00F52B05">
        <w:t>。</w:t>
      </w:r>
    </w:p>
    <w:p w:rsidR="00F0294F" w:rsidRPr="00F52B05" w:rsidRDefault="00F0294F" w:rsidP="00F0294F">
      <w:pPr>
        <w:ind w:firstLine="482"/>
        <w:rPr>
          <w:b/>
        </w:rPr>
      </w:pPr>
      <w:r w:rsidRPr="00F52B05">
        <w:rPr>
          <w:rFonts w:hint="eastAsia"/>
          <w:b/>
        </w:rPr>
        <w:t>本项目所在地供电网络已覆盖，可以满足拟建项目建设需要。</w:t>
      </w:r>
    </w:p>
    <w:p w:rsidR="00837DA3" w:rsidRPr="00F52B05" w:rsidRDefault="00837DA3" w:rsidP="00837DA3">
      <w:pPr>
        <w:ind w:firstLine="480"/>
      </w:pPr>
      <w:r w:rsidRPr="00F52B05">
        <w:t>（</w:t>
      </w:r>
      <w:r w:rsidRPr="00F52B05">
        <w:t>6</w:t>
      </w:r>
      <w:r w:rsidRPr="00F52B05">
        <w:t>）燃气工程</w:t>
      </w:r>
    </w:p>
    <w:p w:rsidR="00837DA3" w:rsidRPr="00F52B05" w:rsidRDefault="000C120C" w:rsidP="00837DA3">
      <w:pPr>
        <w:ind w:firstLine="480"/>
      </w:pPr>
      <w:r w:rsidRPr="00F52B05">
        <w:t>以</w:t>
      </w:r>
      <w:r w:rsidRPr="00F52B05">
        <w:t>“</w:t>
      </w:r>
      <w:r w:rsidRPr="00F52B05">
        <w:t>西气东输</w:t>
      </w:r>
      <w:r w:rsidRPr="00F52B05">
        <w:t>”</w:t>
      </w:r>
      <w:r w:rsidRPr="00F52B05">
        <w:t>天然气为气源，由张家港门站统一供气。已在港华路和港丰路交汇处东北角设置保税区高中压计量调压站。</w:t>
      </w:r>
    </w:p>
    <w:p w:rsidR="00F0294F" w:rsidRPr="00F52B05" w:rsidRDefault="00F0294F" w:rsidP="00F0294F">
      <w:pPr>
        <w:ind w:firstLine="482"/>
        <w:rPr>
          <w:b/>
        </w:rPr>
      </w:pPr>
      <w:r w:rsidRPr="00F52B05">
        <w:rPr>
          <w:rFonts w:hint="eastAsia"/>
          <w:b/>
        </w:rPr>
        <w:t>本项目所在地燃气管道已完善，可以满足本项目要求。</w:t>
      </w:r>
    </w:p>
    <w:p w:rsidR="00837DA3" w:rsidRPr="00F52B05" w:rsidRDefault="00837DA3" w:rsidP="00837DA3">
      <w:pPr>
        <w:ind w:firstLine="480"/>
      </w:pPr>
      <w:r w:rsidRPr="00F52B05">
        <w:t>（</w:t>
      </w:r>
      <w:r w:rsidRPr="00F52B05">
        <w:t>7</w:t>
      </w:r>
      <w:r w:rsidRPr="00F52B05">
        <w:t>）一般固废处置</w:t>
      </w:r>
    </w:p>
    <w:p w:rsidR="00837DA3" w:rsidRPr="00F52B05" w:rsidRDefault="009E3E66" w:rsidP="00837DA3">
      <w:pPr>
        <w:ind w:firstLine="480"/>
      </w:pPr>
      <w:r w:rsidRPr="00F52B05">
        <w:rPr>
          <w:bCs/>
          <w:kern w:val="44"/>
        </w:rPr>
        <w:t>张家港保税区生活垃圾送张家港市生活垃圾焚烧发电厂焚烧处理；一般工业固体废物综合利用。</w:t>
      </w:r>
    </w:p>
    <w:p w:rsidR="007A1093" w:rsidRPr="00F52B05" w:rsidRDefault="00837DA3" w:rsidP="007A1093">
      <w:pPr>
        <w:ind w:firstLine="480"/>
      </w:pPr>
      <w:r w:rsidRPr="00F52B05">
        <w:t>（</w:t>
      </w:r>
      <w:r w:rsidRPr="00F52B05">
        <w:t>8</w:t>
      </w:r>
      <w:r w:rsidRPr="00F52B05">
        <w:t>）</w:t>
      </w:r>
      <w:r w:rsidR="007A1093" w:rsidRPr="00F52B05">
        <w:rPr>
          <w:rFonts w:hint="eastAsia"/>
        </w:rPr>
        <w:t>危废处置</w:t>
      </w:r>
    </w:p>
    <w:p w:rsidR="00014B90" w:rsidRPr="00F52B05" w:rsidRDefault="00014B90" w:rsidP="007A1093">
      <w:pPr>
        <w:ind w:firstLine="480"/>
      </w:pPr>
      <w:r w:rsidRPr="00F52B05">
        <w:t>根据《省政府办公厅关于切实加强化工园区（集中区）环境保护工作的通知》（苏政办发</w:t>
      </w:r>
      <w:r w:rsidRPr="00F52B05">
        <w:t>[2011]108</w:t>
      </w:r>
      <w:r w:rsidRPr="00F52B05">
        <w:t>号）要求，</w:t>
      </w:r>
      <w:r w:rsidRPr="00F52B05">
        <w:t>“</w:t>
      </w:r>
      <w:r w:rsidRPr="00F52B05">
        <w:t>危险废物产生量大于</w:t>
      </w:r>
      <w:r w:rsidRPr="00F52B05">
        <w:t>5000</w:t>
      </w:r>
      <w:r w:rsidRPr="00F52B05">
        <w:t>吨</w:t>
      </w:r>
      <w:r w:rsidRPr="00F52B05">
        <w:t>/</w:t>
      </w:r>
      <w:r w:rsidRPr="00F52B05">
        <w:t>年且需采取焚烧处置的化工区，应配套建设危险废物集中焚烧设施</w:t>
      </w:r>
      <w:r w:rsidRPr="00F52B05">
        <w:t>”</w:t>
      </w:r>
      <w:r w:rsidRPr="00F52B05">
        <w:t>；《关于全面加强生态环境保护坚决打好污染防治攻坚战的实施意见》（苏发</w:t>
      </w:r>
      <w:r w:rsidRPr="00F52B05">
        <w:t>[2018]24</w:t>
      </w:r>
      <w:r w:rsidRPr="00F52B05">
        <w:t>号）要求</w:t>
      </w:r>
      <w:r w:rsidRPr="00F52B05">
        <w:t>“</w:t>
      </w:r>
      <w:r w:rsidRPr="00F52B05">
        <w:t>采取焚烧处置的危险废物年产生量大于</w:t>
      </w:r>
      <w:r w:rsidRPr="00F52B05">
        <w:t>5000</w:t>
      </w:r>
      <w:r w:rsidRPr="00F52B05">
        <w:t>吨的工业园区，应配套建设集中焚烧设施，且在本区域内消纳率应达到</w:t>
      </w:r>
      <w:r w:rsidRPr="00F52B05">
        <w:t>60%</w:t>
      </w:r>
      <w:r w:rsidRPr="00F52B05">
        <w:t>以上</w:t>
      </w:r>
      <w:r w:rsidRPr="00F52B05">
        <w:t>”</w:t>
      </w:r>
      <w:r w:rsidRPr="00F52B05">
        <w:t>；《省政府办公厅关于加强危险废物污染防治工作的意见》（苏政办发</w:t>
      </w:r>
      <w:r w:rsidRPr="00F52B05">
        <w:t>[2018]91</w:t>
      </w:r>
      <w:r w:rsidRPr="00F52B05">
        <w:t>号）要求</w:t>
      </w:r>
      <w:r w:rsidRPr="00F52B05">
        <w:t>“</w:t>
      </w:r>
      <w:r w:rsidRPr="00F52B05">
        <w:t>采取焚烧处置的危险废物年产生量大于</w:t>
      </w:r>
      <w:r w:rsidRPr="00F52B05">
        <w:lastRenderedPageBreak/>
        <w:t>5000</w:t>
      </w:r>
      <w:r w:rsidRPr="00F52B05">
        <w:t>吨的县（市、区）和工业园区（高新区、化工园区、工业集中区等），应配套建设集中焚烧设施；设区市范围内应建设危险废物安全填埋场并统筹使用</w:t>
      </w:r>
      <w:r w:rsidRPr="00F52B05">
        <w:t>”</w:t>
      </w:r>
      <w:r w:rsidRPr="00F52B05">
        <w:t>。目前，扬子江化工园内未建设危险废物集中焚烧设施。</w:t>
      </w:r>
    </w:p>
    <w:p w:rsidR="007A1093" w:rsidRPr="00F52B05" w:rsidRDefault="007A1093" w:rsidP="007A1093">
      <w:pPr>
        <w:ind w:firstLine="480"/>
      </w:pPr>
      <w:r w:rsidRPr="00F52B05">
        <w:t>保税区已有</w:t>
      </w:r>
      <w:r w:rsidRPr="00F52B05">
        <w:t>4</w:t>
      </w:r>
      <w:r w:rsidRPr="00F52B05">
        <w:t>家危险废物处置单位：张家港南光包装容器再生利用有限公司、张家港洁利环保科技有限公司、庄信万丰（张家港）贵金属材料科技有限公司、</w:t>
      </w:r>
      <w:r w:rsidRPr="00F52B05">
        <w:rPr>
          <w:snapToGrid w:val="0"/>
          <w:kern w:val="0"/>
        </w:rPr>
        <w:t>张家港中鼎包装处置有限公司</w:t>
      </w:r>
      <w:r w:rsidRPr="00F52B05">
        <w:t>。</w:t>
      </w:r>
    </w:p>
    <w:p w:rsidR="007A1093" w:rsidRPr="00F52B05" w:rsidRDefault="007A1093" w:rsidP="007A1093">
      <w:pPr>
        <w:ind w:firstLine="480"/>
      </w:pPr>
      <w:r w:rsidRPr="00F52B05">
        <w:t>张家港保税区管委会已收购张家港市华瑞危险废物处理中心有限公司部分股份，确保园区内的危险废物得到妥善处置。张家港市政府规划在南丰镇张家港市静脉科技产业园集中建设固体废物和危险废物处理处置设施。</w:t>
      </w:r>
    </w:p>
    <w:p w:rsidR="00CC512B" w:rsidRPr="00F52B05" w:rsidRDefault="007A1093" w:rsidP="001756CF">
      <w:pPr>
        <w:ind w:firstLine="480"/>
      </w:pPr>
      <w:r w:rsidRPr="00F52B05">
        <w:t>园区内新能（张家港）能源有限公司规划建设工业废液回收处理项目，预计</w:t>
      </w:r>
      <w:r w:rsidRPr="00F52B05">
        <w:t>2020</w:t>
      </w:r>
      <w:r w:rsidRPr="00F52B05">
        <w:t>年底前完成。将根据园区发展和张家港市固体废物集中处理处置能力进一步规划固体废物处理处置项目。</w:t>
      </w:r>
    </w:p>
    <w:p w:rsidR="00C6331D" w:rsidRPr="00F52B05" w:rsidRDefault="00C6331D" w:rsidP="007A1093">
      <w:pPr>
        <w:pStyle w:val="4Ch"/>
      </w:pPr>
      <w:r w:rsidRPr="00F52B05">
        <w:t>2.5.</w:t>
      </w:r>
      <w:r w:rsidR="006B5BCE" w:rsidRPr="00F52B05">
        <w:t>1</w:t>
      </w:r>
      <w:r w:rsidRPr="00F52B05">
        <w:t>.4</w:t>
      </w:r>
      <w:r w:rsidRPr="00F52B05">
        <w:t>化工园化工专项整治工作及相关文件落实情况</w:t>
      </w:r>
    </w:p>
    <w:p w:rsidR="00C6331D" w:rsidRPr="00F52B05" w:rsidRDefault="00C6331D" w:rsidP="00C6331D">
      <w:pPr>
        <w:ind w:firstLine="480"/>
      </w:pPr>
      <w:r w:rsidRPr="00F52B05">
        <w:t>化工园管理和整治要求及落实情况详见表</w:t>
      </w:r>
      <w:r w:rsidRPr="00F52B05">
        <w:t>2.5-</w:t>
      </w:r>
      <w:r w:rsidR="00D023F4" w:rsidRPr="00F52B05">
        <w:t>3</w:t>
      </w:r>
      <w:r w:rsidRPr="00F52B05">
        <w:t>。</w:t>
      </w:r>
    </w:p>
    <w:p w:rsidR="00216D1F" w:rsidRPr="00F52B05" w:rsidRDefault="00216D1F" w:rsidP="00C6331D">
      <w:pPr>
        <w:ind w:firstLine="480"/>
      </w:pPr>
      <w:r w:rsidRPr="00F52B05">
        <w:rPr>
          <w:rFonts w:hint="eastAsia"/>
        </w:rPr>
        <w:t>本项目属于精细化工，</w:t>
      </w:r>
      <w:r w:rsidRPr="00F52B05">
        <w:t>符合江苏扬子江国际化学工业园</w:t>
      </w:r>
      <w:r w:rsidRPr="00F52B05">
        <w:rPr>
          <w:rFonts w:hint="eastAsia"/>
        </w:rPr>
        <w:t>产业政策及规划定位。园区</w:t>
      </w:r>
      <w:r w:rsidRPr="00F52B05">
        <w:t>所在位置</w:t>
      </w:r>
      <w:r w:rsidRPr="00F52B05">
        <w:rPr>
          <w:rFonts w:hint="eastAsia"/>
        </w:rPr>
        <w:t>属于</w:t>
      </w:r>
      <w:r w:rsidRPr="00F52B05">
        <w:t>大气污染防治重点控制区</w:t>
      </w:r>
      <w:r w:rsidRPr="00F52B05">
        <w:rPr>
          <w:rFonts w:hint="eastAsia"/>
        </w:rPr>
        <w:t>。大气</w:t>
      </w:r>
      <w:r w:rsidRPr="00F52B05">
        <w:t>污染防治要求</w:t>
      </w:r>
      <w:r w:rsidRPr="00F52B05">
        <w:t>“</w:t>
      </w:r>
      <w:r w:rsidRPr="00F52B05">
        <w:rPr>
          <w:rFonts w:hint="eastAsia"/>
        </w:rPr>
        <w:t>推进挥发性有机物污染治理，在石化、有机化工、表面涂装、包装印刷等行业实施挥发性有机物综合整治，在石化行业开展</w:t>
      </w:r>
      <w:r w:rsidRPr="00F52B05">
        <w:t>“</w:t>
      </w:r>
      <w:r w:rsidRPr="00F52B05">
        <w:rPr>
          <w:rFonts w:hint="eastAsia"/>
        </w:rPr>
        <w:t>泄漏检测与修复</w:t>
      </w:r>
      <w:r w:rsidRPr="00F52B05">
        <w:t>”</w:t>
      </w:r>
      <w:r w:rsidRPr="00F52B05">
        <w:rPr>
          <w:rFonts w:hint="eastAsia"/>
        </w:rPr>
        <w:t>技术改造</w:t>
      </w:r>
      <w:r w:rsidRPr="00F52B05">
        <w:t>”</w:t>
      </w:r>
      <w:r w:rsidRPr="00F52B05">
        <w:rPr>
          <w:rFonts w:hint="eastAsia"/>
        </w:rPr>
        <w:t>，南光化工有限公司已</w:t>
      </w:r>
      <w:r w:rsidRPr="00F52B05">
        <w:rPr>
          <w:lang w:val="x-none"/>
        </w:rPr>
        <w:t>于</w:t>
      </w:r>
      <w:r w:rsidRPr="00F52B05">
        <w:rPr>
          <w:lang w:val="x-none"/>
        </w:rPr>
        <w:t>2017</w:t>
      </w:r>
      <w:r w:rsidRPr="00F52B05">
        <w:rPr>
          <w:lang w:val="x-none"/>
        </w:rPr>
        <w:t>年</w:t>
      </w:r>
      <w:r w:rsidRPr="00F52B05">
        <w:rPr>
          <w:rFonts w:hint="eastAsia"/>
          <w:lang w:val="x-none"/>
        </w:rPr>
        <w:t>5</w:t>
      </w:r>
      <w:r w:rsidRPr="00F52B05">
        <w:rPr>
          <w:lang w:val="x-none"/>
        </w:rPr>
        <w:t>月完成</w:t>
      </w:r>
      <w:r w:rsidRPr="00F52B05">
        <w:rPr>
          <w:lang w:val="x-none"/>
        </w:rPr>
        <w:t>“</w:t>
      </w:r>
      <w:r w:rsidRPr="00F52B05">
        <w:rPr>
          <w:lang w:val="x-none"/>
        </w:rPr>
        <w:t>一厂一策</w:t>
      </w:r>
      <w:r w:rsidRPr="00F52B05">
        <w:rPr>
          <w:lang w:val="x-none"/>
        </w:rPr>
        <w:t>”</w:t>
      </w:r>
      <w:r w:rsidRPr="00F52B05">
        <w:rPr>
          <w:lang w:val="x-none"/>
        </w:rPr>
        <w:t>提标改造工作，</w:t>
      </w:r>
      <w:r w:rsidRPr="00F52B05">
        <w:rPr>
          <w:rFonts w:hint="eastAsia"/>
          <w:lang w:val="x-none"/>
        </w:rPr>
        <w:t>与区域</w:t>
      </w:r>
      <w:r w:rsidRPr="00F52B05">
        <w:rPr>
          <w:rFonts w:hint="eastAsia"/>
        </w:rPr>
        <w:t>挥发性有机物污染整治相符。</w:t>
      </w:r>
    </w:p>
    <w:p w:rsidR="00C6331D" w:rsidRPr="00F52B05" w:rsidRDefault="00C6331D" w:rsidP="00C6331D">
      <w:pPr>
        <w:pStyle w:val="41"/>
      </w:pPr>
      <w:r w:rsidRPr="00F52B05">
        <w:t>2.5.</w:t>
      </w:r>
      <w:r w:rsidR="006B5BCE" w:rsidRPr="00F52B05">
        <w:t>1</w:t>
      </w:r>
      <w:r w:rsidRPr="00F52B05">
        <w:t>.5</w:t>
      </w:r>
      <w:r w:rsidRPr="00F52B05">
        <w:t>化工园建设与审查意见要求对照</w:t>
      </w:r>
    </w:p>
    <w:p w:rsidR="00C6331D" w:rsidRPr="00F52B05" w:rsidRDefault="00C6331D" w:rsidP="00C6331D">
      <w:pPr>
        <w:ind w:firstLine="480"/>
      </w:pPr>
      <w:r w:rsidRPr="00F52B05">
        <w:t>对照江苏省</w:t>
      </w:r>
      <w:r w:rsidR="007A080D" w:rsidRPr="00F52B05">
        <w:rPr>
          <w:rFonts w:hint="eastAsia"/>
        </w:rPr>
        <w:t>生态环境</w:t>
      </w:r>
      <w:r w:rsidRPr="00F52B05">
        <w:t>厅《关于江苏扬子江国际化学工业园一期（</w:t>
      </w:r>
      <w:r w:rsidRPr="00F52B05">
        <w:t>14.5km</w:t>
      </w:r>
      <w:r w:rsidRPr="00F52B05">
        <w:rPr>
          <w:vertAlign w:val="superscript"/>
        </w:rPr>
        <w:t>2</w:t>
      </w:r>
      <w:r w:rsidRPr="00F52B05">
        <w:t>）规划环境影响报告书的审查意见》（</w:t>
      </w:r>
      <w:r w:rsidRPr="00F52B05">
        <w:rPr>
          <w:kern w:val="0"/>
          <w:lang w:val="zh-CN"/>
        </w:rPr>
        <w:t>苏环审</w:t>
      </w:r>
      <w:r w:rsidRPr="00F52B05">
        <w:rPr>
          <w:kern w:val="0"/>
          <w:lang w:val="zh-CN"/>
        </w:rPr>
        <w:t>[2017]1</w:t>
      </w:r>
      <w:r w:rsidRPr="00F52B05">
        <w:rPr>
          <w:kern w:val="0"/>
          <w:lang w:val="zh-CN"/>
        </w:rPr>
        <w:t>号</w:t>
      </w:r>
      <w:r w:rsidRPr="00F52B05">
        <w:t>）要求，化工园建设概况见表</w:t>
      </w:r>
      <w:r w:rsidRPr="00F52B05">
        <w:t>2.5-</w:t>
      </w:r>
      <w:r w:rsidR="00D023F4" w:rsidRPr="00F52B05">
        <w:t>4</w:t>
      </w:r>
      <w:r w:rsidRPr="00F52B05">
        <w:t>。</w:t>
      </w:r>
    </w:p>
    <w:p w:rsidR="00C6331D" w:rsidRPr="00F52B05" w:rsidRDefault="00C6331D" w:rsidP="00C6331D">
      <w:pPr>
        <w:pStyle w:val="41"/>
      </w:pPr>
      <w:r w:rsidRPr="00F52B05">
        <w:rPr>
          <w:rFonts w:eastAsia="DengXian" w:hint="eastAsia"/>
        </w:rPr>
        <w:t>2.5.</w:t>
      </w:r>
      <w:r w:rsidR="006B5BCE" w:rsidRPr="00F52B05">
        <w:rPr>
          <w:rFonts w:eastAsia="DengXian" w:hint="eastAsia"/>
        </w:rPr>
        <w:t>1</w:t>
      </w:r>
      <w:r w:rsidRPr="00F52B05">
        <w:rPr>
          <w:rFonts w:eastAsia="DengXian" w:hint="eastAsia"/>
        </w:rPr>
        <w:t>.6</w:t>
      </w:r>
      <w:r w:rsidRPr="00F52B05">
        <w:rPr>
          <w:rFonts w:hint="eastAsia"/>
        </w:rPr>
        <w:t>目前扬子江化工园存在的问题及整改措施</w:t>
      </w:r>
    </w:p>
    <w:p w:rsidR="00837DA3" w:rsidRPr="00F52B05" w:rsidRDefault="00C6331D" w:rsidP="00C6331D">
      <w:pPr>
        <w:ind w:firstLine="480"/>
        <w:sectPr w:rsidR="00837DA3" w:rsidRPr="00F52B05" w:rsidSect="00F7246F">
          <w:pgSz w:w="11907" w:h="16840" w:code="9"/>
          <w:pgMar w:top="1440" w:right="1800" w:bottom="1440" w:left="1800" w:header="851" w:footer="964" w:gutter="0"/>
          <w:cols w:space="425"/>
          <w:docGrid w:linePitch="326"/>
        </w:sectPr>
      </w:pPr>
      <w:r w:rsidRPr="00F52B05">
        <w:rPr>
          <w:rFonts w:hint="eastAsia"/>
        </w:rPr>
        <w:t>扬子江化学工业园主要环境问题、限制因素及整改意见、实施进度见表</w:t>
      </w:r>
      <w:r w:rsidRPr="00F52B05">
        <w:rPr>
          <w:rFonts w:hint="eastAsia"/>
        </w:rPr>
        <w:t>2.</w:t>
      </w:r>
      <w:r w:rsidRPr="00F52B05">
        <w:t>5</w:t>
      </w:r>
      <w:r w:rsidRPr="00F52B05">
        <w:rPr>
          <w:rFonts w:hint="eastAsia"/>
        </w:rPr>
        <w:t>-</w:t>
      </w:r>
      <w:r w:rsidR="00227DB8" w:rsidRPr="00F52B05">
        <w:rPr>
          <w:rFonts w:hint="eastAsia"/>
        </w:rPr>
        <w:t>5</w:t>
      </w:r>
      <w:r w:rsidRPr="00F52B05">
        <w:rPr>
          <w:rFonts w:hint="eastAsia"/>
        </w:rPr>
        <w:t>。</w:t>
      </w:r>
      <w:r w:rsidR="001D600A" w:rsidRPr="00F52B05">
        <w:rPr>
          <w:rFonts w:hint="eastAsia"/>
        </w:rPr>
        <w:t>目前</w:t>
      </w:r>
      <w:r w:rsidR="00512F9C" w:rsidRPr="00F52B05">
        <w:t>园区长源热电</w:t>
      </w:r>
      <w:r w:rsidR="00512F9C" w:rsidRPr="00F52B05">
        <w:t>6#</w:t>
      </w:r>
      <w:r w:rsidR="00512F9C" w:rsidRPr="00F52B05">
        <w:t>、</w:t>
      </w:r>
      <w:r w:rsidR="00512F9C" w:rsidRPr="00F52B05">
        <w:t>7#</w:t>
      </w:r>
      <w:r w:rsidR="00512F9C" w:rsidRPr="00F52B05">
        <w:t>机组改造</w:t>
      </w:r>
      <w:r w:rsidR="001D600A" w:rsidRPr="00F52B05">
        <w:t>尚</w:t>
      </w:r>
      <w:r w:rsidR="00512F9C" w:rsidRPr="00F52B05">
        <w:rPr>
          <w:rFonts w:hint="eastAsia"/>
        </w:rPr>
        <w:t>未</w:t>
      </w:r>
      <w:r w:rsidR="001D600A" w:rsidRPr="00F52B05">
        <w:t>完成超低排放改造，</w:t>
      </w:r>
      <w:r w:rsidR="001D600A" w:rsidRPr="00F52B05">
        <w:rPr>
          <w:rFonts w:hint="eastAsia"/>
        </w:rPr>
        <w:t>区域颗粒物等为不达标因子，拟建项目排放的颗粒物主要来自投料过程中的粉尘，产生量较少，通过</w:t>
      </w:r>
      <w:r w:rsidR="00512F9C" w:rsidRPr="00F52B05">
        <w:rPr>
          <w:rFonts w:hint="eastAsia"/>
        </w:rPr>
        <w:t>华昌</w:t>
      </w:r>
      <w:r w:rsidR="00512F9C" w:rsidRPr="00F52B05">
        <w:t>工热电站</w:t>
      </w:r>
      <w:r w:rsidR="00512F9C" w:rsidRPr="00F52B05">
        <w:rPr>
          <w:rFonts w:hint="eastAsia"/>
        </w:rPr>
        <w:t>污染源</w:t>
      </w:r>
      <w:r w:rsidR="001D600A" w:rsidRPr="00F52B05">
        <w:rPr>
          <w:rFonts w:hint="eastAsia"/>
        </w:rPr>
        <w:t>削减等能实现环境质量的改善，因此，对拟建项目基本无影响。</w:t>
      </w:r>
      <w:r w:rsidR="00AF6305" w:rsidRPr="00F52B05">
        <w:rPr>
          <w:rFonts w:hint="eastAsia"/>
        </w:rPr>
        <w:t>园区未建设</w:t>
      </w:r>
      <w:r w:rsidR="00AF6305" w:rsidRPr="00F52B05">
        <w:t>危险废物集中焚烧设施，</w:t>
      </w:r>
      <w:r w:rsidR="00AF6305" w:rsidRPr="00F52B05">
        <w:rPr>
          <w:rFonts w:hint="eastAsia"/>
        </w:rPr>
        <w:t>本项目产生的危废</w:t>
      </w:r>
      <w:r w:rsidR="005614DE" w:rsidRPr="00F52B05">
        <w:rPr>
          <w:rFonts w:hint="eastAsia"/>
        </w:rPr>
        <w:t>焚烧处置</w:t>
      </w:r>
      <w:r w:rsidR="00AF6305" w:rsidRPr="00F52B05">
        <w:rPr>
          <w:rFonts w:hint="eastAsia"/>
        </w:rPr>
        <w:t>可以委托</w:t>
      </w:r>
      <w:r w:rsidR="005614DE" w:rsidRPr="00F52B05">
        <w:lastRenderedPageBreak/>
        <w:t>张家港市华瑞危险废物处理中心有限公司</w:t>
      </w:r>
      <w:r w:rsidR="005614DE" w:rsidRPr="00F52B05">
        <w:rPr>
          <w:rFonts w:hint="eastAsia"/>
        </w:rPr>
        <w:t>处理，因此园区未建设</w:t>
      </w:r>
      <w:r w:rsidR="005614DE" w:rsidRPr="00F52B05">
        <w:t>危险废物集中焚烧设施</w:t>
      </w:r>
      <w:r w:rsidR="005614DE" w:rsidRPr="00F52B05">
        <w:rPr>
          <w:rFonts w:hint="eastAsia"/>
        </w:rPr>
        <w:t>对本项目影响不大。</w:t>
      </w:r>
    </w:p>
    <w:p w:rsidR="00C6331D" w:rsidRPr="00F52B05" w:rsidRDefault="00C6331D" w:rsidP="00C6331D">
      <w:pPr>
        <w:pStyle w:val="a6"/>
        <w:ind w:firstLine="480"/>
      </w:pPr>
      <w:r w:rsidRPr="00F52B05">
        <w:lastRenderedPageBreak/>
        <w:t>表</w:t>
      </w:r>
      <w:r w:rsidRPr="00F52B05">
        <w:t>2.5-</w:t>
      </w:r>
      <w:r w:rsidR="00661D54" w:rsidRPr="00F52B05">
        <w:t>3</w:t>
      </w:r>
      <w:r w:rsidRPr="00F52B05">
        <w:t>化工园管理和整治要求及落实情况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15"/>
        <w:gridCol w:w="1585"/>
        <w:gridCol w:w="7681"/>
        <w:gridCol w:w="2800"/>
        <w:gridCol w:w="575"/>
      </w:tblGrid>
      <w:tr w:rsidR="00F52B05" w:rsidRPr="00F52B05" w:rsidTr="007F3833">
        <w:trPr>
          <w:trHeight w:val="20"/>
          <w:tblHeader/>
        </w:trPr>
        <w:tc>
          <w:tcPr>
            <w:tcW w:w="232"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类型</w:t>
            </w: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政策</w:t>
            </w:r>
            <w:r w:rsidRPr="00F52B05">
              <w:rPr>
                <w:sz w:val="18"/>
                <w:szCs w:val="18"/>
              </w:rPr>
              <w:t>、规划名称</w:t>
            </w:r>
          </w:p>
        </w:tc>
        <w:tc>
          <w:tcPr>
            <w:tcW w:w="289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政策</w:t>
            </w:r>
            <w:r w:rsidRPr="00F52B05">
              <w:rPr>
                <w:sz w:val="18"/>
                <w:szCs w:val="18"/>
              </w:rPr>
              <w:t>、规划</w:t>
            </w:r>
            <w:r w:rsidRPr="00F52B05">
              <w:rPr>
                <w:rFonts w:hint="eastAsia"/>
                <w:sz w:val="18"/>
                <w:szCs w:val="18"/>
              </w:rPr>
              <w:t>相关</w:t>
            </w:r>
            <w:r w:rsidRPr="00F52B05">
              <w:rPr>
                <w:sz w:val="18"/>
                <w:szCs w:val="18"/>
              </w:rPr>
              <w:t>内容</w:t>
            </w:r>
          </w:p>
        </w:tc>
        <w:tc>
          <w:tcPr>
            <w:tcW w:w="1056"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园区</w:t>
            </w:r>
            <w:r w:rsidRPr="00F52B05">
              <w:rPr>
                <w:sz w:val="18"/>
                <w:szCs w:val="18"/>
              </w:rPr>
              <w:t>规划</w:t>
            </w:r>
            <w:r w:rsidRPr="00F52B05">
              <w:rPr>
                <w:rFonts w:hint="eastAsia"/>
                <w:sz w:val="18"/>
                <w:szCs w:val="18"/>
              </w:rPr>
              <w:t>内容</w:t>
            </w: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协调性</w:t>
            </w:r>
          </w:p>
        </w:tc>
      </w:tr>
      <w:tr w:rsidR="00F52B05" w:rsidRPr="00F52B05" w:rsidTr="007F3833">
        <w:trPr>
          <w:trHeight w:val="20"/>
        </w:trPr>
        <w:tc>
          <w:tcPr>
            <w:tcW w:w="232" w:type="pct"/>
            <w:vMerge w:val="restart"/>
            <w:shd w:val="clear" w:color="auto" w:fill="auto"/>
            <w:vAlign w:val="center"/>
          </w:tcPr>
          <w:p w:rsidR="000C120C" w:rsidRPr="00F52B05" w:rsidRDefault="000C120C" w:rsidP="000C120C">
            <w:pPr>
              <w:pStyle w:val="GH"/>
              <w:rPr>
                <w:sz w:val="18"/>
                <w:szCs w:val="18"/>
              </w:rPr>
            </w:pPr>
            <w:r w:rsidRPr="00F52B05">
              <w:rPr>
                <w:rFonts w:hint="eastAsia"/>
                <w:sz w:val="18"/>
                <w:szCs w:val="18"/>
              </w:rPr>
              <w:t>产业</w:t>
            </w:r>
            <w:r w:rsidRPr="00F52B05">
              <w:rPr>
                <w:sz w:val="18"/>
                <w:szCs w:val="18"/>
              </w:rPr>
              <w:t>政策、规划</w:t>
            </w:r>
            <w:r w:rsidRPr="00F52B05">
              <w:rPr>
                <w:rFonts w:hint="eastAsia"/>
                <w:sz w:val="18"/>
                <w:szCs w:val="18"/>
              </w:rPr>
              <w:t>定位</w:t>
            </w: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《全国</w:t>
            </w:r>
            <w:r w:rsidRPr="00F52B05">
              <w:rPr>
                <w:sz w:val="18"/>
                <w:szCs w:val="18"/>
              </w:rPr>
              <w:t>主体功能区规划</w:t>
            </w:r>
            <w:r w:rsidRPr="00F52B05">
              <w:rPr>
                <w:rFonts w:hint="eastAsia"/>
                <w:sz w:val="18"/>
                <w:szCs w:val="18"/>
              </w:rPr>
              <w:t>》</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国家优化开发区域应率先加快转变经济发展方式，调整结构提升参与全球分工与竞争的层次。</w:t>
            </w:r>
          </w:p>
          <w:p w:rsidR="000C120C" w:rsidRPr="00F52B05" w:rsidRDefault="000C120C" w:rsidP="000C120C">
            <w:pPr>
              <w:pStyle w:val="GH"/>
              <w:jc w:val="both"/>
              <w:rPr>
                <w:sz w:val="18"/>
                <w:szCs w:val="18"/>
              </w:rPr>
            </w:pPr>
            <w:r w:rsidRPr="00F52B05">
              <w:rPr>
                <w:rFonts w:hint="eastAsia"/>
                <w:sz w:val="18"/>
                <w:szCs w:val="18"/>
              </w:rPr>
              <w:t>长江三角洲地区是国家层面的优化开发域，包括上海市和江苏省、浙江省的部分地区。功能定位是：长江流域对外开放的门户，我国参与经济全球化的主体区域，有全球影响力的先进制造业基地和现代服务业基地，世界级大城市群，全国科技创新与技术研发基地，全国经济发展的重要引擎，辐射带动长江流域发展的龙头，我国人口集聚最多、创新能力最强、综合实力最强的三大区域之一。强化宁波、苏州、无锡综合服务和辐射带动能力</w:t>
            </w:r>
            <w:r w:rsidRPr="00F52B05">
              <w:rPr>
                <w:rFonts w:hint="eastAsia"/>
                <w:sz w:val="18"/>
                <w:szCs w:val="18"/>
              </w:rPr>
              <w:t>.</w:t>
            </w:r>
            <w:r w:rsidRPr="00F52B05">
              <w:rPr>
                <w:sz w:val="18"/>
                <w:szCs w:val="18"/>
              </w:rPr>
              <w:t>.....</w:t>
            </w:r>
            <w:r w:rsidRPr="00F52B05">
              <w:rPr>
                <w:rFonts w:hint="eastAsia"/>
                <w:sz w:val="18"/>
                <w:szCs w:val="18"/>
              </w:rPr>
              <w:t>苏州建设成为高新技术产业基地、现代服务业基地和旅游胜地</w:t>
            </w:r>
            <w:r w:rsidRPr="00F52B05">
              <w:rPr>
                <w:rFonts w:hint="eastAsia"/>
                <w:sz w:val="18"/>
                <w:szCs w:val="18"/>
              </w:rPr>
              <w:t>......</w:t>
            </w:r>
            <w:r w:rsidRPr="00F52B05">
              <w:rPr>
                <w:rFonts w:hint="eastAsia"/>
                <w:sz w:val="18"/>
                <w:szCs w:val="18"/>
              </w:rPr>
              <w:t>加强沿江、太湖、杭州湾等地区污染治理</w:t>
            </w:r>
          </w:p>
        </w:tc>
        <w:tc>
          <w:tcPr>
            <w:tcW w:w="1056" w:type="pct"/>
            <w:vMerge w:val="restart"/>
            <w:shd w:val="clear" w:color="auto" w:fill="auto"/>
            <w:vAlign w:val="center"/>
          </w:tcPr>
          <w:p w:rsidR="000C120C" w:rsidRPr="00F52B05" w:rsidRDefault="000C120C" w:rsidP="000C120C">
            <w:pPr>
              <w:pStyle w:val="GH"/>
              <w:jc w:val="both"/>
              <w:rPr>
                <w:sz w:val="18"/>
                <w:szCs w:val="18"/>
              </w:rPr>
            </w:pPr>
            <w:r w:rsidRPr="00F52B05">
              <w:rPr>
                <w:rFonts w:hint="eastAsia"/>
                <w:b/>
                <w:sz w:val="18"/>
                <w:szCs w:val="18"/>
              </w:rPr>
              <w:t>规划</w:t>
            </w:r>
            <w:r w:rsidRPr="00F52B05">
              <w:rPr>
                <w:b/>
                <w:sz w:val="18"/>
                <w:szCs w:val="18"/>
              </w:rPr>
              <w:t>定位</w:t>
            </w:r>
            <w:r w:rsidRPr="00F52B05">
              <w:rPr>
                <w:rFonts w:hint="eastAsia"/>
                <w:b/>
                <w:sz w:val="18"/>
                <w:szCs w:val="18"/>
              </w:rPr>
              <w:t>：</w:t>
            </w:r>
            <w:r w:rsidRPr="00F52B05">
              <w:rPr>
                <w:rFonts w:hint="eastAsia"/>
                <w:sz w:val="18"/>
                <w:szCs w:val="18"/>
              </w:rPr>
              <w:t>化工工业为主导的化工生产基地、江苏省化工企业聚集区，世界知名的、国内一流的化工工业园。以张家港保税区为依托，以张家港保税物流园区为配套工业、仓储物流区的综合性产业开发区，逐步发展建设成为具有国际影响力的现代化化工生产与物流基地。</w:t>
            </w:r>
          </w:p>
          <w:p w:rsidR="000C120C" w:rsidRPr="00F52B05" w:rsidRDefault="000C120C" w:rsidP="000C120C">
            <w:pPr>
              <w:pStyle w:val="GH"/>
              <w:jc w:val="both"/>
              <w:rPr>
                <w:sz w:val="18"/>
                <w:szCs w:val="18"/>
              </w:rPr>
            </w:pPr>
            <w:r w:rsidRPr="00F52B05">
              <w:rPr>
                <w:rFonts w:hint="eastAsia"/>
                <w:b/>
                <w:sz w:val="18"/>
                <w:szCs w:val="18"/>
              </w:rPr>
              <w:t>规划</w:t>
            </w:r>
            <w:r w:rsidRPr="00F52B05">
              <w:rPr>
                <w:b/>
                <w:sz w:val="18"/>
                <w:szCs w:val="18"/>
              </w:rPr>
              <w:t>目标：</w:t>
            </w:r>
            <w:r w:rsidRPr="00F52B05">
              <w:rPr>
                <w:rFonts w:hint="eastAsia"/>
                <w:sz w:val="18"/>
                <w:szCs w:val="18"/>
              </w:rPr>
              <w:t>建成以精细化工、化工新材料、绿色化工、高端专用和功能性化学品、生物及能源新技术和新能源技术、新型化工节能环保产业为主体的化工工业聚集区。</w:t>
            </w:r>
          </w:p>
          <w:p w:rsidR="000C120C" w:rsidRPr="00F52B05" w:rsidRDefault="000C120C" w:rsidP="000C120C">
            <w:pPr>
              <w:pStyle w:val="GH"/>
              <w:jc w:val="both"/>
              <w:rPr>
                <w:sz w:val="18"/>
                <w:szCs w:val="18"/>
              </w:rPr>
            </w:pPr>
            <w:r w:rsidRPr="00F52B05">
              <w:rPr>
                <w:rFonts w:hint="eastAsia"/>
                <w:b/>
                <w:sz w:val="18"/>
                <w:szCs w:val="18"/>
              </w:rPr>
              <w:t>产业</w:t>
            </w:r>
            <w:r w:rsidRPr="00F52B05">
              <w:rPr>
                <w:b/>
                <w:sz w:val="18"/>
                <w:szCs w:val="18"/>
              </w:rPr>
              <w:t>定位：</w:t>
            </w:r>
            <w:r w:rsidRPr="00F52B05">
              <w:rPr>
                <w:sz w:val="18"/>
                <w:szCs w:val="18"/>
              </w:rPr>
              <w:t>以精细化工、</w:t>
            </w:r>
            <w:r w:rsidRPr="00F52B05">
              <w:rPr>
                <w:rFonts w:hint="eastAsia"/>
                <w:sz w:val="18"/>
                <w:szCs w:val="18"/>
              </w:rPr>
              <w:t>化工新材料、高端专用和功能性化学品、生物及能源新技术和新能源技术、新型化工节能环保产业</w:t>
            </w:r>
            <w:r w:rsidRPr="00F52B05">
              <w:rPr>
                <w:sz w:val="18"/>
                <w:szCs w:val="18"/>
              </w:rPr>
              <w:t>为主导产业，保留原有液体散装产品仓储为主的石油化工物流产业</w:t>
            </w:r>
            <w:r w:rsidRPr="00F52B05">
              <w:rPr>
                <w:rFonts w:hint="eastAsia"/>
                <w:sz w:val="18"/>
                <w:szCs w:val="18"/>
              </w:rPr>
              <w:t>，</w:t>
            </w:r>
            <w:r w:rsidRPr="00F52B05">
              <w:rPr>
                <w:sz w:val="18"/>
                <w:szCs w:val="18"/>
              </w:rPr>
              <w:t>适当发展机械等加工工业</w:t>
            </w:r>
            <w:r w:rsidRPr="00F52B05">
              <w:rPr>
                <w:rFonts w:hint="eastAsia"/>
                <w:sz w:val="18"/>
                <w:szCs w:val="18"/>
              </w:rPr>
              <w:t>。</w:t>
            </w:r>
          </w:p>
          <w:p w:rsidR="000C120C" w:rsidRPr="00F52B05" w:rsidRDefault="000C120C" w:rsidP="000C120C">
            <w:pPr>
              <w:pStyle w:val="GH"/>
              <w:jc w:val="both"/>
              <w:rPr>
                <w:sz w:val="18"/>
                <w:szCs w:val="18"/>
              </w:rPr>
            </w:pPr>
            <w:r w:rsidRPr="00F52B05">
              <w:rPr>
                <w:rFonts w:hint="eastAsia"/>
                <w:b/>
                <w:sz w:val="18"/>
                <w:szCs w:val="18"/>
              </w:rPr>
              <w:t>园区</w:t>
            </w:r>
            <w:r w:rsidRPr="00F52B05">
              <w:rPr>
                <w:b/>
                <w:sz w:val="18"/>
                <w:szCs w:val="18"/>
              </w:rPr>
              <w:t>产业改造</w:t>
            </w:r>
            <w:r w:rsidRPr="00F52B05">
              <w:rPr>
                <w:rFonts w:hint="eastAsia"/>
                <w:b/>
                <w:sz w:val="18"/>
                <w:szCs w:val="18"/>
              </w:rPr>
              <w:t>、</w:t>
            </w:r>
            <w:r w:rsidRPr="00F52B05">
              <w:rPr>
                <w:b/>
                <w:sz w:val="18"/>
                <w:szCs w:val="18"/>
              </w:rPr>
              <w:t>提升计划：</w:t>
            </w:r>
            <w:r w:rsidRPr="00F52B05">
              <w:rPr>
                <w:rFonts w:hint="eastAsia"/>
                <w:sz w:val="18"/>
                <w:szCs w:val="18"/>
              </w:rPr>
              <w:t>园区努力打造“</w:t>
            </w:r>
            <w:r w:rsidRPr="00F52B05">
              <w:rPr>
                <w:rFonts w:hint="eastAsia"/>
                <w:sz w:val="18"/>
                <w:szCs w:val="18"/>
              </w:rPr>
              <w:t>9</w:t>
            </w:r>
            <w:r w:rsidRPr="00F52B05">
              <w:rPr>
                <w:rFonts w:hint="eastAsia"/>
                <w:sz w:val="18"/>
                <w:szCs w:val="18"/>
              </w:rPr>
              <w:t>条环境友好产业链”，即优先发展丙烯、有机硅和锂电子化学品产业链，充分利用现有基础延伸发展高性能材料、精细化工和聚氨酯产业链，并实现对煤气化、基础化学品和苯乙烯产业的转型升级。化工园在充分考虑园区产业发展现状的基础上，从国内外市场、生产工艺和技术、上下游物料供给等角度充分考虑园区内产业链的配套。</w:t>
            </w: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《江苏省</w:t>
            </w:r>
            <w:r w:rsidRPr="00F52B05">
              <w:rPr>
                <w:sz w:val="18"/>
                <w:szCs w:val="18"/>
              </w:rPr>
              <w:t>城镇体系规划》</w:t>
            </w:r>
            <w:r w:rsidRPr="00F52B05">
              <w:rPr>
                <w:rFonts w:hint="eastAsia"/>
                <w:sz w:val="18"/>
                <w:szCs w:val="18"/>
              </w:rPr>
              <w:t>（</w:t>
            </w:r>
            <w:r w:rsidRPr="00F52B05">
              <w:rPr>
                <w:rFonts w:hint="eastAsia"/>
                <w:sz w:val="18"/>
                <w:szCs w:val="18"/>
              </w:rPr>
              <w:t>2015</w:t>
            </w:r>
            <w:r w:rsidRPr="00F52B05">
              <w:rPr>
                <w:sz w:val="18"/>
                <w:szCs w:val="18"/>
              </w:rPr>
              <w:t>-2030</w:t>
            </w:r>
            <w:r w:rsidRPr="00F52B05">
              <w:rPr>
                <w:sz w:val="18"/>
                <w:szCs w:val="18"/>
              </w:rPr>
              <w:t>）</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苏州</w:t>
            </w:r>
            <w:r w:rsidRPr="00F52B05">
              <w:rPr>
                <w:sz w:val="18"/>
                <w:szCs w:val="18"/>
              </w:rPr>
              <w:t>城市发展定位：国家高新技术产业基地、创新型城市和风景旅游城市，长三角区域中心城市，苏锡常都市圈核心城市。城市</w:t>
            </w:r>
            <w:r w:rsidRPr="00F52B05">
              <w:rPr>
                <w:rFonts w:hint="eastAsia"/>
                <w:sz w:val="18"/>
                <w:szCs w:val="18"/>
              </w:rPr>
              <w:t>功能</w:t>
            </w:r>
            <w:r w:rsidRPr="00F52B05">
              <w:rPr>
                <w:sz w:val="18"/>
                <w:szCs w:val="18"/>
              </w:rPr>
              <w:t>引导：提升自主创新能力，建设创新型城市</w:t>
            </w:r>
            <w:r w:rsidRPr="00F52B05">
              <w:rPr>
                <w:rFonts w:hint="eastAsia"/>
                <w:sz w:val="18"/>
                <w:szCs w:val="18"/>
              </w:rPr>
              <w:t>。</w:t>
            </w:r>
            <w:r w:rsidRPr="00F52B05">
              <w:rPr>
                <w:sz w:val="18"/>
                <w:szCs w:val="18"/>
              </w:rPr>
              <w:t>进一步</w:t>
            </w:r>
            <w:r w:rsidRPr="00F52B05">
              <w:rPr>
                <w:rFonts w:hint="eastAsia"/>
                <w:sz w:val="18"/>
                <w:szCs w:val="18"/>
              </w:rPr>
              <w:t>提高经济</w:t>
            </w:r>
            <w:r w:rsidRPr="00F52B05">
              <w:rPr>
                <w:sz w:val="18"/>
                <w:szCs w:val="18"/>
              </w:rPr>
              <w:t>国际化水平，提升与上海对接的层次，在全省开放型经济发展中继续起到排头兵的作用。</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《石化和化学工业发展规划》（</w:t>
            </w:r>
            <w:r w:rsidRPr="00F52B05">
              <w:rPr>
                <w:rFonts w:hint="eastAsia"/>
                <w:sz w:val="18"/>
                <w:szCs w:val="18"/>
              </w:rPr>
              <w:t>2016-2020</w:t>
            </w:r>
            <w:r w:rsidRPr="00F52B05">
              <w:rPr>
                <w:rFonts w:hint="eastAsia"/>
                <w:sz w:val="18"/>
                <w:szCs w:val="18"/>
              </w:rPr>
              <w:t>年）</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发展循环经济，推行清洁生产，加大节能减排力度，推广新型、高效、低碳的节能节水工艺，积极探索有毒有害原料（产品）替代，加强重点污染物的治理，提高资源能源利用效率。</w:t>
            </w:r>
          </w:p>
          <w:p w:rsidR="000C120C" w:rsidRPr="00F52B05" w:rsidRDefault="000C120C" w:rsidP="000C120C">
            <w:pPr>
              <w:pStyle w:val="GH"/>
              <w:jc w:val="both"/>
              <w:rPr>
                <w:sz w:val="18"/>
                <w:szCs w:val="18"/>
              </w:rPr>
            </w:pPr>
            <w:r w:rsidRPr="00F52B05">
              <w:rPr>
                <w:rFonts w:hint="eastAsia"/>
                <w:sz w:val="18"/>
                <w:szCs w:val="18"/>
              </w:rPr>
              <w:t>形成一批具有国际竞争力的大型企业集团、世界级化工园区。</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《省政府关于深入推进全省化工行业转型发展的实施意见</w:t>
            </w:r>
            <w:r w:rsidRPr="00F52B05">
              <w:rPr>
                <w:sz w:val="18"/>
                <w:szCs w:val="18"/>
              </w:rPr>
              <w:t>》</w:t>
            </w:r>
            <w:r w:rsidRPr="00F52B05">
              <w:rPr>
                <w:rFonts w:hint="eastAsia"/>
                <w:sz w:val="18"/>
                <w:szCs w:val="18"/>
              </w:rPr>
              <w:t>（苏政发</w:t>
            </w:r>
            <w:r w:rsidRPr="00F52B05">
              <w:rPr>
                <w:rFonts w:hint="eastAsia"/>
                <w:sz w:val="18"/>
                <w:szCs w:val="18"/>
              </w:rPr>
              <w:t>[2016]128</w:t>
            </w:r>
            <w:r w:rsidRPr="00F52B05">
              <w:rPr>
                <w:rFonts w:hint="eastAsia"/>
                <w:sz w:val="18"/>
                <w:szCs w:val="18"/>
              </w:rPr>
              <w:t>号</w:t>
            </w:r>
            <w:r w:rsidRPr="00F52B05">
              <w:rPr>
                <w:sz w:val="18"/>
                <w:szCs w:val="18"/>
              </w:rPr>
              <w:t>）</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沿江地区。重点实施压减、转移、改造、提升计划。从区域、资源、环境、运输、市场等方面综合考虑，有序推进区域中心城市周边和沿江两岸化工企业向有环境容量的沿海地区转移。重点延伸拓展技术含量高、附加值高、资源能源消耗低、环境污染排放少的化工新材料、高端专用和功能性化学品、生物及能源新技术和新能源技术、新型化工节能环保产业等，形成产业集聚优势和特色品牌优势。不得新建和扩建以大宗进口油气资源为原料的石油加工、石油化工、基础有机无机化工、煤化工项目</w:t>
            </w:r>
            <w:r w:rsidRPr="00F52B05">
              <w:rPr>
                <w:rFonts w:hint="eastAsia"/>
                <w:sz w:val="18"/>
                <w:szCs w:val="18"/>
              </w:rPr>
              <w:t>......</w:t>
            </w:r>
            <w:r w:rsidRPr="00F52B05">
              <w:rPr>
                <w:rFonts w:hint="eastAsia"/>
                <w:sz w:val="18"/>
                <w:szCs w:val="18"/>
              </w:rPr>
              <w:t>严禁在长江干流及主要支流岸线</w:t>
            </w:r>
            <w:r w:rsidRPr="00F52B05">
              <w:rPr>
                <w:rFonts w:hint="eastAsia"/>
                <w:sz w:val="18"/>
                <w:szCs w:val="18"/>
              </w:rPr>
              <w:t>1</w:t>
            </w:r>
            <w:r w:rsidRPr="00F52B05">
              <w:rPr>
                <w:rFonts w:hint="eastAsia"/>
                <w:sz w:val="18"/>
                <w:szCs w:val="18"/>
              </w:rPr>
              <w:t>公里范围内新建危化品码头。</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《产业结构调整指导目录（</w:t>
            </w:r>
            <w:r w:rsidRPr="00F52B05">
              <w:rPr>
                <w:rFonts w:hint="eastAsia"/>
                <w:sz w:val="18"/>
                <w:szCs w:val="18"/>
              </w:rPr>
              <w:t>2011</w:t>
            </w:r>
            <w:r w:rsidRPr="00F52B05">
              <w:rPr>
                <w:rFonts w:hint="eastAsia"/>
                <w:sz w:val="18"/>
                <w:szCs w:val="18"/>
              </w:rPr>
              <w:t>年本）》（</w:t>
            </w:r>
            <w:r w:rsidRPr="00F52B05">
              <w:rPr>
                <w:rFonts w:hint="eastAsia"/>
                <w:sz w:val="18"/>
                <w:szCs w:val="18"/>
              </w:rPr>
              <w:t>2013</w:t>
            </w:r>
            <w:r w:rsidRPr="00F52B05">
              <w:rPr>
                <w:rFonts w:hint="eastAsia"/>
                <w:sz w:val="18"/>
                <w:szCs w:val="18"/>
              </w:rPr>
              <w:t>年修正）（国家发展和改革委员会第</w:t>
            </w:r>
            <w:r w:rsidRPr="00F52B05">
              <w:rPr>
                <w:rFonts w:hint="eastAsia"/>
                <w:sz w:val="18"/>
                <w:szCs w:val="18"/>
              </w:rPr>
              <w:t>21</w:t>
            </w:r>
            <w:r w:rsidRPr="00F52B05">
              <w:rPr>
                <w:rFonts w:hint="eastAsia"/>
                <w:sz w:val="18"/>
                <w:szCs w:val="18"/>
              </w:rPr>
              <w:t>号令）、《江苏省工业和信息产业结构调整指导目录（</w:t>
            </w:r>
            <w:r w:rsidRPr="00F52B05">
              <w:rPr>
                <w:rFonts w:hint="eastAsia"/>
                <w:sz w:val="18"/>
                <w:szCs w:val="18"/>
              </w:rPr>
              <w:t>2012</w:t>
            </w:r>
            <w:r w:rsidRPr="00F52B05">
              <w:rPr>
                <w:rFonts w:hint="eastAsia"/>
                <w:sz w:val="18"/>
                <w:szCs w:val="18"/>
              </w:rPr>
              <w:t>年本）》、修改通知（苏经信产业</w:t>
            </w:r>
            <w:r w:rsidRPr="00F52B05">
              <w:rPr>
                <w:rFonts w:hint="eastAsia"/>
                <w:sz w:val="18"/>
                <w:szCs w:val="18"/>
              </w:rPr>
              <w:t>[2013]183</w:t>
            </w:r>
            <w:r w:rsidRPr="00F52B05">
              <w:rPr>
                <w:rFonts w:hint="eastAsia"/>
                <w:sz w:val="18"/>
                <w:szCs w:val="18"/>
              </w:rPr>
              <w:t>号）以及《省政府办公厅转发省经信委、省发改委苏省工业和信息产业结构调整限制淘汰目录和能耗限额的通知》（苏政办</w:t>
            </w:r>
            <w:r w:rsidRPr="00F52B05">
              <w:rPr>
                <w:rFonts w:hint="eastAsia"/>
                <w:sz w:val="18"/>
                <w:szCs w:val="18"/>
              </w:rPr>
              <w:lastRenderedPageBreak/>
              <w:t>发</w:t>
            </w:r>
            <w:r w:rsidRPr="00F52B05">
              <w:rPr>
                <w:rFonts w:hint="eastAsia"/>
                <w:sz w:val="18"/>
                <w:szCs w:val="18"/>
              </w:rPr>
              <w:t>[2015]118</w:t>
            </w:r>
            <w:r w:rsidRPr="00F52B05">
              <w:rPr>
                <w:rFonts w:hint="eastAsia"/>
                <w:sz w:val="18"/>
                <w:szCs w:val="18"/>
              </w:rPr>
              <w:t>号）、《苏州市产业发展导向目录》（苏府</w:t>
            </w:r>
            <w:r w:rsidRPr="00F52B05">
              <w:rPr>
                <w:rFonts w:hint="eastAsia"/>
                <w:sz w:val="18"/>
                <w:szCs w:val="18"/>
              </w:rPr>
              <w:t>[2007]129</w:t>
            </w:r>
            <w:r w:rsidRPr="00F52B05">
              <w:rPr>
                <w:rFonts w:hint="eastAsia"/>
                <w:sz w:val="18"/>
                <w:szCs w:val="18"/>
              </w:rPr>
              <w:t>号）</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lastRenderedPageBreak/>
              <w:t>与</w:t>
            </w:r>
            <w:r w:rsidRPr="00F52B05">
              <w:rPr>
                <w:sz w:val="18"/>
                <w:szCs w:val="18"/>
              </w:rPr>
              <w:t>园区产业政策相关的</w:t>
            </w:r>
            <w:r w:rsidRPr="00F52B05">
              <w:rPr>
                <w:rFonts w:hint="eastAsia"/>
                <w:sz w:val="18"/>
                <w:szCs w:val="18"/>
              </w:rPr>
              <w:t>“鼓励类”项目主要包括：</w:t>
            </w:r>
          </w:p>
          <w:p w:rsidR="000C120C" w:rsidRPr="00F52B05" w:rsidRDefault="000C120C" w:rsidP="000C120C">
            <w:pPr>
              <w:pStyle w:val="GH"/>
              <w:jc w:val="both"/>
              <w:rPr>
                <w:sz w:val="18"/>
                <w:szCs w:val="18"/>
              </w:rPr>
            </w:pPr>
            <w:r w:rsidRPr="00F52B05">
              <w:rPr>
                <w:rFonts w:hint="eastAsia"/>
                <w:sz w:val="18"/>
                <w:szCs w:val="18"/>
              </w:rPr>
              <w:t>十一、石化化工：</w:t>
            </w:r>
            <w:r w:rsidRPr="00F52B05">
              <w:rPr>
                <w:rFonts w:hint="eastAsia"/>
                <w:sz w:val="18"/>
                <w:szCs w:val="18"/>
              </w:rPr>
              <w:t>5</w:t>
            </w:r>
            <w:r w:rsidRPr="00F52B05">
              <w:rPr>
                <w:rFonts w:hint="eastAsia"/>
                <w:sz w:val="18"/>
                <w:szCs w:val="18"/>
              </w:rPr>
              <w:t>、优质钾肥及各种专用肥、缓控释肥的生产，氮肥企业节能减排和原料结构调整；</w:t>
            </w:r>
            <w:r w:rsidRPr="00F52B05">
              <w:rPr>
                <w:rFonts w:hint="eastAsia"/>
                <w:sz w:val="18"/>
                <w:szCs w:val="18"/>
              </w:rPr>
              <w:t>7</w:t>
            </w:r>
            <w:r w:rsidRPr="00F52B05">
              <w:rPr>
                <w:rFonts w:hint="eastAsia"/>
                <w:sz w:val="18"/>
                <w:szCs w:val="18"/>
              </w:rPr>
              <w:t>、水性木器、工业、船舶涂料，高固体分、无溶剂、辐射固化、功能性外墙外保温涂料等环境友好、资源节约型涂料生产；</w:t>
            </w:r>
            <w:r w:rsidRPr="00F52B05">
              <w:rPr>
                <w:rFonts w:hint="eastAsia"/>
                <w:sz w:val="18"/>
                <w:szCs w:val="18"/>
              </w:rPr>
              <w:t>13</w:t>
            </w:r>
            <w:r w:rsidRPr="00F52B05">
              <w:rPr>
                <w:rFonts w:hint="eastAsia"/>
                <w:sz w:val="18"/>
                <w:szCs w:val="18"/>
              </w:rPr>
              <w:t>、聚丙烯热塑性弹性体</w:t>
            </w:r>
            <w:r w:rsidRPr="00F52B05">
              <w:rPr>
                <w:rFonts w:hint="eastAsia"/>
                <w:sz w:val="18"/>
                <w:szCs w:val="18"/>
              </w:rPr>
              <w:t>(PTPE)</w:t>
            </w:r>
            <w:r w:rsidRPr="00F52B05">
              <w:rPr>
                <w:rFonts w:hint="eastAsia"/>
                <w:sz w:val="18"/>
                <w:szCs w:val="18"/>
              </w:rPr>
              <w:t>、热塑性聚酯弹性体</w:t>
            </w:r>
            <w:r w:rsidRPr="00F52B05">
              <w:rPr>
                <w:rFonts w:hint="eastAsia"/>
                <w:sz w:val="18"/>
                <w:szCs w:val="18"/>
              </w:rPr>
              <w:t>(TPEE)</w:t>
            </w:r>
            <w:r w:rsidRPr="00F52B05">
              <w:rPr>
                <w:rFonts w:hint="eastAsia"/>
                <w:sz w:val="18"/>
                <w:szCs w:val="18"/>
              </w:rPr>
              <w:t>、苯乙烯</w:t>
            </w:r>
            <w:r w:rsidRPr="00F52B05">
              <w:rPr>
                <w:rFonts w:hint="eastAsia"/>
                <w:sz w:val="18"/>
                <w:szCs w:val="18"/>
              </w:rPr>
              <w:t>-</w:t>
            </w:r>
            <w:r w:rsidRPr="00F52B05">
              <w:rPr>
                <w:rFonts w:hint="eastAsia"/>
                <w:sz w:val="18"/>
                <w:szCs w:val="18"/>
              </w:rPr>
              <w:t>异戊二烯</w:t>
            </w:r>
            <w:r w:rsidRPr="00F52B05">
              <w:rPr>
                <w:rFonts w:hint="eastAsia"/>
                <w:sz w:val="18"/>
                <w:szCs w:val="18"/>
              </w:rPr>
              <w:t>-</w:t>
            </w:r>
            <w:r w:rsidRPr="00F52B05">
              <w:rPr>
                <w:rFonts w:hint="eastAsia"/>
                <w:sz w:val="18"/>
                <w:szCs w:val="18"/>
              </w:rPr>
              <w:t>苯乙烯热塑性嵌段共聚物（</w:t>
            </w:r>
            <w:r w:rsidRPr="00F52B05">
              <w:rPr>
                <w:rFonts w:hint="eastAsia"/>
                <w:sz w:val="18"/>
                <w:szCs w:val="18"/>
              </w:rPr>
              <w:t>SIS</w:t>
            </w:r>
            <w:r w:rsidRPr="00F52B05">
              <w:rPr>
                <w:rFonts w:hint="eastAsia"/>
                <w:sz w:val="18"/>
                <w:szCs w:val="18"/>
              </w:rPr>
              <w:t>）、热塑性聚氨酯弹性体等热塑性弹性体材料开发与生产；</w:t>
            </w:r>
            <w:r w:rsidRPr="00F52B05">
              <w:rPr>
                <w:rFonts w:hint="eastAsia"/>
                <w:sz w:val="18"/>
                <w:szCs w:val="18"/>
              </w:rPr>
              <w:t>14</w:t>
            </w:r>
            <w:r w:rsidRPr="00F52B05">
              <w:rPr>
                <w:rFonts w:hint="eastAsia"/>
                <w:sz w:val="18"/>
                <w:szCs w:val="18"/>
              </w:rPr>
              <w:t>、改性型、水基型胶粘剂和新型热熔胶，环保型吸水剂、水处理剂，分子筛固汞、无汞等新型高效、环保催化剂和助剂，安全型食品添加剂、饲料添加剂，纳米材料，功能性膜材料，超净高纯试剂、光刻胶、电子气、高性能液晶材料等新型精细化学品的开发与生产；</w:t>
            </w:r>
            <w:r w:rsidRPr="00F52B05">
              <w:rPr>
                <w:rFonts w:hint="eastAsia"/>
                <w:sz w:val="18"/>
                <w:szCs w:val="18"/>
              </w:rPr>
              <w:t>15</w:t>
            </w:r>
            <w:r w:rsidRPr="00F52B05">
              <w:rPr>
                <w:rFonts w:hint="eastAsia"/>
                <w:sz w:val="18"/>
                <w:szCs w:val="18"/>
              </w:rPr>
              <w:t>、苯基氯硅烷、乙烯基氯硅烷等新型有机硅单体，苯基硅油、氨基硅油、聚醚改性型硅油等，苯基硅橡胶、苯撑硅橡胶等高性能橡胶及杂化材料，甲基苯基硅树脂等高性能树脂，三乙氧基硅烷等系列高效偶联剂；</w:t>
            </w:r>
            <w:r w:rsidRPr="00F52B05">
              <w:rPr>
                <w:rFonts w:hint="eastAsia"/>
                <w:sz w:val="18"/>
                <w:szCs w:val="18"/>
              </w:rPr>
              <w:t>17</w:t>
            </w:r>
            <w:r w:rsidRPr="00F52B05">
              <w:rPr>
                <w:rFonts w:hint="eastAsia"/>
                <w:sz w:val="18"/>
                <w:szCs w:val="18"/>
              </w:rPr>
              <w:t>、高性能子午线轮胎（包括无内胎载重子午胎，低断面和扁平化（低于</w:t>
            </w:r>
            <w:r w:rsidRPr="00F52B05">
              <w:rPr>
                <w:rFonts w:hint="eastAsia"/>
                <w:sz w:val="18"/>
                <w:szCs w:val="18"/>
              </w:rPr>
              <w:t>55</w:t>
            </w:r>
            <w:r w:rsidRPr="00F52B05">
              <w:rPr>
                <w:rFonts w:hint="eastAsia"/>
                <w:sz w:val="18"/>
                <w:szCs w:val="18"/>
              </w:rPr>
              <w:t>系列）、大轮辋高性能轿车子午胎</w:t>
            </w:r>
            <w:r w:rsidRPr="00F52B05">
              <w:rPr>
                <w:rFonts w:hint="eastAsia"/>
                <w:sz w:val="18"/>
                <w:szCs w:val="18"/>
              </w:rPr>
              <w:t>(15</w:t>
            </w:r>
            <w:r w:rsidRPr="00F52B05">
              <w:rPr>
                <w:rFonts w:hint="eastAsia"/>
                <w:sz w:val="18"/>
                <w:szCs w:val="18"/>
              </w:rPr>
              <w:t>吋以上），航空轮胎及农用子午胎）及配套专用材料、设备生产，新型天然橡胶开发与应用；</w:t>
            </w:r>
            <w:r w:rsidRPr="00F52B05">
              <w:rPr>
                <w:rFonts w:hint="eastAsia"/>
                <w:sz w:val="18"/>
                <w:szCs w:val="18"/>
              </w:rPr>
              <w:t>18</w:t>
            </w:r>
            <w:r w:rsidRPr="00F52B05">
              <w:rPr>
                <w:rFonts w:hint="eastAsia"/>
                <w:sz w:val="18"/>
                <w:szCs w:val="18"/>
              </w:rPr>
              <w:t>、二氧化碳的捕获与应用。</w:t>
            </w:r>
          </w:p>
          <w:p w:rsidR="000C120C" w:rsidRPr="00F52B05" w:rsidRDefault="000C120C" w:rsidP="000C120C">
            <w:pPr>
              <w:pStyle w:val="GH"/>
              <w:jc w:val="both"/>
              <w:rPr>
                <w:sz w:val="18"/>
                <w:szCs w:val="18"/>
              </w:rPr>
            </w:pPr>
            <w:r w:rsidRPr="00F52B05">
              <w:rPr>
                <w:rFonts w:hint="eastAsia"/>
                <w:sz w:val="18"/>
                <w:szCs w:val="18"/>
              </w:rPr>
              <w:t>二十九、现代物流业：</w:t>
            </w:r>
            <w:r w:rsidRPr="00F52B05">
              <w:rPr>
                <w:rFonts w:hint="eastAsia"/>
                <w:sz w:val="18"/>
                <w:szCs w:val="18"/>
              </w:rPr>
              <w:t>1</w:t>
            </w:r>
            <w:r w:rsidRPr="00F52B05">
              <w:rPr>
                <w:rFonts w:hint="eastAsia"/>
                <w:sz w:val="18"/>
                <w:szCs w:val="18"/>
              </w:rPr>
              <w:t>、粮食、棉花、食用油、食糖、化肥、石油等重要商品现代化物流设施建设；</w:t>
            </w:r>
            <w:r w:rsidRPr="00F52B05">
              <w:rPr>
                <w:rFonts w:hint="eastAsia"/>
                <w:sz w:val="18"/>
                <w:szCs w:val="18"/>
              </w:rPr>
              <w:t>6</w:t>
            </w:r>
            <w:r w:rsidRPr="00F52B05">
              <w:rPr>
                <w:rFonts w:hint="eastAsia"/>
                <w:sz w:val="18"/>
                <w:szCs w:val="18"/>
              </w:rPr>
              <w:t>、第三方物流服务设施建设；</w:t>
            </w:r>
            <w:r w:rsidRPr="00F52B05">
              <w:rPr>
                <w:rFonts w:hint="eastAsia"/>
                <w:sz w:val="18"/>
                <w:szCs w:val="18"/>
              </w:rPr>
              <w:t>11</w:t>
            </w:r>
            <w:r w:rsidRPr="00F52B05">
              <w:rPr>
                <w:rFonts w:hint="eastAsia"/>
                <w:sz w:val="18"/>
                <w:szCs w:val="18"/>
              </w:rPr>
              <w:t>、海港空港、产业聚集区、商贸集散地的物流中心建设。</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《外商投资产业指导目录（</w:t>
            </w:r>
            <w:r w:rsidRPr="00F52B05">
              <w:rPr>
                <w:rFonts w:hint="eastAsia"/>
                <w:sz w:val="18"/>
                <w:szCs w:val="18"/>
              </w:rPr>
              <w:t>2015</w:t>
            </w:r>
            <w:r w:rsidRPr="00F52B05">
              <w:rPr>
                <w:rFonts w:hint="eastAsia"/>
                <w:sz w:val="18"/>
                <w:szCs w:val="18"/>
              </w:rPr>
              <w:t>年修订）》（国家发展和改革委员会、商务部令第</w:t>
            </w:r>
            <w:r w:rsidRPr="00F52B05">
              <w:rPr>
                <w:rFonts w:hint="eastAsia"/>
                <w:sz w:val="18"/>
                <w:szCs w:val="18"/>
              </w:rPr>
              <w:t>22</w:t>
            </w:r>
            <w:r w:rsidRPr="00F52B05">
              <w:rPr>
                <w:rFonts w:hint="eastAsia"/>
                <w:sz w:val="18"/>
                <w:szCs w:val="18"/>
              </w:rPr>
              <w:t>号）</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与</w:t>
            </w:r>
            <w:r w:rsidRPr="00F52B05">
              <w:rPr>
                <w:sz w:val="18"/>
                <w:szCs w:val="18"/>
              </w:rPr>
              <w:t>园区产业政策相关的</w:t>
            </w:r>
            <w:r w:rsidRPr="00F52B05">
              <w:rPr>
                <w:rFonts w:hint="eastAsia"/>
                <w:sz w:val="18"/>
                <w:szCs w:val="18"/>
              </w:rPr>
              <w:t>“鼓励类”项目主要包括：</w:t>
            </w:r>
          </w:p>
          <w:p w:rsidR="000C120C" w:rsidRPr="00F52B05" w:rsidRDefault="000C120C" w:rsidP="000C120C">
            <w:pPr>
              <w:pStyle w:val="GH"/>
              <w:jc w:val="both"/>
              <w:rPr>
                <w:sz w:val="18"/>
                <w:szCs w:val="18"/>
              </w:rPr>
            </w:pPr>
            <w:r w:rsidRPr="00F52B05">
              <w:rPr>
                <w:rFonts w:hint="eastAsia"/>
                <w:sz w:val="18"/>
                <w:szCs w:val="18"/>
              </w:rPr>
              <w:t>（十）化学原料和化学制品制造业：</w:t>
            </w:r>
            <w:r w:rsidRPr="00F52B05">
              <w:rPr>
                <w:rFonts w:hint="eastAsia"/>
                <w:sz w:val="18"/>
                <w:szCs w:val="18"/>
              </w:rPr>
              <w:t>34</w:t>
            </w:r>
            <w:r w:rsidRPr="00F52B05">
              <w:rPr>
                <w:rFonts w:hint="eastAsia"/>
                <w:sz w:val="18"/>
                <w:szCs w:val="18"/>
              </w:rPr>
              <w:t>、聚氯乙烯和有机硅新型下游产品开发与生产；</w:t>
            </w:r>
            <w:r w:rsidRPr="00F52B05">
              <w:rPr>
                <w:rFonts w:hint="eastAsia"/>
                <w:sz w:val="18"/>
                <w:szCs w:val="18"/>
              </w:rPr>
              <w:t>35</w:t>
            </w:r>
            <w:r w:rsidRPr="00F52B05">
              <w:rPr>
                <w:rFonts w:hint="eastAsia"/>
                <w:sz w:val="18"/>
                <w:szCs w:val="18"/>
              </w:rPr>
              <w:t>、合成材料的配套原料：过氧化氢氧化丙烯法环氧丙烷、萘二甲酸二甲酯（</w:t>
            </w:r>
            <w:r w:rsidRPr="00F52B05">
              <w:rPr>
                <w:rFonts w:hint="eastAsia"/>
                <w:sz w:val="18"/>
                <w:szCs w:val="18"/>
              </w:rPr>
              <w:t>NDC</w:t>
            </w:r>
            <w:r w:rsidRPr="00F52B05">
              <w:rPr>
                <w:rFonts w:hint="eastAsia"/>
                <w:sz w:val="18"/>
                <w:szCs w:val="18"/>
              </w:rPr>
              <w:t>）、</w:t>
            </w:r>
            <w:r w:rsidRPr="00F52B05">
              <w:rPr>
                <w:rFonts w:hint="eastAsia"/>
                <w:sz w:val="18"/>
                <w:szCs w:val="18"/>
              </w:rPr>
              <w:t>1,4-</w:t>
            </w:r>
            <w:r w:rsidRPr="00F52B05">
              <w:rPr>
                <w:rFonts w:hint="eastAsia"/>
                <w:sz w:val="18"/>
                <w:szCs w:val="18"/>
              </w:rPr>
              <w:t>环己烷二甲醇（</w:t>
            </w:r>
            <w:r w:rsidRPr="00F52B05">
              <w:rPr>
                <w:rFonts w:hint="eastAsia"/>
                <w:sz w:val="18"/>
                <w:szCs w:val="18"/>
              </w:rPr>
              <w:t>CHDM</w:t>
            </w:r>
            <w:r w:rsidRPr="00F52B05">
              <w:rPr>
                <w:rFonts w:hint="eastAsia"/>
                <w:sz w:val="18"/>
                <w:szCs w:val="18"/>
              </w:rPr>
              <w:t>）、</w:t>
            </w:r>
            <w:r w:rsidRPr="00F52B05">
              <w:rPr>
                <w:rFonts w:hint="eastAsia"/>
                <w:sz w:val="18"/>
                <w:szCs w:val="18"/>
              </w:rPr>
              <w:t>5</w:t>
            </w:r>
            <w:r w:rsidRPr="00F52B05">
              <w:rPr>
                <w:rFonts w:hint="eastAsia"/>
                <w:sz w:val="18"/>
                <w:szCs w:val="18"/>
              </w:rPr>
              <w:t>万吨</w:t>
            </w:r>
            <w:r w:rsidRPr="00F52B05">
              <w:rPr>
                <w:rFonts w:hint="eastAsia"/>
                <w:sz w:val="18"/>
                <w:szCs w:val="18"/>
              </w:rPr>
              <w:t>/</w:t>
            </w:r>
            <w:r w:rsidRPr="00F52B05">
              <w:rPr>
                <w:rFonts w:hint="eastAsia"/>
                <w:sz w:val="18"/>
                <w:szCs w:val="18"/>
              </w:rPr>
              <w:t>年及以上丁二烯法己二腈、己二胺生产；</w:t>
            </w:r>
            <w:r w:rsidRPr="00F52B05">
              <w:rPr>
                <w:rFonts w:hint="eastAsia"/>
                <w:sz w:val="18"/>
                <w:szCs w:val="18"/>
              </w:rPr>
              <w:t>36</w:t>
            </w:r>
            <w:r w:rsidRPr="00F52B05">
              <w:rPr>
                <w:rFonts w:hint="eastAsia"/>
                <w:sz w:val="18"/>
                <w:szCs w:val="18"/>
              </w:rPr>
              <w:t>、合成纤维原料：尼龙</w:t>
            </w:r>
            <w:r w:rsidRPr="00F52B05">
              <w:rPr>
                <w:rFonts w:hint="eastAsia"/>
                <w:sz w:val="18"/>
                <w:szCs w:val="18"/>
              </w:rPr>
              <w:t>66</w:t>
            </w:r>
            <w:r w:rsidRPr="00F52B05">
              <w:rPr>
                <w:rFonts w:hint="eastAsia"/>
                <w:sz w:val="18"/>
                <w:szCs w:val="18"/>
              </w:rPr>
              <w:t>盐、</w:t>
            </w:r>
            <w:r w:rsidRPr="00F52B05">
              <w:rPr>
                <w:rFonts w:hint="eastAsia"/>
                <w:sz w:val="18"/>
                <w:szCs w:val="18"/>
              </w:rPr>
              <w:t>1,3-</w:t>
            </w:r>
            <w:r w:rsidRPr="00F52B05">
              <w:rPr>
                <w:rFonts w:hint="eastAsia"/>
                <w:sz w:val="18"/>
                <w:szCs w:val="18"/>
              </w:rPr>
              <w:t>丙二醇生产；</w:t>
            </w:r>
            <w:r w:rsidRPr="00F52B05">
              <w:rPr>
                <w:rFonts w:hint="eastAsia"/>
                <w:sz w:val="18"/>
                <w:szCs w:val="18"/>
              </w:rPr>
              <w:t>39</w:t>
            </w:r>
            <w:r w:rsidRPr="00F52B05">
              <w:rPr>
                <w:rFonts w:hint="eastAsia"/>
                <w:sz w:val="18"/>
                <w:szCs w:val="18"/>
              </w:rPr>
              <w:t>、精细化工：催化剂新产品、新技术，染（颜）料商品化加工技术，电子化学品和造纸化学品，皮革化学品（</w:t>
            </w:r>
            <w:r w:rsidRPr="00F52B05">
              <w:rPr>
                <w:rFonts w:hint="eastAsia"/>
                <w:sz w:val="18"/>
                <w:szCs w:val="18"/>
              </w:rPr>
              <w:t>N-N</w:t>
            </w:r>
            <w:r w:rsidRPr="00F52B05">
              <w:rPr>
                <w:rFonts w:hint="eastAsia"/>
                <w:sz w:val="18"/>
                <w:szCs w:val="18"/>
              </w:rPr>
              <w:t>二甲基甲酰胺除外），油田助剂，表面活性剂，水处理剂，胶粘剂，无机纤维、无机纳米材料生产，颜料包膜处理深加工；</w:t>
            </w:r>
            <w:r w:rsidRPr="00F52B05">
              <w:rPr>
                <w:rFonts w:hint="eastAsia"/>
                <w:sz w:val="18"/>
                <w:szCs w:val="18"/>
              </w:rPr>
              <w:t>42</w:t>
            </w:r>
            <w:r w:rsidRPr="00F52B05">
              <w:rPr>
                <w:rFonts w:hint="eastAsia"/>
                <w:sz w:val="18"/>
                <w:szCs w:val="18"/>
              </w:rPr>
              <w:t>、高性能涂料，高固体份、无溶剂涂料，水性工业涂料及配套水性树脂生产；</w:t>
            </w:r>
            <w:r w:rsidRPr="00F52B05">
              <w:rPr>
                <w:rFonts w:hint="eastAsia"/>
                <w:sz w:val="18"/>
                <w:szCs w:val="18"/>
              </w:rPr>
              <w:t>50</w:t>
            </w:r>
            <w:r w:rsidRPr="00F52B05">
              <w:rPr>
                <w:rFonts w:hint="eastAsia"/>
                <w:sz w:val="18"/>
                <w:szCs w:val="18"/>
              </w:rPr>
              <w:t>、废气、废液、废渣综合利用和处理、处置。</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《苏州市国民经济和社会发展第十三个五年规划纲要》</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大力支持苏州新材料产业发展，积极推进江苏扬子江石化丙烯基化工新材料产业基地、华昌页岩气及副产品资源综合利用产业链深加工一体化项目</w:t>
            </w:r>
            <w:r w:rsidRPr="00F52B05">
              <w:rPr>
                <w:rFonts w:hint="eastAsia"/>
                <w:sz w:val="18"/>
                <w:szCs w:val="18"/>
              </w:rPr>
              <w:t>......</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《张家港市国民经济和社会发展第十三个五年规划纲要》</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传统制造业提档升级重点：化工产业。依托江苏扬子江国际化学工业园，坚持园区化、循环化、绿色化和一体化发展，重点发展以聚乙烯、聚丙烯、环氧丙烷和工程塑料等合成树脂为核心的关键基础原材料，以乙烯、丙烯、丙烯腈、信息化学品等为主的精细化工和化工新材料。</w:t>
            </w:r>
            <w:r w:rsidRPr="00F52B05">
              <w:rPr>
                <w:sz w:val="18"/>
                <w:szCs w:val="18"/>
              </w:rPr>
              <w:t>以相关产业园区载体为依托，着力推进产业链上下游的联动发展，打造在国际国内具有较强竞争力和影响力、产业链完备的新兴产业集群。</w:t>
            </w:r>
          </w:p>
          <w:p w:rsidR="000C120C" w:rsidRPr="00F52B05" w:rsidRDefault="000C120C" w:rsidP="000C120C">
            <w:pPr>
              <w:pStyle w:val="GH"/>
              <w:jc w:val="both"/>
              <w:rPr>
                <w:sz w:val="18"/>
                <w:szCs w:val="18"/>
              </w:rPr>
            </w:pPr>
            <w:r w:rsidRPr="00F52B05">
              <w:rPr>
                <w:sz w:val="18"/>
                <w:szCs w:val="18"/>
              </w:rPr>
              <w:t>战略性新兴产业培育发展重点：新材料产业。重点发展以扬子江石化、霍尼韦尔、长顺等为主体的聚丙烯、聚乙烯、环氧丙烷、聚氨酯等高分子材料和系列催化剂</w:t>
            </w:r>
            <w:r w:rsidRPr="00F52B05">
              <w:rPr>
                <w:sz w:val="18"/>
                <w:szCs w:val="18"/>
              </w:rPr>
              <w:t>......</w:t>
            </w:r>
            <w:r w:rsidRPr="00F52B05">
              <w:rPr>
                <w:sz w:val="18"/>
                <w:szCs w:val="18"/>
              </w:rPr>
              <w:t>以道康宁、瓦克等为主体的有机硅系列新材料。培育华昌等企业为主体的医药材料等产业。新能源产业。重点充实打造以动力电池企业为龙头、以国泰华荣、银河锂业等材料企业为主体的锂电产业链。</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《张家港市城市总体规划（修编）》（</w:t>
            </w:r>
            <w:r w:rsidRPr="00F52B05">
              <w:rPr>
                <w:rFonts w:hint="eastAsia"/>
                <w:sz w:val="18"/>
                <w:szCs w:val="18"/>
              </w:rPr>
              <w:t>2011-2030</w:t>
            </w:r>
            <w:r w:rsidRPr="00F52B05">
              <w:rPr>
                <w:rFonts w:hint="eastAsia"/>
                <w:sz w:val="18"/>
                <w:szCs w:val="18"/>
              </w:rPr>
              <w:t>）</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保税区和扬子江国际化学工业园重点发展港口出口加工业和与化工行业相关联的原料合成、精细化工产品和新型化工材料等制造产业。</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《张家港市金港片区总体规划》（</w:t>
            </w:r>
            <w:r w:rsidRPr="00F52B05">
              <w:rPr>
                <w:rFonts w:hint="eastAsia"/>
                <w:sz w:val="18"/>
                <w:szCs w:val="18"/>
              </w:rPr>
              <w:t>2011-2030</w:t>
            </w:r>
            <w:r w:rsidRPr="00F52B05">
              <w:rPr>
                <w:rFonts w:hint="eastAsia"/>
                <w:sz w:val="18"/>
                <w:szCs w:val="18"/>
              </w:rPr>
              <w:t>）</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金港片区功能定位为张家港市域副中心、国际化物流贸易型保税港区、长三角新兴生态旅游度假区、江苏省临港高端制造业基地。</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val="restart"/>
            <w:shd w:val="clear" w:color="auto" w:fill="auto"/>
            <w:vAlign w:val="center"/>
          </w:tcPr>
          <w:p w:rsidR="000C120C" w:rsidRPr="00F52B05" w:rsidRDefault="000C120C" w:rsidP="000C120C">
            <w:pPr>
              <w:pStyle w:val="GH"/>
              <w:rPr>
                <w:sz w:val="18"/>
                <w:szCs w:val="18"/>
              </w:rPr>
            </w:pPr>
            <w:r w:rsidRPr="00F52B05">
              <w:rPr>
                <w:rFonts w:hint="eastAsia"/>
                <w:sz w:val="18"/>
                <w:szCs w:val="18"/>
              </w:rPr>
              <w:t>长江流域</w:t>
            </w:r>
            <w:r w:rsidRPr="00F52B05">
              <w:rPr>
                <w:sz w:val="18"/>
                <w:szCs w:val="18"/>
              </w:rPr>
              <w:t>要求</w:t>
            </w: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《长江中下游流域水污染防治规划（</w:t>
            </w:r>
            <w:r w:rsidRPr="00F52B05">
              <w:rPr>
                <w:rFonts w:hint="eastAsia"/>
                <w:sz w:val="18"/>
                <w:szCs w:val="18"/>
              </w:rPr>
              <w:t>2011-2015</w:t>
            </w:r>
            <w:r w:rsidRPr="00F52B05">
              <w:rPr>
                <w:rFonts w:hint="eastAsia"/>
                <w:sz w:val="18"/>
                <w:szCs w:val="18"/>
              </w:rPr>
              <w:t>年）》（环发</w:t>
            </w:r>
            <w:r w:rsidRPr="00F52B05">
              <w:rPr>
                <w:rFonts w:hint="eastAsia"/>
                <w:sz w:val="18"/>
                <w:szCs w:val="18"/>
              </w:rPr>
              <w:t>[2011]100</w:t>
            </w:r>
            <w:r w:rsidRPr="00F52B05">
              <w:rPr>
                <w:rFonts w:hint="eastAsia"/>
                <w:sz w:val="18"/>
                <w:szCs w:val="18"/>
              </w:rPr>
              <w:t>号）</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按照国家产业政策和地方经济社会发展实际需要，加大化学原料及化学制品制造业</w:t>
            </w:r>
            <w:r w:rsidRPr="00F52B05">
              <w:rPr>
                <w:rFonts w:hint="eastAsia"/>
                <w:sz w:val="18"/>
                <w:szCs w:val="18"/>
              </w:rPr>
              <w:t>.</w:t>
            </w:r>
            <w:r w:rsidRPr="00F52B05">
              <w:rPr>
                <w:sz w:val="18"/>
                <w:szCs w:val="18"/>
              </w:rPr>
              <w:t>.....</w:t>
            </w:r>
            <w:r w:rsidRPr="00F52B05">
              <w:rPr>
                <w:rFonts w:hint="eastAsia"/>
                <w:sz w:val="18"/>
                <w:szCs w:val="18"/>
              </w:rPr>
              <w:t>等行业的结构调整力度，推进老工业企业技术升级改造，提高产业技术水平，引导大型企业和重点排放企业采用先进技术装备，建设一批国内或世界一流的高效益、低污染企业</w:t>
            </w:r>
            <w:r w:rsidRPr="00F52B05">
              <w:rPr>
                <w:rFonts w:hint="eastAsia"/>
                <w:sz w:val="18"/>
                <w:szCs w:val="18"/>
              </w:rPr>
              <w:t>......</w:t>
            </w:r>
            <w:r w:rsidRPr="00F52B05">
              <w:rPr>
                <w:rFonts w:hint="eastAsia"/>
                <w:sz w:val="18"/>
                <w:szCs w:val="18"/>
              </w:rPr>
              <w:t>按照循环经济理念，鼓励企业实行清洁生产，推行工业用水循环利用，发展节水型工业</w:t>
            </w:r>
            <w:r w:rsidRPr="00F52B05">
              <w:rPr>
                <w:rFonts w:hint="eastAsia"/>
                <w:sz w:val="18"/>
                <w:szCs w:val="18"/>
              </w:rPr>
              <w:t>......</w:t>
            </w:r>
            <w:r w:rsidRPr="00F52B05">
              <w:rPr>
                <w:rFonts w:hint="eastAsia"/>
                <w:sz w:val="18"/>
                <w:szCs w:val="18"/>
              </w:rPr>
              <w:t>使用有毒有害原料或生产中排放有毒有害物质的企业、污染物超标排放或超总量排放的企业，要依法实行强制性清洁生产审核，并积极落实清洁生产中、高费技术改造方案。进入园区的企业必须符合国家产业政策，其建设项目应严格执行“三同时”制度。鼓励建设废水集中处理设施，进行集中深度处理；可能对园区废水集中处</w:t>
            </w:r>
            <w:r w:rsidRPr="00F52B05">
              <w:rPr>
                <w:rFonts w:hint="eastAsia"/>
                <w:sz w:val="18"/>
                <w:szCs w:val="18"/>
              </w:rPr>
              <w:lastRenderedPageBreak/>
              <w:t>理设施正常运行产生影响的电镀、化工、皮革加工等企业，应当建设独立的废水处理设施或预处理设施，满足达标排放且不影响集中处理设施运行的要求后才能进入废水集中处理设施</w:t>
            </w:r>
            <w:r w:rsidRPr="00F52B05">
              <w:rPr>
                <w:rFonts w:hint="eastAsia"/>
                <w:sz w:val="18"/>
                <w:szCs w:val="18"/>
              </w:rPr>
              <w:t>......</w:t>
            </w:r>
            <w:r w:rsidRPr="00F52B05">
              <w:rPr>
                <w:sz w:val="18"/>
                <w:szCs w:val="18"/>
              </w:rPr>
              <w:t>提高环保准入门槛</w:t>
            </w:r>
            <w:r w:rsidRPr="00F52B05">
              <w:rPr>
                <w:rFonts w:hint="eastAsia"/>
                <w:sz w:val="18"/>
                <w:szCs w:val="18"/>
              </w:rPr>
              <w:t>。</w:t>
            </w:r>
            <w:r w:rsidRPr="00F52B05">
              <w:rPr>
                <w:sz w:val="18"/>
                <w:szCs w:val="18"/>
              </w:rPr>
              <w:t>建立工业污染源台账，推行排污许可证制度</w:t>
            </w:r>
            <w:r w:rsidRPr="00F52B05">
              <w:rPr>
                <w:rFonts w:hint="eastAsia"/>
                <w:sz w:val="18"/>
                <w:szCs w:val="18"/>
              </w:rPr>
              <w:t>。</w:t>
            </w:r>
            <w:r w:rsidRPr="00F52B05">
              <w:rPr>
                <w:sz w:val="18"/>
                <w:szCs w:val="18"/>
              </w:rPr>
              <w:t>......</w:t>
            </w:r>
            <w:r w:rsidRPr="00F52B05">
              <w:rPr>
                <w:sz w:val="18"/>
                <w:szCs w:val="18"/>
              </w:rPr>
              <w:t>强化工业园区及重点企业监控，完善突发环境事件预警应急机制，提高突发环境事件防范和处理能力</w:t>
            </w:r>
            <w:r w:rsidRPr="00F52B05">
              <w:rPr>
                <w:rFonts w:hint="eastAsia"/>
                <w:sz w:val="18"/>
                <w:szCs w:val="18"/>
              </w:rPr>
              <w:t>。</w:t>
            </w:r>
          </w:p>
        </w:tc>
        <w:tc>
          <w:tcPr>
            <w:tcW w:w="1056" w:type="pct"/>
            <w:vMerge w:val="restar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lastRenderedPageBreak/>
              <w:t>园区环保准入门槛较高，入园企业技术装备水平较高，已引进世界一流高效益、低污染企业。</w:t>
            </w:r>
          </w:p>
          <w:p w:rsidR="000C120C" w:rsidRPr="00F52B05" w:rsidRDefault="000C120C" w:rsidP="000C120C">
            <w:pPr>
              <w:pStyle w:val="GH"/>
              <w:jc w:val="both"/>
              <w:rPr>
                <w:sz w:val="18"/>
                <w:szCs w:val="18"/>
              </w:rPr>
            </w:pPr>
            <w:r w:rsidRPr="00F52B05">
              <w:rPr>
                <w:rFonts w:hint="eastAsia"/>
                <w:sz w:val="18"/>
                <w:szCs w:val="18"/>
              </w:rPr>
              <w:t>强制性清洁生产企业均完成清洁生产审核，</w:t>
            </w:r>
            <w:r w:rsidRPr="00F52B05">
              <w:rPr>
                <w:sz w:val="18"/>
                <w:szCs w:val="18"/>
              </w:rPr>
              <w:t>同时鼓励其他企业参</w:t>
            </w:r>
            <w:r w:rsidRPr="00F52B05">
              <w:rPr>
                <w:rFonts w:hint="eastAsia"/>
                <w:sz w:val="18"/>
                <w:szCs w:val="18"/>
              </w:rPr>
              <w:t>进行</w:t>
            </w:r>
            <w:r w:rsidRPr="00F52B05">
              <w:rPr>
                <w:sz w:val="18"/>
                <w:szCs w:val="18"/>
              </w:rPr>
              <w:t>审核</w:t>
            </w:r>
            <w:r w:rsidRPr="00F52B05">
              <w:rPr>
                <w:rFonts w:hint="eastAsia"/>
                <w:sz w:val="18"/>
                <w:szCs w:val="18"/>
              </w:rPr>
              <w:t>。</w:t>
            </w:r>
          </w:p>
          <w:p w:rsidR="000C120C" w:rsidRPr="00F52B05" w:rsidRDefault="000C120C" w:rsidP="000C120C">
            <w:pPr>
              <w:pStyle w:val="GH"/>
              <w:jc w:val="both"/>
              <w:rPr>
                <w:sz w:val="18"/>
                <w:szCs w:val="18"/>
              </w:rPr>
            </w:pPr>
            <w:r w:rsidRPr="00F52B05">
              <w:rPr>
                <w:rFonts w:hint="eastAsia"/>
                <w:sz w:val="18"/>
                <w:szCs w:val="18"/>
              </w:rPr>
              <w:t>入园企业均符合国家产业政策，严</w:t>
            </w:r>
            <w:r w:rsidRPr="00F52B05">
              <w:rPr>
                <w:rFonts w:hint="eastAsia"/>
                <w:sz w:val="18"/>
                <w:szCs w:val="18"/>
              </w:rPr>
              <w:lastRenderedPageBreak/>
              <w:t>格执行环境影响评价和“三同时”制度。园区设有废水集中处理设施，水质复杂的企业均按要求建设废水处理设施或预处理设施，达接管标准后接管胜科水务。</w:t>
            </w:r>
          </w:p>
          <w:p w:rsidR="000C120C" w:rsidRPr="00F52B05" w:rsidRDefault="000C120C" w:rsidP="000C120C">
            <w:pPr>
              <w:pStyle w:val="GH"/>
              <w:jc w:val="both"/>
              <w:rPr>
                <w:sz w:val="18"/>
                <w:szCs w:val="18"/>
              </w:rPr>
            </w:pPr>
            <w:r w:rsidRPr="00F52B05">
              <w:rPr>
                <w:sz w:val="18"/>
                <w:szCs w:val="18"/>
              </w:rPr>
              <w:t>实行总量控制制度和排污许可证制度。国控、省控重点工业污染源均已安装自动监控装置，排放工业废水的化工企业均安装</w:t>
            </w:r>
            <w:r w:rsidRPr="00F52B05">
              <w:rPr>
                <w:rFonts w:hint="eastAsia"/>
                <w:sz w:val="18"/>
                <w:szCs w:val="18"/>
              </w:rPr>
              <w:t>流量计</w:t>
            </w:r>
            <w:r w:rsidRPr="00F52B05">
              <w:rPr>
                <w:sz w:val="18"/>
                <w:szCs w:val="18"/>
              </w:rPr>
              <w:t>、</w:t>
            </w:r>
            <w:r w:rsidRPr="00F52B05">
              <w:rPr>
                <w:sz w:val="18"/>
                <w:szCs w:val="18"/>
              </w:rPr>
              <w:t>pH</w:t>
            </w:r>
            <w:r w:rsidRPr="00F52B05">
              <w:rPr>
                <w:sz w:val="18"/>
                <w:szCs w:val="18"/>
              </w:rPr>
              <w:t>和</w:t>
            </w:r>
            <w:r w:rsidRPr="00F52B05">
              <w:rPr>
                <w:sz w:val="18"/>
                <w:szCs w:val="18"/>
              </w:rPr>
              <w:t>COD</w:t>
            </w:r>
            <w:r w:rsidRPr="00F52B05">
              <w:rPr>
                <w:sz w:val="18"/>
                <w:szCs w:val="18"/>
              </w:rPr>
              <w:t>在线监控仪，并与张家港市环保局联网。</w:t>
            </w:r>
          </w:p>
          <w:p w:rsidR="000C120C" w:rsidRPr="00F52B05" w:rsidRDefault="000C120C" w:rsidP="000C120C">
            <w:pPr>
              <w:pStyle w:val="GH"/>
              <w:jc w:val="both"/>
              <w:rPr>
                <w:sz w:val="18"/>
                <w:szCs w:val="18"/>
              </w:rPr>
            </w:pPr>
            <w:r w:rsidRPr="00F52B05">
              <w:rPr>
                <w:rFonts w:hint="eastAsia"/>
                <w:sz w:val="18"/>
                <w:szCs w:val="18"/>
              </w:rPr>
              <w:t>园区已编制《突发环境事件应急预案》。</w:t>
            </w:r>
            <w:r w:rsidRPr="00F52B05">
              <w:rPr>
                <w:rFonts w:hint="eastAsia"/>
                <w:sz w:val="18"/>
                <w:szCs w:val="18"/>
              </w:rPr>
              <w:t>2015</w:t>
            </w:r>
            <w:r w:rsidRPr="00F52B05">
              <w:rPr>
                <w:rFonts w:hint="eastAsia"/>
                <w:sz w:val="18"/>
                <w:szCs w:val="18"/>
              </w:rPr>
              <w:t>年底，园区内涉及危险化学品生产、使用和储存的企业，均已更新完善应急预案，并按规范进行备案。</w:t>
            </w: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lastRenderedPageBreak/>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《江苏省长江水污染防治条例》（</w:t>
            </w:r>
            <w:r w:rsidRPr="00F52B05">
              <w:rPr>
                <w:rFonts w:hint="eastAsia"/>
                <w:sz w:val="18"/>
                <w:szCs w:val="18"/>
              </w:rPr>
              <w:t>2012</w:t>
            </w:r>
            <w:r w:rsidRPr="00F52B05">
              <w:rPr>
                <w:rFonts w:hint="eastAsia"/>
                <w:sz w:val="18"/>
                <w:szCs w:val="18"/>
              </w:rPr>
              <w:t>年修订）</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沿江地区重点排污单位应当按照规定设置排污口，安装与所在地环境保护主管部门联网的污染源自动监控装置，并保证其正常运行。</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《省政府关于加强长江流域生态环境保护工作的通知》（苏政发</w:t>
            </w:r>
            <w:r w:rsidRPr="00F52B05">
              <w:rPr>
                <w:rFonts w:hint="eastAsia"/>
                <w:sz w:val="18"/>
                <w:szCs w:val="18"/>
              </w:rPr>
              <w:t>[2016]96</w:t>
            </w:r>
            <w:r w:rsidRPr="00F52B05">
              <w:rPr>
                <w:rFonts w:hint="eastAsia"/>
                <w:sz w:val="18"/>
                <w:szCs w:val="18"/>
              </w:rPr>
              <w:t>号）</w:t>
            </w:r>
          </w:p>
        </w:tc>
        <w:tc>
          <w:tcPr>
            <w:tcW w:w="2897" w:type="pct"/>
            <w:shd w:val="clear" w:color="auto" w:fill="auto"/>
            <w:vAlign w:val="center"/>
          </w:tcPr>
          <w:p w:rsidR="000C120C" w:rsidRPr="00F52B05" w:rsidRDefault="000C120C" w:rsidP="000C120C">
            <w:pPr>
              <w:pStyle w:val="GH"/>
              <w:jc w:val="both"/>
              <w:rPr>
                <w:sz w:val="18"/>
                <w:szCs w:val="18"/>
              </w:rPr>
            </w:pPr>
            <w:r w:rsidRPr="00F52B05">
              <w:rPr>
                <w:sz w:val="18"/>
                <w:szCs w:val="18"/>
              </w:rPr>
              <w:t>优化沿江产业空间布局，制定更加严格的产业准入目录。统筹规划沿江岸线资源，严禁在干流及主要支流岸线</w:t>
            </w:r>
            <w:r w:rsidRPr="00F52B05">
              <w:rPr>
                <w:sz w:val="18"/>
                <w:szCs w:val="18"/>
              </w:rPr>
              <w:t>1</w:t>
            </w:r>
            <w:r w:rsidRPr="00F52B05">
              <w:rPr>
                <w:sz w:val="18"/>
                <w:szCs w:val="18"/>
              </w:rPr>
              <w:t>公里范围内新建布局重化工园区和危化品码头，严格限制在长江沿线新建石油化工、煤化工等中重度化工项目。</w:t>
            </w:r>
            <w:r w:rsidRPr="00F52B05">
              <w:rPr>
                <w:rFonts w:hint="eastAsia"/>
                <w:sz w:val="18"/>
                <w:szCs w:val="18"/>
              </w:rPr>
              <w:t>2016</w:t>
            </w:r>
            <w:r w:rsidRPr="00F52B05">
              <w:rPr>
                <w:rFonts w:hint="eastAsia"/>
                <w:sz w:val="18"/>
                <w:szCs w:val="18"/>
              </w:rPr>
              <w:t>年底前，沿江全部工业园区、集聚区必须建成污水集中处理设施及自动在线监控装置，并稳定运行。</w:t>
            </w:r>
            <w:r w:rsidRPr="00F52B05">
              <w:rPr>
                <w:rFonts w:hint="eastAsia"/>
                <w:sz w:val="18"/>
                <w:szCs w:val="18"/>
              </w:rPr>
              <w:t>2017</w:t>
            </w:r>
            <w:r w:rsidRPr="00F52B05">
              <w:rPr>
                <w:rFonts w:hint="eastAsia"/>
                <w:sz w:val="18"/>
                <w:szCs w:val="18"/>
              </w:rPr>
              <w:t>年底前，所有沿江涉危涉重企业完成突发环境事件风险评估，编制评估报告，完善环境应急预案并备案，将突发环境事件风险评估作为新建涉危涉重项目环评文件的重要内容。</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《关于加强长江黄金水道环境污染防控治理的指导意见的通知》（发改环资</w:t>
            </w:r>
            <w:r w:rsidRPr="00F52B05">
              <w:rPr>
                <w:rFonts w:hint="eastAsia"/>
                <w:sz w:val="18"/>
                <w:szCs w:val="18"/>
              </w:rPr>
              <w:t>[2016]370</w:t>
            </w:r>
            <w:r w:rsidRPr="00F52B05">
              <w:rPr>
                <w:rFonts w:hint="eastAsia"/>
                <w:sz w:val="18"/>
                <w:szCs w:val="18"/>
              </w:rPr>
              <w:t>号）</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加快沿江产业结构调整，大力发展低耗水、低排放、低污染、无毒无害产业，推进传统产业清洁生产和循环化改造。严格沿江产业准入，加强沿江各类开发建设规划和规划环评工作，完善空间准入、产业准入和环境准入的负面清单管理模式，建立健全准入标准，从严审批产生有毒有害污染物的新建和改扩建项目。</w:t>
            </w:r>
            <w:r w:rsidRPr="00F52B05">
              <w:rPr>
                <w:rFonts w:hint="eastAsia"/>
                <w:sz w:val="18"/>
                <w:szCs w:val="18"/>
              </w:rPr>
              <w:t>2017</w:t>
            </w:r>
            <w:r w:rsidRPr="00F52B05">
              <w:rPr>
                <w:rFonts w:hint="eastAsia"/>
                <w:sz w:val="18"/>
                <w:szCs w:val="18"/>
              </w:rPr>
              <w:t>年底前，长江经济带全部工业集聚（园）区必须建成污水集中处理设施及自动在线监控装置，并稳定运行，长三角区域提前一年完成。</w:t>
            </w:r>
            <w:r w:rsidRPr="00F52B05">
              <w:rPr>
                <w:rFonts w:hint="eastAsia"/>
                <w:sz w:val="18"/>
                <w:szCs w:val="18"/>
              </w:rPr>
              <w:t>2018</w:t>
            </w:r>
            <w:r w:rsidRPr="00F52B05">
              <w:rPr>
                <w:rFonts w:hint="eastAsia"/>
                <w:sz w:val="18"/>
                <w:szCs w:val="18"/>
              </w:rPr>
              <w:t>年底前，完成沿江已有工业集聚（园）区环境影响核查和跟踪评价，以及省级以上园区循环化改造。</w:t>
            </w:r>
            <w:r w:rsidRPr="00F52B05">
              <w:rPr>
                <w:rFonts w:hint="eastAsia"/>
                <w:sz w:val="18"/>
                <w:szCs w:val="18"/>
              </w:rPr>
              <w:t>2017</w:t>
            </w:r>
            <w:r w:rsidRPr="00F52B05">
              <w:rPr>
                <w:rFonts w:hint="eastAsia"/>
                <w:sz w:val="18"/>
                <w:szCs w:val="18"/>
              </w:rPr>
              <w:t>年底前，所有沿江涉危涉重企业完成突发环境事件风险评估，编制评估报告，完善环境应急预案并备案，定期排查环境安全隐患，落实环境风险防控措施。</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val="restart"/>
            <w:shd w:val="clear" w:color="auto" w:fill="auto"/>
            <w:vAlign w:val="center"/>
          </w:tcPr>
          <w:p w:rsidR="000C120C" w:rsidRPr="00F52B05" w:rsidRDefault="000C120C" w:rsidP="000C120C">
            <w:pPr>
              <w:pStyle w:val="GH"/>
              <w:rPr>
                <w:sz w:val="18"/>
                <w:szCs w:val="18"/>
              </w:rPr>
            </w:pPr>
            <w:r w:rsidRPr="00F52B05">
              <w:rPr>
                <w:rFonts w:hint="eastAsia"/>
                <w:sz w:val="18"/>
                <w:szCs w:val="18"/>
              </w:rPr>
              <w:t>太湖</w:t>
            </w:r>
            <w:r w:rsidRPr="00F52B05">
              <w:rPr>
                <w:sz w:val="18"/>
                <w:szCs w:val="18"/>
              </w:rPr>
              <w:t>流域要求</w:t>
            </w: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《太湖流域管理条例》（国务院令第</w:t>
            </w:r>
            <w:r w:rsidRPr="00F52B05">
              <w:rPr>
                <w:rFonts w:hint="eastAsia"/>
                <w:sz w:val="18"/>
                <w:szCs w:val="18"/>
              </w:rPr>
              <w:t>604</w:t>
            </w:r>
            <w:r w:rsidRPr="00F52B05">
              <w:rPr>
                <w:rFonts w:hint="eastAsia"/>
                <w:sz w:val="18"/>
                <w:szCs w:val="18"/>
              </w:rPr>
              <w:t>号）</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禁止在太湖流域设置不符合国家产业政策和水环境综合治理要求的造纸、制革、酒精、淀粉、冶金、酿造、印染、电镀等排放水污染物的生产项目。</w:t>
            </w:r>
          </w:p>
        </w:tc>
        <w:tc>
          <w:tcPr>
            <w:tcW w:w="1056" w:type="pct"/>
            <w:vMerge w:val="restar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园区新建（含搬迁）化工项目，投资额不得低于</w:t>
            </w:r>
            <w:r w:rsidRPr="00F52B05">
              <w:rPr>
                <w:rFonts w:hint="eastAsia"/>
                <w:sz w:val="18"/>
                <w:szCs w:val="18"/>
              </w:rPr>
              <w:t>1</w:t>
            </w:r>
            <w:r w:rsidRPr="00F52B05">
              <w:rPr>
                <w:rFonts w:hint="eastAsia"/>
                <w:sz w:val="18"/>
                <w:szCs w:val="18"/>
              </w:rPr>
              <w:t>亿元人民币（不含土地费用）。</w:t>
            </w:r>
          </w:p>
          <w:p w:rsidR="000C120C" w:rsidRPr="00F52B05" w:rsidRDefault="000C120C" w:rsidP="000C120C">
            <w:pPr>
              <w:pStyle w:val="GH"/>
              <w:jc w:val="both"/>
              <w:rPr>
                <w:sz w:val="18"/>
                <w:szCs w:val="18"/>
              </w:rPr>
            </w:pPr>
            <w:r w:rsidRPr="00F52B05">
              <w:rPr>
                <w:rFonts w:hint="eastAsia"/>
                <w:sz w:val="18"/>
                <w:szCs w:val="18"/>
              </w:rPr>
              <w:t>准入园区的项目不涉及禁止或限制类项目。</w:t>
            </w:r>
          </w:p>
          <w:p w:rsidR="000C120C" w:rsidRPr="00F52B05" w:rsidRDefault="000C120C" w:rsidP="000C120C">
            <w:pPr>
              <w:pStyle w:val="GH"/>
              <w:jc w:val="both"/>
              <w:rPr>
                <w:sz w:val="18"/>
                <w:szCs w:val="18"/>
              </w:rPr>
            </w:pPr>
            <w:r w:rsidRPr="00F52B05">
              <w:rPr>
                <w:rFonts w:hint="eastAsia"/>
                <w:sz w:val="18"/>
                <w:szCs w:val="18"/>
              </w:rPr>
              <w:t>园区位于太湖流域的三级保护区，入园企业新建、改建、扩建均无含磷、氮生产废水产生。</w:t>
            </w: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《关于开展太湖流域地区化工行业污染整治工作要求的通知》（苏环控</w:t>
            </w:r>
            <w:r w:rsidRPr="00F52B05">
              <w:rPr>
                <w:rFonts w:hint="eastAsia"/>
                <w:sz w:val="18"/>
                <w:szCs w:val="18"/>
              </w:rPr>
              <w:t>[2005]50</w:t>
            </w:r>
            <w:r w:rsidRPr="00F52B05">
              <w:rPr>
                <w:rFonts w:hint="eastAsia"/>
                <w:sz w:val="18"/>
                <w:szCs w:val="18"/>
              </w:rPr>
              <w:t>号）</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太湖流域地区新建各类化工项目准入门槛为投资额</w:t>
            </w:r>
            <w:r w:rsidRPr="00F52B05">
              <w:rPr>
                <w:rFonts w:hint="eastAsia"/>
                <w:sz w:val="18"/>
                <w:szCs w:val="18"/>
              </w:rPr>
              <w:t>3000</w:t>
            </w:r>
            <w:r w:rsidRPr="00F52B05">
              <w:rPr>
                <w:rFonts w:hint="eastAsia"/>
                <w:sz w:val="18"/>
                <w:szCs w:val="18"/>
              </w:rPr>
              <w:t>万元以上。</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《江苏省太湖水污染防治条例》（</w:t>
            </w:r>
            <w:r w:rsidRPr="00F52B05">
              <w:rPr>
                <w:rFonts w:hint="eastAsia"/>
                <w:sz w:val="18"/>
                <w:szCs w:val="18"/>
              </w:rPr>
              <w:t>2012</w:t>
            </w:r>
            <w:r w:rsidRPr="00F52B05">
              <w:rPr>
                <w:rFonts w:hint="eastAsia"/>
                <w:sz w:val="18"/>
                <w:szCs w:val="18"/>
              </w:rPr>
              <w:t>年修订）</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排入城镇污水集中处理设施的，应当在厂界接管处设置采样口”、“向城镇污水集中处理设施排放工业污水的，应当进行预处理”、“太湖流域一、二、三级保护区禁止新建、改建、扩建化学制浆造纸、制革、酿造、染料、印染、电镀以及其他排放含磷、氮等污染物的企业和项目”。</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val="restart"/>
            <w:shd w:val="clear" w:color="auto" w:fill="auto"/>
            <w:vAlign w:val="center"/>
          </w:tcPr>
          <w:p w:rsidR="000C120C" w:rsidRPr="00F52B05" w:rsidRDefault="000C120C" w:rsidP="000C120C">
            <w:pPr>
              <w:pStyle w:val="GH"/>
              <w:rPr>
                <w:sz w:val="18"/>
                <w:szCs w:val="18"/>
              </w:rPr>
            </w:pPr>
            <w:r w:rsidRPr="00F52B05">
              <w:rPr>
                <w:rFonts w:hint="eastAsia"/>
                <w:sz w:val="18"/>
                <w:szCs w:val="18"/>
              </w:rPr>
              <w:t>生态</w:t>
            </w:r>
            <w:r w:rsidRPr="00F52B05">
              <w:rPr>
                <w:sz w:val="18"/>
                <w:szCs w:val="18"/>
              </w:rPr>
              <w:t>红线区域保护规划</w:t>
            </w: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《江苏省生态红线区域保护规划》</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见表</w:t>
            </w:r>
            <w:r w:rsidRPr="00F52B05">
              <w:rPr>
                <w:rFonts w:hint="eastAsia"/>
                <w:sz w:val="18"/>
                <w:szCs w:val="18"/>
              </w:rPr>
              <w:t>1.5-</w:t>
            </w:r>
            <w:r w:rsidRPr="00F52B05">
              <w:rPr>
                <w:sz w:val="18"/>
                <w:szCs w:val="18"/>
              </w:rPr>
              <w:t>4</w:t>
            </w:r>
            <w:r w:rsidRPr="00F52B05">
              <w:rPr>
                <w:rFonts w:hint="eastAsia"/>
                <w:sz w:val="18"/>
                <w:szCs w:val="18"/>
              </w:rPr>
              <w:t>和图</w:t>
            </w:r>
            <w:r w:rsidRPr="00F52B05">
              <w:rPr>
                <w:rFonts w:hint="eastAsia"/>
                <w:sz w:val="18"/>
                <w:szCs w:val="18"/>
              </w:rPr>
              <w:t>1.5-2</w:t>
            </w:r>
            <w:r w:rsidRPr="00F52B05">
              <w:rPr>
                <w:rFonts w:hint="eastAsia"/>
                <w:sz w:val="18"/>
                <w:szCs w:val="18"/>
              </w:rPr>
              <w:t>。</w:t>
            </w:r>
          </w:p>
        </w:tc>
        <w:tc>
          <w:tcPr>
            <w:tcW w:w="1056" w:type="pct"/>
            <w:vMerge w:val="restar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园区</w:t>
            </w:r>
            <w:r w:rsidRPr="00F52B05">
              <w:rPr>
                <w:sz w:val="18"/>
                <w:szCs w:val="18"/>
              </w:rPr>
              <w:t>范围</w:t>
            </w:r>
            <w:r w:rsidRPr="00F52B05">
              <w:rPr>
                <w:rFonts w:hint="eastAsia"/>
                <w:sz w:val="18"/>
                <w:szCs w:val="18"/>
              </w:rPr>
              <w:t>不涉及张家港市生态红线保护区域。</w:t>
            </w: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《市政府关于印发张家港市生态红线</w:t>
            </w:r>
            <w:r w:rsidRPr="00F52B05">
              <w:rPr>
                <w:rFonts w:hint="eastAsia"/>
                <w:sz w:val="18"/>
                <w:szCs w:val="18"/>
              </w:rPr>
              <w:lastRenderedPageBreak/>
              <w:t>区域保护规划的通知》（张政发</w:t>
            </w:r>
            <w:r w:rsidRPr="00F52B05">
              <w:rPr>
                <w:rFonts w:hint="eastAsia"/>
                <w:sz w:val="18"/>
                <w:szCs w:val="18"/>
              </w:rPr>
              <w:t>[2015]81</w:t>
            </w:r>
            <w:r w:rsidRPr="00F52B05">
              <w:rPr>
                <w:rFonts w:hint="eastAsia"/>
                <w:sz w:val="18"/>
                <w:szCs w:val="18"/>
              </w:rPr>
              <w:t>号）</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lastRenderedPageBreak/>
              <w:t>张家港市原重要生态功能保护区面积为</w:t>
            </w:r>
            <w:r w:rsidRPr="00F52B05">
              <w:rPr>
                <w:rFonts w:hint="eastAsia"/>
                <w:sz w:val="18"/>
                <w:szCs w:val="18"/>
              </w:rPr>
              <w:t>141.40</w:t>
            </w:r>
            <w:r w:rsidRPr="00F52B05">
              <w:rPr>
                <w:rFonts w:hint="eastAsia"/>
                <w:sz w:val="18"/>
                <w:szCs w:val="18"/>
              </w:rPr>
              <w:t>平方公里，其中禁止开发区面积</w:t>
            </w:r>
            <w:r w:rsidRPr="00F52B05">
              <w:rPr>
                <w:rFonts w:hint="eastAsia"/>
                <w:sz w:val="18"/>
                <w:szCs w:val="18"/>
              </w:rPr>
              <w:t>16.03</w:t>
            </w:r>
            <w:r w:rsidRPr="00F52B05">
              <w:rPr>
                <w:rFonts w:hint="eastAsia"/>
                <w:sz w:val="18"/>
                <w:szCs w:val="18"/>
              </w:rPr>
              <w:t>平方公里，限制开发区面积</w:t>
            </w:r>
            <w:r w:rsidRPr="00F52B05">
              <w:rPr>
                <w:rFonts w:hint="eastAsia"/>
                <w:sz w:val="18"/>
                <w:szCs w:val="18"/>
              </w:rPr>
              <w:t>125.37</w:t>
            </w:r>
            <w:r w:rsidRPr="00F52B05">
              <w:rPr>
                <w:rFonts w:hint="eastAsia"/>
                <w:sz w:val="18"/>
                <w:szCs w:val="18"/>
              </w:rPr>
              <w:t>平方公里。调整后重要生态功能保护区区域总面积</w:t>
            </w:r>
            <w:r w:rsidRPr="00F52B05">
              <w:rPr>
                <w:rFonts w:hint="eastAsia"/>
                <w:sz w:val="18"/>
                <w:szCs w:val="18"/>
              </w:rPr>
              <w:t>148.59</w:t>
            </w:r>
            <w:r w:rsidRPr="00F52B05">
              <w:rPr>
                <w:rFonts w:hint="eastAsia"/>
                <w:sz w:val="18"/>
                <w:szCs w:val="18"/>
              </w:rPr>
              <w:t>平方公里，其中禁</w:t>
            </w:r>
            <w:r w:rsidRPr="00F52B05">
              <w:rPr>
                <w:rFonts w:hint="eastAsia"/>
                <w:sz w:val="18"/>
                <w:szCs w:val="18"/>
              </w:rPr>
              <w:lastRenderedPageBreak/>
              <w:t>止开发区面积</w:t>
            </w:r>
            <w:r w:rsidRPr="00F52B05">
              <w:rPr>
                <w:rFonts w:hint="eastAsia"/>
                <w:sz w:val="18"/>
                <w:szCs w:val="18"/>
              </w:rPr>
              <w:t>4.82</w:t>
            </w:r>
            <w:r w:rsidRPr="00F52B05">
              <w:rPr>
                <w:rFonts w:hint="eastAsia"/>
                <w:sz w:val="18"/>
                <w:szCs w:val="18"/>
              </w:rPr>
              <w:t>平方公里，限制开发区面积</w:t>
            </w:r>
            <w:r w:rsidRPr="00F52B05">
              <w:rPr>
                <w:rFonts w:hint="eastAsia"/>
                <w:sz w:val="18"/>
                <w:szCs w:val="18"/>
              </w:rPr>
              <w:t>143.77</w:t>
            </w:r>
            <w:r w:rsidRPr="00F52B05">
              <w:rPr>
                <w:rFonts w:hint="eastAsia"/>
                <w:sz w:val="18"/>
                <w:szCs w:val="18"/>
              </w:rPr>
              <w:t>平方公里。调整后保护区面积增大</w:t>
            </w:r>
            <w:r w:rsidRPr="00F52B05">
              <w:rPr>
                <w:rFonts w:hint="eastAsia"/>
                <w:sz w:val="18"/>
                <w:szCs w:val="18"/>
              </w:rPr>
              <w:t>7.19</w:t>
            </w:r>
            <w:r w:rsidRPr="00F52B05">
              <w:rPr>
                <w:rFonts w:hint="eastAsia"/>
                <w:sz w:val="18"/>
                <w:szCs w:val="18"/>
              </w:rPr>
              <w:t>方公里。</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val="restart"/>
            <w:shd w:val="clear" w:color="auto" w:fill="auto"/>
            <w:vAlign w:val="center"/>
          </w:tcPr>
          <w:p w:rsidR="00EA53F2" w:rsidRPr="00F52B05" w:rsidRDefault="00EA53F2" w:rsidP="000C120C">
            <w:pPr>
              <w:pStyle w:val="GH"/>
              <w:rPr>
                <w:sz w:val="18"/>
                <w:szCs w:val="18"/>
              </w:rPr>
            </w:pPr>
            <w:r w:rsidRPr="00F52B05">
              <w:rPr>
                <w:rFonts w:hint="eastAsia"/>
                <w:sz w:val="18"/>
                <w:szCs w:val="18"/>
              </w:rPr>
              <w:lastRenderedPageBreak/>
              <w:t>化工园</w:t>
            </w:r>
            <w:r w:rsidRPr="00F52B05">
              <w:rPr>
                <w:sz w:val="18"/>
                <w:szCs w:val="18"/>
              </w:rPr>
              <w:t>管理和整治要求</w:t>
            </w:r>
          </w:p>
        </w:tc>
        <w:tc>
          <w:tcPr>
            <w:tcW w:w="598" w:type="pct"/>
            <w:shd w:val="clear" w:color="auto" w:fill="auto"/>
            <w:vAlign w:val="center"/>
          </w:tcPr>
          <w:p w:rsidR="00EA53F2" w:rsidRPr="00F52B05" w:rsidRDefault="00EA53F2" w:rsidP="000C120C">
            <w:pPr>
              <w:pStyle w:val="GH"/>
              <w:rPr>
                <w:sz w:val="18"/>
                <w:szCs w:val="18"/>
              </w:rPr>
            </w:pPr>
            <w:r w:rsidRPr="00F52B05">
              <w:rPr>
                <w:rFonts w:hint="eastAsia"/>
                <w:sz w:val="18"/>
                <w:szCs w:val="18"/>
              </w:rPr>
              <w:t>《石化和化学工业发展规划》（</w:t>
            </w:r>
            <w:r w:rsidRPr="00F52B05">
              <w:rPr>
                <w:rFonts w:hint="eastAsia"/>
                <w:sz w:val="18"/>
                <w:szCs w:val="18"/>
              </w:rPr>
              <w:t>2016-2020</w:t>
            </w:r>
            <w:r w:rsidRPr="00F52B05">
              <w:rPr>
                <w:rFonts w:hint="eastAsia"/>
                <w:sz w:val="18"/>
                <w:szCs w:val="18"/>
              </w:rPr>
              <w:t>年）</w:t>
            </w:r>
          </w:p>
        </w:tc>
        <w:tc>
          <w:tcPr>
            <w:tcW w:w="2897" w:type="pct"/>
            <w:shd w:val="clear" w:color="auto" w:fill="auto"/>
            <w:vAlign w:val="center"/>
          </w:tcPr>
          <w:p w:rsidR="00EA53F2" w:rsidRPr="00F52B05" w:rsidRDefault="00EA53F2" w:rsidP="000C120C">
            <w:pPr>
              <w:pStyle w:val="GH"/>
              <w:jc w:val="both"/>
              <w:rPr>
                <w:bCs/>
                <w:sz w:val="18"/>
                <w:szCs w:val="18"/>
              </w:rPr>
            </w:pPr>
            <w:r w:rsidRPr="00F52B05">
              <w:rPr>
                <w:rFonts w:hint="eastAsia"/>
                <w:sz w:val="18"/>
                <w:szCs w:val="18"/>
              </w:rPr>
              <w:t>“十三五”末，万元</w:t>
            </w:r>
            <w:r w:rsidRPr="00F52B05">
              <w:rPr>
                <w:rFonts w:hint="eastAsia"/>
                <w:sz w:val="18"/>
                <w:szCs w:val="18"/>
              </w:rPr>
              <w:t>GDP</w:t>
            </w:r>
            <w:r w:rsidRPr="00F52B05">
              <w:rPr>
                <w:rFonts w:hint="eastAsia"/>
                <w:sz w:val="18"/>
                <w:szCs w:val="18"/>
              </w:rPr>
              <w:t>用水量下降</w:t>
            </w:r>
            <w:r w:rsidRPr="00F52B05">
              <w:rPr>
                <w:rFonts w:hint="eastAsia"/>
                <w:sz w:val="18"/>
                <w:szCs w:val="18"/>
              </w:rPr>
              <w:t>23%</w:t>
            </w:r>
            <w:r w:rsidRPr="00F52B05">
              <w:rPr>
                <w:rFonts w:hint="eastAsia"/>
                <w:sz w:val="18"/>
                <w:szCs w:val="18"/>
              </w:rPr>
              <w:t>，万元</w:t>
            </w:r>
            <w:r w:rsidRPr="00F52B05">
              <w:rPr>
                <w:rFonts w:hint="eastAsia"/>
                <w:sz w:val="18"/>
                <w:szCs w:val="18"/>
              </w:rPr>
              <w:t>GDP</w:t>
            </w:r>
            <w:r w:rsidRPr="00F52B05">
              <w:rPr>
                <w:rFonts w:hint="eastAsia"/>
                <w:sz w:val="18"/>
                <w:szCs w:val="18"/>
              </w:rPr>
              <w:t>能源消耗、二氧化碳排放降低</w:t>
            </w:r>
            <w:r w:rsidRPr="00F52B05">
              <w:rPr>
                <w:rFonts w:hint="eastAsia"/>
                <w:sz w:val="18"/>
                <w:szCs w:val="18"/>
              </w:rPr>
              <w:t>18%</w:t>
            </w:r>
            <w:r w:rsidRPr="00F52B05">
              <w:rPr>
                <w:rFonts w:hint="eastAsia"/>
                <w:sz w:val="18"/>
                <w:szCs w:val="18"/>
              </w:rPr>
              <w:t>，化学需氧量、氨氮排放总量减少</w:t>
            </w:r>
            <w:r w:rsidRPr="00F52B05">
              <w:rPr>
                <w:rFonts w:hint="eastAsia"/>
                <w:sz w:val="18"/>
                <w:szCs w:val="18"/>
              </w:rPr>
              <w:t>10%</w:t>
            </w:r>
            <w:r w:rsidRPr="00F52B05">
              <w:rPr>
                <w:rFonts w:hint="eastAsia"/>
                <w:sz w:val="18"/>
                <w:szCs w:val="18"/>
              </w:rPr>
              <w:t>，二氧化硫、氮氧化物排放总量减少</w:t>
            </w:r>
            <w:r w:rsidRPr="00F52B05">
              <w:rPr>
                <w:rFonts w:hint="eastAsia"/>
                <w:sz w:val="18"/>
                <w:szCs w:val="18"/>
              </w:rPr>
              <w:t>15%</w:t>
            </w:r>
            <w:r w:rsidRPr="00F52B05">
              <w:rPr>
                <w:rFonts w:hint="eastAsia"/>
                <w:sz w:val="18"/>
                <w:szCs w:val="18"/>
              </w:rPr>
              <w:t>，重点行业挥发性有机物排放量削减</w:t>
            </w:r>
            <w:r w:rsidRPr="00F52B05">
              <w:rPr>
                <w:rFonts w:hint="eastAsia"/>
                <w:sz w:val="18"/>
                <w:szCs w:val="18"/>
              </w:rPr>
              <w:t>30%</w:t>
            </w:r>
            <w:r w:rsidRPr="00F52B05">
              <w:rPr>
                <w:rFonts w:hint="eastAsia"/>
                <w:sz w:val="18"/>
                <w:szCs w:val="18"/>
              </w:rPr>
              <w:t>以上。</w:t>
            </w:r>
          </w:p>
          <w:p w:rsidR="00EA53F2" w:rsidRPr="00F52B05" w:rsidRDefault="00EA53F2" w:rsidP="000C120C">
            <w:pPr>
              <w:pStyle w:val="GH"/>
              <w:jc w:val="both"/>
              <w:rPr>
                <w:bCs/>
                <w:sz w:val="18"/>
                <w:szCs w:val="18"/>
              </w:rPr>
            </w:pPr>
            <w:r w:rsidRPr="00F52B05">
              <w:rPr>
                <w:rFonts w:hint="eastAsia"/>
                <w:bCs/>
                <w:sz w:val="18"/>
                <w:szCs w:val="18"/>
              </w:rPr>
              <w:t>化工</w:t>
            </w:r>
            <w:r w:rsidRPr="00F52B05">
              <w:rPr>
                <w:bCs/>
                <w:sz w:val="18"/>
                <w:szCs w:val="18"/>
              </w:rPr>
              <w:t>园区提升改造：</w:t>
            </w:r>
          </w:p>
          <w:p w:rsidR="00EA53F2" w:rsidRPr="00F52B05" w:rsidRDefault="00EA53F2" w:rsidP="000C120C">
            <w:pPr>
              <w:pStyle w:val="GH"/>
              <w:jc w:val="both"/>
              <w:rPr>
                <w:sz w:val="18"/>
                <w:szCs w:val="18"/>
              </w:rPr>
            </w:pPr>
            <w:r w:rsidRPr="00F52B05">
              <w:rPr>
                <w:bCs/>
                <w:sz w:val="18"/>
                <w:szCs w:val="18"/>
              </w:rPr>
              <w:t>改善园区安全环保水平的公用工程</w:t>
            </w:r>
            <w:r w:rsidRPr="00F52B05">
              <w:rPr>
                <w:sz w:val="18"/>
                <w:szCs w:val="18"/>
              </w:rPr>
              <w:t>建设专业危险化学品处置消防站、污水处理厂、危险化学品废弃物处置设施、公共管廊、公共事故应急池、危化品车辆管理设施（包含危化品车辆专用停车场和危化品车辆道路监管设施）等。</w:t>
            </w:r>
          </w:p>
          <w:p w:rsidR="00EA53F2" w:rsidRPr="00F52B05" w:rsidRDefault="00EA53F2" w:rsidP="000C120C">
            <w:pPr>
              <w:pStyle w:val="GH"/>
              <w:jc w:val="both"/>
              <w:rPr>
                <w:sz w:val="18"/>
                <w:szCs w:val="18"/>
              </w:rPr>
            </w:pPr>
            <w:r w:rsidRPr="00F52B05">
              <w:rPr>
                <w:bCs/>
                <w:sz w:val="18"/>
                <w:szCs w:val="18"/>
              </w:rPr>
              <w:t>应急响应和救援指挥中心</w:t>
            </w:r>
            <w:r w:rsidRPr="00F52B05">
              <w:rPr>
                <w:sz w:val="18"/>
                <w:szCs w:val="18"/>
              </w:rPr>
              <w:t>建设园区监测预警系统（包含基于危化品车辆管理设施的封闭式园区管理系统）、应急响应系统和应急救援指挥中心等。</w:t>
            </w:r>
          </w:p>
          <w:p w:rsidR="00EA53F2" w:rsidRPr="00F52B05" w:rsidRDefault="00EA53F2" w:rsidP="000C120C">
            <w:pPr>
              <w:pStyle w:val="GH"/>
              <w:jc w:val="both"/>
              <w:rPr>
                <w:sz w:val="18"/>
                <w:szCs w:val="18"/>
              </w:rPr>
            </w:pPr>
            <w:r w:rsidRPr="00F52B05">
              <w:rPr>
                <w:bCs/>
                <w:sz w:val="18"/>
                <w:szCs w:val="18"/>
              </w:rPr>
              <w:t>安全、环保一体化风险管理的智慧化工园区</w:t>
            </w:r>
            <w:r w:rsidRPr="00F52B05">
              <w:rPr>
                <w:sz w:val="18"/>
                <w:szCs w:val="18"/>
              </w:rPr>
              <w:t>基于物联网、大数据、云计算技术，整合园区内外关键资源信息的智慧管理系统、以及辅助以上系统正常运行所需的基础设施等。</w:t>
            </w:r>
          </w:p>
        </w:tc>
        <w:tc>
          <w:tcPr>
            <w:tcW w:w="1056" w:type="pct"/>
            <w:vMerge w:val="restart"/>
            <w:shd w:val="clear" w:color="auto" w:fill="auto"/>
            <w:vAlign w:val="center"/>
          </w:tcPr>
          <w:p w:rsidR="00EA53F2" w:rsidRPr="00F52B05" w:rsidRDefault="00EA53F2" w:rsidP="000C120C">
            <w:pPr>
              <w:pStyle w:val="GH"/>
              <w:jc w:val="both"/>
              <w:rPr>
                <w:sz w:val="18"/>
                <w:szCs w:val="18"/>
              </w:rPr>
            </w:pPr>
            <w:r w:rsidRPr="00F52B05">
              <w:rPr>
                <w:rFonts w:hint="eastAsia"/>
                <w:sz w:val="18"/>
                <w:szCs w:val="18"/>
              </w:rPr>
              <w:t>本次规划调整调减园区原规划范围，已按要求重新开展规划环境影响评价。</w:t>
            </w:r>
          </w:p>
          <w:p w:rsidR="00EA53F2" w:rsidRPr="00F52B05" w:rsidRDefault="00EA53F2" w:rsidP="000C120C">
            <w:pPr>
              <w:pStyle w:val="GH"/>
              <w:jc w:val="both"/>
              <w:rPr>
                <w:b/>
                <w:sz w:val="18"/>
                <w:szCs w:val="18"/>
              </w:rPr>
            </w:pPr>
            <w:r w:rsidRPr="00F52B05">
              <w:rPr>
                <w:rFonts w:hint="eastAsia"/>
                <w:b/>
                <w:sz w:val="18"/>
                <w:szCs w:val="18"/>
              </w:rPr>
              <w:t>园区</w:t>
            </w:r>
            <w:r w:rsidRPr="00F52B05">
              <w:rPr>
                <w:b/>
                <w:sz w:val="18"/>
                <w:szCs w:val="18"/>
              </w:rPr>
              <w:t>环境目标：</w:t>
            </w:r>
          </w:p>
          <w:p w:rsidR="00EA53F2" w:rsidRPr="00F52B05" w:rsidRDefault="00EA53F2" w:rsidP="000C120C">
            <w:pPr>
              <w:pStyle w:val="GH"/>
              <w:jc w:val="both"/>
              <w:rPr>
                <w:sz w:val="18"/>
                <w:szCs w:val="18"/>
              </w:rPr>
            </w:pPr>
            <w:r w:rsidRPr="00F52B05">
              <w:rPr>
                <w:rFonts w:hint="eastAsia"/>
                <w:sz w:val="18"/>
                <w:szCs w:val="18"/>
              </w:rPr>
              <w:t>园区环境目标与评价指标与</w:t>
            </w:r>
            <w:r w:rsidRPr="00F52B05">
              <w:rPr>
                <w:sz w:val="18"/>
                <w:szCs w:val="18"/>
              </w:rPr>
              <w:t>文件要求相符</w:t>
            </w:r>
            <w:r w:rsidRPr="00F52B05">
              <w:rPr>
                <w:rFonts w:hint="eastAsia"/>
                <w:sz w:val="18"/>
                <w:szCs w:val="18"/>
              </w:rPr>
              <w:t>，</w:t>
            </w:r>
            <w:r w:rsidRPr="00F52B05">
              <w:rPr>
                <w:sz w:val="18"/>
                <w:szCs w:val="18"/>
              </w:rPr>
              <w:t>详见表</w:t>
            </w:r>
            <w:r w:rsidRPr="00F52B05">
              <w:rPr>
                <w:rFonts w:hint="eastAsia"/>
                <w:sz w:val="18"/>
                <w:szCs w:val="18"/>
              </w:rPr>
              <w:t>5.3</w:t>
            </w:r>
            <w:r w:rsidRPr="00F52B05">
              <w:rPr>
                <w:sz w:val="18"/>
                <w:szCs w:val="18"/>
              </w:rPr>
              <w:t>-1</w:t>
            </w:r>
            <w:r w:rsidRPr="00F52B05">
              <w:rPr>
                <w:rFonts w:hint="eastAsia"/>
                <w:sz w:val="18"/>
                <w:szCs w:val="18"/>
              </w:rPr>
              <w:t>。</w:t>
            </w:r>
          </w:p>
          <w:p w:rsidR="00EA53F2" w:rsidRPr="00F52B05" w:rsidRDefault="00EA53F2" w:rsidP="000C120C">
            <w:pPr>
              <w:pStyle w:val="GH"/>
              <w:jc w:val="both"/>
              <w:rPr>
                <w:b/>
                <w:sz w:val="18"/>
                <w:szCs w:val="18"/>
              </w:rPr>
            </w:pPr>
            <w:r w:rsidRPr="00F52B05">
              <w:rPr>
                <w:rFonts w:hint="eastAsia"/>
                <w:b/>
                <w:sz w:val="18"/>
                <w:szCs w:val="18"/>
              </w:rPr>
              <w:t>空间</w:t>
            </w:r>
            <w:r w:rsidRPr="00F52B05">
              <w:rPr>
                <w:b/>
                <w:sz w:val="18"/>
                <w:szCs w:val="18"/>
              </w:rPr>
              <w:t>隔离要求：</w:t>
            </w:r>
          </w:p>
          <w:p w:rsidR="00EA53F2" w:rsidRPr="00F52B05" w:rsidRDefault="00EA53F2" w:rsidP="000C120C">
            <w:pPr>
              <w:pStyle w:val="GH"/>
              <w:jc w:val="both"/>
              <w:rPr>
                <w:sz w:val="18"/>
                <w:szCs w:val="18"/>
              </w:rPr>
            </w:pPr>
            <w:r w:rsidRPr="00F52B05">
              <w:rPr>
                <w:rFonts w:hint="eastAsia"/>
                <w:sz w:val="18"/>
                <w:szCs w:val="18"/>
              </w:rPr>
              <w:t>本次园区规划范围调整后，化工园一期范围边界与居住区之间设置</w:t>
            </w:r>
            <w:r w:rsidRPr="00F52B05">
              <w:rPr>
                <w:rFonts w:hint="eastAsia"/>
                <w:sz w:val="18"/>
                <w:szCs w:val="18"/>
              </w:rPr>
              <w:t>500</w:t>
            </w:r>
            <w:r w:rsidRPr="00F52B05">
              <w:rPr>
                <w:rFonts w:hint="eastAsia"/>
                <w:sz w:val="18"/>
                <w:szCs w:val="18"/>
              </w:rPr>
              <w:t>米宽的隔离带，隔离带内环境敏感目标已全部拆迁安置完毕。</w:t>
            </w:r>
          </w:p>
          <w:p w:rsidR="00EA53F2" w:rsidRPr="00F52B05" w:rsidRDefault="00EA53F2" w:rsidP="000C120C">
            <w:pPr>
              <w:pStyle w:val="GH"/>
              <w:jc w:val="both"/>
              <w:rPr>
                <w:b/>
                <w:sz w:val="18"/>
                <w:szCs w:val="18"/>
              </w:rPr>
            </w:pPr>
            <w:r w:rsidRPr="00F52B05">
              <w:rPr>
                <w:rFonts w:hint="eastAsia"/>
                <w:b/>
                <w:sz w:val="18"/>
                <w:szCs w:val="18"/>
              </w:rPr>
              <w:t>项目</w:t>
            </w:r>
            <w:r w:rsidRPr="00F52B05">
              <w:rPr>
                <w:b/>
                <w:sz w:val="18"/>
                <w:szCs w:val="18"/>
              </w:rPr>
              <w:t>准入要求：</w:t>
            </w:r>
          </w:p>
          <w:p w:rsidR="00EA53F2" w:rsidRPr="00F52B05" w:rsidRDefault="00EA53F2" w:rsidP="000C120C">
            <w:pPr>
              <w:pStyle w:val="GH"/>
              <w:jc w:val="both"/>
              <w:rPr>
                <w:sz w:val="18"/>
                <w:szCs w:val="18"/>
              </w:rPr>
            </w:pPr>
            <w:r w:rsidRPr="00F52B05">
              <w:rPr>
                <w:rFonts w:hint="eastAsia"/>
                <w:sz w:val="18"/>
                <w:szCs w:val="18"/>
              </w:rPr>
              <w:t>园区后续引进企业严格执行环保准入标准。新建（含搬迁）化工项目，投资额不得低于</w:t>
            </w:r>
            <w:r w:rsidRPr="00F52B05">
              <w:rPr>
                <w:rFonts w:hint="eastAsia"/>
                <w:sz w:val="18"/>
                <w:szCs w:val="18"/>
              </w:rPr>
              <w:t>10</w:t>
            </w:r>
            <w:r w:rsidRPr="00F52B05">
              <w:rPr>
                <w:rFonts w:hint="eastAsia"/>
                <w:sz w:val="18"/>
                <w:szCs w:val="18"/>
              </w:rPr>
              <w:t>亿元人民币（不含土地费用）。</w:t>
            </w:r>
          </w:p>
          <w:p w:rsidR="00EA53F2" w:rsidRPr="00F52B05" w:rsidRDefault="00EA53F2" w:rsidP="000C120C">
            <w:pPr>
              <w:pStyle w:val="GH"/>
              <w:jc w:val="both"/>
              <w:rPr>
                <w:sz w:val="18"/>
                <w:szCs w:val="18"/>
              </w:rPr>
            </w:pPr>
            <w:r w:rsidRPr="00F52B05">
              <w:rPr>
                <w:rFonts w:hint="eastAsia"/>
                <w:sz w:val="18"/>
                <w:szCs w:val="18"/>
              </w:rPr>
              <w:t>园区禁止排放致癌、致畸、致突变物质和恶臭气体的化工项目入园，目前无此类已建项目。</w:t>
            </w:r>
          </w:p>
          <w:p w:rsidR="00EA53F2" w:rsidRPr="00F52B05" w:rsidRDefault="00EA53F2" w:rsidP="000C120C">
            <w:pPr>
              <w:pStyle w:val="GH"/>
              <w:jc w:val="both"/>
              <w:rPr>
                <w:sz w:val="18"/>
                <w:szCs w:val="18"/>
              </w:rPr>
            </w:pPr>
            <w:r w:rsidRPr="00F52B05">
              <w:rPr>
                <w:rFonts w:hint="eastAsia"/>
                <w:sz w:val="18"/>
                <w:szCs w:val="18"/>
              </w:rPr>
              <w:t>限制</w:t>
            </w:r>
            <w:r w:rsidRPr="00F52B05">
              <w:rPr>
                <w:sz w:val="18"/>
                <w:szCs w:val="18"/>
              </w:rPr>
              <w:t>引进</w:t>
            </w:r>
            <w:r w:rsidRPr="00F52B05">
              <w:rPr>
                <w:rFonts w:hint="eastAsia"/>
                <w:sz w:val="18"/>
                <w:szCs w:val="18"/>
              </w:rPr>
              <w:t>高水耗、高物耗、高能耗的项目。鼓励企业采用能量梯级利用、余热余压回收等先进节能适用技术开展技术改造，提高利用效率。</w:t>
            </w:r>
          </w:p>
          <w:p w:rsidR="00EA53F2" w:rsidRPr="00F52B05" w:rsidRDefault="00EA53F2" w:rsidP="00487B4F">
            <w:pPr>
              <w:pStyle w:val="GH"/>
              <w:jc w:val="both"/>
              <w:rPr>
                <w:sz w:val="18"/>
                <w:szCs w:val="18"/>
              </w:rPr>
            </w:pPr>
            <w:r w:rsidRPr="00F52B05">
              <w:rPr>
                <w:sz w:val="18"/>
                <w:szCs w:val="18"/>
              </w:rPr>
              <w:t>禁止审批列入国家、省产业政策限制、淘汰类新建项目，不符合</w:t>
            </w:r>
            <w:r w:rsidRPr="00F52B05">
              <w:rPr>
                <w:sz w:val="18"/>
                <w:szCs w:val="18"/>
              </w:rPr>
              <w:t>“</w:t>
            </w:r>
            <w:r w:rsidRPr="00F52B05">
              <w:rPr>
                <w:sz w:val="18"/>
                <w:szCs w:val="18"/>
              </w:rPr>
              <w:t>三线一单</w:t>
            </w:r>
            <w:r w:rsidRPr="00F52B05">
              <w:rPr>
                <w:sz w:val="18"/>
                <w:szCs w:val="18"/>
              </w:rPr>
              <w:t>”</w:t>
            </w:r>
            <w:r w:rsidRPr="00F52B05">
              <w:rPr>
                <w:sz w:val="18"/>
                <w:szCs w:val="18"/>
              </w:rPr>
              <w:t>生态环境准入清单要求的项目，属于《建设项目环境保护管理条例》第十一条</w:t>
            </w:r>
            <w:r w:rsidRPr="00F52B05">
              <w:rPr>
                <w:sz w:val="18"/>
                <w:szCs w:val="18"/>
              </w:rPr>
              <w:t>5</w:t>
            </w:r>
            <w:r w:rsidRPr="00F52B05">
              <w:rPr>
                <w:sz w:val="18"/>
                <w:szCs w:val="18"/>
              </w:rPr>
              <w:t>种不予批准的情形的项目，无法落实危险废物合理利用、处置途径的项目。</w:t>
            </w:r>
          </w:p>
          <w:p w:rsidR="00EA53F2" w:rsidRPr="00F52B05" w:rsidRDefault="00EA53F2" w:rsidP="00487B4F">
            <w:pPr>
              <w:pStyle w:val="GH"/>
              <w:jc w:val="both"/>
              <w:rPr>
                <w:sz w:val="18"/>
                <w:szCs w:val="18"/>
              </w:rPr>
            </w:pPr>
            <w:r w:rsidRPr="00F52B05">
              <w:rPr>
                <w:sz w:val="18"/>
                <w:szCs w:val="18"/>
              </w:rPr>
              <w:t>从严审批产生含杂环、杀菌剂、卤代烃、盐份等高浓度难降解废水的化工项目，高</w:t>
            </w:r>
            <w:r w:rsidRPr="00F52B05">
              <w:rPr>
                <w:sz w:val="18"/>
                <w:szCs w:val="18"/>
              </w:rPr>
              <w:t>VOCs</w:t>
            </w:r>
            <w:r w:rsidRPr="00F52B05">
              <w:rPr>
                <w:sz w:val="18"/>
                <w:szCs w:val="18"/>
              </w:rPr>
              <w:t>含量有机溶剂型涂料、油墨和胶粘剂生产项目（国</w:t>
            </w:r>
            <w:r w:rsidRPr="00F52B05">
              <w:rPr>
                <w:sz w:val="18"/>
                <w:szCs w:val="18"/>
              </w:rPr>
              <w:lastRenderedPageBreak/>
              <w:t>家鼓励发展的高端特种涂料除外），危险废物产生量大、园区内无配套利用处置能力或设区市无法平衡解决的化工项目。</w:t>
            </w:r>
          </w:p>
          <w:p w:rsidR="00EA53F2" w:rsidRPr="00F52B05" w:rsidRDefault="00EA53F2" w:rsidP="000C120C">
            <w:pPr>
              <w:pStyle w:val="GH"/>
              <w:jc w:val="both"/>
              <w:rPr>
                <w:sz w:val="18"/>
                <w:szCs w:val="18"/>
              </w:rPr>
            </w:pPr>
            <w:r w:rsidRPr="00F52B05">
              <w:rPr>
                <w:sz w:val="18"/>
                <w:szCs w:val="18"/>
              </w:rPr>
              <w:t>严禁在长江干流及主要支流岸线</w:t>
            </w:r>
            <w:r w:rsidRPr="00F52B05">
              <w:rPr>
                <w:sz w:val="18"/>
                <w:szCs w:val="18"/>
              </w:rPr>
              <w:t>1</w:t>
            </w:r>
            <w:r w:rsidRPr="00F52B05">
              <w:rPr>
                <w:sz w:val="18"/>
                <w:szCs w:val="18"/>
              </w:rPr>
              <w:t>公里范围内新建布局化工企业。</w:t>
            </w:r>
          </w:p>
          <w:p w:rsidR="00EA53F2" w:rsidRPr="00F52B05" w:rsidRDefault="00EA53F2" w:rsidP="000C120C">
            <w:pPr>
              <w:pStyle w:val="GH"/>
              <w:jc w:val="both"/>
              <w:rPr>
                <w:sz w:val="18"/>
                <w:szCs w:val="18"/>
              </w:rPr>
            </w:pPr>
            <w:r w:rsidRPr="00F52B05">
              <w:rPr>
                <w:rFonts w:hint="eastAsia"/>
                <w:b/>
                <w:sz w:val="18"/>
                <w:szCs w:val="18"/>
              </w:rPr>
              <w:t>园区</w:t>
            </w:r>
            <w:r w:rsidRPr="00F52B05">
              <w:rPr>
                <w:b/>
                <w:sz w:val="18"/>
                <w:szCs w:val="18"/>
              </w:rPr>
              <w:t>基础设施建设：</w:t>
            </w:r>
          </w:p>
          <w:p w:rsidR="00EA53F2" w:rsidRPr="00F52B05" w:rsidRDefault="00EA53F2" w:rsidP="000C120C">
            <w:pPr>
              <w:pStyle w:val="GH"/>
              <w:jc w:val="both"/>
              <w:rPr>
                <w:sz w:val="18"/>
                <w:szCs w:val="18"/>
              </w:rPr>
            </w:pPr>
            <w:r w:rsidRPr="00F52B05">
              <w:rPr>
                <w:rFonts w:hint="eastAsia"/>
                <w:sz w:val="18"/>
                <w:szCs w:val="18"/>
              </w:rPr>
              <w:t>园区基础</w:t>
            </w:r>
            <w:r w:rsidRPr="00F52B05">
              <w:rPr>
                <w:sz w:val="18"/>
                <w:szCs w:val="18"/>
              </w:rPr>
              <w:t>设施较为完善，</w:t>
            </w:r>
            <w:r w:rsidRPr="00F52B05">
              <w:rPr>
                <w:rFonts w:hint="eastAsia"/>
                <w:sz w:val="18"/>
                <w:szCs w:val="18"/>
              </w:rPr>
              <w:t>已建成集中式污水处理厂胜科水务及配套管网，污水接管率达到</w:t>
            </w:r>
            <w:r w:rsidRPr="00F52B05">
              <w:rPr>
                <w:rFonts w:hint="eastAsia"/>
                <w:sz w:val="18"/>
                <w:szCs w:val="18"/>
              </w:rPr>
              <w:t>100%</w:t>
            </w:r>
            <w:r w:rsidRPr="00F52B05">
              <w:rPr>
                <w:rFonts w:hint="eastAsia"/>
                <w:sz w:val="18"/>
                <w:szCs w:val="18"/>
              </w:rPr>
              <w:t>，中水</w:t>
            </w:r>
            <w:r w:rsidRPr="00F52B05">
              <w:rPr>
                <w:sz w:val="18"/>
                <w:szCs w:val="18"/>
              </w:rPr>
              <w:t>回用工程已投入使用，下一步</w:t>
            </w:r>
            <w:r w:rsidRPr="00F52B05">
              <w:rPr>
                <w:rFonts w:hint="eastAsia"/>
                <w:sz w:val="18"/>
                <w:szCs w:val="18"/>
              </w:rPr>
              <w:t>将</w:t>
            </w:r>
            <w:r w:rsidRPr="00F52B05">
              <w:rPr>
                <w:sz w:val="18"/>
                <w:szCs w:val="18"/>
              </w:rPr>
              <w:t>采取一系列措施鼓励企业使用中水，提高园区中水普及率</w:t>
            </w:r>
            <w:r w:rsidRPr="00F52B05">
              <w:rPr>
                <w:rFonts w:hint="eastAsia"/>
                <w:sz w:val="18"/>
                <w:szCs w:val="18"/>
              </w:rPr>
              <w:t>。</w:t>
            </w:r>
          </w:p>
          <w:p w:rsidR="00EA53F2" w:rsidRPr="00F52B05" w:rsidRDefault="00EA53F2" w:rsidP="000C120C">
            <w:pPr>
              <w:pStyle w:val="GH"/>
              <w:jc w:val="both"/>
              <w:rPr>
                <w:sz w:val="18"/>
                <w:szCs w:val="18"/>
              </w:rPr>
            </w:pPr>
            <w:r w:rsidRPr="00F52B05">
              <w:rPr>
                <w:rFonts w:hint="eastAsia"/>
                <w:sz w:val="18"/>
                <w:szCs w:val="18"/>
              </w:rPr>
              <w:t>已建成集中供热厂长源热电，集中供热率要达到</w:t>
            </w:r>
            <w:r w:rsidRPr="00F52B05">
              <w:rPr>
                <w:rFonts w:hint="eastAsia"/>
                <w:sz w:val="18"/>
                <w:szCs w:val="18"/>
              </w:rPr>
              <w:t>100%</w:t>
            </w:r>
            <w:r w:rsidRPr="00F52B05">
              <w:rPr>
                <w:rFonts w:hint="eastAsia"/>
                <w:sz w:val="18"/>
                <w:szCs w:val="18"/>
              </w:rPr>
              <w:t>。长源热电和华昌化工热电站已完成《火电厂大气污染物排放标准》（</w:t>
            </w:r>
            <w:r w:rsidRPr="00F52B05">
              <w:rPr>
                <w:rFonts w:hint="eastAsia"/>
                <w:sz w:val="18"/>
                <w:szCs w:val="18"/>
              </w:rPr>
              <w:t>GB13223-2011</w:t>
            </w:r>
            <w:r w:rsidRPr="00F52B05">
              <w:rPr>
                <w:rFonts w:hint="eastAsia"/>
                <w:sz w:val="18"/>
                <w:szCs w:val="18"/>
              </w:rPr>
              <w:t>）特别排放限值要求的升级改造及超低排放改造。</w:t>
            </w:r>
          </w:p>
          <w:p w:rsidR="00EA53F2" w:rsidRPr="00F52B05" w:rsidRDefault="00EA53F2" w:rsidP="000C120C">
            <w:pPr>
              <w:pStyle w:val="GH"/>
              <w:jc w:val="both"/>
              <w:rPr>
                <w:sz w:val="18"/>
                <w:szCs w:val="18"/>
              </w:rPr>
            </w:pPr>
            <w:r w:rsidRPr="00F52B05">
              <w:rPr>
                <w:rFonts w:hint="eastAsia"/>
                <w:sz w:val="18"/>
                <w:szCs w:val="18"/>
              </w:rPr>
              <w:t>管委会已收购华瑞部分股份确保园区内的危险废物得到妥善处置；</w:t>
            </w:r>
            <w:r w:rsidRPr="00F52B05">
              <w:rPr>
                <w:sz w:val="18"/>
                <w:szCs w:val="18"/>
              </w:rPr>
              <w:t>园区内新能（张家港）能源有限公司规划建设工业废液回收处理项目，预计</w:t>
            </w:r>
            <w:r w:rsidRPr="00F52B05">
              <w:rPr>
                <w:sz w:val="18"/>
                <w:szCs w:val="18"/>
              </w:rPr>
              <w:t>2020</w:t>
            </w:r>
            <w:r w:rsidRPr="00F52B05">
              <w:rPr>
                <w:sz w:val="18"/>
                <w:szCs w:val="18"/>
              </w:rPr>
              <w:t>年底前完成</w:t>
            </w:r>
            <w:r w:rsidRPr="00F52B05">
              <w:rPr>
                <w:rFonts w:hint="eastAsia"/>
                <w:sz w:val="18"/>
                <w:szCs w:val="18"/>
              </w:rPr>
              <w:t>。此外，将根据园区发展进一步建设危废处置项目。</w:t>
            </w:r>
          </w:p>
          <w:p w:rsidR="00EA53F2" w:rsidRPr="00F52B05" w:rsidRDefault="00EA53F2" w:rsidP="000C120C">
            <w:pPr>
              <w:pStyle w:val="GH"/>
              <w:jc w:val="both"/>
              <w:rPr>
                <w:sz w:val="18"/>
                <w:szCs w:val="18"/>
              </w:rPr>
            </w:pPr>
            <w:r w:rsidRPr="00F52B05">
              <w:rPr>
                <w:rFonts w:hint="eastAsia"/>
                <w:b/>
                <w:sz w:val="18"/>
                <w:szCs w:val="18"/>
              </w:rPr>
              <w:t>园区环境管理：</w:t>
            </w:r>
          </w:p>
          <w:p w:rsidR="00EA53F2" w:rsidRPr="00F52B05" w:rsidRDefault="00EA53F2" w:rsidP="000C120C">
            <w:pPr>
              <w:pStyle w:val="GH"/>
              <w:jc w:val="both"/>
              <w:rPr>
                <w:sz w:val="18"/>
                <w:szCs w:val="18"/>
              </w:rPr>
            </w:pPr>
            <w:r w:rsidRPr="00F52B05">
              <w:rPr>
                <w:sz w:val="18"/>
                <w:szCs w:val="18"/>
              </w:rPr>
              <w:t>园区正在推进挥发性有机污染物整治工作，应用</w:t>
            </w:r>
            <w:r w:rsidRPr="00F52B05">
              <w:rPr>
                <w:sz w:val="18"/>
                <w:szCs w:val="18"/>
              </w:rPr>
              <w:t>LDAR</w:t>
            </w:r>
            <w:r w:rsidRPr="00F52B05">
              <w:rPr>
                <w:sz w:val="18"/>
                <w:szCs w:val="18"/>
              </w:rPr>
              <w:t>（泄漏检测与修复）等先进适用技术，强化挥发性有机物的泄漏监管，促进化工行业、企业节能降耗、减污增效。</w:t>
            </w:r>
            <w:r w:rsidRPr="00F52B05">
              <w:rPr>
                <w:rFonts w:hint="eastAsia"/>
                <w:sz w:val="18"/>
                <w:szCs w:val="18"/>
              </w:rPr>
              <w:t>园区正在</w:t>
            </w:r>
            <w:r w:rsidRPr="00F52B05">
              <w:rPr>
                <w:sz w:val="18"/>
                <w:szCs w:val="18"/>
              </w:rPr>
              <w:t>积极推进污染排放第三方治理试点工作。</w:t>
            </w:r>
          </w:p>
          <w:p w:rsidR="00EA53F2" w:rsidRPr="00F52B05" w:rsidRDefault="00EA53F2" w:rsidP="000C120C">
            <w:pPr>
              <w:pStyle w:val="GH"/>
              <w:jc w:val="both"/>
              <w:rPr>
                <w:sz w:val="18"/>
                <w:szCs w:val="18"/>
              </w:rPr>
            </w:pPr>
            <w:r w:rsidRPr="00F52B05">
              <w:rPr>
                <w:sz w:val="18"/>
                <w:szCs w:val="18"/>
              </w:rPr>
              <w:t>园区</w:t>
            </w:r>
            <w:r w:rsidRPr="00F52B05">
              <w:rPr>
                <w:rFonts w:hint="eastAsia"/>
                <w:sz w:val="18"/>
                <w:szCs w:val="18"/>
              </w:rPr>
              <w:t>正在加强</w:t>
            </w:r>
            <w:r w:rsidRPr="00F52B05">
              <w:rPr>
                <w:sz w:val="18"/>
                <w:szCs w:val="18"/>
              </w:rPr>
              <w:t>、完善园区环境监测，</w:t>
            </w:r>
            <w:r w:rsidRPr="00F52B05">
              <w:rPr>
                <w:rFonts w:hint="eastAsia"/>
                <w:sz w:val="18"/>
                <w:szCs w:val="18"/>
              </w:rPr>
              <w:t>建设</w:t>
            </w:r>
            <w:r w:rsidRPr="00F52B05">
              <w:rPr>
                <w:sz w:val="18"/>
                <w:szCs w:val="18"/>
              </w:rPr>
              <w:t>园区数字化在线监控平台。</w:t>
            </w:r>
            <w:r w:rsidRPr="00F52B05">
              <w:rPr>
                <w:rFonts w:hint="eastAsia"/>
                <w:sz w:val="18"/>
                <w:szCs w:val="18"/>
              </w:rPr>
              <w:t>园区</w:t>
            </w:r>
            <w:r w:rsidRPr="00F52B05">
              <w:rPr>
                <w:rFonts w:hint="eastAsia"/>
                <w:sz w:val="18"/>
                <w:szCs w:val="18"/>
              </w:rPr>
              <w:t>SO</w:t>
            </w:r>
            <w:r w:rsidRPr="00F52B05">
              <w:rPr>
                <w:rFonts w:hint="eastAsia"/>
                <w:sz w:val="18"/>
                <w:szCs w:val="18"/>
                <w:vertAlign w:val="subscript"/>
              </w:rPr>
              <w:t>2</w:t>
            </w:r>
            <w:r w:rsidRPr="00F52B05">
              <w:rPr>
                <w:rFonts w:hint="eastAsia"/>
                <w:sz w:val="18"/>
                <w:szCs w:val="18"/>
              </w:rPr>
              <w:t>、</w:t>
            </w:r>
            <w:r w:rsidRPr="00F52B05">
              <w:rPr>
                <w:rFonts w:hint="eastAsia"/>
                <w:sz w:val="18"/>
                <w:szCs w:val="18"/>
              </w:rPr>
              <w:t>NO</w:t>
            </w:r>
            <w:r w:rsidRPr="00F52B05">
              <w:rPr>
                <w:rFonts w:hint="eastAsia"/>
                <w:sz w:val="18"/>
                <w:szCs w:val="18"/>
                <w:vertAlign w:val="subscript"/>
              </w:rPr>
              <w:t>X</w:t>
            </w:r>
            <w:r w:rsidRPr="00F52B05">
              <w:rPr>
                <w:rFonts w:hint="eastAsia"/>
                <w:sz w:val="18"/>
                <w:szCs w:val="18"/>
              </w:rPr>
              <w:t>、</w:t>
            </w:r>
            <w:r w:rsidRPr="00F52B05">
              <w:rPr>
                <w:rFonts w:hint="eastAsia"/>
                <w:sz w:val="18"/>
                <w:szCs w:val="18"/>
              </w:rPr>
              <w:t>CO</w:t>
            </w:r>
            <w:r w:rsidRPr="00F52B05">
              <w:rPr>
                <w:rFonts w:hint="eastAsia"/>
                <w:sz w:val="18"/>
                <w:szCs w:val="18"/>
              </w:rPr>
              <w:t>、</w:t>
            </w:r>
            <w:r w:rsidRPr="00F52B05">
              <w:rPr>
                <w:rFonts w:hint="eastAsia"/>
                <w:sz w:val="18"/>
                <w:szCs w:val="18"/>
              </w:rPr>
              <w:t>PM</w:t>
            </w:r>
            <w:r w:rsidRPr="00F52B05">
              <w:rPr>
                <w:rFonts w:hint="eastAsia"/>
                <w:sz w:val="18"/>
                <w:szCs w:val="18"/>
                <w:vertAlign w:val="subscript"/>
              </w:rPr>
              <w:t>10</w:t>
            </w:r>
            <w:r w:rsidRPr="00F52B05">
              <w:rPr>
                <w:rFonts w:hint="eastAsia"/>
                <w:sz w:val="18"/>
                <w:szCs w:val="18"/>
              </w:rPr>
              <w:t>、</w:t>
            </w:r>
            <w:r w:rsidRPr="00F52B05">
              <w:rPr>
                <w:rFonts w:hint="eastAsia"/>
                <w:sz w:val="18"/>
                <w:szCs w:val="18"/>
              </w:rPr>
              <w:t>PM</w:t>
            </w:r>
            <w:r w:rsidRPr="00F52B05">
              <w:rPr>
                <w:rFonts w:hint="eastAsia"/>
                <w:sz w:val="18"/>
                <w:szCs w:val="18"/>
                <w:vertAlign w:val="subscript"/>
              </w:rPr>
              <w:t>2.5</w:t>
            </w:r>
            <w:r w:rsidRPr="00F52B05">
              <w:rPr>
                <w:rFonts w:hint="eastAsia"/>
                <w:sz w:val="18"/>
                <w:szCs w:val="18"/>
              </w:rPr>
              <w:t>、</w:t>
            </w:r>
            <w:r w:rsidRPr="00F52B05">
              <w:rPr>
                <w:rFonts w:hint="eastAsia"/>
                <w:sz w:val="18"/>
                <w:szCs w:val="18"/>
              </w:rPr>
              <w:lastRenderedPageBreak/>
              <w:t>O</w:t>
            </w:r>
            <w:r w:rsidRPr="00F52B05">
              <w:rPr>
                <w:rFonts w:hint="eastAsia"/>
                <w:sz w:val="18"/>
                <w:szCs w:val="18"/>
                <w:vertAlign w:val="subscript"/>
              </w:rPr>
              <w:t>3</w:t>
            </w:r>
            <w:r w:rsidRPr="00F52B05">
              <w:rPr>
                <w:rFonts w:hint="eastAsia"/>
                <w:sz w:val="18"/>
                <w:szCs w:val="18"/>
              </w:rPr>
              <w:t>等</w:t>
            </w:r>
            <w:r w:rsidRPr="00F52B05">
              <w:rPr>
                <w:sz w:val="18"/>
                <w:szCs w:val="18"/>
              </w:rPr>
              <w:t>常规</w:t>
            </w:r>
            <w:r w:rsidRPr="00F52B05">
              <w:rPr>
                <w:rFonts w:hint="eastAsia"/>
                <w:sz w:val="18"/>
                <w:szCs w:val="18"/>
              </w:rPr>
              <w:t>因子</w:t>
            </w:r>
            <w:r w:rsidRPr="00F52B05">
              <w:rPr>
                <w:sz w:val="18"/>
                <w:szCs w:val="18"/>
              </w:rPr>
              <w:t>长期自动检测子站已投入使用，位于保税区管委会附近；</w:t>
            </w:r>
            <w:r w:rsidRPr="00F52B05">
              <w:rPr>
                <w:rFonts w:hint="eastAsia"/>
                <w:sz w:val="18"/>
                <w:szCs w:val="18"/>
              </w:rPr>
              <w:t>88</w:t>
            </w:r>
            <w:r w:rsidRPr="00F52B05">
              <w:rPr>
                <w:rFonts w:hint="eastAsia"/>
                <w:sz w:val="18"/>
                <w:szCs w:val="18"/>
              </w:rPr>
              <w:t>种</w:t>
            </w:r>
            <w:r w:rsidRPr="00F52B05">
              <w:rPr>
                <w:sz w:val="18"/>
                <w:szCs w:val="18"/>
              </w:rPr>
              <w:t>VOCs</w:t>
            </w:r>
            <w:r w:rsidRPr="00F52B05">
              <w:rPr>
                <w:sz w:val="18"/>
                <w:szCs w:val="18"/>
              </w:rPr>
              <w:t>特征因子长期自动监测子站目前处于试运行阶段，</w:t>
            </w:r>
            <w:r w:rsidRPr="00F52B05">
              <w:rPr>
                <w:rFonts w:hint="eastAsia"/>
                <w:sz w:val="18"/>
                <w:szCs w:val="18"/>
              </w:rPr>
              <w:t>2</w:t>
            </w:r>
            <w:r w:rsidRPr="00F52B05">
              <w:rPr>
                <w:rFonts w:hint="eastAsia"/>
                <w:sz w:val="18"/>
                <w:szCs w:val="18"/>
              </w:rPr>
              <w:t>个</w:t>
            </w:r>
            <w:r w:rsidRPr="00F52B05">
              <w:rPr>
                <w:sz w:val="18"/>
                <w:szCs w:val="18"/>
              </w:rPr>
              <w:t>子站分别位于康宁化学和江南锅炉。通过数字化在线监控，</w:t>
            </w:r>
            <w:r w:rsidRPr="00F52B05">
              <w:rPr>
                <w:rFonts w:hint="eastAsia"/>
                <w:sz w:val="18"/>
                <w:szCs w:val="18"/>
              </w:rPr>
              <w:t>园区</w:t>
            </w:r>
            <w:r w:rsidRPr="00F52B05">
              <w:rPr>
                <w:sz w:val="18"/>
                <w:szCs w:val="18"/>
              </w:rPr>
              <w:t>对空气质量的监测能力和环境风险预警能力进一步提升。</w:t>
            </w:r>
          </w:p>
          <w:p w:rsidR="00EA53F2" w:rsidRPr="00F52B05" w:rsidRDefault="00EA53F2" w:rsidP="000C120C">
            <w:pPr>
              <w:pStyle w:val="GH"/>
              <w:jc w:val="both"/>
              <w:rPr>
                <w:sz w:val="18"/>
                <w:szCs w:val="18"/>
              </w:rPr>
            </w:pPr>
            <w:r w:rsidRPr="00F52B05">
              <w:rPr>
                <w:rFonts w:hint="eastAsia"/>
                <w:sz w:val="18"/>
                <w:szCs w:val="18"/>
              </w:rPr>
              <w:t>园区已编制《突发环境事件应急预案》，定期</w:t>
            </w:r>
            <w:r w:rsidRPr="00F52B05">
              <w:rPr>
                <w:sz w:val="18"/>
                <w:szCs w:val="18"/>
              </w:rPr>
              <w:t>开展应急演练。</w:t>
            </w:r>
            <w:r w:rsidRPr="00F52B05">
              <w:rPr>
                <w:rFonts w:hint="eastAsia"/>
                <w:sz w:val="18"/>
                <w:szCs w:val="18"/>
              </w:rPr>
              <w:t>设有</w:t>
            </w:r>
            <w:r w:rsidRPr="00F52B05">
              <w:rPr>
                <w:rFonts w:hint="eastAsia"/>
                <w:sz w:val="18"/>
                <w:szCs w:val="18"/>
              </w:rPr>
              <w:t>1</w:t>
            </w:r>
            <w:r w:rsidRPr="00F52B05">
              <w:rPr>
                <w:rFonts w:hint="eastAsia"/>
                <w:sz w:val="18"/>
                <w:szCs w:val="18"/>
              </w:rPr>
              <w:t>个消防特勤中队，是全省第一个危化品专业处置站，共配置人员</w:t>
            </w:r>
            <w:r w:rsidRPr="00F52B05">
              <w:rPr>
                <w:rFonts w:hint="eastAsia"/>
                <w:sz w:val="18"/>
                <w:szCs w:val="18"/>
              </w:rPr>
              <w:t>31</w:t>
            </w:r>
            <w:r w:rsidRPr="00F52B05">
              <w:rPr>
                <w:rFonts w:hint="eastAsia"/>
                <w:sz w:val="18"/>
                <w:szCs w:val="18"/>
              </w:rPr>
              <w:t>人，战斗人员</w:t>
            </w:r>
            <w:r w:rsidRPr="00F52B05">
              <w:rPr>
                <w:rFonts w:hint="eastAsia"/>
                <w:sz w:val="18"/>
                <w:szCs w:val="18"/>
              </w:rPr>
              <w:t>15</w:t>
            </w:r>
            <w:r w:rsidRPr="00F52B05">
              <w:rPr>
                <w:rFonts w:hint="eastAsia"/>
                <w:sz w:val="18"/>
                <w:szCs w:val="18"/>
              </w:rPr>
              <w:t>人；配置</w:t>
            </w:r>
            <w:r w:rsidRPr="00F52B05">
              <w:rPr>
                <w:rFonts w:hint="eastAsia"/>
                <w:sz w:val="18"/>
                <w:szCs w:val="18"/>
              </w:rPr>
              <w:t>8</w:t>
            </w:r>
            <w:r w:rsidRPr="00F52B05">
              <w:rPr>
                <w:rFonts w:hint="eastAsia"/>
                <w:sz w:val="18"/>
                <w:szCs w:val="18"/>
              </w:rPr>
              <w:t>量消防车、干粉车、指挥车等。</w:t>
            </w:r>
            <w:r w:rsidRPr="00F52B05">
              <w:rPr>
                <w:sz w:val="18"/>
                <w:szCs w:val="18"/>
              </w:rPr>
              <w:t>高标准配备了化工模拟训练、堵漏洗消装备、化学品输转等专业设施</w:t>
            </w:r>
            <w:r w:rsidRPr="00F52B05">
              <w:rPr>
                <w:rFonts w:hint="eastAsia"/>
                <w:sz w:val="18"/>
                <w:szCs w:val="18"/>
              </w:rPr>
              <w:t>，在事故发生第一时间赶赴现场，开展应急救援。</w:t>
            </w:r>
          </w:p>
          <w:p w:rsidR="00EA53F2" w:rsidRPr="00F52B05" w:rsidRDefault="00EA53F2" w:rsidP="000C120C">
            <w:pPr>
              <w:pStyle w:val="GH"/>
              <w:jc w:val="both"/>
              <w:rPr>
                <w:sz w:val="18"/>
                <w:szCs w:val="18"/>
              </w:rPr>
            </w:pPr>
            <w:r w:rsidRPr="00F52B05">
              <w:rPr>
                <w:sz w:val="18"/>
                <w:szCs w:val="18"/>
              </w:rPr>
              <w:t>园区管理机构管理人员</w:t>
            </w:r>
            <w:r w:rsidRPr="00F52B05">
              <w:rPr>
                <w:rFonts w:hint="eastAsia"/>
                <w:sz w:val="18"/>
                <w:szCs w:val="18"/>
              </w:rPr>
              <w:t>和</w:t>
            </w:r>
            <w:r w:rsidRPr="00F52B05">
              <w:rPr>
                <w:sz w:val="18"/>
                <w:szCs w:val="18"/>
              </w:rPr>
              <w:t>企业安全环保管理人员已定期开展环保法律法规</w:t>
            </w:r>
            <w:r w:rsidRPr="00F52B05">
              <w:rPr>
                <w:rFonts w:hint="eastAsia"/>
                <w:sz w:val="18"/>
                <w:szCs w:val="18"/>
              </w:rPr>
              <w:t>、</w:t>
            </w:r>
            <w:r w:rsidRPr="00F52B05">
              <w:rPr>
                <w:sz w:val="18"/>
                <w:szCs w:val="18"/>
              </w:rPr>
              <w:t>技术等的学习</w:t>
            </w:r>
            <w:r w:rsidRPr="00F52B05">
              <w:rPr>
                <w:rFonts w:hint="eastAsia"/>
                <w:sz w:val="18"/>
                <w:szCs w:val="18"/>
              </w:rPr>
              <w:t>和</w:t>
            </w:r>
            <w:r w:rsidRPr="00F52B05">
              <w:rPr>
                <w:sz w:val="18"/>
                <w:szCs w:val="18"/>
              </w:rPr>
              <w:t>培训</w:t>
            </w:r>
            <w:r w:rsidRPr="00F52B05">
              <w:rPr>
                <w:rFonts w:hint="eastAsia"/>
                <w:sz w:val="18"/>
                <w:szCs w:val="18"/>
              </w:rPr>
              <w:t>。</w:t>
            </w:r>
          </w:p>
          <w:p w:rsidR="00EA53F2" w:rsidRPr="00F52B05" w:rsidRDefault="00EA53F2" w:rsidP="000C120C">
            <w:pPr>
              <w:pStyle w:val="GH"/>
              <w:jc w:val="both"/>
              <w:rPr>
                <w:b/>
                <w:sz w:val="18"/>
                <w:szCs w:val="18"/>
              </w:rPr>
            </w:pPr>
            <w:r w:rsidRPr="00F52B05">
              <w:rPr>
                <w:rFonts w:hint="eastAsia"/>
                <w:b/>
                <w:sz w:val="18"/>
                <w:szCs w:val="18"/>
              </w:rPr>
              <w:t>入园</w:t>
            </w:r>
            <w:r w:rsidRPr="00F52B05">
              <w:rPr>
                <w:b/>
                <w:sz w:val="18"/>
                <w:szCs w:val="18"/>
              </w:rPr>
              <w:t>企业</w:t>
            </w:r>
            <w:r w:rsidRPr="00F52B05">
              <w:rPr>
                <w:rFonts w:hint="eastAsia"/>
                <w:b/>
                <w:sz w:val="18"/>
                <w:szCs w:val="18"/>
              </w:rPr>
              <w:t>环保</w:t>
            </w:r>
            <w:r w:rsidRPr="00F52B05">
              <w:rPr>
                <w:b/>
                <w:sz w:val="18"/>
                <w:szCs w:val="18"/>
              </w:rPr>
              <w:t>要求</w:t>
            </w:r>
            <w:r w:rsidRPr="00F52B05">
              <w:rPr>
                <w:rFonts w:hint="eastAsia"/>
                <w:b/>
                <w:sz w:val="18"/>
                <w:szCs w:val="18"/>
              </w:rPr>
              <w:t>：</w:t>
            </w:r>
          </w:p>
          <w:p w:rsidR="00EA53F2" w:rsidRPr="00F52B05" w:rsidRDefault="00EA53F2" w:rsidP="000C120C">
            <w:pPr>
              <w:pStyle w:val="GH"/>
              <w:jc w:val="both"/>
              <w:rPr>
                <w:sz w:val="18"/>
                <w:szCs w:val="18"/>
              </w:rPr>
            </w:pPr>
            <w:r w:rsidRPr="00F52B05">
              <w:rPr>
                <w:rFonts w:hint="eastAsia"/>
                <w:sz w:val="18"/>
                <w:szCs w:val="18"/>
              </w:rPr>
              <w:t>入园企业均已严格执行环境影响评价和“三同时”制度。</w:t>
            </w:r>
          </w:p>
          <w:p w:rsidR="00EA53F2" w:rsidRPr="00F52B05" w:rsidRDefault="00EA53F2" w:rsidP="000C120C">
            <w:pPr>
              <w:pStyle w:val="GH"/>
              <w:jc w:val="both"/>
              <w:rPr>
                <w:sz w:val="18"/>
                <w:szCs w:val="18"/>
              </w:rPr>
            </w:pPr>
            <w:r w:rsidRPr="00F52B05">
              <w:rPr>
                <w:rFonts w:hint="eastAsia"/>
                <w:sz w:val="18"/>
                <w:szCs w:val="18"/>
              </w:rPr>
              <w:t>入园企业已按要求建设废水预处理设施，</w:t>
            </w:r>
            <w:r w:rsidRPr="00F52B05">
              <w:rPr>
                <w:sz w:val="18"/>
                <w:szCs w:val="18"/>
              </w:rPr>
              <w:t>达胜科水务接管标准后，</w:t>
            </w:r>
            <w:r w:rsidRPr="00F52B05">
              <w:rPr>
                <w:rFonts w:hint="eastAsia"/>
                <w:sz w:val="18"/>
                <w:szCs w:val="18"/>
              </w:rPr>
              <w:t>接管集中处理</w:t>
            </w:r>
            <w:r w:rsidRPr="00F52B05">
              <w:rPr>
                <w:sz w:val="18"/>
                <w:szCs w:val="18"/>
              </w:rPr>
              <w:t>。</w:t>
            </w:r>
            <w:r w:rsidRPr="00F52B05">
              <w:rPr>
                <w:rFonts w:hint="eastAsia"/>
                <w:sz w:val="18"/>
                <w:szCs w:val="18"/>
              </w:rPr>
              <w:t>厂区</w:t>
            </w:r>
            <w:r w:rsidRPr="00F52B05">
              <w:rPr>
                <w:sz w:val="18"/>
                <w:szCs w:val="18"/>
              </w:rPr>
              <w:t>全部</w:t>
            </w:r>
            <w:r w:rsidRPr="00F52B05">
              <w:rPr>
                <w:rFonts w:hint="eastAsia"/>
                <w:sz w:val="18"/>
                <w:szCs w:val="18"/>
              </w:rPr>
              <w:t>做到“清污分流、雨污分流”，生产废水通过专用明管输送至胜科水务，接管口均已按要求设置在线监控装置、视频监控系统和自动阀门。危险废弃物全部安全处置。</w:t>
            </w:r>
          </w:p>
          <w:p w:rsidR="00EA53F2" w:rsidRPr="00F52B05" w:rsidRDefault="00EA53F2" w:rsidP="000C120C">
            <w:pPr>
              <w:pStyle w:val="GH"/>
              <w:jc w:val="both"/>
              <w:rPr>
                <w:sz w:val="18"/>
                <w:szCs w:val="18"/>
              </w:rPr>
            </w:pPr>
            <w:r w:rsidRPr="00F52B05">
              <w:rPr>
                <w:rFonts w:hint="eastAsia"/>
                <w:sz w:val="18"/>
                <w:szCs w:val="18"/>
              </w:rPr>
              <w:t>园区内强制性清洁生产均按要求完成了清洁生产审核，园区鼓励其他的企业开展清洁生产审核。</w:t>
            </w:r>
          </w:p>
          <w:p w:rsidR="00EA53F2" w:rsidRPr="00F52B05" w:rsidRDefault="00EA53F2" w:rsidP="000C120C">
            <w:pPr>
              <w:pStyle w:val="GH"/>
              <w:jc w:val="both"/>
              <w:rPr>
                <w:sz w:val="18"/>
                <w:szCs w:val="18"/>
              </w:rPr>
            </w:pPr>
            <w:r w:rsidRPr="00F52B05">
              <w:rPr>
                <w:rFonts w:hint="eastAsia"/>
                <w:sz w:val="18"/>
                <w:szCs w:val="18"/>
              </w:rPr>
              <w:t>入园化工企业工艺自动化程度较高，大型和高危化工生产装置均设</w:t>
            </w:r>
            <w:r w:rsidRPr="00F52B05">
              <w:rPr>
                <w:rFonts w:hint="eastAsia"/>
                <w:sz w:val="18"/>
                <w:szCs w:val="18"/>
              </w:rPr>
              <w:lastRenderedPageBreak/>
              <w:t>有紧急停车系统。危险化学品储存区均按要求设置报警系统和紧急切断装置。</w:t>
            </w:r>
            <w:r w:rsidRPr="00F52B05">
              <w:rPr>
                <w:rFonts w:hint="eastAsia"/>
                <w:sz w:val="18"/>
                <w:szCs w:val="18"/>
              </w:rPr>
              <w:t>2015</w:t>
            </w:r>
            <w:r w:rsidRPr="00F52B05">
              <w:rPr>
                <w:rFonts w:hint="eastAsia"/>
                <w:sz w:val="18"/>
                <w:szCs w:val="18"/>
              </w:rPr>
              <w:t>年，已对园区内涉及危险化学品生产、使用、储存的化工企业进行环保安全排查，区内化工企业均已更新应急预案并规范化备案。</w:t>
            </w:r>
          </w:p>
        </w:tc>
        <w:tc>
          <w:tcPr>
            <w:tcW w:w="217" w:type="pct"/>
            <w:shd w:val="clear" w:color="auto" w:fill="auto"/>
            <w:vAlign w:val="center"/>
          </w:tcPr>
          <w:p w:rsidR="00EA53F2" w:rsidRPr="00F52B05" w:rsidRDefault="00EA53F2" w:rsidP="000C120C">
            <w:pPr>
              <w:pStyle w:val="GH"/>
              <w:rPr>
                <w:sz w:val="18"/>
                <w:szCs w:val="18"/>
              </w:rPr>
            </w:pPr>
            <w:r w:rsidRPr="00F52B05">
              <w:rPr>
                <w:rFonts w:hint="eastAsia"/>
                <w:sz w:val="18"/>
                <w:szCs w:val="18"/>
              </w:rPr>
              <w:lastRenderedPageBreak/>
              <w:t>协调</w:t>
            </w:r>
          </w:p>
        </w:tc>
      </w:tr>
      <w:tr w:rsidR="00F52B05" w:rsidRPr="00F52B05" w:rsidTr="007F3833">
        <w:trPr>
          <w:trHeight w:val="20"/>
        </w:trPr>
        <w:tc>
          <w:tcPr>
            <w:tcW w:w="232" w:type="pct"/>
            <w:vMerge/>
            <w:shd w:val="clear" w:color="auto" w:fill="auto"/>
            <w:vAlign w:val="center"/>
          </w:tcPr>
          <w:p w:rsidR="00EA53F2" w:rsidRPr="00F52B05" w:rsidRDefault="00EA53F2" w:rsidP="000C120C">
            <w:pPr>
              <w:pStyle w:val="GH"/>
              <w:rPr>
                <w:sz w:val="18"/>
                <w:szCs w:val="18"/>
              </w:rPr>
            </w:pPr>
          </w:p>
        </w:tc>
        <w:tc>
          <w:tcPr>
            <w:tcW w:w="598" w:type="pct"/>
            <w:shd w:val="clear" w:color="auto" w:fill="auto"/>
            <w:vAlign w:val="center"/>
          </w:tcPr>
          <w:p w:rsidR="00EA53F2" w:rsidRPr="00F52B05" w:rsidRDefault="00EA53F2" w:rsidP="000C120C">
            <w:pPr>
              <w:pStyle w:val="GH"/>
              <w:rPr>
                <w:sz w:val="18"/>
                <w:szCs w:val="18"/>
              </w:rPr>
            </w:pPr>
            <w:r w:rsidRPr="00F52B05">
              <w:rPr>
                <w:rFonts w:hint="eastAsia"/>
                <w:sz w:val="18"/>
                <w:szCs w:val="18"/>
              </w:rPr>
              <w:t>《省政府办公厅关于切实加强化工园区（集中区）环境保护工作的通知》（苏政办发</w:t>
            </w:r>
            <w:r w:rsidRPr="00F52B05">
              <w:rPr>
                <w:rFonts w:hint="eastAsia"/>
                <w:sz w:val="18"/>
                <w:szCs w:val="18"/>
              </w:rPr>
              <w:t>[2011]108</w:t>
            </w:r>
            <w:r w:rsidRPr="00F52B05">
              <w:rPr>
                <w:rFonts w:hint="eastAsia"/>
                <w:sz w:val="18"/>
                <w:szCs w:val="18"/>
              </w:rPr>
              <w:t>号）</w:t>
            </w:r>
          </w:p>
        </w:tc>
        <w:tc>
          <w:tcPr>
            <w:tcW w:w="2897" w:type="pct"/>
            <w:shd w:val="clear" w:color="auto" w:fill="auto"/>
            <w:vAlign w:val="center"/>
          </w:tcPr>
          <w:p w:rsidR="00EA53F2" w:rsidRPr="00F52B05" w:rsidRDefault="00EA53F2" w:rsidP="000C120C">
            <w:pPr>
              <w:pStyle w:val="GH"/>
              <w:jc w:val="both"/>
              <w:rPr>
                <w:sz w:val="18"/>
                <w:szCs w:val="18"/>
              </w:rPr>
            </w:pPr>
            <w:r w:rsidRPr="00F52B05">
              <w:rPr>
                <w:rFonts w:hint="eastAsia"/>
                <w:sz w:val="18"/>
                <w:szCs w:val="18"/>
              </w:rPr>
              <w:t>已经批准的园区规划在实施范围、适用期限、建设规模、结构与布局等方面进行重大调整或修订的，应当及时重新开展规划环境影响评价工作。</w:t>
            </w:r>
          </w:p>
          <w:p w:rsidR="00EA53F2" w:rsidRPr="00F52B05" w:rsidRDefault="00EA53F2" w:rsidP="000C120C">
            <w:pPr>
              <w:pStyle w:val="GH"/>
              <w:jc w:val="both"/>
              <w:rPr>
                <w:sz w:val="18"/>
                <w:szCs w:val="18"/>
              </w:rPr>
            </w:pPr>
            <w:r w:rsidRPr="00F52B05">
              <w:rPr>
                <w:rFonts w:hint="eastAsia"/>
                <w:sz w:val="18"/>
                <w:szCs w:val="18"/>
              </w:rPr>
              <w:t>入区企业接管率达</w:t>
            </w:r>
            <w:r w:rsidRPr="00F52B05">
              <w:rPr>
                <w:rFonts w:hint="eastAsia"/>
                <w:sz w:val="18"/>
                <w:szCs w:val="18"/>
              </w:rPr>
              <w:t>100%</w:t>
            </w:r>
            <w:r w:rsidRPr="00F52B05">
              <w:rPr>
                <w:rFonts w:hint="eastAsia"/>
                <w:sz w:val="18"/>
                <w:szCs w:val="18"/>
              </w:rPr>
              <w:t>，积极鼓励有条件的地区实施区域中水回用。集中供热率达</w:t>
            </w:r>
            <w:r w:rsidRPr="00F52B05">
              <w:rPr>
                <w:rFonts w:hint="eastAsia"/>
                <w:sz w:val="18"/>
                <w:szCs w:val="18"/>
              </w:rPr>
              <w:t>100%</w:t>
            </w:r>
            <w:r w:rsidRPr="00F52B05">
              <w:rPr>
                <w:rFonts w:hint="eastAsia"/>
                <w:sz w:val="18"/>
                <w:szCs w:val="18"/>
              </w:rPr>
              <w:t>。危险废物安全处置率达</w:t>
            </w:r>
            <w:r w:rsidRPr="00F52B05">
              <w:rPr>
                <w:rFonts w:hint="eastAsia"/>
                <w:sz w:val="18"/>
                <w:szCs w:val="18"/>
              </w:rPr>
              <w:t>100%</w:t>
            </w:r>
            <w:r w:rsidRPr="00F52B05">
              <w:rPr>
                <w:rFonts w:hint="eastAsia"/>
                <w:sz w:val="18"/>
                <w:szCs w:val="18"/>
              </w:rPr>
              <w:t>。</w:t>
            </w:r>
          </w:p>
          <w:p w:rsidR="00EA53F2" w:rsidRPr="00F52B05" w:rsidRDefault="00EA53F2" w:rsidP="000C120C">
            <w:pPr>
              <w:pStyle w:val="GH"/>
              <w:jc w:val="both"/>
              <w:rPr>
                <w:sz w:val="18"/>
                <w:szCs w:val="18"/>
              </w:rPr>
            </w:pPr>
            <w:r w:rsidRPr="00F52B05">
              <w:rPr>
                <w:rFonts w:hint="eastAsia"/>
                <w:sz w:val="18"/>
                <w:szCs w:val="18"/>
              </w:rPr>
              <w:t>危险废物产生量大于</w:t>
            </w:r>
            <w:r w:rsidRPr="00F52B05">
              <w:rPr>
                <w:rFonts w:hint="eastAsia"/>
                <w:sz w:val="18"/>
                <w:szCs w:val="18"/>
              </w:rPr>
              <w:t>5000</w:t>
            </w:r>
            <w:r w:rsidRPr="00F52B05">
              <w:rPr>
                <w:rFonts w:hint="eastAsia"/>
                <w:sz w:val="18"/>
                <w:szCs w:val="18"/>
              </w:rPr>
              <w:t>吨</w:t>
            </w:r>
            <w:r w:rsidRPr="00F52B05">
              <w:rPr>
                <w:rFonts w:hint="eastAsia"/>
                <w:sz w:val="18"/>
                <w:szCs w:val="18"/>
              </w:rPr>
              <w:t>/</w:t>
            </w:r>
            <w:r w:rsidRPr="00F52B05">
              <w:rPr>
                <w:rFonts w:hint="eastAsia"/>
                <w:sz w:val="18"/>
                <w:szCs w:val="18"/>
              </w:rPr>
              <w:t>年且需采取焚烧处置的化工区，应配套建设危险废物集中焚烧设施；危险废物产生量大于</w:t>
            </w:r>
            <w:r w:rsidRPr="00F52B05">
              <w:rPr>
                <w:rFonts w:hint="eastAsia"/>
                <w:sz w:val="18"/>
                <w:szCs w:val="18"/>
              </w:rPr>
              <w:t>10000</w:t>
            </w:r>
            <w:r w:rsidRPr="00F52B05">
              <w:rPr>
                <w:rFonts w:hint="eastAsia"/>
                <w:sz w:val="18"/>
                <w:szCs w:val="18"/>
              </w:rPr>
              <w:t>吨</w:t>
            </w:r>
            <w:r w:rsidRPr="00F52B05">
              <w:rPr>
                <w:rFonts w:hint="eastAsia"/>
                <w:sz w:val="18"/>
                <w:szCs w:val="18"/>
              </w:rPr>
              <w:t>/</w:t>
            </w:r>
            <w:r w:rsidRPr="00F52B05">
              <w:rPr>
                <w:rFonts w:hint="eastAsia"/>
                <w:sz w:val="18"/>
                <w:szCs w:val="18"/>
              </w:rPr>
              <w:t>年且需采取填埋处置的化工区，应在省辖市范围内配套建设危险废物安全填埋场。</w:t>
            </w:r>
          </w:p>
          <w:p w:rsidR="00EA53F2" w:rsidRPr="00F52B05" w:rsidRDefault="00EA53F2" w:rsidP="000C120C">
            <w:pPr>
              <w:pStyle w:val="GH"/>
              <w:jc w:val="both"/>
              <w:rPr>
                <w:sz w:val="18"/>
                <w:szCs w:val="18"/>
              </w:rPr>
            </w:pPr>
            <w:r w:rsidRPr="00F52B05">
              <w:rPr>
                <w:rFonts w:hint="eastAsia"/>
                <w:sz w:val="18"/>
                <w:szCs w:val="18"/>
              </w:rPr>
              <w:t>区内企业必须建设废水预处理设施，实现废水分类收集、分质处理，并强化对特征污染物的处理效果；废水经企业预处理达到污水处理厂接管标准后，方可接入区域污水处理厂集中处理。新建和改扩建化工项目应做到“清污分流、雨污分流”，生产废水原则上应经专用明管输送至集中式污水处理厂，并设置在线监控装置、视频监控系统和自动阀门。</w:t>
            </w:r>
          </w:p>
          <w:p w:rsidR="00EA53F2" w:rsidRPr="00F52B05" w:rsidRDefault="00EA53F2" w:rsidP="000C120C">
            <w:pPr>
              <w:pStyle w:val="GH"/>
              <w:jc w:val="both"/>
              <w:rPr>
                <w:sz w:val="18"/>
                <w:szCs w:val="18"/>
              </w:rPr>
            </w:pPr>
            <w:r w:rsidRPr="00F52B05">
              <w:rPr>
                <w:rFonts w:hint="eastAsia"/>
                <w:sz w:val="18"/>
                <w:szCs w:val="18"/>
              </w:rPr>
              <w:t>化工区边界与居住区之间设置不少于</w:t>
            </w:r>
            <w:r w:rsidRPr="00F52B05">
              <w:rPr>
                <w:rFonts w:hint="eastAsia"/>
                <w:sz w:val="18"/>
                <w:szCs w:val="18"/>
              </w:rPr>
              <w:t>500</w:t>
            </w:r>
            <w:r w:rsidRPr="00F52B05">
              <w:rPr>
                <w:rFonts w:hint="eastAsia"/>
                <w:sz w:val="18"/>
                <w:szCs w:val="18"/>
              </w:rPr>
              <w:t>米宽的隔离带，并适当设有绿化带，隔离带内不得规划建设学校、医院、居民住宅等环境敏感目标。严格落实建设项目卫生防护距离要求，卫生防护距离内环境敏感目标未搬迁完毕的，项目不得试生产。</w:t>
            </w:r>
          </w:p>
        </w:tc>
        <w:tc>
          <w:tcPr>
            <w:tcW w:w="1056" w:type="pct"/>
            <w:vMerge/>
            <w:shd w:val="clear" w:color="auto" w:fill="auto"/>
            <w:vAlign w:val="center"/>
          </w:tcPr>
          <w:p w:rsidR="00EA53F2" w:rsidRPr="00F52B05" w:rsidRDefault="00EA53F2" w:rsidP="000C120C">
            <w:pPr>
              <w:pStyle w:val="GH"/>
              <w:jc w:val="both"/>
              <w:rPr>
                <w:sz w:val="18"/>
                <w:szCs w:val="18"/>
              </w:rPr>
            </w:pPr>
          </w:p>
        </w:tc>
        <w:tc>
          <w:tcPr>
            <w:tcW w:w="217" w:type="pct"/>
            <w:shd w:val="clear" w:color="auto" w:fill="auto"/>
            <w:vAlign w:val="center"/>
          </w:tcPr>
          <w:p w:rsidR="00EA53F2" w:rsidRPr="00F52B05" w:rsidRDefault="00EA53F2" w:rsidP="000C120C">
            <w:pPr>
              <w:pStyle w:val="GH"/>
              <w:rPr>
                <w:sz w:val="18"/>
                <w:szCs w:val="18"/>
              </w:rPr>
            </w:pPr>
            <w:r w:rsidRPr="00F52B05">
              <w:rPr>
                <w:rFonts w:hint="eastAsia"/>
                <w:sz w:val="18"/>
                <w:szCs w:val="18"/>
              </w:rPr>
              <w:t>不尽协调，园区</w:t>
            </w:r>
            <w:r w:rsidRPr="00F52B05">
              <w:rPr>
                <w:sz w:val="18"/>
                <w:szCs w:val="18"/>
              </w:rPr>
              <w:t>配套危废集中焚烧厂尚未建成</w:t>
            </w:r>
          </w:p>
        </w:tc>
      </w:tr>
      <w:tr w:rsidR="00F52B05" w:rsidRPr="00F52B05" w:rsidTr="007F3833">
        <w:trPr>
          <w:trHeight w:val="20"/>
        </w:trPr>
        <w:tc>
          <w:tcPr>
            <w:tcW w:w="232" w:type="pct"/>
            <w:vMerge/>
            <w:shd w:val="clear" w:color="auto" w:fill="auto"/>
            <w:vAlign w:val="center"/>
          </w:tcPr>
          <w:p w:rsidR="00EA53F2" w:rsidRPr="00F52B05" w:rsidRDefault="00EA53F2" w:rsidP="000C120C">
            <w:pPr>
              <w:pStyle w:val="GH"/>
              <w:rPr>
                <w:sz w:val="18"/>
                <w:szCs w:val="18"/>
              </w:rPr>
            </w:pPr>
          </w:p>
        </w:tc>
        <w:tc>
          <w:tcPr>
            <w:tcW w:w="598" w:type="pct"/>
            <w:shd w:val="clear" w:color="auto" w:fill="auto"/>
            <w:vAlign w:val="center"/>
          </w:tcPr>
          <w:p w:rsidR="00EA53F2" w:rsidRPr="00F52B05" w:rsidRDefault="00EA53F2" w:rsidP="000C120C">
            <w:pPr>
              <w:pStyle w:val="GH"/>
              <w:rPr>
                <w:sz w:val="18"/>
                <w:szCs w:val="18"/>
              </w:rPr>
            </w:pPr>
          </w:p>
          <w:p w:rsidR="00EA53F2" w:rsidRPr="00F52B05" w:rsidRDefault="00EA53F2" w:rsidP="000C120C">
            <w:pPr>
              <w:pStyle w:val="GH"/>
              <w:rPr>
                <w:sz w:val="18"/>
                <w:szCs w:val="18"/>
              </w:rPr>
            </w:pPr>
            <w:r w:rsidRPr="00F52B05">
              <w:rPr>
                <w:rFonts w:hint="eastAsia"/>
                <w:sz w:val="18"/>
                <w:szCs w:val="18"/>
              </w:rPr>
              <w:t>《关于印发</w:t>
            </w:r>
            <w:r w:rsidRPr="00F52B05">
              <w:rPr>
                <w:rFonts w:hint="eastAsia"/>
                <w:sz w:val="18"/>
                <w:szCs w:val="18"/>
              </w:rPr>
              <w:t>&lt;</w:t>
            </w:r>
            <w:r w:rsidRPr="00F52B05">
              <w:rPr>
                <w:rFonts w:hint="eastAsia"/>
                <w:sz w:val="18"/>
                <w:szCs w:val="18"/>
              </w:rPr>
              <w:t>江苏省化工园区环境保护体系建设规范（试行）</w:t>
            </w:r>
            <w:r w:rsidRPr="00F52B05">
              <w:rPr>
                <w:rFonts w:hint="eastAsia"/>
                <w:sz w:val="18"/>
                <w:szCs w:val="18"/>
              </w:rPr>
              <w:t>&gt;</w:t>
            </w:r>
            <w:r w:rsidRPr="00F52B05">
              <w:rPr>
                <w:rFonts w:hint="eastAsia"/>
                <w:sz w:val="18"/>
                <w:szCs w:val="18"/>
              </w:rPr>
              <w:t>的通知》（苏环办</w:t>
            </w:r>
            <w:r w:rsidRPr="00F52B05">
              <w:rPr>
                <w:rFonts w:hint="eastAsia"/>
                <w:sz w:val="18"/>
                <w:szCs w:val="18"/>
              </w:rPr>
              <w:t>[2014]25</w:t>
            </w:r>
            <w:r w:rsidRPr="00F52B05">
              <w:rPr>
                <w:rFonts w:hint="eastAsia"/>
                <w:sz w:val="18"/>
                <w:szCs w:val="18"/>
              </w:rPr>
              <w:t>号）</w:t>
            </w:r>
          </w:p>
        </w:tc>
        <w:tc>
          <w:tcPr>
            <w:tcW w:w="2897" w:type="pct"/>
            <w:shd w:val="clear" w:color="auto" w:fill="auto"/>
            <w:vAlign w:val="center"/>
          </w:tcPr>
          <w:p w:rsidR="00EA53F2" w:rsidRPr="00F52B05" w:rsidRDefault="00EA53F2" w:rsidP="000C120C">
            <w:pPr>
              <w:pStyle w:val="GH"/>
              <w:jc w:val="both"/>
              <w:rPr>
                <w:sz w:val="18"/>
                <w:szCs w:val="18"/>
              </w:rPr>
            </w:pPr>
            <w:r w:rsidRPr="00F52B05">
              <w:rPr>
                <w:rFonts w:hint="eastAsia"/>
                <w:sz w:val="18"/>
                <w:szCs w:val="18"/>
              </w:rPr>
              <w:t>1.5</w:t>
            </w:r>
            <w:r w:rsidRPr="00F52B05">
              <w:rPr>
                <w:rFonts w:hint="eastAsia"/>
                <w:sz w:val="18"/>
                <w:szCs w:val="18"/>
              </w:rPr>
              <w:t>园区开发边界与居住区之间设置不少于</w:t>
            </w:r>
            <w:r w:rsidRPr="00F52B05">
              <w:rPr>
                <w:rFonts w:hint="eastAsia"/>
                <w:sz w:val="18"/>
                <w:szCs w:val="18"/>
              </w:rPr>
              <w:t>500</w:t>
            </w:r>
            <w:r w:rsidRPr="00F52B05">
              <w:rPr>
                <w:rFonts w:hint="eastAsia"/>
                <w:sz w:val="18"/>
                <w:szCs w:val="18"/>
              </w:rPr>
              <w:t>米宽的隔离带，并设有绿化带。园区建成范围和隔离带内不得规划建设学校、医院、居民住宅等环境敏感目标。园区内和园区开发边界</w:t>
            </w:r>
            <w:r w:rsidRPr="00F52B05">
              <w:rPr>
                <w:rFonts w:hint="eastAsia"/>
                <w:sz w:val="18"/>
                <w:szCs w:val="18"/>
              </w:rPr>
              <w:t>500</w:t>
            </w:r>
            <w:r w:rsidRPr="00F52B05">
              <w:rPr>
                <w:rFonts w:hint="eastAsia"/>
                <w:sz w:val="18"/>
                <w:szCs w:val="18"/>
              </w:rPr>
              <w:t>米宽隔离带范围内现有环境敏感目标，应按照《省政府办公厅关于切实加强化工园区（集中区）环境保护工作的通知》（苏政办发〔</w:t>
            </w:r>
            <w:r w:rsidRPr="00F52B05">
              <w:rPr>
                <w:rFonts w:hint="eastAsia"/>
                <w:sz w:val="18"/>
                <w:szCs w:val="18"/>
              </w:rPr>
              <w:t>2011</w:t>
            </w:r>
            <w:r w:rsidRPr="00F52B05">
              <w:rPr>
                <w:rFonts w:hint="eastAsia"/>
                <w:sz w:val="18"/>
                <w:szCs w:val="18"/>
              </w:rPr>
              <w:t>〕</w:t>
            </w:r>
            <w:r w:rsidRPr="00F52B05">
              <w:rPr>
                <w:rFonts w:hint="eastAsia"/>
                <w:sz w:val="18"/>
                <w:szCs w:val="18"/>
              </w:rPr>
              <w:t>108</w:t>
            </w:r>
            <w:r w:rsidRPr="00F52B05">
              <w:rPr>
                <w:rFonts w:hint="eastAsia"/>
                <w:sz w:val="18"/>
                <w:szCs w:val="18"/>
              </w:rPr>
              <w:t>号）要求，完成拆迁安置工作。</w:t>
            </w:r>
          </w:p>
          <w:p w:rsidR="00EA53F2" w:rsidRPr="00F52B05" w:rsidRDefault="00EA53F2" w:rsidP="000C120C">
            <w:pPr>
              <w:pStyle w:val="GH"/>
              <w:jc w:val="both"/>
              <w:rPr>
                <w:sz w:val="18"/>
                <w:szCs w:val="18"/>
              </w:rPr>
            </w:pPr>
            <w:r w:rsidRPr="00F52B05">
              <w:rPr>
                <w:sz w:val="18"/>
                <w:szCs w:val="18"/>
              </w:rPr>
              <w:t>2.5.7</w:t>
            </w:r>
            <w:r w:rsidRPr="00F52B05">
              <w:rPr>
                <w:sz w:val="18"/>
                <w:szCs w:val="18"/>
              </w:rPr>
              <w:t>园区应积极实施区域中水回用和污水再生利用，提高水资源重复利用率。</w:t>
            </w:r>
          </w:p>
          <w:p w:rsidR="00EA53F2" w:rsidRPr="00F52B05" w:rsidRDefault="00EA53F2" w:rsidP="000C120C">
            <w:pPr>
              <w:pStyle w:val="GH"/>
              <w:jc w:val="both"/>
              <w:rPr>
                <w:sz w:val="18"/>
                <w:szCs w:val="18"/>
              </w:rPr>
            </w:pPr>
            <w:r w:rsidRPr="00F52B05">
              <w:rPr>
                <w:sz w:val="18"/>
                <w:szCs w:val="18"/>
              </w:rPr>
              <w:t>2.6.2</w:t>
            </w:r>
            <w:r w:rsidRPr="00F52B05">
              <w:rPr>
                <w:sz w:val="18"/>
                <w:szCs w:val="18"/>
              </w:rPr>
              <w:t>危险废物产生量大于</w:t>
            </w:r>
            <w:r w:rsidRPr="00F52B05">
              <w:rPr>
                <w:sz w:val="18"/>
                <w:szCs w:val="18"/>
              </w:rPr>
              <w:t>5000</w:t>
            </w:r>
            <w:r w:rsidRPr="00F52B05">
              <w:rPr>
                <w:sz w:val="18"/>
                <w:szCs w:val="18"/>
              </w:rPr>
              <w:t>吨</w:t>
            </w:r>
            <w:r w:rsidRPr="00F52B05">
              <w:rPr>
                <w:sz w:val="18"/>
                <w:szCs w:val="18"/>
              </w:rPr>
              <w:t>/</w:t>
            </w:r>
            <w:r w:rsidRPr="00F52B05">
              <w:rPr>
                <w:sz w:val="18"/>
                <w:szCs w:val="18"/>
              </w:rPr>
              <w:t>年且需采取焚烧处置的园区，应配套建设危险废物集中焚烧设施。</w:t>
            </w:r>
          </w:p>
          <w:p w:rsidR="00EA53F2" w:rsidRPr="00F52B05" w:rsidRDefault="00EA53F2" w:rsidP="000C120C">
            <w:pPr>
              <w:pStyle w:val="GH"/>
              <w:jc w:val="both"/>
              <w:rPr>
                <w:sz w:val="18"/>
                <w:szCs w:val="18"/>
              </w:rPr>
            </w:pPr>
            <w:r w:rsidRPr="00F52B05">
              <w:rPr>
                <w:sz w:val="18"/>
                <w:szCs w:val="18"/>
              </w:rPr>
              <w:t>2.7.9</w:t>
            </w:r>
            <w:r w:rsidRPr="00F52B05">
              <w:rPr>
                <w:sz w:val="18"/>
                <w:szCs w:val="18"/>
              </w:rPr>
              <w:t>供热中心烟气中有害物质的排放量、排放浓度、烟囱高度及烟气出口速度等应符合《火电厂大气污染物排放标准》、《锅炉大气污染物排放标准》等国家法规及地方现行环境保护的要求；排放</w:t>
            </w:r>
            <w:r w:rsidRPr="00F52B05">
              <w:rPr>
                <w:sz w:val="18"/>
                <w:szCs w:val="18"/>
              </w:rPr>
              <w:lastRenderedPageBreak/>
              <w:t>烟气中的粉尘、二氧化硫、氮氧化物无法满足标准要求的，应设置除尘、脱硫及脱硝设施。</w:t>
            </w:r>
          </w:p>
          <w:p w:rsidR="00EA53F2" w:rsidRPr="00F52B05" w:rsidRDefault="00EA53F2" w:rsidP="000C120C">
            <w:pPr>
              <w:pStyle w:val="GH"/>
              <w:jc w:val="both"/>
              <w:rPr>
                <w:sz w:val="18"/>
                <w:szCs w:val="18"/>
              </w:rPr>
            </w:pPr>
            <w:r w:rsidRPr="00F52B05">
              <w:rPr>
                <w:sz w:val="18"/>
                <w:szCs w:val="18"/>
              </w:rPr>
              <w:t>3.7</w:t>
            </w:r>
            <w:r w:rsidRPr="00F52B05">
              <w:rPr>
                <w:sz w:val="18"/>
                <w:szCs w:val="18"/>
              </w:rPr>
              <w:t>企业应建设废气尤其是有毒及恶臭气体的收集和处理设施以及相应的应急处置设施，尽可能采取全自动化运行并由仪器自动在线记录，严格控制挥发性有机物（</w:t>
            </w:r>
            <w:r w:rsidRPr="00F52B05">
              <w:rPr>
                <w:sz w:val="18"/>
                <w:szCs w:val="18"/>
              </w:rPr>
              <w:t>VOC</w:t>
            </w:r>
            <w:r w:rsidRPr="00F52B05">
              <w:rPr>
                <w:sz w:val="18"/>
                <w:szCs w:val="18"/>
              </w:rPr>
              <w:t>）、有毒及恶臭气体的排放。建立挥发性有机物使用、管理台账。所有易泄露的管道涉及挥发性有机物物料生产和使用的化工装置或设备应建立泄露检测与修复体系。</w:t>
            </w:r>
          </w:p>
          <w:p w:rsidR="00EA53F2" w:rsidRPr="00F52B05" w:rsidRDefault="00EA53F2" w:rsidP="000C120C">
            <w:pPr>
              <w:pStyle w:val="GH"/>
              <w:jc w:val="both"/>
              <w:rPr>
                <w:sz w:val="18"/>
                <w:szCs w:val="18"/>
              </w:rPr>
            </w:pPr>
            <w:r w:rsidRPr="00F52B05">
              <w:rPr>
                <w:sz w:val="18"/>
                <w:szCs w:val="18"/>
              </w:rPr>
              <w:t>4.1.1</w:t>
            </w:r>
            <w:r w:rsidRPr="00F52B05">
              <w:rPr>
                <w:sz w:val="18"/>
                <w:szCs w:val="18"/>
              </w:rPr>
              <w:t>园区管理机构应根据园区规划环评及其审查意见的要求，在当地环境保护主管部门的指导下，制定并实施园区年度环境监测方案，定期评估园区及周边环境状况，进行公告，并报所在地省辖市环境保护主管部门备案。</w:t>
            </w:r>
          </w:p>
          <w:p w:rsidR="00EA53F2" w:rsidRPr="00F52B05" w:rsidRDefault="00EA53F2" w:rsidP="000C120C">
            <w:pPr>
              <w:pStyle w:val="GH"/>
              <w:jc w:val="both"/>
              <w:rPr>
                <w:sz w:val="18"/>
                <w:szCs w:val="18"/>
              </w:rPr>
            </w:pPr>
            <w:r w:rsidRPr="00F52B05">
              <w:rPr>
                <w:sz w:val="18"/>
                <w:szCs w:val="18"/>
              </w:rPr>
              <w:t>4.3.1</w:t>
            </w:r>
            <w:r w:rsidRPr="00F52B05">
              <w:rPr>
                <w:sz w:val="18"/>
                <w:szCs w:val="18"/>
              </w:rPr>
              <w:t>园区管理机构应在园区内、园区边界、距离园区最近的环境敏感目标处，全面建成智能化实时大气污染预防预警监控点。</w:t>
            </w:r>
          </w:p>
          <w:p w:rsidR="00EA53F2" w:rsidRPr="00F52B05" w:rsidRDefault="00EA53F2" w:rsidP="000C120C">
            <w:pPr>
              <w:pStyle w:val="GH"/>
              <w:jc w:val="both"/>
              <w:rPr>
                <w:sz w:val="18"/>
                <w:szCs w:val="18"/>
              </w:rPr>
            </w:pPr>
            <w:r w:rsidRPr="00F52B05">
              <w:rPr>
                <w:sz w:val="18"/>
                <w:szCs w:val="18"/>
              </w:rPr>
              <w:t>4.3.2</w:t>
            </w:r>
            <w:r w:rsidRPr="00F52B05">
              <w:rPr>
                <w:sz w:val="18"/>
                <w:szCs w:val="18"/>
              </w:rPr>
              <w:t>鼓励园区采用流动监测车等设备，对园区范围内的环境质量进行实时监测，提升园区环境预警监测和应急监测水平。</w:t>
            </w:r>
          </w:p>
          <w:p w:rsidR="00EA53F2" w:rsidRPr="00F52B05" w:rsidRDefault="00EA53F2" w:rsidP="000C120C">
            <w:pPr>
              <w:pStyle w:val="GH"/>
              <w:jc w:val="both"/>
              <w:rPr>
                <w:sz w:val="18"/>
                <w:szCs w:val="18"/>
              </w:rPr>
            </w:pPr>
            <w:r w:rsidRPr="00F52B05">
              <w:rPr>
                <w:sz w:val="18"/>
                <w:szCs w:val="18"/>
              </w:rPr>
              <w:t>4.3.3</w:t>
            </w:r>
            <w:r w:rsidRPr="00F52B05">
              <w:rPr>
                <w:sz w:val="18"/>
                <w:szCs w:val="18"/>
              </w:rPr>
              <w:t>园区管理机构应编制《化工园区数字化在线监控建设方案》并报省环保厅备案，建立和完善集污染源监控、工况监控、环境质量监控和图像、视频监控于一体的园区数字化在线监控中心。</w:t>
            </w:r>
          </w:p>
          <w:p w:rsidR="00EA53F2" w:rsidRPr="00F52B05" w:rsidRDefault="00EA53F2" w:rsidP="000C120C">
            <w:pPr>
              <w:pStyle w:val="GH"/>
              <w:jc w:val="both"/>
              <w:rPr>
                <w:sz w:val="18"/>
                <w:szCs w:val="18"/>
              </w:rPr>
            </w:pPr>
            <w:r w:rsidRPr="00F52B05">
              <w:rPr>
                <w:sz w:val="18"/>
                <w:szCs w:val="18"/>
              </w:rPr>
              <w:t>5.2.2</w:t>
            </w:r>
            <w:r w:rsidRPr="00F52B05">
              <w:rPr>
                <w:sz w:val="18"/>
                <w:szCs w:val="18"/>
              </w:rPr>
              <w:t>园区管理机构应以各企业监控平台、园区在线监控中心、大气自动监测预警点及地表水自动监测预警点等污染源、风险源、环境质量监控平台为基础，建立数字化、信息化的园区应急响应平台。</w:t>
            </w:r>
          </w:p>
          <w:p w:rsidR="00EA53F2" w:rsidRPr="00F52B05" w:rsidRDefault="00EA53F2" w:rsidP="000C120C">
            <w:pPr>
              <w:pStyle w:val="GH"/>
              <w:jc w:val="both"/>
              <w:rPr>
                <w:sz w:val="18"/>
                <w:szCs w:val="18"/>
              </w:rPr>
            </w:pPr>
            <w:r w:rsidRPr="00F52B05">
              <w:rPr>
                <w:sz w:val="18"/>
                <w:szCs w:val="18"/>
              </w:rPr>
              <w:t>6.6</w:t>
            </w:r>
            <w:r w:rsidRPr="00F52B05">
              <w:rPr>
                <w:sz w:val="18"/>
                <w:szCs w:val="18"/>
              </w:rPr>
              <w:t>园区管理机构应加强园区内企业环保法律法规的宣传教育，不断提高企业环保意识，提升企业和园区环境管理水平。</w:t>
            </w:r>
          </w:p>
        </w:tc>
        <w:tc>
          <w:tcPr>
            <w:tcW w:w="1056" w:type="pct"/>
            <w:vMerge/>
            <w:shd w:val="clear" w:color="auto" w:fill="auto"/>
            <w:vAlign w:val="center"/>
          </w:tcPr>
          <w:p w:rsidR="00EA53F2" w:rsidRPr="00F52B05" w:rsidRDefault="00EA53F2" w:rsidP="000C120C">
            <w:pPr>
              <w:pStyle w:val="GH"/>
              <w:jc w:val="both"/>
              <w:rPr>
                <w:sz w:val="18"/>
                <w:szCs w:val="18"/>
              </w:rPr>
            </w:pPr>
          </w:p>
        </w:tc>
        <w:tc>
          <w:tcPr>
            <w:tcW w:w="217" w:type="pct"/>
            <w:shd w:val="clear" w:color="auto" w:fill="auto"/>
            <w:vAlign w:val="center"/>
          </w:tcPr>
          <w:p w:rsidR="00EA53F2" w:rsidRPr="00F52B05" w:rsidRDefault="00EA53F2"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EA53F2" w:rsidRPr="00F52B05" w:rsidRDefault="00EA53F2" w:rsidP="000C120C">
            <w:pPr>
              <w:pStyle w:val="GH"/>
              <w:rPr>
                <w:sz w:val="18"/>
                <w:szCs w:val="18"/>
              </w:rPr>
            </w:pPr>
          </w:p>
        </w:tc>
        <w:tc>
          <w:tcPr>
            <w:tcW w:w="598" w:type="pct"/>
            <w:shd w:val="clear" w:color="auto" w:fill="auto"/>
            <w:vAlign w:val="center"/>
          </w:tcPr>
          <w:p w:rsidR="00EA53F2" w:rsidRPr="00F52B05" w:rsidRDefault="00EA53F2" w:rsidP="000C120C">
            <w:pPr>
              <w:pStyle w:val="GH"/>
              <w:rPr>
                <w:sz w:val="18"/>
                <w:szCs w:val="18"/>
              </w:rPr>
            </w:pPr>
            <w:r w:rsidRPr="00F52B05">
              <w:rPr>
                <w:rFonts w:hint="eastAsia"/>
                <w:sz w:val="18"/>
                <w:szCs w:val="18"/>
              </w:rPr>
              <w:t>《省政府关于深入推进全省化工行业转型发展的实施意见》（苏政发</w:t>
            </w:r>
            <w:r w:rsidRPr="00F52B05">
              <w:rPr>
                <w:rFonts w:hint="eastAsia"/>
                <w:sz w:val="18"/>
                <w:szCs w:val="18"/>
              </w:rPr>
              <w:t>[2016]128</w:t>
            </w:r>
            <w:r w:rsidRPr="00F52B05">
              <w:rPr>
                <w:rFonts w:hint="eastAsia"/>
                <w:sz w:val="18"/>
                <w:szCs w:val="18"/>
              </w:rPr>
              <w:t>号）</w:t>
            </w:r>
          </w:p>
        </w:tc>
        <w:tc>
          <w:tcPr>
            <w:tcW w:w="2897" w:type="pct"/>
            <w:shd w:val="clear" w:color="auto" w:fill="auto"/>
            <w:vAlign w:val="center"/>
          </w:tcPr>
          <w:p w:rsidR="00EA53F2" w:rsidRPr="00F52B05" w:rsidRDefault="00EA53F2" w:rsidP="000C120C">
            <w:pPr>
              <w:pStyle w:val="GH"/>
              <w:jc w:val="both"/>
              <w:rPr>
                <w:sz w:val="18"/>
                <w:szCs w:val="18"/>
              </w:rPr>
            </w:pPr>
            <w:r w:rsidRPr="00F52B05">
              <w:rPr>
                <w:rFonts w:hint="eastAsia"/>
                <w:sz w:val="18"/>
                <w:szCs w:val="18"/>
              </w:rPr>
              <w:t>严格执行产业政策，提高行业准入门槛；严格化工项目审批。</w:t>
            </w:r>
          </w:p>
          <w:p w:rsidR="00EA53F2" w:rsidRPr="00F52B05" w:rsidRDefault="00EA53F2" w:rsidP="000C120C">
            <w:pPr>
              <w:pStyle w:val="GH"/>
              <w:jc w:val="both"/>
              <w:rPr>
                <w:sz w:val="18"/>
                <w:szCs w:val="18"/>
              </w:rPr>
            </w:pPr>
            <w:r w:rsidRPr="00F52B05">
              <w:rPr>
                <w:rFonts w:hint="eastAsia"/>
                <w:sz w:val="18"/>
                <w:szCs w:val="18"/>
              </w:rPr>
              <w:t>强化环境保护监管：坚持绿色发展；严格废水处理与排放</w:t>
            </w:r>
            <w:r w:rsidRPr="00F52B05">
              <w:rPr>
                <w:rFonts w:hint="eastAsia"/>
                <w:sz w:val="18"/>
                <w:szCs w:val="18"/>
              </w:rPr>
              <w:t>......2018</w:t>
            </w:r>
            <w:r w:rsidRPr="00F52B05">
              <w:rPr>
                <w:rFonts w:hint="eastAsia"/>
                <w:sz w:val="18"/>
                <w:szCs w:val="18"/>
              </w:rPr>
              <w:t>年底前所有化工企业必须完成雨污分流、清污分流改造，企业清下水排口必须安装在线监测系统和由监管部门控制的自动排放阀，清下水必须经监测达标后方可排放；强化废气排放控制</w:t>
            </w:r>
            <w:r w:rsidRPr="00F52B05">
              <w:rPr>
                <w:rFonts w:hint="eastAsia"/>
                <w:sz w:val="18"/>
                <w:szCs w:val="18"/>
              </w:rPr>
              <w:t>......</w:t>
            </w:r>
            <w:r w:rsidRPr="00F52B05">
              <w:rPr>
                <w:rFonts w:hint="eastAsia"/>
                <w:sz w:val="18"/>
                <w:szCs w:val="18"/>
              </w:rPr>
              <w:t>全面推进</w:t>
            </w:r>
            <w:r w:rsidRPr="00F52B05">
              <w:rPr>
                <w:rFonts w:hint="eastAsia"/>
                <w:sz w:val="18"/>
                <w:szCs w:val="18"/>
              </w:rPr>
              <w:t>LDAR</w:t>
            </w:r>
            <w:r w:rsidRPr="00F52B05">
              <w:rPr>
                <w:rFonts w:hint="eastAsia"/>
                <w:sz w:val="18"/>
                <w:szCs w:val="18"/>
              </w:rPr>
              <w:t>修复技术，努力突破挥发性有机物综合防治难题</w:t>
            </w:r>
            <w:r w:rsidRPr="00F52B05">
              <w:rPr>
                <w:rFonts w:hint="eastAsia"/>
                <w:sz w:val="18"/>
                <w:szCs w:val="18"/>
              </w:rPr>
              <w:t>......</w:t>
            </w:r>
            <w:r w:rsidRPr="00F52B05">
              <w:rPr>
                <w:rFonts w:hint="eastAsia"/>
                <w:sz w:val="18"/>
                <w:szCs w:val="18"/>
              </w:rPr>
              <w:t>生产过程中涉及有毒有害、刺激性、恶臭等挥发性有机物的，应在生产车间、处置装置及厂界安装气体在线监测装置，并与环保部门联网；规范危险废物处理处置；加强化工企业环境风险防范。</w:t>
            </w:r>
          </w:p>
          <w:p w:rsidR="00EA53F2" w:rsidRPr="00F52B05" w:rsidRDefault="00EA53F2" w:rsidP="000C120C">
            <w:pPr>
              <w:pStyle w:val="GH"/>
              <w:jc w:val="both"/>
              <w:rPr>
                <w:sz w:val="18"/>
                <w:szCs w:val="18"/>
              </w:rPr>
            </w:pPr>
            <w:r w:rsidRPr="00F52B05">
              <w:rPr>
                <w:rFonts w:hint="eastAsia"/>
                <w:sz w:val="18"/>
                <w:szCs w:val="18"/>
              </w:rPr>
              <w:t>持续推进节能节水降耗：严格控制能源和水资源消耗总量；加快淘汰落后生产装备；加强资源综合利用；提升企业能效管理水平。</w:t>
            </w:r>
          </w:p>
          <w:p w:rsidR="00EA53F2" w:rsidRPr="00F52B05" w:rsidRDefault="00EA53F2" w:rsidP="000C120C">
            <w:pPr>
              <w:pStyle w:val="GH"/>
              <w:jc w:val="both"/>
              <w:rPr>
                <w:sz w:val="18"/>
                <w:szCs w:val="18"/>
              </w:rPr>
            </w:pPr>
            <w:r w:rsidRPr="00F52B05">
              <w:rPr>
                <w:rFonts w:hint="eastAsia"/>
                <w:sz w:val="18"/>
                <w:szCs w:val="18"/>
              </w:rPr>
              <w:t>推动化工园区规范化管理：每</w:t>
            </w:r>
            <w:r w:rsidRPr="00F52B05">
              <w:rPr>
                <w:rFonts w:hint="eastAsia"/>
                <w:sz w:val="18"/>
                <w:szCs w:val="18"/>
              </w:rPr>
              <w:t>5</w:t>
            </w:r>
            <w:r w:rsidRPr="00F52B05">
              <w:rPr>
                <w:rFonts w:hint="eastAsia"/>
                <w:sz w:val="18"/>
                <w:szCs w:val="18"/>
              </w:rPr>
              <w:t>年开展一次区域整体性安全风险评价和环境影响跟踪评价；落实安全环保措施，</w:t>
            </w:r>
            <w:r w:rsidRPr="00F52B05">
              <w:rPr>
                <w:sz w:val="18"/>
                <w:szCs w:val="18"/>
              </w:rPr>
              <w:t>化工园区与人口密集区、重要设施、环境敏感目标等重点公共区域之间，应当按照国家规定设立隔离带和保证必需的安全卫生防护距离。</w:t>
            </w:r>
            <w:r w:rsidRPr="00F52B05">
              <w:rPr>
                <w:rFonts w:hint="eastAsia"/>
                <w:sz w:val="18"/>
                <w:szCs w:val="18"/>
              </w:rPr>
              <w:t>化工园区污水要采用专管或明管输送，且全部安装在线自动监测装置，对污水排放口要严格管理，一个园区（企业）原则上只能设一个排污口。</w:t>
            </w:r>
            <w:r w:rsidRPr="00F52B05">
              <w:rPr>
                <w:sz w:val="18"/>
                <w:szCs w:val="18"/>
              </w:rPr>
              <w:t>积极推进化工园区污染排放第三方治理试点工作</w:t>
            </w:r>
            <w:r w:rsidRPr="00F52B05">
              <w:rPr>
                <w:rFonts w:hint="eastAsia"/>
                <w:sz w:val="18"/>
                <w:szCs w:val="18"/>
              </w:rPr>
              <w:t>；</w:t>
            </w:r>
            <w:r w:rsidRPr="00F52B05">
              <w:rPr>
                <w:sz w:val="18"/>
                <w:szCs w:val="18"/>
              </w:rPr>
              <w:t>强化基础设施建设</w:t>
            </w:r>
            <w:r w:rsidRPr="00F52B05">
              <w:rPr>
                <w:rFonts w:hint="eastAsia"/>
                <w:sz w:val="18"/>
                <w:szCs w:val="18"/>
              </w:rPr>
              <w:t>。</w:t>
            </w:r>
          </w:p>
          <w:p w:rsidR="00EA53F2" w:rsidRPr="00F52B05" w:rsidRDefault="00EA53F2" w:rsidP="000C120C">
            <w:pPr>
              <w:pStyle w:val="GH"/>
              <w:jc w:val="both"/>
              <w:rPr>
                <w:rFonts w:ascii="宋体" w:hAnsi="Courier New" w:cs="Courier New"/>
                <w:sz w:val="18"/>
                <w:szCs w:val="18"/>
              </w:rPr>
            </w:pPr>
            <w:r w:rsidRPr="00F52B05">
              <w:rPr>
                <w:rFonts w:ascii="宋体" w:hAnsi="Courier New" w:cs="Courier New" w:hint="eastAsia"/>
                <w:sz w:val="18"/>
                <w:szCs w:val="18"/>
              </w:rPr>
              <w:t>提高应急处置能力：</w:t>
            </w:r>
            <w:r w:rsidRPr="00F52B05">
              <w:rPr>
                <w:rFonts w:ascii="宋体" w:hAnsi="Courier New" w:cs="Courier New"/>
                <w:sz w:val="18"/>
                <w:szCs w:val="18"/>
              </w:rPr>
              <w:t>完善应急救援机制。各类化工企业应当将厂区内涉及的化学品品种、特性、分布和应急处置方法等基础信息向所在地公安消防、安监、环保等部门备案。健全省、市、县和企业安全生产应急管理体系，完善应急救援协调联动机制，提高应急处置效率。加强处置重特大灾害事故等针对性应急救援装备、应急物资的配置储备，推进化工园区专门消防站提档升级，提高救援装</w:t>
            </w:r>
            <w:r w:rsidRPr="00F52B05">
              <w:rPr>
                <w:rFonts w:ascii="宋体" w:hAnsi="Courier New" w:cs="Courier New"/>
                <w:sz w:val="18"/>
                <w:szCs w:val="18"/>
              </w:rPr>
              <w:lastRenderedPageBreak/>
              <w:t>备配置标准。完善水上船舶载运危险货物应急处置机制，加强长江江苏段水上船舶安全管理和应急处置。各地要建立区域危险化学品应急救援数据库，实现信息共享，为专业救援和精准施救提供信息支持。</w:t>
            </w:r>
          </w:p>
          <w:p w:rsidR="00EA53F2" w:rsidRPr="00F52B05" w:rsidRDefault="00EA53F2" w:rsidP="000C120C">
            <w:pPr>
              <w:pStyle w:val="GH"/>
              <w:jc w:val="both"/>
              <w:rPr>
                <w:sz w:val="18"/>
                <w:szCs w:val="18"/>
              </w:rPr>
            </w:pPr>
            <w:r w:rsidRPr="00F52B05">
              <w:rPr>
                <w:sz w:val="18"/>
                <w:szCs w:val="18"/>
              </w:rPr>
              <w:t>加强应急救援队伍建设。化工园区、化工企业要按规定配备应急救援人员和装备设施，鼓励和推动各类化工企业建立专业的应急救援队伍。按照国家和我省相关规定应当建立企业专职消防队（站）的化工企业，要按规定建设队（站）、配备相应救援人员和装备设施。其他不具备条件的企业，要与邻近的专业救援队伍签订救援协议。</w:t>
            </w:r>
          </w:p>
        </w:tc>
        <w:tc>
          <w:tcPr>
            <w:tcW w:w="1056" w:type="pct"/>
            <w:vMerge/>
            <w:shd w:val="clear" w:color="auto" w:fill="auto"/>
            <w:vAlign w:val="center"/>
          </w:tcPr>
          <w:p w:rsidR="00EA53F2" w:rsidRPr="00F52B05" w:rsidRDefault="00EA53F2" w:rsidP="000C120C">
            <w:pPr>
              <w:pStyle w:val="GH"/>
              <w:jc w:val="both"/>
              <w:rPr>
                <w:sz w:val="18"/>
                <w:szCs w:val="18"/>
              </w:rPr>
            </w:pPr>
          </w:p>
        </w:tc>
        <w:tc>
          <w:tcPr>
            <w:tcW w:w="217" w:type="pct"/>
            <w:shd w:val="clear" w:color="auto" w:fill="auto"/>
            <w:vAlign w:val="center"/>
          </w:tcPr>
          <w:p w:rsidR="00EA53F2" w:rsidRPr="00F52B05" w:rsidRDefault="00EA53F2"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EA53F2" w:rsidRPr="00F52B05" w:rsidRDefault="00EA53F2" w:rsidP="000C120C">
            <w:pPr>
              <w:pStyle w:val="GH"/>
              <w:rPr>
                <w:sz w:val="18"/>
                <w:szCs w:val="18"/>
              </w:rPr>
            </w:pPr>
          </w:p>
        </w:tc>
        <w:tc>
          <w:tcPr>
            <w:tcW w:w="598" w:type="pct"/>
            <w:shd w:val="clear" w:color="auto" w:fill="auto"/>
            <w:vAlign w:val="center"/>
          </w:tcPr>
          <w:p w:rsidR="00EA53F2" w:rsidRPr="00F52B05" w:rsidRDefault="00EA53F2" w:rsidP="000C120C">
            <w:pPr>
              <w:pStyle w:val="GH"/>
              <w:rPr>
                <w:sz w:val="18"/>
                <w:szCs w:val="18"/>
              </w:rPr>
            </w:pPr>
            <w:r w:rsidRPr="00F52B05">
              <w:rPr>
                <w:rFonts w:hint="eastAsia"/>
                <w:sz w:val="18"/>
                <w:szCs w:val="18"/>
              </w:rPr>
              <w:t>《“两减六治三提升”专项行动方案》</w:t>
            </w:r>
          </w:p>
        </w:tc>
        <w:tc>
          <w:tcPr>
            <w:tcW w:w="2897" w:type="pct"/>
            <w:shd w:val="clear" w:color="auto" w:fill="auto"/>
            <w:vAlign w:val="center"/>
          </w:tcPr>
          <w:p w:rsidR="00EA53F2" w:rsidRPr="00F52B05" w:rsidRDefault="00EA53F2" w:rsidP="000C120C">
            <w:pPr>
              <w:pStyle w:val="GH"/>
              <w:jc w:val="both"/>
              <w:rPr>
                <w:sz w:val="18"/>
                <w:szCs w:val="18"/>
              </w:rPr>
            </w:pPr>
            <w:r w:rsidRPr="00F52B05">
              <w:rPr>
                <w:rFonts w:hint="eastAsia"/>
                <w:sz w:val="18"/>
                <w:szCs w:val="18"/>
              </w:rPr>
              <w:t>园区</w:t>
            </w:r>
            <w:r w:rsidRPr="00F52B05">
              <w:rPr>
                <w:sz w:val="18"/>
                <w:szCs w:val="18"/>
              </w:rPr>
              <w:t>主要落实</w:t>
            </w:r>
            <w:r w:rsidRPr="00F52B05">
              <w:rPr>
                <w:sz w:val="18"/>
                <w:szCs w:val="18"/>
              </w:rPr>
              <w:t>“</w:t>
            </w:r>
            <w:r w:rsidRPr="00F52B05">
              <w:rPr>
                <w:rFonts w:hint="eastAsia"/>
                <w:sz w:val="18"/>
                <w:szCs w:val="18"/>
              </w:rPr>
              <w:t>两减</w:t>
            </w:r>
            <w:r w:rsidRPr="00F52B05">
              <w:rPr>
                <w:sz w:val="18"/>
                <w:szCs w:val="18"/>
              </w:rPr>
              <w:t>”</w:t>
            </w:r>
            <w:r w:rsidRPr="00F52B05">
              <w:rPr>
                <w:rFonts w:hint="eastAsia"/>
                <w:sz w:val="18"/>
                <w:szCs w:val="18"/>
              </w:rPr>
              <w:t>措施，</w:t>
            </w:r>
            <w:r w:rsidRPr="00F52B05">
              <w:rPr>
                <w:sz w:val="18"/>
                <w:szCs w:val="18"/>
              </w:rPr>
              <w:t>相关内容如下：</w:t>
            </w:r>
          </w:p>
          <w:p w:rsidR="00EA53F2" w:rsidRPr="00F52B05" w:rsidRDefault="00EA53F2" w:rsidP="000C120C">
            <w:pPr>
              <w:pStyle w:val="GH"/>
              <w:jc w:val="both"/>
              <w:rPr>
                <w:sz w:val="18"/>
                <w:szCs w:val="18"/>
              </w:rPr>
            </w:pPr>
            <w:r w:rsidRPr="00F52B05">
              <w:rPr>
                <w:rFonts w:hint="eastAsia"/>
                <w:sz w:val="18"/>
                <w:szCs w:val="18"/>
              </w:rPr>
              <w:t>65</w:t>
            </w:r>
            <w:r w:rsidRPr="00F52B05">
              <w:rPr>
                <w:rFonts w:hint="eastAsia"/>
                <w:sz w:val="18"/>
                <w:szCs w:val="18"/>
              </w:rPr>
              <w:t>蒸吨</w:t>
            </w:r>
            <w:r w:rsidRPr="00F52B05">
              <w:rPr>
                <w:rFonts w:hint="eastAsia"/>
                <w:sz w:val="18"/>
                <w:szCs w:val="18"/>
              </w:rPr>
              <w:t>/</w:t>
            </w:r>
            <w:r w:rsidRPr="00F52B05">
              <w:rPr>
                <w:rFonts w:hint="eastAsia"/>
                <w:sz w:val="18"/>
                <w:szCs w:val="18"/>
              </w:rPr>
              <w:t>小时及以上的燃煤锅炉全部实现超低排放，其他燃煤锅炉全部达到特别排放限值要求。强化危化品生产、经营和储运企业监管，企业要建立危化品贮存品种、数量动态管理清单，对违法违规和不符合安全生产条件的危化品生产、经营和储运企业一律予以关停。强化化工园区环境保护体系规范化建设，完善现有化工园区环保基础设施，落实环境防护距离。</w:t>
            </w:r>
          </w:p>
        </w:tc>
        <w:tc>
          <w:tcPr>
            <w:tcW w:w="1056" w:type="pct"/>
            <w:vMerge/>
            <w:shd w:val="clear" w:color="auto" w:fill="auto"/>
            <w:vAlign w:val="center"/>
          </w:tcPr>
          <w:p w:rsidR="00EA53F2" w:rsidRPr="00F52B05" w:rsidRDefault="00EA53F2" w:rsidP="000C120C">
            <w:pPr>
              <w:pStyle w:val="GH"/>
              <w:jc w:val="both"/>
              <w:rPr>
                <w:sz w:val="18"/>
                <w:szCs w:val="18"/>
              </w:rPr>
            </w:pPr>
          </w:p>
        </w:tc>
        <w:tc>
          <w:tcPr>
            <w:tcW w:w="217" w:type="pct"/>
            <w:shd w:val="clear" w:color="auto" w:fill="auto"/>
            <w:vAlign w:val="center"/>
          </w:tcPr>
          <w:p w:rsidR="00EA53F2" w:rsidRPr="00F52B05" w:rsidRDefault="00EA53F2"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EA53F2" w:rsidRPr="00F52B05" w:rsidRDefault="00EA53F2" w:rsidP="000C120C">
            <w:pPr>
              <w:pStyle w:val="GH"/>
              <w:rPr>
                <w:sz w:val="18"/>
                <w:szCs w:val="18"/>
              </w:rPr>
            </w:pPr>
          </w:p>
        </w:tc>
        <w:tc>
          <w:tcPr>
            <w:tcW w:w="598" w:type="pct"/>
            <w:shd w:val="clear" w:color="auto" w:fill="auto"/>
            <w:vAlign w:val="center"/>
          </w:tcPr>
          <w:p w:rsidR="00EA53F2" w:rsidRPr="00F52B05" w:rsidRDefault="00EA53F2" w:rsidP="000C120C">
            <w:pPr>
              <w:pStyle w:val="GH"/>
              <w:rPr>
                <w:sz w:val="18"/>
                <w:szCs w:val="18"/>
              </w:rPr>
            </w:pPr>
            <w:r w:rsidRPr="00F52B05">
              <w:rPr>
                <w:rFonts w:hint="eastAsia"/>
                <w:sz w:val="18"/>
                <w:szCs w:val="18"/>
              </w:rPr>
              <w:t>《关于江苏省化工园区（集中区）环境治理工程的实施意见》（苏政办发</w:t>
            </w:r>
            <w:r w:rsidRPr="00F52B05">
              <w:rPr>
                <w:rFonts w:hint="eastAsia"/>
                <w:sz w:val="18"/>
                <w:szCs w:val="18"/>
              </w:rPr>
              <w:t>[2019]15</w:t>
            </w:r>
            <w:r w:rsidRPr="00F52B05">
              <w:rPr>
                <w:rFonts w:hint="eastAsia"/>
                <w:sz w:val="18"/>
                <w:szCs w:val="18"/>
              </w:rPr>
              <w:t>号）</w:t>
            </w:r>
          </w:p>
        </w:tc>
        <w:tc>
          <w:tcPr>
            <w:tcW w:w="2897" w:type="pct"/>
            <w:shd w:val="clear" w:color="auto" w:fill="auto"/>
            <w:vAlign w:val="center"/>
          </w:tcPr>
          <w:p w:rsidR="00EA53F2" w:rsidRPr="00F52B05" w:rsidRDefault="00EA53F2" w:rsidP="006C25A2">
            <w:pPr>
              <w:pStyle w:val="GH"/>
              <w:jc w:val="both"/>
              <w:rPr>
                <w:rFonts w:ascii="Times New Roman" w:hAnsi="Times New Roman"/>
              </w:rPr>
            </w:pPr>
            <w:r w:rsidRPr="00F52B05">
              <w:rPr>
                <w:rFonts w:ascii="Times New Roman" w:hAnsi="Times New Roman"/>
              </w:rPr>
              <w:t>强化项目环评与规划环评、现有项目环境管理、区域环境质量联动的</w:t>
            </w:r>
            <w:r w:rsidRPr="00F52B05">
              <w:rPr>
                <w:rFonts w:ascii="Times New Roman" w:hAnsi="Times New Roman"/>
              </w:rPr>
              <w:t>“</w:t>
            </w:r>
            <w:r w:rsidRPr="00F52B05">
              <w:rPr>
                <w:rFonts w:ascii="Times New Roman" w:hAnsi="Times New Roman"/>
              </w:rPr>
              <w:t>三挂钩</w:t>
            </w:r>
            <w:r w:rsidRPr="00F52B05">
              <w:rPr>
                <w:rFonts w:ascii="Times New Roman" w:hAnsi="Times New Roman"/>
              </w:rPr>
              <w:t>”</w:t>
            </w:r>
            <w:r w:rsidRPr="00F52B05">
              <w:rPr>
                <w:rFonts w:ascii="Times New Roman" w:hAnsi="Times New Roman"/>
              </w:rPr>
              <w:t>机制。严格化工项目准入门槛，禁止审批列入国家、省产业政策限制、淘汰类新建项目，不符合</w:t>
            </w:r>
            <w:r w:rsidRPr="00F52B05">
              <w:rPr>
                <w:rFonts w:ascii="Times New Roman" w:hAnsi="Times New Roman"/>
              </w:rPr>
              <w:t>“</w:t>
            </w:r>
            <w:r w:rsidRPr="00F52B05">
              <w:rPr>
                <w:rFonts w:ascii="Times New Roman" w:hAnsi="Times New Roman"/>
              </w:rPr>
              <w:t>三线一单</w:t>
            </w:r>
            <w:r w:rsidRPr="00F52B05">
              <w:rPr>
                <w:rFonts w:ascii="Times New Roman" w:hAnsi="Times New Roman"/>
              </w:rPr>
              <w:t>”</w:t>
            </w:r>
            <w:r w:rsidRPr="00F52B05">
              <w:rPr>
                <w:rFonts w:ascii="Times New Roman" w:hAnsi="Times New Roman"/>
              </w:rPr>
              <w:t>生态环境准入清单要求的项目，属于《建设项目环境保护管理条例》第十一条</w:t>
            </w:r>
            <w:r w:rsidRPr="00F52B05">
              <w:rPr>
                <w:rFonts w:ascii="Times New Roman" w:hAnsi="Times New Roman"/>
              </w:rPr>
              <w:t>5</w:t>
            </w:r>
            <w:r w:rsidRPr="00F52B05">
              <w:rPr>
                <w:rFonts w:ascii="Times New Roman" w:hAnsi="Times New Roman"/>
              </w:rPr>
              <w:t>种不予批准的情形的项目，无法落实危险废物合理利用、处置途径的项目。</w:t>
            </w:r>
          </w:p>
          <w:p w:rsidR="00EA53F2" w:rsidRPr="00F52B05" w:rsidRDefault="00EA53F2" w:rsidP="000C120C">
            <w:pPr>
              <w:pStyle w:val="GH"/>
              <w:jc w:val="both"/>
              <w:rPr>
                <w:rFonts w:ascii="Times New Roman" w:hAnsi="Times New Roman"/>
              </w:rPr>
            </w:pPr>
            <w:r w:rsidRPr="00F52B05">
              <w:rPr>
                <w:rFonts w:ascii="Times New Roman" w:hAnsi="Times New Roman"/>
              </w:rPr>
              <w:t>从严审批产生含杂环、杀菌剂、卤代烃、盐份等高浓度难降解废水的化工项目，高</w:t>
            </w:r>
            <w:r w:rsidRPr="00F52B05">
              <w:rPr>
                <w:rFonts w:ascii="Times New Roman" w:hAnsi="Times New Roman"/>
              </w:rPr>
              <w:t>VOCs</w:t>
            </w:r>
            <w:r w:rsidRPr="00F52B05">
              <w:rPr>
                <w:rFonts w:ascii="Times New Roman" w:hAnsi="Times New Roman"/>
              </w:rPr>
              <w:t>含量有机溶剂型涂料、油墨和胶粘剂生产项目（国家鼓励发展的高端特种涂料除外），危险废物产生量大、园区内无配套利用处置能力或设区市无法平衡解决的化工项目。</w:t>
            </w:r>
          </w:p>
          <w:p w:rsidR="00EA53F2" w:rsidRPr="00F52B05" w:rsidRDefault="00EA53F2" w:rsidP="000C120C">
            <w:pPr>
              <w:pStyle w:val="GH"/>
              <w:jc w:val="both"/>
              <w:rPr>
                <w:rFonts w:ascii="Times New Roman" w:hAnsi="Times New Roman"/>
              </w:rPr>
            </w:pPr>
            <w:r w:rsidRPr="00F52B05">
              <w:rPr>
                <w:rFonts w:ascii="Times New Roman" w:hAnsi="Times New Roman"/>
              </w:rPr>
              <w:t>暂停审批未按规定完成规划环评或跟踪评价、园区内存在敏感目标或边界</w:t>
            </w:r>
            <w:r w:rsidRPr="00F52B05">
              <w:rPr>
                <w:rFonts w:ascii="Times New Roman" w:hAnsi="Times New Roman"/>
              </w:rPr>
              <w:t>500</w:t>
            </w:r>
            <w:r w:rsidRPr="00F52B05">
              <w:rPr>
                <w:rFonts w:ascii="Times New Roman" w:hAnsi="Times New Roman"/>
              </w:rPr>
              <w:t>米防护距离未拆迁到位的化工园区（集中区）内除民生、环境保护基础设施类以外的建设项目环评。</w:t>
            </w:r>
          </w:p>
          <w:p w:rsidR="00EA53F2" w:rsidRPr="00F52B05" w:rsidRDefault="00EA53F2" w:rsidP="000C120C">
            <w:pPr>
              <w:pStyle w:val="GH"/>
              <w:jc w:val="both"/>
              <w:rPr>
                <w:rFonts w:ascii="Times New Roman" w:hAnsi="Times New Roman"/>
              </w:rPr>
            </w:pPr>
            <w:r w:rsidRPr="00F52B05">
              <w:rPr>
                <w:rFonts w:ascii="Times New Roman" w:hAnsi="Times New Roman"/>
              </w:rPr>
              <w:t>严格限制在长江沿线新建扩建石油化工、煤化工等化工项目，禁止建设新增污染物排放的项目；严禁在长江干流及主要支流岸线</w:t>
            </w:r>
            <w:r w:rsidRPr="00F52B05">
              <w:rPr>
                <w:rFonts w:ascii="Times New Roman" w:hAnsi="Times New Roman"/>
              </w:rPr>
              <w:t>1</w:t>
            </w:r>
            <w:r w:rsidRPr="00F52B05">
              <w:rPr>
                <w:rFonts w:ascii="Times New Roman" w:hAnsi="Times New Roman"/>
              </w:rPr>
              <w:t>公里范围内新建布局化工园区（集中区）和化工企业。鼓励距离长江干流和重要支流岸线</w:t>
            </w:r>
            <w:r w:rsidRPr="00F52B05">
              <w:rPr>
                <w:rFonts w:ascii="Times New Roman" w:hAnsi="Times New Roman"/>
              </w:rPr>
              <w:t>1</w:t>
            </w:r>
            <w:r w:rsidRPr="00F52B05">
              <w:rPr>
                <w:rFonts w:ascii="Times New Roman" w:hAnsi="Times New Roman"/>
              </w:rPr>
              <w:t>公里范围内、具备条件的化工企业搬离</w:t>
            </w:r>
            <w:r w:rsidRPr="00F52B05">
              <w:rPr>
                <w:rFonts w:ascii="Times New Roman" w:hAnsi="Times New Roman"/>
              </w:rPr>
              <w:t>1</w:t>
            </w:r>
            <w:r w:rsidRPr="00F52B05">
              <w:rPr>
                <w:rFonts w:ascii="Times New Roman" w:hAnsi="Times New Roman"/>
              </w:rPr>
              <w:t>公里范围以外，或者搬离、进入合规园区。</w:t>
            </w:r>
          </w:p>
          <w:p w:rsidR="00EA53F2" w:rsidRPr="00F52B05" w:rsidRDefault="00EA53F2" w:rsidP="000C120C">
            <w:pPr>
              <w:pStyle w:val="GH"/>
              <w:jc w:val="both"/>
              <w:rPr>
                <w:rFonts w:ascii="Times New Roman" w:hAnsi="Times New Roman"/>
              </w:rPr>
            </w:pPr>
            <w:r w:rsidRPr="00F52B05">
              <w:rPr>
                <w:rFonts w:ascii="Times New Roman" w:hAnsi="Times New Roman"/>
              </w:rPr>
              <w:t>按照</w:t>
            </w:r>
            <w:r w:rsidRPr="00F52B05">
              <w:rPr>
                <w:rFonts w:ascii="Times New Roman" w:hAnsi="Times New Roman"/>
              </w:rPr>
              <w:t>“</w:t>
            </w:r>
            <w:r w:rsidRPr="00F52B05">
              <w:rPr>
                <w:rFonts w:ascii="Times New Roman" w:hAnsi="Times New Roman"/>
              </w:rPr>
              <w:t>减量化、资源化和无害化</w:t>
            </w:r>
            <w:r w:rsidRPr="00F52B05">
              <w:rPr>
                <w:rFonts w:ascii="Times New Roman" w:hAnsi="Times New Roman"/>
              </w:rPr>
              <w:t>”</w:t>
            </w:r>
            <w:r w:rsidRPr="00F52B05">
              <w:rPr>
                <w:rFonts w:ascii="Times New Roman" w:hAnsi="Times New Roman"/>
              </w:rPr>
              <w:t>的原则，推进废物源头减量和循环利用，实施废物替代原料或降级梯度再利用，提高废物综合利用水平。改进工艺装备，减少废盐、工业污泥等低价值、难处理废物产生量，减轻末端处置压力。</w:t>
            </w:r>
          </w:p>
          <w:p w:rsidR="00EA53F2" w:rsidRPr="00F52B05" w:rsidRDefault="00EA53F2" w:rsidP="000C120C">
            <w:pPr>
              <w:pStyle w:val="GH"/>
              <w:jc w:val="both"/>
              <w:rPr>
                <w:rFonts w:ascii="Times New Roman" w:hAnsi="Times New Roman"/>
              </w:rPr>
            </w:pPr>
            <w:r w:rsidRPr="00F52B05">
              <w:rPr>
                <w:rFonts w:ascii="Times New Roman" w:hAnsi="Times New Roman"/>
              </w:rPr>
              <w:t>园区应配套建设专业的污水处理厂，严禁化工废水接入城镇污水处理厂；严格控制区外非化工污水接入，特殊情况下如有接入，比例不得超过</w:t>
            </w:r>
            <w:r w:rsidRPr="00F52B05">
              <w:rPr>
                <w:rFonts w:ascii="Times New Roman" w:hAnsi="Times New Roman"/>
              </w:rPr>
              <w:t>20%</w:t>
            </w:r>
            <w:r w:rsidRPr="00F52B05">
              <w:rPr>
                <w:rFonts w:ascii="Times New Roman" w:hAnsi="Times New Roman"/>
              </w:rPr>
              <w:t>；化工废水接入一般工业污水处理厂的，需增加预处理工艺，实施分类收集、分质处理。污水处理厂原则</w:t>
            </w:r>
            <w:r w:rsidRPr="00F52B05">
              <w:rPr>
                <w:rFonts w:ascii="Times New Roman" w:hAnsi="Times New Roman"/>
              </w:rPr>
              <w:lastRenderedPageBreak/>
              <w:t>上需设置高级氧化等强化处理工艺，提高难降解有毒有害污染物去除效率。</w:t>
            </w:r>
          </w:p>
          <w:p w:rsidR="00EA53F2" w:rsidRPr="00F52B05" w:rsidRDefault="00EA53F2" w:rsidP="000C120C">
            <w:pPr>
              <w:pStyle w:val="GH"/>
              <w:jc w:val="both"/>
              <w:rPr>
                <w:rFonts w:ascii="Times New Roman" w:hAnsi="Times New Roman"/>
              </w:rPr>
            </w:pPr>
            <w:r w:rsidRPr="00F52B05">
              <w:rPr>
                <w:rFonts w:ascii="Times New Roman" w:hAnsi="Times New Roman"/>
              </w:rPr>
              <w:t>加快建设并规范运行园区危险废物焚烧设施和安全填埋场。园区内需采取填埋处置的危险废物年产生量大于</w:t>
            </w:r>
            <w:r w:rsidRPr="00F52B05">
              <w:rPr>
                <w:rFonts w:ascii="Times New Roman" w:hAnsi="Times New Roman"/>
              </w:rPr>
              <w:t>10000</w:t>
            </w:r>
            <w:r w:rsidRPr="00F52B05">
              <w:rPr>
                <w:rFonts w:ascii="Times New Roman" w:hAnsi="Times New Roman"/>
              </w:rPr>
              <w:t>吨的，必须在设区市范围内配套建设危险废物安全填埋场并统筹使用。</w:t>
            </w:r>
          </w:p>
          <w:p w:rsidR="00EA53F2" w:rsidRPr="00F52B05" w:rsidRDefault="00EA53F2" w:rsidP="000C120C">
            <w:pPr>
              <w:pStyle w:val="GH"/>
              <w:jc w:val="both"/>
              <w:rPr>
                <w:sz w:val="18"/>
                <w:szCs w:val="18"/>
              </w:rPr>
            </w:pPr>
            <w:r w:rsidRPr="00F52B05">
              <w:rPr>
                <w:rFonts w:ascii="Times New Roman" w:hAnsi="Times New Roman"/>
              </w:rPr>
              <w:t>危险废物要基本实现就近及时安全处置，焚烧处置的危险废物在园区内消纳率原则上应达到</w:t>
            </w:r>
            <w:r w:rsidRPr="00F52B05">
              <w:rPr>
                <w:rFonts w:ascii="Times New Roman" w:hAnsi="Times New Roman"/>
              </w:rPr>
              <w:t>60%</w:t>
            </w:r>
            <w:r w:rsidRPr="00F52B05">
              <w:rPr>
                <w:rFonts w:ascii="Times New Roman" w:hAnsi="Times New Roman"/>
              </w:rPr>
              <w:t>以上，需焚烧填埋处置的在设区市内消纳率原则上应达到</w:t>
            </w:r>
            <w:r w:rsidRPr="00F52B05">
              <w:rPr>
                <w:rFonts w:ascii="Times New Roman" w:hAnsi="Times New Roman"/>
              </w:rPr>
              <w:t>80%</w:t>
            </w:r>
            <w:r w:rsidRPr="00F52B05">
              <w:rPr>
                <w:rFonts w:ascii="Times New Roman" w:hAnsi="Times New Roman"/>
              </w:rPr>
              <w:t>以上。对产生量大、处置难有去向的废盐、废酸、废活性炭等危险废物，园区应配套建设相应的利用处置能力。推动工业污泥源头减量和工业窑炉协同处置。</w:t>
            </w:r>
          </w:p>
        </w:tc>
        <w:tc>
          <w:tcPr>
            <w:tcW w:w="1056" w:type="pct"/>
            <w:vMerge/>
            <w:shd w:val="clear" w:color="auto" w:fill="auto"/>
            <w:vAlign w:val="center"/>
          </w:tcPr>
          <w:p w:rsidR="00EA53F2" w:rsidRPr="00F52B05" w:rsidRDefault="00EA53F2" w:rsidP="000C120C">
            <w:pPr>
              <w:pStyle w:val="GH"/>
              <w:jc w:val="both"/>
              <w:rPr>
                <w:sz w:val="18"/>
                <w:szCs w:val="18"/>
              </w:rPr>
            </w:pPr>
          </w:p>
        </w:tc>
        <w:tc>
          <w:tcPr>
            <w:tcW w:w="217" w:type="pct"/>
            <w:shd w:val="clear" w:color="auto" w:fill="auto"/>
            <w:vAlign w:val="center"/>
          </w:tcPr>
          <w:p w:rsidR="00EA53F2" w:rsidRPr="00F52B05" w:rsidRDefault="00EA53F2" w:rsidP="000C120C">
            <w:pPr>
              <w:pStyle w:val="GH"/>
              <w:rPr>
                <w:sz w:val="18"/>
                <w:szCs w:val="18"/>
              </w:rPr>
            </w:pPr>
            <w:r w:rsidRPr="00F52B05">
              <w:rPr>
                <w:rFonts w:hint="eastAsia"/>
                <w:sz w:val="18"/>
                <w:szCs w:val="18"/>
              </w:rPr>
              <w:t>不尽协调，园区</w:t>
            </w:r>
            <w:r w:rsidRPr="00F52B05">
              <w:rPr>
                <w:sz w:val="18"/>
                <w:szCs w:val="18"/>
              </w:rPr>
              <w:t>配套危废集中焚烧厂尚未建成</w:t>
            </w:r>
          </w:p>
        </w:tc>
      </w:tr>
      <w:tr w:rsidR="00F52B05" w:rsidRPr="00F52B05" w:rsidTr="007F3833">
        <w:trPr>
          <w:trHeight w:val="20"/>
        </w:trPr>
        <w:tc>
          <w:tcPr>
            <w:tcW w:w="232" w:type="pct"/>
            <w:vMerge/>
            <w:shd w:val="clear" w:color="auto" w:fill="auto"/>
            <w:vAlign w:val="center"/>
          </w:tcPr>
          <w:p w:rsidR="00EA53F2" w:rsidRPr="00F52B05" w:rsidRDefault="00EA53F2" w:rsidP="000C120C">
            <w:pPr>
              <w:pStyle w:val="GH"/>
              <w:rPr>
                <w:sz w:val="18"/>
                <w:szCs w:val="18"/>
              </w:rPr>
            </w:pPr>
          </w:p>
        </w:tc>
        <w:tc>
          <w:tcPr>
            <w:tcW w:w="598" w:type="pct"/>
            <w:shd w:val="clear" w:color="auto" w:fill="auto"/>
            <w:vAlign w:val="center"/>
          </w:tcPr>
          <w:p w:rsidR="00EA53F2" w:rsidRPr="00F52B05" w:rsidRDefault="00EA53F2" w:rsidP="000C120C">
            <w:pPr>
              <w:pStyle w:val="GH"/>
              <w:rPr>
                <w:sz w:val="18"/>
                <w:szCs w:val="18"/>
              </w:rPr>
            </w:pPr>
            <w:r w:rsidRPr="00F52B05">
              <w:rPr>
                <w:rFonts w:hint="eastAsia"/>
                <w:sz w:val="18"/>
                <w:szCs w:val="18"/>
              </w:rPr>
              <w:t>《关于印发江苏省化工产业安全环保整治提升方案的通知》（苏办</w:t>
            </w:r>
            <w:r w:rsidRPr="00F52B05">
              <w:rPr>
                <w:rFonts w:hint="eastAsia"/>
                <w:sz w:val="18"/>
                <w:szCs w:val="18"/>
              </w:rPr>
              <w:t>[2019]96</w:t>
            </w:r>
            <w:r w:rsidRPr="00F52B05">
              <w:rPr>
                <w:rFonts w:hint="eastAsia"/>
                <w:sz w:val="18"/>
                <w:szCs w:val="18"/>
              </w:rPr>
              <w:t>号）</w:t>
            </w:r>
          </w:p>
        </w:tc>
        <w:tc>
          <w:tcPr>
            <w:tcW w:w="2897" w:type="pct"/>
            <w:shd w:val="clear" w:color="auto" w:fill="auto"/>
            <w:vAlign w:val="center"/>
          </w:tcPr>
          <w:p w:rsidR="00EA53F2" w:rsidRPr="00F52B05" w:rsidRDefault="00EA53F2" w:rsidP="00FD514C">
            <w:pPr>
              <w:pStyle w:val="GH"/>
              <w:jc w:val="both"/>
              <w:rPr>
                <w:rFonts w:ascii="Times New Roman" w:hAnsi="Times New Roman"/>
              </w:rPr>
            </w:pPr>
            <w:r w:rsidRPr="00F52B05">
              <w:rPr>
                <w:rFonts w:ascii="Times New Roman" w:hAnsi="Times New Roman" w:hint="eastAsia"/>
              </w:rPr>
              <w:t>取缔生产和使用列入《危险化学品项目》中具有爆炸特性化学品的企业或项目，淘汰低端落后、高风险、高耗能和高污染的化工项目。对集中区内生产储存设施与人口密集区域、重点防护目标之间的安全距离进行确认，不符合要求的立即整改，逾期整改不到位的关闭退出。园区外大型化工企业要比照化工园区（集中区）的相关要求管理。</w:t>
            </w:r>
          </w:p>
          <w:p w:rsidR="00EA53F2" w:rsidRPr="00F52B05" w:rsidRDefault="00EA53F2" w:rsidP="00FD514C">
            <w:pPr>
              <w:pStyle w:val="GH"/>
              <w:jc w:val="both"/>
              <w:rPr>
                <w:rFonts w:ascii="Times New Roman" w:hAnsi="Times New Roman"/>
              </w:rPr>
            </w:pPr>
            <w:r w:rsidRPr="00F52B05">
              <w:rPr>
                <w:rFonts w:ascii="Times New Roman" w:hAnsi="Times New Roman" w:hint="eastAsia"/>
              </w:rPr>
              <w:t>新建化工项目原则上投资额不低于</w:t>
            </w:r>
            <w:r w:rsidRPr="00F52B05">
              <w:rPr>
                <w:rFonts w:ascii="Times New Roman" w:hAnsi="Times New Roman" w:hint="eastAsia"/>
              </w:rPr>
              <w:t>10</w:t>
            </w:r>
            <w:r w:rsidRPr="00F52B05">
              <w:rPr>
                <w:rFonts w:ascii="Times New Roman" w:hAnsi="Times New Roman" w:hint="eastAsia"/>
              </w:rPr>
              <w:t>亿元</w:t>
            </w:r>
            <w:r w:rsidRPr="00F52B05">
              <w:rPr>
                <w:rFonts w:ascii="Times New Roman" w:hAnsi="Times New Roman" w:hint="eastAsia"/>
              </w:rPr>
              <w:t>[</w:t>
            </w:r>
            <w:r w:rsidRPr="00F52B05">
              <w:rPr>
                <w:rFonts w:ascii="Times New Roman" w:hAnsi="Times New Roman" w:hint="eastAsia"/>
              </w:rPr>
              <w:t>列入国家《战略性新兴产业重点产品和服务指导目录（</w:t>
            </w:r>
            <w:r w:rsidRPr="00F52B05">
              <w:rPr>
                <w:rFonts w:ascii="Times New Roman" w:hAnsi="Times New Roman" w:hint="eastAsia"/>
              </w:rPr>
              <w:t>2016</w:t>
            </w:r>
            <w:r w:rsidRPr="00F52B05">
              <w:rPr>
                <w:rFonts w:ascii="Times New Roman" w:hAnsi="Times New Roman" w:hint="eastAsia"/>
              </w:rPr>
              <w:t>）》的项目除外。</w:t>
            </w:r>
          </w:p>
          <w:p w:rsidR="00EA53F2" w:rsidRPr="00F52B05" w:rsidRDefault="00EA53F2" w:rsidP="00FD514C">
            <w:pPr>
              <w:pStyle w:val="GH"/>
              <w:jc w:val="both"/>
              <w:rPr>
                <w:rFonts w:ascii="Times New Roman" w:hAnsi="Times New Roman"/>
              </w:rPr>
            </w:pPr>
            <w:r w:rsidRPr="00F52B05">
              <w:rPr>
                <w:rFonts w:ascii="Times New Roman" w:hAnsi="Times New Roman" w:hint="eastAsia"/>
              </w:rPr>
              <w:t>禁止新（扩）建农药、医药和染料中间体化工项目，对化工安全环境问题突出的地区，实行区域限批。</w:t>
            </w:r>
          </w:p>
          <w:p w:rsidR="00EA53F2" w:rsidRPr="00F52B05" w:rsidRDefault="00EA53F2" w:rsidP="00FD514C">
            <w:pPr>
              <w:pStyle w:val="GH"/>
              <w:jc w:val="both"/>
              <w:rPr>
                <w:rFonts w:ascii="Times New Roman" w:hAnsi="Times New Roman"/>
              </w:rPr>
            </w:pPr>
            <w:r w:rsidRPr="00F52B05">
              <w:rPr>
                <w:rFonts w:ascii="Times New Roman" w:hAnsi="Times New Roman" w:hint="eastAsia"/>
              </w:rPr>
              <w:t>对不能稳定达标排放、“三废”处理设施不完备、配套不完善和运行不正常的企业依法停产或责令关闭。对偷排、利用渗井和渗坑等方式排放污水的化工企业法定代表人，依法追究行政或刑事责任。</w:t>
            </w:r>
          </w:p>
        </w:tc>
        <w:tc>
          <w:tcPr>
            <w:tcW w:w="1056" w:type="pct"/>
            <w:vMerge/>
            <w:shd w:val="clear" w:color="auto" w:fill="auto"/>
            <w:vAlign w:val="center"/>
          </w:tcPr>
          <w:p w:rsidR="00EA53F2" w:rsidRPr="00F52B05" w:rsidRDefault="00EA53F2" w:rsidP="000C120C">
            <w:pPr>
              <w:pStyle w:val="GH"/>
              <w:jc w:val="both"/>
              <w:rPr>
                <w:sz w:val="18"/>
                <w:szCs w:val="18"/>
              </w:rPr>
            </w:pPr>
          </w:p>
        </w:tc>
        <w:tc>
          <w:tcPr>
            <w:tcW w:w="217" w:type="pct"/>
            <w:shd w:val="clear" w:color="auto" w:fill="auto"/>
            <w:vAlign w:val="center"/>
          </w:tcPr>
          <w:p w:rsidR="00EA53F2" w:rsidRPr="00F52B05" w:rsidRDefault="00EA53F2"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val="restart"/>
            <w:shd w:val="clear" w:color="auto" w:fill="auto"/>
            <w:vAlign w:val="center"/>
          </w:tcPr>
          <w:p w:rsidR="000C120C" w:rsidRPr="00F52B05" w:rsidRDefault="000C120C" w:rsidP="000C120C">
            <w:pPr>
              <w:pStyle w:val="GH"/>
              <w:rPr>
                <w:sz w:val="18"/>
                <w:szCs w:val="18"/>
              </w:rPr>
            </w:pPr>
            <w:r w:rsidRPr="00F52B05">
              <w:rPr>
                <w:rFonts w:hint="eastAsia"/>
                <w:sz w:val="18"/>
                <w:szCs w:val="18"/>
              </w:rPr>
              <w:t>环境</w:t>
            </w:r>
            <w:r w:rsidRPr="00F52B05">
              <w:rPr>
                <w:sz w:val="18"/>
                <w:szCs w:val="18"/>
              </w:rPr>
              <w:t>保护文件</w:t>
            </w: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《大气污染防治行动计划》（国发</w:t>
            </w:r>
            <w:r w:rsidRPr="00F52B05">
              <w:rPr>
                <w:rFonts w:hint="eastAsia"/>
                <w:sz w:val="18"/>
                <w:szCs w:val="18"/>
              </w:rPr>
              <w:t>[2013]37</w:t>
            </w:r>
            <w:r w:rsidRPr="00F52B05">
              <w:rPr>
                <w:rFonts w:hint="eastAsia"/>
                <w:sz w:val="18"/>
                <w:szCs w:val="18"/>
              </w:rPr>
              <w:t>号）、《省政府关于印发江苏省大气污染防治行动计划实施方案的通知》（苏政发</w:t>
            </w:r>
            <w:r w:rsidRPr="00F52B05">
              <w:rPr>
                <w:rFonts w:hint="eastAsia"/>
                <w:sz w:val="18"/>
                <w:szCs w:val="18"/>
              </w:rPr>
              <w:t>[2014]1</w:t>
            </w:r>
            <w:r w:rsidRPr="00F52B05">
              <w:rPr>
                <w:rFonts w:hint="eastAsia"/>
                <w:sz w:val="18"/>
                <w:szCs w:val="18"/>
              </w:rPr>
              <w:t>号）、《江苏省大气污染防治条例》（</w:t>
            </w:r>
            <w:r w:rsidRPr="00F52B05">
              <w:rPr>
                <w:rFonts w:hint="eastAsia"/>
                <w:sz w:val="18"/>
                <w:szCs w:val="18"/>
              </w:rPr>
              <w:t>2015</w:t>
            </w:r>
            <w:r w:rsidRPr="00F52B05">
              <w:rPr>
                <w:rFonts w:hint="eastAsia"/>
                <w:sz w:val="18"/>
                <w:szCs w:val="18"/>
              </w:rPr>
              <w:t>年</w:t>
            </w:r>
            <w:r w:rsidRPr="00F52B05">
              <w:rPr>
                <w:rFonts w:hint="eastAsia"/>
                <w:sz w:val="18"/>
                <w:szCs w:val="18"/>
              </w:rPr>
              <w:t>2</w:t>
            </w:r>
            <w:r w:rsidRPr="00F52B05">
              <w:rPr>
                <w:rFonts w:hint="eastAsia"/>
                <w:sz w:val="18"/>
                <w:szCs w:val="18"/>
              </w:rPr>
              <w:t>月</w:t>
            </w:r>
            <w:r w:rsidRPr="00F52B05">
              <w:rPr>
                <w:rFonts w:hint="eastAsia"/>
                <w:sz w:val="18"/>
                <w:szCs w:val="18"/>
              </w:rPr>
              <w:t>1</w:t>
            </w:r>
            <w:r w:rsidRPr="00F52B05">
              <w:rPr>
                <w:rFonts w:hint="eastAsia"/>
                <w:sz w:val="18"/>
                <w:szCs w:val="18"/>
              </w:rPr>
              <w:t>日）</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园区</w:t>
            </w:r>
            <w:r w:rsidRPr="00F52B05">
              <w:rPr>
                <w:sz w:val="18"/>
                <w:szCs w:val="18"/>
              </w:rPr>
              <w:t>所在位置</w:t>
            </w:r>
            <w:r w:rsidRPr="00F52B05">
              <w:rPr>
                <w:rFonts w:hint="eastAsia"/>
                <w:sz w:val="18"/>
                <w:szCs w:val="18"/>
              </w:rPr>
              <w:t>属于</w:t>
            </w:r>
            <w:r w:rsidRPr="00F52B05">
              <w:rPr>
                <w:sz w:val="18"/>
                <w:szCs w:val="18"/>
              </w:rPr>
              <w:t>大气污染防治重点控制区</w:t>
            </w:r>
            <w:r w:rsidRPr="00F52B05">
              <w:rPr>
                <w:rFonts w:hint="eastAsia"/>
                <w:sz w:val="18"/>
                <w:szCs w:val="18"/>
              </w:rPr>
              <w:t>。大气</w:t>
            </w:r>
            <w:r w:rsidRPr="00F52B05">
              <w:rPr>
                <w:sz w:val="18"/>
                <w:szCs w:val="18"/>
              </w:rPr>
              <w:t>污染防治要求主要归纳如下：</w:t>
            </w:r>
          </w:p>
          <w:p w:rsidR="000C120C" w:rsidRPr="00F52B05" w:rsidRDefault="000C120C" w:rsidP="000C120C">
            <w:pPr>
              <w:pStyle w:val="GH"/>
              <w:jc w:val="both"/>
              <w:rPr>
                <w:sz w:val="18"/>
                <w:szCs w:val="18"/>
              </w:rPr>
            </w:pPr>
            <w:r w:rsidRPr="00F52B05">
              <w:rPr>
                <w:rFonts w:hint="eastAsia"/>
                <w:sz w:val="18"/>
                <w:szCs w:val="18"/>
              </w:rPr>
              <w:t>（</w:t>
            </w:r>
            <w:r w:rsidRPr="00F52B05">
              <w:rPr>
                <w:rFonts w:hint="eastAsia"/>
                <w:sz w:val="18"/>
                <w:szCs w:val="18"/>
              </w:rPr>
              <w:t>1</w:t>
            </w:r>
            <w:r w:rsidRPr="00F52B05">
              <w:rPr>
                <w:rFonts w:hint="eastAsia"/>
                <w:sz w:val="18"/>
                <w:szCs w:val="18"/>
              </w:rPr>
              <w:t>）加快重点行业脱硫、脱硝、除尘改造工程建设，长三角区域新建项目禁止配套建设自备燃煤电站。</w:t>
            </w:r>
          </w:p>
          <w:p w:rsidR="000C120C" w:rsidRPr="00F52B05" w:rsidRDefault="000C120C" w:rsidP="000C120C">
            <w:pPr>
              <w:pStyle w:val="GH"/>
              <w:jc w:val="both"/>
              <w:rPr>
                <w:sz w:val="18"/>
                <w:szCs w:val="18"/>
              </w:rPr>
            </w:pPr>
            <w:r w:rsidRPr="00F52B05">
              <w:rPr>
                <w:rFonts w:hint="eastAsia"/>
                <w:sz w:val="18"/>
                <w:szCs w:val="18"/>
              </w:rPr>
              <w:t>（</w:t>
            </w:r>
            <w:r w:rsidRPr="00F52B05">
              <w:rPr>
                <w:rFonts w:hint="eastAsia"/>
                <w:sz w:val="18"/>
                <w:szCs w:val="18"/>
              </w:rPr>
              <w:t>2</w:t>
            </w:r>
            <w:r w:rsidRPr="00F52B05">
              <w:rPr>
                <w:rFonts w:hint="eastAsia"/>
                <w:sz w:val="18"/>
                <w:szCs w:val="18"/>
              </w:rPr>
              <w:t>）推进挥发性有机物污染治理，在石化、有机化工、表面涂装、包装印刷等行业实施挥发性有机物综合整治，在石化行业开展“泄漏检测与修复”技术改造。</w:t>
            </w:r>
          </w:p>
          <w:p w:rsidR="000C120C" w:rsidRPr="00F52B05" w:rsidRDefault="000C120C" w:rsidP="000C120C">
            <w:pPr>
              <w:pStyle w:val="GH"/>
              <w:jc w:val="both"/>
              <w:rPr>
                <w:sz w:val="18"/>
                <w:szCs w:val="18"/>
              </w:rPr>
            </w:pPr>
            <w:r w:rsidRPr="00F52B05">
              <w:rPr>
                <w:rFonts w:hint="eastAsia"/>
                <w:sz w:val="18"/>
                <w:szCs w:val="18"/>
              </w:rPr>
              <w:t>（</w:t>
            </w:r>
            <w:r w:rsidRPr="00F52B05">
              <w:rPr>
                <w:rFonts w:hint="eastAsia"/>
                <w:sz w:val="18"/>
                <w:szCs w:val="18"/>
              </w:rPr>
              <w:t>3</w:t>
            </w:r>
            <w:r w:rsidRPr="00F52B05">
              <w:rPr>
                <w:rFonts w:hint="eastAsia"/>
                <w:sz w:val="18"/>
                <w:szCs w:val="18"/>
              </w:rPr>
              <w:t>）全面推行清洁生产，对钢铁、水泥、化工、石化、有色金属冶炼等重点行业进行清洁生产审核，针对节能减排关键领域和薄弱环节，采用先进适用的技术、工艺和装备，实施清洁生产技术改造；大力发展循环经济。</w:t>
            </w:r>
          </w:p>
          <w:p w:rsidR="000C120C" w:rsidRPr="00F52B05" w:rsidRDefault="000C120C" w:rsidP="000C120C">
            <w:pPr>
              <w:pStyle w:val="GH"/>
              <w:jc w:val="both"/>
              <w:rPr>
                <w:sz w:val="18"/>
                <w:szCs w:val="18"/>
              </w:rPr>
            </w:pPr>
            <w:r w:rsidRPr="00F52B05">
              <w:rPr>
                <w:rFonts w:hint="eastAsia"/>
                <w:sz w:val="18"/>
                <w:szCs w:val="18"/>
              </w:rPr>
              <w:t>（</w:t>
            </w:r>
            <w:r w:rsidRPr="00F52B05">
              <w:rPr>
                <w:rFonts w:hint="eastAsia"/>
                <w:sz w:val="18"/>
                <w:szCs w:val="18"/>
              </w:rPr>
              <w:t>4</w:t>
            </w:r>
            <w:r w:rsidRPr="00F52B05">
              <w:rPr>
                <w:rFonts w:hint="eastAsia"/>
                <w:sz w:val="18"/>
                <w:szCs w:val="18"/>
              </w:rPr>
              <w:t>）鼓励产业集聚发展，实施园区循环化改造，推进能源梯级利用、水资源循环利用、废物交换利用、土地节约集约利用，促进企业循环式生产、园区循环式发展、产业循环式组合，构建循环型工业体系。</w:t>
            </w:r>
          </w:p>
          <w:p w:rsidR="000C120C" w:rsidRPr="00F52B05" w:rsidRDefault="000C120C" w:rsidP="000C120C">
            <w:pPr>
              <w:pStyle w:val="GH"/>
              <w:jc w:val="both"/>
              <w:rPr>
                <w:sz w:val="18"/>
                <w:szCs w:val="18"/>
              </w:rPr>
            </w:pPr>
            <w:r w:rsidRPr="00F52B05">
              <w:rPr>
                <w:rFonts w:hint="eastAsia"/>
                <w:sz w:val="18"/>
                <w:szCs w:val="18"/>
              </w:rPr>
              <w:t>（</w:t>
            </w:r>
            <w:r w:rsidRPr="00F52B05">
              <w:rPr>
                <w:rFonts w:hint="eastAsia"/>
                <w:sz w:val="18"/>
                <w:szCs w:val="18"/>
              </w:rPr>
              <w:t>5</w:t>
            </w:r>
            <w:r w:rsidRPr="00F52B05">
              <w:rPr>
                <w:rFonts w:hint="eastAsia"/>
                <w:sz w:val="18"/>
                <w:szCs w:val="18"/>
              </w:rPr>
              <w:t>）所有新、改、扩建项目，必须全部进行环境影响评价；未通过环境影响评价审批的，一律不准开工建设。</w:t>
            </w:r>
          </w:p>
          <w:p w:rsidR="000C120C" w:rsidRPr="00F52B05" w:rsidRDefault="000C120C" w:rsidP="000C120C">
            <w:pPr>
              <w:pStyle w:val="GH"/>
              <w:jc w:val="both"/>
              <w:rPr>
                <w:sz w:val="18"/>
                <w:szCs w:val="18"/>
              </w:rPr>
            </w:pPr>
            <w:r w:rsidRPr="00F52B05">
              <w:rPr>
                <w:rFonts w:hint="eastAsia"/>
                <w:sz w:val="18"/>
                <w:szCs w:val="18"/>
              </w:rPr>
              <w:t>（</w:t>
            </w:r>
            <w:r w:rsidRPr="00F52B05">
              <w:rPr>
                <w:rFonts w:hint="eastAsia"/>
                <w:sz w:val="18"/>
                <w:szCs w:val="18"/>
              </w:rPr>
              <w:t>6</w:t>
            </w:r>
            <w:r w:rsidRPr="00F52B05">
              <w:rPr>
                <w:rFonts w:hint="eastAsia"/>
                <w:sz w:val="18"/>
                <w:szCs w:val="18"/>
              </w:rPr>
              <w:t>）强化节能环保指标约束，提高节能环保准入门槛，健全大气污染重点行业准入条件，公布符合准入条件的企业名单并实施动态管理。严格实施污染物排放总量控制，将二氧化硫、氮氧化物、</w:t>
            </w:r>
            <w:r w:rsidRPr="00F52B05">
              <w:rPr>
                <w:rFonts w:hint="eastAsia"/>
                <w:sz w:val="18"/>
                <w:szCs w:val="18"/>
              </w:rPr>
              <w:lastRenderedPageBreak/>
              <w:t>烟粉尘和挥发性有机物排放是否符合总量控制要求作为建设项目环境影响评价审批的前置条件。要按照国家规定要求严格执行大气污染物特别排放限值。</w:t>
            </w:r>
          </w:p>
          <w:p w:rsidR="000C120C" w:rsidRPr="00F52B05" w:rsidRDefault="000C120C" w:rsidP="000C120C">
            <w:pPr>
              <w:pStyle w:val="GH"/>
              <w:jc w:val="both"/>
              <w:rPr>
                <w:sz w:val="18"/>
                <w:szCs w:val="18"/>
              </w:rPr>
            </w:pPr>
            <w:r w:rsidRPr="00F52B05">
              <w:rPr>
                <w:rFonts w:hint="eastAsia"/>
                <w:sz w:val="18"/>
                <w:szCs w:val="18"/>
              </w:rPr>
              <w:t>（</w:t>
            </w:r>
            <w:r w:rsidRPr="00F52B05">
              <w:rPr>
                <w:rFonts w:hint="eastAsia"/>
                <w:sz w:val="18"/>
                <w:szCs w:val="18"/>
              </w:rPr>
              <w:t>7</w:t>
            </w:r>
            <w:r w:rsidRPr="00F52B05">
              <w:rPr>
                <w:rFonts w:hint="eastAsia"/>
                <w:sz w:val="18"/>
                <w:szCs w:val="18"/>
              </w:rPr>
              <w:t>）建立排污许可证和排污权交易制度，</w:t>
            </w:r>
            <w:r w:rsidRPr="00F52B05">
              <w:rPr>
                <w:rFonts w:hint="eastAsia"/>
                <w:sz w:val="18"/>
                <w:szCs w:val="18"/>
              </w:rPr>
              <w:t>2016</w:t>
            </w:r>
            <w:r w:rsidRPr="00F52B05">
              <w:rPr>
                <w:rFonts w:hint="eastAsia"/>
                <w:sz w:val="18"/>
                <w:szCs w:val="18"/>
              </w:rPr>
              <w:t>年，全省推广排污许可证管理，完善排污权交易等相关规定，在电力、钢铁、水泥、石化等行业全面实施《二氧化硫排污权有偿使用和交易管理试行办法》。</w:t>
            </w:r>
          </w:p>
        </w:tc>
        <w:tc>
          <w:tcPr>
            <w:tcW w:w="1056"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lastRenderedPageBreak/>
              <w:t>园区长源热电、华昌化工、等重点企业持续进行脱硫、脱硝、除尘的技术改造；正在推进重点行业挥发性有机污染物整治、推广“泄漏检测与修复”技术；鼓励园区企业进行清洁生产审核；促进企业循环式生产、园区循环式发展；坚持环境影响评价和“三同时”制度；本次规划环评对园区二氧化硫、氮氧化物、烟粉尘和挥发性有机物总量进行了核定，将严格落实污染物排放总量控制；已建立排污许可证和排污权交易制度。</w:t>
            </w: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《水污染防治行动计划》（国发</w:t>
            </w:r>
            <w:r w:rsidRPr="00F52B05">
              <w:rPr>
                <w:rFonts w:hint="eastAsia"/>
                <w:sz w:val="18"/>
                <w:szCs w:val="18"/>
              </w:rPr>
              <w:t>[2015]17</w:t>
            </w:r>
            <w:r w:rsidRPr="00F52B05">
              <w:rPr>
                <w:rFonts w:hint="eastAsia"/>
                <w:sz w:val="18"/>
                <w:szCs w:val="18"/>
              </w:rPr>
              <w:t>号）、《省政府关于印发江苏省水污染防治工作方案的通知》（苏政发</w:t>
            </w:r>
            <w:r w:rsidRPr="00F52B05">
              <w:rPr>
                <w:rFonts w:hint="eastAsia"/>
                <w:sz w:val="18"/>
                <w:szCs w:val="18"/>
              </w:rPr>
              <w:t>[2015]175</w:t>
            </w:r>
            <w:r w:rsidRPr="00F52B05">
              <w:rPr>
                <w:rFonts w:hint="eastAsia"/>
                <w:sz w:val="18"/>
                <w:szCs w:val="18"/>
              </w:rPr>
              <w:t>号）、《市政府关于印发苏州市水污染防治工作方案的通知》（苏府</w:t>
            </w:r>
            <w:r w:rsidRPr="00F52B05">
              <w:rPr>
                <w:rFonts w:hint="eastAsia"/>
                <w:sz w:val="18"/>
                <w:szCs w:val="18"/>
              </w:rPr>
              <w:t>[2016]60</w:t>
            </w:r>
            <w:r w:rsidRPr="00F52B05">
              <w:rPr>
                <w:rFonts w:hint="eastAsia"/>
                <w:sz w:val="18"/>
                <w:szCs w:val="18"/>
              </w:rPr>
              <w:t>号）</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水</w:t>
            </w:r>
            <w:r w:rsidRPr="00F52B05">
              <w:rPr>
                <w:sz w:val="18"/>
                <w:szCs w:val="18"/>
              </w:rPr>
              <w:t>污染防治要求主要归纳如下：</w:t>
            </w:r>
          </w:p>
          <w:p w:rsidR="000C120C" w:rsidRPr="00F52B05" w:rsidRDefault="000C120C" w:rsidP="000C120C">
            <w:pPr>
              <w:pStyle w:val="GH"/>
              <w:jc w:val="both"/>
              <w:rPr>
                <w:sz w:val="18"/>
                <w:szCs w:val="18"/>
              </w:rPr>
            </w:pPr>
            <w:r w:rsidRPr="00F52B05">
              <w:rPr>
                <w:rFonts w:hint="eastAsia"/>
                <w:sz w:val="18"/>
                <w:szCs w:val="18"/>
              </w:rPr>
              <w:t>（</w:t>
            </w:r>
            <w:r w:rsidRPr="00F52B05">
              <w:rPr>
                <w:rFonts w:hint="eastAsia"/>
                <w:sz w:val="18"/>
                <w:szCs w:val="18"/>
              </w:rPr>
              <w:t>1</w:t>
            </w:r>
            <w:r w:rsidRPr="00F52B05">
              <w:rPr>
                <w:rFonts w:hint="eastAsia"/>
                <w:sz w:val="18"/>
                <w:szCs w:val="18"/>
              </w:rPr>
              <w:t>）集中治理工业集聚区水污染。全面推行工业集聚区企业废水、水污染物纳管总量双控制度，重点行业企业工业废水实行“分类收集、分质处理、一企一管”，集聚区内企业废水必须经预处理达到集中处理要求，方可进入污水集中处理设施。完善工业集聚区污水收集配套管网，开展工业集聚区污水处理厂升级改造。</w:t>
            </w:r>
            <w:r w:rsidRPr="00F52B05">
              <w:rPr>
                <w:rFonts w:hint="eastAsia"/>
                <w:sz w:val="18"/>
                <w:szCs w:val="18"/>
              </w:rPr>
              <w:t>2016</w:t>
            </w:r>
            <w:r w:rsidRPr="00F52B05">
              <w:rPr>
                <w:rFonts w:hint="eastAsia"/>
                <w:sz w:val="18"/>
                <w:szCs w:val="18"/>
              </w:rPr>
              <w:t>年底前，长三角工业集聚区应按规定建成污水集中处理设施，并安装自动在线监控装置。</w:t>
            </w:r>
          </w:p>
          <w:p w:rsidR="000C120C" w:rsidRPr="00F52B05" w:rsidRDefault="000C120C" w:rsidP="000C120C">
            <w:pPr>
              <w:pStyle w:val="GH"/>
              <w:jc w:val="both"/>
              <w:rPr>
                <w:sz w:val="18"/>
                <w:szCs w:val="18"/>
              </w:rPr>
            </w:pPr>
            <w:r w:rsidRPr="00F52B05">
              <w:rPr>
                <w:rFonts w:hint="eastAsia"/>
                <w:sz w:val="18"/>
                <w:szCs w:val="18"/>
              </w:rPr>
              <w:t>（</w:t>
            </w:r>
            <w:r w:rsidRPr="00F52B05">
              <w:rPr>
                <w:rFonts w:hint="eastAsia"/>
                <w:sz w:val="18"/>
                <w:szCs w:val="18"/>
              </w:rPr>
              <w:t>2</w:t>
            </w:r>
            <w:r w:rsidRPr="00F52B05">
              <w:rPr>
                <w:rFonts w:hint="eastAsia"/>
                <w:sz w:val="18"/>
                <w:szCs w:val="18"/>
              </w:rPr>
              <w:t>）优化空间布局。七大重点流域干流沿岸，要严格控制石油加工、化学原料和化学制品制造、医药制造、化学纤维制造、有色金属冶炼、纺织印染等项目环境风险，合理布局生产装置及危险化学品仓储等设施。太湖流域停止审批增加氮磷污染物排放的新建工业项目，沿江地区严格限制新建中重度污染化工项目。</w:t>
            </w:r>
          </w:p>
          <w:p w:rsidR="000C120C" w:rsidRPr="00F52B05" w:rsidRDefault="000C120C" w:rsidP="000C120C">
            <w:pPr>
              <w:pStyle w:val="GH"/>
              <w:jc w:val="both"/>
              <w:rPr>
                <w:sz w:val="18"/>
                <w:szCs w:val="18"/>
              </w:rPr>
            </w:pPr>
            <w:r w:rsidRPr="00F52B05">
              <w:rPr>
                <w:rFonts w:hint="eastAsia"/>
                <w:sz w:val="18"/>
                <w:szCs w:val="18"/>
              </w:rPr>
              <w:t>（</w:t>
            </w:r>
            <w:r w:rsidRPr="00F52B05">
              <w:rPr>
                <w:rFonts w:hint="eastAsia"/>
                <w:sz w:val="18"/>
                <w:szCs w:val="18"/>
              </w:rPr>
              <w:t>3</w:t>
            </w:r>
            <w:r w:rsidRPr="00F52B05">
              <w:rPr>
                <w:rFonts w:hint="eastAsia"/>
                <w:sz w:val="18"/>
                <w:szCs w:val="18"/>
              </w:rPr>
              <w:t>）推进循环发展。加强工业水循环利用。鼓励石油石化、化工等高耗水企业废水深度处理回用。</w:t>
            </w:r>
          </w:p>
          <w:p w:rsidR="000C120C" w:rsidRPr="00F52B05" w:rsidRDefault="000C120C" w:rsidP="000C120C">
            <w:pPr>
              <w:pStyle w:val="GH"/>
              <w:jc w:val="both"/>
              <w:rPr>
                <w:sz w:val="18"/>
                <w:szCs w:val="18"/>
              </w:rPr>
            </w:pPr>
            <w:r w:rsidRPr="00F52B05">
              <w:rPr>
                <w:rFonts w:hint="eastAsia"/>
                <w:sz w:val="18"/>
                <w:szCs w:val="18"/>
              </w:rPr>
              <w:t>（</w:t>
            </w:r>
            <w:r w:rsidRPr="00F52B05">
              <w:rPr>
                <w:rFonts w:hint="eastAsia"/>
                <w:sz w:val="18"/>
                <w:szCs w:val="18"/>
              </w:rPr>
              <w:t>4</w:t>
            </w:r>
            <w:r w:rsidRPr="00F52B05">
              <w:rPr>
                <w:rFonts w:hint="eastAsia"/>
                <w:sz w:val="18"/>
                <w:szCs w:val="18"/>
              </w:rPr>
              <w:t>）提高环境监管能力。具备条件的乡镇（街道）及工业园区要配备必要的环境监管力量。</w:t>
            </w:r>
          </w:p>
          <w:p w:rsidR="000C120C" w:rsidRPr="00F52B05" w:rsidRDefault="000C120C" w:rsidP="000C120C">
            <w:pPr>
              <w:pStyle w:val="GH"/>
              <w:jc w:val="both"/>
              <w:rPr>
                <w:sz w:val="18"/>
                <w:szCs w:val="18"/>
              </w:rPr>
            </w:pPr>
            <w:r w:rsidRPr="00F52B05">
              <w:rPr>
                <w:rFonts w:hint="eastAsia"/>
                <w:sz w:val="18"/>
                <w:szCs w:val="18"/>
              </w:rPr>
              <w:t>（</w:t>
            </w:r>
            <w:r w:rsidRPr="00F52B05">
              <w:rPr>
                <w:rFonts w:hint="eastAsia"/>
                <w:sz w:val="18"/>
                <w:szCs w:val="18"/>
              </w:rPr>
              <w:t>5</w:t>
            </w:r>
            <w:r w:rsidRPr="00F52B05">
              <w:rPr>
                <w:rFonts w:hint="eastAsia"/>
                <w:sz w:val="18"/>
                <w:szCs w:val="18"/>
              </w:rPr>
              <w:t>）防治地下水污染。石化生产存贮销售企业和工业园区、矿山开采区、垃圾填埋场等区域应进行必要的防渗处理。</w:t>
            </w:r>
          </w:p>
          <w:p w:rsidR="000C120C" w:rsidRPr="00F52B05" w:rsidRDefault="000C120C" w:rsidP="000C120C">
            <w:pPr>
              <w:pStyle w:val="GH"/>
              <w:jc w:val="both"/>
              <w:rPr>
                <w:sz w:val="18"/>
                <w:szCs w:val="18"/>
              </w:rPr>
            </w:pPr>
            <w:r w:rsidRPr="00F52B05">
              <w:rPr>
                <w:rFonts w:hint="eastAsia"/>
                <w:sz w:val="18"/>
                <w:szCs w:val="18"/>
              </w:rPr>
              <w:t>（</w:t>
            </w:r>
            <w:r w:rsidRPr="00F52B05">
              <w:rPr>
                <w:rFonts w:hint="eastAsia"/>
                <w:sz w:val="18"/>
                <w:szCs w:val="18"/>
              </w:rPr>
              <w:t>6</w:t>
            </w:r>
            <w:r w:rsidRPr="00F52B05">
              <w:rPr>
                <w:rFonts w:hint="eastAsia"/>
                <w:sz w:val="18"/>
                <w:szCs w:val="18"/>
              </w:rPr>
              <w:t>）</w:t>
            </w:r>
            <w:r w:rsidRPr="00F52B05">
              <w:rPr>
                <w:rFonts w:hint="eastAsia"/>
                <w:sz w:val="18"/>
                <w:szCs w:val="18"/>
              </w:rPr>
              <w:t>2015</w:t>
            </w:r>
            <w:r w:rsidRPr="00F52B05">
              <w:rPr>
                <w:rFonts w:hint="eastAsia"/>
                <w:sz w:val="18"/>
                <w:szCs w:val="18"/>
              </w:rPr>
              <w:t>年年底前，国家重点监控的钢铁、造纸、印染、化工等主要污染企业，严格按自动监测数据核定征收排污费。</w:t>
            </w:r>
            <w:r w:rsidRPr="00F52B05">
              <w:rPr>
                <w:rFonts w:hint="eastAsia"/>
                <w:sz w:val="18"/>
                <w:szCs w:val="18"/>
              </w:rPr>
              <w:t>2016</w:t>
            </w:r>
            <w:r w:rsidRPr="00F52B05">
              <w:rPr>
                <w:rFonts w:hint="eastAsia"/>
                <w:sz w:val="18"/>
                <w:szCs w:val="18"/>
              </w:rPr>
              <w:t>年，所有国家重点监控企业均按自动监测数据核定排污费。</w:t>
            </w:r>
          </w:p>
          <w:p w:rsidR="000C120C" w:rsidRPr="00F52B05" w:rsidRDefault="000C120C" w:rsidP="000C120C">
            <w:pPr>
              <w:pStyle w:val="GH"/>
              <w:jc w:val="both"/>
              <w:rPr>
                <w:sz w:val="18"/>
                <w:szCs w:val="18"/>
              </w:rPr>
            </w:pPr>
            <w:r w:rsidRPr="00F52B05">
              <w:rPr>
                <w:rFonts w:hint="eastAsia"/>
                <w:sz w:val="18"/>
                <w:szCs w:val="18"/>
              </w:rPr>
              <w:t>（</w:t>
            </w:r>
            <w:r w:rsidRPr="00F52B05">
              <w:rPr>
                <w:rFonts w:hint="eastAsia"/>
                <w:sz w:val="18"/>
                <w:szCs w:val="18"/>
              </w:rPr>
              <w:t>7</w:t>
            </w:r>
            <w:r w:rsidRPr="00F52B05">
              <w:rPr>
                <w:rFonts w:hint="eastAsia"/>
                <w:sz w:val="18"/>
                <w:szCs w:val="18"/>
              </w:rPr>
              <w:t>）推进涉重金属、石油化工、危险化学品生产、贮存、运输等企业开展环境污染强制责任保险试点，鼓励其他排污企业参加环境污染责任保险，建立健全环境风险防范和污染事故理赔机制。</w:t>
            </w:r>
          </w:p>
          <w:p w:rsidR="000C120C" w:rsidRPr="00F52B05" w:rsidRDefault="000C120C" w:rsidP="000C120C">
            <w:pPr>
              <w:pStyle w:val="GH"/>
              <w:jc w:val="both"/>
              <w:rPr>
                <w:sz w:val="18"/>
                <w:szCs w:val="18"/>
              </w:rPr>
            </w:pPr>
            <w:r w:rsidRPr="00F52B05">
              <w:rPr>
                <w:rFonts w:hint="eastAsia"/>
                <w:sz w:val="18"/>
                <w:szCs w:val="18"/>
              </w:rPr>
              <w:t>（</w:t>
            </w:r>
            <w:r w:rsidRPr="00F52B05">
              <w:rPr>
                <w:rFonts w:hint="eastAsia"/>
                <w:sz w:val="18"/>
                <w:szCs w:val="18"/>
              </w:rPr>
              <w:t>8</w:t>
            </w:r>
            <w:r w:rsidRPr="00F52B05">
              <w:rPr>
                <w:rFonts w:hint="eastAsia"/>
                <w:sz w:val="18"/>
                <w:szCs w:val="18"/>
              </w:rPr>
              <w:t>）以污水、垃圾处理和工业园区为重点，推行环境污染第三方治理。</w:t>
            </w:r>
          </w:p>
        </w:tc>
        <w:tc>
          <w:tcPr>
            <w:tcW w:w="1056"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已建成园区污水集中处理厂胜科水务和园区污水管网，入园企业污水做到“雨污分流、清污分流、分质处理”，园区化工企业污水经过厂内预处理达接管标准后接管胜科水务，胜科水务排口已安装在线监控装置，能够长期稳定运行，并与环保主管部门在线监控平台联网；园区不新增含氮、磷工业废水排放的项目；推进高水耗企业废水处理回用；化工企业均按要求对生产和储存化学品区域进行防渗处理，</w:t>
            </w:r>
            <w:r w:rsidRPr="00F52B05">
              <w:rPr>
                <w:sz w:val="18"/>
                <w:szCs w:val="18"/>
              </w:rPr>
              <w:t>防止地下水污染</w:t>
            </w:r>
            <w:r w:rsidRPr="00F52B05">
              <w:rPr>
                <w:rFonts w:hint="eastAsia"/>
                <w:sz w:val="18"/>
                <w:szCs w:val="18"/>
              </w:rPr>
              <w:t>；鼓励排污企业购买环境污染责任保险；推行环境污染第三方治理。</w:t>
            </w: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《土壤污染防治行动计划》</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土壤污染防治要求归纳如下：（</w:t>
            </w:r>
            <w:r w:rsidRPr="00F52B05">
              <w:rPr>
                <w:rFonts w:hint="eastAsia"/>
                <w:sz w:val="18"/>
                <w:szCs w:val="18"/>
              </w:rPr>
              <w:t>1</w:t>
            </w:r>
            <w:r w:rsidRPr="00F52B05">
              <w:rPr>
                <w:rFonts w:hint="eastAsia"/>
                <w:sz w:val="18"/>
                <w:szCs w:val="18"/>
              </w:rPr>
              <w:t>）有色金属冶炼、石油加工、化工、焦化、电镀、制革等行业企业拆除生产设施设备、构筑物和污染治理设施，要事先制定残留污染物清理和安全处置方案，并报所在地县级环境保护、工业和信息化部门备案；要严格按照有关规定实施安全处理处置，防范拆除活动污染土壤。（</w:t>
            </w:r>
            <w:r w:rsidRPr="00F52B05">
              <w:rPr>
                <w:rFonts w:hint="eastAsia"/>
                <w:sz w:val="18"/>
                <w:szCs w:val="18"/>
              </w:rPr>
              <w:t>2</w:t>
            </w:r>
            <w:r w:rsidRPr="00F52B05">
              <w:rPr>
                <w:rFonts w:hint="eastAsia"/>
                <w:sz w:val="18"/>
                <w:szCs w:val="18"/>
              </w:rPr>
              <w:t>）严控工矿污染。加强日常环境监管。定期对重点监管企业和工业园区周边开展监测，数据及时上传全国土壤环境信息化管理平台。</w:t>
            </w:r>
          </w:p>
        </w:tc>
        <w:tc>
          <w:tcPr>
            <w:tcW w:w="1056"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园区</w:t>
            </w:r>
            <w:r w:rsidRPr="00F52B05">
              <w:rPr>
                <w:sz w:val="18"/>
                <w:szCs w:val="18"/>
              </w:rPr>
              <w:t>监测计划已将</w:t>
            </w:r>
            <w:r w:rsidRPr="00F52B05">
              <w:rPr>
                <w:rFonts w:hint="eastAsia"/>
                <w:sz w:val="18"/>
                <w:szCs w:val="18"/>
              </w:rPr>
              <w:t>土壤环境的监管已纳入日常环境监管，园区如涉及生产设施设备、构筑物和污染治理设施拆除，将事先制定残留污染物清理和安全处置方案，严防土壤污染。</w:t>
            </w: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val="restart"/>
            <w:shd w:val="clear" w:color="auto" w:fill="auto"/>
            <w:vAlign w:val="center"/>
          </w:tcPr>
          <w:p w:rsidR="000C120C" w:rsidRPr="00F52B05" w:rsidRDefault="000C120C" w:rsidP="000C120C">
            <w:pPr>
              <w:pStyle w:val="GH"/>
              <w:rPr>
                <w:sz w:val="18"/>
                <w:szCs w:val="18"/>
              </w:rPr>
            </w:pPr>
            <w:r w:rsidRPr="00F52B05">
              <w:rPr>
                <w:rFonts w:hint="eastAsia"/>
                <w:sz w:val="18"/>
                <w:szCs w:val="18"/>
              </w:rPr>
              <w:t>周边主要工业聚集区</w:t>
            </w: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张家港保税物流园区</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分东西两区，东区为专业化工物流园区，西区为涵盖集装箱、件杂货、液体化工、散货的综合性物流园区。</w:t>
            </w:r>
          </w:p>
        </w:tc>
        <w:tc>
          <w:tcPr>
            <w:tcW w:w="1056" w:type="pct"/>
            <w:vMerge w:val="restar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扬子江化工园与</w:t>
            </w:r>
            <w:r w:rsidRPr="00F52B05">
              <w:rPr>
                <w:sz w:val="18"/>
                <w:szCs w:val="18"/>
              </w:rPr>
              <w:t>周边</w:t>
            </w:r>
            <w:r w:rsidRPr="00F52B05">
              <w:rPr>
                <w:rFonts w:hint="eastAsia"/>
                <w:sz w:val="18"/>
                <w:szCs w:val="18"/>
              </w:rPr>
              <w:t>保税区、保税物流园和环保新材料产业园形成一区多园的发展格局，主要有物流、化工、机电、粮油和纺织五大支柱产业，各园区发展特色各异，行业发展重点不同，各园区之间相辅相成，实现共赢。</w:t>
            </w: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r w:rsidR="00F52B05" w:rsidRPr="00F52B05" w:rsidTr="007F3833">
        <w:trPr>
          <w:trHeight w:val="20"/>
        </w:trPr>
        <w:tc>
          <w:tcPr>
            <w:tcW w:w="232" w:type="pct"/>
            <w:vMerge/>
            <w:shd w:val="clear" w:color="auto" w:fill="auto"/>
            <w:vAlign w:val="center"/>
          </w:tcPr>
          <w:p w:rsidR="000C120C" w:rsidRPr="00F52B05" w:rsidRDefault="000C120C" w:rsidP="000C120C">
            <w:pPr>
              <w:pStyle w:val="GH"/>
              <w:rPr>
                <w:sz w:val="18"/>
                <w:szCs w:val="18"/>
              </w:rPr>
            </w:pPr>
          </w:p>
        </w:tc>
        <w:tc>
          <w:tcPr>
            <w:tcW w:w="598"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张家港环保新材料产业园</w:t>
            </w:r>
          </w:p>
        </w:tc>
        <w:tc>
          <w:tcPr>
            <w:tcW w:w="2897" w:type="pct"/>
            <w:shd w:val="clear" w:color="auto" w:fill="auto"/>
            <w:vAlign w:val="center"/>
          </w:tcPr>
          <w:p w:rsidR="000C120C" w:rsidRPr="00F52B05" w:rsidRDefault="000C120C" w:rsidP="000C120C">
            <w:pPr>
              <w:pStyle w:val="GH"/>
              <w:jc w:val="both"/>
              <w:rPr>
                <w:sz w:val="18"/>
                <w:szCs w:val="18"/>
              </w:rPr>
            </w:pPr>
            <w:r w:rsidRPr="00F52B05">
              <w:rPr>
                <w:rFonts w:hint="eastAsia"/>
                <w:sz w:val="18"/>
                <w:szCs w:val="18"/>
              </w:rPr>
              <w:t>功能定位为张家港保税区的产业配套加工区、长江流域先进制造业基地，是一个以环保新材料和资源综合利用等高新技术产业为支柱产业，具有创新能力的高新产业集群。产业定位：环保新材料（不含化工）、电子信息、机械加工及资源综合利用（汽车拆解）。区内不得引进电镀和表面处理、化工、印染等重污染行业或工艺及排放含磷、氮等污染的企业和项目。规划目标：顺应世界经济的总体发展趋势，确立机械电子产业的先导地位，适时调整用地布局，突出机械产业、电子信息产业等知识</w:t>
            </w:r>
            <w:r w:rsidRPr="00F52B05">
              <w:rPr>
                <w:rFonts w:hint="eastAsia"/>
                <w:sz w:val="18"/>
                <w:szCs w:val="18"/>
              </w:rPr>
              <w:lastRenderedPageBreak/>
              <w:t>产业与创新基地的建设，建成张家港市新型工业化的先导区和示范区。</w:t>
            </w:r>
          </w:p>
        </w:tc>
        <w:tc>
          <w:tcPr>
            <w:tcW w:w="1056" w:type="pct"/>
            <w:vMerge/>
            <w:shd w:val="clear" w:color="auto" w:fill="auto"/>
            <w:vAlign w:val="center"/>
          </w:tcPr>
          <w:p w:rsidR="000C120C" w:rsidRPr="00F52B05" w:rsidRDefault="000C120C" w:rsidP="000C120C">
            <w:pPr>
              <w:pStyle w:val="GH"/>
              <w:jc w:val="both"/>
              <w:rPr>
                <w:sz w:val="18"/>
                <w:szCs w:val="18"/>
              </w:rPr>
            </w:pPr>
          </w:p>
        </w:tc>
        <w:tc>
          <w:tcPr>
            <w:tcW w:w="217" w:type="pct"/>
            <w:shd w:val="clear" w:color="auto" w:fill="auto"/>
            <w:vAlign w:val="center"/>
          </w:tcPr>
          <w:p w:rsidR="000C120C" w:rsidRPr="00F52B05" w:rsidRDefault="000C120C" w:rsidP="000C120C">
            <w:pPr>
              <w:pStyle w:val="GH"/>
              <w:rPr>
                <w:sz w:val="18"/>
                <w:szCs w:val="18"/>
              </w:rPr>
            </w:pPr>
            <w:r w:rsidRPr="00F52B05">
              <w:rPr>
                <w:rFonts w:hint="eastAsia"/>
                <w:sz w:val="18"/>
                <w:szCs w:val="18"/>
              </w:rPr>
              <w:t>协调</w:t>
            </w:r>
          </w:p>
        </w:tc>
      </w:tr>
    </w:tbl>
    <w:p w:rsidR="00C6331D" w:rsidRPr="00F52B05" w:rsidRDefault="00C6331D" w:rsidP="00C6331D">
      <w:pPr>
        <w:pStyle w:val="a6"/>
        <w:spacing w:beforeLines="50" w:before="120"/>
        <w:ind w:firstLine="482"/>
      </w:pPr>
      <w:r w:rsidRPr="00F52B05">
        <w:lastRenderedPageBreak/>
        <w:t>表</w:t>
      </w:r>
      <w:r w:rsidRPr="00F52B05">
        <w:t>2.5-</w:t>
      </w:r>
      <w:r w:rsidR="00661D54" w:rsidRPr="00F52B05">
        <w:t>4</w:t>
      </w:r>
      <w:r w:rsidRPr="00F52B05">
        <w:t>化工园建设与</w:t>
      </w:r>
      <w:r w:rsidR="00661D54" w:rsidRPr="00F52B05">
        <w:rPr>
          <w:rFonts w:hint="eastAsia"/>
        </w:rPr>
        <w:t>一期规划环评报告书的</w:t>
      </w:r>
      <w:r w:rsidRPr="00F52B05">
        <w:t>审查意见对照一览表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5"/>
        <w:gridCol w:w="5681"/>
      </w:tblGrid>
      <w:tr w:rsidR="00F52B05" w:rsidRPr="00F52B05" w:rsidTr="004A5383">
        <w:trPr>
          <w:trHeight w:val="20"/>
          <w:tblHeader/>
        </w:trPr>
        <w:tc>
          <w:tcPr>
            <w:tcW w:w="2889" w:type="pct"/>
            <w:vAlign w:val="center"/>
            <w:hideMark/>
          </w:tcPr>
          <w:p w:rsidR="00F576F2" w:rsidRPr="00F52B05" w:rsidRDefault="00F576F2" w:rsidP="004A5383">
            <w:pPr>
              <w:pStyle w:val="a8"/>
              <w:ind w:firstLine="360"/>
              <w:rPr>
                <w:snapToGrid w:val="0"/>
              </w:rPr>
            </w:pPr>
            <w:r w:rsidRPr="00F52B05">
              <w:rPr>
                <w:snapToGrid w:val="0"/>
              </w:rPr>
              <w:t>审查意见要求</w:t>
            </w:r>
          </w:p>
        </w:tc>
        <w:tc>
          <w:tcPr>
            <w:tcW w:w="2111" w:type="pct"/>
            <w:vAlign w:val="center"/>
            <w:hideMark/>
          </w:tcPr>
          <w:p w:rsidR="00F576F2" w:rsidRPr="00F52B05" w:rsidRDefault="00F576F2" w:rsidP="004A5383">
            <w:pPr>
              <w:pStyle w:val="a8"/>
              <w:ind w:firstLine="360"/>
              <w:rPr>
                <w:snapToGrid w:val="0"/>
              </w:rPr>
            </w:pPr>
            <w:r w:rsidRPr="00F52B05">
              <w:rPr>
                <w:rFonts w:hint="eastAsia"/>
                <w:snapToGrid w:val="0"/>
              </w:rPr>
              <w:t>符合性及落实情况</w:t>
            </w:r>
          </w:p>
        </w:tc>
      </w:tr>
      <w:tr w:rsidR="00F52B05" w:rsidRPr="00F52B05" w:rsidTr="004A5383">
        <w:trPr>
          <w:trHeight w:val="20"/>
        </w:trPr>
        <w:tc>
          <w:tcPr>
            <w:tcW w:w="2889" w:type="pct"/>
            <w:vAlign w:val="center"/>
          </w:tcPr>
          <w:p w:rsidR="00F576F2" w:rsidRPr="00F52B05" w:rsidRDefault="00F576F2" w:rsidP="004A5383">
            <w:pPr>
              <w:pStyle w:val="a8"/>
              <w:ind w:firstLine="360"/>
              <w:jc w:val="left"/>
              <w:rPr>
                <w:snapToGrid w:val="0"/>
              </w:rPr>
            </w:pPr>
            <w:r w:rsidRPr="00F52B05">
              <w:rPr>
                <w:snapToGrid w:val="0"/>
              </w:rPr>
              <w:t>一、</w:t>
            </w:r>
            <w:r w:rsidRPr="00F52B05">
              <w:rPr>
                <w:rFonts w:hint="eastAsia"/>
              </w:rPr>
              <w:t>《规划》应坚持绿色发展、协调发展，按照“共抓大保护、不搞大开发”的长江整体性生态环境保护要求，全力推动区域可持续发展。落实《关于长江经济带发展负面清单指南（试行）的通知》《关于加强长江经济带工业绿色发展的指导意见》《关于促进长三角地区经济社会与生态环境保护协调发展的指导意见》和江苏省《关于全面加强生态环境保护坚决打好污染防治攻坚战的实施意见》等的要求，优化发展定位、着力推动保税区产业绿色转型升级，加强化工园区的环境风险管控。落实《张家港市城市总体规划（</w:t>
            </w:r>
            <w:r w:rsidRPr="00F52B05">
              <w:rPr>
                <w:rFonts w:hint="eastAsia"/>
              </w:rPr>
              <w:t>2011-2030</w:t>
            </w:r>
            <w:r w:rsidRPr="00F52B05">
              <w:rPr>
                <w:rFonts w:hint="eastAsia"/>
              </w:rPr>
              <w:t>）》（</w:t>
            </w:r>
            <w:r w:rsidRPr="00F52B05">
              <w:rPr>
                <w:rFonts w:hint="eastAsia"/>
              </w:rPr>
              <w:t>2018</w:t>
            </w:r>
            <w:r w:rsidRPr="00F52B05">
              <w:rPr>
                <w:rFonts w:hint="eastAsia"/>
              </w:rPr>
              <w:t>年修改）最新成果要求，加强与土地利用总体规划的协调，进一步优化保税区发展规模和用地布局，强化空间管控，避免产业发展对区域生态系统和人居环境的不良影响。</w:t>
            </w:r>
          </w:p>
        </w:tc>
        <w:tc>
          <w:tcPr>
            <w:tcW w:w="2111" w:type="pct"/>
            <w:vAlign w:val="center"/>
          </w:tcPr>
          <w:p w:rsidR="00F576F2" w:rsidRPr="00F52B05" w:rsidRDefault="00F576F2" w:rsidP="004A5383">
            <w:pPr>
              <w:pStyle w:val="a8"/>
              <w:ind w:firstLine="360"/>
              <w:jc w:val="both"/>
            </w:pPr>
            <w:r w:rsidRPr="00F52B05">
              <w:rPr>
                <w:rFonts w:hint="eastAsia"/>
              </w:rPr>
              <w:t>在规划实施过程中，</w:t>
            </w:r>
            <w:r w:rsidRPr="00F52B05">
              <w:t>园区将</w:t>
            </w:r>
            <w:r w:rsidRPr="00F52B05">
              <w:rPr>
                <w:rFonts w:hint="eastAsia"/>
              </w:rPr>
              <w:t>严格落实《关于长江经济带发展负面清单指南（试行）的通知》等文件的要求，推动保税区产业绿色转型升级，进一步加强化工园区的环境风险管控。并落实《张家港市城市总体规划（</w:t>
            </w:r>
            <w:r w:rsidRPr="00F52B05">
              <w:rPr>
                <w:rFonts w:hint="eastAsia"/>
              </w:rPr>
              <w:t>2011-2030</w:t>
            </w:r>
            <w:r w:rsidRPr="00F52B05">
              <w:rPr>
                <w:rFonts w:hint="eastAsia"/>
              </w:rPr>
              <w:t>）》（</w:t>
            </w:r>
            <w:r w:rsidRPr="00F52B05">
              <w:rPr>
                <w:rFonts w:hint="eastAsia"/>
              </w:rPr>
              <w:t>2018</w:t>
            </w:r>
            <w:r w:rsidRPr="00F52B05">
              <w:rPr>
                <w:rFonts w:hint="eastAsia"/>
              </w:rPr>
              <w:t>年修改）最新成果要求，对规划用地性质与实际用地性质尚不符合的区域进行逐步调整，并加强与土地利用总体规划的协调，确保园区用地布局符合上位规划。</w:t>
            </w:r>
          </w:p>
          <w:p w:rsidR="00F576F2" w:rsidRPr="00F52B05" w:rsidRDefault="00F576F2" w:rsidP="004A5383">
            <w:pPr>
              <w:pStyle w:val="a8"/>
              <w:ind w:firstLine="360"/>
              <w:jc w:val="both"/>
            </w:pPr>
            <w:r w:rsidRPr="00F52B05">
              <w:rPr>
                <w:rFonts w:hint="eastAsia"/>
              </w:rPr>
              <w:t>本项目符合《关于长江经济带发展负面清单指南（试行）的通知》等文件要求，在现有厂区内进行技改，符合土地利用规划。</w:t>
            </w:r>
          </w:p>
        </w:tc>
      </w:tr>
      <w:tr w:rsidR="00F52B05" w:rsidRPr="00F52B05" w:rsidTr="004A5383">
        <w:trPr>
          <w:trHeight w:val="20"/>
        </w:trPr>
        <w:tc>
          <w:tcPr>
            <w:tcW w:w="2889" w:type="pct"/>
            <w:vAlign w:val="center"/>
          </w:tcPr>
          <w:p w:rsidR="00F576F2" w:rsidRPr="00F52B05" w:rsidRDefault="00F576F2" w:rsidP="004A5383">
            <w:pPr>
              <w:pStyle w:val="a8"/>
              <w:ind w:firstLine="360"/>
              <w:jc w:val="left"/>
              <w:rPr>
                <w:snapToGrid w:val="0"/>
                <w:szCs w:val="24"/>
              </w:rPr>
            </w:pPr>
            <w:r w:rsidRPr="00F52B05">
              <w:rPr>
                <w:rFonts w:hint="eastAsia"/>
              </w:rPr>
              <w:t>二、进一步优化保税区空间布局。落实国家、江苏省及苏州市关于化工等产业布局的要求，严格控制化工集中区规模和范围。严格限制在长江沿线新建扩建石油化工等化工项目，禁止建设新增污染物排放的项目，严禁在长江干流及主要支流岸线</w:t>
            </w:r>
            <w:r w:rsidRPr="00F52B05">
              <w:rPr>
                <w:rFonts w:hint="eastAsia"/>
              </w:rPr>
              <w:t>1</w:t>
            </w:r>
            <w:r w:rsidRPr="00F52B05">
              <w:rPr>
                <w:rFonts w:hint="eastAsia"/>
              </w:rPr>
              <w:t>公里范围内新建、扩建布局化工园区和化工项目，存量项目逐步调整。重大项目应依法依规有序推进。按照《报告书》建议，调减扬子江化工园（北区）面积</w:t>
            </w:r>
            <w:r w:rsidRPr="00F52B05">
              <w:rPr>
                <w:rFonts w:hint="eastAsia"/>
              </w:rPr>
              <w:t>0.77</w:t>
            </w:r>
            <w:r w:rsidRPr="00F52B05">
              <w:rPr>
                <w:rFonts w:hint="eastAsia"/>
              </w:rPr>
              <w:t>平方公里。</w:t>
            </w:r>
          </w:p>
        </w:tc>
        <w:tc>
          <w:tcPr>
            <w:tcW w:w="2111" w:type="pct"/>
            <w:vAlign w:val="center"/>
          </w:tcPr>
          <w:p w:rsidR="00F576F2" w:rsidRPr="00F52B05" w:rsidRDefault="00F576F2" w:rsidP="004A5383">
            <w:pPr>
              <w:pStyle w:val="a8"/>
              <w:ind w:firstLine="360"/>
              <w:jc w:val="both"/>
            </w:pPr>
            <w:r w:rsidRPr="00F52B05">
              <w:rPr>
                <w:rFonts w:hint="eastAsia"/>
              </w:rPr>
              <w:t>严格落实规划环评成果中生态空间清单</w:t>
            </w:r>
            <w:r w:rsidRPr="00F52B05">
              <w:t>，</w:t>
            </w:r>
            <w:r w:rsidRPr="00F52B05">
              <w:rPr>
                <w:rFonts w:hint="eastAsia"/>
              </w:rPr>
              <w:t>并在</w:t>
            </w:r>
            <w:r w:rsidRPr="00F52B05">
              <w:rPr>
                <w:lang w:val="zh-CN"/>
              </w:rPr>
              <w:t>后期规划报批过程中调减园区面积</w:t>
            </w:r>
            <w:r w:rsidRPr="00F52B05">
              <w:rPr>
                <w:rFonts w:hint="eastAsia"/>
                <w:lang w:val="zh-CN"/>
              </w:rPr>
              <w:t>，</w:t>
            </w:r>
            <w:r w:rsidRPr="00F52B05">
              <w:rPr>
                <w:rFonts w:hint="eastAsia"/>
              </w:rPr>
              <w:t>进一步优化保税区空间布局。严禁在长江干流及主要支流岸线</w:t>
            </w:r>
            <w:r w:rsidRPr="00F52B05">
              <w:rPr>
                <w:rFonts w:hint="eastAsia"/>
              </w:rPr>
              <w:t>1</w:t>
            </w:r>
            <w:r w:rsidRPr="00F52B05">
              <w:rPr>
                <w:rFonts w:hint="eastAsia"/>
              </w:rPr>
              <w:t>公里范围内新建、扩建布局化工园区和化工企业。</w:t>
            </w:r>
          </w:p>
          <w:p w:rsidR="00F576F2" w:rsidRPr="00F52B05" w:rsidRDefault="00F576F2" w:rsidP="004A5383">
            <w:pPr>
              <w:pStyle w:val="a8"/>
              <w:ind w:firstLine="360"/>
              <w:jc w:val="both"/>
              <w:rPr>
                <w:snapToGrid w:val="0"/>
              </w:rPr>
            </w:pPr>
            <w:r w:rsidRPr="00F52B05">
              <w:rPr>
                <w:rFonts w:hint="eastAsia"/>
              </w:rPr>
              <w:t>本项目在长江干流及主要支流岸线</w:t>
            </w:r>
            <w:r w:rsidRPr="00F52B05">
              <w:rPr>
                <w:rFonts w:hint="eastAsia"/>
              </w:rPr>
              <w:t>1</w:t>
            </w:r>
            <w:r w:rsidRPr="00F52B05">
              <w:rPr>
                <w:rFonts w:hint="eastAsia"/>
              </w:rPr>
              <w:t>公里范围外，满足空间布局要求。</w:t>
            </w:r>
          </w:p>
        </w:tc>
      </w:tr>
      <w:tr w:rsidR="00F52B05" w:rsidRPr="00F52B05" w:rsidTr="004A5383">
        <w:trPr>
          <w:trHeight w:val="20"/>
        </w:trPr>
        <w:tc>
          <w:tcPr>
            <w:tcW w:w="2889" w:type="pct"/>
            <w:vAlign w:val="center"/>
          </w:tcPr>
          <w:p w:rsidR="00F576F2" w:rsidRPr="00F52B05" w:rsidRDefault="00F576F2" w:rsidP="004A5383">
            <w:pPr>
              <w:pStyle w:val="a8"/>
              <w:ind w:firstLine="360"/>
              <w:jc w:val="left"/>
              <w:rPr>
                <w:snapToGrid w:val="0"/>
              </w:rPr>
            </w:pPr>
            <w:r w:rsidRPr="00F52B05">
              <w:rPr>
                <w:rFonts w:hint="eastAsia"/>
              </w:rPr>
              <w:t>三、加强区域生态系统和功能的保护。加强区域饮用水水源保护区、风景名胜区、重要湿地和集中居住区等生态、生活空间保护，严禁不符合管控要求的各类开发建设活动，制定现有不符合管控要求的企业退出计划，逐步搬出。建议将邻近居住区及周边一定范围划为限建区，严格限制建设产生恶臭类废气、有机废气、粉尘、高噪声的项目。严格保税区（西区）内临近中港社区、中德社区一侧企业准入和环境管控要求，现有大气环境影响大的企业尽快提升改造或退出搬迁。严格控制位于扬子江化工园南区和北区之间德积街道规模和人口数量，现有居民逐步向保税区滨江新城等迁移。落实苏环审</w:t>
            </w:r>
            <w:r w:rsidRPr="00F52B05">
              <w:rPr>
                <w:rFonts w:hint="eastAsia"/>
              </w:rPr>
              <w:t>[2017]1</w:t>
            </w:r>
            <w:r w:rsidRPr="00F52B05">
              <w:rPr>
                <w:rFonts w:hint="eastAsia"/>
              </w:rPr>
              <w:t>号关于东海粮油控制规模、远期搬迁的要求。</w:t>
            </w:r>
          </w:p>
        </w:tc>
        <w:tc>
          <w:tcPr>
            <w:tcW w:w="2111" w:type="pct"/>
            <w:vAlign w:val="center"/>
          </w:tcPr>
          <w:p w:rsidR="00F576F2" w:rsidRPr="00F52B05" w:rsidRDefault="00F576F2" w:rsidP="004A5383">
            <w:pPr>
              <w:pStyle w:val="a8"/>
              <w:ind w:firstLine="360"/>
              <w:jc w:val="both"/>
            </w:pPr>
            <w:r w:rsidRPr="00F52B05">
              <w:rPr>
                <w:rFonts w:hint="eastAsia"/>
              </w:rPr>
              <w:t>严格落实规划环评成果中生态空间清单，严禁不符合管控要求的各类开发建设活动。严格控制位于扬子江化工园南区和北区之间德积街道规模和人口数量，推进现有居民逐步向保税区滨江新城等迁移工作。要求东海粮油不再增加厂区面积，厂内预留用地仅用于建设国家粮油保供战略布局规划项目，同时鼓励东海粮油向仓储、物流、贸易方向发展，并建议其远期搬迁。</w:t>
            </w:r>
          </w:p>
        </w:tc>
      </w:tr>
      <w:tr w:rsidR="00F52B05" w:rsidRPr="00F52B05" w:rsidTr="004A5383">
        <w:trPr>
          <w:trHeight w:val="20"/>
        </w:trPr>
        <w:tc>
          <w:tcPr>
            <w:tcW w:w="2889" w:type="pct"/>
            <w:vAlign w:val="center"/>
          </w:tcPr>
          <w:p w:rsidR="00F576F2" w:rsidRPr="00F52B05" w:rsidRDefault="00F576F2" w:rsidP="004A5383">
            <w:pPr>
              <w:pStyle w:val="a8"/>
              <w:ind w:firstLine="360"/>
              <w:jc w:val="left"/>
              <w:rPr>
                <w:snapToGrid w:val="0"/>
              </w:rPr>
            </w:pPr>
            <w:r w:rsidRPr="00F52B05">
              <w:rPr>
                <w:rFonts w:hint="eastAsia"/>
              </w:rPr>
              <w:t>四、严格入区项目环境准入，推动高质量发展。落实《报告书》提出的生态环境准入要求，根据《规划》产业导向和《报告书》提出的淘汰和提升改造建议，大力推进各园区产业结构优化升级，全面提升产业的技术水平和绿色循环化水平。引</w:t>
            </w:r>
            <w:r w:rsidRPr="00F52B05">
              <w:rPr>
                <w:rFonts w:hint="eastAsia"/>
              </w:rPr>
              <w:lastRenderedPageBreak/>
              <w:t>进项目的生产工艺、设备，以及单位产品能耗、物耗、污染物排放和资源利用等均需达到同行业国际先进水平。对现状不符合各产业园区定位、达不到国家和地方最新环保要求的企业，提出淘汰、转型或升级改造的具体建议。</w:t>
            </w:r>
          </w:p>
        </w:tc>
        <w:tc>
          <w:tcPr>
            <w:tcW w:w="2111" w:type="pct"/>
            <w:vAlign w:val="center"/>
          </w:tcPr>
          <w:p w:rsidR="00F576F2" w:rsidRPr="00F52B05" w:rsidRDefault="00F576F2" w:rsidP="004A5383">
            <w:pPr>
              <w:pStyle w:val="a8"/>
              <w:ind w:firstLine="360"/>
              <w:jc w:val="both"/>
            </w:pPr>
            <w:r w:rsidRPr="00F52B05">
              <w:rPr>
                <w:rFonts w:hint="eastAsia"/>
              </w:rPr>
              <w:lastRenderedPageBreak/>
              <w:t>严格落实规划环评成果中生态环境准入和管控清单，并结合现有建设项目整改要求结论清单表，要求相关企业开展淘汰、转型或产业升级工作，推动保税区高质量发展。</w:t>
            </w:r>
          </w:p>
          <w:p w:rsidR="00F576F2" w:rsidRPr="00F52B05" w:rsidRDefault="00F576F2" w:rsidP="004A5383">
            <w:pPr>
              <w:pStyle w:val="a8"/>
              <w:ind w:firstLine="360"/>
              <w:jc w:val="both"/>
              <w:rPr>
                <w:snapToGrid w:val="0"/>
              </w:rPr>
            </w:pPr>
            <w:r w:rsidRPr="00F52B05">
              <w:rPr>
                <w:rFonts w:hint="eastAsia"/>
                <w:snapToGrid w:val="0"/>
              </w:rPr>
              <w:lastRenderedPageBreak/>
              <w:t>本项目符合产业政策、指导目录和三线一单等的要求。</w:t>
            </w:r>
          </w:p>
        </w:tc>
      </w:tr>
      <w:tr w:rsidR="00F52B05" w:rsidRPr="00F52B05" w:rsidTr="004A5383">
        <w:trPr>
          <w:trHeight w:val="20"/>
        </w:trPr>
        <w:tc>
          <w:tcPr>
            <w:tcW w:w="2889" w:type="pct"/>
            <w:vAlign w:val="center"/>
          </w:tcPr>
          <w:p w:rsidR="00F576F2" w:rsidRPr="00F52B05" w:rsidRDefault="00F576F2" w:rsidP="004A5383">
            <w:pPr>
              <w:pStyle w:val="a8"/>
              <w:ind w:firstLine="360"/>
              <w:jc w:val="left"/>
            </w:pPr>
            <w:r w:rsidRPr="00F52B05">
              <w:rPr>
                <w:rFonts w:hint="eastAsia"/>
              </w:rPr>
              <w:lastRenderedPageBreak/>
              <w:t>五、严守环境质量底线。根据国家和江苏省污染防治攻坚战等相关环境保护要求，明确保税区环境质量改善的阶段目标，制定区域污染物允许排放总量管控要求及污染减排方案，采取有效措施减少主要污染物和特征污染物的排放总量，确保区域环境质量的持续改善。</w:t>
            </w:r>
          </w:p>
        </w:tc>
        <w:tc>
          <w:tcPr>
            <w:tcW w:w="2111" w:type="pct"/>
            <w:vAlign w:val="center"/>
          </w:tcPr>
          <w:p w:rsidR="00F576F2" w:rsidRPr="00F52B05" w:rsidRDefault="00F576F2" w:rsidP="004A5383">
            <w:pPr>
              <w:pStyle w:val="a8"/>
              <w:ind w:firstLine="360"/>
              <w:jc w:val="both"/>
            </w:pPr>
            <w:r w:rsidRPr="00F52B05">
              <w:rPr>
                <w:rFonts w:hint="eastAsia"/>
              </w:rPr>
              <w:t>严格落实规划环评成果中环境质量底线清单，确保区域环境质量的持续改善。</w:t>
            </w:r>
          </w:p>
          <w:p w:rsidR="00F576F2" w:rsidRPr="00F52B05" w:rsidRDefault="00F576F2" w:rsidP="004A5383">
            <w:pPr>
              <w:pStyle w:val="a8"/>
              <w:ind w:firstLine="360"/>
              <w:jc w:val="both"/>
              <w:rPr>
                <w:snapToGrid w:val="0"/>
              </w:rPr>
            </w:pPr>
            <w:r w:rsidRPr="00F52B05">
              <w:rPr>
                <w:rFonts w:hint="eastAsia"/>
                <w:snapToGrid w:val="0"/>
              </w:rPr>
              <w:t>本项目满足园区严守环境质量底线，落实污染物总量管控要求的要求</w:t>
            </w:r>
          </w:p>
        </w:tc>
      </w:tr>
      <w:tr w:rsidR="00F52B05" w:rsidRPr="00F52B05" w:rsidTr="004A5383">
        <w:trPr>
          <w:trHeight w:val="20"/>
        </w:trPr>
        <w:tc>
          <w:tcPr>
            <w:tcW w:w="2889" w:type="pct"/>
            <w:vAlign w:val="center"/>
          </w:tcPr>
          <w:p w:rsidR="00F576F2" w:rsidRPr="00F52B05" w:rsidRDefault="00F576F2" w:rsidP="004A5383">
            <w:pPr>
              <w:pStyle w:val="a8"/>
              <w:ind w:firstLine="360"/>
              <w:jc w:val="both"/>
            </w:pPr>
            <w:r w:rsidRPr="00F52B05">
              <w:rPr>
                <w:rFonts w:hint="eastAsia"/>
              </w:rPr>
              <w:t>六、强化环境风险防控，建立健全区域环境风险防控体系。加强区内重要风险源的管控，建立重点化工企业</w:t>
            </w:r>
            <w:r w:rsidRPr="00F52B05">
              <w:rPr>
                <w:rFonts w:hint="eastAsia"/>
              </w:rPr>
              <w:t>-</w:t>
            </w:r>
            <w:r w:rsidRPr="00F52B05">
              <w:rPr>
                <w:rFonts w:hint="eastAsia"/>
              </w:rPr>
              <w:t>化工园区</w:t>
            </w:r>
            <w:r w:rsidRPr="00F52B05">
              <w:rPr>
                <w:rFonts w:hint="eastAsia"/>
              </w:rPr>
              <w:t>-</w:t>
            </w:r>
            <w:r w:rsidRPr="00F52B05">
              <w:rPr>
                <w:rFonts w:hint="eastAsia"/>
              </w:rPr>
              <w:t>政府环境风险防范及应急联动机制，明确责任主体。加强日常监督管理，确保落实各项环境风险防控措施，组织编制园区污染事故应急预案和应急能力建设方案，及时应对可能出现的环境风险，防范事故发生的次生环境影响。</w:t>
            </w:r>
          </w:p>
        </w:tc>
        <w:tc>
          <w:tcPr>
            <w:tcW w:w="2111" w:type="pct"/>
            <w:vAlign w:val="center"/>
          </w:tcPr>
          <w:p w:rsidR="00F576F2" w:rsidRPr="00F52B05" w:rsidRDefault="00F576F2" w:rsidP="004A5383">
            <w:pPr>
              <w:pStyle w:val="a8"/>
              <w:ind w:firstLine="360"/>
              <w:jc w:val="both"/>
              <w:rPr>
                <w:snapToGrid w:val="0"/>
              </w:rPr>
            </w:pPr>
            <w:r w:rsidRPr="00F52B05">
              <w:rPr>
                <w:rFonts w:hint="eastAsia"/>
              </w:rPr>
              <w:t>园区进一步完善区域环境风险防范体系，结合张家港保税区重点监管企业名单，加强对区内重要风险源的管控，建立重点化工企业</w:t>
            </w:r>
            <w:r w:rsidRPr="00F52B05">
              <w:rPr>
                <w:rFonts w:hint="eastAsia"/>
              </w:rPr>
              <w:t>-</w:t>
            </w:r>
            <w:r w:rsidRPr="00F52B05">
              <w:rPr>
                <w:rFonts w:hint="eastAsia"/>
              </w:rPr>
              <w:t>化工园区</w:t>
            </w:r>
            <w:r w:rsidRPr="00F52B05">
              <w:rPr>
                <w:rFonts w:hint="eastAsia"/>
              </w:rPr>
              <w:t>-</w:t>
            </w:r>
            <w:r w:rsidRPr="00F52B05">
              <w:rPr>
                <w:rFonts w:hint="eastAsia"/>
              </w:rPr>
              <w:t>政府环境风险防范及应急联动机制。进一步完善园区污染事故应急预案和应急能力建设方案，及时应对可能出现的环境风险，防范事故发生的次生环境影响。</w:t>
            </w:r>
          </w:p>
        </w:tc>
      </w:tr>
      <w:tr w:rsidR="00F52B05" w:rsidRPr="00F52B05" w:rsidTr="004A5383">
        <w:trPr>
          <w:trHeight w:val="20"/>
        </w:trPr>
        <w:tc>
          <w:tcPr>
            <w:tcW w:w="2889" w:type="pct"/>
            <w:vAlign w:val="center"/>
          </w:tcPr>
          <w:p w:rsidR="00F576F2" w:rsidRPr="00F52B05" w:rsidRDefault="00F576F2" w:rsidP="004A5383">
            <w:pPr>
              <w:pStyle w:val="a8"/>
              <w:ind w:firstLine="360"/>
              <w:jc w:val="left"/>
              <w:rPr>
                <w:snapToGrid w:val="0"/>
              </w:rPr>
            </w:pPr>
            <w:r w:rsidRPr="00F52B05">
              <w:rPr>
                <w:rFonts w:hint="eastAsia"/>
              </w:rPr>
              <w:t>七、完善环境监测体系。根据保税区功能分区、产业布局、重点企业分布、特征污染物的排放种类和状况、环境敏感目标分布等情况，建立包括环境空气、地表水、地下水、土壤、底泥等环境要素的监测体系。做好保税区内大气、水、土壤等环境要素的长期跟踪监测与管理，根据监测结果和实际环境影响、区域污染物削减措施实施的进度和效果适时优化调整《规划》。</w:t>
            </w:r>
          </w:p>
        </w:tc>
        <w:tc>
          <w:tcPr>
            <w:tcW w:w="2111" w:type="pct"/>
            <w:vAlign w:val="center"/>
          </w:tcPr>
          <w:p w:rsidR="00F576F2" w:rsidRPr="00F52B05" w:rsidRDefault="00F576F2" w:rsidP="004A5383">
            <w:pPr>
              <w:pStyle w:val="a8"/>
              <w:ind w:firstLine="360"/>
              <w:jc w:val="both"/>
            </w:pPr>
            <w:r w:rsidRPr="00F52B05">
              <w:rPr>
                <w:rFonts w:hint="eastAsia"/>
              </w:rPr>
              <w:t>严格落实规划环评成果中</w:t>
            </w:r>
            <w:r w:rsidRPr="00F52B05">
              <w:t>园区跟踪评价环境质量监测计划</w:t>
            </w:r>
            <w:r w:rsidRPr="00F52B05">
              <w:rPr>
                <w:rFonts w:hint="eastAsia"/>
              </w:rPr>
              <w:t>清单，并完善张家港保税区环境监测体系，对保税区内大气、水、土壤等环境要素进行长期跟踪监测与管理，了解规划实施过程中环境质量变化情况。</w:t>
            </w:r>
          </w:p>
        </w:tc>
      </w:tr>
      <w:tr w:rsidR="00F52B05" w:rsidRPr="00F52B05" w:rsidTr="004A5383">
        <w:trPr>
          <w:trHeight w:val="20"/>
        </w:trPr>
        <w:tc>
          <w:tcPr>
            <w:tcW w:w="2889" w:type="pct"/>
            <w:vAlign w:val="center"/>
          </w:tcPr>
          <w:p w:rsidR="00F576F2" w:rsidRPr="00F52B05" w:rsidRDefault="00F576F2" w:rsidP="004A5383">
            <w:pPr>
              <w:pStyle w:val="a8"/>
              <w:ind w:firstLine="360"/>
              <w:jc w:val="left"/>
            </w:pPr>
            <w:r w:rsidRPr="00F52B05">
              <w:rPr>
                <w:rFonts w:hint="eastAsia"/>
              </w:rPr>
              <w:t>八、完善保税区环境基础设施建设，推进区域环境质量持续改善和提升。加快推进区内污水处理厂提标改造，提升中水回用率，确保化工园废水主要污染物排放量不增加；固体废物、危险废物应依法依规集中收集、处理处置。</w:t>
            </w:r>
          </w:p>
        </w:tc>
        <w:tc>
          <w:tcPr>
            <w:tcW w:w="2111" w:type="pct"/>
            <w:vAlign w:val="center"/>
          </w:tcPr>
          <w:p w:rsidR="00F576F2" w:rsidRPr="00F52B05" w:rsidRDefault="00F576F2" w:rsidP="004A5383">
            <w:pPr>
              <w:pStyle w:val="a8"/>
              <w:ind w:firstLine="360"/>
              <w:jc w:val="both"/>
            </w:pPr>
            <w:r w:rsidRPr="00F52B05">
              <w:rPr>
                <w:rFonts w:hint="eastAsia"/>
              </w:rPr>
              <w:t>通过提升中水回用率，推进</w:t>
            </w:r>
            <w:r w:rsidRPr="00F52B05">
              <w:t>张家港保税区胜科水务有限公司和张家港市给排水公司金港片区污水处理厂提标改造</w:t>
            </w:r>
            <w:r w:rsidRPr="00F52B05">
              <w:rPr>
                <w:rFonts w:hint="eastAsia"/>
              </w:rPr>
              <w:t>工作，确保化工园废水主要污染物排放量不增加。在规划实施过程中，要求相关企业严格落实相关文件要求，做到固体废物、危险废物依法依规集中收集、处理处置。</w:t>
            </w:r>
          </w:p>
        </w:tc>
      </w:tr>
      <w:tr w:rsidR="00F52B05" w:rsidRPr="00F52B05" w:rsidTr="004A5383">
        <w:trPr>
          <w:trHeight w:val="20"/>
        </w:trPr>
        <w:tc>
          <w:tcPr>
            <w:tcW w:w="2889" w:type="pct"/>
            <w:vAlign w:val="center"/>
          </w:tcPr>
          <w:p w:rsidR="00F576F2" w:rsidRPr="00F52B05" w:rsidRDefault="00F576F2" w:rsidP="004A5383">
            <w:pPr>
              <w:pStyle w:val="a8"/>
              <w:ind w:firstLine="360"/>
              <w:jc w:val="left"/>
            </w:pPr>
            <w:r w:rsidRPr="00F52B05">
              <w:rPr>
                <w:rFonts w:hint="eastAsia"/>
                <w:szCs w:val="21"/>
              </w:rPr>
              <w:t>九、在《规划》实施过程中，加强与相关规划的衔接，确保规划环评成果得到有效落实。适时开展环境影响跟踪评价。</w:t>
            </w:r>
          </w:p>
        </w:tc>
        <w:tc>
          <w:tcPr>
            <w:tcW w:w="2111" w:type="pct"/>
            <w:vAlign w:val="center"/>
          </w:tcPr>
          <w:p w:rsidR="00F576F2" w:rsidRPr="00F52B05" w:rsidRDefault="00F576F2" w:rsidP="004A5383">
            <w:pPr>
              <w:pStyle w:val="a8"/>
              <w:ind w:firstLine="360"/>
              <w:jc w:val="both"/>
              <w:rPr>
                <w:snapToGrid w:val="0"/>
              </w:rPr>
            </w:pPr>
            <w:r w:rsidRPr="00F52B05">
              <w:rPr>
                <w:rFonts w:hint="eastAsia"/>
                <w:snapToGrid w:val="0"/>
              </w:rPr>
              <w:t>园区将</w:t>
            </w:r>
            <w:r w:rsidRPr="00F52B05">
              <w:rPr>
                <w:snapToGrid w:val="0"/>
              </w:rPr>
              <w:t>落实规划环评提出的要求</w:t>
            </w:r>
            <w:r w:rsidRPr="00F52B05">
              <w:rPr>
                <w:rFonts w:hint="eastAsia"/>
                <w:snapToGrid w:val="0"/>
              </w:rPr>
              <w:t>，适时开展跟踪评价</w:t>
            </w:r>
          </w:p>
        </w:tc>
      </w:tr>
    </w:tbl>
    <w:p w:rsidR="00C6331D" w:rsidRPr="00F52B05" w:rsidRDefault="00C6331D" w:rsidP="00C6331D">
      <w:pPr>
        <w:ind w:firstLine="480"/>
        <w:sectPr w:rsidR="00C6331D" w:rsidRPr="00F52B05" w:rsidSect="00027CF1">
          <w:type w:val="continuous"/>
          <w:pgSz w:w="16840" w:h="11907" w:orient="landscape" w:code="9"/>
          <w:pgMar w:top="1440" w:right="1800" w:bottom="1440" w:left="1800" w:header="851" w:footer="992" w:gutter="0"/>
          <w:cols w:space="425"/>
          <w:docGrid w:linePitch="326"/>
        </w:sectPr>
      </w:pPr>
    </w:p>
    <w:p w:rsidR="00F576F2" w:rsidRPr="00F52B05" w:rsidRDefault="00D35BD3" w:rsidP="00D35BD3">
      <w:pPr>
        <w:pStyle w:val="a6"/>
        <w:ind w:firstLine="480"/>
      </w:pPr>
      <w:r w:rsidRPr="00F52B05">
        <w:rPr>
          <w:rFonts w:hint="eastAsia"/>
        </w:rPr>
        <w:lastRenderedPageBreak/>
        <w:t>表</w:t>
      </w:r>
      <w:r w:rsidRPr="00F52B05">
        <w:rPr>
          <w:rFonts w:hint="eastAsia"/>
        </w:rPr>
        <w:t>2.</w:t>
      </w:r>
      <w:r w:rsidRPr="00F52B05">
        <w:t>5</w:t>
      </w:r>
      <w:r w:rsidRPr="00F52B05">
        <w:rPr>
          <w:rFonts w:hint="eastAsia"/>
        </w:rPr>
        <w:t>-</w:t>
      </w:r>
      <w:r w:rsidR="00227DB8" w:rsidRPr="00F52B05">
        <w:rPr>
          <w:rFonts w:hint="eastAsia"/>
        </w:rPr>
        <w:t xml:space="preserve">5 </w:t>
      </w:r>
      <w:r w:rsidRPr="00F52B05">
        <w:rPr>
          <w:rFonts w:hint="eastAsia"/>
        </w:rPr>
        <w:t>扬子江国际化工园主要环境问题与整改建议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4140"/>
        <w:gridCol w:w="3598"/>
      </w:tblGrid>
      <w:tr w:rsidR="00F52B05" w:rsidRPr="00F52B05" w:rsidTr="004A5383">
        <w:trPr>
          <w:tblHeader/>
        </w:trPr>
        <w:tc>
          <w:tcPr>
            <w:tcW w:w="460" w:type="pct"/>
            <w:shd w:val="clear" w:color="auto" w:fill="auto"/>
            <w:vAlign w:val="center"/>
          </w:tcPr>
          <w:p w:rsidR="00F576F2" w:rsidRPr="00F52B05" w:rsidRDefault="00F576F2" w:rsidP="004A5383">
            <w:pPr>
              <w:pStyle w:val="GH"/>
            </w:pPr>
            <w:r w:rsidRPr="00F52B05">
              <w:t>类别</w:t>
            </w:r>
          </w:p>
        </w:tc>
        <w:tc>
          <w:tcPr>
            <w:tcW w:w="2429" w:type="pct"/>
            <w:shd w:val="clear" w:color="auto" w:fill="auto"/>
            <w:vAlign w:val="center"/>
          </w:tcPr>
          <w:p w:rsidR="00F576F2" w:rsidRPr="00F52B05" w:rsidRDefault="00F576F2" w:rsidP="004A5383">
            <w:pPr>
              <w:pStyle w:val="GH"/>
            </w:pPr>
            <w:r w:rsidRPr="00F52B05">
              <w:t>主要环境问题</w:t>
            </w:r>
            <w:r w:rsidRPr="00F52B05">
              <w:t>/</w:t>
            </w:r>
            <w:r w:rsidRPr="00F52B05">
              <w:t>制约因素</w:t>
            </w:r>
          </w:p>
        </w:tc>
        <w:tc>
          <w:tcPr>
            <w:tcW w:w="2111" w:type="pct"/>
            <w:shd w:val="clear" w:color="auto" w:fill="auto"/>
            <w:vAlign w:val="center"/>
          </w:tcPr>
          <w:p w:rsidR="00F576F2" w:rsidRPr="00F52B05" w:rsidRDefault="00F576F2" w:rsidP="004A5383">
            <w:pPr>
              <w:pStyle w:val="GH"/>
            </w:pPr>
            <w:r w:rsidRPr="00F52B05">
              <w:rPr>
                <w:kern w:val="0"/>
              </w:rPr>
              <w:t>整改建议</w:t>
            </w:r>
            <w:r w:rsidRPr="00F52B05">
              <w:rPr>
                <w:rFonts w:eastAsia="TimesNewRomanPSMT"/>
                <w:kern w:val="0"/>
              </w:rPr>
              <w:t>/</w:t>
            </w:r>
            <w:r w:rsidRPr="00F52B05">
              <w:rPr>
                <w:kern w:val="0"/>
              </w:rPr>
              <w:t>解决方案</w:t>
            </w:r>
          </w:p>
        </w:tc>
      </w:tr>
      <w:tr w:rsidR="00F52B05" w:rsidRPr="00F52B05" w:rsidTr="004A5383">
        <w:tc>
          <w:tcPr>
            <w:tcW w:w="460" w:type="pct"/>
            <w:shd w:val="clear" w:color="auto" w:fill="auto"/>
            <w:vAlign w:val="center"/>
          </w:tcPr>
          <w:p w:rsidR="00F576F2" w:rsidRPr="00F52B05" w:rsidRDefault="00F576F2" w:rsidP="004A5383">
            <w:pPr>
              <w:pStyle w:val="GH"/>
            </w:pPr>
            <w:r w:rsidRPr="00F52B05">
              <w:rPr>
                <w:rFonts w:hint="eastAsia"/>
                <w:kern w:val="0"/>
              </w:rPr>
              <w:t>空间布局</w:t>
            </w:r>
          </w:p>
        </w:tc>
        <w:tc>
          <w:tcPr>
            <w:tcW w:w="2429" w:type="pct"/>
            <w:shd w:val="clear" w:color="auto" w:fill="auto"/>
            <w:vAlign w:val="center"/>
          </w:tcPr>
          <w:p w:rsidR="00F576F2" w:rsidRPr="00F52B05" w:rsidRDefault="00F576F2" w:rsidP="004A5383">
            <w:pPr>
              <w:pStyle w:val="GH"/>
              <w:ind w:firstLineChars="200" w:firstLine="420"/>
              <w:jc w:val="both"/>
            </w:pPr>
            <w:r w:rsidRPr="00F52B05">
              <w:rPr>
                <w:rFonts w:hint="eastAsia"/>
                <w:kern w:val="0"/>
              </w:rPr>
              <w:t>目前，扬子江化工园规划范围内，北区东北部永兴村</w:t>
            </w:r>
            <w:r w:rsidRPr="00F52B05">
              <w:rPr>
                <w:rFonts w:hint="eastAsia"/>
                <w:kern w:val="0"/>
              </w:rPr>
              <w:t>120</w:t>
            </w:r>
            <w:r w:rsidRPr="00F52B05">
              <w:rPr>
                <w:rFonts w:hint="eastAsia"/>
                <w:kern w:val="0"/>
              </w:rPr>
              <w:t>户尚未完成拆迁安置；扬子江化工园北区边界</w:t>
            </w:r>
            <w:r w:rsidRPr="00F52B05">
              <w:rPr>
                <w:rFonts w:hint="eastAsia"/>
                <w:kern w:val="0"/>
              </w:rPr>
              <w:t>500</w:t>
            </w:r>
            <w:r w:rsidRPr="00F52B05">
              <w:rPr>
                <w:rFonts w:hint="eastAsia"/>
                <w:kern w:val="0"/>
              </w:rPr>
              <w:t>米隔离带内，永兴村部分居民尚未完成拆迁安置。</w:t>
            </w:r>
          </w:p>
        </w:tc>
        <w:tc>
          <w:tcPr>
            <w:tcW w:w="2111" w:type="pct"/>
            <w:shd w:val="clear" w:color="auto" w:fill="auto"/>
            <w:vAlign w:val="center"/>
          </w:tcPr>
          <w:p w:rsidR="00F576F2" w:rsidRPr="00F52B05" w:rsidRDefault="00F576F2" w:rsidP="004A5383">
            <w:pPr>
              <w:pStyle w:val="GH"/>
              <w:ind w:firstLineChars="200" w:firstLine="420"/>
              <w:jc w:val="both"/>
              <w:rPr>
                <w:kern w:val="0"/>
              </w:rPr>
            </w:pPr>
            <w:r w:rsidRPr="00F52B05">
              <w:rPr>
                <w:rFonts w:hint="eastAsia"/>
                <w:kern w:val="0"/>
              </w:rPr>
              <w:t>因长江岸线保护要求，同时考虑园区基础设施建设难度，建议调减扬子江化工园（北区）护漕港东侧区域。保税区管委会已决定采纳此建议。面积调减后，扬子江化工园（北区）范围东至港华路，永兴村居民距调减后的园区边界距离超过</w:t>
            </w:r>
            <w:r w:rsidRPr="00F52B05">
              <w:rPr>
                <w:rFonts w:hint="eastAsia"/>
                <w:kern w:val="0"/>
              </w:rPr>
              <w:t>500</w:t>
            </w:r>
            <w:r w:rsidRPr="00F52B05">
              <w:rPr>
                <w:rFonts w:hint="eastAsia"/>
                <w:kern w:val="0"/>
              </w:rPr>
              <w:t>米，园区内及园区边界</w:t>
            </w:r>
            <w:r w:rsidRPr="00F52B05">
              <w:rPr>
                <w:rFonts w:hint="eastAsia"/>
                <w:kern w:val="0"/>
              </w:rPr>
              <w:t>500</w:t>
            </w:r>
            <w:r w:rsidRPr="00F52B05">
              <w:rPr>
                <w:rFonts w:hint="eastAsia"/>
                <w:kern w:val="0"/>
              </w:rPr>
              <w:t>米隔离带范围无环境敏感目标。</w:t>
            </w:r>
          </w:p>
        </w:tc>
      </w:tr>
      <w:tr w:rsidR="00F52B05" w:rsidRPr="00F52B05" w:rsidTr="004A5383">
        <w:tc>
          <w:tcPr>
            <w:tcW w:w="460" w:type="pct"/>
            <w:vMerge w:val="restart"/>
            <w:shd w:val="clear" w:color="auto" w:fill="auto"/>
            <w:vAlign w:val="center"/>
          </w:tcPr>
          <w:p w:rsidR="00F576F2" w:rsidRPr="00F52B05" w:rsidRDefault="00F576F2" w:rsidP="004A5383">
            <w:pPr>
              <w:pStyle w:val="GH"/>
            </w:pPr>
            <w:r w:rsidRPr="00F52B05">
              <w:rPr>
                <w:kern w:val="0"/>
              </w:rPr>
              <w:t>环保基础设施</w:t>
            </w:r>
          </w:p>
        </w:tc>
        <w:tc>
          <w:tcPr>
            <w:tcW w:w="2429" w:type="pct"/>
            <w:shd w:val="clear" w:color="auto" w:fill="auto"/>
            <w:vAlign w:val="center"/>
          </w:tcPr>
          <w:p w:rsidR="00F576F2" w:rsidRPr="00F52B05" w:rsidRDefault="00F576F2" w:rsidP="004A5383">
            <w:pPr>
              <w:pStyle w:val="GH"/>
              <w:jc w:val="both"/>
            </w:pPr>
            <w:r w:rsidRPr="00F52B05">
              <w:rPr>
                <w:rFonts w:hint="eastAsia"/>
              </w:rPr>
              <w:t xml:space="preserve">    </w:t>
            </w:r>
            <w:r w:rsidRPr="00F52B05">
              <w:t>胜科水务中水回用工程</w:t>
            </w:r>
            <w:r w:rsidRPr="00F52B05">
              <w:t>20000m</w:t>
            </w:r>
            <w:r w:rsidRPr="00F52B05">
              <w:rPr>
                <w:vertAlign w:val="superscript"/>
              </w:rPr>
              <w:t>3</w:t>
            </w:r>
            <w:r w:rsidRPr="00F52B05">
              <w:t>/d</w:t>
            </w:r>
            <w:r w:rsidRPr="00F52B05">
              <w:t>工业水、</w:t>
            </w:r>
            <w:r w:rsidRPr="00F52B05">
              <w:t>4000m</w:t>
            </w:r>
            <w:r w:rsidRPr="00F52B05">
              <w:rPr>
                <w:vertAlign w:val="superscript"/>
              </w:rPr>
              <w:t>3</w:t>
            </w:r>
            <w:r w:rsidRPr="00F52B05">
              <w:t>/d</w:t>
            </w:r>
            <w:r w:rsidRPr="00F52B05">
              <w:t>除盐水项目已建成，但目前由于园区已建企业内部中水管网改造费用大，中水用户较少，普及率较低，排污空间被占用。</w:t>
            </w:r>
          </w:p>
        </w:tc>
        <w:tc>
          <w:tcPr>
            <w:tcW w:w="2111" w:type="pct"/>
            <w:shd w:val="clear" w:color="auto" w:fill="auto"/>
            <w:vAlign w:val="center"/>
          </w:tcPr>
          <w:p w:rsidR="00F576F2" w:rsidRPr="00F52B05" w:rsidRDefault="00F576F2" w:rsidP="004A5383">
            <w:pPr>
              <w:pStyle w:val="GH"/>
              <w:jc w:val="both"/>
            </w:pPr>
            <w:r w:rsidRPr="00F52B05">
              <w:rPr>
                <w:rFonts w:hint="eastAsia"/>
              </w:rPr>
              <w:t xml:space="preserve">    </w:t>
            </w:r>
            <w:r w:rsidRPr="00F52B05">
              <w:t>园区将积极引导企业利用中水，尤其是新入园企业。目前，园区中水使用率为</w:t>
            </w:r>
            <w:r w:rsidRPr="00F52B05">
              <w:t>31.68%</w:t>
            </w:r>
            <w:r w:rsidRPr="00F52B05">
              <w:t>。园区将采取以下措施鼓励入园企业使用中水：加快中水管网建设与完善；目前中水不含税价格约为</w:t>
            </w:r>
            <w:r w:rsidRPr="00F52B05">
              <w:t>2.8</w:t>
            </w:r>
            <w:r w:rsidRPr="00F52B05">
              <w:t>元</w:t>
            </w:r>
            <w:r w:rsidRPr="00F52B05">
              <w:t>/</w:t>
            </w:r>
            <w:r w:rsidRPr="00F52B05">
              <w:t>吨，政府将给予中水使用补贴；加强中水使用宣传力度。</w:t>
            </w:r>
          </w:p>
        </w:tc>
      </w:tr>
      <w:tr w:rsidR="00F52B05" w:rsidRPr="00F52B05" w:rsidTr="004A5383">
        <w:tc>
          <w:tcPr>
            <w:tcW w:w="460" w:type="pct"/>
            <w:vMerge/>
            <w:shd w:val="clear" w:color="auto" w:fill="auto"/>
            <w:vAlign w:val="center"/>
          </w:tcPr>
          <w:p w:rsidR="00F576F2" w:rsidRPr="00F52B05" w:rsidRDefault="00F576F2" w:rsidP="004A5383">
            <w:pPr>
              <w:pStyle w:val="GH"/>
            </w:pPr>
          </w:p>
        </w:tc>
        <w:tc>
          <w:tcPr>
            <w:tcW w:w="2429" w:type="pct"/>
            <w:shd w:val="clear" w:color="auto" w:fill="auto"/>
            <w:vAlign w:val="center"/>
          </w:tcPr>
          <w:p w:rsidR="00F576F2" w:rsidRPr="00F52B05" w:rsidRDefault="00F576F2" w:rsidP="004A5383">
            <w:pPr>
              <w:pStyle w:val="GH"/>
              <w:jc w:val="both"/>
            </w:pPr>
            <w:r w:rsidRPr="00F52B05">
              <w:rPr>
                <w:rFonts w:hint="eastAsia"/>
              </w:rPr>
              <w:t xml:space="preserve">    </w:t>
            </w:r>
            <w:r w:rsidRPr="00F52B05">
              <w:t>根据《省政府办公厅关于切实加强化工园区（集中区）环境保护工作的通知》（苏政办发</w:t>
            </w:r>
            <w:r w:rsidRPr="00F52B05">
              <w:t>[2011]108</w:t>
            </w:r>
            <w:r w:rsidRPr="00F52B05">
              <w:t>号）要求，</w:t>
            </w:r>
            <w:r w:rsidRPr="00F52B05">
              <w:t>“</w:t>
            </w:r>
            <w:r w:rsidRPr="00F52B05">
              <w:t>危险废物产生量大于</w:t>
            </w:r>
            <w:r w:rsidRPr="00F52B05">
              <w:t>5000</w:t>
            </w:r>
            <w:r w:rsidRPr="00F52B05">
              <w:t>吨</w:t>
            </w:r>
            <w:r w:rsidRPr="00F52B05">
              <w:t>/</w:t>
            </w:r>
            <w:r w:rsidRPr="00F52B05">
              <w:t>年且需采取焚烧处置的化工区，应配套建设危险废物集中焚烧设施</w:t>
            </w:r>
            <w:r w:rsidRPr="00F52B05">
              <w:t>”</w:t>
            </w:r>
            <w:r w:rsidRPr="00F52B05">
              <w:t>；《关于全面加强生态环境保护坚决打好污染防治攻坚战的实施意见》（苏发</w:t>
            </w:r>
            <w:r w:rsidRPr="00F52B05">
              <w:t>[2018]24</w:t>
            </w:r>
            <w:r w:rsidRPr="00F52B05">
              <w:t>号）要求</w:t>
            </w:r>
            <w:r w:rsidRPr="00F52B05">
              <w:t>“</w:t>
            </w:r>
            <w:r w:rsidRPr="00F52B05">
              <w:t>采取焚烧处置的危险废物年产生量大于</w:t>
            </w:r>
            <w:r w:rsidRPr="00F52B05">
              <w:t>5000</w:t>
            </w:r>
            <w:r w:rsidRPr="00F52B05">
              <w:t>吨的工业园区，应配套建设集中焚烧设施，且在本区域内消纳率应达到</w:t>
            </w:r>
            <w:r w:rsidRPr="00F52B05">
              <w:t>60%</w:t>
            </w:r>
            <w:r w:rsidRPr="00F52B05">
              <w:t>以上</w:t>
            </w:r>
            <w:r w:rsidRPr="00F52B05">
              <w:t>”</w:t>
            </w:r>
            <w:r w:rsidRPr="00F52B05">
              <w:t>；《省政府办公厅关于加强危险废物污染防治工作的意见》（苏政办发</w:t>
            </w:r>
            <w:r w:rsidRPr="00F52B05">
              <w:t>[2018]91</w:t>
            </w:r>
            <w:r w:rsidRPr="00F52B05">
              <w:t>号）要求</w:t>
            </w:r>
            <w:r w:rsidRPr="00F52B05">
              <w:t>“</w:t>
            </w:r>
            <w:r w:rsidRPr="00F52B05">
              <w:t>采取焚烧处置的危险废物年产生量大于</w:t>
            </w:r>
            <w:r w:rsidRPr="00F52B05">
              <w:t>5000</w:t>
            </w:r>
            <w:r w:rsidRPr="00F52B05">
              <w:t>吨的县（市、区）和工业园区（高新区、化工园区、工业集中区等），应配套建设集中焚烧设施；设区市范围内应建设危险废物安全填埋场并统筹使用</w:t>
            </w:r>
            <w:r w:rsidRPr="00F52B05">
              <w:t>”</w:t>
            </w:r>
            <w:r w:rsidRPr="00F52B05">
              <w:t>。目前，扬子江化工园未建设危险废物集中焚烧设施。</w:t>
            </w:r>
          </w:p>
        </w:tc>
        <w:tc>
          <w:tcPr>
            <w:tcW w:w="2111" w:type="pct"/>
            <w:shd w:val="clear" w:color="auto" w:fill="auto"/>
            <w:vAlign w:val="center"/>
          </w:tcPr>
          <w:p w:rsidR="00F576F2" w:rsidRPr="00F52B05" w:rsidRDefault="00F576F2" w:rsidP="004A5383">
            <w:pPr>
              <w:pStyle w:val="GH"/>
              <w:jc w:val="both"/>
            </w:pPr>
            <w:r w:rsidRPr="00F52B05">
              <w:rPr>
                <w:rFonts w:hint="eastAsia"/>
              </w:rPr>
              <w:t xml:space="preserve">    </w:t>
            </w:r>
            <w:r w:rsidRPr="00F52B05">
              <w:t>保税区已有</w:t>
            </w:r>
            <w:r w:rsidRPr="00F52B05">
              <w:t>4</w:t>
            </w:r>
            <w:r w:rsidRPr="00F52B05">
              <w:t>家危险废物处置单位；张家港保税区管委会已收购张家港市华瑞危险废物处理中心有限公司部分股份，确保园区内的危险废物得到妥善处置；张家港市政府规划在南丰镇张家港市静脉科技产业园集中建设固体废物和危险废物处理处置设施。</w:t>
            </w:r>
          </w:p>
          <w:p w:rsidR="00F576F2" w:rsidRPr="00F52B05" w:rsidRDefault="00F576F2" w:rsidP="004A5383">
            <w:pPr>
              <w:pStyle w:val="GH"/>
              <w:jc w:val="both"/>
            </w:pPr>
            <w:r w:rsidRPr="00F52B05">
              <w:t>园区内规划建设工业废液回收处理项目，预计</w:t>
            </w:r>
            <w:r w:rsidRPr="00F52B05">
              <w:t>2020</w:t>
            </w:r>
            <w:r w:rsidRPr="00F52B05">
              <w:t>年底前完成。将根据园区发展和张家港市固体废物集中处理处置能力进一步规划固体废物处理处置项目。</w:t>
            </w:r>
          </w:p>
        </w:tc>
      </w:tr>
      <w:tr w:rsidR="00F52B05" w:rsidRPr="00F52B05" w:rsidTr="004A5383">
        <w:tc>
          <w:tcPr>
            <w:tcW w:w="460" w:type="pct"/>
            <w:vMerge w:val="restart"/>
            <w:shd w:val="clear" w:color="auto" w:fill="auto"/>
            <w:vAlign w:val="center"/>
          </w:tcPr>
          <w:p w:rsidR="00F576F2" w:rsidRPr="00F52B05" w:rsidRDefault="00F576F2" w:rsidP="004A5383">
            <w:pPr>
              <w:pStyle w:val="GH"/>
            </w:pPr>
            <w:r w:rsidRPr="00F52B05">
              <w:rPr>
                <w:kern w:val="0"/>
              </w:rPr>
              <w:t>企业污染控制</w:t>
            </w:r>
          </w:p>
        </w:tc>
        <w:tc>
          <w:tcPr>
            <w:tcW w:w="2429" w:type="pct"/>
            <w:shd w:val="clear" w:color="auto" w:fill="auto"/>
            <w:vAlign w:val="center"/>
          </w:tcPr>
          <w:p w:rsidR="00F576F2" w:rsidRPr="00F52B05" w:rsidRDefault="00F576F2" w:rsidP="004A5383">
            <w:pPr>
              <w:pStyle w:val="GH"/>
              <w:jc w:val="both"/>
            </w:pPr>
            <w:r w:rsidRPr="00F52B05">
              <w:rPr>
                <w:rFonts w:hint="eastAsia"/>
              </w:rPr>
              <w:t xml:space="preserve">    </w:t>
            </w:r>
            <w:r w:rsidRPr="00F52B05">
              <w:t>长源热电锅炉烟气不符合超低排放要求</w:t>
            </w:r>
          </w:p>
        </w:tc>
        <w:tc>
          <w:tcPr>
            <w:tcW w:w="2111" w:type="pct"/>
            <w:shd w:val="clear" w:color="auto" w:fill="auto"/>
            <w:vAlign w:val="center"/>
          </w:tcPr>
          <w:p w:rsidR="00F576F2" w:rsidRPr="00F52B05" w:rsidRDefault="00F576F2" w:rsidP="004A5383">
            <w:pPr>
              <w:pStyle w:val="GH"/>
              <w:ind w:firstLineChars="200" w:firstLine="420"/>
              <w:jc w:val="both"/>
            </w:pPr>
            <w:r w:rsidRPr="00F52B05">
              <w:t>实施烟气提标改造工程</w:t>
            </w:r>
          </w:p>
        </w:tc>
      </w:tr>
      <w:tr w:rsidR="00F52B05" w:rsidRPr="00F52B05" w:rsidTr="004A5383">
        <w:tc>
          <w:tcPr>
            <w:tcW w:w="460" w:type="pct"/>
            <w:vMerge/>
            <w:shd w:val="clear" w:color="auto" w:fill="auto"/>
            <w:vAlign w:val="center"/>
          </w:tcPr>
          <w:p w:rsidR="00F576F2" w:rsidRPr="00F52B05" w:rsidRDefault="00F576F2" w:rsidP="004A5383">
            <w:pPr>
              <w:pStyle w:val="GH"/>
            </w:pPr>
          </w:p>
        </w:tc>
        <w:tc>
          <w:tcPr>
            <w:tcW w:w="2429" w:type="pct"/>
            <w:shd w:val="clear" w:color="auto" w:fill="auto"/>
            <w:vAlign w:val="center"/>
          </w:tcPr>
          <w:p w:rsidR="00F576F2" w:rsidRPr="00F52B05" w:rsidRDefault="00F576F2" w:rsidP="004A5383">
            <w:pPr>
              <w:pStyle w:val="GH"/>
              <w:jc w:val="both"/>
            </w:pPr>
            <w:r w:rsidRPr="00F52B05">
              <w:rPr>
                <w:rFonts w:hint="eastAsia"/>
              </w:rPr>
              <w:t xml:space="preserve">    </w:t>
            </w:r>
            <w:r w:rsidRPr="00F52B05">
              <w:t>根据《苏州市挥发性有机物污染治理专项行动实施方案》，</w:t>
            </w:r>
            <w:r w:rsidRPr="00F52B05">
              <w:t>2019</w:t>
            </w:r>
            <w:r w:rsidRPr="00F52B05">
              <w:t>年</w:t>
            </w:r>
            <w:r w:rsidRPr="00F52B05">
              <w:t>1</w:t>
            </w:r>
            <w:r w:rsidRPr="00F52B05">
              <w:t>月底前根据《化学工业挥发性有机物排放标准》（</w:t>
            </w:r>
            <w:r w:rsidRPr="00F52B05">
              <w:t>DB32/3151-2016</w:t>
            </w:r>
            <w:r w:rsidRPr="00F52B05">
              <w:t>）要求，全面完成化工企业提标改造。要求有机化工企业：采取密闭生产工艺，使用无泄漏、低泄漏设备；严格控制有机物料储罐、装卸环节的呼吸损耗，在储罐呼吸口设置呼吸器收集处理装置；有机废水收集系统应加盖密闭，并安装废气收集净化系统；对工艺单元排放的尾气进行回收利用，不能回收利用的应采用焚烧或其他</w:t>
            </w:r>
            <w:r w:rsidRPr="00F52B05">
              <w:lastRenderedPageBreak/>
              <w:t>有效方式处理；完成化工行业设备和管阀件泄漏检测与修复（</w:t>
            </w:r>
            <w:r w:rsidRPr="00F52B05">
              <w:t>LDAR</w:t>
            </w:r>
            <w:r w:rsidRPr="00F52B05">
              <w:t>），重点企业建立</w:t>
            </w:r>
            <w:r w:rsidRPr="00F52B05">
              <w:t>LDAR</w:t>
            </w:r>
            <w:r w:rsidRPr="00F52B05">
              <w:t>管理系统；加强非正常工况污染控制、规范化工装置开停工及维检修流程，石化、化工重点企业实施开停工备案制度。</w:t>
            </w:r>
          </w:p>
        </w:tc>
        <w:tc>
          <w:tcPr>
            <w:tcW w:w="2111" w:type="pct"/>
            <w:shd w:val="clear" w:color="auto" w:fill="auto"/>
            <w:vAlign w:val="center"/>
          </w:tcPr>
          <w:p w:rsidR="00F576F2" w:rsidRPr="00F52B05" w:rsidRDefault="00F576F2" w:rsidP="004A5383">
            <w:pPr>
              <w:pStyle w:val="GH"/>
              <w:jc w:val="both"/>
            </w:pPr>
            <w:r w:rsidRPr="00F52B05">
              <w:rPr>
                <w:rFonts w:hint="eastAsia"/>
              </w:rPr>
              <w:lastRenderedPageBreak/>
              <w:t xml:space="preserve">    </w:t>
            </w:r>
            <w:r w:rsidRPr="00F52B05">
              <w:t>目前，入园有机化工企业结合</w:t>
            </w:r>
            <w:r w:rsidRPr="00F52B05">
              <w:t>VOCs</w:t>
            </w:r>
            <w:r w:rsidRPr="00F52B05">
              <w:t>整治工作、</w:t>
            </w:r>
            <w:r w:rsidRPr="00F52B05">
              <w:t>“</w:t>
            </w:r>
            <w:r w:rsidRPr="00F52B05">
              <w:t>一厂一策</w:t>
            </w:r>
            <w:r w:rsidRPr="00F52B05">
              <w:t>”</w:t>
            </w:r>
            <w:r w:rsidRPr="00F52B05">
              <w:t>提标改造工作、</w:t>
            </w:r>
            <w:r w:rsidRPr="00F52B05">
              <w:t>LDAR</w:t>
            </w:r>
            <w:r w:rsidRPr="00F52B05">
              <w:t>工作，进一步完成</w:t>
            </w:r>
            <w:r w:rsidRPr="00F52B05">
              <w:t>VOCs</w:t>
            </w:r>
            <w:r w:rsidRPr="00F52B05">
              <w:t>提标改造、达标排放工作，</w:t>
            </w:r>
            <w:r w:rsidRPr="00F52B05">
              <w:t xml:space="preserve"> 2019</w:t>
            </w:r>
            <w:r w:rsidRPr="00F52B05">
              <w:t>年</w:t>
            </w:r>
            <w:r w:rsidRPr="00F52B05">
              <w:t>1</w:t>
            </w:r>
            <w:r w:rsidRPr="00F52B05">
              <w:t>月底前完成《化学工业挥发性有机物排放标准》（</w:t>
            </w:r>
            <w:r w:rsidRPr="00F52B05">
              <w:t>DB32/3151-2016</w:t>
            </w:r>
            <w:r w:rsidRPr="00F52B05">
              <w:t>）提标改造工作。</w:t>
            </w:r>
          </w:p>
        </w:tc>
      </w:tr>
      <w:tr w:rsidR="00F52B05" w:rsidRPr="00F52B05" w:rsidTr="004A5383">
        <w:tc>
          <w:tcPr>
            <w:tcW w:w="460" w:type="pct"/>
            <w:vMerge/>
            <w:shd w:val="clear" w:color="auto" w:fill="auto"/>
            <w:vAlign w:val="center"/>
          </w:tcPr>
          <w:p w:rsidR="00F576F2" w:rsidRPr="00F52B05" w:rsidRDefault="00F576F2" w:rsidP="004A5383">
            <w:pPr>
              <w:pStyle w:val="GH"/>
            </w:pPr>
          </w:p>
        </w:tc>
        <w:tc>
          <w:tcPr>
            <w:tcW w:w="2429" w:type="pct"/>
            <w:shd w:val="clear" w:color="auto" w:fill="auto"/>
            <w:vAlign w:val="center"/>
          </w:tcPr>
          <w:p w:rsidR="00F576F2" w:rsidRPr="00F52B05" w:rsidRDefault="00F576F2" w:rsidP="004A5383">
            <w:pPr>
              <w:pStyle w:val="GH"/>
              <w:jc w:val="both"/>
            </w:pPr>
            <w:r w:rsidRPr="00F52B05">
              <w:rPr>
                <w:rFonts w:hint="eastAsia"/>
              </w:rPr>
              <w:t xml:space="preserve">    </w:t>
            </w:r>
            <w:r w:rsidRPr="00F52B05">
              <w:t>根据《土壤污染防治行动计划》、《全国土壤污染状况详查总体方案》、《江苏省土壤污染防治工作方案》、《张家港市土壤污染防治工作方案》等文件要求，</w:t>
            </w:r>
            <w:r w:rsidRPr="00F52B05">
              <w:t>2020</w:t>
            </w:r>
            <w:r w:rsidRPr="00F52B05">
              <w:t>年底前掌握土壤污染状况、污染地块分布及其环境风险情况，对园区重点行业企业用地开展土壤污染状况详查，重点调查化工、危险废弃物处置等重点行业在产企业用地、尚未再开发利用的已关闭搬迁企业遗留地块。</w:t>
            </w:r>
          </w:p>
        </w:tc>
        <w:tc>
          <w:tcPr>
            <w:tcW w:w="2111" w:type="pct"/>
            <w:shd w:val="clear" w:color="auto" w:fill="auto"/>
            <w:vAlign w:val="center"/>
          </w:tcPr>
          <w:p w:rsidR="00F576F2" w:rsidRPr="00F52B05" w:rsidRDefault="00F576F2" w:rsidP="004A5383">
            <w:pPr>
              <w:pStyle w:val="GH"/>
              <w:jc w:val="both"/>
            </w:pPr>
            <w:r w:rsidRPr="00F52B05">
              <w:rPr>
                <w:rFonts w:hint="eastAsia"/>
              </w:rPr>
              <w:t xml:space="preserve">    </w:t>
            </w:r>
            <w:r w:rsidRPr="00F52B05">
              <w:t>目前，扬子江化工园土壤污染状况详查工作正在进行，截至</w:t>
            </w:r>
            <w:r w:rsidRPr="00F52B05">
              <w:t>2018</w:t>
            </w:r>
            <w:r w:rsidRPr="00F52B05">
              <w:t>年底，已完成重点行业企业信息采集。预计在</w:t>
            </w:r>
            <w:r w:rsidRPr="00F52B05">
              <w:t>2020</w:t>
            </w:r>
            <w:r w:rsidRPr="00F52B05">
              <w:t>年底前完成重点地区土壤污染状况调查，疑似污染地块调查数据入库，掌握重点地区土壤污染状况、污染地块分布及其环境风险情况，建立污染地块名录及土地利用的负面清单，有效防范土壤环境风险。</w:t>
            </w:r>
          </w:p>
        </w:tc>
      </w:tr>
    </w:tbl>
    <w:p w:rsidR="00D35BD3" w:rsidRPr="00F52B05" w:rsidRDefault="00D35BD3" w:rsidP="009A5097">
      <w:pPr>
        <w:pStyle w:val="30"/>
        <w:spacing w:beforeLines="50" w:before="120"/>
      </w:pPr>
      <w:bookmarkStart w:id="147" w:name="_Toc531697389"/>
      <w:bookmarkStart w:id="148" w:name="_Toc15834386"/>
      <w:r w:rsidRPr="00F52B05">
        <w:t>2.5.3</w:t>
      </w:r>
      <w:r w:rsidRPr="00F52B05">
        <w:t>环境功能区划</w:t>
      </w:r>
      <w:bookmarkEnd w:id="147"/>
      <w:bookmarkEnd w:id="148"/>
    </w:p>
    <w:p w:rsidR="00D35BD3" w:rsidRPr="00F52B05" w:rsidRDefault="00D35BD3" w:rsidP="00D35BD3">
      <w:pPr>
        <w:ind w:firstLine="480"/>
      </w:pPr>
      <w:r w:rsidRPr="00F52B05">
        <w:t>（</w:t>
      </w:r>
      <w:r w:rsidRPr="00F52B05">
        <w:t>1</w:t>
      </w:r>
      <w:r w:rsidRPr="00F52B05">
        <w:t>）大气环境功能区划</w:t>
      </w:r>
    </w:p>
    <w:p w:rsidR="00D35BD3" w:rsidRPr="00F52B05" w:rsidRDefault="00D35BD3" w:rsidP="00D35BD3">
      <w:pPr>
        <w:ind w:firstLine="480"/>
      </w:pPr>
      <w:r w:rsidRPr="00F52B05">
        <w:t>根据张家港市环境功能区划分方案，本项目所在区域环境空气功能为二类区。</w:t>
      </w:r>
    </w:p>
    <w:p w:rsidR="00D35BD3" w:rsidRPr="00F52B05" w:rsidRDefault="00D35BD3" w:rsidP="00D35BD3">
      <w:pPr>
        <w:ind w:firstLine="480"/>
      </w:pPr>
      <w:r w:rsidRPr="00F52B05">
        <w:t>（</w:t>
      </w:r>
      <w:r w:rsidRPr="00F52B05">
        <w:t>2</w:t>
      </w:r>
      <w:r w:rsidRPr="00F52B05">
        <w:t>）水环境功能区划</w:t>
      </w:r>
    </w:p>
    <w:p w:rsidR="00D35BD3" w:rsidRPr="00F52B05" w:rsidRDefault="00D35BD3" w:rsidP="00D35BD3">
      <w:pPr>
        <w:ind w:firstLine="480"/>
      </w:pPr>
      <w:r w:rsidRPr="00F52B05">
        <w:t>根据《江苏省地表水（环境）功能区划》，长江（张家港石牌港闸</w:t>
      </w:r>
      <w:r w:rsidRPr="00F52B05">
        <w:t>~</w:t>
      </w:r>
      <w:r w:rsidRPr="00F52B05">
        <w:t>张家港朝东圩港）水功能为长江张家港港区工业、农业用水区，执行《地表水环境质量标准》（</w:t>
      </w:r>
      <w:r w:rsidRPr="00F52B05">
        <w:t>GB3838-2002</w:t>
      </w:r>
      <w:r w:rsidRPr="00F52B05">
        <w:t>）</w:t>
      </w:r>
      <w:r w:rsidRPr="00F52B05">
        <w:t>III</w:t>
      </w:r>
      <w:r w:rsidRPr="00F52B05">
        <w:t>类水质标准。</w:t>
      </w:r>
    </w:p>
    <w:p w:rsidR="00D35BD3" w:rsidRPr="00F52B05" w:rsidRDefault="00D35BD3" w:rsidP="00D35BD3">
      <w:pPr>
        <w:ind w:firstLine="480"/>
      </w:pPr>
      <w:r w:rsidRPr="00F52B05">
        <w:t>（</w:t>
      </w:r>
      <w:r w:rsidRPr="00F52B05">
        <w:t>3</w:t>
      </w:r>
      <w:r w:rsidRPr="00F52B05">
        <w:t>）声环境功能区划</w:t>
      </w:r>
    </w:p>
    <w:p w:rsidR="00D35BD3" w:rsidRPr="00F52B05" w:rsidRDefault="00D35BD3" w:rsidP="00D35BD3">
      <w:pPr>
        <w:ind w:leftChars="50" w:left="120" w:firstLineChars="150" w:firstLine="360"/>
      </w:pPr>
      <w:r w:rsidRPr="00F52B05">
        <w:t>根据江苏扬子江国际化学工业园环境噪声标准适用区域划分，本项目所在区域执行《声环境质量标准》（</w:t>
      </w:r>
      <w:r w:rsidRPr="00F52B05">
        <w:t>GB3096-2008</w:t>
      </w:r>
      <w:r w:rsidRPr="00F52B05">
        <w:t>）</w:t>
      </w:r>
      <w:r w:rsidRPr="00F52B05">
        <w:t>3</w:t>
      </w:r>
      <w:r w:rsidRPr="00F52B05">
        <w:t>类标准。</w:t>
      </w:r>
    </w:p>
    <w:p w:rsidR="0078568B" w:rsidRPr="00F52B05" w:rsidRDefault="00D35BD3" w:rsidP="00D35BD3">
      <w:pPr>
        <w:ind w:firstLine="480"/>
        <w:sectPr w:rsidR="0078568B" w:rsidRPr="00F52B05" w:rsidSect="00027CF1">
          <w:type w:val="continuous"/>
          <w:pgSz w:w="11906" w:h="16838"/>
          <w:pgMar w:top="1440" w:right="1800" w:bottom="1440" w:left="1800" w:header="851" w:footer="992" w:gutter="0"/>
          <w:cols w:space="425"/>
          <w:docGrid w:linePitch="326"/>
        </w:sectPr>
      </w:pPr>
      <w:r w:rsidRPr="00F52B05">
        <w:t>（</w:t>
      </w:r>
      <w:r w:rsidRPr="00F52B05">
        <w:t>4</w:t>
      </w:r>
      <w:r w:rsidRPr="00F52B05">
        <w:t>）工业固体废弃物综合利用及处置率</w:t>
      </w:r>
      <w:r w:rsidRPr="00F52B05">
        <w:t>100%</w:t>
      </w:r>
      <w:r w:rsidRPr="00F52B05">
        <w:t>，无害化处置率</w:t>
      </w:r>
      <w:r w:rsidRPr="00F52B05">
        <w:t>100%</w:t>
      </w:r>
      <w:r w:rsidRPr="00F52B05">
        <w:t>。</w:t>
      </w:r>
    </w:p>
    <w:p w:rsidR="00A2431C" w:rsidRPr="00F52B05" w:rsidRDefault="00A2431C" w:rsidP="0078568B">
      <w:pPr>
        <w:pStyle w:val="10"/>
        <w:ind w:firstLine="480"/>
        <w:sectPr w:rsidR="00A2431C" w:rsidRPr="00F52B05" w:rsidSect="00027CF1">
          <w:type w:val="continuous"/>
          <w:pgSz w:w="11906" w:h="16838"/>
          <w:pgMar w:top="1440" w:right="1800" w:bottom="1440" w:left="1800" w:header="851" w:footer="992" w:gutter="0"/>
          <w:cols w:space="425"/>
          <w:docGrid w:linePitch="326"/>
        </w:sectPr>
      </w:pPr>
      <w:bookmarkStart w:id="149" w:name="_Toc198892327"/>
      <w:bookmarkStart w:id="150" w:name="_Toc204675920"/>
      <w:bookmarkStart w:id="151" w:name="_Toc209598016"/>
      <w:bookmarkStart w:id="152" w:name="_Toc401598588"/>
    </w:p>
    <w:p w:rsidR="002B0C57" w:rsidRPr="00F52B05" w:rsidRDefault="002B0C57" w:rsidP="002B0C57">
      <w:pPr>
        <w:pStyle w:val="10"/>
      </w:pPr>
      <w:bookmarkStart w:id="153" w:name="_Toc3342404"/>
      <w:bookmarkStart w:id="154" w:name="_Toc15834387"/>
      <w:bookmarkStart w:id="155" w:name="_Toc529876244"/>
      <w:r w:rsidRPr="00F52B05">
        <w:lastRenderedPageBreak/>
        <w:t>3</w:t>
      </w:r>
      <w:r w:rsidRPr="00F52B05">
        <w:rPr>
          <w:rFonts w:hint="eastAsia"/>
        </w:rPr>
        <w:t>现有工程回顾</w:t>
      </w:r>
      <w:bookmarkEnd w:id="153"/>
      <w:bookmarkEnd w:id="154"/>
    </w:p>
    <w:p w:rsidR="002B0C57" w:rsidRPr="00F52B05" w:rsidRDefault="002B0C57" w:rsidP="002B0C57">
      <w:pPr>
        <w:pStyle w:val="20"/>
      </w:pPr>
      <w:bookmarkStart w:id="156" w:name="_Toc413168052"/>
      <w:bookmarkStart w:id="157" w:name="_Toc527147422"/>
      <w:bookmarkStart w:id="158" w:name="_Toc3342405"/>
      <w:bookmarkStart w:id="159" w:name="_Toc15834388"/>
      <w:r w:rsidRPr="00F52B05">
        <w:t>3.1</w:t>
      </w:r>
      <w:r w:rsidRPr="00F52B05">
        <w:rPr>
          <w:rFonts w:hint="eastAsia"/>
        </w:rPr>
        <w:t>项目概况</w:t>
      </w:r>
      <w:bookmarkEnd w:id="156"/>
      <w:bookmarkEnd w:id="157"/>
      <w:bookmarkEnd w:id="158"/>
      <w:bookmarkEnd w:id="159"/>
    </w:p>
    <w:p w:rsidR="002B0C57" w:rsidRPr="00F52B05" w:rsidRDefault="002B0C57" w:rsidP="002B0C57">
      <w:pPr>
        <w:adjustRightInd w:val="0"/>
        <w:snapToGrid w:val="0"/>
        <w:ind w:firstLine="480"/>
      </w:pPr>
      <w:r w:rsidRPr="00F52B05">
        <w:t>张家港南光化工有限公司成立于</w:t>
      </w:r>
      <w:r w:rsidRPr="00F52B05">
        <w:t>2005</w:t>
      </w:r>
      <w:r w:rsidRPr="00F52B05">
        <w:t>年，位于张家港保税区江苏扬子江国际化学工业园</w:t>
      </w:r>
      <w:r w:rsidRPr="00F52B05">
        <w:rPr>
          <w:rFonts w:hint="eastAsia"/>
        </w:rPr>
        <w:t>北京路</w:t>
      </w:r>
      <w:r w:rsidRPr="00F52B05">
        <w:rPr>
          <w:rFonts w:hint="eastAsia"/>
        </w:rPr>
        <w:t>3</w:t>
      </w:r>
      <w:r w:rsidRPr="00F52B05">
        <w:rPr>
          <w:rFonts w:hint="eastAsia"/>
        </w:rPr>
        <w:t>号，</w:t>
      </w:r>
      <w:r w:rsidRPr="00F52B05">
        <w:t>现有厂区占地面积</w:t>
      </w:r>
      <w:r w:rsidRPr="00F52B05">
        <w:t>2666.8m</w:t>
      </w:r>
      <w:r w:rsidRPr="00F52B05">
        <w:rPr>
          <w:vertAlign w:val="superscript"/>
        </w:rPr>
        <w:t>2</w:t>
      </w:r>
      <w:r w:rsidRPr="00F52B05">
        <w:rPr>
          <w:rFonts w:hint="eastAsia"/>
        </w:rPr>
        <w:t>，现有项目厂区土地为租赁张家港保税区南光国际贸易有限公司企业用地。</w:t>
      </w:r>
    </w:p>
    <w:p w:rsidR="002B0C57" w:rsidRPr="00F52B05" w:rsidRDefault="002B0C57" w:rsidP="002B0C57">
      <w:pPr>
        <w:adjustRightInd w:val="0"/>
        <w:snapToGrid w:val="0"/>
        <w:ind w:firstLine="480"/>
      </w:pPr>
      <w:r w:rsidRPr="00F52B05">
        <w:t>企业现有已批项目为：张家港南光化工有限公司年产</w:t>
      </w:r>
      <w:r w:rsidRPr="00F52B05">
        <w:rPr>
          <w:rFonts w:hint="eastAsia"/>
        </w:rPr>
        <w:t>3</w:t>
      </w:r>
      <w:r w:rsidRPr="00F52B05">
        <w:rPr>
          <w:rFonts w:hint="eastAsia"/>
        </w:rPr>
        <w:t>万吨苯酐聚酯多元醇产品项目</w:t>
      </w:r>
      <w:r w:rsidRPr="00F52B05">
        <w:t>。企业于</w:t>
      </w:r>
      <w:r w:rsidRPr="00F52B05">
        <w:t>2005</w:t>
      </w:r>
      <w:r w:rsidRPr="00F52B05">
        <w:t>年</w:t>
      </w:r>
      <w:r w:rsidRPr="00F52B05">
        <w:t>4</w:t>
      </w:r>
      <w:r w:rsidRPr="00F52B05">
        <w:t>月取得张家港市环评批复。</w:t>
      </w:r>
      <w:r w:rsidRPr="00F52B05">
        <w:t>2005</w:t>
      </w:r>
      <w:r w:rsidRPr="00F52B05">
        <w:t>年</w:t>
      </w:r>
      <w:r w:rsidRPr="00F52B05">
        <w:t>8</w:t>
      </w:r>
      <w:r w:rsidRPr="00F52B05">
        <w:t>月</w:t>
      </w:r>
      <w:r w:rsidRPr="00F52B05">
        <w:rPr>
          <w:rFonts w:hint="eastAsia"/>
        </w:rPr>
        <w:t>项目开工建设，</w:t>
      </w:r>
      <w:r w:rsidRPr="00F52B05">
        <w:rPr>
          <w:rFonts w:hint="eastAsia"/>
        </w:rPr>
        <w:t>2</w:t>
      </w:r>
      <w:r w:rsidRPr="00F52B05">
        <w:t>006</w:t>
      </w:r>
      <w:r w:rsidRPr="00F52B05">
        <w:rPr>
          <w:rFonts w:hint="eastAsia"/>
        </w:rPr>
        <w:t>年</w:t>
      </w:r>
      <w:r w:rsidRPr="00F52B05">
        <w:t>向环保部门申请试生产，</w:t>
      </w:r>
      <w:r w:rsidRPr="00F52B05">
        <w:t>2009</w:t>
      </w:r>
      <w:r w:rsidRPr="00F52B05">
        <w:t>年</w:t>
      </w:r>
      <w:r w:rsidRPr="00F52B05">
        <w:t>6</w:t>
      </w:r>
      <w:r w:rsidRPr="00F52B05">
        <w:t>月取得张家港市环保局建设项目试生产（</w:t>
      </w:r>
      <w:r w:rsidRPr="00F52B05">
        <w:rPr>
          <w:rFonts w:hint="eastAsia"/>
        </w:rPr>
        <w:t>试</w:t>
      </w:r>
      <w:r w:rsidRPr="00F52B05">
        <w:t>运行）环境保护核准通知。</w:t>
      </w:r>
      <w:r w:rsidRPr="00F52B05">
        <w:rPr>
          <w:rFonts w:hint="eastAsia"/>
        </w:rPr>
        <w:t>2</w:t>
      </w:r>
      <w:r w:rsidRPr="00F52B05">
        <w:t>011</w:t>
      </w:r>
      <w:r w:rsidRPr="00F52B05">
        <w:rPr>
          <w:rFonts w:hint="eastAsia"/>
        </w:rPr>
        <w:t>年</w:t>
      </w:r>
      <w:r w:rsidRPr="00F52B05">
        <w:rPr>
          <w:rFonts w:hint="eastAsia"/>
        </w:rPr>
        <w:t>3</w:t>
      </w:r>
      <w:r w:rsidRPr="00F52B05">
        <w:t>月通过张家港市环保局竣工环境保护验收。</w:t>
      </w:r>
    </w:p>
    <w:p w:rsidR="002B0C57" w:rsidRPr="00F52B05" w:rsidRDefault="002B0C57" w:rsidP="002B0C57">
      <w:pPr>
        <w:ind w:firstLine="480"/>
      </w:pPr>
      <w:r w:rsidRPr="00F52B05">
        <w:rPr>
          <w:rFonts w:hint="eastAsia"/>
        </w:rPr>
        <w:t>说明：</w:t>
      </w:r>
      <w:r w:rsidRPr="00F52B05">
        <w:t>企业现有已批项目</w:t>
      </w:r>
      <w:r w:rsidRPr="00F52B05">
        <w:rPr>
          <w:rFonts w:hint="eastAsia"/>
        </w:rPr>
        <w:t>“</w:t>
      </w:r>
      <w:r w:rsidRPr="00F52B05">
        <w:t>张家港南光化工有限公司年产</w:t>
      </w:r>
      <w:r w:rsidRPr="00F52B05">
        <w:rPr>
          <w:rFonts w:hint="eastAsia"/>
        </w:rPr>
        <w:t>3</w:t>
      </w:r>
      <w:r w:rsidRPr="00F52B05">
        <w:rPr>
          <w:rFonts w:hint="eastAsia"/>
        </w:rPr>
        <w:t>万吨苯酐聚酯多元醇产品项目”于</w:t>
      </w:r>
      <w:r w:rsidRPr="00F52B05">
        <w:t>2005</w:t>
      </w:r>
      <w:r w:rsidRPr="00F52B05">
        <w:t>年</w:t>
      </w:r>
      <w:r w:rsidRPr="00F52B05">
        <w:t>4</w:t>
      </w:r>
      <w:r w:rsidRPr="00F52B05">
        <w:t>月取得张家港市环评批复</w:t>
      </w:r>
      <w:r w:rsidRPr="00F52B05">
        <w:rPr>
          <w:rFonts w:hint="eastAsia"/>
        </w:rPr>
        <w:t>，实际建设产能为</w:t>
      </w:r>
      <w:r w:rsidRPr="00F52B05">
        <w:t>1</w:t>
      </w:r>
      <w:r w:rsidRPr="00F52B05">
        <w:rPr>
          <w:rFonts w:hint="eastAsia"/>
        </w:rPr>
        <w:t>万吨苯酐聚酯多元醇。截止目前，取得</w:t>
      </w:r>
      <w:r w:rsidRPr="00F52B05">
        <w:t>环评批复</w:t>
      </w:r>
      <w:r w:rsidRPr="00F52B05">
        <w:rPr>
          <w:rFonts w:hint="eastAsia"/>
        </w:rPr>
        <w:t>时间已经超过</w:t>
      </w:r>
      <w:r w:rsidRPr="00F52B05">
        <w:rPr>
          <w:rFonts w:hint="eastAsia"/>
        </w:rPr>
        <w:t>5</w:t>
      </w:r>
      <w:r w:rsidRPr="00F52B05">
        <w:rPr>
          <w:rFonts w:hint="eastAsia"/>
        </w:rPr>
        <w:t>年，“</w:t>
      </w:r>
      <w:r w:rsidRPr="00F52B05">
        <w:t>张家港南光化工有限公司年产</w:t>
      </w:r>
      <w:r w:rsidRPr="00F52B05">
        <w:rPr>
          <w:rFonts w:hint="eastAsia"/>
        </w:rPr>
        <w:t>3</w:t>
      </w:r>
      <w:r w:rsidRPr="00F52B05">
        <w:rPr>
          <w:rFonts w:hint="eastAsia"/>
        </w:rPr>
        <w:t>万吨苯酐聚酯多元醇产品项目”中未建设内容决定开工建设的，应按规定向环保部门重新报批相应环评文件。</w:t>
      </w:r>
    </w:p>
    <w:p w:rsidR="002B0C57" w:rsidRPr="00F52B05" w:rsidRDefault="002B0C57" w:rsidP="002B0C57">
      <w:pPr>
        <w:adjustRightInd w:val="0"/>
        <w:snapToGrid w:val="0"/>
        <w:ind w:firstLine="480"/>
      </w:pPr>
      <w:r w:rsidRPr="00F52B05">
        <w:t>公司现有项目环保手续履行情况见表</w:t>
      </w:r>
      <w:r w:rsidRPr="00F52B05">
        <w:t>3.1-1</w:t>
      </w:r>
      <w:r w:rsidRPr="00F52B05">
        <w:rPr>
          <w:rFonts w:hint="eastAsia"/>
        </w:rPr>
        <w:t>。</w:t>
      </w:r>
      <w:r w:rsidRPr="00F52B05">
        <w:t>公司现有厂区平面布置见图</w:t>
      </w:r>
      <w:r w:rsidRPr="00F52B05">
        <w:t>3.1-1</w:t>
      </w:r>
      <w:r w:rsidRPr="00F52B05">
        <w:t>。</w:t>
      </w:r>
    </w:p>
    <w:p w:rsidR="002B0C57" w:rsidRPr="00F52B05" w:rsidRDefault="002B0C57" w:rsidP="002B0C57">
      <w:pPr>
        <w:pStyle w:val="a6"/>
        <w:adjustRightInd w:val="0"/>
        <w:snapToGrid w:val="0"/>
      </w:pPr>
      <w:r w:rsidRPr="00F52B05">
        <w:t>表</w:t>
      </w:r>
      <w:r w:rsidRPr="00F52B05">
        <w:t>3.1-1</w:t>
      </w:r>
      <w:r w:rsidRPr="00F52B05">
        <w:t>现有项目环保手续履行情况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1559"/>
        <w:gridCol w:w="1589"/>
        <w:gridCol w:w="1142"/>
        <w:gridCol w:w="1583"/>
        <w:gridCol w:w="1266"/>
      </w:tblGrid>
      <w:tr w:rsidR="00F52B05" w:rsidRPr="00F52B05" w:rsidTr="00216D1F">
        <w:trPr>
          <w:tblHeader/>
          <w:jc w:val="center"/>
        </w:trPr>
        <w:tc>
          <w:tcPr>
            <w:tcW w:w="811" w:type="pct"/>
            <w:vAlign w:val="center"/>
          </w:tcPr>
          <w:p w:rsidR="002B0C57" w:rsidRPr="00F52B05" w:rsidRDefault="002B0C57" w:rsidP="00216D1F">
            <w:pPr>
              <w:pStyle w:val="GH"/>
            </w:pPr>
            <w:r w:rsidRPr="00F52B05">
              <w:t>项目名称</w:t>
            </w:r>
          </w:p>
        </w:tc>
        <w:tc>
          <w:tcPr>
            <w:tcW w:w="914" w:type="pct"/>
            <w:vAlign w:val="center"/>
          </w:tcPr>
          <w:p w:rsidR="002B0C57" w:rsidRPr="00F52B05" w:rsidRDefault="002B0C57" w:rsidP="00216D1F">
            <w:pPr>
              <w:pStyle w:val="GH"/>
            </w:pPr>
            <w:r w:rsidRPr="00F52B05">
              <w:t>主要内容</w:t>
            </w:r>
          </w:p>
        </w:tc>
        <w:tc>
          <w:tcPr>
            <w:tcW w:w="932" w:type="pct"/>
            <w:vAlign w:val="center"/>
          </w:tcPr>
          <w:p w:rsidR="002B0C57" w:rsidRPr="00F52B05" w:rsidRDefault="002B0C57" w:rsidP="00216D1F">
            <w:pPr>
              <w:pStyle w:val="GH"/>
            </w:pPr>
            <w:r w:rsidRPr="00F52B05">
              <w:t>实际建设情况</w:t>
            </w:r>
          </w:p>
        </w:tc>
        <w:tc>
          <w:tcPr>
            <w:tcW w:w="670" w:type="pct"/>
            <w:vAlign w:val="center"/>
          </w:tcPr>
          <w:p w:rsidR="002B0C57" w:rsidRPr="00F52B05" w:rsidRDefault="002B0C57" w:rsidP="00216D1F">
            <w:pPr>
              <w:pStyle w:val="GH"/>
            </w:pPr>
            <w:r w:rsidRPr="00F52B05">
              <w:t>批复文号</w:t>
            </w:r>
          </w:p>
        </w:tc>
        <w:tc>
          <w:tcPr>
            <w:tcW w:w="929" w:type="pct"/>
            <w:vAlign w:val="center"/>
          </w:tcPr>
          <w:p w:rsidR="002B0C57" w:rsidRPr="00F52B05" w:rsidRDefault="002B0C57" w:rsidP="00216D1F">
            <w:pPr>
              <w:pStyle w:val="GH"/>
            </w:pPr>
            <w:r w:rsidRPr="00F52B05">
              <w:t>试生产情况</w:t>
            </w:r>
          </w:p>
        </w:tc>
        <w:tc>
          <w:tcPr>
            <w:tcW w:w="743" w:type="pct"/>
            <w:vAlign w:val="center"/>
          </w:tcPr>
          <w:p w:rsidR="002B0C57" w:rsidRPr="00F52B05" w:rsidRDefault="002B0C57" w:rsidP="00216D1F">
            <w:pPr>
              <w:pStyle w:val="GH"/>
            </w:pPr>
            <w:r w:rsidRPr="00F52B05">
              <w:t>验收情况</w:t>
            </w:r>
          </w:p>
        </w:tc>
      </w:tr>
      <w:tr w:rsidR="00F52B05" w:rsidRPr="00F52B05" w:rsidTr="00216D1F">
        <w:trPr>
          <w:jc w:val="center"/>
        </w:trPr>
        <w:tc>
          <w:tcPr>
            <w:tcW w:w="811" w:type="pct"/>
            <w:vAlign w:val="center"/>
          </w:tcPr>
          <w:p w:rsidR="002B0C57" w:rsidRPr="00F52B05" w:rsidRDefault="002B0C57" w:rsidP="00216D1F">
            <w:pPr>
              <w:pStyle w:val="GH"/>
            </w:pPr>
            <w:r w:rsidRPr="00F52B05">
              <w:t>张家港南光化工有限公司年产</w:t>
            </w:r>
            <w:r w:rsidRPr="00F52B05">
              <w:rPr>
                <w:rFonts w:hint="eastAsia"/>
              </w:rPr>
              <w:t>3</w:t>
            </w:r>
            <w:r w:rsidRPr="00F52B05">
              <w:rPr>
                <w:rFonts w:hint="eastAsia"/>
              </w:rPr>
              <w:t>万吨苯酐聚酯多元醇产品项目</w:t>
            </w:r>
          </w:p>
        </w:tc>
        <w:tc>
          <w:tcPr>
            <w:tcW w:w="914" w:type="pct"/>
            <w:vAlign w:val="center"/>
          </w:tcPr>
          <w:p w:rsidR="002B0C57" w:rsidRPr="00F52B05" w:rsidRDefault="002B0C57" w:rsidP="00216D1F">
            <w:pPr>
              <w:pStyle w:val="GH"/>
            </w:pPr>
            <w:r w:rsidRPr="00F52B05">
              <w:rPr>
                <w:rFonts w:hint="eastAsia"/>
              </w:rPr>
              <w:t>投资</w:t>
            </w:r>
            <w:r w:rsidRPr="00F52B05">
              <w:rPr>
                <w:rFonts w:hint="eastAsia"/>
              </w:rPr>
              <w:t>5</w:t>
            </w:r>
            <w:r w:rsidRPr="00F52B05">
              <w:t>50</w:t>
            </w:r>
            <w:r w:rsidRPr="00F52B05">
              <w:rPr>
                <w:rFonts w:hint="eastAsia"/>
              </w:rPr>
              <w:t>万美元，</w:t>
            </w:r>
            <w:r w:rsidRPr="00F52B05">
              <w:t>建设</w:t>
            </w:r>
            <w:r w:rsidRPr="00F52B05">
              <w:rPr>
                <w:rFonts w:hint="eastAsia"/>
              </w:rPr>
              <w:t>苯酐聚酯多元醇生产线</w:t>
            </w:r>
            <w:r w:rsidRPr="00F52B05">
              <w:t>。</w:t>
            </w:r>
          </w:p>
        </w:tc>
        <w:tc>
          <w:tcPr>
            <w:tcW w:w="932" w:type="pct"/>
            <w:vAlign w:val="center"/>
          </w:tcPr>
          <w:p w:rsidR="002B0C57" w:rsidRPr="00F52B05" w:rsidRDefault="002B0C57" w:rsidP="00216D1F">
            <w:pPr>
              <w:pStyle w:val="GH"/>
            </w:pPr>
            <w:r w:rsidRPr="00F52B05">
              <w:t>建设</w:t>
            </w:r>
            <w:r w:rsidRPr="00F52B05">
              <w:rPr>
                <w:rFonts w:hint="eastAsia"/>
              </w:rPr>
              <w:t>苯酐聚酯多元醇生产线，项目年产</w:t>
            </w:r>
            <w:r w:rsidRPr="00F52B05">
              <w:t>1</w:t>
            </w:r>
            <w:r w:rsidRPr="00F52B05">
              <w:rPr>
                <w:rFonts w:hint="eastAsia"/>
              </w:rPr>
              <w:t>万吨苯酐聚酯多元醇。</w:t>
            </w:r>
          </w:p>
        </w:tc>
        <w:tc>
          <w:tcPr>
            <w:tcW w:w="670" w:type="pct"/>
            <w:vAlign w:val="center"/>
          </w:tcPr>
          <w:p w:rsidR="002B0C57" w:rsidRPr="00F52B05" w:rsidRDefault="002B0C57" w:rsidP="00216D1F">
            <w:pPr>
              <w:pStyle w:val="GH"/>
            </w:pPr>
            <w:r w:rsidRPr="00F52B05">
              <w:t>2005</w:t>
            </w:r>
            <w:r w:rsidRPr="00F52B05">
              <w:t>年</w:t>
            </w:r>
            <w:r w:rsidRPr="00F52B05">
              <w:t>4</w:t>
            </w:r>
            <w:r w:rsidRPr="00F52B05">
              <w:t>月取得张家港市环保局环评批复意见</w:t>
            </w:r>
          </w:p>
        </w:tc>
        <w:tc>
          <w:tcPr>
            <w:tcW w:w="929" w:type="pct"/>
            <w:vAlign w:val="center"/>
          </w:tcPr>
          <w:p w:rsidR="002B0C57" w:rsidRPr="00F52B05" w:rsidRDefault="002B0C57" w:rsidP="00216D1F">
            <w:pPr>
              <w:pStyle w:val="GH"/>
            </w:pPr>
            <w:r w:rsidRPr="00F52B05">
              <w:t>2009</w:t>
            </w:r>
            <w:r w:rsidRPr="00F52B05">
              <w:t>年</w:t>
            </w:r>
            <w:r w:rsidRPr="00F52B05">
              <w:t>6</w:t>
            </w:r>
            <w:r w:rsidRPr="00F52B05">
              <w:t>月取得张家港市环保局建设项目试生产（运行）环境保护核准通知</w:t>
            </w:r>
          </w:p>
        </w:tc>
        <w:tc>
          <w:tcPr>
            <w:tcW w:w="743" w:type="pct"/>
            <w:vAlign w:val="center"/>
          </w:tcPr>
          <w:p w:rsidR="002B0C57" w:rsidRPr="00F52B05" w:rsidRDefault="002B0C57" w:rsidP="00216D1F">
            <w:pPr>
              <w:pStyle w:val="GH"/>
            </w:pPr>
            <w:r w:rsidRPr="00F52B05">
              <w:t>20011</w:t>
            </w:r>
            <w:r w:rsidRPr="00F52B05">
              <w:t>年</w:t>
            </w:r>
            <w:r w:rsidRPr="00F52B05">
              <w:t>3</w:t>
            </w:r>
            <w:r w:rsidRPr="00F52B05">
              <w:t>月通过张家港市环保局竣工环境保护验收</w:t>
            </w:r>
          </w:p>
        </w:tc>
      </w:tr>
    </w:tbl>
    <w:p w:rsidR="002B0C57" w:rsidRPr="00F52B05" w:rsidRDefault="002B0C57" w:rsidP="002B0C57">
      <w:pPr>
        <w:pStyle w:val="30"/>
        <w:spacing w:beforeLines="50" w:before="120"/>
      </w:pPr>
      <w:bookmarkStart w:id="160" w:name="_Toc527147423"/>
      <w:bookmarkStart w:id="161" w:name="_Toc3342406"/>
      <w:bookmarkStart w:id="162" w:name="_Toc15834389"/>
      <w:r w:rsidRPr="00F52B05">
        <w:t>3.1.1</w:t>
      </w:r>
      <w:r w:rsidRPr="00F52B05">
        <w:t>产品方案</w:t>
      </w:r>
      <w:bookmarkEnd w:id="160"/>
      <w:bookmarkEnd w:id="161"/>
      <w:bookmarkEnd w:id="162"/>
    </w:p>
    <w:p w:rsidR="004A5383" w:rsidRPr="00F52B05" w:rsidRDefault="004A5383" w:rsidP="004A5383">
      <w:pPr>
        <w:ind w:firstLine="480"/>
      </w:pPr>
      <w:bookmarkStart w:id="163" w:name="_Toc527147424"/>
      <w:bookmarkStart w:id="164" w:name="_Toc3342407"/>
      <w:r w:rsidRPr="00F52B05">
        <w:t>现有项目的产品方案见表</w:t>
      </w:r>
      <w:r w:rsidRPr="00F52B05">
        <w:t>3.1-2</w:t>
      </w:r>
      <w:r w:rsidRPr="00F52B05">
        <w:t>。</w:t>
      </w:r>
    </w:p>
    <w:p w:rsidR="004A5383" w:rsidRPr="00F52B05" w:rsidRDefault="004A5383" w:rsidP="004A5383">
      <w:pPr>
        <w:pStyle w:val="a6"/>
      </w:pPr>
      <w:r w:rsidRPr="00F52B05">
        <w:t>表</w:t>
      </w:r>
      <w:r w:rsidRPr="00F52B05">
        <w:t xml:space="preserve">3.1-2  </w:t>
      </w:r>
      <w:r w:rsidRPr="00F52B05">
        <w:t>现有项目产品方案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43"/>
        <w:gridCol w:w="974"/>
        <w:gridCol w:w="1055"/>
        <w:gridCol w:w="912"/>
        <w:gridCol w:w="1342"/>
        <w:gridCol w:w="912"/>
        <w:gridCol w:w="1160"/>
      </w:tblGrid>
      <w:tr w:rsidR="00F52B05" w:rsidRPr="00F52B05" w:rsidTr="004A5383">
        <w:tc>
          <w:tcPr>
            <w:tcW w:w="1219" w:type="pct"/>
            <w:gridSpan w:val="2"/>
            <w:vAlign w:val="center"/>
          </w:tcPr>
          <w:p w:rsidR="004A5383" w:rsidRPr="00F52B05" w:rsidRDefault="004A5383" w:rsidP="004A5383">
            <w:pPr>
              <w:pStyle w:val="GH"/>
            </w:pPr>
            <w:r w:rsidRPr="00F52B05">
              <w:rPr>
                <w:rFonts w:hint="eastAsia"/>
              </w:rPr>
              <w:t>产品名称</w:t>
            </w:r>
          </w:p>
        </w:tc>
        <w:tc>
          <w:tcPr>
            <w:tcW w:w="580" w:type="pct"/>
            <w:shd w:val="clear" w:color="auto" w:fill="auto"/>
            <w:vAlign w:val="center"/>
          </w:tcPr>
          <w:p w:rsidR="004A5383" w:rsidRPr="00F52B05" w:rsidRDefault="004A5383" w:rsidP="004A5383">
            <w:pPr>
              <w:pStyle w:val="GH"/>
            </w:pPr>
            <w:r w:rsidRPr="00F52B05">
              <w:rPr>
                <w:rFonts w:hint="eastAsia"/>
              </w:rPr>
              <w:t>生产规模</w:t>
            </w:r>
            <w:r w:rsidRPr="00F52B05">
              <w:t>t/a</w:t>
            </w:r>
          </w:p>
        </w:tc>
        <w:tc>
          <w:tcPr>
            <w:tcW w:w="628" w:type="pct"/>
            <w:shd w:val="clear" w:color="auto" w:fill="auto"/>
            <w:vAlign w:val="center"/>
          </w:tcPr>
          <w:p w:rsidR="004A5383" w:rsidRPr="00F52B05" w:rsidRDefault="004A5383" w:rsidP="004A5383">
            <w:pPr>
              <w:pStyle w:val="GH"/>
            </w:pPr>
            <w:r w:rsidRPr="00F52B05">
              <w:rPr>
                <w:rFonts w:hint="eastAsia"/>
              </w:rPr>
              <w:t>批产量</w:t>
            </w:r>
            <w:r w:rsidRPr="00F52B05">
              <w:rPr>
                <w:rFonts w:hint="eastAsia"/>
              </w:rPr>
              <w:t>kg</w:t>
            </w:r>
            <w:r w:rsidRPr="00F52B05">
              <w:t>/</w:t>
            </w:r>
            <w:r w:rsidRPr="00F52B05">
              <w:rPr>
                <w:rFonts w:hint="eastAsia"/>
              </w:rPr>
              <w:t>批次</w:t>
            </w:r>
          </w:p>
        </w:tc>
        <w:tc>
          <w:tcPr>
            <w:tcW w:w="544" w:type="pct"/>
            <w:shd w:val="clear" w:color="auto" w:fill="auto"/>
            <w:vAlign w:val="center"/>
          </w:tcPr>
          <w:p w:rsidR="004A5383" w:rsidRPr="00F52B05" w:rsidRDefault="004A5383" w:rsidP="004A5383">
            <w:pPr>
              <w:pStyle w:val="GH"/>
            </w:pPr>
            <w:r w:rsidRPr="00F52B05">
              <w:rPr>
                <w:rFonts w:hint="eastAsia"/>
              </w:rPr>
              <w:t>年生产批次</w:t>
            </w:r>
          </w:p>
        </w:tc>
        <w:tc>
          <w:tcPr>
            <w:tcW w:w="796" w:type="pct"/>
            <w:shd w:val="clear" w:color="auto" w:fill="auto"/>
            <w:vAlign w:val="center"/>
          </w:tcPr>
          <w:p w:rsidR="004A5383" w:rsidRPr="00F52B05" w:rsidRDefault="004A5383" w:rsidP="004A5383">
            <w:pPr>
              <w:pStyle w:val="GH"/>
            </w:pPr>
            <w:r w:rsidRPr="00F52B05">
              <w:rPr>
                <w:rFonts w:hint="eastAsia"/>
              </w:rPr>
              <w:t>生产周期（小时</w:t>
            </w:r>
            <w:r w:rsidRPr="00F52B05">
              <w:rPr>
                <w:rFonts w:hint="eastAsia"/>
              </w:rPr>
              <w:t>/</w:t>
            </w:r>
            <w:r w:rsidRPr="00F52B05">
              <w:rPr>
                <w:rFonts w:hint="eastAsia"/>
              </w:rPr>
              <w:t>批）</w:t>
            </w:r>
          </w:p>
        </w:tc>
        <w:tc>
          <w:tcPr>
            <w:tcW w:w="544" w:type="pct"/>
            <w:shd w:val="clear" w:color="auto" w:fill="auto"/>
            <w:vAlign w:val="center"/>
          </w:tcPr>
          <w:p w:rsidR="004A5383" w:rsidRPr="00F52B05" w:rsidRDefault="004A5383" w:rsidP="004A5383">
            <w:pPr>
              <w:pStyle w:val="GH"/>
            </w:pPr>
            <w:r w:rsidRPr="00F52B05">
              <w:rPr>
                <w:rFonts w:hint="eastAsia"/>
              </w:rPr>
              <w:t>生产线条数</w:t>
            </w:r>
          </w:p>
        </w:tc>
        <w:tc>
          <w:tcPr>
            <w:tcW w:w="689" w:type="pct"/>
            <w:shd w:val="clear" w:color="auto" w:fill="auto"/>
            <w:vAlign w:val="center"/>
          </w:tcPr>
          <w:p w:rsidR="004A5383" w:rsidRPr="00F52B05" w:rsidRDefault="004A5383" w:rsidP="004A5383">
            <w:pPr>
              <w:pStyle w:val="GH"/>
            </w:pPr>
            <w:r w:rsidRPr="00F52B05">
              <w:rPr>
                <w:rFonts w:hint="eastAsia"/>
              </w:rPr>
              <w:t>年运行总时数（</w:t>
            </w:r>
            <w:r w:rsidRPr="00F52B05">
              <w:rPr>
                <w:rFonts w:hint="eastAsia"/>
              </w:rPr>
              <w:t>h</w:t>
            </w:r>
            <w:r w:rsidRPr="00F52B05">
              <w:rPr>
                <w:rFonts w:hint="eastAsia"/>
              </w:rPr>
              <w:t>）</w:t>
            </w:r>
          </w:p>
        </w:tc>
      </w:tr>
      <w:tr w:rsidR="00F52B05" w:rsidRPr="00F52B05" w:rsidTr="004A5383">
        <w:tc>
          <w:tcPr>
            <w:tcW w:w="551" w:type="pct"/>
            <w:vAlign w:val="center"/>
          </w:tcPr>
          <w:p w:rsidR="004A5383" w:rsidRPr="00F52B05" w:rsidRDefault="004A5383" w:rsidP="004A5383">
            <w:pPr>
              <w:pStyle w:val="GH"/>
            </w:pPr>
            <w:r w:rsidRPr="00F52B05">
              <w:rPr>
                <w:rFonts w:hint="eastAsia"/>
              </w:rPr>
              <w:t>聚酯多元醇</w:t>
            </w:r>
          </w:p>
        </w:tc>
        <w:tc>
          <w:tcPr>
            <w:tcW w:w="668" w:type="pct"/>
            <w:shd w:val="clear" w:color="auto" w:fill="auto"/>
            <w:vAlign w:val="center"/>
          </w:tcPr>
          <w:p w:rsidR="004A5383" w:rsidRPr="00F52B05" w:rsidRDefault="004A5383" w:rsidP="004A5383">
            <w:pPr>
              <w:pStyle w:val="GH"/>
            </w:pPr>
            <w:r w:rsidRPr="00F52B05">
              <w:rPr>
                <w:rFonts w:hint="eastAsia"/>
              </w:rPr>
              <w:t>NGPS</w:t>
            </w:r>
            <w:r w:rsidRPr="00F52B05">
              <w:t>-3523</w:t>
            </w:r>
          </w:p>
        </w:tc>
        <w:tc>
          <w:tcPr>
            <w:tcW w:w="580" w:type="pct"/>
            <w:shd w:val="clear" w:color="auto" w:fill="auto"/>
            <w:vAlign w:val="center"/>
          </w:tcPr>
          <w:p w:rsidR="004A5383" w:rsidRPr="00F52B05" w:rsidRDefault="004A5383" w:rsidP="004A5383">
            <w:pPr>
              <w:pStyle w:val="GH"/>
            </w:pPr>
            <w:r w:rsidRPr="00F52B05">
              <w:rPr>
                <w:rFonts w:hint="eastAsia"/>
              </w:rPr>
              <w:t>10</w:t>
            </w:r>
            <w:r w:rsidRPr="00F52B05">
              <w:t>0</w:t>
            </w:r>
            <w:r w:rsidRPr="00F52B05">
              <w:rPr>
                <w:rFonts w:hint="eastAsia"/>
              </w:rPr>
              <w:t>00</w:t>
            </w:r>
          </w:p>
        </w:tc>
        <w:tc>
          <w:tcPr>
            <w:tcW w:w="628" w:type="pct"/>
            <w:shd w:val="clear" w:color="auto" w:fill="auto"/>
            <w:vAlign w:val="center"/>
          </w:tcPr>
          <w:p w:rsidR="004A5383" w:rsidRPr="00F52B05" w:rsidRDefault="004A5383" w:rsidP="004A5383">
            <w:pPr>
              <w:pStyle w:val="GH"/>
            </w:pPr>
            <w:r w:rsidRPr="00F52B05">
              <w:rPr>
                <w:rFonts w:hint="eastAsia"/>
              </w:rPr>
              <w:t xml:space="preserve">11313.20 </w:t>
            </w:r>
          </w:p>
        </w:tc>
        <w:tc>
          <w:tcPr>
            <w:tcW w:w="544" w:type="pct"/>
            <w:shd w:val="clear" w:color="auto" w:fill="auto"/>
            <w:vAlign w:val="center"/>
          </w:tcPr>
          <w:p w:rsidR="004A5383" w:rsidRPr="00F52B05" w:rsidRDefault="004A5383" w:rsidP="004A5383">
            <w:pPr>
              <w:pStyle w:val="GH"/>
            </w:pPr>
            <w:r w:rsidRPr="00F52B05">
              <w:rPr>
                <w:rFonts w:hint="eastAsia"/>
              </w:rPr>
              <w:t>88</w:t>
            </w:r>
            <w:r w:rsidRPr="00F52B05">
              <w:t>4</w:t>
            </w:r>
          </w:p>
        </w:tc>
        <w:tc>
          <w:tcPr>
            <w:tcW w:w="796" w:type="pct"/>
            <w:shd w:val="clear" w:color="auto" w:fill="auto"/>
            <w:vAlign w:val="center"/>
          </w:tcPr>
          <w:p w:rsidR="004A5383" w:rsidRPr="00F52B05" w:rsidRDefault="004A5383" w:rsidP="004A5383">
            <w:pPr>
              <w:pStyle w:val="GH"/>
            </w:pPr>
            <w:r w:rsidRPr="00F52B05">
              <w:rPr>
                <w:rFonts w:hint="eastAsia"/>
              </w:rPr>
              <w:t>12</w:t>
            </w:r>
          </w:p>
        </w:tc>
        <w:tc>
          <w:tcPr>
            <w:tcW w:w="544" w:type="pct"/>
            <w:shd w:val="clear" w:color="auto" w:fill="auto"/>
            <w:vAlign w:val="center"/>
          </w:tcPr>
          <w:p w:rsidR="004A5383" w:rsidRPr="00F52B05" w:rsidRDefault="004A5383" w:rsidP="004A5383">
            <w:pPr>
              <w:pStyle w:val="GH"/>
            </w:pPr>
            <w:r w:rsidRPr="00F52B05">
              <w:t>5</w:t>
            </w:r>
          </w:p>
        </w:tc>
        <w:tc>
          <w:tcPr>
            <w:tcW w:w="689" w:type="pct"/>
            <w:shd w:val="clear" w:color="auto" w:fill="auto"/>
            <w:vAlign w:val="center"/>
          </w:tcPr>
          <w:p w:rsidR="004A5383" w:rsidRPr="00F52B05" w:rsidRDefault="004A5383" w:rsidP="004A5383">
            <w:pPr>
              <w:pStyle w:val="GH"/>
            </w:pPr>
            <w:r w:rsidRPr="00F52B05">
              <w:rPr>
                <w:rFonts w:hint="eastAsia"/>
              </w:rPr>
              <w:t>106</w:t>
            </w:r>
            <w:r w:rsidRPr="00F52B05">
              <w:t>07</w:t>
            </w:r>
            <w:r w:rsidRPr="00F52B05">
              <w:rPr>
                <w:rFonts w:hint="eastAsia"/>
              </w:rPr>
              <w:t xml:space="preserve"> </w:t>
            </w:r>
          </w:p>
        </w:tc>
      </w:tr>
    </w:tbl>
    <w:p w:rsidR="004A5383" w:rsidRPr="00F52B05" w:rsidRDefault="004A5383" w:rsidP="004A5383">
      <w:pPr>
        <w:ind w:firstLine="420"/>
        <w:rPr>
          <w:sz w:val="21"/>
          <w:szCs w:val="21"/>
        </w:rPr>
      </w:pPr>
      <w:r w:rsidRPr="00F52B05">
        <w:rPr>
          <w:rFonts w:hint="eastAsia"/>
          <w:sz w:val="21"/>
          <w:szCs w:val="21"/>
        </w:rPr>
        <w:t>注：生产时间指的是同一产品生产的总时数，</w:t>
      </w:r>
      <w:r w:rsidRPr="00F52B05">
        <w:rPr>
          <w:sz w:val="21"/>
          <w:szCs w:val="21"/>
        </w:rPr>
        <w:t>NGPS-3523 5</w:t>
      </w:r>
      <w:r w:rsidRPr="00F52B05">
        <w:rPr>
          <w:rFonts w:hint="eastAsia"/>
          <w:sz w:val="21"/>
          <w:szCs w:val="21"/>
        </w:rPr>
        <w:t>条生产线一年总计生产</w:t>
      </w:r>
      <w:r w:rsidRPr="00F52B05">
        <w:rPr>
          <w:rFonts w:hint="eastAsia"/>
          <w:sz w:val="21"/>
          <w:szCs w:val="21"/>
        </w:rPr>
        <w:lastRenderedPageBreak/>
        <w:t>1</w:t>
      </w:r>
      <w:r w:rsidRPr="00F52B05">
        <w:rPr>
          <w:sz w:val="21"/>
          <w:szCs w:val="21"/>
        </w:rPr>
        <w:t>0607h</w:t>
      </w:r>
      <w:r w:rsidRPr="00F52B05">
        <w:rPr>
          <w:rFonts w:hint="eastAsia"/>
          <w:sz w:val="21"/>
          <w:szCs w:val="21"/>
        </w:rPr>
        <w:t>。</w:t>
      </w:r>
    </w:p>
    <w:p w:rsidR="004A5383" w:rsidRPr="00F52B05" w:rsidRDefault="004A5383" w:rsidP="004A5383">
      <w:pPr>
        <w:spacing w:beforeLines="50" w:before="120"/>
        <w:ind w:firstLine="480"/>
      </w:pPr>
      <w:r w:rsidRPr="00F52B05">
        <w:t>主要产品规格体现见表</w:t>
      </w:r>
      <w:r w:rsidRPr="00F52B05">
        <w:t>3.1-3</w:t>
      </w:r>
      <w:r w:rsidRPr="00F52B05">
        <w:t>。</w:t>
      </w:r>
      <w:r w:rsidRPr="00F52B05">
        <w:rPr>
          <w:rFonts w:hint="eastAsia"/>
        </w:rPr>
        <w:t>其中聚酯多元醇没有国家</w:t>
      </w:r>
      <w:r w:rsidRPr="00F52B05">
        <w:rPr>
          <w:rFonts w:hint="eastAsia"/>
        </w:rPr>
        <w:t>/</w:t>
      </w:r>
      <w:r w:rsidRPr="00F52B05">
        <w:rPr>
          <w:rFonts w:hint="eastAsia"/>
        </w:rPr>
        <w:t>行业标准，使用企业标准作为产品标准（张家港南光化工有限公司企业标准</w:t>
      </w:r>
      <w:r w:rsidRPr="00F52B05">
        <w:rPr>
          <w:rFonts w:hint="eastAsia"/>
        </w:rPr>
        <w:t>Q</w:t>
      </w:r>
      <w:r w:rsidRPr="00F52B05">
        <w:t>/</w:t>
      </w:r>
      <w:r w:rsidRPr="00F52B05">
        <w:rPr>
          <w:rFonts w:hint="eastAsia"/>
        </w:rPr>
        <w:t>GQCB</w:t>
      </w:r>
      <w:r w:rsidRPr="00F52B05">
        <w:t>20-2018</w:t>
      </w:r>
      <w:r w:rsidRPr="00F52B05">
        <w:rPr>
          <w:rFonts w:hint="eastAsia"/>
        </w:rPr>
        <w:t>）。</w:t>
      </w:r>
    </w:p>
    <w:p w:rsidR="004A5383" w:rsidRPr="00F52B05" w:rsidRDefault="004A5383" w:rsidP="004A5383">
      <w:pPr>
        <w:pStyle w:val="a6"/>
      </w:pPr>
      <w:r w:rsidRPr="00F52B05">
        <w:t>表</w:t>
      </w:r>
      <w:r w:rsidRPr="00F52B05">
        <w:t xml:space="preserve">3.1-3  </w:t>
      </w:r>
      <w:r w:rsidRPr="00F52B05">
        <w:rPr>
          <w:rFonts w:hint="eastAsia"/>
        </w:rPr>
        <w:t>主要产品参数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1"/>
        <w:gridCol w:w="1845"/>
        <w:gridCol w:w="1987"/>
        <w:gridCol w:w="1418"/>
        <w:gridCol w:w="1928"/>
      </w:tblGrid>
      <w:tr w:rsidR="00F52B05" w:rsidRPr="00F52B05" w:rsidTr="004A5383">
        <w:trPr>
          <w:trHeight w:val="20"/>
        </w:trPr>
        <w:tc>
          <w:tcPr>
            <w:tcW w:w="737" w:type="pct"/>
            <w:tcMar>
              <w:top w:w="0" w:type="dxa"/>
              <w:left w:w="108" w:type="dxa"/>
              <w:bottom w:w="0" w:type="dxa"/>
              <w:right w:w="108" w:type="dxa"/>
            </w:tcMar>
            <w:vAlign w:val="center"/>
          </w:tcPr>
          <w:p w:rsidR="004A5383" w:rsidRPr="00F52B05" w:rsidRDefault="004A5383" w:rsidP="004A5383">
            <w:pPr>
              <w:pStyle w:val="GH"/>
            </w:pPr>
            <w:r w:rsidRPr="00F52B05">
              <w:t>类别</w:t>
            </w:r>
          </w:p>
        </w:tc>
        <w:tc>
          <w:tcPr>
            <w:tcW w:w="1096" w:type="pct"/>
            <w:tcMar>
              <w:top w:w="0" w:type="dxa"/>
              <w:left w:w="108" w:type="dxa"/>
              <w:bottom w:w="0" w:type="dxa"/>
              <w:right w:w="108" w:type="dxa"/>
            </w:tcMar>
            <w:vAlign w:val="center"/>
          </w:tcPr>
          <w:p w:rsidR="004A5383" w:rsidRPr="00F52B05" w:rsidRDefault="004A5383" w:rsidP="004A5383">
            <w:pPr>
              <w:pStyle w:val="GH"/>
            </w:pPr>
            <w:r w:rsidRPr="00F52B05">
              <w:rPr>
                <w:rFonts w:hint="eastAsia"/>
              </w:rPr>
              <w:t>羟值（</w:t>
            </w:r>
            <w:r w:rsidRPr="00F52B05">
              <w:rPr>
                <w:rFonts w:hint="eastAsia"/>
              </w:rPr>
              <w:t>m</w:t>
            </w:r>
            <w:r w:rsidRPr="00F52B05">
              <w:t>gKOH/g</w:t>
            </w:r>
            <w:r w:rsidRPr="00F52B05">
              <w:rPr>
                <w:rFonts w:hint="eastAsia"/>
              </w:rPr>
              <w:t>）</w:t>
            </w:r>
          </w:p>
        </w:tc>
        <w:tc>
          <w:tcPr>
            <w:tcW w:w="1180" w:type="pct"/>
            <w:vAlign w:val="center"/>
          </w:tcPr>
          <w:p w:rsidR="004A5383" w:rsidRPr="00F52B05" w:rsidRDefault="004A5383" w:rsidP="004A5383">
            <w:pPr>
              <w:pStyle w:val="GH"/>
            </w:pPr>
            <w:r w:rsidRPr="00F52B05">
              <w:rPr>
                <w:rFonts w:hint="eastAsia"/>
              </w:rPr>
              <w:t>酸酯（</w:t>
            </w:r>
            <w:r w:rsidRPr="00F52B05">
              <w:rPr>
                <w:rFonts w:hint="eastAsia"/>
              </w:rPr>
              <w:t>m</w:t>
            </w:r>
            <w:r w:rsidRPr="00F52B05">
              <w:t>gKOH/g</w:t>
            </w:r>
            <w:r w:rsidRPr="00F52B05">
              <w:rPr>
                <w:rFonts w:hint="eastAsia"/>
              </w:rPr>
              <w:t>）</w:t>
            </w:r>
          </w:p>
        </w:tc>
        <w:tc>
          <w:tcPr>
            <w:tcW w:w="842" w:type="pct"/>
            <w:tcMar>
              <w:top w:w="0" w:type="dxa"/>
              <w:left w:w="108" w:type="dxa"/>
              <w:bottom w:w="0" w:type="dxa"/>
              <w:right w:w="108" w:type="dxa"/>
            </w:tcMar>
            <w:vAlign w:val="center"/>
          </w:tcPr>
          <w:p w:rsidR="004A5383" w:rsidRPr="00F52B05" w:rsidRDefault="004A5383" w:rsidP="004A5383">
            <w:pPr>
              <w:pStyle w:val="GH"/>
            </w:pPr>
            <w:r w:rsidRPr="00F52B05">
              <w:rPr>
                <w:rFonts w:hint="eastAsia"/>
              </w:rPr>
              <w:t>水分</w:t>
            </w:r>
            <w:r w:rsidRPr="00F52B05">
              <w:t>（</w:t>
            </w:r>
            <w:r w:rsidRPr="00F52B05">
              <w:rPr>
                <w:rFonts w:hint="eastAsia"/>
              </w:rPr>
              <w:t>%</w:t>
            </w:r>
            <w:r w:rsidRPr="00F52B05">
              <w:t>）</w:t>
            </w:r>
          </w:p>
        </w:tc>
        <w:tc>
          <w:tcPr>
            <w:tcW w:w="1145" w:type="pct"/>
            <w:vAlign w:val="center"/>
          </w:tcPr>
          <w:p w:rsidR="004A5383" w:rsidRPr="00F52B05" w:rsidRDefault="004A5383" w:rsidP="004A5383">
            <w:pPr>
              <w:pStyle w:val="GH"/>
            </w:pPr>
            <w:r w:rsidRPr="00F52B05">
              <w:rPr>
                <w:rFonts w:hint="eastAsia"/>
              </w:rPr>
              <w:t>粘度（</w:t>
            </w:r>
            <w:r w:rsidRPr="00F52B05">
              <w:rPr>
                <w:rFonts w:hint="eastAsia"/>
              </w:rPr>
              <w:t>m</w:t>
            </w:r>
            <w:r w:rsidRPr="00F52B05">
              <w:t>pa</w:t>
            </w:r>
            <w:r w:rsidRPr="00F52B05">
              <w:rPr>
                <w:rFonts w:hint="eastAsia"/>
              </w:rPr>
              <w:t>·</w:t>
            </w:r>
            <w:r w:rsidRPr="00F52B05">
              <w:t>s/25</w:t>
            </w:r>
            <w:r w:rsidRPr="00F52B05">
              <w:rPr>
                <w:rFonts w:hint="eastAsia"/>
              </w:rPr>
              <w:t>℃）</w:t>
            </w:r>
          </w:p>
        </w:tc>
      </w:tr>
      <w:tr w:rsidR="00F52B05" w:rsidRPr="00F52B05" w:rsidTr="004A5383">
        <w:trPr>
          <w:trHeight w:val="20"/>
        </w:trPr>
        <w:tc>
          <w:tcPr>
            <w:tcW w:w="737" w:type="pct"/>
            <w:vAlign w:val="center"/>
          </w:tcPr>
          <w:p w:rsidR="004A5383" w:rsidRPr="00F52B05" w:rsidRDefault="004A5383" w:rsidP="004A5383">
            <w:pPr>
              <w:pStyle w:val="GH"/>
            </w:pPr>
            <w:r w:rsidRPr="00F52B05">
              <w:rPr>
                <w:rFonts w:hint="eastAsia"/>
              </w:rPr>
              <w:t>NGPS</w:t>
            </w:r>
            <w:r w:rsidRPr="00F52B05">
              <w:t>-3523</w:t>
            </w:r>
          </w:p>
        </w:tc>
        <w:tc>
          <w:tcPr>
            <w:tcW w:w="1096" w:type="pct"/>
            <w:tcMar>
              <w:top w:w="0" w:type="dxa"/>
              <w:left w:w="108" w:type="dxa"/>
              <w:bottom w:w="0" w:type="dxa"/>
              <w:right w:w="108" w:type="dxa"/>
            </w:tcMar>
            <w:vAlign w:val="center"/>
          </w:tcPr>
          <w:p w:rsidR="004A5383" w:rsidRPr="00F52B05" w:rsidRDefault="004A5383" w:rsidP="004A5383">
            <w:pPr>
              <w:pStyle w:val="GH"/>
            </w:pPr>
            <w:r w:rsidRPr="00F52B05">
              <w:t>310±30</w:t>
            </w:r>
          </w:p>
        </w:tc>
        <w:tc>
          <w:tcPr>
            <w:tcW w:w="1180" w:type="pct"/>
            <w:vAlign w:val="center"/>
          </w:tcPr>
          <w:p w:rsidR="004A5383" w:rsidRPr="00F52B05" w:rsidRDefault="004A5383" w:rsidP="004A5383">
            <w:pPr>
              <w:pStyle w:val="GH"/>
            </w:pPr>
            <w:r w:rsidRPr="00F52B05">
              <w:rPr>
                <w:rFonts w:hint="eastAsia"/>
              </w:rPr>
              <w:t>≤</w:t>
            </w:r>
            <w:r w:rsidRPr="00F52B05">
              <w:rPr>
                <w:rFonts w:hint="eastAsia"/>
              </w:rPr>
              <w:t>3</w:t>
            </w:r>
          </w:p>
        </w:tc>
        <w:tc>
          <w:tcPr>
            <w:tcW w:w="842" w:type="pct"/>
            <w:tcMar>
              <w:top w:w="0" w:type="dxa"/>
              <w:left w:w="108" w:type="dxa"/>
              <w:bottom w:w="0" w:type="dxa"/>
              <w:right w:w="108" w:type="dxa"/>
            </w:tcMar>
            <w:vAlign w:val="center"/>
          </w:tcPr>
          <w:p w:rsidR="004A5383" w:rsidRPr="00F52B05" w:rsidRDefault="004A5383" w:rsidP="004A5383">
            <w:pPr>
              <w:pStyle w:val="GH"/>
            </w:pPr>
            <w:r w:rsidRPr="00F52B05">
              <w:rPr>
                <w:rFonts w:hint="eastAsia"/>
              </w:rPr>
              <w:t>≤</w:t>
            </w:r>
            <w:r w:rsidRPr="00F52B05">
              <w:t>0.15</w:t>
            </w:r>
          </w:p>
        </w:tc>
        <w:tc>
          <w:tcPr>
            <w:tcW w:w="1145" w:type="pct"/>
            <w:vAlign w:val="center"/>
          </w:tcPr>
          <w:p w:rsidR="004A5383" w:rsidRPr="00F52B05" w:rsidRDefault="004A5383" w:rsidP="004A5383">
            <w:pPr>
              <w:pStyle w:val="GH"/>
            </w:pPr>
            <w:r w:rsidRPr="00F52B05">
              <w:t>1</w:t>
            </w:r>
            <w:r w:rsidRPr="00F52B05">
              <w:rPr>
                <w:rFonts w:hint="eastAsia"/>
              </w:rPr>
              <w:t>2</w:t>
            </w:r>
            <w:r w:rsidRPr="00F52B05">
              <w:t>000</w:t>
            </w:r>
            <w:r w:rsidRPr="00F52B05">
              <w:rPr>
                <w:rFonts w:hint="eastAsia"/>
              </w:rPr>
              <w:t>～</w:t>
            </w:r>
            <w:r w:rsidRPr="00F52B05">
              <w:t>20000</w:t>
            </w:r>
          </w:p>
        </w:tc>
      </w:tr>
    </w:tbl>
    <w:p w:rsidR="002B0C57" w:rsidRPr="00F52B05" w:rsidRDefault="002B0C57" w:rsidP="002B0C57">
      <w:pPr>
        <w:pStyle w:val="30"/>
        <w:spacing w:beforeLines="50" w:before="120"/>
      </w:pPr>
      <w:bookmarkStart w:id="165" w:name="_Toc15834390"/>
      <w:r w:rsidRPr="00F52B05">
        <w:t>3.1.2</w:t>
      </w:r>
      <w:r w:rsidRPr="00F52B05">
        <w:t>建设内容</w:t>
      </w:r>
      <w:bookmarkEnd w:id="163"/>
      <w:bookmarkEnd w:id="164"/>
      <w:bookmarkEnd w:id="165"/>
    </w:p>
    <w:p w:rsidR="002B0C57" w:rsidRPr="00F52B05" w:rsidRDefault="002B0C57" w:rsidP="002B0C57">
      <w:pPr>
        <w:ind w:firstLine="480"/>
      </w:pPr>
      <w:r w:rsidRPr="00F52B05">
        <w:t>现有项目的主体工程、公辅工程情况汇总见表</w:t>
      </w:r>
      <w:r w:rsidRPr="00F52B05">
        <w:t>3.1-</w:t>
      </w:r>
      <w:r w:rsidR="00352F76" w:rsidRPr="00F52B05">
        <w:t>4</w:t>
      </w:r>
      <w:r w:rsidRPr="00F52B05">
        <w:rPr>
          <w:rFonts w:hint="eastAsia"/>
        </w:rPr>
        <w:t>，现有项目共有员工</w:t>
      </w:r>
      <w:r w:rsidRPr="00F52B05">
        <w:t>30</w:t>
      </w:r>
      <w:r w:rsidRPr="00F52B05">
        <w:rPr>
          <w:rFonts w:hint="eastAsia"/>
        </w:rPr>
        <w:t>人，三班制，日工作时间</w:t>
      </w:r>
      <w:r w:rsidRPr="00F52B05">
        <w:rPr>
          <w:rFonts w:hint="eastAsia"/>
        </w:rPr>
        <w:t>2</w:t>
      </w:r>
      <w:r w:rsidRPr="00F52B05">
        <w:t>4h</w:t>
      </w:r>
      <w:r w:rsidRPr="00F52B05">
        <w:rPr>
          <w:rFonts w:hint="eastAsia"/>
        </w:rPr>
        <w:t>，年工作</w:t>
      </w:r>
      <w:r w:rsidRPr="00F52B05">
        <w:rPr>
          <w:rFonts w:hint="eastAsia"/>
        </w:rPr>
        <w:t>3</w:t>
      </w:r>
      <w:r w:rsidRPr="00F52B05">
        <w:t>00</w:t>
      </w:r>
      <w:r w:rsidRPr="00F52B05">
        <w:rPr>
          <w:rFonts w:hint="eastAsia"/>
        </w:rPr>
        <w:t>天，现</w:t>
      </w:r>
      <w:r w:rsidRPr="00F52B05">
        <w:t>有项目全厂水平衡见图</w:t>
      </w:r>
      <w:r w:rsidRPr="00F52B05">
        <w:t>3.1-2</w:t>
      </w:r>
      <w:r w:rsidRPr="00F52B05">
        <w:t>。</w:t>
      </w:r>
    </w:p>
    <w:p w:rsidR="002B0C57" w:rsidRPr="00F52B05" w:rsidRDefault="002B0C57" w:rsidP="002B0C57">
      <w:pPr>
        <w:pStyle w:val="a6"/>
      </w:pPr>
      <w:r w:rsidRPr="00F52B05">
        <w:t>表</w:t>
      </w:r>
      <w:r w:rsidRPr="00F52B05">
        <w:t>3.1-</w:t>
      </w:r>
      <w:r w:rsidR="00352F76" w:rsidRPr="00F52B05">
        <w:t>4</w:t>
      </w:r>
      <w:r w:rsidRPr="00F52B05">
        <w:t>现有项目主体工程、公辅工程汇总表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1973"/>
        <w:gridCol w:w="3829"/>
        <w:gridCol w:w="1400"/>
      </w:tblGrid>
      <w:tr w:rsidR="00F52B05" w:rsidRPr="00F52B05" w:rsidTr="004A5383">
        <w:trPr>
          <w:tblHeader/>
        </w:trPr>
        <w:tc>
          <w:tcPr>
            <w:tcW w:w="1139" w:type="dxa"/>
            <w:vAlign w:val="center"/>
          </w:tcPr>
          <w:p w:rsidR="004A5383" w:rsidRPr="00F52B05" w:rsidRDefault="004A5383" w:rsidP="004A5383">
            <w:pPr>
              <w:pStyle w:val="a8"/>
              <w:rPr>
                <w:szCs w:val="21"/>
              </w:rPr>
            </w:pPr>
            <w:bookmarkStart w:id="166" w:name="_Toc413168053"/>
            <w:r w:rsidRPr="00F52B05">
              <w:rPr>
                <w:szCs w:val="21"/>
              </w:rPr>
              <w:t>项目组成</w:t>
            </w:r>
          </w:p>
        </w:tc>
        <w:tc>
          <w:tcPr>
            <w:tcW w:w="1973" w:type="dxa"/>
            <w:vAlign w:val="center"/>
          </w:tcPr>
          <w:p w:rsidR="004A5383" w:rsidRPr="00F52B05" w:rsidRDefault="004A5383" w:rsidP="004A5383">
            <w:pPr>
              <w:pStyle w:val="a8"/>
              <w:rPr>
                <w:szCs w:val="21"/>
              </w:rPr>
            </w:pPr>
            <w:r w:rsidRPr="00F52B05">
              <w:rPr>
                <w:szCs w:val="21"/>
              </w:rPr>
              <w:t>工程（车间）名称</w:t>
            </w:r>
          </w:p>
        </w:tc>
        <w:tc>
          <w:tcPr>
            <w:tcW w:w="3829" w:type="dxa"/>
            <w:vAlign w:val="center"/>
          </w:tcPr>
          <w:p w:rsidR="004A5383" w:rsidRPr="00F52B05" w:rsidRDefault="004A5383" w:rsidP="004A5383">
            <w:pPr>
              <w:pStyle w:val="a8"/>
              <w:rPr>
                <w:szCs w:val="21"/>
              </w:rPr>
            </w:pPr>
            <w:r w:rsidRPr="00F52B05">
              <w:rPr>
                <w:szCs w:val="21"/>
              </w:rPr>
              <w:t>工程建设内容</w:t>
            </w:r>
          </w:p>
        </w:tc>
        <w:tc>
          <w:tcPr>
            <w:tcW w:w="1400" w:type="dxa"/>
            <w:vAlign w:val="center"/>
          </w:tcPr>
          <w:p w:rsidR="004A5383" w:rsidRPr="00F52B05" w:rsidRDefault="004A5383" w:rsidP="004A5383">
            <w:pPr>
              <w:pStyle w:val="a8"/>
              <w:rPr>
                <w:szCs w:val="21"/>
              </w:rPr>
            </w:pPr>
            <w:r w:rsidRPr="00F52B05">
              <w:rPr>
                <w:szCs w:val="21"/>
              </w:rPr>
              <w:t>说明</w:t>
            </w:r>
          </w:p>
        </w:tc>
      </w:tr>
      <w:tr w:rsidR="00F52B05" w:rsidRPr="00F52B05" w:rsidTr="004A5383">
        <w:trPr>
          <w:cantSplit/>
        </w:trPr>
        <w:tc>
          <w:tcPr>
            <w:tcW w:w="1139" w:type="dxa"/>
            <w:vAlign w:val="center"/>
          </w:tcPr>
          <w:p w:rsidR="004A5383" w:rsidRPr="00F52B05" w:rsidRDefault="004A5383" w:rsidP="004A5383">
            <w:pPr>
              <w:pStyle w:val="a8"/>
              <w:rPr>
                <w:szCs w:val="21"/>
              </w:rPr>
            </w:pPr>
            <w:r w:rsidRPr="00F52B05">
              <w:rPr>
                <w:szCs w:val="21"/>
              </w:rPr>
              <w:t>主体工程</w:t>
            </w:r>
          </w:p>
        </w:tc>
        <w:tc>
          <w:tcPr>
            <w:tcW w:w="1973" w:type="dxa"/>
            <w:vAlign w:val="center"/>
          </w:tcPr>
          <w:p w:rsidR="004A5383" w:rsidRPr="00F52B05" w:rsidRDefault="004A5383" w:rsidP="004A5383">
            <w:pPr>
              <w:pStyle w:val="a8"/>
              <w:rPr>
                <w:szCs w:val="21"/>
              </w:rPr>
            </w:pPr>
            <w:r w:rsidRPr="00F52B05">
              <w:rPr>
                <w:rFonts w:hint="eastAsia"/>
                <w:szCs w:val="21"/>
              </w:rPr>
              <w:t>聚酯多元醇生产车间</w:t>
            </w:r>
          </w:p>
        </w:tc>
        <w:tc>
          <w:tcPr>
            <w:tcW w:w="3829" w:type="dxa"/>
            <w:vAlign w:val="center"/>
          </w:tcPr>
          <w:p w:rsidR="004A5383" w:rsidRPr="00F52B05" w:rsidRDefault="004A5383" w:rsidP="004A5383">
            <w:pPr>
              <w:pStyle w:val="a8"/>
              <w:rPr>
                <w:szCs w:val="21"/>
              </w:rPr>
            </w:pPr>
            <w:r w:rsidRPr="00F52B05">
              <w:rPr>
                <w:rFonts w:hint="eastAsia"/>
                <w:szCs w:val="21"/>
              </w:rPr>
              <w:t>生产厂房一座，</w:t>
            </w:r>
            <w:r w:rsidRPr="00F52B05">
              <w:rPr>
                <w:rFonts w:hint="eastAsia"/>
                <w:szCs w:val="21"/>
              </w:rPr>
              <w:t>3</w:t>
            </w:r>
            <w:r w:rsidRPr="00F52B05">
              <w:rPr>
                <w:rFonts w:hint="eastAsia"/>
                <w:szCs w:val="21"/>
              </w:rPr>
              <w:t>层，楼高</w:t>
            </w:r>
            <w:r w:rsidRPr="00F52B05">
              <w:rPr>
                <w:szCs w:val="21"/>
              </w:rPr>
              <w:t>16.1</w:t>
            </w:r>
            <w:r w:rsidRPr="00F52B05">
              <w:rPr>
                <w:rFonts w:hint="eastAsia"/>
                <w:szCs w:val="21"/>
              </w:rPr>
              <w:t>米，建筑面积</w:t>
            </w:r>
            <w:r w:rsidRPr="00F52B05">
              <w:rPr>
                <w:szCs w:val="21"/>
              </w:rPr>
              <w:t>1749m</w:t>
            </w:r>
            <w:r w:rsidRPr="00F52B05">
              <w:rPr>
                <w:szCs w:val="21"/>
                <w:vertAlign w:val="superscript"/>
              </w:rPr>
              <w:t>2</w:t>
            </w:r>
            <w:r w:rsidRPr="00F52B05">
              <w:rPr>
                <w:rFonts w:hint="eastAsia"/>
                <w:szCs w:val="21"/>
              </w:rPr>
              <w:t>。防火等级为乙级。</w:t>
            </w:r>
          </w:p>
        </w:tc>
        <w:tc>
          <w:tcPr>
            <w:tcW w:w="1400" w:type="dxa"/>
            <w:vAlign w:val="center"/>
          </w:tcPr>
          <w:p w:rsidR="004A5383" w:rsidRPr="00F52B05" w:rsidRDefault="004A5383" w:rsidP="004A5383">
            <w:pPr>
              <w:pStyle w:val="a8"/>
              <w:rPr>
                <w:szCs w:val="21"/>
              </w:rPr>
            </w:pPr>
            <w:r w:rsidRPr="00F52B05">
              <w:rPr>
                <w:rFonts w:hint="eastAsia"/>
                <w:szCs w:val="21"/>
              </w:rPr>
              <w:t>已建</w:t>
            </w:r>
          </w:p>
        </w:tc>
      </w:tr>
      <w:tr w:rsidR="00F52B05" w:rsidRPr="00F52B05" w:rsidTr="004A5383">
        <w:trPr>
          <w:cantSplit/>
          <w:trHeight w:val="555"/>
        </w:trPr>
        <w:tc>
          <w:tcPr>
            <w:tcW w:w="1139" w:type="dxa"/>
            <w:vAlign w:val="center"/>
          </w:tcPr>
          <w:p w:rsidR="004A5383" w:rsidRPr="00F52B05" w:rsidRDefault="004A5383" w:rsidP="004A5383">
            <w:pPr>
              <w:pStyle w:val="a8"/>
              <w:rPr>
                <w:szCs w:val="21"/>
              </w:rPr>
            </w:pPr>
            <w:r w:rsidRPr="00F52B05">
              <w:rPr>
                <w:rFonts w:hint="eastAsia"/>
                <w:szCs w:val="21"/>
              </w:rPr>
              <w:t>辅助工程</w:t>
            </w:r>
          </w:p>
        </w:tc>
        <w:tc>
          <w:tcPr>
            <w:tcW w:w="1973" w:type="dxa"/>
            <w:vAlign w:val="center"/>
          </w:tcPr>
          <w:p w:rsidR="004A5383" w:rsidRPr="00F52B05" w:rsidRDefault="004A5383" w:rsidP="004A5383">
            <w:pPr>
              <w:pStyle w:val="a8"/>
              <w:rPr>
                <w:szCs w:val="21"/>
              </w:rPr>
            </w:pPr>
            <w:r w:rsidRPr="00F52B05">
              <w:rPr>
                <w:rFonts w:hint="eastAsia"/>
                <w:szCs w:val="21"/>
              </w:rPr>
              <w:t>办公楼</w:t>
            </w:r>
          </w:p>
        </w:tc>
        <w:tc>
          <w:tcPr>
            <w:tcW w:w="3829" w:type="dxa"/>
            <w:vAlign w:val="center"/>
          </w:tcPr>
          <w:p w:rsidR="004A5383" w:rsidRPr="00F52B05" w:rsidRDefault="004A5383" w:rsidP="004A5383">
            <w:pPr>
              <w:pStyle w:val="a8"/>
              <w:rPr>
                <w:szCs w:val="21"/>
              </w:rPr>
            </w:pPr>
            <w:r w:rsidRPr="00F52B05">
              <w:rPr>
                <w:rFonts w:hint="eastAsia"/>
                <w:szCs w:val="21"/>
              </w:rPr>
              <w:t>办公楼一座，</w:t>
            </w:r>
            <w:r w:rsidRPr="00F52B05">
              <w:rPr>
                <w:szCs w:val="21"/>
              </w:rPr>
              <w:t>4</w:t>
            </w:r>
            <w:r w:rsidRPr="00F52B05">
              <w:rPr>
                <w:rFonts w:hint="eastAsia"/>
                <w:szCs w:val="21"/>
              </w:rPr>
              <w:t>层，楼高</w:t>
            </w:r>
            <w:r w:rsidRPr="00F52B05">
              <w:rPr>
                <w:szCs w:val="21"/>
              </w:rPr>
              <w:t>19.5</w:t>
            </w:r>
            <w:r w:rsidRPr="00F52B05">
              <w:rPr>
                <w:rFonts w:hint="eastAsia"/>
                <w:szCs w:val="21"/>
              </w:rPr>
              <w:t>米，建筑面积</w:t>
            </w:r>
            <w:r w:rsidRPr="00F52B05">
              <w:rPr>
                <w:rFonts w:hint="eastAsia"/>
                <w:szCs w:val="21"/>
              </w:rPr>
              <w:t>3</w:t>
            </w:r>
            <w:r w:rsidRPr="00F52B05">
              <w:rPr>
                <w:szCs w:val="21"/>
              </w:rPr>
              <w:t>216m</w:t>
            </w:r>
            <w:r w:rsidRPr="00F52B05">
              <w:rPr>
                <w:szCs w:val="21"/>
                <w:vertAlign w:val="superscript"/>
              </w:rPr>
              <w:t>2</w:t>
            </w:r>
            <w:r w:rsidRPr="00F52B05">
              <w:rPr>
                <w:rFonts w:hint="eastAsia"/>
                <w:szCs w:val="21"/>
              </w:rPr>
              <w:t>。</w:t>
            </w:r>
          </w:p>
        </w:tc>
        <w:tc>
          <w:tcPr>
            <w:tcW w:w="1400" w:type="dxa"/>
            <w:vAlign w:val="center"/>
          </w:tcPr>
          <w:p w:rsidR="004A5383" w:rsidRPr="00F52B05" w:rsidRDefault="004A5383" w:rsidP="004A5383">
            <w:pPr>
              <w:pStyle w:val="a8"/>
              <w:rPr>
                <w:szCs w:val="21"/>
              </w:rPr>
            </w:pPr>
            <w:r w:rsidRPr="00F52B05">
              <w:rPr>
                <w:rFonts w:hint="eastAsia"/>
                <w:szCs w:val="21"/>
              </w:rPr>
              <w:t>已建</w:t>
            </w:r>
          </w:p>
        </w:tc>
      </w:tr>
      <w:tr w:rsidR="00F52B05" w:rsidRPr="00F52B05" w:rsidTr="004A5383">
        <w:trPr>
          <w:cantSplit/>
        </w:trPr>
        <w:tc>
          <w:tcPr>
            <w:tcW w:w="1139" w:type="dxa"/>
            <w:vMerge w:val="restart"/>
            <w:vAlign w:val="center"/>
          </w:tcPr>
          <w:p w:rsidR="004A5383" w:rsidRPr="00F52B05" w:rsidRDefault="004A5383" w:rsidP="004A5383">
            <w:pPr>
              <w:pStyle w:val="a8"/>
              <w:rPr>
                <w:szCs w:val="21"/>
              </w:rPr>
            </w:pPr>
            <w:r w:rsidRPr="00F52B05">
              <w:rPr>
                <w:szCs w:val="21"/>
              </w:rPr>
              <w:t>贮运工程</w:t>
            </w:r>
          </w:p>
        </w:tc>
        <w:tc>
          <w:tcPr>
            <w:tcW w:w="1973" w:type="dxa"/>
            <w:vAlign w:val="center"/>
          </w:tcPr>
          <w:p w:rsidR="004A5383" w:rsidRPr="00F52B05" w:rsidRDefault="004A5383" w:rsidP="004A5383">
            <w:pPr>
              <w:pStyle w:val="a8"/>
              <w:rPr>
                <w:szCs w:val="21"/>
              </w:rPr>
            </w:pPr>
            <w:r w:rsidRPr="00F52B05">
              <w:rPr>
                <w:rFonts w:hint="eastAsia"/>
                <w:szCs w:val="21"/>
              </w:rPr>
              <w:t>原料和成品仓库</w:t>
            </w:r>
          </w:p>
        </w:tc>
        <w:tc>
          <w:tcPr>
            <w:tcW w:w="3829" w:type="dxa"/>
            <w:vAlign w:val="center"/>
          </w:tcPr>
          <w:p w:rsidR="004A5383" w:rsidRPr="00F52B05" w:rsidRDefault="004A5383" w:rsidP="004A5383">
            <w:pPr>
              <w:pStyle w:val="a8"/>
              <w:rPr>
                <w:szCs w:val="21"/>
              </w:rPr>
            </w:pPr>
            <w:r w:rsidRPr="00F52B05">
              <w:rPr>
                <w:szCs w:val="21"/>
              </w:rPr>
              <w:t>原料仓库和成品仓库建筑面积</w:t>
            </w:r>
            <w:r w:rsidRPr="00F52B05">
              <w:rPr>
                <w:szCs w:val="21"/>
              </w:rPr>
              <w:t>2346m</w:t>
            </w:r>
            <w:r w:rsidRPr="00F52B05">
              <w:rPr>
                <w:szCs w:val="21"/>
                <w:vertAlign w:val="superscript"/>
              </w:rPr>
              <w:t>2</w:t>
            </w:r>
            <w:r w:rsidRPr="00F52B05">
              <w:rPr>
                <w:rFonts w:hint="eastAsia"/>
                <w:szCs w:val="21"/>
              </w:rPr>
              <w:t>。</w:t>
            </w:r>
          </w:p>
        </w:tc>
        <w:tc>
          <w:tcPr>
            <w:tcW w:w="1400" w:type="dxa"/>
            <w:vAlign w:val="center"/>
          </w:tcPr>
          <w:p w:rsidR="004A5383" w:rsidRPr="00F52B05" w:rsidRDefault="004A5383" w:rsidP="004A5383">
            <w:pPr>
              <w:pStyle w:val="a8"/>
              <w:rPr>
                <w:szCs w:val="21"/>
              </w:rPr>
            </w:pPr>
            <w:r w:rsidRPr="00F52B05">
              <w:rPr>
                <w:rFonts w:hint="eastAsia"/>
                <w:szCs w:val="21"/>
              </w:rPr>
              <w:t>已建</w:t>
            </w:r>
          </w:p>
        </w:tc>
      </w:tr>
      <w:tr w:rsidR="00F52B05" w:rsidRPr="00F52B05" w:rsidTr="004A5383">
        <w:trPr>
          <w:cantSplit/>
        </w:trPr>
        <w:tc>
          <w:tcPr>
            <w:tcW w:w="1139" w:type="dxa"/>
            <w:vMerge/>
            <w:vAlign w:val="center"/>
          </w:tcPr>
          <w:p w:rsidR="004A5383" w:rsidRPr="00F52B05" w:rsidRDefault="004A5383" w:rsidP="004A5383">
            <w:pPr>
              <w:pStyle w:val="a8"/>
              <w:rPr>
                <w:szCs w:val="21"/>
              </w:rPr>
            </w:pPr>
          </w:p>
        </w:tc>
        <w:tc>
          <w:tcPr>
            <w:tcW w:w="1973" w:type="dxa"/>
            <w:vAlign w:val="center"/>
          </w:tcPr>
          <w:p w:rsidR="004A5383" w:rsidRPr="00F52B05" w:rsidRDefault="004A5383" w:rsidP="004A5383">
            <w:pPr>
              <w:pStyle w:val="a8"/>
              <w:rPr>
                <w:szCs w:val="21"/>
              </w:rPr>
            </w:pPr>
            <w:r w:rsidRPr="00F52B05">
              <w:rPr>
                <w:rFonts w:hint="eastAsia"/>
                <w:szCs w:val="21"/>
              </w:rPr>
              <w:t>罐区</w:t>
            </w:r>
          </w:p>
        </w:tc>
        <w:tc>
          <w:tcPr>
            <w:tcW w:w="3829" w:type="dxa"/>
            <w:vAlign w:val="center"/>
          </w:tcPr>
          <w:p w:rsidR="004A5383" w:rsidRPr="00F52B05" w:rsidRDefault="004A5383" w:rsidP="004A5383">
            <w:pPr>
              <w:pStyle w:val="a8"/>
              <w:rPr>
                <w:szCs w:val="21"/>
              </w:rPr>
            </w:pPr>
            <w:r w:rsidRPr="00F52B05">
              <w:rPr>
                <w:szCs w:val="21"/>
              </w:rPr>
              <w:t>6</w:t>
            </w:r>
            <w:r w:rsidRPr="00F52B05">
              <w:rPr>
                <w:rFonts w:hint="eastAsia"/>
                <w:szCs w:val="21"/>
              </w:rPr>
              <w:t>个储罐</w:t>
            </w:r>
          </w:p>
        </w:tc>
        <w:tc>
          <w:tcPr>
            <w:tcW w:w="1400" w:type="dxa"/>
            <w:vAlign w:val="center"/>
          </w:tcPr>
          <w:p w:rsidR="004A5383" w:rsidRPr="00F52B05" w:rsidRDefault="004A5383" w:rsidP="004A5383">
            <w:pPr>
              <w:pStyle w:val="a8"/>
              <w:rPr>
                <w:szCs w:val="21"/>
              </w:rPr>
            </w:pPr>
            <w:r w:rsidRPr="00F52B05">
              <w:rPr>
                <w:rFonts w:hint="eastAsia"/>
                <w:szCs w:val="21"/>
              </w:rPr>
              <w:t>已建</w:t>
            </w:r>
          </w:p>
        </w:tc>
      </w:tr>
      <w:tr w:rsidR="00F52B05" w:rsidRPr="00F52B05" w:rsidTr="004A5383">
        <w:trPr>
          <w:cantSplit/>
        </w:trPr>
        <w:tc>
          <w:tcPr>
            <w:tcW w:w="1139" w:type="dxa"/>
            <w:vMerge w:val="restart"/>
            <w:vAlign w:val="center"/>
          </w:tcPr>
          <w:p w:rsidR="004A5383" w:rsidRPr="00F52B05" w:rsidRDefault="004A5383" w:rsidP="004A5383">
            <w:pPr>
              <w:pStyle w:val="a8"/>
              <w:rPr>
                <w:szCs w:val="21"/>
              </w:rPr>
            </w:pPr>
            <w:r w:rsidRPr="00F52B05">
              <w:rPr>
                <w:szCs w:val="21"/>
              </w:rPr>
              <w:t>公用工程</w:t>
            </w:r>
          </w:p>
        </w:tc>
        <w:tc>
          <w:tcPr>
            <w:tcW w:w="1973" w:type="dxa"/>
            <w:vAlign w:val="center"/>
          </w:tcPr>
          <w:p w:rsidR="004A5383" w:rsidRPr="00F52B05" w:rsidRDefault="004A5383" w:rsidP="004A5383">
            <w:pPr>
              <w:pStyle w:val="a8"/>
              <w:rPr>
                <w:szCs w:val="21"/>
              </w:rPr>
            </w:pPr>
            <w:r w:rsidRPr="00F52B05">
              <w:rPr>
                <w:szCs w:val="21"/>
              </w:rPr>
              <w:t>给水系统</w:t>
            </w:r>
          </w:p>
        </w:tc>
        <w:tc>
          <w:tcPr>
            <w:tcW w:w="3829" w:type="dxa"/>
            <w:vAlign w:val="center"/>
          </w:tcPr>
          <w:p w:rsidR="004A5383" w:rsidRPr="00F52B05" w:rsidRDefault="004A5383" w:rsidP="004A5383">
            <w:pPr>
              <w:pStyle w:val="a8"/>
              <w:rPr>
                <w:szCs w:val="21"/>
              </w:rPr>
            </w:pPr>
            <w:r w:rsidRPr="00F52B05">
              <w:rPr>
                <w:szCs w:val="21"/>
              </w:rPr>
              <w:t>园区自来水管网供水</w:t>
            </w:r>
            <w:r w:rsidRPr="00F52B05">
              <w:rPr>
                <w:szCs w:val="21"/>
              </w:rPr>
              <w:t>4566.67t/a</w:t>
            </w:r>
          </w:p>
        </w:tc>
        <w:tc>
          <w:tcPr>
            <w:tcW w:w="1400" w:type="dxa"/>
            <w:vAlign w:val="center"/>
          </w:tcPr>
          <w:p w:rsidR="004A5383" w:rsidRPr="00F52B05" w:rsidRDefault="004A5383" w:rsidP="004A5383">
            <w:pPr>
              <w:pStyle w:val="a8"/>
              <w:rPr>
                <w:szCs w:val="21"/>
              </w:rPr>
            </w:pPr>
            <w:r w:rsidRPr="00F52B05">
              <w:rPr>
                <w:szCs w:val="21"/>
              </w:rPr>
              <w:t>已建</w:t>
            </w:r>
          </w:p>
        </w:tc>
      </w:tr>
      <w:tr w:rsidR="00F52B05" w:rsidRPr="00F52B05" w:rsidTr="004A5383">
        <w:trPr>
          <w:cantSplit/>
        </w:trPr>
        <w:tc>
          <w:tcPr>
            <w:tcW w:w="1139" w:type="dxa"/>
            <w:vMerge/>
            <w:vAlign w:val="center"/>
          </w:tcPr>
          <w:p w:rsidR="004A5383" w:rsidRPr="00F52B05" w:rsidRDefault="004A5383" w:rsidP="004A5383">
            <w:pPr>
              <w:pStyle w:val="a8"/>
              <w:rPr>
                <w:szCs w:val="21"/>
              </w:rPr>
            </w:pPr>
          </w:p>
        </w:tc>
        <w:tc>
          <w:tcPr>
            <w:tcW w:w="1973" w:type="dxa"/>
            <w:vAlign w:val="center"/>
          </w:tcPr>
          <w:p w:rsidR="004A5383" w:rsidRPr="00F52B05" w:rsidRDefault="004A5383" w:rsidP="004A5383">
            <w:pPr>
              <w:pStyle w:val="a8"/>
              <w:rPr>
                <w:szCs w:val="21"/>
              </w:rPr>
            </w:pPr>
            <w:r w:rsidRPr="00F52B05">
              <w:rPr>
                <w:szCs w:val="21"/>
              </w:rPr>
              <w:t>排水系统</w:t>
            </w:r>
          </w:p>
        </w:tc>
        <w:tc>
          <w:tcPr>
            <w:tcW w:w="3829" w:type="dxa"/>
            <w:vAlign w:val="center"/>
          </w:tcPr>
          <w:p w:rsidR="004A5383" w:rsidRPr="00F52B05" w:rsidRDefault="004A5383" w:rsidP="004A5383">
            <w:pPr>
              <w:pStyle w:val="a8"/>
              <w:rPr>
                <w:szCs w:val="21"/>
              </w:rPr>
            </w:pPr>
            <w:r w:rsidRPr="00F52B05">
              <w:rPr>
                <w:rFonts w:hint="eastAsia"/>
                <w:szCs w:val="21"/>
              </w:rPr>
              <w:t>生产废水和生活污</w:t>
            </w:r>
            <w:r w:rsidRPr="00F52B05">
              <w:rPr>
                <w:szCs w:val="21"/>
              </w:rPr>
              <w:t>水接园区污水管网</w:t>
            </w:r>
            <w:r w:rsidRPr="00F52B05">
              <w:rPr>
                <w:szCs w:val="21"/>
              </w:rPr>
              <w:t>4265</w:t>
            </w:r>
            <w:r w:rsidRPr="00F52B05">
              <w:t xml:space="preserve"> </w:t>
            </w:r>
            <w:r w:rsidRPr="00F52B05">
              <w:rPr>
                <w:szCs w:val="21"/>
              </w:rPr>
              <w:t>t/a</w:t>
            </w:r>
          </w:p>
        </w:tc>
        <w:tc>
          <w:tcPr>
            <w:tcW w:w="1400" w:type="dxa"/>
            <w:vAlign w:val="center"/>
          </w:tcPr>
          <w:p w:rsidR="004A5383" w:rsidRPr="00F52B05" w:rsidRDefault="004A5383" w:rsidP="004A5383">
            <w:pPr>
              <w:pStyle w:val="a8"/>
              <w:rPr>
                <w:szCs w:val="21"/>
              </w:rPr>
            </w:pPr>
            <w:r w:rsidRPr="00F52B05">
              <w:rPr>
                <w:szCs w:val="21"/>
              </w:rPr>
              <w:t>已建</w:t>
            </w:r>
          </w:p>
        </w:tc>
      </w:tr>
      <w:tr w:rsidR="00F52B05" w:rsidRPr="00F52B05" w:rsidTr="004A5383">
        <w:trPr>
          <w:cantSplit/>
        </w:trPr>
        <w:tc>
          <w:tcPr>
            <w:tcW w:w="1139" w:type="dxa"/>
            <w:vMerge/>
            <w:vAlign w:val="center"/>
          </w:tcPr>
          <w:p w:rsidR="004A5383" w:rsidRPr="00F52B05" w:rsidRDefault="004A5383" w:rsidP="004A5383">
            <w:pPr>
              <w:pStyle w:val="a8"/>
              <w:rPr>
                <w:szCs w:val="21"/>
              </w:rPr>
            </w:pPr>
          </w:p>
        </w:tc>
        <w:tc>
          <w:tcPr>
            <w:tcW w:w="1973" w:type="dxa"/>
            <w:vAlign w:val="center"/>
          </w:tcPr>
          <w:p w:rsidR="004A5383" w:rsidRPr="00F52B05" w:rsidRDefault="004A5383" w:rsidP="004A5383">
            <w:pPr>
              <w:pStyle w:val="a8"/>
              <w:rPr>
                <w:szCs w:val="21"/>
              </w:rPr>
            </w:pPr>
            <w:r w:rsidRPr="00F52B05">
              <w:rPr>
                <w:szCs w:val="21"/>
              </w:rPr>
              <w:t>供电系统</w:t>
            </w:r>
          </w:p>
        </w:tc>
        <w:tc>
          <w:tcPr>
            <w:tcW w:w="3829" w:type="dxa"/>
            <w:vAlign w:val="center"/>
          </w:tcPr>
          <w:p w:rsidR="004A5383" w:rsidRPr="00F52B05" w:rsidRDefault="004A5383" w:rsidP="004A5383">
            <w:pPr>
              <w:pStyle w:val="a8"/>
              <w:rPr>
                <w:szCs w:val="21"/>
              </w:rPr>
            </w:pPr>
            <w:r w:rsidRPr="00F52B05">
              <w:rPr>
                <w:szCs w:val="21"/>
              </w:rPr>
              <w:t>园区供电管网</w:t>
            </w:r>
            <w:r w:rsidR="00FB7A8E" w:rsidRPr="00F52B05">
              <w:rPr>
                <w:rFonts w:hint="eastAsia"/>
                <w:szCs w:val="21"/>
              </w:rPr>
              <w:t>接入</w:t>
            </w:r>
            <w:r w:rsidRPr="00F52B05">
              <w:rPr>
                <w:szCs w:val="21"/>
              </w:rPr>
              <w:t>，厂区设供电房。</w:t>
            </w:r>
          </w:p>
        </w:tc>
        <w:tc>
          <w:tcPr>
            <w:tcW w:w="1400" w:type="dxa"/>
            <w:vAlign w:val="center"/>
          </w:tcPr>
          <w:p w:rsidR="004A5383" w:rsidRPr="00F52B05" w:rsidRDefault="004A5383" w:rsidP="004A5383">
            <w:pPr>
              <w:pStyle w:val="a8"/>
              <w:rPr>
                <w:szCs w:val="21"/>
              </w:rPr>
            </w:pPr>
            <w:r w:rsidRPr="00F52B05">
              <w:rPr>
                <w:szCs w:val="21"/>
              </w:rPr>
              <w:t>已建</w:t>
            </w:r>
          </w:p>
        </w:tc>
      </w:tr>
      <w:tr w:rsidR="00F52B05" w:rsidRPr="00F52B05" w:rsidTr="004A5383">
        <w:trPr>
          <w:cantSplit/>
        </w:trPr>
        <w:tc>
          <w:tcPr>
            <w:tcW w:w="1139" w:type="dxa"/>
            <w:vMerge/>
            <w:vAlign w:val="center"/>
          </w:tcPr>
          <w:p w:rsidR="004A5383" w:rsidRPr="00F52B05" w:rsidRDefault="004A5383" w:rsidP="004A5383">
            <w:pPr>
              <w:pStyle w:val="a8"/>
              <w:rPr>
                <w:szCs w:val="21"/>
              </w:rPr>
            </w:pPr>
          </w:p>
        </w:tc>
        <w:tc>
          <w:tcPr>
            <w:tcW w:w="1973" w:type="dxa"/>
            <w:vAlign w:val="center"/>
          </w:tcPr>
          <w:p w:rsidR="004A5383" w:rsidRPr="00F52B05" w:rsidRDefault="004A5383" w:rsidP="004A5383">
            <w:pPr>
              <w:pStyle w:val="a8"/>
              <w:rPr>
                <w:szCs w:val="21"/>
              </w:rPr>
            </w:pPr>
            <w:r w:rsidRPr="00F52B05">
              <w:rPr>
                <w:szCs w:val="21"/>
              </w:rPr>
              <w:t>绿化工程</w:t>
            </w:r>
          </w:p>
        </w:tc>
        <w:tc>
          <w:tcPr>
            <w:tcW w:w="3829" w:type="dxa"/>
            <w:vAlign w:val="center"/>
          </w:tcPr>
          <w:p w:rsidR="004A5383" w:rsidRPr="00F52B05" w:rsidRDefault="004A5383" w:rsidP="004A5383">
            <w:pPr>
              <w:pStyle w:val="a8"/>
              <w:rPr>
                <w:szCs w:val="21"/>
              </w:rPr>
            </w:pPr>
            <w:r w:rsidRPr="00F52B05">
              <w:rPr>
                <w:szCs w:val="21"/>
              </w:rPr>
              <w:t>绿化面积</w:t>
            </w:r>
            <w:r w:rsidRPr="00F52B05">
              <w:rPr>
                <w:szCs w:val="21"/>
              </w:rPr>
              <w:t>2000m</w:t>
            </w:r>
            <w:r w:rsidRPr="00F52B05">
              <w:rPr>
                <w:szCs w:val="21"/>
                <w:vertAlign w:val="superscript"/>
              </w:rPr>
              <w:t>2</w:t>
            </w:r>
          </w:p>
        </w:tc>
        <w:tc>
          <w:tcPr>
            <w:tcW w:w="1400" w:type="dxa"/>
            <w:vAlign w:val="center"/>
          </w:tcPr>
          <w:p w:rsidR="004A5383" w:rsidRPr="00F52B05" w:rsidRDefault="004A5383" w:rsidP="004A5383">
            <w:pPr>
              <w:pStyle w:val="a8"/>
              <w:rPr>
                <w:szCs w:val="21"/>
              </w:rPr>
            </w:pPr>
            <w:r w:rsidRPr="00F52B05">
              <w:rPr>
                <w:szCs w:val="21"/>
              </w:rPr>
              <w:t>已建</w:t>
            </w:r>
          </w:p>
        </w:tc>
      </w:tr>
      <w:tr w:rsidR="00F52B05" w:rsidRPr="00F52B05" w:rsidTr="004A5383">
        <w:trPr>
          <w:cantSplit/>
        </w:trPr>
        <w:tc>
          <w:tcPr>
            <w:tcW w:w="1139" w:type="dxa"/>
            <w:vMerge/>
            <w:vAlign w:val="center"/>
          </w:tcPr>
          <w:p w:rsidR="004A5383" w:rsidRPr="00F52B05" w:rsidRDefault="004A5383" w:rsidP="004A5383">
            <w:pPr>
              <w:pStyle w:val="a8"/>
              <w:rPr>
                <w:szCs w:val="21"/>
              </w:rPr>
            </w:pPr>
          </w:p>
        </w:tc>
        <w:tc>
          <w:tcPr>
            <w:tcW w:w="1973" w:type="dxa"/>
            <w:vAlign w:val="center"/>
          </w:tcPr>
          <w:p w:rsidR="004A5383" w:rsidRPr="00F52B05" w:rsidRDefault="004A5383" w:rsidP="004A5383">
            <w:pPr>
              <w:pStyle w:val="a8"/>
              <w:rPr>
                <w:szCs w:val="21"/>
              </w:rPr>
            </w:pPr>
            <w:r w:rsidRPr="00F52B05">
              <w:rPr>
                <w:rFonts w:hint="eastAsia"/>
                <w:szCs w:val="21"/>
              </w:rPr>
              <w:t>蒸汽工程</w:t>
            </w:r>
          </w:p>
        </w:tc>
        <w:tc>
          <w:tcPr>
            <w:tcW w:w="3829" w:type="dxa"/>
            <w:vAlign w:val="center"/>
          </w:tcPr>
          <w:p w:rsidR="004A5383" w:rsidRPr="00F52B05" w:rsidRDefault="004A5383" w:rsidP="004A5383">
            <w:pPr>
              <w:pStyle w:val="a8"/>
              <w:rPr>
                <w:szCs w:val="21"/>
              </w:rPr>
            </w:pPr>
            <w:r w:rsidRPr="00F52B05">
              <w:t>园区长源热电公司供给</w:t>
            </w:r>
            <w:r w:rsidRPr="00F52B05">
              <w:rPr>
                <w:rFonts w:hint="eastAsia"/>
              </w:rPr>
              <w:t>，年用量</w:t>
            </w:r>
            <w:r w:rsidRPr="00F52B05">
              <w:rPr>
                <w:rFonts w:hint="eastAsia"/>
                <w:szCs w:val="21"/>
              </w:rPr>
              <w:t>2</w:t>
            </w:r>
            <w:r w:rsidRPr="00F52B05">
              <w:rPr>
                <w:szCs w:val="21"/>
              </w:rPr>
              <w:t>530 t/a</w:t>
            </w:r>
          </w:p>
        </w:tc>
        <w:tc>
          <w:tcPr>
            <w:tcW w:w="1400" w:type="dxa"/>
            <w:vAlign w:val="center"/>
          </w:tcPr>
          <w:p w:rsidR="004A5383" w:rsidRPr="00F52B05" w:rsidRDefault="004A5383" w:rsidP="004A5383">
            <w:pPr>
              <w:pStyle w:val="a8"/>
              <w:rPr>
                <w:szCs w:val="21"/>
              </w:rPr>
            </w:pPr>
            <w:r w:rsidRPr="00F52B05">
              <w:rPr>
                <w:szCs w:val="21"/>
              </w:rPr>
              <w:t>已建</w:t>
            </w:r>
          </w:p>
        </w:tc>
      </w:tr>
      <w:tr w:rsidR="00F52B05" w:rsidRPr="00F52B05" w:rsidTr="004A5383">
        <w:trPr>
          <w:cantSplit/>
        </w:trPr>
        <w:tc>
          <w:tcPr>
            <w:tcW w:w="1139" w:type="dxa"/>
            <w:vMerge w:val="restart"/>
            <w:vAlign w:val="center"/>
          </w:tcPr>
          <w:p w:rsidR="004A5383" w:rsidRPr="00F52B05" w:rsidRDefault="004A5383" w:rsidP="004A5383">
            <w:pPr>
              <w:pStyle w:val="a8"/>
              <w:rPr>
                <w:szCs w:val="21"/>
              </w:rPr>
            </w:pPr>
            <w:r w:rsidRPr="00F52B05">
              <w:rPr>
                <w:szCs w:val="21"/>
              </w:rPr>
              <w:t>环保工程</w:t>
            </w:r>
          </w:p>
        </w:tc>
        <w:tc>
          <w:tcPr>
            <w:tcW w:w="1973" w:type="dxa"/>
            <w:vAlign w:val="center"/>
          </w:tcPr>
          <w:p w:rsidR="004A5383" w:rsidRPr="00F52B05" w:rsidRDefault="004A5383" w:rsidP="004A5383">
            <w:pPr>
              <w:pStyle w:val="a8"/>
              <w:rPr>
                <w:szCs w:val="21"/>
              </w:rPr>
            </w:pPr>
            <w:r w:rsidRPr="00F52B05">
              <w:rPr>
                <w:szCs w:val="21"/>
              </w:rPr>
              <w:t>废气处理</w:t>
            </w:r>
          </w:p>
        </w:tc>
        <w:tc>
          <w:tcPr>
            <w:tcW w:w="3829" w:type="dxa"/>
            <w:vAlign w:val="center"/>
          </w:tcPr>
          <w:p w:rsidR="004A5383" w:rsidRPr="00F52B05" w:rsidRDefault="004A5383" w:rsidP="004A5383">
            <w:pPr>
              <w:pStyle w:val="a8"/>
              <w:rPr>
                <w:szCs w:val="21"/>
              </w:rPr>
            </w:pPr>
            <w:r w:rsidRPr="00F52B05">
              <w:rPr>
                <w:rFonts w:hint="eastAsia"/>
                <w:szCs w:val="21"/>
              </w:rPr>
              <w:t>收集后经</w:t>
            </w:r>
            <w:r w:rsidRPr="00F52B05">
              <w:rPr>
                <w:szCs w:val="21"/>
              </w:rPr>
              <w:t>20m</w:t>
            </w:r>
            <w:r w:rsidRPr="00F52B05">
              <w:rPr>
                <w:rFonts w:hint="eastAsia"/>
                <w:szCs w:val="21"/>
              </w:rPr>
              <w:t>高排气筒排放。</w:t>
            </w:r>
          </w:p>
        </w:tc>
        <w:tc>
          <w:tcPr>
            <w:tcW w:w="1400" w:type="dxa"/>
            <w:vAlign w:val="center"/>
          </w:tcPr>
          <w:p w:rsidR="004A5383" w:rsidRPr="00F52B05" w:rsidRDefault="004A5383" w:rsidP="004A5383">
            <w:pPr>
              <w:pStyle w:val="a8"/>
              <w:rPr>
                <w:szCs w:val="21"/>
              </w:rPr>
            </w:pPr>
            <w:r w:rsidRPr="00F52B05">
              <w:rPr>
                <w:szCs w:val="21"/>
              </w:rPr>
              <w:t>已建</w:t>
            </w:r>
          </w:p>
        </w:tc>
      </w:tr>
      <w:tr w:rsidR="00F52B05" w:rsidRPr="00F52B05" w:rsidTr="004A5383">
        <w:trPr>
          <w:cantSplit/>
        </w:trPr>
        <w:tc>
          <w:tcPr>
            <w:tcW w:w="1139" w:type="dxa"/>
            <w:vMerge/>
            <w:vAlign w:val="center"/>
          </w:tcPr>
          <w:p w:rsidR="004A5383" w:rsidRPr="00F52B05" w:rsidRDefault="004A5383" w:rsidP="004A5383">
            <w:pPr>
              <w:pStyle w:val="a8"/>
              <w:rPr>
                <w:szCs w:val="21"/>
              </w:rPr>
            </w:pPr>
          </w:p>
        </w:tc>
        <w:tc>
          <w:tcPr>
            <w:tcW w:w="1973" w:type="dxa"/>
            <w:vAlign w:val="center"/>
          </w:tcPr>
          <w:p w:rsidR="004A5383" w:rsidRPr="00F52B05" w:rsidRDefault="004A5383" w:rsidP="004A5383">
            <w:pPr>
              <w:pStyle w:val="a8"/>
              <w:rPr>
                <w:szCs w:val="21"/>
              </w:rPr>
            </w:pPr>
            <w:r w:rsidRPr="00F52B05">
              <w:rPr>
                <w:szCs w:val="21"/>
              </w:rPr>
              <w:t>废水处理</w:t>
            </w:r>
          </w:p>
        </w:tc>
        <w:tc>
          <w:tcPr>
            <w:tcW w:w="3829" w:type="dxa"/>
            <w:vAlign w:val="center"/>
          </w:tcPr>
          <w:p w:rsidR="004A5383" w:rsidRPr="00F52B05" w:rsidRDefault="004A5383" w:rsidP="004A5383">
            <w:pPr>
              <w:pStyle w:val="a8"/>
              <w:rPr>
                <w:szCs w:val="21"/>
              </w:rPr>
            </w:pPr>
            <w:r w:rsidRPr="00F52B05">
              <w:rPr>
                <w:szCs w:val="21"/>
              </w:rPr>
              <w:t>生活污水经化粪池预处理，与</w:t>
            </w:r>
            <w:r w:rsidRPr="00F52B05">
              <w:rPr>
                <w:rFonts w:hint="eastAsia"/>
                <w:szCs w:val="21"/>
              </w:rPr>
              <w:t>初期雨水</w:t>
            </w:r>
            <w:r w:rsidRPr="00F52B05">
              <w:rPr>
                <w:szCs w:val="21"/>
              </w:rPr>
              <w:t>一起接管排入园区胜科水务。</w:t>
            </w:r>
            <w:r w:rsidRPr="00F52B05">
              <w:rPr>
                <w:rFonts w:hint="eastAsia"/>
                <w:szCs w:val="21"/>
              </w:rPr>
              <w:t>初期雨水池</w:t>
            </w:r>
            <w:r w:rsidRPr="00F52B05">
              <w:rPr>
                <w:szCs w:val="21"/>
              </w:rPr>
              <w:t>400 m</w:t>
            </w:r>
            <w:r w:rsidRPr="00F52B05">
              <w:rPr>
                <w:szCs w:val="21"/>
                <w:vertAlign w:val="superscript"/>
              </w:rPr>
              <w:t>3</w:t>
            </w:r>
            <w:r w:rsidRPr="00F52B05">
              <w:rPr>
                <w:szCs w:val="21"/>
              </w:rPr>
              <w:t>。</w:t>
            </w:r>
            <w:r w:rsidRPr="00F52B05">
              <w:rPr>
                <w:rFonts w:hint="eastAsia"/>
                <w:szCs w:val="21"/>
              </w:rPr>
              <w:t>生产废水经污水处理站处理后排入园区污水处理厂，污水处理站处理能力为</w:t>
            </w:r>
            <w:r w:rsidRPr="00F52B05">
              <w:rPr>
                <w:szCs w:val="21"/>
              </w:rPr>
              <w:t>50t</w:t>
            </w:r>
            <w:r w:rsidRPr="00F52B05">
              <w:rPr>
                <w:rFonts w:hint="eastAsia"/>
                <w:szCs w:val="21"/>
              </w:rPr>
              <w:t>/</w:t>
            </w:r>
            <w:r w:rsidRPr="00F52B05">
              <w:rPr>
                <w:szCs w:val="21"/>
              </w:rPr>
              <w:t>d</w:t>
            </w:r>
            <w:r w:rsidRPr="00F52B05">
              <w:rPr>
                <w:rFonts w:hint="eastAsia"/>
                <w:szCs w:val="21"/>
              </w:rPr>
              <w:t>。</w:t>
            </w:r>
          </w:p>
        </w:tc>
        <w:tc>
          <w:tcPr>
            <w:tcW w:w="1400" w:type="dxa"/>
            <w:vAlign w:val="center"/>
          </w:tcPr>
          <w:p w:rsidR="004A5383" w:rsidRPr="00F52B05" w:rsidRDefault="004A5383" w:rsidP="004A5383">
            <w:pPr>
              <w:pStyle w:val="a8"/>
              <w:rPr>
                <w:szCs w:val="21"/>
              </w:rPr>
            </w:pPr>
            <w:r w:rsidRPr="00F52B05">
              <w:rPr>
                <w:szCs w:val="21"/>
              </w:rPr>
              <w:t>已建</w:t>
            </w:r>
          </w:p>
        </w:tc>
      </w:tr>
      <w:tr w:rsidR="00F52B05" w:rsidRPr="00F52B05" w:rsidTr="004A5383">
        <w:trPr>
          <w:cantSplit/>
        </w:trPr>
        <w:tc>
          <w:tcPr>
            <w:tcW w:w="1139" w:type="dxa"/>
            <w:vMerge/>
            <w:vAlign w:val="center"/>
          </w:tcPr>
          <w:p w:rsidR="004A5383" w:rsidRPr="00F52B05" w:rsidRDefault="004A5383" w:rsidP="004A5383">
            <w:pPr>
              <w:pStyle w:val="a8"/>
              <w:rPr>
                <w:szCs w:val="21"/>
              </w:rPr>
            </w:pPr>
          </w:p>
        </w:tc>
        <w:tc>
          <w:tcPr>
            <w:tcW w:w="1973" w:type="dxa"/>
            <w:vAlign w:val="center"/>
          </w:tcPr>
          <w:p w:rsidR="004A5383" w:rsidRPr="00F52B05" w:rsidRDefault="004A5383" w:rsidP="004A5383">
            <w:pPr>
              <w:pStyle w:val="a8"/>
              <w:rPr>
                <w:szCs w:val="21"/>
              </w:rPr>
            </w:pPr>
            <w:r w:rsidRPr="00F52B05">
              <w:rPr>
                <w:szCs w:val="21"/>
              </w:rPr>
              <w:t>固废处理</w:t>
            </w:r>
          </w:p>
        </w:tc>
        <w:tc>
          <w:tcPr>
            <w:tcW w:w="3829" w:type="dxa"/>
            <w:vAlign w:val="center"/>
          </w:tcPr>
          <w:p w:rsidR="004A5383" w:rsidRPr="00F52B05" w:rsidRDefault="004A5383" w:rsidP="004A5383">
            <w:pPr>
              <w:pStyle w:val="a8"/>
              <w:rPr>
                <w:szCs w:val="21"/>
              </w:rPr>
            </w:pPr>
            <w:r w:rsidRPr="00F52B05">
              <w:rPr>
                <w:rFonts w:hint="eastAsia"/>
                <w:szCs w:val="21"/>
              </w:rPr>
              <w:t>一般固废仓库</w:t>
            </w:r>
            <w:r w:rsidRPr="00F52B05">
              <w:rPr>
                <w:rFonts w:hint="eastAsia"/>
                <w:szCs w:val="21"/>
              </w:rPr>
              <w:t>3</w:t>
            </w:r>
            <w:r w:rsidRPr="00F52B05">
              <w:rPr>
                <w:szCs w:val="21"/>
              </w:rPr>
              <w:t>0 m</w:t>
            </w:r>
            <w:r w:rsidRPr="00F52B05">
              <w:rPr>
                <w:szCs w:val="21"/>
                <w:vertAlign w:val="superscript"/>
              </w:rPr>
              <w:t>2</w:t>
            </w:r>
            <w:r w:rsidRPr="00F52B05">
              <w:rPr>
                <w:rFonts w:hint="eastAsia"/>
                <w:szCs w:val="21"/>
              </w:rPr>
              <w:t>，危废仓库面积</w:t>
            </w:r>
            <w:r w:rsidRPr="00F52B05">
              <w:rPr>
                <w:szCs w:val="21"/>
              </w:rPr>
              <w:t>50m</w:t>
            </w:r>
            <w:r w:rsidRPr="00F52B05">
              <w:rPr>
                <w:szCs w:val="21"/>
                <w:vertAlign w:val="superscript"/>
              </w:rPr>
              <w:t>2</w:t>
            </w:r>
            <w:r w:rsidRPr="00F52B05">
              <w:rPr>
                <w:rFonts w:hint="eastAsia"/>
                <w:szCs w:val="21"/>
              </w:rPr>
              <w:t>。</w:t>
            </w:r>
          </w:p>
        </w:tc>
        <w:tc>
          <w:tcPr>
            <w:tcW w:w="1400" w:type="dxa"/>
            <w:vAlign w:val="center"/>
          </w:tcPr>
          <w:p w:rsidR="004A5383" w:rsidRPr="00F52B05" w:rsidRDefault="004A5383" w:rsidP="004A5383">
            <w:pPr>
              <w:pStyle w:val="a8"/>
              <w:rPr>
                <w:szCs w:val="21"/>
              </w:rPr>
            </w:pPr>
            <w:r w:rsidRPr="00F52B05">
              <w:rPr>
                <w:szCs w:val="21"/>
              </w:rPr>
              <w:t>已建</w:t>
            </w:r>
          </w:p>
        </w:tc>
      </w:tr>
      <w:tr w:rsidR="00F52B05" w:rsidRPr="00F52B05" w:rsidTr="004A5383">
        <w:trPr>
          <w:cantSplit/>
        </w:trPr>
        <w:tc>
          <w:tcPr>
            <w:tcW w:w="1139" w:type="dxa"/>
            <w:vMerge/>
            <w:vAlign w:val="center"/>
          </w:tcPr>
          <w:p w:rsidR="004A5383" w:rsidRPr="00F52B05" w:rsidRDefault="004A5383" w:rsidP="004A5383">
            <w:pPr>
              <w:pStyle w:val="a8"/>
              <w:rPr>
                <w:szCs w:val="21"/>
              </w:rPr>
            </w:pPr>
          </w:p>
        </w:tc>
        <w:tc>
          <w:tcPr>
            <w:tcW w:w="1973" w:type="dxa"/>
            <w:vAlign w:val="center"/>
          </w:tcPr>
          <w:p w:rsidR="004A5383" w:rsidRPr="00F52B05" w:rsidRDefault="004A5383" w:rsidP="004A5383">
            <w:pPr>
              <w:pStyle w:val="a8"/>
              <w:rPr>
                <w:szCs w:val="21"/>
              </w:rPr>
            </w:pPr>
            <w:r w:rsidRPr="00F52B05">
              <w:rPr>
                <w:szCs w:val="21"/>
              </w:rPr>
              <w:t>噪声处理</w:t>
            </w:r>
          </w:p>
        </w:tc>
        <w:tc>
          <w:tcPr>
            <w:tcW w:w="3829" w:type="dxa"/>
            <w:vAlign w:val="center"/>
          </w:tcPr>
          <w:p w:rsidR="004A5383" w:rsidRPr="00F52B05" w:rsidRDefault="004A5383" w:rsidP="004A5383">
            <w:pPr>
              <w:pStyle w:val="a8"/>
              <w:rPr>
                <w:szCs w:val="21"/>
              </w:rPr>
            </w:pPr>
            <w:r w:rsidRPr="00F52B05">
              <w:rPr>
                <w:szCs w:val="21"/>
              </w:rPr>
              <w:t>选择低噪声设备；主要声源置于室内。</w:t>
            </w:r>
          </w:p>
        </w:tc>
        <w:tc>
          <w:tcPr>
            <w:tcW w:w="1400" w:type="dxa"/>
            <w:vAlign w:val="center"/>
          </w:tcPr>
          <w:p w:rsidR="004A5383" w:rsidRPr="00F52B05" w:rsidRDefault="004A5383" w:rsidP="004A5383">
            <w:pPr>
              <w:pStyle w:val="a8"/>
              <w:rPr>
                <w:szCs w:val="21"/>
              </w:rPr>
            </w:pPr>
            <w:r w:rsidRPr="00F52B05">
              <w:rPr>
                <w:szCs w:val="21"/>
              </w:rPr>
              <w:t>已建</w:t>
            </w:r>
          </w:p>
        </w:tc>
      </w:tr>
      <w:tr w:rsidR="00F52B05" w:rsidRPr="00F52B05" w:rsidTr="004A5383">
        <w:trPr>
          <w:cantSplit/>
        </w:trPr>
        <w:tc>
          <w:tcPr>
            <w:tcW w:w="1139" w:type="dxa"/>
            <w:vMerge/>
            <w:vAlign w:val="center"/>
          </w:tcPr>
          <w:p w:rsidR="004A5383" w:rsidRPr="00F52B05" w:rsidRDefault="004A5383" w:rsidP="004A5383">
            <w:pPr>
              <w:pStyle w:val="a8"/>
              <w:rPr>
                <w:szCs w:val="21"/>
              </w:rPr>
            </w:pPr>
          </w:p>
        </w:tc>
        <w:tc>
          <w:tcPr>
            <w:tcW w:w="1973" w:type="dxa"/>
            <w:vAlign w:val="center"/>
          </w:tcPr>
          <w:p w:rsidR="004A5383" w:rsidRPr="00F52B05" w:rsidRDefault="004A5383" w:rsidP="004A5383">
            <w:pPr>
              <w:pStyle w:val="a8"/>
              <w:rPr>
                <w:szCs w:val="21"/>
              </w:rPr>
            </w:pPr>
            <w:r w:rsidRPr="00F52B05">
              <w:rPr>
                <w:szCs w:val="21"/>
              </w:rPr>
              <w:t>风险防范</w:t>
            </w:r>
          </w:p>
        </w:tc>
        <w:tc>
          <w:tcPr>
            <w:tcW w:w="3829" w:type="dxa"/>
            <w:vAlign w:val="center"/>
          </w:tcPr>
          <w:p w:rsidR="004A5383" w:rsidRPr="00F52B05" w:rsidRDefault="004A5383" w:rsidP="004A5383">
            <w:pPr>
              <w:pStyle w:val="a8"/>
              <w:rPr>
                <w:szCs w:val="21"/>
              </w:rPr>
            </w:pPr>
            <w:r w:rsidRPr="00F52B05">
              <w:rPr>
                <w:rFonts w:hint="eastAsia"/>
                <w:szCs w:val="21"/>
              </w:rPr>
              <w:t>事故池与雨水池共用一个</w:t>
            </w:r>
          </w:p>
        </w:tc>
        <w:tc>
          <w:tcPr>
            <w:tcW w:w="1400" w:type="dxa"/>
            <w:vAlign w:val="center"/>
          </w:tcPr>
          <w:p w:rsidR="004A5383" w:rsidRPr="00F52B05" w:rsidRDefault="004A5383" w:rsidP="004A5383">
            <w:pPr>
              <w:pStyle w:val="a8"/>
              <w:rPr>
                <w:szCs w:val="21"/>
              </w:rPr>
            </w:pPr>
            <w:r w:rsidRPr="00F52B05">
              <w:rPr>
                <w:szCs w:val="21"/>
              </w:rPr>
              <w:t>已建</w:t>
            </w:r>
          </w:p>
        </w:tc>
      </w:tr>
    </w:tbl>
    <w:p w:rsidR="002B0C57" w:rsidRPr="00F52B05" w:rsidRDefault="004A5383" w:rsidP="002B0C57">
      <w:pPr>
        <w:ind w:firstLineChars="0" w:firstLine="0"/>
        <w:jc w:val="center"/>
      </w:pPr>
      <w:r w:rsidRPr="00F52B05">
        <w:rPr>
          <w:noProof/>
        </w:rPr>
        <w:lastRenderedPageBreak/>
        <w:drawing>
          <wp:inline distT="0" distB="0" distL="0" distR="0" wp14:anchorId="33899A70" wp14:editId="40F67CD9">
            <wp:extent cx="5274310" cy="3829685"/>
            <wp:effectExtent l="0" t="0" r="2540" b="0"/>
            <wp:docPr id="46" name="图片 4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南光原有项目水平衡图的实际.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3829685"/>
                    </a:xfrm>
                    <a:prstGeom prst="rect">
                      <a:avLst/>
                    </a:prstGeom>
                  </pic:spPr>
                </pic:pic>
              </a:graphicData>
            </a:graphic>
          </wp:inline>
        </w:drawing>
      </w:r>
    </w:p>
    <w:p w:rsidR="002B0C57" w:rsidRPr="00F52B05" w:rsidRDefault="002B0C57" w:rsidP="002B0C57">
      <w:pPr>
        <w:pStyle w:val="a6"/>
      </w:pPr>
      <w:r w:rsidRPr="00F52B05">
        <w:t>图</w:t>
      </w:r>
      <w:r w:rsidRPr="00F52B05">
        <w:t>3.1-2</w:t>
      </w:r>
      <w:r w:rsidRPr="00F52B05">
        <w:t>现有项目</w:t>
      </w:r>
      <w:r w:rsidRPr="00F52B05">
        <w:rPr>
          <w:rFonts w:hint="eastAsia"/>
        </w:rPr>
        <w:t>实际</w:t>
      </w:r>
      <w:r w:rsidRPr="00F52B05">
        <w:t>全厂水</w:t>
      </w:r>
      <w:r w:rsidRPr="00F52B05">
        <w:rPr>
          <w:rFonts w:hint="eastAsia"/>
        </w:rPr>
        <w:t>/</w:t>
      </w:r>
      <w:r w:rsidRPr="00F52B05">
        <w:rPr>
          <w:rFonts w:hint="eastAsia"/>
        </w:rPr>
        <w:t>蒸汽</w:t>
      </w:r>
      <w:r w:rsidRPr="00F52B05">
        <w:t>平衡图单位：</w:t>
      </w:r>
      <w:r w:rsidRPr="00F52B05">
        <w:rPr>
          <w:rFonts w:hint="eastAsia"/>
        </w:rPr>
        <w:t>t</w:t>
      </w:r>
      <w:r w:rsidRPr="00F52B05">
        <w:t>/a</w:t>
      </w:r>
    </w:p>
    <w:p w:rsidR="002B0C57" w:rsidRPr="00F52B05" w:rsidRDefault="002B0C57" w:rsidP="002B0C57">
      <w:pPr>
        <w:pStyle w:val="30"/>
        <w:spacing w:beforeLines="50" w:before="120"/>
      </w:pPr>
      <w:bookmarkStart w:id="167" w:name="_Toc15834391"/>
      <w:r w:rsidRPr="00F52B05">
        <w:t>3.1.3</w:t>
      </w:r>
      <w:r w:rsidRPr="00F52B05">
        <w:rPr>
          <w:rFonts w:hint="eastAsia"/>
        </w:rPr>
        <w:t>储罐及仓库情况</w:t>
      </w:r>
      <w:bookmarkEnd w:id="167"/>
    </w:p>
    <w:p w:rsidR="002B0C57" w:rsidRPr="00F52B05" w:rsidRDefault="002B0C57" w:rsidP="002B0C57">
      <w:pPr>
        <w:ind w:firstLine="480"/>
      </w:pPr>
      <w:r w:rsidRPr="00F52B05">
        <w:t>（</w:t>
      </w:r>
      <w:r w:rsidRPr="00F52B05">
        <w:t>1</w:t>
      </w:r>
      <w:r w:rsidRPr="00F52B05">
        <w:t>）储罐</w:t>
      </w:r>
    </w:p>
    <w:p w:rsidR="002B0C57" w:rsidRPr="00F52B05" w:rsidRDefault="002B0C57" w:rsidP="002B0C57">
      <w:pPr>
        <w:ind w:firstLine="480"/>
      </w:pPr>
      <w:r w:rsidRPr="00F52B05">
        <w:rPr>
          <w:rFonts w:hint="eastAsia"/>
        </w:rPr>
        <w:t>现有</w:t>
      </w:r>
      <w:r w:rsidRPr="00F52B05">
        <w:t>储罐区</w:t>
      </w:r>
      <w:r w:rsidR="008B612F" w:rsidRPr="00F52B05">
        <w:t>1189</w:t>
      </w:r>
      <w:r w:rsidRPr="00F52B05">
        <w:t>m</w:t>
      </w:r>
      <w:r w:rsidRPr="00F52B05">
        <w:rPr>
          <w:vertAlign w:val="superscript"/>
        </w:rPr>
        <w:t>2</w:t>
      </w:r>
      <w:r w:rsidRPr="00F52B05">
        <w:t>，储罐区设</w:t>
      </w:r>
      <w:r w:rsidRPr="00F52B05">
        <w:t>1.0</w:t>
      </w:r>
      <w:r w:rsidRPr="00F52B05">
        <w:t>米高围堰，</w:t>
      </w:r>
      <w:r w:rsidRPr="00F52B05">
        <w:rPr>
          <w:rFonts w:hint="eastAsia"/>
        </w:rPr>
        <w:t>设置</w:t>
      </w:r>
      <w:r w:rsidRPr="00F52B05">
        <w:t>储罐</w:t>
      </w:r>
      <w:r w:rsidRPr="00F52B05">
        <w:t>6</w:t>
      </w:r>
      <w:r w:rsidRPr="00F52B05">
        <w:t>个</w:t>
      </w:r>
      <w:r w:rsidRPr="00F52B05">
        <w:rPr>
          <w:rFonts w:hint="eastAsia"/>
        </w:rPr>
        <w:t>，其中</w:t>
      </w:r>
      <w:r w:rsidRPr="00F52B05">
        <w:rPr>
          <w:rFonts w:hint="eastAsia"/>
        </w:rPr>
        <w:t>2</w:t>
      </w:r>
      <w:r w:rsidRPr="00F52B05">
        <w:rPr>
          <w:rFonts w:hint="eastAsia"/>
        </w:rPr>
        <w:t>个备用</w:t>
      </w:r>
      <w:r w:rsidR="00484A54" w:rsidRPr="00F52B05">
        <w:t>。物料储罐类型均为固</w:t>
      </w:r>
      <w:r w:rsidR="00484A54" w:rsidRPr="00F52B05">
        <w:rPr>
          <w:rFonts w:hint="eastAsia"/>
        </w:rPr>
        <w:t>定</w:t>
      </w:r>
      <w:r w:rsidRPr="00F52B05">
        <w:t>顶，</w:t>
      </w:r>
      <w:r w:rsidRPr="00F52B05">
        <w:rPr>
          <w:rFonts w:hint="eastAsia"/>
        </w:rPr>
        <w:t>现有项目储罐区未做防渗处理。</w:t>
      </w:r>
    </w:p>
    <w:p w:rsidR="002B0C57" w:rsidRPr="00F52B05" w:rsidRDefault="002B0C57" w:rsidP="002B0C57">
      <w:pPr>
        <w:ind w:firstLine="480"/>
      </w:pPr>
      <w:r w:rsidRPr="00F52B05">
        <w:t>储罐设置情况详见表</w:t>
      </w:r>
      <w:r w:rsidRPr="00F52B05">
        <w:t>3.1-</w:t>
      </w:r>
      <w:r w:rsidR="00352F76" w:rsidRPr="00F52B05">
        <w:t>5</w:t>
      </w:r>
      <w:r w:rsidRPr="00F52B05">
        <w:t>。</w:t>
      </w:r>
    </w:p>
    <w:p w:rsidR="002B0C57" w:rsidRPr="00F52B05" w:rsidRDefault="002B0C57" w:rsidP="002B0C57">
      <w:pPr>
        <w:pStyle w:val="a6"/>
      </w:pPr>
      <w:r w:rsidRPr="00F52B05">
        <w:t>表</w:t>
      </w:r>
      <w:r w:rsidRPr="00F52B05">
        <w:t>3.1-</w:t>
      </w:r>
      <w:r w:rsidR="00352F76" w:rsidRPr="00F52B05">
        <w:t>5</w:t>
      </w:r>
      <w:r w:rsidRPr="00F52B05">
        <w:rPr>
          <w:rFonts w:hint="eastAsia"/>
        </w:rPr>
        <w:t>项目实施后</w:t>
      </w:r>
      <w:r w:rsidRPr="00F52B05">
        <w:t>储罐设置情况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6"/>
        <w:gridCol w:w="923"/>
        <w:gridCol w:w="790"/>
        <w:gridCol w:w="838"/>
        <w:gridCol w:w="750"/>
        <w:gridCol w:w="993"/>
        <w:gridCol w:w="690"/>
        <w:gridCol w:w="1292"/>
        <w:gridCol w:w="1000"/>
        <w:gridCol w:w="604"/>
      </w:tblGrid>
      <w:tr w:rsidR="00F52B05" w:rsidRPr="00F52B05" w:rsidTr="00216D1F">
        <w:trPr>
          <w:trHeight w:val="20"/>
          <w:jc w:val="center"/>
        </w:trPr>
        <w:tc>
          <w:tcPr>
            <w:tcW w:w="262" w:type="pct"/>
            <w:vAlign w:val="center"/>
          </w:tcPr>
          <w:p w:rsidR="002B0C57" w:rsidRPr="00F52B05" w:rsidRDefault="002B0C57" w:rsidP="00216D1F">
            <w:pPr>
              <w:pStyle w:val="GH"/>
            </w:pPr>
            <w:r w:rsidRPr="00F52B05">
              <w:t>编号</w:t>
            </w:r>
          </w:p>
        </w:tc>
        <w:tc>
          <w:tcPr>
            <w:tcW w:w="555" w:type="pct"/>
            <w:vAlign w:val="center"/>
          </w:tcPr>
          <w:p w:rsidR="002B0C57" w:rsidRPr="00F52B05" w:rsidRDefault="002B0C57" w:rsidP="00216D1F">
            <w:pPr>
              <w:pStyle w:val="GH"/>
            </w:pPr>
            <w:r w:rsidRPr="00F52B05">
              <w:t>存储物料</w:t>
            </w:r>
          </w:p>
        </w:tc>
        <w:tc>
          <w:tcPr>
            <w:tcW w:w="475" w:type="pct"/>
            <w:vAlign w:val="center"/>
          </w:tcPr>
          <w:p w:rsidR="002B0C57" w:rsidRPr="00F52B05" w:rsidRDefault="002B0C57" w:rsidP="00216D1F">
            <w:pPr>
              <w:pStyle w:val="GH"/>
            </w:pPr>
            <w:r w:rsidRPr="00F52B05">
              <w:t>储罐容积</w:t>
            </w:r>
            <w:r w:rsidRPr="00F52B05">
              <w:t>(m³)</w:t>
            </w:r>
          </w:p>
        </w:tc>
        <w:tc>
          <w:tcPr>
            <w:tcW w:w="504" w:type="pct"/>
            <w:vAlign w:val="center"/>
          </w:tcPr>
          <w:p w:rsidR="002B0C57" w:rsidRPr="00F52B05" w:rsidRDefault="002B0C57" w:rsidP="00216D1F">
            <w:pPr>
              <w:pStyle w:val="GH"/>
            </w:pPr>
            <w:r w:rsidRPr="00F52B05">
              <w:t>最大储存量</w:t>
            </w:r>
            <w:r w:rsidRPr="00F52B05">
              <w:t>(t)</w:t>
            </w:r>
          </w:p>
        </w:tc>
        <w:tc>
          <w:tcPr>
            <w:tcW w:w="451" w:type="pct"/>
            <w:vAlign w:val="center"/>
          </w:tcPr>
          <w:p w:rsidR="002B0C57" w:rsidRPr="00F52B05" w:rsidRDefault="002B0C57" w:rsidP="00216D1F">
            <w:pPr>
              <w:pStyle w:val="GH"/>
            </w:pPr>
            <w:r w:rsidRPr="00F52B05">
              <w:t>来源及运输</w:t>
            </w:r>
          </w:p>
        </w:tc>
        <w:tc>
          <w:tcPr>
            <w:tcW w:w="597" w:type="pct"/>
            <w:vAlign w:val="center"/>
          </w:tcPr>
          <w:p w:rsidR="002B0C57" w:rsidRPr="00F52B05" w:rsidRDefault="002B0C57" w:rsidP="00216D1F">
            <w:pPr>
              <w:pStyle w:val="GH"/>
            </w:pPr>
            <w:r w:rsidRPr="00F52B05">
              <w:t>规格</w:t>
            </w:r>
            <w:r w:rsidRPr="00F52B05">
              <w:t>(m)</w:t>
            </w:r>
          </w:p>
        </w:tc>
        <w:tc>
          <w:tcPr>
            <w:tcW w:w="415" w:type="pct"/>
            <w:vAlign w:val="center"/>
          </w:tcPr>
          <w:p w:rsidR="002B0C57" w:rsidRPr="00F52B05" w:rsidRDefault="002B0C57" w:rsidP="00216D1F">
            <w:pPr>
              <w:pStyle w:val="GH"/>
            </w:pPr>
            <w:r w:rsidRPr="00F52B05">
              <w:t>材质</w:t>
            </w:r>
          </w:p>
        </w:tc>
        <w:tc>
          <w:tcPr>
            <w:tcW w:w="777" w:type="pct"/>
            <w:vAlign w:val="center"/>
          </w:tcPr>
          <w:p w:rsidR="002B0C57" w:rsidRPr="00F52B05" w:rsidRDefault="002B0C57" w:rsidP="00216D1F">
            <w:pPr>
              <w:pStyle w:val="GH"/>
            </w:pPr>
            <w:r w:rsidRPr="00F52B05">
              <w:t>类型</w:t>
            </w:r>
          </w:p>
        </w:tc>
        <w:tc>
          <w:tcPr>
            <w:tcW w:w="601" w:type="pct"/>
            <w:vAlign w:val="center"/>
          </w:tcPr>
          <w:p w:rsidR="002B0C57" w:rsidRPr="00F52B05" w:rsidRDefault="002B0C57" w:rsidP="00216D1F">
            <w:pPr>
              <w:pStyle w:val="GH"/>
            </w:pPr>
            <w:r w:rsidRPr="00F52B05">
              <w:t>存储温度、压力</w:t>
            </w:r>
          </w:p>
        </w:tc>
        <w:tc>
          <w:tcPr>
            <w:tcW w:w="364" w:type="pct"/>
            <w:vAlign w:val="center"/>
          </w:tcPr>
          <w:p w:rsidR="002B0C57" w:rsidRPr="00F52B05" w:rsidRDefault="002B0C57" w:rsidP="00216D1F">
            <w:pPr>
              <w:pStyle w:val="GH"/>
            </w:pPr>
            <w:r w:rsidRPr="00F52B05">
              <w:t>数量</w:t>
            </w:r>
            <w:r w:rsidRPr="00F52B05">
              <w:t>(</w:t>
            </w:r>
            <w:r w:rsidRPr="00F52B05">
              <w:t>个</w:t>
            </w:r>
            <w:r w:rsidRPr="00F52B05">
              <w:t>)</w:t>
            </w:r>
          </w:p>
        </w:tc>
      </w:tr>
      <w:tr w:rsidR="00F52B05" w:rsidRPr="00F52B05" w:rsidTr="00216D1F">
        <w:trPr>
          <w:trHeight w:val="20"/>
          <w:jc w:val="center"/>
        </w:trPr>
        <w:tc>
          <w:tcPr>
            <w:tcW w:w="262" w:type="pct"/>
            <w:vAlign w:val="center"/>
          </w:tcPr>
          <w:p w:rsidR="002B0C57" w:rsidRPr="00F52B05" w:rsidRDefault="002B0C57" w:rsidP="00216D1F">
            <w:pPr>
              <w:pStyle w:val="GH"/>
            </w:pPr>
            <w:r w:rsidRPr="00F52B05">
              <w:t>1</w:t>
            </w:r>
          </w:p>
        </w:tc>
        <w:tc>
          <w:tcPr>
            <w:tcW w:w="555" w:type="pct"/>
            <w:vAlign w:val="center"/>
          </w:tcPr>
          <w:p w:rsidR="002B0C57" w:rsidRPr="00F52B05" w:rsidRDefault="002B0C57" w:rsidP="00216D1F">
            <w:pPr>
              <w:pStyle w:val="GH"/>
            </w:pPr>
            <w:r w:rsidRPr="00F52B05">
              <w:rPr>
                <w:rFonts w:hint="eastAsia"/>
              </w:rPr>
              <w:t>甘油</w:t>
            </w:r>
          </w:p>
        </w:tc>
        <w:tc>
          <w:tcPr>
            <w:tcW w:w="475" w:type="pct"/>
            <w:vAlign w:val="center"/>
          </w:tcPr>
          <w:p w:rsidR="002B0C57" w:rsidRPr="00F52B05" w:rsidRDefault="002B0C57" w:rsidP="00216D1F">
            <w:pPr>
              <w:pStyle w:val="GH"/>
            </w:pPr>
            <w:r w:rsidRPr="00F52B05">
              <w:rPr>
                <w:rFonts w:hint="eastAsia"/>
              </w:rPr>
              <w:t>448.10</w:t>
            </w:r>
          </w:p>
        </w:tc>
        <w:tc>
          <w:tcPr>
            <w:tcW w:w="504" w:type="pct"/>
            <w:vAlign w:val="center"/>
          </w:tcPr>
          <w:p w:rsidR="002B0C57" w:rsidRPr="00F52B05" w:rsidRDefault="002B0C57" w:rsidP="00216D1F">
            <w:pPr>
              <w:pStyle w:val="GH"/>
            </w:pPr>
            <w:r w:rsidRPr="00F52B05">
              <w:rPr>
                <w:rFonts w:hint="eastAsia"/>
              </w:rPr>
              <w:t>450.88</w:t>
            </w:r>
          </w:p>
        </w:tc>
        <w:tc>
          <w:tcPr>
            <w:tcW w:w="451" w:type="pct"/>
            <w:vAlign w:val="center"/>
          </w:tcPr>
          <w:p w:rsidR="002B0C57" w:rsidRPr="00F52B05" w:rsidRDefault="002B0C57" w:rsidP="00216D1F">
            <w:pPr>
              <w:pStyle w:val="GH"/>
            </w:pPr>
            <w:r w:rsidRPr="00F52B05">
              <w:t>槽车</w:t>
            </w:r>
          </w:p>
        </w:tc>
        <w:tc>
          <w:tcPr>
            <w:tcW w:w="597" w:type="pct"/>
            <w:vAlign w:val="center"/>
          </w:tcPr>
          <w:p w:rsidR="002B0C57" w:rsidRPr="00F52B05" w:rsidRDefault="002B0C57" w:rsidP="00216D1F">
            <w:pPr>
              <w:pStyle w:val="GH"/>
            </w:pPr>
            <w:r w:rsidRPr="00F52B05">
              <w:t>Φ9.3×6.</w:t>
            </w:r>
            <w:r w:rsidRPr="00F52B05">
              <w:rPr>
                <w:rFonts w:hint="eastAsia"/>
              </w:rPr>
              <w:t>6</w:t>
            </w:r>
          </w:p>
        </w:tc>
        <w:tc>
          <w:tcPr>
            <w:tcW w:w="415" w:type="pct"/>
            <w:vAlign w:val="center"/>
          </w:tcPr>
          <w:p w:rsidR="002B0C57" w:rsidRPr="00F52B05" w:rsidRDefault="002B0C57" w:rsidP="00216D1F">
            <w:pPr>
              <w:pStyle w:val="GH"/>
            </w:pPr>
            <w:r w:rsidRPr="00F52B05">
              <w:t>304L</w:t>
            </w:r>
          </w:p>
        </w:tc>
        <w:tc>
          <w:tcPr>
            <w:tcW w:w="777" w:type="pct"/>
            <w:vAlign w:val="center"/>
          </w:tcPr>
          <w:p w:rsidR="002B0C57" w:rsidRPr="00F52B05" w:rsidRDefault="002B0C57" w:rsidP="00216D1F">
            <w:pPr>
              <w:pStyle w:val="GH"/>
            </w:pPr>
            <w:r w:rsidRPr="00F52B05">
              <w:t>立式拱顶罐</w:t>
            </w:r>
          </w:p>
        </w:tc>
        <w:tc>
          <w:tcPr>
            <w:tcW w:w="601" w:type="pct"/>
            <w:vAlign w:val="center"/>
          </w:tcPr>
          <w:p w:rsidR="002B0C57" w:rsidRPr="00F52B05" w:rsidRDefault="002B0C57" w:rsidP="00216D1F">
            <w:pPr>
              <w:pStyle w:val="GH"/>
            </w:pPr>
            <w:r w:rsidRPr="00F52B05">
              <w:t>常温、常压</w:t>
            </w:r>
          </w:p>
        </w:tc>
        <w:tc>
          <w:tcPr>
            <w:tcW w:w="364" w:type="pct"/>
            <w:vAlign w:val="center"/>
          </w:tcPr>
          <w:p w:rsidR="002B0C57" w:rsidRPr="00F52B05" w:rsidRDefault="002B0C57" w:rsidP="00216D1F">
            <w:pPr>
              <w:pStyle w:val="GH"/>
            </w:pPr>
            <w:r w:rsidRPr="00F52B05">
              <w:t>1</w:t>
            </w:r>
          </w:p>
        </w:tc>
      </w:tr>
      <w:tr w:rsidR="00F52B05" w:rsidRPr="00F52B05" w:rsidTr="00216D1F">
        <w:trPr>
          <w:trHeight w:val="20"/>
          <w:jc w:val="center"/>
        </w:trPr>
        <w:tc>
          <w:tcPr>
            <w:tcW w:w="262" w:type="pct"/>
            <w:vAlign w:val="center"/>
          </w:tcPr>
          <w:p w:rsidR="002B0C57" w:rsidRPr="00F52B05" w:rsidRDefault="002B0C57" w:rsidP="00216D1F">
            <w:pPr>
              <w:pStyle w:val="GH"/>
            </w:pPr>
            <w:r w:rsidRPr="00F52B05">
              <w:t>2</w:t>
            </w:r>
          </w:p>
        </w:tc>
        <w:tc>
          <w:tcPr>
            <w:tcW w:w="555" w:type="pct"/>
            <w:vAlign w:val="center"/>
          </w:tcPr>
          <w:p w:rsidR="002B0C57" w:rsidRPr="00F52B05" w:rsidRDefault="002B0C57" w:rsidP="00216D1F">
            <w:pPr>
              <w:pStyle w:val="GH"/>
            </w:pPr>
            <w:r w:rsidRPr="00F52B05">
              <w:rPr>
                <w:rFonts w:hint="eastAsia"/>
              </w:rPr>
              <w:t>二甘醇</w:t>
            </w:r>
          </w:p>
        </w:tc>
        <w:tc>
          <w:tcPr>
            <w:tcW w:w="475" w:type="pct"/>
            <w:vAlign w:val="center"/>
          </w:tcPr>
          <w:p w:rsidR="002B0C57" w:rsidRPr="00F52B05" w:rsidRDefault="002B0C57" w:rsidP="00216D1F">
            <w:pPr>
              <w:pStyle w:val="GH"/>
            </w:pPr>
            <w:r w:rsidRPr="00F52B05">
              <w:rPr>
                <w:rFonts w:hint="eastAsia"/>
              </w:rPr>
              <w:t>448.10</w:t>
            </w:r>
          </w:p>
        </w:tc>
        <w:tc>
          <w:tcPr>
            <w:tcW w:w="504" w:type="pct"/>
            <w:vAlign w:val="center"/>
          </w:tcPr>
          <w:p w:rsidR="002B0C57" w:rsidRPr="00F52B05" w:rsidRDefault="002B0C57" w:rsidP="00216D1F">
            <w:pPr>
              <w:pStyle w:val="GH"/>
            </w:pPr>
            <w:r w:rsidRPr="00F52B05">
              <w:rPr>
                <w:rFonts w:hint="eastAsia"/>
              </w:rPr>
              <w:t>504.12</w:t>
            </w:r>
          </w:p>
        </w:tc>
        <w:tc>
          <w:tcPr>
            <w:tcW w:w="451" w:type="pct"/>
            <w:vAlign w:val="center"/>
          </w:tcPr>
          <w:p w:rsidR="002B0C57" w:rsidRPr="00F52B05" w:rsidRDefault="002B0C57" w:rsidP="00216D1F">
            <w:pPr>
              <w:pStyle w:val="GH"/>
            </w:pPr>
            <w:r w:rsidRPr="00F52B05">
              <w:t>槽车</w:t>
            </w:r>
          </w:p>
        </w:tc>
        <w:tc>
          <w:tcPr>
            <w:tcW w:w="597" w:type="pct"/>
            <w:vAlign w:val="center"/>
          </w:tcPr>
          <w:p w:rsidR="002B0C57" w:rsidRPr="00F52B05" w:rsidRDefault="002B0C57" w:rsidP="00216D1F">
            <w:pPr>
              <w:pStyle w:val="GH"/>
            </w:pPr>
            <w:r w:rsidRPr="00F52B05">
              <w:t>Φ9.3×6.</w:t>
            </w:r>
            <w:r w:rsidRPr="00F52B05">
              <w:rPr>
                <w:rFonts w:hint="eastAsia"/>
              </w:rPr>
              <w:t>6</w:t>
            </w:r>
          </w:p>
        </w:tc>
        <w:tc>
          <w:tcPr>
            <w:tcW w:w="415" w:type="pct"/>
            <w:vAlign w:val="center"/>
          </w:tcPr>
          <w:p w:rsidR="002B0C57" w:rsidRPr="00F52B05" w:rsidRDefault="002B0C57" w:rsidP="00216D1F">
            <w:pPr>
              <w:pStyle w:val="GH"/>
            </w:pPr>
            <w:r w:rsidRPr="00F52B05">
              <w:t>304L</w:t>
            </w:r>
          </w:p>
        </w:tc>
        <w:tc>
          <w:tcPr>
            <w:tcW w:w="777" w:type="pct"/>
            <w:vAlign w:val="center"/>
          </w:tcPr>
          <w:p w:rsidR="002B0C57" w:rsidRPr="00F52B05" w:rsidRDefault="002B0C57" w:rsidP="00216D1F">
            <w:pPr>
              <w:pStyle w:val="GH"/>
            </w:pPr>
            <w:r w:rsidRPr="00F52B05">
              <w:t>立式拱顶罐</w:t>
            </w:r>
          </w:p>
        </w:tc>
        <w:tc>
          <w:tcPr>
            <w:tcW w:w="601" w:type="pct"/>
            <w:vAlign w:val="center"/>
          </w:tcPr>
          <w:p w:rsidR="002B0C57" w:rsidRPr="00F52B05" w:rsidRDefault="002B0C57" w:rsidP="00216D1F">
            <w:pPr>
              <w:pStyle w:val="GH"/>
            </w:pPr>
            <w:r w:rsidRPr="00F52B05">
              <w:t>常温、常压</w:t>
            </w:r>
          </w:p>
        </w:tc>
        <w:tc>
          <w:tcPr>
            <w:tcW w:w="364" w:type="pct"/>
            <w:vAlign w:val="center"/>
          </w:tcPr>
          <w:p w:rsidR="002B0C57" w:rsidRPr="00F52B05" w:rsidRDefault="002B0C57" w:rsidP="00216D1F">
            <w:pPr>
              <w:pStyle w:val="GH"/>
            </w:pPr>
            <w:r w:rsidRPr="00F52B05">
              <w:t>1</w:t>
            </w:r>
          </w:p>
        </w:tc>
      </w:tr>
      <w:tr w:rsidR="00F52B05" w:rsidRPr="00F52B05" w:rsidTr="00216D1F">
        <w:trPr>
          <w:trHeight w:val="20"/>
          <w:jc w:val="center"/>
        </w:trPr>
        <w:tc>
          <w:tcPr>
            <w:tcW w:w="262" w:type="pct"/>
            <w:vAlign w:val="center"/>
          </w:tcPr>
          <w:p w:rsidR="002B0C57" w:rsidRPr="00F52B05" w:rsidRDefault="002B0C57" w:rsidP="00216D1F">
            <w:pPr>
              <w:pStyle w:val="GH"/>
            </w:pPr>
            <w:r w:rsidRPr="00F52B05">
              <w:t>3</w:t>
            </w:r>
          </w:p>
        </w:tc>
        <w:tc>
          <w:tcPr>
            <w:tcW w:w="555" w:type="pct"/>
            <w:vAlign w:val="center"/>
          </w:tcPr>
          <w:p w:rsidR="002B0C57" w:rsidRPr="00F52B05" w:rsidRDefault="002B0C57" w:rsidP="00216D1F">
            <w:pPr>
              <w:pStyle w:val="GH"/>
            </w:pPr>
            <w:r w:rsidRPr="00F52B05">
              <w:rPr>
                <w:rFonts w:hint="eastAsia"/>
              </w:rPr>
              <w:t>二甘醇</w:t>
            </w:r>
          </w:p>
        </w:tc>
        <w:tc>
          <w:tcPr>
            <w:tcW w:w="475" w:type="pct"/>
            <w:vAlign w:val="center"/>
          </w:tcPr>
          <w:p w:rsidR="002B0C57" w:rsidRPr="00F52B05" w:rsidRDefault="002B0C57" w:rsidP="00216D1F">
            <w:pPr>
              <w:pStyle w:val="GH"/>
            </w:pPr>
            <w:r w:rsidRPr="00F52B05">
              <w:rPr>
                <w:rFonts w:hint="eastAsia"/>
              </w:rPr>
              <w:t>135.79</w:t>
            </w:r>
          </w:p>
        </w:tc>
        <w:tc>
          <w:tcPr>
            <w:tcW w:w="504" w:type="pct"/>
            <w:vAlign w:val="center"/>
          </w:tcPr>
          <w:p w:rsidR="002B0C57" w:rsidRPr="00F52B05" w:rsidRDefault="002B0C57" w:rsidP="00216D1F">
            <w:pPr>
              <w:pStyle w:val="GH"/>
            </w:pPr>
            <w:r w:rsidRPr="00F52B05">
              <w:rPr>
                <w:rFonts w:hint="eastAsia"/>
              </w:rPr>
              <w:t>136.63</w:t>
            </w:r>
          </w:p>
        </w:tc>
        <w:tc>
          <w:tcPr>
            <w:tcW w:w="451" w:type="pct"/>
            <w:vAlign w:val="center"/>
          </w:tcPr>
          <w:p w:rsidR="002B0C57" w:rsidRPr="00F52B05" w:rsidRDefault="002B0C57" w:rsidP="00216D1F">
            <w:pPr>
              <w:pStyle w:val="GH"/>
            </w:pPr>
            <w:r w:rsidRPr="00F52B05">
              <w:t>槽车</w:t>
            </w:r>
          </w:p>
        </w:tc>
        <w:tc>
          <w:tcPr>
            <w:tcW w:w="597" w:type="pct"/>
            <w:vAlign w:val="center"/>
          </w:tcPr>
          <w:p w:rsidR="002B0C57" w:rsidRPr="00F52B05" w:rsidRDefault="002B0C57" w:rsidP="00216D1F">
            <w:pPr>
              <w:pStyle w:val="GH"/>
            </w:pPr>
            <w:r w:rsidRPr="00F52B05">
              <w:t>Φ6.2×4.5</w:t>
            </w:r>
          </w:p>
        </w:tc>
        <w:tc>
          <w:tcPr>
            <w:tcW w:w="415" w:type="pct"/>
            <w:vAlign w:val="center"/>
          </w:tcPr>
          <w:p w:rsidR="002B0C57" w:rsidRPr="00F52B05" w:rsidRDefault="002B0C57" w:rsidP="00216D1F">
            <w:pPr>
              <w:pStyle w:val="GH"/>
            </w:pPr>
            <w:r w:rsidRPr="00F52B05">
              <w:t>304L</w:t>
            </w:r>
          </w:p>
        </w:tc>
        <w:tc>
          <w:tcPr>
            <w:tcW w:w="777" w:type="pct"/>
            <w:vAlign w:val="center"/>
          </w:tcPr>
          <w:p w:rsidR="002B0C57" w:rsidRPr="00F52B05" w:rsidRDefault="002B0C57" w:rsidP="00216D1F">
            <w:pPr>
              <w:pStyle w:val="GH"/>
            </w:pPr>
            <w:r w:rsidRPr="00F52B05">
              <w:t>立式拱顶罐</w:t>
            </w:r>
          </w:p>
        </w:tc>
        <w:tc>
          <w:tcPr>
            <w:tcW w:w="601" w:type="pct"/>
            <w:vAlign w:val="center"/>
          </w:tcPr>
          <w:p w:rsidR="002B0C57" w:rsidRPr="00F52B05" w:rsidRDefault="002B0C57" w:rsidP="00216D1F">
            <w:pPr>
              <w:pStyle w:val="GH"/>
            </w:pPr>
            <w:r w:rsidRPr="00F52B05">
              <w:t>常温、常压</w:t>
            </w:r>
          </w:p>
        </w:tc>
        <w:tc>
          <w:tcPr>
            <w:tcW w:w="364" w:type="pct"/>
            <w:vAlign w:val="center"/>
          </w:tcPr>
          <w:p w:rsidR="002B0C57" w:rsidRPr="00F52B05" w:rsidRDefault="002B0C57" w:rsidP="00216D1F">
            <w:pPr>
              <w:pStyle w:val="GH"/>
            </w:pPr>
            <w:r w:rsidRPr="00F52B05">
              <w:t>1</w:t>
            </w:r>
          </w:p>
        </w:tc>
      </w:tr>
      <w:tr w:rsidR="00F52B05" w:rsidRPr="00F52B05" w:rsidTr="00216D1F">
        <w:trPr>
          <w:trHeight w:val="20"/>
          <w:jc w:val="center"/>
        </w:trPr>
        <w:tc>
          <w:tcPr>
            <w:tcW w:w="262" w:type="pct"/>
            <w:vAlign w:val="center"/>
          </w:tcPr>
          <w:p w:rsidR="002B0C57" w:rsidRPr="00F52B05" w:rsidRDefault="002B0C57" w:rsidP="00216D1F">
            <w:pPr>
              <w:pStyle w:val="GH"/>
            </w:pPr>
            <w:r w:rsidRPr="00F52B05">
              <w:rPr>
                <w:rFonts w:hint="eastAsia"/>
              </w:rPr>
              <w:t>4</w:t>
            </w:r>
          </w:p>
        </w:tc>
        <w:tc>
          <w:tcPr>
            <w:tcW w:w="555" w:type="pct"/>
            <w:vAlign w:val="center"/>
          </w:tcPr>
          <w:p w:rsidR="002B0C57" w:rsidRPr="00F52B05" w:rsidRDefault="002B0C57" w:rsidP="00216D1F">
            <w:pPr>
              <w:pStyle w:val="GH"/>
            </w:pPr>
            <w:r w:rsidRPr="00F52B05">
              <w:rPr>
                <w:rFonts w:hint="eastAsia"/>
              </w:rPr>
              <w:t>脂肪酸</w:t>
            </w:r>
          </w:p>
        </w:tc>
        <w:tc>
          <w:tcPr>
            <w:tcW w:w="475" w:type="pct"/>
            <w:vAlign w:val="center"/>
          </w:tcPr>
          <w:p w:rsidR="002B0C57" w:rsidRPr="00F52B05" w:rsidRDefault="002B0C57" w:rsidP="00216D1F">
            <w:pPr>
              <w:pStyle w:val="GH"/>
            </w:pPr>
            <w:r w:rsidRPr="00F52B05">
              <w:rPr>
                <w:rFonts w:hint="eastAsia"/>
              </w:rPr>
              <w:t>135.79</w:t>
            </w:r>
          </w:p>
        </w:tc>
        <w:tc>
          <w:tcPr>
            <w:tcW w:w="504" w:type="pct"/>
            <w:vAlign w:val="center"/>
          </w:tcPr>
          <w:p w:rsidR="002B0C57" w:rsidRPr="00F52B05" w:rsidRDefault="002B0C57" w:rsidP="00216D1F">
            <w:pPr>
              <w:pStyle w:val="GH"/>
            </w:pPr>
            <w:r w:rsidRPr="00F52B05">
              <w:rPr>
                <w:rFonts w:hint="eastAsia"/>
              </w:rPr>
              <w:t>108.77</w:t>
            </w:r>
          </w:p>
        </w:tc>
        <w:tc>
          <w:tcPr>
            <w:tcW w:w="451" w:type="pct"/>
            <w:vAlign w:val="center"/>
          </w:tcPr>
          <w:p w:rsidR="002B0C57" w:rsidRPr="00F52B05" w:rsidRDefault="002B0C57" w:rsidP="00216D1F">
            <w:pPr>
              <w:pStyle w:val="GH"/>
            </w:pPr>
            <w:r w:rsidRPr="00F52B05">
              <w:t>槽车</w:t>
            </w:r>
          </w:p>
        </w:tc>
        <w:tc>
          <w:tcPr>
            <w:tcW w:w="597" w:type="pct"/>
            <w:vAlign w:val="center"/>
          </w:tcPr>
          <w:p w:rsidR="002B0C57" w:rsidRPr="00F52B05" w:rsidRDefault="002B0C57" w:rsidP="00216D1F">
            <w:pPr>
              <w:pStyle w:val="GH"/>
            </w:pPr>
            <w:r w:rsidRPr="00F52B05">
              <w:t>Φ6.2×4.5</w:t>
            </w:r>
          </w:p>
        </w:tc>
        <w:tc>
          <w:tcPr>
            <w:tcW w:w="415" w:type="pct"/>
            <w:vAlign w:val="center"/>
          </w:tcPr>
          <w:p w:rsidR="002B0C57" w:rsidRPr="00F52B05" w:rsidRDefault="002B0C57" w:rsidP="00216D1F">
            <w:pPr>
              <w:pStyle w:val="GH"/>
            </w:pPr>
            <w:r w:rsidRPr="00F52B05">
              <w:t>304L</w:t>
            </w:r>
          </w:p>
        </w:tc>
        <w:tc>
          <w:tcPr>
            <w:tcW w:w="777" w:type="pct"/>
            <w:vAlign w:val="center"/>
          </w:tcPr>
          <w:p w:rsidR="002B0C57" w:rsidRPr="00F52B05" w:rsidRDefault="002B0C57" w:rsidP="00216D1F">
            <w:pPr>
              <w:pStyle w:val="GH"/>
            </w:pPr>
            <w:r w:rsidRPr="00F52B05">
              <w:t>立式拱顶罐</w:t>
            </w:r>
          </w:p>
        </w:tc>
        <w:tc>
          <w:tcPr>
            <w:tcW w:w="601" w:type="pct"/>
            <w:vAlign w:val="center"/>
          </w:tcPr>
          <w:p w:rsidR="002B0C57" w:rsidRPr="00F52B05" w:rsidRDefault="002B0C57" w:rsidP="00216D1F">
            <w:pPr>
              <w:pStyle w:val="GH"/>
            </w:pPr>
            <w:r w:rsidRPr="00F52B05">
              <w:t>常温、常压</w:t>
            </w:r>
          </w:p>
        </w:tc>
        <w:tc>
          <w:tcPr>
            <w:tcW w:w="364" w:type="pct"/>
            <w:vAlign w:val="center"/>
          </w:tcPr>
          <w:p w:rsidR="002B0C57" w:rsidRPr="00F52B05" w:rsidRDefault="002B0C57" w:rsidP="00216D1F">
            <w:pPr>
              <w:pStyle w:val="GH"/>
            </w:pPr>
            <w:r w:rsidRPr="00F52B05">
              <w:t>1</w:t>
            </w:r>
          </w:p>
        </w:tc>
      </w:tr>
      <w:tr w:rsidR="00F52B05" w:rsidRPr="00F52B05" w:rsidTr="00216D1F">
        <w:trPr>
          <w:trHeight w:val="20"/>
          <w:jc w:val="center"/>
        </w:trPr>
        <w:tc>
          <w:tcPr>
            <w:tcW w:w="262" w:type="pct"/>
            <w:vAlign w:val="center"/>
          </w:tcPr>
          <w:p w:rsidR="002B0C57" w:rsidRPr="00F52B05" w:rsidRDefault="002B0C57" w:rsidP="00216D1F">
            <w:pPr>
              <w:pStyle w:val="GH"/>
            </w:pPr>
            <w:r w:rsidRPr="00F52B05">
              <w:rPr>
                <w:rFonts w:hint="eastAsia"/>
              </w:rPr>
              <w:t>5</w:t>
            </w:r>
          </w:p>
        </w:tc>
        <w:tc>
          <w:tcPr>
            <w:tcW w:w="555" w:type="pct"/>
            <w:vAlign w:val="center"/>
          </w:tcPr>
          <w:p w:rsidR="002B0C57" w:rsidRPr="00F52B05" w:rsidRDefault="002B0C57" w:rsidP="00216D1F">
            <w:pPr>
              <w:pStyle w:val="GH"/>
            </w:pPr>
            <w:r w:rsidRPr="00F52B05">
              <w:rPr>
                <w:rFonts w:hint="eastAsia"/>
              </w:rPr>
              <w:t>脂肪酸</w:t>
            </w:r>
          </w:p>
        </w:tc>
        <w:tc>
          <w:tcPr>
            <w:tcW w:w="475" w:type="pct"/>
            <w:vAlign w:val="center"/>
          </w:tcPr>
          <w:p w:rsidR="002B0C57" w:rsidRPr="00F52B05" w:rsidRDefault="002B0C57" w:rsidP="00216D1F">
            <w:pPr>
              <w:pStyle w:val="GH"/>
            </w:pPr>
            <w:r w:rsidRPr="00F52B05">
              <w:rPr>
                <w:rFonts w:hint="eastAsia"/>
              </w:rPr>
              <w:t>135.79</w:t>
            </w:r>
          </w:p>
        </w:tc>
        <w:tc>
          <w:tcPr>
            <w:tcW w:w="504" w:type="pct"/>
            <w:vAlign w:val="center"/>
          </w:tcPr>
          <w:p w:rsidR="002B0C57" w:rsidRPr="00F52B05" w:rsidRDefault="002B0C57" w:rsidP="00216D1F">
            <w:pPr>
              <w:pStyle w:val="GH"/>
            </w:pPr>
            <w:r w:rsidRPr="00F52B05">
              <w:rPr>
                <w:rFonts w:hint="eastAsia"/>
              </w:rPr>
              <w:t>108.77</w:t>
            </w:r>
          </w:p>
        </w:tc>
        <w:tc>
          <w:tcPr>
            <w:tcW w:w="451" w:type="pct"/>
            <w:vAlign w:val="center"/>
          </w:tcPr>
          <w:p w:rsidR="002B0C57" w:rsidRPr="00F52B05" w:rsidRDefault="002B0C57" w:rsidP="00216D1F">
            <w:pPr>
              <w:pStyle w:val="GH"/>
            </w:pPr>
            <w:r w:rsidRPr="00F52B05">
              <w:t>槽车</w:t>
            </w:r>
          </w:p>
        </w:tc>
        <w:tc>
          <w:tcPr>
            <w:tcW w:w="597" w:type="pct"/>
            <w:vAlign w:val="center"/>
          </w:tcPr>
          <w:p w:rsidR="002B0C57" w:rsidRPr="00F52B05" w:rsidRDefault="002B0C57" w:rsidP="00216D1F">
            <w:pPr>
              <w:pStyle w:val="GH"/>
            </w:pPr>
            <w:r w:rsidRPr="00F52B05">
              <w:t>Φ6.2×4.5</w:t>
            </w:r>
          </w:p>
        </w:tc>
        <w:tc>
          <w:tcPr>
            <w:tcW w:w="415" w:type="pct"/>
            <w:vAlign w:val="center"/>
          </w:tcPr>
          <w:p w:rsidR="002B0C57" w:rsidRPr="00F52B05" w:rsidRDefault="002B0C57" w:rsidP="00216D1F">
            <w:pPr>
              <w:pStyle w:val="GH"/>
            </w:pPr>
            <w:r w:rsidRPr="00F52B05">
              <w:t>304L</w:t>
            </w:r>
          </w:p>
        </w:tc>
        <w:tc>
          <w:tcPr>
            <w:tcW w:w="777" w:type="pct"/>
            <w:vAlign w:val="center"/>
          </w:tcPr>
          <w:p w:rsidR="002B0C57" w:rsidRPr="00F52B05" w:rsidRDefault="002B0C57" w:rsidP="00216D1F">
            <w:pPr>
              <w:pStyle w:val="GH"/>
            </w:pPr>
            <w:r w:rsidRPr="00F52B05">
              <w:t>立式拱顶罐</w:t>
            </w:r>
          </w:p>
        </w:tc>
        <w:tc>
          <w:tcPr>
            <w:tcW w:w="601" w:type="pct"/>
            <w:vAlign w:val="center"/>
          </w:tcPr>
          <w:p w:rsidR="002B0C57" w:rsidRPr="00F52B05" w:rsidRDefault="002B0C57" w:rsidP="00216D1F">
            <w:pPr>
              <w:pStyle w:val="GH"/>
            </w:pPr>
            <w:r w:rsidRPr="00F52B05">
              <w:t>常温、常压</w:t>
            </w:r>
          </w:p>
        </w:tc>
        <w:tc>
          <w:tcPr>
            <w:tcW w:w="364" w:type="pct"/>
            <w:vAlign w:val="center"/>
          </w:tcPr>
          <w:p w:rsidR="002B0C57" w:rsidRPr="00F52B05" w:rsidRDefault="002B0C57" w:rsidP="00216D1F">
            <w:pPr>
              <w:pStyle w:val="GH"/>
            </w:pPr>
            <w:r w:rsidRPr="00F52B05">
              <w:t>1</w:t>
            </w:r>
          </w:p>
        </w:tc>
      </w:tr>
      <w:tr w:rsidR="00F52B05" w:rsidRPr="00F52B05" w:rsidTr="00216D1F">
        <w:trPr>
          <w:trHeight w:val="20"/>
          <w:jc w:val="center"/>
        </w:trPr>
        <w:tc>
          <w:tcPr>
            <w:tcW w:w="262" w:type="pct"/>
            <w:vAlign w:val="center"/>
          </w:tcPr>
          <w:p w:rsidR="002B0C57" w:rsidRPr="00F52B05" w:rsidRDefault="002B0C57" w:rsidP="00216D1F">
            <w:pPr>
              <w:pStyle w:val="GH"/>
            </w:pPr>
            <w:r w:rsidRPr="00F52B05">
              <w:t>6</w:t>
            </w:r>
          </w:p>
        </w:tc>
        <w:tc>
          <w:tcPr>
            <w:tcW w:w="555" w:type="pct"/>
            <w:vAlign w:val="center"/>
          </w:tcPr>
          <w:p w:rsidR="002B0C57" w:rsidRPr="00F52B05" w:rsidRDefault="002B0C57" w:rsidP="00216D1F">
            <w:pPr>
              <w:pStyle w:val="GH"/>
            </w:pPr>
            <w:r w:rsidRPr="00F52B05">
              <w:rPr>
                <w:rFonts w:hint="eastAsia"/>
              </w:rPr>
              <w:t>备用罐</w:t>
            </w:r>
          </w:p>
        </w:tc>
        <w:tc>
          <w:tcPr>
            <w:tcW w:w="475" w:type="pct"/>
            <w:vAlign w:val="center"/>
          </w:tcPr>
          <w:p w:rsidR="002B0C57" w:rsidRPr="00F52B05" w:rsidRDefault="002B0C57" w:rsidP="00216D1F">
            <w:pPr>
              <w:pStyle w:val="GH"/>
            </w:pPr>
            <w:r w:rsidRPr="00F52B05">
              <w:rPr>
                <w:rFonts w:hint="eastAsia"/>
              </w:rPr>
              <w:t>135.79</w:t>
            </w:r>
          </w:p>
        </w:tc>
        <w:tc>
          <w:tcPr>
            <w:tcW w:w="504" w:type="pct"/>
            <w:vAlign w:val="center"/>
          </w:tcPr>
          <w:p w:rsidR="002B0C57" w:rsidRPr="00F52B05" w:rsidRDefault="002B0C57" w:rsidP="00216D1F">
            <w:pPr>
              <w:pStyle w:val="GH"/>
            </w:pPr>
            <w:r w:rsidRPr="00F52B05">
              <w:t>/</w:t>
            </w:r>
          </w:p>
        </w:tc>
        <w:tc>
          <w:tcPr>
            <w:tcW w:w="451" w:type="pct"/>
            <w:vAlign w:val="center"/>
          </w:tcPr>
          <w:p w:rsidR="002B0C57" w:rsidRPr="00F52B05" w:rsidRDefault="002B0C57" w:rsidP="00216D1F">
            <w:pPr>
              <w:pStyle w:val="GH"/>
            </w:pPr>
            <w:r w:rsidRPr="00F52B05">
              <w:t>槽车</w:t>
            </w:r>
          </w:p>
        </w:tc>
        <w:tc>
          <w:tcPr>
            <w:tcW w:w="597" w:type="pct"/>
            <w:vAlign w:val="center"/>
          </w:tcPr>
          <w:p w:rsidR="002B0C57" w:rsidRPr="00F52B05" w:rsidRDefault="002B0C57" w:rsidP="00216D1F">
            <w:pPr>
              <w:pStyle w:val="GH"/>
            </w:pPr>
            <w:r w:rsidRPr="00F52B05">
              <w:t>Φ6.2×4.5</w:t>
            </w:r>
          </w:p>
        </w:tc>
        <w:tc>
          <w:tcPr>
            <w:tcW w:w="415" w:type="pct"/>
            <w:vAlign w:val="center"/>
          </w:tcPr>
          <w:p w:rsidR="002B0C57" w:rsidRPr="00F52B05" w:rsidRDefault="002B0C57" w:rsidP="00216D1F">
            <w:pPr>
              <w:pStyle w:val="GH"/>
            </w:pPr>
            <w:r w:rsidRPr="00F52B05">
              <w:t>304L</w:t>
            </w:r>
          </w:p>
        </w:tc>
        <w:tc>
          <w:tcPr>
            <w:tcW w:w="777" w:type="pct"/>
            <w:vAlign w:val="center"/>
          </w:tcPr>
          <w:p w:rsidR="002B0C57" w:rsidRPr="00F52B05" w:rsidRDefault="002B0C57" w:rsidP="00216D1F">
            <w:pPr>
              <w:pStyle w:val="GH"/>
            </w:pPr>
            <w:r w:rsidRPr="00F52B05">
              <w:t>立式拱顶罐</w:t>
            </w:r>
          </w:p>
        </w:tc>
        <w:tc>
          <w:tcPr>
            <w:tcW w:w="601" w:type="pct"/>
            <w:vAlign w:val="center"/>
          </w:tcPr>
          <w:p w:rsidR="002B0C57" w:rsidRPr="00F52B05" w:rsidRDefault="002B0C57" w:rsidP="00216D1F">
            <w:pPr>
              <w:pStyle w:val="GH"/>
            </w:pPr>
            <w:r w:rsidRPr="00F52B05">
              <w:t>常温、常压</w:t>
            </w:r>
          </w:p>
        </w:tc>
        <w:tc>
          <w:tcPr>
            <w:tcW w:w="364" w:type="pct"/>
            <w:vAlign w:val="center"/>
          </w:tcPr>
          <w:p w:rsidR="002B0C57" w:rsidRPr="00F52B05" w:rsidRDefault="000071AE" w:rsidP="00216D1F">
            <w:pPr>
              <w:pStyle w:val="GH"/>
            </w:pPr>
            <w:r w:rsidRPr="00F52B05">
              <w:t>1</w:t>
            </w:r>
          </w:p>
        </w:tc>
      </w:tr>
      <w:tr w:rsidR="00F52B05" w:rsidRPr="00F52B05" w:rsidTr="00216D1F">
        <w:trPr>
          <w:trHeight w:val="20"/>
          <w:jc w:val="center"/>
        </w:trPr>
        <w:tc>
          <w:tcPr>
            <w:tcW w:w="262" w:type="pct"/>
            <w:vAlign w:val="center"/>
          </w:tcPr>
          <w:p w:rsidR="002B0C57" w:rsidRPr="00F52B05" w:rsidRDefault="002B0C57" w:rsidP="00216D1F">
            <w:pPr>
              <w:pStyle w:val="GH"/>
            </w:pPr>
            <w:r w:rsidRPr="00F52B05">
              <w:t>7</w:t>
            </w:r>
          </w:p>
        </w:tc>
        <w:tc>
          <w:tcPr>
            <w:tcW w:w="555" w:type="pct"/>
            <w:vAlign w:val="center"/>
          </w:tcPr>
          <w:p w:rsidR="002B0C57" w:rsidRPr="00F52B05" w:rsidRDefault="002B0C57" w:rsidP="00216D1F">
            <w:pPr>
              <w:pStyle w:val="GH"/>
            </w:pPr>
            <w:r w:rsidRPr="00F52B05">
              <w:t>合计</w:t>
            </w:r>
          </w:p>
        </w:tc>
        <w:tc>
          <w:tcPr>
            <w:tcW w:w="475" w:type="pct"/>
            <w:vAlign w:val="center"/>
          </w:tcPr>
          <w:p w:rsidR="002B0C57" w:rsidRPr="00F52B05" w:rsidRDefault="002B0C57" w:rsidP="00216D1F">
            <w:pPr>
              <w:pStyle w:val="GH"/>
            </w:pPr>
          </w:p>
        </w:tc>
        <w:tc>
          <w:tcPr>
            <w:tcW w:w="504" w:type="pct"/>
            <w:vAlign w:val="center"/>
          </w:tcPr>
          <w:p w:rsidR="002B0C57" w:rsidRPr="00F52B05" w:rsidRDefault="002B0C57" w:rsidP="00216D1F">
            <w:pPr>
              <w:pStyle w:val="GH"/>
            </w:pPr>
          </w:p>
        </w:tc>
        <w:tc>
          <w:tcPr>
            <w:tcW w:w="451" w:type="pct"/>
            <w:vAlign w:val="center"/>
          </w:tcPr>
          <w:p w:rsidR="002B0C57" w:rsidRPr="00F52B05" w:rsidRDefault="002B0C57" w:rsidP="00216D1F">
            <w:pPr>
              <w:pStyle w:val="GH"/>
            </w:pPr>
          </w:p>
        </w:tc>
        <w:tc>
          <w:tcPr>
            <w:tcW w:w="597" w:type="pct"/>
            <w:vAlign w:val="center"/>
          </w:tcPr>
          <w:p w:rsidR="002B0C57" w:rsidRPr="00F52B05" w:rsidRDefault="002B0C57" w:rsidP="00216D1F">
            <w:pPr>
              <w:pStyle w:val="GH"/>
            </w:pPr>
          </w:p>
        </w:tc>
        <w:tc>
          <w:tcPr>
            <w:tcW w:w="415" w:type="pct"/>
            <w:vAlign w:val="center"/>
          </w:tcPr>
          <w:p w:rsidR="002B0C57" w:rsidRPr="00F52B05" w:rsidRDefault="002B0C57" w:rsidP="00216D1F">
            <w:pPr>
              <w:pStyle w:val="GH"/>
            </w:pPr>
          </w:p>
        </w:tc>
        <w:tc>
          <w:tcPr>
            <w:tcW w:w="777" w:type="pct"/>
            <w:vAlign w:val="center"/>
          </w:tcPr>
          <w:p w:rsidR="002B0C57" w:rsidRPr="00F52B05" w:rsidRDefault="002B0C57" w:rsidP="00216D1F">
            <w:pPr>
              <w:pStyle w:val="GH"/>
            </w:pPr>
          </w:p>
        </w:tc>
        <w:tc>
          <w:tcPr>
            <w:tcW w:w="601" w:type="pct"/>
            <w:vAlign w:val="center"/>
          </w:tcPr>
          <w:p w:rsidR="002B0C57" w:rsidRPr="00F52B05" w:rsidRDefault="002B0C57" w:rsidP="00216D1F">
            <w:pPr>
              <w:pStyle w:val="GH"/>
            </w:pPr>
          </w:p>
        </w:tc>
        <w:tc>
          <w:tcPr>
            <w:tcW w:w="364" w:type="pct"/>
            <w:vAlign w:val="center"/>
          </w:tcPr>
          <w:p w:rsidR="002B0C57" w:rsidRPr="00F52B05" w:rsidRDefault="002B0C57" w:rsidP="00216D1F">
            <w:pPr>
              <w:pStyle w:val="GH"/>
            </w:pPr>
            <w:r w:rsidRPr="00F52B05">
              <w:t>6</w:t>
            </w:r>
          </w:p>
        </w:tc>
      </w:tr>
    </w:tbl>
    <w:p w:rsidR="002B0C57" w:rsidRPr="00F52B05" w:rsidRDefault="002B0C57" w:rsidP="002B0C57">
      <w:pPr>
        <w:spacing w:beforeLines="50" w:before="120"/>
        <w:ind w:firstLine="480"/>
      </w:pPr>
      <w:r w:rsidRPr="00F52B05">
        <w:t>（</w:t>
      </w:r>
      <w:r w:rsidRPr="00F52B05">
        <w:t>2</w:t>
      </w:r>
      <w:r w:rsidRPr="00F52B05">
        <w:t>）仓库</w:t>
      </w:r>
    </w:p>
    <w:p w:rsidR="002B0C57" w:rsidRPr="00F52B05" w:rsidRDefault="002B0C57" w:rsidP="002B0C57">
      <w:pPr>
        <w:ind w:firstLine="480"/>
      </w:pPr>
      <w:r w:rsidRPr="00F52B05">
        <w:rPr>
          <w:rFonts w:hint="eastAsia"/>
        </w:rPr>
        <w:t>现有项目共有</w:t>
      </w:r>
      <w:r w:rsidRPr="00F52B05">
        <w:t>1#</w:t>
      </w:r>
      <w:r w:rsidRPr="00F52B05">
        <w:rPr>
          <w:rFonts w:hint="eastAsia"/>
        </w:rPr>
        <w:t>、</w:t>
      </w:r>
      <w:r w:rsidRPr="00F52B05">
        <w:rPr>
          <w:rFonts w:hint="eastAsia"/>
        </w:rPr>
        <w:t>2</w:t>
      </w:r>
      <w:r w:rsidRPr="00F52B05">
        <w:t>#</w:t>
      </w:r>
      <w:r w:rsidRPr="00F52B05">
        <w:rPr>
          <w:rFonts w:hint="eastAsia"/>
        </w:rPr>
        <w:t>、</w:t>
      </w:r>
      <w:r w:rsidRPr="00F52B05">
        <w:rPr>
          <w:rFonts w:hint="eastAsia"/>
        </w:rPr>
        <w:t>3</w:t>
      </w:r>
      <w:r w:rsidRPr="00F52B05">
        <w:t>#</w:t>
      </w:r>
      <w:r w:rsidRPr="00F52B05">
        <w:rPr>
          <w:rFonts w:hint="eastAsia"/>
        </w:rPr>
        <w:t>共计</w:t>
      </w:r>
      <w:r w:rsidRPr="00F52B05">
        <w:rPr>
          <w:rFonts w:hint="eastAsia"/>
        </w:rPr>
        <w:t>3</w:t>
      </w:r>
      <w:r w:rsidRPr="00F52B05">
        <w:rPr>
          <w:rFonts w:hint="eastAsia"/>
        </w:rPr>
        <w:t>个原料成品仓库，一个一般固废仓库，一个危废仓库。其中危废暂存场所仓库位于张家港南光生物科技有限公司厂区中。</w:t>
      </w:r>
    </w:p>
    <w:p w:rsidR="002B0C57" w:rsidRPr="00F52B05" w:rsidRDefault="002B0C57" w:rsidP="002B0C57">
      <w:pPr>
        <w:ind w:firstLine="480"/>
      </w:pPr>
      <w:r w:rsidRPr="00F52B05">
        <w:lastRenderedPageBreak/>
        <w:t>仓库设置情况详见表</w:t>
      </w:r>
      <w:r w:rsidRPr="00F52B05">
        <w:t>3.1-</w:t>
      </w:r>
      <w:r w:rsidR="00352F76" w:rsidRPr="00F52B05">
        <w:t>6</w:t>
      </w:r>
      <w:r w:rsidRPr="00F52B05">
        <w:t>。</w:t>
      </w:r>
    </w:p>
    <w:p w:rsidR="002B0C57" w:rsidRPr="00F52B05" w:rsidRDefault="002B0C57" w:rsidP="002B0C57">
      <w:pPr>
        <w:pStyle w:val="a6"/>
      </w:pPr>
      <w:r w:rsidRPr="00F52B05">
        <w:t>表</w:t>
      </w:r>
      <w:r w:rsidRPr="00F52B05">
        <w:t>3.1-</w:t>
      </w:r>
      <w:r w:rsidR="00352F76" w:rsidRPr="00F52B05">
        <w:t>6</w:t>
      </w:r>
      <w:r w:rsidRPr="00F52B05">
        <w:rPr>
          <w:rFonts w:hint="eastAsia"/>
        </w:rPr>
        <w:t>技改项目实施后</w:t>
      </w:r>
      <w:r w:rsidRPr="00F52B05">
        <w:t>仓库设置情况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1791"/>
        <w:gridCol w:w="709"/>
        <w:gridCol w:w="1133"/>
        <w:gridCol w:w="1133"/>
        <w:gridCol w:w="774"/>
        <w:gridCol w:w="800"/>
        <w:gridCol w:w="1595"/>
      </w:tblGrid>
      <w:tr w:rsidR="00F52B05" w:rsidRPr="00F52B05" w:rsidTr="00216D1F">
        <w:tc>
          <w:tcPr>
            <w:tcW w:w="344" w:type="pct"/>
            <w:vAlign w:val="center"/>
          </w:tcPr>
          <w:p w:rsidR="002B0C57" w:rsidRPr="00F52B05" w:rsidRDefault="002B0C57" w:rsidP="00216D1F">
            <w:pPr>
              <w:pStyle w:val="GH"/>
            </w:pPr>
            <w:r w:rsidRPr="00F52B05">
              <w:t>序号</w:t>
            </w:r>
          </w:p>
        </w:tc>
        <w:tc>
          <w:tcPr>
            <w:tcW w:w="1051" w:type="pct"/>
            <w:vAlign w:val="center"/>
          </w:tcPr>
          <w:p w:rsidR="002B0C57" w:rsidRPr="00F52B05" w:rsidRDefault="002B0C57" w:rsidP="00216D1F">
            <w:pPr>
              <w:pStyle w:val="GH"/>
            </w:pPr>
            <w:r w:rsidRPr="00F52B05">
              <w:t>仓库名称</w:t>
            </w:r>
          </w:p>
        </w:tc>
        <w:tc>
          <w:tcPr>
            <w:tcW w:w="416" w:type="pct"/>
            <w:vAlign w:val="center"/>
          </w:tcPr>
          <w:p w:rsidR="002B0C57" w:rsidRPr="00F52B05" w:rsidRDefault="002B0C57" w:rsidP="00216D1F">
            <w:pPr>
              <w:pStyle w:val="GH"/>
            </w:pPr>
            <w:r w:rsidRPr="00F52B05">
              <w:t>类别</w:t>
            </w:r>
          </w:p>
        </w:tc>
        <w:tc>
          <w:tcPr>
            <w:tcW w:w="665" w:type="pct"/>
            <w:vAlign w:val="center"/>
          </w:tcPr>
          <w:p w:rsidR="002B0C57" w:rsidRPr="00F52B05" w:rsidRDefault="002B0C57" w:rsidP="00216D1F">
            <w:pPr>
              <w:pStyle w:val="GH"/>
            </w:pPr>
            <w:r w:rsidRPr="00F52B05">
              <w:t>占地面积（</w:t>
            </w:r>
            <w:r w:rsidRPr="00F52B05">
              <w:t>m</w:t>
            </w:r>
            <w:r w:rsidRPr="00F52B05">
              <w:rPr>
                <w:vertAlign w:val="superscript"/>
              </w:rPr>
              <w:t>2</w:t>
            </w:r>
            <w:r w:rsidRPr="00F52B05">
              <w:t>）</w:t>
            </w:r>
          </w:p>
        </w:tc>
        <w:tc>
          <w:tcPr>
            <w:tcW w:w="665" w:type="pct"/>
            <w:vAlign w:val="center"/>
          </w:tcPr>
          <w:p w:rsidR="002B0C57" w:rsidRPr="00F52B05" w:rsidRDefault="002B0C57" w:rsidP="00216D1F">
            <w:pPr>
              <w:pStyle w:val="GH"/>
            </w:pPr>
            <w:r w:rsidRPr="00F52B05">
              <w:t>建筑面积（</w:t>
            </w:r>
            <w:r w:rsidRPr="00F52B05">
              <w:t>m</w:t>
            </w:r>
            <w:r w:rsidRPr="00F52B05">
              <w:rPr>
                <w:vertAlign w:val="superscript"/>
              </w:rPr>
              <w:t>2</w:t>
            </w:r>
            <w:r w:rsidRPr="00F52B05">
              <w:t>）</w:t>
            </w:r>
          </w:p>
        </w:tc>
        <w:tc>
          <w:tcPr>
            <w:tcW w:w="454" w:type="pct"/>
            <w:vAlign w:val="center"/>
          </w:tcPr>
          <w:p w:rsidR="002B0C57" w:rsidRPr="00F52B05" w:rsidRDefault="002B0C57" w:rsidP="00216D1F">
            <w:pPr>
              <w:pStyle w:val="GH"/>
            </w:pPr>
            <w:r w:rsidRPr="00F52B05">
              <w:t>层数</w:t>
            </w:r>
          </w:p>
        </w:tc>
        <w:tc>
          <w:tcPr>
            <w:tcW w:w="469" w:type="pct"/>
            <w:vAlign w:val="center"/>
          </w:tcPr>
          <w:p w:rsidR="002B0C57" w:rsidRPr="00F52B05" w:rsidRDefault="002B0C57" w:rsidP="00216D1F">
            <w:pPr>
              <w:pStyle w:val="GH"/>
            </w:pPr>
            <w:r w:rsidRPr="00F52B05">
              <w:t>层高（</w:t>
            </w:r>
            <w:r w:rsidRPr="00F52B05">
              <w:t>m</w:t>
            </w:r>
            <w:r w:rsidRPr="00F52B05">
              <w:t>）</w:t>
            </w:r>
          </w:p>
        </w:tc>
        <w:tc>
          <w:tcPr>
            <w:tcW w:w="936" w:type="pct"/>
            <w:vAlign w:val="center"/>
          </w:tcPr>
          <w:p w:rsidR="002B0C57" w:rsidRPr="00F52B05" w:rsidRDefault="002B0C57" w:rsidP="00216D1F">
            <w:pPr>
              <w:pStyle w:val="GH"/>
            </w:pPr>
            <w:r w:rsidRPr="00F52B05">
              <w:t>存放物料</w:t>
            </w:r>
          </w:p>
        </w:tc>
      </w:tr>
      <w:tr w:rsidR="00F52B05" w:rsidRPr="00F52B05" w:rsidTr="00216D1F">
        <w:tc>
          <w:tcPr>
            <w:tcW w:w="344" w:type="pct"/>
            <w:vAlign w:val="center"/>
          </w:tcPr>
          <w:p w:rsidR="002B0C57" w:rsidRPr="00F52B05" w:rsidRDefault="002B0C57" w:rsidP="00216D1F">
            <w:pPr>
              <w:pStyle w:val="GH"/>
            </w:pPr>
            <w:r w:rsidRPr="00F52B05">
              <w:t>1</w:t>
            </w:r>
          </w:p>
        </w:tc>
        <w:tc>
          <w:tcPr>
            <w:tcW w:w="1051" w:type="pct"/>
            <w:vAlign w:val="center"/>
          </w:tcPr>
          <w:p w:rsidR="002B0C57" w:rsidRPr="00F52B05" w:rsidRDefault="002B0C57" w:rsidP="00216D1F">
            <w:pPr>
              <w:pStyle w:val="GH"/>
            </w:pPr>
            <w:r w:rsidRPr="00F52B05">
              <w:rPr>
                <w:rFonts w:hint="eastAsia"/>
              </w:rPr>
              <w:t>1</w:t>
            </w:r>
            <w:r w:rsidRPr="00F52B05">
              <w:t>#</w:t>
            </w:r>
            <w:r w:rsidRPr="00F52B05">
              <w:rPr>
                <w:rFonts w:hint="eastAsia"/>
              </w:rPr>
              <w:t>原料成品仓库</w:t>
            </w:r>
          </w:p>
        </w:tc>
        <w:tc>
          <w:tcPr>
            <w:tcW w:w="416" w:type="pct"/>
            <w:vAlign w:val="center"/>
          </w:tcPr>
          <w:p w:rsidR="002B0C57" w:rsidRPr="00F52B05" w:rsidRDefault="002B0C57" w:rsidP="00216D1F">
            <w:pPr>
              <w:pStyle w:val="GH"/>
            </w:pPr>
            <w:r w:rsidRPr="00F52B05">
              <w:rPr>
                <w:rFonts w:hint="eastAsia"/>
              </w:rPr>
              <w:t>乙</w:t>
            </w:r>
            <w:r w:rsidRPr="00F52B05">
              <w:t>类</w:t>
            </w:r>
          </w:p>
        </w:tc>
        <w:tc>
          <w:tcPr>
            <w:tcW w:w="665" w:type="pct"/>
            <w:vAlign w:val="center"/>
          </w:tcPr>
          <w:p w:rsidR="002B0C57" w:rsidRPr="00F52B05" w:rsidRDefault="002B0C57" w:rsidP="00216D1F">
            <w:pPr>
              <w:pStyle w:val="GH"/>
            </w:pPr>
            <w:r w:rsidRPr="00F52B05">
              <w:t>598</w:t>
            </w:r>
          </w:p>
        </w:tc>
        <w:tc>
          <w:tcPr>
            <w:tcW w:w="665" w:type="pct"/>
            <w:vAlign w:val="center"/>
          </w:tcPr>
          <w:p w:rsidR="002B0C57" w:rsidRPr="00F52B05" w:rsidRDefault="002B0C57" w:rsidP="00216D1F">
            <w:pPr>
              <w:pStyle w:val="GH"/>
            </w:pPr>
            <w:r w:rsidRPr="00F52B05">
              <w:t>598</w:t>
            </w:r>
          </w:p>
        </w:tc>
        <w:tc>
          <w:tcPr>
            <w:tcW w:w="454" w:type="pct"/>
            <w:vAlign w:val="center"/>
          </w:tcPr>
          <w:p w:rsidR="002B0C57" w:rsidRPr="00F52B05" w:rsidRDefault="002B0C57" w:rsidP="00216D1F">
            <w:pPr>
              <w:pStyle w:val="GH"/>
            </w:pPr>
            <w:r w:rsidRPr="00F52B05">
              <w:rPr>
                <w:rFonts w:hint="eastAsia"/>
              </w:rPr>
              <w:t>1</w:t>
            </w:r>
          </w:p>
        </w:tc>
        <w:tc>
          <w:tcPr>
            <w:tcW w:w="469" w:type="pct"/>
            <w:vAlign w:val="center"/>
          </w:tcPr>
          <w:p w:rsidR="002B0C57" w:rsidRPr="00F52B05" w:rsidRDefault="002B0C57" w:rsidP="00216D1F">
            <w:pPr>
              <w:pStyle w:val="GH"/>
            </w:pPr>
            <w:r w:rsidRPr="00F52B05">
              <w:t>5.5</w:t>
            </w:r>
          </w:p>
        </w:tc>
        <w:tc>
          <w:tcPr>
            <w:tcW w:w="936" w:type="pct"/>
            <w:vAlign w:val="center"/>
          </w:tcPr>
          <w:p w:rsidR="002B0C57" w:rsidRPr="00F52B05" w:rsidRDefault="002B0C57" w:rsidP="00216D1F">
            <w:pPr>
              <w:pStyle w:val="GH"/>
            </w:pPr>
            <w:r w:rsidRPr="00F52B05">
              <w:t>原料、产品</w:t>
            </w:r>
          </w:p>
        </w:tc>
      </w:tr>
      <w:tr w:rsidR="00F52B05" w:rsidRPr="00F52B05" w:rsidTr="00216D1F">
        <w:tc>
          <w:tcPr>
            <w:tcW w:w="344" w:type="pct"/>
            <w:vAlign w:val="center"/>
          </w:tcPr>
          <w:p w:rsidR="002B0C57" w:rsidRPr="00F52B05" w:rsidRDefault="002B0C57" w:rsidP="00216D1F">
            <w:pPr>
              <w:pStyle w:val="GH"/>
            </w:pPr>
            <w:r w:rsidRPr="00F52B05">
              <w:t>2</w:t>
            </w:r>
          </w:p>
        </w:tc>
        <w:tc>
          <w:tcPr>
            <w:tcW w:w="1051" w:type="pct"/>
            <w:vAlign w:val="center"/>
          </w:tcPr>
          <w:p w:rsidR="002B0C57" w:rsidRPr="00F52B05" w:rsidRDefault="002B0C57" w:rsidP="00216D1F">
            <w:pPr>
              <w:pStyle w:val="GH"/>
            </w:pPr>
            <w:r w:rsidRPr="00F52B05">
              <w:t>2#</w:t>
            </w:r>
            <w:r w:rsidRPr="00F52B05">
              <w:rPr>
                <w:rFonts w:hint="eastAsia"/>
              </w:rPr>
              <w:t>原料成品仓库</w:t>
            </w:r>
          </w:p>
        </w:tc>
        <w:tc>
          <w:tcPr>
            <w:tcW w:w="416" w:type="pct"/>
            <w:vAlign w:val="center"/>
          </w:tcPr>
          <w:p w:rsidR="002B0C57" w:rsidRPr="00F52B05" w:rsidRDefault="002B0C57" w:rsidP="00216D1F">
            <w:pPr>
              <w:pStyle w:val="GH"/>
            </w:pPr>
            <w:r w:rsidRPr="00F52B05">
              <w:rPr>
                <w:rFonts w:hint="eastAsia"/>
              </w:rPr>
              <w:t>乙</w:t>
            </w:r>
            <w:r w:rsidRPr="00F52B05">
              <w:t>类</w:t>
            </w:r>
          </w:p>
        </w:tc>
        <w:tc>
          <w:tcPr>
            <w:tcW w:w="665" w:type="pct"/>
            <w:vAlign w:val="center"/>
          </w:tcPr>
          <w:p w:rsidR="002B0C57" w:rsidRPr="00F52B05" w:rsidRDefault="002B0C57" w:rsidP="00216D1F">
            <w:pPr>
              <w:pStyle w:val="GH"/>
            </w:pPr>
            <w:r w:rsidRPr="00F52B05">
              <w:t>1196</w:t>
            </w:r>
          </w:p>
        </w:tc>
        <w:tc>
          <w:tcPr>
            <w:tcW w:w="665" w:type="pct"/>
            <w:vAlign w:val="center"/>
          </w:tcPr>
          <w:p w:rsidR="002B0C57" w:rsidRPr="00F52B05" w:rsidRDefault="002B0C57" w:rsidP="00216D1F">
            <w:pPr>
              <w:pStyle w:val="GH"/>
            </w:pPr>
            <w:r w:rsidRPr="00F52B05">
              <w:t>1196</w:t>
            </w:r>
          </w:p>
        </w:tc>
        <w:tc>
          <w:tcPr>
            <w:tcW w:w="454" w:type="pct"/>
            <w:vAlign w:val="center"/>
          </w:tcPr>
          <w:p w:rsidR="002B0C57" w:rsidRPr="00F52B05" w:rsidRDefault="002B0C57" w:rsidP="00216D1F">
            <w:pPr>
              <w:pStyle w:val="GH"/>
            </w:pPr>
            <w:r w:rsidRPr="00F52B05">
              <w:rPr>
                <w:rFonts w:hint="eastAsia"/>
              </w:rPr>
              <w:t>1</w:t>
            </w:r>
          </w:p>
        </w:tc>
        <w:tc>
          <w:tcPr>
            <w:tcW w:w="469" w:type="pct"/>
            <w:vAlign w:val="center"/>
          </w:tcPr>
          <w:p w:rsidR="002B0C57" w:rsidRPr="00F52B05" w:rsidRDefault="002B0C57" w:rsidP="00216D1F">
            <w:pPr>
              <w:pStyle w:val="GH"/>
            </w:pPr>
            <w:r w:rsidRPr="00F52B05">
              <w:t>5.5</w:t>
            </w:r>
          </w:p>
        </w:tc>
        <w:tc>
          <w:tcPr>
            <w:tcW w:w="936" w:type="pct"/>
            <w:vAlign w:val="center"/>
          </w:tcPr>
          <w:p w:rsidR="002B0C57" w:rsidRPr="00F52B05" w:rsidRDefault="002B0C57" w:rsidP="00216D1F">
            <w:pPr>
              <w:pStyle w:val="GH"/>
            </w:pPr>
            <w:r w:rsidRPr="00F52B05">
              <w:t>原料、产品</w:t>
            </w:r>
          </w:p>
        </w:tc>
      </w:tr>
      <w:tr w:rsidR="00F52B05" w:rsidRPr="00F52B05" w:rsidTr="00216D1F">
        <w:tc>
          <w:tcPr>
            <w:tcW w:w="344" w:type="pct"/>
            <w:vAlign w:val="center"/>
          </w:tcPr>
          <w:p w:rsidR="002B0C57" w:rsidRPr="00F52B05" w:rsidRDefault="002B0C57" w:rsidP="00216D1F">
            <w:pPr>
              <w:pStyle w:val="GH"/>
            </w:pPr>
            <w:r w:rsidRPr="00F52B05">
              <w:rPr>
                <w:rFonts w:hint="eastAsia"/>
              </w:rPr>
              <w:t>3</w:t>
            </w:r>
          </w:p>
        </w:tc>
        <w:tc>
          <w:tcPr>
            <w:tcW w:w="1051" w:type="pct"/>
            <w:vAlign w:val="center"/>
          </w:tcPr>
          <w:p w:rsidR="002B0C57" w:rsidRPr="00F52B05" w:rsidRDefault="002B0C57" w:rsidP="00216D1F">
            <w:pPr>
              <w:pStyle w:val="GH"/>
            </w:pPr>
            <w:r w:rsidRPr="00F52B05">
              <w:t>3#</w:t>
            </w:r>
            <w:r w:rsidRPr="00F52B05">
              <w:rPr>
                <w:rFonts w:hint="eastAsia"/>
              </w:rPr>
              <w:t>原料成品仓库</w:t>
            </w:r>
          </w:p>
        </w:tc>
        <w:tc>
          <w:tcPr>
            <w:tcW w:w="416" w:type="pct"/>
            <w:vAlign w:val="center"/>
          </w:tcPr>
          <w:p w:rsidR="002B0C57" w:rsidRPr="00F52B05" w:rsidRDefault="002B0C57" w:rsidP="00216D1F">
            <w:pPr>
              <w:pStyle w:val="GH"/>
            </w:pPr>
            <w:r w:rsidRPr="00F52B05">
              <w:rPr>
                <w:rFonts w:hint="eastAsia"/>
              </w:rPr>
              <w:t>乙</w:t>
            </w:r>
            <w:r w:rsidRPr="00F52B05">
              <w:t>类</w:t>
            </w:r>
          </w:p>
        </w:tc>
        <w:tc>
          <w:tcPr>
            <w:tcW w:w="665" w:type="pct"/>
            <w:vAlign w:val="center"/>
          </w:tcPr>
          <w:p w:rsidR="002B0C57" w:rsidRPr="00F52B05" w:rsidRDefault="002B0C57" w:rsidP="00216D1F">
            <w:pPr>
              <w:pStyle w:val="GH"/>
            </w:pPr>
            <w:r w:rsidRPr="00F52B05">
              <w:t>552</w:t>
            </w:r>
          </w:p>
        </w:tc>
        <w:tc>
          <w:tcPr>
            <w:tcW w:w="665" w:type="pct"/>
            <w:vAlign w:val="center"/>
          </w:tcPr>
          <w:p w:rsidR="002B0C57" w:rsidRPr="00F52B05" w:rsidRDefault="002B0C57" w:rsidP="00216D1F">
            <w:pPr>
              <w:pStyle w:val="GH"/>
            </w:pPr>
            <w:r w:rsidRPr="00F52B05">
              <w:t>552</w:t>
            </w:r>
          </w:p>
        </w:tc>
        <w:tc>
          <w:tcPr>
            <w:tcW w:w="454" w:type="pct"/>
            <w:vAlign w:val="center"/>
          </w:tcPr>
          <w:p w:rsidR="002B0C57" w:rsidRPr="00F52B05" w:rsidRDefault="002B0C57" w:rsidP="00216D1F">
            <w:pPr>
              <w:pStyle w:val="GH"/>
            </w:pPr>
            <w:r w:rsidRPr="00F52B05">
              <w:rPr>
                <w:rFonts w:hint="eastAsia"/>
              </w:rPr>
              <w:t>1</w:t>
            </w:r>
          </w:p>
        </w:tc>
        <w:tc>
          <w:tcPr>
            <w:tcW w:w="469" w:type="pct"/>
            <w:vAlign w:val="center"/>
          </w:tcPr>
          <w:p w:rsidR="002B0C57" w:rsidRPr="00F52B05" w:rsidRDefault="002B0C57" w:rsidP="00216D1F">
            <w:pPr>
              <w:pStyle w:val="GH"/>
            </w:pPr>
            <w:r w:rsidRPr="00F52B05">
              <w:t>5.5</w:t>
            </w:r>
          </w:p>
        </w:tc>
        <w:tc>
          <w:tcPr>
            <w:tcW w:w="936" w:type="pct"/>
            <w:vAlign w:val="center"/>
          </w:tcPr>
          <w:p w:rsidR="002B0C57" w:rsidRPr="00F52B05" w:rsidRDefault="002B0C57" w:rsidP="00216D1F">
            <w:pPr>
              <w:pStyle w:val="GH"/>
            </w:pPr>
            <w:r w:rsidRPr="00F52B05">
              <w:t>原料、产品</w:t>
            </w:r>
          </w:p>
        </w:tc>
      </w:tr>
      <w:tr w:rsidR="00F52B05" w:rsidRPr="00F52B05" w:rsidTr="00216D1F">
        <w:tc>
          <w:tcPr>
            <w:tcW w:w="344" w:type="pct"/>
            <w:vAlign w:val="center"/>
          </w:tcPr>
          <w:p w:rsidR="002B0C57" w:rsidRPr="00F52B05" w:rsidRDefault="002B0C57" w:rsidP="00216D1F">
            <w:pPr>
              <w:pStyle w:val="GH"/>
            </w:pPr>
            <w:r w:rsidRPr="00F52B05">
              <w:rPr>
                <w:rFonts w:hint="eastAsia"/>
              </w:rPr>
              <w:t>4</w:t>
            </w:r>
          </w:p>
        </w:tc>
        <w:tc>
          <w:tcPr>
            <w:tcW w:w="1051" w:type="pct"/>
            <w:vAlign w:val="center"/>
          </w:tcPr>
          <w:p w:rsidR="002B0C57" w:rsidRPr="00F52B05" w:rsidRDefault="002B0C57" w:rsidP="00216D1F">
            <w:pPr>
              <w:pStyle w:val="GH"/>
            </w:pPr>
            <w:r w:rsidRPr="00F52B05">
              <w:rPr>
                <w:rFonts w:hint="eastAsia"/>
              </w:rPr>
              <w:t>危废暂存场所</w:t>
            </w:r>
          </w:p>
        </w:tc>
        <w:tc>
          <w:tcPr>
            <w:tcW w:w="416" w:type="pct"/>
            <w:vAlign w:val="center"/>
          </w:tcPr>
          <w:p w:rsidR="002B0C57" w:rsidRPr="00F52B05" w:rsidRDefault="002B0C57" w:rsidP="00216D1F">
            <w:pPr>
              <w:pStyle w:val="GH"/>
            </w:pPr>
            <w:r w:rsidRPr="00F52B05">
              <w:rPr>
                <w:rFonts w:hint="eastAsia"/>
              </w:rPr>
              <w:t>乙</w:t>
            </w:r>
            <w:r w:rsidRPr="00F52B05">
              <w:t>类</w:t>
            </w:r>
          </w:p>
        </w:tc>
        <w:tc>
          <w:tcPr>
            <w:tcW w:w="665" w:type="pct"/>
            <w:vAlign w:val="center"/>
          </w:tcPr>
          <w:p w:rsidR="002B0C57" w:rsidRPr="00F52B05" w:rsidRDefault="002B0C57" w:rsidP="00216D1F">
            <w:pPr>
              <w:pStyle w:val="GH"/>
            </w:pPr>
            <w:r w:rsidRPr="00F52B05">
              <w:t>50</w:t>
            </w:r>
          </w:p>
        </w:tc>
        <w:tc>
          <w:tcPr>
            <w:tcW w:w="665" w:type="pct"/>
            <w:vAlign w:val="center"/>
          </w:tcPr>
          <w:p w:rsidR="002B0C57" w:rsidRPr="00F52B05" w:rsidRDefault="002B0C57" w:rsidP="00216D1F">
            <w:pPr>
              <w:pStyle w:val="GH"/>
            </w:pPr>
            <w:r w:rsidRPr="00F52B05">
              <w:t>50</w:t>
            </w:r>
          </w:p>
        </w:tc>
        <w:tc>
          <w:tcPr>
            <w:tcW w:w="454" w:type="pct"/>
            <w:vAlign w:val="center"/>
          </w:tcPr>
          <w:p w:rsidR="002B0C57" w:rsidRPr="00F52B05" w:rsidRDefault="002B0C57" w:rsidP="00216D1F">
            <w:pPr>
              <w:pStyle w:val="GH"/>
            </w:pPr>
            <w:r w:rsidRPr="00F52B05">
              <w:rPr>
                <w:rFonts w:hint="eastAsia"/>
              </w:rPr>
              <w:t>1</w:t>
            </w:r>
          </w:p>
        </w:tc>
        <w:tc>
          <w:tcPr>
            <w:tcW w:w="469" w:type="pct"/>
            <w:vAlign w:val="center"/>
          </w:tcPr>
          <w:p w:rsidR="002B0C57" w:rsidRPr="00F52B05" w:rsidRDefault="002B0C57" w:rsidP="00216D1F">
            <w:pPr>
              <w:pStyle w:val="GH"/>
            </w:pPr>
            <w:r w:rsidRPr="00F52B05">
              <w:t>5.5</w:t>
            </w:r>
          </w:p>
        </w:tc>
        <w:tc>
          <w:tcPr>
            <w:tcW w:w="936" w:type="pct"/>
            <w:vAlign w:val="center"/>
          </w:tcPr>
          <w:p w:rsidR="002B0C57" w:rsidRPr="00F52B05" w:rsidRDefault="002B0C57" w:rsidP="00216D1F">
            <w:pPr>
              <w:pStyle w:val="GH"/>
            </w:pPr>
            <w:r w:rsidRPr="00F52B05">
              <w:rPr>
                <w:rFonts w:hint="eastAsia"/>
              </w:rPr>
              <w:t>危废</w:t>
            </w:r>
          </w:p>
        </w:tc>
      </w:tr>
      <w:tr w:rsidR="00F52B05" w:rsidRPr="00F52B05" w:rsidTr="00216D1F">
        <w:tc>
          <w:tcPr>
            <w:tcW w:w="344" w:type="pct"/>
            <w:vAlign w:val="center"/>
          </w:tcPr>
          <w:p w:rsidR="002B0C57" w:rsidRPr="00F52B05" w:rsidRDefault="002B0C57" w:rsidP="00216D1F">
            <w:pPr>
              <w:pStyle w:val="GH"/>
            </w:pPr>
            <w:r w:rsidRPr="00F52B05">
              <w:rPr>
                <w:rFonts w:hint="eastAsia"/>
              </w:rPr>
              <w:t>5</w:t>
            </w:r>
          </w:p>
        </w:tc>
        <w:tc>
          <w:tcPr>
            <w:tcW w:w="1051" w:type="pct"/>
            <w:vAlign w:val="center"/>
          </w:tcPr>
          <w:p w:rsidR="002B0C57" w:rsidRPr="00F52B05" w:rsidRDefault="002B0C57" w:rsidP="00216D1F">
            <w:pPr>
              <w:pStyle w:val="GH"/>
            </w:pPr>
            <w:r w:rsidRPr="00F52B05">
              <w:rPr>
                <w:rFonts w:hint="eastAsia"/>
              </w:rPr>
              <w:t>一般固废仓库</w:t>
            </w:r>
          </w:p>
        </w:tc>
        <w:tc>
          <w:tcPr>
            <w:tcW w:w="416" w:type="pct"/>
            <w:vAlign w:val="center"/>
          </w:tcPr>
          <w:p w:rsidR="002B0C57" w:rsidRPr="00F52B05" w:rsidRDefault="002B0C57" w:rsidP="00216D1F">
            <w:pPr>
              <w:pStyle w:val="GH"/>
            </w:pPr>
            <w:r w:rsidRPr="00F52B05">
              <w:rPr>
                <w:rFonts w:hint="eastAsia"/>
              </w:rPr>
              <w:t>乙</w:t>
            </w:r>
            <w:r w:rsidRPr="00F52B05">
              <w:t>类</w:t>
            </w:r>
          </w:p>
        </w:tc>
        <w:tc>
          <w:tcPr>
            <w:tcW w:w="665" w:type="pct"/>
            <w:vAlign w:val="center"/>
          </w:tcPr>
          <w:p w:rsidR="002B0C57" w:rsidRPr="00F52B05" w:rsidRDefault="002B0C57" w:rsidP="00216D1F">
            <w:pPr>
              <w:pStyle w:val="GH"/>
            </w:pPr>
            <w:r w:rsidRPr="00F52B05">
              <w:t>30</w:t>
            </w:r>
          </w:p>
        </w:tc>
        <w:tc>
          <w:tcPr>
            <w:tcW w:w="665" w:type="pct"/>
            <w:vAlign w:val="center"/>
          </w:tcPr>
          <w:p w:rsidR="002B0C57" w:rsidRPr="00F52B05" w:rsidRDefault="002B0C57" w:rsidP="00216D1F">
            <w:pPr>
              <w:pStyle w:val="GH"/>
            </w:pPr>
            <w:r w:rsidRPr="00F52B05">
              <w:t>30</w:t>
            </w:r>
          </w:p>
        </w:tc>
        <w:tc>
          <w:tcPr>
            <w:tcW w:w="454" w:type="pct"/>
            <w:vAlign w:val="center"/>
          </w:tcPr>
          <w:p w:rsidR="002B0C57" w:rsidRPr="00F52B05" w:rsidRDefault="002B0C57" w:rsidP="00216D1F">
            <w:pPr>
              <w:pStyle w:val="GH"/>
            </w:pPr>
            <w:r w:rsidRPr="00F52B05">
              <w:rPr>
                <w:rFonts w:hint="eastAsia"/>
              </w:rPr>
              <w:t>1</w:t>
            </w:r>
          </w:p>
        </w:tc>
        <w:tc>
          <w:tcPr>
            <w:tcW w:w="469" w:type="pct"/>
            <w:vAlign w:val="center"/>
          </w:tcPr>
          <w:p w:rsidR="002B0C57" w:rsidRPr="00F52B05" w:rsidRDefault="002B0C57" w:rsidP="00216D1F">
            <w:pPr>
              <w:pStyle w:val="GH"/>
            </w:pPr>
            <w:r w:rsidRPr="00F52B05">
              <w:t>5.5</w:t>
            </w:r>
          </w:p>
        </w:tc>
        <w:tc>
          <w:tcPr>
            <w:tcW w:w="936" w:type="pct"/>
            <w:vAlign w:val="center"/>
          </w:tcPr>
          <w:p w:rsidR="002B0C57" w:rsidRPr="00F52B05" w:rsidRDefault="002B0C57" w:rsidP="00216D1F">
            <w:pPr>
              <w:pStyle w:val="GH"/>
            </w:pPr>
            <w:r w:rsidRPr="00F52B05">
              <w:rPr>
                <w:rFonts w:hint="eastAsia"/>
              </w:rPr>
              <w:t>一般固废</w:t>
            </w:r>
          </w:p>
        </w:tc>
      </w:tr>
    </w:tbl>
    <w:p w:rsidR="002B0C57" w:rsidRPr="00F52B05" w:rsidRDefault="002B0C57" w:rsidP="002B0C57">
      <w:pPr>
        <w:pStyle w:val="30"/>
        <w:spacing w:beforeLines="50" w:before="120"/>
      </w:pPr>
      <w:bookmarkStart w:id="168" w:name="_Toc15834392"/>
      <w:r w:rsidRPr="00F52B05">
        <w:t>3.1.4</w:t>
      </w:r>
      <w:r w:rsidRPr="00F52B05">
        <w:rPr>
          <w:rFonts w:hint="eastAsia"/>
        </w:rPr>
        <w:t>原辅材料消耗情况</w:t>
      </w:r>
      <w:bookmarkEnd w:id="168"/>
    </w:p>
    <w:p w:rsidR="002B0C57" w:rsidRPr="00F52B05" w:rsidRDefault="002B0C57" w:rsidP="002B0C57">
      <w:pPr>
        <w:ind w:firstLine="480"/>
      </w:pPr>
      <w:r w:rsidRPr="00F52B05">
        <w:rPr>
          <w:rFonts w:hint="eastAsia"/>
        </w:rPr>
        <w:t>现有</w:t>
      </w:r>
      <w:r w:rsidRPr="00F52B05">
        <w:t>项目原辅材料消耗情况见表</w:t>
      </w:r>
      <w:r w:rsidRPr="00F52B05">
        <w:t>3.1-</w:t>
      </w:r>
      <w:r w:rsidR="00352F76" w:rsidRPr="00F52B05">
        <w:t>7</w:t>
      </w:r>
      <w:r w:rsidRPr="00F52B05">
        <w:t>。</w:t>
      </w:r>
    </w:p>
    <w:p w:rsidR="002B0C57" w:rsidRPr="00F52B05" w:rsidRDefault="002B0C57" w:rsidP="002B0C57">
      <w:pPr>
        <w:pStyle w:val="a6"/>
      </w:pPr>
      <w:r w:rsidRPr="00F52B05">
        <w:t>表</w:t>
      </w:r>
      <w:r w:rsidRPr="00F52B05">
        <w:t>3.1-</w:t>
      </w:r>
      <w:r w:rsidR="00352F76" w:rsidRPr="00F52B05">
        <w:t>7</w:t>
      </w:r>
      <w:r w:rsidRPr="00F52B05">
        <w:rPr>
          <w:rFonts w:hint="eastAsia"/>
        </w:rPr>
        <w:t>现有</w:t>
      </w:r>
      <w:r w:rsidRPr="00F52B05">
        <w:t>项目主要原辅材料消耗表</w:t>
      </w:r>
    </w:p>
    <w:tbl>
      <w:tblPr>
        <w:tblW w:w="5000" w:type="pct"/>
        <w:tblLook w:val="0000" w:firstRow="0" w:lastRow="0" w:firstColumn="0" w:lastColumn="0" w:noHBand="0" w:noVBand="0"/>
      </w:tblPr>
      <w:tblGrid>
        <w:gridCol w:w="591"/>
        <w:gridCol w:w="1503"/>
        <w:gridCol w:w="1275"/>
        <w:gridCol w:w="1416"/>
        <w:gridCol w:w="1560"/>
        <w:gridCol w:w="2177"/>
      </w:tblGrid>
      <w:tr w:rsidR="00F52B05" w:rsidRPr="00F52B05" w:rsidTr="00216D1F">
        <w:trPr>
          <w:trHeight w:val="20"/>
          <w:tblHeader/>
        </w:trPr>
        <w:tc>
          <w:tcPr>
            <w:tcW w:w="347" w:type="pct"/>
            <w:tcBorders>
              <w:top w:val="single" w:sz="4" w:space="0" w:color="auto"/>
              <w:left w:val="single" w:sz="4" w:space="0" w:color="auto"/>
              <w:bottom w:val="single" w:sz="4" w:space="0" w:color="auto"/>
              <w:right w:val="single" w:sz="4" w:space="0" w:color="auto"/>
            </w:tcBorders>
            <w:vAlign w:val="center"/>
          </w:tcPr>
          <w:p w:rsidR="002B0C57" w:rsidRPr="00F52B05" w:rsidRDefault="002B0C57" w:rsidP="00216D1F">
            <w:pPr>
              <w:pStyle w:val="GH"/>
            </w:pPr>
            <w:r w:rsidRPr="00F52B05">
              <w:t>序号</w:t>
            </w:r>
          </w:p>
        </w:tc>
        <w:tc>
          <w:tcPr>
            <w:tcW w:w="882" w:type="pct"/>
            <w:tcBorders>
              <w:top w:val="single" w:sz="4" w:space="0" w:color="auto"/>
              <w:left w:val="nil"/>
              <w:bottom w:val="single" w:sz="4" w:space="0" w:color="auto"/>
              <w:right w:val="single" w:sz="4" w:space="0" w:color="auto"/>
            </w:tcBorders>
            <w:vAlign w:val="center"/>
          </w:tcPr>
          <w:p w:rsidR="002B0C57" w:rsidRPr="00F52B05" w:rsidRDefault="002B0C57" w:rsidP="00216D1F">
            <w:pPr>
              <w:pStyle w:val="GH"/>
            </w:pPr>
            <w:r w:rsidRPr="00F52B05">
              <w:t>物料名称</w:t>
            </w:r>
          </w:p>
        </w:tc>
        <w:tc>
          <w:tcPr>
            <w:tcW w:w="748" w:type="pct"/>
            <w:tcBorders>
              <w:top w:val="single" w:sz="4" w:space="0" w:color="auto"/>
              <w:left w:val="nil"/>
              <w:bottom w:val="single" w:sz="4" w:space="0" w:color="auto"/>
              <w:right w:val="single" w:sz="4" w:space="0" w:color="auto"/>
            </w:tcBorders>
            <w:vAlign w:val="center"/>
          </w:tcPr>
          <w:p w:rsidR="002B0C57" w:rsidRPr="00F52B05" w:rsidRDefault="002B0C57" w:rsidP="00216D1F">
            <w:pPr>
              <w:pStyle w:val="GH"/>
            </w:pPr>
            <w:r w:rsidRPr="00F52B05">
              <w:rPr>
                <w:rFonts w:hint="eastAsia"/>
              </w:rPr>
              <w:t>规格</w:t>
            </w:r>
          </w:p>
        </w:tc>
        <w:tc>
          <w:tcPr>
            <w:tcW w:w="831" w:type="pct"/>
            <w:tcBorders>
              <w:top w:val="single" w:sz="4" w:space="0" w:color="auto"/>
              <w:left w:val="nil"/>
              <w:bottom w:val="single" w:sz="4" w:space="0" w:color="auto"/>
              <w:right w:val="single" w:sz="4" w:space="0" w:color="auto"/>
            </w:tcBorders>
            <w:vAlign w:val="center"/>
          </w:tcPr>
          <w:p w:rsidR="002B0C57" w:rsidRPr="00F52B05" w:rsidRDefault="002B0C57" w:rsidP="00216D1F">
            <w:pPr>
              <w:pStyle w:val="GH"/>
            </w:pPr>
            <w:r w:rsidRPr="00F52B05">
              <w:rPr>
                <w:rFonts w:hint="eastAsia"/>
              </w:rPr>
              <w:t>消耗量</w:t>
            </w:r>
            <w:r w:rsidRPr="00F52B05">
              <w:t>（</w:t>
            </w:r>
            <w:r w:rsidRPr="00F52B05">
              <w:t>t/a</w:t>
            </w:r>
            <w:r w:rsidRPr="00F52B05">
              <w:t>）</w:t>
            </w:r>
          </w:p>
        </w:tc>
        <w:tc>
          <w:tcPr>
            <w:tcW w:w="915" w:type="pct"/>
            <w:tcBorders>
              <w:top w:val="single" w:sz="4" w:space="0" w:color="auto"/>
              <w:left w:val="single" w:sz="4" w:space="0" w:color="auto"/>
              <w:bottom w:val="single" w:sz="4" w:space="0" w:color="auto"/>
              <w:right w:val="single" w:sz="4" w:space="0" w:color="auto"/>
            </w:tcBorders>
            <w:vAlign w:val="center"/>
          </w:tcPr>
          <w:p w:rsidR="002B0C57" w:rsidRPr="00F52B05" w:rsidRDefault="002B0C57" w:rsidP="00216D1F">
            <w:pPr>
              <w:pStyle w:val="GH"/>
            </w:pPr>
            <w:r w:rsidRPr="00F52B05">
              <w:rPr>
                <w:rFonts w:hint="eastAsia"/>
              </w:rPr>
              <w:t>储存方式</w:t>
            </w:r>
          </w:p>
        </w:tc>
        <w:tc>
          <w:tcPr>
            <w:tcW w:w="1277" w:type="pct"/>
            <w:tcBorders>
              <w:top w:val="single" w:sz="4" w:space="0" w:color="auto"/>
              <w:left w:val="nil"/>
              <w:bottom w:val="single" w:sz="4" w:space="0" w:color="auto"/>
              <w:right w:val="single" w:sz="4" w:space="0" w:color="auto"/>
            </w:tcBorders>
            <w:vAlign w:val="center"/>
          </w:tcPr>
          <w:p w:rsidR="002B0C57" w:rsidRPr="00F52B05" w:rsidRDefault="002B0C57" w:rsidP="00216D1F">
            <w:pPr>
              <w:pStyle w:val="GH"/>
            </w:pPr>
            <w:r w:rsidRPr="00F52B05">
              <w:t>厂内最大储存量（</w:t>
            </w:r>
            <w:r w:rsidRPr="00F52B05">
              <w:t>t</w:t>
            </w:r>
            <w:r w:rsidRPr="00F52B05">
              <w:t>）</w:t>
            </w:r>
          </w:p>
        </w:tc>
      </w:tr>
      <w:tr w:rsidR="00F52B05" w:rsidRPr="00F52B05" w:rsidTr="00216D1F">
        <w:trPr>
          <w:trHeight w:val="20"/>
        </w:trPr>
        <w:tc>
          <w:tcPr>
            <w:tcW w:w="347" w:type="pct"/>
            <w:tcBorders>
              <w:top w:val="nil"/>
              <w:left w:val="single" w:sz="4" w:space="0" w:color="auto"/>
              <w:bottom w:val="single" w:sz="4" w:space="0" w:color="auto"/>
              <w:right w:val="single" w:sz="4" w:space="0" w:color="auto"/>
            </w:tcBorders>
            <w:vAlign w:val="center"/>
          </w:tcPr>
          <w:p w:rsidR="002B0C57" w:rsidRPr="00F52B05" w:rsidRDefault="002B0C57" w:rsidP="00216D1F">
            <w:pPr>
              <w:pStyle w:val="GH"/>
            </w:pPr>
            <w:r w:rsidRPr="00F52B05">
              <w:t>1</w:t>
            </w:r>
          </w:p>
        </w:tc>
        <w:tc>
          <w:tcPr>
            <w:tcW w:w="882"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748"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831"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915" w:type="pct"/>
            <w:tcBorders>
              <w:top w:val="nil"/>
              <w:left w:val="single" w:sz="4" w:space="0" w:color="auto"/>
              <w:bottom w:val="single" w:sz="4" w:space="0" w:color="auto"/>
              <w:right w:val="single" w:sz="4" w:space="0" w:color="auto"/>
            </w:tcBorders>
            <w:vAlign w:val="center"/>
          </w:tcPr>
          <w:p w:rsidR="002B0C57" w:rsidRPr="00F52B05" w:rsidRDefault="002B0C57" w:rsidP="00216D1F">
            <w:pPr>
              <w:pStyle w:val="GH"/>
            </w:pPr>
          </w:p>
        </w:tc>
        <w:tc>
          <w:tcPr>
            <w:tcW w:w="1277" w:type="pct"/>
            <w:tcBorders>
              <w:top w:val="nil"/>
              <w:left w:val="nil"/>
              <w:bottom w:val="single" w:sz="4" w:space="0" w:color="auto"/>
              <w:right w:val="single" w:sz="4" w:space="0" w:color="auto"/>
            </w:tcBorders>
            <w:vAlign w:val="center"/>
          </w:tcPr>
          <w:p w:rsidR="002B0C57" w:rsidRPr="00F52B05" w:rsidRDefault="002B0C57" w:rsidP="00216D1F">
            <w:pPr>
              <w:pStyle w:val="GH"/>
            </w:pPr>
          </w:p>
        </w:tc>
      </w:tr>
      <w:tr w:rsidR="00F52B05" w:rsidRPr="00F52B05" w:rsidTr="00216D1F">
        <w:trPr>
          <w:trHeight w:val="20"/>
        </w:trPr>
        <w:tc>
          <w:tcPr>
            <w:tcW w:w="347" w:type="pct"/>
            <w:tcBorders>
              <w:top w:val="nil"/>
              <w:left w:val="single" w:sz="4" w:space="0" w:color="auto"/>
              <w:bottom w:val="single" w:sz="4" w:space="0" w:color="auto"/>
              <w:right w:val="single" w:sz="4" w:space="0" w:color="auto"/>
            </w:tcBorders>
            <w:vAlign w:val="center"/>
          </w:tcPr>
          <w:p w:rsidR="002B0C57" w:rsidRPr="00F52B05" w:rsidRDefault="002B0C57" w:rsidP="00216D1F">
            <w:pPr>
              <w:pStyle w:val="GH"/>
            </w:pPr>
            <w:r w:rsidRPr="00F52B05">
              <w:t>2</w:t>
            </w:r>
          </w:p>
        </w:tc>
        <w:tc>
          <w:tcPr>
            <w:tcW w:w="882"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748"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831"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915" w:type="pct"/>
            <w:tcBorders>
              <w:top w:val="nil"/>
              <w:left w:val="single" w:sz="4" w:space="0" w:color="auto"/>
              <w:bottom w:val="single" w:sz="4" w:space="0" w:color="auto"/>
              <w:right w:val="single" w:sz="4" w:space="0" w:color="auto"/>
            </w:tcBorders>
            <w:vAlign w:val="center"/>
          </w:tcPr>
          <w:p w:rsidR="002B0C57" w:rsidRPr="00F52B05" w:rsidRDefault="002B0C57" w:rsidP="00216D1F">
            <w:pPr>
              <w:pStyle w:val="GH"/>
            </w:pPr>
          </w:p>
        </w:tc>
        <w:tc>
          <w:tcPr>
            <w:tcW w:w="1277" w:type="pct"/>
            <w:tcBorders>
              <w:top w:val="nil"/>
              <w:left w:val="nil"/>
              <w:bottom w:val="single" w:sz="4" w:space="0" w:color="auto"/>
              <w:right w:val="single" w:sz="4" w:space="0" w:color="auto"/>
            </w:tcBorders>
            <w:vAlign w:val="center"/>
          </w:tcPr>
          <w:p w:rsidR="002B0C57" w:rsidRPr="00F52B05" w:rsidRDefault="002B0C57" w:rsidP="00216D1F">
            <w:pPr>
              <w:pStyle w:val="GH"/>
            </w:pPr>
          </w:p>
        </w:tc>
      </w:tr>
      <w:tr w:rsidR="00F52B05" w:rsidRPr="00F52B05" w:rsidTr="00216D1F">
        <w:trPr>
          <w:trHeight w:val="20"/>
        </w:trPr>
        <w:tc>
          <w:tcPr>
            <w:tcW w:w="347" w:type="pct"/>
            <w:tcBorders>
              <w:top w:val="nil"/>
              <w:left w:val="single" w:sz="4" w:space="0" w:color="auto"/>
              <w:bottom w:val="single" w:sz="4" w:space="0" w:color="auto"/>
              <w:right w:val="single" w:sz="4" w:space="0" w:color="auto"/>
            </w:tcBorders>
            <w:vAlign w:val="center"/>
          </w:tcPr>
          <w:p w:rsidR="002B0C57" w:rsidRPr="00F52B05" w:rsidRDefault="002B0C57" w:rsidP="00216D1F">
            <w:pPr>
              <w:pStyle w:val="GH"/>
            </w:pPr>
            <w:r w:rsidRPr="00F52B05">
              <w:t>3</w:t>
            </w:r>
          </w:p>
        </w:tc>
        <w:tc>
          <w:tcPr>
            <w:tcW w:w="882"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748"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831"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915" w:type="pct"/>
            <w:tcBorders>
              <w:top w:val="nil"/>
              <w:left w:val="single" w:sz="4" w:space="0" w:color="auto"/>
              <w:bottom w:val="single" w:sz="4" w:space="0" w:color="auto"/>
              <w:right w:val="single" w:sz="4" w:space="0" w:color="auto"/>
            </w:tcBorders>
            <w:vAlign w:val="center"/>
          </w:tcPr>
          <w:p w:rsidR="002B0C57" w:rsidRPr="00F52B05" w:rsidRDefault="002B0C57" w:rsidP="00216D1F">
            <w:pPr>
              <w:pStyle w:val="GH"/>
            </w:pPr>
          </w:p>
        </w:tc>
        <w:tc>
          <w:tcPr>
            <w:tcW w:w="1277" w:type="pct"/>
            <w:tcBorders>
              <w:top w:val="nil"/>
              <w:left w:val="nil"/>
              <w:bottom w:val="single" w:sz="4" w:space="0" w:color="auto"/>
              <w:right w:val="single" w:sz="4" w:space="0" w:color="auto"/>
            </w:tcBorders>
            <w:vAlign w:val="center"/>
          </w:tcPr>
          <w:p w:rsidR="002B0C57" w:rsidRPr="00F52B05" w:rsidRDefault="002B0C57" w:rsidP="00216D1F">
            <w:pPr>
              <w:pStyle w:val="GH"/>
            </w:pPr>
          </w:p>
        </w:tc>
      </w:tr>
      <w:tr w:rsidR="00F52B05" w:rsidRPr="00F52B05" w:rsidTr="00216D1F">
        <w:trPr>
          <w:trHeight w:val="20"/>
        </w:trPr>
        <w:tc>
          <w:tcPr>
            <w:tcW w:w="347" w:type="pct"/>
            <w:tcBorders>
              <w:top w:val="nil"/>
              <w:left w:val="single" w:sz="4" w:space="0" w:color="auto"/>
              <w:bottom w:val="single" w:sz="4" w:space="0" w:color="auto"/>
              <w:right w:val="single" w:sz="4" w:space="0" w:color="auto"/>
            </w:tcBorders>
            <w:vAlign w:val="center"/>
          </w:tcPr>
          <w:p w:rsidR="002B0C57" w:rsidRPr="00F52B05" w:rsidRDefault="002B0C57" w:rsidP="00216D1F">
            <w:pPr>
              <w:pStyle w:val="GH"/>
            </w:pPr>
            <w:r w:rsidRPr="00F52B05">
              <w:t>4</w:t>
            </w:r>
          </w:p>
        </w:tc>
        <w:tc>
          <w:tcPr>
            <w:tcW w:w="882"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748"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831"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915" w:type="pct"/>
            <w:tcBorders>
              <w:top w:val="nil"/>
              <w:left w:val="single" w:sz="4" w:space="0" w:color="auto"/>
              <w:bottom w:val="single" w:sz="4" w:space="0" w:color="auto"/>
              <w:right w:val="single" w:sz="4" w:space="0" w:color="auto"/>
            </w:tcBorders>
            <w:vAlign w:val="center"/>
          </w:tcPr>
          <w:p w:rsidR="002B0C57" w:rsidRPr="00F52B05" w:rsidRDefault="002B0C57" w:rsidP="00216D1F">
            <w:pPr>
              <w:pStyle w:val="GH"/>
            </w:pPr>
          </w:p>
        </w:tc>
        <w:tc>
          <w:tcPr>
            <w:tcW w:w="1277" w:type="pct"/>
            <w:tcBorders>
              <w:top w:val="nil"/>
              <w:left w:val="nil"/>
              <w:bottom w:val="single" w:sz="4" w:space="0" w:color="auto"/>
              <w:right w:val="single" w:sz="4" w:space="0" w:color="auto"/>
            </w:tcBorders>
            <w:vAlign w:val="center"/>
          </w:tcPr>
          <w:p w:rsidR="002B0C57" w:rsidRPr="00F52B05" w:rsidRDefault="002B0C57" w:rsidP="00216D1F">
            <w:pPr>
              <w:pStyle w:val="GH"/>
            </w:pPr>
          </w:p>
        </w:tc>
      </w:tr>
      <w:tr w:rsidR="00F52B05" w:rsidRPr="00F52B05" w:rsidTr="00216D1F">
        <w:trPr>
          <w:trHeight w:val="20"/>
        </w:trPr>
        <w:tc>
          <w:tcPr>
            <w:tcW w:w="347" w:type="pct"/>
            <w:tcBorders>
              <w:top w:val="nil"/>
              <w:left w:val="single" w:sz="4" w:space="0" w:color="auto"/>
              <w:bottom w:val="single" w:sz="4" w:space="0" w:color="auto"/>
              <w:right w:val="single" w:sz="4" w:space="0" w:color="auto"/>
            </w:tcBorders>
            <w:vAlign w:val="center"/>
          </w:tcPr>
          <w:p w:rsidR="002B0C57" w:rsidRPr="00F52B05" w:rsidRDefault="002B0C57" w:rsidP="00216D1F">
            <w:pPr>
              <w:pStyle w:val="GH"/>
            </w:pPr>
            <w:r w:rsidRPr="00F52B05">
              <w:t>5</w:t>
            </w:r>
          </w:p>
        </w:tc>
        <w:tc>
          <w:tcPr>
            <w:tcW w:w="882"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748"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831"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915" w:type="pct"/>
            <w:tcBorders>
              <w:top w:val="nil"/>
              <w:left w:val="single" w:sz="4" w:space="0" w:color="auto"/>
              <w:bottom w:val="single" w:sz="4" w:space="0" w:color="auto"/>
              <w:right w:val="single" w:sz="4" w:space="0" w:color="auto"/>
            </w:tcBorders>
            <w:vAlign w:val="center"/>
          </w:tcPr>
          <w:p w:rsidR="002B0C57" w:rsidRPr="00F52B05" w:rsidRDefault="002B0C57" w:rsidP="00216D1F">
            <w:pPr>
              <w:pStyle w:val="GH"/>
            </w:pPr>
          </w:p>
        </w:tc>
        <w:tc>
          <w:tcPr>
            <w:tcW w:w="1277" w:type="pct"/>
            <w:tcBorders>
              <w:top w:val="nil"/>
              <w:left w:val="nil"/>
              <w:bottom w:val="single" w:sz="4" w:space="0" w:color="auto"/>
              <w:right w:val="single" w:sz="4" w:space="0" w:color="auto"/>
            </w:tcBorders>
            <w:vAlign w:val="center"/>
          </w:tcPr>
          <w:p w:rsidR="002B0C57" w:rsidRPr="00F52B05" w:rsidRDefault="002B0C57" w:rsidP="00216D1F">
            <w:pPr>
              <w:pStyle w:val="GH"/>
            </w:pPr>
          </w:p>
        </w:tc>
      </w:tr>
      <w:tr w:rsidR="00F52B05" w:rsidRPr="00F52B05" w:rsidTr="00216D1F">
        <w:trPr>
          <w:trHeight w:val="20"/>
        </w:trPr>
        <w:tc>
          <w:tcPr>
            <w:tcW w:w="347" w:type="pct"/>
            <w:tcBorders>
              <w:top w:val="nil"/>
              <w:left w:val="single" w:sz="4" w:space="0" w:color="auto"/>
              <w:bottom w:val="single" w:sz="4" w:space="0" w:color="auto"/>
              <w:right w:val="single" w:sz="4" w:space="0" w:color="auto"/>
            </w:tcBorders>
            <w:vAlign w:val="center"/>
          </w:tcPr>
          <w:p w:rsidR="002B0C57" w:rsidRPr="00F52B05" w:rsidRDefault="002B0C57" w:rsidP="00216D1F">
            <w:pPr>
              <w:pStyle w:val="GH"/>
            </w:pPr>
            <w:r w:rsidRPr="00F52B05">
              <w:t>6</w:t>
            </w:r>
          </w:p>
        </w:tc>
        <w:tc>
          <w:tcPr>
            <w:tcW w:w="882"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748"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831"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915" w:type="pct"/>
            <w:tcBorders>
              <w:top w:val="nil"/>
              <w:left w:val="single" w:sz="4" w:space="0" w:color="auto"/>
              <w:bottom w:val="single" w:sz="4" w:space="0" w:color="auto"/>
              <w:right w:val="single" w:sz="4" w:space="0" w:color="auto"/>
            </w:tcBorders>
            <w:vAlign w:val="center"/>
          </w:tcPr>
          <w:p w:rsidR="002B0C57" w:rsidRPr="00F52B05" w:rsidRDefault="002B0C57" w:rsidP="00216D1F">
            <w:pPr>
              <w:pStyle w:val="GH"/>
            </w:pPr>
          </w:p>
        </w:tc>
        <w:tc>
          <w:tcPr>
            <w:tcW w:w="1277" w:type="pct"/>
            <w:tcBorders>
              <w:top w:val="nil"/>
              <w:left w:val="nil"/>
              <w:bottom w:val="single" w:sz="4" w:space="0" w:color="auto"/>
              <w:right w:val="single" w:sz="4" w:space="0" w:color="auto"/>
            </w:tcBorders>
            <w:vAlign w:val="center"/>
          </w:tcPr>
          <w:p w:rsidR="002B0C57" w:rsidRPr="00F52B05" w:rsidRDefault="002B0C57" w:rsidP="00216D1F">
            <w:pPr>
              <w:pStyle w:val="GH"/>
            </w:pPr>
          </w:p>
        </w:tc>
      </w:tr>
      <w:tr w:rsidR="00F52B05" w:rsidRPr="00F52B05" w:rsidTr="00216D1F">
        <w:trPr>
          <w:trHeight w:val="20"/>
        </w:trPr>
        <w:tc>
          <w:tcPr>
            <w:tcW w:w="347" w:type="pct"/>
            <w:tcBorders>
              <w:top w:val="nil"/>
              <w:left w:val="single" w:sz="4" w:space="0" w:color="auto"/>
              <w:bottom w:val="single" w:sz="4" w:space="0" w:color="auto"/>
              <w:right w:val="single" w:sz="4" w:space="0" w:color="auto"/>
            </w:tcBorders>
            <w:vAlign w:val="center"/>
          </w:tcPr>
          <w:p w:rsidR="002B0C57" w:rsidRPr="00F52B05" w:rsidRDefault="002B0C57" w:rsidP="00216D1F">
            <w:pPr>
              <w:pStyle w:val="GH"/>
            </w:pPr>
            <w:r w:rsidRPr="00F52B05">
              <w:t>7</w:t>
            </w:r>
          </w:p>
        </w:tc>
        <w:tc>
          <w:tcPr>
            <w:tcW w:w="882"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748"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831" w:type="pct"/>
            <w:tcBorders>
              <w:top w:val="nil"/>
              <w:left w:val="nil"/>
              <w:bottom w:val="single" w:sz="4" w:space="0" w:color="auto"/>
              <w:right w:val="single" w:sz="4" w:space="0" w:color="auto"/>
            </w:tcBorders>
            <w:vAlign w:val="center"/>
          </w:tcPr>
          <w:p w:rsidR="002B0C57" w:rsidRPr="00F52B05" w:rsidRDefault="002B0C57" w:rsidP="00216D1F">
            <w:pPr>
              <w:pStyle w:val="GH"/>
            </w:pPr>
          </w:p>
        </w:tc>
        <w:tc>
          <w:tcPr>
            <w:tcW w:w="915" w:type="pct"/>
            <w:tcBorders>
              <w:top w:val="nil"/>
              <w:left w:val="single" w:sz="4" w:space="0" w:color="auto"/>
              <w:bottom w:val="single" w:sz="4" w:space="0" w:color="auto"/>
              <w:right w:val="single" w:sz="4" w:space="0" w:color="auto"/>
            </w:tcBorders>
            <w:vAlign w:val="center"/>
          </w:tcPr>
          <w:p w:rsidR="002B0C57" w:rsidRPr="00F52B05" w:rsidRDefault="002B0C57" w:rsidP="00216D1F">
            <w:pPr>
              <w:pStyle w:val="GH"/>
            </w:pPr>
          </w:p>
        </w:tc>
        <w:tc>
          <w:tcPr>
            <w:tcW w:w="1277" w:type="pct"/>
            <w:tcBorders>
              <w:top w:val="nil"/>
              <w:left w:val="nil"/>
              <w:bottom w:val="single" w:sz="4" w:space="0" w:color="auto"/>
              <w:right w:val="single" w:sz="4" w:space="0" w:color="auto"/>
            </w:tcBorders>
            <w:vAlign w:val="center"/>
          </w:tcPr>
          <w:p w:rsidR="002B0C57" w:rsidRPr="00F52B05" w:rsidRDefault="002B0C57" w:rsidP="00216D1F">
            <w:pPr>
              <w:pStyle w:val="GH"/>
            </w:pPr>
          </w:p>
        </w:tc>
      </w:tr>
    </w:tbl>
    <w:p w:rsidR="002B0C57" w:rsidRPr="00F52B05" w:rsidRDefault="002B0C57" w:rsidP="002B0C57">
      <w:pPr>
        <w:pStyle w:val="20"/>
        <w:spacing w:beforeLines="50" w:before="120"/>
      </w:pPr>
      <w:bookmarkStart w:id="169" w:name="_Toc527147426"/>
      <w:bookmarkStart w:id="170" w:name="_Toc3342409"/>
      <w:bookmarkStart w:id="171" w:name="_Toc15834393"/>
      <w:r w:rsidRPr="00F52B05">
        <w:t>3.2</w:t>
      </w:r>
      <w:bookmarkEnd w:id="166"/>
      <w:r w:rsidRPr="00F52B05">
        <w:rPr>
          <w:rFonts w:hint="eastAsia"/>
        </w:rPr>
        <w:t>项目具体情况</w:t>
      </w:r>
      <w:bookmarkEnd w:id="169"/>
      <w:bookmarkEnd w:id="170"/>
      <w:bookmarkEnd w:id="171"/>
    </w:p>
    <w:p w:rsidR="002B0C57" w:rsidRPr="00F52B05" w:rsidRDefault="002B0C57" w:rsidP="002B0C57">
      <w:pPr>
        <w:pStyle w:val="30"/>
      </w:pPr>
      <w:bookmarkStart w:id="172" w:name="_Toc527147427"/>
      <w:bookmarkStart w:id="173" w:name="_Toc3342410"/>
      <w:bookmarkStart w:id="174" w:name="_Toc15834394"/>
      <w:r w:rsidRPr="00F52B05">
        <w:t>3.2.1</w:t>
      </w:r>
      <w:r w:rsidRPr="00F52B05">
        <w:t>工艺概述</w:t>
      </w:r>
      <w:bookmarkEnd w:id="172"/>
      <w:bookmarkEnd w:id="173"/>
      <w:bookmarkEnd w:id="174"/>
    </w:p>
    <w:p w:rsidR="002B0C57" w:rsidRPr="006D50D7" w:rsidRDefault="006D50D7" w:rsidP="004A5383">
      <w:pPr>
        <w:pStyle w:val="a6"/>
        <w:rPr>
          <w:b w:val="0"/>
          <w:i/>
        </w:rPr>
      </w:pPr>
      <w:r w:rsidRPr="006D50D7">
        <w:rPr>
          <w:rFonts w:hint="eastAsia"/>
          <w:b w:val="0"/>
          <w:i/>
        </w:rPr>
        <w:t>涉及商业机密，予以删除</w:t>
      </w:r>
    </w:p>
    <w:p w:rsidR="002B0C57" w:rsidRPr="00F52B05" w:rsidRDefault="002B0C57" w:rsidP="002B0C57">
      <w:pPr>
        <w:pStyle w:val="30"/>
      </w:pPr>
      <w:bookmarkStart w:id="175" w:name="_Toc527147428"/>
      <w:bookmarkStart w:id="176" w:name="_Toc3342411"/>
      <w:bookmarkStart w:id="177" w:name="_Toc15834395"/>
      <w:r w:rsidRPr="00F52B05">
        <w:t>3.2.2</w:t>
      </w:r>
      <w:r w:rsidRPr="00F52B05">
        <w:t>主要生产设备</w:t>
      </w:r>
      <w:bookmarkEnd w:id="175"/>
      <w:bookmarkEnd w:id="176"/>
      <w:bookmarkEnd w:id="177"/>
    </w:p>
    <w:p w:rsidR="002B0C57" w:rsidRPr="00F52B05" w:rsidRDefault="004A5383" w:rsidP="002B0C57">
      <w:pPr>
        <w:ind w:firstLine="480"/>
      </w:pPr>
      <w:r w:rsidRPr="00F52B05">
        <w:rPr>
          <w:rFonts w:hint="eastAsia"/>
        </w:rPr>
        <w:t>现有项目共有</w:t>
      </w:r>
      <w:r w:rsidRPr="00F52B05">
        <w:rPr>
          <w:rFonts w:hint="eastAsia"/>
        </w:rPr>
        <w:t>5</w:t>
      </w:r>
      <w:r w:rsidRPr="00F52B05">
        <w:rPr>
          <w:rFonts w:hint="eastAsia"/>
        </w:rPr>
        <w:t>台反应釜，</w:t>
      </w:r>
      <w:r w:rsidRPr="00F52B05">
        <w:rPr>
          <w:rFonts w:hint="eastAsia"/>
        </w:rPr>
        <w:t>5</w:t>
      </w:r>
      <w:r w:rsidRPr="00F52B05">
        <w:rPr>
          <w:rFonts w:hint="eastAsia"/>
        </w:rPr>
        <w:t>条聚酯多元醇生产线。</w:t>
      </w:r>
      <w:r w:rsidRPr="00F52B05">
        <w:t>现有项目主要生产设备详见表</w:t>
      </w:r>
      <w:r w:rsidRPr="00F52B05">
        <w:t>3.2-1</w:t>
      </w:r>
      <w:r w:rsidRPr="00F52B05">
        <w:t>。</w:t>
      </w:r>
      <w:r w:rsidRPr="00F52B05">
        <w:rPr>
          <w:rFonts w:hint="eastAsia"/>
        </w:rPr>
        <w:t>现有项目</w:t>
      </w:r>
      <w:r w:rsidRPr="00F52B05">
        <w:rPr>
          <w:rFonts w:hint="eastAsia"/>
        </w:rPr>
        <w:t>5</w:t>
      </w:r>
      <w:r w:rsidRPr="00F52B05">
        <w:rPr>
          <w:rFonts w:hint="eastAsia"/>
        </w:rPr>
        <w:t>条生产线年生产总时数</w:t>
      </w:r>
      <w:r w:rsidRPr="00F52B05">
        <w:t>10607h</w:t>
      </w:r>
      <w:r w:rsidRPr="00F52B05">
        <w:rPr>
          <w:rFonts w:hint="eastAsia"/>
        </w:rPr>
        <w:t>，</w:t>
      </w:r>
      <w:r w:rsidRPr="00F52B05">
        <w:rPr>
          <w:rFonts w:hint="eastAsia"/>
        </w:rPr>
        <w:t>5</w:t>
      </w:r>
      <w:r w:rsidRPr="00F52B05">
        <w:rPr>
          <w:rFonts w:hint="eastAsia"/>
        </w:rPr>
        <w:t>条生产线满负荷年生产数</w:t>
      </w:r>
      <w:r w:rsidRPr="00F52B05">
        <w:rPr>
          <w:rFonts w:hint="eastAsia"/>
        </w:rPr>
        <w:t>3</w:t>
      </w:r>
      <w:r w:rsidRPr="00F52B05">
        <w:t>9600</w:t>
      </w:r>
      <w:r w:rsidRPr="00F52B05">
        <w:rPr>
          <w:rFonts w:hint="eastAsia"/>
        </w:rPr>
        <w:t>h</w:t>
      </w:r>
      <w:r w:rsidRPr="00F52B05">
        <w:rPr>
          <w:rFonts w:hint="eastAsia"/>
        </w:rPr>
        <w:t>，现有项目生产设备负荷为</w:t>
      </w:r>
      <w:r w:rsidRPr="00F52B05">
        <w:rPr>
          <w:rFonts w:hint="eastAsia"/>
        </w:rPr>
        <w:t>2</w:t>
      </w:r>
      <w:r w:rsidRPr="00F52B05">
        <w:t>6.78%</w:t>
      </w:r>
      <w:r w:rsidRPr="00F52B05">
        <w:rPr>
          <w:rFonts w:hint="eastAsia"/>
        </w:rPr>
        <w:t>。</w:t>
      </w:r>
    </w:p>
    <w:p w:rsidR="002B0C57" w:rsidRPr="00F52B05" w:rsidRDefault="002B0C57" w:rsidP="002B0C57">
      <w:pPr>
        <w:pStyle w:val="a6"/>
      </w:pPr>
      <w:r w:rsidRPr="00F52B05">
        <w:t>表</w:t>
      </w:r>
      <w:r w:rsidRPr="00F52B05">
        <w:t>3.2-1</w:t>
      </w:r>
      <w:r w:rsidRPr="00F52B05">
        <w:t>现有项目主要生产设备表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85"/>
        <w:gridCol w:w="1482"/>
        <w:gridCol w:w="1482"/>
        <w:gridCol w:w="2142"/>
        <w:gridCol w:w="1150"/>
        <w:gridCol w:w="1481"/>
      </w:tblGrid>
      <w:tr w:rsidR="00F52B05" w:rsidRPr="00F52B05" w:rsidTr="004A5383">
        <w:trPr>
          <w:trHeight w:val="20"/>
          <w:tblHeader/>
          <w:jc w:val="center"/>
        </w:trPr>
        <w:tc>
          <w:tcPr>
            <w:tcW w:w="460" w:type="pct"/>
            <w:vAlign w:val="center"/>
          </w:tcPr>
          <w:p w:rsidR="004A5383" w:rsidRPr="00F52B05" w:rsidRDefault="004A5383" w:rsidP="004A5383">
            <w:pPr>
              <w:pStyle w:val="GH"/>
            </w:pPr>
            <w:bookmarkStart w:id="178" w:name="_Toc527147429"/>
            <w:bookmarkStart w:id="179" w:name="_Toc3342412"/>
            <w:r w:rsidRPr="00F52B05">
              <w:t>序号</w:t>
            </w:r>
          </w:p>
        </w:tc>
        <w:tc>
          <w:tcPr>
            <w:tcW w:w="869" w:type="pct"/>
            <w:vAlign w:val="center"/>
          </w:tcPr>
          <w:p w:rsidR="004A5383" w:rsidRPr="00F52B05" w:rsidRDefault="004A5383" w:rsidP="004A5383">
            <w:pPr>
              <w:pStyle w:val="GH"/>
            </w:pPr>
            <w:r w:rsidRPr="00F52B05">
              <w:t>工序</w:t>
            </w:r>
          </w:p>
        </w:tc>
        <w:tc>
          <w:tcPr>
            <w:tcW w:w="869" w:type="pct"/>
            <w:vAlign w:val="center"/>
          </w:tcPr>
          <w:p w:rsidR="004A5383" w:rsidRPr="00F52B05" w:rsidRDefault="004A5383" w:rsidP="004A5383">
            <w:pPr>
              <w:pStyle w:val="GH"/>
            </w:pPr>
            <w:r w:rsidRPr="00F52B05">
              <w:t>设备名称</w:t>
            </w:r>
          </w:p>
        </w:tc>
        <w:tc>
          <w:tcPr>
            <w:tcW w:w="1257" w:type="pct"/>
            <w:vAlign w:val="center"/>
          </w:tcPr>
          <w:p w:rsidR="004A5383" w:rsidRPr="00F52B05" w:rsidRDefault="004A5383" w:rsidP="004A5383">
            <w:pPr>
              <w:pStyle w:val="GH"/>
            </w:pPr>
            <w:r w:rsidRPr="00F52B05">
              <w:t>型号</w:t>
            </w:r>
            <w:r w:rsidRPr="00F52B05">
              <w:t>/</w:t>
            </w:r>
            <w:r w:rsidRPr="00F52B05">
              <w:t>规格</w:t>
            </w:r>
          </w:p>
        </w:tc>
        <w:tc>
          <w:tcPr>
            <w:tcW w:w="675" w:type="pct"/>
            <w:vAlign w:val="center"/>
          </w:tcPr>
          <w:p w:rsidR="004A5383" w:rsidRPr="00F52B05" w:rsidRDefault="004A5383" w:rsidP="004A5383">
            <w:pPr>
              <w:pStyle w:val="GH"/>
            </w:pPr>
            <w:r w:rsidRPr="00F52B05">
              <w:t>数量</w:t>
            </w:r>
            <w:r w:rsidRPr="00F52B05">
              <w:t>(</w:t>
            </w:r>
            <w:r w:rsidRPr="00F52B05">
              <w:t>台</w:t>
            </w:r>
            <w:r w:rsidRPr="00F52B05">
              <w:t>)</w:t>
            </w:r>
          </w:p>
        </w:tc>
        <w:tc>
          <w:tcPr>
            <w:tcW w:w="869" w:type="pct"/>
            <w:vAlign w:val="center"/>
          </w:tcPr>
          <w:p w:rsidR="004A5383" w:rsidRPr="00F52B05" w:rsidRDefault="004A5383" w:rsidP="004A5383">
            <w:pPr>
              <w:pStyle w:val="GH"/>
            </w:pPr>
            <w:r w:rsidRPr="00F52B05">
              <w:t>材质</w:t>
            </w:r>
          </w:p>
        </w:tc>
      </w:tr>
      <w:tr w:rsidR="00F52B05" w:rsidRPr="00F52B05" w:rsidTr="004A5383">
        <w:trPr>
          <w:trHeight w:val="20"/>
          <w:jc w:val="center"/>
        </w:trPr>
        <w:tc>
          <w:tcPr>
            <w:tcW w:w="460" w:type="pct"/>
            <w:vAlign w:val="center"/>
          </w:tcPr>
          <w:p w:rsidR="004A5383" w:rsidRPr="00F52B05" w:rsidRDefault="004A5383" w:rsidP="004A5383">
            <w:pPr>
              <w:pStyle w:val="a8"/>
              <w:rPr>
                <w:szCs w:val="21"/>
              </w:rPr>
            </w:pPr>
            <w:r w:rsidRPr="00F52B05">
              <w:rPr>
                <w:szCs w:val="21"/>
              </w:rPr>
              <w:t>1</w:t>
            </w:r>
          </w:p>
        </w:tc>
        <w:tc>
          <w:tcPr>
            <w:tcW w:w="869" w:type="pct"/>
            <w:vAlign w:val="center"/>
          </w:tcPr>
          <w:p w:rsidR="004A5383" w:rsidRPr="00F52B05" w:rsidRDefault="004A5383" w:rsidP="004A5383">
            <w:pPr>
              <w:pStyle w:val="a8"/>
              <w:rPr>
                <w:szCs w:val="21"/>
              </w:rPr>
            </w:pPr>
          </w:p>
        </w:tc>
        <w:tc>
          <w:tcPr>
            <w:tcW w:w="869" w:type="pct"/>
            <w:vAlign w:val="center"/>
          </w:tcPr>
          <w:p w:rsidR="004A5383" w:rsidRPr="00F52B05" w:rsidRDefault="004A5383" w:rsidP="004A5383">
            <w:pPr>
              <w:pStyle w:val="a8"/>
              <w:rPr>
                <w:szCs w:val="21"/>
              </w:rPr>
            </w:pPr>
          </w:p>
        </w:tc>
        <w:tc>
          <w:tcPr>
            <w:tcW w:w="1257" w:type="pct"/>
            <w:vAlign w:val="center"/>
          </w:tcPr>
          <w:p w:rsidR="004A5383" w:rsidRPr="00F52B05" w:rsidRDefault="004A5383" w:rsidP="004A5383">
            <w:pPr>
              <w:pStyle w:val="a8"/>
              <w:rPr>
                <w:szCs w:val="21"/>
              </w:rPr>
            </w:pPr>
          </w:p>
        </w:tc>
        <w:tc>
          <w:tcPr>
            <w:tcW w:w="675" w:type="pct"/>
            <w:vAlign w:val="center"/>
          </w:tcPr>
          <w:p w:rsidR="004A5383" w:rsidRPr="00F52B05" w:rsidRDefault="004A5383" w:rsidP="004A5383">
            <w:pPr>
              <w:pStyle w:val="a8"/>
              <w:rPr>
                <w:szCs w:val="21"/>
              </w:rPr>
            </w:pPr>
          </w:p>
        </w:tc>
        <w:tc>
          <w:tcPr>
            <w:tcW w:w="869" w:type="pct"/>
            <w:vAlign w:val="center"/>
          </w:tcPr>
          <w:p w:rsidR="004A5383" w:rsidRPr="00F52B05" w:rsidRDefault="004A5383" w:rsidP="004A5383">
            <w:pPr>
              <w:pStyle w:val="a8"/>
              <w:rPr>
                <w:szCs w:val="21"/>
              </w:rPr>
            </w:pPr>
          </w:p>
        </w:tc>
      </w:tr>
      <w:tr w:rsidR="00F52B05" w:rsidRPr="00F52B05" w:rsidTr="004A5383">
        <w:trPr>
          <w:trHeight w:val="20"/>
          <w:jc w:val="center"/>
        </w:trPr>
        <w:tc>
          <w:tcPr>
            <w:tcW w:w="460" w:type="pct"/>
            <w:vAlign w:val="center"/>
          </w:tcPr>
          <w:p w:rsidR="004A5383" w:rsidRPr="00F52B05" w:rsidRDefault="004A5383" w:rsidP="004A5383">
            <w:pPr>
              <w:pStyle w:val="a8"/>
              <w:rPr>
                <w:szCs w:val="21"/>
              </w:rPr>
            </w:pPr>
            <w:r w:rsidRPr="00F52B05">
              <w:rPr>
                <w:szCs w:val="21"/>
              </w:rPr>
              <w:t>2</w:t>
            </w:r>
          </w:p>
        </w:tc>
        <w:tc>
          <w:tcPr>
            <w:tcW w:w="869" w:type="pct"/>
            <w:vAlign w:val="center"/>
          </w:tcPr>
          <w:p w:rsidR="004A5383" w:rsidRPr="00F52B05" w:rsidRDefault="004A5383" w:rsidP="004A5383">
            <w:pPr>
              <w:pStyle w:val="a8"/>
              <w:rPr>
                <w:szCs w:val="21"/>
              </w:rPr>
            </w:pPr>
          </w:p>
        </w:tc>
        <w:tc>
          <w:tcPr>
            <w:tcW w:w="869" w:type="pct"/>
            <w:vAlign w:val="center"/>
          </w:tcPr>
          <w:p w:rsidR="004A5383" w:rsidRPr="00F52B05" w:rsidRDefault="004A5383" w:rsidP="004A5383">
            <w:pPr>
              <w:pStyle w:val="a8"/>
              <w:rPr>
                <w:szCs w:val="21"/>
              </w:rPr>
            </w:pPr>
          </w:p>
        </w:tc>
        <w:tc>
          <w:tcPr>
            <w:tcW w:w="1257" w:type="pct"/>
            <w:vAlign w:val="center"/>
          </w:tcPr>
          <w:p w:rsidR="004A5383" w:rsidRPr="00F52B05" w:rsidRDefault="004A5383" w:rsidP="004A5383">
            <w:pPr>
              <w:pStyle w:val="a8"/>
              <w:rPr>
                <w:szCs w:val="21"/>
              </w:rPr>
            </w:pPr>
          </w:p>
        </w:tc>
        <w:tc>
          <w:tcPr>
            <w:tcW w:w="675" w:type="pct"/>
            <w:vAlign w:val="center"/>
          </w:tcPr>
          <w:p w:rsidR="004A5383" w:rsidRPr="00F52B05" w:rsidRDefault="004A5383" w:rsidP="004A5383">
            <w:pPr>
              <w:pStyle w:val="a8"/>
              <w:rPr>
                <w:szCs w:val="21"/>
              </w:rPr>
            </w:pPr>
          </w:p>
        </w:tc>
        <w:tc>
          <w:tcPr>
            <w:tcW w:w="869" w:type="pct"/>
            <w:vAlign w:val="center"/>
          </w:tcPr>
          <w:p w:rsidR="004A5383" w:rsidRPr="00F52B05" w:rsidRDefault="004A5383" w:rsidP="004A5383">
            <w:pPr>
              <w:pStyle w:val="a8"/>
              <w:rPr>
                <w:szCs w:val="21"/>
              </w:rPr>
            </w:pPr>
          </w:p>
        </w:tc>
      </w:tr>
      <w:tr w:rsidR="00F52B05" w:rsidRPr="00F52B05" w:rsidTr="004A5383">
        <w:trPr>
          <w:trHeight w:val="20"/>
          <w:jc w:val="center"/>
        </w:trPr>
        <w:tc>
          <w:tcPr>
            <w:tcW w:w="460" w:type="pct"/>
            <w:vAlign w:val="center"/>
          </w:tcPr>
          <w:p w:rsidR="004A5383" w:rsidRPr="00F52B05" w:rsidRDefault="004A5383" w:rsidP="004A5383">
            <w:pPr>
              <w:pStyle w:val="a8"/>
              <w:rPr>
                <w:szCs w:val="21"/>
              </w:rPr>
            </w:pPr>
            <w:r w:rsidRPr="00F52B05">
              <w:rPr>
                <w:szCs w:val="21"/>
              </w:rPr>
              <w:t>3</w:t>
            </w:r>
          </w:p>
        </w:tc>
        <w:tc>
          <w:tcPr>
            <w:tcW w:w="869" w:type="pct"/>
            <w:vAlign w:val="center"/>
          </w:tcPr>
          <w:p w:rsidR="004A5383" w:rsidRPr="00F52B05" w:rsidRDefault="004A5383" w:rsidP="004A5383">
            <w:pPr>
              <w:pStyle w:val="a8"/>
              <w:rPr>
                <w:szCs w:val="21"/>
              </w:rPr>
            </w:pPr>
          </w:p>
        </w:tc>
        <w:tc>
          <w:tcPr>
            <w:tcW w:w="869" w:type="pct"/>
            <w:vAlign w:val="center"/>
          </w:tcPr>
          <w:p w:rsidR="004A5383" w:rsidRPr="00F52B05" w:rsidRDefault="004A5383" w:rsidP="004A5383">
            <w:pPr>
              <w:pStyle w:val="a8"/>
              <w:rPr>
                <w:szCs w:val="21"/>
              </w:rPr>
            </w:pPr>
          </w:p>
        </w:tc>
        <w:tc>
          <w:tcPr>
            <w:tcW w:w="1257" w:type="pct"/>
            <w:vAlign w:val="center"/>
          </w:tcPr>
          <w:p w:rsidR="004A5383" w:rsidRPr="00F52B05" w:rsidRDefault="004A5383" w:rsidP="004A5383">
            <w:pPr>
              <w:pStyle w:val="a8"/>
              <w:rPr>
                <w:szCs w:val="21"/>
              </w:rPr>
            </w:pPr>
          </w:p>
        </w:tc>
        <w:tc>
          <w:tcPr>
            <w:tcW w:w="675" w:type="pct"/>
            <w:vAlign w:val="center"/>
          </w:tcPr>
          <w:p w:rsidR="004A5383" w:rsidRPr="00F52B05" w:rsidRDefault="004A5383" w:rsidP="004A5383">
            <w:pPr>
              <w:pStyle w:val="a8"/>
              <w:rPr>
                <w:szCs w:val="21"/>
              </w:rPr>
            </w:pPr>
          </w:p>
        </w:tc>
        <w:tc>
          <w:tcPr>
            <w:tcW w:w="869" w:type="pct"/>
            <w:vAlign w:val="center"/>
          </w:tcPr>
          <w:p w:rsidR="004A5383" w:rsidRPr="00F52B05" w:rsidRDefault="004A5383" w:rsidP="004A5383">
            <w:pPr>
              <w:pStyle w:val="a8"/>
              <w:rPr>
                <w:szCs w:val="21"/>
              </w:rPr>
            </w:pPr>
          </w:p>
        </w:tc>
      </w:tr>
      <w:tr w:rsidR="00F52B05" w:rsidRPr="00F52B05" w:rsidTr="004A5383">
        <w:trPr>
          <w:trHeight w:val="20"/>
          <w:jc w:val="center"/>
        </w:trPr>
        <w:tc>
          <w:tcPr>
            <w:tcW w:w="460" w:type="pct"/>
            <w:vAlign w:val="center"/>
          </w:tcPr>
          <w:p w:rsidR="004A5383" w:rsidRPr="00F52B05" w:rsidRDefault="004A5383" w:rsidP="004A5383">
            <w:pPr>
              <w:pStyle w:val="a8"/>
              <w:rPr>
                <w:szCs w:val="21"/>
              </w:rPr>
            </w:pPr>
            <w:r w:rsidRPr="00F52B05">
              <w:rPr>
                <w:rFonts w:hint="eastAsia"/>
                <w:szCs w:val="21"/>
              </w:rPr>
              <w:t>4</w:t>
            </w:r>
          </w:p>
        </w:tc>
        <w:tc>
          <w:tcPr>
            <w:tcW w:w="869" w:type="pct"/>
            <w:vAlign w:val="center"/>
          </w:tcPr>
          <w:p w:rsidR="004A5383" w:rsidRPr="00F52B05" w:rsidRDefault="004A5383" w:rsidP="004A5383">
            <w:pPr>
              <w:pStyle w:val="a8"/>
              <w:rPr>
                <w:szCs w:val="21"/>
              </w:rPr>
            </w:pPr>
          </w:p>
        </w:tc>
        <w:tc>
          <w:tcPr>
            <w:tcW w:w="869" w:type="pct"/>
            <w:vAlign w:val="center"/>
          </w:tcPr>
          <w:p w:rsidR="004A5383" w:rsidRPr="00F52B05" w:rsidRDefault="004A5383" w:rsidP="004A5383">
            <w:pPr>
              <w:pStyle w:val="a8"/>
              <w:rPr>
                <w:szCs w:val="21"/>
              </w:rPr>
            </w:pPr>
          </w:p>
        </w:tc>
        <w:tc>
          <w:tcPr>
            <w:tcW w:w="1257" w:type="pct"/>
            <w:vAlign w:val="center"/>
          </w:tcPr>
          <w:p w:rsidR="004A5383" w:rsidRPr="00F52B05" w:rsidRDefault="004A5383" w:rsidP="004A5383">
            <w:pPr>
              <w:pStyle w:val="a8"/>
              <w:rPr>
                <w:szCs w:val="21"/>
              </w:rPr>
            </w:pPr>
          </w:p>
        </w:tc>
        <w:tc>
          <w:tcPr>
            <w:tcW w:w="675" w:type="pct"/>
            <w:vAlign w:val="center"/>
          </w:tcPr>
          <w:p w:rsidR="004A5383" w:rsidRPr="00F52B05" w:rsidRDefault="004A5383" w:rsidP="004A5383">
            <w:pPr>
              <w:pStyle w:val="a8"/>
              <w:rPr>
                <w:szCs w:val="21"/>
              </w:rPr>
            </w:pPr>
          </w:p>
        </w:tc>
        <w:tc>
          <w:tcPr>
            <w:tcW w:w="869" w:type="pct"/>
            <w:vAlign w:val="center"/>
          </w:tcPr>
          <w:p w:rsidR="004A5383" w:rsidRPr="00F52B05" w:rsidRDefault="004A5383" w:rsidP="004A5383">
            <w:pPr>
              <w:pStyle w:val="a8"/>
              <w:rPr>
                <w:szCs w:val="21"/>
              </w:rPr>
            </w:pPr>
          </w:p>
        </w:tc>
      </w:tr>
      <w:tr w:rsidR="00F52B05" w:rsidRPr="00F52B05" w:rsidTr="004A5383">
        <w:trPr>
          <w:trHeight w:val="20"/>
          <w:jc w:val="center"/>
        </w:trPr>
        <w:tc>
          <w:tcPr>
            <w:tcW w:w="460" w:type="pct"/>
            <w:vAlign w:val="center"/>
          </w:tcPr>
          <w:p w:rsidR="004A5383" w:rsidRPr="00F52B05" w:rsidRDefault="004A5383" w:rsidP="004A5383">
            <w:pPr>
              <w:pStyle w:val="a8"/>
              <w:rPr>
                <w:szCs w:val="21"/>
              </w:rPr>
            </w:pPr>
            <w:r w:rsidRPr="00F52B05">
              <w:rPr>
                <w:szCs w:val="21"/>
              </w:rPr>
              <w:t>5</w:t>
            </w:r>
          </w:p>
        </w:tc>
        <w:tc>
          <w:tcPr>
            <w:tcW w:w="869" w:type="pct"/>
            <w:vAlign w:val="center"/>
          </w:tcPr>
          <w:p w:rsidR="004A5383" w:rsidRPr="00F52B05" w:rsidRDefault="004A5383" w:rsidP="004A5383">
            <w:pPr>
              <w:pStyle w:val="a8"/>
              <w:rPr>
                <w:szCs w:val="21"/>
              </w:rPr>
            </w:pPr>
          </w:p>
        </w:tc>
        <w:tc>
          <w:tcPr>
            <w:tcW w:w="869" w:type="pct"/>
            <w:vAlign w:val="center"/>
          </w:tcPr>
          <w:p w:rsidR="004A5383" w:rsidRPr="00F52B05" w:rsidRDefault="004A5383" w:rsidP="004A5383">
            <w:pPr>
              <w:pStyle w:val="a8"/>
              <w:rPr>
                <w:szCs w:val="21"/>
              </w:rPr>
            </w:pPr>
          </w:p>
        </w:tc>
        <w:tc>
          <w:tcPr>
            <w:tcW w:w="1257" w:type="pct"/>
            <w:vAlign w:val="center"/>
          </w:tcPr>
          <w:p w:rsidR="004A5383" w:rsidRPr="00F52B05" w:rsidRDefault="004A5383" w:rsidP="004A5383">
            <w:pPr>
              <w:pStyle w:val="a8"/>
              <w:rPr>
                <w:szCs w:val="21"/>
              </w:rPr>
            </w:pPr>
          </w:p>
        </w:tc>
        <w:tc>
          <w:tcPr>
            <w:tcW w:w="675" w:type="pct"/>
            <w:vAlign w:val="center"/>
          </w:tcPr>
          <w:p w:rsidR="004A5383" w:rsidRPr="00F52B05" w:rsidRDefault="004A5383" w:rsidP="004A5383">
            <w:pPr>
              <w:pStyle w:val="a8"/>
              <w:rPr>
                <w:szCs w:val="21"/>
              </w:rPr>
            </w:pPr>
          </w:p>
        </w:tc>
        <w:tc>
          <w:tcPr>
            <w:tcW w:w="869" w:type="pct"/>
            <w:vAlign w:val="center"/>
          </w:tcPr>
          <w:p w:rsidR="004A5383" w:rsidRPr="00F52B05" w:rsidRDefault="004A5383" w:rsidP="004A5383">
            <w:pPr>
              <w:pStyle w:val="a8"/>
              <w:rPr>
                <w:szCs w:val="21"/>
              </w:rPr>
            </w:pPr>
          </w:p>
        </w:tc>
      </w:tr>
      <w:tr w:rsidR="00F52B05" w:rsidRPr="00F52B05" w:rsidTr="004A5383">
        <w:trPr>
          <w:trHeight w:val="274"/>
          <w:jc w:val="center"/>
        </w:trPr>
        <w:tc>
          <w:tcPr>
            <w:tcW w:w="460" w:type="pct"/>
            <w:tcBorders>
              <w:top w:val="single" w:sz="4" w:space="0" w:color="auto"/>
              <w:bottom w:val="single" w:sz="4" w:space="0" w:color="auto"/>
            </w:tcBorders>
            <w:vAlign w:val="center"/>
          </w:tcPr>
          <w:p w:rsidR="004A5383" w:rsidRPr="00F52B05" w:rsidRDefault="004A5383" w:rsidP="004A5383">
            <w:pPr>
              <w:pStyle w:val="a8"/>
              <w:rPr>
                <w:szCs w:val="21"/>
              </w:rPr>
            </w:pPr>
            <w:r w:rsidRPr="00F52B05">
              <w:rPr>
                <w:szCs w:val="21"/>
              </w:rPr>
              <w:t>6</w:t>
            </w:r>
          </w:p>
        </w:tc>
        <w:tc>
          <w:tcPr>
            <w:tcW w:w="869" w:type="pct"/>
            <w:tcBorders>
              <w:top w:val="single" w:sz="4" w:space="0" w:color="auto"/>
              <w:bottom w:val="single" w:sz="4" w:space="0" w:color="auto"/>
            </w:tcBorders>
            <w:vAlign w:val="center"/>
          </w:tcPr>
          <w:p w:rsidR="004A5383" w:rsidRPr="00F52B05" w:rsidRDefault="004A5383" w:rsidP="004A5383">
            <w:pPr>
              <w:pStyle w:val="a8"/>
              <w:rPr>
                <w:szCs w:val="21"/>
              </w:rPr>
            </w:pPr>
          </w:p>
        </w:tc>
        <w:tc>
          <w:tcPr>
            <w:tcW w:w="869" w:type="pct"/>
            <w:tcBorders>
              <w:bottom w:val="single" w:sz="4" w:space="0" w:color="auto"/>
            </w:tcBorders>
            <w:vAlign w:val="center"/>
          </w:tcPr>
          <w:p w:rsidR="004A5383" w:rsidRPr="00F52B05" w:rsidRDefault="004A5383" w:rsidP="004A5383">
            <w:pPr>
              <w:pStyle w:val="a8"/>
              <w:rPr>
                <w:szCs w:val="21"/>
              </w:rPr>
            </w:pPr>
          </w:p>
        </w:tc>
        <w:tc>
          <w:tcPr>
            <w:tcW w:w="1257" w:type="pct"/>
            <w:tcBorders>
              <w:bottom w:val="single" w:sz="4" w:space="0" w:color="auto"/>
            </w:tcBorders>
            <w:vAlign w:val="center"/>
          </w:tcPr>
          <w:p w:rsidR="004A5383" w:rsidRPr="00F52B05" w:rsidRDefault="004A5383" w:rsidP="004A5383">
            <w:pPr>
              <w:pStyle w:val="a8"/>
              <w:rPr>
                <w:szCs w:val="21"/>
              </w:rPr>
            </w:pPr>
          </w:p>
        </w:tc>
        <w:tc>
          <w:tcPr>
            <w:tcW w:w="675" w:type="pct"/>
            <w:tcBorders>
              <w:bottom w:val="single" w:sz="4" w:space="0" w:color="auto"/>
            </w:tcBorders>
            <w:vAlign w:val="center"/>
          </w:tcPr>
          <w:p w:rsidR="004A5383" w:rsidRPr="00F52B05" w:rsidRDefault="004A5383" w:rsidP="004A5383">
            <w:pPr>
              <w:pStyle w:val="a8"/>
              <w:rPr>
                <w:szCs w:val="21"/>
              </w:rPr>
            </w:pPr>
          </w:p>
        </w:tc>
        <w:tc>
          <w:tcPr>
            <w:tcW w:w="869" w:type="pct"/>
            <w:tcBorders>
              <w:bottom w:val="single" w:sz="4" w:space="0" w:color="auto"/>
            </w:tcBorders>
            <w:vAlign w:val="center"/>
          </w:tcPr>
          <w:p w:rsidR="004A5383" w:rsidRPr="00F52B05" w:rsidRDefault="004A5383" w:rsidP="004A5383">
            <w:pPr>
              <w:pStyle w:val="a8"/>
              <w:rPr>
                <w:szCs w:val="21"/>
              </w:rPr>
            </w:pPr>
          </w:p>
        </w:tc>
      </w:tr>
      <w:tr w:rsidR="00F52B05" w:rsidRPr="00F52B05" w:rsidTr="004A5383">
        <w:trPr>
          <w:trHeight w:val="259"/>
          <w:jc w:val="center"/>
        </w:trPr>
        <w:tc>
          <w:tcPr>
            <w:tcW w:w="460" w:type="pct"/>
            <w:tcBorders>
              <w:top w:val="single" w:sz="4" w:space="0" w:color="auto"/>
              <w:bottom w:val="single" w:sz="4" w:space="0" w:color="auto"/>
            </w:tcBorders>
            <w:vAlign w:val="center"/>
          </w:tcPr>
          <w:p w:rsidR="004A5383" w:rsidRPr="00F52B05" w:rsidRDefault="004A5383" w:rsidP="004A5383">
            <w:pPr>
              <w:pStyle w:val="a8"/>
              <w:rPr>
                <w:szCs w:val="21"/>
              </w:rPr>
            </w:pPr>
            <w:r w:rsidRPr="00F52B05">
              <w:rPr>
                <w:rFonts w:hint="eastAsia"/>
                <w:szCs w:val="21"/>
              </w:rPr>
              <w:t>7</w:t>
            </w:r>
          </w:p>
        </w:tc>
        <w:tc>
          <w:tcPr>
            <w:tcW w:w="869" w:type="pct"/>
            <w:tcBorders>
              <w:top w:val="single" w:sz="4" w:space="0" w:color="auto"/>
              <w:bottom w:val="single" w:sz="4" w:space="0" w:color="auto"/>
            </w:tcBorders>
            <w:vAlign w:val="center"/>
          </w:tcPr>
          <w:p w:rsidR="004A5383" w:rsidRPr="00F52B05" w:rsidRDefault="004A5383" w:rsidP="004A5383">
            <w:pPr>
              <w:pStyle w:val="a8"/>
              <w:rPr>
                <w:szCs w:val="21"/>
              </w:rPr>
            </w:pPr>
          </w:p>
        </w:tc>
        <w:tc>
          <w:tcPr>
            <w:tcW w:w="869" w:type="pct"/>
            <w:tcBorders>
              <w:top w:val="single" w:sz="4" w:space="0" w:color="auto"/>
              <w:bottom w:val="single" w:sz="4" w:space="0" w:color="auto"/>
            </w:tcBorders>
            <w:vAlign w:val="center"/>
          </w:tcPr>
          <w:p w:rsidR="004A5383" w:rsidRPr="00F52B05" w:rsidRDefault="004A5383" w:rsidP="004A5383">
            <w:pPr>
              <w:pStyle w:val="a8"/>
              <w:rPr>
                <w:szCs w:val="21"/>
              </w:rPr>
            </w:pPr>
          </w:p>
        </w:tc>
        <w:tc>
          <w:tcPr>
            <w:tcW w:w="1257" w:type="pct"/>
            <w:tcBorders>
              <w:top w:val="single" w:sz="4" w:space="0" w:color="auto"/>
              <w:bottom w:val="single" w:sz="4" w:space="0" w:color="auto"/>
            </w:tcBorders>
            <w:vAlign w:val="center"/>
          </w:tcPr>
          <w:p w:rsidR="004A5383" w:rsidRPr="00F52B05" w:rsidRDefault="004A5383" w:rsidP="004A5383">
            <w:pPr>
              <w:pStyle w:val="a8"/>
              <w:rPr>
                <w:szCs w:val="21"/>
              </w:rPr>
            </w:pPr>
          </w:p>
        </w:tc>
        <w:tc>
          <w:tcPr>
            <w:tcW w:w="675" w:type="pct"/>
            <w:tcBorders>
              <w:top w:val="single" w:sz="4" w:space="0" w:color="auto"/>
              <w:bottom w:val="single" w:sz="4" w:space="0" w:color="auto"/>
            </w:tcBorders>
            <w:vAlign w:val="center"/>
          </w:tcPr>
          <w:p w:rsidR="004A5383" w:rsidRPr="00F52B05" w:rsidRDefault="004A5383" w:rsidP="004A5383">
            <w:pPr>
              <w:pStyle w:val="a8"/>
              <w:rPr>
                <w:szCs w:val="21"/>
              </w:rPr>
            </w:pPr>
          </w:p>
        </w:tc>
        <w:tc>
          <w:tcPr>
            <w:tcW w:w="869" w:type="pct"/>
            <w:tcBorders>
              <w:top w:val="single" w:sz="4" w:space="0" w:color="auto"/>
              <w:bottom w:val="single" w:sz="4" w:space="0" w:color="auto"/>
            </w:tcBorders>
            <w:vAlign w:val="center"/>
          </w:tcPr>
          <w:p w:rsidR="004A5383" w:rsidRPr="00F52B05" w:rsidRDefault="004A5383" w:rsidP="004A5383">
            <w:pPr>
              <w:pStyle w:val="a8"/>
              <w:rPr>
                <w:szCs w:val="21"/>
              </w:rPr>
            </w:pPr>
          </w:p>
        </w:tc>
      </w:tr>
      <w:tr w:rsidR="00F52B05" w:rsidRPr="00F52B05" w:rsidTr="004A5383">
        <w:trPr>
          <w:trHeight w:val="259"/>
          <w:jc w:val="center"/>
        </w:trPr>
        <w:tc>
          <w:tcPr>
            <w:tcW w:w="460" w:type="pct"/>
            <w:tcBorders>
              <w:top w:val="single" w:sz="4" w:space="0" w:color="auto"/>
              <w:bottom w:val="single" w:sz="4" w:space="0" w:color="auto"/>
            </w:tcBorders>
            <w:vAlign w:val="center"/>
          </w:tcPr>
          <w:p w:rsidR="004A5383" w:rsidRPr="00F52B05" w:rsidRDefault="004A5383" w:rsidP="004A5383">
            <w:pPr>
              <w:pStyle w:val="a8"/>
              <w:rPr>
                <w:szCs w:val="21"/>
              </w:rPr>
            </w:pPr>
            <w:r w:rsidRPr="00F52B05">
              <w:rPr>
                <w:rFonts w:hint="eastAsia"/>
                <w:szCs w:val="21"/>
              </w:rPr>
              <w:t>8</w:t>
            </w:r>
          </w:p>
        </w:tc>
        <w:tc>
          <w:tcPr>
            <w:tcW w:w="869" w:type="pct"/>
            <w:tcBorders>
              <w:top w:val="single" w:sz="4" w:space="0" w:color="auto"/>
              <w:bottom w:val="single" w:sz="4" w:space="0" w:color="auto"/>
            </w:tcBorders>
            <w:vAlign w:val="center"/>
          </w:tcPr>
          <w:p w:rsidR="004A5383" w:rsidRPr="00F52B05" w:rsidRDefault="004A5383" w:rsidP="004A5383">
            <w:pPr>
              <w:pStyle w:val="a8"/>
              <w:rPr>
                <w:szCs w:val="21"/>
              </w:rPr>
            </w:pPr>
          </w:p>
        </w:tc>
        <w:tc>
          <w:tcPr>
            <w:tcW w:w="869" w:type="pct"/>
            <w:tcBorders>
              <w:top w:val="single" w:sz="4" w:space="0" w:color="auto"/>
            </w:tcBorders>
            <w:vAlign w:val="center"/>
          </w:tcPr>
          <w:p w:rsidR="004A5383" w:rsidRPr="00F52B05" w:rsidRDefault="004A5383" w:rsidP="004A5383">
            <w:pPr>
              <w:pStyle w:val="a8"/>
              <w:rPr>
                <w:szCs w:val="21"/>
              </w:rPr>
            </w:pPr>
          </w:p>
        </w:tc>
        <w:tc>
          <w:tcPr>
            <w:tcW w:w="1257" w:type="pct"/>
            <w:tcBorders>
              <w:top w:val="single" w:sz="4" w:space="0" w:color="auto"/>
            </w:tcBorders>
            <w:vAlign w:val="center"/>
          </w:tcPr>
          <w:p w:rsidR="004A5383" w:rsidRPr="00F52B05" w:rsidRDefault="004A5383" w:rsidP="004A5383">
            <w:pPr>
              <w:pStyle w:val="a8"/>
              <w:rPr>
                <w:szCs w:val="21"/>
              </w:rPr>
            </w:pPr>
          </w:p>
        </w:tc>
        <w:tc>
          <w:tcPr>
            <w:tcW w:w="675" w:type="pct"/>
            <w:tcBorders>
              <w:top w:val="single" w:sz="4" w:space="0" w:color="auto"/>
            </w:tcBorders>
            <w:vAlign w:val="center"/>
          </w:tcPr>
          <w:p w:rsidR="004A5383" w:rsidRPr="00F52B05" w:rsidRDefault="004A5383" w:rsidP="004A5383">
            <w:pPr>
              <w:pStyle w:val="a8"/>
              <w:rPr>
                <w:szCs w:val="21"/>
              </w:rPr>
            </w:pPr>
          </w:p>
        </w:tc>
        <w:tc>
          <w:tcPr>
            <w:tcW w:w="869" w:type="pct"/>
            <w:tcBorders>
              <w:top w:val="single" w:sz="4" w:space="0" w:color="auto"/>
            </w:tcBorders>
            <w:vAlign w:val="center"/>
          </w:tcPr>
          <w:p w:rsidR="004A5383" w:rsidRPr="00F52B05" w:rsidRDefault="004A5383" w:rsidP="004A5383">
            <w:pPr>
              <w:pStyle w:val="a8"/>
              <w:rPr>
                <w:szCs w:val="21"/>
              </w:rPr>
            </w:pPr>
          </w:p>
        </w:tc>
      </w:tr>
    </w:tbl>
    <w:p w:rsidR="002B0C57" w:rsidRPr="00F52B05" w:rsidRDefault="002B0C57" w:rsidP="00352F76">
      <w:pPr>
        <w:pStyle w:val="30"/>
        <w:spacing w:beforeLines="100" w:before="240"/>
      </w:pPr>
      <w:bookmarkStart w:id="180" w:name="_Toc15834396"/>
      <w:r w:rsidRPr="00F52B05">
        <w:lastRenderedPageBreak/>
        <w:t>3.2.3</w:t>
      </w:r>
      <w:r w:rsidRPr="00F52B05">
        <w:t>污染防治措施运行状况及污染物排放情况</w:t>
      </w:r>
      <w:bookmarkEnd w:id="178"/>
      <w:bookmarkEnd w:id="179"/>
      <w:bookmarkEnd w:id="180"/>
    </w:p>
    <w:p w:rsidR="002B0C57" w:rsidRPr="00F52B05" w:rsidRDefault="002B0C57" w:rsidP="002B0C57">
      <w:pPr>
        <w:pStyle w:val="4Ch"/>
      </w:pPr>
      <w:r w:rsidRPr="00F52B05">
        <w:t>3.2.3.1</w:t>
      </w:r>
      <w:r w:rsidRPr="00F52B05">
        <w:t>废气</w:t>
      </w:r>
    </w:p>
    <w:p w:rsidR="004A5383" w:rsidRPr="00F52B05" w:rsidRDefault="004A5383" w:rsidP="004A5383">
      <w:pPr>
        <w:ind w:firstLine="480"/>
      </w:pPr>
      <w:r w:rsidRPr="00F52B05">
        <w:rPr>
          <w:rFonts w:hint="eastAsia"/>
        </w:rPr>
        <w:t>根据现有项目环评报告：“现有项目生产过程中只有微量的蒸馏不凝尾气，采用</w:t>
      </w:r>
      <w:r w:rsidRPr="00F52B05">
        <w:rPr>
          <w:rFonts w:hint="eastAsia"/>
        </w:rPr>
        <w:t>1</w:t>
      </w:r>
      <w:r w:rsidRPr="00F52B05">
        <w:t>5m</w:t>
      </w:r>
      <w:r w:rsidRPr="00F52B05">
        <w:rPr>
          <w:rFonts w:hint="eastAsia"/>
        </w:rPr>
        <w:t>排气筒高空排放。由于排放量很小且高空排放，对周围大气环境影响很小。”</w:t>
      </w:r>
    </w:p>
    <w:p w:rsidR="004A5383" w:rsidRPr="00F52B05" w:rsidRDefault="004A5383" w:rsidP="004A5383">
      <w:pPr>
        <w:ind w:firstLine="480"/>
      </w:pPr>
      <w:r w:rsidRPr="00F52B05">
        <w:rPr>
          <w:rFonts w:hint="eastAsia"/>
        </w:rPr>
        <w:t>现有项目环评文件没有对废气污染物提出排放标准要求，企业在实际生产中，投料废气经</w:t>
      </w:r>
      <w:r w:rsidRPr="00F52B05">
        <w:t>负压吸风罩</w:t>
      </w:r>
      <w:r w:rsidRPr="00F52B05">
        <w:rPr>
          <w:rFonts w:hint="eastAsia"/>
        </w:rPr>
        <w:t>收集后，经布袋除尘器处理后经</w:t>
      </w:r>
      <w:r w:rsidRPr="00F52B05">
        <w:rPr>
          <w:rFonts w:hint="eastAsia"/>
        </w:rPr>
        <w:t>1</w:t>
      </w:r>
      <w:r w:rsidRPr="00F52B05">
        <w:t>#</w:t>
      </w:r>
      <w:r w:rsidRPr="00F52B05">
        <w:rPr>
          <w:rFonts w:hint="eastAsia"/>
        </w:rPr>
        <w:t>排气筒排放，布袋除尘器设计风量为</w:t>
      </w:r>
      <w:r w:rsidRPr="00F52B05">
        <w:rPr>
          <w:rFonts w:hint="eastAsia"/>
        </w:rPr>
        <w:t>1</w:t>
      </w:r>
      <w:r w:rsidRPr="00F52B05">
        <w:t>5000m</w:t>
      </w:r>
      <w:r w:rsidRPr="00F52B05">
        <w:rPr>
          <w:vertAlign w:val="superscript"/>
        </w:rPr>
        <w:t>3</w:t>
      </w:r>
      <w:r w:rsidRPr="00F52B05">
        <w:t>/h</w:t>
      </w:r>
      <w:r w:rsidRPr="00F52B05">
        <w:rPr>
          <w:rFonts w:hint="eastAsia"/>
        </w:rPr>
        <w:t>，有机废气经密闭管道收集后，经“水喷淋</w:t>
      </w:r>
      <w:r w:rsidRPr="00F52B05">
        <w:rPr>
          <w:rFonts w:hint="eastAsia"/>
        </w:rPr>
        <w:t>+</w:t>
      </w:r>
      <w:r w:rsidRPr="00F52B05">
        <w:rPr>
          <w:rFonts w:hint="eastAsia"/>
        </w:rPr>
        <w:t>光催化氧化</w:t>
      </w:r>
      <w:r w:rsidRPr="00F52B05">
        <w:rPr>
          <w:rFonts w:hint="eastAsia"/>
        </w:rPr>
        <w:t>+</w:t>
      </w:r>
      <w:r w:rsidRPr="00F52B05">
        <w:rPr>
          <w:rFonts w:hint="eastAsia"/>
        </w:rPr>
        <w:t>活性炭吸附”经</w:t>
      </w:r>
      <w:r w:rsidRPr="00F52B05">
        <w:rPr>
          <w:rFonts w:hint="eastAsia"/>
        </w:rPr>
        <w:t>1</w:t>
      </w:r>
      <w:r w:rsidRPr="00F52B05">
        <w:t>#</w:t>
      </w:r>
      <w:r w:rsidRPr="00F52B05">
        <w:rPr>
          <w:rFonts w:hint="eastAsia"/>
        </w:rPr>
        <w:t>排气筒排放，设计风量为</w:t>
      </w:r>
      <w:r w:rsidRPr="00F52B05">
        <w:rPr>
          <w:rFonts w:hint="eastAsia"/>
        </w:rPr>
        <w:t>1</w:t>
      </w:r>
      <w:r w:rsidRPr="00F52B05">
        <w:t>5000m</w:t>
      </w:r>
      <w:r w:rsidRPr="00F52B05">
        <w:rPr>
          <w:vertAlign w:val="superscript"/>
        </w:rPr>
        <w:t>3</w:t>
      </w:r>
      <w:r w:rsidRPr="00F52B05">
        <w:t>/h</w:t>
      </w:r>
      <w:r w:rsidRPr="00F52B05">
        <w:rPr>
          <w:rFonts w:hint="eastAsia"/>
        </w:rPr>
        <w:t>。</w:t>
      </w:r>
    </w:p>
    <w:p w:rsidR="004A5383" w:rsidRPr="00F52B05" w:rsidRDefault="004A5383" w:rsidP="004A5383">
      <w:pPr>
        <w:ind w:firstLine="480"/>
      </w:pPr>
      <w:r w:rsidRPr="00F52B05">
        <w:rPr>
          <w:rFonts w:hint="eastAsia"/>
        </w:rPr>
        <w:t>根据《张家港南光化工有限公司挥发性有机物（</w:t>
      </w:r>
      <w:r w:rsidRPr="00F52B05">
        <w:rPr>
          <w:rFonts w:hint="eastAsia"/>
        </w:rPr>
        <w:t>VOCs</w:t>
      </w:r>
      <w:r w:rsidRPr="00F52B05">
        <w:rPr>
          <w:rFonts w:hint="eastAsia"/>
        </w:rPr>
        <w:t>）“一</w:t>
      </w:r>
      <w:r w:rsidR="00E144EE" w:rsidRPr="00F52B05">
        <w:rPr>
          <w:rFonts w:hint="eastAsia"/>
        </w:rPr>
        <w:t>企</w:t>
      </w:r>
      <w:r w:rsidRPr="00F52B05">
        <w:rPr>
          <w:rFonts w:hint="eastAsia"/>
        </w:rPr>
        <w:t>一策”提标改造方案》（</w:t>
      </w:r>
      <w:r w:rsidRPr="00F52B05">
        <w:rPr>
          <w:rFonts w:hint="eastAsia"/>
        </w:rPr>
        <w:t>2</w:t>
      </w:r>
      <w:r w:rsidRPr="00F52B05">
        <w:t>017</w:t>
      </w:r>
      <w:r w:rsidRPr="00F52B05">
        <w:rPr>
          <w:rFonts w:hint="eastAsia"/>
        </w:rPr>
        <w:t>年</w:t>
      </w:r>
      <w:r w:rsidRPr="00F52B05">
        <w:rPr>
          <w:rFonts w:hint="eastAsia"/>
        </w:rPr>
        <w:t>1</w:t>
      </w:r>
      <w:r w:rsidRPr="00F52B05">
        <w:t>1</w:t>
      </w:r>
      <w:r w:rsidRPr="00F52B05">
        <w:rPr>
          <w:rFonts w:hint="eastAsia"/>
        </w:rPr>
        <w:t>月）。现有项目废气排放情况如下：</w:t>
      </w:r>
    </w:p>
    <w:p w:rsidR="004A5383" w:rsidRPr="00F52B05" w:rsidRDefault="004A5383" w:rsidP="004A5383">
      <w:pPr>
        <w:ind w:firstLine="480"/>
      </w:pPr>
      <w:r w:rsidRPr="00F52B05">
        <w:t>1</w:t>
      </w:r>
      <w:r w:rsidRPr="00F52B05">
        <w:rPr>
          <w:rFonts w:hint="eastAsia"/>
        </w:rPr>
        <w:t>、有组织废气情况</w:t>
      </w:r>
    </w:p>
    <w:p w:rsidR="004A5383" w:rsidRPr="00F52B05" w:rsidRDefault="004A5383" w:rsidP="004A5383">
      <w:pPr>
        <w:pStyle w:val="a6"/>
      </w:pPr>
      <w:r w:rsidRPr="00F52B05">
        <w:t>表</w:t>
      </w:r>
      <w:r w:rsidRPr="00F52B05">
        <w:t xml:space="preserve">3.2-2  </w:t>
      </w:r>
      <w:r w:rsidRPr="00F52B05">
        <w:t>项目</w:t>
      </w:r>
      <w:r w:rsidRPr="00F52B05">
        <w:rPr>
          <w:rFonts w:hint="eastAsia"/>
        </w:rPr>
        <w:t>有组织废气排放及</w:t>
      </w:r>
      <w:r w:rsidRPr="00F52B05">
        <w:t>达标情况</w:t>
      </w:r>
    </w:p>
    <w:tbl>
      <w:tblPr>
        <w:tblStyle w:val="afff2"/>
        <w:tblW w:w="0" w:type="auto"/>
        <w:tblLook w:val="04A0" w:firstRow="1" w:lastRow="0" w:firstColumn="1" w:lastColumn="0" w:noHBand="0" w:noVBand="1"/>
      </w:tblPr>
      <w:tblGrid>
        <w:gridCol w:w="951"/>
        <w:gridCol w:w="844"/>
        <w:gridCol w:w="1129"/>
        <w:gridCol w:w="1384"/>
        <w:gridCol w:w="1155"/>
        <w:gridCol w:w="1197"/>
        <w:gridCol w:w="1110"/>
        <w:gridCol w:w="752"/>
      </w:tblGrid>
      <w:tr w:rsidR="00F52B05" w:rsidRPr="00F52B05" w:rsidTr="004A5383">
        <w:tc>
          <w:tcPr>
            <w:tcW w:w="959" w:type="dxa"/>
            <w:vMerge w:val="restart"/>
            <w:vAlign w:val="center"/>
          </w:tcPr>
          <w:p w:rsidR="004A5383" w:rsidRPr="00F52B05" w:rsidRDefault="004A5383" w:rsidP="004A5383">
            <w:pPr>
              <w:pStyle w:val="a8"/>
              <w:rPr>
                <w:szCs w:val="21"/>
              </w:rPr>
            </w:pPr>
            <w:r w:rsidRPr="00F52B05">
              <w:rPr>
                <w:rFonts w:hint="eastAsia"/>
                <w:szCs w:val="21"/>
              </w:rPr>
              <w:t>污染物</w:t>
            </w:r>
          </w:p>
        </w:tc>
        <w:tc>
          <w:tcPr>
            <w:tcW w:w="850" w:type="dxa"/>
            <w:vMerge w:val="restart"/>
            <w:vAlign w:val="center"/>
          </w:tcPr>
          <w:p w:rsidR="004A5383" w:rsidRPr="00F52B05" w:rsidRDefault="004A5383" w:rsidP="004A5383">
            <w:pPr>
              <w:pStyle w:val="a8"/>
              <w:rPr>
                <w:szCs w:val="21"/>
              </w:rPr>
            </w:pPr>
            <w:r w:rsidRPr="00F52B05">
              <w:rPr>
                <w:rFonts w:hint="eastAsia"/>
                <w:szCs w:val="21"/>
              </w:rPr>
              <w:t>排气筒</w:t>
            </w:r>
          </w:p>
        </w:tc>
        <w:tc>
          <w:tcPr>
            <w:tcW w:w="1134" w:type="dxa"/>
            <w:vMerge w:val="restart"/>
            <w:vAlign w:val="center"/>
          </w:tcPr>
          <w:p w:rsidR="004A5383" w:rsidRPr="00F52B05" w:rsidRDefault="004A5383" w:rsidP="004A5383">
            <w:pPr>
              <w:pStyle w:val="a8"/>
              <w:rPr>
                <w:szCs w:val="21"/>
              </w:rPr>
            </w:pPr>
            <w:r w:rsidRPr="00F52B05">
              <w:rPr>
                <w:rFonts w:hint="eastAsia"/>
                <w:szCs w:val="21"/>
              </w:rPr>
              <w:t>排气筒高度（</w:t>
            </w:r>
            <w:r w:rsidRPr="00F52B05">
              <w:rPr>
                <w:szCs w:val="21"/>
              </w:rPr>
              <w:t>m</w:t>
            </w:r>
            <w:r w:rsidRPr="00F52B05">
              <w:rPr>
                <w:rFonts w:hint="eastAsia"/>
                <w:szCs w:val="21"/>
              </w:rPr>
              <w:t>）</w:t>
            </w:r>
          </w:p>
        </w:tc>
        <w:tc>
          <w:tcPr>
            <w:tcW w:w="2549" w:type="dxa"/>
            <w:gridSpan w:val="2"/>
            <w:vAlign w:val="center"/>
          </w:tcPr>
          <w:p w:rsidR="004A5383" w:rsidRPr="00F52B05" w:rsidRDefault="004A5383" w:rsidP="004A5383">
            <w:pPr>
              <w:pStyle w:val="a8"/>
              <w:rPr>
                <w:szCs w:val="21"/>
              </w:rPr>
            </w:pPr>
            <w:r w:rsidRPr="00F52B05">
              <w:rPr>
                <w:rFonts w:hint="eastAsia"/>
                <w:szCs w:val="21"/>
              </w:rPr>
              <w:t>实测数据</w:t>
            </w:r>
          </w:p>
        </w:tc>
        <w:tc>
          <w:tcPr>
            <w:tcW w:w="2273" w:type="dxa"/>
            <w:gridSpan w:val="2"/>
            <w:vAlign w:val="center"/>
          </w:tcPr>
          <w:p w:rsidR="004A5383" w:rsidRPr="00F52B05" w:rsidRDefault="004A5383" w:rsidP="004A5383">
            <w:pPr>
              <w:pStyle w:val="a8"/>
              <w:rPr>
                <w:szCs w:val="21"/>
              </w:rPr>
            </w:pPr>
            <w:r w:rsidRPr="00F52B05">
              <w:rPr>
                <w:rFonts w:hint="eastAsia"/>
                <w:szCs w:val="21"/>
              </w:rPr>
              <w:t>执行标准</w:t>
            </w:r>
          </w:p>
        </w:tc>
        <w:tc>
          <w:tcPr>
            <w:tcW w:w="757" w:type="dxa"/>
            <w:vMerge w:val="restart"/>
            <w:vAlign w:val="center"/>
          </w:tcPr>
          <w:p w:rsidR="004A5383" w:rsidRPr="00F52B05" w:rsidRDefault="004A5383" w:rsidP="004A5383">
            <w:pPr>
              <w:pStyle w:val="a8"/>
              <w:rPr>
                <w:szCs w:val="21"/>
              </w:rPr>
            </w:pPr>
            <w:r w:rsidRPr="00F52B05">
              <w:rPr>
                <w:rFonts w:hint="eastAsia"/>
                <w:szCs w:val="21"/>
              </w:rPr>
              <w:t>达标情况</w:t>
            </w:r>
          </w:p>
        </w:tc>
      </w:tr>
      <w:tr w:rsidR="00F52B05" w:rsidRPr="00F52B05" w:rsidTr="004A5383">
        <w:tc>
          <w:tcPr>
            <w:tcW w:w="959" w:type="dxa"/>
            <w:vMerge/>
            <w:vAlign w:val="center"/>
          </w:tcPr>
          <w:p w:rsidR="004A5383" w:rsidRPr="00F52B05" w:rsidRDefault="004A5383" w:rsidP="004A5383">
            <w:pPr>
              <w:pStyle w:val="a8"/>
              <w:rPr>
                <w:szCs w:val="21"/>
              </w:rPr>
            </w:pPr>
          </w:p>
        </w:tc>
        <w:tc>
          <w:tcPr>
            <w:tcW w:w="850" w:type="dxa"/>
            <w:vMerge/>
            <w:vAlign w:val="center"/>
          </w:tcPr>
          <w:p w:rsidR="004A5383" w:rsidRPr="00F52B05" w:rsidRDefault="004A5383" w:rsidP="004A5383">
            <w:pPr>
              <w:pStyle w:val="a8"/>
              <w:rPr>
                <w:szCs w:val="21"/>
              </w:rPr>
            </w:pPr>
          </w:p>
        </w:tc>
        <w:tc>
          <w:tcPr>
            <w:tcW w:w="1134" w:type="dxa"/>
            <w:vMerge/>
            <w:vAlign w:val="center"/>
          </w:tcPr>
          <w:p w:rsidR="004A5383" w:rsidRPr="00F52B05" w:rsidRDefault="004A5383" w:rsidP="004A5383">
            <w:pPr>
              <w:pStyle w:val="a8"/>
              <w:rPr>
                <w:szCs w:val="21"/>
              </w:rPr>
            </w:pPr>
          </w:p>
        </w:tc>
        <w:tc>
          <w:tcPr>
            <w:tcW w:w="1393" w:type="dxa"/>
            <w:vAlign w:val="center"/>
          </w:tcPr>
          <w:p w:rsidR="004A5383" w:rsidRPr="00F52B05" w:rsidRDefault="004A5383" w:rsidP="004A5383">
            <w:pPr>
              <w:pStyle w:val="a8"/>
              <w:rPr>
                <w:szCs w:val="21"/>
              </w:rPr>
            </w:pPr>
            <w:r w:rsidRPr="00F52B05">
              <w:rPr>
                <w:rFonts w:hint="eastAsia"/>
                <w:szCs w:val="21"/>
              </w:rPr>
              <w:t>排放浓度（</w:t>
            </w:r>
            <w:r w:rsidRPr="00F52B05">
              <w:rPr>
                <w:rFonts w:hint="eastAsia"/>
                <w:szCs w:val="21"/>
              </w:rPr>
              <w:t>mg/</w:t>
            </w:r>
            <w:r w:rsidRPr="00F52B05">
              <w:rPr>
                <w:szCs w:val="21"/>
              </w:rPr>
              <w:t xml:space="preserve"> m</w:t>
            </w:r>
            <w:r w:rsidRPr="00F52B05">
              <w:rPr>
                <w:szCs w:val="21"/>
                <w:vertAlign w:val="superscript"/>
              </w:rPr>
              <w:t>3</w:t>
            </w:r>
            <w:r w:rsidRPr="00F52B05">
              <w:rPr>
                <w:rFonts w:hint="eastAsia"/>
                <w:szCs w:val="21"/>
              </w:rPr>
              <w:t>）</w:t>
            </w:r>
          </w:p>
        </w:tc>
        <w:tc>
          <w:tcPr>
            <w:tcW w:w="1156" w:type="dxa"/>
            <w:vAlign w:val="center"/>
          </w:tcPr>
          <w:p w:rsidR="004A5383" w:rsidRPr="00F52B05" w:rsidRDefault="004A5383" w:rsidP="004A5383">
            <w:pPr>
              <w:pStyle w:val="a8"/>
              <w:rPr>
                <w:szCs w:val="21"/>
              </w:rPr>
            </w:pPr>
            <w:r w:rsidRPr="00F52B05">
              <w:rPr>
                <w:rFonts w:hint="eastAsia"/>
                <w:szCs w:val="21"/>
              </w:rPr>
              <w:t>排放速率（</w:t>
            </w:r>
            <w:r w:rsidRPr="00F52B05">
              <w:rPr>
                <w:rFonts w:hint="eastAsia"/>
                <w:szCs w:val="21"/>
              </w:rPr>
              <w:t>kg/h</w:t>
            </w:r>
            <w:r w:rsidRPr="00F52B05">
              <w:rPr>
                <w:rFonts w:hint="eastAsia"/>
                <w:szCs w:val="21"/>
              </w:rPr>
              <w:t>）</w:t>
            </w:r>
          </w:p>
        </w:tc>
        <w:tc>
          <w:tcPr>
            <w:tcW w:w="1162" w:type="dxa"/>
            <w:vAlign w:val="center"/>
          </w:tcPr>
          <w:p w:rsidR="004A5383" w:rsidRPr="00F52B05" w:rsidRDefault="004A5383" w:rsidP="004A5383">
            <w:pPr>
              <w:pStyle w:val="a8"/>
              <w:rPr>
                <w:szCs w:val="21"/>
              </w:rPr>
            </w:pPr>
            <w:r w:rsidRPr="00F52B05">
              <w:rPr>
                <w:rFonts w:hint="eastAsia"/>
                <w:szCs w:val="21"/>
              </w:rPr>
              <w:t>排放浓度（</w:t>
            </w:r>
            <w:r w:rsidRPr="00F52B05">
              <w:rPr>
                <w:rFonts w:hint="eastAsia"/>
                <w:szCs w:val="21"/>
              </w:rPr>
              <w:t>mg/m</w:t>
            </w:r>
            <w:r w:rsidRPr="00F52B05">
              <w:rPr>
                <w:rFonts w:hint="eastAsia"/>
                <w:szCs w:val="21"/>
                <w:vertAlign w:val="superscript"/>
              </w:rPr>
              <w:t>3</w:t>
            </w:r>
            <w:r w:rsidRPr="00F52B05">
              <w:rPr>
                <w:rFonts w:hint="eastAsia"/>
                <w:szCs w:val="21"/>
              </w:rPr>
              <w:t>）</w:t>
            </w:r>
          </w:p>
        </w:tc>
        <w:tc>
          <w:tcPr>
            <w:tcW w:w="1111" w:type="dxa"/>
            <w:vAlign w:val="center"/>
          </w:tcPr>
          <w:p w:rsidR="004A5383" w:rsidRPr="00F52B05" w:rsidRDefault="004A5383" w:rsidP="004A5383">
            <w:pPr>
              <w:pStyle w:val="a8"/>
              <w:rPr>
                <w:szCs w:val="21"/>
              </w:rPr>
            </w:pPr>
            <w:r w:rsidRPr="00F52B05">
              <w:rPr>
                <w:rFonts w:hint="eastAsia"/>
                <w:szCs w:val="21"/>
              </w:rPr>
              <w:t>排放速率（</w:t>
            </w:r>
            <w:r w:rsidRPr="00F52B05">
              <w:rPr>
                <w:rFonts w:hint="eastAsia"/>
                <w:szCs w:val="21"/>
              </w:rPr>
              <w:t>kg/h</w:t>
            </w:r>
            <w:r w:rsidRPr="00F52B05">
              <w:rPr>
                <w:rFonts w:hint="eastAsia"/>
                <w:szCs w:val="21"/>
              </w:rPr>
              <w:t>）</w:t>
            </w:r>
          </w:p>
        </w:tc>
        <w:tc>
          <w:tcPr>
            <w:tcW w:w="757" w:type="dxa"/>
            <w:vMerge/>
            <w:vAlign w:val="center"/>
          </w:tcPr>
          <w:p w:rsidR="004A5383" w:rsidRPr="00F52B05" w:rsidRDefault="004A5383" w:rsidP="004A5383">
            <w:pPr>
              <w:pStyle w:val="a8"/>
              <w:rPr>
                <w:szCs w:val="21"/>
              </w:rPr>
            </w:pPr>
          </w:p>
        </w:tc>
      </w:tr>
      <w:tr w:rsidR="00F52B05" w:rsidRPr="00F52B05" w:rsidTr="004A5383">
        <w:tc>
          <w:tcPr>
            <w:tcW w:w="959" w:type="dxa"/>
            <w:vAlign w:val="center"/>
          </w:tcPr>
          <w:p w:rsidR="004A5383" w:rsidRPr="00F52B05" w:rsidRDefault="004A5383" w:rsidP="004A5383">
            <w:pPr>
              <w:pStyle w:val="a8"/>
              <w:rPr>
                <w:szCs w:val="21"/>
              </w:rPr>
            </w:pPr>
            <w:r w:rsidRPr="00F52B05">
              <w:rPr>
                <w:rFonts w:hint="eastAsia"/>
                <w:szCs w:val="21"/>
              </w:rPr>
              <w:t>颗粒物</w:t>
            </w:r>
          </w:p>
        </w:tc>
        <w:tc>
          <w:tcPr>
            <w:tcW w:w="850" w:type="dxa"/>
            <w:vAlign w:val="center"/>
          </w:tcPr>
          <w:p w:rsidR="004A5383" w:rsidRPr="00F52B05" w:rsidRDefault="004A5383" w:rsidP="004A5383">
            <w:pPr>
              <w:pStyle w:val="a8"/>
              <w:rPr>
                <w:szCs w:val="21"/>
              </w:rPr>
            </w:pPr>
            <w:r w:rsidRPr="00F52B05">
              <w:rPr>
                <w:rFonts w:hint="eastAsia"/>
                <w:szCs w:val="21"/>
              </w:rPr>
              <w:t>1</w:t>
            </w:r>
            <w:r w:rsidRPr="00F52B05">
              <w:rPr>
                <w:szCs w:val="21"/>
              </w:rPr>
              <w:t>#</w:t>
            </w:r>
          </w:p>
        </w:tc>
        <w:tc>
          <w:tcPr>
            <w:tcW w:w="1134" w:type="dxa"/>
            <w:vAlign w:val="center"/>
          </w:tcPr>
          <w:p w:rsidR="004A5383" w:rsidRPr="00F52B05" w:rsidRDefault="00FB7A8E" w:rsidP="004A5383">
            <w:pPr>
              <w:pStyle w:val="a8"/>
              <w:rPr>
                <w:szCs w:val="21"/>
              </w:rPr>
            </w:pPr>
            <w:r w:rsidRPr="00F52B05">
              <w:rPr>
                <w:rFonts w:hint="eastAsia"/>
                <w:szCs w:val="21"/>
              </w:rPr>
              <w:t>2</w:t>
            </w:r>
            <w:r w:rsidRPr="00F52B05">
              <w:rPr>
                <w:szCs w:val="21"/>
              </w:rPr>
              <w:t>0</w:t>
            </w:r>
          </w:p>
        </w:tc>
        <w:tc>
          <w:tcPr>
            <w:tcW w:w="1393" w:type="dxa"/>
            <w:vAlign w:val="center"/>
          </w:tcPr>
          <w:p w:rsidR="004A5383" w:rsidRPr="00F52B05" w:rsidRDefault="004A5383" w:rsidP="004A5383">
            <w:pPr>
              <w:pStyle w:val="a8"/>
              <w:rPr>
                <w:szCs w:val="21"/>
              </w:rPr>
            </w:pPr>
            <w:r w:rsidRPr="00F52B05">
              <w:rPr>
                <w:rFonts w:hint="eastAsia"/>
                <w:szCs w:val="21"/>
              </w:rPr>
              <w:t>2.9</w:t>
            </w:r>
          </w:p>
        </w:tc>
        <w:tc>
          <w:tcPr>
            <w:tcW w:w="1156" w:type="dxa"/>
            <w:vAlign w:val="center"/>
          </w:tcPr>
          <w:p w:rsidR="004A5383" w:rsidRPr="00F52B05" w:rsidRDefault="004A5383" w:rsidP="004A5383">
            <w:pPr>
              <w:pStyle w:val="a8"/>
              <w:rPr>
                <w:szCs w:val="21"/>
              </w:rPr>
            </w:pPr>
            <w:r w:rsidRPr="00F52B05">
              <w:rPr>
                <w:rFonts w:hint="eastAsia"/>
                <w:szCs w:val="21"/>
              </w:rPr>
              <w:t>3.57</w:t>
            </w:r>
            <w:r w:rsidRPr="00F52B05">
              <w:rPr>
                <w:rFonts w:hint="eastAsia"/>
                <w:szCs w:val="21"/>
              </w:rPr>
              <w:sym w:font="Wingdings 2" w:char="F0CD"/>
            </w:r>
            <w:r w:rsidRPr="00F52B05">
              <w:rPr>
                <w:rFonts w:hint="eastAsia"/>
                <w:szCs w:val="21"/>
              </w:rPr>
              <w:t>10</w:t>
            </w:r>
            <w:r w:rsidRPr="00F52B05">
              <w:rPr>
                <w:rFonts w:hint="eastAsia"/>
                <w:szCs w:val="21"/>
                <w:vertAlign w:val="superscript"/>
              </w:rPr>
              <w:t>-3</w:t>
            </w:r>
          </w:p>
        </w:tc>
        <w:tc>
          <w:tcPr>
            <w:tcW w:w="1162" w:type="dxa"/>
            <w:vAlign w:val="center"/>
          </w:tcPr>
          <w:p w:rsidR="004A5383" w:rsidRPr="00F52B05" w:rsidRDefault="004A5383" w:rsidP="004A5383">
            <w:pPr>
              <w:pStyle w:val="a8"/>
              <w:rPr>
                <w:szCs w:val="21"/>
              </w:rPr>
            </w:pPr>
            <w:r w:rsidRPr="00F52B05">
              <w:rPr>
                <w:rFonts w:hint="eastAsia"/>
                <w:szCs w:val="21"/>
              </w:rPr>
              <w:t>1</w:t>
            </w:r>
            <w:r w:rsidRPr="00F52B05">
              <w:rPr>
                <w:szCs w:val="21"/>
              </w:rPr>
              <w:t>20</w:t>
            </w:r>
          </w:p>
        </w:tc>
        <w:tc>
          <w:tcPr>
            <w:tcW w:w="1111" w:type="dxa"/>
            <w:vAlign w:val="center"/>
          </w:tcPr>
          <w:p w:rsidR="004A5383" w:rsidRPr="00F52B05" w:rsidRDefault="004A5383" w:rsidP="004A5383">
            <w:pPr>
              <w:pStyle w:val="a8"/>
              <w:rPr>
                <w:szCs w:val="21"/>
              </w:rPr>
            </w:pPr>
            <w:r w:rsidRPr="00F52B05">
              <w:rPr>
                <w:rFonts w:hint="eastAsia"/>
                <w:szCs w:val="21"/>
              </w:rPr>
              <w:t>3</w:t>
            </w:r>
            <w:r w:rsidRPr="00F52B05">
              <w:rPr>
                <w:szCs w:val="21"/>
              </w:rPr>
              <w:t>.5</w:t>
            </w:r>
          </w:p>
        </w:tc>
        <w:tc>
          <w:tcPr>
            <w:tcW w:w="757" w:type="dxa"/>
            <w:vAlign w:val="center"/>
          </w:tcPr>
          <w:p w:rsidR="004A5383" w:rsidRPr="00F52B05" w:rsidRDefault="004A5383" w:rsidP="004A5383">
            <w:pPr>
              <w:pStyle w:val="a8"/>
              <w:rPr>
                <w:szCs w:val="21"/>
              </w:rPr>
            </w:pPr>
            <w:r w:rsidRPr="00F52B05">
              <w:rPr>
                <w:rFonts w:hint="eastAsia"/>
                <w:szCs w:val="21"/>
              </w:rPr>
              <w:t>达标</w:t>
            </w:r>
          </w:p>
        </w:tc>
      </w:tr>
      <w:tr w:rsidR="00F52B05" w:rsidRPr="00F52B05" w:rsidTr="004A5383">
        <w:tc>
          <w:tcPr>
            <w:tcW w:w="959" w:type="dxa"/>
            <w:vAlign w:val="center"/>
          </w:tcPr>
          <w:p w:rsidR="004A5383" w:rsidRPr="00F52B05" w:rsidRDefault="004A5383" w:rsidP="004A5383">
            <w:pPr>
              <w:pStyle w:val="a8"/>
              <w:rPr>
                <w:szCs w:val="21"/>
              </w:rPr>
            </w:pPr>
            <w:r w:rsidRPr="00F52B05">
              <w:rPr>
                <w:rFonts w:hint="eastAsia"/>
                <w:szCs w:val="21"/>
              </w:rPr>
              <w:t>非甲烷总烃</w:t>
            </w:r>
          </w:p>
        </w:tc>
        <w:tc>
          <w:tcPr>
            <w:tcW w:w="850" w:type="dxa"/>
            <w:vAlign w:val="center"/>
          </w:tcPr>
          <w:p w:rsidR="004A5383" w:rsidRPr="00F52B05" w:rsidRDefault="004A5383" w:rsidP="004A5383">
            <w:pPr>
              <w:pStyle w:val="a8"/>
              <w:rPr>
                <w:szCs w:val="21"/>
              </w:rPr>
            </w:pPr>
            <w:r w:rsidRPr="00F52B05">
              <w:rPr>
                <w:rFonts w:hint="eastAsia"/>
                <w:szCs w:val="21"/>
              </w:rPr>
              <w:t>1</w:t>
            </w:r>
            <w:r w:rsidRPr="00F52B05">
              <w:rPr>
                <w:szCs w:val="21"/>
              </w:rPr>
              <w:t>#</w:t>
            </w:r>
          </w:p>
        </w:tc>
        <w:tc>
          <w:tcPr>
            <w:tcW w:w="1134" w:type="dxa"/>
            <w:vAlign w:val="center"/>
          </w:tcPr>
          <w:p w:rsidR="004A5383" w:rsidRPr="00F52B05" w:rsidRDefault="00FB7A8E" w:rsidP="004A5383">
            <w:pPr>
              <w:pStyle w:val="a8"/>
              <w:rPr>
                <w:szCs w:val="21"/>
              </w:rPr>
            </w:pPr>
            <w:r w:rsidRPr="00F52B05">
              <w:rPr>
                <w:szCs w:val="21"/>
              </w:rPr>
              <w:t>20</w:t>
            </w:r>
          </w:p>
        </w:tc>
        <w:tc>
          <w:tcPr>
            <w:tcW w:w="1393" w:type="dxa"/>
            <w:vAlign w:val="center"/>
          </w:tcPr>
          <w:p w:rsidR="004A5383" w:rsidRPr="00F52B05" w:rsidRDefault="004A5383" w:rsidP="004A5383">
            <w:pPr>
              <w:pStyle w:val="a8"/>
              <w:rPr>
                <w:szCs w:val="21"/>
              </w:rPr>
            </w:pPr>
            <w:r w:rsidRPr="00F52B05">
              <w:rPr>
                <w:rFonts w:hint="eastAsia"/>
                <w:szCs w:val="21"/>
              </w:rPr>
              <w:t>10.9</w:t>
            </w:r>
          </w:p>
        </w:tc>
        <w:tc>
          <w:tcPr>
            <w:tcW w:w="1156" w:type="dxa"/>
            <w:vAlign w:val="center"/>
          </w:tcPr>
          <w:p w:rsidR="004A5383" w:rsidRPr="00F52B05" w:rsidRDefault="004A5383" w:rsidP="004A5383">
            <w:pPr>
              <w:pStyle w:val="a8"/>
              <w:rPr>
                <w:szCs w:val="21"/>
              </w:rPr>
            </w:pPr>
            <w:r w:rsidRPr="00F52B05">
              <w:rPr>
                <w:rFonts w:hint="eastAsia"/>
                <w:szCs w:val="21"/>
              </w:rPr>
              <w:t>1.35</w:t>
            </w:r>
            <w:r w:rsidRPr="00F52B05">
              <w:rPr>
                <w:rFonts w:hint="eastAsia"/>
                <w:szCs w:val="21"/>
              </w:rPr>
              <w:sym w:font="Wingdings 2" w:char="F0CD"/>
            </w:r>
            <w:r w:rsidRPr="00F52B05">
              <w:rPr>
                <w:rFonts w:hint="eastAsia"/>
                <w:szCs w:val="21"/>
              </w:rPr>
              <w:t>10</w:t>
            </w:r>
            <w:r w:rsidRPr="00F52B05">
              <w:rPr>
                <w:rFonts w:hint="eastAsia"/>
                <w:szCs w:val="21"/>
                <w:vertAlign w:val="superscript"/>
              </w:rPr>
              <w:t>-2</w:t>
            </w:r>
          </w:p>
        </w:tc>
        <w:tc>
          <w:tcPr>
            <w:tcW w:w="1162" w:type="dxa"/>
            <w:vAlign w:val="center"/>
          </w:tcPr>
          <w:p w:rsidR="004A5383" w:rsidRPr="00F52B05" w:rsidRDefault="004A5383" w:rsidP="004A5383">
            <w:pPr>
              <w:pStyle w:val="a8"/>
              <w:rPr>
                <w:szCs w:val="21"/>
              </w:rPr>
            </w:pPr>
            <w:r w:rsidRPr="00F52B05">
              <w:rPr>
                <w:rFonts w:hint="eastAsia"/>
                <w:szCs w:val="21"/>
              </w:rPr>
              <w:t>80</w:t>
            </w:r>
          </w:p>
        </w:tc>
        <w:tc>
          <w:tcPr>
            <w:tcW w:w="1111" w:type="dxa"/>
            <w:vAlign w:val="center"/>
          </w:tcPr>
          <w:p w:rsidR="004A5383" w:rsidRPr="00F52B05" w:rsidRDefault="004A5383" w:rsidP="004A5383">
            <w:pPr>
              <w:pStyle w:val="a8"/>
              <w:rPr>
                <w:szCs w:val="21"/>
              </w:rPr>
            </w:pPr>
            <w:r w:rsidRPr="00F52B05">
              <w:rPr>
                <w:rFonts w:hint="eastAsia"/>
                <w:szCs w:val="21"/>
              </w:rPr>
              <w:t>7.2</w:t>
            </w:r>
          </w:p>
        </w:tc>
        <w:tc>
          <w:tcPr>
            <w:tcW w:w="757" w:type="dxa"/>
            <w:vAlign w:val="center"/>
          </w:tcPr>
          <w:p w:rsidR="004A5383" w:rsidRPr="00F52B05" w:rsidRDefault="004A5383" w:rsidP="004A5383">
            <w:pPr>
              <w:pStyle w:val="a8"/>
              <w:rPr>
                <w:szCs w:val="21"/>
              </w:rPr>
            </w:pPr>
            <w:r w:rsidRPr="00F52B05">
              <w:rPr>
                <w:rFonts w:hint="eastAsia"/>
                <w:szCs w:val="21"/>
              </w:rPr>
              <w:t>达标</w:t>
            </w:r>
          </w:p>
        </w:tc>
      </w:tr>
    </w:tbl>
    <w:p w:rsidR="004A5383" w:rsidRPr="00F52B05" w:rsidRDefault="004A5383" w:rsidP="004A5383">
      <w:pPr>
        <w:spacing w:line="240" w:lineRule="auto"/>
        <w:ind w:firstLine="420"/>
        <w:rPr>
          <w:sz w:val="21"/>
          <w:szCs w:val="21"/>
        </w:rPr>
      </w:pPr>
      <w:r w:rsidRPr="00F52B05">
        <w:rPr>
          <w:rFonts w:hint="eastAsia"/>
          <w:sz w:val="21"/>
          <w:szCs w:val="21"/>
        </w:rPr>
        <w:t>注：颗粒物执行《大气污染物综合排放标准》（</w:t>
      </w:r>
      <w:r w:rsidRPr="00F52B05">
        <w:rPr>
          <w:rFonts w:hint="eastAsia"/>
          <w:sz w:val="21"/>
          <w:szCs w:val="21"/>
        </w:rPr>
        <w:t>GB16297-1996</w:t>
      </w:r>
      <w:r w:rsidRPr="00F52B05">
        <w:rPr>
          <w:rFonts w:hint="eastAsia"/>
          <w:sz w:val="21"/>
          <w:szCs w:val="21"/>
        </w:rPr>
        <w:t>）中表</w:t>
      </w:r>
      <w:r w:rsidRPr="00F52B05">
        <w:rPr>
          <w:rFonts w:hint="eastAsia"/>
          <w:sz w:val="21"/>
          <w:szCs w:val="21"/>
        </w:rPr>
        <w:t>2</w:t>
      </w:r>
      <w:r w:rsidRPr="00F52B05">
        <w:rPr>
          <w:rFonts w:hint="eastAsia"/>
          <w:sz w:val="21"/>
          <w:szCs w:val="21"/>
        </w:rPr>
        <w:t>新污染源排放二级标准。</w:t>
      </w:r>
      <w:r w:rsidRPr="00F52B05">
        <w:rPr>
          <w:sz w:val="21"/>
          <w:szCs w:val="21"/>
        </w:rPr>
        <w:t>非甲烷总烃</w:t>
      </w:r>
      <w:r w:rsidRPr="00F52B05">
        <w:rPr>
          <w:rFonts w:hint="eastAsia"/>
          <w:sz w:val="21"/>
          <w:szCs w:val="21"/>
        </w:rPr>
        <w:t>执行《化学工业挥发性有机物排放控制标准》（</w:t>
      </w:r>
      <w:r w:rsidRPr="00F52B05">
        <w:rPr>
          <w:rFonts w:hint="eastAsia"/>
          <w:sz w:val="21"/>
          <w:szCs w:val="21"/>
        </w:rPr>
        <w:t>DB32/3151-2016</w:t>
      </w:r>
      <w:r w:rsidRPr="00F52B05">
        <w:rPr>
          <w:rFonts w:hint="eastAsia"/>
          <w:sz w:val="21"/>
          <w:szCs w:val="21"/>
        </w:rPr>
        <w:t>）</w:t>
      </w:r>
      <w:r w:rsidRPr="00F52B05">
        <w:rPr>
          <w:sz w:val="21"/>
          <w:szCs w:val="21"/>
        </w:rPr>
        <w:t>表</w:t>
      </w:r>
      <w:r w:rsidRPr="00F52B05">
        <w:rPr>
          <w:sz w:val="21"/>
          <w:szCs w:val="21"/>
        </w:rPr>
        <w:t>1</w:t>
      </w:r>
      <w:r w:rsidRPr="00F52B05">
        <w:rPr>
          <w:sz w:val="21"/>
          <w:szCs w:val="21"/>
        </w:rPr>
        <w:t>标准</w:t>
      </w:r>
      <w:r w:rsidRPr="00F52B05">
        <w:rPr>
          <w:rFonts w:hint="eastAsia"/>
          <w:sz w:val="21"/>
          <w:szCs w:val="21"/>
        </w:rPr>
        <w:t>。</w:t>
      </w:r>
    </w:p>
    <w:p w:rsidR="004A5383" w:rsidRPr="00F52B05" w:rsidRDefault="004A5383" w:rsidP="004A5383">
      <w:pPr>
        <w:ind w:firstLine="480"/>
      </w:pPr>
      <w:r w:rsidRPr="00F52B05">
        <w:t>2</w:t>
      </w:r>
      <w:r w:rsidRPr="00F52B05">
        <w:rPr>
          <w:rFonts w:hint="eastAsia"/>
        </w:rPr>
        <w:t>、无组织废气情况</w:t>
      </w:r>
    </w:p>
    <w:p w:rsidR="004A5383" w:rsidRPr="00F52B05" w:rsidRDefault="004A5383" w:rsidP="004A5383">
      <w:pPr>
        <w:pStyle w:val="a6"/>
        <w:ind w:firstLine="480"/>
      </w:pPr>
      <w:r w:rsidRPr="00F52B05">
        <w:t>表</w:t>
      </w:r>
      <w:r w:rsidRPr="00F52B05">
        <w:t xml:space="preserve">3.2-3 </w:t>
      </w:r>
      <w:r w:rsidRPr="00F52B05">
        <w:t>无组织废气产生及排放情况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275"/>
        <w:gridCol w:w="1276"/>
        <w:gridCol w:w="1559"/>
        <w:gridCol w:w="1379"/>
      </w:tblGrid>
      <w:tr w:rsidR="00F52B05" w:rsidRPr="00F52B05" w:rsidTr="004A5383">
        <w:trPr>
          <w:trHeight w:val="20"/>
        </w:trPr>
        <w:tc>
          <w:tcPr>
            <w:tcW w:w="2802" w:type="dxa"/>
            <w:vAlign w:val="center"/>
          </w:tcPr>
          <w:p w:rsidR="004A5383" w:rsidRPr="00F52B05" w:rsidRDefault="004A5383" w:rsidP="004A5383">
            <w:pPr>
              <w:pStyle w:val="a8"/>
            </w:pPr>
            <w:r w:rsidRPr="00F52B05">
              <w:rPr>
                <w:rFonts w:hint="eastAsia"/>
              </w:rPr>
              <w:t>排放来源</w:t>
            </w:r>
          </w:p>
        </w:tc>
        <w:tc>
          <w:tcPr>
            <w:tcW w:w="1275" w:type="dxa"/>
            <w:vAlign w:val="center"/>
          </w:tcPr>
          <w:p w:rsidR="004A5383" w:rsidRPr="00F52B05" w:rsidRDefault="004A5383" w:rsidP="004A5383">
            <w:pPr>
              <w:pStyle w:val="a8"/>
            </w:pPr>
            <w:r w:rsidRPr="00F52B05">
              <w:t>污染物名称</w:t>
            </w:r>
          </w:p>
        </w:tc>
        <w:tc>
          <w:tcPr>
            <w:tcW w:w="1276" w:type="dxa"/>
            <w:vAlign w:val="center"/>
          </w:tcPr>
          <w:p w:rsidR="004A5383" w:rsidRPr="00F52B05" w:rsidRDefault="004A5383" w:rsidP="004A5383">
            <w:pPr>
              <w:pStyle w:val="a8"/>
            </w:pPr>
            <w:r w:rsidRPr="00F52B05">
              <w:t>排放量（</w:t>
            </w:r>
            <w:r w:rsidRPr="00F52B05">
              <w:t>t/a</w:t>
            </w:r>
            <w:r w:rsidRPr="00F52B05">
              <w:t>）</w:t>
            </w:r>
          </w:p>
        </w:tc>
        <w:tc>
          <w:tcPr>
            <w:tcW w:w="1559" w:type="dxa"/>
            <w:vAlign w:val="center"/>
          </w:tcPr>
          <w:p w:rsidR="004A5383" w:rsidRPr="00F52B05" w:rsidRDefault="004A5383" w:rsidP="004A5383">
            <w:pPr>
              <w:pStyle w:val="a8"/>
            </w:pPr>
            <w:r w:rsidRPr="00F52B05">
              <w:t>面源面积（</w:t>
            </w:r>
            <w:r w:rsidRPr="00F52B05">
              <w:t>m</w:t>
            </w:r>
            <w:r w:rsidRPr="00F52B05">
              <w:rPr>
                <w:vertAlign w:val="superscript"/>
              </w:rPr>
              <w:t>2</w:t>
            </w:r>
            <w:r w:rsidRPr="00F52B05">
              <w:t>）</w:t>
            </w:r>
          </w:p>
        </w:tc>
        <w:tc>
          <w:tcPr>
            <w:tcW w:w="1379" w:type="dxa"/>
            <w:vAlign w:val="center"/>
          </w:tcPr>
          <w:p w:rsidR="004A5383" w:rsidRPr="00F52B05" w:rsidRDefault="004A5383" w:rsidP="004A5383">
            <w:pPr>
              <w:pStyle w:val="a8"/>
            </w:pPr>
            <w:r w:rsidRPr="00F52B05">
              <w:t>面源高度</w:t>
            </w:r>
            <w:r w:rsidRPr="00F52B05">
              <w:t>(m)</w:t>
            </w:r>
          </w:p>
        </w:tc>
      </w:tr>
      <w:tr w:rsidR="00F52B05" w:rsidRPr="00F52B05" w:rsidTr="004A5383">
        <w:trPr>
          <w:trHeight w:val="20"/>
        </w:trPr>
        <w:tc>
          <w:tcPr>
            <w:tcW w:w="2802" w:type="dxa"/>
            <w:vAlign w:val="center"/>
          </w:tcPr>
          <w:p w:rsidR="004A5383" w:rsidRPr="00F52B05" w:rsidRDefault="004A5383" w:rsidP="004A5383">
            <w:pPr>
              <w:pStyle w:val="a8"/>
            </w:pPr>
            <w:r w:rsidRPr="00F52B05">
              <w:rPr>
                <w:rFonts w:hint="eastAsia"/>
              </w:rPr>
              <w:t>设备动静密封点泄漏</w:t>
            </w:r>
          </w:p>
        </w:tc>
        <w:tc>
          <w:tcPr>
            <w:tcW w:w="1275" w:type="dxa"/>
            <w:vAlign w:val="center"/>
          </w:tcPr>
          <w:p w:rsidR="004A5383" w:rsidRPr="00F52B05" w:rsidRDefault="004A5383" w:rsidP="004A5383">
            <w:pPr>
              <w:pStyle w:val="a8"/>
            </w:pPr>
            <w:r w:rsidRPr="00F52B05">
              <w:t>VOCs</w:t>
            </w:r>
          </w:p>
        </w:tc>
        <w:tc>
          <w:tcPr>
            <w:tcW w:w="1276" w:type="dxa"/>
            <w:vAlign w:val="center"/>
          </w:tcPr>
          <w:p w:rsidR="004A5383" w:rsidRPr="00F52B05" w:rsidRDefault="004A5383" w:rsidP="004A5383">
            <w:pPr>
              <w:pStyle w:val="a8"/>
            </w:pPr>
            <w:r w:rsidRPr="00F52B05">
              <w:rPr>
                <w:rFonts w:hint="eastAsia"/>
              </w:rPr>
              <w:t>0</w:t>
            </w:r>
            <w:r w:rsidRPr="00F52B05">
              <w:t>.412</w:t>
            </w:r>
          </w:p>
        </w:tc>
        <w:tc>
          <w:tcPr>
            <w:tcW w:w="1559" w:type="dxa"/>
            <w:vAlign w:val="center"/>
          </w:tcPr>
          <w:p w:rsidR="004A5383" w:rsidRPr="00F52B05" w:rsidRDefault="004A5383" w:rsidP="004A5383">
            <w:pPr>
              <w:pStyle w:val="a8"/>
            </w:pPr>
            <w:r w:rsidRPr="00F52B05">
              <w:t>200</w:t>
            </w:r>
          </w:p>
        </w:tc>
        <w:tc>
          <w:tcPr>
            <w:tcW w:w="1379" w:type="dxa"/>
            <w:vAlign w:val="center"/>
          </w:tcPr>
          <w:p w:rsidR="004A5383" w:rsidRPr="00F52B05" w:rsidRDefault="004A5383" w:rsidP="004A5383">
            <w:pPr>
              <w:pStyle w:val="a8"/>
            </w:pPr>
            <w:r w:rsidRPr="00F52B05">
              <w:t>16.1</w:t>
            </w:r>
          </w:p>
        </w:tc>
      </w:tr>
      <w:tr w:rsidR="00F52B05" w:rsidRPr="00F52B05" w:rsidTr="004A5383">
        <w:trPr>
          <w:trHeight w:val="20"/>
        </w:trPr>
        <w:tc>
          <w:tcPr>
            <w:tcW w:w="2802" w:type="dxa"/>
            <w:vAlign w:val="center"/>
          </w:tcPr>
          <w:p w:rsidR="004A5383" w:rsidRPr="00F52B05" w:rsidRDefault="004A5383" w:rsidP="004A5383">
            <w:pPr>
              <w:pStyle w:val="a8"/>
            </w:pPr>
            <w:r w:rsidRPr="00F52B05">
              <w:rPr>
                <w:rFonts w:hint="eastAsia"/>
              </w:rPr>
              <w:t>有机液体储存与调和挥发损失</w:t>
            </w:r>
          </w:p>
        </w:tc>
        <w:tc>
          <w:tcPr>
            <w:tcW w:w="1275" w:type="dxa"/>
            <w:vAlign w:val="center"/>
          </w:tcPr>
          <w:p w:rsidR="004A5383" w:rsidRPr="00F52B05" w:rsidRDefault="004A5383" w:rsidP="004A5383">
            <w:pPr>
              <w:pStyle w:val="a8"/>
            </w:pPr>
            <w:r w:rsidRPr="00F52B05">
              <w:t>VOCs</w:t>
            </w:r>
          </w:p>
        </w:tc>
        <w:tc>
          <w:tcPr>
            <w:tcW w:w="1276" w:type="dxa"/>
            <w:vAlign w:val="center"/>
          </w:tcPr>
          <w:p w:rsidR="004A5383" w:rsidRPr="00F52B05" w:rsidRDefault="004A5383" w:rsidP="004A5383">
            <w:pPr>
              <w:pStyle w:val="a8"/>
            </w:pPr>
            <w:r w:rsidRPr="00F52B05">
              <w:rPr>
                <w:rFonts w:hint="eastAsia"/>
              </w:rPr>
              <w:t>0</w:t>
            </w:r>
            <w:r w:rsidRPr="00F52B05">
              <w:t>.526</w:t>
            </w:r>
          </w:p>
        </w:tc>
        <w:tc>
          <w:tcPr>
            <w:tcW w:w="1559" w:type="dxa"/>
            <w:vAlign w:val="center"/>
          </w:tcPr>
          <w:p w:rsidR="004A5383" w:rsidRPr="00F52B05" w:rsidRDefault="004A5383" w:rsidP="004A5383">
            <w:pPr>
              <w:pStyle w:val="a8"/>
            </w:pPr>
            <w:r w:rsidRPr="00F52B05">
              <w:t>1189</w:t>
            </w:r>
          </w:p>
        </w:tc>
        <w:tc>
          <w:tcPr>
            <w:tcW w:w="1379" w:type="dxa"/>
            <w:vAlign w:val="center"/>
          </w:tcPr>
          <w:p w:rsidR="004A5383" w:rsidRPr="00F52B05" w:rsidRDefault="004A5383" w:rsidP="004A5383">
            <w:pPr>
              <w:pStyle w:val="a8"/>
            </w:pPr>
            <w:r w:rsidRPr="00F52B05">
              <w:t>7</w:t>
            </w:r>
          </w:p>
        </w:tc>
      </w:tr>
      <w:tr w:rsidR="00F52B05" w:rsidRPr="00F52B05" w:rsidTr="004A5383">
        <w:trPr>
          <w:trHeight w:val="20"/>
        </w:trPr>
        <w:tc>
          <w:tcPr>
            <w:tcW w:w="2802" w:type="dxa"/>
            <w:vAlign w:val="center"/>
          </w:tcPr>
          <w:p w:rsidR="004A5383" w:rsidRPr="00F52B05" w:rsidRDefault="004A5383" w:rsidP="004A5383">
            <w:pPr>
              <w:pStyle w:val="a8"/>
            </w:pPr>
            <w:r w:rsidRPr="00F52B05">
              <w:rPr>
                <w:rFonts w:hint="eastAsia"/>
              </w:rPr>
              <w:t>循环冷却水系统释放</w:t>
            </w:r>
          </w:p>
        </w:tc>
        <w:tc>
          <w:tcPr>
            <w:tcW w:w="1275" w:type="dxa"/>
            <w:vAlign w:val="center"/>
          </w:tcPr>
          <w:p w:rsidR="004A5383" w:rsidRPr="00F52B05" w:rsidRDefault="004A5383" w:rsidP="004A5383">
            <w:pPr>
              <w:pStyle w:val="a8"/>
            </w:pPr>
            <w:r w:rsidRPr="00F52B05">
              <w:t>VOCs</w:t>
            </w:r>
          </w:p>
        </w:tc>
        <w:tc>
          <w:tcPr>
            <w:tcW w:w="1276" w:type="dxa"/>
            <w:vAlign w:val="center"/>
          </w:tcPr>
          <w:p w:rsidR="004A5383" w:rsidRPr="00F52B05" w:rsidRDefault="004A5383" w:rsidP="004A5383">
            <w:pPr>
              <w:pStyle w:val="a8"/>
            </w:pPr>
            <w:r w:rsidRPr="00F52B05">
              <w:rPr>
                <w:rFonts w:hint="eastAsia"/>
              </w:rPr>
              <w:t>0</w:t>
            </w:r>
            <w:r w:rsidRPr="00F52B05">
              <w:t>.776</w:t>
            </w:r>
          </w:p>
        </w:tc>
        <w:tc>
          <w:tcPr>
            <w:tcW w:w="1559" w:type="dxa"/>
            <w:vAlign w:val="center"/>
          </w:tcPr>
          <w:p w:rsidR="004A5383" w:rsidRPr="00F52B05" w:rsidRDefault="004A5383" w:rsidP="004A5383">
            <w:pPr>
              <w:pStyle w:val="a8"/>
            </w:pPr>
            <w:r w:rsidRPr="00F52B05">
              <w:t>200</w:t>
            </w:r>
          </w:p>
        </w:tc>
        <w:tc>
          <w:tcPr>
            <w:tcW w:w="1379" w:type="dxa"/>
            <w:vAlign w:val="center"/>
          </w:tcPr>
          <w:p w:rsidR="004A5383" w:rsidRPr="00F52B05" w:rsidRDefault="004A5383" w:rsidP="004A5383">
            <w:pPr>
              <w:pStyle w:val="a8"/>
            </w:pPr>
            <w:r w:rsidRPr="00F52B05">
              <w:t>16.1</w:t>
            </w:r>
          </w:p>
        </w:tc>
      </w:tr>
    </w:tbl>
    <w:p w:rsidR="004A5383" w:rsidRPr="00F52B05" w:rsidRDefault="004A5383" w:rsidP="004A5383">
      <w:pPr>
        <w:spacing w:beforeLines="50" w:before="120"/>
        <w:ind w:firstLine="480"/>
      </w:pPr>
      <w:r w:rsidRPr="00F52B05">
        <w:rPr>
          <w:rFonts w:hint="eastAsia"/>
        </w:rPr>
        <w:t>3</w:t>
      </w:r>
      <w:r w:rsidRPr="00F52B05">
        <w:rPr>
          <w:rFonts w:hint="eastAsia"/>
        </w:rPr>
        <w:t>、现有项目</w:t>
      </w:r>
      <w:r w:rsidRPr="00F52B05">
        <w:rPr>
          <w:rFonts w:hint="eastAsia"/>
        </w:rPr>
        <w:t>VOC</w:t>
      </w:r>
      <w:r w:rsidRPr="00F52B05">
        <w:t>s</w:t>
      </w:r>
      <w:r w:rsidRPr="00F52B05">
        <w:rPr>
          <w:rFonts w:hint="eastAsia"/>
        </w:rPr>
        <w:t>实际排放情况汇总</w:t>
      </w:r>
    </w:p>
    <w:p w:rsidR="004A5383" w:rsidRPr="00F52B05" w:rsidRDefault="004A5383" w:rsidP="004A5383">
      <w:pPr>
        <w:pStyle w:val="a6"/>
        <w:ind w:firstLine="480"/>
      </w:pPr>
      <w:r w:rsidRPr="00F52B05">
        <w:t>表</w:t>
      </w:r>
      <w:r w:rsidRPr="00F52B05">
        <w:t xml:space="preserve">3.2-4  </w:t>
      </w:r>
      <w:r w:rsidRPr="00F52B05">
        <w:rPr>
          <w:rFonts w:hint="eastAsia"/>
        </w:rPr>
        <w:t>现有项目</w:t>
      </w:r>
      <w:r w:rsidRPr="00F52B05">
        <w:t>VOCs</w:t>
      </w:r>
      <w:r w:rsidRPr="00F52B05">
        <w:rPr>
          <w:rFonts w:hint="eastAsia"/>
        </w:rPr>
        <w:t>实际排放情况</w:t>
      </w:r>
    </w:p>
    <w:tbl>
      <w:tblPr>
        <w:tblStyle w:val="afff2"/>
        <w:tblW w:w="5000" w:type="pct"/>
        <w:tblLook w:val="04A0" w:firstRow="1" w:lastRow="0" w:firstColumn="1" w:lastColumn="0" w:noHBand="0" w:noVBand="1"/>
      </w:tblPr>
      <w:tblGrid>
        <w:gridCol w:w="2130"/>
        <w:gridCol w:w="2130"/>
        <w:gridCol w:w="2131"/>
        <w:gridCol w:w="2131"/>
      </w:tblGrid>
      <w:tr w:rsidR="00F52B05" w:rsidRPr="00F52B05" w:rsidTr="004A5383">
        <w:tc>
          <w:tcPr>
            <w:tcW w:w="1250" w:type="pct"/>
            <w:vAlign w:val="center"/>
          </w:tcPr>
          <w:p w:rsidR="004A5383" w:rsidRPr="00F52B05" w:rsidRDefault="004A5383" w:rsidP="004A5383">
            <w:pPr>
              <w:pStyle w:val="a8"/>
            </w:pPr>
            <w:r w:rsidRPr="00F52B05">
              <w:rPr>
                <w:rFonts w:hint="eastAsia"/>
              </w:rPr>
              <w:t>种类</w:t>
            </w:r>
          </w:p>
        </w:tc>
        <w:tc>
          <w:tcPr>
            <w:tcW w:w="1250" w:type="pct"/>
            <w:vAlign w:val="center"/>
          </w:tcPr>
          <w:p w:rsidR="004A5383" w:rsidRPr="00F52B05" w:rsidRDefault="004A5383" w:rsidP="004A5383">
            <w:pPr>
              <w:pStyle w:val="a8"/>
            </w:pPr>
            <w:r w:rsidRPr="00F52B05">
              <w:rPr>
                <w:rFonts w:hint="eastAsia"/>
              </w:rPr>
              <w:t>排放来源</w:t>
            </w:r>
          </w:p>
        </w:tc>
        <w:tc>
          <w:tcPr>
            <w:tcW w:w="1250" w:type="pct"/>
            <w:vAlign w:val="center"/>
          </w:tcPr>
          <w:p w:rsidR="004A5383" w:rsidRPr="00F52B05" w:rsidRDefault="004A5383" w:rsidP="004A5383">
            <w:pPr>
              <w:pStyle w:val="a8"/>
            </w:pPr>
            <w:r w:rsidRPr="00F52B05">
              <w:rPr>
                <w:rFonts w:hint="eastAsia"/>
              </w:rPr>
              <w:t>污染物</w:t>
            </w:r>
          </w:p>
        </w:tc>
        <w:tc>
          <w:tcPr>
            <w:tcW w:w="1250" w:type="pct"/>
            <w:vAlign w:val="center"/>
          </w:tcPr>
          <w:p w:rsidR="004A5383" w:rsidRPr="00F52B05" w:rsidRDefault="004A5383" w:rsidP="004A5383">
            <w:pPr>
              <w:pStyle w:val="a8"/>
            </w:pPr>
            <w:r w:rsidRPr="00F52B05">
              <w:rPr>
                <w:rFonts w:hint="eastAsia"/>
              </w:rPr>
              <w:t>排放量</w:t>
            </w:r>
            <w:r w:rsidRPr="00F52B05">
              <w:t>（</w:t>
            </w:r>
            <w:r w:rsidRPr="00F52B05">
              <w:t>t/a</w:t>
            </w:r>
            <w:r w:rsidRPr="00F52B05">
              <w:t>）</w:t>
            </w:r>
          </w:p>
        </w:tc>
      </w:tr>
      <w:tr w:rsidR="00F52B05" w:rsidRPr="00F52B05" w:rsidTr="004A5383">
        <w:tc>
          <w:tcPr>
            <w:tcW w:w="1250" w:type="pct"/>
            <w:vAlign w:val="center"/>
          </w:tcPr>
          <w:p w:rsidR="004A5383" w:rsidRPr="00F52B05" w:rsidRDefault="004A5383" w:rsidP="004A5383">
            <w:pPr>
              <w:pStyle w:val="a8"/>
            </w:pPr>
            <w:r w:rsidRPr="00F52B05">
              <w:rPr>
                <w:rFonts w:hint="eastAsia"/>
              </w:rPr>
              <w:t>有组织</w:t>
            </w:r>
          </w:p>
        </w:tc>
        <w:tc>
          <w:tcPr>
            <w:tcW w:w="1250" w:type="pct"/>
            <w:vAlign w:val="center"/>
          </w:tcPr>
          <w:p w:rsidR="004A5383" w:rsidRPr="00F52B05" w:rsidRDefault="004A5383" w:rsidP="004A5383">
            <w:pPr>
              <w:pStyle w:val="a8"/>
            </w:pPr>
            <w:r w:rsidRPr="00F52B05">
              <w:rPr>
                <w:rFonts w:hint="eastAsia"/>
              </w:rPr>
              <w:t>1</w:t>
            </w:r>
            <w:r w:rsidRPr="00F52B05">
              <w:t>#</w:t>
            </w:r>
            <w:r w:rsidRPr="00F52B05">
              <w:rPr>
                <w:rFonts w:hint="eastAsia"/>
              </w:rPr>
              <w:t>排气筒</w:t>
            </w:r>
          </w:p>
        </w:tc>
        <w:tc>
          <w:tcPr>
            <w:tcW w:w="1250" w:type="pct"/>
            <w:vAlign w:val="center"/>
          </w:tcPr>
          <w:p w:rsidR="004A5383" w:rsidRPr="00F52B05" w:rsidRDefault="004A5383" w:rsidP="004A5383">
            <w:pPr>
              <w:pStyle w:val="a8"/>
            </w:pPr>
            <w:r w:rsidRPr="00F52B05">
              <w:t>VOCs</w:t>
            </w:r>
          </w:p>
        </w:tc>
        <w:tc>
          <w:tcPr>
            <w:tcW w:w="1250" w:type="pct"/>
            <w:vAlign w:val="center"/>
          </w:tcPr>
          <w:p w:rsidR="004A5383" w:rsidRPr="00F52B05" w:rsidRDefault="004A5383" w:rsidP="004A5383">
            <w:pPr>
              <w:pStyle w:val="a8"/>
            </w:pPr>
            <w:r w:rsidRPr="00F52B05">
              <w:rPr>
                <w:rFonts w:hint="eastAsia"/>
              </w:rPr>
              <w:t>0</w:t>
            </w:r>
            <w:r w:rsidRPr="00F52B05">
              <w:t>.486</w:t>
            </w:r>
          </w:p>
        </w:tc>
      </w:tr>
      <w:tr w:rsidR="00F52B05" w:rsidRPr="00F52B05" w:rsidTr="004A5383">
        <w:tc>
          <w:tcPr>
            <w:tcW w:w="1250" w:type="pct"/>
            <w:vMerge w:val="restart"/>
            <w:vAlign w:val="center"/>
          </w:tcPr>
          <w:p w:rsidR="004A5383" w:rsidRPr="00F52B05" w:rsidRDefault="004A5383" w:rsidP="004A5383">
            <w:pPr>
              <w:pStyle w:val="a8"/>
            </w:pPr>
            <w:r w:rsidRPr="00F52B05">
              <w:rPr>
                <w:rFonts w:hint="eastAsia"/>
              </w:rPr>
              <w:t>无组织</w:t>
            </w:r>
          </w:p>
        </w:tc>
        <w:tc>
          <w:tcPr>
            <w:tcW w:w="1250" w:type="pct"/>
            <w:vAlign w:val="center"/>
          </w:tcPr>
          <w:p w:rsidR="004A5383" w:rsidRPr="00F52B05" w:rsidRDefault="004A5383" w:rsidP="004A5383">
            <w:pPr>
              <w:pStyle w:val="a8"/>
            </w:pPr>
            <w:r w:rsidRPr="00F52B05">
              <w:rPr>
                <w:rFonts w:hint="eastAsia"/>
              </w:rPr>
              <w:t>设备动静密封点泄漏</w:t>
            </w:r>
          </w:p>
        </w:tc>
        <w:tc>
          <w:tcPr>
            <w:tcW w:w="1250" w:type="pct"/>
            <w:vAlign w:val="center"/>
          </w:tcPr>
          <w:p w:rsidR="004A5383" w:rsidRPr="00F52B05" w:rsidRDefault="004A5383" w:rsidP="004A5383">
            <w:pPr>
              <w:pStyle w:val="a8"/>
            </w:pPr>
            <w:r w:rsidRPr="00F52B05">
              <w:t>VOCs</w:t>
            </w:r>
          </w:p>
        </w:tc>
        <w:tc>
          <w:tcPr>
            <w:tcW w:w="1250" w:type="pct"/>
            <w:vAlign w:val="center"/>
          </w:tcPr>
          <w:p w:rsidR="004A5383" w:rsidRPr="00F52B05" w:rsidRDefault="004A5383" w:rsidP="004A5383">
            <w:pPr>
              <w:pStyle w:val="a8"/>
            </w:pPr>
            <w:r w:rsidRPr="00F52B05">
              <w:rPr>
                <w:rFonts w:hint="eastAsia"/>
              </w:rPr>
              <w:t>0</w:t>
            </w:r>
            <w:r w:rsidRPr="00F52B05">
              <w:t>.412</w:t>
            </w:r>
          </w:p>
        </w:tc>
      </w:tr>
      <w:tr w:rsidR="00F52B05" w:rsidRPr="00F52B05" w:rsidTr="004A5383">
        <w:tc>
          <w:tcPr>
            <w:tcW w:w="1250" w:type="pct"/>
            <w:vMerge/>
            <w:vAlign w:val="center"/>
          </w:tcPr>
          <w:p w:rsidR="004A5383" w:rsidRPr="00F52B05" w:rsidRDefault="004A5383" w:rsidP="004A5383">
            <w:pPr>
              <w:pStyle w:val="a8"/>
            </w:pPr>
          </w:p>
        </w:tc>
        <w:tc>
          <w:tcPr>
            <w:tcW w:w="1250" w:type="pct"/>
            <w:vAlign w:val="center"/>
          </w:tcPr>
          <w:p w:rsidR="004A5383" w:rsidRPr="00F52B05" w:rsidRDefault="004A5383" w:rsidP="004A5383">
            <w:pPr>
              <w:pStyle w:val="a8"/>
            </w:pPr>
            <w:r w:rsidRPr="00F52B05">
              <w:rPr>
                <w:rFonts w:hint="eastAsia"/>
              </w:rPr>
              <w:t>有机液体储存与调和挥发损失</w:t>
            </w:r>
          </w:p>
        </w:tc>
        <w:tc>
          <w:tcPr>
            <w:tcW w:w="1250" w:type="pct"/>
            <w:vAlign w:val="center"/>
          </w:tcPr>
          <w:p w:rsidR="004A5383" w:rsidRPr="00F52B05" w:rsidRDefault="004A5383" w:rsidP="004A5383">
            <w:pPr>
              <w:pStyle w:val="a8"/>
            </w:pPr>
            <w:r w:rsidRPr="00F52B05">
              <w:t>VOCs</w:t>
            </w:r>
          </w:p>
        </w:tc>
        <w:tc>
          <w:tcPr>
            <w:tcW w:w="1250" w:type="pct"/>
            <w:vAlign w:val="center"/>
          </w:tcPr>
          <w:p w:rsidR="004A5383" w:rsidRPr="00F52B05" w:rsidRDefault="004A5383" w:rsidP="004A5383">
            <w:pPr>
              <w:pStyle w:val="a8"/>
            </w:pPr>
            <w:r w:rsidRPr="00F52B05">
              <w:rPr>
                <w:rFonts w:hint="eastAsia"/>
              </w:rPr>
              <w:t>0</w:t>
            </w:r>
            <w:r w:rsidRPr="00F52B05">
              <w:t>.526</w:t>
            </w:r>
          </w:p>
        </w:tc>
      </w:tr>
      <w:tr w:rsidR="00F52B05" w:rsidRPr="00F52B05" w:rsidTr="004A5383">
        <w:tc>
          <w:tcPr>
            <w:tcW w:w="1250" w:type="pct"/>
            <w:vMerge/>
            <w:vAlign w:val="center"/>
          </w:tcPr>
          <w:p w:rsidR="004A5383" w:rsidRPr="00F52B05" w:rsidRDefault="004A5383" w:rsidP="004A5383">
            <w:pPr>
              <w:pStyle w:val="a8"/>
            </w:pPr>
          </w:p>
        </w:tc>
        <w:tc>
          <w:tcPr>
            <w:tcW w:w="1250" w:type="pct"/>
            <w:vAlign w:val="center"/>
          </w:tcPr>
          <w:p w:rsidR="004A5383" w:rsidRPr="00F52B05" w:rsidRDefault="004A5383" w:rsidP="004A5383">
            <w:pPr>
              <w:pStyle w:val="a8"/>
            </w:pPr>
            <w:r w:rsidRPr="00F52B05">
              <w:rPr>
                <w:rFonts w:hint="eastAsia"/>
              </w:rPr>
              <w:t>循环冷却水系统释放</w:t>
            </w:r>
          </w:p>
        </w:tc>
        <w:tc>
          <w:tcPr>
            <w:tcW w:w="1250" w:type="pct"/>
            <w:vAlign w:val="center"/>
          </w:tcPr>
          <w:p w:rsidR="004A5383" w:rsidRPr="00F52B05" w:rsidRDefault="004A5383" w:rsidP="004A5383">
            <w:pPr>
              <w:pStyle w:val="a8"/>
            </w:pPr>
            <w:r w:rsidRPr="00F52B05">
              <w:t>VOCs</w:t>
            </w:r>
          </w:p>
        </w:tc>
        <w:tc>
          <w:tcPr>
            <w:tcW w:w="1250" w:type="pct"/>
            <w:vAlign w:val="center"/>
          </w:tcPr>
          <w:p w:rsidR="004A5383" w:rsidRPr="00F52B05" w:rsidRDefault="004A5383" w:rsidP="004A5383">
            <w:pPr>
              <w:pStyle w:val="a8"/>
            </w:pPr>
            <w:r w:rsidRPr="00F52B05">
              <w:rPr>
                <w:rFonts w:hint="eastAsia"/>
              </w:rPr>
              <w:t>0</w:t>
            </w:r>
            <w:r w:rsidRPr="00F52B05">
              <w:t>.776</w:t>
            </w:r>
          </w:p>
        </w:tc>
      </w:tr>
      <w:tr w:rsidR="00F52B05" w:rsidRPr="00F52B05" w:rsidTr="004A5383">
        <w:tc>
          <w:tcPr>
            <w:tcW w:w="1250" w:type="pct"/>
            <w:vAlign w:val="center"/>
          </w:tcPr>
          <w:p w:rsidR="004A5383" w:rsidRPr="00F52B05" w:rsidRDefault="004A5383" w:rsidP="004A5383">
            <w:pPr>
              <w:pStyle w:val="a8"/>
            </w:pPr>
            <w:r w:rsidRPr="00F52B05">
              <w:rPr>
                <w:rFonts w:hint="eastAsia"/>
              </w:rPr>
              <w:lastRenderedPageBreak/>
              <w:t>合计</w:t>
            </w:r>
          </w:p>
        </w:tc>
        <w:tc>
          <w:tcPr>
            <w:tcW w:w="1250" w:type="pct"/>
            <w:vAlign w:val="center"/>
          </w:tcPr>
          <w:p w:rsidR="004A5383" w:rsidRPr="00F52B05" w:rsidRDefault="004A5383" w:rsidP="004A5383">
            <w:pPr>
              <w:pStyle w:val="a8"/>
            </w:pPr>
            <w:r w:rsidRPr="00F52B05">
              <w:rPr>
                <w:rFonts w:hint="eastAsia"/>
              </w:rPr>
              <w:t>/</w:t>
            </w:r>
          </w:p>
        </w:tc>
        <w:tc>
          <w:tcPr>
            <w:tcW w:w="1250" w:type="pct"/>
            <w:vAlign w:val="center"/>
          </w:tcPr>
          <w:p w:rsidR="004A5383" w:rsidRPr="00F52B05" w:rsidRDefault="004A5383" w:rsidP="004A5383">
            <w:pPr>
              <w:pStyle w:val="a8"/>
            </w:pPr>
            <w:r w:rsidRPr="00F52B05">
              <w:t>VOCs</w:t>
            </w:r>
          </w:p>
        </w:tc>
        <w:tc>
          <w:tcPr>
            <w:tcW w:w="1250" w:type="pct"/>
            <w:vAlign w:val="center"/>
          </w:tcPr>
          <w:p w:rsidR="004A5383" w:rsidRPr="00F52B05" w:rsidRDefault="004A5383" w:rsidP="004A5383">
            <w:pPr>
              <w:pStyle w:val="a8"/>
            </w:pPr>
            <w:r w:rsidRPr="00F52B05">
              <w:rPr>
                <w:rFonts w:hint="eastAsia"/>
              </w:rPr>
              <w:t>2</w:t>
            </w:r>
            <w:r w:rsidRPr="00F52B05">
              <w:t>.20</w:t>
            </w:r>
          </w:p>
        </w:tc>
      </w:tr>
    </w:tbl>
    <w:p w:rsidR="004A5383" w:rsidRPr="00F52B05" w:rsidRDefault="004A5383" w:rsidP="004A5383">
      <w:pPr>
        <w:spacing w:beforeLines="50" w:before="120"/>
        <w:ind w:firstLine="480"/>
      </w:pPr>
      <w:r w:rsidRPr="00F52B05">
        <w:t>4</w:t>
      </w:r>
      <w:r w:rsidRPr="00F52B05">
        <w:rPr>
          <w:rFonts w:hint="eastAsia"/>
        </w:rPr>
        <w:t>、卫生防护距离设置情况</w:t>
      </w:r>
    </w:p>
    <w:p w:rsidR="002B0C57" w:rsidRPr="00F52B05" w:rsidRDefault="004A5383" w:rsidP="004A5383">
      <w:pPr>
        <w:ind w:firstLine="480"/>
      </w:pPr>
      <w:r w:rsidRPr="00F52B05">
        <w:rPr>
          <w:rFonts w:hint="eastAsia"/>
        </w:rPr>
        <w:t>根据企业现有项目环评文件及其审批意见，没有对企业提出卫生防护距离的设置要求。张家港南光化工有限公司位于张家港保税区江苏扬子江国际化学工业园北京路</w:t>
      </w:r>
      <w:r w:rsidRPr="00F52B05">
        <w:rPr>
          <w:rFonts w:hint="eastAsia"/>
        </w:rPr>
        <w:t>3</w:t>
      </w:r>
      <w:r w:rsidRPr="00F52B05">
        <w:rPr>
          <w:rFonts w:hint="eastAsia"/>
        </w:rPr>
        <w:t>号，企业周边</w:t>
      </w:r>
      <w:r w:rsidRPr="00F52B05">
        <w:rPr>
          <w:rFonts w:hint="eastAsia"/>
        </w:rPr>
        <w:t>2</w:t>
      </w:r>
      <w:r w:rsidRPr="00F52B05">
        <w:t>00m</w:t>
      </w:r>
      <w:r w:rsidRPr="00F52B05">
        <w:rPr>
          <w:rFonts w:hint="eastAsia"/>
        </w:rPr>
        <w:t>范围内无居民、学校等环境敏感目标。建设单位应根据本次技改项目环评报告及环保部门审批意见要求，按规范设置卫生防护距离。</w:t>
      </w:r>
    </w:p>
    <w:p w:rsidR="002B0C57" w:rsidRPr="00F52B05" w:rsidRDefault="002B0C57" w:rsidP="002B0C57">
      <w:pPr>
        <w:pStyle w:val="4Ch"/>
      </w:pPr>
      <w:r w:rsidRPr="00F52B05">
        <w:t>3.2.3.2</w:t>
      </w:r>
      <w:r w:rsidRPr="00F52B05">
        <w:t>废水</w:t>
      </w:r>
    </w:p>
    <w:p w:rsidR="00215329" w:rsidRPr="00F52B05" w:rsidRDefault="00215329" w:rsidP="00215329">
      <w:pPr>
        <w:ind w:firstLine="480"/>
      </w:pPr>
      <w:r w:rsidRPr="00F52B05">
        <w:rPr>
          <w:rFonts w:hint="eastAsia"/>
        </w:rPr>
        <w:t>现有项目废水主要有生产工艺中的生成水、车间的地面冲洗水、初期雨水、生活污水和清下水。污水送</w:t>
      </w:r>
      <w:r w:rsidRPr="00F52B05">
        <w:rPr>
          <w:rFonts w:hint="eastAsia"/>
          <w:kern w:val="0"/>
        </w:rPr>
        <w:t>张家港南光化工科技有限公司污水处理站处理，</w:t>
      </w:r>
      <w:r w:rsidRPr="00F52B05">
        <w:rPr>
          <w:rFonts w:hint="eastAsia"/>
        </w:rPr>
        <w:t>处理达到接管标准后和地面冲洗水、初期雨水一起进入化工园区污水处理厂处理达标后排放。</w:t>
      </w:r>
    </w:p>
    <w:p w:rsidR="00215329" w:rsidRPr="00F52B05" w:rsidRDefault="00215329" w:rsidP="00215329">
      <w:pPr>
        <w:pStyle w:val="a6"/>
      </w:pPr>
      <w:r w:rsidRPr="00F52B05">
        <w:t>表</w:t>
      </w:r>
      <w:r w:rsidRPr="00F52B05">
        <w:t xml:space="preserve">3.2-5  </w:t>
      </w:r>
      <w:r w:rsidRPr="00F52B05">
        <w:rPr>
          <w:rFonts w:hint="eastAsia"/>
        </w:rPr>
        <w:t>现有项目废水</w:t>
      </w:r>
      <w:r w:rsidRPr="00F52B05">
        <w:t>情况</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383"/>
        <w:gridCol w:w="1136"/>
        <w:gridCol w:w="1699"/>
        <w:gridCol w:w="1277"/>
        <w:gridCol w:w="1387"/>
        <w:gridCol w:w="820"/>
        <w:gridCol w:w="820"/>
      </w:tblGrid>
      <w:tr w:rsidR="00F52B05" w:rsidRPr="00F52B05" w:rsidTr="00ED28D8">
        <w:tc>
          <w:tcPr>
            <w:tcW w:w="811" w:type="pct"/>
            <w:vMerge w:val="restart"/>
            <w:vAlign w:val="center"/>
          </w:tcPr>
          <w:p w:rsidR="00215329" w:rsidRPr="00F52B05" w:rsidRDefault="00215329" w:rsidP="00ED28D8">
            <w:pPr>
              <w:pStyle w:val="a8"/>
              <w:rPr>
                <w:rFonts w:cs="楷体_GB2312"/>
                <w:lang w:val="x-none" w:eastAsia="x-none"/>
              </w:rPr>
            </w:pPr>
            <w:r w:rsidRPr="00F52B05">
              <w:rPr>
                <w:rFonts w:cs="楷体_GB2312"/>
                <w:lang w:val="x-none" w:eastAsia="x-none"/>
              </w:rPr>
              <w:t>废水名称</w:t>
            </w:r>
          </w:p>
        </w:tc>
        <w:tc>
          <w:tcPr>
            <w:tcW w:w="666" w:type="pct"/>
            <w:vMerge w:val="restart"/>
            <w:vAlign w:val="center"/>
          </w:tcPr>
          <w:p w:rsidR="00215329" w:rsidRPr="00F52B05" w:rsidRDefault="00215329" w:rsidP="00ED28D8">
            <w:pPr>
              <w:pStyle w:val="a8"/>
              <w:rPr>
                <w:rFonts w:cs="楷体_GB2312"/>
                <w:lang w:val="x-none" w:eastAsia="x-none"/>
              </w:rPr>
            </w:pPr>
            <w:r w:rsidRPr="00F52B05">
              <w:rPr>
                <w:rFonts w:cs="楷体_GB2312"/>
                <w:lang w:val="x-none" w:eastAsia="x-none"/>
              </w:rPr>
              <w:t>废水产生量</w:t>
            </w:r>
            <w:r w:rsidRPr="00F52B05">
              <w:rPr>
                <w:rFonts w:cs="楷体_GB2312"/>
                <w:lang w:val="x-none" w:eastAsia="x-none"/>
              </w:rPr>
              <w:t>(t/a)</w:t>
            </w:r>
          </w:p>
        </w:tc>
        <w:tc>
          <w:tcPr>
            <w:tcW w:w="2560" w:type="pct"/>
            <w:gridSpan w:val="3"/>
            <w:vAlign w:val="center"/>
          </w:tcPr>
          <w:p w:rsidR="00215329" w:rsidRPr="00F52B05" w:rsidRDefault="00215329" w:rsidP="00ED28D8">
            <w:pPr>
              <w:pStyle w:val="a8"/>
              <w:rPr>
                <w:rFonts w:cs="楷体_GB2312"/>
                <w:lang w:val="x-none" w:eastAsia="x-none"/>
              </w:rPr>
            </w:pPr>
            <w:r w:rsidRPr="00F52B05">
              <w:rPr>
                <w:rFonts w:cs="楷体_GB2312"/>
                <w:lang w:val="x-none" w:eastAsia="x-none"/>
              </w:rPr>
              <w:t>污染物产生状况</w:t>
            </w:r>
          </w:p>
        </w:tc>
        <w:tc>
          <w:tcPr>
            <w:tcW w:w="481" w:type="pct"/>
            <w:vMerge w:val="restart"/>
            <w:vAlign w:val="center"/>
          </w:tcPr>
          <w:p w:rsidR="00215329" w:rsidRPr="00F52B05" w:rsidRDefault="00215329" w:rsidP="00ED28D8">
            <w:pPr>
              <w:pStyle w:val="a8"/>
              <w:rPr>
                <w:rFonts w:cs="楷体_GB2312"/>
                <w:lang w:val="x-none" w:eastAsia="x-none"/>
              </w:rPr>
            </w:pPr>
            <w:r w:rsidRPr="00F52B05">
              <w:rPr>
                <w:rFonts w:cs="楷体_GB2312"/>
                <w:lang w:val="x-none" w:eastAsia="x-none"/>
              </w:rPr>
              <w:t>处理方式</w:t>
            </w:r>
          </w:p>
        </w:tc>
        <w:tc>
          <w:tcPr>
            <w:tcW w:w="481" w:type="pct"/>
            <w:vMerge w:val="restart"/>
            <w:vAlign w:val="center"/>
          </w:tcPr>
          <w:p w:rsidR="00215329" w:rsidRPr="00F52B05" w:rsidRDefault="00215329" w:rsidP="00ED28D8">
            <w:pPr>
              <w:pStyle w:val="a8"/>
              <w:rPr>
                <w:rFonts w:cs="楷体_GB2312"/>
                <w:lang w:val="x-none" w:eastAsia="x-none"/>
              </w:rPr>
            </w:pPr>
            <w:r w:rsidRPr="00F52B05">
              <w:rPr>
                <w:rFonts w:cs="楷体_GB2312" w:hint="eastAsia"/>
                <w:lang w:val="x-none"/>
              </w:rPr>
              <w:t>排放去向</w:t>
            </w:r>
          </w:p>
        </w:tc>
      </w:tr>
      <w:tr w:rsidR="00F52B05" w:rsidRPr="00F52B05" w:rsidTr="00ED28D8">
        <w:tc>
          <w:tcPr>
            <w:tcW w:w="811" w:type="pct"/>
            <w:vMerge/>
            <w:vAlign w:val="center"/>
          </w:tcPr>
          <w:p w:rsidR="00215329" w:rsidRPr="00F52B05" w:rsidRDefault="00215329" w:rsidP="00ED28D8">
            <w:pPr>
              <w:pStyle w:val="a8"/>
              <w:rPr>
                <w:rFonts w:cs="楷体_GB2312"/>
                <w:lang w:val="x-none" w:eastAsia="x-none"/>
              </w:rPr>
            </w:pPr>
          </w:p>
        </w:tc>
        <w:tc>
          <w:tcPr>
            <w:tcW w:w="666" w:type="pct"/>
            <w:vMerge/>
            <w:vAlign w:val="center"/>
          </w:tcPr>
          <w:p w:rsidR="00215329" w:rsidRPr="00F52B05" w:rsidRDefault="00215329" w:rsidP="00ED28D8">
            <w:pPr>
              <w:pStyle w:val="a8"/>
              <w:rPr>
                <w:rFonts w:cs="楷体_GB2312"/>
                <w:lang w:val="x-none" w:eastAsia="x-none"/>
              </w:rPr>
            </w:pPr>
          </w:p>
        </w:tc>
        <w:tc>
          <w:tcPr>
            <w:tcW w:w="997" w:type="pct"/>
            <w:vAlign w:val="center"/>
          </w:tcPr>
          <w:p w:rsidR="00215329" w:rsidRPr="00F52B05" w:rsidRDefault="00215329" w:rsidP="00ED28D8">
            <w:pPr>
              <w:pStyle w:val="a8"/>
              <w:rPr>
                <w:rFonts w:cs="楷体_GB2312"/>
                <w:lang w:val="x-none" w:eastAsia="x-none"/>
              </w:rPr>
            </w:pPr>
            <w:r w:rsidRPr="00F52B05">
              <w:rPr>
                <w:rFonts w:cs="楷体_GB2312"/>
                <w:lang w:val="x-none" w:eastAsia="x-none"/>
              </w:rPr>
              <w:t>污染物</w:t>
            </w:r>
          </w:p>
        </w:tc>
        <w:tc>
          <w:tcPr>
            <w:tcW w:w="749" w:type="pct"/>
            <w:vAlign w:val="center"/>
          </w:tcPr>
          <w:p w:rsidR="00215329" w:rsidRPr="00F52B05" w:rsidRDefault="00215329" w:rsidP="00ED28D8">
            <w:pPr>
              <w:pStyle w:val="a8"/>
              <w:rPr>
                <w:rFonts w:cs="楷体_GB2312"/>
                <w:lang w:val="x-none" w:eastAsia="x-none"/>
              </w:rPr>
            </w:pPr>
            <w:r w:rsidRPr="00F52B05">
              <w:rPr>
                <w:rFonts w:cs="楷体_GB2312"/>
                <w:lang w:val="x-none" w:eastAsia="x-none"/>
              </w:rPr>
              <w:t>浓度</w:t>
            </w:r>
            <w:r w:rsidRPr="00F52B05">
              <w:rPr>
                <w:rFonts w:cs="楷体_GB2312"/>
                <w:lang w:val="x-none" w:eastAsia="x-none"/>
              </w:rPr>
              <w:t>(mg/L)</w:t>
            </w:r>
          </w:p>
        </w:tc>
        <w:tc>
          <w:tcPr>
            <w:tcW w:w="814" w:type="pct"/>
            <w:vAlign w:val="center"/>
          </w:tcPr>
          <w:p w:rsidR="00215329" w:rsidRPr="00F52B05" w:rsidRDefault="00215329" w:rsidP="00ED28D8">
            <w:pPr>
              <w:pStyle w:val="a8"/>
              <w:rPr>
                <w:rFonts w:cs="楷体_GB2312"/>
                <w:lang w:val="x-none" w:eastAsia="x-none"/>
              </w:rPr>
            </w:pPr>
            <w:r w:rsidRPr="00F52B05">
              <w:rPr>
                <w:rFonts w:cs="楷体_GB2312"/>
                <w:lang w:val="x-none" w:eastAsia="x-none"/>
              </w:rPr>
              <w:t>产生量（</w:t>
            </w:r>
            <w:r w:rsidRPr="00F52B05">
              <w:rPr>
                <w:rFonts w:cs="楷体_GB2312"/>
                <w:lang w:val="x-none" w:eastAsia="x-none"/>
              </w:rPr>
              <w:t>t/a</w:t>
            </w:r>
            <w:r w:rsidRPr="00F52B05">
              <w:rPr>
                <w:rFonts w:cs="楷体_GB2312"/>
                <w:lang w:val="x-none" w:eastAsia="x-none"/>
              </w:rPr>
              <w:t>）</w:t>
            </w:r>
          </w:p>
        </w:tc>
        <w:tc>
          <w:tcPr>
            <w:tcW w:w="481" w:type="pct"/>
            <w:vMerge/>
            <w:vAlign w:val="center"/>
          </w:tcPr>
          <w:p w:rsidR="00215329" w:rsidRPr="00F52B05" w:rsidRDefault="00215329" w:rsidP="00ED28D8">
            <w:pPr>
              <w:pStyle w:val="a8"/>
              <w:rPr>
                <w:rFonts w:cs="楷体_GB2312"/>
                <w:lang w:val="x-none" w:eastAsia="x-none"/>
              </w:rPr>
            </w:pPr>
          </w:p>
        </w:tc>
        <w:tc>
          <w:tcPr>
            <w:tcW w:w="481" w:type="pct"/>
            <w:vMerge/>
            <w:vAlign w:val="center"/>
          </w:tcPr>
          <w:p w:rsidR="00215329" w:rsidRPr="00F52B05" w:rsidRDefault="00215329" w:rsidP="00ED28D8">
            <w:pPr>
              <w:pStyle w:val="a8"/>
              <w:rPr>
                <w:rFonts w:cs="楷体_GB2312"/>
                <w:lang w:val="x-none" w:eastAsia="x-none"/>
              </w:rPr>
            </w:pPr>
          </w:p>
        </w:tc>
      </w:tr>
      <w:tr w:rsidR="00F52B05" w:rsidRPr="00F52B05" w:rsidTr="00ED28D8">
        <w:tc>
          <w:tcPr>
            <w:tcW w:w="811" w:type="pct"/>
            <w:vAlign w:val="center"/>
          </w:tcPr>
          <w:p w:rsidR="00215329" w:rsidRPr="00F52B05" w:rsidRDefault="00215329" w:rsidP="00ED28D8">
            <w:pPr>
              <w:pStyle w:val="a8"/>
              <w:rPr>
                <w:rFonts w:cs="楷体_GB2312"/>
                <w:lang w:val="x-none"/>
              </w:rPr>
            </w:pPr>
            <w:r w:rsidRPr="00F52B05">
              <w:rPr>
                <w:rFonts w:cs="楷体_GB2312" w:hint="eastAsia"/>
                <w:lang w:val="x-none"/>
              </w:rPr>
              <w:t>工艺废水</w:t>
            </w:r>
          </w:p>
        </w:tc>
        <w:tc>
          <w:tcPr>
            <w:tcW w:w="666" w:type="pct"/>
            <w:vAlign w:val="center"/>
          </w:tcPr>
          <w:p w:rsidR="00215329" w:rsidRPr="00F52B05" w:rsidRDefault="00215329" w:rsidP="00ED28D8">
            <w:pPr>
              <w:pStyle w:val="a8"/>
              <w:rPr>
                <w:rFonts w:cs="楷体_GB2312"/>
                <w:lang w:val="x-none"/>
              </w:rPr>
            </w:pPr>
            <w:r w:rsidRPr="00F52B05">
              <w:rPr>
                <w:rFonts w:cs="楷体_GB2312" w:hint="eastAsia"/>
                <w:lang w:val="x-none"/>
              </w:rPr>
              <w:t>7</w:t>
            </w:r>
            <w:r w:rsidRPr="00F52B05">
              <w:rPr>
                <w:rFonts w:cs="楷体_GB2312"/>
                <w:lang w:val="x-none"/>
              </w:rPr>
              <w:t>45</w:t>
            </w:r>
          </w:p>
        </w:tc>
        <w:tc>
          <w:tcPr>
            <w:tcW w:w="997" w:type="pct"/>
            <w:vAlign w:val="center"/>
          </w:tcPr>
          <w:p w:rsidR="00215329" w:rsidRPr="00F52B05" w:rsidRDefault="00215329" w:rsidP="00ED28D8">
            <w:pPr>
              <w:pStyle w:val="a8"/>
              <w:rPr>
                <w:rFonts w:cs="楷体_GB2312"/>
                <w:lang w:val="x-none"/>
              </w:rPr>
            </w:pPr>
            <w:r w:rsidRPr="00F52B05">
              <w:rPr>
                <w:rFonts w:cs="楷体_GB2312" w:hint="eastAsia"/>
                <w:lang w:val="x-none"/>
              </w:rPr>
              <w:t>COD</w:t>
            </w:r>
          </w:p>
        </w:tc>
        <w:tc>
          <w:tcPr>
            <w:tcW w:w="749" w:type="pct"/>
            <w:vAlign w:val="center"/>
          </w:tcPr>
          <w:p w:rsidR="00215329" w:rsidRPr="00F52B05" w:rsidRDefault="00215329" w:rsidP="00ED28D8">
            <w:pPr>
              <w:pStyle w:val="a8"/>
              <w:rPr>
                <w:rFonts w:cs="楷体_GB2312"/>
                <w:lang w:val="x-none"/>
              </w:rPr>
            </w:pPr>
            <w:r w:rsidRPr="00F52B05">
              <w:rPr>
                <w:rFonts w:cs="楷体_GB2312" w:hint="eastAsia"/>
                <w:lang w:val="x-none"/>
              </w:rPr>
              <w:t>1</w:t>
            </w:r>
            <w:r w:rsidRPr="00F52B05">
              <w:rPr>
                <w:rFonts w:cs="楷体_GB2312"/>
                <w:lang w:val="x-none"/>
              </w:rPr>
              <w:t>2000</w:t>
            </w:r>
          </w:p>
        </w:tc>
        <w:tc>
          <w:tcPr>
            <w:tcW w:w="814" w:type="pct"/>
            <w:vAlign w:val="center"/>
          </w:tcPr>
          <w:p w:rsidR="00215329" w:rsidRPr="00F52B05" w:rsidRDefault="00215329" w:rsidP="00ED28D8">
            <w:pPr>
              <w:pStyle w:val="a8"/>
              <w:rPr>
                <w:rFonts w:cs="楷体_GB2312"/>
                <w:lang w:val="x-none"/>
              </w:rPr>
            </w:pPr>
            <w:r w:rsidRPr="00F52B05">
              <w:rPr>
                <w:rFonts w:cs="楷体_GB2312" w:hint="eastAsia"/>
                <w:lang w:val="x-none"/>
              </w:rPr>
              <w:t>8</w:t>
            </w:r>
            <w:r w:rsidRPr="00F52B05">
              <w:rPr>
                <w:rFonts w:cs="楷体_GB2312"/>
                <w:lang w:val="x-none"/>
              </w:rPr>
              <w:t>.94</w:t>
            </w:r>
          </w:p>
        </w:tc>
        <w:tc>
          <w:tcPr>
            <w:tcW w:w="481" w:type="pct"/>
            <w:vMerge w:val="restart"/>
            <w:vAlign w:val="center"/>
          </w:tcPr>
          <w:p w:rsidR="00215329" w:rsidRPr="00F52B05" w:rsidRDefault="00215329" w:rsidP="00ED28D8">
            <w:pPr>
              <w:pStyle w:val="a8"/>
              <w:rPr>
                <w:rFonts w:cs="楷体_GB2312"/>
                <w:lang w:val="x-none"/>
              </w:rPr>
            </w:pPr>
            <w:r w:rsidRPr="00F52B05">
              <w:rPr>
                <w:rFonts w:cs="楷体_GB2312" w:hint="eastAsia"/>
                <w:lang w:val="x-none"/>
              </w:rPr>
              <w:t>污水处理站</w:t>
            </w:r>
          </w:p>
        </w:tc>
        <w:tc>
          <w:tcPr>
            <w:tcW w:w="481" w:type="pct"/>
            <w:vMerge w:val="restart"/>
            <w:vAlign w:val="center"/>
          </w:tcPr>
          <w:p w:rsidR="00215329" w:rsidRPr="00F52B05" w:rsidRDefault="00215329" w:rsidP="00ED28D8">
            <w:pPr>
              <w:pStyle w:val="a8"/>
              <w:rPr>
                <w:rFonts w:cs="楷体_GB2312"/>
                <w:lang w:val="x-none"/>
              </w:rPr>
            </w:pPr>
            <w:r w:rsidRPr="00F52B05">
              <w:rPr>
                <w:rFonts w:cs="楷体_GB2312" w:hint="eastAsia"/>
                <w:lang w:val="x-none"/>
              </w:rPr>
              <w:t>胜科污水处理厂</w:t>
            </w:r>
          </w:p>
        </w:tc>
      </w:tr>
      <w:tr w:rsidR="00F52B05" w:rsidRPr="00F52B05" w:rsidTr="00ED28D8">
        <w:tc>
          <w:tcPr>
            <w:tcW w:w="811" w:type="pct"/>
            <w:vMerge w:val="restart"/>
            <w:vAlign w:val="center"/>
          </w:tcPr>
          <w:p w:rsidR="00215329" w:rsidRPr="00F52B05" w:rsidRDefault="00215329" w:rsidP="00ED28D8">
            <w:pPr>
              <w:pStyle w:val="a8"/>
              <w:rPr>
                <w:rFonts w:cs="楷体_GB2312"/>
                <w:lang w:val="x-none" w:eastAsia="x-none"/>
              </w:rPr>
            </w:pPr>
            <w:r w:rsidRPr="00F52B05">
              <w:rPr>
                <w:rFonts w:cs="楷体_GB2312" w:hint="eastAsia"/>
                <w:lang w:val="x-none"/>
              </w:rPr>
              <w:t>生活污水</w:t>
            </w:r>
          </w:p>
        </w:tc>
        <w:tc>
          <w:tcPr>
            <w:tcW w:w="666" w:type="pct"/>
            <w:vMerge w:val="restart"/>
            <w:vAlign w:val="center"/>
          </w:tcPr>
          <w:p w:rsidR="00215329" w:rsidRPr="00F52B05" w:rsidRDefault="00215329" w:rsidP="00ED28D8">
            <w:pPr>
              <w:pStyle w:val="a8"/>
              <w:rPr>
                <w:rFonts w:cs="楷体_GB2312"/>
                <w:lang w:eastAsia="x-none"/>
              </w:rPr>
            </w:pPr>
            <w:r w:rsidRPr="00F52B05">
              <w:rPr>
                <w:rFonts w:cs="楷体_GB2312" w:hint="eastAsia"/>
                <w:lang w:val="x-none"/>
              </w:rPr>
              <w:t>7</w:t>
            </w:r>
            <w:r w:rsidRPr="00F52B05">
              <w:rPr>
                <w:rFonts w:cs="楷体_GB2312"/>
                <w:lang w:val="x-none"/>
              </w:rPr>
              <w:t>20</w:t>
            </w:r>
          </w:p>
        </w:tc>
        <w:tc>
          <w:tcPr>
            <w:tcW w:w="997"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COD</w:t>
            </w:r>
          </w:p>
        </w:tc>
        <w:tc>
          <w:tcPr>
            <w:tcW w:w="749"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400</w:t>
            </w:r>
          </w:p>
        </w:tc>
        <w:tc>
          <w:tcPr>
            <w:tcW w:w="814"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0.288</w:t>
            </w:r>
          </w:p>
        </w:tc>
        <w:tc>
          <w:tcPr>
            <w:tcW w:w="481" w:type="pct"/>
            <w:vMerge/>
            <w:vAlign w:val="center"/>
          </w:tcPr>
          <w:p w:rsidR="00215329" w:rsidRPr="00F52B05" w:rsidRDefault="00215329" w:rsidP="00ED28D8">
            <w:pPr>
              <w:pStyle w:val="a8"/>
              <w:rPr>
                <w:rFonts w:cs="楷体_GB2312"/>
                <w:lang w:val="x-none" w:eastAsia="x-none"/>
              </w:rPr>
            </w:pPr>
          </w:p>
        </w:tc>
        <w:tc>
          <w:tcPr>
            <w:tcW w:w="481" w:type="pct"/>
            <w:vMerge/>
            <w:vAlign w:val="center"/>
          </w:tcPr>
          <w:p w:rsidR="00215329" w:rsidRPr="00F52B05" w:rsidRDefault="00215329" w:rsidP="00ED28D8">
            <w:pPr>
              <w:pStyle w:val="a8"/>
              <w:rPr>
                <w:rFonts w:cs="楷体_GB2312"/>
                <w:lang w:val="x-none"/>
              </w:rPr>
            </w:pPr>
          </w:p>
        </w:tc>
      </w:tr>
      <w:tr w:rsidR="00F52B05" w:rsidRPr="00F52B05" w:rsidTr="00ED28D8">
        <w:tc>
          <w:tcPr>
            <w:tcW w:w="811" w:type="pct"/>
            <w:vMerge/>
            <w:vAlign w:val="center"/>
          </w:tcPr>
          <w:p w:rsidR="00215329" w:rsidRPr="00F52B05" w:rsidRDefault="00215329" w:rsidP="00ED28D8">
            <w:pPr>
              <w:pStyle w:val="a8"/>
              <w:rPr>
                <w:rFonts w:cs="楷体_GB2312"/>
                <w:lang w:val="x-none" w:eastAsia="x-none"/>
              </w:rPr>
            </w:pPr>
          </w:p>
        </w:tc>
        <w:tc>
          <w:tcPr>
            <w:tcW w:w="666" w:type="pct"/>
            <w:vMerge/>
            <w:vAlign w:val="center"/>
          </w:tcPr>
          <w:p w:rsidR="00215329" w:rsidRPr="00F52B05" w:rsidRDefault="00215329" w:rsidP="00ED28D8">
            <w:pPr>
              <w:pStyle w:val="a8"/>
              <w:rPr>
                <w:rFonts w:cs="楷体_GB2312"/>
                <w:lang w:val="x-none" w:eastAsia="x-none"/>
              </w:rPr>
            </w:pPr>
          </w:p>
        </w:tc>
        <w:tc>
          <w:tcPr>
            <w:tcW w:w="997"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SS</w:t>
            </w:r>
          </w:p>
        </w:tc>
        <w:tc>
          <w:tcPr>
            <w:tcW w:w="749"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250</w:t>
            </w:r>
          </w:p>
        </w:tc>
        <w:tc>
          <w:tcPr>
            <w:tcW w:w="814"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0.18</w:t>
            </w:r>
          </w:p>
        </w:tc>
        <w:tc>
          <w:tcPr>
            <w:tcW w:w="481" w:type="pct"/>
            <w:vMerge/>
            <w:vAlign w:val="center"/>
          </w:tcPr>
          <w:p w:rsidR="00215329" w:rsidRPr="00F52B05" w:rsidRDefault="00215329" w:rsidP="00ED28D8">
            <w:pPr>
              <w:pStyle w:val="a8"/>
              <w:rPr>
                <w:rFonts w:cs="楷体_GB2312"/>
                <w:lang w:val="x-none" w:eastAsia="x-none"/>
              </w:rPr>
            </w:pPr>
          </w:p>
        </w:tc>
        <w:tc>
          <w:tcPr>
            <w:tcW w:w="481" w:type="pct"/>
            <w:vMerge/>
            <w:vAlign w:val="center"/>
          </w:tcPr>
          <w:p w:rsidR="00215329" w:rsidRPr="00F52B05" w:rsidRDefault="00215329" w:rsidP="00ED28D8">
            <w:pPr>
              <w:pStyle w:val="a8"/>
              <w:rPr>
                <w:rFonts w:cs="楷体_GB2312"/>
                <w:lang w:val="x-none"/>
              </w:rPr>
            </w:pPr>
          </w:p>
        </w:tc>
      </w:tr>
      <w:tr w:rsidR="00F52B05" w:rsidRPr="00F52B05" w:rsidTr="00ED28D8">
        <w:tc>
          <w:tcPr>
            <w:tcW w:w="811" w:type="pct"/>
            <w:vMerge/>
            <w:vAlign w:val="center"/>
          </w:tcPr>
          <w:p w:rsidR="00215329" w:rsidRPr="00F52B05" w:rsidRDefault="00215329" w:rsidP="00ED28D8">
            <w:pPr>
              <w:pStyle w:val="a8"/>
              <w:rPr>
                <w:rFonts w:cs="楷体_GB2312"/>
                <w:lang w:val="x-none" w:eastAsia="x-none"/>
              </w:rPr>
            </w:pPr>
          </w:p>
        </w:tc>
        <w:tc>
          <w:tcPr>
            <w:tcW w:w="666" w:type="pct"/>
            <w:vMerge/>
            <w:vAlign w:val="center"/>
          </w:tcPr>
          <w:p w:rsidR="00215329" w:rsidRPr="00F52B05" w:rsidRDefault="00215329" w:rsidP="00ED28D8">
            <w:pPr>
              <w:pStyle w:val="a8"/>
              <w:rPr>
                <w:rFonts w:cs="楷体_GB2312"/>
                <w:lang w:val="x-none" w:eastAsia="x-none"/>
              </w:rPr>
            </w:pPr>
          </w:p>
        </w:tc>
        <w:tc>
          <w:tcPr>
            <w:tcW w:w="997"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氨氮</w:t>
            </w:r>
          </w:p>
        </w:tc>
        <w:tc>
          <w:tcPr>
            <w:tcW w:w="749"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20</w:t>
            </w:r>
          </w:p>
        </w:tc>
        <w:tc>
          <w:tcPr>
            <w:tcW w:w="814"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0.0144</w:t>
            </w:r>
          </w:p>
        </w:tc>
        <w:tc>
          <w:tcPr>
            <w:tcW w:w="481" w:type="pct"/>
            <w:vMerge/>
            <w:vAlign w:val="center"/>
          </w:tcPr>
          <w:p w:rsidR="00215329" w:rsidRPr="00F52B05" w:rsidRDefault="00215329" w:rsidP="00ED28D8">
            <w:pPr>
              <w:pStyle w:val="a8"/>
              <w:rPr>
                <w:rFonts w:cs="楷体_GB2312"/>
                <w:lang w:val="x-none" w:eastAsia="x-none"/>
              </w:rPr>
            </w:pPr>
          </w:p>
        </w:tc>
        <w:tc>
          <w:tcPr>
            <w:tcW w:w="481" w:type="pct"/>
            <w:vMerge/>
            <w:vAlign w:val="center"/>
          </w:tcPr>
          <w:p w:rsidR="00215329" w:rsidRPr="00F52B05" w:rsidRDefault="00215329" w:rsidP="00ED28D8">
            <w:pPr>
              <w:pStyle w:val="a8"/>
              <w:rPr>
                <w:rFonts w:cs="楷体_GB2312"/>
                <w:lang w:val="x-none"/>
              </w:rPr>
            </w:pPr>
          </w:p>
        </w:tc>
      </w:tr>
      <w:tr w:rsidR="00F52B05" w:rsidRPr="00F52B05" w:rsidTr="00ED28D8">
        <w:tc>
          <w:tcPr>
            <w:tcW w:w="811" w:type="pct"/>
            <w:vMerge/>
            <w:vAlign w:val="center"/>
          </w:tcPr>
          <w:p w:rsidR="00215329" w:rsidRPr="00F52B05" w:rsidRDefault="00215329" w:rsidP="00ED28D8">
            <w:pPr>
              <w:pStyle w:val="a8"/>
              <w:rPr>
                <w:rFonts w:cs="楷体_GB2312"/>
                <w:lang w:val="x-none" w:eastAsia="x-none"/>
              </w:rPr>
            </w:pPr>
          </w:p>
        </w:tc>
        <w:tc>
          <w:tcPr>
            <w:tcW w:w="666" w:type="pct"/>
            <w:vMerge/>
            <w:vAlign w:val="center"/>
          </w:tcPr>
          <w:p w:rsidR="00215329" w:rsidRPr="00F52B05" w:rsidRDefault="00215329" w:rsidP="00ED28D8">
            <w:pPr>
              <w:pStyle w:val="a8"/>
              <w:rPr>
                <w:rFonts w:cs="楷体_GB2312"/>
                <w:lang w:val="x-none" w:eastAsia="x-none"/>
              </w:rPr>
            </w:pPr>
          </w:p>
        </w:tc>
        <w:tc>
          <w:tcPr>
            <w:tcW w:w="997"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总磷</w:t>
            </w:r>
          </w:p>
        </w:tc>
        <w:tc>
          <w:tcPr>
            <w:tcW w:w="749"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5</w:t>
            </w:r>
          </w:p>
        </w:tc>
        <w:tc>
          <w:tcPr>
            <w:tcW w:w="814"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0.0036</w:t>
            </w:r>
          </w:p>
        </w:tc>
        <w:tc>
          <w:tcPr>
            <w:tcW w:w="481" w:type="pct"/>
            <w:vMerge/>
            <w:vAlign w:val="center"/>
          </w:tcPr>
          <w:p w:rsidR="00215329" w:rsidRPr="00F52B05" w:rsidRDefault="00215329" w:rsidP="00ED28D8">
            <w:pPr>
              <w:pStyle w:val="a8"/>
              <w:rPr>
                <w:rFonts w:cs="楷体_GB2312"/>
                <w:lang w:val="x-none" w:eastAsia="x-none"/>
              </w:rPr>
            </w:pPr>
          </w:p>
        </w:tc>
        <w:tc>
          <w:tcPr>
            <w:tcW w:w="481" w:type="pct"/>
            <w:vMerge/>
            <w:vAlign w:val="center"/>
          </w:tcPr>
          <w:p w:rsidR="00215329" w:rsidRPr="00F52B05" w:rsidRDefault="00215329" w:rsidP="00ED28D8">
            <w:pPr>
              <w:pStyle w:val="a8"/>
              <w:rPr>
                <w:rFonts w:cs="楷体_GB2312"/>
                <w:lang w:val="x-none"/>
              </w:rPr>
            </w:pPr>
          </w:p>
        </w:tc>
      </w:tr>
      <w:tr w:rsidR="00F52B05" w:rsidRPr="00F52B05" w:rsidTr="00ED28D8">
        <w:tc>
          <w:tcPr>
            <w:tcW w:w="811" w:type="pct"/>
            <w:vMerge w:val="restart"/>
            <w:vAlign w:val="center"/>
          </w:tcPr>
          <w:p w:rsidR="00215329" w:rsidRPr="00F52B05" w:rsidRDefault="00215329" w:rsidP="00ED28D8">
            <w:pPr>
              <w:pStyle w:val="a8"/>
              <w:rPr>
                <w:rFonts w:cs="楷体_GB2312"/>
                <w:lang w:val="x-none" w:eastAsia="x-none"/>
              </w:rPr>
            </w:pPr>
            <w:r w:rsidRPr="00F52B05">
              <w:rPr>
                <w:rFonts w:cs="楷体_GB2312" w:hint="eastAsia"/>
                <w:lang w:val="x-none"/>
              </w:rPr>
              <w:t>地面冲洗水</w:t>
            </w:r>
          </w:p>
        </w:tc>
        <w:tc>
          <w:tcPr>
            <w:tcW w:w="666" w:type="pct"/>
            <w:vMerge w:val="restart"/>
            <w:vAlign w:val="center"/>
          </w:tcPr>
          <w:p w:rsidR="00215329" w:rsidRPr="00F52B05" w:rsidRDefault="00215329" w:rsidP="00ED28D8">
            <w:pPr>
              <w:pStyle w:val="a8"/>
              <w:rPr>
                <w:rFonts w:cs="楷体_GB2312"/>
                <w:lang w:val="x-none" w:eastAsia="x-none"/>
              </w:rPr>
            </w:pPr>
            <w:r w:rsidRPr="00F52B05">
              <w:rPr>
                <w:rFonts w:cs="楷体_GB2312" w:hint="eastAsia"/>
                <w:lang w:val="x-none"/>
              </w:rPr>
              <w:t>9</w:t>
            </w:r>
            <w:r w:rsidRPr="00F52B05">
              <w:rPr>
                <w:rFonts w:cs="楷体_GB2312"/>
                <w:lang w:val="x-none"/>
              </w:rPr>
              <w:t>00</w:t>
            </w:r>
          </w:p>
        </w:tc>
        <w:tc>
          <w:tcPr>
            <w:tcW w:w="997"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COD</w:t>
            </w:r>
          </w:p>
        </w:tc>
        <w:tc>
          <w:tcPr>
            <w:tcW w:w="749" w:type="pct"/>
            <w:vAlign w:val="center"/>
          </w:tcPr>
          <w:p w:rsidR="00215329" w:rsidRPr="00F52B05" w:rsidRDefault="00215329" w:rsidP="00ED28D8">
            <w:pPr>
              <w:pStyle w:val="a8"/>
              <w:rPr>
                <w:rFonts w:cs="楷体_GB2312"/>
                <w:lang w:val="x-none" w:eastAsia="x-none"/>
              </w:rPr>
            </w:pPr>
            <w:r w:rsidRPr="00F52B05">
              <w:rPr>
                <w:rFonts w:cs="楷体_GB2312"/>
                <w:lang w:val="x-none"/>
              </w:rPr>
              <w:t>4</w:t>
            </w:r>
            <w:r w:rsidRPr="00F52B05">
              <w:rPr>
                <w:rFonts w:cs="楷体_GB2312" w:hint="eastAsia"/>
                <w:lang w:val="x-none"/>
              </w:rPr>
              <w:t>00</w:t>
            </w:r>
          </w:p>
        </w:tc>
        <w:tc>
          <w:tcPr>
            <w:tcW w:w="814"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0.30</w:t>
            </w:r>
          </w:p>
        </w:tc>
        <w:tc>
          <w:tcPr>
            <w:tcW w:w="481" w:type="pct"/>
            <w:vMerge/>
            <w:vAlign w:val="center"/>
          </w:tcPr>
          <w:p w:rsidR="00215329" w:rsidRPr="00F52B05" w:rsidRDefault="00215329" w:rsidP="00ED28D8">
            <w:pPr>
              <w:pStyle w:val="a8"/>
              <w:rPr>
                <w:rFonts w:cs="楷体_GB2312"/>
                <w:lang w:val="x-none" w:eastAsia="x-none"/>
              </w:rPr>
            </w:pPr>
          </w:p>
        </w:tc>
        <w:tc>
          <w:tcPr>
            <w:tcW w:w="481" w:type="pct"/>
            <w:vMerge/>
            <w:vAlign w:val="center"/>
          </w:tcPr>
          <w:p w:rsidR="00215329" w:rsidRPr="00F52B05" w:rsidRDefault="00215329" w:rsidP="00ED28D8">
            <w:pPr>
              <w:pStyle w:val="a8"/>
              <w:rPr>
                <w:rFonts w:cs="楷体_GB2312"/>
                <w:lang w:val="x-none" w:eastAsia="x-none"/>
              </w:rPr>
            </w:pPr>
          </w:p>
        </w:tc>
      </w:tr>
      <w:tr w:rsidR="00F52B05" w:rsidRPr="00F52B05" w:rsidTr="00ED28D8">
        <w:tc>
          <w:tcPr>
            <w:tcW w:w="811" w:type="pct"/>
            <w:vMerge/>
            <w:vAlign w:val="center"/>
          </w:tcPr>
          <w:p w:rsidR="00215329" w:rsidRPr="00F52B05" w:rsidRDefault="00215329" w:rsidP="00ED28D8">
            <w:pPr>
              <w:pStyle w:val="a8"/>
              <w:rPr>
                <w:rFonts w:cs="楷体_GB2312"/>
                <w:lang w:val="x-none" w:eastAsia="x-none"/>
              </w:rPr>
            </w:pPr>
          </w:p>
        </w:tc>
        <w:tc>
          <w:tcPr>
            <w:tcW w:w="666" w:type="pct"/>
            <w:vMerge/>
            <w:vAlign w:val="center"/>
          </w:tcPr>
          <w:p w:rsidR="00215329" w:rsidRPr="00F52B05" w:rsidRDefault="00215329" w:rsidP="00ED28D8">
            <w:pPr>
              <w:pStyle w:val="a8"/>
              <w:rPr>
                <w:rFonts w:cs="楷体_GB2312"/>
                <w:lang w:val="x-none" w:eastAsia="x-none"/>
              </w:rPr>
            </w:pPr>
          </w:p>
        </w:tc>
        <w:tc>
          <w:tcPr>
            <w:tcW w:w="997"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SS</w:t>
            </w:r>
          </w:p>
        </w:tc>
        <w:tc>
          <w:tcPr>
            <w:tcW w:w="749"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200</w:t>
            </w:r>
          </w:p>
        </w:tc>
        <w:tc>
          <w:tcPr>
            <w:tcW w:w="814"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0.20</w:t>
            </w:r>
          </w:p>
        </w:tc>
        <w:tc>
          <w:tcPr>
            <w:tcW w:w="481" w:type="pct"/>
            <w:vMerge/>
            <w:vAlign w:val="center"/>
          </w:tcPr>
          <w:p w:rsidR="00215329" w:rsidRPr="00F52B05" w:rsidRDefault="00215329" w:rsidP="00ED28D8">
            <w:pPr>
              <w:pStyle w:val="a8"/>
              <w:rPr>
                <w:rFonts w:cs="楷体_GB2312"/>
                <w:lang w:val="x-none" w:eastAsia="x-none"/>
              </w:rPr>
            </w:pPr>
          </w:p>
        </w:tc>
        <w:tc>
          <w:tcPr>
            <w:tcW w:w="481" w:type="pct"/>
            <w:vMerge/>
            <w:vAlign w:val="center"/>
          </w:tcPr>
          <w:p w:rsidR="00215329" w:rsidRPr="00F52B05" w:rsidRDefault="00215329" w:rsidP="00ED28D8">
            <w:pPr>
              <w:pStyle w:val="a8"/>
              <w:rPr>
                <w:rFonts w:cs="楷体_GB2312"/>
                <w:lang w:val="x-none" w:eastAsia="x-none"/>
              </w:rPr>
            </w:pPr>
          </w:p>
        </w:tc>
      </w:tr>
      <w:tr w:rsidR="00F52B05" w:rsidRPr="00F52B05" w:rsidTr="00ED28D8">
        <w:tc>
          <w:tcPr>
            <w:tcW w:w="811" w:type="pct"/>
            <w:vMerge w:val="restart"/>
            <w:vAlign w:val="center"/>
          </w:tcPr>
          <w:p w:rsidR="00215329" w:rsidRPr="00F52B05" w:rsidRDefault="00215329" w:rsidP="00ED28D8">
            <w:pPr>
              <w:pStyle w:val="a8"/>
              <w:rPr>
                <w:rFonts w:cs="楷体_GB2312"/>
                <w:lang w:val="x-none" w:eastAsia="x-none"/>
              </w:rPr>
            </w:pPr>
            <w:r w:rsidRPr="00F52B05">
              <w:rPr>
                <w:rFonts w:cs="楷体_GB2312" w:hint="eastAsia"/>
                <w:lang w:val="x-none"/>
              </w:rPr>
              <w:t>初期雨水</w:t>
            </w:r>
          </w:p>
        </w:tc>
        <w:tc>
          <w:tcPr>
            <w:tcW w:w="666" w:type="pct"/>
            <w:vMerge w:val="restart"/>
            <w:vAlign w:val="center"/>
          </w:tcPr>
          <w:p w:rsidR="00215329" w:rsidRPr="00F52B05" w:rsidRDefault="00215329" w:rsidP="00ED28D8">
            <w:pPr>
              <w:pStyle w:val="a8"/>
              <w:rPr>
                <w:rFonts w:cs="楷体_GB2312"/>
                <w:lang w:val="x-none" w:eastAsia="x-none"/>
              </w:rPr>
            </w:pPr>
            <w:r w:rsidRPr="00F52B05">
              <w:rPr>
                <w:rFonts w:cs="楷体_GB2312"/>
                <w:lang w:val="x-none"/>
              </w:rPr>
              <w:t>1000</w:t>
            </w:r>
          </w:p>
        </w:tc>
        <w:tc>
          <w:tcPr>
            <w:tcW w:w="997"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COD</w:t>
            </w:r>
          </w:p>
        </w:tc>
        <w:tc>
          <w:tcPr>
            <w:tcW w:w="749"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300</w:t>
            </w:r>
          </w:p>
        </w:tc>
        <w:tc>
          <w:tcPr>
            <w:tcW w:w="814"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0.30</w:t>
            </w:r>
          </w:p>
        </w:tc>
        <w:tc>
          <w:tcPr>
            <w:tcW w:w="481" w:type="pct"/>
            <w:vMerge/>
            <w:vAlign w:val="center"/>
          </w:tcPr>
          <w:p w:rsidR="00215329" w:rsidRPr="00F52B05" w:rsidRDefault="00215329" w:rsidP="00ED28D8">
            <w:pPr>
              <w:pStyle w:val="a8"/>
              <w:rPr>
                <w:rFonts w:cs="楷体_GB2312"/>
                <w:lang w:val="x-none" w:eastAsia="x-none"/>
              </w:rPr>
            </w:pPr>
          </w:p>
        </w:tc>
        <w:tc>
          <w:tcPr>
            <w:tcW w:w="481" w:type="pct"/>
            <w:vMerge/>
            <w:vAlign w:val="center"/>
          </w:tcPr>
          <w:p w:rsidR="00215329" w:rsidRPr="00F52B05" w:rsidRDefault="00215329" w:rsidP="00ED28D8">
            <w:pPr>
              <w:pStyle w:val="a8"/>
              <w:rPr>
                <w:rFonts w:cs="楷体_GB2312"/>
                <w:lang w:val="x-none" w:eastAsia="x-none"/>
              </w:rPr>
            </w:pPr>
          </w:p>
        </w:tc>
      </w:tr>
      <w:tr w:rsidR="00F52B05" w:rsidRPr="00F52B05" w:rsidTr="00ED28D8">
        <w:tc>
          <w:tcPr>
            <w:tcW w:w="811" w:type="pct"/>
            <w:vMerge/>
            <w:vAlign w:val="center"/>
          </w:tcPr>
          <w:p w:rsidR="00215329" w:rsidRPr="00F52B05" w:rsidRDefault="00215329" w:rsidP="00ED28D8">
            <w:pPr>
              <w:pStyle w:val="a8"/>
              <w:rPr>
                <w:rFonts w:cs="楷体_GB2312"/>
                <w:lang w:val="x-none" w:eastAsia="x-none"/>
              </w:rPr>
            </w:pPr>
          </w:p>
        </w:tc>
        <w:tc>
          <w:tcPr>
            <w:tcW w:w="666" w:type="pct"/>
            <w:vMerge/>
            <w:vAlign w:val="center"/>
          </w:tcPr>
          <w:p w:rsidR="00215329" w:rsidRPr="00F52B05" w:rsidRDefault="00215329" w:rsidP="00ED28D8">
            <w:pPr>
              <w:pStyle w:val="a8"/>
              <w:rPr>
                <w:rFonts w:cs="楷体_GB2312"/>
                <w:lang w:val="x-none" w:eastAsia="x-none"/>
              </w:rPr>
            </w:pPr>
          </w:p>
        </w:tc>
        <w:tc>
          <w:tcPr>
            <w:tcW w:w="997"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SS</w:t>
            </w:r>
          </w:p>
        </w:tc>
        <w:tc>
          <w:tcPr>
            <w:tcW w:w="749"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200</w:t>
            </w:r>
          </w:p>
        </w:tc>
        <w:tc>
          <w:tcPr>
            <w:tcW w:w="814" w:type="pct"/>
            <w:vAlign w:val="center"/>
          </w:tcPr>
          <w:p w:rsidR="00215329" w:rsidRPr="00F52B05" w:rsidRDefault="00215329" w:rsidP="00ED28D8">
            <w:pPr>
              <w:pStyle w:val="a8"/>
              <w:rPr>
                <w:rFonts w:cs="楷体_GB2312"/>
                <w:lang w:val="x-none" w:eastAsia="x-none"/>
              </w:rPr>
            </w:pPr>
            <w:r w:rsidRPr="00F52B05">
              <w:rPr>
                <w:rFonts w:cs="楷体_GB2312" w:hint="eastAsia"/>
                <w:lang w:val="x-none"/>
              </w:rPr>
              <w:t>0.20</w:t>
            </w:r>
          </w:p>
        </w:tc>
        <w:tc>
          <w:tcPr>
            <w:tcW w:w="481" w:type="pct"/>
            <w:vMerge/>
            <w:vAlign w:val="center"/>
          </w:tcPr>
          <w:p w:rsidR="00215329" w:rsidRPr="00F52B05" w:rsidRDefault="00215329" w:rsidP="00ED28D8">
            <w:pPr>
              <w:pStyle w:val="a8"/>
              <w:rPr>
                <w:rFonts w:cs="楷体_GB2312"/>
                <w:lang w:val="x-none" w:eastAsia="x-none"/>
              </w:rPr>
            </w:pPr>
          </w:p>
        </w:tc>
        <w:tc>
          <w:tcPr>
            <w:tcW w:w="481" w:type="pct"/>
            <w:vMerge/>
            <w:vAlign w:val="center"/>
          </w:tcPr>
          <w:p w:rsidR="00215329" w:rsidRPr="00F52B05" w:rsidRDefault="00215329" w:rsidP="00ED28D8">
            <w:pPr>
              <w:pStyle w:val="a8"/>
              <w:rPr>
                <w:rFonts w:cs="楷体_GB2312"/>
                <w:lang w:val="x-none" w:eastAsia="x-none"/>
              </w:rPr>
            </w:pPr>
          </w:p>
        </w:tc>
      </w:tr>
      <w:tr w:rsidR="00F52B05" w:rsidRPr="00F52B05" w:rsidTr="00ED28D8">
        <w:tc>
          <w:tcPr>
            <w:tcW w:w="811" w:type="pct"/>
            <w:vMerge w:val="restart"/>
            <w:vAlign w:val="center"/>
          </w:tcPr>
          <w:p w:rsidR="00215329" w:rsidRPr="00F52B05" w:rsidRDefault="00215329" w:rsidP="00ED28D8">
            <w:pPr>
              <w:pStyle w:val="a8"/>
              <w:rPr>
                <w:rFonts w:cs="楷体_GB2312"/>
                <w:lang w:val="x-none" w:eastAsia="x-none"/>
              </w:rPr>
            </w:pPr>
            <w:r w:rsidRPr="00F52B05">
              <w:rPr>
                <w:rFonts w:cs="楷体_GB2312" w:hint="eastAsia"/>
                <w:lang w:val="x-none"/>
              </w:rPr>
              <w:t>循环冷却水</w:t>
            </w:r>
          </w:p>
        </w:tc>
        <w:tc>
          <w:tcPr>
            <w:tcW w:w="666" w:type="pct"/>
            <w:vMerge w:val="restart"/>
            <w:vAlign w:val="center"/>
          </w:tcPr>
          <w:p w:rsidR="00215329" w:rsidRPr="00F52B05" w:rsidRDefault="00215329" w:rsidP="00ED28D8">
            <w:pPr>
              <w:pStyle w:val="a8"/>
              <w:rPr>
                <w:rFonts w:cs="楷体_GB2312"/>
                <w:lang w:val="x-none"/>
              </w:rPr>
            </w:pPr>
            <w:r w:rsidRPr="00F52B05">
              <w:rPr>
                <w:rFonts w:cs="楷体_GB2312"/>
                <w:lang w:val="x-none"/>
              </w:rPr>
              <w:t>266.67</w:t>
            </w:r>
          </w:p>
        </w:tc>
        <w:tc>
          <w:tcPr>
            <w:tcW w:w="997" w:type="pct"/>
            <w:vAlign w:val="center"/>
          </w:tcPr>
          <w:p w:rsidR="00215329" w:rsidRPr="00F52B05" w:rsidRDefault="00215329" w:rsidP="00ED28D8">
            <w:pPr>
              <w:pStyle w:val="a8"/>
              <w:rPr>
                <w:rFonts w:cs="楷体_GB2312"/>
                <w:lang w:val="x-none" w:eastAsia="x-none"/>
              </w:rPr>
            </w:pPr>
            <w:r w:rsidRPr="00F52B05">
              <w:rPr>
                <w:rFonts w:cs="楷体_GB2312"/>
                <w:lang w:val="x-none" w:eastAsia="x-none"/>
              </w:rPr>
              <w:t>COD</w:t>
            </w:r>
          </w:p>
        </w:tc>
        <w:tc>
          <w:tcPr>
            <w:tcW w:w="749" w:type="pct"/>
            <w:vAlign w:val="center"/>
          </w:tcPr>
          <w:p w:rsidR="00215329" w:rsidRPr="00F52B05" w:rsidRDefault="00215329" w:rsidP="00ED28D8">
            <w:pPr>
              <w:pStyle w:val="a8"/>
              <w:rPr>
                <w:rFonts w:cs="楷体_GB2312"/>
                <w:lang w:val="x-none"/>
              </w:rPr>
            </w:pPr>
            <w:r w:rsidRPr="00F52B05">
              <w:rPr>
                <w:rFonts w:cs="楷体_GB2312" w:hint="eastAsia"/>
                <w:lang w:val="x-none"/>
              </w:rPr>
              <w:t>30</w:t>
            </w:r>
          </w:p>
        </w:tc>
        <w:tc>
          <w:tcPr>
            <w:tcW w:w="814" w:type="pct"/>
            <w:vAlign w:val="center"/>
          </w:tcPr>
          <w:p w:rsidR="00215329" w:rsidRPr="00F52B05" w:rsidRDefault="00215329" w:rsidP="00ED28D8">
            <w:pPr>
              <w:pStyle w:val="a8"/>
              <w:rPr>
                <w:rFonts w:cs="楷体_GB2312"/>
                <w:lang w:val="x-none"/>
              </w:rPr>
            </w:pPr>
            <w:r w:rsidRPr="00F52B05">
              <w:rPr>
                <w:rFonts w:cs="楷体_GB2312" w:hint="eastAsia"/>
                <w:lang w:val="x-none"/>
              </w:rPr>
              <w:t>0.189</w:t>
            </w:r>
          </w:p>
        </w:tc>
        <w:tc>
          <w:tcPr>
            <w:tcW w:w="481" w:type="pct"/>
            <w:vMerge w:val="restart"/>
            <w:vAlign w:val="center"/>
          </w:tcPr>
          <w:p w:rsidR="00215329" w:rsidRPr="00F52B05" w:rsidRDefault="00215329" w:rsidP="00ED28D8">
            <w:pPr>
              <w:pStyle w:val="a8"/>
              <w:rPr>
                <w:rFonts w:cs="楷体_GB2312"/>
                <w:lang w:val="x-none"/>
              </w:rPr>
            </w:pPr>
            <w:r w:rsidRPr="00F52B05">
              <w:rPr>
                <w:rFonts w:cs="楷体_GB2312" w:hint="eastAsia"/>
                <w:lang w:val="x-none"/>
              </w:rPr>
              <w:t>/</w:t>
            </w:r>
          </w:p>
        </w:tc>
        <w:tc>
          <w:tcPr>
            <w:tcW w:w="481" w:type="pct"/>
            <w:vMerge w:val="restart"/>
            <w:vAlign w:val="center"/>
          </w:tcPr>
          <w:p w:rsidR="00215329" w:rsidRPr="00F52B05" w:rsidRDefault="00215329" w:rsidP="00ED28D8">
            <w:pPr>
              <w:pStyle w:val="a8"/>
              <w:rPr>
                <w:rFonts w:cs="楷体_GB2312"/>
                <w:lang w:val="x-none"/>
              </w:rPr>
            </w:pPr>
            <w:r w:rsidRPr="00F52B05">
              <w:rPr>
                <w:rFonts w:cs="楷体_GB2312" w:hint="eastAsia"/>
                <w:lang w:val="x-none"/>
              </w:rPr>
              <w:t>雨水管网</w:t>
            </w:r>
          </w:p>
        </w:tc>
      </w:tr>
      <w:tr w:rsidR="00F52B05" w:rsidRPr="00F52B05" w:rsidTr="00ED28D8">
        <w:tc>
          <w:tcPr>
            <w:tcW w:w="811" w:type="pct"/>
            <w:vMerge/>
            <w:vAlign w:val="center"/>
          </w:tcPr>
          <w:p w:rsidR="00215329" w:rsidRPr="00F52B05" w:rsidRDefault="00215329" w:rsidP="00ED28D8">
            <w:pPr>
              <w:pStyle w:val="a8"/>
              <w:rPr>
                <w:rFonts w:cs="楷体_GB2312"/>
                <w:lang w:val="x-none" w:eastAsia="x-none"/>
              </w:rPr>
            </w:pPr>
          </w:p>
        </w:tc>
        <w:tc>
          <w:tcPr>
            <w:tcW w:w="666" w:type="pct"/>
            <w:vMerge/>
            <w:vAlign w:val="center"/>
          </w:tcPr>
          <w:p w:rsidR="00215329" w:rsidRPr="00F52B05" w:rsidRDefault="00215329" w:rsidP="00ED28D8">
            <w:pPr>
              <w:pStyle w:val="a8"/>
              <w:rPr>
                <w:rFonts w:cs="楷体_GB2312"/>
                <w:lang w:val="x-none" w:eastAsia="x-none"/>
              </w:rPr>
            </w:pPr>
          </w:p>
        </w:tc>
        <w:tc>
          <w:tcPr>
            <w:tcW w:w="997" w:type="pct"/>
            <w:vAlign w:val="center"/>
          </w:tcPr>
          <w:p w:rsidR="00215329" w:rsidRPr="00F52B05" w:rsidRDefault="00215329" w:rsidP="00ED28D8">
            <w:pPr>
              <w:pStyle w:val="a8"/>
              <w:rPr>
                <w:rFonts w:cs="楷体_GB2312"/>
                <w:lang w:val="x-none" w:eastAsia="x-none"/>
              </w:rPr>
            </w:pPr>
            <w:r w:rsidRPr="00F52B05">
              <w:rPr>
                <w:rFonts w:cs="楷体_GB2312"/>
                <w:lang w:val="x-none" w:eastAsia="x-none"/>
              </w:rPr>
              <w:t>SS</w:t>
            </w:r>
          </w:p>
        </w:tc>
        <w:tc>
          <w:tcPr>
            <w:tcW w:w="749" w:type="pct"/>
            <w:vAlign w:val="center"/>
          </w:tcPr>
          <w:p w:rsidR="00215329" w:rsidRPr="00F52B05" w:rsidRDefault="00215329" w:rsidP="00ED28D8">
            <w:pPr>
              <w:pStyle w:val="a8"/>
              <w:rPr>
                <w:rFonts w:cs="楷体_GB2312"/>
                <w:lang w:val="x-none"/>
              </w:rPr>
            </w:pPr>
            <w:r w:rsidRPr="00F52B05">
              <w:rPr>
                <w:rFonts w:cs="楷体_GB2312" w:hint="eastAsia"/>
                <w:lang w:val="x-none"/>
              </w:rPr>
              <w:t>40</w:t>
            </w:r>
          </w:p>
        </w:tc>
        <w:tc>
          <w:tcPr>
            <w:tcW w:w="814" w:type="pct"/>
            <w:vAlign w:val="center"/>
          </w:tcPr>
          <w:p w:rsidR="00215329" w:rsidRPr="00F52B05" w:rsidRDefault="00215329" w:rsidP="00ED28D8">
            <w:pPr>
              <w:pStyle w:val="a8"/>
              <w:rPr>
                <w:rFonts w:cs="楷体_GB2312"/>
                <w:lang w:val="x-none"/>
              </w:rPr>
            </w:pPr>
            <w:r w:rsidRPr="00F52B05">
              <w:rPr>
                <w:rFonts w:cs="楷体_GB2312" w:hint="eastAsia"/>
                <w:lang w:val="x-none"/>
              </w:rPr>
              <w:t>0.252</w:t>
            </w:r>
          </w:p>
        </w:tc>
        <w:tc>
          <w:tcPr>
            <w:tcW w:w="481" w:type="pct"/>
            <w:vMerge/>
            <w:vAlign w:val="center"/>
          </w:tcPr>
          <w:p w:rsidR="00215329" w:rsidRPr="00F52B05" w:rsidRDefault="00215329" w:rsidP="00ED28D8">
            <w:pPr>
              <w:pStyle w:val="a8"/>
              <w:rPr>
                <w:rFonts w:cs="楷体_GB2312"/>
                <w:lang w:val="x-none" w:eastAsia="x-none"/>
              </w:rPr>
            </w:pPr>
          </w:p>
        </w:tc>
        <w:tc>
          <w:tcPr>
            <w:tcW w:w="481" w:type="pct"/>
            <w:vMerge/>
            <w:vAlign w:val="center"/>
          </w:tcPr>
          <w:p w:rsidR="00215329" w:rsidRPr="00F52B05" w:rsidRDefault="00215329" w:rsidP="00ED28D8">
            <w:pPr>
              <w:pStyle w:val="a8"/>
              <w:rPr>
                <w:rFonts w:cs="楷体_GB2312"/>
                <w:lang w:val="x-none"/>
              </w:rPr>
            </w:pPr>
          </w:p>
        </w:tc>
      </w:tr>
      <w:tr w:rsidR="00F52B05" w:rsidRPr="00F52B05" w:rsidTr="00ED28D8">
        <w:tc>
          <w:tcPr>
            <w:tcW w:w="811" w:type="pct"/>
            <w:vMerge w:val="restart"/>
            <w:vAlign w:val="center"/>
          </w:tcPr>
          <w:p w:rsidR="00215329" w:rsidRPr="00F52B05" w:rsidRDefault="00215329" w:rsidP="00ED28D8">
            <w:pPr>
              <w:pStyle w:val="a8"/>
              <w:rPr>
                <w:rFonts w:cs="楷体_GB2312"/>
                <w:lang w:val="x-none" w:eastAsia="x-none"/>
              </w:rPr>
            </w:pPr>
            <w:r w:rsidRPr="00F52B05">
              <w:rPr>
                <w:rFonts w:cs="楷体_GB2312" w:hint="eastAsia"/>
                <w:lang w:val="x-none"/>
              </w:rPr>
              <w:t>蒸汽冷凝水</w:t>
            </w:r>
          </w:p>
        </w:tc>
        <w:tc>
          <w:tcPr>
            <w:tcW w:w="666" w:type="pct"/>
            <w:vMerge w:val="restart"/>
            <w:vAlign w:val="center"/>
          </w:tcPr>
          <w:p w:rsidR="00215329" w:rsidRPr="00F52B05" w:rsidRDefault="00215329" w:rsidP="00ED28D8">
            <w:pPr>
              <w:pStyle w:val="a8"/>
              <w:rPr>
                <w:rFonts w:cs="楷体_GB2312"/>
                <w:lang w:val="x-none"/>
              </w:rPr>
            </w:pPr>
            <w:r w:rsidRPr="00F52B05">
              <w:rPr>
                <w:rFonts w:cs="楷体_GB2312"/>
                <w:lang w:val="x-none"/>
              </w:rPr>
              <w:t>2277</w:t>
            </w:r>
          </w:p>
        </w:tc>
        <w:tc>
          <w:tcPr>
            <w:tcW w:w="997" w:type="pct"/>
            <w:vAlign w:val="center"/>
          </w:tcPr>
          <w:p w:rsidR="00215329" w:rsidRPr="00F52B05" w:rsidRDefault="00215329" w:rsidP="00ED28D8">
            <w:pPr>
              <w:pStyle w:val="a8"/>
              <w:rPr>
                <w:rFonts w:cs="楷体_GB2312"/>
                <w:lang w:val="x-none" w:eastAsia="x-none"/>
              </w:rPr>
            </w:pPr>
            <w:r w:rsidRPr="00F52B05">
              <w:rPr>
                <w:rFonts w:cs="楷体_GB2312"/>
                <w:lang w:val="x-none" w:eastAsia="x-none"/>
              </w:rPr>
              <w:t>COD</w:t>
            </w:r>
          </w:p>
        </w:tc>
        <w:tc>
          <w:tcPr>
            <w:tcW w:w="749" w:type="pct"/>
            <w:vAlign w:val="center"/>
          </w:tcPr>
          <w:p w:rsidR="00215329" w:rsidRPr="00F52B05" w:rsidRDefault="00215329" w:rsidP="00ED28D8">
            <w:pPr>
              <w:pStyle w:val="a8"/>
              <w:rPr>
                <w:rFonts w:cs="楷体_GB2312"/>
                <w:lang w:val="x-none"/>
              </w:rPr>
            </w:pPr>
            <w:r w:rsidRPr="00F52B05">
              <w:rPr>
                <w:rFonts w:cs="楷体_GB2312" w:hint="eastAsia"/>
                <w:lang w:val="x-none"/>
              </w:rPr>
              <w:t>30</w:t>
            </w:r>
          </w:p>
        </w:tc>
        <w:tc>
          <w:tcPr>
            <w:tcW w:w="814" w:type="pct"/>
            <w:vAlign w:val="center"/>
          </w:tcPr>
          <w:p w:rsidR="00215329" w:rsidRPr="00F52B05" w:rsidRDefault="00215329" w:rsidP="00ED28D8">
            <w:pPr>
              <w:pStyle w:val="a8"/>
              <w:rPr>
                <w:rFonts w:cs="楷体_GB2312"/>
                <w:lang w:val="x-none"/>
              </w:rPr>
            </w:pPr>
            <w:r w:rsidRPr="00F52B05">
              <w:rPr>
                <w:rFonts w:cs="楷体_GB2312" w:hint="eastAsia"/>
                <w:lang w:val="x-none"/>
              </w:rPr>
              <w:t>0.171</w:t>
            </w:r>
          </w:p>
        </w:tc>
        <w:tc>
          <w:tcPr>
            <w:tcW w:w="481" w:type="pct"/>
            <w:vMerge/>
            <w:vAlign w:val="center"/>
          </w:tcPr>
          <w:p w:rsidR="00215329" w:rsidRPr="00F52B05" w:rsidRDefault="00215329" w:rsidP="00ED28D8">
            <w:pPr>
              <w:pStyle w:val="a8"/>
              <w:rPr>
                <w:rFonts w:cs="楷体_GB2312"/>
                <w:lang w:val="x-none" w:eastAsia="x-none"/>
              </w:rPr>
            </w:pPr>
          </w:p>
        </w:tc>
        <w:tc>
          <w:tcPr>
            <w:tcW w:w="481" w:type="pct"/>
            <w:vMerge/>
            <w:vAlign w:val="center"/>
          </w:tcPr>
          <w:p w:rsidR="00215329" w:rsidRPr="00F52B05" w:rsidRDefault="00215329" w:rsidP="00ED28D8">
            <w:pPr>
              <w:pStyle w:val="a8"/>
              <w:rPr>
                <w:rFonts w:cs="楷体_GB2312"/>
                <w:lang w:val="x-none" w:eastAsia="x-none"/>
              </w:rPr>
            </w:pPr>
          </w:p>
        </w:tc>
      </w:tr>
      <w:tr w:rsidR="00F52B05" w:rsidRPr="00F52B05" w:rsidTr="00ED28D8">
        <w:tc>
          <w:tcPr>
            <w:tcW w:w="811" w:type="pct"/>
            <w:vMerge/>
            <w:vAlign w:val="center"/>
          </w:tcPr>
          <w:p w:rsidR="00215329" w:rsidRPr="00F52B05" w:rsidRDefault="00215329" w:rsidP="00ED28D8">
            <w:pPr>
              <w:pStyle w:val="a8"/>
              <w:rPr>
                <w:rFonts w:cs="楷体_GB2312"/>
                <w:lang w:val="x-none" w:eastAsia="x-none"/>
              </w:rPr>
            </w:pPr>
          </w:p>
        </w:tc>
        <w:tc>
          <w:tcPr>
            <w:tcW w:w="666" w:type="pct"/>
            <w:vMerge/>
            <w:vAlign w:val="center"/>
          </w:tcPr>
          <w:p w:rsidR="00215329" w:rsidRPr="00F52B05" w:rsidRDefault="00215329" w:rsidP="00ED28D8">
            <w:pPr>
              <w:pStyle w:val="a8"/>
              <w:rPr>
                <w:rFonts w:cs="楷体_GB2312"/>
                <w:lang w:val="x-none" w:eastAsia="x-none"/>
              </w:rPr>
            </w:pPr>
          </w:p>
        </w:tc>
        <w:tc>
          <w:tcPr>
            <w:tcW w:w="997" w:type="pct"/>
            <w:vAlign w:val="center"/>
          </w:tcPr>
          <w:p w:rsidR="00215329" w:rsidRPr="00F52B05" w:rsidRDefault="00215329" w:rsidP="00ED28D8">
            <w:pPr>
              <w:pStyle w:val="a8"/>
              <w:rPr>
                <w:rFonts w:cs="楷体_GB2312"/>
                <w:lang w:val="x-none" w:eastAsia="x-none"/>
              </w:rPr>
            </w:pPr>
            <w:r w:rsidRPr="00F52B05">
              <w:rPr>
                <w:rFonts w:cs="楷体_GB2312"/>
                <w:lang w:val="x-none" w:eastAsia="x-none"/>
              </w:rPr>
              <w:t>SS</w:t>
            </w:r>
          </w:p>
        </w:tc>
        <w:tc>
          <w:tcPr>
            <w:tcW w:w="749" w:type="pct"/>
            <w:vAlign w:val="center"/>
          </w:tcPr>
          <w:p w:rsidR="00215329" w:rsidRPr="00F52B05" w:rsidRDefault="00215329" w:rsidP="00ED28D8">
            <w:pPr>
              <w:pStyle w:val="a8"/>
              <w:rPr>
                <w:rFonts w:cs="楷体_GB2312"/>
                <w:lang w:val="x-none"/>
              </w:rPr>
            </w:pPr>
            <w:r w:rsidRPr="00F52B05">
              <w:rPr>
                <w:rFonts w:cs="楷体_GB2312" w:hint="eastAsia"/>
                <w:lang w:val="x-none"/>
              </w:rPr>
              <w:t>40</w:t>
            </w:r>
          </w:p>
        </w:tc>
        <w:tc>
          <w:tcPr>
            <w:tcW w:w="814" w:type="pct"/>
            <w:vAlign w:val="center"/>
          </w:tcPr>
          <w:p w:rsidR="00215329" w:rsidRPr="00F52B05" w:rsidRDefault="00215329" w:rsidP="00ED28D8">
            <w:pPr>
              <w:pStyle w:val="a8"/>
              <w:rPr>
                <w:rFonts w:cs="楷体_GB2312"/>
                <w:lang w:val="x-none"/>
              </w:rPr>
            </w:pPr>
            <w:r w:rsidRPr="00F52B05">
              <w:rPr>
                <w:rFonts w:cs="楷体_GB2312" w:hint="eastAsia"/>
                <w:lang w:val="x-none"/>
              </w:rPr>
              <w:t>0.228</w:t>
            </w:r>
          </w:p>
        </w:tc>
        <w:tc>
          <w:tcPr>
            <w:tcW w:w="481" w:type="pct"/>
            <w:vMerge/>
            <w:vAlign w:val="center"/>
          </w:tcPr>
          <w:p w:rsidR="00215329" w:rsidRPr="00F52B05" w:rsidRDefault="00215329" w:rsidP="00ED28D8">
            <w:pPr>
              <w:pStyle w:val="a8"/>
              <w:rPr>
                <w:rFonts w:cs="楷体_GB2312"/>
                <w:lang w:val="x-none" w:eastAsia="x-none"/>
              </w:rPr>
            </w:pPr>
          </w:p>
        </w:tc>
        <w:tc>
          <w:tcPr>
            <w:tcW w:w="481" w:type="pct"/>
            <w:vMerge/>
            <w:vAlign w:val="center"/>
          </w:tcPr>
          <w:p w:rsidR="00215329" w:rsidRPr="00F52B05" w:rsidRDefault="00215329" w:rsidP="00ED28D8">
            <w:pPr>
              <w:pStyle w:val="a8"/>
              <w:rPr>
                <w:rFonts w:cs="楷体_GB2312"/>
                <w:lang w:val="x-none" w:eastAsia="x-none"/>
              </w:rPr>
            </w:pPr>
          </w:p>
        </w:tc>
      </w:tr>
    </w:tbl>
    <w:p w:rsidR="00215329" w:rsidRPr="00F52B05" w:rsidRDefault="00215329" w:rsidP="00215329">
      <w:pPr>
        <w:spacing w:beforeLines="50" w:before="120"/>
        <w:ind w:firstLineChars="0" w:firstLine="0"/>
      </w:pPr>
      <w:r w:rsidRPr="00F52B05">
        <w:rPr>
          <w:noProof/>
          <w:kern w:val="0"/>
        </w:rPr>
        <w:drawing>
          <wp:inline distT="0" distB="0" distL="0" distR="0" wp14:anchorId="733E039F" wp14:editId="2D1DE87E">
            <wp:extent cx="5270500" cy="901700"/>
            <wp:effectExtent l="0" t="0" r="6350" b="0"/>
            <wp:docPr id="65" name="图片 65"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污水处理站.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1135" cy="901809"/>
                    </a:xfrm>
                    <a:prstGeom prst="rect">
                      <a:avLst/>
                    </a:prstGeom>
                  </pic:spPr>
                </pic:pic>
              </a:graphicData>
            </a:graphic>
          </wp:inline>
        </w:drawing>
      </w:r>
    </w:p>
    <w:p w:rsidR="00215329" w:rsidRPr="00F52B05" w:rsidRDefault="00215329" w:rsidP="00215329">
      <w:pPr>
        <w:pStyle w:val="a6"/>
      </w:pPr>
      <w:r w:rsidRPr="00F52B05">
        <w:t>图</w:t>
      </w:r>
      <w:r w:rsidRPr="00F52B05">
        <w:t xml:space="preserve">3.2-3  </w:t>
      </w:r>
      <w:r w:rsidRPr="00F52B05">
        <w:rPr>
          <w:rFonts w:hint="eastAsia"/>
        </w:rPr>
        <w:t>污水处理站处理</w:t>
      </w:r>
      <w:r w:rsidRPr="00F52B05">
        <w:t>工艺</w:t>
      </w:r>
    </w:p>
    <w:p w:rsidR="00215329" w:rsidRPr="00F52B05" w:rsidRDefault="00215329" w:rsidP="00215329">
      <w:pPr>
        <w:ind w:firstLine="480"/>
      </w:pPr>
      <w:r w:rsidRPr="00F52B05">
        <w:rPr>
          <w:rFonts w:hint="eastAsia"/>
        </w:rPr>
        <w:t>现有项目污水处理设施设计规模为</w:t>
      </w:r>
      <w:r w:rsidRPr="00F52B05">
        <w:rPr>
          <w:rFonts w:hint="eastAsia"/>
        </w:rPr>
        <w:t>5</w:t>
      </w:r>
      <w:r w:rsidRPr="00F52B05">
        <w:t>0t/d</w:t>
      </w:r>
      <w:r w:rsidRPr="00F52B05">
        <w:rPr>
          <w:rFonts w:hint="eastAsia"/>
        </w:rPr>
        <w:t>，主要工艺采用“</w:t>
      </w:r>
      <w:r w:rsidRPr="00F52B05">
        <w:rPr>
          <w:rFonts w:hint="eastAsia"/>
        </w:rPr>
        <w:t>UASB</w:t>
      </w:r>
      <w:r w:rsidRPr="00F52B05">
        <w:rPr>
          <w:rFonts w:hint="eastAsia"/>
        </w:rPr>
        <w:t>氧化</w:t>
      </w:r>
      <w:r w:rsidRPr="00F52B05">
        <w:rPr>
          <w:rFonts w:hint="eastAsia"/>
        </w:rPr>
        <w:t>+</w:t>
      </w:r>
      <w:r w:rsidRPr="00F52B05">
        <w:rPr>
          <w:rFonts w:hint="eastAsia"/>
        </w:rPr>
        <w:t>接触氧化</w:t>
      </w:r>
      <w:r w:rsidRPr="00F52B05">
        <w:rPr>
          <w:rFonts w:hint="eastAsia"/>
        </w:rPr>
        <w:t>+</w:t>
      </w:r>
      <w:r w:rsidRPr="00F52B05">
        <w:rPr>
          <w:rFonts w:hint="eastAsia"/>
        </w:rPr>
        <w:t>沉淀”的工艺，南光化工的污水首先进入调节池，经</w:t>
      </w:r>
      <w:r w:rsidRPr="00F52B05">
        <w:rPr>
          <w:rFonts w:hint="eastAsia"/>
        </w:rPr>
        <w:t>UASB</w:t>
      </w:r>
      <w:r w:rsidRPr="00F52B05">
        <w:rPr>
          <w:rFonts w:hint="eastAsia"/>
        </w:rPr>
        <w:t>氧化、沉淀、水解、接触氧化、沉淀等工艺处理后，降级废水中的</w:t>
      </w:r>
      <w:r w:rsidRPr="00F52B05">
        <w:rPr>
          <w:rFonts w:hint="eastAsia"/>
        </w:rPr>
        <w:t>COD</w:t>
      </w:r>
      <w:r w:rsidRPr="00F52B05">
        <w:rPr>
          <w:rFonts w:hint="eastAsia"/>
        </w:rPr>
        <w:t>、</w:t>
      </w:r>
      <w:r w:rsidRPr="00F52B05">
        <w:rPr>
          <w:rFonts w:hint="eastAsia"/>
        </w:rPr>
        <w:t>SS</w:t>
      </w:r>
      <w:r w:rsidRPr="00F52B05">
        <w:rPr>
          <w:rFonts w:hint="eastAsia"/>
        </w:rPr>
        <w:t>等污染物。为了使废水预处理设施的处理出水能够长期实现稳定达到接管排放的要求，公司还必</w:t>
      </w:r>
      <w:r w:rsidRPr="00F52B05">
        <w:rPr>
          <w:rFonts w:hint="eastAsia"/>
        </w:rPr>
        <w:lastRenderedPageBreak/>
        <w:t>须定期对废水预处理设施进行维护保养，必要时进行更换新的或更为可靠的设备，同时也要不断加强运营人员的知识培训与技能提高，从而保障废水长期运营处理、达标排放的可靠性和有效性。根据验收监测数据，企业污水处理站废水能够达标排放。</w:t>
      </w:r>
    </w:p>
    <w:p w:rsidR="00215329" w:rsidRPr="00F52B05" w:rsidRDefault="00215329" w:rsidP="00215329">
      <w:pPr>
        <w:ind w:firstLine="480"/>
      </w:pPr>
      <w:r w:rsidRPr="00F52B05">
        <w:t>项目于</w:t>
      </w:r>
      <w:r w:rsidRPr="00F52B05">
        <w:t>2011</w:t>
      </w:r>
      <w:r w:rsidRPr="00F52B05">
        <w:t>年</w:t>
      </w:r>
      <w:r w:rsidRPr="00F52B05">
        <w:t>3</w:t>
      </w:r>
      <w:r w:rsidRPr="00F52B05">
        <w:t>月通过竣工环境保护验收，监测结果表明，项目废水</w:t>
      </w:r>
      <w:r w:rsidRPr="00F52B05">
        <w:t>pH</w:t>
      </w:r>
      <w:r w:rsidRPr="00F52B05">
        <w:t>值及化学需氧量、总磷、氨氮、悬浮物均达到胜科水务接管标准。</w:t>
      </w:r>
    </w:p>
    <w:p w:rsidR="00215329" w:rsidRPr="00F52B05" w:rsidRDefault="00215329" w:rsidP="00215329">
      <w:pPr>
        <w:ind w:firstLine="480"/>
      </w:pPr>
      <w:r w:rsidRPr="00F52B05">
        <w:t>项目废水验收监测达标分析结果见表</w:t>
      </w:r>
      <w:r w:rsidRPr="00F52B05">
        <w:t>3.2-6</w:t>
      </w:r>
      <w:r w:rsidRPr="00F52B05">
        <w:t>。</w:t>
      </w:r>
    </w:p>
    <w:p w:rsidR="00215329" w:rsidRPr="00F52B05" w:rsidRDefault="00215329" w:rsidP="00215329">
      <w:pPr>
        <w:pStyle w:val="a6"/>
      </w:pPr>
      <w:r w:rsidRPr="00F52B05">
        <w:t>表</w:t>
      </w:r>
      <w:r w:rsidRPr="00F52B05">
        <w:t xml:space="preserve">3.2-6  </w:t>
      </w:r>
      <w:r w:rsidRPr="00F52B05">
        <w:t>项目</w:t>
      </w:r>
      <w:r w:rsidRPr="00F52B05">
        <w:rPr>
          <w:rFonts w:hint="eastAsia"/>
        </w:rPr>
        <w:t>验收</w:t>
      </w:r>
      <w:r w:rsidRPr="00F52B05">
        <w:t>监测废水污染源达标情况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5"/>
        <w:gridCol w:w="1150"/>
        <w:gridCol w:w="1154"/>
        <w:gridCol w:w="794"/>
        <w:gridCol w:w="1502"/>
        <w:gridCol w:w="789"/>
        <w:gridCol w:w="961"/>
        <w:gridCol w:w="997"/>
      </w:tblGrid>
      <w:tr w:rsidR="00F52B05" w:rsidRPr="00F52B05" w:rsidTr="00ED28D8">
        <w:trPr>
          <w:trHeight w:val="20"/>
        </w:trPr>
        <w:tc>
          <w:tcPr>
            <w:tcW w:w="689" w:type="pct"/>
            <w:vMerge w:val="restart"/>
            <w:vAlign w:val="center"/>
          </w:tcPr>
          <w:p w:rsidR="00215329" w:rsidRPr="00F52B05" w:rsidRDefault="00215329" w:rsidP="00ED28D8">
            <w:pPr>
              <w:pStyle w:val="GH"/>
            </w:pPr>
            <w:r w:rsidRPr="00F52B05">
              <w:rPr>
                <w:rFonts w:hint="eastAsia"/>
              </w:rPr>
              <w:t>监测日期</w:t>
            </w:r>
          </w:p>
        </w:tc>
        <w:tc>
          <w:tcPr>
            <w:tcW w:w="675" w:type="pct"/>
            <w:vMerge w:val="restart"/>
            <w:vAlign w:val="center"/>
          </w:tcPr>
          <w:p w:rsidR="00215329" w:rsidRPr="00F52B05" w:rsidRDefault="00215329" w:rsidP="00ED28D8">
            <w:pPr>
              <w:pStyle w:val="GH"/>
            </w:pPr>
            <w:r w:rsidRPr="00F52B05">
              <w:t>监测</w:t>
            </w:r>
            <w:r w:rsidRPr="00F52B05">
              <w:rPr>
                <w:rFonts w:hint="eastAsia"/>
              </w:rPr>
              <w:t>点位</w:t>
            </w:r>
          </w:p>
        </w:tc>
        <w:tc>
          <w:tcPr>
            <w:tcW w:w="677" w:type="pct"/>
            <w:vMerge w:val="restart"/>
            <w:vAlign w:val="center"/>
          </w:tcPr>
          <w:p w:rsidR="00215329" w:rsidRPr="00F52B05" w:rsidRDefault="00215329" w:rsidP="00ED28D8">
            <w:pPr>
              <w:pStyle w:val="GH"/>
            </w:pPr>
            <w:r w:rsidRPr="00F52B05">
              <w:rPr>
                <w:rFonts w:hint="eastAsia"/>
              </w:rPr>
              <w:t>监测频次</w:t>
            </w:r>
          </w:p>
        </w:tc>
        <w:tc>
          <w:tcPr>
            <w:tcW w:w="2959" w:type="pct"/>
            <w:gridSpan w:val="5"/>
            <w:vAlign w:val="center"/>
          </w:tcPr>
          <w:p w:rsidR="00215329" w:rsidRPr="00F52B05" w:rsidRDefault="00215329" w:rsidP="00ED28D8">
            <w:pPr>
              <w:pStyle w:val="GH"/>
            </w:pPr>
            <w:r w:rsidRPr="00F52B05">
              <w:rPr>
                <w:rFonts w:hint="eastAsia"/>
              </w:rPr>
              <w:t>监测项目</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vMerge/>
            <w:vAlign w:val="center"/>
          </w:tcPr>
          <w:p w:rsidR="00215329" w:rsidRPr="00F52B05" w:rsidRDefault="00215329" w:rsidP="00ED28D8">
            <w:pPr>
              <w:pStyle w:val="GH"/>
            </w:pPr>
          </w:p>
        </w:tc>
        <w:tc>
          <w:tcPr>
            <w:tcW w:w="466" w:type="pct"/>
            <w:vAlign w:val="center"/>
          </w:tcPr>
          <w:p w:rsidR="00215329" w:rsidRPr="00F52B05" w:rsidRDefault="00215329" w:rsidP="00ED28D8">
            <w:pPr>
              <w:pStyle w:val="GH"/>
            </w:pPr>
            <w:r w:rsidRPr="00F52B05">
              <w:t>pH</w:t>
            </w:r>
          </w:p>
        </w:tc>
        <w:tc>
          <w:tcPr>
            <w:tcW w:w="881" w:type="pct"/>
            <w:vAlign w:val="center"/>
          </w:tcPr>
          <w:p w:rsidR="00215329" w:rsidRPr="00F52B05" w:rsidRDefault="00215329" w:rsidP="00ED28D8">
            <w:pPr>
              <w:pStyle w:val="GH"/>
            </w:pPr>
            <w:r w:rsidRPr="00F52B05">
              <w:t>COD</w:t>
            </w:r>
            <w:r w:rsidRPr="00F52B05">
              <w:rPr>
                <w:vertAlign w:val="subscript"/>
              </w:rPr>
              <w:t>Cr</w:t>
            </w:r>
          </w:p>
        </w:tc>
        <w:tc>
          <w:tcPr>
            <w:tcW w:w="463" w:type="pct"/>
            <w:vAlign w:val="center"/>
          </w:tcPr>
          <w:p w:rsidR="00215329" w:rsidRPr="00F52B05" w:rsidRDefault="00215329" w:rsidP="00ED28D8">
            <w:pPr>
              <w:pStyle w:val="GH"/>
            </w:pPr>
            <w:r w:rsidRPr="00F52B05">
              <w:t>氨氮</w:t>
            </w:r>
          </w:p>
        </w:tc>
        <w:tc>
          <w:tcPr>
            <w:tcW w:w="564" w:type="pct"/>
            <w:vAlign w:val="center"/>
          </w:tcPr>
          <w:p w:rsidR="00215329" w:rsidRPr="00F52B05" w:rsidRDefault="00215329" w:rsidP="00ED28D8">
            <w:pPr>
              <w:pStyle w:val="GH"/>
            </w:pPr>
            <w:r w:rsidRPr="00F52B05">
              <w:t>总磷</w:t>
            </w:r>
          </w:p>
        </w:tc>
        <w:tc>
          <w:tcPr>
            <w:tcW w:w="585" w:type="pct"/>
            <w:vAlign w:val="center"/>
          </w:tcPr>
          <w:p w:rsidR="00215329" w:rsidRPr="00F52B05" w:rsidRDefault="00215329" w:rsidP="00ED28D8">
            <w:pPr>
              <w:pStyle w:val="GH"/>
            </w:pPr>
            <w:r w:rsidRPr="00F52B05">
              <w:rPr>
                <w:rFonts w:hint="eastAsia"/>
              </w:rPr>
              <w:t>SS</w:t>
            </w:r>
          </w:p>
        </w:tc>
      </w:tr>
      <w:tr w:rsidR="00F52B05" w:rsidRPr="00F52B05" w:rsidTr="00ED28D8">
        <w:trPr>
          <w:trHeight w:val="20"/>
        </w:trPr>
        <w:tc>
          <w:tcPr>
            <w:tcW w:w="689" w:type="pct"/>
            <w:vMerge w:val="restart"/>
            <w:vAlign w:val="center"/>
          </w:tcPr>
          <w:p w:rsidR="00215329" w:rsidRPr="00F52B05" w:rsidRDefault="00215329" w:rsidP="00ED28D8">
            <w:pPr>
              <w:pStyle w:val="GH"/>
            </w:pPr>
            <w:r w:rsidRPr="00F52B05">
              <w:rPr>
                <w:rFonts w:hint="eastAsia"/>
              </w:rPr>
              <w:t>2</w:t>
            </w:r>
            <w:r w:rsidRPr="00F52B05">
              <w:t>010/12/21</w:t>
            </w:r>
          </w:p>
        </w:tc>
        <w:tc>
          <w:tcPr>
            <w:tcW w:w="675" w:type="pct"/>
            <w:vMerge w:val="restart"/>
            <w:vAlign w:val="center"/>
          </w:tcPr>
          <w:p w:rsidR="00215329" w:rsidRPr="00F52B05" w:rsidRDefault="00215329" w:rsidP="00ED28D8">
            <w:pPr>
              <w:pStyle w:val="GH"/>
            </w:pPr>
            <w:r w:rsidRPr="00F52B05">
              <w:rPr>
                <w:rFonts w:hint="eastAsia"/>
              </w:rPr>
              <w:t>W</w:t>
            </w:r>
            <w:r w:rsidRPr="00F52B05">
              <w:t>1</w:t>
            </w:r>
            <w:r w:rsidRPr="00F52B05">
              <w:rPr>
                <w:rFonts w:hint="eastAsia"/>
              </w:rPr>
              <w:t>原水</w:t>
            </w:r>
          </w:p>
        </w:tc>
        <w:tc>
          <w:tcPr>
            <w:tcW w:w="677" w:type="pct"/>
            <w:vAlign w:val="center"/>
          </w:tcPr>
          <w:p w:rsidR="00215329" w:rsidRPr="00F52B05" w:rsidRDefault="00215329" w:rsidP="00ED28D8">
            <w:pPr>
              <w:pStyle w:val="GH"/>
            </w:pPr>
            <w:r w:rsidRPr="00F52B05">
              <w:rPr>
                <w:rFonts w:hint="eastAsia"/>
              </w:rPr>
              <w:t>第一次</w:t>
            </w:r>
          </w:p>
        </w:tc>
        <w:tc>
          <w:tcPr>
            <w:tcW w:w="466" w:type="pct"/>
            <w:vAlign w:val="center"/>
          </w:tcPr>
          <w:p w:rsidR="00215329" w:rsidRPr="00F52B05" w:rsidRDefault="00215329" w:rsidP="00ED28D8">
            <w:pPr>
              <w:pStyle w:val="GH"/>
            </w:pPr>
            <w:r w:rsidRPr="00F52B05">
              <w:rPr>
                <w:rFonts w:hint="eastAsia"/>
              </w:rPr>
              <w:t>2</w:t>
            </w:r>
            <w:r w:rsidRPr="00F52B05">
              <w:t>.70</w:t>
            </w:r>
          </w:p>
        </w:tc>
        <w:tc>
          <w:tcPr>
            <w:tcW w:w="881" w:type="pct"/>
            <w:vAlign w:val="center"/>
          </w:tcPr>
          <w:p w:rsidR="00215329" w:rsidRPr="00F52B05" w:rsidRDefault="00215329" w:rsidP="00ED28D8">
            <w:pPr>
              <w:pStyle w:val="a8"/>
            </w:pPr>
            <w:r w:rsidRPr="00F52B05">
              <w:rPr>
                <w:rFonts w:hint="eastAsia"/>
              </w:rPr>
              <w:t>1</w:t>
            </w:r>
            <w:r w:rsidRPr="00F52B05">
              <w:t>.30×10</w:t>
            </w:r>
            <w:r w:rsidRPr="00F52B05">
              <w:rPr>
                <w:vertAlign w:val="superscript"/>
              </w:rPr>
              <w:t>5</w:t>
            </w:r>
          </w:p>
        </w:tc>
        <w:tc>
          <w:tcPr>
            <w:tcW w:w="463" w:type="pct"/>
            <w:vAlign w:val="center"/>
          </w:tcPr>
          <w:p w:rsidR="00215329" w:rsidRPr="00F52B05" w:rsidRDefault="00215329" w:rsidP="00ED28D8">
            <w:pPr>
              <w:pStyle w:val="GH"/>
            </w:pPr>
            <w:r w:rsidRPr="00F52B05">
              <w:rPr>
                <w:rFonts w:hint="eastAsia"/>
              </w:rPr>
              <w:t>3</w:t>
            </w:r>
            <w:r w:rsidRPr="00F52B05">
              <w:t>9.4</w:t>
            </w:r>
          </w:p>
        </w:tc>
        <w:tc>
          <w:tcPr>
            <w:tcW w:w="564" w:type="pct"/>
            <w:vAlign w:val="center"/>
          </w:tcPr>
          <w:p w:rsidR="00215329" w:rsidRPr="00F52B05" w:rsidRDefault="00215329" w:rsidP="00ED28D8">
            <w:pPr>
              <w:pStyle w:val="GH"/>
            </w:pPr>
            <w:r w:rsidRPr="00F52B05">
              <w:rPr>
                <w:rFonts w:hint="eastAsia"/>
              </w:rPr>
              <w:t>1</w:t>
            </w:r>
            <w:r w:rsidRPr="00F52B05">
              <w:t>2.2</w:t>
            </w:r>
          </w:p>
        </w:tc>
        <w:tc>
          <w:tcPr>
            <w:tcW w:w="585" w:type="pct"/>
            <w:vAlign w:val="center"/>
          </w:tcPr>
          <w:p w:rsidR="00215329" w:rsidRPr="00F52B05" w:rsidRDefault="00215329" w:rsidP="00ED28D8">
            <w:pPr>
              <w:pStyle w:val="GH"/>
            </w:pPr>
            <w:r w:rsidRPr="00F52B05">
              <w:rPr>
                <w:rFonts w:hint="eastAsia"/>
              </w:rPr>
              <w:t>1</w:t>
            </w:r>
            <w:r w:rsidRPr="00F52B05">
              <w:t>40</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vAlign w:val="center"/>
          </w:tcPr>
          <w:p w:rsidR="00215329" w:rsidRPr="00F52B05" w:rsidRDefault="00215329" w:rsidP="00ED28D8">
            <w:pPr>
              <w:pStyle w:val="GH"/>
            </w:pPr>
            <w:r w:rsidRPr="00F52B05">
              <w:rPr>
                <w:rFonts w:hint="eastAsia"/>
              </w:rPr>
              <w:t>第二次</w:t>
            </w:r>
          </w:p>
        </w:tc>
        <w:tc>
          <w:tcPr>
            <w:tcW w:w="466" w:type="pct"/>
            <w:vAlign w:val="center"/>
          </w:tcPr>
          <w:p w:rsidR="00215329" w:rsidRPr="00F52B05" w:rsidRDefault="00215329" w:rsidP="00ED28D8">
            <w:pPr>
              <w:pStyle w:val="GH"/>
            </w:pPr>
            <w:r w:rsidRPr="00F52B05">
              <w:rPr>
                <w:rFonts w:hint="eastAsia"/>
              </w:rPr>
              <w:t>2</w:t>
            </w:r>
            <w:r w:rsidRPr="00F52B05">
              <w:t>.69</w:t>
            </w:r>
          </w:p>
        </w:tc>
        <w:tc>
          <w:tcPr>
            <w:tcW w:w="881" w:type="pct"/>
            <w:vAlign w:val="center"/>
          </w:tcPr>
          <w:p w:rsidR="00215329" w:rsidRPr="00F52B05" w:rsidRDefault="00215329" w:rsidP="00ED28D8">
            <w:pPr>
              <w:pStyle w:val="a8"/>
            </w:pPr>
            <w:r w:rsidRPr="00F52B05">
              <w:rPr>
                <w:rFonts w:hint="eastAsia"/>
              </w:rPr>
              <w:t>1</w:t>
            </w:r>
            <w:r w:rsidRPr="00F52B05">
              <w:t>.30×10</w:t>
            </w:r>
            <w:r w:rsidRPr="00F52B05">
              <w:rPr>
                <w:vertAlign w:val="superscript"/>
              </w:rPr>
              <w:t>5</w:t>
            </w:r>
          </w:p>
        </w:tc>
        <w:tc>
          <w:tcPr>
            <w:tcW w:w="463" w:type="pct"/>
            <w:vAlign w:val="center"/>
          </w:tcPr>
          <w:p w:rsidR="00215329" w:rsidRPr="00F52B05" w:rsidRDefault="00215329" w:rsidP="00ED28D8">
            <w:pPr>
              <w:pStyle w:val="GH"/>
            </w:pPr>
            <w:r w:rsidRPr="00F52B05">
              <w:rPr>
                <w:rFonts w:hint="eastAsia"/>
              </w:rPr>
              <w:t>4</w:t>
            </w:r>
            <w:r w:rsidRPr="00F52B05">
              <w:t>1.9</w:t>
            </w:r>
          </w:p>
        </w:tc>
        <w:tc>
          <w:tcPr>
            <w:tcW w:w="564" w:type="pct"/>
            <w:vAlign w:val="center"/>
          </w:tcPr>
          <w:p w:rsidR="00215329" w:rsidRPr="00F52B05" w:rsidRDefault="00215329" w:rsidP="00ED28D8">
            <w:pPr>
              <w:pStyle w:val="GH"/>
            </w:pPr>
            <w:r w:rsidRPr="00F52B05">
              <w:rPr>
                <w:rFonts w:hint="eastAsia"/>
              </w:rPr>
              <w:t>1</w:t>
            </w:r>
            <w:r w:rsidRPr="00F52B05">
              <w:t>3.1</w:t>
            </w:r>
          </w:p>
        </w:tc>
        <w:tc>
          <w:tcPr>
            <w:tcW w:w="585" w:type="pct"/>
            <w:vAlign w:val="center"/>
          </w:tcPr>
          <w:p w:rsidR="00215329" w:rsidRPr="00F52B05" w:rsidRDefault="00215329" w:rsidP="00ED28D8">
            <w:pPr>
              <w:pStyle w:val="GH"/>
            </w:pPr>
            <w:r w:rsidRPr="00F52B05">
              <w:rPr>
                <w:rFonts w:hint="eastAsia"/>
              </w:rPr>
              <w:t>1</w:t>
            </w:r>
            <w:r w:rsidRPr="00F52B05">
              <w:t>38</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vAlign w:val="center"/>
          </w:tcPr>
          <w:p w:rsidR="00215329" w:rsidRPr="00F52B05" w:rsidRDefault="00215329" w:rsidP="00ED28D8">
            <w:pPr>
              <w:pStyle w:val="GH"/>
            </w:pPr>
            <w:r w:rsidRPr="00F52B05">
              <w:rPr>
                <w:rFonts w:hint="eastAsia"/>
              </w:rPr>
              <w:t>第三次</w:t>
            </w:r>
          </w:p>
        </w:tc>
        <w:tc>
          <w:tcPr>
            <w:tcW w:w="466" w:type="pct"/>
            <w:vAlign w:val="center"/>
          </w:tcPr>
          <w:p w:rsidR="00215329" w:rsidRPr="00F52B05" w:rsidRDefault="00215329" w:rsidP="00ED28D8">
            <w:pPr>
              <w:pStyle w:val="GH"/>
            </w:pPr>
            <w:r w:rsidRPr="00F52B05">
              <w:rPr>
                <w:rFonts w:hint="eastAsia"/>
              </w:rPr>
              <w:t>2</w:t>
            </w:r>
            <w:r w:rsidRPr="00F52B05">
              <w:t>.67</w:t>
            </w:r>
          </w:p>
        </w:tc>
        <w:tc>
          <w:tcPr>
            <w:tcW w:w="881" w:type="pct"/>
            <w:vAlign w:val="center"/>
          </w:tcPr>
          <w:p w:rsidR="00215329" w:rsidRPr="00F52B05" w:rsidRDefault="00215329" w:rsidP="00ED28D8">
            <w:pPr>
              <w:pStyle w:val="a8"/>
            </w:pPr>
            <w:r w:rsidRPr="00F52B05">
              <w:rPr>
                <w:rFonts w:hint="eastAsia"/>
              </w:rPr>
              <w:t>1</w:t>
            </w:r>
            <w:r w:rsidRPr="00F52B05">
              <w:t>.30×10</w:t>
            </w:r>
            <w:r w:rsidRPr="00F52B05">
              <w:rPr>
                <w:vertAlign w:val="superscript"/>
              </w:rPr>
              <w:t>5</w:t>
            </w:r>
          </w:p>
        </w:tc>
        <w:tc>
          <w:tcPr>
            <w:tcW w:w="463" w:type="pct"/>
            <w:vAlign w:val="center"/>
          </w:tcPr>
          <w:p w:rsidR="00215329" w:rsidRPr="00F52B05" w:rsidRDefault="00215329" w:rsidP="00ED28D8">
            <w:pPr>
              <w:pStyle w:val="GH"/>
            </w:pPr>
            <w:r w:rsidRPr="00F52B05">
              <w:rPr>
                <w:rFonts w:hint="eastAsia"/>
              </w:rPr>
              <w:t>4</w:t>
            </w:r>
            <w:r w:rsidRPr="00F52B05">
              <w:t>3.4</w:t>
            </w:r>
          </w:p>
        </w:tc>
        <w:tc>
          <w:tcPr>
            <w:tcW w:w="564" w:type="pct"/>
            <w:vAlign w:val="center"/>
          </w:tcPr>
          <w:p w:rsidR="00215329" w:rsidRPr="00F52B05" w:rsidRDefault="00215329" w:rsidP="00ED28D8">
            <w:pPr>
              <w:pStyle w:val="GH"/>
            </w:pPr>
            <w:r w:rsidRPr="00F52B05">
              <w:rPr>
                <w:rFonts w:hint="eastAsia"/>
              </w:rPr>
              <w:t>1</w:t>
            </w:r>
            <w:r w:rsidRPr="00F52B05">
              <w:t>3.2</w:t>
            </w:r>
          </w:p>
        </w:tc>
        <w:tc>
          <w:tcPr>
            <w:tcW w:w="585" w:type="pct"/>
            <w:vAlign w:val="center"/>
          </w:tcPr>
          <w:p w:rsidR="00215329" w:rsidRPr="00F52B05" w:rsidRDefault="00215329" w:rsidP="00ED28D8">
            <w:pPr>
              <w:pStyle w:val="GH"/>
            </w:pPr>
            <w:r w:rsidRPr="00F52B05">
              <w:rPr>
                <w:rFonts w:hint="eastAsia"/>
              </w:rPr>
              <w:t>1</w:t>
            </w:r>
            <w:r w:rsidRPr="00F52B05">
              <w:t>42</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vAlign w:val="center"/>
          </w:tcPr>
          <w:p w:rsidR="00215329" w:rsidRPr="00F52B05" w:rsidRDefault="00215329" w:rsidP="00ED28D8">
            <w:pPr>
              <w:pStyle w:val="GH"/>
            </w:pPr>
            <w:r w:rsidRPr="00F52B05">
              <w:rPr>
                <w:rFonts w:hint="eastAsia"/>
              </w:rPr>
              <w:t>第四次</w:t>
            </w:r>
          </w:p>
        </w:tc>
        <w:tc>
          <w:tcPr>
            <w:tcW w:w="466" w:type="pct"/>
            <w:vAlign w:val="center"/>
          </w:tcPr>
          <w:p w:rsidR="00215329" w:rsidRPr="00F52B05" w:rsidRDefault="00215329" w:rsidP="00ED28D8">
            <w:pPr>
              <w:pStyle w:val="GH"/>
            </w:pPr>
            <w:r w:rsidRPr="00F52B05">
              <w:rPr>
                <w:rFonts w:hint="eastAsia"/>
              </w:rPr>
              <w:t>2</w:t>
            </w:r>
            <w:r w:rsidRPr="00F52B05">
              <w:t>.66</w:t>
            </w:r>
          </w:p>
        </w:tc>
        <w:tc>
          <w:tcPr>
            <w:tcW w:w="881" w:type="pct"/>
            <w:vAlign w:val="center"/>
          </w:tcPr>
          <w:p w:rsidR="00215329" w:rsidRPr="00F52B05" w:rsidRDefault="00215329" w:rsidP="00ED28D8">
            <w:pPr>
              <w:pStyle w:val="a8"/>
            </w:pPr>
            <w:r w:rsidRPr="00F52B05">
              <w:rPr>
                <w:rFonts w:hint="eastAsia"/>
              </w:rPr>
              <w:t>1</w:t>
            </w:r>
            <w:r w:rsidRPr="00F52B05">
              <w:t>.30×10</w:t>
            </w:r>
            <w:r w:rsidRPr="00F52B05">
              <w:rPr>
                <w:vertAlign w:val="superscript"/>
              </w:rPr>
              <w:t>5</w:t>
            </w:r>
          </w:p>
        </w:tc>
        <w:tc>
          <w:tcPr>
            <w:tcW w:w="463" w:type="pct"/>
            <w:vAlign w:val="center"/>
          </w:tcPr>
          <w:p w:rsidR="00215329" w:rsidRPr="00F52B05" w:rsidRDefault="00215329" w:rsidP="00ED28D8">
            <w:pPr>
              <w:pStyle w:val="GH"/>
            </w:pPr>
            <w:r w:rsidRPr="00F52B05">
              <w:rPr>
                <w:rFonts w:hint="eastAsia"/>
              </w:rPr>
              <w:t>4</w:t>
            </w:r>
            <w:r w:rsidRPr="00F52B05">
              <w:t>0.3</w:t>
            </w:r>
          </w:p>
        </w:tc>
        <w:tc>
          <w:tcPr>
            <w:tcW w:w="564" w:type="pct"/>
            <w:vAlign w:val="center"/>
          </w:tcPr>
          <w:p w:rsidR="00215329" w:rsidRPr="00F52B05" w:rsidRDefault="00215329" w:rsidP="00ED28D8">
            <w:pPr>
              <w:pStyle w:val="GH"/>
            </w:pPr>
            <w:r w:rsidRPr="00F52B05">
              <w:rPr>
                <w:rFonts w:hint="eastAsia"/>
              </w:rPr>
              <w:t>1</w:t>
            </w:r>
            <w:r w:rsidRPr="00F52B05">
              <w:t>2.6</w:t>
            </w:r>
          </w:p>
        </w:tc>
        <w:tc>
          <w:tcPr>
            <w:tcW w:w="585" w:type="pct"/>
            <w:vAlign w:val="center"/>
          </w:tcPr>
          <w:p w:rsidR="00215329" w:rsidRPr="00F52B05" w:rsidRDefault="00215329" w:rsidP="00ED28D8">
            <w:pPr>
              <w:pStyle w:val="GH"/>
            </w:pPr>
            <w:r w:rsidRPr="00F52B05">
              <w:rPr>
                <w:rFonts w:hint="eastAsia"/>
              </w:rPr>
              <w:t>1</w:t>
            </w:r>
            <w:r w:rsidRPr="00F52B05">
              <w:t>44</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restart"/>
            <w:vAlign w:val="center"/>
          </w:tcPr>
          <w:p w:rsidR="00215329" w:rsidRPr="00F52B05" w:rsidRDefault="00215329" w:rsidP="00ED28D8">
            <w:pPr>
              <w:pStyle w:val="GH"/>
            </w:pPr>
            <w:r w:rsidRPr="00F52B05">
              <w:rPr>
                <w:rFonts w:hint="eastAsia"/>
              </w:rPr>
              <w:t>W</w:t>
            </w:r>
            <w:r w:rsidRPr="00F52B05">
              <w:t>2</w:t>
            </w:r>
            <w:r w:rsidRPr="00F52B05">
              <w:rPr>
                <w:rFonts w:hint="eastAsia"/>
              </w:rPr>
              <w:t>调节池</w:t>
            </w: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第一次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.62</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t>6.96×10</w:t>
            </w:r>
            <w:r w:rsidRPr="00F52B05">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.36</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.862</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5</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第二次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.63</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t>6.94×10</w:t>
            </w:r>
            <w:r w:rsidRPr="00F52B05">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.93</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.828</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6</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第三次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.64</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t>6.96×10</w:t>
            </w:r>
            <w:r w:rsidRPr="00F52B05">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.49</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.837</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4</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第四次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.63</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t>6.96×10</w:t>
            </w:r>
            <w:r w:rsidRPr="00F52B05">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7</w:t>
            </w:r>
            <w:r w:rsidRPr="00F52B05">
              <w:t>.83</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.838</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5</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restart"/>
            <w:vAlign w:val="center"/>
          </w:tcPr>
          <w:p w:rsidR="00215329" w:rsidRPr="00F52B05" w:rsidRDefault="00215329" w:rsidP="00ED28D8">
            <w:pPr>
              <w:pStyle w:val="GH"/>
            </w:pPr>
            <w:r w:rsidRPr="00F52B05">
              <w:rPr>
                <w:rFonts w:hint="eastAsia"/>
              </w:rPr>
              <w:t>W</w:t>
            </w:r>
            <w:r w:rsidRPr="00F52B05">
              <w:t>3</w:t>
            </w:r>
            <w:r w:rsidRPr="00F52B05">
              <w:rPr>
                <w:rFonts w:hint="eastAsia"/>
              </w:rPr>
              <w:t>厂区排放口</w:t>
            </w: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第一次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.18</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37</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.640</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.387</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1</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第二次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.19</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36</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.629</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.383</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2</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第三次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.18</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36</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.673</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.389</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3</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第四次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.17</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36</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.696</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.389</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1</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日均值</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.17</w:t>
            </w:r>
            <w:r w:rsidRPr="00F52B05">
              <w:rPr>
                <w:rFonts w:hint="eastAsia"/>
              </w:rPr>
              <w:t>～</w:t>
            </w:r>
            <w:r w:rsidRPr="00F52B05">
              <w:rPr>
                <w:rFonts w:hint="eastAsia"/>
              </w:rPr>
              <w:t>8</w:t>
            </w:r>
            <w:r w:rsidRPr="00F52B05">
              <w:t>.19</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36</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.660</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.387</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2</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1352" w:type="pct"/>
            <w:gridSpan w:val="2"/>
            <w:tcBorders>
              <w:right w:val="single" w:sz="4" w:space="0" w:color="auto"/>
            </w:tcBorders>
            <w:vAlign w:val="center"/>
          </w:tcPr>
          <w:p w:rsidR="00215329" w:rsidRPr="00F52B05" w:rsidRDefault="00215329" w:rsidP="00ED28D8">
            <w:pPr>
              <w:pStyle w:val="GH"/>
            </w:pPr>
            <w:r w:rsidRPr="00F52B05">
              <w:rPr>
                <w:rFonts w:hint="eastAsia"/>
              </w:rPr>
              <w:t>W</w:t>
            </w:r>
            <w:r w:rsidRPr="00F52B05">
              <w:t>4</w:t>
            </w:r>
            <w:r w:rsidRPr="00F52B05">
              <w:rPr>
                <w:rFonts w:hint="eastAsia"/>
              </w:rPr>
              <w:t>清下水</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32.4</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0</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1352" w:type="pct"/>
            <w:gridSpan w:val="2"/>
            <w:tcBorders>
              <w:right w:val="single" w:sz="4" w:space="0" w:color="auto"/>
            </w:tcBorders>
            <w:vAlign w:val="center"/>
          </w:tcPr>
          <w:p w:rsidR="00215329" w:rsidRPr="00F52B05" w:rsidRDefault="00215329" w:rsidP="00ED28D8">
            <w:pPr>
              <w:pStyle w:val="GH"/>
            </w:pPr>
            <w:r w:rsidRPr="00F52B05">
              <w:rPr>
                <w:rFonts w:hint="eastAsia"/>
              </w:rPr>
              <w:t>W</w:t>
            </w:r>
            <w:r w:rsidRPr="00F52B05">
              <w:t>5</w:t>
            </w:r>
            <w:r w:rsidRPr="00F52B05">
              <w:rPr>
                <w:rFonts w:hint="eastAsia"/>
              </w:rPr>
              <w:t>胜科水务排放水</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7</w:t>
            </w:r>
            <w:r w:rsidRPr="00F52B05">
              <w:t>.48</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50.6</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.296</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.110</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0</w:t>
            </w:r>
          </w:p>
        </w:tc>
      </w:tr>
      <w:tr w:rsidR="00F52B05" w:rsidRPr="00F52B05" w:rsidTr="00ED28D8">
        <w:trPr>
          <w:trHeight w:val="20"/>
        </w:trPr>
        <w:tc>
          <w:tcPr>
            <w:tcW w:w="689" w:type="pct"/>
            <w:vMerge w:val="restart"/>
            <w:vAlign w:val="center"/>
          </w:tcPr>
          <w:p w:rsidR="00215329" w:rsidRPr="00F52B05" w:rsidRDefault="00215329" w:rsidP="00ED28D8">
            <w:pPr>
              <w:pStyle w:val="GH"/>
            </w:pPr>
            <w:r w:rsidRPr="00F52B05">
              <w:rPr>
                <w:rFonts w:hint="eastAsia"/>
              </w:rPr>
              <w:t>2</w:t>
            </w:r>
            <w:r w:rsidRPr="00F52B05">
              <w:t>010/12/22</w:t>
            </w:r>
          </w:p>
        </w:tc>
        <w:tc>
          <w:tcPr>
            <w:tcW w:w="675" w:type="pct"/>
            <w:vMerge w:val="restart"/>
            <w:vAlign w:val="center"/>
          </w:tcPr>
          <w:p w:rsidR="00215329" w:rsidRPr="00F52B05" w:rsidRDefault="00215329" w:rsidP="00ED28D8">
            <w:pPr>
              <w:pStyle w:val="GH"/>
            </w:pPr>
            <w:r w:rsidRPr="00F52B05">
              <w:rPr>
                <w:rFonts w:hint="eastAsia"/>
              </w:rPr>
              <w:t>W</w:t>
            </w:r>
            <w:r w:rsidRPr="00F52B05">
              <w:t>1</w:t>
            </w:r>
            <w:r w:rsidRPr="00F52B05">
              <w:rPr>
                <w:rFonts w:hint="eastAsia"/>
              </w:rPr>
              <w:t>原水</w:t>
            </w:r>
          </w:p>
        </w:tc>
        <w:tc>
          <w:tcPr>
            <w:tcW w:w="677" w:type="pct"/>
            <w:vAlign w:val="center"/>
          </w:tcPr>
          <w:p w:rsidR="00215329" w:rsidRPr="00F52B05" w:rsidRDefault="00215329" w:rsidP="00ED28D8">
            <w:pPr>
              <w:pStyle w:val="GH"/>
            </w:pPr>
            <w:r w:rsidRPr="00F52B05">
              <w:rPr>
                <w:rFonts w:hint="eastAsia"/>
              </w:rPr>
              <w:t>第一次</w:t>
            </w:r>
          </w:p>
        </w:tc>
        <w:tc>
          <w:tcPr>
            <w:tcW w:w="466" w:type="pct"/>
            <w:vAlign w:val="center"/>
          </w:tcPr>
          <w:p w:rsidR="00215329" w:rsidRPr="00F52B05" w:rsidRDefault="00215329" w:rsidP="00ED28D8">
            <w:pPr>
              <w:pStyle w:val="GH"/>
            </w:pPr>
            <w:r w:rsidRPr="00F52B05">
              <w:rPr>
                <w:rFonts w:hint="eastAsia"/>
              </w:rPr>
              <w:t>2</w:t>
            </w:r>
            <w:r w:rsidRPr="00F52B05">
              <w:t>.75</w:t>
            </w:r>
          </w:p>
        </w:tc>
        <w:tc>
          <w:tcPr>
            <w:tcW w:w="881" w:type="pct"/>
            <w:vAlign w:val="center"/>
          </w:tcPr>
          <w:p w:rsidR="00215329" w:rsidRPr="00F52B05" w:rsidRDefault="00215329" w:rsidP="00ED28D8">
            <w:pPr>
              <w:pStyle w:val="a8"/>
            </w:pPr>
            <w:r w:rsidRPr="00F52B05">
              <w:rPr>
                <w:rFonts w:hint="eastAsia"/>
              </w:rPr>
              <w:t>1</w:t>
            </w:r>
            <w:r w:rsidRPr="00F52B05">
              <w:t>.30×10</w:t>
            </w:r>
            <w:r w:rsidRPr="00F52B05">
              <w:rPr>
                <w:vertAlign w:val="superscript"/>
              </w:rPr>
              <w:t>5</w:t>
            </w:r>
          </w:p>
        </w:tc>
        <w:tc>
          <w:tcPr>
            <w:tcW w:w="463" w:type="pct"/>
            <w:vAlign w:val="center"/>
          </w:tcPr>
          <w:p w:rsidR="00215329" w:rsidRPr="00F52B05" w:rsidRDefault="00215329" w:rsidP="00ED28D8">
            <w:pPr>
              <w:pStyle w:val="GH"/>
            </w:pPr>
            <w:r w:rsidRPr="00F52B05">
              <w:rPr>
                <w:rFonts w:hint="eastAsia"/>
              </w:rPr>
              <w:t>3</w:t>
            </w:r>
            <w:r w:rsidRPr="00F52B05">
              <w:t>6.4</w:t>
            </w:r>
          </w:p>
        </w:tc>
        <w:tc>
          <w:tcPr>
            <w:tcW w:w="564" w:type="pct"/>
            <w:vAlign w:val="center"/>
          </w:tcPr>
          <w:p w:rsidR="00215329" w:rsidRPr="00F52B05" w:rsidRDefault="00215329" w:rsidP="00ED28D8">
            <w:pPr>
              <w:pStyle w:val="GH"/>
            </w:pPr>
            <w:r w:rsidRPr="00F52B05">
              <w:rPr>
                <w:rFonts w:hint="eastAsia"/>
              </w:rPr>
              <w:t>1</w:t>
            </w:r>
            <w:r w:rsidRPr="00F52B05">
              <w:t>2.6</w:t>
            </w:r>
          </w:p>
        </w:tc>
        <w:tc>
          <w:tcPr>
            <w:tcW w:w="585" w:type="pct"/>
            <w:vAlign w:val="center"/>
          </w:tcPr>
          <w:p w:rsidR="00215329" w:rsidRPr="00F52B05" w:rsidRDefault="00215329" w:rsidP="00ED28D8">
            <w:pPr>
              <w:pStyle w:val="GH"/>
            </w:pPr>
            <w:r w:rsidRPr="00F52B05">
              <w:rPr>
                <w:rFonts w:hint="eastAsia"/>
              </w:rPr>
              <w:t>1</w:t>
            </w:r>
            <w:r w:rsidRPr="00F52B05">
              <w:t>20</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vAlign w:val="center"/>
          </w:tcPr>
          <w:p w:rsidR="00215329" w:rsidRPr="00F52B05" w:rsidRDefault="00215329" w:rsidP="00ED28D8">
            <w:pPr>
              <w:pStyle w:val="GH"/>
            </w:pPr>
            <w:r w:rsidRPr="00F52B05">
              <w:rPr>
                <w:rFonts w:hint="eastAsia"/>
              </w:rPr>
              <w:t>第二次</w:t>
            </w:r>
          </w:p>
        </w:tc>
        <w:tc>
          <w:tcPr>
            <w:tcW w:w="466" w:type="pct"/>
            <w:vAlign w:val="center"/>
          </w:tcPr>
          <w:p w:rsidR="00215329" w:rsidRPr="00F52B05" w:rsidRDefault="00215329" w:rsidP="00ED28D8">
            <w:pPr>
              <w:pStyle w:val="GH"/>
            </w:pPr>
            <w:r w:rsidRPr="00F52B05">
              <w:rPr>
                <w:rFonts w:hint="eastAsia"/>
              </w:rPr>
              <w:t>2</w:t>
            </w:r>
            <w:r w:rsidRPr="00F52B05">
              <w:t>.76</w:t>
            </w:r>
          </w:p>
        </w:tc>
        <w:tc>
          <w:tcPr>
            <w:tcW w:w="881" w:type="pct"/>
            <w:vAlign w:val="center"/>
          </w:tcPr>
          <w:p w:rsidR="00215329" w:rsidRPr="00F52B05" w:rsidRDefault="00215329" w:rsidP="00ED28D8">
            <w:pPr>
              <w:pStyle w:val="a8"/>
            </w:pPr>
            <w:r w:rsidRPr="00F52B05">
              <w:rPr>
                <w:rFonts w:hint="eastAsia"/>
              </w:rPr>
              <w:t>1</w:t>
            </w:r>
            <w:r w:rsidRPr="00F52B05">
              <w:t>.30×10</w:t>
            </w:r>
            <w:r w:rsidRPr="00F52B05">
              <w:rPr>
                <w:vertAlign w:val="superscript"/>
              </w:rPr>
              <w:t>5</w:t>
            </w:r>
          </w:p>
        </w:tc>
        <w:tc>
          <w:tcPr>
            <w:tcW w:w="463" w:type="pct"/>
            <w:vAlign w:val="center"/>
          </w:tcPr>
          <w:p w:rsidR="00215329" w:rsidRPr="00F52B05" w:rsidRDefault="00215329" w:rsidP="00ED28D8">
            <w:pPr>
              <w:pStyle w:val="GH"/>
            </w:pPr>
            <w:r w:rsidRPr="00F52B05">
              <w:t>37.2</w:t>
            </w:r>
          </w:p>
        </w:tc>
        <w:tc>
          <w:tcPr>
            <w:tcW w:w="564" w:type="pct"/>
            <w:vAlign w:val="center"/>
          </w:tcPr>
          <w:p w:rsidR="00215329" w:rsidRPr="00F52B05" w:rsidRDefault="00215329" w:rsidP="00ED28D8">
            <w:pPr>
              <w:pStyle w:val="GH"/>
            </w:pPr>
            <w:r w:rsidRPr="00F52B05">
              <w:rPr>
                <w:rFonts w:hint="eastAsia"/>
              </w:rPr>
              <w:t>1</w:t>
            </w:r>
            <w:r w:rsidRPr="00F52B05">
              <w:t>3.6</w:t>
            </w:r>
          </w:p>
        </w:tc>
        <w:tc>
          <w:tcPr>
            <w:tcW w:w="585" w:type="pct"/>
            <w:vAlign w:val="center"/>
          </w:tcPr>
          <w:p w:rsidR="00215329" w:rsidRPr="00F52B05" w:rsidRDefault="00215329" w:rsidP="00ED28D8">
            <w:pPr>
              <w:pStyle w:val="GH"/>
            </w:pPr>
            <w:r w:rsidRPr="00F52B05">
              <w:rPr>
                <w:rFonts w:hint="eastAsia"/>
              </w:rPr>
              <w:t>1</w:t>
            </w:r>
            <w:r w:rsidRPr="00F52B05">
              <w:t>28</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vAlign w:val="center"/>
          </w:tcPr>
          <w:p w:rsidR="00215329" w:rsidRPr="00F52B05" w:rsidRDefault="00215329" w:rsidP="00ED28D8">
            <w:pPr>
              <w:pStyle w:val="GH"/>
            </w:pPr>
            <w:r w:rsidRPr="00F52B05">
              <w:rPr>
                <w:rFonts w:hint="eastAsia"/>
              </w:rPr>
              <w:t>第三次</w:t>
            </w:r>
          </w:p>
        </w:tc>
        <w:tc>
          <w:tcPr>
            <w:tcW w:w="466" w:type="pct"/>
            <w:vAlign w:val="center"/>
          </w:tcPr>
          <w:p w:rsidR="00215329" w:rsidRPr="00F52B05" w:rsidRDefault="00215329" w:rsidP="00ED28D8">
            <w:pPr>
              <w:pStyle w:val="GH"/>
            </w:pPr>
            <w:r w:rsidRPr="00F52B05">
              <w:rPr>
                <w:rFonts w:hint="eastAsia"/>
              </w:rPr>
              <w:t>2</w:t>
            </w:r>
            <w:r w:rsidRPr="00F52B05">
              <w:t>.76</w:t>
            </w:r>
          </w:p>
        </w:tc>
        <w:tc>
          <w:tcPr>
            <w:tcW w:w="881" w:type="pct"/>
            <w:vAlign w:val="center"/>
          </w:tcPr>
          <w:p w:rsidR="00215329" w:rsidRPr="00F52B05" w:rsidRDefault="00215329" w:rsidP="00ED28D8">
            <w:pPr>
              <w:pStyle w:val="a8"/>
            </w:pPr>
            <w:r w:rsidRPr="00F52B05">
              <w:rPr>
                <w:rFonts w:hint="eastAsia"/>
              </w:rPr>
              <w:t>1</w:t>
            </w:r>
            <w:r w:rsidRPr="00F52B05">
              <w:t>.30×10</w:t>
            </w:r>
            <w:r w:rsidRPr="00F52B05">
              <w:rPr>
                <w:vertAlign w:val="superscript"/>
              </w:rPr>
              <w:t>5</w:t>
            </w:r>
          </w:p>
        </w:tc>
        <w:tc>
          <w:tcPr>
            <w:tcW w:w="463" w:type="pct"/>
            <w:vAlign w:val="center"/>
          </w:tcPr>
          <w:p w:rsidR="00215329" w:rsidRPr="00F52B05" w:rsidRDefault="00215329" w:rsidP="00ED28D8">
            <w:pPr>
              <w:pStyle w:val="GH"/>
            </w:pPr>
            <w:r w:rsidRPr="00F52B05">
              <w:t>38.6</w:t>
            </w:r>
          </w:p>
        </w:tc>
        <w:tc>
          <w:tcPr>
            <w:tcW w:w="564" w:type="pct"/>
            <w:vAlign w:val="center"/>
          </w:tcPr>
          <w:p w:rsidR="00215329" w:rsidRPr="00F52B05" w:rsidRDefault="00215329" w:rsidP="00ED28D8">
            <w:pPr>
              <w:pStyle w:val="GH"/>
            </w:pPr>
            <w:r w:rsidRPr="00F52B05">
              <w:rPr>
                <w:rFonts w:hint="eastAsia"/>
              </w:rPr>
              <w:t>1</w:t>
            </w:r>
            <w:r w:rsidRPr="00F52B05">
              <w:t>3.1</w:t>
            </w:r>
          </w:p>
        </w:tc>
        <w:tc>
          <w:tcPr>
            <w:tcW w:w="585" w:type="pct"/>
            <w:vAlign w:val="center"/>
          </w:tcPr>
          <w:p w:rsidR="00215329" w:rsidRPr="00F52B05" w:rsidRDefault="00215329" w:rsidP="00ED28D8">
            <w:pPr>
              <w:pStyle w:val="GH"/>
            </w:pPr>
            <w:r w:rsidRPr="00F52B05">
              <w:rPr>
                <w:rFonts w:hint="eastAsia"/>
              </w:rPr>
              <w:t>1</w:t>
            </w:r>
            <w:r w:rsidRPr="00F52B05">
              <w:t>30</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vAlign w:val="center"/>
          </w:tcPr>
          <w:p w:rsidR="00215329" w:rsidRPr="00F52B05" w:rsidRDefault="00215329" w:rsidP="00ED28D8">
            <w:pPr>
              <w:pStyle w:val="GH"/>
            </w:pPr>
            <w:r w:rsidRPr="00F52B05">
              <w:rPr>
                <w:rFonts w:hint="eastAsia"/>
              </w:rPr>
              <w:t>第四次</w:t>
            </w:r>
          </w:p>
        </w:tc>
        <w:tc>
          <w:tcPr>
            <w:tcW w:w="466" w:type="pct"/>
            <w:vAlign w:val="center"/>
          </w:tcPr>
          <w:p w:rsidR="00215329" w:rsidRPr="00F52B05" w:rsidRDefault="00215329" w:rsidP="00ED28D8">
            <w:pPr>
              <w:pStyle w:val="GH"/>
            </w:pPr>
            <w:r w:rsidRPr="00F52B05">
              <w:rPr>
                <w:rFonts w:hint="eastAsia"/>
              </w:rPr>
              <w:t>2</w:t>
            </w:r>
            <w:r w:rsidRPr="00F52B05">
              <w:t>.75</w:t>
            </w:r>
          </w:p>
        </w:tc>
        <w:tc>
          <w:tcPr>
            <w:tcW w:w="881" w:type="pct"/>
            <w:vAlign w:val="center"/>
          </w:tcPr>
          <w:p w:rsidR="00215329" w:rsidRPr="00F52B05" w:rsidRDefault="00215329" w:rsidP="00ED28D8">
            <w:pPr>
              <w:pStyle w:val="a8"/>
            </w:pPr>
            <w:r w:rsidRPr="00F52B05">
              <w:rPr>
                <w:rFonts w:hint="eastAsia"/>
              </w:rPr>
              <w:t>1</w:t>
            </w:r>
            <w:r w:rsidRPr="00F52B05">
              <w:t>.30×10</w:t>
            </w:r>
            <w:r w:rsidRPr="00F52B05">
              <w:rPr>
                <w:vertAlign w:val="superscript"/>
              </w:rPr>
              <w:t>5</w:t>
            </w:r>
          </w:p>
        </w:tc>
        <w:tc>
          <w:tcPr>
            <w:tcW w:w="463" w:type="pct"/>
            <w:vAlign w:val="center"/>
          </w:tcPr>
          <w:p w:rsidR="00215329" w:rsidRPr="00F52B05" w:rsidRDefault="00215329" w:rsidP="00ED28D8">
            <w:pPr>
              <w:pStyle w:val="GH"/>
            </w:pPr>
            <w:r w:rsidRPr="00F52B05">
              <w:rPr>
                <w:rFonts w:hint="eastAsia"/>
              </w:rPr>
              <w:t>4</w:t>
            </w:r>
            <w:r w:rsidRPr="00F52B05">
              <w:t>0.3</w:t>
            </w:r>
          </w:p>
        </w:tc>
        <w:tc>
          <w:tcPr>
            <w:tcW w:w="564" w:type="pct"/>
            <w:vAlign w:val="center"/>
          </w:tcPr>
          <w:p w:rsidR="00215329" w:rsidRPr="00F52B05" w:rsidRDefault="00215329" w:rsidP="00ED28D8">
            <w:pPr>
              <w:pStyle w:val="GH"/>
            </w:pPr>
            <w:r w:rsidRPr="00F52B05">
              <w:rPr>
                <w:rFonts w:hint="eastAsia"/>
              </w:rPr>
              <w:t>1</w:t>
            </w:r>
            <w:r w:rsidRPr="00F52B05">
              <w:t>3.3</w:t>
            </w:r>
          </w:p>
        </w:tc>
        <w:tc>
          <w:tcPr>
            <w:tcW w:w="585" w:type="pct"/>
            <w:vAlign w:val="center"/>
          </w:tcPr>
          <w:p w:rsidR="00215329" w:rsidRPr="00F52B05" w:rsidRDefault="00215329" w:rsidP="00ED28D8">
            <w:pPr>
              <w:pStyle w:val="GH"/>
            </w:pPr>
            <w:r w:rsidRPr="00F52B05">
              <w:rPr>
                <w:rFonts w:hint="eastAsia"/>
              </w:rPr>
              <w:t>1</w:t>
            </w:r>
            <w:r w:rsidRPr="00F52B05">
              <w:t>36</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restart"/>
            <w:vAlign w:val="center"/>
          </w:tcPr>
          <w:p w:rsidR="00215329" w:rsidRPr="00F52B05" w:rsidRDefault="00215329" w:rsidP="00ED28D8">
            <w:pPr>
              <w:pStyle w:val="GH"/>
            </w:pPr>
            <w:r w:rsidRPr="00F52B05">
              <w:rPr>
                <w:rFonts w:hint="eastAsia"/>
              </w:rPr>
              <w:t>W</w:t>
            </w:r>
            <w:r w:rsidRPr="00F52B05">
              <w:t>2</w:t>
            </w:r>
            <w:r w:rsidRPr="00F52B05">
              <w:rPr>
                <w:rFonts w:hint="eastAsia"/>
              </w:rPr>
              <w:t>调节池</w:t>
            </w: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第一次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.60</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t>6.88×10</w:t>
            </w:r>
            <w:r w:rsidRPr="00F52B05">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7.24</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.836</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4</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第二次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.59</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t>6.90×10</w:t>
            </w:r>
            <w:r w:rsidRPr="00F52B05">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.30</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.826</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6</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第三次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.59</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t>6.88×10</w:t>
            </w:r>
            <w:r w:rsidRPr="00F52B05">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.27</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.878</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5</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第四次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.58</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t>6.88×10</w:t>
            </w:r>
            <w:r w:rsidRPr="00F52B05">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7</w:t>
            </w:r>
            <w:r w:rsidRPr="00F52B05">
              <w:t>.50</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.828</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7</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restart"/>
            <w:vAlign w:val="center"/>
          </w:tcPr>
          <w:p w:rsidR="00215329" w:rsidRPr="00F52B05" w:rsidRDefault="00215329" w:rsidP="00ED28D8">
            <w:pPr>
              <w:pStyle w:val="GH"/>
            </w:pPr>
            <w:r w:rsidRPr="00F52B05">
              <w:rPr>
                <w:rFonts w:hint="eastAsia"/>
              </w:rPr>
              <w:t>W</w:t>
            </w:r>
            <w:r w:rsidRPr="00F52B05">
              <w:t>3</w:t>
            </w:r>
            <w:r w:rsidRPr="00F52B05">
              <w:rPr>
                <w:rFonts w:hint="eastAsia"/>
              </w:rPr>
              <w:t>厂区排放口</w:t>
            </w: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第一次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.20</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33</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.640</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.376</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1</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第二次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.16</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33</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.629</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.380</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0</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第三次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.18</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33</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.673</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.379</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1</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第四次</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.19</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33</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.696</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.380</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2</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日均值</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.16</w:t>
            </w:r>
            <w:r w:rsidRPr="00F52B05">
              <w:rPr>
                <w:rFonts w:hint="eastAsia"/>
              </w:rPr>
              <w:t>～</w:t>
            </w:r>
            <w:r w:rsidRPr="00F52B05">
              <w:rPr>
                <w:rFonts w:hint="eastAsia"/>
              </w:rPr>
              <w:t>8</w:t>
            </w:r>
            <w:r w:rsidRPr="00F52B05">
              <w:t>.20</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33</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.660</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.379</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1</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675" w:type="pct"/>
            <w:vMerge/>
            <w:vAlign w:val="center"/>
          </w:tcPr>
          <w:p w:rsidR="00215329" w:rsidRPr="00F52B05" w:rsidRDefault="00215329" w:rsidP="00ED28D8">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二日均值</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8</w:t>
            </w:r>
            <w:r w:rsidRPr="00F52B05">
              <w:t>.16</w:t>
            </w:r>
            <w:r w:rsidRPr="00F52B05">
              <w:rPr>
                <w:rFonts w:hint="eastAsia"/>
              </w:rPr>
              <w:t>～</w:t>
            </w:r>
            <w:r w:rsidRPr="00F52B05">
              <w:rPr>
                <w:rFonts w:hint="eastAsia"/>
              </w:rPr>
              <w:t>8</w:t>
            </w:r>
            <w:r w:rsidRPr="00F52B05">
              <w:t>.20</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34</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.383</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2</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1352" w:type="pct"/>
            <w:gridSpan w:val="2"/>
            <w:tcBorders>
              <w:right w:val="single" w:sz="4" w:space="0" w:color="auto"/>
            </w:tcBorders>
            <w:vAlign w:val="center"/>
          </w:tcPr>
          <w:p w:rsidR="00215329" w:rsidRPr="00F52B05" w:rsidRDefault="00215329" w:rsidP="00ED28D8">
            <w:pPr>
              <w:pStyle w:val="GH"/>
            </w:pPr>
            <w:r w:rsidRPr="00F52B05">
              <w:rPr>
                <w:rFonts w:hint="eastAsia"/>
              </w:rPr>
              <w:t>W</w:t>
            </w:r>
            <w:r w:rsidRPr="00F52B05">
              <w:t>4</w:t>
            </w:r>
            <w:r w:rsidRPr="00F52B05">
              <w:rPr>
                <w:rFonts w:hint="eastAsia"/>
              </w:rPr>
              <w:t>清下水</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28.4</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1</w:t>
            </w:r>
            <w:r w:rsidRPr="00F52B05">
              <w:t>0</w:t>
            </w:r>
          </w:p>
        </w:tc>
      </w:tr>
      <w:tr w:rsidR="00F52B05" w:rsidRPr="00F52B05" w:rsidTr="00ED28D8">
        <w:trPr>
          <w:trHeight w:val="20"/>
        </w:trPr>
        <w:tc>
          <w:tcPr>
            <w:tcW w:w="689" w:type="pct"/>
            <w:vMerge/>
            <w:vAlign w:val="center"/>
          </w:tcPr>
          <w:p w:rsidR="00215329" w:rsidRPr="00F52B05" w:rsidRDefault="00215329" w:rsidP="00ED28D8">
            <w:pPr>
              <w:pStyle w:val="GH"/>
            </w:pPr>
          </w:p>
        </w:tc>
        <w:tc>
          <w:tcPr>
            <w:tcW w:w="1352" w:type="pct"/>
            <w:gridSpan w:val="2"/>
            <w:tcBorders>
              <w:right w:val="single" w:sz="4" w:space="0" w:color="auto"/>
            </w:tcBorders>
            <w:vAlign w:val="center"/>
          </w:tcPr>
          <w:p w:rsidR="00215329" w:rsidRPr="00F52B05" w:rsidRDefault="00215329" w:rsidP="00ED28D8">
            <w:pPr>
              <w:pStyle w:val="GH"/>
            </w:pPr>
            <w:r w:rsidRPr="00F52B05">
              <w:rPr>
                <w:rFonts w:hint="eastAsia"/>
              </w:rPr>
              <w:t>W</w:t>
            </w:r>
            <w:r w:rsidRPr="00F52B05">
              <w:t>5</w:t>
            </w:r>
            <w:r w:rsidRPr="00F52B05">
              <w:rPr>
                <w:rFonts w:hint="eastAsia"/>
              </w:rPr>
              <w:t>胜科水务排放水</w:t>
            </w:r>
          </w:p>
        </w:tc>
        <w:tc>
          <w:tcPr>
            <w:tcW w:w="466"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7</w:t>
            </w:r>
            <w:r w:rsidRPr="00F52B05">
              <w:t>.52</w:t>
            </w:r>
          </w:p>
        </w:tc>
        <w:tc>
          <w:tcPr>
            <w:tcW w:w="881"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48.2</w:t>
            </w:r>
          </w:p>
        </w:tc>
        <w:tc>
          <w:tcPr>
            <w:tcW w:w="463"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.296</w:t>
            </w:r>
          </w:p>
        </w:tc>
        <w:tc>
          <w:tcPr>
            <w:tcW w:w="56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0</w:t>
            </w:r>
            <w:r w:rsidRPr="00F52B05">
              <w:t>.110</w:t>
            </w:r>
          </w:p>
        </w:tc>
        <w:tc>
          <w:tcPr>
            <w:tcW w:w="5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9</w:t>
            </w:r>
          </w:p>
        </w:tc>
      </w:tr>
    </w:tbl>
    <w:p w:rsidR="002B0C57" w:rsidRPr="00F52B05" w:rsidRDefault="002B0C57" w:rsidP="002B0C57">
      <w:pPr>
        <w:pStyle w:val="4Ch"/>
        <w:spacing w:beforeLines="50" w:before="120"/>
      </w:pPr>
      <w:r w:rsidRPr="00F52B05">
        <w:lastRenderedPageBreak/>
        <w:t>3.2.3.3</w:t>
      </w:r>
      <w:r w:rsidRPr="00F52B05">
        <w:t>噪声</w:t>
      </w:r>
    </w:p>
    <w:p w:rsidR="00215329" w:rsidRPr="00F52B05" w:rsidRDefault="00215329" w:rsidP="00215329">
      <w:pPr>
        <w:ind w:firstLine="480"/>
      </w:pPr>
      <w:r w:rsidRPr="00F52B05">
        <w:t>项目主要的噪声源强为</w:t>
      </w:r>
      <w:r w:rsidRPr="00F52B05">
        <w:rPr>
          <w:rFonts w:hint="eastAsia"/>
        </w:rPr>
        <w:t>反应釜</w:t>
      </w:r>
      <w:r w:rsidRPr="00F52B05">
        <w:t>、</w:t>
      </w:r>
      <w:r w:rsidRPr="00F52B05">
        <w:rPr>
          <w:rFonts w:hint="eastAsia"/>
        </w:rPr>
        <w:t>循环泵</w:t>
      </w:r>
      <w:r w:rsidRPr="00F52B05">
        <w:t>、</w:t>
      </w:r>
      <w:r w:rsidRPr="00F52B05">
        <w:rPr>
          <w:rFonts w:hint="eastAsia"/>
        </w:rPr>
        <w:t>原料</w:t>
      </w:r>
      <w:r w:rsidRPr="00F52B05">
        <w:t>泵产生的噪声，选用低噪声设备，采取减振、隔声等措施进行降噪。监测结果表明，厂界各噪声测点昼、夜间等效声级值均达到《工业企业厂界环境噪声排放标准》（</w:t>
      </w:r>
      <w:r w:rsidRPr="00F52B05">
        <w:t>GB12348-2008</w:t>
      </w:r>
      <w:r w:rsidRPr="00F52B05">
        <w:t>）中的</w:t>
      </w:r>
      <w:r w:rsidRPr="00F52B05">
        <w:t>3</w:t>
      </w:r>
      <w:r w:rsidRPr="00F52B05">
        <w:t>类标准的要求（昼间</w:t>
      </w:r>
      <w:r w:rsidRPr="00F52B05">
        <w:t>≤65dB(A)</w:t>
      </w:r>
      <w:r w:rsidRPr="00F52B05">
        <w:t>、夜间</w:t>
      </w:r>
      <w:r w:rsidRPr="00F52B05">
        <w:t>≤55dB(A)</w:t>
      </w:r>
      <w:r w:rsidRPr="00F52B05">
        <w:t>）。</w:t>
      </w:r>
    </w:p>
    <w:p w:rsidR="00215329" w:rsidRPr="00F52B05" w:rsidRDefault="00215329" w:rsidP="00215329">
      <w:pPr>
        <w:ind w:firstLine="480"/>
      </w:pPr>
      <w:r w:rsidRPr="00F52B05">
        <w:rPr>
          <w:rFonts w:hint="eastAsia"/>
        </w:rPr>
        <w:t>现有项目</w:t>
      </w:r>
      <w:r w:rsidRPr="00F52B05">
        <w:t>涉及的主要噪声源有机泵类、</w:t>
      </w:r>
      <w:r w:rsidRPr="00F52B05">
        <w:rPr>
          <w:rFonts w:hint="eastAsia"/>
        </w:rPr>
        <w:t>反应釜、真空泵、过滤器</w:t>
      </w:r>
      <w:r w:rsidRPr="00F52B05">
        <w:t>等，详见表</w:t>
      </w:r>
      <w:r w:rsidRPr="00F52B05">
        <w:t>3.2-7</w:t>
      </w:r>
      <w:r w:rsidRPr="00F52B05">
        <w:t>。</w:t>
      </w:r>
    </w:p>
    <w:p w:rsidR="00215329" w:rsidRPr="00F52B05" w:rsidRDefault="00215329" w:rsidP="00215329">
      <w:pPr>
        <w:pStyle w:val="a6"/>
        <w:ind w:firstLine="480"/>
      </w:pPr>
      <w:r w:rsidRPr="00F52B05">
        <w:t>表</w:t>
      </w:r>
      <w:r w:rsidRPr="00F52B05">
        <w:t xml:space="preserve">3.2-7  </w:t>
      </w:r>
      <w:r w:rsidRPr="00F52B05">
        <w:t>主要噪声源情况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
        <w:gridCol w:w="1075"/>
        <w:gridCol w:w="1176"/>
        <w:gridCol w:w="882"/>
        <w:gridCol w:w="846"/>
        <w:gridCol w:w="1489"/>
        <w:gridCol w:w="1270"/>
        <w:gridCol w:w="1060"/>
      </w:tblGrid>
      <w:tr w:rsidR="00F52B05" w:rsidRPr="00F52B05" w:rsidTr="00ED28D8">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序号</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位置</w:t>
            </w:r>
          </w:p>
        </w:tc>
        <w:tc>
          <w:tcPr>
            <w:tcW w:w="1176"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噪声源</w:t>
            </w:r>
          </w:p>
        </w:tc>
        <w:tc>
          <w:tcPr>
            <w:tcW w:w="882"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单台源强（</w:t>
            </w:r>
            <w:r w:rsidRPr="00F52B05">
              <w:rPr>
                <w:szCs w:val="21"/>
              </w:rPr>
              <w:t>dB</w:t>
            </w:r>
            <w:r w:rsidRPr="00F52B05">
              <w:rPr>
                <w:szCs w:val="21"/>
              </w:rPr>
              <w:t>）</w:t>
            </w:r>
          </w:p>
        </w:tc>
        <w:tc>
          <w:tcPr>
            <w:tcW w:w="846"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台（套）数</w:t>
            </w:r>
          </w:p>
        </w:tc>
        <w:tc>
          <w:tcPr>
            <w:tcW w:w="1489"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离最近厂界距离（方位、</w:t>
            </w:r>
            <w:r w:rsidRPr="00F52B05">
              <w:rPr>
                <w:szCs w:val="21"/>
              </w:rPr>
              <w:t>m</w:t>
            </w:r>
            <w:r w:rsidRPr="00F52B05">
              <w:rPr>
                <w:szCs w:val="21"/>
              </w:rPr>
              <w:t>）</w:t>
            </w:r>
          </w:p>
        </w:tc>
        <w:tc>
          <w:tcPr>
            <w:tcW w:w="1270" w:type="dxa"/>
            <w:vMerge w:val="restar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治理措施</w:t>
            </w:r>
          </w:p>
        </w:tc>
        <w:tc>
          <w:tcPr>
            <w:tcW w:w="1060"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治理后噪声源强（</w:t>
            </w:r>
            <w:r w:rsidRPr="00F52B05">
              <w:rPr>
                <w:szCs w:val="21"/>
              </w:rPr>
              <w:t>dB</w:t>
            </w:r>
            <w:r w:rsidRPr="00F52B05">
              <w:rPr>
                <w:szCs w:val="21"/>
              </w:rPr>
              <w:t>）</w:t>
            </w:r>
          </w:p>
        </w:tc>
      </w:tr>
      <w:tr w:rsidR="00F52B05" w:rsidRPr="00F52B05" w:rsidTr="00ED28D8">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1</w:t>
            </w:r>
          </w:p>
        </w:tc>
        <w:tc>
          <w:tcPr>
            <w:tcW w:w="1075" w:type="dxa"/>
            <w:vMerge w:val="restart"/>
            <w:tcBorders>
              <w:top w:val="single" w:sz="4" w:space="0" w:color="auto"/>
              <w:left w:val="single" w:sz="4" w:space="0" w:color="auto"/>
              <w:right w:val="single" w:sz="4" w:space="0" w:color="auto"/>
            </w:tcBorders>
            <w:vAlign w:val="center"/>
          </w:tcPr>
          <w:p w:rsidR="00215329" w:rsidRPr="00F52B05" w:rsidRDefault="00215329" w:rsidP="00ED28D8">
            <w:pPr>
              <w:pStyle w:val="a8"/>
              <w:rPr>
                <w:szCs w:val="21"/>
              </w:rPr>
            </w:pPr>
            <w:r w:rsidRPr="00F52B05">
              <w:rPr>
                <w:rFonts w:hint="eastAsia"/>
                <w:szCs w:val="21"/>
              </w:rPr>
              <w:t>聚酯多元醇</w:t>
            </w:r>
            <w:r w:rsidRPr="00F52B05">
              <w:rPr>
                <w:szCs w:val="21"/>
              </w:rPr>
              <w:t>生产车间</w:t>
            </w:r>
          </w:p>
        </w:tc>
        <w:tc>
          <w:tcPr>
            <w:tcW w:w="1176"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机泵类</w:t>
            </w:r>
            <w:r w:rsidRPr="00F52B05">
              <w:rPr>
                <w:szCs w:val="21"/>
              </w:rPr>
              <w:t>*</w:t>
            </w:r>
          </w:p>
        </w:tc>
        <w:tc>
          <w:tcPr>
            <w:tcW w:w="882"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&lt;85</w:t>
            </w:r>
          </w:p>
        </w:tc>
        <w:tc>
          <w:tcPr>
            <w:tcW w:w="846"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4</w:t>
            </w:r>
          </w:p>
        </w:tc>
        <w:tc>
          <w:tcPr>
            <w:tcW w:w="1489"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N</w:t>
            </w:r>
            <w:r w:rsidRPr="00F52B05">
              <w:rPr>
                <w:szCs w:val="21"/>
              </w:rPr>
              <w:t>，</w:t>
            </w:r>
            <w:r w:rsidRPr="00F52B05">
              <w:rPr>
                <w:szCs w:val="21"/>
              </w:rPr>
              <w:t>≥70</w:t>
            </w:r>
          </w:p>
        </w:tc>
        <w:tc>
          <w:tcPr>
            <w:tcW w:w="1270" w:type="dxa"/>
            <w:vMerge w:val="restart"/>
            <w:tcBorders>
              <w:top w:val="single" w:sz="4" w:space="0" w:color="auto"/>
              <w:left w:val="single" w:sz="4" w:space="0" w:color="auto"/>
              <w:right w:val="single" w:sz="4" w:space="0" w:color="auto"/>
            </w:tcBorders>
            <w:vAlign w:val="center"/>
          </w:tcPr>
          <w:p w:rsidR="00215329" w:rsidRPr="00F52B05" w:rsidRDefault="00215329" w:rsidP="00ED28D8">
            <w:pPr>
              <w:pStyle w:val="a8"/>
              <w:rPr>
                <w:szCs w:val="21"/>
              </w:rPr>
            </w:pPr>
            <w:r w:rsidRPr="00F52B05">
              <w:rPr>
                <w:szCs w:val="21"/>
              </w:rPr>
              <w:t>建筑物隔声</w:t>
            </w:r>
          </w:p>
        </w:tc>
        <w:tc>
          <w:tcPr>
            <w:tcW w:w="1060"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65</w:t>
            </w:r>
          </w:p>
        </w:tc>
      </w:tr>
      <w:tr w:rsidR="00F52B05" w:rsidRPr="00F52B05" w:rsidTr="00ED28D8">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2</w:t>
            </w:r>
          </w:p>
        </w:tc>
        <w:tc>
          <w:tcPr>
            <w:tcW w:w="1075" w:type="dxa"/>
            <w:vMerge/>
            <w:tcBorders>
              <w:left w:val="single" w:sz="4" w:space="0" w:color="auto"/>
              <w:right w:val="single" w:sz="4" w:space="0" w:color="auto"/>
            </w:tcBorders>
            <w:vAlign w:val="center"/>
          </w:tcPr>
          <w:p w:rsidR="00215329" w:rsidRPr="00F52B05" w:rsidRDefault="00215329" w:rsidP="00ED28D8">
            <w:pPr>
              <w:pStyle w:val="a8"/>
              <w:rPr>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rFonts w:hint="eastAsia"/>
                <w:szCs w:val="21"/>
              </w:rPr>
              <w:t>反应釜</w:t>
            </w:r>
          </w:p>
        </w:tc>
        <w:tc>
          <w:tcPr>
            <w:tcW w:w="882"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&lt;85</w:t>
            </w:r>
          </w:p>
        </w:tc>
        <w:tc>
          <w:tcPr>
            <w:tcW w:w="846"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5</w:t>
            </w:r>
          </w:p>
        </w:tc>
        <w:tc>
          <w:tcPr>
            <w:tcW w:w="1489"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N</w:t>
            </w:r>
            <w:r w:rsidRPr="00F52B05">
              <w:rPr>
                <w:szCs w:val="21"/>
              </w:rPr>
              <w:t>，</w:t>
            </w:r>
            <w:r w:rsidRPr="00F52B05">
              <w:rPr>
                <w:szCs w:val="21"/>
              </w:rPr>
              <w:t>≥70</w:t>
            </w:r>
          </w:p>
        </w:tc>
        <w:tc>
          <w:tcPr>
            <w:tcW w:w="1270" w:type="dxa"/>
            <w:vMerge/>
            <w:tcBorders>
              <w:left w:val="single" w:sz="4" w:space="0" w:color="auto"/>
              <w:right w:val="single" w:sz="4" w:space="0" w:color="auto"/>
            </w:tcBorders>
            <w:vAlign w:val="center"/>
          </w:tcPr>
          <w:p w:rsidR="00215329" w:rsidRPr="00F52B05" w:rsidRDefault="00215329" w:rsidP="00ED28D8">
            <w:pPr>
              <w:pStyle w:val="a8"/>
              <w:rPr>
                <w:szCs w:val="21"/>
              </w:rPr>
            </w:pPr>
          </w:p>
        </w:tc>
        <w:tc>
          <w:tcPr>
            <w:tcW w:w="1060"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65</w:t>
            </w:r>
          </w:p>
        </w:tc>
      </w:tr>
      <w:tr w:rsidR="00F52B05" w:rsidRPr="00F52B05" w:rsidTr="00ED28D8">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3</w:t>
            </w:r>
          </w:p>
        </w:tc>
        <w:tc>
          <w:tcPr>
            <w:tcW w:w="1075" w:type="dxa"/>
            <w:vMerge/>
            <w:tcBorders>
              <w:left w:val="single" w:sz="4" w:space="0" w:color="auto"/>
              <w:right w:val="single" w:sz="4" w:space="0" w:color="auto"/>
            </w:tcBorders>
            <w:vAlign w:val="center"/>
          </w:tcPr>
          <w:p w:rsidR="00215329" w:rsidRPr="00F52B05" w:rsidRDefault="00215329" w:rsidP="00ED28D8">
            <w:pPr>
              <w:pStyle w:val="a8"/>
              <w:rPr>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过滤器</w:t>
            </w:r>
          </w:p>
        </w:tc>
        <w:tc>
          <w:tcPr>
            <w:tcW w:w="882"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&lt;85</w:t>
            </w:r>
          </w:p>
        </w:tc>
        <w:tc>
          <w:tcPr>
            <w:tcW w:w="846"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2</w:t>
            </w:r>
          </w:p>
        </w:tc>
        <w:tc>
          <w:tcPr>
            <w:tcW w:w="1489"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N</w:t>
            </w:r>
            <w:r w:rsidRPr="00F52B05">
              <w:rPr>
                <w:szCs w:val="21"/>
              </w:rPr>
              <w:t>，</w:t>
            </w:r>
            <w:r w:rsidRPr="00F52B05">
              <w:rPr>
                <w:szCs w:val="21"/>
              </w:rPr>
              <w:t>≥70</w:t>
            </w:r>
          </w:p>
        </w:tc>
        <w:tc>
          <w:tcPr>
            <w:tcW w:w="1270" w:type="dxa"/>
            <w:vMerge/>
            <w:tcBorders>
              <w:left w:val="single" w:sz="4" w:space="0" w:color="auto"/>
              <w:right w:val="single" w:sz="4" w:space="0" w:color="auto"/>
            </w:tcBorders>
            <w:vAlign w:val="center"/>
          </w:tcPr>
          <w:p w:rsidR="00215329" w:rsidRPr="00F52B05" w:rsidRDefault="00215329" w:rsidP="00ED28D8">
            <w:pPr>
              <w:pStyle w:val="a8"/>
              <w:rPr>
                <w:szCs w:val="21"/>
              </w:rPr>
            </w:pPr>
          </w:p>
        </w:tc>
        <w:tc>
          <w:tcPr>
            <w:tcW w:w="1060"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65</w:t>
            </w:r>
          </w:p>
        </w:tc>
      </w:tr>
      <w:tr w:rsidR="00F52B05" w:rsidRPr="00F52B05" w:rsidTr="00ED28D8">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rFonts w:hint="eastAsia"/>
                <w:szCs w:val="21"/>
              </w:rPr>
              <w:t>4</w:t>
            </w:r>
          </w:p>
        </w:tc>
        <w:tc>
          <w:tcPr>
            <w:tcW w:w="1075" w:type="dxa"/>
            <w:vMerge/>
            <w:tcBorders>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rFonts w:hint="eastAsia"/>
                <w:szCs w:val="21"/>
              </w:rPr>
              <w:t>真空泵</w:t>
            </w:r>
          </w:p>
        </w:tc>
        <w:tc>
          <w:tcPr>
            <w:tcW w:w="882"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&lt;95</w:t>
            </w:r>
          </w:p>
        </w:tc>
        <w:tc>
          <w:tcPr>
            <w:tcW w:w="846"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rFonts w:hint="eastAsia"/>
                <w:szCs w:val="21"/>
              </w:rPr>
              <w:t>4</w:t>
            </w:r>
          </w:p>
        </w:tc>
        <w:tc>
          <w:tcPr>
            <w:tcW w:w="1489"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N</w:t>
            </w:r>
            <w:r w:rsidRPr="00F52B05">
              <w:rPr>
                <w:szCs w:val="21"/>
              </w:rPr>
              <w:t>，</w:t>
            </w:r>
            <w:r w:rsidRPr="00F52B05">
              <w:rPr>
                <w:szCs w:val="21"/>
              </w:rPr>
              <w:t>≥70</w:t>
            </w:r>
          </w:p>
        </w:tc>
        <w:tc>
          <w:tcPr>
            <w:tcW w:w="1270" w:type="dxa"/>
            <w:vMerge/>
            <w:tcBorders>
              <w:left w:val="single" w:sz="4" w:space="0" w:color="auto"/>
              <w:right w:val="single" w:sz="4" w:space="0" w:color="auto"/>
            </w:tcBorders>
            <w:vAlign w:val="center"/>
          </w:tcPr>
          <w:p w:rsidR="00215329" w:rsidRPr="00F52B05" w:rsidRDefault="00215329" w:rsidP="00ED28D8">
            <w:pPr>
              <w:pStyle w:val="a8"/>
              <w:rPr>
                <w:szCs w:val="21"/>
              </w:rPr>
            </w:pPr>
          </w:p>
        </w:tc>
        <w:tc>
          <w:tcPr>
            <w:tcW w:w="1060"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rFonts w:hint="eastAsia"/>
                <w:szCs w:val="21"/>
              </w:rPr>
              <w:t>7</w:t>
            </w:r>
            <w:r w:rsidRPr="00F52B05">
              <w:rPr>
                <w:szCs w:val="21"/>
              </w:rPr>
              <w:t>5</w:t>
            </w:r>
          </w:p>
        </w:tc>
      </w:tr>
      <w:tr w:rsidR="00F52B05" w:rsidRPr="00F52B05" w:rsidTr="00ED28D8">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5</w:t>
            </w:r>
          </w:p>
        </w:tc>
        <w:tc>
          <w:tcPr>
            <w:tcW w:w="1075"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储罐区</w:t>
            </w:r>
          </w:p>
        </w:tc>
        <w:tc>
          <w:tcPr>
            <w:tcW w:w="1176"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机泵类</w:t>
            </w:r>
          </w:p>
        </w:tc>
        <w:tc>
          <w:tcPr>
            <w:tcW w:w="882"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&lt;80</w:t>
            </w:r>
          </w:p>
        </w:tc>
        <w:tc>
          <w:tcPr>
            <w:tcW w:w="846"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2</w:t>
            </w:r>
          </w:p>
        </w:tc>
        <w:tc>
          <w:tcPr>
            <w:tcW w:w="1489"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S</w:t>
            </w:r>
            <w:r w:rsidRPr="00F52B05">
              <w:rPr>
                <w:szCs w:val="21"/>
              </w:rPr>
              <w:t>，</w:t>
            </w:r>
            <w:r w:rsidRPr="00F52B05">
              <w:rPr>
                <w:szCs w:val="21"/>
              </w:rPr>
              <w:t>≥50</w:t>
            </w:r>
          </w:p>
        </w:tc>
        <w:tc>
          <w:tcPr>
            <w:tcW w:w="1270" w:type="dxa"/>
            <w:vMerge/>
            <w:tcBorders>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p>
        </w:tc>
        <w:tc>
          <w:tcPr>
            <w:tcW w:w="1060"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rPr>
                <w:szCs w:val="21"/>
              </w:rPr>
            </w:pPr>
            <w:r w:rsidRPr="00F52B05">
              <w:rPr>
                <w:szCs w:val="21"/>
              </w:rPr>
              <w:t>65</w:t>
            </w:r>
          </w:p>
        </w:tc>
      </w:tr>
    </w:tbl>
    <w:p w:rsidR="00215329" w:rsidRPr="00F52B05" w:rsidRDefault="00215329" w:rsidP="00215329">
      <w:pPr>
        <w:pStyle w:val="afffffffffffffa"/>
        <w:spacing w:after="120"/>
        <w:ind w:firstLine="480"/>
      </w:pPr>
      <w:r w:rsidRPr="00F52B05">
        <w:t>*</w:t>
      </w:r>
      <w:r w:rsidRPr="00F52B05">
        <w:t>注：生产车间机泵类设备包括：各种泵等高噪声设备</w:t>
      </w:r>
    </w:p>
    <w:p w:rsidR="00215329" w:rsidRPr="00F52B05" w:rsidRDefault="00215329" w:rsidP="00215329">
      <w:pPr>
        <w:pStyle w:val="a6"/>
      </w:pPr>
      <w:r w:rsidRPr="00F52B05">
        <w:t>表</w:t>
      </w:r>
      <w:r w:rsidRPr="00F52B05">
        <w:t xml:space="preserve">3.2-8  </w:t>
      </w:r>
      <w:r w:rsidRPr="00F52B05">
        <w:t>项目噪声源强情况表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2"/>
        <w:gridCol w:w="1844"/>
        <w:gridCol w:w="1687"/>
        <w:gridCol w:w="1687"/>
        <w:gridCol w:w="1352"/>
      </w:tblGrid>
      <w:tr w:rsidR="00F52B05" w:rsidRPr="00F52B05" w:rsidTr="00ED28D8">
        <w:trPr>
          <w:trHeight w:val="20"/>
        </w:trPr>
        <w:tc>
          <w:tcPr>
            <w:tcW w:w="1145" w:type="pct"/>
            <w:vMerge w:val="restart"/>
            <w:shd w:val="clear" w:color="auto" w:fill="auto"/>
            <w:noWrap/>
            <w:vAlign w:val="center"/>
          </w:tcPr>
          <w:p w:rsidR="00215329" w:rsidRPr="00F52B05" w:rsidRDefault="00215329" w:rsidP="00ED28D8">
            <w:pPr>
              <w:pStyle w:val="GH"/>
            </w:pPr>
            <w:r w:rsidRPr="00F52B05">
              <w:t>测点名称</w:t>
            </w:r>
          </w:p>
        </w:tc>
        <w:tc>
          <w:tcPr>
            <w:tcW w:w="1082" w:type="pct"/>
            <w:vMerge w:val="restart"/>
            <w:shd w:val="clear" w:color="auto" w:fill="auto"/>
            <w:noWrap/>
            <w:vAlign w:val="center"/>
          </w:tcPr>
          <w:p w:rsidR="00215329" w:rsidRPr="00F52B05" w:rsidRDefault="00215329" w:rsidP="00ED28D8">
            <w:pPr>
              <w:pStyle w:val="GH"/>
            </w:pPr>
            <w:r w:rsidRPr="00F52B05">
              <w:t>监测时间</w:t>
            </w:r>
          </w:p>
        </w:tc>
        <w:tc>
          <w:tcPr>
            <w:tcW w:w="1980" w:type="pct"/>
            <w:gridSpan w:val="2"/>
            <w:shd w:val="clear" w:color="auto" w:fill="auto"/>
            <w:noWrap/>
            <w:vAlign w:val="center"/>
          </w:tcPr>
          <w:p w:rsidR="00215329" w:rsidRPr="00F52B05" w:rsidRDefault="00215329" w:rsidP="00ED28D8">
            <w:pPr>
              <w:pStyle w:val="GH"/>
            </w:pPr>
            <w:r w:rsidRPr="00F52B05">
              <w:t>等效声级值</w:t>
            </w:r>
          </w:p>
        </w:tc>
        <w:tc>
          <w:tcPr>
            <w:tcW w:w="793" w:type="pct"/>
            <w:vMerge w:val="restart"/>
            <w:shd w:val="clear" w:color="auto" w:fill="auto"/>
            <w:noWrap/>
            <w:vAlign w:val="center"/>
          </w:tcPr>
          <w:p w:rsidR="00215329" w:rsidRPr="00F52B05" w:rsidRDefault="00215329" w:rsidP="00ED28D8">
            <w:pPr>
              <w:pStyle w:val="GH"/>
            </w:pPr>
            <w:r w:rsidRPr="00F52B05">
              <w:t>达标情况</w:t>
            </w:r>
          </w:p>
        </w:tc>
      </w:tr>
      <w:tr w:rsidR="00F52B05" w:rsidRPr="00F52B05" w:rsidTr="00ED28D8">
        <w:trPr>
          <w:trHeight w:val="20"/>
        </w:trPr>
        <w:tc>
          <w:tcPr>
            <w:tcW w:w="1145" w:type="pct"/>
            <w:vMerge/>
            <w:vAlign w:val="center"/>
          </w:tcPr>
          <w:p w:rsidR="00215329" w:rsidRPr="00F52B05" w:rsidRDefault="00215329" w:rsidP="00ED28D8">
            <w:pPr>
              <w:pStyle w:val="GH"/>
            </w:pPr>
          </w:p>
        </w:tc>
        <w:tc>
          <w:tcPr>
            <w:tcW w:w="1082" w:type="pct"/>
            <w:vMerge/>
            <w:vAlign w:val="center"/>
          </w:tcPr>
          <w:p w:rsidR="00215329" w:rsidRPr="00F52B05" w:rsidRDefault="00215329" w:rsidP="00ED28D8">
            <w:pPr>
              <w:pStyle w:val="GH"/>
            </w:pPr>
          </w:p>
        </w:tc>
        <w:tc>
          <w:tcPr>
            <w:tcW w:w="990" w:type="pct"/>
            <w:shd w:val="clear" w:color="auto" w:fill="auto"/>
            <w:noWrap/>
            <w:vAlign w:val="center"/>
          </w:tcPr>
          <w:p w:rsidR="00215329" w:rsidRPr="00F52B05" w:rsidRDefault="00215329" w:rsidP="00ED28D8">
            <w:pPr>
              <w:pStyle w:val="GH"/>
            </w:pPr>
            <w:r w:rsidRPr="00F52B05">
              <w:t>昼间</w:t>
            </w:r>
          </w:p>
        </w:tc>
        <w:tc>
          <w:tcPr>
            <w:tcW w:w="990" w:type="pct"/>
            <w:shd w:val="clear" w:color="auto" w:fill="auto"/>
            <w:noWrap/>
            <w:vAlign w:val="center"/>
          </w:tcPr>
          <w:p w:rsidR="00215329" w:rsidRPr="00F52B05" w:rsidRDefault="00215329" w:rsidP="00ED28D8">
            <w:pPr>
              <w:pStyle w:val="GH"/>
            </w:pPr>
            <w:r w:rsidRPr="00F52B05">
              <w:t>夜间</w:t>
            </w:r>
          </w:p>
        </w:tc>
        <w:tc>
          <w:tcPr>
            <w:tcW w:w="793" w:type="pct"/>
            <w:vMerge/>
            <w:vAlign w:val="center"/>
          </w:tcPr>
          <w:p w:rsidR="00215329" w:rsidRPr="00F52B05" w:rsidRDefault="00215329" w:rsidP="00ED28D8">
            <w:pPr>
              <w:pStyle w:val="GH"/>
            </w:pPr>
          </w:p>
        </w:tc>
      </w:tr>
      <w:tr w:rsidR="00F52B05" w:rsidRPr="00F52B05" w:rsidTr="00ED28D8">
        <w:trPr>
          <w:trHeight w:val="20"/>
        </w:trPr>
        <w:tc>
          <w:tcPr>
            <w:tcW w:w="1145" w:type="pct"/>
            <w:vMerge w:val="restart"/>
            <w:shd w:val="clear" w:color="auto" w:fill="auto"/>
            <w:noWrap/>
            <w:vAlign w:val="center"/>
          </w:tcPr>
          <w:p w:rsidR="00215329" w:rsidRPr="00F52B05" w:rsidRDefault="00215329" w:rsidP="00ED28D8">
            <w:pPr>
              <w:pStyle w:val="GH"/>
            </w:pPr>
            <w:r w:rsidRPr="00F52B05">
              <w:t>厂</w:t>
            </w:r>
            <w:r w:rsidRPr="00F52B05">
              <w:rPr>
                <w:rFonts w:hint="eastAsia"/>
              </w:rPr>
              <w:t>西</w:t>
            </w:r>
            <w:r w:rsidRPr="00F52B05">
              <w:t>界外</w:t>
            </w:r>
            <w:r w:rsidRPr="00F52B05">
              <w:t>1</w:t>
            </w:r>
            <w:r w:rsidRPr="00F52B05">
              <w:t>米</w:t>
            </w:r>
          </w:p>
        </w:tc>
        <w:tc>
          <w:tcPr>
            <w:tcW w:w="1082" w:type="pct"/>
            <w:shd w:val="clear" w:color="auto" w:fill="auto"/>
            <w:noWrap/>
            <w:vAlign w:val="center"/>
          </w:tcPr>
          <w:p w:rsidR="00215329" w:rsidRPr="00F52B05" w:rsidRDefault="00215329" w:rsidP="00ED28D8">
            <w:pPr>
              <w:pStyle w:val="GH"/>
            </w:pPr>
            <w:r w:rsidRPr="00F52B05">
              <w:t>2010.12.21</w:t>
            </w:r>
          </w:p>
        </w:tc>
        <w:tc>
          <w:tcPr>
            <w:tcW w:w="990" w:type="pct"/>
            <w:shd w:val="clear" w:color="auto" w:fill="auto"/>
            <w:noWrap/>
            <w:vAlign w:val="center"/>
          </w:tcPr>
          <w:p w:rsidR="00215329" w:rsidRPr="00F52B05" w:rsidRDefault="00215329" w:rsidP="00ED28D8">
            <w:pPr>
              <w:pStyle w:val="GH"/>
            </w:pPr>
            <w:r w:rsidRPr="00F52B05">
              <w:rPr>
                <w:rFonts w:hint="eastAsia"/>
              </w:rPr>
              <w:t>4</w:t>
            </w:r>
            <w:r w:rsidRPr="00F52B05">
              <w:t>9.9</w:t>
            </w:r>
          </w:p>
        </w:tc>
        <w:tc>
          <w:tcPr>
            <w:tcW w:w="990" w:type="pct"/>
            <w:shd w:val="clear" w:color="auto" w:fill="auto"/>
            <w:noWrap/>
            <w:vAlign w:val="center"/>
          </w:tcPr>
          <w:p w:rsidR="00215329" w:rsidRPr="00F52B05" w:rsidRDefault="00215329" w:rsidP="00ED28D8">
            <w:pPr>
              <w:pStyle w:val="GH"/>
            </w:pPr>
            <w:r w:rsidRPr="00F52B05">
              <w:rPr>
                <w:rFonts w:hint="eastAsia"/>
              </w:rPr>
              <w:t>4</w:t>
            </w:r>
            <w:r w:rsidRPr="00F52B05">
              <w:t>7.9</w:t>
            </w:r>
          </w:p>
        </w:tc>
        <w:tc>
          <w:tcPr>
            <w:tcW w:w="793" w:type="pct"/>
            <w:vMerge w:val="restart"/>
            <w:shd w:val="clear" w:color="auto" w:fill="auto"/>
            <w:noWrap/>
            <w:vAlign w:val="center"/>
          </w:tcPr>
          <w:p w:rsidR="00215329" w:rsidRPr="00F52B05" w:rsidRDefault="00215329" w:rsidP="00ED28D8">
            <w:pPr>
              <w:pStyle w:val="GH"/>
            </w:pPr>
            <w:r w:rsidRPr="00F52B05">
              <w:t>达标</w:t>
            </w:r>
          </w:p>
        </w:tc>
      </w:tr>
      <w:tr w:rsidR="00F52B05" w:rsidRPr="00F52B05" w:rsidTr="00ED28D8">
        <w:trPr>
          <w:trHeight w:val="20"/>
        </w:trPr>
        <w:tc>
          <w:tcPr>
            <w:tcW w:w="1145" w:type="pct"/>
            <w:vMerge/>
            <w:vAlign w:val="center"/>
          </w:tcPr>
          <w:p w:rsidR="00215329" w:rsidRPr="00F52B05" w:rsidRDefault="00215329" w:rsidP="00ED28D8">
            <w:pPr>
              <w:pStyle w:val="GH"/>
            </w:pPr>
          </w:p>
        </w:tc>
        <w:tc>
          <w:tcPr>
            <w:tcW w:w="1082" w:type="pct"/>
            <w:shd w:val="clear" w:color="auto" w:fill="auto"/>
            <w:noWrap/>
            <w:vAlign w:val="center"/>
          </w:tcPr>
          <w:p w:rsidR="00215329" w:rsidRPr="00F52B05" w:rsidRDefault="00215329" w:rsidP="00ED28D8">
            <w:pPr>
              <w:pStyle w:val="GH"/>
            </w:pPr>
            <w:r w:rsidRPr="00F52B05">
              <w:t>2012.12.22</w:t>
            </w:r>
          </w:p>
        </w:tc>
        <w:tc>
          <w:tcPr>
            <w:tcW w:w="990" w:type="pct"/>
            <w:shd w:val="clear" w:color="auto" w:fill="auto"/>
            <w:noWrap/>
            <w:vAlign w:val="center"/>
          </w:tcPr>
          <w:p w:rsidR="00215329" w:rsidRPr="00F52B05" w:rsidRDefault="00215329" w:rsidP="00ED28D8">
            <w:pPr>
              <w:pStyle w:val="GH"/>
            </w:pPr>
            <w:r w:rsidRPr="00F52B05">
              <w:rPr>
                <w:rFonts w:hint="eastAsia"/>
              </w:rPr>
              <w:t>5</w:t>
            </w:r>
            <w:r w:rsidRPr="00F52B05">
              <w:t>0.0</w:t>
            </w:r>
          </w:p>
        </w:tc>
        <w:tc>
          <w:tcPr>
            <w:tcW w:w="990" w:type="pct"/>
            <w:shd w:val="clear" w:color="auto" w:fill="auto"/>
            <w:noWrap/>
            <w:vAlign w:val="center"/>
          </w:tcPr>
          <w:p w:rsidR="00215329" w:rsidRPr="00F52B05" w:rsidRDefault="00215329" w:rsidP="00ED28D8">
            <w:pPr>
              <w:pStyle w:val="GH"/>
            </w:pPr>
            <w:r w:rsidRPr="00F52B05">
              <w:rPr>
                <w:rFonts w:hint="eastAsia"/>
              </w:rPr>
              <w:t>4</w:t>
            </w:r>
            <w:r w:rsidRPr="00F52B05">
              <w:t>7.8</w:t>
            </w:r>
          </w:p>
        </w:tc>
        <w:tc>
          <w:tcPr>
            <w:tcW w:w="793" w:type="pct"/>
            <w:vMerge/>
            <w:vAlign w:val="center"/>
          </w:tcPr>
          <w:p w:rsidR="00215329" w:rsidRPr="00F52B05" w:rsidRDefault="00215329" w:rsidP="00ED28D8">
            <w:pPr>
              <w:pStyle w:val="GH"/>
            </w:pPr>
          </w:p>
        </w:tc>
      </w:tr>
      <w:tr w:rsidR="00F52B05" w:rsidRPr="00F52B05" w:rsidTr="00ED28D8">
        <w:trPr>
          <w:trHeight w:val="20"/>
        </w:trPr>
        <w:tc>
          <w:tcPr>
            <w:tcW w:w="1145" w:type="pct"/>
            <w:vMerge w:val="restart"/>
            <w:shd w:val="clear" w:color="auto" w:fill="auto"/>
            <w:noWrap/>
            <w:vAlign w:val="center"/>
          </w:tcPr>
          <w:p w:rsidR="00215329" w:rsidRPr="00F52B05" w:rsidRDefault="00215329" w:rsidP="00ED28D8">
            <w:pPr>
              <w:pStyle w:val="GH"/>
            </w:pPr>
            <w:r w:rsidRPr="00F52B05">
              <w:t>厂南界外</w:t>
            </w:r>
            <w:r w:rsidRPr="00F52B05">
              <w:t>1</w:t>
            </w:r>
            <w:r w:rsidRPr="00F52B05">
              <w:t>米</w:t>
            </w:r>
          </w:p>
        </w:tc>
        <w:tc>
          <w:tcPr>
            <w:tcW w:w="1082" w:type="pct"/>
            <w:shd w:val="clear" w:color="auto" w:fill="auto"/>
            <w:noWrap/>
            <w:vAlign w:val="center"/>
          </w:tcPr>
          <w:p w:rsidR="00215329" w:rsidRPr="00F52B05" w:rsidRDefault="00215329" w:rsidP="00ED28D8">
            <w:pPr>
              <w:pStyle w:val="GH"/>
            </w:pPr>
            <w:r w:rsidRPr="00F52B05">
              <w:t>2010.12.21</w:t>
            </w:r>
          </w:p>
        </w:tc>
        <w:tc>
          <w:tcPr>
            <w:tcW w:w="990" w:type="pct"/>
            <w:shd w:val="clear" w:color="auto" w:fill="auto"/>
            <w:noWrap/>
            <w:vAlign w:val="center"/>
          </w:tcPr>
          <w:p w:rsidR="00215329" w:rsidRPr="00F52B05" w:rsidRDefault="00215329" w:rsidP="00ED28D8">
            <w:pPr>
              <w:pStyle w:val="GH"/>
            </w:pPr>
            <w:r w:rsidRPr="00F52B05">
              <w:rPr>
                <w:rFonts w:hint="eastAsia"/>
              </w:rPr>
              <w:t>4</w:t>
            </w:r>
            <w:r w:rsidRPr="00F52B05">
              <w:t>7.6</w:t>
            </w:r>
          </w:p>
        </w:tc>
        <w:tc>
          <w:tcPr>
            <w:tcW w:w="990" w:type="pct"/>
            <w:shd w:val="clear" w:color="auto" w:fill="auto"/>
            <w:noWrap/>
            <w:vAlign w:val="center"/>
          </w:tcPr>
          <w:p w:rsidR="00215329" w:rsidRPr="00F52B05" w:rsidRDefault="00215329" w:rsidP="00ED28D8">
            <w:pPr>
              <w:pStyle w:val="GH"/>
            </w:pPr>
            <w:r w:rsidRPr="00F52B05">
              <w:rPr>
                <w:rFonts w:hint="eastAsia"/>
              </w:rPr>
              <w:t>4</w:t>
            </w:r>
            <w:r w:rsidRPr="00F52B05">
              <w:t>5.4</w:t>
            </w:r>
          </w:p>
        </w:tc>
        <w:tc>
          <w:tcPr>
            <w:tcW w:w="793" w:type="pct"/>
            <w:vMerge/>
            <w:vAlign w:val="center"/>
          </w:tcPr>
          <w:p w:rsidR="00215329" w:rsidRPr="00F52B05" w:rsidRDefault="00215329" w:rsidP="00ED28D8">
            <w:pPr>
              <w:pStyle w:val="GH"/>
            </w:pPr>
          </w:p>
        </w:tc>
      </w:tr>
      <w:tr w:rsidR="00F52B05" w:rsidRPr="00F52B05" w:rsidTr="00ED28D8">
        <w:trPr>
          <w:trHeight w:val="20"/>
        </w:trPr>
        <w:tc>
          <w:tcPr>
            <w:tcW w:w="1145" w:type="pct"/>
            <w:vMerge/>
            <w:vAlign w:val="center"/>
          </w:tcPr>
          <w:p w:rsidR="00215329" w:rsidRPr="00F52B05" w:rsidRDefault="00215329" w:rsidP="00ED28D8">
            <w:pPr>
              <w:pStyle w:val="GH"/>
            </w:pPr>
          </w:p>
        </w:tc>
        <w:tc>
          <w:tcPr>
            <w:tcW w:w="1082" w:type="pct"/>
            <w:shd w:val="clear" w:color="auto" w:fill="auto"/>
            <w:noWrap/>
            <w:vAlign w:val="center"/>
          </w:tcPr>
          <w:p w:rsidR="00215329" w:rsidRPr="00F52B05" w:rsidRDefault="00215329" w:rsidP="00ED28D8">
            <w:pPr>
              <w:pStyle w:val="GH"/>
            </w:pPr>
            <w:r w:rsidRPr="00F52B05">
              <w:t>2012.12.22</w:t>
            </w:r>
          </w:p>
        </w:tc>
        <w:tc>
          <w:tcPr>
            <w:tcW w:w="990" w:type="pct"/>
            <w:shd w:val="clear" w:color="auto" w:fill="auto"/>
            <w:noWrap/>
            <w:vAlign w:val="center"/>
          </w:tcPr>
          <w:p w:rsidR="00215329" w:rsidRPr="00F52B05" w:rsidRDefault="00215329" w:rsidP="00ED28D8">
            <w:pPr>
              <w:pStyle w:val="GH"/>
            </w:pPr>
            <w:r w:rsidRPr="00F52B05">
              <w:rPr>
                <w:rFonts w:hint="eastAsia"/>
              </w:rPr>
              <w:t>4</w:t>
            </w:r>
            <w:r w:rsidRPr="00F52B05">
              <w:t>7.7</w:t>
            </w:r>
          </w:p>
        </w:tc>
        <w:tc>
          <w:tcPr>
            <w:tcW w:w="990" w:type="pct"/>
            <w:shd w:val="clear" w:color="auto" w:fill="auto"/>
            <w:noWrap/>
            <w:vAlign w:val="center"/>
          </w:tcPr>
          <w:p w:rsidR="00215329" w:rsidRPr="00F52B05" w:rsidRDefault="00215329" w:rsidP="00ED28D8">
            <w:pPr>
              <w:pStyle w:val="GH"/>
            </w:pPr>
            <w:r w:rsidRPr="00F52B05">
              <w:rPr>
                <w:rFonts w:hint="eastAsia"/>
              </w:rPr>
              <w:t>4</w:t>
            </w:r>
            <w:r w:rsidRPr="00F52B05">
              <w:t>4.9</w:t>
            </w:r>
          </w:p>
        </w:tc>
        <w:tc>
          <w:tcPr>
            <w:tcW w:w="793" w:type="pct"/>
            <w:vMerge/>
            <w:vAlign w:val="center"/>
          </w:tcPr>
          <w:p w:rsidR="00215329" w:rsidRPr="00F52B05" w:rsidRDefault="00215329" w:rsidP="00ED28D8">
            <w:pPr>
              <w:pStyle w:val="GH"/>
            </w:pPr>
          </w:p>
        </w:tc>
      </w:tr>
      <w:tr w:rsidR="00F52B05" w:rsidRPr="00F52B05" w:rsidTr="00ED28D8">
        <w:trPr>
          <w:trHeight w:val="20"/>
        </w:trPr>
        <w:tc>
          <w:tcPr>
            <w:tcW w:w="1145" w:type="pct"/>
            <w:vMerge w:val="restart"/>
            <w:shd w:val="clear" w:color="auto" w:fill="auto"/>
            <w:noWrap/>
            <w:vAlign w:val="center"/>
          </w:tcPr>
          <w:p w:rsidR="00215329" w:rsidRPr="00F52B05" w:rsidRDefault="00215329" w:rsidP="00ED28D8">
            <w:pPr>
              <w:pStyle w:val="GH"/>
            </w:pPr>
            <w:r w:rsidRPr="00F52B05">
              <w:t>厂</w:t>
            </w:r>
            <w:r w:rsidRPr="00F52B05">
              <w:rPr>
                <w:rFonts w:hint="eastAsia"/>
              </w:rPr>
              <w:t>东</w:t>
            </w:r>
            <w:r w:rsidRPr="00F52B05">
              <w:t>界外</w:t>
            </w:r>
            <w:r w:rsidRPr="00F52B05">
              <w:t>1</w:t>
            </w:r>
            <w:r w:rsidRPr="00F52B05">
              <w:t>米</w:t>
            </w:r>
          </w:p>
        </w:tc>
        <w:tc>
          <w:tcPr>
            <w:tcW w:w="1082" w:type="pct"/>
            <w:shd w:val="clear" w:color="auto" w:fill="auto"/>
            <w:noWrap/>
            <w:vAlign w:val="center"/>
          </w:tcPr>
          <w:p w:rsidR="00215329" w:rsidRPr="00F52B05" w:rsidRDefault="00215329" w:rsidP="00ED28D8">
            <w:pPr>
              <w:pStyle w:val="GH"/>
            </w:pPr>
            <w:r w:rsidRPr="00F52B05">
              <w:t>2010.12.21</w:t>
            </w:r>
          </w:p>
        </w:tc>
        <w:tc>
          <w:tcPr>
            <w:tcW w:w="990" w:type="pct"/>
            <w:shd w:val="clear" w:color="auto" w:fill="auto"/>
            <w:noWrap/>
            <w:vAlign w:val="center"/>
          </w:tcPr>
          <w:p w:rsidR="00215329" w:rsidRPr="00F52B05" w:rsidRDefault="00215329" w:rsidP="00ED28D8">
            <w:pPr>
              <w:pStyle w:val="GH"/>
            </w:pPr>
            <w:r w:rsidRPr="00F52B05">
              <w:rPr>
                <w:rFonts w:hint="eastAsia"/>
              </w:rPr>
              <w:t>4</w:t>
            </w:r>
            <w:r w:rsidRPr="00F52B05">
              <w:t>7.8</w:t>
            </w:r>
          </w:p>
        </w:tc>
        <w:tc>
          <w:tcPr>
            <w:tcW w:w="990" w:type="pct"/>
            <w:shd w:val="clear" w:color="auto" w:fill="auto"/>
            <w:noWrap/>
            <w:vAlign w:val="center"/>
          </w:tcPr>
          <w:p w:rsidR="00215329" w:rsidRPr="00F52B05" w:rsidRDefault="00215329" w:rsidP="00ED28D8">
            <w:pPr>
              <w:pStyle w:val="GH"/>
            </w:pPr>
            <w:r w:rsidRPr="00F52B05">
              <w:rPr>
                <w:rFonts w:hint="eastAsia"/>
              </w:rPr>
              <w:t>4</w:t>
            </w:r>
            <w:r w:rsidRPr="00F52B05">
              <w:t>5.6</w:t>
            </w:r>
          </w:p>
        </w:tc>
        <w:tc>
          <w:tcPr>
            <w:tcW w:w="793" w:type="pct"/>
            <w:vMerge/>
            <w:vAlign w:val="center"/>
          </w:tcPr>
          <w:p w:rsidR="00215329" w:rsidRPr="00F52B05" w:rsidRDefault="00215329" w:rsidP="00ED28D8">
            <w:pPr>
              <w:pStyle w:val="GH"/>
            </w:pPr>
          </w:p>
        </w:tc>
      </w:tr>
      <w:tr w:rsidR="00F52B05" w:rsidRPr="00F52B05" w:rsidTr="00ED28D8">
        <w:trPr>
          <w:trHeight w:val="20"/>
        </w:trPr>
        <w:tc>
          <w:tcPr>
            <w:tcW w:w="1145" w:type="pct"/>
            <w:vMerge/>
            <w:vAlign w:val="center"/>
          </w:tcPr>
          <w:p w:rsidR="00215329" w:rsidRPr="00F52B05" w:rsidRDefault="00215329" w:rsidP="00ED28D8">
            <w:pPr>
              <w:pStyle w:val="GH"/>
            </w:pPr>
          </w:p>
        </w:tc>
        <w:tc>
          <w:tcPr>
            <w:tcW w:w="1082" w:type="pct"/>
            <w:shd w:val="clear" w:color="auto" w:fill="auto"/>
            <w:noWrap/>
            <w:vAlign w:val="center"/>
          </w:tcPr>
          <w:p w:rsidR="00215329" w:rsidRPr="00F52B05" w:rsidRDefault="00215329" w:rsidP="00ED28D8">
            <w:pPr>
              <w:pStyle w:val="GH"/>
            </w:pPr>
            <w:r w:rsidRPr="00F52B05">
              <w:t>2012.12.22</w:t>
            </w:r>
          </w:p>
        </w:tc>
        <w:tc>
          <w:tcPr>
            <w:tcW w:w="990" w:type="pct"/>
            <w:shd w:val="clear" w:color="auto" w:fill="auto"/>
            <w:noWrap/>
            <w:vAlign w:val="center"/>
          </w:tcPr>
          <w:p w:rsidR="00215329" w:rsidRPr="00F52B05" w:rsidRDefault="00215329" w:rsidP="00ED28D8">
            <w:pPr>
              <w:pStyle w:val="GH"/>
            </w:pPr>
            <w:r w:rsidRPr="00F52B05">
              <w:rPr>
                <w:rFonts w:hint="eastAsia"/>
              </w:rPr>
              <w:t>4</w:t>
            </w:r>
            <w:r w:rsidRPr="00F52B05">
              <w:t>7</w:t>
            </w:r>
            <w:r w:rsidRPr="00F52B05">
              <w:rPr>
                <w:rFonts w:hint="eastAsia"/>
              </w:rPr>
              <w:t>.</w:t>
            </w:r>
            <w:r w:rsidRPr="00F52B05">
              <w:t>7</w:t>
            </w:r>
          </w:p>
        </w:tc>
        <w:tc>
          <w:tcPr>
            <w:tcW w:w="990" w:type="pct"/>
            <w:shd w:val="clear" w:color="auto" w:fill="auto"/>
            <w:noWrap/>
            <w:vAlign w:val="center"/>
          </w:tcPr>
          <w:p w:rsidR="00215329" w:rsidRPr="00F52B05" w:rsidRDefault="00215329" w:rsidP="00ED28D8">
            <w:pPr>
              <w:pStyle w:val="GH"/>
            </w:pPr>
            <w:r w:rsidRPr="00F52B05">
              <w:rPr>
                <w:rFonts w:hint="eastAsia"/>
              </w:rPr>
              <w:t>4</w:t>
            </w:r>
            <w:r w:rsidRPr="00F52B05">
              <w:t>5.1</w:t>
            </w:r>
          </w:p>
        </w:tc>
        <w:tc>
          <w:tcPr>
            <w:tcW w:w="793" w:type="pct"/>
            <w:vMerge/>
            <w:vAlign w:val="center"/>
          </w:tcPr>
          <w:p w:rsidR="00215329" w:rsidRPr="00F52B05" w:rsidRDefault="00215329" w:rsidP="00ED28D8">
            <w:pPr>
              <w:pStyle w:val="GH"/>
            </w:pPr>
          </w:p>
        </w:tc>
      </w:tr>
      <w:tr w:rsidR="00F52B05" w:rsidRPr="00F52B05" w:rsidTr="00ED28D8">
        <w:trPr>
          <w:trHeight w:val="20"/>
        </w:trPr>
        <w:tc>
          <w:tcPr>
            <w:tcW w:w="1145" w:type="pct"/>
            <w:vMerge w:val="restart"/>
            <w:shd w:val="clear" w:color="auto" w:fill="auto"/>
            <w:noWrap/>
            <w:vAlign w:val="center"/>
          </w:tcPr>
          <w:p w:rsidR="00215329" w:rsidRPr="00F52B05" w:rsidRDefault="00215329" w:rsidP="00ED28D8">
            <w:pPr>
              <w:pStyle w:val="GH"/>
            </w:pPr>
            <w:r w:rsidRPr="00F52B05">
              <w:t>厂</w:t>
            </w:r>
            <w:r w:rsidRPr="00F52B05">
              <w:rPr>
                <w:rFonts w:hint="eastAsia"/>
              </w:rPr>
              <w:t>北</w:t>
            </w:r>
            <w:r w:rsidRPr="00F52B05">
              <w:t>界外</w:t>
            </w:r>
            <w:r w:rsidRPr="00F52B05">
              <w:t>1</w:t>
            </w:r>
            <w:r w:rsidRPr="00F52B05">
              <w:t>米</w:t>
            </w:r>
          </w:p>
        </w:tc>
        <w:tc>
          <w:tcPr>
            <w:tcW w:w="1082" w:type="pct"/>
            <w:shd w:val="clear" w:color="auto" w:fill="auto"/>
            <w:noWrap/>
            <w:vAlign w:val="center"/>
          </w:tcPr>
          <w:p w:rsidR="00215329" w:rsidRPr="00F52B05" w:rsidRDefault="00215329" w:rsidP="00ED28D8">
            <w:pPr>
              <w:pStyle w:val="GH"/>
            </w:pPr>
            <w:r w:rsidRPr="00F52B05">
              <w:t>2010.12.21</w:t>
            </w:r>
          </w:p>
        </w:tc>
        <w:tc>
          <w:tcPr>
            <w:tcW w:w="990" w:type="pct"/>
            <w:shd w:val="clear" w:color="auto" w:fill="auto"/>
            <w:noWrap/>
            <w:vAlign w:val="center"/>
          </w:tcPr>
          <w:p w:rsidR="00215329" w:rsidRPr="00F52B05" w:rsidRDefault="00215329" w:rsidP="00ED28D8">
            <w:pPr>
              <w:pStyle w:val="GH"/>
            </w:pPr>
            <w:r w:rsidRPr="00F52B05">
              <w:rPr>
                <w:rFonts w:hint="eastAsia"/>
              </w:rPr>
              <w:t>5</w:t>
            </w:r>
            <w:r w:rsidRPr="00F52B05">
              <w:t>2.3</w:t>
            </w:r>
          </w:p>
        </w:tc>
        <w:tc>
          <w:tcPr>
            <w:tcW w:w="990" w:type="pct"/>
            <w:shd w:val="clear" w:color="auto" w:fill="auto"/>
            <w:noWrap/>
            <w:vAlign w:val="center"/>
          </w:tcPr>
          <w:p w:rsidR="00215329" w:rsidRPr="00F52B05" w:rsidRDefault="00215329" w:rsidP="00ED28D8">
            <w:pPr>
              <w:pStyle w:val="GH"/>
            </w:pPr>
            <w:r w:rsidRPr="00F52B05">
              <w:rPr>
                <w:rFonts w:hint="eastAsia"/>
              </w:rPr>
              <w:t>4</w:t>
            </w:r>
            <w:r w:rsidRPr="00F52B05">
              <w:t>9.7</w:t>
            </w:r>
          </w:p>
        </w:tc>
        <w:tc>
          <w:tcPr>
            <w:tcW w:w="793" w:type="pct"/>
            <w:vMerge/>
            <w:vAlign w:val="center"/>
          </w:tcPr>
          <w:p w:rsidR="00215329" w:rsidRPr="00F52B05" w:rsidRDefault="00215329" w:rsidP="00ED28D8">
            <w:pPr>
              <w:pStyle w:val="GH"/>
            </w:pPr>
          </w:p>
        </w:tc>
      </w:tr>
      <w:tr w:rsidR="00F52B05" w:rsidRPr="00F52B05" w:rsidTr="00ED28D8">
        <w:trPr>
          <w:trHeight w:val="20"/>
        </w:trPr>
        <w:tc>
          <w:tcPr>
            <w:tcW w:w="1145" w:type="pct"/>
            <w:vMerge/>
            <w:vAlign w:val="center"/>
          </w:tcPr>
          <w:p w:rsidR="00215329" w:rsidRPr="00F52B05" w:rsidRDefault="00215329" w:rsidP="00ED28D8">
            <w:pPr>
              <w:pStyle w:val="GH"/>
            </w:pPr>
          </w:p>
        </w:tc>
        <w:tc>
          <w:tcPr>
            <w:tcW w:w="1082" w:type="pct"/>
            <w:shd w:val="clear" w:color="auto" w:fill="auto"/>
            <w:noWrap/>
            <w:vAlign w:val="center"/>
          </w:tcPr>
          <w:p w:rsidR="00215329" w:rsidRPr="00F52B05" w:rsidRDefault="00215329" w:rsidP="00ED28D8">
            <w:pPr>
              <w:pStyle w:val="GH"/>
            </w:pPr>
            <w:r w:rsidRPr="00F52B05">
              <w:t>2012.12.22</w:t>
            </w:r>
          </w:p>
        </w:tc>
        <w:tc>
          <w:tcPr>
            <w:tcW w:w="990" w:type="pct"/>
            <w:shd w:val="clear" w:color="auto" w:fill="auto"/>
            <w:noWrap/>
            <w:vAlign w:val="center"/>
          </w:tcPr>
          <w:p w:rsidR="00215329" w:rsidRPr="00F52B05" w:rsidRDefault="00215329" w:rsidP="00ED28D8">
            <w:pPr>
              <w:pStyle w:val="GH"/>
            </w:pPr>
            <w:r w:rsidRPr="00F52B05">
              <w:rPr>
                <w:rFonts w:hint="eastAsia"/>
              </w:rPr>
              <w:t>5</w:t>
            </w:r>
            <w:r w:rsidRPr="00F52B05">
              <w:t>2.1</w:t>
            </w:r>
          </w:p>
        </w:tc>
        <w:tc>
          <w:tcPr>
            <w:tcW w:w="990" w:type="pct"/>
            <w:shd w:val="clear" w:color="auto" w:fill="auto"/>
            <w:noWrap/>
            <w:vAlign w:val="center"/>
          </w:tcPr>
          <w:p w:rsidR="00215329" w:rsidRPr="00F52B05" w:rsidRDefault="00215329" w:rsidP="00ED28D8">
            <w:pPr>
              <w:pStyle w:val="GH"/>
            </w:pPr>
            <w:r w:rsidRPr="00F52B05">
              <w:rPr>
                <w:rFonts w:hint="eastAsia"/>
              </w:rPr>
              <w:t>4</w:t>
            </w:r>
            <w:r w:rsidRPr="00F52B05">
              <w:t>9.3</w:t>
            </w:r>
          </w:p>
        </w:tc>
        <w:tc>
          <w:tcPr>
            <w:tcW w:w="793" w:type="pct"/>
            <w:vMerge/>
            <w:vAlign w:val="center"/>
          </w:tcPr>
          <w:p w:rsidR="00215329" w:rsidRPr="00F52B05" w:rsidRDefault="00215329" w:rsidP="00ED28D8">
            <w:pPr>
              <w:pStyle w:val="GH"/>
            </w:pPr>
          </w:p>
        </w:tc>
      </w:tr>
    </w:tbl>
    <w:p w:rsidR="002B0C57" w:rsidRPr="00F52B05" w:rsidRDefault="002B0C57" w:rsidP="002B0C57">
      <w:pPr>
        <w:pStyle w:val="4Ch"/>
        <w:spacing w:beforeLines="50" w:before="120"/>
      </w:pPr>
      <w:r w:rsidRPr="00F52B05">
        <w:t>3.2.3.4</w:t>
      </w:r>
      <w:r w:rsidRPr="00F52B05">
        <w:t>固体废物</w:t>
      </w:r>
    </w:p>
    <w:p w:rsidR="00215329" w:rsidRPr="00F52B05" w:rsidRDefault="00215329" w:rsidP="00215329">
      <w:pPr>
        <w:ind w:firstLine="480"/>
      </w:pPr>
      <w:bookmarkStart w:id="181" w:name="_Toc527147430"/>
      <w:bookmarkStart w:id="182" w:name="_Toc3342413"/>
      <w:r w:rsidRPr="00F52B05">
        <w:t>项目产生的固体废物及处置方式见表</w:t>
      </w:r>
      <w:r w:rsidRPr="00F52B05">
        <w:t>3.2-9</w:t>
      </w:r>
      <w:r w:rsidRPr="00F52B05">
        <w:t>。</w:t>
      </w:r>
      <w:r w:rsidRPr="00F52B05">
        <w:rPr>
          <w:rFonts w:hint="eastAsia"/>
        </w:rPr>
        <w:t>现有项目的固废主要为生活垃圾，生活垃圾委托环卫部门处理</w:t>
      </w:r>
      <w:r w:rsidRPr="00F52B05">
        <w:t>。</w:t>
      </w:r>
    </w:p>
    <w:p w:rsidR="00215329" w:rsidRPr="00F52B05" w:rsidRDefault="00215329" w:rsidP="00215329">
      <w:pPr>
        <w:pStyle w:val="a6"/>
      </w:pPr>
      <w:r w:rsidRPr="00F52B05">
        <w:t>表</w:t>
      </w:r>
      <w:r w:rsidRPr="00F52B05">
        <w:t xml:space="preserve">3.2-9  </w:t>
      </w:r>
      <w:r w:rsidRPr="00F52B05">
        <w:t>项目固废产生及处置情况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828"/>
        <w:gridCol w:w="603"/>
        <w:gridCol w:w="828"/>
        <w:gridCol w:w="846"/>
        <w:gridCol w:w="1196"/>
        <w:gridCol w:w="1897"/>
        <w:gridCol w:w="1897"/>
      </w:tblGrid>
      <w:tr w:rsidR="00F52B05" w:rsidRPr="00F52B05" w:rsidTr="00ED28D8">
        <w:trPr>
          <w:trHeight w:val="20"/>
          <w:jc w:val="center"/>
        </w:trPr>
        <w:tc>
          <w:tcPr>
            <w:tcW w:w="250" w:type="pct"/>
            <w:vAlign w:val="center"/>
          </w:tcPr>
          <w:p w:rsidR="00215329" w:rsidRPr="00F52B05" w:rsidRDefault="00215329" w:rsidP="00ED28D8">
            <w:pPr>
              <w:pStyle w:val="GH"/>
            </w:pPr>
            <w:r w:rsidRPr="00F52B05">
              <w:t>序号</w:t>
            </w:r>
          </w:p>
        </w:tc>
        <w:tc>
          <w:tcPr>
            <w:tcW w:w="485" w:type="pct"/>
            <w:vAlign w:val="center"/>
          </w:tcPr>
          <w:p w:rsidR="00215329" w:rsidRPr="00F52B05" w:rsidRDefault="00215329" w:rsidP="00ED28D8">
            <w:pPr>
              <w:pStyle w:val="GH"/>
            </w:pPr>
            <w:r w:rsidRPr="00F52B05">
              <w:t>名称</w:t>
            </w:r>
          </w:p>
        </w:tc>
        <w:tc>
          <w:tcPr>
            <w:tcW w:w="354" w:type="pct"/>
            <w:vAlign w:val="center"/>
          </w:tcPr>
          <w:p w:rsidR="00215329" w:rsidRPr="00F52B05" w:rsidRDefault="00215329" w:rsidP="00ED28D8">
            <w:pPr>
              <w:pStyle w:val="GH"/>
            </w:pPr>
            <w:r w:rsidRPr="00F52B05">
              <w:t>性状</w:t>
            </w:r>
          </w:p>
        </w:tc>
        <w:tc>
          <w:tcPr>
            <w:tcW w:w="486" w:type="pct"/>
            <w:vAlign w:val="center"/>
          </w:tcPr>
          <w:p w:rsidR="00215329" w:rsidRPr="00F52B05" w:rsidRDefault="00215329" w:rsidP="00ED28D8">
            <w:pPr>
              <w:pStyle w:val="GH"/>
            </w:pPr>
            <w:r w:rsidRPr="00F52B05">
              <w:t>主要成分</w:t>
            </w:r>
          </w:p>
        </w:tc>
        <w:tc>
          <w:tcPr>
            <w:tcW w:w="496" w:type="pct"/>
            <w:vAlign w:val="center"/>
          </w:tcPr>
          <w:p w:rsidR="00215329" w:rsidRPr="00F52B05" w:rsidRDefault="00215329" w:rsidP="00ED28D8">
            <w:pPr>
              <w:pStyle w:val="GH"/>
            </w:pPr>
            <w:r w:rsidRPr="00F52B05">
              <w:t>产生量（</w:t>
            </w:r>
            <w:r w:rsidRPr="00F52B05">
              <w:t>t/a</w:t>
            </w:r>
            <w:r w:rsidRPr="00F52B05">
              <w:t>）</w:t>
            </w:r>
          </w:p>
        </w:tc>
        <w:tc>
          <w:tcPr>
            <w:tcW w:w="702" w:type="pct"/>
            <w:vAlign w:val="center"/>
          </w:tcPr>
          <w:p w:rsidR="00215329" w:rsidRPr="00F52B05" w:rsidRDefault="00215329" w:rsidP="00ED28D8">
            <w:pPr>
              <w:pStyle w:val="GH"/>
            </w:pPr>
            <w:r w:rsidRPr="00F52B05">
              <w:t>危废类别和代码</w:t>
            </w:r>
          </w:p>
        </w:tc>
        <w:tc>
          <w:tcPr>
            <w:tcW w:w="1113" w:type="pct"/>
            <w:vAlign w:val="center"/>
          </w:tcPr>
          <w:p w:rsidR="00215329" w:rsidRPr="00F52B05" w:rsidRDefault="00215329" w:rsidP="00ED28D8">
            <w:pPr>
              <w:pStyle w:val="GH"/>
            </w:pPr>
            <w:r w:rsidRPr="00F52B05">
              <w:rPr>
                <w:rFonts w:hint="eastAsia"/>
              </w:rPr>
              <w:t>储存情况</w:t>
            </w:r>
          </w:p>
        </w:tc>
        <w:tc>
          <w:tcPr>
            <w:tcW w:w="1113" w:type="pct"/>
            <w:vAlign w:val="center"/>
          </w:tcPr>
          <w:p w:rsidR="00215329" w:rsidRPr="00F52B05" w:rsidRDefault="00215329" w:rsidP="00ED28D8">
            <w:pPr>
              <w:pStyle w:val="GH"/>
            </w:pPr>
            <w:r w:rsidRPr="00F52B05">
              <w:t>处置单位</w:t>
            </w:r>
          </w:p>
        </w:tc>
      </w:tr>
      <w:tr w:rsidR="00F52B05" w:rsidRPr="00F52B05" w:rsidTr="00ED28D8">
        <w:trPr>
          <w:trHeight w:val="20"/>
          <w:jc w:val="center"/>
        </w:trPr>
        <w:tc>
          <w:tcPr>
            <w:tcW w:w="250" w:type="pct"/>
            <w:vAlign w:val="center"/>
          </w:tcPr>
          <w:p w:rsidR="00215329" w:rsidRPr="00F52B05" w:rsidRDefault="00215329" w:rsidP="00ED28D8">
            <w:pPr>
              <w:pStyle w:val="GH"/>
            </w:pPr>
            <w:r w:rsidRPr="00F52B05">
              <w:t>1</w:t>
            </w:r>
          </w:p>
        </w:tc>
        <w:tc>
          <w:tcPr>
            <w:tcW w:w="485" w:type="pct"/>
            <w:vAlign w:val="center"/>
          </w:tcPr>
          <w:p w:rsidR="00215329" w:rsidRPr="00F52B05" w:rsidRDefault="00215329" w:rsidP="00ED28D8">
            <w:pPr>
              <w:pStyle w:val="GH"/>
            </w:pPr>
            <w:r w:rsidRPr="00F52B05">
              <w:t>生活垃圾</w:t>
            </w:r>
          </w:p>
        </w:tc>
        <w:tc>
          <w:tcPr>
            <w:tcW w:w="354" w:type="pct"/>
            <w:vAlign w:val="center"/>
          </w:tcPr>
          <w:p w:rsidR="00215329" w:rsidRPr="00F52B05" w:rsidRDefault="00215329" w:rsidP="00ED28D8">
            <w:pPr>
              <w:pStyle w:val="GH"/>
            </w:pPr>
            <w:r w:rsidRPr="00F52B05">
              <w:t>固态</w:t>
            </w:r>
          </w:p>
        </w:tc>
        <w:tc>
          <w:tcPr>
            <w:tcW w:w="486" w:type="pct"/>
            <w:vAlign w:val="center"/>
          </w:tcPr>
          <w:p w:rsidR="00215329" w:rsidRPr="00F52B05" w:rsidRDefault="00215329" w:rsidP="00ED28D8">
            <w:pPr>
              <w:pStyle w:val="GH"/>
            </w:pPr>
            <w:r w:rsidRPr="00F52B05">
              <w:t>生活垃圾</w:t>
            </w:r>
          </w:p>
        </w:tc>
        <w:tc>
          <w:tcPr>
            <w:tcW w:w="496" w:type="pct"/>
            <w:vAlign w:val="center"/>
          </w:tcPr>
          <w:p w:rsidR="00215329" w:rsidRPr="00F52B05" w:rsidRDefault="00215329" w:rsidP="00ED28D8">
            <w:pPr>
              <w:pStyle w:val="GH"/>
            </w:pPr>
            <w:r w:rsidRPr="00F52B05">
              <w:t>30.36</w:t>
            </w:r>
          </w:p>
        </w:tc>
        <w:tc>
          <w:tcPr>
            <w:tcW w:w="702" w:type="pct"/>
            <w:vAlign w:val="center"/>
          </w:tcPr>
          <w:p w:rsidR="00215329" w:rsidRPr="00F52B05" w:rsidRDefault="00215329" w:rsidP="00ED28D8">
            <w:pPr>
              <w:pStyle w:val="GH"/>
            </w:pPr>
            <w:r w:rsidRPr="00F52B05">
              <w:t>--</w:t>
            </w:r>
          </w:p>
        </w:tc>
        <w:tc>
          <w:tcPr>
            <w:tcW w:w="1113" w:type="pct"/>
            <w:vAlign w:val="center"/>
          </w:tcPr>
          <w:p w:rsidR="00215329" w:rsidRPr="00F52B05" w:rsidRDefault="00215329" w:rsidP="00ED28D8">
            <w:pPr>
              <w:pStyle w:val="GH"/>
            </w:pPr>
            <w:r w:rsidRPr="00F52B05">
              <w:rPr>
                <w:rFonts w:hint="eastAsia"/>
              </w:rPr>
              <w:t>办公区垃圾桶</w:t>
            </w:r>
          </w:p>
        </w:tc>
        <w:tc>
          <w:tcPr>
            <w:tcW w:w="1113" w:type="pct"/>
            <w:vAlign w:val="center"/>
          </w:tcPr>
          <w:p w:rsidR="00215329" w:rsidRPr="00F52B05" w:rsidRDefault="00215329" w:rsidP="00ED28D8">
            <w:pPr>
              <w:pStyle w:val="GH"/>
            </w:pPr>
            <w:r w:rsidRPr="00F52B05">
              <w:t>环卫部门</w:t>
            </w:r>
          </w:p>
        </w:tc>
      </w:tr>
      <w:tr w:rsidR="00F52B05" w:rsidRPr="00F52B05" w:rsidTr="00ED28D8">
        <w:trPr>
          <w:trHeight w:val="20"/>
          <w:jc w:val="center"/>
        </w:trPr>
        <w:tc>
          <w:tcPr>
            <w:tcW w:w="250" w:type="pct"/>
            <w:vAlign w:val="center"/>
          </w:tcPr>
          <w:p w:rsidR="00215329" w:rsidRPr="00F52B05" w:rsidRDefault="00215329" w:rsidP="00ED28D8">
            <w:pPr>
              <w:pStyle w:val="GH"/>
            </w:pPr>
            <w:r w:rsidRPr="00F52B05">
              <w:rPr>
                <w:rFonts w:hint="eastAsia"/>
              </w:rPr>
              <w:t>2</w:t>
            </w:r>
          </w:p>
        </w:tc>
        <w:tc>
          <w:tcPr>
            <w:tcW w:w="485" w:type="pct"/>
            <w:vAlign w:val="center"/>
          </w:tcPr>
          <w:p w:rsidR="00215329" w:rsidRPr="00F52B05" w:rsidRDefault="00215329" w:rsidP="00ED28D8">
            <w:pPr>
              <w:pStyle w:val="GH"/>
            </w:pPr>
            <w:r w:rsidRPr="00F52B05">
              <w:rPr>
                <w:rFonts w:hint="eastAsia"/>
              </w:rPr>
              <w:t>过滤处理残渣</w:t>
            </w:r>
          </w:p>
        </w:tc>
        <w:tc>
          <w:tcPr>
            <w:tcW w:w="354" w:type="pct"/>
            <w:vAlign w:val="center"/>
          </w:tcPr>
          <w:p w:rsidR="00215329" w:rsidRPr="00F52B05" w:rsidRDefault="00215329" w:rsidP="00ED28D8">
            <w:pPr>
              <w:pStyle w:val="GH"/>
            </w:pPr>
            <w:r w:rsidRPr="00F52B05">
              <w:rPr>
                <w:rFonts w:hint="eastAsia"/>
              </w:rPr>
              <w:t>固态</w:t>
            </w:r>
          </w:p>
        </w:tc>
        <w:tc>
          <w:tcPr>
            <w:tcW w:w="486" w:type="pct"/>
            <w:vAlign w:val="center"/>
          </w:tcPr>
          <w:p w:rsidR="00215329" w:rsidRPr="00F52B05" w:rsidRDefault="00215329" w:rsidP="00ED28D8">
            <w:pPr>
              <w:pStyle w:val="GH"/>
            </w:pPr>
            <w:r w:rsidRPr="00F52B05">
              <w:rPr>
                <w:rFonts w:hint="eastAsia"/>
              </w:rPr>
              <w:t>PTA</w:t>
            </w:r>
            <w:r w:rsidRPr="00F52B05">
              <w:rPr>
                <w:rFonts w:hint="eastAsia"/>
              </w:rPr>
              <w:t>、硅藻土</w:t>
            </w:r>
          </w:p>
        </w:tc>
        <w:tc>
          <w:tcPr>
            <w:tcW w:w="496" w:type="pct"/>
            <w:vAlign w:val="center"/>
          </w:tcPr>
          <w:p w:rsidR="00215329" w:rsidRPr="00F52B05" w:rsidRDefault="00215329" w:rsidP="00ED28D8">
            <w:pPr>
              <w:pStyle w:val="GH"/>
            </w:pPr>
            <w:r w:rsidRPr="00F52B05">
              <w:rPr>
                <w:rFonts w:hint="eastAsia"/>
              </w:rPr>
              <w:t>5</w:t>
            </w:r>
            <w:r w:rsidRPr="00F52B05">
              <w:t>0</w:t>
            </w:r>
          </w:p>
        </w:tc>
        <w:tc>
          <w:tcPr>
            <w:tcW w:w="702" w:type="pct"/>
            <w:vAlign w:val="center"/>
          </w:tcPr>
          <w:p w:rsidR="00215329" w:rsidRPr="00F52B05" w:rsidRDefault="00215329" w:rsidP="00ED28D8">
            <w:pPr>
              <w:pStyle w:val="a8"/>
            </w:pPr>
            <w:r w:rsidRPr="00F52B05">
              <w:t>HW49</w:t>
            </w:r>
          </w:p>
          <w:p w:rsidR="00215329" w:rsidRPr="00F52B05" w:rsidRDefault="00215329" w:rsidP="00ED28D8">
            <w:pPr>
              <w:pStyle w:val="GH"/>
            </w:pPr>
            <w:r w:rsidRPr="00F52B05">
              <w:t>900-041-49</w:t>
            </w:r>
          </w:p>
        </w:tc>
        <w:tc>
          <w:tcPr>
            <w:tcW w:w="1113" w:type="pct"/>
            <w:vAlign w:val="center"/>
          </w:tcPr>
          <w:p w:rsidR="00215329" w:rsidRPr="00F52B05" w:rsidRDefault="00215329" w:rsidP="00ED28D8">
            <w:pPr>
              <w:pStyle w:val="GH"/>
            </w:pPr>
            <w:r w:rsidRPr="00F52B05">
              <w:rPr>
                <w:rFonts w:hint="eastAsia"/>
              </w:rPr>
              <w:t>危废暂存场所</w:t>
            </w:r>
          </w:p>
        </w:tc>
        <w:tc>
          <w:tcPr>
            <w:tcW w:w="1113" w:type="pct"/>
            <w:vAlign w:val="center"/>
          </w:tcPr>
          <w:p w:rsidR="00215329" w:rsidRPr="00F52B05" w:rsidRDefault="00215329" w:rsidP="00ED28D8">
            <w:pPr>
              <w:pStyle w:val="GH"/>
            </w:pPr>
            <w:r w:rsidRPr="00F52B05">
              <w:t>张家港市华瑞危险废物处理中心有限公司</w:t>
            </w:r>
          </w:p>
        </w:tc>
      </w:tr>
      <w:tr w:rsidR="00F52B05" w:rsidRPr="00F52B05" w:rsidTr="00ED28D8">
        <w:trPr>
          <w:trHeight w:val="20"/>
          <w:jc w:val="center"/>
        </w:trPr>
        <w:tc>
          <w:tcPr>
            <w:tcW w:w="250" w:type="pct"/>
            <w:vAlign w:val="center"/>
          </w:tcPr>
          <w:p w:rsidR="00215329" w:rsidRPr="00F52B05" w:rsidRDefault="00215329" w:rsidP="00ED28D8">
            <w:pPr>
              <w:pStyle w:val="GH"/>
            </w:pPr>
            <w:r w:rsidRPr="00F52B05">
              <w:rPr>
                <w:rFonts w:hint="eastAsia"/>
              </w:rPr>
              <w:t>3</w:t>
            </w:r>
          </w:p>
        </w:tc>
        <w:tc>
          <w:tcPr>
            <w:tcW w:w="485" w:type="pct"/>
            <w:vAlign w:val="center"/>
          </w:tcPr>
          <w:p w:rsidR="00215329" w:rsidRPr="00F52B05" w:rsidRDefault="00215329" w:rsidP="00ED28D8">
            <w:pPr>
              <w:pStyle w:val="GH"/>
            </w:pPr>
            <w:r w:rsidRPr="00F52B05">
              <w:rPr>
                <w:rFonts w:hint="eastAsia"/>
              </w:rPr>
              <w:t>废活性炭</w:t>
            </w:r>
          </w:p>
        </w:tc>
        <w:tc>
          <w:tcPr>
            <w:tcW w:w="354" w:type="pct"/>
            <w:vAlign w:val="center"/>
          </w:tcPr>
          <w:p w:rsidR="00215329" w:rsidRPr="00F52B05" w:rsidRDefault="00215329" w:rsidP="00ED28D8">
            <w:pPr>
              <w:pStyle w:val="GH"/>
            </w:pPr>
            <w:r w:rsidRPr="00F52B05">
              <w:rPr>
                <w:rFonts w:hint="eastAsia"/>
              </w:rPr>
              <w:t>固态</w:t>
            </w:r>
          </w:p>
        </w:tc>
        <w:tc>
          <w:tcPr>
            <w:tcW w:w="486" w:type="pct"/>
            <w:vAlign w:val="center"/>
          </w:tcPr>
          <w:p w:rsidR="00215329" w:rsidRPr="00F52B05" w:rsidRDefault="00215329" w:rsidP="00ED28D8">
            <w:pPr>
              <w:pStyle w:val="GH"/>
            </w:pPr>
            <w:r w:rsidRPr="00F52B05">
              <w:rPr>
                <w:rFonts w:hint="eastAsia"/>
              </w:rPr>
              <w:t>废活性炭</w:t>
            </w:r>
          </w:p>
        </w:tc>
        <w:tc>
          <w:tcPr>
            <w:tcW w:w="496" w:type="pct"/>
            <w:vAlign w:val="center"/>
          </w:tcPr>
          <w:p w:rsidR="00215329" w:rsidRPr="00F52B05" w:rsidRDefault="00215329" w:rsidP="00ED28D8">
            <w:pPr>
              <w:pStyle w:val="GH"/>
            </w:pPr>
            <w:r w:rsidRPr="00F52B05">
              <w:rPr>
                <w:rFonts w:hint="eastAsia"/>
              </w:rPr>
              <w:t>3</w:t>
            </w:r>
          </w:p>
        </w:tc>
        <w:tc>
          <w:tcPr>
            <w:tcW w:w="702" w:type="pct"/>
            <w:vAlign w:val="center"/>
          </w:tcPr>
          <w:p w:rsidR="00215329" w:rsidRPr="00F52B05" w:rsidRDefault="00215329" w:rsidP="00ED28D8">
            <w:pPr>
              <w:pStyle w:val="GH"/>
            </w:pPr>
            <w:r w:rsidRPr="00F52B05">
              <w:rPr>
                <w:rFonts w:hint="eastAsia"/>
              </w:rPr>
              <w:t>HW</w:t>
            </w:r>
            <w:r w:rsidRPr="00F52B05">
              <w:t>49 900-039-49</w:t>
            </w:r>
          </w:p>
        </w:tc>
        <w:tc>
          <w:tcPr>
            <w:tcW w:w="1113" w:type="pct"/>
            <w:vAlign w:val="center"/>
          </w:tcPr>
          <w:p w:rsidR="00215329" w:rsidRPr="00F52B05" w:rsidRDefault="00215329" w:rsidP="00ED28D8">
            <w:pPr>
              <w:pStyle w:val="GH"/>
            </w:pPr>
            <w:r w:rsidRPr="00F52B05">
              <w:rPr>
                <w:rFonts w:hint="eastAsia"/>
              </w:rPr>
              <w:t>危废暂存场所</w:t>
            </w:r>
          </w:p>
        </w:tc>
        <w:tc>
          <w:tcPr>
            <w:tcW w:w="1113" w:type="pct"/>
            <w:vAlign w:val="center"/>
          </w:tcPr>
          <w:p w:rsidR="00215329" w:rsidRPr="00F52B05" w:rsidRDefault="00215329" w:rsidP="00ED28D8">
            <w:pPr>
              <w:pStyle w:val="GH"/>
            </w:pPr>
            <w:r w:rsidRPr="00F52B05">
              <w:t>张家港市华瑞危险废物处理中心有限</w:t>
            </w:r>
            <w:r w:rsidRPr="00F52B05">
              <w:lastRenderedPageBreak/>
              <w:t>公司</w:t>
            </w:r>
          </w:p>
        </w:tc>
      </w:tr>
      <w:tr w:rsidR="00F52B05" w:rsidRPr="00F52B05" w:rsidTr="00ED28D8">
        <w:trPr>
          <w:trHeight w:val="20"/>
          <w:jc w:val="center"/>
        </w:trPr>
        <w:tc>
          <w:tcPr>
            <w:tcW w:w="250" w:type="pct"/>
            <w:vAlign w:val="center"/>
          </w:tcPr>
          <w:p w:rsidR="00215329" w:rsidRPr="00F52B05" w:rsidRDefault="00215329" w:rsidP="00ED28D8">
            <w:pPr>
              <w:pStyle w:val="GH"/>
            </w:pPr>
            <w:r w:rsidRPr="00F52B05">
              <w:lastRenderedPageBreak/>
              <w:t>4</w:t>
            </w:r>
          </w:p>
        </w:tc>
        <w:tc>
          <w:tcPr>
            <w:tcW w:w="485" w:type="pct"/>
            <w:vAlign w:val="center"/>
          </w:tcPr>
          <w:p w:rsidR="00215329" w:rsidRPr="00F52B05" w:rsidRDefault="00215329" w:rsidP="00ED28D8">
            <w:pPr>
              <w:pStyle w:val="GH"/>
            </w:pPr>
            <w:r w:rsidRPr="00F52B05">
              <w:rPr>
                <w:rFonts w:hint="eastAsia"/>
              </w:rPr>
              <w:t>废包装袋</w:t>
            </w:r>
          </w:p>
        </w:tc>
        <w:tc>
          <w:tcPr>
            <w:tcW w:w="354" w:type="pct"/>
            <w:vAlign w:val="center"/>
          </w:tcPr>
          <w:p w:rsidR="00215329" w:rsidRPr="00F52B05" w:rsidRDefault="00215329" w:rsidP="00ED28D8">
            <w:pPr>
              <w:pStyle w:val="GH"/>
            </w:pPr>
            <w:r w:rsidRPr="00F52B05">
              <w:rPr>
                <w:rFonts w:hint="eastAsia"/>
              </w:rPr>
              <w:t>固态</w:t>
            </w:r>
          </w:p>
        </w:tc>
        <w:tc>
          <w:tcPr>
            <w:tcW w:w="486" w:type="pct"/>
            <w:vAlign w:val="center"/>
          </w:tcPr>
          <w:p w:rsidR="00215329" w:rsidRPr="00F52B05" w:rsidRDefault="00215329" w:rsidP="00ED28D8">
            <w:pPr>
              <w:pStyle w:val="GH"/>
            </w:pPr>
            <w:r w:rsidRPr="00F52B05">
              <w:rPr>
                <w:rFonts w:hint="eastAsia"/>
              </w:rPr>
              <w:t>包装袋</w:t>
            </w:r>
          </w:p>
        </w:tc>
        <w:tc>
          <w:tcPr>
            <w:tcW w:w="496" w:type="pct"/>
            <w:vAlign w:val="center"/>
          </w:tcPr>
          <w:p w:rsidR="00215329" w:rsidRPr="00F52B05" w:rsidRDefault="00215329" w:rsidP="00ED28D8">
            <w:pPr>
              <w:pStyle w:val="GH"/>
            </w:pPr>
            <w:r w:rsidRPr="00F52B05">
              <w:rPr>
                <w:rFonts w:hint="eastAsia"/>
              </w:rPr>
              <w:t>1</w:t>
            </w:r>
          </w:p>
        </w:tc>
        <w:tc>
          <w:tcPr>
            <w:tcW w:w="702" w:type="pct"/>
            <w:vAlign w:val="center"/>
          </w:tcPr>
          <w:p w:rsidR="00215329" w:rsidRPr="00F52B05" w:rsidRDefault="00215329" w:rsidP="00ED28D8">
            <w:pPr>
              <w:pStyle w:val="a8"/>
            </w:pPr>
            <w:r w:rsidRPr="00F52B05">
              <w:t>HW49</w:t>
            </w:r>
          </w:p>
          <w:p w:rsidR="00215329" w:rsidRPr="00F52B05" w:rsidRDefault="00215329" w:rsidP="00ED28D8">
            <w:pPr>
              <w:pStyle w:val="GH"/>
            </w:pPr>
            <w:r w:rsidRPr="00F52B05">
              <w:t>900-041-49</w:t>
            </w:r>
          </w:p>
        </w:tc>
        <w:tc>
          <w:tcPr>
            <w:tcW w:w="1113" w:type="pct"/>
            <w:vAlign w:val="center"/>
          </w:tcPr>
          <w:p w:rsidR="00215329" w:rsidRPr="00F52B05" w:rsidRDefault="00215329" w:rsidP="00ED28D8">
            <w:pPr>
              <w:pStyle w:val="GH"/>
            </w:pPr>
            <w:r w:rsidRPr="00F52B05">
              <w:rPr>
                <w:rFonts w:hint="eastAsia"/>
              </w:rPr>
              <w:t>危废暂存场所</w:t>
            </w:r>
          </w:p>
        </w:tc>
        <w:tc>
          <w:tcPr>
            <w:tcW w:w="1113" w:type="pct"/>
            <w:vAlign w:val="center"/>
          </w:tcPr>
          <w:p w:rsidR="00215329" w:rsidRPr="00F52B05" w:rsidRDefault="00215329" w:rsidP="00ED28D8">
            <w:pPr>
              <w:pStyle w:val="GH"/>
            </w:pPr>
            <w:r w:rsidRPr="00F52B05">
              <w:t>张家港市华瑞危险废物处理中心有限公司</w:t>
            </w:r>
          </w:p>
        </w:tc>
      </w:tr>
      <w:tr w:rsidR="00F52B05" w:rsidRPr="00F52B05" w:rsidTr="00ED28D8">
        <w:trPr>
          <w:trHeight w:val="20"/>
          <w:jc w:val="center"/>
        </w:trPr>
        <w:tc>
          <w:tcPr>
            <w:tcW w:w="250" w:type="pct"/>
            <w:vAlign w:val="center"/>
          </w:tcPr>
          <w:p w:rsidR="00215329" w:rsidRPr="00F52B05" w:rsidRDefault="00215329" w:rsidP="00ED28D8">
            <w:pPr>
              <w:pStyle w:val="GH"/>
            </w:pPr>
            <w:r w:rsidRPr="00F52B05">
              <w:rPr>
                <w:rFonts w:hint="eastAsia"/>
              </w:rPr>
              <w:t>5</w:t>
            </w:r>
          </w:p>
        </w:tc>
        <w:tc>
          <w:tcPr>
            <w:tcW w:w="485" w:type="pct"/>
            <w:vAlign w:val="center"/>
          </w:tcPr>
          <w:p w:rsidR="00215329" w:rsidRPr="00F52B05" w:rsidRDefault="00215329" w:rsidP="00ED28D8">
            <w:pPr>
              <w:pStyle w:val="GH"/>
            </w:pPr>
            <w:r w:rsidRPr="00F52B05">
              <w:rPr>
                <w:rFonts w:hint="eastAsia"/>
              </w:rPr>
              <w:t>污泥</w:t>
            </w:r>
          </w:p>
        </w:tc>
        <w:tc>
          <w:tcPr>
            <w:tcW w:w="354" w:type="pct"/>
            <w:vAlign w:val="center"/>
          </w:tcPr>
          <w:p w:rsidR="00215329" w:rsidRPr="00F52B05" w:rsidRDefault="00215329" w:rsidP="00ED28D8">
            <w:pPr>
              <w:pStyle w:val="GH"/>
            </w:pPr>
            <w:r w:rsidRPr="00F52B05">
              <w:rPr>
                <w:rFonts w:hint="eastAsia"/>
              </w:rPr>
              <w:t>固态</w:t>
            </w:r>
          </w:p>
        </w:tc>
        <w:tc>
          <w:tcPr>
            <w:tcW w:w="486" w:type="pct"/>
            <w:vAlign w:val="center"/>
          </w:tcPr>
          <w:p w:rsidR="00215329" w:rsidRPr="00F52B05" w:rsidRDefault="00215329" w:rsidP="00ED28D8">
            <w:pPr>
              <w:pStyle w:val="GH"/>
            </w:pPr>
            <w:r w:rsidRPr="00F52B05">
              <w:rPr>
                <w:rFonts w:hint="eastAsia"/>
              </w:rPr>
              <w:t>污泥</w:t>
            </w:r>
          </w:p>
        </w:tc>
        <w:tc>
          <w:tcPr>
            <w:tcW w:w="496" w:type="pct"/>
            <w:vAlign w:val="center"/>
          </w:tcPr>
          <w:p w:rsidR="00215329" w:rsidRPr="00F52B05" w:rsidRDefault="00215329" w:rsidP="00ED28D8">
            <w:pPr>
              <w:pStyle w:val="GH"/>
            </w:pPr>
            <w:r w:rsidRPr="00F52B05">
              <w:rPr>
                <w:rFonts w:hint="eastAsia"/>
              </w:rPr>
              <w:t>1</w:t>
            </w:r>
            <w:r w:rsidRPr="00F52B05">
              <w:t>0</w:t>
            </w:r>
          </w:p>
        </w:tc>
        <w:tc>
          <w:tcPr>
            <w:tcW w:w="702" w:type="pct"/>
            <w:vAlign w:val="center"/>
          </w:tcPr>
          <w:p w:rsidR="00215329" w:rsidRPr="00F52B05" w:rsidRDefault="00215329" w:rsidP="00ED28D8">
            <w:pPr>
              <w:pStyle w:val="a8"/>
            </w:pPr>
            <w:r w:rsidRPr="00F52B05">
              <w:t>HW13</w:t>
            </w:r>
          </w:p>
          <w:p w:rsidR="00215329" w:rsidRPr="00F52B05" w:rsidRDefault="00215329" w:rsidP="00ED28D8">
            <w:pPr>
              <w:pStyle w:val="a8"/>
            </w:pPr>
            <w:r w:rsidRPr="00F52B05">
              <w:t>265-104-13</w:t>
            </w:r>
          </w:p>
        </w:tc>
        <w:tc>
          <w:tcPr>
            <w:tcW w:w="1113" w:type="pct"/>
            <w:vAlign w:val="center"/>
          </w:tcPr>
          <w:p w:rsidR="00215329" w:rsidRPr="00F52B05" w:rsidRDefault="00215329" w:rsidP="00ED28D8">
            <w:pPr>
              <w:pStyle w:val="GH"/>
            </w:pPr>
            <w:r w:rsidRPr="00F52B05">
              <w:rPr>
                <w:rFonts w:hint="eastAsia"/>
              </w:rPr>
              <w:t>危废暂存场所</w:t>
            </w:r>
          </w:p>
        </w:tc>
        <w:tc>
          <w:tcPr>
            <w:tcW w:w="1113" w:type="pct"/>
            <w:vAlign w:val="center"/>
          </w:tcPr>
          <w:p w:rsidR="00215329" w:rsidRPr="00F52B05" w:rsidRDefault="00215329" w:rsidP="00ED28D8">
            <w:pPr>
              <w:pStyle w:val="GH"/>
            </w:pPr>
            <w:r w:rsidRPr="00F52B05">
              <w:t>张家港市华瑞危险废物处理中心有限公司</w:t>
            </w:r>
          </w:p>
        </w:tc>
      </w:tr>
    </w:tbl>
    <w:p w:rsidR="002B0C57" w:rsidRPr="00F52B05" w:rsidRDefault="002B0C57" w:rsidP="002B0C57">
      <w:pPr>
        <w:pStyle w:val="30"/>
        <w:spacing w:beforeLines="50" w:before="120"/>
      </w:pPr>
      <w:bookmarkStart w:id="183" w:name="_Toc15834397"/>
      <w:r w:rsidRPr="00F52B05">
        <w:t>3.2.4</w:t>
      </w:r>
      <w:r w:rsidRPr="00F52B05">
        <w:t>核定污染物总量指标</w:t>
      </w:r>
      <w:bookmarkEnd w:id="181"/>
      <w:bookmarkEnd w:id="182"/>
      <w:bookmarkEnd w:id="183"/>
    </w:p>
    <w:p w:rsidR="002B0C57" w:rsidRPr="00F52B05" w:rsidRDefault="002B0C57" w:rsidP="002B0C57">
      <w:pPr>
        <w:ind w:firstLine="480"/>
      </w:pPr>
      <w:r w:rsidRPr="00F52B05">
        <w:t>项目污染物总量指标见表</w:t>
      </w:r>
      <w:r w:rsidRPr="00F52B05">
        <w:t>3.2-</w:t>
      </w:r>
      <w:r w:rsidR="00215329" w:rsidRPr="00F52B05">
        <w:t>10</w:t>
      </w:r>
      <w:r w:rsidRPr="00F52B05">
        <w:t>。</w:t>
      </w:r>
    </w:p>
    <w:p w:rsidR="002B0C57" w:rsidRPr="00F52B05" w:rsidRDefault="002B0C57" w:rsidP="002B0C57">
      <w:pPr>
        <w:pStyle w:val="a6"/>
      </w:pPr>
      <w:r w:rsidRPr="00F52B05">
        <w:t>表</w:t>
      </w:r>
      <w:r w:rsidRPr="00F52B05">
        <w:t>3.2-</w:t>
      </w:r>
      <w:r w:rsidR="00215329" w:rsidRPr="00F52B05">
        <w:t>10</w:t>
      </w:r>
      <w:r w:rsidRPr="00F52B05">
        <w:t>项目核定污染物总量指标单位：</w:t>
      </w:r>
      <w:r w:rsidRPr="00F52B05">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40"/>
        <w:gridCol w:w="1986"/>
        <w:gridCol w:w="1986"/>
        <w:gridCol w:w="1277"/>
        <w:gridCol w:w="976"/>
        <w:gridCol w:w="951"/>
      </w:tblGrid>
      <w:tr w:rsidR="00F52B05" w:rsidRPr="00F52B05" w:rsidTr="00ED28D8">
        <w:trPr>
          <w:trHeight w:val="20"/>
          <w:jc w:val="center"/>
        </w:trPr>
        <w:tc>
          <w:tcPr>
            <w:tcW w:w="685"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rPr>
                <w:rFonts w:hint="eastAsia"/>
              </w:rPr>
              <w:t>类别</w:t>
            </w:r>
          </w:p>
        </w:tc>
        <w:tc>
          <w:tcPr>
            <w:tcW w:w="119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rPr>
                <w:rFonts w:hint="eastAsia"/>
              </w:rPr>
              <w:t>备注</w:t>
            </w:r>
          </w:p>
        </w:tc>
        <w:tc>
          <w:tcPr>
            <w:tcW w:w="119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t>污染物名称</w:t>
            </w:r>
          </w:p>
        </w:tc>
        <w:tc>
          <w:tcPr>
            <w:tcW w:w="768"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t>产生量</w:t>
            </w:r>
          </w:p>
        </w:tc>
        <w:tc>
          <w:tcPr>
            <w:tcW w:w="58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t>削减量</w:t>
            </w:r>
          </w:p>
        </w:tc>
        <w:tc>
          <w:tcPr>
            <w:tcW w:w="572"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t>排放量</w:t>
            </w:r>
          </w:p>
        </w:tc>
      </w:tr>
      <w:tr w:rsidR="00F52B05" w:rsidRPr="00F52B05" w:rsidTr="00ED28D8">
        <w:trPr>
          <w:trHeight w:val="118"/>
          <w:jc w:val="center"/>
        </w:trPr>
        <w:tc>
          <w:tcPr>
            <w:tcW w:w="685" w:type="pct"/>
            <w:vMerge w:val="restart"/>
            <w:vAlign w:val="center"/>
          </w:tcPr>
          <w:p w:rsidR="00215329" w:rsidRPr="00F52B05" w:rsidRDefault="00215329" w:rsidP="00ED28D8">
            <w:pPr>
              <w:pStyle w:val="a8"/>
            </w:pPr>
            <w:r w:rsidRPr="00F52B05">
              <w:rPr>
                <w:rFonts w:hint="eastAsia"/>
              </w:rPr>
              <w:t>废水</w:t>
            </w:r>
          </w:p>
        </w:tc>
        <w:tc>
          <w:tcPr>
            <w:tcW w:w="1194" w:type="pct"/>
            <w:vMerge w:val="restart"/>
            <w:vAlign w:val="center"/>
          </w:tcPr>
          <w:p w:rsidR="00215329" w:rsidRPr="00F52B05" w:rsidRDefault="00215329" w:rsidP="00ED28D8">
            <w:pPr>
              <w:pStyle w:val="a8"/>
            </w:pPr>
            <w:r w:rsidRPr="00F52B05">
              <w:rPr>
                <w:rFonts w:hint="eastAsia"/>
              </w:rPr>
              <w:t>实际已建情况</w:t>
            </w:r>
          </w:p>
        </w:tc>
        <w:tc>
          <w:tcPr>
            <w:tcW w:w="1194" w:type="pct"/>
            <w:vAlign w:val="center"/>
          </w:tcPr>
          <w:p w:rsidR="00215329" w:rsidRPr="00F52B05" w:rsidRDefault="00215329" w:rsidP="00ED28D8">
            <w:pPr>
              <w:pStyle w:val="a8"/>
            </w:pPr>
            <w:r w:rsidRPr="00F52B05">
              <w:rPr>
                <w:rFonts w:hint="eastAsia"/>
              </w:rPr>
              <w:t>废水量</w:t>
            </w:r>
          </w:p>
        </w:tc>
        <w:tc>
          <w:tcPr>
            <w:tcW w:w="768" w:type="pct"/>
            <w:vAlign w:val="center"/>
          </w:tcPr>
          <w:p w:rsidR="00215329" w:rsidRPr="00F52B05" w:rsidRDefault="00215329" w:rsidP="00ED28D8">
            <w:pPr>
              <w:pStyle w:val="a8"/>
            </w:pPr>
            <w:r w:rsidRPr="00F52B05">
              <w:t>4265</w:t>
            </w:r>
          </w:p>
        </w:tc>
        <w:tc>
          <w:tcPr>
            <w:tcW w:w="587" w:type="pct"/>
            <w:vAlign w:val="center"/>
          </w:tcPr>
          <w:p w:rsidR="00215329" w:rsidRPr="00F52B05" w:rsidRDefault="00215329" w:rsidP="00ED28D8">
            <w:pPr>
              <w:pStyle w:val="a8"/>
            </w:pPr>
            <w:r w:rsidRPr="00F52B05">
              <w:t>0</w:t>
            </w:r>
          </w:p>
        </w:tc>
        <w:tc>
          <w:tcPr>
            <w:tcW w:w="572" w:type="pct"/>
            <w:vAlign w:val="center"/>
          </w:tcPr>
          <w:p w:rsidR="00215329" w:rsidRPr="00F52B05" w:rsidRDefault="00215329" w:rsidP="00ED28D8">
            <w:pPr>
              <w:pStyle w:val="a8"/>
            </w:pPr>
            <w:r w:rsidRPr="00F52B05">
              <w:t>4265</w:t>
            </w:r>
          </w:p>
        </w:tc>
      </w:tr>
      <w:tr w:rsidR="00F52B05" w:rsidRPr="00F52B05" w:rsidTr="00ED28D8">
        <w:trPr>
          <w:trHeight w:val="118"/>
          <w:jc w:val="center"/>
        </w:trPr>
        <w:tc>
          <w:tcPr>
            <w:tcW w:w="685" w:type="pct"/>
            <w:vMerge/>
            <w:vAlign w:val="center"/>
          </w:tcPr>
          <w:p w:rsidR="00215329" w:rsidRPr="00F52B05" w:rsidRDefault="00215329" w:rsidP="00ED28D8">
            <w:pPr>
              <w:pStyle w:val="a8"/>
            </w:pPr>
          </w:p>
        </w:tc>
        <w:tc>
          <w:tcPr>
            <w:tcW w:w="1194" w:type="pct"/>
            <w:vMerge/>
            <w:vAlign w:val="center"/>
          </w:tcPr>
          <w:p w:rsidR="00215329" w:rsidRPr="00F52B05" w:rsidRDefault="00215329" w:rsidP="00ED28D8">
            <w:pPr>
              <w:pStyle w:val="a8"/>
            </w:pPr>
          </w:p>
        </w:tc>
        <w:tc>
          <w:tcPr>
            <w:tcW w:w="1194" w:type="pct"/>
            <w:vAlign w:val="center"/>
          </w:tcPr>
          <w:p w:rsidR="00215329" w:rsidRPr="00F52B05" w:rsidRDefault="00215329" w:rsidP="00ED28D8">
            <w:pPr>
              <w:pStyle w:val="a8"/>
            </w:pPr>
            <w:r w:rsidRPr="00F52B05">
              <w:t>COD</w:t>
            </w:r>
          </w:p>
        </w:tc>
        <w:tc>
          <w:tcPr>
            <w:tcW w:w="768" w:type="pct"/>
            <w:vAlign w:val="center"/>
          </w:tcPr>
          <w:p w:rsidR="00215329" w:rsidRPr="00F52B05" w:rsidRDefault="00215329" w:rsidP="00ED28D8">
            <w:pPr>
              <w:pStyle w:val="a8"/>
            </w:pPr>
            <w:r w:rsidRPr="00F52B05">
              <w:rPr>
                <w:rFonts w:hint="eastAsia"/>
              </w:rPr>
              <w:t>8.4647</w:t>
            </w:r>
          </w:p>
        </w:tc>
        <w:tc>
          <w:tcPr>
            <w:tcW w:w="587" w:type="pct"/>
            <w:vAlign w:val="center"/>
          </w:tcPr>
          <w:p w:rsidR="00215329" w:rsidRPr="00F52B05" w:rsidRDefault="00215329" w:rsidP="00ED28D8">
            <w:pPr>
              <w:pStyle w:val="a8"/>
            </w:pPr>
            <w:r w:rsidRPr="00F52B05">
              <w:rPr>
                <w:rFonts w:hint="eastAsia"/>
              </w:rPr>
              <w:t>6.7235</w:t>
            </w:r>
          </w:p>
        </w:tc>
        <w:tc>
          <w:tcPr>
            <w:tcW w:w="572" w:type="pct"/>
            <w:vAlign w:val="center"/>
          </w:tcPr>
          <w:p w:rsidR="00215329" w:rsidRPr="00F52B05" w:rsidRDefault="00215329" w:rsidP="00ED28D8">
            <w:pPr>
              <w:pStyle w:val="a8"/>
            </w:pPr>
            <w:r w:rsidRPr="00F52B05">
              <w:rPr>
                <w:rFonts w:hint="eastAsia"/>
              </w:rPr>
              <w:t>1.7412</w:t>
            </w:r>
          </w:p>
        </w:tc>
      </w:tr>
      <w:tr w:rsidR="00F52B05" w:rsidRPr="00F52B05" w:rsidTr="00ED28D8">
        <w:trPr>
          <w:trHeight w:val="165"/>
          <w:jc w:val="center"/>
        </w:trPr>
        <w:tc>
          <w:tcPr>
            <w:tcW w:w="685" w:type="pct"/>
            <w:vMerge/>
            <w:vAlign w:val="center"/>
          </w:tcPr>
          <w:p w:rsidR="00215329" w:rsidRPr="00F52B05" w:rsidRDefault="00215329" w:rsidP="00ED28D8">
            <w:pPr>
              <w:pStyle w:val="a8"/>
            </w:pPr>
          </w:p>
        </w:tc>
        <w:tc>
          <w:tcPr>
            <w:tcW w:w="1194" w:type="pct"/>
            <w:vMerge/>
            <w:vAlign w:val="center"/>
          </w:tcPr>
          <w:p w:rsidR="00215329" w:rsidRPr="00F52B05" w:rsidRDefault="00215329" w:rsidP="00ED28D8">
            <w:pPr>
              <w:pStyle w:val="a8"/>
            </w:pPr>
          </w:p>
        </w:tc>
        <w:tc>
          <w:tcPr>
            <w:tcW w:w="1194" w:type="pct"/>
            <w:vAlign w:val="center"/>
          </w:tcPr>
          <w:p w:rsidR="00215329" w:rsidRPr="00F52B05" w:rsidRDefault="00215329" w:rsidP="00ED28D8">
            <w:pPr>
              <w:pStyle w:val="a8"/>
            </w:pPr>
            <w:r w:rsidRPr="00F52B05">
              <w:t>SS</w:t>
            </w:r>
          </w:p>
        </w:tc>
        <w:tc>
          <w:tcPr>
            <w:tcW w:w="768" w:type="pct"/>
            <w:vAlign w:val="center"/>
          </w:tcPr>
          <w:p w:rsidR="00215329" w:rsidRPr="00F52B05" w:rsidRDefault="00215329" w:rsidP="00ED28D8">
            <w:pPr>
              <w:pStyle w:val="a8"/>
            </w:pPr>
            <w:r w:rsidRPr="00F52B05">
              <w:rPr>
                <w:rFonts w:hint="eastAsia"/>
              </w:rPr>
              <w:t>0.7636</w:t>
            </w:r>
          </w:p>
        </w:tc>
        <w:tc>
          <w:tcPr>
            <w:tcW w:w="587" w:type="pct"/>
            <w:vAlign w:val="center"/>
          </w:tcPr>
          <w:p w:rsidR="00215329" w:rsidRPr="00F52B05" w:rsidRDefault="00215329" w:rsidP="00ED28D8">
            <w:pPr>
              <w:pStyle w:val="a8"/>
            </w:pPr>
            <w:r w:rsidRPr="00F52B05">
              <w:rPr>
                <w:rFonts w:hint="eastAsia"/>
              </w:rPr>
              <w:t>0.1566</w:t>
            </w:r>
          </w:p>
        </w:tc>
        <w:tc>
          <w:tcPr>
            <w:tcW w:w="572" w:type="pct"/>
            <w:vAlign w:val="center"/>
          </w:tcPr>
          <w:p w:rsidR="00215329" w:rsidRPr="00F52B05" w:rsidRDefault="00215329" w:rsidP="00ED28D8">
            <w:pPr>
              <w:pStyle w:val="a8"/>
            </w:pPr>
            <w:r w:rsidRPr="00F52B05">
              <w:rPr>
                <w:rFonts w:hint="eastAsia"/>
              </w:rPr>
              <w:t>0.607</w:t>
            </w:r>
          </w:p>
        </w:tc>
      </w:tr>
      <w:tr w:rsidR="00F52B05" w:rsidRPr="00F52B05" w:rsidTr="00ED28D8">
        <w:trPr>
          <w:trHeight w:val="225"/>
          <w:jc w:val="center"/>
        </w:trPr>
        <w:tc>
          <w:tcPr>
            <w:tcW w:w="685" w:type="pct"/>
            <w:vMerge/>
            <w:vAlign w:val="center"/>
          </w:tcPr>
          <w:p w:rsidR="00215329" w:rsidRPr="00F52B05" w:rsidRDefault="00215329" w:rsidP="00ED28D8">
            <w:pPr>
              <w:pStyle w:val="a8"/>
            </w:pPr>
          </w:p>
        </w:tc>
        <w:tc>
          <w:tcPr>
            <w:tcW w:w="1194" w:type="pct"/>
            <w:vMerge/>
            <w:vAlign w:val="center"/>
          </w:tcPr>
          <w:p w:rsidR="00215329" w:rsidRPr="00F52B05" w:rsidRDefault="00215329" w:rsidP="00ED28D8">
            <w:pPr>
              <w:pStyle w:val="a8"/>
            </w:pPr>
          </w:p>
        </w:tc>
        <w:tc>
          <w:tcPr>
            <w:tcW w:w="1194" w:type="pct"/>
            <w:vAlign w:val="center"/>
          </w:tcPr>
          <w:p w:rsidR="00215329" w:rsidRPr="00F52B05" w:rsidRDefault="00215329" w:rsidP="00ED28D8">
            <w:pPr>
              <w:pStyle w:val="a8"/>
            </w:pPr>
            <w:r w:rsidRPr="00F52B05">
              <w:t>NH</w:t>
            </w:r>
            <w:r w:rsidRPr="00F52B05">
              <w:rPr>
                <w:vertAlign w:val="subscript"/>
              </w:rPr>
              <w:t>3</w:t>
            </w:r>
            <w:r w:rsidRPr="00F52B05">
              <w:t>-N</w:t>
            </w:r>
          </w:p>
        </w:tc>
        <w:tc>
          <w:tcPr>
            <w:tcW w:w="768" w:type="pct"/>
            <w:vAlign w:val="center"/>
          </w:tcPr>
          <w:p w:rsidR="00215329" w:rsidRPr="00F52B05" w:rsidRDefault="00215329" w:rsidP="00ED28D8">
            <w:pPr>
              <w:pStyle w:val="a8"/>
            </w:pPr>
            <w:r w:rsidRPr="00F52B05">
              <w:rPr>
                <w:rFonts w:hint="eastAsia"/>
              </w:rPr>
              <w:t>0.0627</w:t>
            </w:r>
          </w:p>
        </w:tc>
        <w:tc>
          <w:tcPr>
            <w:tcW w:w="587" w:type="pct"/>
            <w:vAlign w:val="center"/>
          </w:tcPr>
          <w:p w:rsidR="00215329" w:rsidRPr="00F52B05" w:rsidRDefault="00215329" w:rsidP="00ED28D8">
            <w:pPr>
              <w:pStyle w:val="a8"/>
            </w:pPr>
            <w:r w:rsidRPr="00F52B05">
              <w:rPr>
                <w:rFonts w:hint="eastAsia"/>
              </w:rPr>
              <w:t>0.0157</w:t>
            </w:r>
          </w:p>
        </w:tc>
        <w:tc>
          <w:tcPr>
            <w:tcW w:w="572" w:type="pct"/>
            <w:vAlign w:val="center"/>
          </w:tcPr>
          <w:p w:rsidR="00215329" w:rsidRPr="00F52B05" w:rsidRDefault="00215329" w:rsidP="00ED28D8">
            <w:pPr>
              <w:pStyle w:val="a8"/>
            </w:pPr>
            <w:r w:rsidRPr="00F52B05">
              <w:rPr>
                <w:rFonts w:hint="eastAsia"/>
              </w:rPr>
              <w:t>0.0470</w:t>
            </w:r>
          </w:p>
        </w:tc>
      </w:tr>
      <w:tr w:rsidR="00F52B05" w:rsidRPr="00F52B05" w:rsidTr="00ED28D8">
        <w:trPr>
          <w:trHeight w:val="79"/>
          <w:jc w:val="center"/>
        </w:trPr>
        <w:tc>
          <w:tcPr>
            <w:tcW w:w="685" w:type="pct"/>
            <w:vMerge/>
            <w:vAlign w:val="center"/>
          </w:tcPr>
          <w:p w:rsidR="00215329" w:rsidRPr="00F52B05" w:rsidRDefault="00215329" w:rsidP="00ED28D8">
            <w:pPr>
              <w:pStyle w:val="a8"/>
            </w:pPr>
          </w:p>
        </w:tc>
        <w:tc>
          <w:tcPr>
            <w:tcW w:w="1194" w:type="pct"/>
            <w:vMerge/>
            <w:vAlign w:val="center"/>
          </w:tcPr>
          <w:p w:rsidR="00215329" w:rsidRPr="00F52B05" w:rsidRDefault="00215329" w:rsidP="00ED28D8">
            <w:pPr>
              <w:pStyle w:val="a8"/>
            </w:pPr>
          </w:p>
        </w:tc>
        <w:tc>
          <w:tcPr>
            <w:tcW w:w="1194" w:type="pct"/>
            <w:vAlign w:val="center"/>
          </w:tcPr>
          <w:p w:rsidR="00215329" w:rsidRPr="00F52B05" w:rsidRDefault="00215329" w:rsidP="00ED28D8">
            <w:pPr>
              <w:pStyle w:val="a8"/>
            </w:pPr>
            <w:r w:rsidRPr="00F52B05">
              <w:t>TP</w:t>
            </w:r>
          </w:p>
        </w:tc>
        <w:tc>
          <w:tcPr>
            <w:tcW w:w="768" w:type="pct"/>
            <w:vAlign w:val="center"/>
          </w:tcPr>
          <w:p w:rsidR="00215329" w:rsidRPr="00F52B05" w:rsidRDefault="00215329" w:rsidP="00ED28D8">
            <w:pPr>
              <w:pStyle w:val="a8"/>
            </w:pPr>
            <w:r w:rsidRPr="00F52B05">
              <w:rPr>
                <w:rFonts w:hint="eastAsia"/>
              </w:rPr>
              <w:t>0.0063</w:t>
            </w:r>
          </w:p>
        </w:tc>
        <w:tc>
          <w:tcPr>
            <w:tcW w:w="587" w:type="pct"/>
            <w:vAlign w:val="center"/>
          </w:tcPr>
          <w:p w:rsidR="00215329" w:rsidRPr="00F52B05" w:rsidRDefault="00215329" w:rsidP="00ED28D8">
            <w:pPr>
              <w:pStyle w:val="a8"/>
            </w:pPr>
            <w:r w:rsidRPr="00F52B05">
              <w:rPr>
                <w:rFonts w:hint="eastAsia"/>
              </w:rPr>
              <w:t>0</w:t>
            </w:r>
          </w:p>
        </w:tc>
        <w:tc>
          <w:tcPr>
            <w:tcW w:w="572" w:type="pct"/>
            <w:vAlign w:val="center"/>
          </w:tcPr>
          <w:p w:rsidR="00215329" w:rsidRPr="00F52B05" w:rsidRDefault="00215329" w:rsidP="00ED28D8">
            <w:pPr>
              <w:pStyle w:val="a8"/>
            </w:pPr>
            <w:r w:rsidRPr="00F52B05">
              <w:rPr>
                <w:rFonts w:hint="eastAsia"/>
              </w:rPr>
              <w:t>0.0063</w:t>
            </w:r>
          </w:p>
        </w:tc>
      </w:tr>
      <w:tr w:rsidR="00F52B05" w:rsidRPr="00F52B05" w:rsidTr="00ED28D8">
        <w:trPr>
          <w:trHeight w:val="20"/>
          <w:jc w:val="center"/>
        </w:trPr>
        <w:tc>
          <w:tcPr>
            <w:tcW w:w="685" w:type="pct"/>
            <w:vMerge/>
            <w:vAlign w:val="center"/>
          </w:tcPr>
          <w:p w:rsidR="00215329" w:rsidRPr="00F52B05" w:rsidRDefault="00215329" w:rsidP="00ED28D8">
            <w:pPr>
              <w:pStyle w:val="a8"/>
            </w:pPr>
          </w:p>
        </w:tc>
        <w:tc>
          <w:tcPr>
            <w:tcW w:w="1194" w:type="pct"/>
            <w:vMerge w:val="restart"/>
            <w:tcBorders>
              <w:top w:val="single" w:sz="4" w:space="0" w:color="auto"/>
              <w:right w:val="single" w:sz="4" w:space="0" w:color="auto"/>
            </w:tcBorders>
            <w:vAlign w:val="center"/>
          </w:tcPr>
          <w:p w:rsidR="00215329" w:rsidRPr="00F52B05" w:rsidRDefault="00215329" w:rsidP="00ED28D8">
            <w:pPr>
              <w:pStyle w:val="a8"/>
            </w:pPr>
            <w:r w:rsidRPr="00F52B05">
              <w:rPr>
                <w:rFonts w:hint="eastAsia"/>
              </w:rPr>
              <w:t>未建情况</w:t>
            </w:r>
          </w:p>
        </w:tc>
        <w:tc>
          <w:tcPr>
            <w:tcW w:w="1194"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rPr>
                <w:rFonts w:hint="eastAsia"/>
              </w:rPr>
              <w:t>废水量</w:t>
            </w:r>
          </w:p>
        </w:tc>
        <w:tc>
          <w:tcPr>
            <w:tcW w:w="768"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t>2270</w:t>
            </w:r>
          </w:p>
        </w:tc>
        <w:tc>
          <w:tcPr>
            <w:tcW w:w="587"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t>0</w:t>
            </w:r>
          </w:p>
        </w:tc>
        <w:tc>
          <w:tcPr>
            <w:tcW w:w="572" w:type="pct"/>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a8"/>
            </w:pPr>
            <w:r w:rsidRPr="00F52B05">
              <w:t>2270</w:t>
            </w:r>
          </w:p>
        </w:tc>
      </w:tr>
      <w:tr w:rsidR="00F52B05" w:rsidRPr="00F52B05" w:rsidTr="00ED28D8">
        <w:trPr>
          <w:trHeight w:val="118"/>
          <w:jc w:val="center"/>
        </w:trPr>
        <w:tc>
          <w:tcPr>
            <w:tcW w:w="685" w:type="pct"/>
            <w:vMerge/>
            <w:vAlign w:val="center"/>
          </w:tcPr>
          <w:p w:rsidR="00215329" w:rsidRPr="00F52B05" w:rsidRDefault="00215329" w:rsidP="00ED28D8">
            <w:pPr>
              <w:pStyle w:val="a8"/>
            </w:pPr>
          </w:p>
        </w:tc>
        <w:tc>
          <w:tcPr>
            <w:tcW w:w="1194" w:type="pct"/>
            <w:vMerge/>
            <w:tcBorders>
              <w:right w:val="single" w:sz="4" w:space="0" w:color="auto"/>
            </w:tcBorders>
            <w:vAlign w:val="center"/>
          </w:tcPr>
          <w:p w:rsidR="00215329" w:rsidRPr="00F52B05" w:rsidRDefault="00215329" w:rsidP="00ED28D8">
            <w:pPr>
              <w:pStyle w:val="a8"/>
            </w:pPr>
          </w:p>
        </w:tc>
        <w:tc>
          <w:tcPr>
            <w:tcW w:w="1194" w:type="pct"/>
            <w:tcBorders>
              <w:left w:val="single" w:sz="4" w:space="0" w:color="auto"/>
            </w:tcBorders>
            <w:vAlign w:val="center"/>
          </w:tcPr>
          <w:p w:rsidR="00215329" w:rsidRPr="00F52B05" w:rsidRDefault="00215329" w:rsidP="00ED28D8">
            <w:pPr>
              <w:pStyle w:val="a8"/>
            </w:pPr>
            <w:r w:rsidRPr="00F52B05">
              <w:t>COD</w:t>
            </w:r>
          </w:p>
        </w:tc>
        <w:tc>
          <w:tcPr>
            <w:tcW w:w="768" w:type="pct"/>
            <w:vAlign w:val="center"/>
          </w:tcPr>
          <w:p w:rsidR="00215329" w:rsidRPr="00F52B05" w:rsidRDefault="00215329" w:rsidP="00ED28D8">
            <w:pPr>
              <w:pStyle w:val="a8"/>
            </w:pPr>
            <w:r w:rsidRPr="00F52B05">
              <w:rPr>
                <w:rFonts w:hint="eastAsia"/>
              </w:rPr>
              <w:t>4.5053</w:t>
            </w:r>
          </w:p>
        </w:tc>
        <w:tc>
          <w:tcPr>
            <w:tcW w:w="587" w:type="pct"/>
            <w:vAlign w:val="center"/>
          </w:tcPr>
          <w:p w:rsidR="00215329" w:rsidRPr="00F52B05" w:rsidRDefault="00215329" w:rsidP="00ED28D8">
            <w:pPr>
              <w:pStyle w:val="a8"/>
            </w:pPr>
            <w:r w:rsidRPr="00F52B05">
              <w:rPr>
                <w:rFonts w:hint="eastAsia"/>
              </w:rPr>
              <w:t>3.5785</w:t>
            </w:r>
          </w:p>
        </w:tc>
        <w:tc>
          <w:tcPr>
            <w:tcW w:w="572" w:type="pct"/>
            <w:vAlign w:val="center"/>
          </w:tcPr>
          <w:p w:rsidR="00215329" w:rsidRPr="00F52B05" w:rsidRDefault="00215329" w:rsidP="00ED28D8">
            <w:pPr>
              <w:pStyle w:val="a8"/>
            </w:pPr>
            <w:r w:rsidRPr="00F52B05">
              <w:rPr>
                <w:rFonts w:hint="eastAsia"/>
              </w:rPr>
              <w:t>0.9268</w:t>
            </w:r>
          </w:p>
        </w:tc>
      </w:tr>
      <w:tr w:rsidR="00F52B05" w:rsidRPr="00F52B05" w:rsidTr="00ED28D8">
        <w:trPr>
          <w:trHeight w:val="165"/>
          <w:jc w:val="center"/>
        </w:trPr>
        <w:tc>
          <w:tcPr>
            <w:tcW w:w="685" w:type="pct"/>
            <w:vMerge/>
            <w:vAlign w:val="center"/>
          </w:tcPr>
          <w:p w:rsidR="00215329" w:rsidRPr="00F52B05" w:rsidRDefault="00215329" w:rsidP="00ED28D8">
            <w:pPr>
              <w:pStyle w:val="a8"/>
            </w:pPr>
          </w:p>
        </w:tc>
        <w:tc>
          <w:tcPr>
            <w:tcW w:w="1194" w:type="pct"/>
            <w:vMerge/>
            <w:tcBorders>
              <w:right w:val="single" w:sz="4" w:space="0" w:color="auto"/>
            </w:tcBorders>
            <w:vAlign w:val="center"/>
          </w:tcPr>
          <w:p w:rsidR="00215329" w:rsidRPr="00F52B05" w:rsidRDefault="00215329" w:rsidP="00ED28D8">
            <w:pPr>
              <w:pStyle w:val="a8"/>
            </w:pPr>
          </w:p>
        </w:tc>
        <w:tc>
          <w:tcPr>
            <w:tcW w:w="1194" w:type="pct"/>
            <w:tcBorders>
              <w:left w:val="single" w:sz="4" w:space="0" w:color="auto"/>
            </w:tcBorders>
            <w:vAlign w:val="center"/>
          </w:tcPr>
          <w:p w:rsidR="00215329" w:rsidRPr="00F52B05" w:rsidRDefault="00215329" w:rsidP="00ED28D8">
            <w:pPr>
              <w:pStyle w:val="a8"/>
            </w:pPr>
            <w:r w:rsidRPr="00F52B05">
              <w:t>SS</w:t>
            </w:r>
          </w:p>
        </w:tc>
        <w:tc>
          <w:tcPr>
            <w:tcW w:w="768" w:type="pct"/>
            <w:vAlign w:val="center"/>
          </w:tcPr>
          <w:p w:rsidR="00215329" w:rsidRPr="00F52B05" w:rsidRDefault="00215329" w:rsidP="00ED28D8">
            <w:pPr>
              <w:pStyle w:val="a8"/>
            </w:pPr>
            <w:r w:rsidRPr="00F52B05">
              <w:rPr>
                <w:rFonts w:hint="eastAsia"/>
              </w:rPr>
              <w:t>0.4064</w:t>
            </w:r>
          </w:p>
        </w:tc>
        <w:tc>
          <w:tcPr>
            <w:tcW w:w="587" w:type="pct"/>
            <w:vAlign w:val="center"/>
          </w:tcPr>
          <w:p w:rsidR="00215329" w:rsidRPr="00F52B05" w:rsidRDefault="00215329" w:rsidP="00ED28D8">
            <w:pPr>
              <w:pStyle w:val="a8"/>
            </w:pPr>
            <w:r w:rsidRPr="00F52B05">
              <w:rPr>
                <w:rFonts w:hint="eastAsia"/>
              </w:rPr>
              <w:t>0.0834</w:t>
            </w:r>
          </w:p>
        </w:tc>
        <w:tc>
          <w:tcPr>
            <w:tcW w:w="572" w:type="pct"/>
            <w:vAlign w:val="center"/>
          </w:tcPr>
          <w:p w:rsidR="00215329" w:rsidRPr="00F52B05" w:rsidRDefault="00215329" w:rsidP="00ED28D8">
            <w:pPr>
              <w:pStyle w:val="a8"/>
            </w:pPr>
            <w:r w:rsidRPr="00F52B05">
              <w:rPr>
                <w:rFonts w:hint="eastAsia"/>
              </w:rPr>
              <w:t>0.323</w:t>
            </w:r>
          </w:p>
        </w:tc>
      </w:tr>
      <w:tr w:rsidR="00F52B05" w:rsidRPr="00F52B05" w:rsidTr="00ED28D8">
        <w:trPr>
          <w:trHeight w:val="225"/>
          <w:jc w:val="center"/>
        </w:trPr>
        <w:tc>
          <w:tcPr>
            <w:tcW w:w="685" w:type="pct"/>
            <w:vMerge/>
            <w:vAlign w:val="center"/>
          </w:tcPr>
          <w:p w:rsidR="00215329" w:rsidRPr="00F52B05" w:rsidRDefault="00215329" w:rsidP="00ED28D8">
            <w:pPr>
              <w:pStyle w:val="a8"/>
            </w:pPr>
          </w:p>
        </w:tc>
        <w:tc>
          <w:tcPr>
            <w:tcW w:w="1194" w:type="pct"/>
            <w:vMerge/>
            <w:tcBorders>
              <w:right w:val="single" w:sz="4" w:space="0" w:color="auto"/>
            </w:tcBorders>
            <w:vAlign w:val="center"/>
          </w:tcPr>
          <w:p w:rsidR="00215329" w:rsidRPr="00F52B05" w:rsidRDefault="00215329" w:rsidP="00ED28D8">
            <w:pPr>
              <w:pStyle w:val="a8"/>
            </w:pPr>
          </w:p>
        </w:tc>
        <w:tc>
          <w:tcPr>
            <w:tcW w:w="1194" w:type="pct"/>
            <w:tcBorders>
              <w:left w:val="single" w:sz="4" w:space="0" w:color="auto"/>
            </w:tcBorders>
            <w:vAlign w:val="center"/>
          </w:tcPr>
          <w:p w:rsidR="00215329" w:rsidRPr="00F52B05" w:rsidRDefault="00215329" w:rsidP="00ED28D8">
            <w:pPr>
              <w:pStyle w:val="a8"/>
            </w:pPr>
            <w:r w:rsidRPr="00F52B05">
              <w:t>NH</w:t>
            </w:r>
            <w:r w:rsidRPr="00F52B05">
              <w:rPr>
                <w:vertAlign w:val="subscript"/>
              </w:rPr>
              <w:t>3</w:t>
            </w:r>
            <w:r w:rsidRPr="00F52B05">
              <w:t>-N</w:t>
            </w:r>
          </w:p>
        </w:tc>
        <w:tc>
          <w:tcPr>
            <w:tcW w:w="768" w:type="pct"/>
            <w:vAlign w:val="center"/>
          </w:tcPr>
          <w:p w:rsidR="00215329" w:rsidRPr="00F52B05" w:rsidRDefault="00215329" w:rsidP="00ED28D8">
            <w:pPr>
              <w:pStyle w:val="a8"/>
            </w:pPr>
            <w:r w:rsidRPr="00F52B05">
              <w:rPr>
                <w:rFonts w:hint="eastAsia"/>
              </w:rPr>
              <w:t>0.0333</w:t>
            </w:r>
          </w:p>
        </w:tc>
        <w:tc>
          <w:tcPr>
            <w:tcW w:w="587" w:type="pct"/>
            <w:vAlign w:val="center"/>
          </w:tcPr>
          <w:p w:rsidR="00215329" w:rsidRPr="00F52B05" w:rsidRDefault="00215329" w:rsidP="00ED28D8">
            <w:pPr>
              <w:pStyle w:val="a8"/>
            </w:pPr>
            <w:r w:rsidRPr="00F52B05">
              <w:rPr>
                <w:rFonts w:hint="eastAsia"/>
              </w:rPr>
              <w:t>0.0083</w:t>
            </w:r>
          </w:p>
        </w:tc>
        <w:tc>
          <w:tcPr>
            <w:tcW w:w="572" w:type="pct"/>
            <w:vAlign w:val="center"/>
          </w:tcPr>
          <w:p w:rsidR="00215329" w:rsidRPr="00F52B05" w:rsidRDefault="00215329" w:rsidP="00ED28D8">
            <w:pPr>
              <w:pStyle w:val="a8"/>
            </w:pPr>
            <w:r w:rsidRPr="00F52B05">
              <w:rPr>
                <w:rFonts w:hint="eastAsia"/>
              </w:rPr>
              <w:t>0.0250</w:t>
            </w:r>
          </w:p>
        </w:tc>
      </w:tr>
      <w:tr w:rsidR="00F52B05" w:rsidRPr="00F52B05" w:rsidTr="00ED28D8">
        <w:trPr>
          <w:trHeight w:val="79"/>
          <w:jc w:val="center"/>
        </w:trPr>
        <w:tc>
          <w:tcPr>
            <w:tcW w:w="685" w:type="pct"/>
            <w:vMerge/>
            <w:vAlign w:val="center"/>
          </w:tcPr>
          <w:p w:rsidR="00215329" w:rsidRPr="00F52B05" w:rsidRDefault="00215329" w:rsidP="00ED28D8">
            <w:pPr>
              <w:pStyle w:val="a8"/>
            </w:pPr>
          </w:p>
        </w:tc>
        <w:tc>
          <w:tcPr>
            <w:tcW w:w="1194" w:type="pct"/>
            <w:vMerge/>
            <w:tcBorders>
              <w:right w:val="single" w:sz="4" w:space="0" w:color="auto"/>
            </w:tcBorders>
            <w:vAlign w:val="center"/>
          </w:tcPr>
          <w:p w:rsidR="00215329" w:rsidRPr="00F52B05" w:rsidRDefault="00215329" w:rsidP="00ED28D8">
            <w:pPr>
              <w:pStyle w:val="a8"/>
            </w:pPr>
          </w:p>
        </w:tc>
        <w:tc>
          <w:tcPr>
            <w:tcW w:w="1194" w:type="pct"/>
            <w:tcBorders>
              <w:left w:val="single" w:sz="4" w:space="0" w:color="auto"/>
            </w:tcBorders>
            <w:vAlign w:val="center"/>
          </w:tcPr>
          <w:p w:rsidR="00215329" w:rsidRPr="00F52B05" w:rsidRDefault="00215329" w:rsidP="00ED28D8">
            <w:pPr>
              <w:pStyle w:val="a8"/>
            </w:pPr>
            <w:r w:rsidRPr="00F52B05">
              <w:t>TP</w:t>
            </w:r>
          </w:p>
        </w:tc>
        <w:tc>
          <w:tcPr>
            <w:tcW w:w="768" w:type="pct"/>
            <w:vAlign w:val="center"/>
          </w:tcPr>
          <w:p w:rsidR="00215329" w:rsidRPr="00F52B05" w:rsidRDefault="00215329" w:rsidP="00ED28D8">
            <w:pPr>
              <w:pStyle w:val="a8"/>
            </w:pPr>
            <w:r w:rsidRPr="00F52B05">
              <w:rPr>
                <w:rFonts w:hint="eastAsia"/>
              </w:rPr>
              <w:t>0.0033</w:t>
            </w:r>
          </w:p>
        </w:tc>
        <w:tc>
          <w:tcPr>
            <w:tcW w:w="587" w:type="pct"/>
            <w:vAlign w:val="center"/>
          </w:tcPr>
          <w:p w:rsidR="00215329" w:rsidRPr="00F52B05" w:rsidRDefault="00215329" w:rsidP="00ED28D8">
            <w:pPr>
              <w:pStyle w:val="a8"/>
            </w:pPr>
            <w:r w:rsidRPr="00F52B05">
              <w:rPr>
                <w:rFonts w:hint="eastAsia"/>
              </w:rPr>
              <w:t>0</w:t>
            </w:r>
          </w:p>
        </w:tc>
        <w:tc>
          <w:tcPr>
            <w:tcW w:w="572" w:type="pct"/>
            <w:vAlign w:val="center"/>
          </w:tcPr>
          <w:p w:rsidR="00215329" w:rsidRPr="00F52B05" w:rsidRDefault="00215329" w:rsidP="00ED28D8">
            <w:pPr>
              <w:pStyle w:val="a8"/>
            </w:pPr>
            <w:r w:rsidRPr="00F52B05">
              <w:rPr>
                <w:rFonts w:hint="eastAsia"/>
              </w:rPr>
              <w:t>0.0033</w:t>
            </w:r>
          </w:p>
        </w:tc>
      </w:tr>
      <w:tr w:rsidR="00F52B05" w:rsidRPr="00F52B05" w:rsidTr="00ED28D8">
        <w:trPr>
          <w:trHeight w:val="20"/>
          <w:jc w:val="center"/>
        </w:trPr>
        <w:tc>
          <w:tcPr>
            <w:tcW w:w="685" w:type="pct"/>
            <w:vMerge/>
            <w:vAlign w:val="center"/>
          </w:tcPr>
          <w:p w:rsidR="00215329" w:rsidRPr="00F52B05" w:rsidRDefault="00215329" w:rsidP="00ED28D8">
            <w:pPr>
              <w:pStyle w:val="a8"/>
            </w:pPr>
          </w:p>
        </w:tc>
        <w:tc>
          <w:tcPr>
            <w:tcW w:w="1194" w:type="pct"/>
            <w:vMerge w:val="restart"/>
            <w:vAlign w:val="center"/>
          </w:tcPr>
          <w:p w:rsidR="00215329" w:rsidRPr="00F52B05" w:rsidRDefault="00215329" w:rsidP="00ED28D8">
            <w:pPr>
              <w:pStyle w:val="a8"/>
            </w:pPr>
            <w:r w:rsidRPr="00F52B05">
              <w:rPr>
                <w:rFonts w:hint="eastAsia"/>
              </w:rPr>
              <w:t>环评批复情况</w:t>
            </w:r>
          </w:p>
        </w:tc>
        <w:tc>
          <w:tcPr>
            <w:tcW w:w="1194" w:type="pct"/>
            <w:vAlign w:val="center"/>
          </w:tcPr>
          <w:p w:rsidR="00215329" w:rsidRPr="00F52B05" w:rsidRDefault="00215329" w:rsidP="00ED28D8">
            <w:pPr>
              <w:pStyle w:val="a8"/>
            </w:pPr>
            <w:r w:rsidRPr="00F52B05">
              <w:rPr>
                <w:rFonts w:hint="eastAsia"/>
              </w:rPr>
              <w:t>废水量</w:t>
            </w:r>
          </w:p>
        </w:tc>
        <w:tc>
          <w:tcPr>
            <w:tcW w:w="768" w:type="pct"/>
            <w:vAlign w:val="center"/>
          </w:tcPr>
          <w:p w:rsidR="00215329" w:rsidRPr="00F52B05" w:rsidRDefault="00215329" w:rsidP="00ED28D8">
            <w:pPr>
              <w:pStyle w:val="a8"/>
            </w:pPr>
            <w:r w:rsidRPr="00F52B05">
              <w:t>6535</w:t>
            </w:r>
          </w:p>
        </w:tc>
        <w:tc>
          <w:tcPr>
            <w:tcW w:w="587" w:type="pct"/>
            <w:vAlign w:val="center"/>
          </w:tcPr>
          <w:p w:rsidR="00215329" w:rsidRPr="00F52B05" w:rsidRDefault="00215329" w:rsidP="00ED28D8">
            <w:pPr>
              <w:pStyle w:val="a8"/>
            </w:pPr>
            <w:r w:rsidRPr="00F52B05">
              <w:rPr>
                <w:rFonts w:hint="eastAsia"/>
              </w:rPr>
              <w:t>0</w:t>
            </w:r>
          </w:p>
        </w:tc>
        <w:tc>
          <w:tcPr>
            <w:tcW w:w="572" w:type="pct"/>
            <w:vAlign w:val="center"/>
          </w:tcPr>
          <w:p w:rsidR="00215329" w:rsidRPr="00F52B05" w:rsidRDefault="00215329" w:rsidP="00ED28D8">
            <w:pPr>
              <w:pStyle w:val="a8"/>
            </w:pPr>
            <w:r w:rsidRPr="00F52B05">
              <w:t>6535</w:t>
            </w:r>
          </w:p>
        </w:tc>
      </w:tr>
      <w:tr w:rsidR="00F52B05" w:rsidRPr="00F52B05" w:rsidTr="00ED28D8">
        <w:trPr>
          <w:trHeight w:val="118"/>
          <w:jc w:val="center"/>
        </w:trPr>
        <w:tc>
          <w:tcPr>
            <w:tcW w:w="685" w:type="pct"/>
            <w:vMerge/>
            <w:vAlign w:val="center"/>
          </w:tcPr>
          <w:p w:rsidR="00215329" w:rsidRPr="00F52B05" w:rsidRDefault="00215329" w:rsidP="00ED28D8">
            <w:pPr>
              <w:pStyle w:val="a8"/>
            </w:pPr>
          </w:p>
        </w:tc>
        <w:tc>
          <w:tcPr>
            <w:tcW w:w="1194" w:type="pct"/>
            <w:vMerge/>
            <w:vAlign w:val="center"/>
          </w:tcPr>
          <w:p w:rsidR="00215329" w:rsidRPr="00F52B05" w:rsidRDefault="00215329" w:rsidP="00ED28D8">
            <w:pPr>
              <w:pStyle w:val="a8"/>
            </w:pPr>
          </w:p>
        </w:tc>
        <w:tc>
          <w:tcPr>
            <w:tcW w:w="1194" w:type="pct"/>
            <w:vAlign w:val="center"/>
          </w:tcPr>
          <w:p w:rsidR="00215329" w:rsidRPr="00F52B05" w:rsidRDefault="00215329" w:rsidP="00ED28D8">
            <w:pPr>
              <w:pStyle w:val="a8"/>
            </w:pPr>
            <w:r w:rsidRPr="00F52B05">
              <w:t>COD</w:t>
            </w:r>
          </w:p>
        </w:tc>
        <w:tc>
          <w:tcPr>
            <w:tcW w:w="768" w:type="pct"/>
            <w:vAlign w:val="center"/>
          </w:tcPr>
          <w:p w:rsidR="00215329" w:rsidRPr="00F52B05" w:rsidRDefault="00215329" w:rsidP="00ED28D8">
            <w:pPr>
              <w:pStyle w:val="a8"/>
            </w:pPr>
            <w:r w:rsidRPr="00F52B05">
              <w:rPr>
                <w:rFonts w:hint="eastAsia"/>
              </w:rPr>
              <w:t>1</w:t>
            </w:r>
            <w:r w:rsidRPr="00F52B05">
              <w:t>2.97</w:t>
            </w:r>
          </w:p>
        </w:tc>
        <w:tc>
          <w:tcPr>
            <w:tcW w:w="587" w:type="pct"/>
            <w:vAlign w:val="center"/>
          </w:tcPr>
          <w:p w:rsidR="00215329" w:rsidRPr="00F52B05" w:rsidRDefault="00215329" w:rsidP="00ED28D8">
            <w:pPr>
              <w:pStyle w:val="a8"/>
            </w:pPr>
            <w:r w:rsidRPr="00F52B05">
              <w:rPr>
                <w:rFonts w:hint="eastAsia"/>
              </w:rPr>
              <w:t>1</w:t>
            </w:r>
            <w:r w:rsidRPr="00F52B05">
              <w:t>0.302</w:t>
            </w:r>
          </w:p>
        </w:tc>
        <w:tc>
          <w:tcPr>
            <w:tcW w:w="572" w:type="pct"/>
            <w:vAlign w:val="center"/>
          </w:tcPr>
          <w:p w:rsidR="00215329" w:rsidRPr="00F52B05" w:rsidRDefault="00215329" w:rsidP="00ED28D8">
            <w:pPr>
              <w:pStyle w:val="a8"/>
            </w:pPr>
            <w:r w:rsidRPr="00F52B05">
              <w:rPr>
                <w:rFonts w:hint="eastAsia"/>
              </w:rPr>
              <w:t>2</w:t>
            </w:r>
            <w:r w:rsidRPr="00F52B05">
              <w:t>.668</w:t>
            </w:r>
          </w:p>
        </w:tc>
      </w:tr>
      <w:tr w:rsidR="00F52B05" w:rsidRPr="00F52B05" w:rsidTr="00ED28D8">
        <w:trPr>
          <w:trHeight w:val="165"/>
          <w:jc w:val="center"/>
        </w:trPr>
        <w:tc>
          <w:tcPr>
            <w:tcW w:w="685" w:type="pct"/>
            <w:vMerge/>
            <w:vAlign w:val="center"/>
          </w:tcPr>
          <w:p w:rsidR="00215329" w:rsidRPr="00F52B05" w:rsidRDefault="00215329" w:rsidP="00ED28D8">
            <w:pPr>
              <w:pStyle w:val="a8"/>
            </w:pPr>
          </w:p>
        </w:tc>
        <w:tc>
          <w:tcPr>
            <w:tcW w:w="1194" w:type="pct"/>
            <w:vMerge/>
            <w:vAlign w:val="center"/>
          </w:tcPr>
          <w:p w:rsidR="00215329" w:rsidRPr="00F52B05" w:rsidRDefault="00215329" w:rsidP="00ED28D8">
            <w:pPr>
              <w:pStyle w:val="a8"/>
            </w:pPr>
          </w:p>
        </w:tc>
        <w:tc>
          <w:tcPr>
            <w:tcW w:w="1194" w:type="pct"/>
            <w:vAlign w:val="center"/>
          </w:tcPr>
          <w:p w:rsidR="00215329" w:rsidRPr="00F52B05" w:rsidRDefault="00215329" w:rsidP="00ED28D8">
            <w:pPr>
              <w:pStyle w:val="a8"/>
            </w:pPr>
            <w:r w:rsidRPr="00F52B05">
              <w:t>SS</w:t>
            </w:r>
          </w:p>
        </w:tc>
        <w:tc>
          <w:tcPr>
            <w:tcW w:w="768" w:type="pct"/>
            <w:vAlign w:val="center"/>
          </w:tcPr>
          <w:p w:rsidR="00215329" w:rsidRPr="00F52B05" w:rsidRDefault="00215329" w:rsidP="00ED28D8">
            <w:pPr>
              <w:pStyle w:val="a8"/>
            </w:pPr>
            <w:r w:rsidRPr="00F52B05">
              <w:rPr>
                <w:rFonts w:hint="eastAsia"/>
              </w:rPr>
              <w:t>1</w:t>
            </w:r>
            <w:r w:rsidRPr="00F52B05">
              <w:t>.17</w:t>
            </w:r>
          </w:p>
        </w:tc>
        <w:tc>
          <w:tcPr>
            <w:tcW w:w="587" w:type="pct"/>
            <w:vAlign w:val="center"/>
          </w:tcPr>
          <w:p w:rsidR="00215329" w:rsidRPr="00F52B05" w:rsidRDefault="00215329" w:rsidP="00ED28D8">
            <w:pPr>
              <w:pStyle w:val="a8"/>
            </w:pPr>
            <w:r w:rsidRPr="00F52B05">
              <w:rPr>
                <w:rFonts w:hint="eastAsia"/>
              </w:rPr>
              <w:t>0</w:t>
            </w:r>
            <w:r w:rsidRPr="00F52B05">
              <w:t>.24</w:t>
            </w:r>
          </w:p>
        </w:tc>
        <w:tc>
          <w:tcPr>
            <w:tcW w:w="572" w:type="pct"/>
            <w:vAlign w:val="center"/>
          </w:tcPr>
          <w:p w:rsidR="00215329" w:rsidRPr="00F52B05" w:rsidRDefault="00215329" w:rsidP="00ED28D8">
            <w:pPr>
              <w:pStyle w:val="a8"/>
            </w:pPr>
            <w:r w:rsidRPr="00F52B05">
              <w:rPr>
                <w:rFonts w:hint="eastAsia"/>
              </w:rPr>
              <w:t>0</w:t>
            </w:r>
            <w:r w:rsidRPr="00F52B05">
              <w:t>.93</w:t>
            </w:r>
          </w:p>
        </w:tc>
      </w:tr>
      <w:tr w:rsidR="00F52B05" w:rsidRPr="00F52B05" w:rsidTr="00ED28D8">
        <w:trPr>
          <w:trHeight w:val="225"/>
          <w:jc w:val="center"/>
        </w:trPr>
        <w:tc>
          <w:tcPr>
            <w:tcW w:w="685" w:type="pct"/>
            <w:vMerge/>
            <w:vAlign w:val="center"/>
          </w:tcPr>
          <w:p w:rsidR="00215329" w:rsidRPr="00F52B05" w:rsidRDefault="00215329" w:rsidP="00ED28D8">
            <w:pPr>
              <w:pStyle w:val="a8"/>
            </w:pPr>
          </w:p>
        </w:tc>
        <w:tc>
          <w:tcPr>
            <w:tcW w:w="1194" w:type="pct"/>
            <w:vMerge/>
            <w:vAlign w:val="center"/>
          </w:tcPr>
          <w:p w:rsidR="00215329" w:rsidRPr="00F52B05" w:rsidRDefault="00215329" w:rsidP="00ED28D8">
            <w:pPr>
              <w:pStyle w:val="a8"/>
            </w:pPr>
          </w:p>
        </w:tc>
        <w:tc>
          <w:tcPr>
            <w:tcW w:w="1194" w:type="pct"/>
            <w:vAlign w:val="center"/>
          </w:tcPr>
          <w:p w:rsidR="00215329" w:rsidRPr="00F52B05" w:rsidRDefault="00215329" w:rsidP="00ED28D8">
            <w:pPr>
              <w:pStyle w:val="a8"/>
            </w:pPr>
            <w:r w:rsidRPr="00F52B05">
              <w:t>NH</w:t>
            </w:r>
            <w:r w:rsidRPr="00F52B05">
              <w:rPr>
                <w:vertAlign w:val="subscript"/>
              </w:rPr>
              <w:t>3</w:t>
            </w:r>
            <w:r w:rsidRPr="00F52B05">
              <w:t>-N</w:t>
            </w:r>
          </w:p>
        </w:tc>
        <w:tc>
          <w:tcPr>
            <w:tcW w:w="768" w:type="pct"/>
            <w:vAlign w:val="center"/>
          </w:tcPr>
          <w:p w:rsidR="00215329" w:rsidRPr="00F52B05" w:rsidRDefault="00215329" w:rsidP="00ED28D8">
            <w:pPr>
              <w:pStyle w:val="a8"/>
            </w:pPr>
            <w:r w:rsidRPr="00F52B05">
              <w:rPr>
                <w:rFonts w:hint="eastAsia"/>
              </w:rPr>
              <w:t>0</w:t>
            </w:r>
            <w:r w:rsidRPr="00F52B05">
              <w:t>.096</w:t>
            </w:r>
          </w:p>
        </w:tc>
        <w:tc>
          <w:tcPr>
            <w:tcW w:w="587" w:type="pct"/>
            <w:vAlign w:val="center"/>
          </w:tcPr>
          <w:p w:rsidR="00215329" w:rsidRPr="00F52B05" w:rsidRDefault="00215329" w:rsidP="00ED28D8">
            <w:pPr>
              <w:pStyle w:val="a8"/>
            </w:pPr>
            <w:r w:rsidRPr="00F52B05">
              <w:rPr>
                <w:rFonts w:hint="eastAsia"/>
              </w:rPr>
              <w:t>0</w:t>
            </w:r>
            <w:r w:rsidRPr="00F52B05">
              <w:t>.024</w:t>
            </w:r>
          </w:p>
        </w:tc>
        <w:tc>
          <w:tcPr>
            <w:tcW w:w="572" w:type="pct"/>
            <w:vAlign w:val="center"/>
          </w:tcPr>
          <w:p w:rsidR="00215329" w:rsidRPr="00F52B05" w:rsidRDefault="00215329" w:rsidP="00ED28D8">
            <w:pPr>
              <w:pStyle w:val="a8"/>
            </w:pPr>
            <w:r w:rsidRPr="00F52B05">
              <w:rPr>
                <w:rFonts w:hint="eastAsia"/>
              </w:rPr>
              <w:t>0</w:t>
            </w:r>
            <w:r w:rsidRPr="00F52B05">
              <w:t>.072</w:t>
            </w:r>
          </w:p>
        </w:tc>
      </w:tr>
      <w:tr w:rsidR="00F52B05" w:rsidRPr="00F52B05" w:rsidTr="00ED28D8">
        <w:trPr>
          <w:trHeight w:val="79"/>
          <w:jc w:val="center"/>
        </w:trPr>
        <w:tc>
          <w:tcPr>
            <w:tcW w:w="685" w:type="pct"/>
            <w:vMerge/>
            <w:vAlign w:val="center"/>
          </w:tcPr>
          <w:p w:rsidR="00215329" w:rsidRPr="00F52B05" w:rsidRDefault="00215329" w:rsidP="00ED28D8">
            <w:pPr>
              <w:pStyle w:val="a8"/>
            </w:pPr>
          </w:p>
        </w:tc>
        <w:tc>
          <w:tcPr>
            <w:tcW w:w="1194" w:type="pct"/>
            <w:vMerge/>
            <w:vAlign w:val="center"/>
          </w:tcPr>
          <w:p w:rsidR="00215329" w:rsidRPr="00F52B05" w:rsidRDefault="00215329" w:rsidP="00ED28D8">
            <w:pPr>
              <w:pStyle w:val="a8"/>
            </w:pPr>
          </w:p>
        </w:tc>
        <w:tc>
          <w:tcPr>
            <w:tcW w:w="1194" w:type="pct"/>
            <w:vAlign w:val="center"/>
          </w:tcPr>
          <w:p w:rsidR="00215329" w:rsidRPr="00F52B05" w:rsidRDefault="00215329" w:rsidP="00ED28D8">
            <w:pPr>
              <w:pStyle w:val="a8"/>
            </w:pPr>
            <w:r w:rsidRPr="00F52B05">
              <w:t>TP</w:t>
            </w:r>
          </w:p>
        </w:tc>
        <w:tc>
          <w:tcPr>
            <w:tcW w:w="768" w:type="pct"/>
            <w:vAlign w:val="center"/>
          </w:tcPr>
          <w:p w:rsidR="00215329" w:rsidRPr="00F52B05" w:rsidRDefault="00215329" w:rsidP="00ED28D8">
            <w:pPr>
              <w:pStyle w:val="a8"/>
            </w:pPr>
            <w:r w:rsidRPr="00F52B05">
              <w:rPr>
                <w:rFonts w:hint="eastAsia"/>
              </w:rPr>
              <w:t>0</w:t>
            </w:r>
            <w:r w:rsidRPr="00F52B05">
              <w:t>.0096</w:t>
            </w:r>
          </w:p>
        </w:tc>
        <w:tc>
          <w:tcPr>
            <w:tcW w:w="587" w:type="pct"/>
            <w:vAlign w:val="center"/>
          </w:tcPr>
          <w:p w:rsidR="00215329" w:rsidRPr="00F52B05" w:rsidRDefault="00215329" w:rsidP="00ED28D8">
            <w:pPr>
              <w:pStyle w:val="a8"/>
            </w:pPr>
            <w:r w:rsidRPr="00F52B05">
              <w:rPr>
                <w:rFonts w:hint="eastAsia"/>
              </w:rPr>
              <w:t>0</w:t>
            </w:r>
          </w:p>
        </w:tc>
        <w:tc>
          <w:tcPr>
            <w:tcW w:w="572" w:type="pct"/>
            <w:vAlign w:val="center"/>
          </w:tcPr>
          <w:p w:rsidR="00215329" w:rsidRPr="00F52B05" w:rsidRDefault="00215329" w:rsidP="00ED28D8">
            <w:pPr>
              <w:pStyle w:val="a8"/>
            </w:pPr>
            <w:r w:rsidRPr="00F52B05">
              <w:rPr>
                <w:rFonts w:hint="eastAsia"/>
              </w:rPr>
              <w:t>0</w:t>
            </w:r>
            <w:r w:rsidRPr="00F52B05">
              <w:t>.0096</w:t>
            </w:r>
          </w:p>
        </w:tc>
      </w:tr>
      <w:tr w:rsidR="00F52B05" w:rsidRPr="00F52B05" w:rsidTr="00ED28D8">
        <w:trPr>
          <w:trHeight w:val="79"/>
          <w:jc w:val="center"/>
        </w:trPr>
        <w:tc>
          <w:tcPr>
            <w:tcW w:w="685" w:type="pct"/>
            <w:vMerge w:val="restart"/>
            <w:vAlign w:val="center"/>
          </w:tcPr>
          <w:p w:rsidR="00215329" w:rsidRPr="00F52B05" w:rsidRDefault="00215329" w:rsidP="00ED28D8">
            <w:pPr>
              <w:pStyle w:val="a8"/>
            </w:pPr>
            <w:r w:rsidRPr="00F52B05">
              <w:rPr>
                <w:rFonts w:hint="eastAsia"/>
              </w:rPr>
              <w:t>废气</w:t>
            </w:r>
          </w:p>
        </w:tc>
        <w:tc>
          <w:tcPr>
            <w:tcW w:w="1194" w:type="pct"/>
            <w:vAlign w:val="center"/>
          </w:tcPr>
          <w:p w:rsidR="00215329" w:rsidRPr="00F52B05" w:rsidRDefault="00215329" w:rsidP="00ED28D8">
            <w:pPr>
              <w:pStyle w:val="a8"/>
            </w:pPr>
            <w:r w:rsidRPr="00F52B05">
              <w:rPr>
                <w:rFonts w:hint="eastAsia"/>
              </w:rPr>
              <w:t>环评批复情况</w:t>
            </w:r>
          </w:p>
        </w:tc>
        <w:tc>
          <w:tcPr>
            <w:tcW w:w="1194" w:type="pct"/>
            <w:vAlign w:val="center"/>
          </w:tcPr>
          <w:p w:rsidR="00215329" w:rsidRPr="00F52B05" w:rsidRDefault="00215329" w:rsidP="00ED28D8">
            <w:pPr>
              <w:pStyle w:val="a8"/>
            </w:pPr>
            <w:r w:rsidRPr="00F52B05">
              <w:rPr>
                <w:rFonts w:hint="eastAsia"/>
              </w:rPr>
              <w:t>VOC</w:t>
            </w:r>
            <w:r w:rsidRPr="00F52B05">
              <w:t>s</w:t>
            </w:r>
          </w:p>
        </w:tc>
        <w:tc>
          <w:tcPr>
            <w:tcW w:w="768" w:type="pct"/>
            <w:vAlign w:val="center"/>
          </w:tcPr>
          <w:p w:rsidR="00215329" w:rsidRPr="00F52B05" w:rsidRDefault="00215329" w:rsidP="00ED28D8">
            <w:pPr>
              <w:pStyle w:val="a8"/>
            </w:pPr>
            <w:r w:rsidRPr="00F52B05">
              <w:rPr>
                <w:rFonts w:hint="eastAsia"/>
              </w:rPr>
              <w:t>/</w:t>
            </w:r>
          </w:p>
        </w:tc>
        <w:tc>
          <w:tcPr>
            <w:tcW w:w="587" w:type="pct"/>
            <w:vAlign w:val="center"/>
          </w:tcPr>
          <w:p w:rsidR="00215329" w:rsidRPr="00F52B05" w:rsidRDefault="00215329" w:rsidP="00ED28D8">
            <w:pPr>
              <w:pStyle w:val="a8"/>
            </w:pPr>
            <w:r w:rsidRPr="00F52B05">
              <w:rPr>
                <w:rFonts w:hint="eastAsia"/>
              </w:rPr>
              <w:t>/</w:t>
            </w:r>
          </w:p>
        </w:tc>
        <w:tc>
          <w:tcPr>
            <w:tcW w:w="572" w:type="pct"/>
            <w:vAlign w:val="center"/>
          </w:tcPr>
          <w:p w:rsidR="00215329" w:rsidRPr="00F52B05" w:rsidRDefault="00215329" w:rsidP="00ED28D8">
            <w:pPr>
              <w:pStyle w:val="a8"/>
            </w:pPr>
            <w:r w:rsidRPr="00F52B05">
              <w:rPr>
                <w:rFonts w:hint="eastAsia"/>
              </w:rPr>
              <w:t>/</w:t>
            </w:r>
          </w:p>
        </w:tc>
      </w:tr>
      <w:tr w:rsidR="00F52B05" w:rsidRPr="00F52B05" w:rsidTr="00ED28D8">
        <w:trPr>
          <w:trHeight w:val="79"/>
          <w:jc w:val="center"/>
        </w:trPr>
        <w:tc>
          <w:tcPr>
            <w:tcW w:w="685" w:type="pct"/>
            <w:vMerge/>
            <w:vAlign w:val="center"/>
          </w:tcPr>
          <w:p w:rsidR="00215329" w:rsidRPr="00F52B05" w:rsidRDefault="00215329" w:rsidP="00ED28D8">
            <w:pPr>
              <w:pStyle w:val="a8"/>
            </w:pPr>
          </w:p>
        </w:tc>
        <w:tc>
          <w:tcPr>
            <w:tcW w:w="1194" w:type="pct"/>
            <w:vAlign w:val="center"/>
          </w:tcPr>
          <w:p w:rsidR="00215329" w:rsidRPr="00F52B05" w:rsidRDefault="00215329" w:rsidP="00ED28D8">
            <w:pPr>
              <w:pStyle w:val="a8"/>
            </w:pPr>
            <w:r w:rsidRPr="00F52B05">
              <w:rPr>
                <w:rFonts w:hint="eastAsia"/>
              </w:rPr>
              <w:t>实际排放情况</w:t>
            </w:r>
          </w:p>
        </w:tc>
        <w:tc>
          <w:tcPr>
            <w:tcW w:w="1194" w:type="pct"/>
            <w:vAlign w:val="center"/>
          </w:tcPr>
          <w:p w:rsidR="00215329" w:rsidRPr="00F52B05" w:rsidRDefault="00215329" w:rsidP="00ED28D8">
            <w:pPr>
              <w:pStyle w:val="a8"/>
            </w:pPr>
            <w:r w:rsidRPr="00F52B05">
              <w:rPr>
                <w:rFonts w:hint="eastAsia"/>
              </w:rPr>
              <w:t>VOC</w:t>
            </w:r>
            <w:r w:rsidRPr="00F52B05">
              <w:t>s</w:t>
            </w:r>
          </w:p>
        </w:tc>
        <w:tc>
          <w:tcPr>
            <w:tcW w:w="768" w:type="pct"/>
            <w:vAlign w:val="center"/>
          </w:tcPr>
          <w:p w:rsidR="00215329" w:rsidRPr="00F52B05" w:rsidRDefault="00215329" w:rsidP="00ED28D8">
            <w:pPr>
              <w:pStyle w:val="a8"/>
            </w:pPr>
            <w:r w:rsidRPr="00F52B05">
              <w:rPr>
                <w:rFonts w:hint="eastAsia"/>
              </w:rPr>
              <w:t>/</w:t>
            </w:r>
          </w:p>
        </w:tc>
        <w:tc>
          <w:tcPr>
            <w:tcW w:w="587" w:type="pct"/>
            <w:vAlign w:val="center"/>
          </w:tcPr>
          <w:p w:rsidR="00215329" w:rsidRPr="00F52B05" w:rsidRDefault="00215329" w:rsidP="00ED28D8">
            <w:pPr>
              <w:pStyle w:val="a8"/>
            </w:pPr>
            <w:r w:rsidRPr="00F52B05">
              <w:rPr>
                <w:rFonts w:hint="eastAsia"/>
              </w:rPr>
              <w:t>/</w:t>
            </w:r>
          </w:p>
        </w:tc>
        <w:tc>
          <w:tcPr>
            <w:tcW w:w="572" w:type="pct"/>
            <w:vAlign w:val="center"/>
          </w:tcPr>
          <w:p w:rsidR="00215329" w:rsidRPr="00F52B05" w:rsidRDefault="00215329" w:rsidP="00ED28D8">
            <w:pPr>
              <w:pStyle w:val="a8"/>
            </w:pPr>
            <w:r w:rsidRPr="00F52B05">
              <w:t>2.20</w:t>
            </w:r>
          </w:p>
        </w:tc>
      </w:tr>
    </w:tbl>
    <w:p w:rsidR="00215329" w:rsidRPr="00F52B05" w:rsidRDefault="00215329" w:rsidP="00215329">
      <w:pPr>
        <w:spacing w:line="240" w:lineRule="auto"/>
        <w:ind w:firstLine="420"/>
        <w:rPr>
          <w:sz w:val="21"/>
          <w:szCs w:val="21"/>
        </w:rPr>
      </w:pPr>
      <w:r w:rsidRPr="00F52B05">
        <w:rPr>
          <w:rFonts w:hint="eastAsia"/>
          <w:sz w:val="21"/>
          <w:szCs w:val="21"/>
        </w:rPr>
        <w:t>注：</w:t>
      </w:r>
      <w:r w:rsidRPr="00F52B05">
        <w:rPr>
          <w:rFonts w:hint="eastAsia"/>
          <w:sz w:val="21"/>
          <w:szCs w:val="21"/>
        </w:rPr>
        <w:t>1</w:t>
      </w:r>
      <w:r w:rsidRPr="00F52B05">
        <w:rPr>
          <w:rFonts w:hint="eastAsia"/>
          <w:sz w:val="21"/>
          <w:szCs w:val="21"/>
        </w:rPr>
        <w:t>、根据原环评文件，总量为：</w:t>
      </w:r>
      <w:r w:rsidRPr="00F52B05">
        <w:rPr>
          <w:sz w:val="21"/>
          <w:szCs w:val="21"/>
        </w:rPr>
        <w:t>排入</w:t>
      </w:r>
      <w:r w:rsidRPr="00F52B05">
        <w:rPr>
          <w:rFonts w:hint="eastAsia"/>
          <w:sz w:val="21"/>
          <w:szCs w:val="21"/>
        </w:rPr>
        <w:t>园区</w:t>
      </w:r>
      <w:r w:rsidRPr="00F52B05">
        <w:rPr>
          <w:sz w:val="21"/>
          <w:szCs w:val="21"/>
        </w:rPr>
        <w:t>污水处理厂的</w:t>
      </w:r>
      <w:r w:rsidRPr="00F52B05">
        <w:rPr>
          <w:rFonts w:hint="eastAsia"/>
          <w:sz w:val="21"/>
          <w:szCs w:val="21"/>
        </w:rPr>
        <w:t>考核</w:t>
      </w:r>
      <w:r w:rsidRPr="00F52B05">
        <w:rPr>
          <w:sz w:val="21"/>
          <w:szCs w:val="21"/>
        </w:rPr>
        <w:t>量</w:t>
      </w:r>
      <w:r w:rsidRPr="00F52B05">
        <w:rPr>
          <w:rFonts w:hint="eastAsia"/>
          <w:sz w:val="21"/>
          <w:szCs w:val="21"/>
        </w:rPr>
        <w:t>。</w:t>
      </w:r>
    </w:p>
    <w:p w:rsidR="002B0C57" w:rsidRPr="00F52B05" w:rsidRDefault="00215329" w:rsidP="00215329">
      <w:pPr>
        <w:spacing w:line="240" w:lineRule="auto"/>
        <w:ind w:firstLine="420"/>
        <w:rPr>
          <w:sz w:val="21"/>
          <w:szCs w:val="21"/>
        </w:rPr>
      </w:pPr>
      <w:r w:rsidRPr="00F52B05">
        <w:rPr>
          <w:rFonts w:hint="eastAsia"/>
          <w:sz w:val="21"/>
          <w:szCs w:val="21"/>
        </w:rPr>
        <w:t xml:space="preserve"> </w:t>
      </w:r>
      <w:r w:rsidRPr="00F52B05">
        <w:rPr>
          <w:sz w:val="21"/>
          <w:szCs w:val="21"/>
        </w:rPr>
        <w:t xml:space="preserve">   2</w:t>
      </w:r>
      <w:r w:rsidRPr="00F52B05">
        <w:rPr>
          <w:rFonts w:hint="eastAsia"/>
          <w:sz w:val="21"/>
          <w:szCs w:val="21"/>
        </w:rPr>
        <w:t>、</w:t>
      </w:r>
      <w:r w:rsidRPr="00F52B05">
        <w:rPr>
          <w:sz w:val="21"/>
          <w:szCs w:val="21"/>
        </w:rPr>
        <w:t>VOCs</w:t>
      </w:r>
      <w:r w:rsidRPr="00F52B05">
        <w:rPr>
          <w:rFonts w:hint="eastAsia"/>
          <w:sz w:val="21"/>
          <w:szCs w:val="21"/>
        </w:rPr>
        <w:t>排放情况数据来源于《张家港南光化工有限公司挥发性有机物（</w:t>
      </w:r>
      <w:r w:rsidRPr="00F52B05">
        <w:rPr>
          <w:rFonts w:hint="eastAsia"/>
          <w:sz w:val="21"/>
          <w:szCs w:val="21"/>
        </w:rPr>
        <w:t>VOCs</w:t>
      </w:r>
      <w:r w:rsidRPr="00F52B05">
        <w:rPr>
          <w:rFonts w:hint="eastAsia"/>
          <w:sz w:val="21"/>
          <w:szCs w:val="21"/>
        </w:rPr>
        <w:t>）“一厂一策”提标改造方案》（</w:t>
      </w:r>
      <w:r w:rsidRPr="00F52B05">
        <w:rPr>
          <w:rFonts w:hint="eastAsia"/>
          <w:sz w:val="21"/>
          <w:szCs w:val="21"/>
        </w:rPr>
        <w:t>2017</w:t>
      </w:r>
      <w:r w:rsidRPr="00F52B05">
        <w:rPr>
          <w:rFonts w:hint="eastAsia"/>
          <w:sz w:val="21"/>
          <w:szCs w:val="21"/>
        </w:rPr>
        <w:t>年</w:t>
      </w:r>
      <w:r w:rsidRPr="00F52B05">
        <w:rPr>
          <w:rFonts w:hint="eastAsia"/>
          <w:sz w:val="21"/>
          <w:szCs w:val="21"/>
        </w:rPr>
        <w:t>11</w:t>
      </w:r>
      <w:r w:rsidRPr="00F52B05">
        <w:rPr>
          <w:rFonts w:hint="eastAsia"/>
          <w:sz w:val="21"/>
          <w:szCs w:val="21"/>
        </w:rPr>
        <w:t>月）。</w:t>
      </w:r>
    </w:p>
    <w:p w:rsidR="002B0C57" w:rsidRPr="00F52B05" w:rsidRDefault="002B0C57" w:rsidP="002B0C57">
      <w:pPr>
        <w:pStyle w:val="30"/>
      </w:pPr>
      <w:bookmarkStart w:id="184" w:name="_Toc527147431"/>
      <w:bookmarkStart w:id="185" w:name="_Toc3342414"/>
      <w:bookmarkStart w:id="186" w:name="_Toc15834398"/>
      <w:r w:rsidRPr="00F52B05">
        <w:t>3.2.5</w:t>
      </w:r>
      <w:r w:rsidRPr="00F52B05">
        <w:t>环评批复落实情况及验收意见</w:t>
      </w:r>
      <w:bookmarkEnd w:id="184"/>
      <w:bookmarkEnd w:id="185"/>
      <w:bookmarkEnd w:id="186"/>
    </w:p>
    <w:p w:rsidR="002B0C57" w:rsidRPr="00F52B05" w:rsidRDefault="002B0C57" w:rsidP="002B0C57">
      <w:pPr>
        <w:pStyle w:val="4Ch"/>
      </w:pPr>
      <w:r w:rsidRPr="00F52B05">
        <w:t>3.2.5.1</w:t>
      </w:r>
      <w:r w:rsidRPr="00F52B05">
        <w:t>环评批复落实情况</w:t>
      </w:r>
    </w:p>
    <w:p w:rsidR="00215329" w:rsidRPr="00F52B05" w:rsidRDefault="00215329" w:rsidP="00215329">
      <w:pPr>
        <w:ind w:firstLine="480"/>
      </w:pPr>
      <w:r w:rsidRPr="00F52B05">
        <w:t>根据张家港市环保局</w:t>
      </w:r>
      <w:r w:rsidRPr="00F52B05">
        <w:t>2005</w:t>
      </w:r>
      <w:r w:rsidRPr="00F52B05">
        <w:t>年</w:t>
      </w:r>
      <w:r w:rsidRPr="00F52B05">
        <w:t>4</w:t>
      </w:r>
      <w:r w:rsidRPr="00F52B05">
        <w:t>月</w:t>
      </w:r>
      <w:r w:rsidRPr="00F52B05">
        <w:t>22</w:t>
      </w:r>
      <w:r w:rsidRPr="00F52B05">
        <w:t>日对《张家港南光化工有限公司年产</w:t>
      </w:r>
      <w:r w:rsidRPr="00F52B05">
        <w:rPr>
          <w:rFonts w:hint="eastAsia"/>
        </w:rPr>
        <w:t>3</w:t>
      </w:r>
      <w:r w:rsidRPr="00F52B05">
        <w:rPr>
          <w:rFonts w:hint="eastAsia"/>
        </w:rPr>
        <w:t>万吨苯酐聚酯多元醇产品项目</w:t>
      </w:r>
      <w:r w:rsidRPr="00F52B05">
        <w:t>环境影响评价报告表》的审批意见要求，张家港南光化工有限公司执行情况见表</w:t>
      </w:r>
      <w:r w:rsidRPr="00F52B05">
        <w:t>3.2-11</w:t>
      </w:r>
      <w:r w:rsidRPr="00F52B05">
        <w:t>。</w:t>
      </w:r>
    </w:p>
    <w:p w:rsidR="00215329" w:rsidRPr="00F52B05" w:rsidRDefault="00215329" w:rsidP="00215329">
      <w:pPr>
        <w:pStyle w:val="a6"/>
      </w:pPr>
      <w:r w:rsidRPr="00F52B05">
        <w:t>表</w:t>
      </w:r>
      <w:r w:rsidRPr="00F52B05">
        <w:t xml:space="preserve">3.2-11  </w:t>
      </w:r>
      <w:r w:rsidRPr="00F52B05">
        <w:t>项目环评报告批复落实情况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4278"/>
        <w:gridCol w:w="3355"/>
      </w:tblGrid>
      <w:tr w:rsidR="00F52B05" w:rsidRPr="00F52B05" w:rsidTr="00ED28D8">
        <w:trPr>
          <w:trHeight w:val="20"/>
          <w:tblHeader/>
          <w:jc w:val="center"/>
        </w:trPr>
        <w:tc>
          <w:tcPr>
            <w:tcW w:w="65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序号</w:t>
            </w:r>
          </w:p>
        </w:tc>
        <w:tc>
          <w:tcPr>
            <w:tcW w:w="427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环评批复要求</w:t>
            </w:r>
          </w:p>
        </w:tc>
        <w:tc>
          <w:tcPr>
            <w:tcW w:w="3355"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执行情况</w:t>
            </w:r>
          </w:p>
        </w:tc>
      </w:tr>
      <w:tr w:rsidR="00F52B05" w:rsidRPr="00F52B05" w:rsidTr="00ED28D8">
        <w:trPr>
          <w:trHeight w:val="20"/>
          <w:tblHeader/>
          <w:jc w:val="center"/>
        </w:trPr>
        <w:tc>
          <w:tcPr>
            <w:tcW w:w="65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一</w:t>
            </w:r>
          </w:p>
        </w:tc>
        <w:tc>
          <w:tcPr>
            <w:tcW w:w="427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在全面落实《报告表》提出的各项污染防治措施及对策的前提下，同意张家港南光化工有限公司在江苏扬子江国际化学工业园内拟选位置按《报告表》内容建设年产</w:t>
            </w:r>
            <w:r w:rsidRPr="00F52B05">
              <w:rPr>
                <w:rFonts w:hint="eastAsia"/>
              </w:rPr>
              <w:t>3</w:t>
            </w:r>
            <w:r w:rsidRPr="00F52B05">
              <w:rPr>
                <w:rFonts w:hint="eastAsia"/>
              </w:rPr>
              <w:t>万吨苯酐聚酯多元醇项目。</w:t>
            </w:r>
          </w:p>
        </w:tc>
        <w:tc>
          <w:tcPr>
            <w:tcW w:w="3355"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已落实环评要求</w:t>
            </w:r>
          </w:p>
        </w:tc>
      </w:tr>
      <w:tr w:rsidR="00F52B05" w:rsidRPr="00F52B05" w:rsidTr="00ED28D8">
        <w:trPr>
          <w:trHeight w:val="20"/>
          <w:tblHeader/>
          <w:jc w:val="center"/>
        </w:trPr>
        <w:tc>
          <w:tcPr>
            <w:tcW w:w="65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lastRenderedPageBreak/>
              <w:t>二</w:t>
            </w:r>
          </w:p>
        </w:tc>
        <w:tc>
          <w:tcPr>
            <w:tcW w:w="427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在项目工程设计、建设和环境管理中要认真落实《报告表》中提出的各项环保要求，严格执行环保“三同时”制度，确保各类污染物稳定达标排放，并着重做到以下几点：</w:t>
            </w:r>
          </w:p>
        </w:tc>
        <w:tc>
          <w:tcPr>
            <w:tcW w:w="3355"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已落实环评要求</w:t>
            </w:r>
          </w:p>
        </w:tc>
      </w:tr>
      <w:tr w:rsidR="00F52B05" w:rsidRPr="00F52B05" w:rsidTr="00ED28D8">
        <w:trPr>
          <w:trHeight w:val="20"/>
          <w:tblHeader/>
          <w:jc w:val="center"/>
        </w:trPr>
        <w:tc>
          <w:tcPr>
            <w:tcW w:w="65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1</w:t>
            </w:r>
          </w:p>
        </w:tc>
        <w:tc>
          <w:tcPr>
            <w:tcW w:w="427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工艺生成水经二乙二醇回收达接管标准后与地面冲洗水、初期雨水一起进入保税区污水处理厂处理，清下水单设一个排放口排入雨水管网，</w:t>
            </w:r>
            <w:r w:rsidRPr="00F52B05">
              <w:rPr>
                <w:rFonts w:hint="eastAsia"/>
              </w:rPr>
              <w:t>COD</w:t>
            </w:r>
            <w:r w:rsidRPr="00F52B05">
              <w:rPr>
                <w:rFonts w:hint="eastAsia"/>
              </w:rPr>
              <w:t>≤</w:t>
            </w:r>
            <w:r w:rsidRPr="00F52B05">
              <w:rPr>
                <w:rFonts w:hint="eastAsia"/>
              </w:rPr>
              <w:t>4</w:t>
            </w:r>
            <w:r w:rsidRPr="00F52B05">
              <w:t>0mg</w:t>
            </w:r>
            <w:r w:rsidRPr="00F52B05">
              <w:rPr>
                <w:rFonts w:hint="eastAsia"/>
              </w:rPr>
              <w:t>/L</w:t>
            </w:r>
            <w:r w:rsidRPr="00F52B05">
              <w:rPr>
                <w:rFonts w:hint="eastAsia"/>
              </w:rPr>
              <w:t>。</w:t>
            </w:r>
          </w:p>
        </w:tc>
        <w:tc>
          <w:tcPr>
            <w:tcW w:w="3355"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工艺生成水经二乙二醇回收达接管标准后与地面冲洗水、初期雨水一起进入保税区污水处理厂处理</w:t>
            </w:r>
            <w:r w:rsidRPr="00F52B05">
              <w:t>。已按照</w:t>
            </w:r>
            <w:r w:rsidRPr="00F52B05">
              <w:t>“</w:t>
            </w:r>
            <w:r w:rsidRPr="00F52B05">
              <w:t>清污分流、雨污分流</w:t>
            </w:r>
            <w:r w:rsidRPr="00F52B05">
              <w:t>”</w:t>
            </w:r>
            <w:r w:rsidRPr="00F52B05">
              <w:t>的原则铺设了污水和清下水管网，</w:t>
            </w:r>
            <w:r w:rsidRPr="00F52B05">
              <w:rPr>
                <w:rFonts w:hint="eastAsia"/>
              </w:rPr>
              <w:t>清下水排入园区清下水管网。</w:t>
            </w:r>
          </w:p>
        </w:tc>
      </w:tr>
      <w:tr w:rsidR="00F52B05" w:rsidRPr="00F52B05" w:rsidTr="00ED28D8">
        <w:trPr>
          <w:trHeight w:val="20"/>
          <w:tblHeader/>
          <w:jc w:val="center"/>
        </w:trPr>
        <w:tc>
          <w:tcPr>
            <w:tcW w:w="65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2</w:t>
            </w:r>
          </w:p>
        </w:tc>
        <w:tc>
          <w:tcPr>
            <w:tcW w:w="427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蒸汽由区内热电厂提供，不得设置锅炉。不凝气由</w:t>
            </w:r>
            <w:r w:rsidRPr="00F52B05">
              <w:rPr>
                <w:rFonts w:hint="eastAsia"/>
              </w:rPr>
              <w:t>1</w:t>
            </w:r>
            <w:r w:rsidRPr="00F52B05">
              <w:t>5</w:t>
            </w:r>
            <w:r w:rsidRPr="00F52B05">
              <w:rPr>
                <w:rFonts w:hint="eastAsia"/>
              </w:rPr>
              <w:t>米高的排气筒排放</w:t>
            </w:r>
            <w:r w:rsidRPr="00F52B05">
              <w:t>。</w:t>
            </w:r>
          </w:p>
        </w:tc>
        <w:tc>
          <w:tcPr>
            <w:tcW w:w="3355"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蒸汽由热电厂提供，厂内没有设置锅炉，不凝气收集后经“水喷淋</w:t>
            </w:r>
            <w:r w:rsidRPr="00F52B05">
              <w:rPr>
                <w:rFonts w:hint="eastAsia"/>
              </w:rPr>
              <w:t>+</w:t>
            </w:r>
            <w:r w:rsidRPr="00F52B05">
              <w:rPr>
                <w:rFonts w:hint="eastAsia"/>
              </w:rPr>
              <w:t>光催化氧化</w:t>
            </w:r>
            <w:r w:rsidRPr="00F52B05">
              <w:rPr>
                <w:rFonts w:hint="eastAsia"/>
              </w:rPr>
              <w:t>+</w:t>
            </w:r>
            <w:r w:rsidRPr="00F52B05">
              <w:rPr>
                <w:rFonts w:hint="eastAsia"/>
              </w:rPr>
              <w:t>活性炭吸附”处理后，由</w:t>
            </w:r>
            <w:r w:rsidRPr="00F52B05">
              <w:t>20</w:t>
            </w:r>
            <w:r w:rsidRPr="00F52B05">
              <w:rPr>
                <w:rFonts w:hint="eastAsia"/>
              </w:rPr>
              <w:t>米高的排气筒排放。</w:t>
            </w:r>
          </w:p>
        </w:tc>
      </w:tr>
      <w:tr w:rsidR="00F52B05" w:rsidRPr="00F52B05" w:rsidTr="00ED28D8">
        <w:trPr>
          <w:trHeight w:val="20"/>
          <w:tblHeader/>
          <w:jc w:val="center"/>
        </w:trPr>
        <w:tc>
          <w:tcPr>
            <w:tcW w:w="65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3</w:t>
            </w:r>
          </w:p>
        </w:tc>
        <w:tc>
          <w:tcPr>
            <w:tcW w:w="427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制定和落实固体废物（废液）厂内收集和贮存、综合利用、安全处置的实施方案，实现“零排放”</w:t>
            </w:r>
            <w:r w:rsidRPr="00F52B05">
              <w:t>。</w:t>
            </w:r>
          </w:p>
        </w:tc>
        <w:tc>
          <w:tcPr>
            <w:tcW w:w="3355"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已按环评要求落实，固废妥善处置，做到零排放。</w:t>
            </w:r>
          </w:p>
        </w:tc>
      </w:tr>
      <w:tr w:rsidR="00F52B05" w:rsidRPr="00F52B05" w:rsidTr="00ED28D8">
        <w:trPr>
          <w:trHeight w:val="20"/>
          <w:tblHeader/>
          <w:jc w:val="center"/>
        </w:trPr>
        <w:tc>
          <w:tcPr>
            <w:tcW w:w="65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4</w:t>
            </w:r>
          </w:p>
        </w:tc>
        <w:tc>
          <w:tcPr>
            <w:tcW w:w="427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合理布置厂区设备，并选用低噪声设备，对噪声源采取有效的隔声、消声和减震措施，确保厂界噪声符合《工业企业厂界噪声标准》（</w:t>
            </w:r>
            <w:r w:rsidRPr="00F52B05">
              <w:rPr>
                <w:rFonts w:hint="eastAsia"/>
              </w:rPr>
              <w:t>GB</w:t>
            </w:r>
            <w:r w:rsidRPr="00F52B05">
              <w:t>12348-90</w:t>
            </w:r>
            <w:r w:rsidRPr="00F52B05">
              <w:rPr>
                <w:rFonts w:hint="eastAsia"/>
              </w:rPr>
              <w:t>）Ⅲ类标准。</w:t>
            </w:r>
          </w:p>
        </w:tc>
        <w:tc>
          <w:tcPr>
            <w:tcW w:w="3355"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采取厂区绿化、设备合理布局等措施，能够确保厂界噪声达标排放。项目已通过竣工环保验收，能够满足相应标准达标排放。</w:t>
            </w:r>
          </w:p>
        </w:tc>
      </w:tr>
      <w:tr w:rsidR="00F52B05" w:rsidRPr="00F52B05" w:rsidTr="00ED28D8">
        <w:trPr>
          <w:trHeight w:val="20"/>
          <w:tblHeader/>
          <w:jc w:val="center"/>
        </w:trPr>
        <w:tc>
          <w:tcPr>
            <w:tcW w:w="65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5</w:t>
            </w:r>
          </w:p>
        </w:tc>
        <w:tc>
          <w:tcPr>
            <w:tcW w:w="427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根据《江苏省排污口设置及规范化整治管理办法》（苏环控</w:t>
            </w:r>
            <w:r w:rsidRPr="00F52B05">
              <w:t>[1997]122</w:t>
            </w:r>
            <w:r w:rsidRPr="00F52B05">
              <w:t>号文）的要求，规范化设置废水排放口、废气排气筒、固体废物贮存场所，设置便于采样、监测的采样口和采样平台，在排水口、排气筒及固废（液）贮存场界附近醒目处设置环保标志牌，废水排放口应安装自动计量装置。</w:t>
            </w:r>
          </w:p>
        </w:tc>
        <w:tc>
          <w:tcPr>
            <w:tcW w:w="3355"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废水、废气、噪声排放口和固体废物存放地已设置环保标志牌。</w:t>
            </w:r>
            <w:r w:rsidR="00AA06EB" w:rsidRPr="00F52B05">
              <w:rPr>
                <w:rFonts w:hint="eastAsia"/>
              </w:rPr>
              <w:t>厂区废水</w:t>
            </w:r>
            <w:r w:rsidRPr="00F52B05">
              <w:t>排放口已安装污水自动计量装置，雨水排口设置自动在线监测设施，并与张家港市环保局联网。</w:t>
            </w:r>
          </w:p>
        </w:tc>
      </w:tr>
      <w:tr w:rsidR="00F52B05" w:rsidRPr="00F52B05" w:rsidTr="00ED28D8">
        <w:trPr>
          <w:trHeight w:val="20"/>
          <w:tblHeader/>
          <w:jc w:val="center"/>
        </w:trPr>
        <w:tc>
          <w:tcPr>
            <w:tcW w:w="65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三</w:t>
            </w:r>
          </w:p>
        </w:tc>
        <w:tc>
          <w:tcPr>
            <w:tcW w:w="427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rPr>
                <w:rFonts w:hint="eastAsia"/>
              </w:rPr>
              <w:t>全公司污染物年排放总量初步核定为：</w:t>
            </w:r>
            <w:r w:rsidRPr="00F52B05">
              <w:t>（</w:t>
            </w:r>
            <w:r w:rsidRPr="00F52B05">
              <w:t>1</w:t>
            </w:r>
            <w:r w:rsidRPr="00F52B05">
              <w:t>）水污染物（排入</w:t>
            </w:r>
            <w:r w:rsidRPr="00F52B05">
              <w:rPr>
                <w:rFonts w:hint="eastAsia"/>
              </w:rPr>
              <w:t>园区</w:t>
            </w:r>
            <w:r w:rsidRPr="00F52B05">
              <w:t>污水处理厂的</w:t>
            </w:r>
            <w:r w:rsidRPr="00F52B05">
              <w:rPr>
                <w:rFonts w:hint="eastAsia"/>
              </w:rPr>
              <w:t>考核</w:t>
            </w:r>
            <w:r w:rsidRPr="00F52B05">
              <w:t>量）：</w:t>
            </w:r>
            <w:r w:rsidRPr="00F52B05">
              <w:t>COD≤2.668</w:t>
            </w:r>
            <w:r w:rsidRPr="00F52B05">
              <w:t>吨，悬浮物</w:t>
            </w:r>
            <w:r w:rsidRPr="00F52B05">
              <w:t>≤0.93</w:t>
            </w:r>
            <w:r w:rsidRPr="00F52B05">
              <w:t>吨，氨氮</w:t>
            </w:r>
            <w:r w:rsidRPr="00F52B05">
              <w:t>≤0.072</w:t>
            </w:r>
            <w:r w:rsidRPr="00F52B05">
              <w:t>吨，总磷</w:t>
            </w:r>
            <w:r w:rsidRPr="00F52B05">
              <w:t>≤0.0096</w:t>
            </w:r>
            <w:r w:rsidRPr="00F52B05">
              <w:t>吨。（</w:t>
            </w:r>
            <w:r w:rsidRPr="00F52B05">
              <w:t>2</w:t>
            </w:r>
            <w:r w:rsidRPr="00F52B05">
              <w:t>）固体废物：</w:t>
            </w:r>
            <w:r w:rsidRPr="00F52B05">
              <w:rPr>
                <w:rFonts w:hint="eastAsia"/>
              </w:rPr>
              <w:t>“</w:t>
            </w:r>
            <w:r w:rsidRPr="00F52B05">
              <w:t>零排放</w:t>
            </w:r>
            <w:r w:rsidRPr="00F52B05">
              <w:rPr>
                <w:rFonts w:hint="eastAsia"/>
              </w:rPr>
              <w:t>”</w:t>
            </w:r>
            <w:r w:rsidRPr="00F52B05">
              <w:t>。</w:t>
            </w:r>
          </w:p>
        </w:tc>
        <w:tc>
          <w:tcPr>
            <w:tcW w:w="3355"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项目已通过竣工环保验收，监测报告表明：各项污染物排放总量达到环保部门核定的总量指标控制要求。</w:t>
            </w:r>
          </w:p>
        </w:tc>
      </w:tr>
      <w:tr w:rsidR="00F52B05" w:rsidRPr="00F52B05" w:rsidTr="00ED28D8">
        <w:trPr>
          <w:trHeight w:val="20"/>
          <w:tblHeader/>
          <w:jc w:val="center"/>
        </w:trPr>
        <w:tc>
          <w:tcPr>
            <w:tcW w:w="65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6</w:t>
            </w:r>
          </w:p>
        </w:tc>
        <w:tc>
          <w:tcPr>
            <w:tcW w:w="4278"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本项目建成试生产报我局，项目试生产期满（</w:t>
            </w:r>
            <w:r w:rsidRPr="00F52B05">
              <w:t>3</w:t>
            </w:r>
            <w:r w:rsidRPr="00F52B05">
              <w:t>个月）按规定程序向我局办理项目竣工环保验收手续。</w:t>
            </w:r>
          </w:p>
        </w:tc>
        <w:tc>
          <w:tcPr>
            <w:tcW w:w="3355" w:type="dxa"/>
            <w:tcBorders>
              <w:top w:val="single" w:sz="4" w:space="0" w:color="auto"/>
              <w:left w:val="single" w:sz="4" w:space="0" w:color="auto"/>
              <w:bottom w:val="single" w:sz="4" w:space="0" w:color="auto"/>
              <w:right w:val="single" w:sz="4" w:space="0" w:color="auto"/>
            </w:tcBorders>
            <w:vAlign w:val="center"/>
          </w:tcPr>
          <w:p w:rsidR="00215329" w:rsidRPr="00F52B05" w:rsidRDefault="00215329" w:rsidP="00ED28D8">
            <w:pPr>
              <w:pStyle w:val="GH"/>
            </w:pPr>
            <w:r w:rsidRPr="00F52B05">
              <w:t>已按规定办理相关手续。</w:t>
            </w:r>
          </w:p>
        </w:tc>
      </w:tr>
    </w:tbl>
    <w:p w:rsidR="002B0C57" w:rsidRPr="00F52B05" w:rsidRDefault="002B0C57" w:rsidP="002B0C57">
      <w:pPr>
        <w:pStyle w:val="4Ch"/>
        <w:spacing w:beforeLines="50" w:before="120"/>
      </w:pPr>
      <w:r w:rsidRPr="00F52B05">
        <w:t>3.2.5.2</w:t>
      </w:r>
      <w:r w:rsidRPr="00F52B05">
        <w:t>竣工环保验收结论</w:t>
      </w:r>
    </w:p>
    <w:p w:rsidR="00215329" w:rsidRPr="00F52B05" w:rsidRDefault="00215329" w:rsidP="00215329">
      <w:pPr>
        <w:ind w:firstLine="480"/>
        <w:rPr>
          <w:bCs/>
        </w:rPr>
      </w:pPr>
      <w:r w:rsidRPr="00F52B05">
        <w:rPr>
          <w:bCs/>
        </w:rPr>
        <w:t>项目已于</w:t>
      </w:r>
      <w:r w:rsidRPr="00F52B05">
        <w:rPr>
          <w:bCs/>
        </w:rPr>
        <w:t>2011</w:t>
      </w:r>
      <w:r w:rsidRPr="00F52B05">
        <w:rPr>
          <w:bCs/>
        </w:rPr>
        <w:t>年</w:t>
      </w:r>
      <w:r w:rsidRPr="00F52B05">
        <w:rPr>
          <w:bCs/>
        </w:rPr>
        <w:t>3</w:t>
      </w:r>
      <w:r w:rsidRPr="00F52B05">
        <w:rPr>
          <w:bCs/>
        </w:rPr>
        <w:t>月通过</w:t>
      </w:r>
      <w:r w:rsidRPr="00F52B05">
        <w:t>竣工环保验收</w:t>
      </w:r>
      <w:r w:rsidRPr="00F52B05">
        <w:rPr>
          <w:bCs/>
        </w:rPr>
        <w:t>，</w:t>
      </w:r>
      <w:r w:rsidRPr="00F52B05">
        <w:rPr>
          <w:rFonts w:hint="eastAsia"/>
          <w:bCs/>
        </w:rPr>
        <w:t>实际只建设成年产</w:t>
      </w:r>
      <w:r w:rsidRPr="00F52B05">
        <w:rPr>
          <w:rFonts w:hint="eastAsia"/>
          <w:bCs/>
        </w:rPr>
        <w:t>1</w:t>
      </w:r>
      <w:r w:rsidRPr="00F52B05">
        <w:rPr>
          <w:rFonts w:hint="eastAsia"/>
          <w:bCs/>
        </w:rPr>
        <w:t>万吨的能力，</w:t>
      </w:r>
      <w:r w:rsidRPr="00F52B05">
        <w:t>公司严格执行安全和环保各项规章制度，强化了污染事故防范和应急措施，杜绝污染事故的发生。</w:t>
      </w:r>
    </w:p>
    <w:p w:rsidR="002B0C57" w:rsidRPr="00F52B05" w:rsidRDefault="00215329" w:rsidP="00215329">
      <w:pPr>
        <w:ind w:firstLine="480"/>
        <w:rPr>
          <w:lang w:val="zh-CN"/>
        </w:rPr>
      </w:pPr>
      <w:r w:rsidRPr="00F52B05">
        <w:rPr>
          <w:lang w:val="zh-CN"/>
        </w:rPr>
        <w:t>验收结论：同意张家港南光化工有限公司</w:t>
      </w:r>
      <w:r w:rsidRPr="00F52B05">
        <w:t>年产</w:t>
      </w:r>
      <w:r w:rsidRPr="00F52B05">
        <w:rPr>
          <w:rFonts w:hint="eastAsia"/>
        </w:rPr>
        <w:t>3</w:t>
      </w:r>
      <w:r w:rsidRPr="00F52B05">
        <w:rPr>
          <w:rFonts w:hint="eastAsia"/>
        </w:rPr>
        <w:t>万吨苯酐聚酯多元醇产品项目</w:t>
      </w:r>
      <w:r w:rsidRPr="00F52B05">
        <w:rPr>
          <w:lang w:val="zh-CN"/>
        </w:rPr>
        <w:t>通过竣工环保验收</w:t>
      </w:r>
      <w:r w:rsidRPr="00F52B05">
        <w:rPr>
          <w:rFonts w:hint="eastAsia"/>
          <w:lang w:val="zh-CN"/>
        </w:rPr>
        <w:t>。</w:t>
      </w:r>
    </w:p>
    <w:p w:rsidR="002B0C57" w:rsidRPr="00F52B05" w:rsidRDefault="002B0C57" w:rsidP="002B0C57">
      <w:pPr>
        <w:pStyle w:val="20"/>
      </w:pPr>
      <w:bookmarkStart w:id="187" w:name="_Toc527147432"/>
      <w:bookmarkStart w:id="188" w:name="_Toc3342415"/>
      <w:bookmarkStart w:id="189" w:name="_Toc15834399"/>
      <w:r w:rsidRPr="00F52B05">
        <w:t>3.3</w:t>
      </w:r>
      <w:r w:rsidRPr="00F52B05">
        <w:rPr>
          <w:rFonts w:hint="eastAsia"/>
        </w:rPr>
        <w:t>现有项目环境风险管理与应急预案情况</w:t>
      </w:r>
      <w:bookmarkEnd w:id="187"/>
      <w:bookmarkEnd w:id="188"/>
      <w:bookmarkEnd w:id="189"/>
    </w:p>
    <w:p w:rsidR="002B0C57" w:rsidRPr="00F52B05" w:rsidRDefault="002B0C57" w:rsidP="002B0C57">
      <w:pPr>
        <w:ind w:firstLine="480"/>
      </w:pPr>
      <w:r w:rsidRPr="00F52B05">
        <w:t>张家港南光化工有限公司已经建有的风险防范措施见表</w:t>
      </w:r>
      <w:r w:rsidRPr="00F52B05">
        <w:t>3.3-1</w:t>
      </w:r>
      <w:r w:rsidRPr="00F52B05">
        <w:t>。现有应急资</w:t>
      </w:r>
      <w:r w:rsidRPr="00F52B05">
        <w:lastRenderedPageBreak/>
        <w:t>源及装备情况见表</w:t>
      </w:r>
      <w:r w:rsidRPr="00F52B05">
        <w:t>3.3-2</w:t>
      </w:r>
      <w:r w:rsidRPr="00F52B05">
        <w:t>。张家港南光化工有限公司自运营以来，未发生环境风险事故，总体来讲现有项目风险防范措施能覆盖现有厂区各工段，能有效预防风险事故。</w:t>
      </w:r>
    </w:p>
    <w:p w:rsidR="002B0C57" w:rsidRPr="00F52B05" w:rsidRDefault="002B0C57" w:rsidP="002B0C57">
      <w:pPr>
        <w:pStyle w:val="a6"/>
      </w:pPr>
      <w:r w:rsidRPr="00F52B05">
        <w:t>表</w:t>
      </w:r>
      <w:r w:rsidRPr="00F52B05">
        <w:t>3.3-1</w:t>
      </w:r>
      <w:r w:rsidRPr="00F52B05">
        <w:t>公司已有的风险防范措施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1357"/>
        <w:gridCol w:w="1060"/>
        <w:gridCol w:w="1133"/>
        <w:gridCol w:w="4304"/>
      </w:tblGrid>
      <w:tr w:rsidR="00F52B05" w:rsidRPr="00F52B05" w:rsidTr="00887525">
        <w:tc>
          <w:tcPr>
            <w:tcW w:w="392" w:type="pct"/>
            <w:vAlign w:val="center"/>
          </w:tcPr>
          <w:p w:rsidR="002B0C57" w:rsidRPr="00F52B05" w:rsidRDefault="002B0C57" w:rsidP="00216D1F">
            <w:pPr>
              <w:pStyle w:val="GH"/>
            </w:pPr>
            <w:r w:rsidRPr="00F52B05">
              <w:t>序号</w:t>
            </w:r>
          </w:p>
        </w:tc>
        <w:tc>
          <w:tcPr>
            <w:tcW w:w="796" w:type="pct"/>
            <w:vAlign w:val="center"/>
          </w:tcPr>
          <w:p w:rsidR="002B0C57" w:rsidRPr="00F52B05" w:rsidRDefault="002B0C57" w:rsidP="00216D1F">
            <w:pPr>
              <w:pStyle w:val="GH"/>
            </w:pPr>
            <w:r w:rsidRPr="00F52B05">
              <w:t>项目</w:t>
            </w:r>
          </w:p>
        </w:tc>
        <w:tc>
          <w:tcPr>
            <w:tcW w:w="622" w:type="pct"/>
            <w:vAlign w:val="center"/>
          </w:tcPr>
          <w:p w:rsidR="002B0C57" w:rsidRPr="00F52B05" w:rsidRDefault="002B0C57" w:rsidP="00216D1F">
            <w:pPr>
              <w:pStyle w:val="GH"/>
            </w:pPr>
            <w:r w:rsidRPr="00F52B05">
              <w:t>规模</w:t>
            </w:r>
          </w:p>
        </w:tc>
        <w:tc>
          <w:tcPr>
            <w:tcW w:w="665" w:type="pct"/>
            <w:vAlign w:val="center"/>
          </w:tcPr>
          <w:p w:rsidR="002B0C57" w:rsidRPr="00F52B05" w:rsidRDefault="002B0C57" w:rsidP="00216D1F">
            <w:pPr>
              <w:pStyle w:val="GH"/>
            </w:pPr>
            <w:r w:rsidRPr="00F52B05">
              <w:t>实施情况</w:t>
            </w:r>
          </w:p>
        </w:tc>
        <w:tc>
          <w:tcPr>
            <w:tcW w:w="2525" w:type="pct"/>
            <w:vAlign w:val="center"/>
          </w:tcPr>
          <w:p w:rsidR="002B0C57" w:rsidRPr="00F52B05" w:rsidRDefault="002B0C57" w:rsidP="00216D1F">
            <w:pPr>
              <w:pStyle w:val="GH"/>
            </w:pPr>
            <w:r w:rsidRPr="00F52B05">
              <w:t>备注</w:t>
            </w:r>
          </w:p>
        </w:tc>
      </w:tr>
      <w:tr w:rsidR="00F52B05" w:rsidRPr="00F52B05" w:rsidTr="00887525">
        <w:trPr>
          <w:trHeight w:val="393"/>
        </w:trPr>
        <w:tc>
          <w:tcPr>
            <w:tcW w:w="392" w:type="pct"/>
            <w:vAlign w:val="center"/>
          </w:tcPr>
          <w:p w:rsidR="002B0C57" w:rsidRPr="00F52B05" w:rsidRDefault="002B0C57" w:rsidP="00216D1F">
            <w:pPr>
              <w:pStyle w:val="GH"/>
            </w:pPr>
            <w:r w:rsidRPr="00F52B05">
              <w:t>1</w:t>
            </w:r>
          </w:p>
        </w:tc>
        <w:tc>
          <w:tcPr>
            <w:tcW w:w="796" w:type="pct"/>
            <w:vAlign w:val="center"/>
          </w:tcPr>
          <w:p w:rsidR="002B0C57" w:rsidRPr="00F52B05" w:rsidRDefault="002B0C57" w:rsidP="00216D1F">
            <w:pPr>
              <w:pStyle w:val="GH"/>
            </w:pPr>
            <w:r w:rsidRPr="00F52B05">
              <w:t>排水系统</w:t>
            </w:r>
          </w:p>
        </w:tc>
        <w:tc>
          <w:tcPr>
            <w:tcW w:w="622" w:type="pct"/>
            <w:vAlign w:val="center"/>
          </w:tcPr>
          <w:p w:rsidR="002B0C57" w:rsidRPr="00F52B05" w:rsidRDefault="002B0C57" w:rsidP="00216D1F">
            <w:pPr>
              <w:pStyle w:val="GH"/>
            </w:pPr>
            <w:r w:rsidRPr="00F52B05">
              <w:t>6535t/a</w:t>
            </w:r>
          </w:p>
        </w:tc>
        <w:tc>
          <w:tcPr>
            <w:tcW w:w="665" w:type="pct"/>
            <w:vAlign w:val="center"/>
          </w:tcPr>
          <w:p w:rsidR="002B0C57" w:rsidRPr="00F52B05" w:rsidRDefault="002B0C57" w:rsidP="00216D1F">
            <w:pPr>
              <w:pStyle w:val="GH"/>
            </w:pPr>
            <w:r w:rsidRPr="00F52B05">
              <w:t>已建</w:t>
            </w:r>
          </w:p>
        </w:tc>
        <w:tc>
          <w:tcPr>
            <w:tcW w:w="2525" w:type="pct"/>
            <w:vAlign w:val="center"/>
          </w:tcPr>
          <w:p w:rsidR="002B0C57" w:rsidRPr="00F52B05" w:rsidRDefault="002B0C57" w:rsidP="00216D1F">
            <w:pPr>
              <w:pStyle w:val="GH"/>
            </w:pPr>
            <w:r w:rsidRPr="00F52B05">
              <w:t>项目清、污、雨水分流，分别建有相对独立的收集排放系统；雨、污水排放口已设置可控阀门</w:t>
            </w:r>
          </w:p>
        </w:tc>
      </w:tr>
      <w:tr w:rsidR="00F52B05" w:rsidRPr="00F52B05" w:rsidTr="00887525">
        <w:trPr>
          <w:cantSplit/>
          <w:trHeight w:val="265"/>
        </w:trPr>
        <w:tc>
          <w:tcPr>
            <w:tcW w:w="392" w:type="pct"/>
            <w:vAlign w:val="center"/>
          </w:tcPr>
          <w:p w:rsidR="002B0C57" w:rsidRPr="00F52B05" w:rsidRDefault="002B0C57" w:rsidP="00216D1F">
            <w:pPr>
              <w:pStyle w:val="GH"/>
            </w:pPr>
            <w:r w:rsidRPr="00F52B05">
              <w:t>2</w:t>
            </w:r>
          </w:p>
        </w:tc>
        <w:tc>
          <w:tcPr>
            <w:tcW w:w="796" w:type="pct"/>
            <w:vAlign w:val="center"/>
          </w:tcPr>
          <w:p w:rsidR="002B0C57" w:rsidRPr="00F52B05" w:rsidRDefault="002B0C57" w:rsidP="00216D1F">
            <w:pPr>
              <w:pStyle w:val="GH"/>
            </w:pPr>
            <w:r w:rsidRPr="00F52B05">
              <w:t>在线监测</w:t>
            </w:r>
          </w:p>
        </w:tc>
        <w:tc>
          <w:tcPr>
            <w:tcW w:w="622" w:type="pct"/>
            <w:vAlign w:val="center"/>
          </w:tcPr>
          <w:p w:rsidR="002B0C57" w:rsidRPr="00F52B05" w:rsidRDefault="002B0C57" w:rsidP="00216D1F">
            <w:pPr>
              <w:pStyle w:val="GH"/>
            </w:pPr>
            <w:r w:rsidRPr="00F52B05">
              <w:t>-</w:t>
            </w:r>
          </w:p>
        </w:tc>
        <w:tc>
          <w:tcPr>
            <w:tcW w:w="665" w:type="pct"/>
            <w:vAlign w:val="center"/>
          </w:tcPr>
          <w:p w:rsidR="002B0C57" w:rsidRPr="00F52B05" w:rsidRDefault="002B0C57" w:rsidP="00216D1F">
            <w:pPr>
              <w:pStyle w:val="GH"/>
            </w:pPr>
            <w:r w:rsidRPr="00F52B05">
              <w:t>已建</w:t>
            </w:r>
          </w:p>
        </w:tc>
        <w:tc>
          <w:tcPr>
            <w:tcW w:w="2525" w:type="pct"/>
            <w:vAlign w:val="center"/>
          </w:tcPr>
          <w:p w:rsidR="002B0C57" w:rsidRPr="00F52B05" w:rsidRDefault="002B0C57" w:rsidP="00216D1F">
            <w:pPr>
              <w:pStyle w:val="GH"/>
            </w:pPr>
            <w:r w:rsidRPr="00F52B05">
              <w:t>在废水排口安装了流量计，雨水排口安装了</w:t>
            </w:r>
            <w:r w:rsidRPr="00F52B05">
              <w:t>pH</w:t>
            </w:r>
            <w:r w:rsidRPr="00F52B05">
              <w:t>及</w:t>
            </w:r>
            <w:r w:rsidRPr="00F52B05">
              <w:t>COD</w:t>
            </w:r>
            <w:r w:rsidRPr="00F52B05">
              <w:t>在线监测装置，以上在线监测装置均与张家港市环境保护局联网</w:t>
            </w:r>
          </w:p>
        </w:tc>
      </w:tr>
      <w:tr w:rsidR="00F52B05" w:rsidRPr="00F52B05" w:rsidTr="00887525">
        <w:trPr>
          <w:cantSplit/>
          <w:trHeight w:val="265"/>
        </w:trPr>
        <w:tc>
          <w:tcPr>
            <w:tcW w:w="392" w:type="pct"/>
            <w:vAlign w:val="center"/>
          </w:tcPr>
          <w:p w:rsidR="001B66E8" w:rsidRPr="00F52B05" w:rsidRDefault="001B66E8" w:rsidP="00216D1F">
            <w:pPr>
              <w:pStyle w:val="GH"/>
            </w:pPr>
            <w:r w:rsidRPr="00F52B05">
              <w:t>3</w:t>
            </w:r>
          </w:p>
        </w:tc>
        <w:tc>
          <w:tcPr>
            <w:tcW w:w="796" w:type="pct"/>
            <w:vAlign w:val="center"/>
          </w:tcPr>
          <w:p w:rsidR="001B66E8" w:rsidRPr="00F52B05" w:rsidRDefault="001B66E8" w:rsidP="00216D1F">
            <w:pPr>
              <w:pStyle w:val="GH"/>
            </w:pPr>
            <w:r w:rsidRPr="00F52B05">
              <w:rPr>
                <w:rFonts w:hint="eastAsia"/>
              </w:rPr>
              <w:t>事故应急池</w:t>
            </w:r>
          </w:p>
        </w:tc>
        <w:tc>
          <w:tcPr>
            <w:tcW w:w="622" w:type="pct"/>
            <w:vAlign w:val="center"/>
          </w:tcPr>
          <w:p w:rsidR="001B66E8" w:rsidRPr="00F52B05" w:rsidRDefault="001B66E8" w:rsidP="00216D1F">
            <w:pPr>
              <w:pStyle w:val="GH"/>
            </w:pPr>
            <w:r w:rsidRPr="00F52B05">
              <w:t>400</w:t>
            </w:r>
            <w:r w:rsidRPr="00F52B05">
              <w:rPr>
                <w:rFonts w:hint="eastAsia"/>
              </w:rPr>
              <w:t>m</w:t>
            </w:r>
            <w:r w:rsidRPr="00F52B05">
              <w:rPr>
                <w:rFonts w:hint="eastAsia"/>
                <w:vertAlign w:val="superscript"/>
              </w:rPr>
              <w:t>3</w:t>
            </w:r>
          </w:p>
        </w:tc>
        <w:tc>
          <w:tcPr>
            <w:tcW w:w="665" w:type="pct"/>
            <w:vAlign w:val="center"/>
          </w:tcPr>
          <w:p w:rsidR="001B66E8" w:rsidRPr="00F52B05" w:rsidRDefault="001B66E8" w:rsidP="00216D1F">
            <w:pPr>
              <w:pStyle w:val="GH"/>
            </w:pPr>
            <w:r w:rsidRPr="00F52B05">
              <w:rPr>
                <w:rFonts w:hint="eastAsia"/>
              </w:rPr>
              <w:t>已建</w:t>
            </w:r>
          </w:p>
        </w:tc>
        <w:tc>
          <w:tcPr>
            <w:tcW w:w="2525" w:type="pct"/>
            <w:vAlign w:val="center"/>
          </w:tcPr>
          <w:p w:rsidR="001B66E8" w:rsidRPr="00F52B05" w:rsidRDefault="00887525" w:rsidP="00216D1F">
            <w:pPr>
              <w:pStyle w:val="GH"/>
            </w:pPr>
            <w:r w:rsidRPr="00F52B05">
              <w:rPr>
                <w:rFonts w:hint="eastAsia"/>
              </w:rPr>
              <w:t>收集事故废水，以及消防尾水，防止事故状态下废水直接排放</w:t>
            </w:r>
          </w:p>
        </w:tc>
      </w:tr>
      <w:tr w:rsidR="00F52B05" w:rsidRPr="00F52B05" w:rsidTr="00887525">
        <w:trPr>
          <w:cantSplit/>
          <w:trHeight w:val="265"/>
        </w:trPr>
        <w:tc>
          <w:tcPr>
            <w:tcW w:w="392" w:type="pct"/>
            <w:vAlign w:val="center"/>
          </w:tcPr>
          <w:p w:rsidR="001B66E8" w:rsidRPr="00F52B05" w:rsidRDefault="001B66E8" w:rsidP="00216D1F">
            <w:pPr>
              <w:pStyle w:val="GH"/>
            </w:pPr>
            <w:r w:rsidRPr="00F52B05">
              <w:t>4</w:t>
            </w:r>
          </w:p>
        </w:tc>
        <w:tc>
          <w:tcPr>
            <w:tcW w:w="796" w:type="pct"/>
            <w:vAlign w:val="center"/>
          </w:tcPr>
          <w:p w:rsidR="001B66E8" w:rsidRPr="00F52B05" w:rsidRDefault="001B66E8" w:rsidP="00216D1F">
            <w:pPr>
              <w:pStyle w:val="GH"/>
            </w:pPr>
            <w:r w:rsidRPr="00F52B05">
              <w:rPr>
                <w:rFonts w:hint="eastAsia"/>
              </w:rPr>
              <w:t>罐区围堰</w:t>
            </w:r>
          </w:p>
        </w:tc>
        <w:tc>
          <w:tcPr>
            <w:tcW w:w="622" w:type="pct"/>
            <w:vAlign w:val="center"/>
          </w:tcPr>
          <w:p w:rsidR="001B66E8" w:rsidRPr="00F52B05" w:rsidRDefault="001226C2" w:rsidP="00216D1F">
            <w:pPr>
              <w:pStyle w:val="GH"/>
            </w:pPr>
            <w:r w:rsidRPr="00F52B05">
              <w:rPr>
                <w:rFonts w:hint="eastAsia"/>
              </w:rPr>
              <w:t>有效容积</w:t>
            </w:r>
            <w:r w:rsidR="008B612F" w:rsidRPr="00F52B05">
              <w:t>974.7</w:t>
            </w:r>
            <w:r w:rsidRPr="00F52B05">
              <w:rPr>
                <w:rFonts w:hint="eastAsia"/>
              </w:rPr>
              <w:t>m</w:t>
            </w:r>
            <w:r w:rsidRPr="00F52B05">
              <w:rPr>
                <w:rFonts w:hint="eastAsia"/>
                <w:vertAlign w:val="superscript"/>
              </w:rPr>
              <w:t>3</w:t>
            </w:r>
          </w:p>
        </w:tc>
        <w:tc>
          <w:tcPr>
            <w:tcW w:w="665" w:type="pct"/>
            <w:vAlign w:val="center"/>
          </w:tcPr>
          <w:p w:rsidR="001B66E8" w:rsidRPr="00F52B05" w:rsidRDefault="001226C2" w:rsidP="00216D1F">
            <w:pPr>
              <w:pStyle w:val="GH"/>
            </w:pPr>
            <w:r w:rsidRPr="00F52B05">
              <w:rPr>
                <w:rFonts w:hint="eastAsia"/>
              </w:rPr>
              <w:t>已建</w:t>
            </w:r>
          </w:p>
        </w:tc>
        <w:tc>
          <w:tcPr>
            <w:tcW w:w="2525" w:type="pct"/>
            <w:vAlign w:val="center"/>
          </w:tcPr>
          <w:p w:rsidR="001B66E8" w:rsidRPr="00F52B05" w:rsidRDefault="00887525" w:rsidP="00216D1F">
            <w:pPr>
              <w:pStyle w:val="GH"/>
            </w:pPr>
            <w:r w:rsidRPr="00F52B05">
              <w:rPr>
                <w:rFonts w:hint="eastAsia"/>
              </w:rPr>
              <w:t>收集泄漏物料及消防尾水，防止事故状态下废水直接排放</w:t>
            </w:r>
          </w:p>
        </w:tc>
      </w:tr>
      <w:tr w:rsidR="00F52B05" w:rsidRPr="00F52B05" w:rsidTr="00887525">
        <w:tc>
          <w:tcPr>
            <w:tcW w:w="392" w:type="pct"/>
            <w:vAlign w:val="center"/>
          </w:tcPr>
          <w:p w:rsidR="001B66E8" w:rsidRPr="00F52B05" w:rsidRDefault="001B66E8" w:rsidP="00216D1F">
            <w:pPr>
              <w:pStyle w:val="GH"/>
            </w:pPr>
            <w:r w:rsidRPr="00F52B05">
              <w:t>5</w:t>
            </w:r>
          </w:p>
        </w:tc>
        <w:tc>
          <w:tcPr>
            <w:tcW w:w="796" w:type="pct"/>
            <w:vAlign w:val="center"/>
          </w:tcPr>
          <w:p w:rsidR="001B66E8" w:rsidRPr="00F52B05" w:rsidRDefault="001B66E8" w:rsidP="00216D1F">
            <w:pPr>
              <w:pStyle w:val="GH"/>
            </w:pPr>
            <w:r w:rsidRPr="00F52B05">
              <w:t>卫生防护设施</w:t>
            </w:r>
          </w:p>
        </w:tc>
        <w:tc>
          <w:tcPr>
            <w:tcW w:w="622" w:type="pct"/>
            <w:vAlign w:val="center"/>
          </w:tcPr>
          <w:p w:rsidR="001B66E8" w:rsidRPr="00F52B05" w:rsidRDefault="001B66E8" w:rsidP="00216D1F">
            <w:pPr>
              <w:pStyle w:val="GH"/>
            </w:pPr>
            <w:r w:rsidRPr="00F52B05">
              <w:t>-</w:t>
            </w:r>
          </w:p>
        </w:tc>
        <w:tc>
          <w:tcPr>
            <w:tcW w:w="665" w:type="pct"/>
            <w:vAlign w:val="center"/>
          </w:tcPr>
          <w:p w:rsidR="001B66E8" w:rsidRPr="00F52B05" w:rsidRDefault="001B66E8" w:rsidP="00216D1F">
            <w:pPr>
              <w:pStyle w:val="GH"/>
            </w:pPr>
            <w:r w:rsidRPr="00F52B05">
              <w:t>/</w:t>
            </w:r>
          </w:p>
        </w:tc>
        <w:tc>
          <w:tcPr>
            <w:tcW w:w="2525" w:type="pct"/>
            <w:vAlign w:val="center"/>
          </w:tcPr>
          <w:p w:rsidR="001B66E8" w:rsidRPr="00F52B05" w:rsidRDefault="001B66E8" w:rsidP="00216D1F">
            <w:pPr>
              <w:pStyle w:val="GH"/>
            </w:pPr>
            <w:r w:rsidRPr="00F52B05">
              <w:t>均按规定配备</w:t>
            </w:r>
          </w:p>
        </w:tc>
      </w:tr>
      <w:tr w:rsidR="00F52B05" w:rsidRPr="00F52B05" w:rsidTr="00887525">
        <w:tc>
          <w:tcPr>
            <w:tcW w:w="392" w:type="pct"/>
            <w:vAlign w:val="center"/>
          </w:tcPr>
          <w:p w:rsidR="001B66E8" w:rsidRPr="00F52B05" w:rsidRDefault="001B66E8" w:rsidP="00216D1F">
            <w:pPr>
              <w:pStyle w:val="GH"/>
            </w:pPr>
            <w:r w:rsidRPr="00F52B05">
              <w:t>6</w:t>
            </w:r>
          </w:p>
        </w:tc>
        <w:tc>
          <w:tcPr>
            <w:tcW w:w="796" w:type="pct"/>
            <w:vAlign w:val="center"/>
          </w:tcPr>
          <w:p w:rsidR="001B66E8" w:rsidRPr="00F52B05" w:rsidRDefault="001B66E8" w:rsidP="00216D1F">
            <w:pPr>
              <w:pStyle w:val="GH"/>
            </w:pPr>
            <w:r w:rsidRPr="00F52B05">
              <w:t>应急预案</w:t>
            </w:r>
          </w:p>
        </w:tc>
        <w:tc>
          <w:tcPr>
            <w:tcW w:w="622" w:type="pct"/>
            <w:vAlign w:val="center"/>
          </w:tcPr>
          <w:p w:rsidR="001B66E8" w:rsidRPr="00F52B05" w:rsidRDefault="001B66E8" w:rsidP="00216D1F">
            <w:pPr>
              <w:pStyle w:val="GH"/>
            </w:pPr>
            <w:r w:rsidRPr="00F52B05">
              <w:t>-</w:t>
            </w:r>
          </w:p>
        </w:tc>
        <w:tc>
          <w:tcPr>
            <w:tcW w:w="665" w:type="pct"/>
            <w:vAlign w:val="center"/>
          </w:tcPr>
          <w:p w:rsidR="001B66E8" w:rsidRPr="00F52B05" w:rsidRDefault="001B66E8" w:rsidP="00216D1F">
            <w:pPr>
              <w:pStyle w:val="GH"/>
            </w:pPr>
            <w:r w:rsidRPr="00F52B05">
              <w:t>已经制定</w:t>
            </w:r>
          </w:p>
        </w:tc>
        <w:tc>
          <w:tcPr>
            <w:tcW w:w="2525" w:type="pct"/>
            <w:vAlign w:val="center"/>
          </w:tcPr>
          <w:p w:rsidR="001B66E8" w:rsidRPr="00F52B05" w:rsidRDefault="001B66E8" w:rsidP="00216D1F">
            <w:pPr>
              <w:pStyle w:val="GH"/>
            </w:pPr>
            <w:r w:rsidRPr="00F52B05">
              <w:t>已经制定，向张家港市环保局备案，并定期演练。</w:t>
            </w:r>
          </w:p>
        </w:tc>
      </w:tr>
      <w:tr w:rsidR="00F52B05" w:rsidRPr="00F52B05" w:rsidTr="00887525">
        <w:tc>
          <w:tcPr>
            <w:tcW w:w="392" w:type="pct"/>
            <w:vAlign w:val="center"/>
          </w:tcPr>
          <w:p w:rsidR="001B66E8" w:rsidRPr="00F52B05" w:rsidRDefault="001B66E8" w:rsidP="00216D1F">
            <w:pPr>
              <w:pStyle w:val="GH"/>
            </w:pPr>
            <w:r w:rsidRPr="00F52B05">
              <w:t>7</w:t>
            </w:r>
          </w:p>
        </w:tc>
        <w:tc>
          <w:tcPr>
            <w:tcW w:w="796" w:type="pct"/>
            <w:vAlign w:val="center"/>
          </w:tcPr>
          <w:p w:rsidR="001B66E8" w:rsidRPr="00F52B05" w:rsidRDefault="001B66E8" w:rsidP="00216D1F">
            <w:pPr>
              <w:pStyle w:val="GH"/>
            </w:pPr>
            <w:r w:rsidRPr="00F52B05">
              <w:t>危险品管理</w:t>
            </w:r>
          </w:p>
        </w:tc>
        <w:tc>
          <w:tcPr>
            <w:tcW w:w="622" w:type="pct"/>
            <w:vAlign w:val="center"/>
          </w:tcPr>
          <w:p w:rsidR="001B66E8" w:rsidRPr="00F52B05" w:rsidRDefault="001B66E8" w:rsidP="00216D1F">
            <w:pPr>
              <w:pStyle w:val="GH"/>
            </w:pPr>
            <w:r w:rsidRPr="00F52B05">
              <w:t>-</w:t>
            </w:r>
          </w:p>
        </w:tc>
        <w:tc>
          <w:tcPr>
            <w:tcW w:w="665" w:type="pct"/>
            <w:vAlign w:val="center"/>
          </w:tcPr>
          <w:p w:rsidR="001B66E8" w:rsidRPr="00F52B05" w:rsidRDefault="001B66E8" w:rsidP="00216D1F">
            <w:pPr>
              <w:pStyle w:val="GH"/>
            </w:pPr>
            <w:r w:rsidRPr="00F52B05">
              <w:t>已经制定</w:t>
            </w:r>
          </w:p>
        </w:tc>
        <w:tc>
          <w:tcPr>
            <w:tcW w:w="2525" w:type="pct"/>
            <w:vAlign w:val="center"/>
          </w:tcPr>
          <w:p w:rsidR="001B66E8" w:rsidRPr="00F52B05" w:rsidRDefault="001B66E8" w:rsidP="00216D1F">
            <w:pPr>
              <w:pStyle w:val="GH"/>
            </w:pPr>
            <w:r w:rsidRPr="00F52B05">
              <w:t>已经制定，现场消防器材、防毒器材完好，有危险品警示标志</w:t>
            </w:r>
          </w:p>
        </w:tc>
      </w:tr>
    </w:tbl>
    <w:p w:rsidR="002B0C57" w:rsidRPr="00F52B05" w:rsidRDefault="002B0C57" w:rsidP="002B0C57">
      <w:pPr>
        <w:pStyle w:val="a6"/>
        <w:spacing w:beforeLines="50" w:before="120"/>
      </w:pPr>
      <w:r w:rsidRPr="00F52B05">
        <w:t>表</w:t>
      </w:r>
      <w:r w:rsidRPr="00F52B05">
        <w:t>3.3-2a</w:t>
      </w:r>
      <w:r w:rsidRPr="00F52B05">
        <w:t>应急物资及装备台帐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2519"/>
        <w:gridCol w:w="1137"/>
        <w:gridCol w:w="4159"/>
      </w:tblGrid>
      <w:tr w:rsidR="00F52B05" w:rsidRPr="00F52B05" w:rsidTr="00216D1F">
        <w:trPr>
          <w:trHeight w:val="309"/>
          <w:jc w:val="center"/>
        </w:trPr>
        <w:tc>
          <w:tcPr>
            <w:tcW w:w="415" w:type="pct"/>
            <w:vAlign w:val="center"/>
          </w:tcPr>
          <w:p w:rsidR="002B0C57" w:rsidRPr="00F52B05" w:rsidRDefault="002B0C57" w:rsidP="00216D1F">
            <w:pPr>
              <w:pStyle w:val="GH"/>
            </w:pPr>
            <w:r w:rsidRPr="00F52B05">
              <w:t>序号</w:t>
            </w:r>
          </w:p>
        </w:tc>
        <w:tc>
          <w:tcPr>
            <w:tcW w:w="1478" w:type="pct"/>
            <w:vAlign w:val="center"/>
          </w:tcPr>
          <w:p w:rsidR="002B0C57" w:rsidRPr="00F52B05" w:rsidRDefault="002B0C57" w:rsidP="00216D1F">
            <w:pPr>
              <w:pStyle w:val="GH"/>
            </w:pPr>
            <w:r w:rsidRPr="00F52B05">
              <w:t>名称</w:t>
            </w:r>
          </w:p>
        </w:tc>
        <w:tc>
          <w:tcPr>
            <w:tcW w:w="667" w:type="pct"/>
            <w:vAlign w:val="center"/>
          </w:tcPr>
          <w:p w:rsidR="002B0C57" w:rsidRPr="00F52B05" w:rsidRDefault="002B0C57" w:rsidP="00216D1F">
            <w:pPr>
              <w:pStyle w:val="GH"/>
            </w:pPr>
            <w:r w:rsidRPr="00F52B05">
              <w:t>数量</w:t>
            </w:r>
          </w:p>
        </w:tc>
        <w:tc>
          <w:tcPr>
            <w:tcW w:w="2440" w:type="pct"/>
            <w:vAlign w:val="center"/>
          </w:tcPr>
          <w:p w:rsidR="002B0C57" w:rsidRPr="00F52B05" w:rsidRDefault="002B0C57" w:rsidP="00216D1F">
            <w:pPr>
              <w:pStyle w:val="GH"/>
            </w:pPr>
            <w:r w:rsidRPr="00F52B05">
              <w:t>安装使用位置</w:t>
            </w:r>
          </w:p>
        </w:tc>
      </w:tr>
      <w:tr w:rsidR="00F52B05" w:rsidRPr="00F52B05" w:rsidTr="00216D1F">
        <w:trPr>
          <w:trHeight w:val="68"/>
          <w:jc w:val="center"/>
        </w:trPr>
        <w:tc>
          <w:tcPr>
            <w:tcW w:w="415" w:type="pct"/>
            <w:vAlign w:val="center"/>
          </w:tcPr>
          <w:p w:rsidR="002B0C57" w:rsidRPr="00F52B05" w:rsidRDefault="002B0C57" w:rsidP="00216D1F">
            <w:pPr>
              <w:pStyle w:val="GH"/>
            </w:pPr>
            <w:r w:rsidRPr="00F52B05">
              <w:t>1</w:t>
            </w:r>
          </w:p>
        </w:tc>
        <w:tc>
          <w:tcPr>
            <w:tcW w:w="1478" w:type="pct"/>
            <w:vAlign w:val="center"/>
          </w:tcPr>
          <w:p w:rsidR="002B0C57" w:rsidRPr="00F52B05" w:rsidRDefault="002B0C57" w:rsidP="00216D1F">
            <w:pPr>
              <w:pStyle w:val="GH"/>
            </w:pPr>
            <w:r w:rsidRPr="00F52B05">
              <w:t>火灾自动报警控制器</w:t>
            </w:r>
          </w:p>
        </w:tc>
        <w:tc>
          <w:tcPr>
            <w:tcW w:w="667" w:type="pct"/>
            <w:vAlign w:val="center"/>
          </w:tcPr>
          <w:p w:rsidR="002B0C57" w:rsidRPr="00F52B05" w:rsidRDefault="002B0C57" w:rsidP="00216D1F">
            <w:pPr>
              <w:pStyle w:val="GH"/>
            </w:pPr>
            <w:r w:rsidRPr="00F52B05">
              <w:t>1</w:t>
            </w:r>
          </w:p>
        </w:tc>
        <w:tc>
          <w:tcPr>
            <w:tcW w:w="2440" w:type="pct"/>
            <w:vAlign w:val="center"/>
          </w:tcPr>
          <w:p w:rsidR="002B0C57" w:rsidRPr="00F52B05" w:rsidRDefault="002B0C57" w:rsidP="00216D1F">
            <w:pPr>
              <w:pStyle w:val="GH"/>
            </w:pPr>
            <w:r w:rsidRPr="00F52B05">
              <w:t>消防控制中心</w:t>
            </w:r>
          </w:p>
        </w:tc>
      </w:tr>
      <w:tr w:rsidR="00F52B05" w:rsidRPr="00F52B05" w:rsidTr="00216D1F">
        <w:trPr>
          <w:trHeight w:val="68"/>
          <w:jc w:val="center"/>
        </w:trPr>
        <w:tc>
          <w:tcPr>
            <w:tcW w:w="415" w:type="pct"/>
            <w:vAlign w:val="center"/>
          </w:tcPr>
          <w:p w:rsidR="002B0C57" w:rsidRPr="00F52B05" w:rsidRDefault="002B0C57" w:rsidP="00216D1F">
            <w:pPr>
              <w:pStyle w:val="GH"/>
            </w:pPr>
            <w:r w:rsidRPr="00F52B05">
              <w:t>2</w:t>
            </w:r>
          </w:p>
        </w:tc>
        <w:tc>
          <w:tcPr>
            <w:tcW w:w="1478" w:type="pct"/>
            <w:vAlign w:val="center"/>
          </w:tcPr>
          <w:p w:rsidR="002B0C57" w:rsidRPr="00F52B05" w:rsidRDefault="002B0C57" w:rsidP="00216D1F">
            <w:pPr>
              <w:pStyle w:val="GH"/>
            </w:pPr>
            <w:r w:rsidRPr="00F52B05">
              <w:t>可燃气体探测器</w:t>
            </w:r>
          </w:p>
        </w:tc>
        <w:tc>
          <w:tcPr>
            <w:tcW w:w="667" w:type="pct"/>
            <w:vAlign w:val="center"/>
          </w:tcPr>
          <w:p w:rsidR="002B0C57" w:rsidRPr="00F52B05" w:rsidRDefault="002B0C57" w:rsidP="00216D1F">
            <w:pPr>
              <w:pStyle w:val="GH"/>
            </w:pPr>
            <w:r w:rsidRPr="00F52B05">
              <w:t>5</w:t>
            </w:r>
          </w:p>
        </w:tc>
        <w:tc>
          <w:tcPr>
            <w:tcW w:w="2440" w:type="pct"/>
            <w:vAlign w:val="center"/>
          </w:tcPr>
          <w:p w:rsidR="002B0C57" w:rsidRPr="00F52B05" w:rsidRDefault="002B0C57" w:rsidP="00216D1F">
            <w:pPr>
              <w:pStyle w:val="GH"/>
            </w:pPr>
            <w:r w:rsidRPr="00F52B05">
              <w:t>生产车间</w:t>
            </w:r>
          </w:p>
        </w:tc>
      </w:tr>
      <w:tr w:rsidR="00F52B05" w:rsidRPr="00F52B05" w:rsidTr="00216D1F">
        <w:trPr>
          <w:trHeight w:val="68"/>
          <w:jc w:val="center"/>
        </w:trPr>
        <w:tc>
          <w:tcPr>
            <w:tcW w:w="415" w:type="pct"/>
            <w:vAlign w:val="center"/>
          </w:tcPr>
          <w:p w:rsidR="002B0C57" w:rsidRPr="00F52B05" w:rsidRDefault="002B0C57" w:rsidP="00216D1F">
            <w:pPr>
              <w:pStyle w:val="GH"/>
            </w:pPr>
            <w:r w:rsidRPr="00F52B05">
              <w:t>3</w:t>
            </w:r>
          </w:p>
        </w:tc>
        <w:tc>
          <w:tcPr>
            <w:tcW w:w="1478" w:type="pct"/>
            <w:vAlign w:val="center"/>
          </w:tcPr>
          <w:p w:rsidR="002B0C57" w:rsidRPr="00F52B05" w:rsidRDefault="002B0C57" w:rsidP="00216D1F">
            <w:pPr>
              <w:pStyle w:val="GH"/>
            </w:pPr>
            <w:r w:rsidRPr="00F52B05">
              <w:t>室外消火栓</w:t>
            </w:r>
          </w:p>
        </w:tc>
        <w:tc>
          <w:tcPr>
            <w:tcW w:w="667" w:type="pct"/>
            <w:vAlign w:val="center"/>
          </w:tcPr>
          <w:p w:rsidR="002B0C57" w:rsidRPr="00F52B05" w:rsidRDefault="002B0C57" w:rsidP="00216D1F">
            <w:pPr>
              <w:pStyle w:val="GH"/>
            </w:pPr>
            <w:r w:rsidRPr="00F52B05">
              <w:t>8</w:t>
            </w:r>
          </w:p>
        </w:tc>
        <w:tc>
          <w:tcPr>
            <w:tcW w:w="2440" w:type="pct"/>
            <w:vAlign w:val="center"/>
          </w:tcPr>
          <w:p w:rsidR="002B0C57" w:rsidRPr="00F52B05" w:rsidRDefault="002B0C57" w:rsidP="00216D1F">
            <w:pPr>
              <w:pStyle w:val="GH"/>
            </w:pPr>
            <w:r w:rsidRPr="00F52B05">
              <w:t>厂房公用工程房</w:t>
            </w:r>
          </w:p>
        </w:tc>
      </w:tr>
      <w:tr w:rsidR="00F52B05" w:rsidRPr="00F52B05" w:rsidTr="00216D1F">
        <w:trPr>
          <w:trHeight w:val="129"/>
          <w:jc w:val="center"/>
        </w:trPr>
        <w:tc>
          <w:tcPr>
            <w:tcW w:w="415" w:type="pct"/>
            <w:vAlign w:val="center"/>
          </w:tcPr>
          <w:p w:rsidR="002B0C57" w:rsidRPr="00F52B05" w:rsidRDefault="002B0C57" w:rsidP="00216D1F">
            <w:pPr>
              <w:pStyle w:val="GH"/>
            </w:pPr>
            <w:r w:rsidRPr="00F52B05">
              <w:t>4</w:t>
            </w:r>
          </w:p>
        </w:tc>
        <w:tc>
          <w:tcPr>
            <w:tcW w:w="1478" w:type="pct"/>
            <w:vAlign w:val="center"/>
          </w:tcPr>
          <w:p w:rsidR="002B0C57" w:rsidRPr="00F52B05" w:rsidRDefault="002B0C57" w:rsidP="00216D1F">
            <w:pPr>
              <w:pStyle w:val="GH"/>
            </w:pPr>
            <w:r w:rsidRPr="00F52B05">
              <w:t>消防水罐</w:t>
            </w:r>
          </w:p>
        </w:tc>
        <w:tc>
          <w:tcPr>
            <w:tcW w:w="667" w:type="pct"/>
            <w:vAlign w:val="center"/>
          </w:tcPr>
          <w:p w:rsidR="002B0C57" w:rsidRPr="00F52B05" w:rsidRDefault="002B0C57" w:rsidP="00216D1F">
            <w:pPr>
              <w:pStyle w:val="GH"/>
            </w:pPr>
            <w:r w:rsidRPr="00F52B05">
              <w:t>2</w:t>
            </w:r>
          </w:p>
        </w:tc>
        <w:tc>
          <w:tcPr>
            <w:tcW w:w="2440" w:type="pct"/>
            <w:vAlign w:val="center"/>
          </w:tcPr>
          <w:p w:rsidR="002B0C57" w:rsidRPr="00F52B05" w:rsidRDefault="002B0C57" w:rsidP="00216D1F">
            <w:pPr>
              <w:pStyle w:val="GH"/>
            </w:pPr>
            <w:r w:rsidRPr="00F52B05">
              <w:t>消防泵房</w:t>
            </w:r>
          </w:p>
        </w:tc>
      </w:tr>
      <w:tr w:rsidR="00F52B05" w:rsidRPr="00F52B05" w:rsidTr="00216D1F">
        <w:trPr>
          <w:trHeight w:val="68"/>
          <w:jc w:val="center"/>
        </w:trPr>
        <w:tc>
          <w:tcPr>
            <w:tcW w:w="415" w:type="pct"/>
            <w:vAlign w:val="center"/>
          </w:tcPr>
          <w:p w:rsidR="002B0C57" w:rsidRPr="00F52B05" w:rsidRDefault="002B0C57" w:rsidP="00216D1F">
            <w:pPr>
              <w:pStyle w:val="GH"/>
            </w:pPr>
            <w:r w:rsidRPr="00F52B05">
              <w:t>5</w:t>
            </w:r>
          </w:p>
        </w:tc>
        <w:tc>
          <w:tcPr>
            <w:tcW w:w="1478" w:type="pct"/>
            <w:vAlign w:val="center"/>
          </w:tcPr>
          <w:p w:rsidR="002B0C57" w:rsidRPr="00F52B05" w:rsidRDefault="002B0C57" w:rsidP="00216D1F">
            <w:pPr>
              <w:pStyle w:val="GH"/>
            </w:pPr>
            <w:r w:rsidRPr="00F52B05">
              <w:t>喷头</w:t>
            </w:r>
          </w:p>
        </w:tc>
        <w:tc>
          <w:tcPr>
            <w:tcW w:w="667" w:type="pct"/>
            <w:vAlign w:val="center"/>
          </w:tcPr>
          <w:p w:rsidR="002B0C57" w:rsidRPr="00F52B05" w:rsidRDefault="002B0C57" w:rsidP="00216D1F">
            <w:pPr>
              <w:pStyle w:val="GH"/>
            </w:pPr>
            <w:r w:rsidRPr="00F52B05">
              <w:t>1</w:t>
            </w:r>
            <w:r w:rsidRPr="00F52B05">
              <w:t>套</w:t>
            </w:r>
          </w:p>
        </w:tc>
        <w:tc>
          <w:tcPr>
            <w:tcW w:w="2440" w:type="pct"/>
            <w:vAlign w:val="center"/>
          </w:tcPr>
          <w:p w:rsidR="002B0C57" w:rsidRPr="00F52B05" w:rsidRDefault="002B0C57" w:rsidP="00216D1F">
            <w:pPr>
              <w:pStyle w:val="GH"/>
            </w:pPr>
            <w:r w:rsidRPr="00F52B05">
              <w:t>生产车间</w:t>
            </w:r>
          </w:p>
        </w:tc>
      </w:tr>
    </w:tbl>
    <w:p w:rsidR="002B0C57" w:rsidRPr="00F52B05" w:rsidRDefault="002B0C57" w:rsidP="002B0C57">
      <w:pPr>
        <w:pStyle w:val="a6"/>
        <w:spacing w:beforeLines="50" w:before="120"/>
      </w:pPr>
      <w:r w:rsidRPr="00F52B05">
        <w:t>表</w:t>
      </w:r>
      <w:r w:rsidRPr="00F52B05">
        <w:t>3.3-2b</w:t>
      </w:r>
      <w:r w:rsidRPr="00F52B05">
        <w:t>作业场所救援物资清单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2178"/>
        <w:gridCol w:w="2681"/>
        <w:gridCol w:w="813"/>
        <w:gridCol w:w="2151"/>
      </w:tblGrid>
      <w:tr w:rsidR="00F52B05" w:rsidRPr="00F52B05" w:rsidTr="00216D1F">
        <w:trPr>
          <w:jc w:val="center"/>
        </w:trPr>
        <w:tc>
          <w:tcPr>
            <w:tcW w:w="410" w:type="pct"/>
            <w:vAlign w:val="center"/>
          </w:tcPr>
          <w:p w:rsidR="002B0C57" w:rsidRPr="00F52B05" w:rsidRDefault="002B0C57" w:rsidP="00216D1F">
            <w:pPr>
              <w:pStyle w:val="GH"/>
            </w:pPr>
            <w:r w:rsidRPr="00F52B05">
              <w:t>序号</w:t>
            </w:r>
          </w:p>
        </w:tc>
        <w:tc>
          <w:tcPr>
            <w:tcW w:w="1278" w:type="pct"/>
            <w:vAlign w:val="center"/>
          </w:tcPr>
          <w:p w:rsidR="002B0C57" w:rsidRPr="00F52B05" w:rsidRDefault="002B0C57" w:rsidP="00216D1F">
            <w:pPr>
              <w:pStyle w:val="GH"/>
            </w:pPr>
            <w:r w:rsidRPr="00F52B05">
              <w:t>物资名称</w:t>
            </w:r>
          </w:p>
        </w:tc>
        <w:tc>
          <w:tcPr>
            <w:tcW w:w="1573" w:type="pct"/>
            <w:vAlign w:val="center"/>
          </w:tcPr>
          <w:p w:rsidR="002B0C57" w:rsidRPr="00F52B05" w:rsidRDefault="002B0C57" w:rsidP="00216D1F">
            <w:pPr>
              <w:pStyle w:val="GH"/>
            </w:pPr>
            <w:r w:rsidRPr="00F52B05">
              <w:t>技术要求或功能要求</w:t>
            </w:r>
          </w:p>
        </w:tc>
        <w:tc>
          <w:tcPr>
            <w:tcW w:w="477" w:type="pct"/>
            <w:vAlign w:val="center"/>
          </w:tcPr>
          <w:p w:rsidR="002B0C57" w:rsidRPr="00F52B05" w:rsidRDefault="002B0C57" w:rsidP="00216D1F">
            <w:pPr>
              <w:pStyle w:val="GH"/>
            </w:pPr>
            <w:r w:rsidRPr="00F52B05">
              <w:t>配备</w:t>
            </w:r>
          </w:p>
        </w:tc>
        <w:tc>
          <w:tcPr>
            <w:tcW w:w="1262" w:type="pct"/>
          </w:tcPr>
          <w:p w:rsidR="002B0C57" w:rsidRPr="00F52B05" w:rsidRDefault="002B0C57" w:rsidP="00216D1F">
            <w:pPr>
              <w:pStyle w:val="GH"/>
            </w:pPr>
            <w:r w:rsidRPr="00F52B05">
              <w:t>存放地点</w:t>
            </w:r>
          </w:p>
        </w:tc>
      </w:tr>
      <w:tr w:rsidR="00F52B05" w:rsidRPr="00F52B05" w:rsidTr="00216D1F">
        <w:trPr>
          <w:trHeight w:val="68"/>
          <w:jc w:val="center"/>
        </w:trPr>
        <w:tc>
          <w:tcPr>
            <w:tcW w:w="410" w:type="pct"/>
            <w:vAlign w:val="center"/>
          </w:tcPr>
          <w:p w:rsidR="002B0C57" w:rsidRPr="00F52B05" w:rsidRDefault="002B0C57" w:rsidP="00216D1F">
            <w:pPr>
              <w:pStyle w:val="GH"/>
            </w:pPr>
            <w:r w:rsidRPr="00F52B05">
              <w:t>1</w:t>
            </w:r>
          </w:p>
        </w:tc>
        <w:tc>
          <w:tcPr>
            <w:tcW w:w="1278" w:type="pct"/>
            <w:vAlign w:val="center"/>
          </w:tcPr>
          <w:p w:rsidR="002B0C57" w:rsidRPr="00F52B05" w:rsidRDefault="002B0C57" w:rsidP="00216D1F">
            <w:pPr>
              <w:pStyle w:val="GH"/>
            </w:pPr>
            <w:r w:rsidRPr="00F52B05">
              <w:t>防化服</w:t>
            </w:r>
          </w:p>
        </w:tc>
        <w:tc>
          <w:tcPr>
            <w:tcW w:w="1573" w:type="pct"/>
            <w:vAlign w:val="center"/>
          </w:tcPr>
          <w:p w:rsidR="002B0C57" w:rsidRPr="00F52B05" w:rsidRDefault="002B0C57" w:rsidP="00216D1F">
            <w:pPr>
              <w:pStyle w:val="GH"/>
            </w:pPr>
            <w:r w:rsidRPr="00F52B05">
              <w:t>液密型</w:t>
            </w:r>
          </w:p>
        </w:tc>
        <w:tc>
          <w:tcPr>
            <w:tcW w:w="477" w:type="pct"/>
            <w:vAlign w:val="center"/>
          </w:tcPr>
          <w:p w:rsidR="002B0C57" w:rsidRPr="00F52B05" w:rsidRDefault="002B0C57" w:rsidP="00216D1F">
            <w:pPr>
              <w:pStyle w:val="GH"/>
            </w:pPr>
            <w:r w:rsidRPr="00F52B05">
              <w:t>2</w:t>
            </w:r>
          </w:p>
        </w:tc>
        <w:tc>
          <w:tcPr>
            <w:tcW w:w="1262" w:type="pct"/>
            <w:vAlign w:val="center"/>
          </w:tcPr>
          <w:p w:rsidR="002B0C57" w:rsidRPr="00F52B05" w:rsidRDefault="002B0C57" w:rsidP="00216D1F">
            <w:pPr>
              <w:pStyle w:val="GH"/>
            </w:pPr>
            <w:r w:rsidRPr="00F52B05">
              <w:t>应急器材室</w:t>
            </w:r>
          </w:p>
        </w:tc>
      </w:tr>
      <w:tr w:rsidR="00F52B05" w:rsidRPr="00F52B05" w:rsidTr="00216D1F">
        <w:trPr>
          <w:trHeight w:val="68"/>
          <w:jc w:val="center"/>
        </w:trPr>
        <w:tc>
          <w:tcPr>
            <w:tcW w:w="410" w:type="pct"/>
            <w:vAlign w:val="center"/>
          </w:tcPr>
          <w:p w:rsidR="002B0C57" w:rsidRPr="00F52B05" w:rsidRDefault="002B0C57" w:rsidP="00216D1F">
            <w:pPr>
              <w:pStyle w:val="GH"/>
            </w:pPr>
            <w:r w:rsidRPr="00F52B05">
              <w:t>2</w:t>
            </w:r>
          </w:p>
        </w:tc>
        <w:tc>
          <w:tcPr>
            <w:tcW w:w="1278" w:type="pct"/>
            <w:vAlign w:val="center"/>
          </w:tcPr>
          <w:p w:rsidR="002B0C57" w:rsidRPr="00F52B05" w:rsidRDefault="002B0C57" w:rsidP="00216D1F">
            <w:pPr>
              <w:pStyle w:val="GH"/>
            </w:pPr>
            <w:r w:rsidRPr="00F52B05">
              <w:t>消防战斗服</w:t>
            </w:r>
          </w:p>
        </w:tc>
        <w:tc>
          <w:tcPr>
            <w:tcW w:w="1573" w:type="pct"/>
            <w:vAlign w:val="center"/>
          </w:tcPr>
          <w:p w:rsidR="002B0C57" w:rsidRPr="00F52B05" w:rsidRDefault="002B0C57" w:rsidP="00216D1F">
            <w:pPr>
              <w:pStyle w:val="GH"/>
            </w:pPr>
            <w:r w:rsidRPr="00F52B05">
              <w:t>杜邦防火面料</w:t>
            </w:r>
          </w:p>
        </w:tc>
        <w:tc>
          <w:tcPr>
            <w:tcW w:w="477" w:type="pct"/>
            <w:vAlign w:val="center"/>
          </w:tcPr>
          <w:p w:rsidR="002B0C57" w:rsidRPr="00F52B05" w:rsidRDefault="002B0C57" w:rsidP="00216D1F">
            <w:pPr>
              <w:pStyle w:val="GH"/>
            </w:pPr>
            <w:r w:rsidRPr="00F52B05">
              <w:t>4</w:t>
            </w:r>
            <w:r w:rsidRPr="00F52B05">
              <w:t>个</w:t>
            </w:r>
          </w:p>
        </w:tc>
        <w:tc>
          <w:tcPr>
            <w:tcW w:w="1262" w:type="pct"/>
            <w:vAlign w:val="center"/>
          </w:tcPr>
          <w:p w:rsidR="002B0C57" w:rsidRPr="00F52B05" w:rsidRDefault="002B0C57" w:rsidP="00216D1F">
            <w:pPr>
              <w:pStyle w:val="GH"/>
            </w:pPr>
            <w:r w:rsidRPr="00F52B05">
              <w:t>应急器材室</w:t>
            </w:r>
          </w:p>
        </w:tc>
      </w:tr>
      <w:tr w:rsidR="00F52B05" w:rsidRPr="00F52B05" w:rsidTr="00216D1F">
        <w:trPr>
          <w:trHeight w:val="68"/>
          <w:jc w:val="center"/>
        </w:trPr>
        <w:tc>
          <w:tcPr>
            <w:tcW w:w="410" w:type="pct"/>
            <w:vAlign w:val="center"/>
          </w:tcPr>
          <w:p w:rsidR="002B0C57" w:rsidRPr="00F52B05" w:rsidRDefault="002B0C57" w:rsidP="00216D1F">
            <w:pPr>
              <w:pStyle w:val="GH"/>
            </w:pPr>
            <w:r w:rsidRPr="00F52B05">
              <w:t>3</w:t>
            </w:r>
          </w:p>
        </w:tc>
        <w:tc>
          <w:tcPr>
            <w:tcW w:w="1278" w:type="pct"/>
            <w:vAlign w:val="center"/>
          </w:tcPr>
          <w:p w:rsidR="002B0C57" w:rsidRPr="00F52B05" w:rsidRDefault="002B0C57" w:rsidP="00216D1F">
            <w:pPr>
              <w:pStyle w:val="GH"/>
            </w:pPr>
            <w:r w:rsidRPr="00F52B05">
              <w:t>手电筒</w:t>
            </w:r>
          </w:p>
        </w:tc>
        <w:tc>
          <w:tcPr>
            <w:tcW w:w="1573" w:type="pct"/>
            <w:vAlign w:val="center"/>
          </w:tcPr>
          <w:p w:rsidR="002B0C57" w:rsidRPr="00F52B05" w:rsidRDefault="002B0C57" w:rsidP="00216D1F">
            <w:pPr>
              <w:pStyle w:val="GH"/>
            </w:pPr>
            <w:r w:rsidRPr="00F52B05">
              <w:t>易燃易爆场所，防爆</w:t>
            </w:r>
          </w:p>
        </w:tc>
        <w:tc>
          <w:tcPr>
            <w:tcW w:w="477" w:type="pct"/>
            <w:vAlign w:val="center"/>
          </w:tcPr>
          <w:p w:rsidR="002B0C57" w:rsidRPr="00F52B05" w:rsidRDefault="002B0C57" w:rsidP="00216D1F">
            <w:pPr>
              <w:pStyle w:val="GH"/>
            </w:pPr>
            <w:r w:rsidRPr="00F52B05">
              <w:t>2</w:t>
            </w:r>
            <w:r w:rsidRPr="00F52B05">
              <w:t>个</w:t>
            </w:r>
          </w:p>
        </w:tc>
        <w:tc>
          <w:tcPr>
            <w:tcW w:w="1262" w:type="pct"/>
            <w:vAlign w:val="center"/>
          </w:tcPr>
          <w:p w:rsidR="002B0C57" w:rsidRPr="00F52B05" w:rsidRDefault="002B0C57" w:rsidP="00216D1F">
            <w:pPr>
              <w:pStyle w:val="GH"/>
            </w:pPr>
            <w:r w:rsidRPr="00F52B05">
              <w:t>应急器材室</w:t>
            </w:r>
          </w:p>
        </w:tc>
      </w:tr>
      <w:tr w:rsidR="00F52B05" w:rsidRPr="00F52B05" w:rsidTr="00216D1F">
        <w:trPr>
          <w:jc w:val="center"/>
        </w:trPr>
        <w:tc>
          <w:tcPr>
            <w:tcW w:w="410" w:type="pct"/>
            <w:vAlign w:val="center"/>
          </w:tcPr>
          <w:p w:rsidR="002B0C57" w:rsidRPr="00F52B05" w:rsidRDefault="002B0C57" w:rsidP="00216D1F">
            <w:pPr>
              <w:pStyle w:val="GH"/>
            </w:pPr>
            <w:r w:rsidRPr="00F52B05">
              <w:t>4</w:t>
            </w:r>
          </w:p>
        </w:tc>
        <w:tc>
          <w:tcPr>
            <w:tcW w:w="1278" w:type="pct"/>
            <w:vAlign w:val="center"/>
          </w:tcPr>
          <w:p w:rsidR="002B0C57" w:rsidRPr="00F52B05" w:rsidRDefault="002B0C57" w:rsidP="00216D1F">
            <w:pPr>
              <w:pStyle w:val="GH"/>
            </w:pPr>
            <w:r w:rsidRPr="00F52B05">
              <w:t>对讲机</w:t>
            </w:r>
          </w:p>
        </w:tc>
        <w:tc>
          <w:tcPr>
            <w:tcW w:w="1573" w:type="pct"/>
            <w:vAlign w:val="center"/>
          </w:tcPr>
          <w:p w:rsidR="002B0C57" w:rsidRPr="00F52B05" w:rsidRDefault="002B0C57" w:rsidP="00216D1F">
            <w:pPr>
              <w:pStyle w:val="GH"/>
            </w:pPr>
            <w:r w:rsidRPr="00F52B05">
              <w:t>易燃易爆场所，防爆</w:t>
            </w:r>
          </w:p>
        </w:tc>
        <w:tc>
          <w:tcPr>
            <w:tcW w:w="477" w:type="pct"/>
            <w:vAlign w:val="center"/>
          </w:tcPr>
          <w:p w:rsidR="002B0C57" w:rsidRPr="00F52B05" w:rsidRDefault="002B0C57" w:rsidP="00216D1F">
            <w:pPr>
              <w:pStyle w:val="GH"/>
            </w:pPr>
            <w:r w:rsidRPr="00F52B05">
              <w:t>8</w:t>
            </w:r>
            <w:r w:rsidRPr="00F52B05">
              <w:t>台</w:t>
            </w:r>
          </w:p>
        </w:tc>
        <w:tc>
          <w:tcPr>
            <w:tcW w:w="1262" w:type="pct"/>
            <w:vAlign w:val="center"/>
          </w:tcPr>
          <w:p w:rsidR="002B0C57" w:rsidRPr="00F52B05" w:rsidRDefault="002B0C57" w:rsidP="00216D1F">
            <w:pPr>
              <w:pStyle w:val="GH"/>
            </w:pPr>
            <w:r w:rsidRPr="00F52B05">
              <w:t>部门</w:t>
            </w:r>
          </w:p>
        </w:tc>
      </w:tr>
      <w:tr w:rsidR="00F52B05" w:rsidRPr="00F52B05" w:rsidTr="00216D1F">
        <w:trPr>
          <w:trHeight w:val="68"/>
          <w:jc w:val="center"/>
        </w:trPr>
        <w:tc>
          <w:tcPr>
            <w:tcW w:w="410" w:type="pct"/>
            <w:vAlign w:val="center"/>
          </w:tcPr>
          <w:p w:rsidR="002B0C57" w:rsidRPr="00F52B05" w:rsidRDefault="002B0C57" w:rsidP="00216D1F">
            <w:pPr>
              <w:pStyle w:val="GH"/>
            </w:pPr>
            <w:r w:rsidRPr="00F52B05">
              <w:t>5</w:t>
            </w:r>
          </w:p>
        </w:tc>
        <w:tc>
          <w:tcPr>
            <w:tcW w:w="1278" w:type="pct"/>
            <w:vAlign w:val="center"/>
          </w:tcPr>
          <w:p w:rsidR="002B0C57" w:rsidRPr="00F52B05" w:rsidRDefault="002B0C57" w:rsidP="00216D1F">
            <w:pPr>
              <w:pStyle w:val="GH"/>
            </w:pPr>
            <w:r w:rsidRPr="00F52B05">
              <w:t>急救箱或急救包</w:t>
            </w:r>
          </w:p>
        </w:tc>
        <w:tc>
          <w:tcPr>
            <w:tcW w:w="1573" w:type="pct"/>
            <w:vAlign w:val="center"/>
          </w:tcPr>
          <w:p w:rsidR="002B0C57" w:rsidRPr="00F52B05" w:rsidRDefault="002B0C57" w:rsidP="00216D1F">
            <w:pPr>
              <w:pStyle w:val="GH"/>
            </w:pPr>
            <w:r w:rsidRPr="00F52B05">
              <w:t>/</w:t>
            </w:r>
          </w:p>
        </w:tc>
        <w:tc>
          <w:tcPr>
            <w:tcW w:w="477" w:type="pct"/>
            <w:vAlign w:val="center"/>
          </w:tcPr>
          <w:p w:rsidR="002B0C57" w:rsidRPr="00F52B05" w:rsidRDefault="002B0C57" w:rsidP="00216D1F">
            <w:pPr>
              <w:pStyle w:val="GH"/>
            </w:pPr>
            <w:r w:rsidRPr="00F52B05">
              <w:t>5</w:t>
            </w:r>
            <w:r w:rsidRPr="00F52B05">
              <w:t>包</w:t>
            </w:r>
          </w:p>
        </w:tc>
        <w:tc>
          <w:tcPr>
            <w:tcW w:w="1262" w:type="pct"/>
            <w:vAlign w:val="center"/>
          </w:tcPr>
          <w:p w:rsidR="002B0C57" w:rsidRPr="00F52B05" w:rsidRDefault="002B0C57" w:rsidP="00216D1F">
            <w:pPr>
              <w:pStyle w:val="GH"/>
            </w:pPr>
            <w:r w:rsidRPr="00F52B05">
              <w:t>现场</w:t>
            </w:r>
          </w:p>
        </w:tc>
      </w:tr>
      <w:tr w:rsidR="00F52B05" w:rsidRPr="00F52B05" w:rsidTr="00216D1F">
        <w:trPr>
          <w:trHeight w:val="68"/>
          <w:jc w:val="center"/>
        </w:trPr>
        <w:tc>
          <w:tcPr>
            <w:tcW w:w="410" w:type="pct"/>
            <w:vAlign w:val="center"/>
          </w:tcPr>
          <w:p w:rsidR="002B0C57" w:rsidRPr="00F52B05" w:rsidRDefault="002B0C57" w:rsidP="00216D1F">
            <w:pPr>
              <w:pStyle w:val="GH"/>
            </w:pPr>
            <w:r w:rsidRPr="00F52B05">
              <w:t>6</w:t>
            </w:r>
          </w:p>
        </w:tc>
        <w:tc>
          <w:tcPr>
            <w:tcW w:w="1278" w:type="pct"/>
            <w:vAlign w:val="center"/>
          </w:tcPr>
          <w:p w:rsidR="002B0C57" w:rsidRPr="00F52B05" w:rsidRDefault="002B0C57" w:rsidP="00216D1F">
            <w:pPr>
              <w:pStyle w:val="GH"/>
            </w:pPr>
            <w:r w:rsidRPr="00F52B05">
              <w:t>便携式有毒、有害气体浓度检测仪</w:t>
            </w:r>
          </w:p>
        </w:tc>
        <w:tc>
          <w:tcPr>
            <w:tcW w:w="1573" w:type="pct"/>
            <w:vAlign w:val="center"/>
          </w:tcPr>
          <w:p w:rsidR="002B0C57" w:rsidRPr="00F52B05" w:rsidRDefault="002B0C57" w:rsidP="00216D1F">
            <w:pPr>
              <w:pStyle w:val="GH"/>
            </w:pPr>
            <w:r w:rsidRPr="00F52B05">
              <w:t>TVOC</w:t>
            </w:r>
            <w:r w:rsidRPr="00F52B05">
              <w:t>，</w:t>
            </w:r>
            <w:r w:rsidRPr="00F52B05">
              <w:t>CO</w:t>
            </w:r>
            <w:r w:rsidRPr="00F52B05">
              <w:t>，</w:t>
            </w:r>
            <w:r w:rsidRPr="00F52B05">
              <w:t>H</w:t>
            </w:r>
            <w:r w:rsidRPr="00F52B05">
              <w:rPr>
                <w:vertAlign w:val="subscript"/>
              </w:rPr>
              <w:t>2</w:t>
            </w:r>
            <w:r w:rsidRPr="00F52B05">
              <w:t>S</w:t>
            </w:r>
            <w:r w:rsidRPr="00F52B05">
              <w:t>，</w:t>
            </w:r>
            <w:r w:rsidRPr="00F52B05">
              <w:t>LEL</w:t>
            </w:r>
          </w:p>
        </w:tc>
        <w:tc>
          <w:tcPr>
            <w:tcW w:w="477" w:type="pct"/>
            <w:vAlign w:val="center"/>
          </w:tcPr>
          <w:p w:rsidR="002B0C57" w:rsidRPr="00F52B05" w:rsidRDefault="002B0C57" w:rsidP="00216D1F">
            <w:pPr>
              <w:pStyle w:val="GH"/>
            </w:pPr>
            <w:r w:rsidRPr="00F52B05">
              <w:t>1</w:t>
            </w:r>
            <w:r w:rsidRPr="00F52B05">
              <w:t>台</w:t>
            </w:r>
          </w:p>
        </w:tc>
        <w:tc>
          <w:tcPr>
            <w:tcW w:w="1262" w:type="pct"/>
            <w:vAlign w:val="center"/>
          </w:tcPr>
          <w:p w:rsidR="002B0C57" w:rsidRPr="00F52B05" w:rsidRDefault="002B0C57" w:rsidP="00216D1F">
            <w:pPr>
              <w:pStyle w:val="GH"/>
            </w:pPr>
            <w:r w:rsidRPr="00F52B05">
              <w:t>应急器材室</w:t>
            </w:r>
          </w:p>
        </w:tc>
      </w:tr>
    </w:tbl>
    <w:p w:rsidR="002B0C57" w:rsidRPr="00F52B05" w:rsidRDefault="002B0C57" w:rsidP="002B0C57">
      <w:pPr>
        <w:spacing w:beforeLines="50" w:before="120"/>
        <w:ind w:firstLine="480"/>
      </w:pPr>
      <w:r w:rsidRPr="00F52B05">
        <w:t>张家港南光化工有限公司现有项目未构成重大危险源，环境风险等级判定为</w:t>
      </w:r>
      <w:r w:rsidRPr="00F52B05">
        <w:rPr>
          <w:rFonts w:hint="eastAsia"/>
        </w:rPr>
        <w:t>一般</w:t>
      </w:r>
      <w:r w:rsidRPr="00F52B05">
        <w:t>环境风险。张家港南光化工有限公司现已经按《国家突发环境事件应急预案》、《江苏省突发环境事件应急预案编制导则（试行）</w:t>
      </w:r>
      <w:r w:rsidRPr="00F52B05">
        <w:t>—</w:t>
      </w:r>
      <w:r w:rsidRPr="00F52B05">
        <w:t>企业事业单位版》的要求有较完善的风险防范措施，且编制了较详细的事故应急预案，已于</w:t>
      </w:r>
      <w:r w:rsidRPr="00F52B05">
        <w:t>2016</w:t>
      </w:r>
      <w:r w:rsidRPr="00F52B05">
        <w:t>年</w:t>
      </w:r>
      <w:r w:rsidRPr="00F52B05">
        <w:t>11</w:t>
      </w:r>
      <w:r w:rsidRPr="00F52B05">
        <w:t>月在</w:t>
      </w:r>
      <w:r w:rsidRPr="00F52B05">
        <w:lastRenderedPageBreak/>
        <w:t>张家港市环保局备案，备案文号</w:t>
      </w:r>
      <w:r w:rsidRPr="00F52B05">
        <w:t>320582-2016-036-</w:t>
      </w:r>
      <w:r w:rsidRPr="00F52B05">
        <w:rPr>
          <w:rFonts w:hint="eastAsia"/>
        </w:rPr>
        <w:t>L</w:t>
      </w:r>
      <w:r w:rsidR="00BC3E66" w:rsidRPr="00F52B05">
        <w:rPr>
          <w:rFonts w:hint="eastAsia"/>
        </w:rPr>
        <w:t>，风险等级为一般风险</w:t>
      </w:r>
      <w:r w:rsidRPr="00F52B05">
        <w:t>。具体摘录如下：</w:t>
      </w:r>
    </w:p>
    <w:p w:rsidR="002B0C57" w:rsidRPr="00F52B05" w:rsidRDefault="002B0C57" w:rsidP="002B0C57">
      <w:pPr>
        <w:pStyle w:val="30"/>
      </w:pPr>
      <w:bookmarkStart w:id="190" w:name="_Toc527147433"/>
      <w:bookmarkStart w:id="191" w:name="_Toc3342416"/>
      <w:bookmarkStart w:id="192" w:name="_Toc15834400"/>
      <w:r w:rsidRPr="00F52B05">
        <w:t>3.3.1</w:t>
      </w:r>
      <w:r w:rsidRPr="00F52B05">
        <w:t>风险防范措施</w:t>
      </w:r>
      <w:bookmarkEnd w:id="190"/>
      <w:bookmarkEnd w:id="191"/>
      <w:bookmarkEnd w:id="192"/>
    </w:p>
    <w:p w:rsidR="002B0C57" w:rsidRPr="00F52B05" w:rsidRDefault="002B0C57" w:rsidP="002B0C57">
      <w:pPr>
        <w:pStyle w:val="4Ch"/>
      </w:pPr>
      <w:r w:rsidRPr="00F52B05">
        <w:t>3.3.1.1</w:t>
      </w:r>
      <w:r w:rsidRPr="00F52B05">
        <w:t>总图布置和建筑安全防范措施</w:t>
      </w:r>
    </w:p>
    <w:p w:rsidR="002B0C57" w:rsidRPr="00F52B05" w:rsidRDefault="002B0C57" w:rsidP="002B0C57">
      <w:pPr>
        <w:ind w:firstLine="480"/>
      </w:pPr>
      <w:r w:rsidRPr="00F52B05">
        <w:t>现有项目为化工生产企业，厂区的选址、总图布置和建筑安全等设计要求严格按照设计规范执行。本风险评价专题仅根据本项目的生产特点，对相关内容做简要的分析。</w:t>
      </w:r>
    </w:p>
    <w:p w:rsidR="002B0C57" w:rsidRPr="00F52B05" w:rsidRDefault="002B0C57" w:rsidP="002B0C57">
      <w:pPr>
        <w:ind w:firstLine="480"/>
      </w:pPr>
      <w:r w:rsidRPr="00F52B05">
        <w:t>（一）选址安全防范措施</w:t>
      </w:r>
    </w:p>
    <w:p w:rsidR="002B0C57" w:rsidRPr="00F52B05" w:rsidRDefault="002B0C57" w:rsidP="002B0C57">
      <w:pPr>
        <w:ind w:firstLine="480"/>
      </w:pPr>
      <w:r w:rsidRPr="00F52B05">
        <w:t>现有项目位于江苏扬子江国际化工园，所在地为规划工业用地，因此，本项目的选址与当地规划是相符的，能满足化工企业的生产要求。</w:t>
      </w:r>
    </w:p>
    <w:p w:rsidR="002B0C57" w:rsidRPr="00F52B05" w:rsidRDefault="002B0C57" w:rsidP="002B0C57">
      <w:pPr>
        <w:ind w:firstLine="480"/>
      </w:pPr>
      <w:r w:rsidRPr="00F52B05">
        <w:t>（二）总平面布置安全防范措施</w:t>
      </w:r>
    </w:p>
    <w:p w:rsidR="002B0C57" w:rsidRPr="00F52B05" w:rsidRDefault="002B0C57" w:rsidP="002B0C57">
      <w:pPr>
        <w:ind w:firstLine="480"/>
      </w:pPr>
      <w:r w:rsidRPr="00F52B05">
        <w:t>（</w:t>
      </w:r>
      <w:r w:rsidRPr="00F52B05">
        <w:t>1</w:t>
      </w:r>
      <w:r w:rsidRPr="00F52B05">
        <w:t>）在总平面布置方面，严格执行《工业企业总平面设计规范》（</w:t>
      </w:r>
      <w:r w:rsidRPr="00F52B05">
        <w:t>GB50187-2012</w:t>
      </w:r>
      <w:r w:rsidRPr="00F52B05">
        <w:t>）等相关规范要求，所有建、构筑物之间或与其它场所之间留有足够的防火间距，防止在火灾或爆炸时相互影响；严格按工艺处理物料特性，对厂区进行危险区划分，对危险化学品按照其性质特点以及储存要求设置储存车间，不得混放。</w:t>
      </w:r>
    </w:p>
    <w:p w:rsidR="002B0C57" w:rsidRPr="00F52B05" w:rsidRDefault="002B0C57" w:rsidP="002B0C57">
      <w:pPr>
        <w:ind w:firstLine="480"/>
      </w:pPr>
      <w:r w:rsidRPr="00F52B05">
        <w:t>（</w:t>
      </w:r>
      <w:r w:rsidRPr="00F52B05">
        <w:t>2</w:t>
      </w:r>
      <w:r w:rsidRPr="00F52B05">
        <w:t>）厂区道路的布置应满足设计规范的要求，做到行人、货流分开（划分人行区域和车辆行驶区域、不重叠），划出专用车辆行驶路线、限速标志等并严格执行；在厂区总平面布置中配套建设应急救援设施、救援通道、应急疏散避难所等防护设施。按《安全标志》规定在装置区设置有关的安全标志。</w:t>
      </w:r>
    </w:p>
    <w:p w:rsidR="002B0C57" w:rsidRPr="00F52B05" w:rsidRDefault="002B0C57" w:rsidP="002B0C57">
      <w:pPr>
        <w:ind w:firstLine="480"/>
      </w:pPr>
      <w:r w:rsidRPr="00F52B05">
        <w:t>（三）、建筑工程安全防范措施</w:t>
      </w:r>
    </w:p>
    <w:p w:rsidR="002B0C57" w:rsidRPr="00F52B05" w:rsidRDefault="002B0C57" w:rsidP="002B0C57">
      <w:pPr>
        <w:ind w:firstLine="480"/>
      </w:pPr>
      <w:r w:rsidRPr="00F52B05">
        <w:t>（</w:t>
      </w:r>
      <w:r w:rsidRPr="00F52B05">
        <w:t>1</w:t>
      </w:r>
      <w:r w:rsidRPr="00F52B05">
        <w:t>）对人身造成危险的运转设备配备安全罩。高处作业平台、高空走廊、楼梯、钢爬梯上要按规范要求设计围栏、踢脚板或防护栏杆，围栏高度不低于</w:t>
      </w:r>
      <w:r w:rsidRPr="00F52B05">
        <w:t>1.05</w:t>
      </w:r>
      <w:r w:rsidRPr="00F52B05">
        <w:t>米，脚板使用防滑板。在楼板操作及检修平台有孔洞的地方设有盖板。</w:t>
      </w:r>
    </w:p>
    <w:p w:rsidR="002B0C57" w:rsidRPr="00F52B05" w:rsidRDefault="002B0C57" w:rsidP="002B0C57">
      <w:pPr>
        <w:ind w:firstLine="480"/>
      </w:pPr>
      <w:r w:rsidRPr="00F52B05">
        <w:t>（</w:t>
      </w:r>
      <w:r w:rsidRPr="00F52B05">
        <w:t>2</w:t>
      </w:r>
      <w:r w:rsidRPr="00F52B05">
        <w:t>）根据火灾危险性等级和防火、防爆要求，建筑物的防火等级均应采用国家现行规范要求耐火等级设计，满足建筑防火要求。凡禁火区均设置明显标志牌。易燃易爆物料均储存在阴凉、通风处，远离火源，避免与强氧化剂接触；安放易发生爆炸设备的房间，不允许任何人员随便入内，操作全部在控制室进行。安全出口及安全疏散距离应符合《石油化工企业设计防火规范》（</w:t>
      </w:r>
      <w:r w:rsidRPr="00F52B05">
        <w:t>GB50160-2008</w:t>
      </w:r>
      <w:r w:rsidRPr="00F52B05">
        <w:t>）</w:t>
      </w:r>
      <w:r w:rsidRPr="00F52B05">
        <w:lastRenderedPageBreak/>
        <w:t>的要求。</w:t>
      </w:r>
    </w:p>
    <w:p w:rsidR="002B0C57" w:rsidRPr="00F52B05" w:rsidRDefault="002B0C57" w:rsidP="002B0C57">
      <w:pPr>
        <w:ind w:firstLine="480"/>
      </w:pPr>
      <w:r w:rsidRPr="00F52B05">
        <w:t>（</w:t>
      </w:r>
      <w:r w:rsidRPr="00F52B05">
        <w:t>3</w:t>
      </w:r>
      <w:r w:rsidRPr="00F52B05">
        <w:t>）根据生产装置的特点，在生产车间按物料性质和人身可能意外接触到有害物质而引起烧伤、刺激或伤害皮肤的区域内，均设置紧急淋浴和洗眼器，并加以明显标记。并在装置区设置救护箱。工作人员配备必要的个人防护用品。</w:t>
      </w:r>
    </w:p>
    <w:p w:rsidR="002B0C57" w:rsidRPr="00F52B05" w:rsidRDefault="002B0C57" w:rsidP="002B0C57">
      <w:pPr>
        <w:ind w:firstLine="480"/>
      </w:pPr>
      <w:r w:rsidRPr="00F52B05">
        <w:t>（</w:t>
      </w:r>
      <w:r w:rsidRPr="00F52B05">
        <w:t>4</w:t>
      </w:r>
      <w:r w:rsidRPr="00F52B05">
        <w:t>）生产车间和各物料储存仓库设计有通风系统，通风量视控制空间大小，按每小时至少换气六次进行设计。根据化学品的性质，对化学品存储仓库考虑防火防爆及排风的要求，所有的化学品容器、使用点都设有局部排风以保证室内处于良好的工作环境。</w:t>
      </w:r>
    </w:p>
    <w:p w:rsidR="002B0C57" w:rsidRPr="00F52B05" w:rsidRDefault="002B0C57" w:rsidP="002B0C57">
      <w:pPr>
        <w:pStyle w:val="4Ch"/>
      </w:pPr>
      <w:r w:rsidRPr="00F52B05">
        <w:t>3.3.1.2</w:t>
      </w:r>
      <w:bookmarkStart w:id="193" w:name="_Toc356317503"/>
      <w:bookmarkStart w:id="194" w:name="_Toc490574806"/>
      <w:bookmarkStart w:id="195" w:name="_Toc490575238"/>
      <w:r w:rsidRPr="00F52B05">
        <w:t>生产工艺及设备防范措施</w:t>
      </w:r>
      <w:bookmarkEnd w:id="193"/>
      <w:bookmarkEnd w:id="194"/>
      <w:bookmarkEnd w:id="195"/>
    </w:p>
    <w:p w:rsidR="002B0C57" w:rsidRPr="00F52B05" w:rsidRDefault="002B0C57" w:rsidP="002B0C57">
      <w:pPr>
        <w:ind w:firstLine="480"/>
      </w:pPr>
      <w:r w:rsidRPr="00F52B05">
        <w:t>现有项目生产工艺先进，设置有安全仪表系统，在工艺参数超出设计范围时，它可以自动联锁停车或由操作人员手动停车，对现场工艺、设备进行安全保护，避免危险扩散从而造成巨大损失，安全仪表系统采用冗余、容错技术，确保工艺安全，有可燃气体产生的场所安装可燃气体检测报警仪。</w:t>
      </w:r>
    </w:p>
    <w:p w:rsidR="002B0C57" w:rsidRPr="00F52B05" w:rsidRDefault="002B0C57" w:rsidP="002B0C57">
      <w:pPr>
        <w:pStyle w:val="4Ch"/>
      </w:pPr>
      <w:r w:rsidRPr="00F52B05">
        <w:t>3.3.1.3</w:t>
      </w:r>
      <w:bookmarkStart w:id="196" w:name="_Toc490575239"/>
      <w:bookmarkStart w:id="197" w:name="_Toc490574807"/>
      <w:bookmarkStart w:id="198" w:name="_Toc356317504"/>
      <w:r w:rsidRPr="00F52B05">
        <w:t>自动控制安全防范措施</w:t>
      </w:r>
      <w:bookmarkEnd w:id="196"/>
      <w:bookmarkEnd w:id="197"/>
      <w:bookmarkEnd w:id="198"/>
    </w:p>
    <w:p w:rsidR="002B0C57" w:rsidRPr="00F52B05" w:rsidRDefault="002B0C57" w:rsidP="002B0C57">
      <w:pPr>
        <w:ind w:firstLine="480"/>
      </w:pPr>
      <w:r w:rsidRPr="00F52B05">
        <w:rPr>
          <w:rFonts w:hint="eastAsia"/>
        </w:rPr>
        <w:t>（</w:t>
      </w:r>
      <w:r w:rsidRPr="00F52B05">
        <w:t>1</w:t>
      </w:r>
      <w:r w:rsidRPr="00F52B05">
        <w:rPr>
          <w:rFonts w:hint="eastAsia"/>
        </w:rPr>
        <w:t>）自动控制系统</w:t>
      </w:r>
    </w:p>
    <w:p w:rsidR="002B0C57" w:rsidRPr="00F52B05" w:rsidRDefault="002B0C57" w:rsidP="002B0C57">
      <w:pPr>
        <w:ind w:firstLine="480"/>
      </w:pPr>
      <w:r w:rsidRPr="00F52B05">
        <w:t>现有项目对整个生产过程进行监测、控制和生产管理。监测生产过程的各种参数的动态值、趋势及过程动态画面，并实现报表打印和报警打印。操作室内设的操作站对全部生产装置操作，工艺系统图上所示的全部控制功能（如检测、控制、报警顺序、动态因素）都由控制系统来实现。</w:t>
      </w:r>
    </w:p>
    <w:p w:rsidR="002B0C57" w:rsidRPr="00F52B05" w:rsidRDefault="002B0C57" w:rsidP="002B0C57">
      <w:pPr>
        <w:ind w:firstLine="480"/>
      </w:pPr>
      <w:r w:rsidRPr="00F52B05">
        <w:rPr>
          <w:rFonts w:hint="eastAsia"/>
        </w:rPr>
        <w:t>（</w:t>
      </w:r>
      <w:r w:rsidRPr="00F52B05">
        <w:t>2</w:t>
      </w:r>
      <w:r w:rsidRPr="00F52B05">
        <w:rPr>
          <w:rFonts w:hint="eastAsia"/>
        </w:rPr>
        <w:t>）仪表</w:t>
      </w:r>
    </w:p>
    <w:p w:rsidR="002B0C57" w:rsidRPr="00F52B05" w:rsidRDefault="002B0C57" w:rsidP="002B0C57">
      <w:pPr>
        <w:ind w:firstLine="480"/>
      </w:pPr>
      <w:r w:rsidRPr="00F52B05">
        <w:rPr>
          <w:rFonts w:hint="eastAsia"/>
        </w:rPr>
        <w:t>仪表的选型原则是：选用技术先进、质量好、精度高、使用可靠、耐用、维护安装方便和性价比合理的国产或合资优质的仪表，对一些关键或特殊的仪表如：在分析仪、质量流量计，特殊要求的变送器、调节阀，</w:t>
      </w:r>
      <w:r w:rsidRPr="00F52B05">
        <w:t>PLS</w:t>
      </w:r>
      <w:r w:rsidRPr="00F52B05">
        <w:rPr>
          <w:rFonts w:hint="eastAsia"/>
        </w:rPr>
        <w:t>系统等拟选用国外产品。</w:t>
      </w:r>
    </w:p>
    <w:p w:rsidR="002B0C57" w:rsidRPr="00F52B05" w:rsidRDefault="002B0C57" w:rsidP="002B0C57">
      <w:pPr>
        <w:ind w:firstLine="480"/>
      </w:pPr>
      <w:r w:rsidRPr="00F52B05">
        <w:t>现场安装的电子式仪表防护等级不低于</w:t>
      </w:r>
      <w:r w:rsidRPr="00F52B05">
        <w:t>IP65</w:t>
      </w:r>
      <w:r w:rsidRPr="00F52B05">
        <w:t>级，其它现场仪表不低于</w:t>
      </w:r>
      <w:r w:rsidRPr="00F52B05">
        <w:t>IP55</w:t>
      </w:r>
      <w:r w:rsidRPr="00F52B05">
        <w:t>级。联锁触点在正常工况时带电，继电器和电磁阀在正常时带电，控制阀和开关阀在电源和气源故障时，应处于安全位置。</w:t>
      </w:r>
      <w:r w:rsidRPr="00F52B05">
        <w:t>PLS</w:t>
      </w:r>
      <w:r w:rsidRPr="00F52B05">
        <w:t>系统采用不间断供电电源</w:t>
      </w:r>
      <w:r w:rsidRPr="00F52B05">
        <w:t>(UPS)</w:t>
      </w:r>
      <w:r w:rsidRPr="00F52B05">
        <w:t>，</w:t>
      </w:r>
      <w:r w:rsidRPr="00F52B05">
        <w:t>UPS</w:t>
      </w:r>
      <w:r w:rsidRPr="00F52B05">
        <w:t>供电容量</w:t>
      </w:r>
      <w:r w:rsidRPr="00F52B05">
        <w:t>30</w:t>
      </w:r>
      <w:r w:rsidRPr="00F52B05">
        <w:t>千伏安、供电时间</w:t>
      </w:r>
      <w:r w:rsidRPr="00F52B05">
        <w:t>30</w:t>
      </w:r>
      <w:r w:rsidRPr="00F52B05">
        <w:t>分钟。</w:t>
      </w:r>
    </w:p>
    <w:p w:rsidR="002B0C57" w:rsidRPr="00F52B05" w:rsidRDefault="002B0C57" w:rsidP="002B0C57">
      <w:pPr>
        <w:ind w:firstLine="480"/>
      </w:pPr>
      <w:r w:rsidRPr="00F52B05">
        <w:t>（</w:t>
      </w:r>
      <w:r w:rsidRPr="00F52B05">
        <w:t>3</w:t>
      </w:r>
      <w:r w:rsidRPr="00F52B05">
        <w:t>）对重点装置部位，重点危险区域和关键生产装置建立监控网络和防范措施；对事故应急救援抢救人员要进行专门的培训和训练；制定应急救援预案，</w:t>
      </w:r>
      <w:r w:rsidRPr="00F52B05">
        <w:lastRenderedPageBreak/>
        <w:t>并进行必要的培训、教育和预案演练，保证突发情况下的妥善处理；配备现场第一抢救时间所需的药品和器械，与邻近医疗单位建立救护关系；接触有毒有害物质的作业人员必须进行就业前的体检和定期的健康检查，开展全员</w:t>
      </w:r>
      <w:r w:rsidRPr="00F52B05">
        <w:t>“</w:t>
      </w:r>
      <w:r w:rsidRPr="00F52B05">
        <w:t>健康监护</w:t>
      </w:r>
      <w:r w:rsidRPr="00F52B05">
        <w:t>”</w:t>
      </w:r>
      <w:r w:rsidRPr="00F52B05">
        <w:t>，严禁职业禁忌人员上岗。</w:t>
      </w:r>
    </w:p>
    <w:p w:rsidR="002B0C57" w:rsidRPr="00F52B05" w:rsidRDefault="002B0C57" w:rsidP="002B0C57">
      <w:pPr>
        <w:pStyle w:val="4Ch"/>
      </w:pPr>
      <w:r w:rsidRPr="00F52B05">
        <w:t>3.3.1.4</w:t>
      </w:r>
      <w:r w:rsidRPr="00F52B05">
        <w:t>防爆、防毒措施</w:t>
      </w:r>
    </w:p>
    <w:p w:rsidR="002B0C57" w:rsidRPr="00F52B05" w:rsidRDefault="002B0C57" w:rsidP="002B0C57">
      <w:pPr>
        <w:ind w:firstLine="480"/>
      </w:pPr>
      <w:r w:rsidRPr="00F52B05">
        <w:rPr>
          <w:rFonts w:hint="eastAsia"/>
        </w:rPr>
        <w:t>（</w:t>
      </w:r>
      <w:r w:rsidRPr="00F52B05">
        <w:t>1</w:t>
      </w:r>
      <w:r w:rsidRPr="00F52B05">
        <w:rPr>
          <w:rFonts w:hint="eastAsia"/>
        </w:rPr>
        <w:t>）为防止可燃、有毒物质泄漏，现有项目工艺装置均采用密闭生产。</w:t>
      </w:r>
    </w:p>
    <w:p w:rsidR="002B0C57" w:rsidRPr="00F52B05" w:rsidRDefault="002B0C57" w:rsidP="002B0C57">
      <w:pPr>
        <w:ind w:firstLine="480"/>
      </w:pPr>
      <w:r w:rsidRPr="00F52B05">
        <w:rPr>
          <w:rFonts w:hint="eastAsia"/>
        </w:rPr>
        <w:t>（</w:t>
      </w:r>
      <w:r w:rsidRPr="00F52B05">
        <w:t>2</w:t>
      </w:r>
      <w:r w:rsidRPr="00F52B05">
        <w:rPr>
          <w:rFonts w:hint="eastAsia"/>
        </w:rPr>
        <w:t>）现有项目部分装置的操作温度较高，需严格按照规范选取设备、管道的材料，防止因腐蚀原因造成危险介质的泄漏。同时，严格按照规范选取设备、管道的设计压力和设计温度，确保生产装置的可靠性、连续性。凡接触腐蚀性介质的管道、设备均采用耐腐蚀材料。</w:t>
      </w:r>
    </w:p>
    <w:p w:rsidR="002B0C57" w:rsidRPr="00F52B05" w:rsidRDefault="002B0C57" w:rsidP="002B0C57">
      <w:pPr>
        <w:ind w:firstLine="480"/>
      </w:pPr>
      <w:r w:rsidRPr="00F52B05">
        <w:rPr>
          <w:rFonts w:hint="eastAsia"/>
        </w:rPr>
        <w:t>（</w:t>
      </w:r>
      <w:r w:rsidRPr="00F52B05">
        <w:t>3</w:t>
      </w:r>
      <w:r w:rsidRPr="00F52B05">
        <w:rPr>
          <w:rFonts w:hint="eastAsia"/>
        </w:rPr>
        <w:t>）火灾爆炸危险场所的建筑物的结构形式以及选用材料符合防火防爆要求。本项目工艺装置建筑耐火等级为一、二级，根据生产类别的不同需做相应处理。</w:t>
      </w:r>
    </w:p>
    <w:p w:rsidR="002B0C57" w:rsidRPr="00F52B05" w:rsidRDefault="002B0C57" w:rsidP="002B0C57">
      <w:pPr>
        <w:ind w:firstLine="480"/>
      </w:pPr>
      <w:r w:rsidRPr="00F52B05">
        <w:rPr>
          <w:rFonts w:hint="eastAsia"/>
        </w:rPr>
        <w:t>（</w:t>
      </w:r>
      <w:r w:rsidRPr="00F52B05">
        <w:t>4</w:t>
      </w:r>
      <w:r w:rsidRPr="00F52B05">
        <w:rPr>
          <w:rFonts w:hint="eastAsia"/>
        </w:rPr>
        <w:t>）在工艺装置区可能有可燃、有毒气体泄漏和积聚的地方设置可燃、有毒气体检测报警仪，以检测设备泄漏及空气中可燃、有毒气体浓度。一旦浓度超过设定值，将立即报警，并将监测信号送至控制系统报警。</w:t>
      </w:r>
    </w:p>
    <w:p w:rsidR="002B0C57" w:rsidRPr="00F52B05" w:rsidRDefault="002B0C57" w:rsidP="002B0C57">
      <w:pPr>
        <w:ind w:firstLine="480"/>
      </w:pPr>
      <w:r w:rsidRPr="00F52B05">
        <w:t>（</w:t>
      </w:r>
      <w:r w:rsidRPr="00F52B05">
        <w:t>5</w:t>
      </w:r>
      <w:r w:rsidRPr="00F52B05">
        <w:t>）设置一套火灾报警系统，该系统由火灾报警控制器、感烟探测器、感温探测器、手动报警按钮及声光报警器等组成。当装置区内发生火灾时，探测到火灾的探测器把信号通过总线传送到控制室内的火灾报警控制器，以便控制室的工作人员对火灾现场情况做相应的处理。火灾报警控制器安装在控制室内，探测器及声光报警器安装在控制室、机修、办公室、分析化验等建筑内，手动报警按钮安装在主要通道口、装置区框架上。</w:t>
      </w:r>
    </w:p>
    <w:p w:rsidR="002B0C57" w:rsidRPr="00F52B05" w:rsidRDefault="002B0C57" w:rsidP="002B0C57">
      <w:pPr>
        <w:pStyle w:val="4Ch"/>
      </w:pPr>
      <w:r w:rsidRPr="00F52B05">
        <w:t>3.3.1.5</w:t>
      </w:r>
      <w:r w:rsidRPr="00F52B05">
        <w:t>化学品泄漏的预防措施</w:t>
      </w:r>
    </w:p>
    <w:p w:rsidR="002B0C57" w:rsidRPr="00F52B05" w:rsidRDefault="002B0C57" w:rsidP="002B0C57">
      <w:pPr>
        <w:ind w:firstLine="480"/>
      </w:pPr>
      <w:r w:rsidRPr="00F52B05">
        <w:t>（</w:t>
      </w:r>
      <w:r w:rsidRPr="00F52B05">
        <w:t>1</w:t>
      </w:r>
      <w:r w:rsidRPr="00F52B05">
        <w:t>）保证泄漏预防设施和检测设备的投入；</w:t>
      </w:r>
    </w:p>
    <w:p w:rsidR="002B0C57" w:rsidRPr="00F52B05" w:rsidRDefault="002B0C57" w:rsidP="002B0C57">
      <w:pPr>
        <w:ind w:firstLine="480"/>
      </w:pPr>
      <w:r w:rsidRPr="00F52B05">
        <w:t>（</w:t>
      </w:r>
      <w:r w:rsidRPr="00F52B05">
        <w:t>2</w:t>
      </w:r>
      <w:r w:rsidRPr="00F52B05">
        <w:t>）在设计时就应依据适当的设计标准，采取可靠的措施；</w:t>
      </w:r>
    </w:p>
    <w:p w:rsidR="002B0C57" w:rsidRPr="00F52B05" w:rsidRDefault="002B0C57" w:rsidP="002B0C57">
      <w:pPr>
        <w:ind w:firstLine="480"/>
      </w:pPr>
      <w:r w:rsidRPr="00F52B05">
        <w:t>（</w:t>
      </w:r>
      <w:r w:rsidRPr="00F52B05">
        <w:t>3</w:t>
      </w:r>
      <w:r w:rsidRPr="00F52B05">
        <w:t>）采用合理的工艺技术，正确选择材料材质、结构、连接方式、密封装置和相应的保护措施；</w:t>
      </w:r>
    </w:p>
    <w:p w:rsidR="002B0C57" w:rsidRPr="00F52B05" w:rsidRDefault="002B0C57" w:rsidP="002B0C57">
      <w:pPr>
        <w:ind w:firstLine="480"/>
      </w:pPr>
      <w:r w:rsidRPr="00F52B05">
        <w:t>（</w:t>
      </w:r>
      <w:r w:rsidRPr="00F52B05">
        <w:t>4</w:t>
      </w:r>
      <w:r w:rsidRPr="00F52B05">
        <w:t>）把好采购、招标的物资进厂关，确保设备、管线的质量；</w:t>
      </w:r>
    </w:p>
    <w:p w:rsidR="002B0C57" w:rsidRPr="00F52B05" w:rsidRDefault="002B0C57" w:rsidP="002B0C57">
      <w:pPr>
        <w:ind w:firstLine="480"/>
      </w:pPr>
      <w:r w:rsidRPr="00F52B05">
        <w:t>（</w:t>
      </w:r>
      <w:r w:rsidRPr="00F52B05">
        <w:t>5</w:t>
      </w:r>
      <w:r w:rsidRPr="00F52B05">
        <w:t>）新管线、新设备投用前要严格按照规程做好耐压试验、气压试验和探伤，严防有隐患的设施投入生产；</w:t>
      </w:r>
    </w:p>
    <w:p w:rsidR="002B0C57" w:rsidRPr="00F52B05" w:rsidRDefault="002B0C57" w:rsidP="002B0C57">
      <w:pPr>
        <w:ind w:firstLine="480"/>
      </w:pPr>
      <w:r w:rsidRPr="00F52B05">
        <w:lastRenderedPageBreak/>
        <w:t>（</w:t>
      </w:r>
      <w:r w:rsidRPr="00F52B05">
        <w:t>6</w:t>
      </w:r>
      <w:r w:rsidRPr="00F52B05">
        <w:t>）正确使用与维护，要严格按操作规程操作，不得超温、超压、超振动、超位移、超负荷生产，严格执行设备维护保养制度，认真做好润滑、盘车、巡检等工作，做到运转设备振动不超标，密封点无漏气、漏液；</w:t>
      </w:r>
    </w:p>
    <w:p w:rsidR="002B0C57" w:rsidRPr="00F52B05" w:rsidRDefault="002B0C57" w:rsidP="002B0C57">
      <w:pPr>
        <w:ind w:firstLine="480"/>
      </w:pPr>
      <w:r w:rsidRPr="00F52B05">
        <w:t>（</w:t>
      </w:r>
      <w:r w:rsidRPr="00F52B05">
        <w:t>7</w:t>
      </w:r>
      <w:r w:rsidRPr="00F52B05">
        <w:t>）设置齐全可靠的安全阀、呼吸阀、压力表、液位计、爆破片等安全设施，当出现超高压力等异常情况时，紧急排泄物料，防止突然超压对设备造成损害和设备爆炸的危险；</w:t>
      </w:r>
    </w:p>
    <w:p w:rsidR="002B0C57" w:rsidRPr="00F52B05" w:rsidRDefault="002B0C57" w:rsidP="002B0C57">
      <w:pPr>
        <w:ind w:firstLine="480"/>
      </w:pPr>
      <w:r w:rsidRPr="00F52B05">
        <w:t>（</w:t>
      </w:r>
      <w:r w:rsidRPr="00F52B05">
        <w:t>8</w:t>
      </w:r>
      <w:r w:rsidRPr="00F52B05">
        <w:t>）对安全防护设施要进行维护，保证灵敏可靠；</w:t>
      </w:r>
    </w:p>
    <w:p w:rsidR="002B0C57" w:rsidRPr="00F52B05" w:rsidRDefault="002B0C57" w:rsidP="002B0C57">
      <w:pPr>
        <w:ind w:firstLine="480"/>
      </w:pPr>
      <w:r w:rsidRPr="00F52B05">
        <w:t>（</w:t>
      </w:r>
      <w:r w:rsidRPr="00F52B05">
        <w:t>9</w:t>
      </w:r>
      <w:r w:rsidRPr="00F52B05">
        <w:t>）采用控制系统、电视监视系统和报警系统等先进的信息技术，能清楚地实时观察到装置区的现场情况，并实现报警和自动控制；</w:t>
      </w:r>
    </w:p>
    <w:p w:rsidR="002B0C57" w:rsidRPr="00F52B05" w:rsidRDefault="002B0C57" w:rsidP="002B0C57">
      <w:pPr>
        <w:ind w:firstLine="480"/>
      </w:pPr>
      <w:r w:rsidRPr="00F52B05">
        <w:t>（</w:t>
      </w:r>
      <w:r w:rsidRPr="00F52B05">
        <w:t>10</w:t>
      </w:r>
      <w:r w:rsidRPr="00F52B05">
        <w:t>）使用泄漏检测仪器诊断设备有无泄漏，并分析产生泄漏的原因；</w:t>
      </w:r>
    </w:p>
    <w:p w:rsidR="002B0C57" w:rsidRPr="00F52B05" w:rsidRDefault="002B0C57" w:rsidP="002B0C57">
      <w:pPr>
        <w:pStyle w:val="4Ch"/>
      </w:pPr>
      <w:r w:rsidRPr="00F52B05">
        <w:t>3.3.1.6</w:t>
      </w:r>
      <w:r w:rsidRPr="00F52B05">
        <w:t>火灾预防措施</w:t>
      </w:r>
    </w:p>
    <w:p w:rsidR="002B0C57" w:rsidRPr="00F52B05" w:rsidRDefault="002B0C57" w:rsidP="002B0C57">
      <w:pPr>
        <w:ind w:firstLine="480"/>
      </w:pPr>
      <w:r w:rsidRPr="00F52B05">
        <w:t>（</w:t>
      </w:r>
      <w:r w:rsidRPr="00F52B05">
        <w:t>1</w:t>
      </w:r>
      <w:r w:rsidRPr="00F52B05">
        <w:t>）机械设备必须防爆，并有导除静电的接地装置；</w:t>
      </w:r>
    </w:p>
    <w:p w:rsidR="002B0C57" w:rsidRPr="00F52B05" w:rsidRDefault="002B0C57" w:rsidP="002B0C57">
      <w:pPr>
        <w:ind w:firstLine="480"/>
      </w:pPr>
      <w:r w:rsidRPr="00F52B05">
        <w:t>（</w:t>
      </w:r>
      <w:r w:rsidRPr="00F52B05">
        <w:t>2</w:t>
      </w:r>
      <w:r w:rsidRPr="00F52B05">
        <w:t>）装卸和搬运中，严禁滚动、摩擦、拖拉等危及安全的操作。作业时禁止使用易发生火花的铁制工具及穿带铁钉的鞋；</w:t>
      </w:r>
    </w:p>
    <w:p w:rsidR="002B0C57" w:rsidRPr="00F52B05" w:rsidRDefault="002B0C57" w:rsidP="002B0C57">
      <w:pPr>
        <w:ind w:firstLine="480"/>
      </w:pPr>
      <w:r w:rsidRPr="00F52B05">
        <w:t>（</w:t>
      </w:r>
      <w:r w:rsidRPr="00F52B05">
        <w:t>3</w:t>
      </w:r>
      <w:r w:rsidRPr="00F52B05">
        <w:t>）在运输、泵送灌装时要有良好的连接接地装置，防止静电积聚。运输易燃液体的槽车应有接地链，槽内可设有孔隔板以减少震荡产生的静电；</w:t>
      </w:r>
    </w:p>
    <w:p w:rsidR="002B0C57" w:rsidRPr="00F52B05" w:rsidRDefault="002B0C57" w:rsidP="002B0C57">
      <w:pPr>
        <w:ind w:firstLine="480"/>
      </w:pPr>
      <w:r w:rsidRPr="00F52B05">
        <w:t>（</w:t>
      </w:r>
      <w:r w:rsidRPr="00F52B05">
        <w:t>4</w:t>
      </w:r>
      <w:r w:rsidRPr="00F52B05">
        <w:t>）绝缘溶剂购买时必须有抗静电添加剂，可以提高液体电导率＞</w:t>
      </w:r>
      <w:r w:rsidRPr="00F52B05">
        <w:t>2000</w:t>
      </w:r>
      <w:r w:rsidRPr="00F52B05">
        <w:t>电导单位。绝缘溶剂的供应商要为每个运输的货物提供分析证书以确保电导率经过测试并且大于</w:t>
      </w:r>
      <w:r w:rsidRPr="00F52B05">
        <w:t>2000</w:t>
      </w:r>
      <w:r w:rsidRPr="00F52B05">
        <w:t>电导单位。</w:t>
      </w:r>
    </w:p>
    <w:p w:rsidR="002B0C57" w:rsidRPr="00F52B05" w:rsidRDefault="002B0C57" w:rsidP="002B0C57">
      <w:pPr>
        <w:pStyle w:val="4Ch"/>
      </w:pPr>
      <w:r w:rsidRPr="00F52B05">
        <w:t>3.3.1.7</w:t>
      </w:r>
      <w:r w:rsidRPr="00F52B05">
        <w:t>危险化学品中毒事故预防措施</w:t>
      </w:r>
    </w:p>
    <w:p w:rsidR="002B0C57" w:rsidRPr="00F52B05" w:rsidRDefault="002B0C57" w:rsidP="002B0C57">
      <w:pPr>
        <w:ind w:firstLine="480"/>
      </w:pPr>
      <w:r w:rsidRPr="00F52B05">
        <w:t>（</w:t>
      </w:r>
      <w:r w:rsidRPr="00F52B05">
        <w:t>1</w:t>
      </w:r>
      <w:r w:rsidRPr="00F52B05">
        <w:t>）隔离。隔离就是通过封闭、设置屏障等措施，避免作业人员直接暴露于有害环境中。最常用的隔离方法是将生产或使用的设备完全封闭起来，使工人在操作中不接触化学品。</w:t>
      </w:r>
    </w:p>
    <w:p w:rsidR="002B0C57" w:rsidRPr="00F52B05" w:rsidRDefault="002B0C57" w:rsidP="002B0C57">
      <w:pPr>
        <w:ind w:firstLine="480"/>
      </w:pPr>
      <w:r w:rsidRPr="00F52B05">
        <w:t>（</w:t>
      </w:r>
      <w:r w:rsidRPr="00F52B05">
        <w:t>2</w:t>
      </w:r>
      <w:r w:rsidRPr="00F52B05">
        <w:t>）通风。通风是控制作业场所中有害气体、蒸气最有效的措施。借助于有效的通风，使作业场所空气中有害气体、蒸气的浓度低于安全浓度，以确保工人的身体健康，防止火灾、爆炸事故的发生。对于点式扩散源，可使用局部排风。</w:t>
      </w:r>
    </w:p>
    <w:p w:rsidR="002B0C57" w:rsidRPr="00F52B05" w:rsidRDefault="002B0C57" w:rsidP="002B0C57">
      <w:pPr>
        <w:ind w:firstLine="480"/>
      </w:pPr>
      <w:r w:rsidRPr="00F52B05">
        <w:t>（</w:t>
      </w:r>
      <w:r w:rsidRPr="00F52B05">
        <w:t>3</w:t>
      </w:r>
      <w:r w:rsidRPr="00F52B05">
        <w:t>）个人防护。当作业场所中有害化学品的浓度超标时，工人就必须使用合适的个体防护用品。防护用品主要有头部防护器具、呼吸防护器具、眼防护器具、身体防护用品、手足防护用品等。</w:t>
      </w:r>
    </w:p>
    <w:p w:rsidR="002B0C57" w:rsidRPr="00F52B05" w:rsidRDefault="002B0C57" w:rsidP="002B0C57">
      <w:pPr>
        <w:pStyle w:val="30"/>
      </w:pPr>
      <w:bookmarkStart w:id="199" w:name="_Toc527147434"/>
      <w:bookmarkStart w:id="200" w:name="_Toc3342417"/>
      <w:bookmarkStart w:id="201" w:name="_Toc15834401"/>
      <w:r w:rsidRPr="00F52B05">
        <w:lastRenderedPageBreak/>
        <w:t>3.3.2</w:t>
      </w:r>
      <w:r w:rsidRPr="00F52B05">
        <w:t>风险应急预案</w:t>
      </w:r>
      <w:bookmarkEnd w:id="199"/>
      <w:bookmarkEnd w:id="200"/>
      <w:bookmarkEnd w:id="201"/>
    </w:p>
    <w:p w:rsidR="002B0C57" w:rsidRPr="00F52B05" w:rsidRDefault="002B0C57" w:rsidP="002B0C57">
      <w:pPr>
        <w:pStyle w:val="4Ch"/>
      </w:pPr>
      <w:r w:rsidRPr="00F52B05">
        <w:t>3.3.2.1</w:t>
      </w:r>
      <w:r w:rsidRPr="00F52B05">
        <w:t>事故组织机构</w:t>
      </w:r>
    </w:p>
    <w:p w:rsidR="002B0C57" w:rsidRPr="00F52B05" w:rsidRDefault="002B0C57" w:rsidP="002B0C57">
      <w:pPr>
        <w:ind w:firstLine="480"/>
      </w:pPr>
      <w:r w:rsidRPr="00F52B05">
        <w:t>（</w:t>
      </w:r>
      <w:r w:rsidRPr="00F52B05">
        <w:t>1</w:t>
      </w:r>
      <w:r w:rsidRPr="00F52B05">
        <w:t>）公司事故应急救援组织机构框架如下图。</w:t>
      </w:r>
    </w:p>
    <w:p w:rsidR="002B0C57" w:rsidRPr="00F52B05" w:rsidRDefault="002B0C57" w:rsidP="002B0C57">
      <w:pPr>
        <w:ind w:firstLine="480"/>
        <w:jc w:val="center"/>
      </w:pPr>
      <w:r w:rsidRPr="00F52B05">
        <w:rPr>
          <w:noProof/>
        </w:rPr>
        <w:drawing>
          <wp:inline distT="0" distB="0" distL="0" distR="0" wp14:anchorId="6F6CFBD1" wp14:editId="43057D28">
            <wp:extent cx="3726340" cy="1803735"/>
            <wp:effectExtent l="0" t="0" r="762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33046" cy="1806981"/>
                    </a:xfrm>
                    <a:prstGeom prst="rect">
                      <a:avLst/>
                    </a:prstGeom>
                    <a:noFill/>
                    <a:ln>
                      <a:noFill/>
                    </a:ln>
                  </pic:spPr>
                </pic:pic>
              </a:graphicData>
            </a:graphic>
          </wp:inline>
        </w:drawing>
      </w:r>
    </w:p>
    <w:p w:rsidR="002B0C57" w:rsidRPr="00F52B05" w:rsidRDefault="002B0C57" w:rsidP="002B0C57">
      <w:pPr>
        <w:pStyle w:val="a6"/>
      </w:pPr>
      <w:r w:rsidRPr="00F52B05">
        <w:t>图</w:t>
      </w:r>
      <w:r w:rsidRPr="00F52B05">
        <w:t>3.3-1</w:t>
      </w:r>
      <w:r w:rsidRPr="00F52B05">
        <w:t>事故应急救援组织机构框架</w:t>
      </w:r>
    </w:p>
    <w:p w:rsidR="002B0C57" w:rsidRPr="00F52B05" w:rsidRDefault="002B0C57" w:rsidP="002B0C57">
      <w:pPr>
        <w:ind w:firstLine="480"/>
      </w:pPr>
      <w:r w:rsidRPr="00F52B05">
        <w:t>（</w:t>
      </w:r>
      <w:r w:rsidRPr="00F52B05">
        <w:t>2</w:t>
      </w:r>
      <w:r w:rsidRPr="00F52B05">
        <w:t>）各专业组职责</w:t>
      </w:r>
    </w:p>
    <w:p w:rsidR="002B0C57" w:rsidRPr="00F52B05" w:rsidRDefault="002B0C57" w:rsidP="002B0C57">
      <w:pPr>
        <w:ind w:firstLine="480"/>
      </w:pPr>
      <w:r w:rsidRPr="00F52B05">
        <w:t>应急总指挥（厂长）：全面指挥事故现场的应急救援工作。分析紧急状态和警告级别；批准启动和终止紧急反应预案；指挥全厂紧急反应行动，监督现场指挥和协调后勤支援。其不在工厂时，由其后备人员代替行使其职能，第一后备人员运营经理，第二后备人员为</w:t>
      </w:r>
      <w:r w:rsidRPr="00F52B05">
        <w:t>EHS</w:t>
      </w:r>
      <w:r w:rsidRPr="00F52B05">
        <w:t>经理，夜间由值班主管代替行使其职能。</w:t>
      </w:r>
    </w:p>
    <w:p w:rsidR="002B0C57" w:rsidRPr="00F52B05" w:rsidRDefault="002B0C57" w:rsidP="002B0C57">
      <w:pPr>
        <w:ind w:firstLine="480"/>
      </w:pPr>
      <w:r w:rsidRPr="00F52B05">
        <w:t>应急副总指挥</w:t>
      </w:r>
      <w:r w:rsidRPr="00F52B05">
        <w:t>(</w:t>
      </w:r>
      <w:r w:rsidRPr="00F52B05">
        <w:t>运营经理）：所有事故现场操作的指挥和协调；保证现场反应行动的执行；向企业应急总指挥汇报现场状况，寻求后勤支援。协助总指挥负责具体的指挥工作，当总指挥不在现场时，副总指挥行使总指挥职责。其不在工厂时，由其后备人员代替行使其职能，第一后备人员为</w:t>
      </w:r>
      <w:r w:rsidRPr="00F52B05">
        <w:t>EHS</w:t>
      </w:r>
      <w:r w:rsidRPr="00F52B05">
        <w:t>经理，第二后备人员为</w:t>
      </w:r>
      <w:r w:rsidRPr="00F52B05">
        <w:t>EHS</w:t>
      </w:r>
      <w:r w:rsidRPr="00F52B05">
        <w:t>工程师。</w:t>
      </w:r>
    </w:p>
    <w:p w:rsidR="002B0C57" w:rsidRPr="00F52B05" w:rsidRDefault="002B0C57" w:rsidP="002B0C57">
      <w:pPr>
        <w:ind w:firstLine="480"/>
      </w:pPr>
      <w:r w:rsidRPr="00F52B05">
        <w:t>后勤组（</w:t>
      </w:r>
      <w:r w:rsidRPr="00F52B05">
        <w:t>HR</w:t>
      </w:r>
      <w:r w:rsidRPr="00F52B05">
        <w:t>经理）：向企业应急总指挥汇报后援情况，包括物资供应、通信支持和对外信息发布；物资供应包括饮食供应、车辆安排和需要的其它需要的物资。通信支持包括电话、传真等相关需要的支持；对外消息发布为在需要的情况下，与应急总指挥确定后，对媒体及政府机构发布相关事故信息。其不在工厂时，由其后备人员代替行使其职能，第一后备人员为行政专员，第二后备人员为采购专员。</w:t>
      </w:r>
    </w:p>
    <w:p w:rsidR="002B0C57" w:rsidRPr="00F52B05" w:rsidRDefault="002B0C57" w:rsidP="002B0C57">
      <w:pPr>
        <w:ind w:firstLine="480"/>
      </w:pPr>
      <w:r w:rsidRPr="00F52B05">
        <w:t>消防队队长（事故部门主管）组织事故现场的泄漏处理、消防灭火及人员营救、事故现场警戒、事故周围道路管制、事故后现场保护或洗消除污等工作，并向上级消防救援力量提供燃烧介质类别、数量并协助官方消防队员灭火等。其不</w:t>
      </w:r>
      <w:r w:rsidRPr="00F52B05">
        <w:lastRenderedPageBreak/>
        <w:t>在工厂时，由相关部门主管或其部门内代理人员代替行使职能。</w:t>
      </w:r>
    </w:p>
    <w:p w:rsidR="002B0C57" w:rsidRPr="00F52B05" w:rsidRDefault="002B0C57" w:rsidP="002B0C57">
      <w:pPr>
        <w:ind w:firstLine="480"/>
      </w:pPr>
      <w:r w:rsidRPr="00F52B05">
        <w:t>疏散组长（各部门主管、事故部门由部门主管指定）：负责组织引导本部门人员安全有序疏散至指定的疏散集合地点，清点本部门人员，向日志管理员汇报本部门人员疏散情况。如果发现有人员未能及时疏散或受伤时，立即报告总指挥，请求援助，并在总指挥授权下挑选合适的人员组成搜救小组，对人员可能滞留区域进行搜救。其不在工厂时，由其部门内代理人员代替行使职能。</w:t>
      </w:r>
    </w:p>
    <w:p w:rsidR="002B0C57" w:rsidRPr="00F52B05" w:rsidRDefault="002B0C57" w:rsidP="002B0C57">
      <w:pPr>
        <w:ind w:firstLine="480"/>
      </w:pPr>
      <w:r w:rsidRPr="00F52B05">
        <w:t>紧急救护组组长（工艺工程师）：负责组织救护组组员对受伤人员进行初步急救和处理。必要时向外部急救单位</w:t>
      </w:r>
      <w:r w:rsidRPr="00F52B05">
        <w:t>120</w:t>
      </w:r>
      <w:r w:rsidRPr="00F52B05">
        <w:t>求助，并陪同受伤人员紧急就医。其不在工厂时，由其部门内代理人员代替行使职能。</w:t>
      </w:r>
    </w:p>
    <w:p w:rsidR="002B0C57" w:rsidRPr="00F52B05" w:rsidRDefault="002B0C57" w:rsidP="002B0C57">
      <w:pPr>
        <w:ind w:firstLine="480"/>
      </w:pPr>
      <w:r w:rsidRPr="00F52B05">
        <w:t>维修抢险组组长（工程经理）：负责组织水、电、排风等公共设备、设施的供应或隔离。必要时，组织切断其他设备的电源，关闭雨水、污水总排口并进行液位和水质监控。事故后协助事故单位进行事故现场恢复。其不在工厂时，由其部门内代理人员代替行使职能。</w:t>
      </w:r>
    </w:p>
    <w:p w:rsidR="002B0C57" w:rsidRPr="00F52B05" w:rsidRDefault="002B0C57" w:rsidP="002B0C57">
      <w:pPr>
        <w:ind w:firstLine="480"/>
      </w:pPr>
      <w:r w:rsidRPr="00F52B05">
        <w:t>事件日志管理员（</w:t>
      </w:r>
      <w:r w:rsidRPr="00F52B05">
        <w:t>EHS</w:t>
      </w:r>
      <w:r w:rsidRPr="00F52B05">
        <w:t>工程师）：负责维持疏散集合区域秩序，统计并向总指挥报告全厂疏散情况。发现有人员未能及时疏散或人数有差异时，立即报告总指挥请求援助。必要时，评估疏散集合区域安全状况，若发现潜在风险，向总指挥建议更换集合地点。同时将事故发生期间的所有事件按发生时间记录。指定的事件日志管理员保存事件日志，事件日志保存期为</w:t>
      </w:r>
      <w:r w:rsidRPr="00F52B05">
        <w:t>3</w:t>
      </w:r>
      <w:r w:rsidRPr="00F52B05">
        <w:t>年。其不在工厂时，由</w:t>
      </w:r>
      <w:r w:rsidRPr="00F52B05">
        <w:t>EHS</w:t>
      </w:r>
      <w:r w:rsidRPr="00F52B05">
        <w:t>经理指定人员行使其职能。</w:t>
      </w:r>
    </w:p>
    <w:p w:rsidR="002B0C57" w:rsidRPr="00F52B05" w:rsidRDefault="002B0C57" w:rsidP="002B0C57">
      <w:pPr>
        <w:pStyle w:val="4Ch"/>
      </w:pPr>
      <w:r w:rsidRPr="00F52B05">
        <w:t>3.3.2.2</w:t>
      </w:r>
      <w:r w:rsidRPr="00F52B05">
        <w:t>事故预警</w:t>
      </w:r>
    </w:p>
    <w:p w:rsidR="002B0C57" w:rsidRPr="00F52B05" w:rsidRDefault="002B0C57" w:rsidP="002B0C57">
      <w:pPr>
        <w:ind w:firstLine="480"/>
      </w:pPr>
      <w:r w:rsidRPr="00F52B05">
        <w:t>І</w:t>
      </w:r>
      <w:r w:rsidRPr="00F52B05">
        <w:t>级预警：由公司现场人员立即报告公司部门负责人和值班调度，并通知张家港市突发环境事件应急救援中心，在应急救援中心的指导下，公司启动公司应急预案，事故企业各部门负责人或调度视现场情况组织现场处置，张家港市安环部门视情况协调相关部门进行现场处置，落实巡查、监控措施；如隐患未消除，应通知相关应急部门、人员作好应急准备。</w:t>
      </w:r>
    </w:p>
    <w:p w:rsidR="002B0C57" w:rsidRPr="00F52B05" w:rsidRDefault="002B0C57" w:rsidP="002B0C57">
      <w:pPr>
        <w:ind w:firstLine="480"/>
      </w:pPr>
      <w:r w:rsidRPr="00F52B05">
        <w:rPr>
          <w:rFonts w:hint="eastAsia"/>
        </w:rPr>
        <w:t>Ⅱ</w:t>
      </w:r>
      <w:r w:rsidRPr="00F52B05">
        <w:t>级预警：由公司现场人员立即报告公司部门负责人和值班调度，启动企业应急预案，由公司内部应急救援力量完成事件的救援处置工作。</w:t>
      </w:r>
    </w:p>
    <w:p w:rsidR="002B0C57" w:rsidRPr="00F52B05" w:rsidRDefault="002B0C57" w:rsidP="002B0C57">
      <w:pPr>
        <w:ind w:firstLine="480"/>
      </w:pPr>
      <w:r w:rsidRPr="00F52B05">
        <w:rPr>
          <w:rFonts w:hint="eastAsia"/>
        </w:rPr>
        <w:t>Ⅲ</w:t>
      </w:r>
      <w:r w:rsidRPr="00F52B05">
        <w:t>级预警：现场人员立即报告部门负责人和值班调度，并通知安全部门，部门负责人或调度视现场情况组织现场处置，安全部门视情况协调相关部门进行现场处置，落实巡查、监控措施；如隐患未消除，应通知相关应急部门、人员作好</w:t>
      </w:r>
      <w:r w:rsidRPr="00F52B05">
        <w:lastRenderedPageBreak/>
        <w:t>应急准备。遇非工作日时，通知应急响应中心和总值班人员，并及时报告应急指挥部总指挥和有关人员。</w:t>
      </w:r>
    </w:p>
    <w:p w:rsidR="002B0C57" w:rsidRPr="00F52B05" w:rsidRDefault="002B0C57" w:rsidP="002B0C57">
      <w:pPr>
        <w:pStyle w:val="4Ch"/>
      </w:pPr>
      <w:r w:rsidRPr="00F52B05">
        <w:t>3.3.2.3</w:t>
      </w:r>
      <w:r w:rsidRPr="00F52B05">
        <w:t>报警、通讯联络方式</w:t>
      </w:r>
    </w:p>
    <w:p w:rsidR="002B0C57" w:rsidRPr="00F52B05" w:rsidRDefault="002B0C57" w:rsidP="002B0C57">
      <w:pPr>
        <w:ind w:firstLine="480"/>
      </w:pPr>
      <w:r w:rsidRPr="00F52B05">
        <w:t>事故报警：发现险情后应根据事故情况及时采取必要的措施，并用最有效的方式立即向</w:t>
      </w:r>
      <w:r w:rsidRPr="00F52B05">
        <w:t>DCS</w:t>
      </w:r>
      <w:r w:rsidRPr="00F52B05">
        <w:t>控制室及主管汇报，如情况紧急同时向</w:t>
      </w:r>
      <w:r w:rsidRPr="00F52B05">
        <w:t>119</w:t>
      </w:r>
      <w:r w:rsidRPr="00F52B05">
        <w:t>、</w:t>
      </w:r>
      <w:r w:rsidRPr="00F52B05">
        <w:t>120</w:t>
      </w:r>
      <w:r w:rsidRPr="00F52B05">
        <w:t>呼救。</w:t>
      </w:r>
    </w:p>
    <w:p w:rsidR="002B0C57" w:rsidRPr="00F52B05" w:rsidRDefault="002B0C57" w:rsidP="002B0C57">
      <w:pPr>
        <w:pStyle w:val="4Ch"/>
      </w:pPr>
      <w:r w:rsidRPr="00F52B05">
        <w:t>3.3.2.4</w:t>
      </w:r>
      <w:r w:rsidRPr="00F52B05">
        <w:t>信息报告与通报</w:t>
      </w:r>
    </w:p>
    <w:p w:rsidR="002B0C57" w:rsidRPr="00F52B05" w:rsidRDefault="002B0C57" w:rsidP="002B0C57">
      <w:pPr>
        <w:ind w:firstLine="480"/>
      </w:pPr>
      <w:r w:rsidRPr="00F52B05">
        <w:t>事故发生后，事故当事人立即向部门负责人报告，由部门负责人向有关部门报告。火灾事故先报环境安全科。凡发生事故伤及人身时，也先向环境安全科报告，如发生急性中毒事故时应先向环境安全科报告，在报告的同时，现场人员及时抢救。</w:t>
      </w:r>
    </w:p>
    <w:p w:rsidR="002B0C57" w:rsidRPr="00F52B05" w:rsidRDefault="002B0C57" w:rsidP="002B0C57">
      <w:pPr>
        <w:ind w:firstLine="480"/>
      </w:pPr>
      <w:r w:rsidRPr="00F52B05">
        <w:t>公司主管领导接到上报事故汇报后，立即向上级单位报告。报告内容包括事件发生时间、地点、类型和排放污染物的种类、数量、直接经济损失、已采取的应急措施，已污染的范围，潜在的危害程度，转化方式及趋向，可能受影响区域及采取的措施，需要增援和救援的需求。</w:t>
      </w:r>
    </w:p>
    <w:p w:rsidR="002B0C57" w:rsidRPr="00F52B05" w:rsidRDefault="002B0C57" w:rsidP="002B0C57">
      <w:pPr>
        <w:pStyle w:val="4Ch"/>
      </w:pPr>
      <w:r w:rsidRPr="00F52B05">
        <w:t>3.3.2.5</w:t>
      </w:r>
      <w:r w:rsidRPr="00F52B05">
        <w:t>应急监测</w:t>
      </w:r>
    </w:p>
    <w:p w:rsidR="002B0C57" w:rsidRPr="00F52B05" w:rsidRDefault="002B0C57" w:rsidP="002B0C57">
      <w:pPr>
        <w:ind w:firstLine="480"/>
      </w:pPr>
      <w:r w:rsidRPr="00F52B05">
        <w:t>突发环境事件时，应急指挥领导小组应迅速组织人员赶赴现场，根据事件的实际情况，迅速确定监测方案，及时开展应急监测工作，在尽可能短的时间内做出判断，以便对事件及时正确进行处理。</w:t>
      </w:r>
    </w:p>
    <w:p w:rsidR="002B0C57" w:rsidRPr="00F52B05" w:rsidRDefault="002B0C57" w:rsidP="002B0C57">
      <w:pPr>
        <w:pStyle w:val="4Ch"/>
      </w:pPr>
      <w:r w:rsidRPr="00F52B05">
        <w:t>3.3.2.6</w:t>
      </w:r>
      <w:r w:rsidRPr="00F52B05">
        <w:t>应急终止</w:t>
      </w:r>
    </w:p>
    <w:p w:rsidR="002B0C57" w:rsidRPr="00F52B05" w:rsidRDefault="002B0C57" w:rsidP="002B0C57">
      <w:pPr>
        <w:ind w:firstLine="480"/>
      </w:pPr>
      <w:r w:rsidRPr="00F52B05">
        <w:t>（</w:t>
      </w:r>
      <w:r w:rsidRPr="00F52B05">
        <w:t>1</w:t>
      </w:r>
      <w:r w:rsidRPr="00F52B05">
        <w:t>）应急终止的条件</w:t>
      </w:r>
    </w:p>
    <w:p w:rsidR="002B0C57" w:rsidRPr="00F52B05" w:rsidRDefault="002B0C57" w:rsidP="002B0C57">
      <w:pPr>
        <w:ind w:firstLine="480"/>
      </w:pPr>
      <w:r w:rsidRPr="00F52B05">
        <w:t>事故现场得到控制，事件条件已经消除，污染源的泄漏与释放已降至规定限制内，且事件所造成的危害已被消除，无继发可能，事故险情发生后随之产生的环境影响和职业健康安全风险已得到有效控制，事件现场的各种专业应急处置行动已无继续的必要。</w:t>
      </w:r>
    </w:p>
    <w:p w:rsidR="002B0C57" w:rsidRPr="00F52B05" w:rsidRDefault="002B0C57" w:rsidP="002B0C57">
      <w:pPr>
        <w:ind w:firstLine="480"/>
      </w:pPr>
      <w:r w:rsidRPr="00F52B05">
        <w:t>（</w:t>
      </w:r>
      <w:r w:rsidRPr="00F52B05">
        <w:t>2</w:t>
      </w:r>
      <w:r w:rsidRPr="00F52B05">
        <w:t>）应急终止的程序</w:t>
      </w:r>
    </w:p>
    <w:p w:rsidR="002B0C57" w:rsidRPr="00F52B05" w:rsidRDefault="002B0C57" w:rsidP="002B0C57">
      <w:pPr>
        <w:ind w:firstLine="480"/>
      </w:pPr>
      <w:r w:rsidRPr="00F52B05">
        <w:t>在确定事故应急救援结束之后，对现场进行全面清查，如无异常情况，报告</w:t>
      </w:r>
      <w:r w:rsidRPr="00F52B05">
        <w:t>“</w:t>
      </w:r>
      <w:r w:rsidRPr="00F52B05">
        <w:t>事故应急救援指挥领导小组</w:t>
      </w:r>
      <w:r w:rsidRPr="00F52B05">
        <w:t>”</w:t>
      </w:r>
      <w:r w:rsidRPr="00F52B05">
        <w:t>，由小组组长宣布救援工作结束，并通知各相关部门和周边人员事故危险已解除。</w:t>
      </w:r>
    </w:p>
    <w:p w:rsidR="002B0C57" w:rsidRPr="00F52B05" w:rsidRDefault="002B0C57" w:rsidP="002B0C57">
      <w:pPr>
        <w:ind w:firstLine="480"/>
      </w:pPr>
      <w:r w:rsidRPr="00F52B05">
        <w:t>（</w:t>
      </w:r>
      <w:r w:rsidRPr="00F52B05">
        <w:t>3</w:t>
      </w:r>
      <w:r w:rsidRPr="00F52B05">
        <w:t>）事故总结和应急能力评估</w:t>
      </w:r>
    </w:p>
    <w:p w:rsidR="002B0C57" w:rsidRPr="00F52B05" w:rsidRDefault="002B0C57" w:rsidP="002B0C57">
      <w:pPr>
        <w:ind w:firstLine="480"/>
      </w:pPr>
      <w:r w:rsidRPr="00F52B05">
        <w:t>事故调查处理由公司成立事故事件调查小组执行。公司环境安全组织相关相</w:t>
      </w:r>
      <w:r w:rsidRPr="00F52B05">
        <w:lastRenderedPageBreak/>
        <w:t>关部门人员对应急能力进行评估。</w:t>
      </w:r>
    </w:p>
    <w:p w:rsidR="002B0C57" w:rsidRPr="00F52B05" w:rsidRDefault="002B0C57" w:rsidP="002B0C57">
      <w:pPr>
        <w:pStyle w:val="4Ch"/>
      </w:pPr>
      <w:r w:rsidRPr="00F52B05">
        <w:t>3.3.2.7</w:t>
      </w:r>
      <w:r w:rsidRPr="00F52B05">
        <w:t>应急培训和演练</w:t>
      </w:r>
    </w:p>
    <w:p w:rsidR="002B0C57" w:rsidRPr="00F52B05" w:rsidRDefault="002B0C57" w:rsidP="002B0C57">
      <w:pPr>
        <w:ind w:firstLine="480"/>
      </w:pPr>
      <w:r w:rsidRPr="00F52B05">
        <w:t>（</w:t>
      </w:r>
      <w:r w:rsidRPr="00F52B05">
        <w:t>1</w:t>
      </w:r>
      <w:r w:rsidRPr="00F52B05">
        <w:t>）培训</w:t>
      </w:r>
    </w:p>
    <w:p w:rsidR="002B0C57" w:rsidRPr="00F52B05" w:rsidRDefault="002B0C57" w:rsidP="002B0C57">
      <w:pPr>
        <w:ind w:firstLine="480"/>
      </w:pPr>
      <w:r w:rsidRPr="00F52B05">
        <w:t>环境安全科负责组织相关培训和应急救援演练。义务消防队队长（环境安全科长）组织义务消防队和各部门相关人员每两个月进行应急救援、消防技能培训。环境安全科负责组织每年对公司全体员工进行应急救援预案内容培训，组织员工进行应急救援演练和观摩。所有员工必须熟悉公司各种危化品的理化特性知识及现场自救知识，每年由环境安全科组织培训。</w:t>
      </w:r>
    </w:p>
    <w:p w:rsidR="002B0C57" w:rsidRPr="00F52B05" w:rsidRDefault="002B0C57" w:rsidP="002B0C57">
      <w:pPr>
        <w:ind w:firstLine="480"/>
      </w:pPr>
      <w:r w:rsidRPr="00F52B05">
        <w:t>（</w:t>
      </w:r>
      <w:r w:rsidRPr="00F52B05">
        <w:t>2</w:t>
      </w:r>
      <w:r w:rsidRPr="00F52B05">
        <w:t>）演练</w:t>
      </w:r>
    </w:p>
    <w:p w:rsidR="002B0C57" w:rsidRPr="00F52B05" w:rsidRDefault="002B0C57" w:rsidP="002B0C57">
      <w:pPr>
        <w:ind w:firstLine="480"/>
      </w:pPr>
      <w:r w:rsidRPr="00F52B05">
        <w:t>由环境安全科负责组织每年开展</w:t>
      </w:r>
      <w:r w:rsidRPr="00F52B05">
        <w:t>2</w:t>
      </w:r>
      <w:r w:rsidRPr="00F52B05">
        <w:t>次公司范围内的事故应急救援演练并做记录。演练后对演练情况和公司应急救援预案进行评审，如发现预案有不合适的地方及时进行修订完善。演练后应及时对应急设备、设施、器材进行添置、更换、维护保养，保持充足、完好、有效。</w:t>
      </w:r>
    </w:p>
    <w:p w:rsidR="002B0C57" w:rsidRPr="00F52B05" w:rsidRDefault="002B0C57" w:rsidP="002B0C57">
      <w:pPr>
        <w:ind w:firstLine="480"/>
      </w:pPr>
      <w:r w:rsidRPr="00F52B05">
        <w:t>公司自运营以来，未发生环境风险事故，总体来讲现有项目应急预案具有有效的预防效果。</w:t>
      </w:r>
    </w:p>
    <w:p w:rsidR="002B0C57" w:rsidRPr="00F52B05" w:rsidRDefault="002B0C57" w:rsidP="002B0C57">
      <w:pPr>
        <w:pStyle w:val="20"/>
      </w:pPr>
      <w:bookmarkStart w:id="202" w:name="_Toc527147435"/>
      <w:bookmarkStart w:id="203" w:name="_Toc3342418"/>
      <w:bookmarkStart w:id="204" w:name="_Toc15834402"/>
      <w:r w:rsidRPr="00F52B05">
        <w:t>3.4</w:t>
      </w:r>
      <w:r w:rsidRPr="00F52B05">
        <w:rPr>
          <w:rFonts w:hint="eastAsia"/>
        </w:rPr>
        <w:t>现有项目</w:t>
      </w:r>
      <w:r w:rsidRPr="00F52B05">
        <w:t>VOCs“</w:t>
      </w:r>
      <w:r w:rsidRPr="00F52B05">
        <w:rPr>
          <w:rFonts w:hint="eastAsia"/>
        </w:rPr>
        <w:t>一</w:t>
      </w:r>
      <w:r w:rsidR="001F380A" w:rsidRPr="00F52B05">
        <w:rPr>
          <w:rFonts w:hint="eastAsia"/>
        </w:rPr>
        <w:t>企</w:t>
      </w:r>
      <w:r w:rsidRPr="00F52B05">
        <w:rPr>
          <w:rFonts w:hint="eastAsia"/>
        </w:rPr>
        <w:t>一策</w:t>
      </w:r>
      <w:r w:rsidRPr="00F52B05">
        <w:t>”</w:t>
      </w:r>
      <w:r w:rsidRPr="00F52B05">
        <w:rPr>
          <w:rFonts w:hint="eastAsia"/>
        </w:rPr>
        <w:t>提标改造情况</w:t>
      </w:r>
      <w:bookmarkEnd w:id="202"/>
      <w:bookmarkEnd w:id="203"/>
      <w:bookmarkEnd w:id="204"/>
    </w:p>
    <w:p w:rsidR="002B0C57" w:rsidRPr="00F52B05" w:rsidRDefault="002B0C57" w:rsidP="002B0C57">
      <w:pPr>
        <w:ind w:firstLine="480"/>
      </w:pPr>
      <w:r w:rsidRPr="00F52B05">
        <w:t>根据《关于在全省化工园（集中）区开展泄漏检测与修复（</w:t>
      </w:r>
      <w:r w:rsidRPr="00F52B05">
        <w:t>LDAR</w:t>
      </w:r>
      <w:r w:rsidRPr="00F52B05">
        <w:t>）工作的通知》（苏环办</w:t>
      </w:r>
      <w:r w:rsidRPr="00F52B05">
        <w:t>[2016]96</w:t>
      </w:r>
      <w:r w:rsidRPr="00F52B05">
        <w:t>号）等文件要求，张家港南光化工有限公司现有项目已于</w:t>
      </w:r>
      <w:r w:rsidRPr="00F52B05">
        <w:t>2017</w:t>
      </w:r>
      <w:r w:rsidRPr="00F52B05">
        <w:t>年</w:t>
      </w:r>
      <w:r w:rsidRPr="00F52B05">
        <w:t>5</w:t>
      </w:r>
      <w:r w:rsidRPr="00F52B05">
        <w:t>月完成</w:t>
      </w:r>
      <w:r w:rsidRPr="00F52B05">
        <w:t>“</w:t>
      </w:r>
      <w:r w:rsidRPr="00F52B05">
        <w:t>一</w:t>
      </w:r>
      <w:r w:rsidR="00E144EE" w:rsidRPr="00F52B05">
        <w:rPr>
          <w:rFonts w:hint="eastAsia"/>
        </w:rPr>
        <w:t>企</w:t>
      </w:r>
      <w:r w:rsidRPr="00F52B05">
        <w:t>一策</w:t>
      </w:r>
      <w:r w:rsidRPr="00F52B05">
        <w:t>”</w:t>
      </w:r>
      <w:r w:rsidRPr="00F52B05">
        <w:t>提标改造工作。</w:t>
      </w:r>
    </w:p>
    <w:p w:rsidR="002B0C57" w:rsidRPr="00F52B05" w:rsidRDefault="002B0C57" w:rsidP="002B0C57">
      <w:pPr>
        <w:ind w:firstLine="480"/>
      </w:pPr>
      <w:r w:rsidRPr="00F52B05">
        <w:t>《张家港南光化工有限公司</w:t>
      </w:r>
      <w:r w:rsidRPr="00F52B05">
        <w:t>VOCs“</w:t>
      </w:r>
      <w:r w:rsidRPr="00F52B05">
        <w:t>一</w:t>
      </w:r>
      <w:r w:rsidR="00E144EE" w:rsidRPr="00F52B05">
        <w:rPr>
          <w:rFonts w:hint="eastAsia"/>
        </w:rPr>
        <w:t>企</w:t>
      </w:r>
      <w:r w:rsidRPr="00F52B05">
        <w:t>一策</w:t>
      </w:r>
      <w:r w:rsidRPr="00F52B05">
        <w:t>”</w:t>
      </w:r>
      <w:r w:rsidRPr="00F52B05">
        <w:t>提标改造方案》已在张家港市环境保护局备案，备案文件见附件。</w:t>
      </w:r>
    </w:p>
    <w:p w:rsidR="002B0C57" w:rsidRPr="00F52B05" w:rsidRDefault="002B0C57" w:rsidP="002B0C57">
      <w:pPr>
        <w:pStyle w:val="20"/>
      </w:pPr>
      <w:bookmarkStart w:id="205" w:name="_Toc527147436"/>
      <w:bookmarkStart w:id="206" w:name="_Toc3342419"/>
      <w:bookmarkStart w:id="207" w:name="_Toc15834403"/>
      <w:r w:rsidRPr="00F52B05">
        <w:t>3.5</w:t>
      </w:r>
      <w:r w:rsidRPr="00F52B05">
        <w:rPr>
          <w:rFonts w:hint="eastAsia"/>
        </w:rPr>
        <w:t>现有项目达标情况及存在的环境问题</w:t>
      </w:r>
      <w:bookmarkEnd w:id="205"/>
      <w:bookmarkEnd w:id="206"/>
      <w:bookmarkEnd w:id="207"/>
    </w:p>
    <w:p w:rsidR="002B0C57" w:rsidRPr="00F52B05" w:rsidRDefault="002B0C57" w:rsidP="002B0C57">
      <w:pPr>
        <w:ind w:firstLine="480"/>
        <w:rPr>
          <w:lang w:val="zh-CN"/>
        </w:rPr>
      </w:pPr>
      <w:r w:rsidRPr="00F52B05">
        <w:rPr>
          <w:rFonts w:hint="eastAsia"/>
          <w:lang w:val="zh-CN"/>
        </w:rPr>
        <w:t>现有项目存在的问题：</w:t>
      </w:r>
    </w:p>
    <w:p w:rsidR="002B0C57" w:rsidRPr="00F52B05" w:rsidRDefault="002B0C57" w:rsidP="002B0C57">
      <w:pPr>
        <w:ind w:firstLine="480"/>
      </w:pPr>
      <w:r w:rsidRPr="00F52B05">
        <w:rPr>
          <w:rFonts w:hint="eastAsia"/>
          <w:lang w:val="zh-CN"/>
        </w:rPr>
        <w:t>1</w:t>
      </w:r>
      <w:r w:rsidRPr="00F52B05">
        <w:rPr>
          <w:rFonts w:hint="eastAsia"/>
          <w:lang w:val="zh-CN"/>
        </w:rPr>
        <w:t>、</w:t>
      </w:r>
      <w:r w:rsidRPr="00F52B05">
        <w:rPr>
          <w:rFonts w:hint="eastAsia"/>
        </w:rPr>
        <w:t>现有项目环评文件没有对废气污染物提出排放标准要求</w:t>
      </w:r>
      <w:r w:rsidRPr="00F52B05">
        <w:rPr>
          <w:rFonts w:hint="eastAsia"/>
          <w:lang w:val="zh-CN"/>
        </w:rPr>
        <w:t>，要求不凝气由</w:t>
      </w:r>
      <w:r w:rsidRPr="00F52B05">
        <w:rPr>
          <w:rFonts w:hint="eastAsia"/>
          <w:lang w:val="zh-CN"/>
        </w:rPr>
        <w:t>1</w:t>
      </w:r>
      <w:r w:rsidRPr="00F52B05">
        <w:rPr>
          <w:lang w:val="zh-CN"/>
        </w:rPr>
        <w:t>5</w:t>
      </w:r>
      <w:r w:rsidRPr="00F52B05">
        <w:rPr>
          <w:rFonts w:hint="eastAsia"/>
        </w:rPr>
        <w:t>米高排气筒排放。企业实际生产中，投料废气经布袋除尘器处理后排放，有机废气经“水喷淋</w:t>
      </w:r>
      <w:r w:rsidRPr="00F52B05">
        <w:rPr>
          <w:rFonts w:hint="eastAsia"/>
        </w:rPr>
        <w:t>+</w:t>
      </w:r>
      <w:r w:rsidRPr="00F52B05">
        <w:rPr>
          <w:rFonts w:hint="eastAsia"/>
        </w:rPr>
        <w:t>光催化氧化</w:t>
      </w:r>
      <w:r w:rsidRPr="00F52B05">
        <w:rPr>
          <w:rFonts w:hint="eastAsia"/>
        </w:rPr>
        <w:t>+</w:t>
      </w:r>
      <w:r w:rsidRPr="00F52B05">
        <w:rPr>
          <w:rFonts w:hint="eastAsia"/>
        </w:rPr>
        <w:t>活性炭吸附后”排放，排气筒高度为</w:t>
      </w:r>
      <w:r w:rsidRPr="00F52B05">
        <w:rPr>
          <w:rFonts w:hint="eastAsia"/>
        </w:rPr>
        <w:t>2</w:t>
      </w:r>
      <w:r w:rsidRPr="00F52B05">
        <w:t>0</w:t>
      </w:r>
      <w:r w:rsidRPr="00F52B05">
        <w:rPr>
          <w:rFonts w:hint="eastAsia"/>
        </w:rPr>
        <w:t>米，共用一根排气筒。</w:t>
      </w:r>
    </w:p>
    <w:p w:rsidR="002B0C57" w:rsidRPr="00F52B05" w:rsidRDefault="002B0C57" w:rsidP="002B0C57">
      <w:pPr>
        <w:ind w:firstLine="480"/>
      </w:pPr>
      <w:r w:rsidRPr="00F52B05">
        <w:rPr>
          <w:rFonts w:hint="eastAsia"/>
        </w:rPr>
        <w:t>2</w:t>
      </w:r>
      <w:r w:rsidRPr="00F52B05">
        <w:rPr>
          <w:rFonts w:hint="eastAsia"/>
        </w:rPr>
        <w:t>、企业原环评文件中没有识别出工业固废，实际生产中产生的固体废物包括：过滤残渣、废活性炭、废包装袋。</w:t>
      </w:r>
    </w:p>
    <w:p w:rsidR="002B0C57" w:rsidRPr="00F52B05" w:rsidRDefault="002B0C57" w:rsidP="002B0C57">
      <w:pPr>
        <w:ind w:firstLine="480"/>
      </w:pPr>
      <w:r w:rsidRPr="00F52B05">
        <w:lastRenderedPageBreak/>
        <w:t>3</w:t>
      </w:r>
      <w:r w:rsidRPr="00F52B05">
        <w:rPr>
          <w:rFonts w:hint="eastAsia"/>
        </w:rPr>
        <w:t>、企业目前危废暂存于南光生物中的危废仓库中，现有罐区未做防渗处理。</w:t>
      </w:r>
    </w:p>
    <w:p w:rsidR="002B0C57" w:rsidRPr="00F52B05" w:rsidRDefault="002B0C57" w:rsidP="002B0C57">
      <w:pPr>
        <w:ind w:firstLine="480"/>
      </w:pPr>
      <w:r w:rsidRPr="00F52B05">
        <w:t>4</w:t>
      </w:r>
      <w:r w:rsidRPr="00F52B05">
        <w:rPr>
          <w:rFonts w:hint="eastAsia"/>
        </w:rPr>
        <w:t>、企业目前事故池与</w:t>
      </w:r>
      <w:r w:rsidRPr="00F52B05">
        <w:rPr>
          <w:rFonts w:hint="eastAsia"/>
          <w:lang w:val="zh-CN"/>
        </w:rPr>
        <w:t>雨水池共用，容积为</w:t>
      </w:r>
      <w:r w:rsidRPr="00F52B05">
        <w:rPr>
          <w:rFonts w:hint="eastAsia"/>
          <w:lang w:val="zh-CN"/>
        </w:rPr>
        <w:t>4</w:t>
      </w:r>
      <w:r w:rsidRPr="00F52B05">
        <w:rPr>
          <w:lang w:val="zh-CN"/>
        </w:rPr>
        <w:t>00</w:t>
      </w:r>
      <w:r w:rsidRPr="00F52B05">
        <w:t>m</w:t>
      </w:r>
      <w:r w:rsidRPr="00F52B05">
        <w:rPr>
          <w:vertAlign w:val="superscript"/>
        </w:rPr>
        <w:t>3</w:t>
      </w:r>
      <w:r w:rsidRPr="00F52B05">
        <w:rPr>
          <w:rFonts w:hint="eastAsia"/>
        </w:rPr>
        <w:t>。</w:t>
      </w:r>
    </w:p>
    <w:p w:rsidR="002B0C57" w:rsidRPr="00F52B05" w:rsidRDefault="002B0C57" w:rsidP="002B0C57">
      <w:pPr>
        <w:ind w:firstLine="480"/>
        <w:rPr>
          <w:lang w:val="zh-CN"/>
        </w:rPr>
      </w:pPr>
      <w:r w:rsidRPr="00F52B05">
        <w:rPr>
          <w:lang w:val="zh-CN"/>
        </w:rPr>
        <w:t>5</w:t>
      </w:r>
      <w:r w:rsidRPr="00F52B05">
        <w:rPr>
          <w:rFonts w:hint="eastAsia"/>
          <w:lang w:val="zh-CN"/>
        </w:rPr>
        <w:t>、企业突发环境事件应急预案为：</w:t>
      </w:r>
      <w:r w:rsidRPr="00F52B05">
        <w:t>2016</w:t>
      </w:r>
      <w:r w:rsidRPr="00F52B05">
        <w:t>年</w:t>
      </w:r>
      <w:r w:rsidRPr="00F52B05">
        <w:t>11</w:t>
      </w:r>
      <w:r w:rsidRPr="00F52B05">
        <w:t>月在张家港市环保局备案，备案文号</w:t>
      </w:r>
      <w:r w:rsidRPr="00F52B05">
        <w:t>320582-2016-036-</w:t>
      </w:r>
      <w:r w:rsidRPr="00F52B05">
        <w:rPr>
          <w:rFonts w:hint="eastAsia"/>
        </w:rPr>
        <w:t>L</w:t>
      </w:r>
      <w:r w:rsidRPr="00F52B05">
        <w:rPr>
          <w:rFonts w:hint="eastAsia"/>
        </w:rPr>
        <w:t>，需要更新</w:t>
      </w:r>
      <w:r w:rsidRPr="00F52B05">
        <w:rPr>
          <w:rFonts w:hint="eastAsia"/>
          <w:lang w:val="zh-CN"/>
        </w:rPr>
        <w:t>。</w:t>
      </w:r>
    </w:p>
    <w:p w:rsidR="00215329" w:rsidRPr="00F52B05" w:rsidRDefault="00215329" w:rsidP="002B0C57">
      <w:pPr>
        <w:ind w:firstLine="480"/>
        <w:rPr>
          <w:lang w:val="zh-CN"/>
        </w:rPr>
      </w:pPr>
      <w:r w:rsidRPr="00F52B05">
        <w:rPr>
          <w:rFonts w:hint="eastAsia"/>
          <w:lang w:val="zh-CN"/>
        </w:rPr>
        <w:t>6</w:t>
      </w:r>
      <w:r w:rsidRPr="00F52B05">
        <w:rPr>
          <w:rFonts w:hint="eastAsia"/>
          <w:lang w:val="zh-CN"/>
        </w:rPr>
        <w:t>、企业现有项目环评文件及其审批意见，没有对企业提出卫生防护距离的设置要求。</w:t>
      </w:r>
    </w:p>
    <w:p w:rsidR="00394081" w:rsidRPr="00F52B05" w:rsidRDefault="00394081" w:rsidP="002B0C57">
      <w:pPr>
        <w:ind w:firstLine="480"/>
      </w:pPr>
      <w:r w:rsidRPr="00F52B05">
        <w:rPr>
          <w:rFonts w:hint="eastAsia"/>
          <w:lang w:val="zh-CN"/>
        </w:rPr>
        <w:t>7</w:t>
      </w:r>
      <w:r w:rsidRPr="00F52B05">
        <w:rPr>
          <w:rFonts w:hint="eastAsia"/>
          <w:lang w:val="zh-CN"/>
        </w:rPr>
        <w:t>、根据《关于印发〈重点行业挥发性有机物综合治理方案〉的通知》（环大气</w:t>
      </w:r>
      <w:r w:rsidRPr="00F52B05">
        <w:rPr>
          <w:lang w:val="zh-CN"/>
        </w:rPr>
        <w:t>[2019]53</w:t>
      </w:r>
      <w:r w:rsidRPr="00F52B05">
        <w:rPr>
          <w:rFonts w:hint="eastAsia"/>
          <w:lang w:val="zh-CN"/>
        </w:rPr>
        <w:t>号）：“低温等离子、光催化、光氧化技术主要适用于恶臭异味等治理；非水溶性的</w:t>
      </w:r>
      <w:r w:rsidRPr="00F52B05">
        <w:rPr>
          <w:rFonts w:hint="eastAsia"/>
          <w:lang w:val="zh-CN"/>
        </w:rPr>
        <w:t xml:space="preserve"> VOCs </w:t>
      </w:r>
      <w:r w:rsidRPr="00F52B05">
        <w:rPr>
          <w:rFonts w:hint="eastAsia"/>
          <w:lang w:val="zh-CN"/>
        </w:rPr>
        <w:t>废气禁止采用水或水溶液喷淋吸收处理。企业的废气主要是</w:t>
      </w:r>
      <w:r w:rsidRPr="00F52B05">
        <w:rPr>
          <w:rFonts w:hint="eastAsia"/>
          <w:lang w:val="zh-CN"/>
        </w:rPr>
        <w:t>VOC</w:t>
      </w:r>
      <w:r w:rsidRPr="00F52B05">
        <w:t>s</w:t>
      </w:r>
      <w:r w:rsidRPr="00F52B05">
        <w:rPr>
          <w:rFonts w:hint="eastAsia"/>
        </w:rPr>
        <w:t>，水溶性一般，现有项目废气处理措施不符合文件要求，需要调整废气处理措施，以满足相应文件的要求。</w:t>
      </w:r>
    </w:p>
    <w:p w:rsidR="002B0C57" w:rsidRPr="00F52B05" w:rsidRDefault="002B0C57" w:rsidP="002B0C57">
      <w:pPr>
        <w:ind w:firstLine="480"/>
        <w:rPr>
          <w:lang w:val="zh-CN"/>
        </w:rPr>
      </w:pPr>
      <w:r w:rsidRPr="00F52B05">
        <w:rPr>
          <w:rFonts w:hint="eastAsia"/>
          <w:lang w:val="zh-CN"/>
        </w:rPr>
        <w:t>以新带老：</w:t>
      </w:r>
    </w:p>
    <w:p w:rsidR="002B0C57" w:rsidRPr="00F52B05" w:rsidRDefault="002B0C57" w:rsidP="002B0C57">
      <w:pPr>
        <w:ind w:firstLine="480"/>
        <w:rPr>
          <w:lang w:val="zh-CN"/>
        </w:rPr>
      </w:pPr>
      <w:r w:rsidRPr="00F52B05">
        <w:rPr>
          <w:rFonts w:hint="eastAsia"/>
          <w:lang w:val="zh-CN"/>
        </w:rPr>
        <w:t>1</w:t>
      </w:r>
      <w:r w:rsidRPr="00F52B05">
        <w:rPr>
          <w:rFonts w:hint="eastAsia"/>
          <w:lang w:val="zh-CN"/>
        </w:rPr>
        <w:t>、企业应按照新的环评文件及其审批意见中要求的排放标准，排放废气，同时对现有项目的废气处理措施进行提标技术改造，有机废气处理措施改为</w:t>
      </w:r>
      <w:r w:rsidR="00DA3D1B" w:rsidRPr="00F52B05">
        <w:rPr>
          <w:rFonts w:hint="eastAsia"/>
          <w:lang w:val="zh-CN"/>
        </w:rPr>
        <w:t>废液废气焚烧炉</w:t>
      </w:r>
      <w:r w:rsidRPr="00F52B05">
        <w:rPr>
          <w:rFonts w:hint="eastAsia"/>
          <w:lang w:val="zh-CN"/>
        </w:rPr>
        <w:t>焚烧。</w:t>
      </w:r>
    </w:p>
    <w:p w:rsidR="002B0C57" w:rsidRPr="00F52B05" w:rsidRDefault="002B0C57" w:rsidP="002B0C57">
      <w:pPr>
        <w:ind w:firstLine="480"/>
        <w:rPr>
          <w:lang w:val="zh-CN"/>
        </w:rPr>
      </w:pPr>
      <w:r w:rsidRPr="00F52B05">
        <w:rPr>
          <w:rFonts w:hint="eastAsia"/>
          <w:lang w:val="zh-CN"/>
        </w:rPr>
        <w:t>2</w:t>
      </w:r>
      <w:r w:rsidRPr="00F52B05">
        <w:rPr>
          <w:rFonts w:hint="eastAsia"/>
          <w:lang w:val="zh-CN"/>
        </w:rPr>
        <w:t>、企业应按照新的环评文件及其审批意见中要求，规范固体废物的管理与处置，所有危险废物均应委托资质单位处置，并按规定向环保部门申报危废转移情况。</w:t>
      </w:r>
    </w:p>
    <w:p w:rsidR="002B0C57" w:rsidRPr="00F52B05" w:rsidRDefault="002B0C57" w:rsidP="002B0C57">
      <w:pPr>
        <w:ind w:firstLine="480"/>
        <w:rPr>
          <w:lang w:val="zh-CN"/>
        </w:rPr>
      </w:pPr>
      <w:r w:rsidRPr="00F52B05">
        <w:rPr>
          <w:rFonts w:hint="eastAsia"/>
          <w:lang w:val="zh-CN"/>
        </w:rPr>
        <w:t>3</w:t>
      </w:r>
      <w:r w:rsidRPr="00F52B05">
        <w:rPr>
          <w:rFonts w:hint="eastAsia"/>
          <w:lang w:val="zh-CN"/>
        </w:rPr>
        <w:t>、企业在南光化工厂区内建设危险废物仓库，存储危险废物，对罐区地面实施硬化，按规定开展防渗工作。</w:t>
      </w:r>
    </w:p>
    <w:p w:rsidR="002B0C57" w:rsidRPr="00F52B05" w:rsidRDefault="002B0C57" w:rsidP="002B0C57">
      <w:pPr>
        <w:ind w:firstLine="480"/>
      </w:pPr>
      <w:r w:rsidRPr="00F52B05">
        <w:rPr>
          <w:lang w:val="zh-CN"/>
        </w:rPr>
        <w:t>4</w:t>
      </w:r>
      <w:r w:rsidRPr="00F52B05">
        <w:rPr>
          <w:rFonts w:hint="eastAsia"/>
          <w:lang w:val="zh-CN"/>
        </w:rPr>
        <w:t>、企业应单独设置事故池、初期雨水池，其中初期雨水池依托现有</w:t>
      </w:r>
      <w:r w:rsidRPr="00F52B05">
        <w:rPr>
          <w:rFonts w:hint="eastAsia"/>
          <w:lang w:val="zh-CN"/>
        </w:rPr>
        <w:t>4</w:t>
      </w:r>
      <w:r w:rsidRPr="00F52B05">
        <w:rPr>
          <w:lang w:val="zh-CN"/>
        </w:rPr>
        <w:t>00</w:t>
      </w:r>
      <w:r w:rsidRPr="00F52B05">
        <w:t>m</w:t>
      </w:r>
      <w:r w:rsidRPr="00F52B05">
        <w:rPr>
          <w:vertAlign w:val="superscript"/>
        </w:rPr>
        <w:t>3</w:t>
      </w:r>
      <w:r w:rsidRPr="00F52B05">
        <w:rPr>
          <w:rFonts w:hint="eastAsia"/>
        </w:rPr>
        <w:t>，事故池新建，</w:t>
      </w:r>
      <w:r w:rsidRPr="00F52B05">
        <w:rPr>
          <w:rFonts w:hint="eastAsia"/>
          <w:lang w:val="zh-CN"/>
        </w:rPr>
        <w:t>容积设定为</w:t>
      </w:r>
      <w:r w:rsidRPr="00F52B05">
        <w:rPr>
          <w:rFonts w:hint="eastAsia"/>
          <w:lang w:val="zh-CN"/>
        </w:rPr>
        <w:t>7</w:t>
      </w:r>
      <w:r w:rsidRPr="00F52B05">
        <w:rPr>
          <w:lang w:val="zh-CN"/>
        </w:rPr>
        <w:t>50</w:t>
      </w:r>
      <w:r w:rsidRPr="00F52B05">
        <w:t>m</w:t>
      </w:r>
      <w:r w:rsidRPr="00F52B05">
        <w:rPr>
          <w:vertAlign w:val="superscript"/>
        </w:rPr>
        <w:t>3</w:t>
      </w:r>
      <w:r w:rsidRPr="00F52B05">
        <w:rPr>
          <w:rFonts w:hint="eastAsia"/>
        </w:rPr>
        <w:t>。</w:t>
      </w:r>
    </w:p>
    <w:p w:rsidR="002B0C57" w:rsidRPr="00F52B05" w:rsidRDefault="002B0C57" w:rsidP="00215329">
      <w:pPr>
        <w:ind w:firstLine="480"/>
        <w:rPr>
          <w:lang w:val="zh-CN"/>
        </w:rPr>
      </w:pPr>
      <w:r w:rsidRPr="00F52B05">
        <w:rPr>
          <w:lang w:val="zh-CN"/>
        </w:rPr>
        <w:t>5</w:t>
      </w:r>
      <w:r w:rsidRPr="00F52B05">
        <w:rPr>
          <w:rFonts w:hint="eastAsia"/>
          <w:lang w:val="zh-CN"/>
        </w:rPr>
        <w:t>、企业应按照新的环评文件及其审批意见、现行法律法规，及时更新应急预案。</w:t>
      </w:r>
    </w:p>
    <w:p w:rsidR="002B0C57" w:rsidRPr="00F52B05" w:rsidRDefault="00215329" w:rsidP="002B0C57">
      <w:pPr>
        <w:ind w:firstLine="480"/>
        <w:rPr>
          <w:lang w:val="zh-CN"/>
        </w:rPr>
      </w:pPr>
      <w:r w:rsidRPr="00F52B05">
        <w:rPr>
          <w:rFonts w:hint="eastAsia"/>
          <w:lang w:val="zh-CN"/>
        </w:rPr>
        <w:t>6</w:t>
      </w:r>
      <w:r w:rsidRPr="00F52B05">
        <w:rPr>
          <w:rFonts w:hint="eastAsia"/>
          <w:lang w:val="zh-CN"/>
        </w:rPr>
        <w:t>、建设单位应根据本次技改项目环评报告及环保部门审批意见要求，按规范设置卫生防护距离。</w:t>
      </w:r>
    </w:p>
    <w:p w:rsidR="00394081" w:rsidRPr="00F52B05" w:rsidRDefault="00394081" w:rsidP="00394081">
      <w:pPr>
        <w:ind w:firstLine="480"/>
        <w:rPr>
          <w:lang w:val="zh-CN"/>
        </w:rPr>
      </w:pPr>
      <w:r w:rsidRPr="00F52B05">
        <w:rPr>
          <w:rFonts w:hint="eastAsia"/>
          <w:lang w:val="zh-CN"/>
        </w:rPr>
        <w:t>7</w:t>
      </w:r>
      <w:r w:rsidRPr="00F52B05">
        <w:rPr>
          <w:rFonts w:hint="eastAsia"/>
          <w:lang w:val="zh-CN"/>
        </w:rPr>
        <w:t>、本次技改项目对废气处理措施进行了提标技术改造，技改项目实施后，</w:t>
      </w:r>
      <w:r w:rsidRPr="00F52B05">
        <w:rPr>
          <w:rFonts w:hint="eastAsia"/>
        </w:rPr>
        <w:t>“水喷淋</w:t>
      </w:r>
      <w:r w:rsidRPr="00F52B05">
        <w:rPr>
          <w:rFonts w:hint="eastAsia"/>
        </w:rPr>
        <w:t>+</w:t>
      </w:r>
      <w:r w:rsidRPr="00F52B05">
        <w:rPr>
          <w:rFonts w:hint="eastAsia"/>
        </w:rPr>
        <w:t>光催化氧化</w:t>
      </w:r>
      <w:r w:rsidRPr="00F52B05">
        <w:rPr>
          <w:rFonts w:hint="eastAsia"/>
        </w:rPr>
        <w:t>+</w:t>
      </w:r>
      <w:r w:rsidRPr="00F52B05">
        <w:rPr>
          <w:rFonts w:hint="eastAsia"/>
        </w:rPr>
        <w:t>活性炭吸附”处理措施将被淘汰，改为</w:t>
      </w:r>
      <w:r w:rsidRPr="00F52B05">
        <w:rPr>
          <w:rFonts w:hint="eastAsia"/>
          <w:lang w:val="zh-CN"/>
        </w:rPr>
        <w:t>改为废液废气焚烧炉焚烧。</w:t>
      </w:r>
    </w:p>
    <w:p w:rsidR="00394081" w:rsidRPr="00F52B05" w:rsidRDefault="00394081" w:rsidP="002B0C57">
      <w:pPr>
        <w:ind w:firstLine="480"/>
        <w:rPr>
          <w:lang w:val="zh-CN"/>
        </w:rPr>
      </w:pPr>
    </w:p>
    <w:p w:rsidR="00394081" w:rsidRPr="00F52B05" w:rsidRDefault="00394081" w:rsidP="002B0C57">
      <w:pPr>
        <w:ind w:firstLine="480"/>
        <w:sectPr w:rsidR="00394081" w:rsidRPr="00F52B05" w:rsidSect="00A2431C">
          <w:pgSz w:w="11906" w:h="16838"/>
          <w:pgMar w:top="1440" w:right="1800" w:bottom="1440" w:left="1800" w:header="851" w:footer="992" w:gutter="0"/>
          <w:cols w:space="425"/>
          <w:docGrid w:linePitch="326"/>
        </w:sectPr>
      </w:pPr>
    </w:p>
    <w:p w:rsidR="002B0C57" w:rsidRPr="00F52B05" w:rsidRDefault="002B0C57" w:rsidP="002B0C57">
      <w:pPr>
        <w:pStyle w:val="10"/>
      </w:pPr>
      <w:bookmarkStart w:id="208" w:name="_Toc527147437"/>
      <w:bookmarkStart w:id="209" w:name="_Toc3342420"/>
      <w:bookmarkStart w:id="210" w:name="_Toc15834404"/>
      <w:bookmarkStart w:id="211" w:name="_Toc527147448"/>
      <w:bookmarkStart w:id="212" w:name="_Toc3342431"/>
      <w:r w:rsidRPr="00F52B05">
        <w:lastRenderedPageBreak/>
        <w:t>4</w:t>
      </w:r>
      <w:r w:rsidRPr="00F52B05">
        <w:rPr>
          <w:rFonts w:hint="eastAsia"/>
        </w:rPr>
        <w:t>本次扩建项目工程分析</w:t>
      </w:r>
      <w:bookmarkEnd w:id="208"/>
      <w:bookmarkEnd w:id="209"/>
      <w:bookmarkEnd w:id="210"/>
    </w:p>
    <w:p w:rsidR="002B0C57" w:rsidRPr="00F52B05" w:rsidRDefault="002B0C57" w:rsidP="002B0C57">
      <w:pPr>
        <w:pStyle w:val="20"/>
      </w:pPr>
      <w:bookmarkStart w:id="213" w:name="_Toc527147438"/>
      <w:bookmarkStart w:id="214" w:name="_Toc3342421"/>
      <w:bookmarkStart w:id="215" w:name="_Toc15834405"/>
      <w:r w:rsidRPr="00F52B05">
        <w:t>4.1</w:t>
      </w:r>
      <w:r w:rsidRPr="00F52B05">
        <w:rPr>
          <w:rFonts w:hint="eastAsia"/>
        </w:rPr>
        <w:t>建设概况</w:t>
      </w:r>
      <w:bookmarkEnd w:id="213"/>
      <w:bookmarkEnd w:id="214"/>
      <w:bookmarkEnd w:id="215"/>
    </w:p>
    <w:p w:rsidR="002B0C57" w:rsidRPr="00F52B05" w:rsidRDefault="002B0C57" w:rsidP="002B0C57">
      <w:pPr>
        <w:pStyle w:val="30"/>
      </w:pPr>
      <w:bookmarkStart w:id="216" w:name="_Toc527147439"/>
      <w:bookmarkStart w:id="217" w:name="_Toc3342422"/>
      <w:bookmarkStart w:id="218" w:name="_Toc15834406"/>
      <w:r w:rsidRPr="00F52B05">
        <w:t>4.1.1</w:t>
      </w:r>
      <w:r w:rsidRPr="00F52B05">
        <w:t>建设背景</w:t>
      </w:r>
      <w:bookmarkEnd w:id="216"/>
      <w:bookmarkEnd w:id="217"/>
      <w:bookmarkEnd w:id="218"/>
    </w:p>
    <w:p w:rsidR="002B0C57" w:rsidRPr="00F52B05" w:rsidRDefault="002B0C57" w:rsidP="002B0C57">
      <w:pPr>
        <w:ind w:firstLine="480"/>
      </w:pPr>
      <w:r w:rsidRPr="00F52B05">
        <w:rPr>
          <w:rFonts w:hint="eastAsia"/>
        </w:rPr>
        <w:t>张家港南光化工有限公司成立于</w:t>
      </w:r>
      <w:r w:rsidRPr="00F52B05">
        <w:rPr>
          <w:rFonts w:hint="eastAsia"/>
        </w:rPr>
        <w:t>2</w:t>
      </w:r>
      <w:r w:rsidRPr="00F52B05">
        <w:t>005</w:t>
      </w:r>
      <w:r w:rsidRPr="00F52B05">
        <w:rPr>
          <w:rFonts w:hint="eastAsia"/>
        </w:rPr>
        <w:t>年</w:t>
      </w:r>
      <w:r w:rsidRPr="00F52B05">
        <w:rPr>
          <w:rFonts w:hint="eastAsia"/>
        </w:rPr>
        <w:t>8</w:t>
      </w:r>
      <w:r w:rsidRPr="00F52B05">
        <w:rPr>
          <w:rFonts w:hint="eastAsia"/>
        </w:rPr>
        <w:t>月，公司法人代表为胡阿兴，厂址位于江苏省张家港保税区扬子江国际化学工业园北京路</w:t>
      </w:r>
      <w:r w:rsidRPr="00F52B05">
        <w:rPr>
          <w:rFonts w:hint="eastAsia"/>
        </w:rPr>
        <w:t>3</w:t>
      </w:r>
      <w:r w:rsidRPr="00F52B05">
        <w:rPr>
          <w:rFonts w:hint="eastAsia"/>
        </w:rPr>
        <w:t>号，占地面积</w:t>
      </w:r>
      <w:r w:rsidRPr="00F52B05">
        <w:rPr>
          <w:rFonts w:hint="eastAsia"/>
        </w:rPr>
        <w:t>26666.8</w:t>
      </w:r>
      <w:r w:rsidRPr="00F52B05">
        <w:rPr>
          <w:rFonts w:hint="eastAsia"/>
        </w:rPr>
        <w:t>多平方米，厂区土地为租赁张家港保税区南光国际贸易有限公司企业用地。注册资金达</w:t>
      </w:r>
      <w:r w:rsidRPr="00F52B05">
        <w:t>2271.28</w:t>
      </w:r>
      <w:r w:rsidRPr="00F52B05">
        <w:rPr>
          <w:rFonts w:hint="eastAsia"/>
        </w:rPr>
        <w:t>万元人民币。公司主要产品为聚酯多元醇，目前厂区内已建成年产</w:t>
      </w:r>
      <w:r w:rsidRPr="00F52B05">
        <w:rPr>
          <w:rFonts w:hint="eastAsia"/>
        </w:rPr>
        <w:t>1</w:t>
      </w:r>
      <w:r w:rsidRPr="00F52B05">
        <w:rPr>
          <w:rFonts w:hint="eastAsia"/>
        </w:rPr>
        <w:t>万吨</w:t>
      </w:r>
      <w:r w:rsidRPr="00F52B05">
        <w:rPr>
          <w:rFonts w:hint="eastAsia"/>
        </w:rPr>
        <w:t>/</w:t>
      </w:r>
      <w:r w:rsidRPr="00F52B05">
        <w:rPr>
          <w:rFonts w:hint="eastAsia"/>
        </w:rPr>
        <w:t>年聚酯多元醇生产线，年产</w:t>
      </w:r>
      <w:r w:rsidRPr="00F52B05">
        <w:rPr>
          <w:rFonts w:hint="eastAsia"/>
        </w:rPr>
        <w:t>1</w:t>
      </w:r>
      <w:r w:rsidRPr="00F52B05">
        <w:rPr>
          <w:rFonts w:hint="eastAsia"/>
        </w:rPr>
        <w:t>万吨聚酯多元醇。</w:t>
      </w:r>
    </w:p>
    <w:p w:rsidR="002B0C57" w:rsidRPr="00F52B05" w:rsidRDefault="002B0C57" w:rsidP="002B0C57">
      <w:pPr>
        <w:ind w:firstLine="480"/>
      </w:pPr>
      <w:r w:rsidRPr="00F52B05">
        <w:rPr>
          <w:rFonts w:hint="eastAsia"/>
        </w:rPr>
        <w:t>聚酯多元醇是硬质聚氨酯泡沫通用原材料之一，广泛应用于冰箱、消毒柜、冷库、冷藏车、管道、太阳能等保温领域，特别是随着国家对节能环保力度的加大，外墙保温领域的用量与日俱增，另外，在仿木、粘合剂等领域的应用也在迅速增加。</w:t>
      </w:r>
    </w:p>
    <w:p w:rsidR="002B0C57" w:rsidRPr="00F52B05" w:rsidRDefault="002B0C57" w:rsidP="002B0C57">
      <w:pPr>
        <w:ind w:firstLine="480"/>
      </w:pPr>
      <w:r w:rsidRPr="00F52B05">
        <w:rPr>
          <w:rFonts w:hint="eastAsia"/>
        </w:rPr>
        <w:t>精对苯二甲酸（</w:t>
      </w:r>
      <w:r w:rsidRPr="00F52B05">
        <w:rPr>
          <w:rFonts w:hint="eastAsia"/>
        </w:rPr>
        <w:t>PTA</w:t>
      </w:r>
      <w:r w:rsidRPr="00F52B05">
        <w:rPr>
          <w:rFonts w:hint="eastAsia"/>
        </w:rPr>
        <w:t>）是合成芳烃聚酯多元醇的主要原料之一，目前，国内</w:t>
      </w:r>
      <w:r w:rsidRPr="00F52B05">
        <w:rPr>
          <w:rFonts w:hint="eastAsia"/>
        </w:rPr>
        <w:t>PTA</w:t>
      </w:r>
      <w:r w:rsidRPr="00F52B05">
        <w:rPr>
          <w:rFonts w:hint="eastAsia"/>
        </w:rPr>
        <w:t>年产量已经接近</w:t>
      </w:r>
      <w:r w:rsidRPr="00F52B05">
        <w:rPr>
          <w:rFonts w:hint="eastAsia"/>
        </w:rPr>
        <w:t>5000</w:t>
      </w:r>
      <w:r w:rsidRPr="00F52B05">
        <w:rPr>
          <w:rFonts w:hint="eastAsia"/>
        </w:rPr>
        <w:t>万吨</w:t>
      </w:r>
      <w:r w:rsidRPr="00F52B05">
        <w:rPr>
          <w:rFonts w:hint="eastAsia"/>
        </w:rPr>
        <w:t>/</w:t>
      </w:r>
      <w:r w:rsidRPr="00F52B05">
        <w:rPr>
          <w:rFonts w:hint="eastAsia"/>
        </w:rPr>
        <w:t>年，国内市场需求量大。由于技术原因，</w:t>
      </w:r>
      <w:r w:rsidRPr="00F52B05">
        <w:rPr>
          <w:rFonts w:hint="eastAsia"/>
        </w:rPr>
        <w:t>PTA</w:t>
      </w:r>
      <w:r w:rsidRPr="00F52B05">
        <w:rPr>
          <w:rFonts w:hint="eastAsia"/>
        </w:rPr>
        <w:t>在生产过程中会因为氧化不充分，废水处理等，产生</w:t>
      </w:r>
      <w:r w:rsidRPr="00F52B05">
        <w:rPr>
          <w:rFonts w:hint="eastAsia"/>
        </w:rPr>
        <w:t>PTA</w:t>
      </w:r>
      <w:r w:rsidRPr="00F52B05">
        <w:rPr>
          <w:rFonts w:hint="eastAsia"/>
        </w:rPr>
        <w:t>残渣，年产生量约为</w:t>
      </w:r>
      <w:r w:rsidRPr="00F52B05">
        <w:rPr>
          <w:rFonts w:hint="eastAsia"/>
        </w:rPr>
        <w:t>20</w:t>
      </w:r>
      <w:r w:rsidRPr="00F52B05">
        <w:rPr>
          <w:rFonts w:hint="eastAsia"/>
        </w:rPr>
        <w:t>万吨。目前我国国内处置废</w:t>
      </w:r>
      <w:r w:rsidRPr="00F52B05">
        <w:rPr>
          <w:rFonts w:hint="eastAsia"/>
        </w:rPr>
        <w:t>PTA</w:t>
      </w:r>
      <w:r w:rsidRPr="00F52B05">
        <w:rPr>
          <w:rFonts w:hint="eastAsia"/>
        </w:rPr>
        <w:t>的处置方式主要为焚烧处置，采用焚烧法处置</w:t>
      </w:r>
      <w:r w:rsidRPr="00F52B05">
        <w:rPr>
          <w:rFonts w:hint="eastAsia"/>
        </w:rPr>
        <w:t>PTA</w:t>
      </w:r>
      <w:r w:rsidRPr="00F52B05">
        <w:rPr>
          <w:rFonts w:hint="eastAsia"/>
        </w:rPr>
        <w:t>残渣，处置费用高昂，而且处理过程中不可避免会对环境造成二次污染，同时也是有机物资源的浪费。</w:t>
      </w:r>
      <w:r w:rsidRPr="00F52B05">
        <w:rPr>
          <w:rFonts w:hint="eastAsia"/>
        </w:rPr>
        <w:t>PTA</w:t>
      </w:r>
      <w:r w:rsidRPr="00F52B05">
        <w:rPr>
          <w:rFonts w:hint="eastAsia"/>
        </w:rPr>
        <w:t>废渣中主要含有对甲基苯甲酸、对苯二甲酸等有机物，可以作为合成聚酯多元醇原料的对苯二甲酸、苯酐的替代品。综合利用处理工艺不仅可以很好的解决</w:t>
      </w:r>
      <w:r w:rsidRPr="00F52B05">
        <w:rPr>
          <w:rFonts w:hint="eastAsia"/>
        </w:rPr>
        <w:t>PTA</w:t>
      </w:r>
      <w:r w:rsidRPr="00F52B05">
        <w:rPr>
          <w:rFonts w:hint="eastAsia"/>
        </w:rPr>
        <w:t>有机废料焚烧带来的污染问题，也可以使有机物资源得到最大限度地利用，充分体现了危废减量化、资源化和再利用的循环经济理念。</w:t>
      </w:r>
    </w:p>
    <w:p w:rsidR="002B0C57" w:rsidRPr="00F52B05" w:rsidRDefault="002B0C57" w:rsidP="002B0C57">
      <w:pPr>
        <w:ind w:firstLine="480"/>
      </w:pPr>
      <w:r w:rsidRPr="00F52B05">
        <w:rPr>
          <w:rFonts w:hint="eastAsia"/>
        </w:rPr>
        <w:t>张家港南光化工有限公司拥有</w:t>
      </w:r>
      <w:r w:rsidRPr="00F52B05">
        <w:rPr>
          <w:rFonts w:hint="eastAsia"/>
        </w:rPr>
        <w:t>PTA</w:t>
      </w:r>
      <w:r w:rsidRPr="00F52B05">
        <w:rPr>
          <w:rFonts w:hint="eastAsia"/>
        </w:rPr>
        <w:t>生产聚酯多元醇的生产技术及生产设备，积累了十多年的生产经验，通过多年自主技术开发，形成了一套</w:t>
      </w:r>
      <w:r w:rsidRPr="00F52B05">
        <w:rPr>
          <w:rFonts w:hint="eastAsia"/>
        </w:rPr>
        <w:t>PTA</w:t>
      </w:r>
      <w:r w:rsidRPr="00F52B05">
        <w:rPr>
          <w:rFonts w:hint="eastAsia"/>
        </w:rPr>
        <w:t>残渣生产聚酯多元醇技术，能够将原本属于危险废物的</w:t>
      </w:r>
      <w:r w:rsidRPr="00F52B05">
        <w:rPr>
          <w:rFonts w:hint="eastAsia"/>
        </w:rPr>
        <w:t>PTA</w:t>
      </w:r>
      <w:r w:rsidRPr="00F52B05">
        <w:rPr>
          <w:rFonts w:hint="eastAsia"/>
        </w:rPr>
        <w:t>废渣综合利用，项目的建设，能够利用园区及周边企业产生的</w:t>
      </w:r>
      <w:r w:rsidRPr="00F52B05">
        <w:rPr>
          <w:rFonts w:hint="eastAsia"/>
        </w:rPr>
        <w:t>PTA</w:t>
      </w:r>
      <w:r w:rsidRPr="00F52B05">
        <w:rPr>
          <w:rFonts w:hint="eastAsia"/>
        </w:rPr>
        <w:t>残渣，有效的解决了园区及周边企业</w:t>
      </w:r>
      <w:r w:rsidRPr="00F52B05">
        <w:rPr>
          <w:rFonts w:hint="eastAsia"/>
        </w:rPr>
        <w:t>PTA</w:t>
      </w:r>
      <w:r w:rsidRPr="00F52B05">
        <w:rPr>
          <w:rFonts w:hint="eastAsia"/>
        </w:rPr>
        <w:t>残渣危险废物处置难的问题。</w:t>
      </w:r>
    </w:p>
    <w:p w:rsidR="002B0C57" w:rsidRPr="00F52B05" w:rsidRDefault="002B0C57" w:rsidP="002B0C57">
      <w:pPr>
        <w:ind w:firstLine="480"/>
        <w:rPr>
          <w:snapToGrid w:val="0"/>
        </w:rPr>
      </w:pPr>
      <w:r w:rsidRPr="00F52B05">
        <w:rPr>
          <w:rFonts w:hint="eastAsia"/>
          <w:snapToGrid w:val="0"/>
        </w:rPr>
        <w:t>公司现有年产</w:t>
      </w:r>
      <w:r w:rsidRPr="00F52B05">
        <w:rPr>
          <w:snapToGrid w:val="0"/>
        </w:rPr>
        <w:t>1</w:t>
      </w:r>
      <w:r w:rsidRPr="00F52B05">
        <w:rPr>
          <w:rFonts w:hint="eastAsia"/>
          <w:snapToGrid w:val="0"/>
        </w:rPr>
        <w:t>万吨苯酐聚酯多元醇生产线，由于建设时间较早，安全环保措施不完善，现有项目废气、风险防范措施不到位，需要进行提标技术改造，以</w:t>
      </w:r>
      <w:r w:rsidRPr="00F52B05">
        <w:rPr>
          <w:rFonts w:hint="eastAsia"/>
          <w:snapToGrid w:val="0"/>
        </w:rPr>
        <w:lastRenderedPageBreak/>
        <w:t>满足公司未来的发展需要。</w:t>
      </w:r>
    </w:p>
    <w:p w:rsidR="002B0C57" w:rsidRPr="00F52B05" w:rsidRDefault="002B0C57" w:rsidP="002B0C57">
      <w:pPr>
        <w:pStyle w:val="30"/>
      </w:pPr>
      <w:bookmarkStart w:id="219" w:name="_Toc527147440"/>
      <w:bookmarkStart w:id="220" w:name="_Toc3342423"/>
      <w:bookmarkStart w:id="221" w:name="_Toc15834407"/>
      <w:r w:rsidRPr="00F52B05">
        <w:t>4.1.2</w:t>
      </w:r>
      <w:r w:rsidRPr="00F52B05">
        <w:t>项目基本情况</w:t>
      </w:r>
      <w:bookmarkEnd w:id="219"/>
      <w:bookmarkEnd w:id="220"/>
      <w:bookmarkEnd w:id="221"/>
    </w:p>
    <w:p w:rsidR="002B0C57" w:rsidRPr="00F52B05" w:rsidRDefault="002B0C57" w:rsidP="002B0C57">
      <w:pPr>
        <w:ind w:firstLine="480"/>
      </w:pPr>
      <w:r w:rsidRPr="00F52B05">
        <w:t>项目名称：综合利用</w:t>
      </w:r>
      <w:r w:rsidRPr="00F52B05">
        <w:t>PTA</w:t>
      </w:r>
      <w:r w:rsidRPr="00F52B05">
        <w:t>残渣生产聚酯多元醇技术改造项目</w:t>
      </w:r>
    </w:p>
    <w:p w:rsidR="002B0C57" w:rsidRPr="00F52B05" w:rsidRDefault="002B0C57" w:rsidP="002B0C57">
      <w:pPr>
        <w:ind w:firstLine="480"/>
      </w:pPr>
      <w:r w:rsidRPr="00F52B05">
        <w:t>建设地点：江苏扬子江国际化学工业园</w:t>
      </w:r>
      <w:r w:rsidRPr="00F52B05">
        <w:rPr>
          <w:rFonts w:hint="eastAsia"/>
        </w:rPr>
        <w:t>北京路</w:t>
      </w:r>
      <w:r w:rsidRPr="00F52B05">
        <w:rPr>
          <w:rFonts w:hint="eastAsia"/>
        </w:rPr>
        <w:t>3</w:t>
      </w:r>
      <w:r w:rsidRPr="00F52B05">
        <w:rPr>
          <w:rFonts w:hint="eastAsia"/>
        </w:rPr>
        <w:t>号，</w:t>
      </w:r>
      <w:r w:rsidRPr="00F52B05">
        <w:t>张家港南光化工有限公司现有厂区</w:t>
      </w:r>
      <w:r w:rsidRPr="00F52B05">
        <w:rPr>
          <w:rFonts w:hint="eastAsia"/>
        </w:rPr>
        <w:t>内。</w:t>
      </w:r>
    </w:p>
    <w:p w:rsidR="002B0C57" w:rsidRPr="00F52B05" w:rsidRDefault="002B0C57" w:rsidP="002B0C57">
      <w:pPr>
        <w:ind w:firstLine="480"/>
      </w:pPr>
      <w:r w:rsidRPr="00F52B05">
        <w:t>建设单位：张家港南光化工有限公司</w:t>
      </w:r>
    </w:p>
    <w:p w:rsidR="002B0C57" w:rsidRPr="00F52B05" w:rsidRDefault="002B0C57" w:rsidP="002B0C57">
      <w:pPr>
        <w:ind w:firstLine="480"/>
      </w:pPr>
      <w:r w:rsidRPr="00F52B05">
        <w:t>项目性质：</w:t>
      </w:r>
      <w:r w:rsidRPr="00F52B05">
        <w:rPr>
          <w:rFonts w:hint="eastAsia"/>
        </w:rPr>
        <w:t>技改</w:t>
      </w:r>
      <w:r w:rsidRPr="00F52B05">
        <w:t>，内资</w:t>
      </w:r>
    </w:p>
    <w:p w:rsidR="002B0C57" w:rsidRPr="00F52B05" w:rsidRDefault="002B0C57" w:rsidP="002B0C57">
      <w:pPr>
        <w:ind w:firstLine="480"/>
      </w:pPr>
      <w:r w:rsidRPr="00F52B05">
        <w:t>行业类别：</w:t>
      </w:r>
      <w:r w:rsidRPr="00F52B05">
        <w:rPr>
          <w:rFonts w:hint="eastAsia"/>
        </w:rPr>
        <w:t>N</w:t>
      </w:r>
      <w:r w:rsidRPr="00F52B05">
        <w:t>7724</w:t>
      </w:r>
      <w:r w:rsidRPr="00F52B05">
        <w:rPr>
          <w:rFonts w:hint="eastAsia"/>
        </w:rPr>
        <w:t>危险废物治理</w:t>
      </w:r>
    </w:p>
    <w:p w:rsidR="002B0C57" w:rsidRPr="00F52B05" w:rsidRDefault="002B0C57" w:rsidP="002B0C57">
      <w:pPr>
        <w:ind w:firstLine="480"/>
      </w:pPr>
      <w:r w:rsidRPr="00F52B05">
        <w:t>投资总额：项目总投资为</w:t>
      </w:r>
      <w:r w:rsidRPr="00F52B05">
        <w:t>800</w:t>
      </w:r>
      <w:r w:rsidRPr="00F52B05">
        <w:t>万人民币，其中项目环保投资约</w:t>
      </w:r>
      <w:r w:rsidRPr="00F52B05">
        <w:t>500</w:t>
      </w:r>
      <w:r w:rsidRPr="00F52B05">
        <w:t>万人民币，占总投资的</w:t>
      </w:r>
      <w:r w:rsidRPr="00F52B05">
        <w:t>62.5%</w:t>
      </w:r>
      <w:r w:rsidRPr="00F52B05">
        <w:t>。</w:t>
      </w:r>
    </w:p>
    <w:p w:rsidR="002B0C57" w:rsidRPr="00F52B05" w:rsidRDefault="002B0C57" w:rsidP="002B0C57">
      <w:pPr>
        <w:ind w:firstLine="480"/>
      </w:pPr>
      <w:r w:rsidRPr="00F52B05">
        <w:t>工作制度：</w:t>
      </w:r>
      <w:bookmarkStart w:id="222" w:name="_Hlk509687716"/>
      <w:r w:rsidRPr="00F52B05">
        <w:t>年生产</w:t>
      </w:r>
      <w:r w:rsidRPr="00F52B05">
        <w:t>7920</w:t>
      </w:r>
      <w:r w:rsidRPr="00F52B05">
        <w:t>小时、</w:t>
      </w:r>
      <w:r w:rsidRPr="00F52B05">
        <w:t>3</w:t>
      </w:r>
      <w:r w:rsidR="00215329" w:rsidRPr="00F52B05">
        <w:t>3</w:t>
      </w:r>
      <w:r w:rsidRPr="00F52B05">
        <w:t>0</w:t>
      </w:r>
      <w:r w:rsidRPr="00F52B05">
        <w:t>天，</w:t>
      </w:r>
      <w:r w:rsidRPr="00F52B05">
        <w:rPr>
          <w:rFonts w:hint="eastAsia"/>
        </w:rPr>
        <w:t>三</w:t>
      </w:r>
      <w:r w:rsidRPr="00F52B05">
        <w:t>班制（</w:t>
      </w:r>
      <w:r w:rsidRPr="00F52B05">
        <w:t>8</w:t>
      </w:r>
      <w:r w:rsidRPr="00F52B05">
        <w:t>小时一班）。本项目不新增员工，员工从现有员工人数中调配，</w:t>
      </w:r>
      <w:r w:rsidRPr="00F52B05">
        <w:t>30</w:t>
      </w:r>
      <w:r w:rsidRPr="00F52B05">
        <w:rPr>
          <w:rFonts w:hint="eastAsia"/>
        </w:rPr>
        <w:t>人。</w:t>
      </w:r>
    </w:p>
    <w:p w:rsidR="002B0C57" w:rsidRPr="00F52B05" w:rsidRDefault="002B0C57" w:rsidP="002B0C57">
      <w:pPr>
        <w:ind w:firstLine="480"/>
      </w:pPr>
      <w:bookmarkStart w:id="223" w:name="_Hlk509687728"/>
      <w:bookmarkEnd w:id="222"/>
      <w:r w:rsidRPr="00F52B05">
        <w:t>占地面积：</w:t>
      </w:r>
      <w:r w:rsidRPr="00F52B05">
        <w:t>26666.8m</w:t>
      </w:r>
      <w:r w:rsidRPr="00F52B05">
        <w:rPr>
          <w:vertAlign w:val="superscript"/>
        </w:rPr>
        <w:t>2</w:t>
      </w:r>
      <w:r w:rsidRPr="00F52B05">
        <w:t>，</w:t>
      </w:r>
      <w:r w:rsidRPr="00F52B05">
        <w:rPr>
          <w:rFonts w:hint="eastAsia"/>
        </w:rPr>
        <w:t>不新增用地，</w:t>
      </w:r>
      <w:r w:rsidRPr="00F52B05">
        <w:t>其中绿化面积约</w:t>
      </w:r>
      <w:r w:rsidRPr="00F52B05">
        <w:t>2000m</w:t>
      </w:r>
      <w:r w:rsidRPr="00F52B05">
        <w:rPr>
          <w:vertAlign w:val="superscript"/>
        </w:rPr>
        <w:t>2</w:t>
      </w:r>
      <w:r w:rsidRPr="00F52B05">
        <w:t>、绿化率约</w:t>
      </w:r>
      <w:r w:rsidRPr="00F52B05">
        <w:t>7.4%</w:t>
      </w:r>
      <w:bookmarkEnd w:id="223"/>
      <w:r w:rsidRPr="00F52B05">
        <w:t>。</w:t>
      </w:r>
    </w:p>
    <w:p w:rsidR="002B0C57" w:rsidRPr="00F52B05" w:rsidRDefault="002B0C57" w:rsidP="002B0C57">
      <w:pPr>
        <w:ind w:firstLine="480"/>
      </w:pPr>
      <w:r w:rsidRPr="00F52B05">
        <w:rPr>
          <w:rFonts w:hint="eastAsia"/>
        </w:rPr>
        <w:t>说明：企业现有项目为</w:t>
      </w:r>
      <w:r w:rsidRPr="00F52B05">
        <w:rPr>
          <w:rFonts w:hint="eastAsia"/>
        </w:rPr>
        <w:t>2</w:t>
      </w:r>
      <w:r w:rsidRPr="00F52B05">
        <w:t>005</w:t>
      </w:r>
      <w:r w:rsidRPr="00F52B05">
        <w:rPr>
          <w:rFonts w:hint="eastAsia"/>
        </w:rPr>
        <w:t>年编制的环境影响报告表，环境影响报告表编制时间较早，本次技改项目依托现有项目所有的生产线，同时对现有项目环保设施进行提标技术改造，因此，按照现行的环保法律法规重新梳理全厂情况，本次技改项目对企业进行全厂分析。</w:t>
      </w:r>
    </w:p>
    <w:p w:rsidR="002B0C57" w:rsidRPr="00F52B05" w:rsidRDefault="002B0C57" w:rsidP="002B0C57">
      <w:pPr>
        <w:pStyle w:val="30"/>
      </w:pPr>
      <w:bookmarkStart w:id="224" w:name="_Toc527147441"/>
      <w:bookmarkStart w:id="225" w:name="_Toc3342424"/>
      <w:bookmarkStart w:id="226" w:name="_Toc15834408"/>
      <w:r w:rsidRPr="00F52B05">
        <w:t>4.1.3</w:t>
      </w:r>
      <w:r w:rsidRPr="00F52B05">
        <w:t>项目组成及产品方案</w:t>
      </w:r>
      <w:bookmarkEnd w:id="224"/>
      <w:bookmarkEnd w:id="225"/>
      <w:bookmarkEnd w:id="226"/>
    </w:p>
    <w:p w:rsidR="002B0C57" w:rsidRPr="00F52B05" w:rsidRDefault="002B0C57" w:rsidP="002B0C57">
      <w:pPr>
        <w:pStyle w:val="4Ch"/>
      </w:pPr>
      <w:r w:rsidRPr="00F52B05">
        <w:t>4.1.3.1</w:t>
      </w:r>
      <w:r w:rsidRPr="00F52B05">
        <w:t>项目组成</w:t>
      </w:r>
    </w:p>
    <w:p w:rsidR="002B0C57" w:rsidRPr="00F52B05" w:rsidRDefault="002B0C57" w:rsidP="002B0C57">
      <w:pPr>
        <w:pStyle w:val="4Ch"/>
      </w:pPr>
      <w:r w:rsidRPr="00F52B05">
        <w:t>4.1.3.2</w:t>
      </w:r>
      <w:r w:rsidRPr="00F52B05">
        <w:t>产品方案</w:t>
      </w:r>
    </w:p>
    <w:p w:rsidR="002B0C57" w:rsidRPr="00F52B05" w:rsidRDefault="00215329" w:rsidP="002B0C57">
      <w:pPr>
        <w:ind w:firstLine="480"/>
      </w:pPr>
      <w:r w:rsidRPr="00F52B05">
        <w:rPr>
          <w:rFonts w:hint="eastAsia"/>
        </w:rPr>
        <w:t>本次技改项目</w:t>
      </w:r>
      <w:r w:rsidRPr="00F52B05">
        <w:t>产品方案见表</w:t>
      </w:r>
      <w:r w:rsidRPr="00F52B05">
        <w:t>4.1-1</w:t>
      </w:r>
      <w:r w:rsidRPr="00F52B05">
        <w:rPr>
          <w:rFonts w:hint="eastAsia"/>
        </w:rPr>
        <w:t>，其中本项目聚酯多元醇（</w:t>
      </w:r>
      <w:r w:rsidRPr="00F52B05">
        <w:rPr>
          <w:rFonts w:hint="eastAsia"/>
        </w:rPr>
        <w:t>NGPS</w:t>
      </w:r>
      <w:r w:rsidRPr="00F52B05">
        <w:t>-8360</w:t>
      </w:r>
      <w:r w:rsidRPr="00F52B05">
        <w:rPr>
          <w:rFonts w:hint="eastAsia"/>
        </w:rPr>
        <w:t>）使用的的原料是</w:t>
      </w:r>
      <w:r w:rsidRPr="00F52B05">
        <w:rPr>
          <w:rFonts w:hint="eastAsia"/>
        </w:rPr>
        <w:t>PTA</w:t>
      </w:r>
      <w:r w:rsidRPr="00F52B05">
        <w:rPr>
          <w:rFonts w:hint="eastAsia"/>
        </w:rPr>
        <w:t>残渣，其生产的产品用于下游厂商制作建筑使用泡沫塑料等建筑材料使用，不得用于与人体直接接触的材料使用</w:t>
      </w:r>
      <w:r w:rsidRPr="00F52B05">
        <w:t>。</w:t>
      </w:r>
      <w:r w:rsidRPr="00F52B05">
        <w:rPr>
          <w:rFonts w:hint="eastAsia"/>
        </w:rPr>
        <w:t>其他系列的产品（</w:t>
      </w:r>
      <w:r w:rsidRPr="00F52B05">
        <w:t>NGPS-3523</w:t>
      </w:r>
      <w:r w:rsidRPr="00F52B05">
        <w:rPr>
          <w:rFonts w:hint="eastAsia"/>
        </w:rPr>
        <w:t>、</w:t>
      </w:r>
      <w:r w:rsidRPr="00F52B05">
        <w:t>NGPS-300</w:t>
      </w:r>
      <w:r w:rsidRPr="00F52B05">
        <w:rPr>
          <w:rFonts w:hint="eastAsia"/>
        </w:rPr>
        <w:t>）使用用途不做限制。</w:t>
      </w:r>
    </w:p>
    <w:p w:rsidR="00215329" w:rsidRPr="00F52B05" w:rsidRDefault="00215329" w:rsidP="00215329">
      <w:pPr>
        <w:pStyle w:val="a6"/>
      </w:pPr>
      <w:r w:rsidRPr="00F52B05">
        <w:t>表</w:t>
      </w:r>
      <w:r w:rsidRPr="00F52B05">
        <w:t xml:space="preserve">4.1-1  </w:t>
      </w:r>
      <w:r w:rsidRPr="00F52B05">
        <w:t>项目产品</w:t>
      </w:r>
      <w:r w:rsidRPr="00F52B05">
        <w:rPr>
          <w:rFonts w:hint="eastAsia"/>
        </w:rPr>
        <w:t>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289"/>
        <w:gridCol w:w="948"/>
        <w:gridCol w:w="1091"/>
        <w:gridCol w:w="948"/>
        <w:gridCol w:w="1377"/>
        <w:gridCol w:w="948"/>
        <w:gridCol w:w="1198"/>
      </w:tblGrid>
      <w:tr w:rsidR="00F52B05" w:rsidRPr="00F52B05" w:rsidTr="00ED28D8">
        <w:tc>
          <w:tcPr>
            <w:tcW w:w="1180" w:type="pct"/>
            <w:gridSpan w:val="2"/>
            <w:vAlign w:val="center"/>
          </w:tcPr>
          <w:p w:rsidR="00215329" w:rsidRPr="00F52B05" w:rsidRDefault="00215329" w:rsidP="00ED28D8">
            <w:pPr>
              <w:pStyle w:val="GH"/>
            </w:pPr>
            <w:r w:rsidRPr="00F52B05">
              <w:rPr>
                <w:rFonts w:hint="eastAsia"/>
              </w:rPr>
              <w:t>产品名称</w:t>
            </w:r>
          </w:p>
        </w:tc>
        <w:tc>
          <w:tcPr>
            <w:tcW w:w="556" w:type="pct"/>
            <w:shd w:val="clear" w:color="auto" w:fill="auto"/>
            <w:vAlign w:val="center"/>
          </w:tcPr>
          <w:p w:rsidR="00215329" w:rsidRPr="00F52B05" w:rsidRDefault="00215329" w:rsidP="00ED28D8">
            <w:pPr>
              <w:pStyle w:val="GH"/>
            </w:pPr>
            <w:r w:rsidRPr="00F52B05">
              <w:rPr>
                <w:rFonts w:hint="eastAsia"/>
              </w:rPr>
              <w:t>生产规模</w:t>
            </w:r>
            <w:r w:rsidRPr="00F52B05">
              <w:t>t/a</w:t>
            </w:r>
          </w:p>
        </w:tc>
        <w:tc>
          <w:tcPr>
            <w:tcW w:w="640" w:type="pct"/>
            <w:shd w:val="clear" w:color="auto" w:fill="auto"/>
            <w:vAlign w:val="center"/>
          </w:tcPr>
          <w:p w:rsidR="00215329" w:rsidRPr="00F52B05" w:rsidRDefault="00215329" w:rsidP="00ED28D8">
            <w:pPr>
              <w:pStyle w:val="GH"/>
            </w:pPr>
            <w:r w:rsidRPr="00F52B05">
              <w:rPr>
                <w:rFonts w:hint="eastAsia"/>
              </w:rPr>
              <w:t>批产量</w:t>
            </w:r>
            <w:r w:rsidRPr="00F52B05">
              <w:rPr>
                <w:rFonts w:hint="eastAsia"/>
              </w:rPr>
              <w:t>kg</w:t>
            </w:r>
            <w:r w:rsidRPr="00F52B05">
              <w:t>/</w:t>
            </w:r>
            <w:r w:rsidRPr="00F52B05">
              <w:rPr>
                <w:rFonts w:hint="eastAsia"/>
              </w:rPr>
              <w:t>批次</w:t>
            </w:r>
          </w:p>
        </w:tc>
        <w:tc>
          <w:tcPr>
            <w:tcW w:w="556" w:type="pct"/>
            <w:shd w:val="clear" w:color="auto" w:fill="auto"/>
            <w:vAlign w:val="center"/>
          </w:tcPr>
          <w:p w:rsidR="00215329" w:rsidRPr="00F52B05" w:rsidRDefault="00215329" w:rsidP="00ED28D8">
            <w:pPr>
              <w:pStyle w:val="GH"/>
            </w:pPr>
            <w:r w:rsidRPr="00F52B05">
              <w:rPr>
                <w:rFonts w:hint="eastAsia"/>
              </w:rPr>
              <w:t>年生产批次</w:t>
            </w:r>
          </w:p>
        </w:tc>
        <w:tc>
          <w:tcPr>
            <w:tcW w:w="808" w:type="pct"/>
            <w:shd w:val="clear" w:color="auto" w:fill="auto"/>
            <w:vAlign w:val="center"/>
          </w:tcPr>
          <w:p w:rsidR="00215329" w:rsidRPr="00F52B05" w:rsidRDefault="00215329" w:rsidP="00ED28D8">
            <w:pPr>
              <w:pStyle w:val="GH"/>
            </w:pPr>
            <w:r w:rsidRPr="00F52B05">
              <w:rPr>
                <w:rFonts w:hint="eastAsia"/>
              </w:rPr>
              <w:t>生产周期（小时</w:t>
            </w:r>
            <w:r w:rsidRPr="00F52B05">
              <w:rPr>
                <w:rFonts w:hint="eastAsia"/>
              </w:rPr>
              <w:t>/</w:t>
            </w:r>
            <w:r w:rsidRPr="00F52B05">
              <w:rPr>
                <w:rFonts w:hint="eastAsia"/>
              </w:rPr>
              <w:t>批）</w:t>
            </w:r>
          </w:p>
        </w:tc>
        <w:tc>
          <w:tcPr>
            <w:tcW w:w="556" w:type="pct"/>
            <w:shd w:val="clear" w:color="auto" w:fill="auto"/>
            <w:vAlign w:val="center"/>
          </w:tcPr>
          <w:p w:rsidR="00215329" w:rsidRPr="00F52B05" w:rsidRDefault="00215329" w:rsidP="00ED28D8">
            <w:pPr>
              <w:pStyle w:val="GH"/>
            </w:pPr>
            <w:r w:rsidRPr="00F52B05">
              <w:rPr>
                <w:rFonts w:hint="eastAsia"/>
              </w:rPr>
              <w:t>生产线条数</w:t>
            </w:r>
          </w:p>
        </w:tc>
        <w:tc>
          <w:tcPr>
            <w:tcW w:w="703" w:type="pct"/>
            <w:shd w:val="clear" w:color="auto" w:fill="auto"/>
            <w:vAlign w:val="center"/>
          </w:tcPr>
          <w:p w:rsidR="00215329" w:rsidRPr="00F52B05" w:rsidRDefault="00215329" w:rsidP="00ED28D8">
            <w:pPr>
              <w:pStyle w:val="GH"/>
            </w:pPr>
            <w:r w:rsidRPr="00F52B05">
              <w:rPr>
                <w:rFonts w:hint="eastAsia"/>
              </w:rPr>
              <w:t>年运行总时数（</w:t>
            </w:r>
            <w:r w:rsidRPr="00F52B05">
              <w:rPr>
                <w:rFonts w:hint="eastAsia"/>
              </w:rPr>
              <w:t>h</w:t>
            </w:r>
            <w:r w:rsidRPr="00F52B05">
              <w:rPr>
                <w:rFonts w:hint="eastAsia"/>
              </w:rPr>
              <w:t>）</w:t>
            </w:r>
          </w:p>
        </w:tc>
      </w:tr>
      <w:tr w:rsidR="00F52B05" w:rsidRPr="00F52B05" w:rsidTr="00ED28D8">
        <w:tc>
          <w:tcPr>
            <w:tcW w:w="424" w:type="pct"/>
            <w:vMerge w:val="restart"/>
            <w:vAlign w:val="center"/>
          </w:tcPr>
          <w:p w:rsidR="00215329" w:rsidRPr="00F52B05" w:rsidRDefault="00215329" w:rsidP="00ED28D8">
            <w:pPr>
              <w:pStyle w:val="GH"/>
            </w:pPr>
            <w:r w:rsidRPr="00F52B05">
              <w:rPr>
                <w:rFonts w:hint="eastAsia"/>
              </w:rPr>
              <w:t>聚酯多元醇</w:t>
            </w:r>
          </w:p>
        </w:tc>
        <w:tc>
          <w:tcPr>
            <w:tcW w:w="756" w:type="pct"/>
            <w:shd w:val="clear" w:color="auto" w:fill="auto"/>
            <w:vAlign w:val="center"/>
          </w:tcPr>
          <w:p w:rsidR="00215329" w:rsidRPr="00F52B05" w:rsidRDefault="00215329" w:rsidP="00ED28D8">
            <w:pPr>
              <w:pStyle w:val="GH"/>
            </w:pPr>
            <w:r w:rsidRPr="00F52B05">
              <w:rPr>
                <w:rFonts w:hint="eastAsia"/>
              </w:rPr>
              <w:t>NGPS</w:t>
            </w:r>
            <w:r w:rsidRPr="00F52B05">
              <w:t>-3523</w:t>
            </w:r>
          </w:p>
        </w:tc>
        <w:tc>
          <w:tcPr>
            <w:tcW w:w="556" w:type="pct"/>
            <w:shd w:val="clear" w:color="auto" w:fill="auto"/>
            <w:vAlign w:val="center"/>
          </w:tcPr>
          <w:p w:rsidR="00215329" w:rsidRPr="00F52B05" w:rsidRDefault="00215329" w:rsidP="00ED28D8">
            <w:pPr>
              <w:pStyle w:val="GH"/>
            </w:pPr>
            <w:r w:rsidRPr="00F52B05">
              <w:rPr>
                <w:rFonts w:hint="eastAsia"/>
              </w:rPr>
              <w:t>2000</w:t>
            </w:r>
          </w:p>
        </w:tc>
        <w:tc>
          <w:tcPr>
            <w:tcW w:w="640" w:type="pct"/>
            <w:shd w:val="clear" w:color="auto" w:fill="auto"/>
            <w:vAlign w:val="center"/>
          </w:tcPr>
          <w:p w:rsidR="00215329" w:rsidRPr="00F52B05" w:rsidRDefault="00215329" w:rsidP="00ED28D8">
            <w:pPr>
              <w:pStyle w:val="GH"/>
            </w:pPr>
            <w:r w:rsidRPr="00F52B05">
              <w:rPr>
                <w:rFonts w:hint="eastAsia"/>
              </w:rPr>
              <w:t xml:space="preserve">8720.74 </w:t>
            </w:r>
          </w:p>
        </w:tc>
        <w:tc>
          <w:tcPr>
            <w:tcW w:w="556" w:type="pct"/>
            <w:shd w:val="clear" w:color="auto" w:fill="auto"/>
            <w:vAlign w:val="center"/>
          </w:tcPr>
          <w:p w:rsidR="00215329" w:rsidRPr="00F52B05" w:rsidRDefault="00215329" w:rsidP="00ED28D8">
            <w:pPr>
              <w:pStyle w:val="GH"/>
            </w:pPr>
            <w:r w:rsidRPr="00F52B05">
              <w:rPr>
                <w:rFonts w:hint="eastAsia"/>
              </w:rPr>
              <w:t xml:space="preserve">229 </w:t>
            </w:r>
          </w:p>
        </w:tc>
        <w:tc>
          <w:tcPr>
            <w:tcW w:w="808" w:type="pct"/>
            <w:shd w:val="clear" w:color="auto" w:fill="auto"/>
            <w:vAlign w:val="center"/>
          </w:tcPr>
          <w:p w:rsidR="00215329" w:rsidRPr="00F52B05" w:rsidRDefault="00215329" w:rsidP="00ED28D8">
            <w:pPr>
              <w:pStyle w:val="GH"/>
            </w:pPr>
            <w:r w:rsidRPr="00F52B05">
              <w:rPr>
                <w:rFonts w:hint="eastAsia"/>
              </w:rPr>
              <w:t>12</w:t>
            </w:r>
          </w:p>
        </w:tc>
        <w:tc>
          <w:tcPr>
            <w:tcW w:w="556" w:type="pct"/>
            <w:shd w:val="clear" w:color="auto" w:fill="auto"/>
            <w:vAlign w:val="center"/>
          </w:tcPr>
          <w:p w:rsidR="00215329" w:rsidRPr="00F52B05" w:rsidRDefault="00215329" w:rsidP="00ED28D8">
            <w:pPr>
              <w:pStyle w:val="GH"/>
            </w:pPr>
            <w:r w:rsidRPr="00F52B05">
              <w:rPr>
                <w:rFonts w:hint="eastAsia"/>
              </w:rPr>
              <w:t>1</w:t>
            </w:r>
          </w:p>
        </w:tc>
        <w:tc>
          <w:tcPr>
            <w:tcW w:w="703" w:type="pct"/>
            <w:shd w:val="clear" w:color="auto" w:fill="auto"/>
            <w:vAlign w:val="center"/>
          </w:tcPr>
          <w:p w:rsidR="00215329" w:rsidRPr="00F52B05" w:rsidRDefault="00215329" w:rsidP="00ED28D8">
            <w:pPr>
              <w:pStyle w:val="GH"/>
            </w:pPr>
            <w:r w:rsidRPr="00F52B05">
              <w:rPr>
                <w:rFonts w:hint="eastAsia"/>
              </w:rPr>
              <w:t xml:space="preserve">2752 </w:t>
            </w:r>
          </w:p>
        </w:tc>
      </w:tr>
      <w:tr w:rsidR="00F52B05" w:rsidRPr="00F52B05" w:rsidTr="00ED28D8">
        <w:tc>
          <w:tcPr>
            <w:tcW w:w="424" w:type="pct"/>
            <w:vMerge/>
            <w:vAlign w:val="center"/>
          </w:tcPr>
          <w:p w:rsidR="00215329" w:rsidRPr="00F52B05" w:rsidRDefault="00215329" w:rsidP="00ED28D8">
            <w:pPr>
              <w:pStyle w:val="GH"/>
            </w:pPr>
          </w:p>
        </w:tc>
        <w:tc>
          <w:tcPr>
            <w:tcW w:w="756" w:type="pct"/>
            <w:shd w:val="clear" w:color="auto" w:fill="auto"/>
            <w:vAlign w:val="center"/>
          </w:tcPr>
          <w:p w:rsidR="00215329" w:rsidRPr="00F52B05" w:rsidRDefault="00215329" w:rsidP="00ED28D8">
            <w:pPr>
              <w:pStyle w:val="GH"/>
            </w:pPr>
            <w:r w:rsidRPr="00F52B05">
              <w:rPr>
                <w:rFonts w:hint="eastAsia"/>
              </w:rPr>
              <w:t>NGPS</w:t>
            </w:r>
            <w:r w:rsidRPr="00F52B05">
              <w:t>-8360</w:t>
            </w:r>
          </w:p>
        </w:tc>
        <w:tc>
          <w:tcPr>
            <w:tcW w:w="556" w:type="pct"/>
            <w:shd w:val="clear" w:color="auto" w:fill="auto"/>
            <w:vAlign w:val="center"/>
          </w:tcPr>
          <w:p w:rsidR="00215329" w:rsidRPr="00F52B05" w:rsidRDefault="00215329" w:rsidP="00ED28D8">
            <w:pPr>
              <w:pStyle w:val="GH"/>
            </w:pPr>
            <w:r w:rsidRPr="00F52B05">
              <w:rPr>
                <w:rFonts w:hint="eastAsia"/>
              </w:rPr>
              <w:t>12000</w:t>
            </w:r>
          </w:p>
        </w:tc>
        <w:tc>
          <w:tcPr>
            <w:tcW w:w="640" w:type="pct"/>
            <w:shd w:val="clear" w:color="auto" w:fill="auto"/>
            <w:vAlign w:val="center"/>
          </w:tcPr>
          <w:p w:rsidR="00215329" w:rsidRPr="00F52B05" w:rsidRDefault="00215329" w:rsidP="00ED28D8">
            <w:pPr>
              <w:pStyle w:val="GH"/>
            </w:pPr>
            <w:r w:rsidRPr="00F52B05">
              <w:rPr>
                <w:rFonts w:hint="eastAsia"/>
              </w:rPr>
              <w:t xml:space="preserve">11038.01 </w:t>
            </w:r>
          </w:p>
        </w:tc>
        <w:tc>
          <w:tcPr>
            <w:tcW w:w="556" w:type="pct"/>
            <w:shd w:val="clear" w:color="auto" w:fill="auto"/>
            <w:vAlign w:val="center"/>
          </w:tcPr>
          <w:p w:rsidR="00215329" w:rsidRPr="00F52B05" w:rsidRDefault="00215329" w:rsidP="00ED28D8">
            <w:pPr>
              <w:pStyle w:val="GH"/>
            </w:pPr>
            <w:r w:rsidRPr="00F52B05">
              <w:rPr>
                <w:rFonts w:hint="eastAsia"/>
              </w:rPr>
              <w:t xml:space="preserve">1087 </w:t>
            </w:r>
          </w:p>
        </w:tc>
        <w:tc>
          <w:tcPr>
            <w:tcW w:w="808" w:type="pct"/>
            <w:shd w:val="clear" w:color="auto" w:fill="auto"/>
            <w:vAlign w:val="center"/>
          </w:tcPr>
          <w:p w:rsidR="00215329" w:rsidRPr="00F52B05" w:rsidRDefault="00215329" w:rsidP="00ED28D8">
            <w:pPr>
              <w:pStyle w:val="GH"/>
            </w:pPr>
            <w:r w:rsidRPr="00F52B05">
              <w:rPr>
                <w:rFonts w:hint="eastAsia"/>
              </w:rPr>
              <w:t>12</w:t>
            </w:r>
          </w:p>
        </w:tc>
        <w:tc>
          <w:tcPr>
            <w:tcW w:w="556" w:type="pct"/>
            <w:shd w:val="clear" w:color="auto" w:fill="auto"/>
            <w:vAlign w:val="center"/>
          </w:tcPr>
          <w:p w:rsidR="00215329" w:rsidRPr="00F52B05" w:rsidRDefault="00215329" w:rsidP="00ED28D8">
            <w:pPr>
              <w:pStyle w:val="GH"/>
            </w:pPr>
            <w:r w:rsidRPr="00F52B05">
              <w:rPr>
                <w:rFonts w:hint="eastAsia"/>
              </w:rPr>
              <w:t>3</w:t>
            </w:r>
          </w:p>
        </w:tc>
        <w:tc>
          <w:tcPr>
            <w:tcW w:w="703" w:type="pct"/>
            <w:shd w:val="clear" w:color="auto" w:fill="auto"/>
            <w:vAlign w:val="center"/>
          </w:tcPr>
          <w:p w:rsidR="00215329" w:rsidRPr="00F52B05" w:rsidRDefault="00215329" w:rsidP="00ED28D8">
            <w:pPr>
              <w:pStyle w:val="GH"/>
            </w:pPr>
            <w:r w:rsidRPr="00F52B05">
              <w:rPr>
                <w:rFonts w:hint="eastAsia"/>
              </w:rPr>
              <w:t xml:space="preserve">13046 </w:t>
            </w:r>
          </w:p>
        </w:tc>
      </w:tr>
      <w:tr w:rsidR="00F52B05" w:rsidRPr="00F52B05" w:rsidTr="00ED28D8">
        <w:tc>
          <w:tcPr>
            <w:tcW w:w="424" w:type="pct"/>
            <w:vMerge/>
            <w:vAlign w:val="center"/>
          </w:tcPr>
          <w:p w:rsidR="00215329" w:rsidRPr="00F52B05" w:rsidRDefault="00215329" w:rsidP="00ED28D8">
            <w:pPr>
              <w:pStyle w:val="GH"/>
            </w:pPr>
          </w:p>
        </w:tc>
        <w:tc>
          <w:tcPr>
            <w:tcW w:w="756" w:type="pct"/>
            <w:shd w:val="clear" w:color="auto" w:fill="auto"/>
            <w:vAlign w:val="center"/>
          </w:tcPr>
          <w:p w:rsidR="00215329" w:rsidRPr="00F52B05" w:rsidRDefault="00215329" w:rsidP="00ED28D8">
            <w:pPr>
              <w:pStyle w:val="GH"/>
            </w:pPr>
            <w:r w:rsidRPr="00F52B05">
              <w:rPr>
                <w:rFonts w:hint="eastAsia"/>
              </w:rPr>
              <w:t>NGPS</w:t>
            </w:r>
            <w:r w:rsidRPr="00F52B05">
              <w:t>-300</w:t>
            </w:r>
          </w:p>
        </w:tc>
        <w:tc>
          <w:tcPr>
            <w:tcW w:w="556" w:type="pct"/>
            <w:shd w:val="clear" w:color="auto" w:fill="auto"/>
            <w:vAlign w:val="center"/>
          </w:tcPr>
          <w:p w:rsidR="00215329" w:rsidRPr="00F52B05" w:rsidRDefault="00215329" w:rsidP="00ED28D8">
            <w:pPr>
              <w:pStyle w:val="GH"/>
            </w:pPr>
            <w:r w:rsidRPr="00F52B05">
              <w:rPr>
                <w:rFonts w:hint="eastAsia"/>
              </w:rPr>
              <w:t>1000</w:t>
            </w:r>
          </w:p>
        </w:tc>
        <w:tc>
          <w:tcPr>
            <w:tcW w:w="640" w:type="pct"/>
            <w:shd w:val="clear" w:color="auto" w:fill="auto"/>
            <w:vAlign w:val="center"/>
          </w:tcPr>
          <w:p w:rsidR="00215329" w:rsidRPr="00F52B05" w:rsidRDefault="00215329" w:rsidP="00ED28D8">
            <w:pPr>
              <w:pStyle w:val="GH"/>
            </w:pPr>
            <w:r w:rsidRPr="00F52B05">
              <w:rPr>
                <w:rFonts w:hint="eastAsia"/>
              </w:rPr>
              <w:t xml:space="preserve">11294.00 </w:t>
            </w:r>
          </w:p>
        </w:tc>
        <w:tc>
          <w:tcPr>
            <w:tcW w:w="556" w:type="pct"/>
            <w:shd w:val="clear" w:color="auto" w:fill="auto"/>
            <w:vAlign w:val="center"/>
          </w:tcPr>
          <w:p w:rsidR="00215329" w:rsidRPr="00F52B05" w:rsidRDefault="00215329" w:rsidP="00ED28D8">
            <w:pPr>
              <w:pStyle w:val="GH"/>
            </w:pPr>
            <w:r w:rsidRPr="00F52B05">
              <w:rPr>
                <w:rFonts w:hint="eastAsia"/>
              </w:rPr>
              <w:t xml:space="preserve">89 </w:t>
            </w:r>
          </w:p>
        </w:tc>
        <w:tc>
          <w:tcPr>
            <w:tcW w:w="808" w:type="pct"/>
            <w:shd w:val="clear" w:color="auto" w:fill="auto"/>
            <w:vAlign w:val="center"/>
          </w:tcPr>
          <w:p w:rsidR="00215329" w:rsidRPr="00F52B05" w:rsidRDefault="00215329" w:rsidP="00ED28D8">
            <w:pPr>
              <w:pStyle w:val="GH"/>
            </w:pPr>
            <w:r w:rsidRPr="00F52B05">
              <w:rPr>
                <w:rFonts w:hint="eastAsia"/>
              </w:rPr>
              <w:t>12</w:t>
            </w:r>
          </w:p>
        </w:tc>
        <w:tc>
          <w:tcPr>
            <w:tcW w:w="556" w:type="pct"/>
            <w:shd w:val="clear" w:color="auto" w:fill="auto"/>
            <w:vAlign w:val="center"/>
          </w:tcPr>
          <w:p w:rsidR="00215329" w:rsidRPr="00F52B05" w:rsidRDefault="00215329" w:rsidP="00ED28D8">
            <w:pPr>
              <w:pStyle w:val="GH"/>
            </w:pPr>
            <w:r w:rsidRPr="00F52B05">
              <w:rPr>
                <w:rFonts w:hint="eastAsia"/>
              </w:rPr>
              <w:t>1</w:t>
            </w:r>
          </w:p>
        </w:tc>
        <w:tc>
          <w:tcPr>
            <w:tcW w:w="703" w:type="pct"/>
            <w:shd w:val="clear" w:color="auto" w:fill="auto"/>
            <w:vAlign w:val="center"/>
          </w:tcPr>
          <w:p w:rsidR="00215329" w:rsidRPr="00F52B05" w:rsidRDefault="00215329" w:rsidP="00ED28D8">
            <w:pPr>
              <w:pStyle w:val="GH"/>
            </w:pPr>
            <w:r w:rsidRPr="00F52B05">
              <w:rPr>
                <w:rFonts w:hint="eastAsia"/>
              </w:rPr>
              <w:t xml:space="preserve">1063 </w:t>
            </w:r>
          </w:p>
        </w:tc>
      </w:tr>
    </w:tbl>
    <w:p w:rsidR="00215329" w:rsidRPr="00F52B05" w:rsidRDefault="00215329" w:rsidP="00215329">
      <w:pPr>
        <w:spacing w:line="240" w:lineRule="auto"/>
        <w:ind w:firstLine="420"/>
        <w:rPr>
          <w:sz w:val="21"/>
          <w:szCs w:val="21"/>
        </w:rPr>
      </w:pPr>
      <w:r w:rsidRPr="00F52B05">
        <w:rPr>
          <w:rFonts w:hint="eastAsia"/>
          <w:sz w:val="21"/>
          <w:szCs w:val="21"/>
        </w:rPr>
        <w:t>注：生产时间指的是同一产品生产的总时数，如</w:t>
      </w:r>
      <w:r w:rsidRPr="00F52B05">
        <w:rPr>
          <w:sz w:val="21"/>
          <w:szCs w:val="21"/>
        </w:rPr>
        <w:t>NGPS-8360 3</w:t>
      </w:r>
      <w:r w:rsidRPr="00F52B05">
        <w:rPr>
          <w:rFonts w:hint="eastAsia"/>
          <w:sz w:val="21"/>
          <w:szCs w:val="21"/>
        </w:rPr>
        <w:t>条生产线一年总计生产</w:t>
      </w:r>
      <w:r w:rsidRPr="00F52B05">
        <w:rPr>
          <w:rFonts w:hint="eastAsia"/>
          <w:sz w:val="21"/>
          <w:szCs w:val="21"/>
        </w:rPr>
        <w:t>1</w:t>
      </w:r>
      <w:r w:rsidRPr="00F52B05">
        <w:rPr>
          <w:sz w:val="21"/>
          <w:szCs w:val="21"/>
        </w:rPr>
        <w:t>3019h</w:t>
      </w:r>
      <w:r w:rsidRPr="00F52B05">
        <w:rPr>
          <w:rFonts w:hint="eastAsia"/>
          <w:sz w:val="21"/>
          <w:szCs w:val="21"/>
        </w:rPr>
        <w:t>。</w:t>
      </w:r>
    </w:p>
    <w:p w:rsidR="00215329" w:rsidRPr="00F52B05" w:rsidRDefault="00215329" w:rsidP="00215329">
      <w:pPr>
        <w:pStyle w:val="4Ch"/>
        <w:spacing w:beforeLines="50" w:before="120"/>
      </w:pPr>
      <w:bookmarkStart w:id="227" w:name="_Toc527147442"/>
      <w:bookmarkStart w:id="228" w:name="_Toc3342425"/>
      <w:r w:rsidRPr="00F52B05">
        <w:lastRenderedPageBreak/>
        <w:t>4.1.3.3</w:t>
      </w:r>
      <w:r w:rsidRPr="00F52B05">
        <w:t>产品规格</w:t>
      </w:r>
    </w:p>
    <w:p w:rsidR="00215329" w:rsidRPr="00F52B05" w:rsidRDefault="00215329" w:rsidP="00215329">
      <w:pPr>
        <w:ind w:firstLine="480"/>
      </w:pPr>
      <w:r w:rsidRPr="00F52B05">
        <w:t>主要产品规格体现见表</w:t>
      </w:r>
      <w:r w:rsidRPr="00F52B05">
        <w:t>4.1-2</w:t>
      </w:r>
      <w:r w:rsidRPr="00F52B05">
        <w:t>。</w:t>
      </w:r>
      <w:r w:rsidRPr="00F52B05">
        <w:rPr>
          <w:rFonts w:hint="eastAsia"/>
        </w:rPr>
        <w:t>其中聚酯多元醇没有国家</w:t>
      </w:r>
      <w:r w:rsidRPr="00F52B05">
        <w:rPr>
          <w:rFonts w:hint="eastAsia"/>
        </w:rPr>
        <w:t>/</w:t>
      </w:r>
      <w:r w:rsidRPr="00F52B05">
        <w:rPr>
          <w:rFonts w:hint="eastAsia"/>
        </w:rPr>
        <w:t>行业标准，使用企业标准作为产品标准（张家港南光化工有限公司企业标准</w:t>
      </w:r>
      <w:r w:rsidRPr="00F52B05">
        <w:rPr>
          <w:rFonts w:hint="eastAsia"/>
        </w:rPr>
        <w:t>Q</w:t>
      </w:r>
      <w:r w:rsidRPr="00F52B05">
        <w:t>/</w:t>
      </w:r>
      <w:r w:rsidRPr="00F52B05">
        <w:rPr>
          <w:rFonts w:hint="eastAsia"/>
        </w:rPr>
        <w:t>GQCB</w:t>
      </w:r>
      <w:r w:rsidRPr="00F52B05">
        <w:t>20-2018</w:t>
      </w:r>
      <w:r w:rsidRPr="00F52B05">
        <w:rPr>
          <w:rFonts w:hint="eastAsia"/>
        </w:rPr>
        <w:t>）。</w:t>
      </w:r>
    </w:p>
    <w:p w:rsidR="00215329" w:rsidRPr="00F52B05" w:rsidRDefault="00215329" w:rsidP="00215329">
      <w:pPr>
        <w:pStyle w:val="a6"/>
      </w:pPr>
      <w:r w:rsidRPr="00F52B05">
        <w:t>表</w:t>
      </w:r>
      <w:r w:rsidRPr="00F52B05">
        <w:t xml:space="preserve">4.1-2  </w:t>
      </w:r>
      <w:r w:rsidRPr="00F52B05">
        <w:rPr>
          <w:rFonts w:hint="eastAsia"/>
        </w:rPr>
        <w:t>主要产品参数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1"/>
        <w:gridCol w:w="1845"/>
        <w:gridCol w:w="1987"/>
        <w:gridCol w:w="1418"/>
        <w:gridCol w:w="1928"/>
      </w:tblGrid>
      <w:tr w:rsidR="00F52B05" w:rsidRPr="00F52B05" w:rsidTr="00ED28D8">
        <w:trPr>
          <w:trHeight w:val="20"/>
        </w:trPr>
        <w:tc>
          <w:tcPr>
            <w:tcW w:w="737" w:type="pct"/>
            <w:tcMar>
              <w:top w:w="0" w:type="dxa"/>
              <w:left w:w="108" w:type="dxa"/>
              <w:bottom w:w="0" w:type="dxa"/>
              <w:right w:w="108" w:type="dxa"/>
            </w:tcMar>
            <w:vAlign w:val="center"/>
          </w:tcPr>
          <w:p w:rsidR="00215329" w:rsidRPr="00F52B05" w:rsidRDefault="00215329" w:rsidP="00ED28D8">
            <w:pPr>
              <w:pStyle w:val="GH"/>
            </w:pPr>
            <w:r w:rsidRPr="00F52B05">
              <w:t>类别</w:t>
            </w:r>
          </w:p>
        </w:tc>
        <w:tc>
          <w:tcPr>
            <w:tcW w:w="1096" w:type="pct"/>
            <w:tcMar>
              <w:top w:w="0" w:type="dxa"/>
              <w:left w:w="108" w:type="dxa"/>
              <w:bottom w:w="0" w:type="dxa"/>
              <w:right w:w="108" w:type="dxa"/>
            </w:tcMar>
            <w:vAlign w:val="center"/>
          </w:tcPr>
          <w:p w:rsidR="00215329" w:rsidRPr="00F52B05" w:rsidRDefault="00215329" w:rsidP="00ED28D8">
            <w:pPr>
              <w:pStyle w:val="GH"/>
            </w:pPr>
            <w:r w:rsidRPr="00F52B05">
              <w:rPr>
                <w:rFonts w:hint="eastAsia"/>
              </w:rPr>
              <w:t>羟值（</w:t>
            </w:r>
            <w:r w:rsidRPr="00F52B05">
              <w:rPr>
                <w:rFonts w:hint="eastAsia"/>
              </w:rPr>
              <w:t>m</w:t>
            </w:r>
            <w:r w:rsidRPr="00F52B05">
              <w:t>gKOH/g</w:t>
            </w:r>
            <w:r w:rsidRPr="00F52B05">
              <w:rPr>
                <w:rFonts w:hint="eastAsia"/>
              </w:rPr>
              <w:t>）</w:t>
            </w:r>
          </w:p>
        </w:tc>
        <w:tc>
          <w:tcPr>
            <w:tcW w:w="1180" w:type="pct"/>
            <w:vAlign w:val="center"/>
          </w:tcPr>
          <w:p w:rsidR="00215329" w:rsidRPr="00F52B05" w:rsidRDefault="00215329" w:rsidP="00ED28D8">
            <w:pPr>
              <w:pStyle w:val="GH"/>
            </w:pPr>
            <w:r w:rsidRPr="00F52B05">
              <w:rPr>
                <w:rFonts w:hint="eastAsia"/>
              </w:rPr>
              <w:t>酸值（</w:t>
            </w:r>
            <w:r w:rsidRPr="00F52B05">
              <w:rPr>
                <w:rFonts w:hint="eastAsia"/>
              </w:rPr>
              <w:t>m</w:t>
            </w:r>
            <w:r w:rsidRPr="00F52B05">
              <w:t>gKOH/g</w:t>
            </w:r>
            <w:r w:rsidRPr="00F52B05">
              <w:rPr>
                <w:rFonts w:hint="eastAsia"/>
              </w:rPr>
              <w:t>）</w:t>
            </w:r>
          </w:p>
        </w:tc>
        <w:tc>
          <w:tcPr>
            <w:tcW w:w="842" w:type="pct"/>
            <w:tcMar>
              <w:top w:w="0" w:type="dxa"/>
              <w:left w:w="108" w:type="dxa"/>
              <w:bottom w:w="0" w:type="dxa"/>
              <w:right w:w="108" w:type="dxa"/>
            </w:tcMar>
            <w:vAlign w:val="center"/>
          </w:tcPr>
          <w:p w:rsidR="00215329" w:rsidRPr="00F52B05" w:rsidRDefault="00215329" w:rsidP="00ED28D8">
            <w:pPr>
              <w:pStyle w:val="GH"/>
            </w:pPr>
            <w:r w:rsidRPr="00F52B05">
              <w:rPr>
                <w:rFonts w:hint="eastAsia"/>
              </w:rPr>
              <w:t>水分</w:t>
            </w:r>
            <w:r w:rsidRPr="00F52B05">
              <w:t>（</w:t>
            </w:r>
            <w:r w:rsidRPr="00F52B05">
              <w:rPr>
                <w:rFonts w:hint="eastAsia"/>
              </w:rPr>
              <w:t>%</w:t>
            </w:r>
            <w:r w:rsidRPr="00F52B05">
              <w:t>）</w:t>
            </w:r>
          </w:p>
        </w:tc>
        <w:tc>
          <w:tcPr>
            <w:tcW w:w="1145" w:type="pct"/>
            <w:vAlign w:val="center"/>
          </w:tcPr>
          <w:p w:rsidR="00215329" w:rsidRPr="00F52B05" w:rsidRDefault="00215329" w:rsidP="00ED28D8">
            <w:pPr>
              <w:pStyle w:val="GH"/>
            </w:pPr>
            <w:r w:rsidRPr="00F52B05">
              <w:rPr>
                <w:rFonts w:hint="eastAsia"/>
              </w:rPr>
              <w:t>粘度（</w:t>
            </w:r>
            <w:r w:rsidRPr="00F52B05">
              <w:rPr>
                <w:rFonts w:hint="eastAsia"/>
              </w:rPr>
              <w:t>m</w:t>
            </w:r>
            <w:r w:rsidRPr="00F52B05">
              <w:t>pa</w:t>
            </w:r>
            <w:r w:rsidRPr="00F52B05">
              <w:rPr>
                <w:rFonts w:hint="eastAsia"/>
              </w:rPr>
              <w:t>·</w:t>
            </w:r>
            <w:r w:rsidRPr="00F52B05">
              <w:t>s/25</w:t>
            </w:r>
            <w:r w:rsidRPr="00F52B05">
              <w:rPr>
                <w:rFonts w:hint="eastAsia"/>
              </w:rPr>
              <w:t>℃）</w:t>
            </w:r>
          </w:p>
        </w:tc>
      </w:tr>
      <w:tr w:rsidR="00F52B05" w:rsidRPr="00F52B05" w:rsidTr="00ED28D8">
        <w:trPr>
          <w:trHeight w:val="20"/>
        </w:trPr>
        <w:tc>
          <w:tcPr>
            <w:tcW w:w="737" w:type="pct"/>
            <w:vAlign w:val="center"/>
          </w:tcPr>
          <w:p w:rsidR="00215329" w:rsidRPr="00F52B05" w:rsidRDefault="00215329" w:rsidP="00ED28D8">
            <w:pPr>
              <w:pStyle w:val="GH"/>
            </w:pPr>
            <w:r w:rsidRPr="00F52B05">
              <w:rPr>
                <w:rFonts w:hint="eastAsia"/>
              </w:rPr>
              <w:t>NGPS</w:t>
            </w:r>
            <w:r w:rsidRPr="00F52B05">
              <w:t>-3523</w:t>
            </w:r>
          </w:p>
        </w:tc>
        <w:tc>
          <w:tcPr>
            <w:tcW w:w="1096" w:type="pct"/>
            <w:tcMar>
              <w:top w:w="0" w:type="dxa"/>
              <w:left w:w="108" w:type="dxa"/>
              <w:bottom w:w="0" w:type="dxa"/>
              <w:right w:w="108" w:type="dxa"/>
            </w:tcMar>
            <w:vAlign w:val="center"/>
          </w:tcPr>
          <w:p w:rsidR="00215329" w:rsidRPr="00F52B05" w:rsidRDefault="00215329" w:rsidP="00ED28D8">
            <w:pPr>
              <w:pStyle w:val="GH"/>
            </w:pPr>
            <w:r w:rsidRPr="00F52B05">
              <w:t>310±30</w:t>
            </w:r>
          </w:p>
        </w:tc>
        <w:tc>
          <w:tcPr>
            <w:tcW w:w="1180" w:type="pct"/>
            <w:vAlign w:val="center"/>
          </w:tcPr>
          <w:p w:rsidR="00215329" w:rsidRPr="00F52B05" w:rsidRDefault="00215329" w:rsidP="00ED28D8">
            <w:pPr>
              <w:pStyle w:val="GH"/>
            </w:pPr>
            <w:r w:rsidRPr="00F52B05">
              <w:rPr>
                <w:rFonts w:hint="eastAsia"/>
              </w:rPr>
              <w:t>≤</w:t>
            </w:r>
            <w:r w:rsidRPr="00F52B05">
              <w:rPr>
                <w:rFonts w:hint="eastAsia"/>
              </w:rPr>
              <w:t>3</w:t>
            </w:r>
          </w:p>
        </w:tc>
        <w:tc>
          <w:tcPr>
            <w:tcW w:w="842" w:type="pct"/>
            <w:tcMar>
              <w:top w:w="0" w:type="dxa"/>
              <w:left w:w="108" w:type="dxa"/>
              <w:bottom w:w="0" w:type="dxa"/>
              <w:right w:w="108" w:type="dxa"/>
            </w:tcMar>
            <w:vAlign w:val="center"/>
          </w:tcPr>
          <w:p w:rsidR="00215329" w:rsidRPr="00F52B05" w:rsidRDefault="00215329" w:rsidP="00ED28D8">
            <w:pPr>
              <w:pStyle w:val="GH"/>
            </w:pPr>
            <w:r w:rsidRPr="00F52B05">
              <w:rPr>
                <w:rFonts w:hint="eastAsia"/>
              </w:rPr>
              <w:t>≤</w:t>
            </w:r>
            <w:r w:rsidRPr="00F52B05">
              <w:t>0.15</w:t>
            </w:r>
          </w:p>
        </w:tc>
        <w:tc>
          <w:tcPr>
            <w:tcW w:w="1145" w:type="pct"/>
            <w:vAlign w:val="center"/>
          </w:tcPr>
          <w:p w:rsidR="00215329" w:rsidRPr="00F52B05" w:rsidRDefault="00215329" w:rsidP="00ED28D8">
            <w:pPr>
              <w:pStyle w:val="GH"/>
            </w:pPr>
            <w:r w:rsidRPr="00F52B05">
              <w:t>1</w:t>
            </w:r>
            <w:r w:rsidRPr="00F52B05">
              <w:rPr>
                <w:rFonts w:hint="eastAsia"/>
              </w:rPr>
              <w:t>2</w:t>
            </w:r>
            <w:r w:rsidRPr="00F52B05">
              <w:t>000</w:t>
            </w:r>
            <w:r w:rsidRPr="00F52B05">
              <w:rPr>
                <w:rFonts w:hint="eastAsia"/>
              </w:rPr>
              <w:t>～</w:t>
            </w:r>
            <w:r w:rsidRPr="00F52B05">
              <w:t>20000</w:t>
            </w:r>
          </w:p>
        </w:tc>
      </w:tr>
      <w:tr w:rsidR="00F52B05" w:rsidRPr="00F52B05" w:rsidTr="00ED28D8">
        <w:trPr>
          <w:trHeight w:val="20"/>
        </w:trPr>
        <w:tc>
          <w:tcPr>
            <w:tcW w:w="737" w:type="pct"/>
            <w:vAlign w:val="center"/>
          </w:tcPr>
          <w:p w:rsidR="00215329" w:rsidRPr="00F52B05" w:rsidRDefault="00215329" w:rsidP="00ED28D8">
            <w:pPr>
              <w:pStyle w:val="GH"/>
            </w:pPr>
            <w:r w:rsidRPr="00F52B05">
              <w:rPr>
                <w:rFonts w:hint="eastAsia"/>
              </w:rPr>
              <w:t>NGPS</w:t>
            </w:r>
            <w:r w:rsidRPr="00F52B05">
              <w:t>-8360</w:t>
            </w:r>
          </w:p>
        </w:tc>
        <w:tc>
          <w:tcPr>
            <w:tcW w:w="1096" w:type="pct"/>
            <w:tcMar>
              <w:top w:w="0" w:type="dxa"/>
              <w:left w:w="108" w:type="dxa"/>
              <w:bottom w:w="0" w:type="dxa"/>
              <w:right w:w="108" w:type="dxa"/>
            </w:tcMar>
            <w:vAlign w:val="center"/>
          </w:tcPr>
          <w:p w:rsidR="00215329" w:rsidRPr="00F52B05" w:rsidRDefault="00215329" w:rsidP="00ED28D8">
            <w:pPr>
              <w:pStyle w:val="GH"/>
            </w:pPr>
            <w:r w:rsidRPr="00F52B05">
              <w:t>370±30</w:t>
            </w:r>
          </w:p>
        </w:tc>
        <w:tc>
          <w:tcPr>
            <w:tcW w:w="1180" w:type="pct"/>
            <w:vAlign w:val="center"/>
          </w:tcPr>
          <w:p w:rsidR="00215329" w:rsidRPr="00F52B05" w:rsidRDefault="00215329" w:rsidP="00ED28D8">
            <w:pPr>
              <w:pStyle w:val="GH"/>
            </w:pPr>
            <w:r w:rsidRPr="00F52B05">
              <w:rPr>
                <w:rFonts w:hint="eastAsia"/>
              </w:rPr>
              <w:t>≤</w:t>
            </w:r>
            <w:r w:rsidRPr="00F52B05">
              <w:rPr>
                <w:rFonts w:hint="eastAsia"/>
              </w:rPr>
              <w:t>3</w:t>
            </w:r>
          </w:p>
        </w:tc>
        <w:tc>
          <w:tcPr>
            <w:tcW w:w="842" w:type="pct"/>
            <w:tcMar>
              <w:top w:w="0" w:type="dxa"/>
              <w:left w:w="108" w:type="dxa"/>
              <w:bottom w:w="0" w:type="dxa"/>
              <w:right w:w="108" w:type="dxa"/>
            </w:tcMar>
            <w:vAlign w:val="center"/>
          </w:tcPr>
          <w:p w:rsidR="00215329" w:rsidRPr="00F52B05" w:rsidRDefault="00215329" w:rsidP="00ED28D8">
            <w:pPr>
              <w:pStyle w:val="GH"/>
            </w:pPr>
            <w:r w:rsidRPr="00F52B05">
              <w:rPr>
                <w:rFonts w:hint="eastAsia"/>
              </w:rPr>
              <w:t>≤</w:t>
            </w:r>
            <w:r w:rsidRPr="00F52B05">
              <w:t>0.15</w:t>
            </w:r>
          </w:p>
        </w:tc>
        <w:tc>
          <w:tcPr>
            <w:tcW w:w="1145" w:type="pct"/>
            <w:vAlign w:val="center"/>
          </w:tcPr>
          <w:p w:rsidR="00215329" w:rsidRPr="00F52B05" w:rsidRDefault="00215329" w:rsidP="00ED28D8">
            <w:pPr>
              <w:pStyle w:val="GH"/>
            </w:pPr>
            <w:r w:rsidRPr="00F52B05">
              <w:rPr>
                <w:rFonts w:hint="eastAsia"/>
              </w:rPr>
              <w:t>2</w:t>
            </w:r>
            <w:r w:rsidRPr="00F52B05">
              <w:t>500</w:t>
            </w:r>
            <w:r w:rsidRPr="00F52B05">
              <w:rPr>
                <w:rFonts w:hint="eastAsia"/>
              </w:rPr>
              <w:t>～</w:t>
            </w:r>
            <w:r w:rsidRPr="00F52B05">
              <w:rPr>
                <w:rFonts w:hint="eastAsia"/>
              </w:rPr>
              <w:t>5</w:t>
            </w:r>
            <w:r w:rsidRPr="00F52B05">
              <w:t>500</w:t>
            </w:r>
          </w:p>
        </w:tc>
      </w:tr>
      <w:tr w:rsidR="00F52B05" w:rsidRPr="00F52B05" w:rsidTr="00ED28D8">
        <w:trPr>
          <w:trHeight w:val="20"/>
        </w:trPr>
        <w:tc>
          <w:tcPr>
            <w:tcW w:w="737" w:type="pct"/>
            <w:vAlign w:val="center"/>
          </w:tcPr>
          <w:p w:rsidR="00215329" w:rsidRPr="00F52B05" w:rsidRDefault="00215329" w:rsidP="00ED28D8">
            <w:pPr>
              <w:pStyle w:val="GH"/>
            </w:pPr>
            <w:r w:rsidRPr="00F52B05">
              <w:rPr>
                <w:rFonts w:hint="eastAsia"/>
              </w:rPr>
              <w:t>NGPS</w:t>
            </w:r>
            <w:r w:rsidRPr="00F52B05">
              <w:t>-300</w:t>
            </w:r>
          </w:p>
        </w:tc>
        <w:tc>
          <w:tcPr>
            <w:tcW w:w="1096" w:type="pct"/>
            <w:tcMar>
              <w:top w:w="0" w:type="dxa"/>
              <w:left w:w="108" w:type="dxa"/>
              <w:bottom w:w="0" w:type="dxa"/>
              <w:right w:w="108" w:type="dxa"/>
            </w:tcMar>
            <w:vAlign w:val="center"/>
          </w:tcPr>
          <w:p w:rsidR="00215329" w:rsidRPr="00F52B05" w:rsidRDefault="00215329" w:rsidP="00ED28D8">
            <w:pPr>
              <w:pStyle w:val="GH"/>
            </w:pPr>
            <w:r w:rsidRPr="00F52B05">
              <w:t>300±10</w:t>
            </w:r>
          </w:p>
        </w:tc>
        <w:tc>
          <w:tcPr>
            <w:tcW w:w="1180" w:type="pct"/>
            <w:vAlign w:val="center"/>
          </w:tcPr>
          <w:p w:rsidR="00215329" w:rsidRPr="00F52B05" w:rsidRDefault="00215329" w:rsidP="00ED28D8">
            <w:pPr>
              <w:pStyle w:val="GH"/>
            </w:pPr>
            <w:r w:rsidRPr="00F52B05">
              <w:rPr>
                <w:rFonts w:hint="eastAsia"/>
              </w:rPr>
              <w:t>≤</w:t>
            </w:r>
            <w:r w:rsidRPr="00F52B05">
              <w:rPr>
                <w:rFonts w:hint="eastAsia"/>
              </w:rPr>
              <w:t>3</w:t>
            </w:r>
          </w:p>
        </w:tc>
        <w:tc>
          <w:tcPr>
            <w:tcW w:w="842" w:type="pct"/>
            <w:tcMar>
              <w:top w:w="0" w:type="dxa"/>
              <w:left w:w="108" w:type="dxa"/>
              <w:bottom w:w="0" w:type="dxa"/>
              <w:right w:w="108" w:type="dxa"/>
            </w:tcMar>
            <w:vAlign w:val="center"/>
          </w:tcPr>
          <w:p w:rsidR="00215329" w:rsidRPr="00F52B05" w:rsidRDefault="00215329" w:rsidP="00ED28D8">
            <w:pPr>
              <w:pStyle w:val="GH"/>
            </w:pPr>
            <w:r w:rsidRPr="00F52B05">
              <w:rPr>
                <w:rFonts w:hint="eastAsia"/>
              </w:rPr>
              <w:t>≤</w:t>
            </w:r>
            <w:r w:rsidRPr="00F52B05">
              <w:t>0.1</w:t>
            </w:r>
          </w:p>
        </w:tc>
        <w:tc>
          <w:tcPr>
            <w:tcW w:w="1145" w:type="pct"/>
            <w:vAlign w:val="center"/>
          </w:tcPr>
          <w:p w:rsidR="00215329" w:rsidRPr="00F52B05" w:rsidRDefault="00215329" w:rsidP="00ED28D8">
            <w:pPr>
              <w:pStyle w:val="GH"/>
            </w:pPr>
            <w:r w:rsidRPr="00F52B05">
              <w:t>2000</w:t>
            </w:r>
            <w:r w:rsidRPr="00F52B05">
              <w:rPr>
                <w:rFonts w:hint="eastAsia"/>
              </w:rPr>
              <w:t>～</w:t>
            </w:r>
            <w:r w:rsidRPr="00F52B05">
              <w:t>3000</w:t>
            </w:r>
          </w:p>
        </w:tc>
      </w:tr>
    </w:tbl>
    <w:p w:rsidR="002B0C57" w:rsidRPr="00F52B05" w:rsidRDefault="002B0C57" w:rsidP="00215329">
      <w:pPr>
        <w:pStyle w:val="30"/>
        <w:spacing w:beforeLines="50" w:before="120"/>
      </w:pPr>
      <w:bookmarkStart w:id="229" w:name="_Toc15834409"/>
      <w:r w:rsidRPr="00F52B05">
        <w:t>4.1.4</w:t>
      </w:r>
      <w:r w:rsidRPr="00F52B05">
        <w:t>项目建设内容</w:t>
      </w:r>
      <w:bookmarkEnd w:id="227"/>
      <w:bookmarkEnd w:id="228"/>
      <w:bookmarkEnd w:id="229"/>
    </w:p>
    <w:p w:rsidR="002B0C57" w:rsidRPr="00F52B05" w:rsidRDefault="002B0C57" w:rsidP="002B0C57">
      <w:pPr>
        <w:adjustRightInd w:val="0"/>
        <w:snapToGrid w:val="0"/>
        <w:ind w:firstLine="482"/>
        <w:rPr>
          <w:b/>
          <w:szCs w:val="22"/>
          <w:lang w:val="zh-CN"/>
        </w:rPr>
      </w:pPr>
      <w:r w:rsidRPr="00F52B05">
        <w:rPr>
          <w:rFonts w:hint="eastAsia"/>
          <w:b/>
          <w:szCs w:val="22"/>
          <w:lang w:val="zh-CN"/>
        </w:rPr>
        <w:t>一、主要建设内容</w:t>
      </w:r>
    </w:p>
    <w:p w:rsidR="002B0C57" w:rsidRPr="00F52B05" w:rsidRDefault="002B0C57" w:rsidP="002B0C57">
      <w:pPr>
        <w:ind w:firstLine="480"/>
      </w:pPr>
      <w:r w:rsidRPr="00F52B05">
        <w:t>本项目</w:t>
      </w:r>
      <w:r w:rsidRPr="00F52B05">
        <w:rPr>
          <w:rFonts w:hint="eastAsia"/>
        </w:rPr>
        <w:t>本项目不新增用地及建构筑物，对现有项目生产线、生产工艺进行技术改造，同时对废水、废气处理措施进行提标技术改造。其中，废气处理措施方面；有机废气由“水喷淋</w:t>
      </w:r>
      <w:r w:rsidRPr="00F52B05">
        <w:rPr>
          <w:rFonts w:hint="eastAsia"/>
        </w:rPr>
        <w:t>+</w:t>
      </w:r>
      <w:r w:rsidRPr="00F52B05">
        <w:rPr>
          <w:rFonts w:hint="eastAsia"/>
        </w:rPr>
        <w:t>光催化氧化</w:t>
      </w:r>
      <w:r w:rsidRPr="00F52B05">
        <w:rPr>
          <w:rFonts w:hint="eastAsia"/>
        </w:rPr>
        <w:t>+</w:t>
      </w:r>
      <w:r w:rsidRPr="00F52B05">
        <w:rPr>
          <w:rFonts w:hint="eastAsia"/>
        </w:rPr>
        <w:t>活性炭”处理改为</w:t>
      </w:r>
      <w:r w:rsidR="00DA3D1B" w:rsidRPr="00F52B05">
        <w:rPr>
          <w:rFonts w:hint="eastAsia"/>
        </w:rPr>
        <w:t>废液废气焚烧炉</w:t>
      </w:r>
      <w:r w:rsidRPr="00F52B05">
        <w:rPr>
          <w:rFonts w:hint="eastAsia"/>
        </w:rPr>
        <w:t>焚烧处理，粉尘废气处理措施不变，为布袋除尘器处理。废水处理措施方面，反应生成水（高浓度有机废液）由污水处理站处理改为</w:t>
      </w:r>
      <w:r w:rsidR="00DA3D1B" w:rsidRPr="00F52B05">
        <w:rPr>
          <w:rFonts w:hint="eastAsia"/>
        </w:rPr>
        <w:t>废液废气焚烧炉</w:t>
      </w:r>
      <w:r w:rsidRPr="00F52B05">
        <w:rPr>
          <w:rFonts w:hint="eastAsia"/>
        </w:rPr>
        <w:t>焚烧处理，生活污水、初期雨水、地面冲洗水送厂内污水处理站处理，处理措施不变。</w:t>
      </w:r>
    </w:p>
    <w:p w:rsidR="002B0C57" w:rsidRPr="00F52B05" w:rsidRDefault="002B0C57" w:rsidP="002B0C57">
      <w:pPr>
        <w:ind w:firstLine="480"/>
      </w:pPr>
      <w:r w:rsidRPr="00F52B05">
        <w:t>建设内容详见表</w:t>
      </w:r>
      <w:r w:rsidRPr="00F52B05">
        <w:t>4.1-3</w:t>
      </w:r>
      <w:r w:rsidRPr="00F52B05">
        <w:t>。</w:t>
      </w:r>
    </w:p>
    <w:p w:rsidR="002B0C57" w:rsidRPr="00F52B05" w:rsidRDefault="002B0C57" w:rsidP="002B0C57">
      <w:pPr>
        <w:pStyle w:val="a6"/>
      </w:pPr>
      <w:r w:rsidRPr="00F52B05">
        <w:t>表</w:t>
      </w:r>
      <w:r w:rsidRPr="00F52B05">
        <w:t>4.1-3</w:t>
      </w:r>
      <w:r w:rsidRPr="00F52B05">
        <w:t>项目建设内容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1973"/>
        <w:gridCol w:w="3829"/>
        <w:gridCol w:w="1400"/>
      </w:tblGrid>
      <w:tr w:rsidR="00F52B05" w:rsidRPr="00F52B05" w:rsidTr="00ED28D8">
        <w:trPr>
          <w:tblHeader/>
        </w:trPr>
        <w:tc>
          <w:tcPr>
            <w:tcW w:w="1139" w:type="dxa"/>
            <w:vAlign w:val="center"/>
          </w:tcPr>
          <w:p w:rsidR="00ED28D8" w:rsidRPr="00F52B05" w:rsidRDefault="00ED28D8" w:rsidP="00ED28D8">
            <w:pPr>
              <w:pStyle w:val="a8"/>
              <w:rPr>
                <w:szCs w:val="21"/>
              </w:rPr>
            </w:pPr>
            <w:r w:rsidRPr="00F52B05">
              <w:rPr>
                <w:szCs w:val="21"/>
              </w:rPr>
              <w:t>项目组成</w:t>
            </w:r>
          </w:p>
        </w:tc>
        <w:tc>
          <w:tcPr>
            <w:tcW w:w="1973" w:type="dxa"/>
            <w:vAlign w:val="center"/>
          </w:tcPr>
          <w:p w:rsidR="00ED28D8" w:rsidRPr="00F52B05" w:rsidRDefault="00ED28D8" w:rsidP="00ED28D8">
            <w:pPr>
              <w:pStyle w:val="a8"/>
              <w:rPr>
                <w:szCs w:val="21"/>
              </w:rPr>
            </w:pPr>
            <w:r w:rsidRPr="00F52B05">
              <w:rPr>
                <w:szCs w:val="21"/>
              </w:rPr>
              <w:t>工程（车间）名称</w:t>
            </w:r>
          </w:p>
        </w:tc>
        <w:tc>
          <w:tcPr>
            <w:tcW w:w="3829" w:type="dxa"/>
            <w:vAlign w:val="center"/>
          </w:tcPr>
          <w:p w:rsidR="00ED28D8" w:rsidRPr="00F52B05" w:rsidRDefault="00ED28D8" w:rsidP="00ED28D8">
            <w:pPr>
              <w:pStyle w:val="a8"/>
              <w:rPr>
                <w:szCs w:val="21"/>
              </w:rPr>
            </w:pPr>
            <w:r w:rsidRPr="00F52B05">
              <w:rPr>
                <w:szCs w:val="21"/>
              </w:rPr>
              <w:t>工程建设内容</w:t>
            </w:r>
          </w:p>
        </w:tc>
        <w:tc>
          <w:tcPr>
            <w:tcW w:w="1400" w:type="dxa"/>
            <w:vAlign w:val="center"/>
          </w:tcPr>
          <w:p w:rsidR="00ED28D8" w:rsidRPr="00F52B05" w:rsidRDefault="00ED28D8" w:rsidP="00ED28D8">
            <w:pPr>
              <w:pStyle w:val="a8"/>
              <w:rPr>
                <w:szCs w:val="21"/>
              </w:rPr>
            </w:pPr>
            <w:r w:rsidRPr="00F52B05">
              <w:rPr>
                <w:rFonts w:hint="eastAsia"/>
                <w:szCs w:val="21"/>
              </w:rPr>
              <w:t>备注</w:t>
            </w:r>
          </w:p>
        </w:tc>
      </w:tr>
      <w:tr w:rsidR="00F52B05" w:rsidRPr="00F52B05" w:rsidTr="00ED28D8">
        <w:trPr>
          <w:cantSplit/>
        </w:trPr>
        <w:tc>
          <w:tcPr>
            <w:tcW w:w="1139" w:type="dxa"/>
            <w:vAlign w:val="center"/>
          </w:tcPr>
          <w:p w:rsidR="00ED28D8" w:rsidRPr="00F52B05" w:rsidRDefault="00ED28D8" w:rsidP="00ED28D8">
            <w:pPr>
              <w:pStyle w:val="a8"/>
              <w:rPr>
                <w:szCs w:val="21"/>
              </w:rPr>
            </w:pPr>
            <w:r w:rsidRPr="00F52B05">
              <w:rPr>
                <w:szCs w:val="21"/>
              </w:rPr>
              <w:t>主体工程</w:t>
            </w:r>
          </w:p>
        </w:tc>
        <w:tc>
          <w:tcPr>
            <w:tcW w:w="1973" w:type="dxa"/>
            <w:vAlign w:val="center"/>
          </w:tcPr>
          <w:p w:rsidR="00ED28D8" w:rsidRPr="00F52B05" w:rsidRDefault="00ED28D8" w:rsidP="00ED28D8">
            <w:pPr>
              <w:pStyle w:val="a8"/>
              <w:rPr>
                <w:szCs w:val="21"/>
              </w:rPr>
            </w:pPr>
            <w:r w:rsidRPr="00F52B05">
              <w:rPr>
                <w:rFonts w:hint="eastAsia"/>
                <w:szCs w:val="21"/>
              </w:rPr>
              <w:t>聚酯多元醇生产车间</w:t>
            </w:r>
          </w:p>
        </w:tc>
        <w:tc>
          <w:tcPr>
            <w:tcW w:w="3829" w:type="dxa"/>
            <w:vAlign w:val="center"/>
          </w:tcPr>
          <w:p w:rsidR="00ED28D8" w:rsidRPr="00F52B05" w:rsidRDefault="00ED28D8" w:rsidP="00ED28D8">
            <w:pPr>
              <w:pStyle w:val="a8"/>
              <w:rPr>
                <w:szCs w:val="21"/>
              </w:rPr>
            </w:pPr>
            <w:r w:rsidRPr="00F52B05">
              <w:rPr>
                <w:rFonts w:hint="eastAsia"/>
                <w:szCs w:val="21"/>
              </w:rPr>
              <w:t>生产厂房一座，</w:t>
            </w:r>
            <w:r w:rsidRPr="00F52B05">
              <w:rPr>
                <w:rFonts w:hint="eastAsia"/>
                <w:szCs w:val="21"/>
              </w:rPr>
              <w:t>3</w:t>
            </w:r>
            <w:r w:rsidRPr="00F52B05">
              <w:rPr>
                <w:rFonts w:hint="eastAsia"/>
                <w:szCs w:val="21"/>
              </w:rPr>
              <w:t>层，楼高</w:t>
            </w:r>
            <w:r w:rsidRPr="00F52B05">
              <w:rPr>
                <w:szCs w:val="21"/>
              </w:rPr>
              <w:t>16.1</w:t>
            </w:r>
            <w:r w:rsidRPr="00F52B05">
              <w:rPr>
                <w:rFonts w:hint="eastAsia"/>
                <w:szCs w:val="21"/>
              </w:rPr>
              <w:t>米，建筑面积</w:t>
            </w:r>
            <w:r w:rsidRPr="00F52B05">
              <w:rPr>
                <w:szCs w:val="21"/>
              </w:rPr>
              <w:t>1749m</w:t>
            </w:r>
            <w:r w:rsidRPr="00F52B05">
              <w:rPr>
                <w:szCs w:val="21"/>
                <w:vertAlign w:val="superscript"/>
              </w:rPr>
              <w:t>2</w:t>
            </w:r>
            <w:r w:rsidRPr="00F52B05">
              <w:rPr>
                <w:rFonts w:hint="eastAsia"/>
                <w:szCs w:val="21"/>
              </w:rPr>
              <w:t>。防火等级为乙级</w:t>
            </w:r>
          </w:p>
        </w:tc>
        <w:tc>
          <w:tcPr>
            <w:tcW w:w="1400" w:type="dxa"/>
            <w:vAlign w:val="center"/>
          </w:tcPr>
          <w:p w:rsidR="00ED28D8" w:rsidRPr="00F52B05" w:rsidRDefault="00ED28D8" w:rsidP="00ED28D8">
            <w:pPr>
              <w:pStyle w:val="a8"/>
              <w:rPr>
                <w:szCs w:val="21"/>
              </w:rPr>
            </w:pPr>
            <w:r w:rsidRPr="00F52B05">
              <w:rPr>
                <w:rFonts w:hint="eastAsia"/>
                <w:szCs w:val="21"/>
              </w:rPr>
              <w:t>依托现有</w:t>
            </w:r>
          </w:p>
        </w:tc>
      </w:tr>
      <w:tr w:rsidR="00F52B05" w:rsidRPr="00F52B05" w:rsidTr="00ED28D8">
        <w:trPr>
          <w:cantSplit/>
          <w:trHeight w:val="555"/>
        </w:trPr>
        <w:tc>
          <w:tcPr>
            <w:tcW w:w="1139" w:type="dxa"/>
            <w:vAlign w:val="center"/>
          </w:tcPr>
          <w:p w:rsidR="00ED28D8" w:rsidRPr="00F52B05" w:rsidRDefault="00ED28D8" w:rsidP="00ED28D8">
            <w:pPr>
              <w:pStyle w:val="a8"/>
              <w:rPr>
                <w:szCs w:val="21"/>
              </w:rPr>
            </w:pPr>
            <w:r w:rsidRPr="00F52B05">
              <w:rPr>
                <w:rFonts w:hint="eastAsia"/>
                <w:szCs w:val="21"/>
              </w:rPr>
              <w:t>辅助工程</w:t>
            </w:r>
          </w:p>
        </w:tc>
        <w:tc>
          <w:tcPr>
            <w:tcW w:w="1973" w:type="dxa"/>
            <w:vAlign w:val="center"/>
          </w:tcPr>
          <w:p w:rsidR="00ED28D8" w:rsidRPr="00F52B05" w:rsidRDefault="00ED28D8" w:rsidP="00ED28D8">
            <w:pPr>
              <w:pStyle w:val="a8"/>
              <w:rPr>
                <w:szCs w:val="21"/>
              </w:rPr>
            </w:pPr>
            <w:r w:rsidRPr="00F52B05">
              <w:rPr>
                <w:rFonts w:hint="eastAsia"/>
                <w:szCs w:val="21"/>
              </w:rPr>
              <w:t>办公楼</w:t>
            </w:r>
          </w:p>
        </w:tc>
        <w:tc>
          <w:tcPr>
            <w:tcW w:w="3829" w:type="dxa"/>
            <w:vAlign w:val="center"/>
          </w:tcPr>
          <w:p w:rsidR="00ED28D8" w:rsidRPr="00F52B05" w:rsidRDefault="00ED28D8" w:rsidP="00ED28D8">
            <w:pPr>
              <w:pStyle w:val="a8"/>
              <w:rPr>
                <w:szCs w:val="21"/>
              </w:rPr>
            </w:pPr>
            <w:r w:rsidRPr="00F52B05">
              <w:rPr>
                <w:rFonts w:hint="eastAsia"/>
                <w:szCs w:val="21"/>
              </w:rPr>
              <w:t>办公楼一座，</w:t>
            </w:r>
            <w:r w:rsidRPr="00F52B05">
              <w:rPr>
                <w:szCs w:val="21"/>
              </w:rPr>
              <w:t>4</w:t>
            </w:r>
            <w:r w:rsidRPr="00F52B05">
              <w:rPr>
                <w:rFonts w:hint="eastAsia"/>
                <w:szCs w:val="21"/>
              </w:rPr>
              <w:t>层，楼高</w:t>
            </w:r>
            <w:r w:rsidRPr="00F52B05">
              <w:rPr>
                <w:szCs w:val="21"/>
              </w:rPr>
              <w:t>19.5</w:t>
            </w:r>
            <w:r w:rsidRPr="00F52B05">
              <w:rPr>
                <w:rFonts w:hint="eastAsia"/>
                <w:szCs w:val="21"/>
              </w:rPr>
              <w:t>米，建筑面积</w:t>
            </w:r>
            <w:r w:rsidRPr="00F52B05">
              <w:rPr>
                <w:rFonts w:hint="eastAsia"/>
                <w:szCs w:val="21"/>
              </w:rPr>
              <w:t>3</w:t>
            </w:r>
            <w:r w:rsidRPr="00F52B05">
              <w:rPr>
                <w:szCs w:val="21"/>
              </w:rPr>
              <w:t>216m</w:t>
            </w:r>
            <w:r w:rsidRPr="00F52B05">
              <w:rPr>
                <w:szCs w:val="21"/>
                <w:vertAlign w:val="superscript"/>
              </w:rPr>
              <w:t>2</w:t>
            </w:r>
            <w:r w:rsidRPr="00F52B05">
              <w:rPr>
                <w:rFonts w:hint="eastAsia"/>
                <w:szCs w:val="21"/>
              </w:rPr>
              <w:t>。</w:t>
            </w:r>
          </w:p>
        </w:tc>
        <w:tc>
          <w:tcPr>
            <w:tcW w:w="1400" w:type="dxa"/>
            <w:vAlign w:val="center"/>
          </w:tcPr>
          <w:p w:rsidR="00ED28D8" w:rsidRPr="00F52B05" w:rsidRDefault="00ED28D8" w:rsidP="00ED28D8">
            <w:pPr>
              <w:pStyle w:val="a8"/>
              <w:rPr>
                <w:szCs w:val="21"/>
              </w:rPr>
            </w:pPr>
            <w:r w:rsidRPr="00F52B05">
              <w:rPr>
                <w:rFonts w:hint="eastAsia"/>
                <w:szCs w:val="21"/>
              </w:rPr>
              <w:t>依托现有</w:t>
            </w:r>
          </w:p>
        </w:tc>
      </w:tr>
      <w:tr w:rsidR="00F52B05" w:rsidRPr="00F52B05" w:rsidTr="00ED28D8">
        <w:trPr>
          <w:cantSplit/>
        </w:trPr>
        <w:tc>
          <w:tcPr>
            <w:tcW w:w="1139" w:type="dxa"/>
            <w:vMerge w:val="restart"/>
            <w:vAlign w:val="center"/>
          </w:tcPr>
          <w:p w:rsidR="00ED28D8" w:rsidRPr="00F52B05" w:rsidRDefault="00ED28D8" w:rsidP="00ED28D8">
            <w:pPr>
              <w:pStyle w:val="a8"/>
              <w:rPr>
                <w:szCs w:val="21"/>
              </w:rPr>
            </w:pPr>
            <w:r w:rsidRPr="00F52B05">
              <w:rPr>
                <w:szCs w:val="21"/>
              </w:rPr>
              <w:t>贮运工程</w:t>
            </w:r>
          </w:p>
        </w:tc>
        <w:tc>
          <w:tcPr>
            <w:tcW w:w="1973" w:type="dxa"/>
            <w:vAlign w:val="center"/>
          </w:tcPr>
          <w:p w:rsidR="00ED28D8" w:rsidRPr="00F52B05" w:rsidRDefault="00ED28D8" w:rsidP="00ED28D8">
            <w:pPr>
              <w:pStyle w:val="a8"/>
              <w:rPr>
                <w:szCs w:val="21"/>
              </w:rPr>
            </w:pPr>
            <w:r w:rsidRPr="00F52B05">
              <w:rPr>
                <w:rFonts w:hint="eastAsia"/>
                <w:szCs w:val="21"/>
              </w:rPr>
              <w:t>原料和成品仓库</w:t>
            </w:r>
          </w:p>
        </w:tc>
        <w:tc>
          <w:tcPr>
            <w:tcW w:w="3829" w:type="dxa"/>
            <w:vAlign w:val="center"/>
          </w:tcPr>
          <w:p w:rsidR="00ED28D8" w:rsidRPr="00F52B05" w:rsidRDefault="00ED28D8" w:rsidP="00ED28D8">
            <w:pPr>
              <w:pStyle w:val="a8"/>
              <w:rPr>
                <w:szCs w:val="21"/>
              </w:rPr>
            </w:pPr>
            <w:r w:rsidRPr="00F52B05">
              <w:rPr>
                <w:szCs w:val="21"/>
              </w:rPr>
              <w:t>原料仓库和成品仓库建筑面积</w:t>
            </w:r>
            <w:r w:rsidRPr="00F52B05">
              <w:rPr>
                <w:szCs w:val="21"/>
              </w:rPr>
              <w:t>1794m</w:t>
            </w:r>
            <w:r w:rsidRPr="00F52B05">
              <w:rPr>
                <w:szCs w:val="21"/>
                <w:vertAlign w:val="superscript"/>
              </w:rPr>
              <w:t>2</w:t>
            </w:r>
            <w:r w:rsidRPr="00F52B05">
              <w:rPr>
                <w:rFonts w:hint="eastAsia"/>
                <w:szCs w:val="21"/>
              </w:rPr>
              <w:t>。</w:t>
            </w:r>
          </w:p>
        </w:tc>
        <w:tc>
          <w:tcPr>
            <w:tcW w:w="1400" w:type="dxa"/>
            <w:vAlign w:val="center"/>
          </w:tcPr>
          <w:p w:rsidR="00ED28D8" w:rsidRPr="00F52B05" w:rsidRDefault="00ED28D8" w:rsidP="00ED28D8">
            <w:pPr>
              <w:pStyle w:val="a8"/>
              <w:rPr>
                <w:szCs w:val="21"/>
              </w:rPr>
            </w:pPr>
            <w:r w:rsidRPr="00F52B05">
              <w:rPr>
                <w:rFonts w:hint="eastAsia"/>
                <w:szCs w:val="21"/>
              </w:rPr>
              <w:t>依托现有</w:t>
            </w:r>
          </w:p>
        </w:tc>
      </w:tr>
      <w:tr w:rsidR="00F52B05" w:rsidRPr="00F52B05" w:rsidTr="00ED28D8">
        <w:trPr>
          <w:cantSplit/>
        </w:trPr>
        <w:tc>
          <w:tcPr>
            <w:tcW w:w="1139" w:type="dxa"/>
            <w:vMerge/>
            <w:vAlign w:val="center"/>
          </w:tcPr>
          <w:p w:rsidR="00ED28D8" w:rsidRPr="00F52B05" w:rsidRDefault="00ED28D8" w:rsidP="00ED28D8">
            <w:pPr>
              <w:pStyle w:val="a8"/>
              <w:rPr>
                <w:szCs w:val="21"/>
              </w:rPr>
            </w:pPr>
          </w:p>
        </w:tc>
        <w:tc>
          <w:tcPr>
            <w:tcW w:w="1973" w:type="dxa"/>
            <w:vAlign w:val="center"/>
          </w:tcPr>
          <w:p w:rsidR="00ED28D8" w:rsidRPr="00F52B05" w:rsidRDefault="00ED28D8" w:rsidP="00ED28D8">
            <w:pPr>
              <w:pStyle w:val="a8"/>
              <w:rPr>
                <w:szCs w:val="21"/>
              </w:rPr>
            </w:pPr>
            <w:r w:rsidRPr="00F52B05">
              <w:rPr>
                <w:rFonts w:hint="eastAsia"/>
                <w:szCs w:val="21"/>
              </w:rPr>
              <w:t>罐区</w:t>
            </w:r>
          </w:p>
        </w:tc>
        <w:tc>
          <w:tcPr>
            <w:tcW w:w="3829" w:type="dxa"/>
            <w:vAlign w:val="center"/>
          </w:tcPr>
          <w:p w:rsidR="00ED28D8" w:rsidRPr="00F52B05" w:rsidRDefault="00ED28D8" w:rsidP="00ED28D8">
            <w:pPr>
              <w:pStyle w:val="a8"/>
              <w:rPr>
                <w:szCs w:val="21"/>
              </w:rPr>
            </w:pPr>
            <w:r w:rsidRPr="00F52B05">
              <w:rPr>
                <w:szCs w:val="21"/>
              </w:rPr>
              <w:t>6</w:t>
            </w:r>
            <w:r w:rsidRPr="00F52B05">
              <w:rPr>
                <w:rFonts w:hint="eastAsia"/>
                <w:szCs w:val="21"/>
              </w:rPr>
              <w:t>个储罐</w:t>
            </w:r>
          </w:p>
        </w:tc>
        <w:tc>
          <w:tcPr>
            <w:tcW w:w="1400" w:type="dxa"/>
            <w:vAlign w:val="center"/>
          </w:tcPr>
          <w:p w:rsidR="00ED28D8" w:rsidRPr="00F52B05" w:rsidRDefault="00ED28D8" w:rsidP="00ED28D8">
            <w:pPr>
              <w:pStyle w:val="a8"/>
              <w:rPr>
                <w:szCs w:val="21"/>
              </w:rPr>
            </w:pPr>
            <w:r w:rsidRPr="00F52B05">
              <w:rPr>
                <w:rFonts w:hint="eastAsia"/>
                <w:szCs w:val="21"/>
              </w:rPr>
              <w:t>依托现有</w:t>
            </w:r>
          </w:p>
        </w:tc>
      </w:tr>
      <w:tr w:rsidR="00F52B05" w:rsidRPr="00F52B05" w:rsidTr="00ED28D8">
        <w:trPr>
          <w:cantSplit/>
        </w:trPr>
        <w:tc>
          <w:tcPr>
            <w:tcW w:w="1139" w:type="dxa"/>
            <w:vMerge w:val="restart"/>
            <w:vAlign w:val="center"/>
          </w:tcPr>
          <w:p w:rsidR="00ED28D8" w:rsidRPr="00F52B05" w:rsidRDefault="00ED28D8" w:rsidP="00ED28D8">
            <w:pPr>
              <w:pStyle w:val="a8"/>
              <w:rPr>
                <w:szCs w:val="21"/>
              </w:rPr>
            </w:pPr>
            <w:r w:rsidRPr="00F52B05">
              <w:rPr>
                <w:szCs w:val="21"/>
              </w:rPr>
              <w:t>公用工程</w:t>
            </w:r>
          </w:p>
        </w:tc>
        <w:tc>
          <w:tcPr>
            <w:tcW w:w="1973" w:type="dxa"/>
            <w:vAlign w:val="center"/>
          </w:tcPr>
          <w:p w:rsidR="00ED28D8" w:rsidRPr="00F52B05" w:rsidRDefault="00ED28D8" w:rsidP="00ED28D8">
            <w:pPr>
              <w:pStyle w:val="a8"/>
              <w:rPr>
                <w:szCs w:val="21"/>
              </w:rPr>
            </w:pPr>
            <w:r w:rsidRPr="00F52B05">
              <w:rPr>
                <w:szCs w:val="21"/>
              </w:rPr>
              <w:t>给水系统</w:t>
            </w:r>
          </w:p>
        </w:tc>
        <w:tc>
          <w:tcPr>
            <w:tcW w:w="3829" w:type="dxa"/>
            <w:vAlign w:val="center"/>
          </w:tcPr>
          <w:p w:rsidR="00ED28D8" w:rsidRPr="00F52B05" w:rsidRDefault="00ED28D8" w:rsidP="00ED28D8">
            <w:pPr>
              <w:pStyle w:val="a8"/>
              <w:rPr>
                <w:szCs w:val="21"/>
              </w:rPr>
            </w:pPr>
            <w:r w:rsidRPr="00F52B05">
              <w:rPr>
                <w:szCs w:val="21"/>
              </w:rPr>
              <w:t>园区自来水管网供水</w:t>
            </w:r>
            <w:r w:rsidRPr="00F52B05">
              <w:rPr>
                <w:szCs w:val="21"/>
              </w:rPr>
              <w:t>8902t/a</w:t>
            </w:r>
          </w:p>
        </w:tc>
        <w:tc>
          <w:tcPr>
            <w:tcW w:w="1400" w:type="dxa"/>
            <w:vAlign w:val="center"/>
          </w:tcPr>
          <w:p w:rsidR="00ED28D8" w:rsidRPr="00F52B05" w:rsidRDefault="00ED28D8" w:rsidP="00ED28D8">
            <w:pPr>
              <w:pStyle w:val="a8"/>
              <w:rPr>
                <w:szCs w:val="21"/>
              </w:rPr>
            </w:pPr>
            <w:r w:rsidRPr="00F52B05">
              <w:rPr>
                <w:rFonts w:hint="eastAsia"/>
                <w:szCs w:val="21"/>
              </w:rPr>
              <w:t>依托现有</w:t>
            </w:r>
          </w:p>
        </w:tc>
      </w:tr>
      <w:tr w:rsidR="00F52B05" w:rsidRPr="00F52B05" w:rsidTr="00ED28D8">
        <w:trPr>
          <w:cantSplit/>
        </w:trPr>
        <w:tc>
          <w:tcPr>
            <w:tcW w:w="1139" w:type="dxa"/>
            <w:vMerge/>
            <w:vAlign w:val="center"/>
          </w:tcPr>
          <w:p w:rsidR="00ED28D8" w:rsidRPr="00F52B05" w:rsidRDefault="00ED28D8" w:rsidP="00ED28D8">
            <w:pPr>
              <w:pStyle w:val="a8"/>
              <w:rPr>
                <w:szCs w:val="21"/>
              </w:rPr>
            </w:pPr>
          </w:p>
        </w:tc>
        <w:tc>
          <w:tcPr>
            <w:tcW w:w="1973" w:type="dxa"/>
            <w:vAlign w:val="center"/>
          </w:tcPr>
          <w:p w:rsidR="00ED28D8" w:rsidRPr="00F52B05" w:rsidRDefault="00ED28D8" w:rsidP="00ED28D8">
            <w:pPr>
              <w:pStyle w:val="a8"/>
              <w:rPr>
                <w:szCs w:val="21"/>
              </w:rPr>
            </w:pPr>
            <w:r w:rsidRPr="00F52B05">
              <w:rPr>
                <w:szCs w:val="21"/>
              </w:rPr>
              <w:t>排水系统</w:t>
            </w:r>
          </w:p>
        </w:tc>
        <w:tc>
          <w:tcPr>
            <w:tcW w:w="3829" w:type="dxa"/>
            <w:vAlign w:val="center"/>
          </w:tcPr>
          <w:p w:rsidR="00ED28D8" w:rsidRPr="00F52B05" w:rsidRDefault="00ED28D8" w:rsidP="00ED28D8">
            <w:pPr>
              <w:pStyle w:val="a8"/>
              <w:rPr>
                <w:szCs w:val="21"/>
              </w:rPr>
            </w:pPr>
            <w:r w:rsidRPr="00F52B05">
              <w:rPr>
                <w:rFonts w:hint="eastAsia"/>
                <w:szCs w:val="21"/>
              </w:rPr>
              <w:t>初期雨水和生活污</w:t>
            </w:r>
            <w:r w:rsidRPr="00F52B05">
              <w:rPr>
                <w:szCs w:val="21"/>
              </w:rPr>
              <w:t>水接园区污水管网</w:t>
            </w:r>
            <w:r w:rsidRPr="00F52B05">
              <w:rPr>
                <w:szCs w:val="21"/>
              </w:rPr>
              <w:t>2620 t/a</w:t>
            </w:r>
          </w:p>
        </w:tc>
        <w:tc>
          <w:tcPr>
            <w:tcW w:w="1400" w:type="dxa"/>
            <w:vAlign w:val="center"/>
          </w:tcPr>
          <w:p w:rsidR="00ED28D8" w:rsidRPr="00F52B05" w:rsidRDefault="00ED28D8" w:rsidP="00ED28D8">
            <w:pPr>
              <w:pStyle w:val="a8"/>
              <w:rPr>
                <w:szCs w:val="21"/>
              </w:rPr>
            </w:pPr>
            <w:r w:rsidRPr="00F52B05">
              <w:rPr>
                <w:rFonts w:hint="eastAsia"/>
                <w:szCs w:val="21"/>
              </w:rPr>
              <w:t>依托现有</w:t>
            </w:r>
          </w:p>
        </w:tc>
      </w:tr>
      <w:tr w:rsidR="00F52B05" w:rsidRPr="00F52B05" w:rsidTr="00ED28D8">
        <w:trPr>
          <w:cantSplit/>
        </w:trPr>
        <w:tc>
          <w:tcPr>
            <w:tcW w:w="1139" w:type="dxa"/>
            <w:vMerge/>
            <w:vAlign w:val="center"/>
          </w:tcPr>
          <w:p w:rsidR="00ED28D8" w:rsidRPr="00F52B05" w:rsidRDefault="00ED28D8" w:rsidP="00ED28D8">
            <w:pPr>
              <w:pStyle w:val="a8"/>
              <w:rPr>
                <w:szCs w:val="21"/>
              </w:rPr>
            </w:pPr>
          </w:p>
        </w:tc>
        <w:tc>
          <w:tcPr>
            <w:tcW w:w="1973" w:type="dxa"/>
            <w:vAlign w:val="center"/>
          </w:tcPr>
          <w:p w:rsidR="00ED28D8" w:rsidRPr="00F52B05" w:rsidRDefault="00ED28D8" w:rsidP="00ED28D8">
            <w:pPr>
              <w:pStyle w:val="a8"/>
              <w:rPr>
                <w:szCs w:val="21"/>
              </w:rPr>
            </w:pPr>
            <w:r w:rsidRPr="00F52B05">
              <w:rPr>
                <w:szCs w:val="21"/>
              </w:rPr>
              <w:t>供电系统</w:t>
            </w:r>
          </w:p>
        </w:tc>
        <w:tc>
          <w:tcPr>
            <w:tcW w:w="3829" w:type="dxa"/>
            <w:vAlign w:val="center"/>
          </w:tcPr>
          <w:p w:rsidR="00ED28D8" w:rsidRPr="00F52B05" w:rsidRDefault="00ED28D8" w:rsidP="00ED28D8">
            <w:pPr>
              <w:pStyle w:val="a8"/>
              <w:rPr>
                <w:szCs w:val="21"/>
              </w:rPr>
            </w:pPr>
            <w:r w:rsidRPr="00F52B05">
              <w:rPr>
                <w:szCs w:val="21"/>
              </w:rPr>
              <w:t>园区供电管网介入，厂区设供电房。</w:t>
            </w:r>
          </w:p>
        </w:tc>
        <w:tc>
          <w:tcPr>
            <w:tcW w:w="1400" w:type="dxa"/>
            <w:vAlign w:val="center"/>
          </w:tcPr>
          <w:p w:rsidR="00ED28D8" w:rsidRPr="00F52B05" w:rsidRDefault="00ED28D8" w:rsidP="00ED28D8">
            <w:pPr>
              <w:pStyle w:val="a8"/>
              <w:rPr>
                <w:szCs w:val="21"/>
              </w:rPr>
            </w:pPr>
            <w:r w:rsidRPr="00F52B05">
              <w:rPr>
                <w:rFonts w:hint="eastAsia"/>
                <w:szCs w:val="21"/>
              </w:rPr>
              <w:t>依托现有</w:t>
            </w:r>
          </w:p>
        </w:tc>
      </w:tr>
      <w:tr w:rsidR="00F52B05" w:rsidRPr="00F52B05" w:rsidTr="00ED28D8">
        <w:trPr>
          <w:cantSplit/>
        </w:trPr>
        <w:tc>
          <w:tcPr>
            <w:tcW w:w="1139" w:type="dxa"/>
            <w:vMerge/>
            <w:vAlign w:val="center"/>
          </w:tcPr>
          <w:p w:rsidR="00ED28D8" w:rsidRPr="00F52B05" w:rsidRDefault="00ED28D8" w:rsidP="00ED28D8">
            <w:pPr>
              <w:pStyle w:val="a8"/>
              <w:rPr>
                <w:szCs w:val="21"/>
              </w:rPr>
            </w:pPr>
          </w:p>
        </w:tc>
        <w:tc>
          <w:tcPr>
            <w:tcW w:w="1973" w:type="dxa"/>
            <w:vAlign w:val="center"/>
          </w:tcPr>
          <w:p w:rsidR="00ED28D8" w:rsidRPr="00F52B05" w:rsidRDefault="00ED28D8" w:rsidP="00ED28D8">
            <w:pPr>
              <w:pStyle w:val="a8"/>
              <w:rPr>
                <w:szCs w:val="21"/>
              </w:rPr>
            </w:pPr>
            <w:r w:rsidRPr="00F52B05">
              <w:rPr>
                <w:szCs w:val="21"/>
              </w:rPr>
              <w:t>绿化工程</w:t>
            </w:r>
          </w:p>
        </w:tc>
        <w:tc>
          <w:tcPr>
            <w:tcW w:w="3829" w:type="dxa"/>
            <w:vAlign w:val="center"/>
          </w:tcPr>
          <w:p w:rsidR="00ED28D8" w:rsidRPr="00F52B05" w:rsidRDefault="00ED28D8" w:rsidP="00ED28D8">
            <w:pPr>
              <w:pStyle w:val="a8"/>
              <w:rPr>
                <w:szCs w:val="21"/>
              </w:rPr>
            </w:pPr>
            <w:r w:rsidRPr="00F52B05">
              <w:rPr>
                <w:szCs w:val="21"/>
              </w:rPr>
              <w:t>绿化面积</w:t>
            </w:r>
            <w:r w:rsidRPr="00F52B05">
              <w:rPr>
                <w:szCs w:val="21"/>
              </w:rPr>
              <w:t>2000m</w:t>
            </w:r>
            <w:r w:rsidRPr="00F52B05">
              <w:rPr>
                <w:szCs w:val="21"/>
                <w:vertAlign w:val="superscript"/>
              </w:rPr>
              <w:t>2</w:t>
            </w:r>
          </w:p>
        </w:tc>
        <w:tc>
          <w:tcPr>
            <w:tcW w:w="1400" w:type="dxa"/>
            <w:vAlign w:val="center"/>
          </w:tcPr>
          <w:p w:rsidR="00ED28D8" w:rsidRPr="00F52B05" w:rsidRDefault="00ED28D8" w:rsidP="00ED28D8">
            <w:pPr>
              <w:pStyle w:val="a8"/>
              <w:rPr>
                <w:szCs w:val="21"/>
              </w:rPr>
            </w:pPr>
            <w:r w:rsidRPr="00F52B05">
              <w:rPr>
                <w:rFonts w:hint="eastAsia"/>
                <w:szCs w:val="21"/>
              </w:rPr>
              <w:t>依托现有</w:t>
            </w:r>
          </w:p>
        </w:tc>
      </w:tr>
      <w:tr w:rsidR="00F52B05" w:rsidRPr="00F52B05" w:rsidTr="00ED28D8">
        <w:trPr>
          <w:cantSplit/>
        </w:trPr>
        <w:tc>
          <w:tcPr>
            <w:tcW w:w="1139" w:type="dxa"/>
            <w:vMerge/>
            <w:vAlign w:val="center"/>
          </w:tcPr>
          <w:p w:rsidR="00ED28D8" w:rsidRPr="00F52B05" w:rsidRDefault="00ED28D8" w:rsidP="00ED28D8">
            <w:pPr>
              <w:pStyle w:val="a8"/>
              <w:rPr>
                <w:szCs w:val="21"/>
              </w:rPr>
            </w:pPr>
          </w:p>
        </w:tc>
        <w:tc>
          <w:tcPr>
            <w:tcW w:w="1973" w:type="dxa"/>
            <w:vAlign w:val="center"/>
          </w:tcPr>
          <w:p w:rsidR="00ED28D8" w:rsidRPr="00F52B05" w:rsidRDefault="00ED28D8" w:rsidP="00ED28D8">
            <w:pPr>
              <w:pStyle w:val="a8"/>
              <w:rPr>
                <w:szCs w:val="21"/>
              </w:rPr>
            </w:pPr>
            <w:r w:rsidRPr="00F52B05">
              <w:rPr>
                <w:rFonts w:hint="eastAsia"/>
                <w:szCs w:val="21"/>
              </w:rPr>
              <w:t>蒸汽工程</w:t>
            </w:r>
          </w:p>
        </w:tc>
        <w:tc>
          <w:tcPr>
            <w:tcW w:w="3829" w:type="dxa"/>
            <w:vAlign w:val="center"/>
          </w:tcPr>
          <w:p w:rsidR="00ED28D8" w:rsidRPr="00F52B05" w:rsidRDefault="00ED28D8" w:rsidP="00ED28D8">
            <w:pPr>
              <w:pStyle w:val="a8"/>
              <w:rPr>
                <w:szCs w:val="21"/>
              </w:rPr>
            </w:pPr>
            <w:r w:rsidRPr="00F52B05">
              <w:rPr>
                <w:szCs w:val="21"/>
              </w:rPr>
              <w:t>园区长源热电公司供给</w:t>
            </w:r>
            <w:r w:rsidRPr="00F52B05">
              <w:rPr>
                <w:rFonts w:hint="eastAsia"/>
                <w:szCs w:val="21"/>
              </w:rPr>
              <w:t>，年用量</w:t>
            </w:r>
            <w:r w:rsidRPr="00F52B05">
              <w:rPr>
                <w:szCs w:val="21"/>
              </w:rPr>
              <w:t>7000 t/a</w:t>
            </w:r>
          </w:p>
        </w:tc>
        <w:tc>
          <w:tcPr>
            <w:tcW w:w="1400" w:type="dxa"/>
            <w:vAlign w:val="center"/>
          </w:tcPr>
          <w:p w:rsidR="00ED28D8" w:rsidRPr="00F52B05" w:rsidRDefault="00ED28D8" w:rsidP="00ED28D8">
            <w:pPr>
              <w:pStyle w:val="a8"/>
              <w:rPr>
                <w:szCs w:val="21"/>
              </w:rPr>
            </w:pPr>
            <w:r w:rsidRPr="00F52B05">
              <w:rPr>
                <w:rFonts w:hint="eastAsia"/>
                <w:szCs w:val="21"/>
              </w:rPr>
              <w:t>依托现有</w:t>
            </w:r>
          </w:p>
        </w:tc>
      </w:tr>
      <w:tr w:rsidR="00F52B05" w:rsidRPr="00F52B05" w:rsidTr="00ED28D8">
        <w:trPr>
          <w:cantSplit/>
        </w:trPr>
        <w:tc>
          <w:tcPr>
            <w:tcW w:w="1139" w:type="dxa"/>
            <w:vMerge w:val="restart"/>
            <w:vAlign w:val="center"/>
          </w:tcPr>
          <w:p w:rsidR="00ED28D8" w:rsidRPr="00F52B05" w:rsidRDefault="00ED28D8" w:rsidP="00ED28D8">
            <w:pPr>
              <w:pStyle w:val="a8"/>
              <w:rPr>
                <w:szCs w:val="21"/>
              </w:rPr>
            </w:pPr>
            <w:r w:rsidRPr="00F52B05">
              <w:rPr>
                <w:szCs w:val="21"/>
              </w:rPr>
              <w:t>环保工程</w:t>
            </w:r>
          </w:p>
        </w:tc>
        <w:tc>
          <w:tcPr>
            <w:tcW w:w="1973" w:type="dxa"/>
            <w:vAlign w:val="center"/>
          </w:tcPr>
          <w:p w:rsidR="00ED28D8" w:rsidRPr="00F52B05" w:rsidRDefault="00ED28D8" w:rsidP="00ED28D8">
            <w:pPr>
              <w:pStyle w:val="a8"/>
              <w:rPr>
                <w:szCs w:val="21"/>
              </w:rPr>
            </w:pPr>
            <w:r w:rsidRPr="00F52B05">
              <w:rPr>
                <w:szCs w:val="21"/>
              </w:rPr>
              <w:t>废气处理</w:t>
            </w:r>
          </w:p>
        </w:tc>
        <w:tc>
          <w:tcPr>
            <w:tcW w:w="3829" w:type="dxa"/>
            <w:vAlign w:val="center"/>
          </w:tcPr>
          <w:p w:rsidR="00ED28D8" w:rsidRPr="00F52B05" w:rsidRDefault="00ED28D8" w:rsidP="00ED28D8">
            <w:pPr>
              <w:pStyle w:val="a8"/>
              <w:rPr>
                <w:szCs w:val="21"/>
              </w:rPr>
            </w:pPr>
            <w:r w:rsidRPr="00F52B05">
              <w:rPr>
                <w:rFonts w:hint="eastAsia"/>
                <w:szCs w:val="21"/>
              </w:rPr>
              <w:t>粉尘废气经收集后送布袋除尘器处理后经</w:t>
            </w:r>
            <w:r w:rsidRPr="00F52B05">
              <w:rPr>
                <w:rFonts w:hint="eastAsia"/>
                <w:szCs w:val="21"/>
              </w:rPr>
              <w:t>1</w:t>
            </w:r>
            <w:r w:rsidRPr="00F52B05">
              <w:rPr>
                <w:szCs w:val="21"/>
              </w:rPr>
              <w:t>#</w:t>
            </w:r>
            <w:r w:rsidRPr="00F52B05">
              <w:rPr>
                <w:rFonts w:hint="eastAsia"/>
                <w:szCs w:val="21"/>
              </w:rPr>
              <w:t>排气筒</w:t>
            </w:r>
            <w:r w:rsidRPr="00F52B05">
              <w:rPr>
                <w:szCs w:val="21"/>
              </w:rPr>
              <w:t>20</w:t>
            </w:r>
            <w:r w:rsidRPr="00F52B05">
              <w:rPr>
                <w:rFonts w:hint="eastAsia"/>
                <w:szCs w:val="21"/>
              </w:rPr>
              <w:t>米高排放。有机废气收集后经“废液废气焚烧炉”处理后，经</w:t>
            </w:r>
            <w:r w:rsidRPr="00F52B05">
              <w:rPr>
                <w:rFonts w:hint="eastAsia"/>
                <w:szCs w:val="21"/>
              </w:rPr>
              <w:t>1</w:t>
            </w:r>
            <w:r w:rsidRPr="00F52B05">
              <w:rPr>
                <w:szCs w:val="21"/>
              </w:rPr>
              <w:t>5m</w:t>
            </w:r>
            <w:r w:rsidRPr="00F52B05">
              <w:rPr>
                <w:rFonts w:hint="eastAsia"/>
                <w:szCs w:val="21"/>
              </w:rPr>
              <w:t>高</w:t>
            </w:r>
            <w:r w:rsidRPr="00F52B05">
              <w:rPr>
                <w:rFonts w:hint="eastAsia"/>
                <w:szCs w:val="21"/>
              </w:rPr>
              <w:t>2</w:t>
            </w:r>
            <w:r w:rsidRPr="00F52B05">
              <w:rPr>
                <w:szCs w:val="21"/>
              </w:rPr>
              <w:t>#</w:t>
            </w:r>
            <w:r w:rsidRPr="00F52B05">
              <w:rPr>
                <w:rFonts w:hint="eastAsia"/>
                <w:szCs w:val="21"/>
              </w:rPr>
              <w:t>排气筒排放。</w:t>
            </w:r>
          </w:p>
        </w:tc>
        <w:tc>
          <w:tcPr>
            <w:tcW w:w="1400" w:type="dxa"/>
            <w:vAlign w:val="center"/>
          </w:tcPr>
          <w:p w:rsidR="00ED28D8" w:rsidRPr="00F52B05" w:rsidRDefault="00ED28D8" w:rsidP="00ED28D8">
            <w:pPr>
              <w:pStyle w:val="a8"/>
              <w:rPr>
                <w:szCs w:val="21"/>
              </w:rPr>
            </w:pPr>
            <w:r w:rsidRPr="00F52B05">
              <w:rPr>
                <w:rFonts w:hint="eastAsia"/>
                <w:szCs w:val="21"/>
              </w:rPr>
              <w:t>新增</w:t>
            </w:r>
          </w:p>
        </w:tc>
      </w:tr>
      <w:tr w:rsidR="00F52B05" w:rsidRPr="00F52B05" w:rsidTr="00ED28D8">
        <w:trPr>
          <w:cantSplit/>
        </w:trPr>
        <w:tc>
          <w:tcPr>
            <w:tcW w:w="1139" w:type="dxa"/>
            <w:vMerge/>
            <w:vAlign w:val="center"/>
          </w:tcPr>
          <w:p w:rsidR="00ED28D8" w:rsidRPr="00F52B05" w:rsidRDefault="00ED28D8" w:rsidP="00ED28D8">
            <w:pPr>
              <w:pStyle w:val="a8"/>
              <w:rPr>
                <w:szCs w:val="21"/>
              </w:rPr>
            </w:pPr>
          </w:p>
        </w:tc>
        <w:tc>
          <w:tcPr>
            <w:tcW w:w="1973" w:type="dxa"/>
            <w:vAlign w:val="center"/>
          </w:tcPr>
          <w:p w:rsidR="00ED28D8" w:rsidRPr="00F52B05" w:rsidRDefault="00ED28D8" w:rsidP="00ED28D8">
            <w:pPr>
              <w:pStyle w:val="a8"/>
              <w:rPr>
                <w:szCs w:val="21"/>
              </w:rPr>
            </w:pPr>
            <w:r w:rsidRPr="00F52B05">
              <w:rPr>
                <w:szCs w:val="21"/>
              </w:rPr>
              <w:t>废水处理</w:t>
            </w:r>
          </w:p>
        </w:tc>
        <w:tc>
          <w:tcPr>
            <w:tcW w:w="3829" w:type="dxa"/>
            <w:vAlign w:val="center"/>
          </w:tcPr>
          <w:p w:rsidR="00ED28D8" w:rsidRPr="00F52B05" w:rsidRDefault="00ED28D8" w:rsidP="00ED28D8">
            <w:pPr>
              <w:pStyle w:val="a8"/>
              <w:rPr>
                <w:szCs w:val="21"/>
              </w:rPr>
            </w:pPr>
            <w:r w:rsidRPr="00F52B05">
              <w:rPr>
                <w:szCs w:val="21"/>
              </w:rPr>
              <w:t>生活污水</w:t>
            </w:r>
            <w:r w:rsidRPr="00F52B05">
              <w:rPr>
                <w:rFonts w:hint="eastAsia"/>
                <w:szCs w:val="21"/>
              </w:rPr>
              <w:t>、初期雨水、地面冲洗水送厂内污水处理站</w:t>
            </w:r>
            <w:r w:rsidRPr="00F52B05">
              <w:rPr>
                <w:szCs w:val="21"/>
              </w:rPr>
              <w:t>处理，接管排入园区胜科水务。</w:t>
            </w:r>
            <w:r w:rsidRPr="00F52B05">
              <w:rPr>
                <w:rFonts w:hint="eastAsia"/>
                <w:szCs w:val="21"/>
              </w:rPr>
              <w:t>污水处理站处理能力为</w:t>
            </w:r>
            <w:r w:rsidRPr="00F52B05">
              <w:rPr>
                <w:rFonts w:hint="eastAsia"/>
                <w:szCs w:val="21"/>
              </w:rPr>
              <w:t>50t/d</w:t>
            </w:r>
            <w:r w:rsidRPr="00F52B05">
              <w:rPr>
                <w:rFonts w:hint="eastAsia"/>
                <w:szCs w:val="21"/>
              </w:rPr>
              <w:t>。初期雨水池</w:t>
            </w:r>
            <w:r w:rsidRPr="00F52B05">
              <w:rPr>
                <w:szCs w:val="21"/>
              </w:rPr>
              <w:t>400 m</w:t>
            </w:r>
            <w:r w:rsidRPr="00F52B05">
              <w:rPr>
                <w:szCs w:val="21"/>
                <w:vertAlign w:val="superscript"/>
              </w:rPr>
              <w:t>3</w:t>
            </w:r>
            <w:r w:rsidRPr="00F52B05">
              <w:rPr>
                <w:szCs w:val="21"/>
              </w:rPr>
              <w:t>。</w:t>
            </w:r>
          </w:p>
        </w:tc>
        <w:tc>
          <w:tcPr>
            <w:tcW w:w="1400" w:type="dxa"/>
            <w:vAlign w:val="center"/>
          </w:tcPr>
          <w:p w:rsidR="00ED28D8" w:rsidRPr="00F52B05" w:rsidRDefault="00ED28D8" w:rsidP="00ED28D8">
            <w:pPr>
              <w:pStyle w:val="a8"/>
              <w:rPr>
                <w:szCs w:val="21"/>
              </w:rPr>
            </w:pPr>
            <w:r w:rsidRPr="00F52B05">
              <w:rPr>
                <w:rFonts w:hint="eastAsia"/>
                <w:szCs w:val="21"/>
              </w:rPr>
              <w:t>依托现有</w:t>
            </w:r>
          </w:p>
        </w:tc>
      </w:tr>
      <w:tr w:rsidR="00F52B05" w:rsidRPr="00F52B05" w:rsidTr="00ED28D8">
        <w:trPr>
          <w:cantSplit/>
        </w:trPr>
        <w:tc>
          <w:tcPr>
            <w:tcW w:w="1139" w:type="dxa"/>
            <w:vMerge/>
            <w:vAlign w:val="center"/>
          </w:tcPr>
          <w:p w:rsidR="00ED28D8" w:rsidRPr="00F52B05" w:rsidRDefault="00ED28D8" w:rsidP="00ED28D8">
            <w:pPr>
              <w:pStyle w:val="a8"/>
              <w:rPr>
                <w:szCs w:val="21"/>
              </w:rPr>
            </w:pPr>
          </w:p>
        </w:tc>
        <w:tc>
          <w:tcPr>
            <w:tcW w:w="1973" w:type="dxa"/>
            <w:vAlign w:val="center"/>
          </w:tcPr>
          <w:p w:rsidR="00ED28D8" w:rsidRPr="00F52B05" w:rsidRDefault="00ED28D8" w:rsidP="00ED28D8">
            <w:pPr>
              <w:pStyle w:val="a8"/>
              <w:rPr>
                <w:szCs w:val="21"/>
              </w:rPr>
            </w:pPr>
            <w:r w:rsidRPr="00F52B05">
              <w:rPr>
                <w:szCs w:val="21"/>
              </w:rPr>
              <w:t>固废处理</w:t>
            </w:r>
          </w:p>
        </w:tc>
        <w:tc>
          <w:tcPr>
            <w:tcW w:w="3829" w:type="dxa"/>
            <w:vAlign w:val="center"/>
          </w:tcPr>
          <w:p w:rsidR="00ED28D8" w:rsidRPr="00F52B05" w:rsidRDefault="00ED28D8" w:rsidP="00ED28D8">
            <w:pPr>
              <w:pStyle w:val="a8"/>
              <w:rPr>
                <w:szCs w:val="21"/>
              </w:rPr>
            </w:pPr>
            <w:r w:rsidRPr="00F52B05">
              <w:rPr>
                <w:rFonts w:hint="eastAsia"/>
                <w:szCs w:val="21"/>
              </w:rPr>
              <w:t>一般固废仓库</w:t>
            </w:r>
            <w:r w:rsidRPr="00F52B05">
              <w:rPr>
                <w:szCs w:val="21"/>
              </w:rPr>
              <w:t>30 m</w:t>
            </w:r>
            <w:r w:rsidRPr="00F52B05">
              <w:rPr>
                <w:szCs w:val="21"/>
                <w:vertAlign w:val="superscript"/>
              </w:rPr>
              <w:t>2</w:t>
            </w:r>
            <w:r w:rsidRPr="00F52B05">
              <w:rPr>
                <w:rFonts w:hint="eastAsia"/>
                <w:szCs w:val="21"/>
              </w:rPr>
              <w:t>，</w:t>
            </w:r>
            <w:r w:rsidRPr="00F52B05">
              <w:rPr>
                <w:rFonts w:hint="eastAsia"/>
                <w:szCs w:val="21"/>
              </w:rPr>
              <w:t>PTA</w:t>
            </w:r>
            <w:r w:rsidRPr="00F52B05">
              <w:rPr>
                <w:rFonts w:hint="eastAsia"/>
                <w:szCs w:val="21"/>
              </w:rPr>
              <w:t>残渣仓库</w:t>
            </w:r>
            <w:r w:rsidRPr="00F52B05">
              <w:rPr>
                <w:szCs w:val="21"/>
              </w:rPr>
              <w:t>368m</w:t>
            </w:r>
            <w:r w:rsidRPr="00F52B05">
              <w:rPr>
                <w:szCs w:val="21"/>
                <w:vertAlign w:val="superscript"/>
              </w:rPr>
              <w:t>2</w:t>
            </w:r>
            <w:r w:rsidRPr="00F52B05">
              <w:rPr>
                <w:rFonts w:hint="eastAsia"/>
                <w:szCs w:val="21"/>
              </w:rPr>
              <w:t>，危废仓库</w:t>
            </w:r>
            <w:r w:rsidRPr="00F52B05">
              <w:rPr>
                <w:szCs w:val="21"/>
              </w:rPr>
              <w:t>184m</w:t>
            </w:r>
            <w:r w:rsidRPr="00F52B05">
              <w:rPr>
                <w:szCs w:val="21"/>
                <w:vertAlign w:val="superscript"/>
              </w:rPr>
              <w:t>2</w:t>
            </w:r>
            <w:r w:rsidRPr="00F52B05">
              <w:rPr>
                <w:rFonts w:hint="eastAsia"/>
                <w:szCs w:val="21"/>
              </w:rPr>
              <w:t>。</w:t>
            </w:r>
          </w:p>
        </w:tc>
        <w:tc>
          <w:tcPr>
            <w:tcW w:w="1400" w:type="dxa"/>
            <w:vAlign w:val="center"/>
          </w:tcPr>
          <w:p w:rsidR="00ED28D8" w:rsidRPr="00F52B05" w:rsidRDefault="00ED28D8" w:rsidP="00ED28D8">
            <w:pPr>
              <w:pStyle w:val="a8"/>
              <w:rPr>
                <w:szCs w:val="21"/>
              </w:rPr>
            </w:pPr>
            <w:r w:rsidRPr="00F52B05">
              <w:rPr>
                <w:rFonts w:hint="eastAsia"/>
                <w:szCs w:val="21"/>
              </w:rPr>
              <w:t>新增</w:t>
            </w:r>
          </w:p>
        </w:tc>
      </w:tr>
      <w:tr w:rsidR="00F52B05" w:rsidRPr="00F52B05" w:rsidTr="00ED28D8">
        <w:trPr>
          <w:cantSplit/>
        </w:trPr>
        <w:tc>
          <w:tcPr>
            <w:tcW w:w="1139" w:type="dxa"/>
            <w:vMerge/>
            <w:vAlign w:val="center"/>
          </w:tcPr>
          <w:p w:rsidR="00ED28D8" w:rsidRPr="00F52B05" w:rsidRDefault="00ED28D8" w:rsidP="00ED28D8">
            <w:pPr>
              <w:pStyle w:val="a8"/>
              <w:rPr>
                <w:szCs w:val="21"/>
              </w:rPr>
            </w:pPr>
          </w:p>
        </w:tc>
        <w:tc>
          <w:tcPr>
            <w:tcW w:w="1973" w:type="dxa"/>
            <w:vAlign w:val="center"/>
          </w:tcPr>
          <w:p w:rsidR="00ED28D8" w:rsidRPr="00F52B05" w:rsidRDefault="00ED28D8" w:rsidP="00ED28D8">
            <w:pPr>
              <w:pStyle w:val="a8"/>
              <w:rPr>
                <w:szCs w:val="21"/>
              </w:rPr>
            </w:pPr>
            <w:r w:rsidRPr="00F52B05">
              <w:rPr>
                <w:szCs w:val="21"/>
              </w:rPr>
              <w:t>噪声处理</w:t>
            </w:r>
          </w:p>
        </w:tc>
        <w:tc>
          <w:tcPr>
            <w:tcW w:w="3829" w:type="dxa"/>
            <w:vAlign w:val="center"/>
          </w:tcPr>
          <w:p w:rsidR="00ED28D8" w:rsidRPr="00F52B05" w:rsidRDefault="00ED28D8" w:rsidP="00ED28D8">
            <w:pPr>
              <w:pStyle w:val="a8"/>
              <w:rPr>
                <w:szCs w:val="21"/>
              </w:rPr>
            </w:pPr>
            <w:r w:rsidRPr="00F52B05">
              <w:rPr>
                <w:szCs w:val="21"/>
              </w:rPr>
              <w:t>选择低噪声设备；主要声源置于室内。</w:t>
            </w:r>
          </w:p>
        </w:tc>
        <w:tc>
          <w:tcPr>
            <w:tcW w:w="1400" w:type="dxa"/>
            <w:vAlign w:val="center"/>
          </w:tcPr>
          <w:p w:rsidR="00ED28D8" w:rsidRPr="00F52B05" w:rsidRDefault="00ED28D8" w:rsidP="00ED28D8">
            <w:pPr>
              <w:pStyle w:val="a8"/>
              <w:rPr>
                <w:szCs w:val="21"/>
              </w:rPr>
            </w:pPr>
            <w:r w:rsidRPr="00F52B05">
              <w:rPr>
                <w:rFonts w:hint="eastAsia"/>
                <w:szCs w:val="21"/>
              </w:rPr>
              <w:t>依托现有</w:t>
            </w:r>
          </w:p>
        </w:tc>
      </w:tr>
      <w:tr w:rsidR="00F52B05" w:rsidRPr="00F52B05" w:rsidTr="00ED28D8">
        <w:trPr>
          <w:cantSplit/>
        </w:trPr>
        <w:tc>
          <w:tcPr>
            <w:tcW w:w="1139" w:type="dxa"/>
            <w:vMerge/>
            <w:vAlign w:val="center"/>
          </w:tcPr>
          <w:p w:rsidR="00ED28D8" w:rsidRPr="00F52B05" w:rsidRDefault="00ED28D8" w:rsidP="00ED28D8">
            <w:pPr>
              <w:pStyle w:val="a8"/>
              <w:rPr>
                <w:szCs w:val="21"/>
              </w:rPr>
            </w:pPr>
          </w:p>
        </w:tc>
        <w:tc>
          <w:tcPr>
            <w:tcW w:w="1973" w:type="dxa"/>
            <w:vAlign w:val="center"/>
          </w:tcPr>
          <w:p w:rsidR="00ED28D8" w:rsidRPr="00F52B05" w:rsidRDefault="00ED28D8" w:rsidP="00ED28D8">
            <w:pPr>
              <w:pStyle w:val="a8"/>
              <w:rPr>
                <w:szCs w:val="21"/>
              </w:rPr>
            </w:pPr>
            <w:r w:rsidRPr="00F52B05">
              <w:rPr>
                <w:szCs w:val="21"/>
              </w:rPr>
              <w:t>风险防范</w:t>
            </w:r>
          </w:p>
        </w:tc>
        <w:tc>
          <w:tcPr>
            <w:tcW w:w="3829" w:type="dxa"/>
            <w:vAlign w:val="center"/>
          </w:tcPr>
          <w:p w:rsidR="00ED28D8" w:rsidRPr="00F52B05" w:rsidRDefault="00ED28D8" w:rsidP="00ED28D8">
            <w:pPr>
              <w:pStyle w:val="a8"/>
              <w:rPr>
                <w:szCs w:val="21"/>
              </w:rPr>
            </w:pPr>
            <w:r w:rsidRPr="00F52B05">
              <w:rPr>
                <w:szCs w:val="21"/>
              </w:rPr>
              <w:t>事故池容积</w:t>
            </w:r>
            <w:r w:rsidRPr="00F52B05">
              <w:rPr>
                <w:szCs w:val="21"/>
              </w:rPr>
              <w:t>750m</w:t>
            </w:r>
            <w:r w:rsidRPr="00F52B05">
              <w:rPr>
                <w:szCs w:val="21"/>
                <w:vertAlign w:val="superscript"/>
              </w:rPr>
              <w:t>3</w:t>
            </w:r>
            <w:r w:rsidRPr="00F52B05">
              <w:rPr>
                <w:szCs w:val="21"/>
              </w:rPr>
              <w:t>。</w:t>
            </w:r>
          </w:p>
        </w:tc>
        <w:tc>
          <w:tcPr>
            <w:tcW w:w="1400" w:type="dxa"/>
            <w:vAlign w:val="center"/>
          </w:tcPr>
          <w:p w:rsidR="00ED28D8" w:rsidRPr="00F52B05" w:rsidRDefault="00ED28D8" w:rsidP="00ED28D8">
            <w:pPr>
              <w:pStyle w:val="a8"/>
              <w:rPr>
                <w:szCs w:val="21"/>
              </w:rPr>
            </w:pPr>
            <w:r w:rsidRPr="00F52B05">
              <w:rPr>
                <w:rFonts w:hint="eastAsia"/>
                <w:szCs w:val="21"/>
              </w:rPr>
              <w:t>新增</w:t>
            </w:r>
          </w:p>
        </w:tc>
      </w:tr>
    </w:tbl>
    <w:p w:rsidR="00ED28D8" w:rsidRPr="00F52B05" w:rsidRDefault="00ED28D8" w:rsidP="00ED28D8">
      <w:pPr>
        <w:adjustRightInd w:val="0"/>
        <w:snapToGrid w:val="0"/>
        <w:spacing w:beforeLines="50" w:before="120"/>
        <w:ind w:firstLine="482"/>
        <w:rPr>
          <w:b/>
          <w:szCs w:val="22"/>
          <w:lang w:val="zh-CN"/>
        </w:rPr>
      </w:pPr>
      <w:r w:rsidRPr="00F52B05">
        <w:rPr>
          <w:rFonts w:hint="eastAsia"/>
          <w:b/>
          <w:szCs w:val="22"/>
          <w:lang w:val="zh-CN"/>
        </w:rPr>
        <w:t>二、技改项目依托可行性</w:t>
      </w:r>
    </w:p>
    <w:p w:rsidR="00ED28D8" w:rsidRPr="00F52B05" w:rsidRDefault="00ED28D8" w:rsidP="00ED28D8">
      <w:pPr>
        <w:adjustRightInd w:val="0"/>
        <w:snapToGrid w:val="0"/>
        <w:ind w:firstLine="480"/>
        <w:rPr>
          <w:szCs w:val="22"/>
        </w:rPr>
      </w:pPr>
      <w:r w:rsidRPr="00F52B05">
        <w:rPr>
          <w:rFonts w:hint="eastAsia"/>
          <w:szCs w:val="22"/>
        </w:rPr>
        <w:t>现有项目</w:t>
      </w:r>
      <w:r w:rsidRPr="00F52B05">
        <w:rPr>
          <w:rFonts w:hint="eastAsia"/>
          <w:szCs w:val="22"/>
        </w:rPr>
        <w:t>5</w:t>
      </w:r>
      <w:r w:rsidRPr="00F52B05">
        <w:rPr>
          <w:rFonts w:hint="eastAsia"/>
          <w:szCs w:val="22"/>
        </w:rPr>
        <w:t>条生产线年生产</w:t>
      </w:r>
      <w:r w:rsidRPr="00F52B05">
        <w:rPr>
          <w:szCs w:val="22"/>
        </w:rPr>
        <w:t>884</w:t>
      </w:r>
      <w:r w:rsidRPr="00F52B05">
        <w:rPr>
          <w:rFonts w:hint="eastAsia"/>
          <w:szCs w:val="22"/>
        </w:rPr>
        <w:t>批次，年生产总时数</w:t>
      </w:r>
      <w:r w:rsidRPr="00F52B05">
        <w:rPr>
          <w:rFonts w:hint="eastAsia"/>
          <w:szCs w:val="22"/>
        </w:rPr>
        <w:t>10607h</w:t>
      </w:r>
      <w:r w:rsidRPr="00F52B05">
        <w:rPr>
          <w:rFonts w:hint="eastAsia"/>
          <w:szCs w:val="22"/>
        </w:rPr>
        <w:t>，</w:t>
      </w:r>
      <w:r w:rsidRPr="00F52B05">
        <w:rPr>
          <w:rFonts w:hint="eastAsia"/>
          <w:szCs w:val="22"/>
        </w:rPr>
        <w:t>5</w:t>
      </w:r>
      <w:r w:rsidRPr="00F52B05">
        <w:rPr>
          <w:rFonts w:hint="eastAsia"/>
          <w:szCs w:val="22"/>
        </w:rPr>
        <w:t>条生产线满负荷年生产数</w:t>
      </w:r>
      <w:r w:rsidRPr="00F52B05">
        <w:rPr>
          <w:rFonts w:hint="eastAsia"/>
          <w:szCs w:val="22"/>
        </w:rPr>
        <w:t>39600h</w:t>
      </w:r>
      <w:r w:rsidRPr="00F52B05">
        <w:rPr>
          <w:rFonts w:hint="eastAsia"/>
          <w:szCs w:val="22"/>
        </w:rPr>
        <w:t>，现有项目生产设备负荷为</w:t>
      </w:r>
      <w:r w:rsidRPr="00F52B05">
        <w:rPr>
          <w:rFonts w:hint="eastAsia"/>
          <w:szCs w:val="22"/>
        </w:rPr>
        <w:t>26.78%</w:t>
      </w:r>
      <w:r w:rsidRPr="00F52B05">
        <w:rPr>
          <w:rFonts w:hint="eastAsia"/>
          <w:szCs w:val="22"/>
        </w:rPr>
        <w:t>。本次技改项目依托利用现有生产线，通过增加生产批次、生产时间来提高产量。技改项目实施后，</w:t>
      </w:r>
      <w:r w:rsidRPr="00F52B05">
        <w:rPr>
          <w:rFonts w:hint="eastAsia"/>
          <w:szCs w:val="22"/>
        </w:rPr>
        <w:t>5</w:t>
      </w:r>
      <w:r w:rsidRPr="00F52B05">
        <w:rPr>
          <w:rFonts w:hint="eastAsia"/>
          <w:szCs w:val="22"/>
        </w:rPr>
        <w:t>条生产线年生产</w:t>
      </w:r>
      <w:r w:rsidRPr="00F52B05">
        <w:rPr>
          <w:szCs w:val="22"/>
        </w:rPr>
        <w:t>1405</w:t>
      </w:r>
      <w:r w:rsidRPr="00F52B05">
        <w:rPr>
          <w:rFonts w:hint="eastAsia"/>
          <w:szCs w:val="22"/>
        </w:rPr>
        <w:t>批次，年生产总时数</w:t>
      </w:r>
      <w:r w:rsidRPr="00F52B05">
        <w:rPr>
          <w:rFonts w:hint="eastAsia"/>
          <w:szCs w:val="22"/>
        </w:rPr>
        <w:t>1</w:t>
      </w:r>
      <w:r w:rsidRPr="00F52B05">
        <w:rPr>
          <w:szCs w:val="22"/>
        </w:rPr>
        <w:t>6861</w:t>
      </w:r>
      <w:r w:rsidRPr="00F52B05">
        <w:rPr>
          <w:rFonts w:hint="eastAsia"/>
          <w:szCs w:val="22"/>
        </w:rPr>
        <w:t>h</w:t>
      </w:r>
      <w:r w:rsidRPr="00F52B05">
        <w:rPr>
          <w:rFonts w:hint="eastAsia"/>
          <w:szCs w:val="22"/>
        </w:rPr>
        <w:t>，</w:t>
      </w:r>
      <w:r w:rsidRPr="00F52B05">
        <w:rPr>
          <w:rFonts w:hint="eastAsia"/>
          <w:szCs w:val="22"/>
        </w:rPr>
        <w:t>5</w:t>
      </w:r>
      <w:r w:rsidRPr="00F52B05">
        <w:rPr>
          <w:rFonts w:hint="eastAsia"/>
          <w:szCs w:val="22"/>
        </w:rPr>
        <w:t>条生产线满负荷年生产数</w:t>
      </w:r>
      <w:r w:rsidRPr="00F52B05">
        <w:rPr>
          <w:rFonts w:hint="eastAsia"/>
          <w:szCs w:val="22"/>
        </w:rPr>
        <w:t>39600h</w:t>
      </w:r>
      <w:r w:rsidRPr="00F52B05">
        <w:rPr>
          <w:rFonts w:hint="eastAsia"/>
          <w:szCs w:val="22"/>
        </w:rPr>
        <w:t>，技改项目生产设备负荷为</w:t>
      </w:r>
      <w:r w:rsidRPr="00F52B05">
        <w:rPr>
          <w:szCs w:val="22"/>
        </w:rPr>
        <w:t>42.57</w:t>
      </w:r>
      <w:r w:rsidRPr="00F52B05">
        <w:rPr>
          <w:rFonts w:hint="eastAsia"/>
          <w:szCs w:val="22"/>
        </w:rPr>
        <w:t>%</w:t>
      </w:r>
      <w:r w:rsidRPr="00F52B05">
        <w:rPr>
          <w:rFonts w:hint="eastAsia"/>
          <w:szCs w:val="22"/>
        </w:rPr>
        <w:t>。</w:t>
      </w:r>
    </w:p>
    <w:p w:rsidR="00ED28D8" w:rsidRPr="00F52B05" w:rsidRDefault="00ED28D8" w:rsidP="00ED28D8">
      <w:pPr>
        <w:adjustRightInd w:val="0"/>
        <w:snapToGrid w:val="0"/>
        <w:ind w:firstLine="480"/>
        <w:rPr>
          <w:szCs w:val="22"/>
        </w:rPr>
      </w:pPr>
      <w:r w:rsidRPr="00F52B05">
        <w:rPr>
          <w:rFonts w:hint="eastAsia"/>
          <w:szCs w:val="22"/>
        </w:rPr>
        <w:t>本次技改项目不新增构筑物，不新增生产性设备，依托利用现有项目生产线及其设备，对生产线及其生产工艺进行技术改造，重点是对废气、废水处理措施进行技术改造。</w:t>
      </w:r>
    </w:p>
    <w:p w:rsidR="00ED28D8" w:rsidRPr="00F52B05" w:rsidRDefault="00ED28D8" w:rsidP="00ED28D8">
      <w:pPr>
        <w:adjustRightInd w:val="0"/>
        <w:snapToGrid w:val="0"/>
        <w:ind w:firstLine="480"/>
        <w:rPr>
          <w:szCs w:val="22"/>
        </w:rPr>
      </w:pPr>
      <w:r w:rsidRPr="00F52B05">
        <w:rPr>
          <w:rFonts w:hint="eastAsia"/>
          <w:szCs w:val="22"/>
        </w:rPr>
        <w:t>现有项目生产线产能为</w:t>
      </w:r>
      <w:r w:rsidRPr="00F52B05">
        <w:rPr>
          <w:rFonts w:hint="eastAsia"/>
          <w:szCs w:val="22"/>
        </w:rPr>
        <w:t>1</w:t>
      </w:r>
      <w:r w:rsidRPr="00F52B05">
        <w:rPr>
          <w:szCs w:val="22"/>
        </w:rPr>
        <w:t>0000</w:t>
      </w:r>
      <w:r w:rsidRPr="00F52B05">
        <w:rPr>
          <w:rFonts w:hint="eastAsia"/>
          <w:szCs w:val="22"/>
        </w:rPr>
        <w:t>吨</w:t>
      </w:r>
      <w:r w:rsidRPr="00F52B05">
        <w:rPr>
          <w:rFonts w:hint="eastAsia"/>
          <w:szCs w:val="22"/>
        </w:rPr>
        <w:t>/</w:t>
      </w:r>
      <w:r w:rsidRPr="00F52B05">
        <w:rPr>
          <w:rFonts w:hint="eastAsia"/>
          <w:szCs w:val="22"/>
        </w:rPr>
        <w:t>年，技改项目生产项目生产线产能为</w:t>
      </w:r>
      <w:r w:rsidRPr="00F52B05">
        <w:rPr>
          <w:rFonts w:hint="eastAsia"/>
          <w:szCs w:val="22"/>
        </w:rPr>
        <w:t>1</w:t>
      </w:r>
      <w:r w:rsidRPr="00F52B05">
        <w:rPr>
          <w:szCs w:val="22"/>
        </w:rPr>
        <w:t>5000</w:t>
      </w:r>
      <w:r w:rsidRPr="00F52B05">
        <w:rPr>
          <w:rFonts w:hint="eastAsia"/>
          <w:szCs w:val="22"/>
        </w:rPr>
        <w:t>吨</w:t>
      </w:r>
      <w:r w:rsidRPr="00F52B05">
        <w:rPr>
          <w:rFonts w:hint="eastAsia"/>
          <w:szCs w:val="22"/>
        </w:rPr>
        <w:t>/</w:t>
      </w:r>
      <w:r w:rsidRPr="00F52B05">
        <w:rPr>
          <w:rFonts w:hint="eastAsia"/>
          <w:szCs w:val="22"/>
        </w:rPr>
        <w:t>年。拟通过增加生产批次，以提高生产产量。</w:t>
      </w:r>
    </w:p>
    <w:p w:rsidR="002B0C57" w:rsidRPr="00F52B05" w:rsidRDefault="00ED28D8" w:rsidP="00ED28D8">
      <w:pPr>
        <w:adjustRightInd w:val="0"/>
        <w:snapToGrid w:val="0"/>
        <w:ind w:firstLine="480"/>
        <w:rPr>
          <w:szCs w:val="22"/>
        </w:rPr>
      </w:pPr>
      <w:r w:rsidRPr="00F52B05">
        <w:rPr>
          <w:rFonts w:hint="eastAsia"/>
          <w:szCs w:val="22"/>
        </w:rPr>
        <w:t>本次技改项目新鲜水用量有所增加，蒸汽用量减少，废水排放量减少，现有项目的给水、排水、蒸汽、供电储存设施能够满足技改项目技改要求。技改项目对废水、废气防治措施进行技术改造，新建废液废气焚烧炉焚烧处理装置，对有机废气进行处理，粉尘废气依托现有布袋除尘器处理，高浓度有机生产废液采用废液废气焚烧炉装置处理，生活污水、初期雨水、地面冲洗水送厂内污水处理站处理，处理达标后排入园区污水处理厂处理</w:t>
      </w:r>
      <w:r w:rsidR="002B0C57" w:rsidRPr="00F52B05">
        <w:rPr>
          <w:rFonts w:hint="eastAsia"/>
          <w:szCs w:val="22"/>
        </w:rPr>
        <w:t>。</w:t>
      </w:r>
    </w:p>
    <w:p w:rsidR="002B0C57" w:rsidRPr="00F52B05" w:rsidRDefault="002B0C57" w:rsidP="002B0C57">
      <w:pPr>
        <w:pStyle w:val="30"/>
        <w:spacing w:beforeLines="50" w:before="120"/>
      </w:pPr>
      <w:bookmarkStart w:id="230" w:name="_Toc527147443"/>
      <w:bookmarkStart w:id="231" w:name="_Toc3342426"/>
      <w:bookmarkStart w:id="232" w:name="_Toc15834410"/>
      <w:r w:rsidRPr="00F52B05">
        <w:t>4.1.5</w:t>
      </w:r>
      <w:r w:rsidRPr="00F52B05">
        <w:t>公用及辅助工程</w:t>
      </w:r>
      <w:bookmarkEnd w:id="230"/>
      <w:bookmarkEnd w:id="231"/>
      <w:bookmarkEnd w:id="232"/>
    </w:p>
    <w:p w:rsidR="002B0C57" w:rsidRPr="00F52B05" w:rsidRDefault="002B0C57" w:rsidP="002B0C57">
      <w:pPr>
        <w:pStyle w:val="4Ch"/>
      </w:pPr>
      <w:r w:rsidRPr="00F52B05">
        <w:t>4.1.5.1</w:t>
      </w:r>
      <w:r w:rsidRPr="00F52B05">
        <w:t>给水工程</w:t>
      </w:r>
    </w:p>
    <w:p w:rsidR="00ED28D8" w:rsidRPr="00F52B05" w:rsidRDefault="00ED28D8" w:rsidP="00ED28D8">
      <w:pPr>
        <w:ind w:firstLine="480"/>
      </w:pPr>
      <w:bookmarkStart w:id="233" w:name="_Toc527147444"/>
      <w:r w:rsidRPr="00F52B05">
        <w:t>厂内给水系统由生活用水系统、循环冷却水系统组成，</w:t>
      </w:r>
      <w:r w:rsidRPr="00F52B05">
        <w:rPr>
          <w:rFonts w:hint="eastAsia"/>
        </w:rPr>
        <w:t>技改项目用水量为：</w:t>
      </w:r>
      <w:r w:rsidRPr="00F52B05">
        <w:t>8902</w:t>
      </w:r>
      <w:r w:rsidRPr="00F52B05">
        <w:rPr>
          <w:rFonts w:hint="eastAsia"/>
        </w:rPr>
        <w:t>t</w:t>
      </w:r>
      <w:r w:rsidRPr="00F52B05">
        <w:t>/a</w:t>
      </w:r>
      <w:r w:rsidRPr="00F52B05">
        <w:rPr>
          <w:rFonts w:hint="eastAsia"/>
        </w:rPr>
        <w:t>，现有项目新鲜水用量为：</w:t>
      </w:r>
      <w:r w:rsidRPr="00F52B05">
        <w:t>4566.67</w:t>
      </w:r>
      <w:r w:rsidRPr="00F52B05">
        <w:rPr>
          <w:rFonts w:hint="eastAsia"/>
        </w:rPr>
        <w:t>t</w:t>
      </w:r>
      <w:r w:rsidRPr="00F52B05">
        <w:t>/a</w:t>
      </w:r>
      <w:r w:rsidRPr="00F52B05">
        <w:rPr>
          <w:rFonts w:hint="eastAsia"/>
        </w:rPr>
        <w:t>。</w:t>
      </w:r>
    </w:p>
    <w:p w:rsidR="00ED28D8" w:rsidRPr="00F52B05" w:rsidRDefault="00ED28D8" w:rsidP="00ED28D8">
      <w:pPr>
        <w:ind w:firstLine="480"/>
      </w:pPr>
      <w:r w:rsidRPr="00F52B05">
        <w:rPr>
          <w:rFonts w:ascii="Cambria Math" w:hAnsi="Cambria Math" w:cs="Cambria Math"/>
        </w:rPr>
        <w:t>①</w:t>
      </w:r>
      <w:r w:rsidRPr="00F52B05">
        <w:t>生产、生活用水系统</w:t>
      </w:r>
    </w:p>
    <w:p w:rsidR="00ED28D8" w:rsidRPr="00F52B05" w:rsidRDefault="00ED28D8" w:rsidP="00ED28D8">
      <w:pPr>
        <w:ind w:firstLine="480"/>
      </w:pPr>
      <w:r w:rsidRPr="00F52B05">
        <w:t>用于提供厂内生活用水、循环冷却水系统补充水，水源均由园区供水管网供给。</w:t>
      </w:r>
    </w:p>
    <w:p w:rsidR="00ED28D8" w:rsidRPr="00F52B05" w:rsidRDefault="00ED28D8" w:rsidP="00ED28D8">
      <w:pPr>
        <w:ind w:firstLine="480"/>
      </w:pPr>
      <w:r w:rsidRPr="00F52B05">
        <w:rPr>
          <w:rFonts w:ascii="Cambria Math" w:hAnsi="Cambria Math" w:cs="Cambria Math"/>
        </w:rPr>
        <w:t>②</w:t>
      </w:r>
      <w:r w:rsidRPr="00F52B05">
        <w:t>循环冷却水系统</w:t>
      </w:r>
    </w:p>
    <w:p w:rsidR="00ED28D8" w:rsidRPr="00F52B05" w:rsidRDefault="00ED28D8" w:rsidP="00ED28D8">
      <w:pPr>
        <w:ind w:firstLine="480"/>
      </w:pPr>
      <w:r w:rsidRPr="00F52B05">
        <w:t>用于向生产装置提供循环冷却水，</w:t>
      </w:r>
      <w:r w:rsidRPr="00F52B05">
        <w:rPr>
          <w:rFonts w:hint="eastAsia"/>
        </w:rPr>
        <w:t>依托现有</w:t>
      </w:r>
      <w:r w:rsidRPr="00F52B05">
        <w:t>1</w:t>
      </w:r>
      <w:r w:rsidRPr="00F52B05">
        <w:t>套循环冷却水系统，循环水量</w:t>
      </w:r>
      <w:r w:rsidRPr="00F52B05">
        <w:lastRenderedPageBreak/>
        <w:t>为</w:t>
      </w:r>
      <w:r w:rsidRPr="00F52B05">
        <w:t>100m</w:t>
      </w:r>
      <w:r w:rsidRPr="00F52B05">
        <w:rPr>
          <w:vertAlign w:val="superscript"/>
        </w:rPr>
        <w:t>3</w:t>
      </w:r>
      <w:r w:rsidRPr="00F52B05">
        <w:t>/h</w:t>
      </w:r>
      <w:r w:rsidRPr="00F52B05">
        <w:t>。循环冷却水系统年工作时间</w:t>
      </w:r>
      <w:r w:rsidRPr="00F52B05">
        <w:t>7920h</w:t>
      </w:r>
      <w:r w:rsidRPr="00F52B05">
        <w:t>。</w:t>
      </w:r>
    </w:p>
    <w:p w:rsidR="00ED28D8" w:rsidRPr="00F52B05" w:rsidRDefault="00ED28D8" w:rsidP="00ED28D8">
      <w:pPr>
        <w:pStyle w:val="4Ch"/>
      </w:pPr>
      <w:r w:rsidRPr="00F52B05">
        <w:t>4.1.5.2</w:t>
      </w:r>
      <w:r w:rsidRPr="00F52B05">
        <w:t>排水工程</w:t>
      </w:r>
    </w:p>
    <w:p w:rsidR="00ED28D8" w:rsidRPr="00F52B05" w:rsidRDefault="00ED28D8" w:rsidP="00ED28D8">
      <w:pPr>
        <w:ind w:firstLine="480"/>
      </w:pPr>
      <w:r w:rsidRPr="00F52B05">
        <w:t>项目排水实行雨污分流、清污分流制</w:t>
      </w:r>
      <w:r w:rsidRPr="00F52B05">
        <w:rPr>
          <w:rFonts w:hint="eastAsia"/>
        </w:rPr>
        <w:t>，清下水、</w:t>
      </w:r>
      <w:r w:rsidRPr="00F52B05">
        <w:t>雨水直接排入园区雨水管网</w:t>
      </w:r>
      <w:r w:rsidRPr="00F52B05">
        <w:rPr>
          <w:rFonts w:hint="eastAsia"/>
        </w:rPr>
        <w:t>。生活污水、初期雨水、地面冲洗水送南光化工污水处理站处理，处理达标后排入园区污水处理厂处理达标后排入长江。</w:t>
      </w:r>
    </w:p>
    <w:p w:rsidR="00ED28D8" w:rsidRPr="00F52B05" w:rsidRDefault="00ED28D8" w:rsidP="00ED28D8">
      <w:pPr>
        <w:ind w:firstLine="480"/>
      </w:pPr>
      <w:r w:rsidRPr="00F52B05">
        <w:t>污水接管排放口、清下水排口依托现有，已安装污水自动计量装置，清下水排口已安装</w:t>
      </w:r>
      <w:r w:rsidRPr="00F52B05">
        <w:t>TOC</w:t>
      </w:r>
      <w:r w:rsidRPr="00F52B05">
        <w:t>在线监测仪，并与张家港市环境保护局联网。</w:t>
      </w:r>
    </w:p>
    <w:p w:rsidR="00ED28D8" w:rsidRPr="00F52B05" w:rsidRDefault="00ED28D8" w:rsidP="00ED28D8">
      <w:pPr>
        <w:pStyle w:val="4Ch"/>
      </w:pPr>
      <w:r w:rsidRPr="00F52B05">
        <w:t>4.1.5.3</w:t>
      </w:r>
      <w:r w:rsidRPr="00F52B05">
        <w:t>蒸汽</w:t>
      </w:r>
    </w:p>
    <w:p w:rsidR="00ED28D8" w:rsidRPr="00F52B05" w:rsidRDefault="00ED28D8" w:rsidP="00ED28D8">
      <w:pPr>
        <w:ind w:firstLine="480"/>
      </w:pPr>
      <w:r w:rsidRPr="00F52B05">
        <w:t>本项目蒸汽量约为</w:t>
      </w:r>
      <w:r w:rsidRPr="00F52B05">
        <w:t>7000t/a</w:t>
      </w:r>
      <w:r w:rsidRPr="00F52B05">
        <w:t>，</w:t>
      </w:r>
      <w:r w:rsidRPr="00F52B05">
        <w:rPr>
          <w:rFonts w:hint="eastAsia"/>
        </w:rPr>
        <w:t>原有项目实际蒸汽用量为：</w:t>
      </w:r>
      <w:r w:rsidRPr="00F52B05">
        <w:t>2530 t/a</w:t>
      </w:r>
      <w:r w:rsidRPr="00F52B05">
        <w:rPr>
          <w:rFonts w:hint="eastAsia"/>
        </w:rPr>
        <w:t>。由</w:t>
      </w:r>
      <w:r w:rsidRPr="00F52B05">
        <w:t>园区长源热电公司供给。工艺生产中蒸汽均为夹套间接加热，蒸汽冷凝水不受污染</w:t>
      </w:r>
      <w:r w:rsidRPr="00F52B05">
        <w:rPr>
          <w:rFonts w:hint="eastAsia"/>
        </w:rPr>
        <w:t>。本项目一部分蒸汽冷凝水作为绿化用水，剩余蒸汽冷凝水</w:t>
      </w:r>
      <w:r w:rsidRPr="00F52B05">
        <w:t>5700 t/a</w:t>
      </w:r>
      <w:r w:rsidRPr="00F52B05">
        <w:rPr>
          <w:rFonts w:hint="eastAsia"/>
        </w:rPr>
        <w:t>作为清下水排入园区雨水管网。</w:t>
      </w:r>
    </w:p>
    <w:p w:rsidR="00ED28D8" w:rsidRPr="00F52B05" w:rsidRDefault="00ED28D8" w:rsidP="00ED28D8">
      <w:pPr>
        <w:pStyle w:val="4Ch"/>
      </w:pPr>
      <w:r w:rsidRPr="00F52B05">
        <w:t>4.1.5.4</w:t>
      </w:r>
      <w:r w:rsidRPr="00F52B05">
        <w:t>供电</w:t>
      </w:r>
    </w:p>
    <w:p w:rsidR="00ED28D8" w:rsidRPr="00F52B05" w:rsidRDefault="00ED28D8" w:rsidP="00ED28D8">
      <w:pPr>
        <w:ind w:firstLine="480"/>
      </w:pPr>
      <w:r w:rsidRPr="00F52B05">
        <w:rPr>
          <w:rFonts w:hint="eastAsia"/>
        </w:rPr>
        <w:t>供电系统依托现有，</w:t>
      </w:r>
      <w:r w:rsidRPr="00F52B05">
        <w:t>用电由园区供电管网提供，通过厂区内配电房的</w:t>
      </w:r>
      <w:r w:rsidRPr="00F52B05">
        <w:t>312KVA</w:t>
      </w:r>
      <w:r w:rsidRPr="00F52B05">
        <w:t>变压器降压后送至各车间配电室。</w:t>
      </w:r>
      <w:r w:rsidRPr="00F52B05">
        <w:rPr>
          <w:rFonts w:hint="eastAsia"/>
        </w:rPr>
        <w:t>技改项目新增用电</w:t>
      </w:r>
      <w:r w:rsidRPr="00F52B05">
        <w:t>3</w:t>
      </w:r>
      <w:r w:rsidRPr="00F52B05">
        <w:rPr>
          <w:rFonts w:hint="eastAsia"/>
        </w:rPr>
        <w:t>万</w:t>
      </w:r>
      <w:r w:rsidRPr="00F52B05">
        <w:t>kWh</w:t>
      </w:r>
      <w:r w:rsidRPr="00F52B05">
        <w:rPr>
          <w:rFonts w:hint="eastAsia"/>
        </w:rPr>
        <w:t>，技改项目实施后，</w:t>
      </w:r>
      <w:r w:rsidRPr="00F52B05">
        <w:t>用电负荷为</w:t>
      </w:r>
      <w:r w:rsidRPr="00F52B05">
        <w:t>28</w:t>
      </w:r>
      <w:r w:rsidRPr="00F52B05">
        <w:t>万</w:t>
      </w:r>
      <w:r w:rsidRPr="00F52B05">
        <w:t>kWh</w:t>
      </w:r>
      <w:r w:rsidRPr="00F52B05">
        <w:t>。</w:t>
      </w:r>
    </w:p>
    <w:p w:rsidR="00ED28D8" w:rsidRPr="00F52B05" w:rsidRDefault="00ED28D8" w:rsidP="00ED28D8">
      <w:pPr>
        <w:pStyle w:val="4Ch"/>
      </w:pPr>
      <w:r w:rsidRPr="00F52B05">
        <w:t>4.1.5.5</w:t>
      </w:r>
      <w:r w:rsidRPr="00F52B05">
        <w:t>空压站</w:t>
      </w:r>
    </w:p>
    <w:p w:rsidR="00ED28D8" w:rsidRPr="00F52B05" w:rsidRDefault="00ED28D8" w:rsidP="00ED28D8">
      <w:pPr>
        <w:ind w:firstLine="480"/>
      </w:pPr>
      <w:r w:rsidRPr="00F52B05">
        <w:rPr>
          <w:rFonts w:hint="eastAsia"/>
        </w:rPr>
        <w:t>依托现有</w:t>
      </w:r>
      <w:r w:rsidRPr="00F52B05">
        <w:t>空压</w:t>
      </w:r>
      <w:r w:rsidRPr="00F52B05">
        <w:rPr>
          <w:rFonts w:hint="eastAsia"/>
        </w:rPr>
        <w:t>机</w:t>
      </w:r>
      <w:r w:rsidRPr="00F52B05">
        <w:t>，</w:t>
      </w:r>
      <w:r w:rsidRPr="00F52B05">
        <w:rPr>
          <w:rFonts w:hint="eastAsia"/>
        </w:rPr>
        <w:t>设有</w:t>
      </w:r>
      <w:r w:rsidRPr="00F52B05">
        <w:t>1</w:t>
      </w:r>
      <w:r w:rsidRPr="00F52B05">
        <w:t>台螺杆式空气压缩机，</w:t>
      </w:r>
      <w:r w:rsidRPr="00F52B05">
        <w:rPr>
          <w:rFonts w:hint="eastAsia"/>
        </w:rPr>
        <w:t>单</w:t>
      </w:r>
      <w:r w:rsidRPr="00F52B05">
        <w:t>台</w:t>
      </w:r>
      <w:r w:rsidRPr="00F52B05">
        <w:t>4</w:t>
      </w:r>
      <w:r w:rsidRPr="00F52B05">
        <w:rPr>
          <w:rFonts w:hint="eastAsia"/>
        </w:rPr>
        <w:t>万</w:t>
      </w:r>
      <w:r w:rsidRPr="00F52B05">
        <w:t>Nm</w:t>
      </w:r>
      <w:r w:rsidRPr="00F52B05">
        <w:rPr>
          <w:vertAlign w:val="superscript"/>
        </w:rPr>
        <w:t>3</w:t>
      </w:r>
      <w:r w:rsidRPr="00F52B05">
        <w:t>/</w:t>
      </w:r>
      <w:r w:rsidRPr="00F52B05">
        <w:rPr>
          <w:rFonts w:hint="eastAsia"/>
        </w:rPr>
        <w:t>a</w:t>
      </w:r>
      <w:r w:rsidRPr="00F52B05">
        <w:t>，供生产及自控使用。</w:t>
      </w:r>
    </w:p>
    <w:p w:rsidR="00ED28D8" w:rsidRPr="00F52B05" w:rsidRDefault="00ED28D8" w:rsidP="00ED28D8">
      <w:pPr>
        <w:pStyle w:val="4Ch"/>
      </w:pPr>
      <w:r w:rsidRPr="00F52B05">
        <w:t>4.1.5.6</w:t>
      </w:r>
      <w:r w:rsidRPr="00F52B05">
        <w:t>储存</w:t>
      </w:r>
    </w:p>
    <w:p w:rsidR="00ED28D8" w:rsidRPr="00F52B05" w:rsidRDefault="00ED28D8" w:rsidP="00ED28D8">
      <w:pPr>
        <w:ind w:firstLine="480"/>
      </w:pPr>
      <w:r w:rsidRPr="00F52B05">
        <w:t>（</w:t>
      </w:r>
      <w:r w:rsidRPr="00F52B05">
        <w:t>1</w:t>
      </w:r>
      <w:r w:rsidRPr="00F52B05">
        <w:t>）储罐</w:t>
      </w:r>
    </w:p>
    <w:p w:rsidR="00ED28D8" w:rsidRPr="00F52B05" w:rsidRDefault="00ED28D8" w:rsidP="00ED28D8">
      <w:pPr>
        <w:ind w:firstLine="480"/>
      </w:pPr>
      <w:r w:rsidRPr="00F52B05">
        <w:rPr>
          <w:rFonts w:hint="eastAsia"/>
        </w:rPr>
        <w:t>技改项目依托现有储罐，不新增储罐。现有</w:t>
      </w:r>
      <w:r w:rsidRPr="00F52B05">
        <w:t>储罐区</w:t>
      </w:r>
      <w:r w:rsidRPr="00F52B05">
        <w:t>1189m</w:t>
      </w:r>
      <w:r w:rsidRPr="00F52B05">
        <w:rPr>
          <w:vertAlign w:val="superscript"/>
        </w:rPr>
        <w:t>2</w:t>
      </w:r>
      <w:r w:rsidRPr="00F52B05">
        <w:t>，储罐区设</w:t>
      </w:r>
      <w:r w:rsidRPr="00F52B05">
        <w:t>1.0</w:t>
      </w:r>
      <w:r w:rsidRPr="00F52B05">
        <w:t>米高围堰，</w:t>
      </w:r>
      <w:r w:rsidRPr="00F52B05">
        <w:rPr>
          <w:rFonts w:hint="eastAsia"/>
        </w:rPr>
        <w:t>设置</w:t>
      </w:r>
      <w:r w:rsidRPr="00F52B05">
        <w:t>储罐</w:t>
      </w:r>
      <w:r w:rsidRPr="00F52B05">
        <w:t>6</w:t>
      </w:r>
      <w:r w:rsidRPr="00F52B05">
        <w:t>个</w:t>
      </w:r>
      <w:r w:rsidRPr="00F52B05">
        <w:rPr>
          <w:rFonts w:hint="eastAsia"/>
        </w:rPr>
        <w:t>，其中</w:t>
      </w:r>
      <w:r w:rsidRPr="00F52B05">
        <w:t>1</w:t>
      </w:r>
      <w:r w:rsidRPr="00F52B05">
        <w:rPr>
          <w:rFonts w:hint="eastAsia"/>
        </w:rPr>
        <w:t>个备用</w:t>
      </w:r>
      <w:r w:rsidRPr="00F52B05">
        <w:t>。</w:t>
      </w:r>
      <w:r w:rsidRPr="00F52B05">
        <w:rPr>
          <w:rFonts w:hint="eastAsia"/>
        </w:rPr>
        <w:t>本项目对罐区地面硬化，设置防渗措施。</w:t>
      </w:r>
      <w:r w:rsidRPr="00F52B05">
        <w:t>物料储罐类型均为固</w:t>
      </w:r>
      <w:r w:rsidRPr="00F52B05">
        <w:rPr>
          <w:rFonts w:hint="eastAsia"/>
        </w:rPr>
        <w:t>定</w:t>
      </w:r>
      <w:r w:rsidRPr="00F52B05">
        <w:t>顶，</w:t>
      </w:r>
      <w:r w:rsidRPr="00F52B05">
        <w:rPr>
          <w:rFonts w:hint="eastAsia"/>
        </w:rPr>
        <w:t>储罐</w:t>
      </w:r>
      <w:r w:rsidRPr="00F52B05">
        <w:t>设置气相平衡管</w:t>
      </w:r>
      <w:r w:rsidRPr="00F52B05">
        <w:rPr>
          <w:rFonts w:hint="eastAsia"/>
        </w:rPr>
        <w:t>，对呼吸废气收集</w:t>
      </w:r>
      <w:r w:rsidRPr="00F52B05">
        <w:t>。</w:t>
      </w:r>
    </w:p>
    <w:p w:rsidR="00ED28D8" w:rsidRPr="00F52B05" w:rsidRDefault="00ED28D8" w:rsidP="00ED28D8">
      <w:pPr>
        <w:ind w:firstLine="480"/>
      </w:pPr>
      <w:r w:rsidRPr="00F52B05">
        <w:t>储罐设置情况详见表</w:t>
      </w:r>
      <w:r w:rsidRPr="00F52B05">
        <w:t>4.1-4</w:t>
      </w:r>
      <w:r w:rsidRPr="00F52B05">
        <w:t>。</w:t>
      </w:r>
    </w:p>
    <w:p w:rsidR="00ED28D8" w:rsidRPr="00F52B05" w:rsidRDefault="00ED28D8" w:rsidP="00ED28D8">
      <w:pPr>
        <w:pStyle w:val="a6"/>
      </w:pPr>
      <w:r w:rsidRPr="00F52B05">
        <w:t>表</w:t>
      </w:r>
      <w:r w:rsidRPr="00F52B05">
        <w:t xml:space="preserve">4.1-4  </w:t>
      </w:r>
      <w:r w:rsidRPr="00F52B05">
        <w:rPr>
          <w:rFonts w:hint="eastAsia"/>
        </w:rPr>
        <w:t>技改项目实施后</w:t>
      </w:r>
      <w:r w:rsidRPr="00F52B05">
        <w:t>储罐设置情况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5"/>
        <w:gridCol w:w="923"/>
        <w:gridCol w:w="790"/>
        <w:gridCol w:w="838"/>
        <w:gridCol w:w="750"/>
        <w:gridCol w:w="993"/>
        <w:gridCol w:w="690"/>
        <w:gridCol w:w="1292"/>
        <w:gridCol w:w="1000"/>
        <w:gridCol w:w="605"/>
      </w:tblGrid>
      <w:tr w:rsidR="00F52B05" w:rsidRPr="00F52B05" w:rsidTr="00ED28D8">
        <w:trPr>
          <w:trHeight w:val="20"/>
          <w:jc w:val="center"/>
        </w:trPr>
        <w:tc>
          <w:tcPr>
            <w:tcW w:w="261" w:type="pct"/>
            <w:vAlign w:val="center"/>
          </w:tcPr>
          <w:p w:rsidR="00ED28D8" w:rsidRPr="00F52B05" w:rsidRDefault="00ED28D8" w:rsidP="00ED28D8">
            <w:pPr>
              <w:pStyle w:val="GH"/>
            </w:pPr>
            <w:r w:rsidRPr="00F52B05">
              <w:t>编号</w:t>
            </w:r>
          </w:p>
        </w:tc>
        <w:tc>
          <w:tcPr>
            <w:tcW w:w="555" w:type="pct"/>
            <w:vAlign w:val="center"/>
          </w:tcPr>
          <w:p w:rsidR="00ED28D8" w:rsidRPr="00F52B05" w:rsidRDefault="00ED28D8" w:rsidP="00ED28D8">
            <w:pPr>
              <w:pStyle w:val="GH"/>
            </w:pPr>
            <w:r w:rsidRPr="00F52B05">
              <w:t>存储物料</w:t>
            </w:r>
          </w:p>
        </w:tc>
        <w:tc>
          <w:tcPr>
            <w:tcW w:w="475" w:type="pct"/>
            <w:vAlign w:val="center"/>
          </w:tcPr>
          <w:p w:rsidR="00ED28D8" w:rsidRPr="00F52B05" w:rsidRDefault="00ED28D8" w:rsidP="00ED28D8">
            <w:pPr>
              <w:pStyle w:val="GH"/>
            </w:pPr>
            <w:r w:rsidRPr="00F52B05">
              <w:t>储罐容积</w:t>
            </w:r>
            <w:r w:rsidRPr="00F52B05">
              <w:t>(m³)</w:t>
            </w:r>
          </w:p>
        </w:tc>
        <w:tc>
          <w:tcPr>
            <w:tcW w:w="504" w:type="pct"/>
            <w:vAlign w:val="center"/>
          </w:tcPr>
          <w:p w:rsidR="00ED28D8" w:rsidRPr="00F52B05" w:rsidRDefault="00ED28D8" w:rsidP="00ED28D8">
            <w:pPr>
              <w:pStyle w:val="GH"/>
            </w:pPr>
            <w:r w:rsidRPr="00F52B05">
              <w:t>最大储存量</w:t>
            </w:r>
            <w:r w:rsidRPr="00F52B05">
              <w:t>(t)</w:t>
            </w:r>
          </w:p>
        </w:tc>
        <w:tc>
          <w:tcPr>
            <w:tcW w:w="451" w:type="pct"/>
            <w:vAlign w:val="center"/>
          </w:tcPr>
          <w:p w:rsidR="00ED28D8" w:rsidRPr="00F52B05" w:rsidRDefault="00ED28D8" w:rsidP="00ED28D8">
            <w:pPr>
              <w:pStyle w:val="GH"/>
            </w:pPr>
            <w:r w:rsidRPr="00F52B05">
              <w:t>来源及运输</w:t>
            </w:r>
          </w:p>
        </w:tc>
        <w:tc>
          <w:tcPr>
            <w:tcW w:w="597" w:type="pct"/>
            <w:vAlign w:val="center"/>
          </w:tcPr>
          <w:p w:rsidR="00ED28D8" w:rsidRPr="00F52B05" w:rsidRDefault="00ED28D8" w:rsidP="00ED28D8">
            <w:pPr>
              <w:pStyle w:val="GH"/>
            </w:pPr>
            <w:r w:rsidRPr="00F52B05">
              <w:t>规格</w:t>
            </w:r>
            <w:r w:rsidRPr="00F52B05">
              <w:t>(m)</w:t>
            </w:r>
          </w:p>
        </w:tc>
        <w:tc>
          <w:tcPr>
            <w:tcW w:w="415" w:type="pct"/>
            <w:vAlign w:val="center"/>
          </w:tcPr>
          <w:p w:rsidR="00ED28D8" w:rsidRPr="00F52B05" w:rsidRDefault="00ED28D8" w:rsidP="00ED28D8">
            <w:pPr>
              <w:pStyle w:val="GH"/>
            </w:pPr>
            <w:r w:rsidRPr="00F52B05">
              <w:t>材质</w:t>
            </w:r>
          </w:p>
        </w:tc>
        <w:tc>
          <w:tcPr>
            <w:tcW w:w="777" w:type="pct"/>
            <w:vAlign w:val="center"/>
          </w:tcPr>
          <w:p w:rsidR="00ED28D8" w:rsidRPr="00F52B05" w:rsidRDefault="00ED28D8" w:rsidP="00ED28D8">
            <w:pPr>
              <w:pStyle w:val="GH"/>
            </w:pPr>
            <w:r w:rsidRPr="00F52B05">
              <w:t>类型</w:t>
            </w:r>
          </w:p>
        </w:tc>
        <w:tc>
          <w:tcPr>
            <w:tcW w:w="601" w:type="pct"/>
            <w:vAlign w:val="center"/>
          </w:tcPr>
          <w:p w:rsidR="00ED28D8" w:rsidRPr="00F52B05" w:rsidRDefault="00ED28D8" w:rsidP="00ED28D8">
            <w:pPr>
              <w:pStyle w:val="GH"/>
            </w:pPr>
            <w:r w:rsidRPr="00F52B05">
              <w:t>存储温度、压力</w:t>
            </w:r>
          </w:p>
        </w:tc>
        <w:tc>
          <w:tcPr>
            <w:tcW w:w="365" w:type="pct"/>
            <w:vAlign w:val="center"/>
          </w:tcPr>
          <w:p w:rsidR="00ED28D8" w:rsidRPr="00F52B05" w:rsidRDefault="00ED28D8" w:rsidP="00ED28D8">
            <w:pPr>
              <w:pStyle w:val="GH"/>
            </w:pPr>
            <w:r w:rsidRPr="00F52B05">
              <w:t>数量</w:t>
            </w:r>
            <w:r w:rsidRPr="00F52B05">
              <w:t>(</w:t>
            </w:r>
            <w:r w:rsidRPr="00F52B05">
              <w:t>个</w:t>
            </w:r>
            <w:r w:rsidRPr="00F52B05">
              <w:t>)</w:t>
            </w:r>
          </w:p>
        </w:tc>
      </w:tr>
      <w:tr w:rsidR="00F52B05" w:rsidRPr="00F52B05" w:rsidTr="00ED28D8">
        <w:trPr>
          <w:trHeight w:val="20"/>
          <w:jc w:val="center"/>
        </w:trPr>
        <w:tc>
          <w:tcPr>
            <w:tcW w:w="261" w:type="pct"/>
            <w:vAlign w:val="center"/>
          </w:tcPr>
          <w:p w:rsidR="00ED28D8" w:rsidRPr="00F52B05" w:rsidRDefault="00ED28D8" w:rsidP="00ED28D8">
            <w:pPr>
              <w:pStyle w:val="GH"/>
            </w:pPr>
            <w:r w:rsidRPr="00F52B05">
              <w:t>1</w:t>
            </w:r>
          </w:p>
        </w:tc>
        <w:tc>
          <w:tcPr>
            <w:tcW w:w="555" w:type="pct"/>
            <w:vAlign w:val="center"/>
          </w:tcPr>
          <w:p w:rsidR="00ED28D8" w:rsidRPr="00F52B05" w:rsidRDefault="00ED28D8" w:rsidP="00ED28D8">
            <w:pPr>
              <w:pStyle w:val="GH"/>
            </w:pPr>
            <w:r w:rsidRPr="00F52B05">
              <w:rPr>
                <w:rFonts w:hint="eastAsia"/>
              </w:rPr>
              <w:t>甘油</w:t>
            </w:r>
          </w:p>
        </w:tc>
        <w:tc>
          <w:tcPr>
            <w:tcW w:w="475" w:type="pct"/>
            <w:vAlign w:val="center"/>
          </w:tcPr>
          <w:p w:rsidR="00ED28D8" w:rsidRPr="00F52B05" w:rsidRDefault="00ED28D8" w:rsidP="00ED28D8">
            <w:pPr>
              <w:pStyle w:val="GH"/>
            </w:pPr>
            <w:r w:rsidRPr="00F52B05">
              <w:rPr>
                <w:rFonts w:hint="eastAsia"/>
              </w:rPr>
              <w:t>448.10</w:t>
            </w:r>
          </w:p>
        </w:tc>
        <w:tc>
          <w:tcPr>
            <w:tcW w:w="504" w:type="pct"/>
            <w:vAlign w:val="center"/>
          </w:tcPr>
          <w:p w:rsidR="00ED28D8" w:rsidRPr="00F52B05" w:rsidRDefault="00ED28D8" w:rsidP="00ED28D8">
            <w:pPr>
              <w:pStyle w:val="GH"/>
            </w:pPr>
            <w:r w:rsidRPr="00F52B05">
              <w:rPr>
                <w:rFonts w:hint="eastAsia"/>
              </w:rPr>
              <w:t>450.88</w:t>
            </w:r>
          </w:p>
        </w:tc>
        <w:tc>
          <w:tcPr>
            <w:tcW w:w="451" w:type="pct"/>
            <w:vAlign w:val="center"/>
          </w:tcPr>
          <w:p w:rsidR="00ED28D8" w:rsidRPr="00F52B05" w:rsidRDefault="00ED28D8" w:rsidP="00ED28D8">
            <w:pPr>
              <w:pStyle w:val="GH"/>
            </w:pPr>
            <w:r w:rsidRPr="00F52B05">
              <w:t>槽车</w:t>
            </w:r>
          </w:p>
        </w:tc>
        <w:tc>
          <w:tcPr>
            <w:tcW w:w="597" w:type="pct"/>
            <w:vAlign w:val="center"/>
          </w:tcPr>
          <w:p w:rsidR="00ED28D8" w:rsidRPr="00F52B05" w:rsidRDefault="00ED28D8" w:rsidP="00ED28D8">
            <w:pPr>
              <w:pStyle w:val="GH"/>
            </w:pPr>
            <w:r w:rsidRPr="00F52B05">
              <w:t>Φ9.3×6.</w:t>
            </w:r>
            <w:r w:rsidRPr="00F52B05">
              <w:rPr>
                <w:rFonts w:hint="eastAsia"/>
              </w:rPr>
              <w:t>6</w:t>
            </w:r>
          </w:p>
        </w:tc>
        <w:tc>
          <w:tcPr>
            <w:tcW w:w="415" w:type="pct"/>
            <w:vAlign w:val="center"/>
          </w:tcPr>
          <w:p w:rsidR="00ED28D8" w:rsidRPr="00F52B05" w:rsidRDefault="00ED28D8" w:rsidP="00ED28D8">
            <w:pPr>
              <w:pStyle w:val="GH"/>
            </w:pPr>
            <w:r w:rsidRPr="00F52B05">
              <w:t>304L</w:t>
            </w:r>
          </w:p>
        </w:tc>
        <w:tc>
          <w:tcPr>
            <w:tcW w:w="777" w:type="pct"/>
            <w:vAlign w:val="center"/>
          </w:tcPr>
          <w:p w:rsidR="00ED28D8" w:rsidRPr="00F52B05" w:rsidRDefault="00ED28D8" w:rsidP="00ED28D8">
            <w:pPr>
              <w:pStyle w:val="GH"/>
            </w:pPr>
            <w:r w:rsidRPr="00F52B05">
              <w:t>立式拱顶罐</w:t>
            </w:r>
          </w:p>
        </w:tc>
        <w:tc>
          <w:tcPr>
            <w:tcW w:w="601" w:type="pct"/>
            <w:vAlign w:val="center"/>
          </w:tcPr>
          <w:p w:rsidR="00ED28D8" w:rsidRPr="00F52B05" w:rsidRDefault="00ED28D8" w:rsidP="00ED28D8">
            <w:pPr>
              <w:pStyle w:val="GH"/>
            </w:pPr>
            <w:r w:rsidRPr="00F52B05">
              <w:t>常温、常压</w:t>
            </w:r>
          </w:p>
        </w:tc>
        <w:tc>
          <w:tcPr>
            <w:tcW w:w="365" w:type="pct"/>
            <w:vAlign w:val="center"/>
          </w:tcPr>
          <w:p w:rsidR="00ED28D8" w:rsidRPr="00F52B05" w:rsidRDefault="00ED28D8" w:rsidP="00ED28D8">
            <w:pPr>
              <w:pStyle w:val="GH"/>
            </w:pPr>
            <w:r w:rsidRPr="00F52B05">
              <w:t>1</w:t>
            </w:r>
          </w:p>
        </w:tc>
      </w:tr>
      <w:tr w:rsidR="00F52B05" w:rsidRPr="00F52B05" w:rsidTr="00ED28D8">
        <w:trPr>
          <w:trHeight w:val="20"/>
          <w:jc w:val="center"/>
        </w:trPr>
        <w:tc>
          <w:tcPr>
            <w:tcW w:w="261" w:type="pct"/>
            <w:vAlign w:val="center"/>
          </w:tcPr>
          <w:p w:rsidR="00ED28D8" w:rsidRPr="00F52B05" w:rsidRDefault="00ED28D8" w:rsidP="00ED28D8">
            <w:pPr>
              <w:pStyle w:val="GH"/>
            </w:pPr>
            <w:r w:rsidRPr="00F52B05">
              <w:t>2</w:t>
            </w:r>
          </w:p>
        </w:tc>
        <w:tc>
          <w:tcPr>
            <w:tcW w:w="555" w:type="pct"/>
            <w:vAlign w:val="center"/>
          </w:tcPr>
          <w:p w:rsidR="00ED28D8" w:rsidRPr="00F52B05" w:rsidRDefault="00ED28D8" w:rsidP="00ED28D8">
            <w:pPr>
              <w:pStyle w:val="GH"/>
            </w:pPr>
            <w:r w:rsidRPr="00F52B05">
              <w:rPr>
                <w:rFonts w:hint="eastAsia"/>
              </w:rPr>
              <w:t>二甘醇</w:t>
            </w:r>
          </w:p>
        </w:tc>
        <w:tc>
          <w:tcPr>
            <w:tcW w:w="475" w:type="pct"/>
            <w:vAlign w:val="center"/>
          </w:tcPr>
          <w:p w:rsidR="00ED28D8" w:rsidRPr="00F52B05" w:rsidRDefault="00ED28D8" w:rsidP="00ED28D8">
            <w:pPr>
              <w:pStyle w:val="GH"/>
            </w:pPr>
            <w:r w:rsidRPr="00F52B05">
              <w:rPr>
                <w:rFonts w:hint="eastAsia"/>
              </w:rPr>
              <w:t>448.10</w:t>
            </w:r>
          </w:p>
        </w:tc>
        <w:tc>
          <w:tcPr>
            <w:tcW w:w="504" w:type="pct"/>
            <w:vAlign w:val="center"/>
          </w:tcPr>
          <w:p w:rsidR="00ED28D8" w:rsidRPr="00F52B05" w:rsidRDefault="00ED28D8" w:rsidP="00ED28D8">
            <w:pPr>
              <w:pStyle w:val="GH"/>
            </w:pPr>
            <w:r w:rsidRPr="00F52B05">
              <w:rPr>
                <w:rFonts w:hint="eastAsia"/>
              </w:rPr>
              <w:t>504.12</w:t>
            </w:r>
          </w:p>
        </w:tc>
        <w:tc>
          <w:tcPr>
            <w:tcW w:w="451" w:type="pct"/>
            <w:vAlign w:val="center"/>
          </w:tcPr>
          <w:p w:rsidR="00ED28D8" w:rsidRPr="00F52B05" w:rsidRDefault="00ED28D8" w:rsidP="00ED28D8">
            <w:pPr>
              <w:pStyle w:val="GH"/>
            </w:pPr>
            <w:r w:rsidRPr="00F52B05">
              <w:t>槽车</w:t>
            </w:r>
          </w:p>
        </w:tc>
        <w:tc>
          <w:tcPr>
            <w:tcW w:w="597" w:type="pct"/>
            <w:vAlign w:val="center"/>
          </w:tcPr>
          <w:p w:rsidR="00ED28D8" w:rsidRPr="00F52B05" w:rsidRDefault="00ED28D8" w:rsidP="00ED28D8">
            <w:pPr>
              <w:pStyle w:val="GH"/>
            </w:pPr>
            <w:r w:rsidRPr="00F52B05">
              <w:t>Φ9.3×6.</w:t>
            </w:r>
            <w:r w:rsidRPr="00F52B05">
              <w:rPr>
                <w:rFonts w:hint="eastAsia"/>
              </w:rPr>
              <w:t>6</w:t>
            </w:r>
          </w:p>
        </w:tc>
        <w:tc>
          <w:tcPr>
            <w:tcW w:w="415" w:type="pct"/>
            <w:vAlign w:val="center"/>
          </w:tcPr>
          <w:p w:rsidR="00ED28D8" w:rsidRPr="00F52B05" w:rsidRDefault="00ED28D8" w:rsidP="00ED28D8">
            <w:pPr>
              <w:pStyle w:val="GH"/>
            </w:pPr>
            <w:r w:rsidRPr="00F52B05">
              <w:t>304L</w:t>
            </w:r>
          </w:p>
        </w:tc>
        <w:tc>
          <w:tcPr>
            <w:tcW w:w="777" w:type="pct"/>
            <w:vAlign w:val="center"/>
          </w:tcPr>
          <w:p w:rsidR="00ED28D8" w:rsidRPr="00F52B05" w:rsidRDefault="00ED28D8" w:rsidP="00ED28D8">
            <w:pPr>
              <w:pStyle w:val="GH"/>
            </w:pPr>
            <w:r w:rsidRPr="00F52B05">
              <w:t>立式拱顶罐</w:t>
            </w:r>
          </w:p>
        </w:tc>
        <w:tc>
          <w:tcPr>
            <w:tcW w:w="601" w:type="pct"/>
            <w:vAlign w:val="center"/>
          </w:tcPr>
          <w:p w:rsidR="00ED28D8" w:rsidRPr="00F52B05" w:rsidRDefault="00ED28D8" w:rsidP="00ED28D8">
            <w:pPr>
              <w:pStyle w:val="GH"/>
            </w:pPr>
            <w:r w:rsidRPr="00F52B05">
              <w:t>常温、常压</w:t>
            </w:r>
          </w:p>
        </w:tc>
        <w:tc>
          <w:tcPr>
            <w:tcW w:w="365" w:type="pct"/>
            <w:vAlign w:val="center"/>
          </w:tcPr>
          <w:p w:rsidR="00ED28D8" w:rsidRPr="00F52B05" w:rsidRDefault="00ED28D8" w:rsidP="00ED28D8">
            <w:pPr>
              <w:pStyle w:val="GH"/>
            </w:pPr>
            <w:r w:rsidRPr="00F52B05">
              <w:t>1</w:t>
            </w:r>
          </w:p>
        </w:tc>
      </w:tr>
      <w:tr w:rsidR="00F52B05" w:rsidRPr="00F52B05" w:rsidTr="00ED28D8">
        <w:trPr>
          <w:trHeight w:val="20"/>
          <w:jc w:val="center"/>
        </w:trPr>
        <w:tc>
          <w:tcPr>
            <w:tcW w:w="261" w:type="pct"/>
            <w:vAlign w:val="center"/>
          </w:tcPr>
          <w:p w:rsidR="00ED28D8" w:rsidRPr="00F52B05" w:rsidRDefault="00ED28D8" w:rsidP="00ED28D8">
            <w:pPr>
              <w:pStyle w:val="GH"/>
            </w:pPr>
            <w:r w:rsidRPr="00F52B05">
              <w:t>3</w:t>
            </w:r>
          </w:p>
        </w:tc>
        <w:tc>
          <w:tcPr>
            <w:tcW w:w="555" w:type="pct"/>
            <w:vAlign w:val="center"/>
          </w:tcPr>
          <w:p w:rsidR="00ED28D8" w:rsidRPr="00F52B05" w:rsidRDefault="00ED28D8" w:rsidP="00ED28D8">
            <w:pPr>
              <w:pStyle w:val="GH"/>
            </w:pPr>
            <w:r w:rsidRPr="00F52B05">
              <w:rPr>
                <w:rFonts w:hint="eastAsia"/>
              </w:rPr>
              <w:t>二甘醇</w:t>
            </w:r>
          </w:p>
        </w:tc>
        <w:tc>
          <w:tcPr>
            <w:tcW w:w="475" w:type="pct"/>
            <w:vAlign w:val="center"/>
          </w:tcPr>
          <w:p w:rsidR="00ED28D8" w:rsidRPr="00F52B05" w:rsidRDefault="00ED28D8" w:rsidP="00ED28D8">
            <w:pPr>
              <w:pStyle w:val="GH"/>
            </w:pPr>
            <w:r w:rsidRPr="00F52B05">
              <w:rPr>
                <w:rFonts w:hint="eastAsia"/>
              </w:rPr>
              <w:t>135.79</w:t>
            </w:r>
          </w:p>
        </w:tc>
        <w:tc>
          <w:tcPr>
            <w:tcW w:w="504" w:type="pct"/>
            <w:vAlign w:val="center"/>
          </w:tcPr>
          <w:p w:rsidR="00ED28D8" w:rsidRPr="00F52B05" w:rsidRDefault="00ED28D8" w:rsidP="00ED28D8">
            <w:pPr>
              <w:pStyle w:val="GH"/>
            </w:pPr>
            <w:r w:rsidRPr="00F52B05">
              <w:rPr>
                <w:rFonts w:hint="eastAsia"/>
              </w:rPr>
              <w:t>136.63</w:t>
            </w:r>
          </w:p>
        </w:tc>
        <w:tc>
          <w:tcPr>
            <w:tcW w:w="451" w:type="pct"/>
            <w:vAlign w:val="center"/>
          </w:tcPr>
          <w:p w:rsidR="00ED28D8" w:rsidRPr="00F52B05" w:rsidRDefault="00ED28D8" w:rsidP="00ED28D8">
            <w:pPr>
              <w:pStyle w:val="GH"/>
            </w:pPr>
            <w:r w:rsidRPr="00F52B05">
              <w:t>槽车</w:t>
            </w:r>
          </w:p>
        </w:tc>
        <w:tc>
          <w:tcPr>
            <w:tcW w:w="597" w:type="pct"/>
            <w:vAlign w:val="center"/>
          </w:tcPr>
          <w:p w:rsidR="00ED28D8" w:rsidRPr="00F52B05" w:rsidRDefault="00ED28D8" w:rsidP="00ED28D8">
            <w:pPr>
              <w:pStyle w:val="GH"/>
            </w:pPr>
            <w:r w:rsidRPr="00F52B05">
              <w:t>Φ6.2×4.5</w:t>
            </w:r>
          </w:p>
        </w:tc>
        <w:tc>
          <w:tcPr>
            <w:tcW w:w="415" w:type="pct"/>
            <w:vAlign w:val="center"/>
          </w:tcPr>
          <w:p w:rsidR="00ED28D8" w:rsidRPr="00F52B05" w:rsidRDefault="00ED28D8" w:rsidP="00ED28D8">
            <w:pPr>
              <w:pStyle w:val="GH"/>
            </w:pPr>
            <w:r w:rsidRPr="00F52B05">
              <w:t>304L</w:t>
            </w:r>
          </w:p>
        </w:tc>
        <w:tc>
          <w:tcPr>
            <w:tcW w:w="777" w:type="pct"/>
            <w:vAlign w:val="center"/>
          </w:tcPr>
          <w:p w:rsidR="00ED28D8" w:rsidRPr="00F52B05" w:rsidRDefault="00ED28D8" w:rsidP="00ED28D8">
            <w:pPr>
              <w:pStyle w:val="GH"/>
            </w:pPr>
            <w:r w:rsidRPr="00F52B05">
              <w:t>立式拱顶罐</w:t>
            </w:r>
          </w:p>
        </w:tc>
        <w:tc>
          <w:tcPr>
            <w:tcW w:w="601" w:type="pct"/>
            <w:vAlign w:val="center"/>
          </w:tcPr>
          <w:p w:rsidR="00ED28D8" w:rsidRPr="00F52B05" w:rsidRDefault="00ED28D8" w:rsidP="00ED28D8">
            <w:pPr>
              <w:pStyle w:val="GH"/>
            </w:pPr>
            <w:r w:rsidRPr="00F52B05">
              <w:t>常温、常压</w:t>
            </w:r>
          </w:p>
        </w:tc>
        <w:tc>
          <w:tcPr>
            <w:tcW w:w="365" w:type="pct"/>
            <w:vAlign w:val="center"/>
          </w:tcPr>
          <w:p w:rsidR="00ED28D8" w:rsidRPr="00F52B05" w:rsidRDefault="00ED28D8" w:rsidP="00ED28D8">
            <w:pPr>
              <w:pStyle w:val="GH"/>
            </w:pPr>
            <w:r w:rsidRPr="00F52B05">
              <w:t>1</w:t>
            </w:r>
          </w:p>
        </w:tc>
      </w:tr>
      <w:tr w:rsidR="00F52B05" w:rsidRPr="00F52B05" w:rsidTr="00ED28D8">
        <w:trPr>
          <w:trHeight w:val="20"/>
          <w:jc w:val="center"/>
        </w:trPr>
        <w:tc>
          <w:tcPr>
            <w:tcW w:w="261" w:type="pct"/>
            <w:vAlign w:val="center"/>
          </w:tcPr>
          <w:p w:rsidR="00ED28D8" w:rsidRPr="00F52B05" w:rsidRDefault="00ED28D8" w:rsidP="00ED28D8">
            <w:pPr>
              <w:pStyle w:val="GH"/>
            </w:pPr>
            <w:r w:rsidRPr="00F52B05">
              <w:rPr>
                <w:rFonts w:hint="eastAsia"/>
              </w:rPr>
              <w:t>4</w:t>
            </w:r>
          </w:p>
        </w:tc>
        <w:tc>
          <w:tcPr>
            <w:tcW w:w="555" w:type="pct"/>
            <w:vAlign w:val="center"/>
          </w:tcPr>
          <w:p w:rsidR="00ED28D8" w:rsidRPr="00F52B05" w:rsidRDefault="00ED28D8" w:rsidP="00ED28D8">
            <w:pPr>
              <w:pStyle w:val="GH"/>
            </w:pPr>
            <w:r w:rsidRPr="00F52B05">
              <w:rPr>
                <w:rFonts w:hint="eastAsia"/>
              </w:rPr>
              <w:t>环氧大豆</w:t>
            </w:r>
            <w:r w:rsidRPr="00F52B05">
              <w:rPr>
                <w:rFonts w:hint="eastAsia"/>
              </w:rPr>
              <w:lastRenderedPageBreak/>
              <w:t>油</w:t>
            </w:r>
          </w:p>
        </w:tc>
        <w:tc>
          <w:tcPr>
            <w:tcW w:w="475" w:type="pct"/>
            <w:vAlign w:val="center"/>
          </w:tcPr>
          <w:p w:rsidR="00ED28D8" w:rsidRPr="00F52B05" w:rsidRDefault="00ED28D8" w:rsidP="00ED28D8">
            <w:pPr>
              <w:pStyle w:val="GH"/>
            </w:pPr>
            <w:r w:rsidRPr="00F52B05">
              <w:rPr>
                <w:rFonts w:hint="eastAsia"/>
              </w:rPr>
              <w:lastRenderedPageBreak/>
              <w:t>135.79</w:t>
            </w:r>
          </w:p>
        </w:tc>
        <w:tc>
          <w:tcPr>
            <w:tcW w:w="504" w:type="pct"/>
            <w:vAlign w:val="center"/>
          </w:tcPr>
          <w:p w:rsidR="00ED28D8" w:rsidRPr="00F52B05" w:rsidRDefault="00ED28D8" w:rsidP="00ED28D8">
            <w:pPr>
              <w:pStyle w:val="GH"/>
            </w:pPr>
            <w:r w:rsidRPr="00F52B05">
              <w:rPr>
                <w:rFonts w:hint="eastAsia"/>
              </w:rPr>
              <w:t>121.84</w:t>
            </w:r>
          </w:p>
        </w:tc>
        <w:tc>
          <w:tcPr>
            <w:tcW w:w="451" w:type="pct"/>
            <w:vAlign w:val="center"/>
          </w:tcPr>
          <w:p w:rsidR="00ED28D8" w:rsidRPr="00F52B05" w:rsidRDefault="00ED28D8" w:rsidP="00ED28D8">
            <w:pPr>
              <w:pStyle w:val="GH"/>
            </w:pPr>
            <w:r w:rsidRPr="00F52B05">
              <w:t>槽车</w:t>
            </w:r>
          </w:p>
        </w:tc>
        <w:tc>
          <w:tcPr>
            <w:tcW w:w="597" w:type="pct"/>
            <w:vAlign w:val="center"/>
          </w:tcPr>
          <w:p w:rsidR="00ED28D8" w:rsidRPr="00F52B05" w:rsidRDefault="00ED28D8" w:rsidP="00ED28D8">
            <w:pPr>
              <w:pStyle w:val="GH"/>
            </w:pPr>
            <w:r w:rsidRPr="00F52B05">
              <w:t>Φ6.2×4.5</w:t>
            </w:r>
          </w:p>
        </w:tc>
        <w:tc>
          <w:tcPr>
            <w:tcW w:w="415" w:type="pct"/>
            <w:vAlign w:val="center"/>
          </w:tcPr>
          <w:p w:rsidR="00ED28D8" w:rsidRPr="00F52B05" w:rsidRDefault="00ED28D8" w:rsidP="00ED28D8">
            <w:pPr>
              <w:pStyle w:val="GH"/>
            </w:pPr>
            <w:r w:rsidRPr="00F52B05">
              <w:t>304L</w:t>
            </w:r>
          </w:p>
        </w:tc>
        <w:tc>
          <w:tcPr>
            <w:tcW w:w="777" w:type="pct"/>
            <w:vAlign w:val="center"/>
          </w:tcPr>
          <w:p w:rsidR="00ED28D8" w:rsidRPr="00F52B05" w:rsidRDefault="00ED28D8" w:rsidP="00ED28D8">
            <w:pPr>
              <w:pStyle w:val="GH"/>
            </w:pPr>
            <w:r w:rsidRPr="00F52B05">
              <w:t>立式拱顶罐</w:t>
            </w:r>
          </w:p>
        </w:tc>
        <w:tc>
          <w:tcPr>
            <w:tcW w:w="601" w:type="pct"/>
            <w:vAlign w:val="center"/>
          </w:tcPr>
          <w:p w:rsidR="00ED28D8" w:rsidRPr="00F52B05" w:rsidRDefault="00ED28D8" w:rsidP="00ED28D8">
            <w:pPr>
              <w:pStyle w:val="GH"/>
            </w:pPr>
            <w:r w:rsidRPr="00F52B05">
              <w:t>常温、常压</w:t>
            </w:r>
          </w:p>
        </w:tc>
        <w:tc>
          <w:tcPr>
            <w:tcW w:w="365" w:type="pct"/>
            <w:vAlign w:val="center"/>
          </w:tcPr>
          <w:p w:rsidR="00ED28D8" w:rsidRPr="00F52B05" w:rsidRDefault="00ED28D8" w:rsidP="00ED28D8">
            <w:pPr>
              <w:pStyle w:val="GH"/>
            </w:pPr>
            <w:r w:rsidRPr="00F52B05">
              <w:t>1</w:t>
            </w:r>
          </w:p>
        </w:tc>
      </w:tr>
      <w:tr w:rsidR="00F52B05" w:rsidRPr="00F52B05" w:rsidTr="00ED28D8">
        <w:trPr>
          <w:trHeight w:val="20"/>
          <w:jc w:val="center"/>
        </w:trPr>
        <w:tc>
          <w:tcPr>
            <w:tcW w:w="261" w:type="pct"/>
            <w:vAlign w:val="center"/>
          </w:tcPr>
          <w:p w:rsidR="00ED28D8" w:rsidRPr="00F52B05" w:rsidRDefault="00ED28D8" w:rsidP="00ED28D8">
            <w:pPr>
              <w:pStyle w:val="GH"/>
            </w:pPr>
            <w:r w:rsidRPr="00F52B05">
              <w:rPr>
                <w:rFonts w:hint="eastAsia"/>
              </w:rPr>
              <w:lastRenderedPageBreak/>
              <w:t>5</w:t>
            </w:r>
          </w:p>
        </w:tc>
        <w:tc>
          <w:tcPr>
            <w:tcW w:w="555" w:type="pct"/>
            <w:vAlign w:val="center"/>
          </w:tcPr>
          <w:p w:rsidR="00ED28D8" w:rsidRPr="00F52B05" w:rsidRDefault="00ED28D8" w:rsidP="00ED28D8">
            <w:pPr>
              <w:pStyle w:val="GH"/>
            </w:pPr>
            <w:r w:rsidRPr="00F52B05">
              <w:rPr>
                <w:rFonts w:hint="eastAsia"/>
              </w:rPr>
              <w:t>脂肪酸</w:t>
            </w:r>
          </w:p>
        </w:tc>
        <w:tc>
          <w:tcPr>
            <w:tcW w:w="475" w:type="pct"/>
            <w:vAlign w:val="center"/>
          </w:tcPr>
          <w:p w:rsidR="00ED28D8" w:rsidRPr="00F52B05" w:rsidRDefault="00ED28D8" w:rsidP="00ED28D8">
            <w:pPr>
              <w:pStyle w:val="GH"/>
            </w:pPr>
            <w:r w:rsidRPr="00F52B05">
              <w:rPr>
                <w:rFonts w:hint="eastAsia"/>
              </w:rPr>
              <w:t>135.79</w:t>
            </w:r>
          </w:p>
        </w:tc>
        <w:tc>
          <w:tcPr>
            <w:tcW w:w="504" w:type="pct"/>
            <w:vAlign w:val="center"/>
          </w:tcPr>
          <w:p w:rsidR="00ED28D8" w:rsidRPr="00F52B05" w:rsidRDefault="00ED28D8" w:rsidP="00ED28D8">
            <w:pPr>
              <w:pStyle w:val="GH"/>
            </w:pPr>
            <w:r w:rsidRPr="00F52B05">
              <w:rPr>
                <w:rFonts w:hint="eastAsia"/>
              </w:rPr>
              <w:t>108.77</w:t>
            </w:r>
          </w:p>
        </w:tc>
        <w:tc>
          <w:tcPr>
            <w:tcW w:w="451" w:type="pct"/>
            <w:vAlign w:val="center"/>
          </w:tcPr>
          <w:p w:rsidR="00ED28D8" w:rsidRPr="00F52B05" w:rsidRDefault="00ED28D8" w:rsidP="00ED28D8">
            <w:pPr>
              <w:pStyle w:val="GH"/>
            </w:pPr>
            <w:r w:rsidRPr="00F52B05">
              <w:t>槽车</w:t>
            </w:r>
          </w:p>
        </w:tc>
        <w:tc>
          <w:tcPr>
            <w:tcW w:w="597" w:type="pct"/>
            <w:vAlign w:val="center"/>
          </w:tcPr>
          <w:p w:rsidR="00ED28D8" w:rsidRPr="00F52B05" w:rsidRDefault="00ED28D8" w:rsidP="00ED28D8">
            <w:pPr>
              <w:pStyle w:val="GH"/>
            </w:pPr>
            <w:r w:rsidRPr="00F52B05">
              <w:t>Φ6.2×4.5</w:t>
            </w:r>
          </w:p>
        </w:tc>
        <w:tc>
          <w:tcPr>
            <w:tcW w:w="415" w:type="pct"/>
            <w:vAlign w:val="center"/>
          </w:tcPr>
          <w:p w:rsidR="00ED28D8" w:rsidRPr="00F52B05" w:rsidRDefault="00ED28D8" w:rsidP="00ED28D8">
            <w:pPr>
              <w:pStyle w:val="GH"/>
            </w:pPr>
            <w:r w:rsidRPr="00F52B05">
              <w:t>304L</w:t>
            </w:r>
          </w:p>
        </w:tc>
        <w:tc>
          <w:tcPr>
            <w:tcW w:w="777" w:type="pct"/>
            <w:vAlign w:val="center"/>
          </w:tcPr>
          <w:p w:rsidR="00ED28D8" w:rsidRPr="00F52B05" w:rsidRDefault="00ED28D8" w:rsidP="00ED28D8">
            <w:pPr>
              <w:pStyle w:val="GH"/>
            </w:pPr>
            <w:r w:rsidRPr="00F52B05">
              <w:t>立式拱顶罐</w:t>
            </w:r>
          </w:p>
        </w:tc>
        <w:tc>
          <w:tcPr>
            <w:tcW w:w="601" w:type="pct"/>
            <w:vAlign w:val="center"/>
          </w:tcPr>
          <w:p w:rsidR="00ED28D8" w:rsidRPr="00F52B05" w:rsidRDefault="00ED28D8" w:rsidP="00ED28D8">
            <w:pPr>
              <w:pStyle w:val="GH"/>
            </w:pPr>
            <w:r w:rsidRPr="00F52B05">
              <w:t>常温、常压</w:t>
            </w:r>
          </w:p>
        </w:tc>
        <w:tc>
          <w:tcPr>
            <w:tcW w:w="365" w:type="pct"/>
            <w:vAlign w:val="center"/>
          </w:tcPr>
          <w:p w:rsidR="00ED28D8" w:rsidRPr="00F52B05" w:rsidRDefault="00ED28D8" w:rsidP="00ED28D8">
            <w:pPr>
              <w:pStyle w:val="GH"/>
            </w:pPr>
            <w:r w:rsidRPr="00F52B05">
              <w:t>1</w:t>
            </w:r>
          </w:p>
        </w:tc>
      </w:tr>
      <w:tr w:rsidR="00F52B05" w:rsidRPr="00F52B05" w:rsidTr="00ED28D8">
        <w:trPr>
          <w:trHeight w:val="20"/>
          <w:jc w:val="center"/>
        </w:trPr>
        <w:tc>
          <w:tcPr>
            <w:tcW w:w="261" w:type="pct"/>
            <w:vAlign w:val="center"/>
          </w:tcPr>
          <w:p w:rsidR="00ED28D8" w:rsidRPr="00F52B05" w:rsidRDefault="00ED28D8" w:rsidP="00ED28D8">
            <w:pPr>
              <w:pStyle w:val="GH"/>
            </w:pPr>
            <w:r w:rsidRPr="00F52B05">
              <w:t>6</w:t>
            </w:r>
          </w:p>
        </w:tc>
        <w:tc>
          <w:tcPr>
            <w:tcW w:w="555" w:type="pct"/>
            <w:vAlign w:val="center"/>
          </w:tcPr>
          <w:p w:rsidR="00ED28D8" w:rsidRPr="00F52B05" w:rsidRDefault="00ED28D8" w:rsidP="00ED28D8">
            <w:pPr>
              <w:pStyle w:val="GH"/>
            </w:pPr>
            <w:r w:rsidRPr="00F52B05">
              <w:rPr>
                <w:rFonts w:hint="eastAsia"/>
              </w:rPr>
              <w:t>备用罐</w:t>
            </w:r>
          </w:p>
        </w:tc>
        <w:tc>
          <w:tcPr>
            <w:tcW w:w="475" w:type="pct"/>
            <w:vAlign w:val="center"/>
          </w:tcPr>
          <w:p w:rsidR="00ED28D8" w:rsidRPr="00F52B05" w:rsidRDefault="00ED28D8" w:rsidP="00ED28D8">
            <w:pPr>
              <w:pStyle w:val="GH"/>
            </w:pPr>
            <w:r w:rsidRPr="00F52B05">
              <w:rPr>
                <w:rFonts w:hint="eastAsia"/>
              </w:rPr>
              <w:t>135.79</w:t>
            </w:r>
          </w:p>
        </w:tc>
        <w:tc>
          <w:tcPr>
            <w:tcW w:w="504" w:type="pct"/>
            <w:vAlign w:val="center"/>
          </w:tcPr>
          <w:p w:rsidR="00ED28D8" w:rsidRPr="00F52B05" w:rsidRDefault="00ED28D8" w:rsidP="00ED28D8">
            <w:pPr>
              <w:pStyle w:val="GH"/>
            </w:pPr>
            <w:r w:rsidRPr="00F52B05">
              <w:t>/</w:t>
            </w:r>
          </w:p>
        </w:tc>
        <w:tc>
          <w:tcPr>
            <w:tcW w:w="451" w:type="pct"/>
            <w:vAlign w:val="center"/>
          </w:tcPr>
          <w:p w:rsidR="00ED28D8" w:rsidRPr="00F52B05" w:rsidRDefault="00ED28D8" w:rsidP="00ED28D8">
            <w:pPr>
              <w:pStyle w:val="GH"/>
            </w:pPr>
            <w:r w:rsidRPr="00F52B05">
              <w:t>槽车</w:t>
            </w:r>
          </w:p>
        </w:tc>
        <w:tc>
          <w:tcPr>
            <w:tcW w:w="597" w:type="pct"/>
            <w:vAlign w:val="center"/>
          </w:tcPr>
          <w:p w:rsidR="00ED28D8" w:rsidRPr="00F52B05" w:rsidRDefault="00ED28D8" w:rsidP="00ED28D8">
            <w:pPr>
              <w:pStyle w:val="GH"/>
            </w:pPr>
            <w:r w:rsidRPr="00F52B05">
              <w:t>Φ6.2×4.5</w:t>
            </w:r>
          </w:p>
        </w:tc>
        <w:tc>
          <w:tcPr>
            <w:tcW w:w="415" w:type="pct"/>
            <w:vAlign w:val="center"/>
          </w:tcPr>
          <w:p w:rsidR="00ED28D8" w:rsidRPr="00F52B05" w:rsidRDefault="00ED28D8" w:rsidP="00ED28D8">
            <w:pPr>
              <w:pStyle w:val="GH"/>
            </w:pPr>
            <w:r w:rsidRPr="00F52B05">
              <w:t>304L</w:t>
            </w:r>
          </w:p>
        </w:tc>
        <w:tc>
          <w:tcPr>
            <w:tcW w:w="777" w:type="pct"/>
            <w:vAlign w:val="center"/>
          </w:tcPr>
          <w:p w:rsidR="00ED28D8" w:rsidRPr="00F52B05" w:rsidRDefault="00ED28D8" w:rsidP="00ED28D8">
            <w:pPr>
              <w:pStyle w:val="GH"/>
            </w:pPr>
            <w:r w:rsidRPr="00F52B05">
              <w:t>立式拱顶罐</w:t>
            </w:r>
          </w:p>
        </w:tc>
        <w:tc>
          <w:tcPr>
            <w:tcW w:w="601" w:type="pct"/>
            <w:vAlign w:val="center"/>
          </w:tcPr>
          <w:p w:rsidR="00ED28D8" w:rsidRPr="00F52B05" w:rsidRDefault="00ED28D8" w:rsidP="00ED28D8">
            <w:pPr>
              <w:pStyle w:val="GH"/>
            </w:pPr>
            <w:r w:rsidRPr="00F52B05">
              <w:t>常温、常压</w:t>
            </w:r>
          </w:p>
        </w:tc>
        <w:tc>
          <w:tcPr>
            <w:tcW w:w="365" w:type="pct"/>
            <w:vAlign w:val="center"/>
          </w:tcPr>
          <w:p w:rsidR="00ED28D8" w:rsidRPr="00F52B05" w:rsidRDefault="00ED28D8" w:rsidP="00ED28D8">
            <w:pPr>
              <w:pStyle w:val="GH"/>
            </w:pPr>
            <w:r w:rsidRPr="00F52B05">
              <w:t>1</w:t>
            </w:r>
          </w:p>
        </w:tc>
      </w:tr>
      <w:tr w:rsidR="00F52B05" w:rsidRPr="00F52B05" w:rsidTr="00ED28D8">
        <w:trPr>
          <w:trHeight w:val="20"/>
          <w:jc w:val="center"/>
        </w:trPr>
        <w:tc>
          <w:tcPr>
            <w:tcW w:w="261" w:type="pct"/>
            <w:vAlign w:val="center"/>
          </w:tcPr>
          <w:p w:rsidR="00ED28D8" w:rsidRPr="00F52B05" w:rsidRDefault="00ED28D8" w:rsidP="00ED28D8">
            <w:pPr>
              <w:pStyle w:val="GH"/>
            </w:pPr>
            <w:r w:rsidRPr="00F52B05">
              <w:t>7</w:t>
            </w:r>
          </w:p>
        </w:tc>
        <w:tc>
          <w:tcPr>
            <w:tcW w:w="555" w:type="pct"/>
            <w:vAlign w:val="center"/>
          </w:tcPr>
          <w:p w:rsidR="00ED28D8" w:rsidRPr="00F52B05" w:rsidRDefault="00ED28D8" w:rsidP="00ED28D8">
            <w:pPr>
              <w:pStyle w:val="GH"/>
            </w:pPr>
            <w:r w:rsidRPr="00F52B05">
              <w:t>合计</w:t>
            </w:r>
          </w:p>
        </w:tc>
        <w:tc>
          <w:tcPr>
            <w:tcW w:w="475" w:type="pct"/>
            <w:vAlign w:val="center"/>
          </w:tcPr>
          <w:p w:rsidR="00ED28D8" w:rsidRPr="00F52B05" w:rsidRDefault="00ED28D8" w:rsidP="00ED28D8">
            <w:pPr>
              <w:pStyle w:val="GH"/>
            </w:pPr>
          </w:p>
        </w:tc>
        <w:tc>
          <w:tcPr>
            <w:tcW w:w="504" w:type="pct"/>
            <w:vAlign w:val="center"/>
          </w:tcPr>
          <w:p w:rsidR="00ED28D8" w:rsidRPr="00F52B05" w:rsidRDefault="00ED28D8" w:rsidP="00ED28D8">
            <w:pPr>
              <w:pStyle w:val="GH"/>
            </w:pPr>
          </w:p>
        </w:tc>
        <w:tc>
          <w:tcPr>
            <w:tcW w:w="451" w:type="pct"/>
            <w:vAlign w:val="center"/>
          </w:tcPr>
          <w:p w:rsidR="00ED28D8" w:rsidRPr="00F52B05" w:rsidRDefault="00ED28D8" w:rsidP="00ED28D8">
            <w:pPr>
              <w:pStyle w:val="GH"/>
            </w:pPr>
          </w:p>
        </w:tc>
        <w:tc>
          <w:tcPr>
            <w:tcW w:w="597" w:type="pct"/>
            <w:vAlign w:val="center"/>
          </w:tcPr>
          <w:p w:rsidR="00ED28D8" w:rsidRPr="00F52B05" w:rsidRDefault="00ED28D8" w:rsidP="00ED28D8">
            <w:pPr>
              <w:pStyle w:val="GH"/>
            </w:pPr>
          </w:p>
        </w:tc>
        <w:tc>
          <w:tcPr>
            <w:tcW w:w="415" w:type="pct"/>
            <w:vAlign w:val="center"/>
          </w:tcPr>
          <w:p w:rsidR="00ED28D8" w:rsidRPr="00F52B05" w:rsidRDefault="00ED28D8" w:rsidP="00ED28D8">
            <w:pPr>
              <w:pStyle w:val="GH"/>
            </w:pPr>
          </w:p>
        </w:tc>
        <w:tc>
          <w:tcPr>
            <w:tcW w:w="777" w:type="pct"/>
            <w:vAlign w:val="center"/>
          </w:tcPr>
          <w:p w:rsidR="00ED28D8" w:rsidRPr="00F52B05" w:rsidRDefault="00ED28D8" w:rsidP="00ED28D8">
            <w:pPr>
              <w:pStyle w:val="GH"/>
            </w:pPr>
          </w:p>
        </w:tc>
        <w:tc>
          <w:tcPr>
            <w:tcW w:w="601" w:type="pct"/>
            <w:vAlign w:val="center"/>
          </w:tcPr>
          <w:p w:rsidR="00ED28D8" w:rsidRPr="00F52B05" w:rsidRDefault="00ED28D8" w:rsidP="00ED28D8">
            <w:pPr>
              <w:pStyle w:val="GH"/>
            </w:pPr>
          </w:p>
        </w:tc>
        <w:tc>
          <w:tcPr>
            <w:tcW w:w="365" w:type="pct"/>
            <w:vAlign w:val="center"/>
          </w:tcPr>
          <w:p w:rsidR="00ED28D8" w:rsidRPr="00F52B05" w:rsidRDefault="00ED28D8" w:rsidP="00ED28D8">
            <w:pPr>
              <w:pStyle w:val="GH"/>
            </w:pPr>
            <w:r w:rsidRPr="00F52B05">
              <w:t>6</w:t>
            </w:r>
          </w:p>
        </w:tc>
      </w:tr>
    </w:tbl>
    <w:p w:rsidR="00ED28D8" w:rsidRPr="00F52B05" w:rsidRDefault="00ED28D8" w:rsidP="00ED28D8">
      <w:pPr>
        <w:spacing w:beforeLines="50" w:before="120"/>
        <w:ind w:firstLine="480"/>
      </w:pPr>
      <w:r w:rsidRPr="00F52B05">
        <w:t>（</w:t>
      </w:r>
      <w:r w:rsidRPr="00F52B05">
        <w:t>2</w:t>
      </w:r>
      <w:r w:rsidRPr="00F52B05">
        <w:t>）仓库</w:t>
      </w:r>
    </w:p>
    <w:p w:rsidR="00ED28D8" w:rsidRPr="00F52B05" w:rsidRDefault="00ED28D8" w:rsidP="00ED28D8">
      <w:pPr>
        <w:ind w:firstLine="480"/>
      </w:pPr>
      <w:r w:rsidRPr="00F52B05">
        <w:rPr>
          <w:rFonts w:hint="eastAsia"/>
        </w:rPr>
        <w:t>本项目对现有项目仓库进行依托和技术改造，其中</w:t>
      </w:r>
      <w:r w:rsidRPr="00F52B05">
        <w:rPr>
          <w:rFonts w:hint="eastAsia"/>
        </w:rPr>
        <w:t>1</w:t>
      </w:r>
      <w:r w:rsidRPr="00F52B05">
        <w:t>#</w:t>
      </w:r>
      <w:r w:rsidRPr="00F52B05">
        <w:rPr>
          <w:rFonts w:hint="eastAsia"/>
        </w:rPr>
        <w:t>、</w:t>
      </w:r>
      <w:r w:rsidRPr="00F52B05">
        <w:rPr>
          <w:rFonts w:hint="eastAsia"/>
        </w:rPr>
        <w:t>2</w:t>
      </w:r>
      <w:r w:rsidRPr="00F52B05">
        <w:t>#</w:t>
      </w:r>
      <w:r w:rsidRPr="00F52B05">
        <w:rPr>
          <w:rFonts w:hint="eastAsia"/>
        </w:rPr>
        <w:t>原料成品仓库不变，依托现有，</w:t>
      </w:r>
      <w:r w:rsidRPr="00F52B05">
        <w:rPr>
          <w:rFonts w:hint="eastAsia"/>
        </w:rPr>
        <w:t>3</w:t>
      </w:r>
      <w:r w:rsidRPr="00F52B05">
        <w:t>#</w:t>
      </w:r>
      <w:r w:rsidRPr="00F52B05">
        <w:rPr>
          <w:rFonts w:hint="eastAsia"/>
        </w:rPr>
        <w:t>原料成品仓库改建为危废仓库，分别存储本项目生产的危险废物和本项目的原料</w:t>
      </w:r>
      <w:r w:rsidRPr="00F52B05">
        <w:rPr>
          <w:rFonts w:hint="eastAsia"/>
        </w:rPr>
        <w:t>PTA</w:t>
      </w:r>
      <w:r w:rsidRPr="00F52B05">
        <w:rPr>
          <w:rFonts w:hint="eastAsia"/>
        </w:rPr>
        <w:t>残渣。现有项目依托的南光生物的</w:t>
      </w:r>
      <w:r w:rsidRPr="00F52B05">
        <w:t>50m</w:t>
      </w:r>
      <w:r w:rsidRPr="00F52B05">
        <w:rPr>
          <w:vertAlign w:val="superscript"/>
        </w:rPr>
        <w:t>2</w:t>
      </w:r>
      <w:r w:rsidRPr="00F52B05">
        <w:rPr>
          <w:rFonts w:hint="eastAsia"/>
        </w:rPr>
        <w:t>危废暂存场所不再依托使用，一般固废仓库依托现有，不变。</w:t>
      </w:r>
    </w:p>
    <w:p w:rsidR="00ED28D8" w:rsidRPr="00F52B05" w:rsidRDefault="00ED28D8" w:rsidP="00ED28D8">
      <w:pPr>
        <w:ind w:firstLine="480"/>
      </w:pPr>
      <w:r w:rsidRPr="00F52B05">
        <w:rPr>
          <w:rFonts w:hint="eastAsia"/>
        </w:rPr>
        <w:t>本项目危险废物存储于仓库中，防风、防雨、防渗。一般固废仓库能够满足</w:t>
      </w:r>
      <w:r w:rsidRPr="00F52B05">
        <w:t>《一般工业固体废物贮存、处置污染控制标准》（</w:t>
      </w:r>
      <w:r w:rsidRPr="00F52B05">
        <w:t>GB18599-2001</w:t>
      </w:r>
      <w:r w:rsidRPr="00F52B05">
        <w:t>）</w:t>
      </w:r>
      <w:r w:rsidRPr="00F52B05">
        <w:rPr>
          <w:rFonts w:hint="eastAsia"/>
        </w:rPr>
        <w:t>、</w:t>
      </w:r>
      <w:r w:rsidRPr="00F52B05">
        <w:t>关于发布《一般工业固体废物贮存、处置污染控制标准》（</w:t>
      </w:r>
      <w:r w:rsidRPr="00F52B05">
        <w:t>GB18599-2001</w:t>
      </w:r>
      <w:r w:rsidRPr="00F52B05">
        <w:t>）等</w:t>
      </w:r>
      <w:r w:rsidRPr="00F52B05">
        <w:t>3</w:t>
      </w:r>
      <w:r w:rsidRPr="00F52B05">
        <w:t>项国家污染物控制标准修改单的公告（环保部公告</w:t>
      </w:r>
      <w:r w:rsidRPr="00F52B05">
        <w:t>2013</w:t>
      </w:r>
      <w:r w:rsidRPr="00F52B05">
        <w:t>年第</w:t>
      </w:r>
      <w:r w:rsidRPr="00F52B05">
        <w:t>36</w:t>
      </w:r>
      <w:r w:rsidRPr="00F52B05">
        <w:t>号）</w:t>
      </w:r>
      <w:r w:rsidRPr="00F52B05">
        <w:rPr>
          <w:rFonts w:hint="eastAsia"/>
        </w:rPr>
        <w:t>等文件的相关要求。危险废物仓库执行</w:t>
      </w:r>
      <w:r w:rsidRPr="00F52B05">
        <w:t>《危险废物贮存污染控制标准》（</w:t>
      </w:r>
      <w:r w:rsidRPr="00F52B05">
        <w:t>GB18597-2001</w:t>
      </w:r>
      <w:r w:rsidRPr="00F52B05">
        <w:t>）</w:t>
      </w:r>
      <w:r w:rsidRPr="00F52B05">
        <w:rPr>
          <w:rFonts w:hint="eastAsia"/>
        </w:rPr>
        <w:t>、《危险废物收集</w:t>
      </w:r>
      <w:r w:rsidRPr="00F52B05">
        <w:rPr>
          <w:rFonts w:hint="eastAsia"/>
        </w:rPr>
        <w:t xml:space="preserve"> </w:t>
      </w:r>
      <w:r w:rsidRPr="00F52B05">
        <w:rPr>
          <w:rFonts w:hint="eastAsia"/>
        </w:rPr>
        <w:t>贮存</w:t>
      </w:r>
      <w:r w:rsidRPr="00F52B05">
        <w:rPr>
          <w:rFonts w:hint="eastAsia"/>
        </w:rPr>
        <w:t xml:space="preserve"> </w:t>
      </w:r>
      <w:r w:rsidRPr="00F52B05">
        <w:rPr>
          <w:rFonts w:hint="eastAsia"/>
        </w:rPr>
        <w:t>运输技术规范》</w:t>
      </w:r>
      <w:r w:rsidRPr="00F52B05">
        <w:t>（</w:t>
      </w:r>
      <w:r w:rsidRPr="00F52B05">
        <w:rPr>
          <w:rFonts w:hint="eastAsia"/>
        </w:rPr>
        <w:t>HJ</w:t>
      </w:r>
      <w:r w:rsidRPr="00F52B05">
        <w:t>2025-2012</w:t>
      </w:r>
      <w:r w:rsidRPr="00F52B05">
        <w:t>）</w:t>
      </w:r>
      <w:r w:rsidRPr="00F52B05">
        <w:rPr>
          <w:rFonts w:hint="eastAsia"/>
        </w:rPr>
        <w:t>等文件的相关要求。具体要求见“</w:t>
      </w:r>
      <w:r w:rsidRPr="00F52B05">
        <w:rPr>
          <w:rFonts w:hint="eastAsia"/>
        </w:rPr>
        <w:t>7.4</w:t>
      </w:r>
      <w:r w:rsidRPr="00F52B05">
        <w:rPr>
          <w:rFonts w:hint="eastAsia"/>
        </w:rPr>
        <w:t>固体废物污染防治措施评述”章节。</w:t>
      </w:r>
    </w:p>
    <w:p w:rsidR="00ED28D8" w:rsidRPr="00F52B05" w:rsidRDefault="00ED28D8" w:rsidP="00ED28D8">
      <w:pPr>
        <w:ind w:firstLine="480"/>
      </w:pPr>
      <w:r w:rsidRPr="00F52B05">
        <w:t>仓库设置情况详见表</w:t>
      </w:r>
      <w:r w:rsidRPr="00F52B05">
        <w:t>4.1-5</w:t>
      </w:r>
      <w:r w:rsidRPr="00F52B05">
        <w:t>。</w:t>
      </w:r>
    </w:p>
    <w:p w:rsidR="00ED28D8" w:rsidRPr="00F52B05" w:rsidRDefault="00ED28D8" w:rsidP="00ED28D8">
      <w:pPr>
        <w:pStyle w:val="a6"/>
      </w:pPr>
      <w:r w:rsidRPr="00F52B05">
        <w:t>表</w:t>
      </w:r>
      <w:r w:rsidRPr="00F52B05">
        <w:t xml:space="preserve">4.1-5 </w:t>
      </w:r>
      <w:r w:rsidRPr="00F52B05">
        <w:rPr>
          <w:rFonts w:hint="eastAsia"/>
        </w:rPr>
        <w:t>技改项目实施后</w:t>
      </w:r>
      <w:r w:rsidRPr="00F52B05">
        <w:t>仓库设置情况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1561"/>
        <w:gridCol w:w="709"/>
        <w:gridCol w:w="1133"/>
        <w:gridCol w:w="1135"/>
        <w:gridCol w:w="850"/>
        <w:gridCol w:w="994"/>
        <w:gridCol w:w="1466"/>
      </w:tblGrid>
      <w:tr w:rsidR="00F52B05" w:rsidRPr="00F52B05" w:rsidTr="00ED28D8">
        <w:tc>
          <w:tcPr>
            <w:tcW w:w="395" w:type="pct"/>
            <w:vAlign w:val="center"/>
          </w:tcPr>
          <w:p w:rsidR="00ED28D8" w:rsidRPr="00F52B05" w:rsidRDefault="00ED28D8" w:rsidP="00ED28D8">
            <w:pPr>
              <w:pStyle w:val="GH"/>
            </w:pPr>
            <w:r w:rsidRPr="00F52B05">
              <w:t>序号</w:t>
            </w:r>
          </w:p>
        </w:tc>
        <w:tc>
          <w:tcPr>
            <w:tcW w:w="916" w:type="pct"/>
            <w:vAlign w:val="center"/>
          </w:tcPr>
          <w:p w:rsidR="00ED28D8" w:rsidRPr="00F52B05" w:rsidRDefault="00ED28D8" w:rsidP="00ED28D8">
            <w:pPr>
              <w:pStyle w:val="GH"/>
            </w:pPr>
            <w:r w:rsidRPr="00F52B05">
              <w:t>仓库名称</w:t>
            </w:r>
          </w:p>
        </w:tc>
        <w:tc>
          <w:tcPr>
            <w:tcW w:w="416" w:type="pct"/>
            <w:vAlign w:val="center"/>
          </w:tcPr>
          <w:p w:rsidR="00ED28D8" w:rsidRPr="00F52B05" w:rsidRDefault="00ED28D8" w:rsidP="00ED28D8">
            <w:pPr>
              <w:pStyle w:val="GH"/>
            </w:pPr>
            <w:r w:rsidRPr="00F52B05">
              <w:t>类别</w:t>
            </w:r>
          </w:p>
        </w:tc>
        <w:tc>
          <w:tcPr>
            <w:tcW w:w="665" w:type="pct"/>
            <w:vAlign w:val="center"/>
          </w:tcPr>
          <w:p w:rsidR="00ED28D8" w:rsidRPr="00F52B05" w:rsidRDefault="00ED28D8" w:rsidP="00ED28D8">
            <w:pPr>
              <w:pStyle w:val="GH"/>
            </w:pPr>
            <w:r w:rsidRPr="00F52B05">
              <w:t>占地面积（</w:t>
            </w:r>
            <w:r w:rsidRPr="00F52B05">
              <w:t>m</w:t>
            </w:r>
            <w:r w:rsidRPr="00F52B05">
              <w:rPr>
                <w:vertAlign w:val="superscript"/>
              </w:rPr>
              <w:t>2</w:t>
            </w:r>
            <w:r w:rsidRPr="00F52B05">
              <w:t>）</w:t>
            </w:r>
          </w:p>
        </w:tc>
        <w:tc>
          <w:tcPr>
            <w:tcW w:w="666" w:type="pct"/>
            <w:vAlign w:val="center"/>
          </w:tcPr>
          <w:p w:rsidR="00ED28D8" w:rsidRPr="00F52B05" w:rsidRDefault="00ED28D8" w:rsidP="00ED28D8">
            <w:pPr>
              <w:pStyle w:val="GH"/>
            </w:pPr>
            <w:r w:rsidRPr="00F52B05">
              <w:t>建筑面积（</w:t>
            </w:r>
            <w:r w:rsidRPr="00F52B05">
              <w:t>m</w:t>
            </w:r>
            <w:r w:rsidRPr="00F52B05">
              <w:rPr>
                <w:vertAlign w:val="superscript"/>
              </w:rPr>
              <w:t>2</w:t>
            </w:r>
            <w:r w:rsidRPr="00F52B05">
              <w:t>）</w:t>
            </w:r>
          </w:p>
        </w:tc>
        <w:tc>
          <w:tcPr>
            <w:tcW w:w="499" w:type="pct"/>
            <w:vAlign w:val="center"/>
          </w:tcPr>
          <w:p w:rsidR="00ED28D8" w:rsidRPr="00F52B05" w:rsidRDefault="00ED28D8" w:rsidP="00ED28D8">
            <w:pPr>
              <w:pStyle w:val="GH"/>
            </w:pPr>
            <w:r w:rsidRPr="00F52B05">
              <w:t>层数</w:t>
            </w:r>
          </w:p>
        </w:tc>
        <w:tc>
          <w:tcPr>
            <w:tcW w:w="583" w:type="pct"/>
            <w:vAlign w:val="center"/>
          </w:tcPr>
          <w:p w:rsidR="00ED28D8" w:rsidRPr="00F52B05" w:rsidRDefault="00ED28D8" w:rsidP="00ED28D8">
            <w:pPr>
              <w:pStyle w:val="GH"/>
            </w:pPr>
            <w:r w:rsidRPr="00F52B05">
              <w:t>层高（</w:t>
            </w:r>
            <w:r w:rsidRPr="00F52B05">
              <w:t>m</w:t>
            </w:r>
            <w:r w:rsidRPr="00F52B05">
              <w:t>）</w:t>
            </w:r>
          </w:p>
        </w:tc>
        <w:tc>
          <w:tcPr>
            <w:tcW w:w="860" w:type="pct"/>
            <w:vAlign w:val="center"/>
          </w:tcPr>
          <w:p w:rsidR="00ED28D8" w:rsidRPr="00F52B05" w:rsidRDefault="00ED28D8" w:rsidP="00ED28D8">
            <w:pPr>
              <w:pStyle w:val="GH"/>
            </w:pPr>
            <w:r w:rsidRPr="00F52B05">
              <w:t>存放物料</w:t>
            </w:r>
          </w:p>
        </w:tc>
      </w:tr>
      <w:tr w:rsidR="00F52B05" w:rsidRPr="00F52B05" w:rsidTr="00ED28D8">
        <w:tc>
          <w:tcPr>
            <w:tcW w:w="395" w:type="pct"/>
            <w:vAlign w:val="center"/>
          </w:tcPr>
          <w:p w:rsidR="00ED28D8" w:rsidRPr="00F52B05" w:rsidRDefault="00ED28D8" w:rsidP="00ED28D8">
            <w:pPr>
              <w:pStyle w:val="GH"/>
            </w:pPr>
            <w:r w:rsidRPr="00F52B05">
              <w:t>1</w:t>
            </w:r>
          </w:p>
        </w:tc>
        <w:tc>
          <w:tcPr>
            <w:tcW w:w="916" w:type="pct"/>
            <w:vAlign w:val="center"/>
          </w:tcPr>
          <w:p w:rsidR="00ED28D8" w:rsidRPr="00F52B05" w:rsidRDefault="00ED28D8" w:rsidP="00ED28D8">
            <w:pPr>
              <w:pStyle w:val="GH"/>
            </w:pPr>
            <w:r w:rsidRPr="00F52B05">
              <w:rPr>
                <w:rFonts w:hint="eastAsia"/>
              </w:rPr>
              <w:t>1</w:t>
            </w:r>
            <w:r w:rsidRPr="00F52B05">
              <w:t>#</w:t>
            </w:r>
            <w:r w:rsidRPr="00F52B05">
              <w:rPr>
                <w:rFonts w:hint="eastAsia"/>
              </w:rPr>
              <w:t>原料成品仓库</w:t>
            </w:r>
          </w:p>
        </w:tc>
        <w:tc>
          <w:tcPr>
            <w:tcW w:w="416" w:type="pct"/>
            <w:vAlign w:val="center"/>
          </w:tcPr>
          <w:p w:rsidR="00ED28D8" w:rsidRPr="00F52B05" w:rsidRDefault="00ED28D8" w:rsidP="00ED28D8">
            <w:pPr>
              <w:pStyle w:val="GH"/>
            </w:pPr>
            <w:r w:rsidRPr="00F52B05">
              <w:rPr>
                <w:rFonts w:hint="eastAsia"/>
              </w:rPr>
              <w:t>乙</w:t>
            </w:r>
            <w:r w:rsidRPr="00F52B05">
              <w:t>类</w:t>
            </w:r>
          </w:p>
        </w:tc>
        <w:tc>
          <w:tcPr>
            <w:tcW w:w="665" w:type="pct"/>
            <w:vAlign w:val="center"/>
          </w:tcPr>
          <w:p w:rsidR="00ED28D8" w:rsidRPr="00F52B05" w:rsidRDefault="00ED28D8" w:rsidP="00ED28D8">
            <w:pPr>
              <w:pStyle w:val="GH"/>
            </w:pPr>
            <w:r w:rsidRPr="00F52B05">
              <w:t>598</w:t>
            </w:r>
          </w:p>
        </w:tc>
        <w:tc>
          <w:tcPr>
            <w:tcW w:w="666" w:type="pct"/>
            <w:vAlign w:val="center"/>
          </w:tcPr>
          <w:p w:rsidR="00ED28D8" w:rsidRPr="00F52B05" w:rsidRDefault="00ED28D8" w:rsidP="00ED28D8">
            <w:pPr>
              <w:pStyle w:val="GH"/>
            </w:pPr>
            <w:r w:rsidRPr="00F52B05">
              <w:t>598</w:t>
            </w:r>
          </w:p>
        </w:tc>
        <w:tc>
          <w:tcPr>
            <w:tcW w:w="499" w:type="pct"/>
            <w:vAlign w:val="center"/>
          </w:tcPr>
          <w:p w:rsidR="00ED28D8" w:rsidRPr="00F52B05" w:rsidRDefault="00ED28D8" w:rsidP="00ED28D8">
            <w:pPr>
              <w:pStyle w:val="GH"/>
            </w:pPr>
            <w:r w:rsidRPr="00F52B05">
              <w:rPr>
                <w:rFonts w:hint="eastAsia"/>
              </w:rPr>
              <w:t>1</w:t>
            </w:r>
          </w:p>
        </w:tc>
        <w:tc>
          <w:tcPr>
            <w:tcW w:w="583" w:type="pct"/>
            <w:vAlign w:val="center"/>
          </w:tcPr>
          <w:p w:rsidR="00ED28D8" w:rsidRPr="00F52B05" w:rsidRDefault="00ED28D8" w:rsidP="00ED28D8">
            <w:pPr>
              <w:pStyle w:val="GH"/>
            </w:pPr>
            <w:r w:rsidRPr="00F52B05">
              <w:t>5.5</w:t>
            </w:r>
          </w:p>
        </w:tc>
        <w:tc>
          <w:tcPr>
            <w:tcW w:w="860" w:type="pct"/>
            <w:vAlign w:val="center"/>
          </w:tcPr>
          <w:p w:rsidR="00ED28D8" w:rsidRPr="00F52B05" w:rsidRDefault="00ED28D8" w:rsidP="00ED28D8">
            <w:pPr>
              <w:pStyle w:val="GH"/>
            </w:pPr>
            <w:r w:rsidRPr="00F52B05">
              <w:t>原料、产品</w:t>
            </w:r>
          </w:p>
        </w:tc>
      </w:tr>
      <w:tr w:rsidR="00F52B05" w:rsidRPr="00F52B05" w:rsidTr="00ED28D8">
        <w:tc>
          <w:tcPr>
            <w:tcW w:w="395" w:type="pct"/>
            <w:vAlign w:val="center"/>
          </w:tcPr>
          <w:p w:rsidR="00ED28D8" w:rsidRPr="00F52B05" w:rsidRDefault="00ED28D8" w:rsidP="00ED28D8">
            <w:pPr>
              <w:pStyle w:val="GH"/>
            </w:pPr>
            <w:r w:rsidRPr="00F52B05">
              <w:t>2</w:t>
            </w:r>
          </w:p>
        </w:tc>
        <w:tc>
          <w:tcPr>
            <w:tcW w:w="916" w:type="pct"/>
            <w:vAlign w:val="center"/>
          </w:tcPr>
          <w:p w:rsidR="00ED28D8" w:rsidRPr="00F52B05" w:rsidRDefault="00ED28D8" w:rsidP="00ED28D8">
            <w:pPr>
              <w:pStyle w:val="GH"/>
            </w:pPr>
            <w:r w:rsidRPr="00F52B05">
              <w:t>2#</w:t>
            </w:r>
            <w:r w:rsidRPr="00F52B05">
              <w:rPr>
                <w:rFonts w:hint="eastAsia"/>
              </w:rPr>
              <w:t>原料仓库</w:t>
            </w:r>
          </w:p>
        </w:tc>
        <w:tc>
          <w:tcPr>
            <w:tcW w:w="416" w:type="pct"/>
            <w:vAlign w:val="center"/>
          </w:tcPr>
          <w:p w:rsidR="00ED28D8" w:rsidRPr="00F52B05" w:rsidRDefault="00ED28D8" w:rsidP="00ED28D8">
            <w:pPr>
              <w:pStyle w:val="GH"/>
            </w:pPr>
            <w:r w:rsidRPr="00F52B05">
              <w:rPr>
                <w:rFonts w:hint="eastAsia"/>
              </w:rPr>
              <w:t>乙</w:t>
            </w:r>
            <w:r w:rsidRPr="00F52B05">
              <w:t>类</w:t>
            </w:r>
          </w:p>
        </w:tc>
        <w:tc>
          <w:tcPr>
            <w:tcW w:w="665" w:type="pct"/>
            <w:vAlign w:val="center"/>
          </w:tcPr>
          <w:p w:rsidR="00ED28D8" w:rsidRPr="00F52B05" w:rsidRDefault="00ED28D8" w:rsidP="00ED28D8">
            <w:pPr>
              <w:pStyle w:val="GH"/>
            </w:pPr>
            <w:r w:rsidRPr="00F52B05">
              <w:t>1196</w:t>
            </w:r>
          </w:p>
        </w:tc>
        <w:tc>
          <w:tcPr>
            <w:tcW w:w="666" w:type="pct"/>
            <w:vAlign w:val="center"/>
          </w:tcPr>
          <w:p w:rsidR="00ED28D8" w:rsidRPr="00F52B05" w:rsidRDefault="00ED28D8" w:rsidP="00ED28D8">
            <w:pPr>
              <w:pStyle w:val="GH"/>
            </w:pPr>
            <w:r w:rsidRPr="00F52B05">
              <w:t>1196</w:t>
            </w:r>
          </w:p>
        </w:tc>
        <w:tc>
          <w:tcPr>
            <w:tcW w:w="499" w:type="pct"/>
            <w:vAlign w:val="center"/>
          </w:tcPr>
          <w:p w:rsidR="00ED28D8" w:rsidRPr="00F52B05" w:rsidRDefault="00ED28D8" w:rsidP="00ED28D8">
            <w:pPr>
              <w:pStyle w:val="GH"/>
            </w:pPr>
            <w:r w:rsidRPr="00F52B05">
              <w:rPr>
                <w:rFonts w:hint="eastAsia"/>
              </w:rPr>
              <w:t>1</w:t>
            </w:r>
          </w:p>
        </w:tc>
        <w:tc>
          <w:tcPr>
            <w:tcW w:w="583" w:type="pct"/>
            <w:vAlign w:val="center"/>
          </w:tcPr>
          <w:p w:rsidR="00ED28D8" w:rsidRPr="00F52B05" w:rsidRDefault="00ED28D8" w:rsidP="00ED28D8">
            <w:pPr>
              <w:pStyle w:val="GH"/>
            </w:pPr>
            <w:r w:rsidRPr="00F52B05">
              <w:t>5.5</w:t>
            </w:r>
          </w:p>
        </w:tc>
        <w:tc>
          <w:tcPr>
            <w:tcW w:w="860" w:type="pct"/>
            <w:vAlign w:val="center"/>
          </w:tcPr>
          <w:p w:rsidR="00ED28D8" w:rsidRPr="00F52B05" w:rsidRDefault="00ED28D8" w:rsidP="00ED28D8">
            <w:pPr>
              <w:pStyle w:val="GH"/>
            </w:pPr>
            <w:r w:rsidRPr="00F52B05">
              <w:t>原料、产品</w:t>
            </w:r>
          </w:p>
        </w:tc>
      </w:tr>
      <w:tr w:rsidR="00F52B05" w:rsidRPr="00F52B05" w:rsidTr="00ED28D8">
        <w:tc>
          <w:tcPr>
            <w:tcW w:w="395" w:type="pct"/>
            <w:vAlign w:val="center"/>
          </w:tcPr>
          <w:p w:rsidR="00ED28D8" w:rsidRPr="00F52B05" w:rsidRDefault="00ED28D8" w:rsidP="00ED28D8">
            <w:pPr>
              <w:pStyle w:val="GH"/>
            </w:pPr>
            <w:r w:rsidRPr="00F52B05">
              <w:rPr>
                <w:rFonts w:hint="eastAsia"/>
              </w:rPr>
              <w:t>3</w:t>
            </w:r>
          </w:p>
        </w:tc>
        <w:tc>
          <w:tcPr>
            <w:tcW w:w="916" w:type="pct"/>
            <w:vAlign w:val="center"/>
          </w:tcPr>
          <w:p w:rsidR="00ED28D8" w:rsidRPr="00F52B05" w:rsidRDefault="00ED28D8" w:rsidP="00ED28D8">
            <w:pPr>
              <w:pStyle w:val="GH"/>
            </w:pPr>
            <w:r w:rsidRPr="00F52B05">
              <w:rPr>
                <w:rFonts w:hint="eastAsia"/>
              </w:rPr>
              <w:t>危废仓库</w:t>
            </w:r>
          </w:p>
        </w:tc>
        <w:tc>
          <w:tcPr>
            <w:tcW w:w="416" w:type="pct"/>
            <w:vAlign w:val="center"/>
          </w:tcPr>
          <w:p w:rsidR="00ED28D8" w:rsidRPr="00F52B05" w:rsidRDefault="00ED28D8" w:rsidP="00ED28D8">
            <w:pPr>
              <w:pStyle w:val="GH"/>
            </w:pPr>
            <w:r w:rsidRPr="00F52B05">
              <w:rPr>
                <w:rFonts w:hint="eastAsia"/>
              </w:rPr>
              <w:t>乙</w:t>
            </w:r>
            <w:r w:rsidRPr="00F52B05">
              <w:t>类</w:t>
            </w:r>
          </w:p>
        </w:tc>
        <w:tc>
          <w:tcPr>
            <w:tcW w:w="665" w:type="pct"/>
            <w:vAlign w:val="center"/>
          </w:tcPr>
          <w:p w:rsidR="00ED28D8" w:rsidRPr="00F52B05" w:rsidRDefault="00ED28D8" w:rsidP="00ED28D8">
            <w:pPr>
              <w:pStyle w:val="GH"/>
            </w:pPr>
            <w:r w:rsidRPr="00F52B05">
              <w:t>184</w:t>
            </w:r>
          </w:p>
        </w:tc>
        <w:tc>
          <w:tcPr>
            <w:tcW w:w="666" w:type="pct"/>
            <w:vAlign w:val="center"/>
          </w:tcPr>
          <w:p w:rsidR="00ED28D8" w:rsidRPr="00F52B05" w:rsidRDefault="00ED28D8" w:rsidP="00ED28D8">
            <w:pPr>
              <w:pStyle w:val="GH"/>
            </w:pPr>
            <w:r w:rsidRPr="00F52B05">
              <w:t>184</w:t>
            </w:r>
          </w:p>
        </w:tc>
        <w:tc>
          <w:tcPr>
            <w:tcW w:w="499" w:type="pct"/>
            <w:vAlign w:val="center"/>
          </w:tcPr>
          <w:p w:rsidR="00ED28D8" w:rsidRPr="00F52B05" w:rsidRDefault="00ED28D8" w:rsidP="00ED28D8">
            <w:pPr>
              <w:pStyle w:val="GH"/>
            </w:pPr>
            <w:r w:rsidRPr="00F52B05">
              <w:rPr>
                <w:rFonts w:hint="eastAsia"/>
              </w:rPr>
              <w:t>1</w:t>
            </w:r>
          </w:p>
        </w:tc>
        <w:tc>
          <w:tcPr>
            <w:tcW w:w="583" w:type="pct"/>
            <w:vAlign w:val="center"/>
          </w:tcPr>
          <w:p w:rsidR="00ED28D8" w:rsidRPr="00F52B05" w:rsidRDefault="00ED28D8" w:rsidP="00ED28D8">
            <w:pPr>
              <w:pStyle w:val="GH"/>
            </w:pPr>
            <w:r w:rsidRPr="00F52B05">
              <w:t>5.5</w:t>
            </w:r>
          </w:p>
        </w:tc>
        <w:tc>
          <w:tcPr>
            <w:tcW w:w="860" w:type="pct"/>
            <w:vAlign w:val="center"/>
          </w:tcPr>
          <w:p w:rsidR="00ED28D8" w:rsidRPr="00F52B05" w:rsidRDefault="00ED28D8" w:rsidP="00ED28D8">
            <w:pPr>
              <w:pStyle w:val="GH"/>
            </w:pPr>
            <w:r w:rsidRPr="00F52B05">
              <w:rPr>
                <w:rFonts w:hint="eastAsia"/>
              </w:rPr>
              <w:t>危废</w:t>
            </w:r>
          </w:p>
        </w:tc>
      </w:tr>
      <w:tr w:rsidR="00F52B05" w:rsidRPr="00F52B05" w:rsidTr="00ED28D8">
        <w:tc>
          <w:tcPr>
            <w:tcW w:w="395" w:type="pct"/>
            <w:vAlign w:val="center"/>
          </w:tcPr>
          <w:p w:rsidR="00ED28D8" w:rsidRPr="00F52B05" w:rsidRDefault="00ED28D8" w:rsidP="00ED28D8">
            <w:pPr>
              <w:pStyle w:val="GH"/>
            </w:pPr>
            <w:r w:rsidRPr="00F52B05">
              <w:rPr>
                <w:rFonts w:hint="eastAsia"/>
              </w:rPr>
              <w:t>4</w:t>
            </w:r>
          </w:p>
        </w:tc>
        <w:tc>
          <w:tcPr>
            <w:tcW w:w="916" w:type="pct"/>
            <w:vAlign w:val="center"/>
          </w:tcPr>
          <w:p w:rsidR="00ED28D8" w:rsidRPr="00F52B05" w:rsidRDefault="00ED28D8" w:rsidP="00ED28D8">
            <w:pPr>
              <w:pStyle w:val="GH"/>
            </w:pPr>
            <w:r w:rsidRPr="00F52B05">
              <w:rPr>
                <w:rFonts w:hint="eastAsia"/>
              </w:rPr>
              <w:t>PTA</w:t>
            </w:r>
            <w:r w:rsidRPr="00F52B05">
              <w:rPr>
                <w:rFonts w:hint="eastAsia"/>
              </w:rPr>
              <w:t>残渣仓库</w:t>
            </w:r>
          </w:p>
        </w:tc>
        <w:tc>
          <w:tcPr>
            <w:tcW w:w="416" w:type="pct"/>
            <w:vAlign w:val="center"/>
          </w:tcPr>
          <w:p w:rsidR="00ED28D8" w:rsidRPr="00F52B05" w:rsidRDefault="00ED28D8" w:rsidP="00ED28D8">
            <w:pPr>
              <w:pStyle w:val="GH"/>
            </w:pPr>
            <w:r w:rsidRPr="00F52B05">
              <w:rPr>
                <w:rFonts w:hint="eastAsia"/>
              </w:rPr>
              <w:t>乙</w:t>
            </w:r>
            <w:r w:rsidRPr="00F52B05">
              <w:t>类</w:t>
            </w:r>
          </w:p>
        </w:tc>
        <w:tc>
          <w:tcPr>
            <w:tcW w:w="665" w:type="pct"/>
            <w:vAlign w:val="center"/>
          </w:tcPr>
          <w:p w:rsidR="00ED28D8" w:rsidRPr="00F52B05" w:rsidRDefault="00ED28D8" w:rsidP="00ED28D8">
            <w:pPr>
              <w:pStyle w:val="GH"/>
            </w:pPr>
            <w:r w:rsidRPr="00F52B05">
              <w:t>368</w:t>
            </w:r>
          </w:p>
        </w:tc>
        <w:tc>
          <w:tcPr>
            <w:tcW w:w="666" w:type="pct"/>
            <w:vAlign w:val="center"/>
          </w:tcPr>
          <w:p w:rsidR="00ED28D8" w:rsidRPr="00F52B05" w:rsidRDefault="00ED28D8" w:rsidP="00ED28D8">
            <w:pPr>
              <w:pStyle w:val="GH"/>
            </w:pPr>
            <w:r w:rsidRPr="00F52B05">
              <w:t>368</w:t>
            </w:r>
          </w:p>
        </w:tc>
        <w:tc>
          <w:tcPr>
            <w:tcW w:w="499" w:type="pct"/>
            <w:vAlign w:val="center"/>
          </w:tcPr>
          <w:p w:rsidR="00ED28D8" w:rsidRPr="00F52B05" w:rsidRDefault="00ED28D8" w:rsidP="00ED28D8">
            <w:pPr>
              <w:pStyle w:val="GH"/>
            </w:pPr>
            <w:r w:rsidRPr="00F52B05">
              <w:rPr>
                <w:rFonts w:hint="eastAsia"/>
              </w:rPr>
              <w:t>1</w:t>
            </w:r>
          </w:p>
        </w:tc>
        <w:tc>
          <w:tcPr>
            <w:tcW w:w="583" w:type="pct"/>
            <w:vAlign w:val="center"/>
          </w:tcPr>
          <w:p w:rsidR="00ED28D8" w:rsidRPr="00F52B05" w:rsidRDefault="00ED28D8" w:rsidP="00ED28D8">
            <w:pPr>
              <w:pStyle w:val="GH"/>
            </w:pPr>
            <w:r w:rsidRPr="00F52B05">
              <w:t>5.5</w:t>
            </w:r>
          </w:p>
        </w:tc>
        <w:tc>
          <w:tcPr>
            <w:tcW w:w="860" w:type="pct"/>
            <w:vAlign w:val="center"/>
          </w:tcPr>
          <w:p w:rsidR="00ED28D8" w:rsidRPr="00F52B05" w:rsidRDefault="00ED28D8" w:rsidP="00ED28D8">
            <w:pPr>
              <w:pStyle w:val="GH"/>
            </w:pPr>
            <w:r w:rsidRPr="00F52B05">
              <w:rPr>
                <w:rFonts w:hint="eastAsia"/>
              </w:rPr>
              <w:t>PTA</w:t>
            </w:r>
            <w:r w:rsidRPr="00F52B05">
              <w:rPr>
                <w:rFonts w:hint="eastAsia"/>
              </w:rPr>
              <w:t>残渣</w:t>
            </w:r>
          </w:p>
        </w:tc>
      </w:tr>
      <w:tr w:rsidR="00F52B05" w:rsidRPr="00F52B05" w:rsidTr="00ED28D8">
        <w:tc>
          <w:tcPr>
            <w:tcW w:w="395" w:type="pct"/>
            <w:vAlign w:val="center"/>
          </w:tcPr>
          <w:p w:rsidR="00ED28D8" w:rsidRPr="00F52B05" w:rsidRDefault="00ED28D8" w:rsidP="00ED28D8">
            <w:pPr>
              <w:pStyle w:val="GH"/>
            </w:pPr>
            <w:r w:rsidRPr="00F52B05">
              <w:rPr>
                <w:rFonts w:hint="eastAsia"/>
              </w:rPr>
              <w:t>5</w:t>
            </w:r>
          </w:p>
        </w:tc>
        <w:tc>
          <w:tcPr>
            <w:tcW w:w="916" w:type="pct"/>
            <w:vAlign w:val="center"/>
          </w:tcPr>
          <w:p w:rsidR="00ED28D8" w:rsidRPr="00F52B05" w:rsidRDefault="00ED28D8" w:rsidP="00ED28D8">
            <w:pPr>
              <w:pStyle w:val="GH"/>
            </w:pPr>
            <w:r w:rsidRPr="00F52B05">
              <w:rPr>
                <w:rFonts w:hint="eastAsia"/>
              </w:rPr>
              <w:t>一般固废仓库</w:t>
            </w:r>
          </w:p>
        </w:tc>
        <w:tc>
          <w:tcPr>
            <w:tcW w:w="416" w:type="pct"/>
            <w:vAlign w:val="center"/>
          </w:tcPr>
          <w:p w:rsidR="00ED28D8" w:rsidRPr="00F52B05" w:rsidRDefault="00ED28D8" w:rsidP="00ED28D8">
            <w:pPr>
              <w:pStyle w:val="GH"/>
            </w:pPr>
            <w:r w:rsidRPr="00F52B05">
              <w:rPr>
                <w:rFonts w:hint="eastAsia"/>
              </w:rPr>
              <w:t>乙</w:t>
            </w:r>
            <w:r w:rsidRPr="00F52B05">
              <w:t>类</w:t>
            </w:r>
          </w:p>
        </w:tc>
        <w:tc>
          <w:tcPr>
            <w:tcW w:w="665" w:type="pct"/>
            <w:vAlign w:val="center"/>
          </w:tcPr>
          <w:p w:rsidR="00ED28D8" w:rsidRPr="00F52B05" w:rsidRDefault="00ED28D8" w:rsidP="00ED28D8">
            <w:pPr>
              <w:pStyle w:val="GH"/>
            </w:pPr>
            <w:r w:rsidRPr="00F52B05">
              <w:t>30</w:t>
            </w:r>
          </w:p>
        </w:tc>
        <w:tc>
          <w:tcPr>
            <w:tcW w:w="666" w:type="pct"/>
            <w:vAlign w:val="center"/>
          </w:tcPr>
          <w:p w:rsidR="00ED28D8" w:rsidRPr="00F52B05" w:rsidRDefault="00ED28D8" w:rsidP="00ED28D8">
            <w:pPr>
              <w:pStyle w:val="GH"/>
            </w:pPr>
            <w:r w:rsidRPr="00F52B05">
              <w:t>30</w:t>
            </w:r>
          </w:p>
        </w:tc>
        <w:tc>
          <w:tcPr>
            <w:tcW w:w="499" w:type="pct"/>
            <w:vAlign w:val="center"/>
          </w:tcPr>
          <w:p w:rsidR="00ED28D8" w:rsidRPr="00F52B05" w:rsidRDefault="00ED28D8" w:rsidP="00ED28D8">
            <w:pPr>
              <w:pStyle w:val="GH"/>
            </w:pPr>
            <w:r w:rsidRPr="00F52B05">
              <w:rPr>
                <w:rFonts w:hint="eastAsia"/>
              </w:rPr>
              <w:t>1</w:t>
            </w:r>
          </w:p>
        </w:tc>
        <w:tc>
          <w:tcPr>
            <w:tcW w:w="583" w:type="pct"/>
            <w:vAlign w:val="center"/>
          </w:tcPr>
          <w:p w:rsidR="00ED28D8" w:rsidRPr="00F52B05" w:rsidRDefault="00ED28D8" w:rsidP="00ED28D8">
            <w:pPr>
              <w:pStyle w:val="GH"/>
            </w:pPr>
            <w:r w:rsidRPr="00F52B05">
              <w:t>5.5</w:t>
            </w:r>
          </w:p>
        </w:tc>
        <w:tc>
          <w:tcPr>
            <w:tcW w:w="860" w:type="pct"/>
            <w:vAlign w:val="center"/>
          </w:tcPr>
          <w:p w:rsidR="00ED28D8" w:rsidRPr="00F52B05" w:rsidRDefault="00ED28D8" w:rsidP="00ED28D8">
            <w:pPr>
              <w:pStyle w:val="GH"/>
            </w:pPr>
            <w:r w:rsidRPr="00F52B05">
              <w:rPr>
                <w:rFonts w:hint="eastAsia"/>
              </w:rPr>
              <w:t>一般固废</w:t>
            </w:r>
          </w:p>
        </w:tc>
      </w:tr>
    </w:tbl>
    <w:p w:rsidR="00ED28D8" w:rsidRPr="00F52B05" w:rsidRDefault="00ED28D8" w:rsidP="00ED28D8">
      <w:pPr>
        <w:widowControl/>
        <w:adjustRightInd w:val="0"/>
        <w:snapToGrid w:val="0"/>
        <w:spacing w:before="120" w:after="120"/>
        <w:ind w:firstLine="482"/>
        <w:jc w:val="center"/>
        <w:rPr>
          <w:b/>
          <w:kern w:val="0"/>
          <w:szCs w:val="20"/>
        </w:rPr>
      </w:pPr>
      <w:r w:rsidRPr="00F52B05">
        <w:rPr>
          <w:b/>
          <w:kern w:val="0"/>
          <w:szCs w:val="20"/>
        </w:rPr>
        <w:t>表</w:t>
      </w:r>
      <w:r w:rsidRPr="00F52B05">
        <w:rPr>
          <w:b/>
          <w:kern w:val="0"/>
          <w:szCs w:val="20"/>
        </w:rPr>
        <w:t>4.1-6</w:t>
      </w:r>
      <w:r w:rsidRPr="00F52B05">
        <w:rPr>
          <w:rFonts w:hint="eastAsia"/>
          <w:b/>
          <w:kern w:val="0"/>
          <w:szCs w:val="20"/>
        </w:rPr>
        <w:t xml:space="preserve">  </w:t>
      </w:r>
      <w:r w:rsidRPr="00F52B05">
        <w:rPr>
          <w:rFonts w:hint="eastAsia"/>
          <w:b/>
          <w:kern w:val="0"/>
          <w:szCs w:val="20"/>
        </w:rPr>
        <w:t>危废仓库贮存基本情况表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850"/>
        <w:gridCol w:w="1984"/>
        <w:gridCol w:w="1418"/>
        <w:gridCol w:w="1135"/>
        <w:gridCol w:w="990"/>
        <w:gridCol w:w="711"/>
        <w:gridCol w:w="758"/>
      </w:tblGrid>
      <w:tr w:rsidR="00F52B05" w:rsidRPr="00F52B05" w:rsidTr="00ED28D8">
        <w:trPr>
          <w:trHeight w:val="20"/>
        </w:trPr>
        <w:tc>
          <w:tcPr>
            <w:tcW w:w="396"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序号</w:t>
            </w:r>
          </w:p>
        </w:tc>
        <w:tc>
          <w:tcPr>
            <w:tcW w:w="499"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rFonts w:hint="eastAsia"/>
                <w:kern w:val="0"/>
                <w:sz w:val="21"/>
                <w:szCs w:val="21"/>
              </w:rPr>
              <w:t>储存场所名称</w:t>
            </w:r>
          </w:p>
        </w:tc>
        <w:tc>
          <w:tcPr>
            <w:tcW w:w="1164"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危险废物名称</w:t>
            </w:r>
          </w:p>
        </w:tc>
        <w:tc>
          <w:tcPr>
            <w:tcW w:w="832"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危废</w:t>
            </w:r>
          </w:p>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代码</w:t>
            </w:r>
          </w:p>
        </w:tc>
        <w:tc>
          <w:tcPr>
            <w:tcW w:w="666"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rFonts w:hint="eastAsia"/>
                <w:kern w:val="0"/>
                <w:sz w:val="21"/>
                <w:szCs w:val="21"/>
              </w:rPr>
              <w:t>产生量</w:t>
            </w:r>
            <w:r w:rsidRPr="00F52B05">
              <w:rPr>
                <w:rFonts w:hint="eastAsia"/>
                <w:kern w:val="0"/>
                <w:sz w:val="21"/>
                <w:szCs w:val="21"/>
              </w:rPr>
              <w:t>/</w:t>
            </w:r>
            <w:r w:rsidRPr="00F52B05">
              <w:rPr>
                <w:rFonts w:hint="eastAsia"/>
                <w:kern w:val="0"/>
                <w:sz w:val="21"/>
                <w:szCs w:val="21"/>
              </w:rPr>
              <w:t>接受量</w:t>
            </w:r>
            <w:r w:rsidRPr="00F52B05">
              <w:rPr>
                <w:kern w:val="0"/>
                <w:sz w:val="21"/>
                <w:szCs w:val="21"/>
              </w:rPr>
              <w:t>t/a</w:t>
            </w:r>
          </w:p>
        </w:tc>
        <w:tc>
          <w:tcPr>
            <w:tcW w:w="581"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占地面积</w:t>
            </w:r>
            <w:r w:rsidRPr="00F52B05">
              <w:rPr>
                <w:rFonts w:hint="eastAsia"/>
                <w:kern w:val="0"/>
                <w:sz w:val="21"/>
                <w:szCs w:val="21"/>
              </w:rPr>
              <w:t>（</w:t>
            </w:r>
            <w:r w:rsidRPr="00F52B05">
              <w:rPr>
                <w:rFonts w:hint="eastAsia"/>
                <w:kern w:val="0"/>
                <w:sz w:val="21"/>
                <w:szCs w:val="21"/>
              </w:rPr>
              <w:t>m</w:t>
            </w:r>
            <w:r w:rsidRPr="00F52B05">
              <w:rPr>
                <w:kern w:val="0"/>
                <w:sz w:val="21"/>
                <w:szCs w:val="21"/>
                <w:vertAlign w:val="superscript"/>
              </w:rPr>
              <w:t>2</w:t>
            </w:r>
            <w:r w:rsidRPr="00F52B05">
              <w:rPr>
                <w:rFonts w:hint="eastAsia"/>
                <w:kern w:val="0"/>
                <w:sz w:val="21"/>
                <w:szCs w:val="21"/>
              </w:rPr>
              <w:t>）</w:t>
            </w:r>
          </w:p>
        </w:tc>
        <w:tc>
          <w:tcPr>
            <w:tcW w:w="417"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贮存方式</w:t>
            </w:r>
          </w:p>
        </w:tc>
        <w:tc>
          <w:tcPr>
            <w:tcW w:w="445"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贮存</w:t>
            </w:r>
          </w:p>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周期</w:t>
            </w:r>
          </w:p>
        </w:tc>
      </w:tr>
      <w:tr w:rsidR="00F52B05" w:rsidRPr="00F52B05" w:rsidTr="00ED28D8">
        <w:trPr>
          <w:trHeight w:val="20"/>
        </w:trPr>
        <w:tc>
          <w:tcPr>
            <w:tcW w:w="396"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1</w:t>
            </w:r>
          </w:p>
        </w:tc>
        <w:tc>
          <w:tcPr>
            <w:tcW w:w="499" w:type="pct"/>
            <w:vMerge w:val="restar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rFonts w:hint="eastAsia"/>
                <w:kern w:val="0"/>
                <w:sz w:val="21"/>
                <w:szCs w:val="21"/>
              </w:rPr>
              <w:t>危废仓库</w:t>
            </w:r>
          </w:p>
        </w:tc>
        <w:tc>
          <w:tcPr>
            <w:tcW w:w="1164" w:type="pct"/>
            <w:vAlign w:val="center"/>
          </w:tcPr>
          <w:p w:rsidR="00ED28D8" w:rsidRPr="00F52B05" w:rsidRDefault="00ED28D8" w:rsidP="00ED28D8">
            <w:pPr>
              <w:pStyle w:val="a8"/>
              <w:rPr>
                <w:szCs w:val="21"/>
              </w:rPr>
            </w:pPr>
            <w:r w:rsidRPr="00F52B05">
              <w:rPr>
                <w:rFonts w:hint="eastAsia"/>
                <w:szCs w:val="21"/>
              </w:rPr>
              <w:t>过滤残渣</w:t>
            </w:r>
          </w:p>
        </w:tc>
        <w:tc>
          <w:tcPr>
            <w:tcW w:w="832" w:type="pct"/>
            <w:vAlign w:val="center"/>
          </w:tcPr>
          <w:p w:rsidR="00ED28D8" w:rsidRPr="00F52B05" w:rsidRDefault="00ED28D8" w:rsidP="00ED28D8">
            <w:pPr>
              <w:pStyle w:val="a8"/>
            </w:pPr>
            <w:r w:rsidRPr="00F52B05">
              <w:t>HW49</w:t>
            </w:r>
          </w:p>
          <w:p w:rsidR="00ED28D8" w:rsidRPr="00F52B05" w:rsidRDefault="00ED28D8" w:rsidP="00ED28D8">
            <w:pPr>
              <w:pStyle w:val="a8"/>
            </w:pPr>
            <w:r w:rsidRPr="00F52B05">
              <w:t>900-041-49</w:t>
            </w:r>
          </w:p>
        </w:tc>
        <w:tc>
          <w:tcPr>
            <w:tcW w:w="666" w:type="pct"/>
            <w:vAlign w:val="center"/>
          </w:tcPr>
          <w:p w:rsidR="00ED28D8" w:rsidRPr="00F52B05" w:rsidRDefault="005455A5" w:rsidP="00ED28D8">
            <w:pPr>
              <w:pStyle w:val="a8"/>
              <w:rPr>
                <w:szCs w:val="21"/>
              </w:rPr>
            </w:pPr>
            <w:r w:rsidRPr="00F52B05">
              <w:rPr>
                <w:szCs w:val="21"/>
              </w:rPr>
              <w:t>111</w:t>
            </w:r>
          </w:p>
        </w:tc>
        <w:tc>
          <w:tcPr>
            <w:tcW w:w="581" w:type="pct"/>
            <w:shd w:val="clear" w:color="auto" w:fill="auto"/>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144</w:t>
            </w:r>
          </w:p>
        </w:tc>
        <w:tc>
          <w:tcPr>
            <w:tcW w:w="417"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445"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ED28D8">
        <w:trPr>
          <w:trHeight w:val="20"/>
        </w:trPr>
        <w:tc>
          <w:tcPr>
            <w:tcW w:w="396"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2</w:t>
            </w:r>
          </w:p>
        </w:tc>
        <w:tc>
          <w:tcPr>
            <w:tcW w:w="499" w:type="pct"/>
            <w:vMerge/>
            <w:vAlign w:val="center"/>
          </w:tcPr>
          <w:p w:rsidR="00ED28D8" w:rsidRPr="00F52B05" w:rsidRDefault="00ED28D8" w:rsidP="00ED28D8">
            <w:pPr>
              <w:adjustRightInd w:val="0"/>
              <w:snapToGrid w:val="0"/>
              <w:spacing w:line="240" w:lineRule="auto"/>
              <w:ind w:firstLineChars="0" w:firstLine="0"/>
              <w:jc w:val="center"/>
              <w:rPr>
                <w:kern w:val="0"/>
                <w:sz w:val="21"/>
                <w:szCs w:val="21"/>
              </w:rPr>
            </w:pPr>
          </w:p>
        </w:tc>
        <w:tc>
          <w:tcPr>
            <w:tcW w:w="1164" w:type="pct"/>
            <w:vAlign w:val="center"/>
          </w:tcPr>
          <w:p w:rsidR="00ED28D8" w:rsidRPr="00F52B05" w:rsidRDefault="00ED28D8" w:rsidP="00ED28D8">
            <w:pPr>
              <w:pStyle w:val="a8"/>
              <w:rPr>
                <w:szCs w:val="21"/>
              </w:rPr>
            </w:pPr>
            <w:r w:rsidRPr="00F52B05">
              <w:rPr>
                <w:szCs w:val="21"/>
              </w:rPr>
              <w:t>包装袋</w:t>
            </w:r>
          </w:p>
        </w:tc>
        <w:tc>
          <w:tcPr>
            <w:tcW w:w="832" w:type="pct"/>
            <w:vAlign w:val="center"/>
          </w:tcPr>
          <w:p w:rsidR="00ED28D8" w:rsidRPr="00F52B05" w:rsidRDefault="00ED28D8" w:rsidP="00ED28D8">
            <w:pPr>
              <w:pStyle w:val="a8"/>
            </w:pPr>
            <w:r w:rsidRPr="00F52B05">
              <w:t>HW49</w:t>
            </w:r>
          </w:p>
          <w:p w:rsidR="00ED28D8" w:rsidRPr="00F52B05" w:rsidRDefault="00ED28D8" w:rsidP="00ED28D8">
            <w:pPr>
              <w:pStyle w:val="a8"/>
            </w:pPr>
            <w:r w:rsidRPr="00F52B05">
              <w:t>900-041-49</w:t>
            </w:r>
          </w:p>
        </w:tc>
        <w:tc>
          <w:tcPr>
            <w:tcW w:w="666" w:type="pct"/>
            <w:vAlign w:val="center"/>
          </w:tcPr>
          <w:p w:rsidR="00ED28D8" w:rsidRPr="00F52B05" w:rsidRDefault="00ED28D8" w:rsidP="00ED28D8">
            <w:pPr>
              <w:pStyle w:val="a8"/>
              <w:rPr>
                <w:szCs w:val="21"/>
              </w:rPr>
            </w:pPr>
            <w:r w:rsidRPr="00F52B05">
              <w:rPr>
                <w:szCs w:val="21"/>
              </w:rPr>
              <w:t>2</w:t>
            </w:r>
          </w:p>
        </w:tc>
        <w:tc>
          <w:tcPr>
            <w:tcW w:w="581" w:type="pct"/>
            <w:shd w:val="clear" w:color="auto" w:fill="auto"/>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10</w:t>
            </w:r>
          </w:p>
        </w:tc>
        <w:tc>
          <w:tcPr>
            <w:tcW w:w="417"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445"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ED28D8">
        <w:trPr>
          <w:trHeight w:val="20"/>
        </w:trPr>
        <w:tc>
          <w:tcPr>
            <w:tcW w:w="396"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3</w:t>
            </w:r>
          </w:p>
        </w:tc>
        <w:tc>
          <w:tcPr>
            <w:tcW w:w="499" w:type="pct"/>
            <w:vMerge/>
            <w:vAlign w:val="center"/>
          </w:tcPr>
          <w:p w:rsidR="00ED28D8" w:rsidRPr="00F52B05" w:rsidRDefault="00ED28D8" w:rsidP="00ED28D8">
            <w:pPr>
              <w:adjustRightInd w:val="0"/>
              <w:snapToGrid w:val="0"/>
              <w:spacing w:line="240" w:lineRule="auto"/>
              <w:ind w:firstLineChars="0" w:firstLine="0"/>
              <w:jc w:val="center"/>
              <w:rPr>
                <w:kern w:val="0"/>
                <w:sz w:val="21"/>
                <w:szCs w:val="21"/>
              </w:rPr>
            </w:pPr>
          </w:p>
        </w:tc>
        <w:tc>
          <w:tcPr>
            <w:tcW w:w="1164" w:type="pct"/>
            <w:vAlign w:val="center"/>
          </w:tcPr>
          <w:p w:rsidR="00ED28D8" w:rsidRPr="00F52B05" w:rsidRDefault="00ED28D8" w:rsidP="00ED28D8">
            <w:pPr>
              <w:pStyle w:val="a8"/>
            </w:pPr>
            <w:r w:rsidRPr="00F52B05">
              <w:rPr>
                <w:rFonts w:hint="eastAsia"/>
              </w:rPr>
              <w:t>废酸</w:t>
            </w:r>
          </w:p>
        </w:tc>
        <w:tc>
          <w:tcPr>
            <w:tcW w:w="832" w:type="pct"/>
            <w:vAlign w:val="center"/>
          </w:tcPr>
          <w:p w:rsidR="00ED28D8" w:rsidRPr="00F52B05" w:rsidRDefault="00ED28D8" w:rsidP="00ED28D8">
            <w:pPr>
              <w:pStyle w:val="a8"/>
            </w:pPr>
            <w:r w:rsidRPr="00F52B05">
              <w:t>HW34</w:t>
            </w:r>
          </w:p>
          <w:p w:rsidR="00ED28D8" w:rsidRPr="00F52B05" w:rsidRDefault="00ED28D8" w:rsidP="00ED28D8">
            <w:pPr>
              <w:pStyle w:val="a8"/>
            </w:pPr>
            <w:r w:rsidRPr="00F52B05">
              <w:rPr>
                <w:rFonts w:eastAsia="Times New Roman"/>
              </w:rPr>
              <w:t>900-349-34</w:t>
            </w:r>
          </w:p>
        </w:tc>
        <w:tc>
          <w:tcPr>
            <w:tcW w:w="666" w:type="pct"/>
            <w:vAlign w:val="center"/>
          </w:tcPr>
          <w:p w:rsidR="00ED28D8" w:rsidRPr="00F52B05" w:rsidRDefault="00ED28D8" w:rsidP="00ED28D8">
            <w:pPr>
              <w:pStyle w:val="a8"/>
              <w:rPr>
                <w:szCs w:val="21"/>
              </w:rPr>
            </w:pPr>
            <w:r w:rsidRPr="00F52B05">
              <w:rPr>
                <w:szCs w:val="21"/>
              </w:rPr>
              <w:t>2</w:t>
            </w:r>
          </w:p>
        </w:tc>
        <w:tc>
          <w:tcPr>
            <w:tcW w:w="581" w:type="pct"/>
            <w:shd w:val="clear" w:color="auto" w:fill="auto"/>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10</w:t>
            </w:r>
          </w:p>
        </w:tc>
        <w:tc>
          <w:tcPr>
            <w:tcW w:w="417"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445"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ED28D8">
        <w:trPr>
          <w:trHeight w:val="20"/>
        </w:trPr>
        <w:tc>
          <w:tcPr>
            <w:tcW w:w="396"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4</w:t>
            </w:r>
          </w:p>
        </w:tc>
        <w:tc>
          <w:tcPr>
            <w:tcW w:w="499" w:type="pct"/>
            <w:vMerge/>
            <w:vAlign w:val="center"/>
          </w:tcPr>
          <w:p w:rsidR="00ED28D8" w:rsidRPr="00F52B05" w:rsidRDefault="00ED28D8" w:rsidP="00ED28D8">
            <w:pPr>
              <w:adjustRightInd w:val="0"/>
              <w:snapToGrid w:val="0"/>
              <w:spacing w:line="240" w:lineRule="auto"/>
              <w:ind w:firstLineChars="0" w:firstLine="0"/>
              <w:jc w:val="center"/>
              <w:rPr>
                <w:kern w:val="0"/>
                <w:sz w:val="21"/>
                <w:szCs w:val="21"/>
              </w:rPr>
            </w:pPr>
          </w:p>
        </w:tc>
        <w:tc>
          <w:tcPr>
            <w:tcW w:w="1164" w:type="pct"/>
            <w:vAlign w:val="center"/>
          </w:tcPr>
          <w:p w:rsidR="00ED28D8" w:rsidRPr="00F52B05" w:rsidRDefault="00ED28D8" w:rsidP="00ED28D8">
            <w:pPr>
              <w:pStyle w:val="a8"/>
              <w:rPr>
                <w:szCs w:val="21"/>
              </w:rPr>
            </w:pPr>
            <w:r w:rsidRPr="00F52B05">
              <w:rPr>
                <w:rFonts w:hint="eastAsia"/>
                <w:szCs w:val="21"/>
              </w:rPr>
              <w:t>废机油</w:t>
            </w:r>
          </w:p>
        </w:tc>
        <w:tc>
          <w:tcPr>
            <w:tcW w:w="832" w:type="pct"/>
            <w:vAlign w:val="center"/>
          </w:tcPr>
          <w:p w:rsidR="00ED28D8" w:rsidRPr="00F52B05" w:rsidRDefault="00ED28D8" w:rsidP="00ED28D8">
            <w:pPr>
              <w:pStyle w:val="a8"/>
            </w:pPr>
            <w:r w:rsidRPr="00F52B05">
              <w:t>HW08</w:t>
            </w:r>
          </w:p>
          <w:p w:rsidR="00ED28D8" w:rsidRPr="00F52B05" w:rsidRDefault="00ED28D8" w:rsidP="00ED28D8">
            <w:pPr>
              <w:pStyle w:val="a8"/>
            </w:pPr>
            <w:r w:rsidRPr="00F52B05">
              <w:rPr>
                <w:rFonts w:eastAsia="Times New Roman"/>
              </w:rPr>
              <w:t>900-214-08</w:t>
            </w:r>
          </w:p>
        </w:tc>
        <w:tc>
          <w:tcPr>
            <w:tcW w:w="666" w:type="pct"/>
            <w:vAlign w:val="center"/>
          </w:tcPr>
          <w:p w:rsidR="00ED28D8" w:rsidRPr="00F52B05" w:rsidRDefault="00ED28D8" w:rsidP="00ED28D8">
            <w:pPr>
              <w:pStyle w:val="a8"/>
              <w:rPr>
                <w:szCs w:val="21"/>
              </w:rPr>
            </w:pPr>
            <w:r w:rsidRPr="00F52B05">
              <w:rPr>
                <w:szCs w:val="21"/>
              </w:rPr>
              <w:t>1</w:t>
            </w:r>
          </w:p>
        </w:tc>
        <w:tc>
          <w:tcPr>
            <w:tcW w:w="581" w:type="pct"/>
            <w:shd w:val="clear" w:color="auto" w:fill="auto"/>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10</w:t>
            </w:r>
          </w:p>
        </w:tc>
        <w:tc>
          <w:tcPr>
            <w:tcW w:w="417"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445"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ED28D8">
        <w:trPr>
          <w:trHeight w:val="20"/>
        </w:trPr>
        <w:tc>
          <w:tcPr>
            <w:tcW w:w="396"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5</w:t>
            </w:r>
          </w:p>
        </w:tc>
        <w:tc>
          <w:tcPr>
            <w:tcW w:w="499" w:type="pct"/>
            <w:vMerge/>
            <w:vAlign w:val="center"/>
          </w:tcPr>
          <w:p w:rsidR="00ED28D8" w:rsidRPr="00F52B05" w:rsidRDefault="00ED28D8" w:rsidP="00ED28D8">
            <w:pPr>
              <w:adjustRightInd w:val="0"/>
              <w:snapToGrid w:val="0"/>
              <w:spacing w:line="240" w:lineRule="auto"/>
              <w:ind w:firstLineChars="0" w:firstLine="0"/>
              <w:jc w:val="center"/>
              <w:rPr>
                <w:kern w:val="0"/>
                <w:sz w:val="21"/>
                <w:szCs w:val="21"/>
              </w:rPr>
            </w:pPr>
          </w:p>
        </w:tc>
        <w:tc>
          <w:tcPr>
            <w:tcW w:w="1164" w:type="pct"/>
            <w:vAlign w:val="center"/>
          </w:tcPr>
          <w:p w:rsidR="00ED28D8" w:rsidRPr="00F52B05" w:rsidRDefault="00ED28D8" w:rsidP="00ED28D8">
            <w:pPr>
              <w:pStyle w:val="a8"/>
              <w:rPr>
                <w:szCs w:val="21"/>
              </w:rPr>
            </w:pPr>
            <w:r w:rsidRPr="00F52B05">
              <w:rPr>
                <w:rFonts w:hint="eastAsia"/>
                <w:szCs w:val="21"/>
              </w:rPr>
              <w:t>废抹布和劳保用品</w:t>
            </w:r>
          </w:p>
        </w:tc>
        <w:tc>
          <w:tcPr>
            <w:tcW w:w="832" w:type="pct"/>
            <w:vAlign w:val="center"/>
          </w:tcPr>
          <w:p w:rsidR="00ED28D8" w:rsidRPr="00F52B05" w:rsidRDefault="00ED28D8" w:rsidP="00ED28D8">
            <w:pPr>
              <w:pStyle w:val="a8"/>
            </w:pPr>
            <w:r w:rsidRPr="00F52B05">
              <w:t>HW49</w:t>
            </w:r>
          </w:p>
          <w:p w:rsidR="00ED28D8" w:rsidRPr="00F52B05" w:rsidRDefault="00ED28D8" w:rsidP="00ED28D8">
            <w:pPr>
              <w:pStyle w:val="a8"/>
            </w:pPr>
            <w:r w:rsidRPr="00F52B05">
              <w:rPr>
                <w:rFonts w:eastAsia="Times New Roman"/>
              </w:rPr>
              <w:t>900-041-49</w:t>
            </w:r>
          </w:p>
        </w:tc>
        <w:tc>
          <w:tcPr>
            <w:tcW w:w="666" w:type="pct"/>
            <w:vAlign w:val="center"/>
          </w:tcPr>
          <w:p w:rsidR="00ED28D8" w:rsidRPr="00F52B05" w:rsidRDefault="00ED28D8" w:rsidP="00ED28D8">
            <w:pPr>
              <w:pStyle w:val="a8"/>
              <w:rPr>
                <w:szCs w:val="21"/>
              </w:rPr>
            </w:pPr>
            <w:r w:rsidRPr="00F52B05">
              <w:rPr>
                <w:szCs w:val="21"/>
              </w:rPr>
              <w:t>1</w:t>
            </w:r>
          </w:p>
        </w:tc>
        <w:tc>
          <w:tcPr>
            <w:tcW w:w="581" w:type="pct"/>
            <w:shd w:val="clear" w:color="auto" w:fill="auto"/>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10</w:t>
            </w:r>
          </w:p>
        </w:tc>
        <w:tc>
          <w:tcPr>
            <w:tcW w:w="417"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445"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ED28D8">
        <w:tc>
          <w:tcPr>
            <w:tcW w:w="396"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lastRenderedPageBreak/>
              <w:t>6</w:t>
            </w:r>
          </w:p>
        </w:tc>
        <w:tc>
          <w:tcPr>
            <w:tcW w:w="499"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rFonts w:hint="eastAsia"/>
                <w:kern w:val="0"/>
                <w:sz w:val="21"/>
                <w:szCs w:val="21"/>
              </w:rPr>
              <w:t>PTA</w:t>
            </w:r>
            <w:r w:rsidRPr="00F52B05">
              <w:rPr>
                <w:rFonts w:hint="eastAsia"/>
                <w:kern w:val="0"/>
                <w:sz w:val="21"/>
                <w:szCs w:val="21"/>
              </w:rPr>
              <w:t>残渣仓库</w:t>
            </w:r>
          </w:p>
        </w:tc>
        <w:tc>
          <w:tcPr>
            <w:tcW w:w="1164"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rFonts w:hint="eastAsia"/>
                <w:kern w:val="0"/>
                <w:sz w:val="21"/>
                <w:szCs w:val="21"/>
              </w:rPr>
              <w:t>PTA</w:t>
            </w:r>
            <w:r w:rsidRPr="00F52B05">
              <w:rPr>
                <w:rFonts w:hint="eastAsia"/>
                <w:kern w:val="0"/>
                <w:sz w:val="21"/>
                <w:szCs w:val="21"/>
              </w:rPr>
              <w:t>残渣</w:t>
            </w:r>
          </w:p>
        </w:tc>
        <w:tc>
          <w:tcPr>
            <w:tcW w:w="832" w:type="pct"/>
            <w:vAlign w:val="center"/>
          </w:tcPr>
          <w:p w:rsidR="00ED28D8" w:rsidRPr="00F52B05" w:rsidRDefault="00ED28D8" w:rsidP="00ED28D8">
            <w:pPr>
              <w:pStyle w:val="a8"/>
            </w:pPr>
            <w:r w:rsidRPr="00F52B05">
              <w:t>HW11</w:t>
            </w:r>
          </w:p>
          <w:p w:rsidR="00ED28D8" w:rsidRPr="00F52B05" w:rsidRDefault="00ED28D8" w:rsidP="00ED28D8">
            <w:pPr>
              <w:adjustRightInd w:val="0"/>
              <w:snapToGrid w:val="0"/>
              <w:spacing w:line="240" w:lineRule="auto"/>
              <w:ind w:firstLineChars="0" w:firstLine="0"/>
              <w:jc w:val="center"/>
              <w:rPr>
                <w:kern w:val="0"/>
                <w:sz w:val="21"/>
                <w:szCs w:val="20"/>
              </w:rPr>
            </w:pPr>
            <w:r w:rsidRPr="00F52B05">
              <w:rPr>
                <w:kern w:val="0"/>
                <w:sz w:val="21"/>
                <w:szCs w:val="20"/>
              </w:rPr>
              <w:t>900-013-11</w:t>
            </w:r>
            <w:r w:rsidRPr="00F52B05">
              <w:t xml:space="preserve"> </w:t>
            </w:r>
            <w:r w:rsidRPr="00F52B05">
              <w:rPr>
                <w:kern w:val="0"/>
                <w:sz w:val="21"/>
                <w:szCs w:val="20"/>
              </w:rPr>
              <w:t>HW34 900-349-34</w:t>
            </w:r>
          </w:p>
        </w:tc>
        <w:tc>
          <w:tcPr>
            <w:tcW w:w="666"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4000</w:t>
            </w:r>
          </w:p>
        </w:tc>
        <w:tc>
          <w:tcPr>
            <w:tcW w:w="581" w:type="pct"/>
            <w:shd w:val="clear" w:color="auto" w:fill="auto"/>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368</w:t>
            </w:r>
          </w:p>
        </w:tc>
        <w:tc>
          <w:tcPr>
            <w:tcW w:w="417"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445" w:type="pct"/>
            <w:vAlign w:val="center"/>
          </w:tcPr>
          <w:p w:rsidR="00ED28D8" w:rsidRPr="00F52B05" w:rsidRDefault="00ED28D8" w:rsidP="00ED28D8">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bl>
    <w:p w:rsidR="002B0C57" w:rsidRPr="00F52B05" w:rsidRDefault="002B0C57" w:rsidP="002B0C57">
      <w:pPr>
        <w:pStyle w:val="4Ch"/>
        <w:spacing w:beforeLines="50" w:before="120"/>
      </w:pPr>
      <w:r w:rsidRPr="00F52B05">
        <w:t>4.1.5.</w:t>
      </w:r>
      <w:r w:rsidR="00ED28D8" w:rsidRPr="00F52B05">
        <w:t>7</w:t>
      </w:r>
      <w:r w:rsidR="00ED28D8" w:rsidRPr="00F52B05">
        <w:rPr>
          <w:rFonts w:hint="eastAsia"/>
        </w:rPr>
        <w:t xml:space="preserve"> </w:t>
      </w:r>
      <w:r w:rsidRPr="00F52B05">
        <w:rPr>
          <w:rFonts w:hint="eastAsia"/>
        </w:rPr>
        <w:t>运输</w:t>
      </w:r>
    </w:p>
    <w:p w:rsidR="002B0C57" w:rsidRPr="00F52B05" w:rsidRDefault="002B0C57" w:rsidP="002B0C57">
      <w:pPr>
        <w:adjustRightInd w:val="0"/>
        <w:snapToGrid w:val="0"/>
        <w:ind w:firstLine="482"/>
        <w:rPr>
          <w:b/>
          <w:szCs w:val="22"/>
          <w:lang w:val="zh-CN"/>
        </w:rPr>
      </w:pPr>
      <w:r w:rsidRPr="00F52B05">
        <w:rPr>
          <w:rFonts w:hint="eastAsia"/>
          <w:b/>
          <w:szCs w:val="22"/>
          <w:lang w:val="zh-CN"/>
        </w:rPr>
        <w:t>一、原料的运输</w:t>
      </w:r>
    </w:p>
    <w:p w:rsidR="00ED28D8" w:rsidRPr="00F52B05" w:rsidRDefault="00ED28D8" w:rsidP="00ED28D8">
      <w:pPr>
        <w:adjustRightInd w:val="0"/>
        <w:snapToGrid w:val="0"/>
        <w:ind w:firstLine="480"/>
        <w:rPr>
          <w:szCs w:val="22"/>
          <w:lang w:val="zh-CN"/>
        </w:rPr>
      </w:pPr>
      <w:r w:rsidRPr="00F52B05">
        <w:rPr>
          <w:rFonts w:hint="eastAsia"/>
          <w:szCs w:val="22"/>
          <w:lang w:val="zh-CN"/>
        </w:rPr>
        <w:t>张家港南光化工有限公司收集的</w:t>
      </w:r>
      <w:r w:rsidRPr="00F52B05">
        <w:rPr>
          <w:rFonts w:hint="eastAsia"/>
          <w:szCs w:val="22"/>
          <w:lang w:val="zh-CN"/>
        </w:rPr>
        <w:t>PTA</w:t>
      </w:r>
      <w:r w:rsidRPr="00F52B05">
        <w:rPr>
          <w:rFonts w:hint="eastAsia"/>
          <w:szCs w:val="22"/>
          <w:lang w:val="zh-CN"/>
        </w:rPr>
        <w:t>残渣属于危险废物，</w:t>
      </w:r>
      <w:r w:rsidRPr="00F52B05">
        <w:rPr>
          <w:rFonts w:hint="eastAsia"/>
          <w:szCs w:val="22"/>
          <w:lang w:val="zh-CN"/>
        </w:rPr>
        <w:t>PTA</w:t>
      </w:r>
      <w:r w:rsidRPr="00F52B05">
        <w:rPr>
          <w:rFonts w:hint="eastAsia"/>
          <w:szCs w:val="22"/>
          <w:lang w:val="zh-CN"/>
        </w:rPr>
        <w:t>残渣（危险废物）拟委托</w:t>
      </w:r>
      <w:r w:rsidRPr="00F52B05">
        <w:t>张家港</w:t>
      </w:r>
      <w:r w:rsidRPr="00F52B05">
        <w:rPr>
          <w:rFonts w:hint="eastAsia"/>
        </w:rPr>
        <w:t>中润物流</w:t>
      </w:r>
      <w:r w:rsidRPr="00F52B05">
        <w:t>有限公司</w:t>
      </w:r>
      <w:r w:rsidRPr="00F52B05">
        <w:rPr>
          <w:rFonts w:hint="eastAsia"/>
          <w:szCs w:val="22"/>
          <w:lang w:val="zh-CN"/>
        </w:rPr>
        <w:t>运输负责，</w:t>
      </w:r>
      <w:r w:rsidRPr="00F52B05">
        <w:t>张家港南光化工有限公司</w:t>
      </w:r>
      <w:r w:rsidRPr="00F52B05">
        <w:rPr>
          <w:rFonts w:hint="eastAsia"/>
          <w:szCs w:val="22"/>
          <w:lang w:val="zh-CN"/>
        </w:rPr>
        <w:t>不负责危险废物的运输，其他原辅料（非危废）由</w:t>
      </w:r>
      <w:r w:rsidRPr="00F52B05">
        <w:t>张家港南光化工有限公司</w:t>
      </w:r>
      <w:r w:rsidRPr="00F52B05">
        <w:rPr>
          <w:rFonts w:hint="eastAsia"/>
          <w:szCs w:val="22"/>
          <w:lang w:val="zh-CN"/>
        </w:rPr>
        <w:t>委托相应单位运输。</w:t>
      </w:r>
    </w:p>
    <w:p w:rsidR="00ED28D8" w:rsidRPr="00F52B05" w:rsidRDefault="00ED28D8" w:rsidP="00ED28D8">
      <w:pPr>
        <w:adjustRightInd w:val="0"/>
        <w:snapToGrid w:val="0"/>
        <w:ind w:firstLine="480"/>
        <w:rPr>
          <w:szCs w:val="22"/>
          <w:lang w:val="zh-CN"/>
        </w:rPr>
      </w:pPr>
      <w:r w:rsidRPr="00F52B05">
        <w:t>张家港</w:t>
      </w:r>
      <w:r w:rsidRPr="00F52B05">
        <w:rPr>
          <w:rFonts w:hint="eastAsia"/>
        </w:rPr>
        <w:t>中润物流</w:t>
      </w:r>
      <w:r w:rsidRPr="00F52B05">
        <w:t>有限公司</w:t>
      </w:r>
      <w:r w:rsidRPr="00F52B05">
        <w:rPr>
          <w:rFonts w:hint="eastAsia"/>
          <w:szCs w:val="22"/>
          <w:lang w:val="zh-CN"/>
        </w:rPr>
        <w:t>具有道路运输经营许可证（苏交运管许可苏字</w:t>
      </w:r>
      <w:r w:rsidRPr="00F52B05">
        <w:rPr>
          <w:rFonts w:hint="eastAsia"/>
          <w:szCs w:val="22"/>
          <w:lang w:val="zh-CN"/>
        </w:rPr>
        <w:t>3</w:t>
      </w:r>
      <w:r w:rsidRPr="00F52B05">
        <w:rPr>
          <w:szCs w:val="22"/>
          <w:lang w:val="zh-CN"/>
        </w:rPr>
        <w:t>20582323247</w:t>
      </w:r>
      <w:r w:rsidRPr="00F52B05">
        <w:rPr>
          <w:rFonts w:hint="eastAsia"/>
          <w:szCs w:val="22"/>
          <w:lang w:val="zh-CN"/>
        </w:rPr>
        <w:t>），经营范围为：道路普通货物运输，货物专用运输（集装箱），货物专用运输（罐式），经营性道路危险货物运输（</w:t>
      </w:r>
      <w:r w:rsidRPr="00F52B05">
        <w:rPr>
          <w:rFonts w:hint="eastAsia"/>
          <w:szCs w:val="22"/>
          <w:lang w:val="zh-CN"/>
        </w:rPr>
        <w:t>2</w:t>
      </w:r>
      <w:r w:rsidRPr="00F52B05">
        <w:rPr>
          <w:rFonts w:hint="eastAsia"/>
          <w:szCs w:val="22"/>
          <w:lang w:val="zh-CN"/>
        </w:rPr>
        <w:t>类</w:t>
      </w:r>
      <w:r w:rsidRPr="00F52B05">
        <w:rPr>
          <w:szCs w:val="22"/>
          <w:lang w:val="zh-CN"/>
        </w:rPr>
        <w:t>1</w:t>
      </w:r>
      <w:r w:rsidRPr="00F52B05">
        <w:rPr>
          <w:rFonts w:hint="eastAsia"/>
          <w:szCs w:val="22"/>
          <w:lang w:val="zh-CN"/>
        </w:rPr>
        <w:t>项，</w:t>
      </w:r>
      <w:r w:rsidRPr="00F52B05">
        <w:rPr>
          <w:szCs w:val="22"/>
          <w:lang w:val="zh-CN"/>
        </w:rPr>
        <w:t>2</w:t>
      </w:r>
      <w:r w:rsidRPr="00F52B05">
        <w:rPr>
          <w:rFonts w:hint="eastAsia"/>
          <w:szCs w:val="22"/>
          <w:lang w:val="zh-CN"/>
        </w:rPr>
        <w:t>类</w:t>
      </w:r>
      <w:r w:rsidRPr="00F52B05">
        <w:rPr>
          <w:rFonts w:hint="eastAsia"/>
          <w:szCs w:val="22"/>
          <w:lang w:val="zh-CN"/>
        </w:rPr>
        <w:t>2</w:t>
      </w:r>
      <w:r w:rsidRPr="00F52B05">
        <w:rPr>
          <w:rFonts w:hint="eastAsia"/>
          <w:szCs w:val="22"/>
          <w:lang w:val="zh-CN"/>
        </w:rPr>
        <w:t>项，</w:t>
      </w:r>
      <w:r w:rsidRPr="00F52B05">
        <w:rPr>
          <w:rFonts w:hint="eastAsia"/>
          <w:szCs w:val="22"/>
          <w:lang w:val="zh-CN"/>
        </w:rPr>
        <w:t>3</w:t>
      </w:r>
      <w:r w:rsidRPr="00F52B05">
        <w:rPr>
          <w:rFonts w:hint="eastAsia"/>
          <w:szCs w:val="22"/>
          <w:lang w:val="zh-CN"/>
        </w:rPr>
        <w:t>类，</w:t>
      </w:r>
      <w:r w:rsidRPr="00F52B05">
        <w:rPr>
          <w:szCs w:val="22"/>
          <w:lang w:val="zh-CN"/>
        </w:rPr>
        <w:t>4</w:t>
      </w:r>
      <w:r w:rsidRPr="00F52B05">
        <w:rPr>
          <w:rFonts w:hint="eastAsia"/>
          <w:szCs w:val="22"/>
          <w:lang w:val="zh-CN"/>
        </w:rPr>
        <w:t>类</w:t>
      </w:r>
      <w:r w:rsidRPr="00F52B05">
        <w:rPr>
          <w:rFonts w:hint="eastAsia"/>
          <w:szCs w:val="22"/>
          <w:lang w:val="zh-CN"/>
        </w:rPr>
        <w:t>1</w:t>
      </w:r>
      <w:r w:rsidRPr="00F52B05">
        <w:rPr>
          <w:rFonts w:hint="eastAsia"/>
          <w:szCs w:val="22"/>
          <w:lang w:val="zh-CN"/>
        </w:rPr>
        <w:t>项，</w:t>
      </w:r>
      <w:r w:rsidRPr="00F52B05">
        <w:rPr>
          <w:szCs w:val="22"/>
          <w:lang w:val="zh-CN"/>
        </w:rPr>
        <w:t>4</w:t>
      </w:r>
      <w:r w:rsidRPr="00F52B05">
        <w:rPr>
          <w:rFonts w:hint="eastAsia"/>
          <w:szCs w:val="22"/>
          <w:lang w:val="zh-CN"/>
        </w:rPr>
        <w:t>类</w:t>
      </w:r>
      <w:r w:rsidRPr="00F52B05">
        <w:rPr>
          <w:szCs w:val="22"/>
          <w:lang w:val="zh-CN"/>
        </w:rPr>
        <w:t>2</w:t>
      </w:r>
      <w:r w:rsidRPr="00F52B05">
        <w:rPr>
          <w:rFonts w:hint="eastAsia"/>
          <w:szCs w:val="22"/>
          <w:lang w:val="zh-CN"/>
        </w:rPr>
        <w:t>项，</w:t>
      </w:r>
      <w:r w:rsidRPr="00F52B05">
        <w:rPr>
          <w:szCs w:val="22"/>
          <w:lang w:val="zh-CN"/>
        </w:rPr>
        <w:t>4</w:t>
      </w:r>
      <w:r w:rsidRPr="00F52B05">
        <w:rPr>
          <w:rFonts w:hint="eastAsia"/>
          <w:szCs w:val="22"/>
          <w:lang w:val="zh-CN"/>
        </w:rPr>
        <w:t>类</w:t>
      </w:r>
      <w:r w:rsidRPr="00F52B05">
        <w:rPr>
          <w:szCs w:val="22"/>
          <w:lang w:val="zh-CN"/>
        </w:rPr>
        <w:t>3</w:t>
      </w:r>
      <w:r w:rsidRPr="00F52B05">
        <w:rPr>
          <w:rFonts w:hint="eastAsia"/>
          <w:szCs w:val="22"/>
          <w:lang w:val="zh-CN"/>
        </w:rPr>
        <w:t>项，</w:t>
      </w:r>
      <w:r w:rsidRPr="00F52B05">
        <w:rPr>
          <w:szCs w:val="22"/>
          <w:lang w:val="zh-CN"/>
        </w:rPr>
        <w:t>5</w:t>
      </w:r>
      <w:r w:rsidRPr="00F52B05">
        <w:rPr>
          <w:rFonts w:hint="eastAsia"/>
          <w:szCs w:val="22"/>
          <w:lang w:val="zh-CN"/>
        </w:rPr>
        <w:t>类</w:t>
      </w:r>
      <w:r w:rsidRPr="00F52B05">
        <w:rPr>
          <w:szCs w:val="22"/>
          <w:lang w:val="zh-CN"/>
        </w:rPr>
        <w:t>1</w:t>
      </w:r>
      <w:r w:rsidRPr="00F52B05">
        <w:rPr>
          <w:rFonts w:hint="eastAsia"/>
          <w:szCs w:val="22"/>
          <w:lang w:val="zh-CN"/>
        </w:rPr>
        <w:t>项，</w:t>
      </w:r>
      <w:r w:rsidRPr="00F52B05">
        <w:rPr>
          <w:szCs w:val="22"/>
          <w:lang w:val="zh-CN"/>
        </w:rPr>
        <w:t>5</w:t>
      </w:r>
      <w:r w:rsidRPr="00F52B05">
        <w:rPr>
          <w:rFonts w:hint="eastAsia"/>
          <w:szCs w:val="22"/>
          <w:lang w:val="zh-CN"/>
        </w:rPr>
        <w:t>类</w:t>
      </w:r>
      <w:r w:rsidRPr="00F52B05">
        <w:rPr>
          <w:szCs w:val="22"/>
          <w:lang w:val="zh-CN"/>
        </w:rPr>
        <w:t>2</w:t>
      </w:r>
      <w:r w:rsidRPr="00F52B05">
        <w:rPr>
          <w:rFonts w:hint="eastAsia"/>
          <w:szCs w:val="22"/>
          <w:lang w:val="zh-CN"/>
        </w:rPr>
        <w:t>项，</w:t>
      </w:r>
      <w:r w:rsidRPr="00F52B05">
        <w:rPr>
          <w:szCs w:val="22"/>
          <w:lang w:val="zh-CN"/>
        </w:rPr>
        <w:t>6</w:t>
      </w:r>
      <w:r w:rsidRPr="00F52B05">
        <w:rPr>
          <w:rFonts w:hint="eastAsia"/>
          <w:szCs w:val="22"/>
          <w:lang w:val="zh-CN"/>
        </w:rPr>
        <w:t>类</w:t>
      </w:r>
      <w:r w:rsidRPr="00F52B05">
        <w:rPr>
          <w:szCs w:val="22"/>
          <w:lang w:val="zh-CN"/>
        </w:rPr>
        <w:t>1</w:t>
      </w:r>
      <w:r w:rsidRPr="00F52B05">
        <w:rPr>
          <w:rFonts w:hint="eastAsia"/>
          <w:szCs w:val="22"/>
          <w:lang w:val="zh-CN"/>
        </w:rPr>
        <w:t>项，</w:t>
      </w:r>
      <w:r w:rsidRPr="00F52B05">
        <w:rPr>
          <w:szCs w:val="22"/>
          <w:lang w:val="zh-CN"/>
        </w:rPr>
        <w:t>6</w:t>
      </w:r>
      <w:r w:rsidRPr="00F52B05">
        <w:rPr>
          <w:rFonts w:hint="eastAsia"/>
          <w:szCs w:val="22"/>
          <w:lang w:val="zh-CN"/>
        </w:rPr>
        <w:t>类</w:t>
      </w:r>
      <w:r w:rsidRPr="00F52B05">
        <w:rPr>
          <w:szCs w:val="22"/>
          <w:lang w:val="zh-CN"/>
        </w:rPr>
        <w:t>2</w:t>
      </w:r>
      <w:r w:rsidRPr="00F52B05">
        <w:rPr>
          <w:rFonts w:hint="eastAsia"/>
          <w:szCs w:val="22"/>
          <w:lang w:val="zh-CN"/>
        </w:rPr>
        <w:t>项，</w:t>
      </w:r>
      <w:r w:rsidRPr="00F52B05">
        <w:rPr>
          <w:rFonts w:hint="eastAsia"/>
          <w:szCs w:val="22"/>
          <w:lang w:val="zh-CN"/>
        </w:rPr>
        <w:t>8</w:t>
      </w:r>
      <w:r w:rsidRPr="00F52B05">
        <w:rPr>
          <w:rFonts w:hint="eastAsia"/>
          <w:szCs w:val="22"/>
          <w:lang w:val="zh-CN"/>
        </w:rPr>
        <w:t>类，</w:t>
      </w:r>
      <w:r w:rsidRPr="00F52B05">
        <w:rPr>
          <w:szCs w:val="22"/>
          <w:lang w:val="zh-CN"/>
        </w:rPr>
        <w:t>9</w:t>
      </w:r>
      <w:r w:rsidRPr="00F52B05">
        <w:rPr>
          <w:rFonts w:hint="eastAsia"/>
          <w:szCs w:val="22"/>
          <w:lang w:val="zh-CN"/>
        </w:rPr>
        <w:t>类，剧毒化学品，危险废物）。</w:t>
      </w:r>
    </w:p>
    <w:p w:rsidR="00ED28D8" w:rsidRPr="00F52B05" w:rsidRDefault="00ED28D8" w:rsidP="00ED28D8">
      <w:pPr>
        <w:adjustRightInd w:val="0"/>
        <w:snapToGrid w:val="0"/>
        <w:ind w:firstLine="480"/>
        <w:rPr>
          <w:szCs w:val="22"/>
          <w:lang w:val="zh-CN"/>
        </w:rPr>
      </w:pPr>
      <w:r w:rsidRPr="00F52B05">
        <w:rPr>
          <w:rFonts w:hint="eastAsia"/>
          <w:szCs w:val="22"/>
          <w:lang w:val="zh-CN"/>
        </w:rPr>
        <w:t>PTA</w:t>
      </w:r>
      <w:r w:rsidRPr="00F52B05">
        <w:rPr>
          <w:rFonts w:hint="eastAsia"/>
          <w:szCs w:val="22"/>
          <w:lang w:val="zh-CN"/>
        </w:rPr>
        <w:t>残渣（危险废物）的运输和转移应按照《中华人民共和国固体废物污染环境防治法》（</w:t>
      </w:r>
      <w:r w:rsidRPr="00F52B05">
        <w:rPr>
          <w:rFonts w:hint="eastAsia"/>
          <w:szCs w:val="22"/>
          <w:lang w:val="zh-CN"/>
        </w:rPr>
        <w:t>2016</w:t>
      </w:r>
      <w:r w:rsidRPr="00F52B05">
        <w:rPr>
          <w:rFonts w:hint="eastAsia"/>
          <w:szCs w:val="22"/>
          <w:lang w:val="zh-CN"/>
        </w:rPr>
        <w:t>年</w:t>
      </w:r>
      <w:r w:rsidRPr="00F52B05">
        <w:rPr>
          <w:rFonts w:hint="eastAsia"/>
          <w:szCs w:val="22"/>
          <w:lang w:val="zh-CN"/>
        </w:rPr>
        <w:t>11</w:t>
      </w:r>
      <w:r w:rsidRPr="00F52B05">
        <w:rPr>
          <w:rFonts w:hint="eastAsia"/>
          <w:szCs w:val="22"/>
          <w:lang w:val="zh-CN"/>
        </w:rPr>
        <w:t>月</w:t>
      </w:r>
      <w:r w:rsidRPr="00F52B05">
        <w:rPr>
          <w:rFonts w:hint="eastAsia"/>
          <w:szCs w:val="22"/>
          <w:lang w:val="zh-CN"/>
        </w:rPr>
        <w:t>7</w:t>
      </w:r>
      <w:r w:rsidRPr="00F52B05">
        <w:rPr>
          <w:rFonts w:hint="eastAsia"/>
          <w:szCs w:val="22"/>
          <w:lang w:val="zh-CN"/>
        </w:rPr>
        <w:t>日修订）、《危险废物收集贮存</w:t>
      </w:r>
      <w:r w:rsidRPr="00F52B05">
        <w:rPr>
          <w:rFonts w:hint="eastAsia"/>
          <w:szCs w:val="22"/>
          <w:lang w:val="zh-CN"/>
        </w:rPr>
        <w:t xml:space="preserve"> </w:t>
      </w:r>
      <w:r w:rsidRPr="00F52B05">
        <w:rPr>
          <w:rFonts w:hint="eastAsia"/>
          <w:szCs w:val="22"/>
          <w:lang w:val="zh-CN"/>
        </w:rPr>
        <w:t>运输技术规范》（</w:t>
      </w:r>
      <w:r w:rsidRPr="00F52B05">
        <w:rPr>
          <w:rFonts w:hint="eastAsia"/>
          <w:szCs w:val="22"/>
          <w:lang w:val="zh-CN"/>
        </w:rPr>
        <w:t>HJ2025-2012</w:t>
      </w:r>
      <w:r w:rsidRPr="00F52B05">
        <w:rPr>
          <w:rFonts w:hint="eastAsia"/>
          <w:szCs w:val="22"/>
          <w:lang w:val="zh-CN"/>
        </w:rPr>
        <w:t>）、《危险废物转移联单管理办法》（总局令</w:t>
      </w:r>
      <w:r w:rsidRPr="00F52B05">
        <w:rPr>
          <w:rFonts w:hint="eastAsia"/>
          <w:szCs w:val="22"/>
          <w:lang w:val="zh-CN"/>
        </w:rPr>
        <w:t xml:space="preserve"> </w:t>
      </w:r>
      <w:r w:rsidRPr="00F52B05">
        <w:rPr>
          <w:rFonts w:hint="eastAsia"/>
          <w:szCs w:val="22"/>
          <w:lang w:val="zh-CN"/>
        </w:rPr>
        <w:t>第</w:t>
      </w:r>
      <w:r w:rsidRPr="00F52B05">
        <w:rPr>
          <w:rFonts w:hint="eastAsia"/>
          <w:szCs w:val="22"/>
          <w:lang w:val="zh-CN"/>
        </w:rPr>
        <w:t>5</w:t>
      </w:r>
      <w:r w:rsidRPr="00F52B05">
        <w:rPr>
          <w:rFonts w:hint="eastAsia"/>
          <w:szCs w:val="22"/>
          <w:lang w:val="zh-CN"/>
        </w:rPr>
        <w:t>号）等文件依法、依规转移。</w:t>
      </w:r>
    </w:p>
    <w:p w:rsidR="00ED28D8" w:rsidRPr="00F52B05" w:rsidRDefault="00ED28D8" w:rsidP="00ED28D8">
      <w:pPr>
        <w:adjustRightInd w:val="0"/>
        <w:snapToGrid w:val="0"/>
        <w:ind w:firstLine="480"/>
        <w:rPr>
          <w:szCs w:val="22"/>
          <w:lang w:val="zh-CN"/>
        </w:rPr>
      </w:pPr>
      <w:r w:rsidRPr="00F52B05">
        <w:rPr>
          <w:rFonts w:hint="eastAsia"/>
          <w:szCs w:val="22"/>
          <w:lang w:val="zh-CN"/>
        </w:rPr>
        <w:t>对照《危险废物收集贮存</w:t>
      </w:r>
      <w:r w:rsidRPr="00F52B05">
        <w:rPr>
          <w:rFonts w:hint="eastAsia"/>
          <w:szCs w:val="22"/>
          <w:lang w:val="zh-CN"/>
        </w:rPr>
        <w:t xml:space="preserve"> </w:t>
      </w:r>
      <w:r w:rsidRPr="00F52B05">
        <w:rPr>
          <w:rFonts w:hint="eastAsia"/>
          <w:szCs w:val="22"/>
          <w:lang w:val="zh-CN"/>
        </w:rPr>
        <w:t>运输技术规范》（</w:t>
      </w:r>
      <w:r w:rsidRPr="00F52B05">
        <w:rPr>
          <w:rFonts w:hint="eastAsia"/>
          <w:szCs w:val="22"/>
          <w:lang w:val="zh-CN"/>
        </w:rPr>
        <w:t>HJ2025-2012</w:t>
      </w:r>
      <w:r w:rsidRPr="00F52B05">
        <w:rPr>
          <w:rFonts w:hint="eastAsia"/>
          <w:szCs w:val="22"/>
          <w:lang w:val="zh-CN"/>
        </w:rPr>
        <w:t>）中：</w:t>
      </w:r>
    </w:p>
    <w:p w:rsidR="00ED28D8" w:rsidRPr="00F52B05" w:rsidRDefault="00ED28D8" w:rsidP="00ED28D8">
      <w:pPr>
        <w:adjustRightInd w:val="0"/>
        <w:snapToGrid w:val="0"/>
        <w:ind w:firstLine="480"/>
        <w:rPr>
          <w:szCs w:val="22"/>
          <w:lang w:val="zh-CN"/>
        </w:rPr>
      </w:pPr>
      <w:r w:rsidRPr="00F52B05">
        <w:rPr>
          <w:rFonts w:hint="eastAsia"/>
          <w:szCs w:val="22"/>
          <w:lang w:val="zh-CN"/>
        </w:rPr>
        <w:t>7</w:t>
      </w:r>
      <w:r w:rsidRPr="00F52B05">
        <w:rPr>
          <w:rFonts w:hint="eastAsia"/>
          <w:szCs w:val="22"/>
          <w:lang w:val="zh-CN"/>
        </w:rPr>
        <w:t>危险废物的运输</w:t>
      </w:r>
    </w:p>
    <w:p w:rsidR="00ED28D8" w:rsidRPr="00F52B05" w:rsidRDefault="00ED28D8" w:rsidP="00ED28D8">
      <w:pPr>
        <w:adjustRightInd w:val="0"/>
        <w:snapToGrid w:val="0"/>
        <w:ind w:firstLine="480"/>
        <w:rPr>
          <w:szCs w:val="22"/>
          <w:lang w:val="zh-CN"/>
        </w:rPr>
      </w:pPr>
      <w:r w:rsidRPr="00F52B05">
        <w:rPr>
          <w:rFonts w:hint="eastAsia"/>
          <w:szCs w:val="22"/>
          <w:lang w:val="zh-CN"/>
        </w:rPr>
        <w:t>7</w:t>
      </w:r>
      <w:r w:rsidRPr="00F52B05">
        <w:rPr>
          <w:szCs w:val="22"/>
        </w:rPr>
        <w:t>.</w:t>
      </w:r>
      <w:r w:rsidRPr="00F52B05">
        <w:rPr>
          <w:rFonts w:hint="eastAsia"/>
          <w:szCs w:val="22"/>
          <w:lang w:val="zh-CN"/>
        </w:rPr>
        <w:t>1</w:t>
      </w:r>
      <w:r w:rsidRPr="00F52B05">
        <w:rPr>
          <w:rFonts w:hint="eastAsia"/>
          <w:szCs w:val="22"/>
          <w:lang w:val="zh-CN"/>
        </w:rPr>
        <w:t>危险废物运输应由持有危险废物经营许可证的单位按照其许可证的经营范围组织实施，承担危险废物运输的单位应获得交通运输部门颁发的危险货物运输资质。</w:t>
      </w:r>
    </w:p>
    <w:p w:rsidR="00ED28D8" w:rsidRPr="00F52B05" w:rsidRDefault="00ED28D8" w:rsidP="00ED28D8">
      <w:pPr>
        <w:adjustRightInd w:val="0"/>
        <w:snapToGrid w:val="0"/>
        <w:ind w:firstLine="480"/>
        <w:rPr>
          <w:szCs w:val="22"/>
          <w:lang w:val="zh-CN"/>
        </w:rPr>
      </w:pPr>
      <w:r w:rsidRPr="00F52B05">
        <w:rPr>
          <w:rFonts w:hint="eastAsia"/>
          <w:szCs w:val="22"/>
          <w:lang w:val="zh-CN"/>
        </w:rPr>
        <w:t>7</w:t>
      </w:r>
      <w:r w:rsidRPr="00F52B05">
        <w:rPr>
          <w:szCs w:val="22"/>
        </w:rPr>
        <w:t>.</w:t>
      </w:r>
      <w:r w:rsidRPr="00F52B05">
        <w:rPr>
          <w:rFonts w:hint="eastAsia"/>
          <w:szCs w:val="22"/>
          <w:lang w:val="zh-CN"/>
        </w:rPr>
        <w:t>2</w:t>
      </w:r>
      <w:r w:rsidRPr="00F52B05">
        <w:rPr>
          <w:rFonts w:hint="eastAsia"/>
          <w:szCs w:val="22"/>
          <w:lang w:val="zh-CN"/>
        </w:rPr>
        <w:t>危险废物公路运输应按照《道路危险货物运输管理规定》（交通部令［</w:t>
      </w:r>
      <w:r w:rsidRPr="00F52B05">
        <w:rPr>
          <w:rFonts w:hint="eastAsia"/>
          <w:szCs w:val="22"/>
          <w:lang w:val="zh-CN"/>
        </w:rPr>
        <w:t>2005</w:t>
      </w:r>
      <w:r w:rsidRPr="00F52B05">
        <w:rPr>
          <w:rFonts w:hint="eastAsia"/>
          <w:szCs w:val="22"/>
          <w:lang w:val="zh-CN"/>
        </w:rPr>
        <w:t>年］第</w:t>
      </w:r>
      <w:r w:rsidRPr="00F52B05">
        <w:rPr>
          <w:rFonts w:hint="eastAsia"/>
          <w:szCs w:val="22"/>
          <w:lang w:val="zh-CN"/>
        </w:rPr>
        <w:t>9</w:t>
      </w:r>
      <w:r w:rsidRPr="00F52B05">
        <w:rPr>
          <w:rFonts w:hint="eastAsia"/>
          <w:szCs w:val="22"/>
          <w:lang w:val="zh-CN"/>
        </w:rPr>
        <w:t>号）、</w:t>
      </w:r>
      <w:r w:rsidRPr="00F52B05">
        <w:rPr>
          <w:rFonts w:hint="eastAsia"/>
          <w:szCs w:val="22"/>
          <w:lang w:val="zh-CN"/>
        </w:rPr>
        <w:t>JT617</w:t>
      </w:r>
      <w:r w:rsidRPr="00F52B05">
        <w:rPr>
          <w:rFonts w:hint="eastAsia"/>
          <w:szCs w:val="22"/>
          <w:lang w:val="zh-CN"/>
        </w:rPr>
        <w:t>以及</w:t>
      </w:r>
      <w:r w:rsidRPr="00F52B05">
        <w:rPr>
          <w:rFonts w:hint="eastAsia"/>
          <w:szCs w:val="22"/>
          <w:lang w:val="zh-CN"/>
        </w:rPr>
        <w:t>JT 618</w:t>
      </w:r>
      <w:r w:rsidRPr="00F52B05">
        <w:rPr>
          <w:rFonts w:hint="eastAsia"/>
          <w:szCs w:val="22"/>
          <w:lang w:val="zh-CN"/>
        </w:rPr>
        <w:t>执行；危险废物铁路运输应按《铁路危险货物运输管理规则》（铁运［</w:t>
      </w:r>
      <w:r w:rsidRPr="00F52B05">
        <w:rPr>
          <w:rFonts w:hint="eastAsia"/>
          <w:szCs w:val="22"/>
          <w:lang w:val="zh-CN"/>
        </w:rPr>
        <w:t>2006</w:t>
      </w:r>
      <w:r w:rsidRPr="00F52B05">
        <w:rPr>
          <w:rFonts w:hint="eastAsia"/>
          <w:szCs w:val="22"/>
        </w:rPr>
        <w:t>］</w:t>
      </w:r>
      <w:r w:rsidRPr="00F52B05">
        <w:rPr>
          <w:rFonts w:hint="eastAsia"/>
          <w:szCs w:val="22"/>
          <w:lang w:val="zh-CN"/>
        </w:rPr>
        <w:t>79</w:t>
      </w:r>
      <w:r w:rsidRPr="00F52B05">
        <w:rPr>
          <w:rFonts w:hint="eastAsia"/>
          <w:szCs w:val="22"/>
          <w:lang w:val="zh-CN"/>
        </w:rPr>
        <w:t>号）规定执行：危险废物水路运输应按《水路危险货物运输规则》（交通部令［</w:t>
      </w:r>
      <w:r w:rsidRPr="00F52B05">
        <w:rPr>
          <w:rFonts w:hint="eastAsia"/>
          <w:szCs w:val="22"/>
          <w:lang w:val="zh-CN"/>
        </w:rPr>
        <w:t>199</w:t>
      </w:r>
      <w:r w:rsidRPr="00F52B05">
        <w:rPr>
          <w:szCs w:val="22"/>
        </w:rPr>
        <w:t>6</w:t>
      </w:r>
      <w:r w:rsidRPr="00F52B05">
        <w:rPr>
          <w:rFonts w:hint="eastAsia"/>
          <w:szCs w:val="22"/>
        </w:rPr>
        <w:t>年</w:t>
      </w:r>
      <w:r w:rsidRPr="00F52B05">
        <w:rPr>
          <w:rFonts w:hint="eastAsia"/>
          <w:szCs w:val="22"/>
          <w:lang w:val="zh-CN"/>
        </w:rPr>
        <w:t>］第</w:t>
      </w:r>
      <w:r w:rsidRPr="00F52B05">
        <w:rPr>
          <w:rFonts w:hint="eastAsia"/>
          <w:szCs w:val="22"/>
          <w:lang w:val="zh-CN"/>
        </w:rPr>
        <w:t>10</w:t>
      </w:r>
      <w:r w:rsidRPr="00F52B05">
        <w:rPr>
          <w:rFonts w:hint="eastAsia"/>
          <w:szCs w:val="22"/>
          <w:lang w:val="zh-CN"/>
        </w:rPr>
        <w:t>号）规定执行。</w:t>
      </w:r>
    </w:p>
    <w:p w:rsidR="00ED28D8" w:rsidRPr="00F52B05" w:rsidRDefault="00ED28D8" w:rsidP="00ED28D8">
      <w:pPr>
        <w:adjustRightInd w:val="0"/>
        <w:snapToGrid w:val="0"/>
        <w:ind w:firstLine="480"/>
        <w:rPr>
          <w:szCs w:val="22"/>
          <w:lang w:val="zh-CN"/>
        </w:rPr>
      </w:pPr>
      <w:r w:rsidRPr="00F52B05">
        <w:rPr>
          <w:rFonts w:hint="eastAsia"/>
          <w:szCs w:val="22"/>
          <w:lang w:val="zh-CN"/>
        </w:rPr>
        <w:t>7.3</w:t>
      </w:r>
      <w:r w:rsidRPr="00F52B05">
        <w:rPr>
          <w:rFonts w:hint="eastAsia"/>
          <w:szCs w:val="22"/>
          <w:lang w:val="zh-CN"/>
        </w:rPr>
        <w:t>废弃危险化学品的运输应执行《危险化学品安全管理条例》有关运输的规定。</w:t>
      </w:r>
    </w:p>
    <w:p w:rsidR="00ED28D8" w:rsidRPr="00F52B05" w:rsidRDefault="00ED28D8" w:rsidP="00ED28D8">
      <w:pPr>
        <w:adjustRightInd w:val="0"/>
        <w:snapToGrid w:val="0"/>
        <w:ind w:firstLine="480"/>
        <w:rPr>
          <w:szCs w:val="22"/>
          <w:lang w:val="zh-CN"/>
        </w:rPr>
      </w:pPr>
      <w:r w:rsidRPr="00F52B05">
        <w:rPr>
          <w:rFonts w:hint="eastAsia"/>
          <w:szCs w:val="22"/>
          <w:lang w:val="zh-CN"/>
        </w:rPr>
        <w:t>7.4</w:t>
      </w:r>
      <w:r w:rsidRPr="00F52B05">
        <w:rPr>
          <w:rFonts w:hint="eastAsia"/>
          <w:szCs w:val="22"/>
          <w:lang w:val="zh-CN"/>
        </w:rPr>
        <w:t>运输单位承运危险废物时，应在危险废物包装上按照</w:t>
      </w:r>
      <w:r w:rsidRPr="00F52B05">
        <w:rPr>
          <w:rFonts w:hint="eastAsia"/>
          <w:szCs w:val="22"/>
          <w:lang w:val="zh-CN"/>
        </w:rPr>
        <w:t>GB18597</w:t>
      </w:r>
      <w:r w:rsidRPr="00F52B05">
        <w:rPr>
          <w:rFonts w:hint="eastAsia"/>
          <w:szCs w:val="22"/>
          <w:lang w:val="zh-CN"/>
        </w:rPr>
        <w:t>附录</w:t>
      </w:r>
      <w:r w:rsidRPr="00F52B05">
        <w:rPr>
          <w:rFonts w:hint="eastAsia"/>
          <w:szCs w:val="22"/>
          <w:lang w:val="zh-CN"/>
        </w:rPr>
        <w:t>A</w:t>
      </w:r>
      <w:r w:rsidRPr="00F52B05">
        <w:rPr>
          <w:rFonts w:hint="eastAsia"/>
          <w:szCs w:val="22"/>
          <w:lang w:val="zh-CN"/>
        </w:rPr>
        <w:lastRenderedPageBreak/>
        <w:t>设置标志。</w:t>
      </w:r>
    </w:p>
    <w:p w:rsidR="00ED28D8" w:rsidRPr="00F52B05" w:rsidRDefault="00ED28D8" w:rsidP="00ED28D8">
      <w:pPr>
        <w:adjustRightInd w:val="0"/>
        <w:snapToGrid w:val="0"/>
        <w:ind w:firstLine="480"/>
        <w:rPr>
          <w:szCs w:val="22"/>
          <w:lang w:val="zh-CN"/>
        </w:rPr>
      </w:pPr>
      <w:r w:rsidRPr="00F52B05">
        <w:rPr>
          <w:rFonts w:hint="eastAsia"/>
          <w:szCs w:val="22"/>
          <w:lang w:val="zh-CN"/>
        </w:rPr>
        <w:t>7.5</w:t>
      </w:r>
      <w:r w:rsidRPr="00F52B05">
        <w:rPr>
          <w:rFonts w:hint="eastAsia"/>
          <w:szCs w:val="22"/>
          <w:lang w:val="zh-CN"/>
        </w:rPr>
        <w:t>危险废物公路运输时，运输车辆应按</w:t>
      </w:r>
      <w:r w:rsidRPr="00F52B05">
        <w:rPr>
          <w:rFonts w:hint="eastAsia"/>
          <w:szCs w:val="22"/>
          <w:lang w:val="zh-CN"/>
        </w:rPr>
        <w:t>GB13392</w:t>
      </w:r>
      <w:r w:rsidRPr="00F52B05">
        <w:rPr>
          <w:rFonts w:hint="eastAsia"/>
          <w:szCs w:val="22"/>
          <w:lang w:val="zh-CN"/>
        </w:rPr>
        <w:t>设置车辆标志。铁路运输和水路运输危险废物时应在集装箱外按</w:t>
      </w:r>
      <w:r w:rsidRPr="00F52B05">
        <w:rPr>
          <w:rFonts w:hint="eastAsia"/>
          <w:szCs w:val="22"/>
          <w:lang w:val="zh-CN"/>
        </w:rPr>
        <w:t>GB190</w:t>
      </w:r>
      <w:r w:rsidRPr="00F52B05">
        <w:rPr>
          <w:rFonts w:hint="eastAsia"/>
          <w:szCs w:val="22"/>
          <w:lang w:val="zh-CN"/>
        </w:rPr>
        <w:t>规定悬挂标志。</w:t>
      </w:r>
    </w:p>
    <w:p w:rsidR="00ED28D8" w:rsidRPr="00F52B05" w:rsidRDefault="00ED28D8" w:rsidP="00ED28D8">
      <w:pPr>
        <w:adjustRightInd w:val="0"/>
        <w:snapToGrid w:val="0"/>
        <w:ind w:firstLine="480"/>
        <w:rPr>
          <w:szCs w:val="22"/>
          <w:lang w:val="zh-CN"/>
        </w:rPr>
      </w:pPr>
      <w:r w:rsidRPr="00F52B05">
        <w:rPr>
          <w:rFonts w:hint="eastAsia"/>
          <w:szCs w:val="22"/>
          <w:lang w:val="zh-CN"/>
        </w:rPr>
        <w:t>7.6</w:t>
      </w:r>
      <w:r w:rsidRPr="00F52B05">
        <w:rPr>
          <w:rFonts w:hint="eastAsia"/>
          <w:szCs w:val="22"/>
          <w:lang w:val="zh-CN"/>
        </w:rPr>
        <w:t>危险废物运输时的中转、装卸过程应遵守如下技术要求：</w:t>
      </w:r>
    </w:p>
    <w:p w:rsidR="00ED28D8" w:rsidRPr="00F52B05" w:rsidRDefault="00ED28D8" w:rsidP="00ED28D8">
      <w:pPr>
        <w:adjustRightInd w:val="0"/>
        <w:snapToGrid w:val="0"/>
        <w:ind w:firstLine="480"/>
        <w:rPr>
          <w:szCs w:val="22"/>
          <w:lang w:val="zh-CN"/>
        </w:rPr>
      </w:pPr>
      <w:r w:rsidRPr="00F52B05">
        <w:rPr>
          <w:rFonts w:hint="eastAsia"/>
          <w:szCs w:val="22"/>
          <w:lang w:val="zh-CN"/>
        </w:rPr>
        <w:t>（</w:t>
      </w:r>
      <w:r w:rsidRPr="00F52B05">
        <w:rPr>
          <w:rFonts w:hint="eastAsia"/>
          <w:szCs w:val="22"/>
          <w:lang w:val="zh-CN"/>
        </w:rPr>
        <w:t>1</w:t>
      </w:r>
      <w:r w:rsidRPr="00F52B05">
        <w:rPr>
          <w:rFonts w:hint="eastAsia"/>
          <w:szCs w:val="22"/>
          <w:lang w:val="zh-CN"/>
        </w:rPr>
        <w:t>）卸载区的工作人员应熟悉废物的危险特性，并配备适当的个人防护装备，装卸剧毒废物应配备特殊的防护装备。</w:t>
      </w:r>
    </w:p>
    <w:p w:rsidR="00ED28D8" w:rsidRPr="00F52B05" w:rsidRDefault="00ED28D8" w:rsidP="00ED28D8">
      <w:pPr>
        <w:adjustRightInd w:val="0"/>
        <w:snapToGrid w:val="0"/>
        <w:ind w:firstLine="480"/>
        <w:rPr>
          <w:szCs w:val="22"/>
          <w:lang w:val="zh-CN"/>
        </w:rPr>
      </w:pPr>
      <w:r w:rsidRPr="00F52B05">
        <w:rPr>
          <w:rFonts w:hint="eastAsia"/>
          <w:szCs w:val="22"/>
          <w:lang w:val="zh-CN"/>
        </w:rPr>
        <w:t>（</w:t>
      </w:r>
      <w:r w:rsidRPr="00F52B05">
        <w:rPr>
          <w:rFonts w:hint="eastAsia"/>
          <w:szCs w:val="22"/>
          <w:lang w:val="zh-CN"/>
        </w:rPr>
        <w:t>2</w:t>
      </w:r>
      <w:r w:rsidRPr="00F52B05">
        <w:rPr>
          <w:rFonts w:hint="eastAsia"/>
          <w:szCs w:val="22"/>
          <w:lang w:val="zh-CN"/>
        </w:rPr>
        <w:t>）卸载区应配备必要的消防设备和设施，并设置明显的指示标志。</w:t>
      </w:r>
    </w:p>
    <w:p w:rsidR="00ED28D8" w:rsidRPr="00F52B05" w:rsidRDefault="00ED28D8" w:rsidP="00ED28D8">
      <w:pPr>
        <w:adjustRightInd w:val="0"/>
        <w:snapToGrid w:val="0"/>
        <w:ind w:firstLine="480"/>
        <w:rPr>
          <w:szCs w:val="22"/>
          <w:lang w:val="zh-CN"/>
        </w:rPr>
      </w:pPr>
      <w:r w:rsidRPr="00F52B05">
        <w:rPr>
          <w:rFonts w:hint="eastAsia"/>
          <w:szCs w:val="22"/>
          <w:lang w:val="zh-CN"/>
        </w:rPr>
        <w:t>（</w:t>
      </w:r>
      <w:r w:rsidRPr="00F52B05">
        <w:rPr>
          <w:rFonts w:hint="eastAsia"/>
          <w:szCs w:val="22"/>
          <w:lang w:val="zh-CN"/>
        </w:rPr>
        <w:t>3</w:t>
      </w:r>
      <w:r w:rsidRPr="00F52B05">
        <w:rPr>
          <w:rFonts w:hint="eastAsia"/>
          <w:szCs w:val="22"/>
          <w:lang w:val="zh-CN"/>
        </w:rPr>
        <w:t>）危险废物装卸区应设置隔离设施，液态废物卸载区应设置收集槽和缓冲罐。</w:t>
      </w:r>
    </w:p>
    <w:p w:rsidR="00ED28D8" w:rsidRPr="00F52B05" w:rsidRDefault="00ED28D8" w:rsidP="00ED28D8">
      <w:pPr>
        <w:adjustRightInd w:val="0"/>
        <w:snapToGrid w:val="0"/>
        <w:ind w:firstLine="482"/>
        <w:rPr>
          <w:b/>
          <w:szCs w:val="22"/>
          <w:lang w:val="zh-CN"/>
        </w:rPr>
      </w:pPr>
      <w:r w:rsidRPr="00F52B05">
        <w:rPr>
          <w:rFonts w:hint="eastAsia"/>
          <w:b/>
          <w:szCs w:val="22"/>
          <w:lang w:val="zh-CN"/>
        </w:rPr>
        <w:t>二、产品的运输</w:t>
      </w:r>
    </w:p>
    <w:p w:rsidR="00ED28D8" w:rsidRPr="00F52B05" w:rsidRDefault="00ED28D8" w:rsidP="00ED28D8">
      <w:pPr>
        <w:ind w:firstLine="480"/>
        <w:rPr>
          <w:szCs w:val="22"/>
          <w:lang w:val="zh-CN"/>
        </w:rPr>
      </w:pPr>
      <w:r w:rsidRPr="00F52B05">
        <w:rPr>
          <w:rFonts w:hint="eastAsia"/>
          <w:szCs w:val="22"/>
          <w:lang w:val="zh-CN"/>
        </w:rPr>
        <w:t>本项目的产品由</w:t>
      </w:r>
      <w:r w:rsidRPr="00F52B05">
        <w:t>张家港南光化工有限公司</w:t>
      </w:r>
      <w:r w:rsidRPr="00F52B05">
        <w:rPr>
          <w:rFonts w:hint="eastAsia"/>
          <w:szCs w:val="22"/>
          <w:lang w:val="zh-CN"/>
        </w:rPr>
        <w:t>委托相应单位运输。其中固态产品采用货车袋装运输，通过人工定量投加，液态产品采用槽罐车运输，由储罐</w:t>
      </w:r>
      <w:r w:rsidRPr="00F52B05">
        <w:rPr>
          <w:rFonts w:hint="eastAsia"/>
          <w:szCs w:val="22"/>
          <w:lang w:val="zh-CN"/>
        </w:rPr>
        <w:t>/</w:t>
      </w:r>
      <w:r w:rsidRPr="00F52B05">
        <w:rPr>
          <w:rFonts w:hint="eastAsia"/>
          <w:szCs w:val="22"/>
          <w:lang w:val="zh-CN"/>
        </w:rPr>
        <w:t>成品池通过管道输送到槽罐车中，槽罐车与储罐</w:t>
      </w:r>
      <w:r w:rsidRPr="00F52B05">
        <w:rPr>
          <w:rFonts w:hint="eastAsia"/>
          <w:szCs w:val="22"/>
          <w:lang w:val="zh-CN"/>
        </w:rPr>
        <w:t>/</w:t>
      </w:r>
      <w:r w:rsidRPr="00F52B05">
        <w:rPr>
          <w:rFonts w:hint="eastAsia"/>
          <w:szCs w:val="22"/>
          <w:lang w:val="zh-CN"/>
        </w:rPr>
        <w:t>成品池通过气相平衡管相连。产品的运输应按照国家相应法律法规，依法依规执行。</w:t>
      </w:r>
    </w:p>
    <w:p w:rsidR="00ED28D8" w:rsidRPr="00F52B05" w:rsidRDefault="00ED28D8" w:rsidP="00ED28D8">
      <w:pPr>
        <w:pStyle w:val="4Ch"/>
        <w:spacing w:beforeLines="50" w:before="120"/>
      </w:pPr>
      <w:r w:rsidRPr="00F52B05">
        <w:t>4.1.5.8</w:t>
      </w:r>
      <w:r w:rsidRPr="00F52B05">
        <w:rPr>
          <w:rFonts w:hint="eastAsia"/>
        </w:rPr>
        <w:t>实验室</w:t>
      </w:r>
    </w:p>
    <w:p w:rsidR="002B0C57" w:rsidRPr="00F52B05" w:rsidRDefault="00ED28D8" w:rsidP="00ED28D8">
      <w:pPr>
        <w:ind w:firstLine="480"/>
      </w:pPr>
      <w:r w:rsidRPr="00F52B05">
        <w:rPr>
          <w:rFonts w:hint="eastAsia"/>
        </w:rPr>
        <w:t>扩建项目主要配置实验仪器为分光光度计对羟值、酸度、粘度进行检测分析，</w:t>
      </w:r>
      <w:r w:rsidRPr="00F52B05">
        <w:t>实验室清洗过程产生，主要成分为</w:t>
      </w:r>
      <w:r w:rsidRPr="00F52B05">
        <w:rPr>
          <w:rFonts w:hint="eastAsia"/>
        </w:rPr>
        <w:t>废酸、苯酐、乙醇，经收集后作为危废处置。</w:t>
      </w:r>
    </w:p>
    <w:p w:rsidR="002B0C57" w:rsidRPr="00F52B05" w:rsidRDefault="002B0C57" w:rsidP="002B0C57">
      <w:pPr>
        <w:pStyle w:val="30"/>
      </w:pPr>
      <w:bookmarkStart w:id="234" w:name="_Toc3342427"/>
      <w:bookmarkStart w:id="235" w:name="_Toc15834411"/>
      <w:r w:rsidRPr="00F52B05">
        <w:t>4.1.6</w:t>
      </w:r>
      <w:r w:rsidRPr="00F52B05">
        <w:t>厂区平面布置及相关技术指标</w:t>
      </w:r>
      <w:bookmarkEnd w:id="233"/>
      <w:bookmarkEnd w:id="234"/>
      <w:bookmarkEnd w:id="235"/>
    </w:p>
    <w:p w:rsidR="00974445" w:rsidRPr="00F52B05" w:rsidRDefault="00974445" w:rsidP="00974445">
      <w:pPr>
        <w:ind w:firstLine="480"/>
      </w:pPr>
      <w:r w:rsidRPr="00F52B05">
        <w:t>本项目总平面布置在满足生产工艺、流程要求，遵循防火、防爆、消防、环保和安全等有关规范的前提下，因地制宜，节约土地。总平面布置在进行多方案比较的情况下确定。装置布置符合地方总体规划要求，做到人流、物流合理，生产区与辅助区功能分区明确。</w:t>
      </w:r>
    </w:p>
    <w:p w:rsidR="002B0C57" w:rsidRPr="00F52B05" w:rsidRDefault="00974445" w:rsidP="00974445">
      <w:pPr>
        <w:ind w:firstLine="480"/>
      </w:pPr>
      <w:r w:rsidRPr="00F52B05">
        <w:rPr>
          <w:rFonts w:hint="eastAsia"/>
        </w:rPr>
        <w:t>本次技改项目不新增构筑物，依托现有厂房及构筑物实施技术改造</w:t>
      </w:r>
      <w:r w:rsidRPr="00F52B05">
        <w:t>。本次</w:t>
      </w:r>
      <w:r w:rsidRPr="00F52B05">
        <w:rPr>
          <w:rFonts w:hint="eastAsia"/>
        </w:rPr>
        <w:t>技改</w:t>
      </w:r>
      <w:r w:rsidRPr="00F52B05">
        <w:t>项目厂区总平面布置见图</w:t>
      </w:r>
      <w:r w:rsidRPr="00F52B05">
        <w:t>4.1-1</w:t>
      </w:r>
      <w:r w:rsidRPr="00F52B05">
        <w:t>。</w:t>
      </w:r>
    </w:p>
    <w:p w:rsidR="002B0C57" w:rsidRPr="00F52B05" w:rsidRDefault="002B0C57" w:rsidP="002B0C57">
      <w:pPr>
        <w:pStyle w:val="30"/>
      </w:pPr>
      <w:bookmarkStart w:id="236" w:name="_Toc527147445"/>
      <w:bookmarkStart w:id="237" w:name="_Toc3342428"/>
      <w:bookmarkStart w:id="238" w:name="_Toc15834412"/>
      <w:r w:rsidRPr="00F52B05">
        <w:t>4.1.7</w:t>
      </w:r>
      <w:r w:rsidRPr="00F52B05">
        <w:t>建设进度</w:t>
      </w:r>
      <w:bookmarkEnd w:id="236"/>
      <w:bookmarkEnd w:id="237"/>
      <w:bookmarkEnd w:id="238"/>
    </w:p>
    <w:p w:rsidR="002B0C57" w:rsidRPr="00F52B05" w:rsidRDefault="00974445" w:rsidP="002B0C57">
      <w:pPr>
        <w:ind w:firstLine="480"/>
      </w:pPr>
      <w:r w:rsidRPr="00F52B05">
        <w:t>本次扩建项目建设期拟定</w:t>
      </w:r>
      <w:r w:rsidRPr="00F52B05">
        <w:rPr>
          <w:rFonts w:hint="eastAsia"/>
        </w:rPr>
        <w:t>1</w:t>
      </w:r>
      <w:r w:rsidRPr="00F52B05">
        <w:t>0</w:t>
      </w:r>
      <w:r w:rsidRPr="00F52B05">
        <w:rPr>
          <w:rFonts w:hint="eastAsia"/>
        </w:rPr>
        <w:t>个月</w:t>
      </w:r>
      <w:r w:rsidRPr="00F52B05">
        <w:t>，项目实施计划内容包括项目前期准备、工程设计、设备采购、设备安装调试、试生产、竣工验收等。项目建设进度一览见表</w:t>
      </w:r>
      <w:r w:rsidRPr="00F52B05">
        <w:t>4.1-</w:t>
      </w:r>
      <w:r w:rsidR="00842225" w:rsidRPr="00F52B05">
        <w:t>7</w:t>
      </w:r>
      <w:r w:rsidRPr="00F52B05">
        <w:t>。</w:t>
      </w:r>
    </w:p>
    <w:p w:rsidR="00842225" w:rsidRPr="00F52B05" w:rsidRDefault="00842225" w:rsidP="002B0C57">
      <w:pPr>
        <w:pStyle w:val="a6"/>
      </w:pPr>
    </w:p>
    <w:p w:rsidR="002B0C57" w:rsidRPr="00F52B05" w:rsidRDefault="002B0C57" w:rsidP="002B0C57">
      <w:pPr>
        <w:pStyle w:val="a6"/>
      </w:pPr>
      <w:r w:rsidRPr="00F52B05">
        <w:lastRenderedPageBreak/>
        <w:t>表</w:t>
      </w:r>
      <w:r w:rsidRPr="00F52B05">
        <w:t>4.1-</w:t>
      </w:r>
      <w:r w:rsidR="00842225" w:rsidRPr="00F52B05">
        <w:t>7</w:t>
      </w:r>
      <w:r w:rsidRPr="00F52B05">
        <w:t>项目建设进度一览表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1606"/>
        <w:gridCol w:w="619"/>
        <w:gridCol w:w="619"/>
        <w:gridCol w:w="619"/>
        <w:gridCol w:w="619"/>
        <w:gridCol w:w="619"/>
        <w:gridCol w:w="619"/>
        <w:gridCol w:w="619"/>
        <w:gridCol w:w="619"/>
        <w:gridCol w:w="624"/>
        <w:gridCol w:w="627"/>
      </w:tblGrid>
      <w:tr w:rsidR="00F52B05" w:rsidRPr="00F52B05" w:rsidTr="00216D1F">
        <w:trPr>
          <w:cantSplit/>
          <w:trHeight w:val="57"/>
          <w:tblHeader/>
          <w:jc w:val="center"/>
        </w:trPr>
        <w:tc>
          <w:tcPr>
            <w:tcW w:w="419" w:type="pct"/>
            <w:vMerge w:val="restart"/>
            <w:vAlign w:val="center"/>
          </w:tcPr>
          <w:p w:rsidR="002B0C57" w:rsidRPr="00F52B05" w:rsidRDefault="002B0C57" w:rsidP="00216D1F">
            <w:pPr>
              <w:pStyle w:val="GH"/>
            </w:pPr>
            <w:r w:rsidRPr="00F52B05">
              <w:t>序</w:t>
            </w:r>
          </w:p>
          <w:p w:rsidR="002B0C57" w:rsidRPr="00F52B05" w:rsidRDefault="002B0C57" w:rsidP="00216D1F">
            <w:pPr>
              <w:pStyle w:val="GH"/>
            </w:pPr>
            <w:r w:rsidRPr="00F52B05">
              <w:t>号</w:t>
            </w:r>
          </w:p>
        </w:tc>
        <w:tc>
          <w:tcPr>
            <w:tcW w:w="942" w:type="pct"/>
            <w:vMerge w:val="restart"/>
            <w:vAlign w:val="center"/>
          </w:tcPr>
          <w:p w:rsidR="002B0C57" w:rsidRPr="00F52B05" w:rsidRDefault="002B0C57" w:rsidP="00216D1F">
            <w:pPr>
              <w:pStyle w:val="GH"/>
            </w:pPr>
            <w:r w:rsidRPr="00F52B05">
              <w:t>工作内容</w:t>
            </w:r>
          </w:p>
        </w:tc>
        <w:tc>
          <w:tcPr>
            <w:tcW w:w="3638" w:type="pct"/>
            <w:gridSpan w:val="10"/>
            <w:vAlign w:val="center"/>
          </w:tcPr>
          <w:p w:rsidR="002B0C57" w:rsidRPr="00F52B05" w:rsidRDefault="002B0C57" w:rsidP="00216D1F">
            <w:pPr>
              <w:pStyle w:val="GH"/>
            </w:pPr>
            <w:r w:rsidRPr="00F52B05">
              <w:t>实施计划（月）</w:t>
            </w:r>
          </w:p>
        </w:tc>
      </w:tr>
      <w:tr w:rsidR="00F52B05" w:rsidRPr="00F52B05" w:rsidTr="00216D1F">
        <w:trPr>
          <w:cantSplit/>
          <w:trHeight w:val="57"/>
          <w:tblHeader/>
          <w:jc w:val="center"/>
        </w:trPr>
        <w:tc>
          <w:tcPr>
            <w:tcW w:w="419" w:type="pct"/>
            <w:vMerge/>
            <w:vAlign w:val="center"/>
          </w:tcPr>
          <w:p w:rsidR="002B0C57" w:rsidRPr="00F52B05" w:rsidRDefault="002B0C57" w:rsidP="00216D1F">
            <w:pPr>
              <w:pStyle w:val="GH"/>
            </w:pPr>
          </w:p>
        </w:tc>
        <w:tc>
          <w:tcPr>
            <w:tcW w:w="942" w:type="pct"/>
            <w:vMerge/>
            <w:vAlign w:val="center"/>
          </w:tcPr>
          <w:p w:rsidR="002B0C57" w:rsidRPr="00F52B05" w:rsidRDefault="002B0C57" w:rsidP="00216D1F">
            <w:pPr>
              <w:pStyle w:val="GH"/>
            </w:pPr>
          </w:p>
        </w:tc>
        <w:tc>
          <w:tcPr>
            <w:tcW w:w="363" w:type="pct"/>
            <w:tcBorders>
              <w:bottom w:val="single" w:sz="4" w:space="0" w:color="auto"/>
            </w:tcBorders>
            <w:vAlign w:val="center"/>
          </w:tcPr>
          <w:p w:rsidR="002B0C57" w:rsidRPr="00F52B05" w:rsidRDefault="002B0C57" w:rsidP="00216D1F">
            <w:pPr>
              <w:pStyle w:val="GH"/>
            </w:pPr>
            <w:r w:rsidRPr="00F52B05">
              <w:t>1</w:t>
            </w:r>
          </w:p>
        </w:tc>
        <w:tc>
          <w:tcPr>
            <w:tcW w:w="363" w:type="pct"/>
            <w:tcBorders>
              <w:bottom w:val="single" w:sz="4" w:space="0" w:color="auto"/>
            </w:tcBorders>
            <w:vAlign w:val="center"/>
          </w:tcPr>
          <w:p w:rsidR="002B0C57" w:rsidRPr="00F52B05" w:rsidRDefault="002B0C57" w:rsidP="00216D1F">
            <w:pPr>
              <w:pStyle w:val="GH"/>
            </w:pPr>
            <w:r w:rsidRPr="00F52B05">
              <w:t>2</w:t>
            </w:r>
          </w:p>
        </w:tc>
        <w:tc>
          <w:tcPr>
            <w:tcW w:w="363" w:type="pct"/>
            <w:tcBorders>
              <w:bottom w:val="single" w:sz="4" w:space="0" w:color="auto"/>
            </w:tcBorders>
            <w:vAlign w:val="center"/>
          </w:tcPr>
          <w:p w:rsidR="002B0C57" w:rsidRPr="00F52B05" w:rsidRDefault="002B0C57" w:rsidP="00216D1F">
            <w:pPr>
              <w:pStyle w:val="GH"/>
            </w:pPr>
            <w:r w:rsidRPr="00F52B05">
              <w:t>3</w:t>
            </w:r>
          </w:p>
        </w:tc>
        <w:tc>
          <w:tcPr>
            <w:tcW w:w="363" w:type="pct"/>
            <w:tcBorders>
              <w:bottom w:val="single" w:sz="4" w:space="0" w:color="auto"/>
            </w:tcBorders>
            <w:vAlign w:val="center"/>
          </w:tcPr>
          <w:p w:rsidR="002B0C57" w:rsidRPr="00F52B05" w:rsidRDefault="002B0C57" w:rsidP="00216D1F">
            <w:pPr>
              <w:pStyle w:val="GH"/>
            </w:pPr>
            <w:r w:rsidRPr="00F52B05">
              <w:t>4</w:t>
            </w:r>
          </w:p>
        </w:tc>
        <w:tc>
          <w:tcPr>
            <w:tcW w:w="363" w:type="pct"/>
            <w:tcBorders>
              <w:bottom w:val="single" w:sz="4" w:space="0" w:color="auto"/>
            </w:tcBorders>
            <w:vAlign w:val="center"/>
          </w:tcPr>
          <w:p w:rsidR="002B0C57" w:rsidRPr="00F52B05" w:rsidRDefault="002B0C57" w:rsidP="00216D1F">
            <w:pPr>
              <w:pStyle w:val="GH"/>
            </w:pPr>
            <w:r w:rsidRPr="00F52B05">
              <w:t>5</w:t>
            </w:r>
          </w:p>
        </w:tc>
        <w:tc>
          <w:tcPr>
            <w:tcW w:w="363" w:type="pct"/>
            <w:tcBorders>
              <w:bottom w:val="single" w:sz="4" w:space="0" w:color="auto"/>
            </w:tcBorders>
            <w:vAlign w:val="center"/>
          </w:tcPr>
          <w:p w:rsidR="002B0C57" w:rsidRPr="00F52B05" w:rsidRDefault="002B0C57" w:rsidP="00216D1F">
            <w:pPr>
              <w:pStyle w:val="GH"/>
            </w:pPr>
            <w:r w:rsidRPr="00F52B05">
              <w:t>6</w:t>
            </w:r>
          </w:p>
        </w:tc>
        <w:tc>
          <w:tcPr>
            <w:tcW w:w="363" w:type="pct"/>
            <w:tcBorders>
              <w:bottom w:val="single" w:sz="4" w:space="0" w:color="auto"/>
            </w:tcBorders>
            <w:vAlign w:val="center"/>
          </w:tcPr>
          <w:p w:rsidR="002B0C57" w:rsidRPr="00F52B05" w:rsidRDefault="002B0C57" w:rsidP="00216D1F">
            <w:pPr>
              <w:pStyle w:val="GH"/>
            </w:pPr>
            <w:r w:rsidRPr="00F52B05">
              <w:t>7</w:t>
            </w:r>
          </w:p>
        </w:tc>
        <w:tc>
          <w:tcPr>
            <w:tcW w:w="363" w:type="pct"/>
            <w:tcBorders>
              <w:bottom w:val="single" w:sz="4" w:space="0" w:color="auto"/>
            </w:tcBorders>
            <w:vAlign w:val="center"/>
          </w:tcPr>
          <w:p w:rsidR="002B0C57" w:rsidRPr="00F52B05" w:rsidRDefault="002B0C57" w:rsidP="00216D1F">
            <w:pPr>
              <w:pStyle w:val="GH"/>
            </w:pPr>
            <w:r w:rsidRPr="00F52B05">
              <w:t>8</w:t>
            </w:r>
          </w:p>
        </w:tc>
        <w:tc>
          <w:tcPr>
            <w:tcW w:w="366" w:type="pct"/>
            <w:tcBorders>
              <w:bottom w:val="single" w:sz="4" w:space="0" w:color="auto"/>
            </w:tcBorders>
            <w:vAlign w:val="center"/>
          </w:tcPr>
          <w:p w:rsidR="002B0C57" w:rsidRPr="00F52B05" w:rsidRDefault="002B0C57" w:rsidP="00216D1F">
            <w:pPr>
              <w:pStyle w:val="GH"/>
            </w:pPr>
            <w:r w:rsidRPr="00F52B05">
              <w:t>9</w:t>
            </w:r>
          </w:p>
        </w:tc>
        <w:tc>
          <w:tcPr>
            <w:tcW w:w="366" w:type="pct"/>
            <w:tcBorders>
              <w:bottom w:val="single" w:sz="4" w:space="0" w:color="auto"/>
            </w:tcBorders>
          </w:tcPr>
          <w:p w:rsidR="002B0C57" w:rsidRPr="00F52B05" w:rsidRDefault="002B0C57" w:rsidP="00216D1F">
            <w:pPr>
              <w:pStyle w:val="GH"/>
            </w:pPr>
            <w:r w:rsidRPr="00F52B05">
              <w:rPr>
                <w:rFonts w:hint="eastAsia"/>
              </w:rPr>
              <w:t>1</w:t>
            </w:r>
            <w:r w:rsidRPr="00F52B05">
              <w:t>0</w:t>
            </w:r>
          </w:p>
        </w:tc>
      </w:tr>
      <w:tr w:rsidR="00F52B05" w:rsidRPr="00F52B05" w:rsidTr="00216D1F">
        <w:trPr>
          <w:cantSplit/>
          <w:trHeight w:val="57"/>
          <w:jc w:val="center"/>
        </w:trPr>
        <w:tc>
          <w:tcPr>
            <w:tcW w:w="419" w:type="pct"/>
            <w:shd w:val="clear" w:color="auto" w:fill="auto"/>
            <w:vAlign w:val="center"/>
          </w:tcPr>
          <w:p w:rsidR="002B0C57" w:rsidRPr="00F52B05" w:rsidRDefault="002B0C57" w:rsidP="00216D1F">
            <w:pPr>
              <w:pStyle w:val="GH"/>
            </w:pPr>
            <w:r w:rsidRPr="00F52B05">
              <w:t>1</w:t>
            </w:r>
          </w:p>
        </w:tc>
        <w:tc>
          <w:tcPr>
            <w:tcW w:w="942" w:type="pct"/>
            <w:shd w:val="clear" w:color="auto" w:fill="auto"/>
            <w:vAlign w:val="center"/>
          </w:tcPr>
          <w:p w:rsidR="002B0C57" w:rsidRPr="00F52B05" w:rsidRDefault="002B0C57" w:rsidP="00216D1F">
            <w:pPr>
              <w:pStyle w:val="GH"/>
            </w:pPr>
            <w:r w:rsidRPr="00F52B05">
              <w:t>前期工作</w:t>
            </w:r>
          </w:p>
        </w:tc>
        <w:tc>
          <w:tcPr>
            <w:tcW w:w="363" w:type="pct"/>
            <w:shd w:val="clear" w:color="auto" w:fill="92D050"/>
            <w:vAlign w:val="center"/>
          </w:tcPr>
          <w:p w:rsidR="002B0C57" w:rsidRPr="00F52B05" w:rsidRDefault="002B0C57" w:rsidP="00216D1F">
            <w:pPr>
              <w:pStyle w:val="GH"/>
            </w:pPr>
          </w:p>
        </w:tc>
        <w:tc>
          <w:tcPr>
            <w:tcW w:w="363" w:type="pct"/>
            <w:tcBorders>
              <w:bottom w:val="single" w:sz="4" w:space="0" w:color="auto"/>
            </w:tcBorders>
            <w:shd w:val="clear" w:color="auto" w:fill="92D050"/>
            <w:vAlign w:val="center"/>
          </w:tcPr>
          <w:p w:rsidR="002B0C57" w:rsidRPr="00F52B05" w:rsidRDefault="002B0C57" w:rsidP="00216D1F">
            <w:pPr>
              <w:pStyle w:val="GH"/>
            </w:pPr>
          </w:p>
        </w:tc>
        <w:tc>
          <w:tcPr>
            <w:tcW w:w="363" w:type="pct"/>
            <w:tcBorders>
              <w:bottom w:val="single" w:sz="4" w:space="0" w:color="auto"/>
            </w:tcBorders>
            <w:vAlign w:val="center"/>
          </w:tcPr>
          <w:p w:rsidR="002B0C57" w:rsidRPr="00F52B05" w:rsidRDefault="002B0C57" w:rsidP="00216D1F">
            <w:pPr>
              <w:pStyle w:val="GH"/>
            </w:pPr>
          </w:p>
        </w:tc>
        <w:tc>
          <w:tcPr>
            <w:tcW w:w="363" w:type="pct"/>
            <w:tcBorders>
              <w:bottom w:val="single" w:sz="4" w:space="0" w:color="auto"/>
            </w:tcBorders>
            <w:vAlign w:val="center"/>
          </w:tcPr>
          <w:p w:rsidR="002B0C57" w:rsidRPr="00F52B05" w:rsidRDefault="002B0C57" w:rsidP="00216D1F">
            <w:pPr>
              <w:pStyle w:val="GH"/>
            </w:pPr>
          </w:p>
        </w:tc>
        <w:tc>
          <w:tcPr>
            <w:tcW w:w="363" w:type="pct"/>
            <w:tcBorders>
              <w:bottom w:val="single" w:sz="4" w:space="0" w:color="auto"/>
            </w:tcBorders>
            <w:vAlign w:val="center"/>
          </w:tcPr>
          <w:p w:rsidR="002B0C57" w:rsidRPr="00F52B05" w:rsidRDefault="002B0C57" w:rsidP="00216D1F">
            <w:pPr>
              <w:pStyle w:val="GH"/>
            </w:pPr>
          </w:p>
        </w:tc>
        <w:tc>
          <w:tcPr>
            <w:tcW w:w="363" w:type="pct"/>
            <w:tcBorders>
              <w:bottom w:val="single" w:sz="4" w:space="0" w:color="auto"/>
            </w:tcBorders>
            <w:vAlign w:val="center"/>
          </w:tcPr>
          <w:p w:rsidR="002B0C57" w:rsidRPr="00F52B05" w:rsidRDefault="002B0C57" w:rsidP="00216D1F">
            <w:pPr>
              <w:pStyle w:val="GH"/>
            </w:pPr>
          </w:p>
        </w:tc>
        <w:tc>
          <w:tcPr>
            <w:tcW w:w="363" w:type="pct"/>
            <w:vAlign w:val="center"/>
          </w:tcPr>
          <w:p w:rsidR="002B0C57" w:rsidRPr="00F52B05" w:rsidRDefault="002B0C57" w:rsidP="00216D1F">
            <w:pPr>
              <w:pStyle w:val="GH"/>
            </w:pPr>
          </w:p>
        </w:tc>
        <w:tc>
          <w:tcPr>
            <w:tcW w:w="363" w:type="pct"/>
            <w:vAlign w:val="center"/>
          </w:tcPr>
          <w:p w:rsidR="002B0C57" w:rsidRPr="00F52B05" w:rsidRDefault="002B0C57" w:rsidP="00216D1F">
            <w:pPr>
              <w:pStyle w:val="GH"/>
            </w:pPr>
          </w:p>
        </w:tc>
        <w:tc>
          <w:tcPr>
            <w:tcW w:w="366" w:type="pct"/>
            <w:vAlign w:val="center"/>
          </w:tcPr>
          <w:p w:rsidR="002B0C57" w:rsidRPr="00F52B05" w:rsidRDefault="002B0C57" w:rsidP="00216D1F">
            <w:pPr>
              <w:pStyle w:val="GH"/>
            </w:pPr>
          </w:p>
        </w:tc>
        <w:tc>
          <w:tcPr>
            <w:tcW w:w="366" w:type="pct"/>
          </w:tcPr>
          <w:p w:rsidR="002B0C57" w:rsidRPr="00F52B05" w:rsidRDefault="002B0C57" w:rsidP="00216D1F">
            <w:pPr>
              <w:pStyle w:val="GH"/>
            </w:pPr>
          </w:p>
        </w:tc>
      </w:tr>
      <w:tr w:rsidR="00F52B05" w:rsidRPr="00F52B05" w:rsidTr="00216D1F">
        <w:trPr>
          <w:cantSplit/>
          <w:trHeight w:val="57"/>
          <w:jc w:val="center"/>
        </w:trPr>
        <w:tc>
          <w:tcPr>
            <w:tcW w:w="419" w:type="pct"/>
            <w:shd w:val="clear" w:color="auto" w:fill="auto"/>
            <w:vAlign w:val="center"/>
          </w:tcPr>
          <w:p w:rsidR="002B0C57" w:rsidRPr="00F52B05" w:rsidRDefault="002B0C57" w:rsidP="00216D1F">
            <w:pPr>
              <w:pStyle w:val="GH"/>
            </w:pPr>
            <w:r w:rsidRPr="00F52B05">
              <w:t>2</w:t>
            </w:r>
          </w:p>
        </w:tc>
        <w:tc>
          <w:tcPr>
            <w:tcW w:w="942" w:type="pct"/>
            <w:shd w:val="clear" w:color="auto" w:fill="auto"/>
            <w:vAlign w:val="center"/>
          </w:tcPr>
          <w:p w:rsidR="002B0C57" w:rsidRPr="00F52B05" w:rsidRDefault="002B0C57" w:rsidP="00216D1F">
            <w:pPr>
              <w:pStyle w:val="GH"/>
            </w:pPr>
            <w:r w:rsidRPr="00F52B05">
              <w:t>工程设计</w:t>
            </w:r>
          </w:p>
        </w:tc>
        <w:tc>
          <w:tcPr>
            <w:tcW w:w="363" w:type="pct"/>
            <w:tcBorders>
              <w:bottom w:val="single" w:sz="4" w:space="0" w:color="auto"/>
            </w:tcBorders>
            <w:shd w:val="clear" w:color="auto" w:fill="auto"/>
            <w:vAlign w:val="center"/>
          </w:tcPr>
          <w:p w:rsidR="002B0C57" w:rsidRPr="00F52B05" w:rsidRDefault="002B0C57" w:rsidP="00216D1F">
            <w:pPr>
              <w:pStyle w:val="GH"/>
            </w:pPr>
          </w:p>
        </w:tc>
        <w:tc>
          <w:tcPr>
            <w:tcW w:w="363" w:type="pct"/>
            <w:tcBorders>
              <w:bottom w:val="single" w:sz="4" w:space="0" w:color="auto"/>
            </w:tcBorders>
            <w:shd w:val="clear" w:color="auto" w:fill="92D050"/>
            <w:vAlign w:val="center"/>
          </w:tcPr>
          <w:p w:rsidR="002B0C57" w:rsidRPr="00F52B05" w:rsidRDefault="002B0C57" w:rsidP="00216D1F">
            <w:pPr>
              <w:pStyle w:val="GH"/>
            </w:pPr>
          </w:p>
        </w:tc>
        <w:tc>
          <w:tcPr>
            <w:tcW w:w="363" w:type="pct"/>
            <w:tcBorders>
              <w:bottom w:val="single" w:sz="4" w:space="0" w:color="auto"/>
            </w:tcBorders>
            <w:shd w:val="clear" w:color="auto" w:fill="92D050"/>
            <w:vAlign w:val="center"/>
          </w:tcPr>
          <w:p w:rsidR="002B0C57" w:rsidRPr="00F52B05" w:rsidRDefault="002B0C57" w:rsidP="00216D1F">
            <w:pPr>
              <w:pStyle w:val="GH"/>
            </w:pPr>
          </w:p>
        </w:tc>
        <w:tc>
          <w:tcPr>
            <w:tcW w:w="363" w:type="pct"/>
            <w:tcBorders>
              <w:bottom w:val="single" w:sz="4" w:space="0" w:color="auto"/>
            </w:tcBorders>
            <w:shd w:val="clear" w:color="auto" w:fill="92D050"/>
            <w:vAlign w:val="center"/>
          </w:tcPr>
          <w:p w:rsidR="002B0C57" w:rsidRPr="00F52B05" w:rsidRDefault="002B0C57" w:rsidP="00216D1F">
            <w:pPr>
              <w:pStyle w:val="GH"/>
            </w:pPr>
          </w:p>
        </w:tc>
        <w:tc>
          <w:tcPr>
            <w:tcW w:w="363" w:type="pct"/>
            <w:tcBorders>
              <w:bottom w:val="single" w:sz="4" w:space="0" w:color="auto"/>
            </w:tcBorders>
            <w:shd w:val="clear" w:color="auto" w:fill="auto"/>
            <w:vAlign w:val="center"/>
          </w:tcPr>
          <w:p w:rsidR="002B0C57" w:rsidRPr="00F52B05" w:rsidRDefault="002B0C57" w:rsidP="00216D1F">
            <w:pPr>
              <w:pStyle w:val="GH"/>
            </w:pPr>
          </w:p>
        </w:tc>
        <w:tc>
          <w:tcPr>
            <w:tcW w:w="363" w:type="pct"/>
            <w:tcBorders>
              <w:bottom w:val="single" w:sz="4" w:space="0" w:color="auto"/>
            </w:tcBorders>
            <w:shd w:val="clear" w:color="auto" w:fill="auto"/>
            <w:vAlign w:val="center"/>
          </w:tcPr>
          <w:p w:rsidR="002B0C57" w:rsidRPr="00F52B05" w:rsidRDefault="002B0C57" w:rsidP="00216D1F">
            <w:pPr>
              <w:pStyle w:val="GH"/>
            </w:pPr>
          </w:p>
        </w:tc>
        <w:tc>
          <w:tcPr>
            <w:tcW w:w="363" w:type="pct"/>
            <w:vAlign w:val="center"/>
          </w:tcPr>
          <w:p w:rsidR="002B0C57" w:rsidRPr="00F52B05" w:rsidRDefault="002B0C57" w:rsidP="00216D1F">
            <w:pPr>
              <w:pStyle w:val="GH"/>
            </w:pPr>
          </w:p>
        </w:tc>
        <w:tc>
          <w:tcPr>
            <w:tcW w:w="363" w:type="pct"/>
            <w:vAlign w:val="center"/>
          </w:tcPr>
          <w:p w:rsidR="002B0C57" w:rsidRPr="00F52B05" w:rsidRDefault="002B0C57" w:rsidP="00216D1F">
            <w:pPr>
              <w:pStyle w:val="GH"/>
            </w:pPr>
          </w:p>
        </w:tc>
        <w:tc>
          <w:tcPr>
            <w:tcW w:w="366" w:type="pct"/>
            <w:vAlign w:val="center"/>
          </w:tcPr>
          <w:p w:rsidR="002B0C57" w:rsidRPr="00F52B05" w:rsidRDefault="002B0C57" w:rsidP="00216D1F">
            <w:pPr>
              <w:pStyle w:val="GH"/>
            </w:pPr>
          </w:p>
        </w:tc>
        <w:tc>
          <w:tcPr>
            <w:tcW w:w="366" w:type="pct"/>
          </w:tcPr>
          <w:p w:rsidR="002B0C57" w:rsidRPr="00F52B05" w:rsidRDefault="002B0C57" w:rsidP="00216D1F">
            <w:pPr>
              <w:pStyle w:val="GH"/>
            </w:pPr>
          </w:p>
        </w:tc>
      </w:tr>
      <w:tr w:rsidR="00F52B05" w:rsidRPr="00F52B05" w:rsidTr="00216D1F">
        <w:trPr>
          <w:cantSplit/>
          <w:trHeight w:val="57"/>
          <w:jc w:val="center"/>
        </w:trPr>
        <w:tc>
          <w:tcPr>
            <w:tcW w:w="419" w:type="pct"/>
            <w:shd w:val="clear" w:color="auto" w:fill="auto"/>
            <w:vAlign w:val="center"/>
          </w:tcPr>
          <w:p w:rsidR="002B0C57" w:rsidRPr="00F52B05" w:rsidRDefault="002B0C57" w:rsidP="00216D1F">
            <w:pPr>
              <w:pStyle w:val="GH"/>
            </w:pPr>
            <w:r w:rsidRPr="00F52B05">
              <w:t>4</w:t>
            </w:r>
          </w:p>
        </w:tc>
        <w:tc>
          <w:tcPr>
            <w:tcW w:w="942" w:type="pct"/>
            <w:shd w:val="clear" w:color="auto" w:fill="auto"/>
            <w:vAlign w:val="center"/>
          </w:tcPr>
          <w:p w:rsidR="002B0C57" w:rsidRPr="00F52B05" w:rsidRDefault="002B0C57" w:rsidP="00216D1F">
            <w:pPr>
              <w:pStyle w:val="GH"/>
            </w:pPr>
            <w:r w:rsidRPr="00F52B05">
              <w:t>设备采购</w:t>
            </w: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shd w:val="clear" w:color="auto" w:fill="92D050"/>
            <w:vAlign w:val="center"/>
          </w:tcPr>
          <w:p w:rsidR="002B0C57" w:rsidRPr="00F52B05" w:rsidRDefault="002B0C57" w:rsidP="00216D1F">
            <w:pPr>
              <w:pStyle w:val="GH"/>
            </w:pPr>
          </w:p>
        </w:tc>
        <w:tc>
          <w:tcPr>
            <w:tcW w:w="363" w:type="pct"/>
            <w:tcBorders>
              <w:bottom w:val="single" w:sz="4" w:space="0" w:color="auto"/>
            </w:tcBorders>
            <w:shd w:val="clear" w:color="auto" w:fill="92D050"/>
            <w:vAlign w:val="center"/>
          </w:tcPr>
          <w:p w:rsidR="002B0C57" w:rsidRPr="00F52B05" w:rsidRDefault="002B0C57" w:rsidP="00216D1F">
            <w:pPr>
              <w:pStyle w:val="GH"/>
            </w:pPr>
          </w:p>
        </w:tc>
        <w:tc>
          <w:tcPr>
            <w:tcW w:w="363" w:type="pct"/>
            <w:tcBorders>
              <w:bottom w:val="single" w:sz="4" w:space="0" w:color="auto"/>
            </w:tcBorders>
            <w:shd w:val="clear" w:color="auto" w:fill="92D050"/>
            <w:vAlign w:val="center"/>
          </w:tcPr>
          <w:p w:rsidR="002B0C57" w:rsidRPr="00F52B05" w:rsidRDefault="002B0C57" w:rsidP="00216D1F">
            <w:pPr>
              <w:pStyle w:val="GH"/>
            </w:pPr>
          </w:p>
        </w:tc>
        <w:tc>
          <w:tcPr>
            <w:tcW w:w="363" w:type="pct"/>
            <w:tcBorders>
              <w:bottom w:val="single" w:sz="4" w:space="0" w:color="auto"/>
            </w:tcBorders>
            <w:shd w:val="clear" w:color="auto" w:fill="auto"/>
            <w:vAlign w:val="center"/>
          </w:tcPr>
          <w:p w:rsidR="002B0C57" w:rsidRPr="00F52B05" w:rsidRDefault="002B0C57" w:rsidP="00216D1F">
            <w:pPr>
              <w:pStyle w:val="GH"/>
            </w:pPr>
          </w:p>
        </w:tc>
        <w:tc>
          <w:tcPr>
            <w:tcW w:w="363" w:type="pct"/>
            <w:tcBorders>
              <w:bottom w:val="single" w:sz="4" w:space="0" w:color="auto"/>
            </w:tcBorders>
            <w:vAlign w:val="center"/>
          </w:tcPr>
          <w:p w:rsidR="002B0C57" w:rsidRPr="00F52B05" w:rsidRDefault="002B0C57" w:rsidP="00216D1F">
            <w:pPr>
              <w:pStyle w:val="GH"/>
            </w:pPr>
          </w:p>
        </w:tc>
        <w:tc>
          <w:tcPr>
            <w:tcW w:w="363" w:type="pct"/>
            <w:vAlign w:val="center"/>
          </w:tcPr>
          <w:p w:rsidR="002B0C57" w:rsidRPr="00F52B05" w:rsidRDefault="002B0C57" w:rsidP="00216D1F">
            <w:pPr>
              <w:pStyle w:val="GH"/>
            </w:pPr>
          </w:p>
        </w:tc>
        <w:tc>
          <w:tcPr>
            <w:tcW w:w="366" w:type="pct"/>
            <w:vAlign w:val="center"/>
          </w:tcPr>
          <w:p w:rsidR="002B0C57" w:rsidRPr="00F52B05" w:rsidRDefault="002B0C57" w:rsidP="00216D1F">
            <w:pPr>
              <w:pStyle w:val="GH"/>
            </w:pPr>
          </w:p>
        </w:tc>
        <w:tc>
          <w:tcPr>
            <w:tcW w:w="366" w:type="pct"/>
          </w:tcPr>
          <w:p w:rsidR="002B0C57" w:rsidRPr="00F52B05" w:rsidRDefault="002B0C57" w:rsidP="00216D1F">
            <w:pPr>
              <w:pStyle w:val="GH"/>
            </w:pPr>
          </w:p>
        </w:tc>
      </w:tr>
      <w:tr w:rsidR="00F52B05" w:rsidRPr="00F52B05" w:rsidTr="00216D1F">
        <w:trPr>
          <w:cantSplit/>
          <w:trHeight w:val="57"/>
          <w:jc w:val="center"/>
        </w:trPr>
        <w:tc>
          <w:tcPr>
            <w:tcW w:w="419" w:type="pct"/>
            <w:shd w:val="clear" w:color="auto" w:fill="auto"/>
            <w:vAlign w:val="center"/>
          </w:tcPr>
          <w:p w:rsidR="002B0C57" w:rsidRPr="00F52B05" w:rsidRDefault="002B0C57" w:rsidP="00216D1F">
            <w:pPr>
              <w:pStyle w:val="GH"/>
            </w:pPr>
            <w:r w:rsidRPr="00F52B05">
              <w:t>5</w:t>
            </w:r>
          </w:p>
        </w:tc>
        <w:tc>
          <w:tcPr>
            <w:tcW w:w="942" w:type="pct"/>
            <w:shd w:val="clear" w:color="auto" w:fill="auto"/>
            <w:vAlign w:val="center"/>
          </w:tcPr>
          <w:p w:rsidR="002B0C57" w:rsidRPr="00F52B05" w:rsidRDefault="002B0C57" w:rsidP="00216D1F">
            <w:pPr>
              <w:pStyle w:val="GH"/>
            </w:pPr>
            <w:r w:rsidRPr="00F52B05">
              <w:t>设备安装</w:t>
            </w: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tcBorders>
              <w:bottom w:val="single" w:sz="4" w:space="0" w:color="auto"/>
            </w:tcBorders>
            <w:shd w:val="clear" w:color="auto" w:fill="auto"/>
            <w:vAlign w:val="center"/>
          </w:tcPr>
          <w:p w:rsidR="002B0C57" w:rsidRPr="00F52B05" w:rsidRDefault="002B0C57" w:rsidP="00216D1F">
            <w:pPr>
              <w:pStyle w:val="GH"/>
            </w:pPr>
          </w:p>
        </w:tc>
        <w:tc>
          <w:tcPr>
            <w:tcW w:w="363" w:type="pct"/>
            <w:tcBorders>
              <w:bottom w:val="single" w:sz="4" w:space="0" w:color="auto"/>
            </w:tcBorders>
            <w:shd w:val="clear" w:color="auto" w:fill="auto"/>
            <w:vAlign w:val="center"/>
          </w:tcPr>
          <w:p w:rsidR="002B0C57" w:rsidRPr="00F52B05" w:rsidRDefault="002B0C57" w:rsidP="00216D1F">
            <w:pPr>
              <w:pStyle w:val="GH"/>
            </w:pPr>
          </w:p>
        </w:tc>
        <w:tc>
          <w:tcPr>
            <w:tcW w:w="363" w:type="pct"/>
            <w:tcBorders>
              <w:bottom w:val="single" w:sz="4" w:space="0" w:color="auto"/>
            </w:tcBorders>
            <w:shd w:val="clear" w:color="auto" w:fill="92D050"/>
            <w:vAlign w:val="center"/>
          </w:tcPr>
          <w:p w:rsidR="002B0C57" w:rsidRPr="00F52B05" w:rsidRDefault="002B0C57" w:rsidP="00216D1F">
            <w:pPr>
              <w:pStyle w:val="GH"/>
            </w:pPr>
          </w:p>
        </w:tc>
        <w:tc>
          <w:tcPr>
            <w:tcW w:w="363" w:type="pct"/>
            <w:tcBorders>
              <w:bottom w:val="single" w:sz="4" w:space="0" w:color="auto"/>
            </w:tcBorders>
            <w:shd w:val="clear" w:color="auto" w:fill="92D050"/>
            <w:vAlign w:val="center"/>
          </w:tcPr>
          <w:p w:rsidR="002B0C57" w:rsidRPr="00F52B05" w:rsidRDefault="002B0C57" w:rsidP="00216D1F">
            <w:pPr>
              <w:pStyle w:val="GH"/>
            </w:pPr>
          </w:p>
        </w:tc>
        <w:tc>
          <w:tcPr>
            <w:tcW w:w="363" w:type="pct"/>
            <w:vAlign w:val="center"/>
          </w:tcPr>
          <w:p w:rsidR="002B0C57" w:rsidRPr="00F52B05" w:rsidRDefault="002B0C57" w:rsidP="00216D1F">
            <w:pPr>
              <w:pStyle w:val="GH"/>
            </w:pPr>
          </w:p>
        </w:tc>
        <w:tc>
          <w:tcPr>
            <w:tcW w:w="366" w:type="pct"/>
            <w:tcBorders>
              <w:bottom w:val="single" w:sz="4" w:space="0" w:color="auto"/>
            </w:tcBorders>
            <w:vAlign w:val="center"/>
          </w:tcPr>
          <w:p w:rsidR="002B0C57" w:rsidRPr="00F52B05" w:rsidRDefault="002B0C57" w:rsidP="00216D1F">
            <w:pPr>
              <w:pStyle w:val="GH"/>
            </w:pPr>
          </w:p>
        </w:tc>
        <w:tc>
          <w:tcPr>
            <w:tcW w:w="366" w:type="pct"/>
            <w:tcBorders>
              <w:bottom w:val="single" w:sz="4" w:space="0" w:color="auto"/>
            </w:tcBorders>
          </w:tcPr>
          <w:p w:rsidR="002B0C57" w:rsidRPr="00F52B05" w:rsidRDefault="002B0C57" w:rsidP="00216D1F">
            <w:pPr>
              <w:pStyle w:val="GH"/>
            </w:pPr>
          </w:p>
        </w:tc>
      </w:tr>
      <w:tr w:rsidR="00F52B05" w:rsidRPr="00F52B05" w:rsidTr="00216D1F">
        <w:trPr>
          <w:cantSplit/>
          <w:trHeight w:val="57"/>
          <w:jc w:val="center"/>
        </w:trPr>
        <w:tc>
          <w:tcPr>
            <w:tcW w:w="419" w:type="pct"/>
            <w:shd w:val="clear" w:color="auto" w:fill="auto"/>
            <w:vAlign w:val="center"/>
          </w:tcPr>
          <w:p w:rsidR="002B0C57" w:rsidRPr="00F52B05" w:rsidRDefault="002B0C57" w:rsidP="00216D1F">
            <w:pPr>
              <w:pStyle w:val="GH"/>
            </w:pPr>
            <w:r w:rsidRPr="00F52B05">
              <w:t>6</w:t>
            </w:r>
          </w:p>
        </w:tc>
        <w:tc>
          <w:tcPr>
            <w:tcW w:w="942" w:type="pct"/>
            <w:shd w:val="clear" w:color="auto" w:fill="auto"/>
            <w:vAlign w:val="center"/>
          </w:tcPr>
          <w:p w:rsidR="002B0C57" w:rsidRPr="00F52B05" w:rsidRDefault="002B0C57" w:rsidP="00216D1F">
            <w:pPr>
              <w:pStyle w:val="GH"/>
            </w:pPr>
            <w:r w:rsidRPr="00F52B05">
              <w:t>人员培训</w:t>
            </w: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tcBorders>
              <w:bottom w:val="single" w:sz="4" w:space="0" w:color="auto"/>
            </w:tcBorders>
            <w:shd w:val="clear" w:color="auto" w:fill="auto"/>
            <w:vAlign w:val="center"/>
          </w:tcPr>
          <w:p w:rsidR="002B0C57" w:rsidRPr="00F52B05" w:rsidRDefault="002B0C57" w:rsidP="00216D1F">
            <w:pPr>
              <w:pStyle w:val="GH"/>
            </w:pPr>
          </w:p>
        </w:tc>
        <w:tc>
          <w:tcPr>
            <w:tcW w:w="363" w:type="pct"/>
            <w:tcBorders>
              <w:bottom w:val="single" w:sz="4" w:space="0" w:color="auto"/>
            </w:tcBorders>
            <w:shd w:val="clear" w:color="auto" w:fill="92D050"/>
            <w:vAlign w:val="center"/>
          </w:tcPr>
          <w:p w:rsidR="002B0C57" w:rsidRPr="00F52B05" w:rsidRDefault="002B0C57" w:rsidP="00216D1F">
            <w:pPr>
              <w:pStyle w:val="GH"/>
            </w:pPr>
          </w:p>
        </w:tc>
        <w:tc>
          <w:tcPr>
            <w:tcW w:w="363" w:type="pct"/>
            <w:tcBorders>
              <w:bottom w:val="single" w:sz="4" w:space="0" w:color="auto"/>
            </w:tcBorders>
            <w:shd w:val="clear" w:color="auto" w:fill="92D050"/>
            <w:vAlign w:val="center"/>
          </w:tcPr>
          <w:p w:rsidR="002B0C57" w:rsidRPr="00F52B05" w:rsidRDefault="002B0C57" w:rsidP="00216D1F">
            <w:pPr>
              <w:pStyle w:val="GH"/>
            </w:pPr>
          </w:p>
        </w:tc>
        <w:tc>
          <w:tcPr>
            <w:tcW w:w="363" w:type="pct"/>
            <w:tcBorders>
              <w:bottom w:val="single" w:sz="4" w:space="0" w:color="auto"/>
            </w:tcBorders>
            <w:vAlign w:val="center"/>
          </w:tcPr>
          <w:p w:rsidR="002B0C57" w:rsidRPr="00F52B05" w:rsidRDefault="002B0C57" w:rsidP="00216D1F">
            <w:pPr>
              <w:pStyle w:val="GH"/>
            </w:pPr>
          </w:p>
        </w:tc>
        <w:tc>
          <w:tcPr>
            <w:tcW w:w="366" w:type="pct"/>
            <w:tcBorders>
              <w:bottom w:val="single" w:sz="4" w:space="0" w:color="auto"/>
            </w:tcBorders>
            <w:vAlign w:val="center"/>
          </w:tcPr>
          <w:p w:rsidR="002B0C57" w:rsidRPr="00F52B05" w:rsidRDefault="002B0C57" w:rsidP="00216D1F">
            <w:pPr>
              <w:pStyle w:val="GH"/>
            </w:pPr>
          </w:p>
        </w:tc>
        <w:tc>
          <w:tcPr>
            <w:tcW w:w="366" w:type="pct"/>
            <w:tcBorders>
              <w:bottom w:val="single" w:sz="4" w:space="0" w:color="auto"/>
            </w:tcBorders>
          </w:tcPr>
          <w:p w:rsidR="002B0C57" w:rsidRPr="00F52B05" w:rsidRDefault="002B0C57" w:rsidP="00216D1F">
            <w:pPr>
              <w:pStyle w:val="GH"/>
            </w:pPr>
          </w:p>
        </w:tc>
      </w:tr>
      <w:tr w:rsidR="00F52B05" w:rsidRPr="00F52B05" w:rsidTr="00216D1F">
        <w:trPr>
          <w:cantSplit/>
          <w:trHeight w:val="57"/>
          <w:jc w:val="center"/>
        </w:trPr>
        <w:tc>
          <w:tcPr>
            <w:tcW w:w="419" w:type="pct"/>
            <w:shd w:val="clear" w:color="auto" w:fill="auto"/>
            <w:vAlign w:val="center"/>
          </w:tcPr>
          <w:p w:rsidR="002B0C57" w:rsidRPr="00F52B05" w:rsidRDefault="002B0C57" w:rsidP="00216D1F">
            <w:pPr>
              <w:pStyle w:val="GH"/>
            </w:pPr>
            <w:r w:rsidRPr="00F52B05">
              <w:t>7</w:t>
            </w:r>
          </w:p>
        </w:tc>
        <w:tc>
          <w:tcPr>
            <w:tcW w:w="942" w:type="pct"/>
            <w:shd w:val="clear" w:color="auto" w:fill="auto"/>
            <w:vAlign w:val="center"/>
          </w:tcPr>
          <w:p w:rsidR="002B0C57" w:rsidRPr="00F52B05" w:rsidRDefault="002B0C57" w:rsidP="00216D1F">
            <w:pPr>
              <w:pStyle w:val="GH"/>
            </w:pPr>
            <w:r w:rsidRPr="00F52B05">
              <w:t>试生产</w:t>
            </w: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tcBorders>
              <w:bottom w:val="single" w:sz="4" w:space="0" w:color="auto"/>
            </w:tcBorders>
            <w:shd w:val="clear" w:color="auto" w:fill="92D050"/>
            <w:vAlign w:val="center"/>
          </w:tcPr>
          <w:p w:rsidR="002B0C57" w:rsidRPr="00F52B05" w:rsidRDefault="002B0C57" w:rsidP="00216D1F">
            <w:pPr>
              <w:pStyle w:val="GH"/>
            </w:pPr>
          </w:p>
        </w:tc>
        <w:tc>
          <w:tcPr>
            <w:tcW w:w="366" w:type="pct"/>
            <w:tcBorders>
              <w:bottom w:val="single" w:sz="4" w:space="0" w:color="auto"/>
            </w:tcBorders>
            <w:shd w:val="clear" w:color="auto" w:fill="92D050"/>
            <w:vAlign w:val="center"/>
          </w:tcPr>
          <w:p w:rsidR="002B0C57" w:rsidRPr="00F52B05" w:rsidRDefault="002B0C57" w:rsidP="00216D1F">
            <w:pPr>
              <w:pStyle w:val="GH"/>
            </w:pPr>
          </w:p>
        </w:tc>
        <w:tc>
          <w:tcPr>
            <w:tcW w:w="366" w:type="pct"/>
          </w:tcPr>
          <w:p w:rsidR="002B0C57" w:rsidRPr="00F52B05" w:rsidRDefault="002B0C57" w:rsidP="00216D1F">
            <w:pPr>
              <w:pStyle w:val="GH"/>
            </w:pPr>
          </w:p>
        </w:tc>
      </w:tr>
      <w:tr w:rsidR="00F52B05" w:rsidRPr="00F52B05" w:rsidTr="00216D1F">
        <w:trPr>
          <w:cantSplit/>
          <w:trHeight w:val="57"/>
          <w:jc w:val="center"/>
        </w:trPr>
        <w:tc>
          <w:tcPr>
            <w:tcW w:w="419" w:type="pct"/>
            <w:shd w:val="clear" w:color="auto" w:fill="auto"/>
            <w:vAlign w:val="center"/>
          </w:tcPr>
          <w:p w:rsidR="002B0C57" w:rsidRPr="00F52B05" w:rsidRDefault="002B0C57" w:rsidP="00216D1F">
            <w:pPr>
              <w:pStyle w:val="GH"/>
            </w:pPr>
            <w:r w:rsidRPr="00F52B05">
              <w:t>8</w:t>
            </w:r>
          </w:p>
        </w:tc>
        <w:tc>
          <w:tcPr>
            <w:tcW w:w="942" w:type="pct"/>
            <w:shd w:val="clear" w:color="auto" w:fill="auto"/>
            <w:vAlign w:val="center"/>
          </w:tcPr>
          <w:p w:rsidR="002B0C57" w:rsidRPr="00F52B05" w:rsidRDefault="002B0C57" w:rsidP="00216D1F">
            <w:pPr>
              <w:pStyle w:val="GH"/>
            </w:pPr>
            <w:r w:rsidRPr="00F52B05">
              <w:t>竣工验收</w:t>
            </w: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3" w:type="pct"/>
            <w:shd w:val="clear" w:color="auto" w:fill="auto"/>
            <w:vAlign w:val="center"/>
          </w:tcPr>
          <w:p w:rsidR="002B0C57" w:rsidRPr="00F52B05" w:rsidRDefault="002B0C57" w:rsidP="00216D1F">
            <w:pPr>
              <w:pStyle w:val="GH"/>
            </w:pPr>
          </w:p>
        </w:tc>
        <w:tc>
          <w:tcPr>
            <w:tcW w:w="366" w:type="pct"/>
            <w:shd w:val="clear" w:color="auto" w:fill="auto"/>
            <w:vAlign w:val="center"/>
          </w:tcPr>
          <w:p w:rsidR="002B0C57" w:rsidRPr="00F52B05" w:rsidRDefault="002B0C57" w:rsidP="00216D1F">
            <w:pPr>
              <w:pStyle w:val="GH"/>
            </w:pPr>
          </w:p>
        </w:tc>
        <w:tc>
          <w:tcPr>
            <w:tcW w:w="366" w:type="pct"/>
            <w:shd w:val="clear" w:color="auto" w:fill="92D050"/>
          </w:tcPr>
          <w:p w:rsidR="002B0C57" w:rsidRPr="00F52B05" w:rsidRDefault="002B0C57" w:rsidP="00216D1F">
            <w:pPr>
              <w:pStyle w:val="GH"/>
            </w:pPr>
          </w:p>
        </w:tc>
      </w:tr>
    </w:tbl>
    <w:p w:rsidR="002B0C57" w:rsidRPr="00F52B05" w:rsidRDefault="002B0C57" w:rsidP="002B0C57">
      <w:pPr>
        <w:pStyle w:val="20"/>
        <w:spacing w:beforeLines="50" w:before="120"/>
      </w:pPr>
      <w:bookmarkStart w:id="239" w:name="_Toc527147446"/>
      <w:bookmarkStart w:id="240" w:name="_Toc3342429"/>
      <w:bookmarkStart w:id="241" w:name="_Toc15834413"/>
      <w:r w:rsidRPr="00F52B05">
        <w:t>4.2</w:t>
      </w:r>
      <w:r w:rsidRPr="00F52B05">
        <w:rPr>
          <w:rFonts w:hint="eastAsia"/>
        </w:rPr>
        <w:t>原辅材料</w:t>
      </w:r>
      <w:bookmarkEnd w:id="239"/>
      <w:bookmarkEnd w:id="240"/>
      <w:bookmarkEnd w:id="241"/>
    </w:p>
    <w:p w:rsidR="002B0C57" w:rsidRPr="00F52B05" w:rsidRDefault="002B0C57" w:rsidP="002B0C57">
      <w:pPr>
        <w:pStyle w:val="30"/>
      </w:pPr>
      <w:bookmarkStart w:id="242" w:name="_Toc527147447"/>
      <w:bookmarkStart w:id="243" w:name="_Toc3342430"/>
      <w:bookmarkStart w:id="244" w:name="_Toc15834414"/>
      <w:r w:rsidRPr="00F52B05">
        <w:t>4.2.1</w:t>
      </w:r>
      <w:r w:rsidRPr="00F52B05">
        <w:t>原辅材料消耗数量</w:t>
      </w:r>
      <w:bookmarkEnd w:id="242"/>
      <w:bookmarkEnd w:id="243"/>
      <w:bookmarkEnd w:id="244"/>
    </w:p>
    <w:p w:rsidR="00974445" w:rsidRPr="00F52B05" w:rsidRDefault="00974445" w:rsidP="00974445">
      <w:pPr>
        <w:pStyle w:val="a6"/>
      </w:pPr>
      <w:r w:rsidRPr="00F52B05">
        <w:t>表</w:t>
      </w:r>
      <w:r w:rsidRPr="00F52B05">
        <w:t xml:space="preserve">4.2-1  </w:t>
      </w:r>
      <w:r w:rsidRPr="00F52B05">
        <w:t>本项目主要原辅材料消耗表</w:t>
      </w:r>
    </w:p>
    <w:tbl>
      <w:tblPr>
        <w:tblW w:w="5000" w:type="pct"/>
        <w:tblLook w:val="0000" w:firstRow="0" w:lastRow="0" w:firstColumn="0" w:lastColumn="0" w:noHBand="0" w:noVBand="0"/>
      </w:tblPr>
      <w:tblGrid>
        <w:gridCol w:w="432"/>
        <w:gridCol w:w="1383"/>
        <w:gridCol w:w="852"/>
        <w:gridCol w:w="1133"/>
        <w:gridCol w:w="1278"/>
        <w:gridCol w:w="992"/>
        <w:gridCol w:w="1106"/>
        <w:gridCol w:w="1346"/>
      </w:tblGrid>
      <w:tr w:rsidR="00F52B05" w:rsidRPr="00F52B05" w:rsidTr="00D17186">
        <w:trPr>
          <w:trHeight w:val="20"/>
          <w:tblHeader/>
        </w:trPr>
        <w:tc>
          <w:tcPr>
            <w:tcW w:w="253" w:type="pct"/>
            <w:tcBorders>
              <w:top w:val="single" w:sz="4" w:space="0" w:color="auto"/>
              <w:left w:val="single" w:sz="4" w:space="0" w:color="auto"/>
              <w:bottom w:val="single" w:sz="4" w:space="0" w:color="auto"/>
              <w:right w:val="single" w:sz="4" w:space="0" w:color="auto"/>
            </w:tcBorders>
            <w:vAlign w:val="center"/>
          </w:tcPr>
          <w:p w:rsidR="00974445" w:rsidRPr="00F52B05" w:rsidRDefault="00974445" w:rsidP="00D17186">
            <w:pPr>
              <w:pStyle w:val="GH"/>
            </w:pPr>
            <w:r w:rsidRPr="00F52B05">
              <w:t>序号</w:t>
            </w:r>
          </w:p>
        </w:tc>
        <w:tc>
          <w:tcPr>
            <w:tcW w:w="811" w:type="pct"/>
            <w:tcBorders>
              <w:top w:val="single" w:sz="4" w:space="0" w:color="auto"/>
              <w:left w:val="nil"/>
              <w:bottom w:val="single" w:sz="4" w:space="0" w:color="auto"/>
              <w:right w:val="single" w:sz="4" w:space="0" w:color="auto"/>
            </w:tcBorders>
            <w:vAlign w:val="center"/>
          </w:tcPr>
          <w:p w:rsidR="00974445" w:rsidRPr="00F52B05" w:rsidRDefault="00974445" w:rsidP="00D17186">
            <w:pPr>
              <w:pStyle w:val="GH"/>
            </w:pPr>
            <w:r w:rsidRPr="00F52B05">
              <w:t>物料名称</w:t>
            </w:r>
          </w:p>
        </w:tc>
        <w:tc>
          <w:tcPr>
            <w:tcW w:w="500" w:type="pct"/>
            <w:tcBorders>
              <w:top w:val="single" w:sz="4" w:space="0" w:color="auto"/>
              <w:left w:val="nil"/>
              <w:bottom w:val="single" w:sz="4" w:space="0" w:color="auto"/>
              <w:right w:val="single" w:sz="4" w:space="0" w:color="auto"/>
            </w:tcBorders>
            <w:vAlign w:val="center"/>
          </w:tcPr>
          <w:p w:rsidR="00974445" w:rsidRPr="00F52B05" w:rsidRDefault="00974445" w:rsidP="00D17186">
            <w:pPr>
              <w:pStyle w:val="GH"/>
            </w:pPr>
            <w:r w:rsidRPr="00F52B05">
              <w:rPr>
                <w:rFonts w:hint="eastAsia"/>
              </w:rPr>
              <w:t>规格</w:t>
            </w:r>
          </w:p>
        </w:tc>
        <w:tc>
          <w:tcPr>
            <w:tcW w:w="665" w:type="pct"/>
            <w:tcBorders>
              <w:top w:val="single" w:sz="4" w:space="0" w:color="auto"/>
              <w:left w:val="nil"/>
              <w:bottom w:val="single" w:sz="4" w:space="0" w:color="auto"/>
              <w:right w:val="single" w:sz="4" w:space="0" w:color="auto"/>
            </w:tcBorders>
            <w:vAlign w:val="center"/>
          </w:tcPr>
          <w:p w:rsidR="00974445" w:rsidRPr="00F52B05" w:rsidRDefault="00974445" w:rsidP="00D17186">
            <w:pPr>
              <w:pStyle w:val="GH"/>
            </w:pPr>
            <w:r w:rsidRPr="00F52B05">
              <w:rPr>
                <w:rFonts w:hint="eastAsia"/>
              </w:rPr>
              <w:t>技改前消耗量</w:t>
            </w:r>
            <w:r w:rsidRPr="00F52B05">
              <w:t>（</w:t>
            </w:r>
            <w:r w:rsidRPr="00F52B05">
              <w:t>t/a</w:t>
            </w:r>
            <w:r w:rsidRPr="00F52B05">
              <w:t>）</w:t>
            </w:r>
          </w:p>
        </w:tc>
        <w:tc>
          <w:tcPr>
            <w:tcW w:w="750" w:type="pct"/>
            <w:tcBorders>
              <w:top w:val="single" w:sz="4" w:space="0" w:color="auto"/>
              <w:left w:val="single" w:sz="4" w:space="0" w:color="auto"/>
              <w:bottom w:val="single" w:sz="4" w:space="0" w:color="auto"/>
              <w:right w:val="single" w:sz="4" w:space="0" w:color="auto"/>
            </w:tcBorders>
            <w:vAlign w:val="center"/>
          </w:tcPr>
          <w:p w:rsidR="00974445" w:rsidRPr="00F52B05" w:rsidRDefault="00974445" w:rsidP="00D17186">
            <w:pPr>
              <w:pStyle w:val="GH"/>
            </w:pPr>
            <w:r w:rsidRPr="00F52B05">
              <w:rPr>
                <w:rFonts w:hint="eastAsia"/>
              </w:rPr>
              <w:t>技改后消耗量</w:t>
            </w:r>
            <w:r w:rsidRPr="00F52B05">
              <w:t>（</w:t>
            </w:r>
            <w:r w:rsidRPr="00F52B05">
              <w:t>t/a</w:t>
            </w:r>
            <w:r w:rsidRPr="00F52B05">
              <w:t>）</w:t>
            </w:r>
          </w:p>
        </w:tc>
        <w:tc>
          <w:tcPr>
            <w:tcW w:w="582" w:type="pct"/>
            <w:tcBorders>
              <w:top w:val="single" w:sz="4" w:space="0" w:color="auto"/>
              <w:left w:val="nil"/>
              <w:bottom w:val="single" w:sz="4" w:space="0" w:color="auto"/>
              <w:right w:val="single" w:sz="4" w:space="0" w:color="auto"/>
            </w:tcBorders>
            <w:vAlign w:val="center"/>
          </w:tcPr>
          <w:p w:rsidR="00974445" w:rsidRPr="00F52B05" w:rsidRDefault="00974445" w:rsidP="00D17186">
            <w:pPr>
              <w:pStyle w:val="GH"/>
            </w:pPr>
            <w:r w:rsidRPr="00F52B05">
              <w:rPr>
                <w:rFonts w:hint="eastAsia"/>
              </w:rPr>
              <w:t>增减量</w:t>
            </w:r>
          </w:p>
        </w:tc>
        <w:tc>
          <w:tcPr>
            <w:tcW w:w="649" w:type="pct"/>
            <w:tcBorders>
              <w:top w:val="single" w:sz="4" w:space="0" w:color="auto"/>
              <w:left w:val="single" w:sz="4" w:space="0" w:color="auto"/>
              <w:bottom w:val="single" w:sz="4" w:space="0" w:color="auto"/>
              <w:right w:val="single" w:sz="4" w:space="0" w:color="auto"/>
            </w:tcBorders>
            <w:vAlign w:val="center"/>
          </w:tcPr>
          <w:p w:rsidR="00974445" w:rsidRPr="00F52B05" w:rsidRDefault="00974445" w:rsidP="00D17186">
            <w:pPr>
              <w:pStyle w:val="GH"/>
            </w:pPr>
            <w:r w:rsidRPr="00F52B05">
              <w:rPr>
                <w:rFonts w:hint="eastAsia"/>
              </w:rPr>
              <w:t>储存方式</w:t>
            </w:r>
          </w:p>
        </w:tc>
        <w:tc>
          <w:tcPr>
            <w:tcW w:w="790" w:type="pct"/>
            <w:tcBorders>
              <w:top w:val="single" w:sz="4" w:space="0" w:color="auto"/>
              <w:left w:val="nil"/>
              <w:bottom w:val="single" w:sz="4" w:space="0" w:color="auto"/>
              <w:right w:val="single" w:sz="4" w:space="0" w:color="auto"/>
            </w:tcBorders>
            <w:vAlign w:val="center"/>
          </w:tcPr>
          <w:p w:rsidR="00974445" w:rsidRPr="00F52B05" w:rsidRDefault="00974445" w:rsidP="00D17186">
            <w:pPr>
              <w:pStyle w:val="GH"/>
            </w:pPr>
            <w:r w:rsidRPr="00F52B05">
              <w:t>厂内最大储存量（</w:t>
            </w:r>
            <w:r w:rsidRPr="00F52B05">
              <w:t>t</w:t>
            </w:r>
            <w:r w:rsidRPr="00F52B05">
              <w:t>）</w:t>
            </w:r>
          </w:p>
        </w:tc>
      </w:tr>
      <w:tr w:rsidR="00F52B05" w:rsidRPr="00F52B05" w:rsidTr="00D17186">
        <w:trPr>
          <w:trHeight w:val="20"/>
        </w:trPr>
        <w:tc>
          <w:tcPr>
            <w:tcW w:w="253"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r w:rsidRPr="00F52B05">
              <w:t>1</w:t>
            </w:r>
          </w:p>
        </w:tc>
        <w:tc>
          <w:tcPr>
            <w:tcW w:w="811"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500"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65"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750"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582"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49"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790" w:type="pct"/>
            <w:tcBorders>
              <w:top w:val="nil"/>
              <w:left w:val="nil"/>
              <w:bottom w:val="single" w:sz="4" w:space="0" w:color="auto"/>
              <w:right w:val="single" w:sz="4" w:space="0" w:color="auto"/>
            </w:tcBorders>
            <w:vAlign w:val="center"/>
          </w:tcPr>
          <w:p w:rsidR="00C962F3" w:rsidRPr="00F52B05" w:rsidRDefault="00C962F3" w:rsidP="00C962F3">
            <w:pPr>
              <w:pStyle w:val="GH"/>
            </w:pPr>
          </w:p>
        </w:tc>
      </w:tr>
      <w:tr w:rsidR="00F52B05" w:rsidRPr="00F52B05" w:rsidTr="00D17186">
        <w:trPr>
          <w:trHeight w:val="20"/>
        </w:trPr>
        <w:tc>
          <w:tcPr>
            <w:tcW w:w="253"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r w:rsidRPr="00F52B05">
              <w:t>2</w:t>
            </w:r>
          </w:p>
        </w:tc>
        <w:tc>
          <w:tcPr>
            <w:tcW w:w="811"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500"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65"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750"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582"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49"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790" w:type="pct"/>
            <w:tcBorders>
              <w:top w:val="nil"/>
              <w:left w:val="nil"/>
              <w:bottom w:val="single" w:sz="4" w:space="0" w:color="auto"/>
              <w:right w:val="single" w:sz="4" w:space="0" w:color="auto"/>
            </w:tcBorders>
            <w:vAlign w:val="center"/>
          </w:tcPr>
          <w:p w:rsidR="00C962F3" w:rsidRPr="00F52B05" w:rsidRDefault="00C962F3" w:rsidP="00C962F3">
            <w:pPr>
              <w:pStyle w:val="GH"/>
            </w:pPr>
          </w:p>
        </w:tc>
      </w:tr>
      <w:tr w:rsidR="00F52B05" w:rsidRPr="00F52B05" w:rsidTr="00D17186">
        <w:trPr>
          <w:trHeight w:val="20"/>
        </w:trPr>
        <w:tc>
          <w:tcPr>
            <w:tcW w:w="253"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r w:rsidRPr="00F52B05">
              <w:t>3</w:t>
            </w:r>
          </w:p>
        </w:tc>
        <w:tc>
          <w:tcPr>
            <w:tcW w:w="811"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500"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65"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750"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582"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49"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790" w:type="pct"/>
            <w:tcBorders>
              <w:top w:val="nil"/>
              <w:left w:val="nil"/>
              <w:bottom w:val="single" w:sz="4" w:space="0" w:color="auto"/>
              <w:right w:val="single" w:sz="4" w:space="0" w:color="auto"/>
            </w:tcBorders>
            <w:vAlign w:val="center"/>
          </w:tcPr>
          <w:p w:rsidR="00C962F3" w:rsidRPr="00F52B05" w:rsidRDefault="00C962F3" w:rsidP="00C962F3">
            <w:pPr>
              <w:pStyle w:val="GH"/>
            </w:pPr>
          </w:p>
        </w:tc>
      </w:tr>
      <w:tr w:rsidR="00F52B05" w:rsidRPr="00F52B05" w:rsidTr="00D17186">
        <w:trPr>
          <w:trHeight w:val="20"/>
        </w:trPr>
        <w:tc>
          <w:tcPr>
            <w:tcW w:w="253"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r w:rsidRPr="00F52B05">
              <w:t>4</w:t>
            </w:r>
          </w:p>
        </w:tc>
        <w:tc>
          <w:tcPr>
            <w:tcW w:w="811"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500"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65"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750"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582"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49"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790" w:type="pct"/>
            <w:tcBorders>
              <w:top w:val="nil"/>
              <w:left w:val="nil"/>
              <w:bottom w:val="single" w:sz="4" w:space="0" w:color="auto"/>
              <w:right w:val="single" w:sz="4" w:space="0" w:color="auto"/>
            </w:tcBorders>
            <w:vAlign w:val="center"/>
          </w:tcPr>
          <w:p w:rsidR="00C962F3" w:rsidRPr="00F52B05" w:rsidRDefault="00C962F3" w:rsidP="00C962F3">
            <w:pPr>
              <w:pStyle w:val="GH"/>
            </w:pPr>
          </w:p>
        </w:tc>
      </w:tr>
      <w:tr w:rsidR="00F52B05" w:rsidRPr="00F52B05" w:rsidTr="00D17186">
        <w:trPr>
          <w:trHeight w:val="20"/>
        </w:trPr>
        <w:tc>
          <w:tcPr>
            <w:tcW w:w="253"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r w:rsidRPr="00F52B05">
              <w:t>5</w:t>
            </w:r>
          </w:p>
        </w:tc>
        <w:tc>
          <w:tcPr>
            <w:tcW w:w="811"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500"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65"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750"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582"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49"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790" w:type="pct"/>
            <w:tcBorders>
              <w:top w:val="nil"/>
              <w:left w:val="nil"/>
              <w:bottom w:val="single" w:sz="4" w:space="0" w:color="auto"/>
              <w:right w:val="single" w:sz="4" w:space="0" w:color="auto"/>
            </w:tcBorders>
            <w:vAlign w:val="center"/>
          </w:tcPr>
          <w:p w:rsidR="00C962F3" w:rsidRPr="00F52B05" w:rsidRDefault="00C962F3" w:rsidP="00C962F3">
            <w:pPr>
              <w:pStyle w:val="GH"/>
            </w:pPr>
          </w:p>
        </w:tc>
      </w:tr>
      <w:tr w:rsidR="00F52B05" w:rsidRPr="00F52B05" w:rsidTr="00D17186">
        <w:trPr>
          <w:trHeight w:val="20"/>
        </w:trPr>
        <w:tc>
          <w:tcPr>
            <w:tcW w:w="253"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r w:rsidRPr="00F52B05">
              <w:t>6</w:t>
            </w:r>
          </w:p>
        </w:tc>
        <w:tc>
          <w:tcPr>
            <w:tcW w:w="811"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500"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65"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750"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582"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49"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790" w:type="pct"/>
            <w:tcBorders>
              <w:top w:val="nil"/>
              <w:left w:val="nil"/>
              <w:bottom w:val="single" w:sz="4" w:space="0" w:color="auto"/>
              <w:right w:val="single" w:sz="4" w:space="0" w:color="auto"/>
            </w:tcBorders>
            <w:vAlign w:val="center"/>
          </w:tcPr>
          <w:p w:rsidR="00C962F3" w:rsidRPr="00F52B05" w:rsidRDefault="00C962F3" w:rsidP="00C962F3">
            <w:pPr>
              <w:pStyle w:val="GH"/>
            </w:pPr>
          </w:p>
        </w:tc>
      </w:tr>
      <w:tr w:rsidR="00F52B05" w:rsidRPr="00F52B05" w:rsidTr="00D17186">
        <w:trPr>
          <w:trHeight w:val="20"/>
        </w:trPr>
        <w:tc>
          <w:tcPr>
            <w:tcW w:w="253"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r w:rsidRPr="00F52B05">
              <w:t>7</w:t>
            </w:r>
          </w:p>
        </w:tc>
        <w:tc>
          <w:tcPr>
            <w:tcW w:w="811"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500"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65"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750"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582"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49"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790" w:type="pct"/>
            <w:tcBorders>
              <w:top w:val="nil"/>
              <w:left w:val="nil"/>
              <w:bottom w:val="single" w:sz="4" w:space="0" w:color="auto"/>
              <w:right w:val="single" w:sz="4" w:space="0" w:color="auto"/>
            </w:tcBorders>
            <w:vAlign w:val="center"/>
          </w:tcPr>
          <w:p w:rsidR="00C962F3" w:rsidRPr="00F52B05" w:rsidRDefault="00C962F3" w:rsidP="00C962F3">
            <w:pPr>
              <w:pStyle w:val="GH"/>
            </w:pPr>
          </w:p>
        </w:tc>
      </w:tr>
      <w:tr w:rsidR="00F52B05" w:rsidRPr="00F52B05" w:rsidTr="00D17186">
        <w:trPr>
          <w:trHeight w:val="20"/>
        </w:trPr>
        <w:tc>
          <w:tcPr>
            <w:tcW w:w="253"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r w:rsidRPr="00F52B05">
              <w:t>8</w:t>
            </w:r>
          </w:p>
        </w:tc>
        <w:tc>
          <w:tcPr>
            <w:tcW w:w="811"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500"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65"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750"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582"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49"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790" w:type="pct"/>
            <w:tcBorders>
              <w:top w:val="nil"/>
              <w:left w:val="nil"/>
              <w:bottom w:val="single" w:sz="4" w:space="0" w:color="auto"/>
              <w:right w:val="single" w:sz="4" w:space="0" w:color="auto"/>
            </w:tcBorders>
            <w:vAlign w:val="center"/>
          </w:tcPr>
          <w:p w:rsidR="00C962F3" w:rsidRPr="00F52B05" w:rsidRDefault="00C962F3" w:rsidP="00C962F3">
            <w:pPr>
              <w:pStyle w:val="GH"/>
            </w:pPr>
          </w:p>
        </w:tc>
      </w:tr>
      <w:tr w:rsidR="00F52B05" w:rsidRPr="00F52B05" w:rsidTr="00D17186">
        <w:trPr>
          <w:trHeight w:val="20"/>
        </w:trPr>
        <w:tc>
          <w:tcPr>
            <w:tcW w:w="253"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r w:rsidRPr="00F52B05">
              <w:t>9</w:t>
            </w:r>
          </w:p>
        </w:tc>
        <w:tc>
          <w:tcPr>
            <w:tcW w:w="811"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500"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65"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750"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582" w:type="pct"/>
            <w:tcBorders>
              <w:top w:val="nil"/>
              <w:left w:val="nil"/>
              <w:bottom w:val="single" w:sz="4" w:space="0" w:color="auto"/>
              <w:right w:val="single" w:sz="4" w:space="0" w:color="auto"/>
            </w:tcBorders>
            <w:vAlign w:val="center"/>
          </w:tcPr>
          <w:p w:rsidR="00C962F3" w:rsidRPr="00F52B05" w:rsidRDefault="00C962F3" w:rsidP="00C962F3">
            <w:pPr>
              <w:pStyle w:val="GH"/>
            </w:pPr>
          </w:p>
        </w:tc>
        <w:tc>
          <w:tcPr>
            <w:tcW w:w="649" w:type="pct"/>
            <w:tcBorders>
              <w:top w:val="nil"/>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790" w:type="pct"/>
            <w:tcBorders>
              <w:top w:val="nil"/>
              <w:left w:val="nil"/>
              <w:bottom w:val="single" w:sz="4" w:space="0" w:color="auto"/>
              <w:right w:val="single" w:sz="4" w:space="0" w:color="auto"/>
            </w:tcBorders>
            <w:vAlign w:val="center"/>
          </w:tcPr>
          <w:p w:rsidR="00C962F3" w:rsidRPr="00F52B05" w:rsidRDefault="00C962F3" w:rsidP="00C962F3">
            <w:pPr>
              <w:pStyle w:val="GH"/>
            </w:pPr>
          </w:p>
        </w:tc>
      </w:tr>
      <w:tr w:rsidR="00F52B05" w:rsidRPr="00F52B05" w:rsidTr="00D17186">
        <w:trPr>
          <w:trHeight w:val="20"/>
        </w:trPr>
        <w:tc>
          <w:tcPr>
            <w:tcW w:w="253" w:type="pct"/>
            <w:tcBorders>
              <w:top w:val="single" w:sz="4" w:space="0" w:color="auto"/>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811" w:type="pct"/>
            <w:tcBorders>
              <w:top w:val="single" w:sz="4" w:space="0" w:color="auto"/>
              <w:left w:val="nil"/>
              <w:bottom w:val="single" w:sz="4" w:space="0" w:color="auto"/>
              <w:right w:val="single" w:sz="4" w:space="0" w:color="auto"/>
            </w:tcBorders>
            <w:vAlign w:val="center"/>
          </w:tcPr>
          <w:p w:rsidR="00C962F3" w:rsidRPr="00F52B05" w:rsidRDefault="00C962F3" w:rsidP="00C962F3">
            <w:pPr>
              <w:pStyle w:val="GH"/>
            </w:pPr>
          </w:p>
        </w:tc>
        <w:tc>
          <w:tcPr>
            <w:tcW w:w="500" w:type="pct"/>
            <w:tcBorders>
              <w:top w:val="single" w:sz="4" w:space="0" w:color="auto"/>
              <w:left w:val="nil"/>
              <w:bottom w:val="single" w:sz="4" w:space="0" w:color="auto"/>
              <w:right w:val="single" w:sz="4" w:space="0" w:color="auto"/>
            </w:tcBorders>
            <w:vAlign w:val="center"/>
          </w:tcPr>
          <w:p w:rsidR="00C962F3" w:rsidRPr="00F52B05" w:rsidRDefault="00C962F3" w:rsidP="00C962F3">
            <w:pPr>
              <w:pStyle w:val="GH"/>
            </w:pPr>
          </w:p>
        </w:tc>
        <w:tc>
          <w:tcPr>
            <w:tcW w:w="665" w:type="pct"/>
            <w:tcBorders>
              <w:top w:val="single" w:sz="4" w:space="0" w:color="auto"/>
              <w:left w:val="nil"/>
              <w:bottom w:val="single" w:sz="4" w:space="0" w:color="auto"/>
              <w:right w:val="single" w:sz="4" w:space="0" w:color="auto"/>
            </w:tcBorders>
            <w:vAlign w:val="center"/>
          </w:tcPr>
          <w:p w:rsidR="00C962F3" w:rsidRPr="00F52B05" w:rsidRDefault="00C962F3" w:rsidP="00C962F3">
            <w:pPr>
              <w:pStyle w:val="GH"/>
            </w:pPr>
          </w:p>
        </w:tc>
        <w:tc>
          <w:tcPr>
            <w:tcW w:w="750" w:type="pct"/>
            <w:tcBorders>
              <w:top w:val="single" w:sz="4" w:space="0" w:color="auto"/>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582" w:type="pct"/>
            <w:tcBorders>
              <w:top w:val="single" w:sz="4" w:space="0" w:color="auto"/>
              <w:left w:val="nil"/>
              <w:bottom w:val="single" w:sz="4" w:space="0" w:color="auto"/>
              <w:right w:val="single" w:sz="4" w:space="0" w:color="auto"/>
            </w:tcBorders>
            <w:vAlign w:val="center"/>
          </w:tcPr>
          <w:p w:rsidR="00C962F3" w:rsidRPr="00F52B05" w:rsidRDefault="00C962F3" w:rsidP="00C962F3">
            <w:pPr>
              <w:pStyle w:val="GH"/>
            </w:pPr>
          </w:p>
        </w:tc>
        <w:tc>
          <w:tcPr>
            <w:tcW w:w="649" w:type="pct"/>
            <w:tcBorders>
              <w:top w:val="single" w:sz="4" w:space="0" w:color="auto"/>
              <w:left w:val="single" w:sz="4" w:space="0" w:color="auto"/>
              <w:bottom w:val="single" w:sz="4" w:space="0" w:color="auto"/>
              <w:right w:val="single" w:sz="4" w:space="0" w:color="auto"/>
            </w:tcBorders>
            <w:vAlign w:val="center"/>
          </w:tcPr>
          <w:p w:rsidR="00C962F3" w:rsidRPr="00F52B05" w:rsidRDefault="00C962F3" w:rsidP="00C962F3">
            <w:pPr>
              <w:pStyle w:val="GH"/>
            </w:pPr>
          </w:p>
        </w:tc>
        <w:tc>
          <w:tcPr>
            <w:tcW w:w="790" w:type="pct"/>
            <w:tcBorders>
              <w:top w:val="single" w:sz="4" w:space="0" w:color="auto"/>
              <w:left w:val="nil"/>
              <w:bottom w:val="single" w:sz="4" w:space="0" w:color="auto"/>
              <w:right w:val="single" w:sz="4" w:space="0" w:color="auto"/>
            </w:tcBorders>
            <w:vAlign w:val="center"/>
          </w:tcPr>
          <w:p w:rsidR="00C962F3" w:rsidRPr="00F52B05" w:rsidRDefault="00C962F3" w:rsidP="00C962F3">
            <w:pPr>
              <w:pStyle w:val="GH"/>
            </w:pPr>
          </w:p>
        </w:tc>
      </w:tr>
    </w:tbl>
    <w:p w:rsidR="00DD2332" w:rsidRPr="00F52B05" w:rsidRDefault="00DD2332" w:rsidP="002C7046">
      <w:pPr>
        <w:ind w:firstLine="480"/>
      </w:pPr>
    </w:p>
    <w:p w:rsidR="002B0C57" w:rsidRPr="00F52B05" w:rsidRDefault="002B0C57" w:rsidP="002B0C57">
      <w:pPr>
        <w:pStyle w:val="30"/>
        <w:spacing w:beforeLines="50" w:before="120"/>
      </w:pPr>
      <w:bookmarkStart w:id="245" w:name="_Toc15834415"/>
      <w:r w:rsidRPr="00F52B05">
        <w:t>4.2.2</w:t>
      </w:r>
      <w:r w:rsidRPr="00F52B05">
        <w:t>原辅材料理化性质</w:t>
      </w:r>
      <w:bookmarkEnd w:id="211"/>
      <w:bookmarkEnd w:id="212"/>
      <w:bookmarkEnd w:id="245"/>
    </w:p>
    <w:p w:rsidR="002B0C57" w:rsidRPr="00F52B05" w:rsidRDefault="002B0C57" w:rsidP="002B0C57">
      <w:pPr>
        <w:ind w:firstLine="480"/>
        <w:sectPr w:rsidR="002B0C57" w:rsidRPr="00F52B05" w:rsidSect="00A2431C">
          <w:pgSz w:w="11906" w:h="16838"/>
          <w:pgMar w:top="1440" w:right="1800" w:bottom="1440" w:left="1800" w:header="851" w:footer="992" w:gutter="0"/>
          <w:cols w:space="425"/>
          <w:docGrid w:linePitch="326"/>
        </w:sectPr>
      </w:pPr>
      <w:r w:rsidRPr="00F52B05">
        <w:rPr>
          <w:lang w:val="zh-CN"/>
        </w:rPr>
        <w:t>本项目主要原辅材料的理化性质见表</w:t>
      </w:r>
      <w:r w:rsidRPr="00F52B05">
        <w:rPr>
          <w:lang w:val="zh-CN"/>
        </w:rPr>
        <w:t>4.2-</w:t>
      </w:r>
      <w:r w:rsidR="00842225" w:rsidRPr="00F52B05">
        <w:rPr>
          <w:lang w:val="zh-CN"/>
        </w:rPr>
        <w:t>7</w:t>
      </w:r>
      <w:r w:rsidRPr="00F52B05">
        <w:rPr>
          <w:lang w:val="zh-CN"/>
        </w:rPr>
        <w:t>。</w:t>
      </w:r>
    </w:p>
    <w:p w:rsidR="002B0C57" w:rsidRPr="00F52B05" w:rsidRDefault="002B0C57" w:rsidP="002B0C57">
      <w:pPr>
        <w:pStyle w:val="a6"/>
        <w:ind w:firstLine="480"/>
      </w:pPr>
      <w:r w:rsidRPr="00F52B05">
        <w:lastRenderedPageBreak/>
        <w:t>表</w:t>
      </w:r>
      <w:r w:rsidRPr="00F52B05">
        <w:t>4.2-</w:t>
      </w:r>
      <w:r w:rsidR="00842225" w:rsidRPr="00F52B05">
        <w:t>7</w:t>
      </w:r>
      <w:r w:rsidRPr="00F52B05">
        <w:t>本项目主要原辅材料的理化性质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1106"/>
        <w:gridCol w:w="1873"/>
        <w:gridCol w:w="7087"/>
        <w:gridCol w:w="1133"/>
        <w:gridCol w:w="2227"/>
      </w:tblGrid>
      <w:tr w:rsidR="00F52B05" w:rsidRPr="00F52B05" w:rsidTr="00D17186">
        <w:tc>
          <w:tcPr>
            <w:tcW w:w="703" w:type="dxa"/>
            <w:vAlign w:val="center"/>
          </w:tcPr>
          <w:p w:rsidR="00CA415B" w:rsidRPr="00F52B05" w:rsidRDefault="00CA415B" w:rsidP="00D17186">
            <w:pPr>
              <w:pStyle w:val="a8"/>
              <w:rPr>
                <w:szCs w:val="21"/>
              </w:rPr>
            </w:pPr>
            <w:bookmarkStart w:id="246" w:name="_Hlk515484136"/>
          </w:p>
        </w:tc>
        <w:tc>
          <w:tcPr>
            <w:tcW w:w="1106" w:type="dxa"/>
            <w:vAlign w:val="center"/>
          </w:tcPr>
          <w:p w:rsidR="00CA415B" w:rsidRPr="00F52B05" w:rsidRDefault="00CA415B" w:rsidP="00D17186">
            <w:pPr>
              <w:pStyle w:val="a8"/>
              <w:rPr>
                <w:szCs w:val="21"/>
              </w:rPr>
            </w:pPr>
          </w:p>
        </w:tc>
        <w:tc>
          <w:tcPr>
            <w:tcW w:w="1873" w:type="dxa"/>
            <w:vAlign w:val="center"/>
          </w:tcPr>
          <w:p w:rsidR="00CA415B" w:rsidRPr="00F52B05" w:rsidRDefault="00CA415B" w:rsidP="00D17186">
            <w:pPr>
              <w:pStyle w:val="a8"/>
              <w:rPr>
                <w:szCs w:val="21"/>
              </w:rPr>
            </w:pPr>
          </w:p>
        </w:tc>
        <w:tc>
          <w:tcPr>
            <w:tcW w:w="7087" w:type="dxa"/>
            <w:vAlign w:val="center"/>
          </w:tcPr>
          <w:p w:rsidR="00CA415B" w:rsidRPr="00F52B05" w:rsidRDefault="00CA415B" w:rsidP="00D17186">
            <w:pPr>
              <w:pStyle w:val="a8"/>
              <w:rPr>
                <w:szCs w:val="21"/>
              </w:rPr>
            </w:pPr>
          </w:p>
        </w:tc>
        <w:tc>
          <w:tcPr>
            <w:tcW w:w="1133" w:type="dxa"/>
            <w:vAlign w:val="center"/>
          </w:tcPr>
          <w:p w:rsidR="00CA415B" w:rsidRPr="00F52B05" w:rsidRDefault="00CA415B" w:rsidP="00D17186">
            <w:pPr>
              <w:pStyle w:val="a8"/>
              <w:rPr>
                <w:szCs w:val="21"/>
              </w:rPr>
            </w:pPr>
          </w:p>
        </w:tc>
        <w:tc>
          <w:tcPr>
            <w:tcW w:w="2227" w:type="dxa"/>
            <w:vAlign w:val="center"/>
          </w:tcPr>
          <w:p w:rsidR="00CA415B" w:rsidRPr="00F52B05" w:rsidRDefault="00CA415B" w:rsidP="00D17186">
            <w:pPr>
              <w:pStyle w:val="a8"/>
              <w:rPr>
                <w:szCs w:val="21"/>
              </w:rPr>
            </w:pPr>
          </w:p>
        </w:tc>
      </w:tr>
      <w:tr w:rsidR="00F52B05" w:rsidRPr="00F52B05" w:rsidTr="00D17186">
        <w:tc>
          <w:tcPr>
            <w:tcW w:w="703" w:type="dxa"/>
            <w:vAlign w:val="center"/>
          </w:tcPr>
          <w:p w:rsidR="00CA415B" w:rsidRPr="00F52B05" w:rsidRDefault="00CA415B" w:rsidP="00D17186">
            <w:pPr>
              <w:pStyle w:val="a8"/>
              <w:rPr>
                <w:szCs w:val="21"/>
              </w:rPr>
            </w:pPr>
          </w:p>
        </w:tc>
        <w:tc>
          <w:tcPr>
            <w:tcW w:w="1106" w:type="dxa"/>
            <w:vAlign w:val="center"/>
          </w:tcPr>
          <w:p w:rsidR="00CA415B" w:rsidRPr="00F52B05" w:rsidRDefault="00CA415B" w:rsidP="00D17186">
            <w:pPr>
              <w:pStyle w:val="a8"/>
              <w:rPr>
                <w:szCs w:val="21"/>
              </w:rPr>
            </w:pPr>
          </w:p>
        </w:tc>
        <w:tc>
          <w:tcPr>
            <w:tcW w:w="1873" w:type="dxa"/>
            <w:vAlign w:val="center"/>
          </w:tcPr>
          <w:p w:rsidR="00CA415B" w:rsidRPr="00F52B05" w:rsidRDefault="00CA415B" w:rsidP="00D17186">
            <w:pPr>
              <w:pStyle w:val="a8"/>
              <w:rPr>
                <w:szCs w:val="21"/>
              </w:rPr>
            </w:pPr>
          </w:p>
        </w:tc>
        <w:tc>
          <w:tcPr>
            <w:tcW w:w="7087" w:type="dxa"/>
            <w:vAlign w:val="center"/>
          </w:tcPr>
          <w:p w:rsidR="00CA415B" w:rsidRPr="00F52B05" w:rsidRDefault="00CA415B" w:rsidP="00D17186">
            <w:pPr>
              <w:pStyle w:val="a8"/>
              <w:rPr>
                <w:szCs w:val="21"/>
              </w:rPr>
            </w:pPr>
          </w:p>
        </w:tc>
        <w:tc>
          <w:tcPr>
            <w:tcW w:w="1133" w:type="dxa"/>
            <w:vAlign w:val="center"/>
          </w:tcPr>
          <w:p w:rsidR="00CA415B" w:rsidRPr="00F52B05" w:rsidRDefault="00CA415B" w:rsidP="00D17186">
            <w:pPr>
              <w:pStyle w:val="a8"/>
              <w:rPr>
                <w:szCs w:val="21"/>
              </w:rPr>
            </w:pPr>
          </w:p>
        </w:tc>
        <w:tc>
          <w:tcPr>
            <w:tcW w:w="2227" w:type="dxa"/>
            <w:vAlign w:val="center"/>
          </w:tcPr>
          <w:p w:rsidR="00CA415B" w:rsidRPr="00F52B05" w:rsidRDefault="00CA415B" w:rsidP="00D17186">
            <w:pPr>
              <w:pStyle w:val="a8"/>
              <w:rPr>
                <w:szCs w:val="21"/>
              </w:rPr>
            </w:pPr>
          </w:p>
        </w:tc>
      </w:tr>
      <w:bookmarkEnd w:id="246"/>
      <w:tr w:rsidR="00F52B05" w:rsidRPr="00F52B05" w:rsidTr="00D17186">
        <w:tc>
          <w:tcPr>
            <w:tcW w:w="703" w:type="dxa"/>
            <w:vAlign w:val="center"/>
          </w:tcPr>
          <w:p w:rsidR="00CA415B" w:rsidRPr="00F52B05" w:rsidRDefault="00CA415B" w:rsidP="00D17186">
            <w:pPr>
              <w:pStyle w:val="a8"/>
              <w:rPr>
                <w:szCs w:val="21"/>
              </w:rPr>
            </w:pPr>
          </w:p>
        </w:tc>
        <w:tc>
          <w:tcPr>
            <w:tcW w:w="1106" w:type="dxa"/>
            <w:vAlign w:val="center"/>
          </w:tcPr>
          <w:p w:rsidR="00CA415B" w:rsidRPr="00F52B05" w:rsidRDefault="00CA415B" w:rsidP="00D17186">
            <w:pPr>
              <w:pStyle w:val="a8"/>
              <w:rPr>
                <w:szCs w:val="21"/>
              </w:rPr>
            </w:pPr>
          </w:p>
        </w:tc>
        <w:tc>
          <w:tcPr>
            <w:tcW w:w="1873" w:type="dxa"/>
            <w:vAlign w:val="center"/>
          </w:tcPr>
          <w:p w:rsidR="00CA415B" w:rsidRPr="00F52B05" w:rsidRDefault="00CA415B" w:rsidP="00D17186">
            <w:pPr>
              <w:pStyle w:val="a8"/>
              <w:rPr>
                <w:szCs w:val="21"/>
              </w:rPr>
            </w:pPr>
          </w:p>
        </w:tc>
        <w:tc>
          <w:tcPr>
            <w:tcW w:w="7087" w:type="dxa"/>
            <w:vAlign w:val="center"/>
          </w:tcPr>
          <w:p w:rsidR="00CA415B" w:rsidRPr="00F52B05" w:rsidRDefault="00CA415B" w:rsidP="00D17186">
            <w:pPr>
              <w:pStyle w:val="a8"/>
              <w:rPr>
                <w:szCs w:val="21"/>
              </w:rPr>
            </w:pPr>
          </w:p>
        </w:tc>
        <w:tc>
          <w:tcPr>
            <w:tcW w:w="1133" w:type="dxa"/>
            <w:vAlign w:val="center"/>
          </w:tcPr>
          <w:p w:rsidR="00CA415B" w:rsidRPr="00F52B05" w:rsidRDefault="00CA415B" w:rsidP="00D17186">
            <w:pPr>
              <w:pStyle w:val="a8"/>
              <w:rPr>
                <w:szCs w:val="21"/>
              </w:rPr>
            </w:pPr>
          </w:p>
        </w:tc>
        <w:tc>
          <w:tcPr>
            <w:tcW w:w="2227" w:type="dxa"/>
            <w:vAlign w:val="center"/>
          </w:tcPr>
          <w:p w:rsidR="00CA415B" w:rsidRPr="00F52B05" w:rsidRDefault="00CA415B" w:rsidP="00D17186">
            <w:pPr>
              <w:pStyle w:val="a8"/>
              <w:rPr>
                <w:szCs w:val="21"/>
              </w:rPr>
            </w:pPr>
          </w:p>
        </w:tc>
      </w:tr>
      <w:tr w:rsidR="00F52B05" w:rsidRPr="00F52B05" w:rsidTr="00D17186">
        <w:tc>
          <w:tcPr>
            <w:tcW w:w="703" w:type="dxa"/>
            <w:vAlign w:val="center"/>
          </w:tcPr>
          <w:p w:rsidR="00CA415B" w:rsidRPr="00F52B05" w:rsidRDefault="00CA415B" w:rsidP="00D17186">
            <w:pPr>
              <w:pStyle w:val="a8"/>
              <w:rPr>
                <w:szCs w:val="21"/>
              </w:rPr>
            </w:pPr>
          </w:p>
        </w:tc>
        <w:tc>
          <w:tcPr>
            <w:tcW w:w="1106" w:type="dxa"/>
            <w:vAlign w:val="center"/>
          </w:tcPr>
          <w:p w:rsidR="00CA415B" w:rsidRPr="00F52B05" w:rsidRDefault="00CA415B" w:rsidP="00D17186">
            <w:pPr>
              <w:pStyle w:val="a8"/>
              <w:rPr>
                <w:szCs w:val="21"/>
              </w:rPr>
            </w:pPr>
          </w:p>
        </w:tc>
        <w:tc>
          <w:tcPr>
            <w:tcW w:w="1873" w:type="dxa"/>
            <w:vAlign w:val="center"/>
          </w:tcPr>
          <w:p w:rsidR="00CA415B" w:rsidRPr="00F52B05" w:rsidRDefault="00CA415B" w:rsidP="00D17186">
            <w:pPr>
              <w:pStyle w:val="a8"/>
              <w:rPr>
                <w:szCs w:val="21"/>
              </w:rPr>
            </w:pPr>
          </w:p>
        </w:tc>
        <w:tc>
          <w:tcPr>
            <w:tcW w:w="7087" w:type="dxa"/>
            <w:vAlign w:val="center"/>
          </w:tcPr>
          <w:p w:rsidR="00CA415B" w:rsidRPr="00F52B05" w:rsidRDefault="00CA415B" w:rsidP="00D17186">
            <w:pPr>
              <w:pStyle w:val="a8"/>
              <w:rPr>
                <w:szCs w:val="21"/>
              </w:rPr>
            </w:pPr>
          </w:p>
        </w:tc>
        <w:tc>
          <w:tcPr>
            <w:tcW w:w="1133" w:type="dxa"/>
            <w:vAlign w:val="center"/>
          </w:tcPr>
          <w:p w:rsidR="00CA415B" w:rsidRPr="00F52B05" w:rsidRDefault="00CA415B" w:rsidP="00D17186">
            <w:pPr>
              <w:pStyle w:val="a8"/>
              <w:rPr>
                <w:szCs w:val="21"/>
              </w:rPr>
            </w:pPr>
          </w:p>
        </w:tc>
        <w:tc>
          <w:tcPr>
            <w:tcW w:w="2227" w:type="dxa"/>
            <w:vAlign w:val="center"/>
          </w:tcPr>
          <w:p w:rsidR="00CA415B" w:rsidRPr="00F52B05" w:rsidRDefault="00CA415B" w:rsidP="00D17186">
            <w:pPr>
              <w:pStyle w:val="a8"/>
              <w:rPr>
                <w:szCs w:val="21"/>
              </w:rPr>
            </w:pPr>
          </w:p>
        </w:tc>
      </w:tr>
      <w:tr w:rsidR="00F52B05" w:rsidRPr="00F52B05" w:rsidTr="00D17186">
        <w:tc>
          <w:tcPr>
            <w:tcW w:w="703" w:type="dxa"/>
            <w:vAlign w:val="center"/>
          </w:tcPr>
          <w:p w:rsidR="00CA415B" w:rsidRPr="00F52B05" w:rsidRDefault="00CA415B" w:rsidP="00D17186">
            <w:pPr>
              <w:pStyle w:val="a8"/>
              <w:rPr>
                <w:szCs w:val="21"/>
              </w:rPr>
            </w:pPr>
          </w:p>
        </w:tc>
        <w:tc>
          <w:tcPr>
            <w:tcW w:w="1106" w:type="dxa"/>
            <w:vAlign w:val="center"/>
          </w:tcPr>
          <w:p w:rsidR="00CA415B" w:rsidRPr="00F52B05" w:rsidRDefault="00CA415B" w:rsidP="00D17186">
            <w:pPr>
              <w:pStyle w:val="a8"/>
              <w:rPr>
                <w:szCs w:val="21"/>
              </w:rPr>
            </w:pPr>
          </w:p>
        </w:tc>
        <w:tc>
          <w:tcPr>
            <w:tcW w:w="1873" w:type="dxa"/>
            <w:vAlign w:val="center"/>
          </w:tcPr>
          <w:p w:rsidR="00CA415B" w:rsidRPr="00F52B05" w:rsidRDefault="00CA415B" w:rsidP="00D17186">
            <w:pPr>
              <w:pStyle w:val="a8"/>
              <w:rPr>
                <w:szCs w:val="21"/>
              </w:rPr>
            </w:pPr>
          </w:p>
        </w:tc>
        <w:tc>
          <w:tcPr>
            <w:tcW w:w="7087" w:type="dxa"/>
            <w:vAlign w:val="center"/>
          </w:tcPr>
          <w:p w:rsidR="00CA415B" w:rsidRPr="00F52B05" w:rsidRDefault="00CA415B" w:rsidP="00D17186">
            <w:pPr>
              <w:pStyle w:val="a8"/>
              <w:rPr>
                <w:szCs w:val="21"/>
              </w:rPr>
            </w:pPr>
          </w:p>
        </w:tc>
        <w:tc>
          <w:tcPr>
            <w:tcW w:w="1133" w:type="dxa"/>
            <w:vAlign w:val="center"/>
          </w:tcPr>
          <w:p w:rsidR="00CA415B" w:rsidRPr="00F52B05" w:rsidRDefault="00CA415B" w:rsidP="00D17186">
            <w:pPr>
              <w:pStyle w:val="a8"/>
              <w:rPr>
                <w:szCs w:val="21"/>
              </w:rPr>
            </w:pPr>
          </w:p>
        </w:tc>
        <w:tc>
          <w:tcPr>
            <w:tcW w:w="2227" w:type="dxa"/>
            <w:vAlign w:val="center"/>
          </w:tcPr>
          <w:p w:rsidR="00CA415B" w:rsidRPr="00F52B05" w:rsidRDefault="00CA415B" w:rsidP="00D17186">
            <w:pPr>
              <w:pStyle w:val="a8"/>
              <w:rPr>
                <w:szCs w:val="21"/>
              </w:rPr>
            </w:pPr>
          </w:p>
        </w:tc>
      </w:tr>
      <w:tr w:rsidR="00F52B05" w:rsidRPr="00F52B05" w:rsidTr="00D17186">
        <w:tc>
          <w:tcPr>
            <w:tcW w:w="703" w:type="dxa"/>
            <w:vAlign w:val="center"/>
          </w:tcPr>
          <w:p w:rsidR="00CA415B" w:rsidRPr="00F52B05" w:rsidRDefault="00CA415B" w:rsidP="00D17186">
            <w:pPr>
              <w:pStyle w:val="a8"/>
              <w:rPr>
                <w:szCs w:val="21"/>
              </w:rPr>
            </w:pPr>
          </w:p>
        </w:tc>
        <w:tc>
          <w:tcPr>
            <w:tcW w:w="1106" w:type="dxa"/>
            <w:vAlign w:val="center"/>
          </w:tcPr>
          <w:p w:rsidR="00CA415B" w:rsidRPr="00F52B05" w:rsidRDefault="00CA415B" w:rsidP="00D17186">
            <w:pPr>
              <w:pStyle w:val="a8"/>
              <w:rPr>
                <w:szCs w:val="21"/>
              </w:rPr>
            </w:pPr>
          </w:p>
        </w:tc>
        <w:tc>
          <w:tcPr>
            <w:tcW w:w="1873" w:type="dxa"/>
            <w:vAlign w:val="center"/>
          </w:tcPr>
          <w:p w:rsidR="00CA415B" w:rsidRPr="00F52B05" w:rsidRDefault="00CA415B" w:rsidP="00D17186">
            <w:pPr>
              <w:pStyle w:val="a8"/>
              <w:rPr>
                <w:szCs w:val="21"/>
              </w:rPr>
            </w:pPr>
          </w:p>
        </w:tc>
        <w:tc>
          <w:tcPr>
            <w:tcW w:w="7087" w:type="dxa"/>
            <w:vAlign w:val="center"/>
          </w:tcPr>
          <w:p w:rsidR="00CA415B" w:rsidRPr="00F52B05" w:rsidRDefault="00CA415B" w:rsidP="00D17186">
            <w:pPr>
              <w:pStyle w:val="a8"/>
              <w:rPr>
                <w:szCs w:val="21"/>
              </w:rPr>
            </w:pPr>
          </w:p>
        </w:tc>
        <w:tc>
          <w:tcPr>
            <w:tcW w:w="1133" w:type="dxa"/>
            <w:vAlign w:val="center"/>
          </w:tcPr>
          <w:p w:rsidR="00CA415B" w:rsidRPr="00F52B05" w:rsidRDefault="00CA415B" w:rsidP="00D17186">
            <w:pPr>
              <w:pStyle w:val="a8"/>
              <w:rPr>
                <w:szCs w:val="21"/>
              </w:rPr>
            </w:pPr>
          </w:p>
        </w:tc>
        <w:tc>
          <w:tcPr>
            <w:tcW w:w="2227" w:type="dxa"/>
            <w:vAlign w:val="center"/>
          </w:tcPr>
          <w:p w:rsidR="00CA415B" w:rsidRPr="00F52B05" w:rsidRDefault="00CA415B" w:rsidP="00D17186">
            <w:pPr>
              <w:pStyle w:val="a8"/>
              <w:rPr>
                <w:szCs w:val="21"/>
              </w:rPr>
            </w:pPr>
          </w:p>
        </w:tc>
      </w:tr>
      <w:tr w:rsidR="00F52B05" w:rsidRPr="00F52B05" w:rsidTr="00D17186">
        <w:tc>
          <w:tcPr>
            <w:tcW w:w="703" w:type="dxa"/>
            <w:vAlign w:val="center"/>
          </w:tcPr>
          <w:p w:rsidR="00CA415B" w:rsidRPr="00F52B05" w:rsidRDefault="00CA415B" w:rsidP="00D17186">
            <w:pPr>
              <w:pStyle w:val="a8"/>
              <w:rPr>
                <w:szCs w:val="21"/>
              </w:rPr>
            </w:pPr>
          </w:p>
        </w:tc>
        <w:tc>
          <w:tcPr>
            <w:tcW w:w="1106" w:type="dxa"/>
            <w:vAlign w:val="center"/>
          </w:tcPr>
          <w:p w:rsidR="00CA415B" w:rsidRPr="00F52B05" w:rsidRDefault="00CA415B" w:rsidP="00D17186">
            <w:pPr>
              <w:pStyle w:val="a8"/>
              <w:rPr>
                <w:szCs w:val="21"/>
              </w:rPr>
            </w:pPr>
          </w:p>
        </w:tc>
        <w:tc>
          <w:tcPr>
            <w:tcW w:w="1873" w:type="dxa"/>
            <w:vAlign w:val="center"/>
          </w:tcPr>
          <w:p w:rsidR="00CA415B" w:rsidRPr="00F52B05" w:rsidRDefault="00CA415B" w:rsidP="00D17186">
            <w:pPr>
              <w:pStyle w:val="a8"/>
              <w:rPr>
                <w:szCs w:val="21"/>
              </w:rPr>
            </w:pPr>
          </w:p>
        </w:tc>
        <w:tc>
          <w:tcPr>
            <w:tcW w:w="7087" w:type="dxa"/>
            <w:vAlign w:val="center"/>
          </w:tcPr>
          <w:p w:rsidR="00CA415B" w:rsidRPr="00F52B05" w:rsidRDefault="00CA415B" w:rsidP="00D17186">
            <w:pPr>
              <w:pStyle w:val="a8"/>
              <w:rPr>
                <w:szCs w:val="21"/>
              </w:rPr>
            </w:pPr>
          </w:p>
        </w:tc>
        <w:tc>
          <w:tcPr>
            <w:tcW w:w="1133" w:type="dxa"/>
            <w:vAlign w:val="center"/>
          </w:tcPr>
          <w:p w:rsidR="00CA415B" w:rsidRPr="00F52B05" w:rsidRDefault="00CA415B" w:rsidP="00D17186">
            <w:pPr>
              <w:pStyle w:val="a8"/>
              <w:rPr>
                <w:szCs w:val="21"/>
              </w:rPr>
            </w:pPr>
          </w:p>
        </w:tc>
        <w:tc>
          <w:tcPr>
            <w:tcW w:w="2227" w:type="dxa"/>
            <w:vAlign w:val="center"/>
          </w:tcPr>
          <w:p w:rsidR="00CA415B" w:rsidRPr="00F52B05" w:rsidRDefault="00CA415B" w:rsidP="00D17186">
            <w:pPr>
              <w:pStyle w:val="a8"/>
              <w:rPr>
                <w:szCs w:val="21"/>
              </w:rPr>
            </w:pPr>
          </w:p>
        </w:tc>
      </w:tr>
      <w:tr w:rsidR="00F52B05" w:rsidRPr="00F52B05" w:rsidTr="00D17186">
        <w:tc>
          <w:tcPr>
            <w:tcW w:w="703" w:type="dxa"/>
            <w:vAlign w:val="center"/>
          </w:tcPr>
          <w:p w:rsidR="00CA415B" w:rsidRPr="00F52B05" w:rsidRDefault="00CA415B" w:rsidP="00D17186">
            <w:pPr>
              <w:pStyle w:val="a8"/>
              <w:rPr>
                <w:szCs w:val="21"/>
              </w:rPr>
            </w:pPr>
          </w:p>
        </w:tc>
        <w:tc>
          <w:tcPr>
            <w:tcW w:w="1106" w:type="dxa"/>
            <w:vAlign w:val="center"/>
          </w:tcPr>
          <w:p w:rsidR="00CA415B" w:rsidRPr="00F52B05" w:rsidRDefault="00CA415B" w:rsidP="00D17186">
            <w:pPr>
              <w:pStyle w:val="a8"/>
              <w:rPr>
                <w:szCs w:val="21"/>
              </w:rPr>
            </w:pPr>
          </w:p>
        </w:tc>
        <w:tc>
          <w:tcPr>
            <w:tcW w:w="1873" w:type="dxa"/>
            <w:vAlign w:val="center"/>
          </w:tcPr>
          <w:p w:rsidR="00CA415B" w:rsidRPr="00F52B05" w:rsidRDefault="00CA415B" w:rsidP="00D17186">
            <w:pPr>
              <w:pStyle w:val="a8"/>
              <w:rPr>
                <w:szCs w:val="21"/>
              </w:rPr>
            </w:pPr>
          </w:p>
        </w:tc>
        <w:tc>
          <w:tcPr>
            <w:tcW w:w="7087" w:type="dxa"/>
            <w:vAlign w:val="center"/>
          </w:tcPr>
          <w:p w:rsidR="00CA415B" w:rsidRPr="00F52B05" w:rsidRDefault="00CA415B" w:rsidP="00D17186">
            <w:pPr>
              <w:pStyle w:val="a8"/>
              <w:rPr>
                <w:szCs w:val="21"/>
              </w:rPr>
            </w:pPr>
          </w:p>
        </w:tc>
        <w:tc>
          <w:tcPr>
            <w:tcW w:w="1133" w:type="dxa"/>
            <w:vAlign w:val="center"/>
          </w:tcPr>
          <w:p w:rsidR="00CA415B" w:rsidRPr="00F52B05" w:rsidRDefault="00CA415B" w:rsidP="00D17186">
            <w:pPr>
              <w:pStyle w:val="a8"/>
              <w:rPr>
                <w:szCs w:val="21"/>
              </w:rPr>
            </w:pPr>
          </w:p>
        </w:tc>
        <w:tc>
          <w:tcPr>
            <w:tcW w:w="2227" w:type="dxa"/>
            <w:vAlign w:val="center"/>
          </w:tcPr>
          <w:p w:rsidR="00CA415B" w:rsidRPr="00F52B05" w:rsidRDefault="00CA415B" w:rsidP="00D17186">
            <w:pPr>
              <w:pStyle w:val="a8"/>
              <w:rPr>
                <w:szCs w:val="21"/>
              </w:rPr>
            </w:pPr>
          </w:p>
        </w:tc>
      </w:tr>
      <w:tr w:rsidR="00F52B05" w:rsidRPr="00F52B05" w:rsidTr="00D17186">
        <w:tc>
          <w:tcPr>
            <w:tcW w:w="703" w:type="dxa"/>
            <w:vAlign w:val="center"/>
          </w:tcPr>
          <w:p w:rsidR="00CA415B" w:rsidRPr="00F52B05" w:rsidRDefault="00CA415B" w:rsidP="00D17186">
            <w:pPr>
              <w:pStyle w:val="a8"/>
              <w:rPr>
                <w:szCs w:val="21"/>
              </w:rPr>
            </w:pPr>
          </w:p>
        </w:tc>
        <w:tc>
          <w:tcPr>
            <w:tcW w:w="1106" w:type="dxa"/>
            <w:vAlign w:val="center"/>
          </w:tcPr>
          <w:p w:rsidR="00CA415B" w:rsidRPr="00F52B05" w:rsidRDefault="00CA415B" w:rsidP="00D17186">
            <w:pPr>
              <w:pStyle w:val="a8"/>
              <w:rPr>
                <w:szCs w:val="21"/>
              </w:rPr>
            </w:pPr>
          </w:p>
        </w:tc>
        <w:tc>
          <w:tcPr>
            <w:tcW w:w="1873" w:type="dxa"/>
            <w:vAlign w:val="center"/>
          </w:tcPr>
          <w:p w:rsidR="00CA415B" w:rsidRPr="00F52B05" w:rsidRDefault="00CA415B" w:rsidP="00D17186">
            <w:pPr>
              <w:pStyle w:val="a8"/>
              <w:rPr>
                <w:szCs w:val="21"/>
              </w:rPr>
            </w:pPr>
          </w:p>
        </w:tc>
        <w:tc>
          <w:tcPr>
            <w:tcW w:w="7087" w:type="dxa"/>
            <w:vAlign w:val="center"/>
          </w:tcPr>
          <w:p w:rsidR="00CA415B" w:rsidRPr="00F52B05" w:rsidRDefault="00CA415B" w:rsidP="00D17186">
            <w:pPr>
              <w:pStyle w:val="a8"/>
              <w:rPr>
                <w:szCs w:val="21"/>
              </w:rPr>
            </w:pPr>
          </w:p>
        </w:tc>
        <w:tc>
          <w:tcPr>
            <w:tcW w:w="1133" w:type="dxa"/>
            <w:vAlign w:val="center"/>
          </w:tcPr>
          <w:p w:rsidR="00CA415B" w:rsidRPr="00F52B05" w:rsidRDefault="00CA415B" w:rsidP="00D17186">
            <w:pPr>
              <w:pStyle w:val="a8"/>
              <w:rPr>
                <w:szCs w:val="21"/>
              </w:rPr>
            </w:pPr>
          </w:p>
        </w:tc>
        <w:tc>
          <w:tcPr>
            <w:tcW w:w="2227" w:type="dxa"/>
            <w:vAlign w:val="center"/>
          </w:tcPr>
          <w:p w:rsidR="00CA415B" w:rsidRPr="00F52B05" w:rsidRDefault="00CA415B" w:rsidP="00D17186">
            <w:pPr>
              <w:pStyle w:val="a8"/>
              <w:rPr>
                <w:szCs w:val="21"/>
              </w:rPr>
            </w:pPr>
          </w:p>
        </w:tc>
      </w:tr>
      <w:tr w:rsidR="00F52B05" w:rsidRPr="00F52B05" w:rsidTr="00D17186">
        <w:tc>
          <w:tcPr>
            <w:tcW w:w="703" w:type="dxa"/>
            <w:tcBorders>
              <w:top w:val="single" w:sz="4" w:space="0" w:color="000000"/>
              <w:left w:val="single" w:sz="4" w:space="0" w:color="000000"/>
              <w:bottom w:val="single" w:sz="4" w:space="0" w:color="000000"/>
              <w:right w:val="single" w:sz="4" w:space="0" w:color="000000"/>
            </w:tcBorders>
            <w:vAlign w:val="center"/>
          </w:tcPr>
          <w:p w:rsidR="00CA415B" w:rsidRPr="00F52B05" w:rsidRDefault="00CA415B" w:rsidP="00D17186">
            <w:pPr>
              <w:pStyle w:val="a8"/>
              <w:rPr>
                <w:szCs w:val="21"/>
              </w:rPr>
            </w:pPr>
          </w:p>
        </w:tc>
        <w:tc>
          <w:tcPr>
            <w:tcW w:w="1106" w:type="dxa"/>
            <w:tcBorders>
              <w:top w:val="single" w:sz="4" w:space="0" w:color="000000"/>
              <w:left w:val="single" w:sz="4" w:space="0" w:color="000000"/>
              <w:bottom w:val="single" w:sz="4" w:space="0" w:color="000000"/>
              <w:right w:val="single" w:sz="4" w:space="0" w:color="000000"/>
            </w:tcBorders>
            <w:vAlign w:val="center"/>
          </w:tcPr>
          <w:p w:rsidR="00CA415B" w:rsidRPr="00F52B05" w:rsidRDefault="00CA415B" w:rsidP="00D17186">
            <w:pPr>
              <w:pStyle w:val="a8"/>
              <w:rPr>
                <w:szCs w:val="21"/>
              </w:rPr>
            </w:pPr>
          </w:p>
        </w:tc>
        <w:tc>
          <w:tcPr>
            <w:tcW w:w="1873" w:type="dxa"/>
            <w:tcBorders>
              <w:top w:val="single" w:sz="4" w:space="0" w:color="000000"/>
              <w:left w:val="single" w:sz="4" w:space="0" w:color="000000"/>
              <w:bottom w:val="single" w:sz="4" w:space="0" w:color="000000"/>
              <w:right w:val="single" w:sz="4" w:space="0" w:color="000000"/>
            </w:tcBorders>
            <w:vAlign w:val="center"/>
          </w:tcPr>
          <w:p w:rsidR="00CA415B" w:rsidRPr="00F52B05" w:rsidRDefault="00CA415B" w:rsidP="00D17186">
            <w:pPr>
              <w:pStyle w:val="a8"/>
              <w:rPr>
                <w:szCs w:val="21"/>
              </w:rPr>
            </w:pPr>
          </w:p>
        </w:tc>
        <w:tc>
          <w:tcPr>
            <w:tcW w:w="7087" w:type="dxa"/>
            <w:tcBorders>
              <w:top w:val="single" w:sz="4" w:space="0" w:color="000000"/>
              <w:left w:val="single" w:sz="4" w:space="0" w:color="000000"/>
              <w:bottom w:val="single" w:sz="4" w:space="0" w:color="000000"/>
              <w:right w:val="single" w:sz="4" w:space="0" w:color="000000"/>
            </w:tcBorders>
            <w:vAlign w:val="center"/>
          </w:tcPr>
          <w:p w:rsidR="00CA415B" w:rsidRPr="00F52B05" w:rsidRDefault="00CA415B" w:rsidP="00D17186">
            <w:pPr>
              <w:pStyle w:val="a8"/>
              <w:rPr>
                <w:szCs w:val="21"/>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CA415B" w:rsidRPr="00F52B05" w:rsidRDefault="00CA415B" w:rsidP="00D17186">
            <w:pPr>
              <w:pStyle w:val="a8"/>
              <w:rPr>
                <w:szCs w:val="21"/>
              </w:rPr>
            </w:pPr>
          </w:p>
        </w:tc>
        <w:tc>
          <w:tcPr>
            <w:tcW w:w="2227" w:type="dxa"/>
            <w:tcBorders>
              <w:top w:val="single" w:sz="4" w:space="0" w:color="000000"/>
              <w:left w:val="single" w:sz="4" w:space="0" w:color="000000"/>
              <w:bottom w:val="single" w:sz="4" w:space="0" w:color="000000"/>
              <w:right w:val="single" w:sz="4" w:space="0" w:color="000000"/>
            </w:tcBorders>
            <w:vAlign w:val="center"/>
          </w:tcPr>
          <w:p w:rsidR="00CA415B" w:rsidRPr="00F52B05" w:rsidRDefault="00CA415B" w:rsidP="00D17186">
            <w:pPr>
              <w:pStyle w:val="a8"/>
              <w:rPr>
                <w:szCs w:val="21"/>
              </w:rPr>
            </w:pPr>
          </w:p>
        </w:tc>
      </w:tr>
      <w:tr w:rsidR="00F52B05" w:rsidRPr="00F52B05" w:rsidTr="00D17186">
        <w:tc>
          <w:tcPr>
            <w:tcW w:w="703" w:type="dxa"/>
            <w:tcBorders>
              <w:top w:val="single" w:sz="4" w:space="0" w:color="000000"/>
              <w:left w:val="single" w:sz="4" w:space="0" w:color="000000"/>
              <w:bottom w:val="single" w:sz="4" w:space="0" w:color="000000"/>
              <w:right w:val="single" w:sz="4" w:space="0" w:color="000000"/>
            </w:tcBorders>
            <w:vAlign w:val="center"/>
          </w:tcPr>
          <w:p w:rsidR="00CA415B" w:rsidRPr="00F52B05" w:rsidRDefault="00CA415B" w:rsidP="00D17186">
            <w:pPr>
              <w:pStyle w:val="a8"/>
              <w:rPr>
                <w:szCs w:val="21"/>
              </w:rPr>
            </w:pPr>
          </w:p>
        </w:tc>
        <w:tc>
          <w:tcPr>
            <w:tcW w:w="1106" w:type="dxa"/>
            <w:tcBorders>
              <w:top w:val="single" w:sz="4" w:space="0" w:color="000000"/>
              <w:left w:val="single" w:sz="4" w:space="0" w:color="000000"/>
              <w:bottom w:val="single" w:sz="4" w:space="0" w:color="000000"/>
              <w:right w:val="single" w:sz="4" w:space="0" w:color="000000"/>
            </w:tcBorders>
            <w:vAlign w:val="center"/>
          </w:tcPr>
          <w:p w:rsidR="00CA415B" w:rsidRPr="00F52B05" w:rsidRDefault="00CA415B" w:rsidP="00D17186">
            <w:pPr>
              <w:pStyle w:val="a8"/>
              <w:rPr>
                <w:szCs w:val="21"/>
              </w:rPr>
            </w:pPr>
          </w:p>
        </w:tc>
        <w:tc>
          <w:tcPr>
            <w:tcW w:w="1873" w:type="dxa"/>
            <w:tcBorders>
              <w:top w:val="single" w:sz="4" w:space="0" w:color="000000"/>
              <w:left w:val="single" w:sz="4" w:space="0" w:color="000000"/>
              <w:bottom w:val="single" w:sz="4" w:space="0" w:color="000000"/>
              <w:right w:val="single" w:sz="4" w:space="0" w:color="000000"/>
            </w:tcBorders>
            <w:vAlign w:val="center"/>
          </w:tcPr>
          <w:p w:rsidR="00CA415B" w:rsidRPr="00F52B05" w:rsidRDefault="00CA415B" w:rsidP="00D17186">
            <w:pPr>
              <w:pStyle w:val="a8"/>
              <w:rPr>
                <w:szCs w:val="21"/>
              </w:rPr>
            </w:pPr>
          </w:p>
        </w:tc>
        <w:tc>
          <w:tcPr>
            <w:tcW w:w="7087" w:type="dxa"/>
            <w:tcBorders>
              <w:top w:val="single" w:sz="4" w:space="0" w:color="000000"/>
              <w:left w:val="single" w:sz="4" w:space="0" w:color="000000"/>
              <w:bottom w:val="single" w:sz="4" w:space="0" w:color="000000"/>
              <w:right w:val="single" w:sz="4" w:space="0" w:color="000000"/>
            </w:tcBorders>
            <w:vAlign w:val="center"/>
          </w:tcPr>
          <w:p w:rsidR="00CA415B" w:rsidRPr="00F52B05" w:rsidRDefault="00CA415B" w:rsidP="00CA415B">
            <w:pPr>
              <w:pStyle w:val="a8"/>
              <w:rPr>
                <w:szCs w:val="21"/>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CA415B" w:rsidRPr="00F52B05" w:rsidRDefault="00CA415B" w:rsidP="00D17186">
            <w:pPr>
              <w:pStyle w:val="a8"/>
              <w:rPr>
                <w:szCs w:val="21"/>
              </w:rPr>
            </w:pPr>
          </w:p>
        </w:tc>
        <w:tc>
          <w:tcPr>
            <w:tcW w:w="2227" w:type="dxa"/>
            <w:tcBorders>
              <w:top w:val="single" w:sz="4" w:space="0" w:color="000000"/>
              <w:left w:val="single" w:sz="4" w:space="0" w:color="000000"/>
              <w:bottom w:val="single" w:sz="4" w:space="0" w:color="000000"/>
              <w:right w:val="single" w:sz="4" w:space="0" w:color="000000"/>
            </w:tcBorders>
            <w:vAlign w:val="center"/>
          </w:tcPr>
          <w:p w:rsidR="00CA415B" w:rsidRPr="00F52B05" w:rsidRDefault="00CA415B" w:rsidP="00D17186">
            <w:pPr>
              <w:pStyle w:val="a8"/>
              <w:rPr>
                <w:szCs w:val="21"/>
              </w:rPr>
            </w:pPr>
          </w:p>
        </w:tc>
      </w:tr>
    </w:tbl>
    <w:p w:rsidR="002B0C57" w:rsidRPr="00F52B05" w:rsidRDefault="002B0C57" w:rsidP="002B0C57">
      <w:pPr>
        <w:ind w:firstLine="480"/>
        <w:sectPr w:rsidR="002B0C57" w:rsidRPr="00F52B05" w:rsidSect="00596A65">
          <w:pgSz w:w="16838" w:h="11906" w:orient="landscape"/>
          <w:pgMar w:top="1276" w:right="1440" w:bottom="1800" w:left="1440" w:header="851" w:footer="992" w:gutter="0"/>
          <w:cols w:space="425"/>
          <w:docGrid w:linePitch="326"/>
        </w:sectPr>
      </w:pPr>
    </w:p>
    <w:p w:rsidR="002B0C57" w:rsidRPr="00F52B05" w:rsidRDefault="002B0C57" w:rsidP="002B0C57">
      <w:pPr>
        <w:pStyle w:val="20"/>
      </w:pPr>
      <w:bookmarkStart w:id="247" w:name="_Toc527147449"/>
      <w:bookmarkStart w:id="248" w:name="_Toc3342432"/>
      <w:bookmarkStart w:id="249" w:name="_Toc15834416"/>
      <w:r w:rsidRPr="00F52B05">
        <w:lastRenderedPageBreak/>
        <w:t>4.3</w:t>
      </w:r>
      <w:r w:rsidRPr="00F52B05">
        <w:rPr>
          <w:rFonts w:hint="eastAsia"/>
        </w:rPr>
        <w:t>主要生产设备</w:t>
      </w:r>
      <w:bookmarkEnd w:id="247"/>
      <w:bookmarkEnd w:id="248"/>
      <w:bookmarkEnd w:id="249"/>
    </w:p>
    <w:p w:rsidR="00CA415B" w:rsidRPr="00F52B05" w:rsidRDefault="00CA415B" w:rsidP="002B0C57">
      <w:pPr>
        <w:ind w:firstLine="480"/>
        <w:rPr>
          <w:lang w:val="zh-CN"/>
        </w:rPr>
      </w:pPr>
      <w:bookmarkStart w:id="250" w:name="_Toc527147450"/>
      <w:bookmarkStart w:id="251" w:name="_Toc3342433"/>
      <w:r w:rsidRPr="00F52B05">
        <w:rPr>
          <w:rFonts w:hint="eastAsia"/>
          <w:lang w:val="zh-CN"/>
        </w:rPr>
        <w:t>本次技改项目拟依托利用现有项目生产线及其设备，不新增生产性设备，同时对现有项目生产设备的老化管线等进行检修维护，增加废气处理设施</w:t>
      </w:r>
      <w:r w:rsidRPr="00F52B05">
        <w:rPr>
          <w:lang w:val="zh-CN"/>
        </w:rPr>
        <w:t>—</w:t>
      </w:r>
      <w:r w:rsidRPr="00F52B05">
        <w:rPr>
          <w:rFonts w:hint="eastAsia"/>
          <w:lang w:val="zh-CN"/>
        </w:rPr>
        <w:t>废液废气一体化设备。</w:t>
      </w:r>
    </w:p>
    <w:p w:rsidR="002B0C57" w:rsidRPr="00F52B05" w:rsidRDefault="002B0C57" w:rsidP="002B0C57">
      <w:pPr>
        <w:ind w:firstLine="480"/>
        <w:rPr>
          <w:lang w:val="zh-CN"/>
        </w:rPr>
      </w:pPr>
      <w:r w:rsidRPr="00F52B05">
        <w:rPr>
          <w:lang w:val="zh-CN"/>
        </w:rPr>
        <w:t>本项目主要生产设备情况见表</w:t>
      </w:r>
      <w:r w:rsidRPr="00F52B05">
        <w:rPr>
          <w:lang w:val="zh-CN"/>
        </w:rPr>
        <w:t>4.3-1</w:t>
      </w:r>
      <w:r w:rsidRPr="00F52B05">
        <w:rPr>
          <w:lang w:val="zh-CN"/>
        </w:rPr>
        <w:t>。</w:t>
      </w:r>
    </w:p>
    <w:p w:rsidR="002B0C57" w:rsidRPr="00F52B05" w:rsidRDefault="002B0C57" w:rsidP="002B0C57">
      <w:pPr>
        <w:pStyle w:val="a6"/>
        <w:ind w:firstLine="480"/>
      </w:pPr>
      <w:r w:rsidRPr="00F52B05">
        <w:t>表</w:t>
      </w:r>
      <w:r w:rsidRPr="00F52B05">
        <w:t>4.3-1</w:t>
      </w:r>
      <w:r w:rsidRPr="00F52B05">
        <w:t>本项目主要生产设备</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3"/>
        <w:gridCol w:w="1277"/>
        <w:gridCol w:w="1387"/>
        <w:gridCol w:w="2015"/>
        <w:gridCol w:w="850"/>
        <w:gridCol w:w="1275"/>
        <w:gridCol w:w="1185"/>
      </w:tblGrid>
      <w:tr w:rsidR="00F52B05" w:rsidRPr="00F52B05" w:rsidTr="00216D1F">
        <w:trPr>
          <w:trHeight w:val="20"/>
          <w:tblHeader/>
          <w:jc w:val="center"/>
        </w:trPr>
        <w:tc>
          <w:tcPr>
            <w:tcW w:w="313" w:type="pct"/>
            <w:vAlign w:val="center"/>
          </w:tcPr>
          <w:p w:rsidR="002B0C57" w:rsidRPr="00F52B05" w:rsidRDefault="002B0C57" w:rsidP="00216D1F">
            <w:pPr>
              <w:pStyle w:val="a8"/>
              <w:rPr>
                <w:snapToGrid w:val="0"/>
              </w:rPr>
            </w:pPr>
            <w:r w:rsidRPr="00F52B05">
              <w:rPr>
                <w:snapToGrid w:val="0"/>
              </w:rPr>
              <w:t>序号</w:t>
            </w:r>
          </w:p>
        </w:tc>
        <w:tc>
          <w:tcPr>
            <w:tcW w:w="749" w:type="pct"/>
            <w:vAlign w:val="center"/>
          </w:tcPr>
          <w:p w:rsidR="002B0C57" w:rsidRPr="00F52B05" w:rsidRDefault="002B0C57" w:rsidP="00216D1F">
            <w:pPr>
              <w:pStyle w:val="a8"/>
              <w:rPr>
                <w:snapToGrid w:val="0"/>
              </w:rPr>
            </w:pPr>
            <w:r w:rsidRPr="00F52B05">
              <w:rPr>
                <w:snapToGrid w:val="0"/>
              </w:rPr>
              <w:t>工序</w:t>
            </w:r>
          </w:p>
        </w:tc>
        <w:tc>
          <w:tcPr>
            <w:tcW w:w="814" w:type="pct"/>
            <w:vAlign w:val="center"/>
          </w:tcPr>
          <w:p w:rsidR="002B0C57" w:rsidRPr="00F52B05" w:rsidRDefault="002B0C57" w:rsidP="00216D1F">
            <w:pPr>
              <w:pStyle w:val="a8"/>
              <w:rPr>
                <w:snapToGrid w:val="0"/>
              </w:rPr>
            </w:pPr>
            <w:r w:rsidRPr="00F52B05">
              <w:rPr>
                <w:snapToGrid w:val="0"/>
              </w:rPr>
              <w:t>设备名称</w:t>
            </w:r>
          </w:p>
        </w:tc>
        <w:tc>
          <w:tcPr>
            <w:tcW w:w="1182" w:type="pct"/>
            <w:vAlign w:val="center"/>
          </w:tcPr>
          <w:p w:rsidR="002B0C57" w:rsidRPr="00F52B05" w:rsidRDefault="002B0C57" w:rsidP="00216D1F">
            <w:pPr>
              <w:pStyle w:val="a8"/>
              <w:rPr>
                <w:snapToGrid w:val="0"/>
              </w:rPr>
            </w:pPr>
            <w:r w:rsidRPr="00F52B05">
              <w:rPr>
                <w:snapToGrid w:val="0"/>
              </w:rPr>
              <w:t>型号</w:t>
            </w:r>
            <w:r w:rsidRPr="00F52B05">
              <w:rPr>
                <w:snapToGrid w:val="0"/>
              </w:rPr>
              <w:t>/</w:t>
            </w:r>
            <w:r w:rsidRPr="00F52B05">
              <w:rPr>
                <w:snapToGrid w:val="0"/>
              </w:rPr>
              <w:t>规格</w:t>
            </w:r>
          </w:p>
        </w:tc>
        <w:tc>
          <w:tcPr>
            <w:tcW w:w="499" w:type="pct"/>
            <w:vAlign w:val="center"/>
          </w:tcPr>
          <w:p w:rsidR="002B0C57" w:rsidRPr="00F52B05" w:rsidRDefault="002B0C57" w:rsidP="00216D1F">
            <w:pPr>
              <w:pStyle w:val="a8"/>
              <w:rPr>
                <w:snapToGrid w:val="0"/>
              </w:rPr>
            </w:pPr>
            <w:r w:rsidRPr="00F52B05">
              <w:rPr>
                <w:snapToGrid w:val="0"/>
              </w:rPr>
              <w:t>数量</w:t>
            </w:r>
            <w:r w:rsidRPr="00F52B05">
              <w:rPr>
                <w:snapToGrid w:val="0"/>
              </w:rPr>
              <w:t>(</w:t>
            </w:r>
            <w:r w:rsidRPr="00F52B05">
              <w:rPr>
                <w:snapToGrid w:val="0"/>
              </w:rPr>
              <w:t>台</w:t>
            </w:r>
            <w:r w:rsidRPr="00F52B05">
              <w:rPr>
                <w:snapToGrid w:val="0"/>
              </w:rPr>
              <w:t>)</w:t>
            </w:r>
          </w:p>
        </w:tc>
        <w:tc>
          <w:tcPr>
            <w:tcW w:w="748" w:type="pct"/>
            <w:vAlign w:val="center"/>
          </w:tcPr>
          <w:p w:rsidR="002B0C57" w:rsidRPr="00F52B05" w:rsidRDefault="002B0C57" w:rsidP="00216D1F">
            <w:pPr>
              <w:pStyle w:val="a8"/>
              <w:rPr>
                <w:snapToGrid w:val="0"/>
              </w:rPr>
            </w:pPr>
            <w:r w:rsidRPr="00F52B05">
              <w:rPr>
                <w:snapToGrid w:val="0"/>
              </w:rPr>
              <w:t>材质</w:t>
            </w:r>
          </w:p>
        </w:tc>
        <w:tc>
          <w:tcPr>
            <w:tcW w:w="695" w:type="pct"/>
            <w:vAlign w:val="center"/>
          </w:tcPr>
          <w:p w:rsidR="002B0C57" w:rsidRPr="00F52B05" w:rsidRDefault="002B0C57" w:rsidP="00216D1F">
            <w:pPr>
              <w:pStyle w:val="a8"/>
              <w:rPr>
                <w:snapToGrid w:val="0"/>
              </w:rPr>
            </w:pPr>
            <w:r w:rsidRPr="00F52B05">
              <w:rPr>
                <w:rFonts w:hint="eastAsia"/>
                <w:snapToGrid w:val="0"/>
              </w:rPr>
              <w:t>备注</w:t>
            </w:r>
          </w:p>
        </w:tc>
      </w:tr>
      <w:tr w:rsidR="00F52B05" w:rsidRPr="00F52B05" w:rsidTr="00216D1F">
        <w:trPr>
          <w:trHeight w:val="20"/>
          <w:jc w:val="center"/>
        </w:trPr>
        <w:tc>
          <w:tcPr>
            <w:tcW w:w="313" w:type="pct"/>
            <w:vAlign w:val="center"/>
          </w:tcPr>
          <w:p w:rsidR="002B0C57" w:rsidRPr="00F52B05" w:rsidRDefault="002B0C57" w:rsidP="00216D1F">
            <w:pPr>
              <w:pStyle w:val="a8"/>
              <w:rPr>
                <w:snapToGrid w:val="0"/>
              </w:rPr>
            </w:pPr>
            <w:r w:rsidRPr="00F52B05">
              <w:rPr>
                <w:snapToGrid w:val="0"/>
              </w:rPr>
              <w:t>1</w:t>
            </w:r>
          </w:p>
        </w:tc>
        <w:tc>
          <w:tcPr>
            <w:tcW w:w="749" w:type="pct"/>
            <w:vAlign w:val="center"/>
          </w:tcPr>
          <w:p w:rsidR="002B0C57" w:rsidRPr="00F52B05" w:rsidRDefault="002B0C57" w:rsidP="00216D1F">
            <w:pPr>
              <w:pStyle w:val="a8"/>
              <w:rPr>
                <w:snapToGrid w:val="0"/>
              </w:rPr>
            </w:pPr>
          </w:p>
        </w:tc>
        <w:tc>
          <w:tcPr>
            <w:tcW w:w="814" w:type="pct"/>
            <w:vAlign w:val="center"/>
          </w:tcPr>
          <w:p w:rsidR="002B0C57" w:rsidRPr="00F52B05" w:rsidRDefault="002B0C57" w:rsidP="00216D1F">
            <w:pPr>
              <w:pStyle w:val="a8"/>
              <w:rPr>
                <w:snapToGrid w:val="0"/>
              </w:rPr>
            </w:pPr>
          </w:p>
        </w:tc>
        <w:tc>
          <w:tcPr>
            <w:tcW w:w="1182" w:type="pct"/>
            <w:vAlign w:val="center"/>
          </w:tcPr>
          <w:p w:rsidR="002B0C57" w:rsidRPr="00F52B05" w:rsidRDefault="002B0C57" w:rsidP="00216D1F">
            <w:pPr>
              <w:pStyle w:val="a8"/>
              <w:rPr>
                <w:snapToGrid w:val="0"/>
              </w:rPr>
            </w:pPr>
          </w:p>
        </w:tc>
        <w:tc>
          <w:tcPr>
            <w:tcW w:w="499" w:type="pct"/>
            <w:vAlign w:val="center"/>
          </w:tcPr>
          <w:p w:rsidR="002B0C57" w:rsidRPr="00F52B05" w:rsidRDefault="002B0C57" w:rsidP="00216D1F">
            <w:pPr>
              <w:pStyle w:val="a8"/>
              <w:rPr>
                <w:snapToGrid w:val="0"/>
              </w:rPr>
            </w:pPr>
          </w:p>
        </w:tc>
        <w:tc>
          <w:tcPr>
            <w:tcW w:w="748" w:type="pct"/>
            <w:vAlign w:val="center"/>
          </w:tcPr>
          <w:p w:rsidR="002B0C57" w:rsidRPr="00F52B05" w:rsidRDefault="002B0C57" w:rsidP="00216D1F">
            <w:pPr>
              <w:pStyle w:val="a8"/>
              <w:rPr>
                <w:snapToGrid w:val="0"/>
              </w:rPr>
            </w:pPr>
          </w:p>
        </w:tc>
        <w:tc>
          <w:tcPr>
            <w:tcW w:w="695" w:type="pct"/>
            <w:vAlign w:val="center"/>
          </w:tcPr>
          <w:p w:rsidR="002B0C57" w:rsidRPr="00F52B05" w:rsidRDefault="002B0C57" w:rsidP="00216D1F">
            <w:pPr>
              <w:pStyle w:val="a8"/>
              <w:rPr>
                <w:snapToGrid w:val="0"/>
              </w:rPr>
            </w:pPr>
          </w:p>
        </w:tc>
      </w:tr>
      <w:tr w:rsidR="00F52B05" w:rsidRPr="00F52B05" w:rsidTr="00216D1F">
        <w:trPr>
          <w:trHeight w:val="20"/>
          <w:jc w:val="center"/>
        </w:trPr>
        <w:tc>
          <w:tcPr>
            <w:tcW w:w="313" w:type="pct"/>
            <w:vAlign w:val="center"/>
          </w:tcPr>
          <w:p w:rsidR="002B0C57" w:rsidRPr="00F52B05" w:rsidRDefault="002B0C57" w:rsidP="00216D1F">
            <w:pPr>
              <w:pStyle w:val="a8"/>
              <w:rPr>
                <w:snapToGrid w:val="0"/>
              </w:rPr>
            </w:pPr>
            <w:r w:rsidRPr="00F52B05">
              <w:rPr>
                <w:snapToGrid w:val="0"/>
              </w:rPr>
              <w:t>2</w:t>
            </w:r>
          </w:p>
        </w:tc>
        <w:tc>
          <w:tcPr>
            <w:tcW w:w="749" w:type="pct"/>
            <w:vAlign w:val="center"/>
          </w:tcPr>
          <w:p w:rsidR="002B0C57" w:rsidRPr="00F52B05" w:rsidRDefault="002B0C57" w:rsidP="00216D1F">
            <w:pPr>
              <w:pStyle w:val="a8"/>
              <w:rPr>
                <w:snapToGrid w:val="0"/>
              </w:rPr>
            </w:pPr>
          </w:p>
        </w:tc>
        <w:tc>
          <w:tcPr>
            <w:tcW w:w="814" w:type="pct"/>
            <w:vAlign w:val="center"/>
          </w:tcPr>
          <w:p w:rsidR="002B0C57" w:rsidRPr="00F52B05" w:rsidRDefault="002B0C57" w:rsidP="00216D1F">
            <w:pPr>
              <w:pStyle w:val="a8"/>
              <w:rPr>
                <w:snapToGrid w:val="0"/>
              </w:rPr>
            </w:pPr>
          </w:p>
        </w:tc>
        <w:tc>
          <w:tcPr>
            <w:tcW w:w="1182" w:type="pct"/>
            <w:vAlign w:val="center"/>
          </w:tcPr>
          <w:p w:rsidR="002B0C57" w:rsidRPr="00F52B05" w:rsidRDefault="002B0C57" w:rsidP="00216D1F">
            <w:pPr>
              <w:pStyle w:val="a8"/>
              <w:rPr>
                <w:snapToGrid w:val="0"/>
              </w:rPr>
            </w:pPr>
          </w:p>
        </w:tc>
        <w:tc>
          <w:tcPr>
            <w:tcW w:w="499" w:type="pct"/>
            <w:vAlign w:val="center"/>
          </w:tcPr>
          <w:p w:rsidR="002B0C57" w:rsidRPr="00F52B05" w:rsidRDefault="002B0C57" w:rsidP="00216D1F">
            <w:pPr>
              <w:pStyle w:val="a8"/>
              <w:rPr>
                <w:snapToGrid w:val="0"/>
              </w:rPr>
            </w:pPr>
          </w:p>
        </w:tc>
        <w:tc>
          <w:tcPr>
            <w:tcW w:w="748" w:type="pct"/>
            <w:vAlign w:val="center"/>
          </w:tcPr>
          <w:p w:rsidR="002B0C57" w:rsidRPr="00F52B05" w:rsidRDefault="002B0C57" w:rsidP="00216D1F">
            <w:pPr>
              <w:pStyle w:val="a8"/>
              <w:rPr>
                <w:snapToGrid w:val="0"/>
              </w:rPr>
            </w:pPr>
          </w:p>
        </w:tc>
        <w:tc>
          <w:tcPr>
            <w:tcW w:w="695" w:type="pct"/>
            <w:vAlign w:val="center"/>
          </w:tcPr>
          <w:p w:rsidR="002B0C57" w:rsidRPr="00F52B05" w:rsidRDefault="002B0C57" w:rsidP="00216D1F">
            <w:pPr>
              <w:pStyle w:val="a8"/>
              <w:rPr>
                <w:snapToGrid w:val="0"/>
              </w:rPr>
            </w:pPr>
          </w:p>
        </w:tc>
      </w:tr>
      <w:tr w:rsidR="00F52B05" w:rsidRPr="00F52B05" w:rsidTr="00216D1F">
        <w:trPr>
          <w:trHeight w:val="20"/>
          <w:jc w:val="center"/>
        </w:trPr>
        <w:tc>
          <w:tcPr>
            <w:tcW w:w="313" w:type="pct"/>
            <w:vAlign w:val="center"/>
          </w:tcPr>
          <w:p w:rsidR="002B0C57" w:rsidRPr="00F52B05" w:rsidRDefault="002B0C57" w:rsidP="00216D1F">
            <w:pPr>
              <w:pStyle w:val="a8"/>
              <w:rPr>
                <w:snapToGrid w:val="0"/>
              </w:rPr>
            </w:pPr>
            <w:r w:rsidRPr="00F52B05">
              <w:rPr>
                <w:snapToGrid w:val="0"/>
              </w:rPr>
              <w:t>3</w:t>
            </w:r>
          </w:p>
        </w:tc>
        <w:tc>
          <w:tcPr>
            <w:tcW w:w="749" w:type="pct"/>
            <w:vAlign w:val="center"/>
          </w:tcPr>
          <w:p w:rsidR="002B0C57" w:rsidRPr="00F52B05" w:rsidRDefault="002B0C57" w:rsidP="00216D1F">
            <w:pPr>
              <w:pStyle w:val="a8"/>
              <w:rPr>
                <w:snapToGrid w:val="0"/>
              </w:rPr>
            </w:pPr>
          </w:p>
        </w:tc>
        <w:tc>
          <w:tcPr>
            <w:tcW w:w="814" w:type="pct"/>
            <w:vAlign w:val="center"/>
          </w:tcPr>
          <w:p w:rsidR="002B0C57" w:rsidRPr="00F52B05" w:rsidRDefault="002B0C57" w:rsidP="00216D1F">
            <w:pPr>
              <w:pStyle w:val="a8"/>
              <w:rPr>
                <w:snapToGrid w:val="0"/>
              </w:rPr>
            </w:pPr>
          </w:p>
        </w:tc>
        <w:tc>
          <w:tcPr>
            <w:tcW w:w="1182" w:type="pct"/>
            <w:vAlign w:val="center"/>
          </w:tcPr>
          <w:p w:rsidR="002B0C57" w:rsidRPr="00F52B05" w:rsidRDefault="002B0C57" w:rsidP="00216D1F">
            <w:pPr>
              <w:pStyle w:val="a8"/>
              <w:rPr>
                <w:snapToGrid w:val="0"/>
              </w:rPr>
            </w:pPr>
          </w:p>
        </w:tc>
        <w:tc>
          <w:tcPr>
            <w:tcW w:w="499" w:type="pct"/>
            <w:vAlign w:val="center"/>
          </w:tcPr>
          <w:p w:rsidR="002B0C57" w:rsidRPr="00F52B05" w:rsidRDefault="002B0C57" w:rsidP="00216D1F">
            <w:pPr>
              <w:pStyle w:val="a8"/>
              <w:rPr>
                <w:snapToGrid w:val="0"/>
              </w:rPr>
            </w:pPr>
          </w:p>
        </w:tc>
        <w:tc>
          <w:tcPr>
            <w:tcW w:w="748" w:type="pct"/>
            <w:vAlign w:val="center"/>
          </w:tcPr>
          <w:p w:rsidR="002B0C57" w:rsidRPr="00F52B05" w:rsidRDefault="002B0C57" w:rsidP="00216D1F">
            <w:pPr>
              <w:pStyle w:val="a8"/>
              <w:rPr>
                <w:snapToGrid w:val="0"/>
              </w:rPr>
            </w:pPr>
          </w:p>
        </w:tc>
        <w:tc>
          <w:tcPr>
            <w:tcW w:w="695" w:type="pct"/>
            <w:vAlign w:val="center"/>
          </w:tcPr>
          <w:p w:rsidR="002B0C57" w:rsidRPr="00F52B05" w:rsidRDefault="002B0C57" w:rsidP="00216D1F">
            <w:pPr>
              <w:pStyle w:val="a8"/>
              <w:rPr>
                <w:snapToGrid w:val="0"/>
              </w:rPr>
            </w:pPr>
          </w:p>
        </w:tc>
      </w:tr>
      <w:tr w:rsidR="00F52B05" w:rsidRPr="00F52B05" w:rsidTr="00216D1F">
        <w:trPr>
          <w:trHeight w:val="20"/>
          <w:jc w:val="center"/>
        </w:trPr>
        <w:tc>
          <w:tcPr>
            <w:tcW w:w="313" w:type="pct"/>
            <w:vAlign w:val="center"/>
          </w:tcPr>
          <w:p w:rsidR="002B0C57" w:rsidRPr="00F52B05" w:rsidRDefault="002B0C57" w:rsidP="00216D1F">
            <w:pPr>
              <w:pStyle w:val="a8"/>
              <w:rPr>
                <w:snapToGrid w:val="0"/>
              </w:rPr>
            </w:pPr>
            <w:r w:rsidRPr="00F52B05">
              <w:rPr>
                <w:rFonts w:hint="eastAsia"/>
                <w:snapToGrid w:val="0"/>
              </w:rPr>
              <w:t>4</w:t>
            </w:r>
          </w:p>
        </w:tc>
        <w:tc>
          <w:tcPr>
            <w:tcW w:w="749" w:type="pct"/>
            <w:vAlign w:val="center"/>
          </w:tcPr>
          <w:p w:rsidR="002B0C57" w:rsidRPr="00F52B05" w:rsidRDefault="002B0C57" w:rsidP="00216D1F">
            <w:pPr>
              <w:pStyle w:val="a8"/>
              <w:rPr>
                <w:snapToGrid w:val="0"/>
              </w:rPr>
            </w:pPr>
          </w:p>
        </w:tc>
        <w:tc>
          <w:tcPr>
            <w:tcW w:w="814" w:type="pct"/>
            <w:vAlign w:val="center"/>
          </w:tcPr>
          <w:p w:rsidR="002B0C57" w:rsidRPr="00F52B05" w:rsidRDefault="002B0C57" w:rsidP="00216D1F">
            <w:pPr>
              <w:pStyle w:val="a8"/>
              <w:rPr>
                <w:snapToGrid w:val="0"/>
              </w:rPr>
            </w:pPr>
          </w:p>
        </w:tc>
        <w:tc>
          <w:tcPr>
            <w:tcW w:w="1182" w:type="pct"/>
            <w:vAlign w:val="center"/>
          </w:tcPr>
          <w:p w:rsidR="002B0C57" w:rsidRPr="00F52B05" w:rsidRDefault="002B0C57" w:rsidP="00216D1F">
            <w:pPr>
              <w:pStyle w:val="a8"/>
              <w:rPr>
                <w:snapToGrid w:val="0"/>
              </w:rPr>
            </w:pPr>
          </w:p>
        </w:tc>
        <w:tc>
          <w:tcPr>
            <w:tcW w:w="499" w:type="pct"/>
            <w:vAlign w:val="center"/>
          </w:tcPr>
          <w:p w:rsidR="002B0C57" w:rsidRPr="00F52B05" w:rsidRDefault="002B0C57" w:rsidP="00216D1F">
            <w:pPr>
              <w:pStyle w:val="a8"/>
              <w:rPr>
                <w:snapToGrid w:val="0"/>
              </w:rPr>
            </w:pPr>
          </w:p>
        </w:tc>
        <w:tc>
          <w:tcPr>
            <w:tcW w:w="748" w:type="pct"/>
            <w:vAlign w:val="center"/>
          </w:tcPr>
          <w:p w:rsidR="002B0C57" w:rsidRPr="00F52B05" w:rsidRDefault="002B0C57" w:rsidP="00216D1F">
            <w:pPr>
              <w:pStyle w:val="a8"/>
              <w:rPr>
                <w:snapToGrid w:val="0"/>
              </w:rPr>
            </w:pPr>
          </w:p>
        </w:tc>
        <w:tc>
          <w:tcPr>
            <w:tcW w:w="695" w:type="pct"/>
            <w:vAlign w:val="center"/>
          </w:tcPr>
          <w:p w:rsidR="002B0C57" w:rsidRPr="00F52B05" w:rsidRDefault="002B0C57" w:rsidP="00216D1F">
            <w:pPr>
              <w:pStyle w:val="a8"/>
              <w:rPr>
                <w:snapToGrid w:val="0"/>
              </w:rPr>
            </w:pPr>
          </w:p>
        </w:tc>
      </w:tr>
      <w:tr w:rsidR="00F52B05" w:rsidRPr="00F52B05" w:rsidTr="00216D1F">
        <w:trPr>
          <w:trHeight w:val="20"/>
          <w:jc w:val="center"/>
        </w:trPr>
        <w:tc>
          <w:tcPr>
            <w:tcW w:w="313" w:type="pct"/>
            <w:vAlign w:val="center"/>
          </w:tcPr>
          <w:p w:rsidR="002B0C57" w:rsidRPr="00F52B05" w:rsidRDefault="002B0C57" w:rsidP="00216D1F">
            <w:pPr>
              <w:pStyle w:val="a8"/>
              <w:rPr>
                <w:snapToGrid w:val="0"/>
              </w:rPr>
            </w:pPr>
            <w:r w:rsidRPr="00F52B05">
              <w:rPr>
                <w:snapToGrid w:val="0"/>
              </w:rPr>
              <w:t>5</w:t>
            </w:r>
          </w:p>
        </w:tc>
        <w:tc>
          <w:tcPr>
            <w:tcW w:w="749" w:type="pct"/>
            <w:vAlign w:val="center"/>
          </w:tcPr>
          <w:p w:rsidR="002B0C57" w:rsidRPr="00F52B05" w:rsidRDefault="002B0C57" w:rsidP="00216D1F">
            <w:pPr>
              <w:pStyle w:val="a8"/>
              <w:rPr>
                <w:snapToGrid w:val="0"/>
              </w:rPr>
            </w:pPr>
          </w:p>
        </w:tc>
        <w:tc>
          <w:tcPr>
            <w:tcW w:w="814" w:type="pct"/>
            <w:vAlign w:val="center"/>
          </w:tcPr>
          <w:p w:rsidR="002B0C57" w:rsidRPr="00F52B05" w:rsidRDefault="002B0C57" w:rsidP="00216D1F">
            <w:pPr>
              <w:pStyle w:val="a8"/>
              <w:rPr>
                <w:snapToGrid w:val="0"/>
              </w:rPr>
            </w:pPr>
          </w:p>
        </w:tc>
        <w:tc>
          <w:tcPr>
            <w:tcW w:w="1182" w:type="pct"/>
            <w:vAlign w:val="center"/>
          </w:tcPr>
          <w:p w:rsidR="002B0C57" w:rsidRPr="00F52B05" w:rsidRDefault="002B0C57" w:rsidP="00216D1F">
            <w:pPr>
              <w:pStyle w:val="a8"/>
              <w:rPr>
                <w:snapToGrid w:val="0"/>
              </w:rPr>
            </w:pPr>
          </w:p>
        </w:tc>
        <w:tc>
          <w:tcPr>
            <w:tcW w:w="499" w:type="pct"/>
            <w:vAlign w:val="center"/>
          </w:tcPr>
          <w:p w:rsidR="002B0C57" w:rsidRPr="00F52B05" w:rsidRDefault="002B0C57" w:rsidP="00216D1F">
            <w:pPr>
              <w:pStyle w:val="a8"/>
              <w:rPr>
                <w:snapToGrid w:val="0"/>
              </w:rPr>
            </w:pPr>
          </w:p>
        </w:tc>
        <w:tc>
          <w:tcPr>
            <w:tcW w:w="748" w:type="pct"/>
            <w:vAlign w:val="center"/>
          </w:tcPr>
          <w:p w:rsidR="002B0C57" w:rsidRPr="00F52B05" w:rsidRDefault="002B0C57" w:rsidP="00216D1F">
            <w:pPr>
              <w:pStyle w:val="a8"/>
              <w:rPr>
                <w:snapToGrid w:val="0"/>
              </w:rPr>
            </w:pPr>
          </w:p>
        </w:tc>
        <w:tc>
          <w:tcPr>
            <w:tcW w:w="695" w:type="pct"/>
            <w:vAlign w:val="center"/>
          </w:tcPr>
          <w:p w:rsidR="002B0C57" w:rsidRPr="00F52B05" w:rsidRDefault="002B0C57" w:rsidP="00216D1F">
            <w:pPr>
              <w:pStyle w:val="a8"/>
              <w:rPr>
                <w:snapToGrid w:val="0"/>
              </w:rPr>
            </w:pPr>
          </w:p>
        </w:tc>
      </w:tr>
      <w:tr w:rsidR="00F52B05" w:rsidRPr="00F52B05" w:rsidTr="00216D1F">
        <w:trPr>
          <w:trHeight w:val="274"/>
          <w:jc w:val="center"/>
        </w:trPr>
        <w:tc>
          <w:tcPr>
            <w:tcW w:w="313" w:type="pct"/>
            <w:tcBorders>
              <w:top w:val="single" w:sz="4" w:space="0" w:color="auto"/>
              <w:bottom w:val="single" w:sz="4" w:space="0" w:color="auto"/>
            </w:tcBorders>
            <w:vAlign w:val="center"/>
          </w:tcPr>
          <w:p w:rsidR="002B0C57" w:rsidRPr="00F52B05" w:rsidRDefault="002B0C57" w:rsidP="00216D1F">
            <w:pPr>
              <w:pStyle w:val="a8"/>
              <w:rPr>
                <w:snapToGrid w:val="0"/>
              </w:rPr>
            </w:pPr>
            <w:r w:rsidRPr="00F52B05">
              <w:rPr>
                <w:snapToGrid w:val="0"/>
              </w:rPr>
              <w:t>6</w:t>
            </w:r>
          </w:p>
        </w:tc>
        <w:tc>
          <w:tcPr>
            <w:tcW w:w="749" w:type="pct"/>
            <w:tcBorders>
              <w:top w:val="single" w:sz="4" w:space="0" w:color="auto"/>
              <w:bottom w:val="single" w:sz="4" w:space="0" w:color="auto"/>
            </w:tcBorders>
            <w:vAlign w:val="center"/>
          </w:tcPr>
          <w:p w:rsidR="002B0C57" w:rsidRPr="00F52B05" w:rsidRDefault="002B0C57" w:rsidP="00216D1F">
            <w:pPr>
              <w:pStyle w:val="a8"/>
              <w:rPr>
                <w:snapToGrid w:val="0"/>
              </w:rPr>
            </w:pPr>
          </w:p>
        </w:tc>
        <w:tc>
          <w:tcPr>
            <w:tcW w:w="814" w:type="pct"/>
            <w:tcBorders>
              <w:bottom w:val="single" w:sz="4" w:space="0" w:color="auto"/>
            </w:tcBorders>
            <w:vAlign w:val="center"/>
          </w:tcPr>
          <w:p w:rsidR="002B0C57" w:rsidRPr="00F52B05" w:rsidRDefault="002B0C57" w:rsidP="00216D1F">
            <w:pPr>
              <w:pStyle w:val="a8"/>
              <w:rPr>
                <w:snapToGrid w:val="0"/>
              </w:rPr>
            </w:pPr>
          </w:p>
        </w:tc>
        <w:tc>
          <w:tcPr>
            <w:tcW w:w="1182" w:type="pct"/>
            <w:tcBorders>
              <w:bottom w:val="single" w:sz="4" w:space="0" w:color="auto"/>
            </w:tcBorders>
            <w:vAlign w:val="center"/>
          </w:tcPr>
          <w:p w:rsidR="002B0C57" w:rsidRPr="00F52B05" w:rsidRDefault="002B0C57" w:rsidP="00216D1F">
            <w:pPr>
              <w:pStyle w:val="a8"/>
              <w:rPr>
                <w:snapToGrid w:val="0"/>
              </w:rPr>
            </w:pPr>
          </w:p>
        </w:tc>
        <w:tc>
          <w:tcPr>
            <w:tcW w:w="499" w:type="pct"/>
            <w:tcBorders>
              <w:bottom w:val="single" w:sz="4" w:space="0" w:color="auto"/>
            </w:tcBorders>
            <w:vAlign w:val="center"/>
          </w:tcPr>
          <w:p w:rsidR="002B0C57" w:rsidRPr="00F52B05" w:rsidRDefault="002B0C57" w:rsidP="00216D1F">
            <w:pPr>
              <w:pStyle w:val="a8"/>
              <w:rPr>
                <w:snapToGrid w:val="0"/>
              </w:rPr>
            </w:pPr>
          </w:p>
        </w:tc>
        <w:tc>
          <w:tcPr>
            <w:tcW w:w="748" w:type="pct"/>
            <w:tcBorders>
              <w:bottom w:val="single" w:sz="4" w:space="0" w:color="auto"/>
            </w:tcBorders>
            <w:vAlign w:val="center"/>
          </w:tcPr>
          <w:p w:rsidR="002B0C57" w:rsidRPr="00F52B05" w:rsidRDefault="002B0C57" w:rsidP="00216D1F">
            <w:pPr>
              <w:pStyle w:val="a8"/>
              <w:rPr>
                <w:snapToGrid w:val="0"/>
              </w:rPr>
            </w:pPr>
          </w:p>
        </w:tc>
        <w:tc>
          <w:tcPr>
            <w:tcW w:w="695" w:type="pct"/>
            <w:tcBorders>
              <w:bottom w:val="single" w:sz="4" w:space="0" w:color="auto"/>
            </w:tcBorders>
            <w:vAlign w:val="center"/>
          </w:tcPr>
          <w:p w:rsidR="002B0C57" w:rsidRPr="00F52B05" w:rsidRDefault="002B0C57" w:rsidP="00216D1F">
            <w:pPr>
              <w:pStyle w:val="a8"/>
              <w:rPr>
                <w:snapToGrid w:val="0"/>
              </w:rPr>
            </w:pPr>
          </w:p>
        </w:tc>
      </w:tr>
      <w:tr w:rsidR="00F52B05" w:rsidRPr="00F52B05" w:rsidTr="00216D1F">
        <w:trPr>
          <w:trHeight w:val="259"/>
          <w:jc w:val="center"/>
        </w:trPr>
        <w:tc>
          <w:tcPr>
            <w:tcW w:w="313" w:type="pct"/>
            <w:tcBorders>
              <w:top w:val="single" w:sz="4" w:space="0" w:color="auto"/>
              <w:bottom w:val="single" w:sz="4" w:space="0" w:color="auto"/>
            </w:tcBorders>
            <w:vAlign w:val="center"/>
          </w:tcPr>
          <w:p w:rsidR="002B0C57" w:rsidRPr="00F52B05" w:rsidRDefault="002B0C57" w:rsidP="00216D1F">
            <w:pPr>
              <w:pStyle w:val="a8"/>
              <w:rPr>
                <w:snapToGrid w:val="0"/>
              </w:rPr>
            </w:pPr>
            <w:r w:rsidRPr="00F52B05">
              <w:rPr>
                <w:rFonts w:hint="eastAsia"/>
                <w:snapToGrid w:val="0"/>
              </w:rPr>
              <w:t>7</w:t>
            </w:r>
          </w:p>
        </w:tc>
        <w:tc>
          <w:tcPr>
            <w:tcW w:w="749" w:type="pct"/>
            <w:tcBorders>
              <w:top w:val="single" w:sz="4" w:space="0" w:color="auto"/>
              <w:bottom w:val="single" w:sz="4" w:space="0" w:color="auto"/>
            </w:tcBorders>
            <w:vAlign w:val="center"/>
          </w:tcPr>
          <w:p w:rsidR="002B0C57" w:rsidRPr="00F52B05" w:rsidRDefault="002B0C57" w:rsidP="00216D1F">
            <w:pPr>
              <w:pStyle w:val="a8"/>
              <w:rPr>
                <w:snapToGrid w:val="0"/>
              </w:rPr>
            </w:pPr>
          </w:p>
        </w:tc>
        <w:tc>
          <w:tcPr>
            <w:tcW w:w="814" w:type="pct"/>
            <w:tcBorders>
              <w:top w:val="single" w:sz="4" w:space="0" w:color="auto"/>
              <w:bottom w:val="single" w:sz="4" w:space="0" w:color="auto"/>
            </w:tcBorders>
            <w:vAlign w:val="center"/>
          </w:tcPr>
          <w:p w:rsidR="002B0C57" w:rsidRPr="00F52B05" w:rsidRDefault="002B0C57" w:rsidP="00216D1F">
            <w:pPr>
              <w:pStyle w:val="a8"/>
              <w:rPr>
                <w:snapToGrid w:val="0"/>
              </w:rPr>
            </w:pPr>
          </w:p>
        </w:tc>
        <w:tc>
          <w:tcPr>
            <w:tcW w:w="1182" w:type="pct"/>
            <w:tcBorders>
              <w:top w:val="single" w:sz="4" w:space="0" w:color="auto"/>
              <w:bottom w:val="single" w:sz="4" w:space="0" w:color="auto"/>
            </w:tcBorders>
            <w:vAlign w:val="center"/>
          </w:tcPr>
          <w:p w:rsidR="002B0C57" w:rsidRPr="00F52B05" w:rsidRDefault="002B0C57" w:rsidP="00216D1F">
            <w:pPr>
              <w:pStyle w:val="a8"/>
              <w:rPr>
                <w:snapToGrid w:val="0"/>
              </w:rPr>
            </w:pPr>
          </w:p>
        </w:tc>
        <w:tc>
          <w:tcPr>
            <w:tcW w:w="499" w:type="pct"/>
            <w:tcBorders>
              <w:top w:val="single" w:sz="4" w:space="0" w:color="auto"/>
              <w:bottom w:val="single" w:sz="4" w:space="0" w:color="auto"/>
            </w:tcBorders>
            <w:vAlign w:val="center"/>
          </w:tcPr>
          <w:p w:rsidR="002B0C57" w:rsidRPr="00F52B05" w:rsidRDefault="002B0C57" w:rsidP="00216D1F">
            <w:pPr>
              <w:pStyle w:val="a8"/>
              <w:rPr>
                <w:snapToGrid w:val="0"/>
              </w:rPr>
            </w:pPr>
          </w:p>
        </w:tc>
        <w:tc>
          <w:tcPr>
            <w:tcW w:w="748" w:type="pct"/>
            <w:tcBorders>
              <w:top w:val="single" w:sz="4" w:space="0" w:color="auto"/>
              <w:bottom w:val="single" w:sz="4" w:space="0" w:color="auto"/>
            </w:tcBorders>
            <w:vAlign w:val="center"/>
          </w:tcPr>
          <w:p w:rsidR="002B0C57" w:rsidRPr="00F52B05" w:rsidRDefault="002B0C57" w:rsidP="00216D1F">
            <w:pPr>
              <w:pStyle w:val="a8"/>
              <w:rPr>
                <w:snapToGrid w:val="0"/>
              </w:rPr>
            </w:pPr>
          </w:p>
        </w:tc>
        <w:tc>
          <w:tcPr>
            <w:tcW w:w="695" w:type="pct"/>
            <w:tcBorders>
              <w:top w:val="single" w:sz="4" w:space="0" w:color="auto"/>
              <w:bottom w:val="single" w:sz="4" w:space="0" w:color="auto"/>
            </w:tcBorders>
            <w:vAlign w:val="center"/>
          </w:tcPr>
          <w:p w:rsidR="002B0C57" w:rsidRPr="00F52B05" w:rsidRDefault="002B0C57" w:rsidP="00216D1F">
            <w:pPr>
              <w:pStyle w:val="a8"/>
              <w:rPr>
                <w:snapToGrid w:val="0"/>
              </w:rPr>
            </w:pPr>
          </w:p>
        </w:tc>
      </w:tr>
      <w:tr w:rsidR="00F52B05" w:rsidRPr="00F52B05" w:rsidTr="00216D1F">
        <w:trPr>
          <w:trHeight w:val="259"/>
          <w:jc w:val="center"/>
        </w:trPr>
        <w:tc>
          <w:tcPr>
            <w:tcW w:w="313" w:type="pct"/>
            <w:tcBorders>
              <w:top w:val="single" w:sz="4" w:space="0" w:color="auto"/>
              <w:bottom w:val="single" w:sz="4" w:space="0" w:color="auto"/>
            </w:tcBorders>
            <w:vAlign w:val="center"/>
          </w:tcPr>
          <w:p w:rsidR="002B0C57" w:rsidRPr="00F52B05" w:rsidRDefault="002B0C57" w:rsidP="00216D1F">
            <w:pPr>
              <w:pStyle w:val="a8"/>
              <w:rPr>
                <w:snapToGrid w:val="0"/>
              </w:rPr>
            </w:pPr>
            <w:r w:rsidRPr="00F52B05">
              <w:rPr>
                <w:rFonts w:hint="eastAsia"/>
                <w:snapToGrid w:val="0"/>
              </w:rPr>
              <w:t>8</w:t>
            </w:r>
          </w:p>
        </w:tc>
        <w:tc>
          <w:tcPr>
            <w:tcW w:w="749" w:type="pct"/>
            <w:tcBorders>
              <w:top w:val="single" w:sz="4" w:space="0" w:color="auto"/>
              <w:bottom w:val="single" w:sz="4" w:space="0" w:color="auto"/>
            </w:tcBorders>
            <w:vAlign w:val="center"/>
          </w:tcPr>
          <w:p w:rsidR="002B0C57" w:rsidRPr="00F52B05" w:rsidRDefault="002B0C57" w:rsidP="00216D1F">
            <w:pPr>
              <w:pStyle w:val="a8"/>
              <w:rPr>
                <w:snapToGrid w:val="0"/>
              </w:rPr>
            </w:pPr>
          </w:p>
        </w:tc>
        <w:tc>
          <w:tcPr>
            <w:tcW w:w="814" w:type="pct"/>
            <w:tcBorders>
              <w:top w:val="single" w:sz="4" w:space="0" w:color="auto"/>
            </w:tcBorders>
            <w:vAlign w:val="center"/>
          </w:tcPr>
          <w:p w:rsidR="002B0C57" w:rsidRPr="00F52B05" w:rsidRDefault="002B0C57" w:rsidP="00216D1F">
            <w:pPr>
              <w:pStyle w:val="a8"/>
              <w:rPr>
                <w:snapToGrid w:val="0"/>
              </w:rPr>
            </w:pPr>
          </w:p>
        </w:tc>
        <w:tc>
          <w:tcPr>
            <w:tcW w:w="1182" w:type="pct"/>
            <w:tcBorders>
              <w:top w:val="single" w:sz="4" w:space="0" w:color="auto"/>
            </w:tcBorders>
            <w:vAlign w:val="center"/>
          </w:tcPr>
          <w:p w:rsidR="002B0C57" w:rsidRPr="00F52B05" w:rsidRDefault="002B0C57" w:rsidP="00216D1F">
            <w:pPr>
              <w:pStyle w:val="a8"/>
              <w:rPr>
                <w:snapToGrid w:val="0"/>
              </w:rPr>
            </w:pPr>
          </w:p>
        </w:tc>
        <w:tc>
          <w:tcPr>
            <w:tcW w:w="499" w:type="pct"/>
            <w:tcBorders>
              <w:top w:val="single" w:sz="4" w:space="0" w:color="auto"/>
            </w:tcBorders>
            <w:vAlign w:val="center"/>
          </w:tcPr>
          <w:p w:rsidR="002B0C57" w:rsidRPr="00F52B05" w:rsidRDefault="002B0C57" w:rsidP="00216D1F">
            <w:pPr>
              <w:pStyle w:val="a8"/>
              <w:rPr>
                <w:snapToGrid w:val="0"/>
              </w:rPr>
            </w:pPr>
          </w:p>
        </w:tc>
        <w:tc>
          <w:tcPr>
            <w:tcW w:w="748" w:type="pct"/>
            <w:tcBorders>
              <w:top w:val="single" w:sz="4" w:space="0" w:color="auto"/>
            </w:tcBorders>
            <w:vAlign w:val="center"/>
          </w:tcPr>
          <w:p w:rsidR="002B0C57" w:rsidRPr="00F52B05" w:rsidRDefault="002B0C57" w:rsidP="00216D1F">
            <w:pPr>
              <w:pStyle w:val="a8"/>
              <w:rPr>
                <w:snapToGrid w:val="0"/>
              </w:rPr>
            </w:pPr>
          </w:p>
        </w:tc>
        <w:tc>
          <w:tcPr>
            <w:tcW w:w="695" w:type="pct"/>
            <w:tcBorders>
              <w:top w:val="single" w:sz="4" w:space="0" w:color="auto"/>
            </w:tcBorders>
            <w:vAlign w:val="center"/>
          </w:tcPr>
          <w:p w:rsidR="002B0C57" w:rsidRPr="00F52B05" w:rsidRDefault="002B0C57" w:rsidP="00216D1F">
            <w:pPr>
              <w:pStyle w:val="a8"/>
              <w:rPr>
                <w:snapToGrid w:val="0"/>
              </w:rPr>
            </w:pPr>
          </w:p>
        </w:tc>
      </w:tr>
    </w:tbl>
    <w:p w:rsidR="002B0C57" w:rsidRPr="00F52B05" w:rsidRDefault="002B0C57" w:rsidP="002B0C57">
      <w:pPr>
        <w:pStyle w:val="20"/>
        <w:spacing w:beforeLines="50" w:before="120"/>
      </w:pPr>
      <w:bookmarkStart w:id="252" w:name="_Toc15834417"/>
      <w:r w:rsidRPr="00F52B05">
        <w:t>4.4</w:t>
      </w:r>
      <w:r w:rsidRPr="00F52B05">
        <w:rPr>
          <w:rFonts w:hint="eastAsia"/>
        </w:rPr>
        <w:t>项目工程分析</w:t>
      </w:r>
      <w:bookmarkEnd w:id="250"/>
      <w:bookmarkEnd w:id="251"/>
      <w:bookmarkEnd w:id="252"/>
    </w:p>
    <w:p w:rsidR="002B0C57" w:rsidRPr="00F52B05" w:rsidRDefault="002B0C57" w:rsidP="002B0C57">
      <w:pPr>
        <w:pStyle w:val="30"/>
      </w:pPr>
      <w:bookmarkStart w:id="253" w:name="_Toc15834418"/>
      <w:r w:rsidRPr="00F52B05">
        <w:t>4.4.1</w:t>
      </w:r>
      <w:r w:rsidRPr="00F52B05">
        <w:rPr>
          <w:rFonts w:hint="eastAsia"/>
        </w:rPr>
        <w:t>技术来源及可靠性分析</w:t>
      </w:r>
      <w:bookmarkEnd w:id="253"/>
    </w:p>
    <w:p w:rsidR="00CA415B" w:rsidRPr="006D50D7" w:rsidRDefault="006D50D7" w:rsidP="006D50D7">
      <w:pPr>
        <w:ind w:firstLine="480"/>
        <w:jc w:val="center"/>
        <w:rPr>
          <w:i/>
        </w:rPr>
      </w:pPr>
      <w:r w:rsidRPr="006D50D7">
        <w:rPr>
          <w:rFonts w:hint="eastAsia"/>
          <w:i/>
        </w:rPr>
        <w:t>涉及商业机密，予以删除</w:t>
      </w:r>
    </w:p>
    <w:p w:rsidR="00CA415B" w:rsidRPr="00F52B05" w:rsidRDefault="00CA415B" w:rsidP="00CA415B">
      <w:pPr>
        <w:pStyle w:val="30"/>
      </w:pPr>
      <w:bookmarkStart w:id="254" w:name="_Toc529876229"/>
      <w:bookmarkStart w:id="255" w:name="_Toc15834419"/>
      <w:r w:rsidRPr="00F52B05">
        <w:t>4.4.2</w:t>
      </w:r>
      <w:r w:rsidRPr="00F52B05">
        <w:t>工艺流程及产污环节</w:t>
      </w:r>
      <w:bookmarkEnd w:id="254"/>
      <w:bookmarkEnd w:id="255"/>
    </w:p>
    <w:p w:rsidR="00CA415B" w:rsidRPr="00F52B05" w:rsidRDefault="00CA415B" w:rsidP="00CA415B">
      <w:pPr>
        <w:pStyle w:val="41"/>
      </w:pPr>
      <w:r w:rsidRPr="00F52B05">
        <w:t>4.4.2.1</w:t>
      </w:r>
      <w:r w:rsidRPr="00F52B05">
        <w:rPr>
          <w:rFonts w:hint="eastAsia"/>
        </w:rPr>
        <w:t>聚酯多元醇</w:t>
      </w:r>
      <w:r w:rsidRPr="00F52B05">
        <w:t>NGPS-3523</w:t>
      </w:r>
    </w:p>
    <w:p w:rsidR="006D50D7" w:rsidRPr="006D50D7" w:rsidRDefault="006D50D7" w:rsidP="006D50D7">
      <w:pPr>
        <w:ind w:firstLine="480"/>
        <w:jc w:val="center"/>
        <w:rPr>
          <w:i/>
        </w:rPr>
      </w:pPr>
      <w:r w:rsidRPr="006D50D7">
        <w:rPr>
          <w:rFonts w:hint="eastAsia"/>
          <w:i/>
        </w:rPr>
        <w:t>涉及商业机密，予以删除</w:t>
      </w:r>
    </w:p>
    <w:p w:rsidR="00CA415B" w:rsidRPr="00F52B05" w:rsidRDefault="00CA415B" w:rsidP="00CA415B">
      <w:pPr>
        <w:pStyle w:val="41"/>
      </w:pPr>
      <w:r w:rsidRPr="00F52B05">
        <w:t>4.4.2.2</w:t>
      </w:r>
      <w:r w:rsidRPr="00F52B05">
        <w:rPr>
          <w:rFonts w:hint="eastAsia"/>
        </w:rPr>
        <w:t>聚酯多元醇</w:t>
      </w:r>
      <w:r w:rsidRPr="00F52B05">
        <w:rPr>
          <w:rFonts w:hint="eastAsia"/>
        </w:rPr>
        <w:t>NGPS-8360</w:t>
      </w:r>
    </w:p>
    <w:p w:rsidR="00CA415B" w:rsidRPr="006D50D7" w:rsidRDefault="006D50D7" w:rsidP="006D50D7">
      <w:pPr>
        <w:ind w:firstLine="480"/>
        <w:jc w:val="center"/>
        <w:rPr>
          <w:i/>
        </w:rPr>
      </w:pPr>
      <w:r w:rsidRPr="006D50D7">
        <w:rPr>
          <w:rFonts w:hint="eastAsia"/>
          <w:i/>
        </w:rPr>
        <w:t>涉及商业机密，予以删除</w:t>
      </w:r>
    </w:p>
    <w:p w:rsidR="00CA415B" w:rsidRPr="00F52B05" w:rsidRDefault="00CA415B" w:rsidP="00CA415B">
      <w:pPr>
        <w:pStyle w:val="41"/>
      </w:pPr>
      <w:r w:rsidRPr="00F52B05">
        <w:t>4.4.2.2</w:t>
      </w:r>
      <w:r w:rsidRPr="00F52B05">
        <w:rPr>
          <w:rFonts w:hint="eastAsia"/>
        </w:rPr>
        <w:t>聚酯多元醇</w:t>
      </w:r>
      <w:r w:rsidRPr="00F52B05">
        <w:rPr>
          <w:rFonts w:hint="eastAsia"/>
        </w:rPr>
        <w:t>NGPS-300</w:t>
      </w:r>
    </w:p>
    <w:p w:rsidR="006D50D7" w:rsidRPr="006D50D7" w:rsidRDefault="006D50D7" w:rsidP="006D50D7">
      <w:pPr>
        <w:ind w:firstLine="480"/>
        <w:jc w:val="center"/>
        <w:rPr>
          <w:i/>
        </w:rPr>
      </w:pPr>
      <w:r w:rsidRPr="006D50D7">
        <w:rPr>
          <w:rFonts w:hint="eastAsia"/>
          <w:i/>
        </w:rPr>
        <w:t>涉及商业机密，予以删除</w:t>
      </w:r>
    </w:p>
    <w:p w:rsidR="00CA415B" w:rsidRPr="006D50D7" w:rsidRDefault="00CA415B" w:rsidP="00CA415B">
      <w:pPr>
        <w:pStyle w:val="a6"/>
        <w:ind w:firstLine="480"/>
      </w:pPr>
    </w:p>
    <w:p w:rsidR="00CA415B" w:rsidRPr="00F52B05" w:rsidRDefault="00CA415B" w:rsidP="00CA415B">
      <w:pPr>
        <w:pStyle w:val="30"/>
      </w:pPr>
      <w:bookmarkStart w:id="256" w:name="_Toc527147452"/>
      <w:bookmarkStart w:id="257" w:name="_Toc3342435"/>
      <w:bookmarkStart w:id="258" w:name="_Toc15834420"/>
      <w:r w:rsidRPr="00F52B05">
        <w:t>4.4.3</w:t>
      </w:r>
      <w:r w:rsidRPr="00F52B05">
        <w:rPr>
          <w:rFonts w:ascii="宋体" w:hAnsi="宋体" w:cs="宋体" w:hint="eastAsia"/>
        </w:rPr>
        <w:t>物料平衡及水平衡</w:t>
      </w:r>
      <w:bookmarkEnd w:id="256"/>
      <w:bookmarkEnd w:id="257"/>
      <w:bookmarkEnd w:id="258"/>
    </w:p>
    <w:p w:rsidR="006D50D7" w:rsidRPr="006D50D7" w:rsidRDefault="006D50D7" w:rsidP="006D50D7">
      <w:pPr>
        <w:ind w:firstLine="480"/>
        <w:jc w:val="center"/>
        <w:rPr>
          <w:i/>
        </w:rPr>
      </w:pPr>
      <w:r w:rsidRPr="006D50D7">
        <w:rPr>
          <w:rFonts w:hint="eastAsia"/>
          <w:i/>
        </w:rPr>
        <w:t>涉及商业机密，予以删除</w:t>
      </w:r>
    </w:p>
    <w:p w:rsidR="00CA415B" w:rsidRPr="00F52B05" w:rsidRDefault="006D50D7" w:rsidP="00CA415B">
      <w:pPr>
        <w:ind w:firstLineChars="0" w:firstLine="0"/>
        <w:jc w:val="center"/>
      </w:pPr>
      <w:r>
        <w:rPr>
          <w:rFonts w:hint="eastAsia"/>
          <w:noProof/>
        </w:rPr>
        <w:t xml:space="preserve"> </w:t>
      </w:r>
    </w:p>
    <w:p w:rsidR="00CA415B" w:rsidRPr="00F52B05" w:rsidRDefault="00CA415B" w:rsidP="00CA415B">
      <w:pPr>
        <w:pStyle w:val="a6"/>
      </w:pPr>
      <w:bookmarkStart w:id="259" w:name="_GoBack"/>
      <w:bookmarkEnd w:id="259"/>
      <w:r w:rsidRPr="00F52B05">
        <w:rPr>
          <w:noProof/>
        </w:rPr>
        <w:lastRenderedPageBreak/>
        <w:drawing>
          <wp:inline distT="0" distB="0" distL="0" distR="0" wp14:anchorId="2D28DC33" wp14:editId="13946A98">
            <wp:extent cx="5274310" cy="3969385"/>
            <wp:effectExtent l="0" t="0" r="0" b="5715"/>
            <wp:docPr id="111" name="图片 111"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水平衡图.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3969385"/>
                    </a:xfrm>
                    <a:prstGeom prst="rect">
                      <a:avLst/>
                    </a:prstGeom>
                  </pic:spPr>
                </pic:pic>
              </a:graphicData>
            </a:graphic>
          </wp:inline>
        </w:drawing>
      </w:r>
    </w:p>
    <w:p w:rsidR="002B0C57" w:rsidRPr="00F52B05" w:rsidRDefault="00CA415B" w:rsidP="00CA415B">
      <w:pPr>
        <w:pStyle w:val="a6"/>
      </w:pPr>
      <w:r w:rsidRPr="00F52B05">
        <w:t>图</w:t>
      </w:r>
      <w:r w:rsidRPr="00F52B05">
        <w:t>4.4-1</w:t>
      </w:r>
      <w:r w:rsidR="00D10270" w:rsidRPr="00F52B05">
        <w:t>4</w:t>
      </w:r>
      <w:r w:rsidRPr="00F52B05">
        <w:t xml:space="preserve">  </w:t>
      </w:r>
      <w:r w:rsidRPr="00F52B05">
        <w:t>本项目水平衡图</w:t>
      </w:r>
      <w:r w:rsidRPr="00F52B05">
        <w:t xml:space="preserve"> t/a</w:t>
      </w:r>
    </w:p>
    <w:p w:rsidR="002B0C57" w:rsidRPr="00F52B05" w:rsidRDefault="002B0C57" w:rsidP="002B0C57">
      <w:pPr>
        <w:pStyle w:val="20"/>
        <w:spacing w:before="120" w:after="120"/>
      </w:pPr>
      <w:bookmarkStart w:id="260" w:name="_Toc529876240"/>
      <w:bookmarkStart w:id="261" w:name="_Toc15834421"/>
      <w:r w:rsidRPr="00F52B05">
        <w:t>4.5</w:t>
      </w:r>
      <w:r w:rsidRPr="00F52B05">
        <w:rPr>
          <w:rFonts w:ascii="宋体" w:hAnsi="宋体" w:cs="宋体" w:hint="eastAsia"/>
        </w:rPr>
        <w:t>本项目主要污染物产生及排放情况</w:t>
      </w:r>
      <w:bookmarkEnd w:id="260"/>
      <w:bookmarkEnd w:id="261"/>
    </w:p>
    <w:p w:rsidR="002B0C57" w:rsidRPr="00F52B05" w:rsidRDefault="002B0C57" w:rsidP="002B0C57">
      <w:pPr>
        <w:pStyle w:val="30"/>
      </w:pPr>
      <w:bookmarkStart w:id="262" w:name="_Toc529876241"/>
      <w:bookmarkStart w:id="263" w:name="_Toc15834422"/>
      <w:r w:rsidRPr="00F52B05">
        <w:t>4.5.1</w:t>
      </w:r>
      <w:r w:rsidRPr="00F52B05">
        <w:rPr>
          <w:rFonts w:ascii="宋体" w:hAnsi="宋体" w:cs="宋体" w:hint="eastAsia"/>
        </w:rPr>
        <w:t>废水产生及排放情况</w:t>
      </w:r>
      <w:bookmarkEnd w:id="262"/>
      <w:bookmarkEnd w:id="263"/>
    </w:p>
    <w:p w:rsidR="00CA415B" w:rsidRPr="00F52B05" w:rsidRDefault="00CA415B" w:rsidP="00CA415B">
      <w:pPr>
        <w:widowControl/>
        <w:ind w:firstLine="480"/>
        <w:jc w:val="left"/>
        <w:rPr>
          <w:bCs/>
          <w:kern w:val="44"/>
          <w:szCs w:val="44"/>
        </w:rPr>
      </w:pPr>
      <w:r w:rsidRPr="00F52B05">
        <w:rPr>
          <w:bCs/>
          <w:kern w:val="44"/>
          <w:szCs w:val="44"/>
        </w:rPr>
        <w:t>本项目</w:t>
      </w:r>
      <w:r w:rsidRPr="00F52B05">
        <w:rPr>
          <w:rFonts w:hint="eastAsia"/>
          <w:bCs/>
          <w:kern w:val="44"/>
          <w:szCs w:val="44"/>
        </w:rPr>
        <w:t>循环冷却水与蒸汽冷凝水作为清下水，排入园区雨水管网。生活污水、地面冲洗水与初期雨水接入园区污水管网送胜科污水处理厂达标排放。</w:t>
      </w:r>
    </w:p>
    <w:p w:rsidR="00CA415B" w:rsidRPr="00F52B05" w:rsidRDefault="00CA415B" w:rsidP="00CA415B">
      <w:pPr>
        <w:widowControl/>
        <w:ind w:firstLine="482"/>
        <w:jc w:val="left"/>
        <w:rPr>
          <w:b/>
          <w:bCs/>
          <w:kern w:val="44"/>
          <w:szCs w:val="44"/>
        </w:rPr>
      </w:pPr>
      <w:r w:rsidRPr="00F52B05">
        <w:rPr>
          <w:rFonts w:hint="eastAsia"/>
          <w:b/>
          <w:bCs/>
          <w:kern w:val="44"/>
          <w:szCs w:val="44"/>
        </w:rPr>
        <w:t>一、生活污水</w:t>
      </w:r>
    </w:p>
    <w:p w:rsidR="00CA415B" w:rsidRPr="00F52B05" w:rsidRDefault="00CA415B" w:rsidP="00CA415B">
      <w:pPr>
        <w:ind w:firstLine="480"/>
        <w:rPr>
          <w:bCs/>
          <w:kern w:val="44"/>
          <w:szCs w:val="44"/>
        </w:rPr>
      </w:pPr>
      <w:r w:rsidRPr="00F52B05">
        <w:rPr>
          <w:rFonts w:hint="eastAsia"/>
          <w:bCs/>
          <w:kern w:val="44"/>
          <w:szCs w:val="44"/>
        </w:rPr>
        <w:t>本项目不新增员工，员工人数从现有职工人数中调配，员工人数为</w:t>
      </w:r>
      <w:r w:rsidRPr="00F52B05">
        <w:rPr>
          <w:rFonts w:hint="eastAsia"/>
          <w:bCs/>
          <w:kern w:val="44"/>
          <w:szCs w:val="44"/>
        </w:rPr>
        <w:t>3</w:t>
      </w:r>
      <w:r w:rsidRPr="00F52B05">
        <w:rPr>
          <w:bCs/>
          <w:kern w:val="44"/>
          <w:szCs w:val="44"/>
        </w:rPr>
        <w:t>0</w:t>
      </w:r>
      <w:r w:rsidRPr="00F52B05">
        <w:rPr>
          <w:rFonts w:hint="eastAsia"/>
          <w:bCs/>
          <w:kern w:val="44"/>
          <w:szCs w:val="44"/>
        </w:rPr>
        <w:t>人，生活污水产生量为</w:t>
      </w:r>
      <w:r w:rsidRPr="00F52B05">
        <w:rPr>
          <w:rFonts w:hint="eastAsia"/>
          <w:bCs/>
          <w:kern w:val="44"/>
          <w:szCs w:val="44"/>
        </w:rPr>
        <w:t>9</w:t>
      </w:r>
      <w:r w:rsidRPr="00F52B05">
        <w:rPr>
          <w:bCs/>
          <w:kern w:val="44"/>
          <w:szCs w:val="44"/>
        </w:rPr>
        <w:t>00t/a</w:t>
      </w:r>
      <w:r w:rsidRPr="00F52B05">
        <w:rPr>
          <w:rFonts w:hint="eastAsia"/>
          <w:bCs/>
          <w:kern w:val="44"/>
          <w:szCs w:val="44"/>
        </w:rPr>
        <w:t>，排放量为</w:t>
      </w:r>
      <w:r w:rsidRPr="00F52B05">
        <w:rPr>
          <w:rFonts w:hint="eastAsia"/>
          <w:bCs/>
          <w:kern w:val="44"/>
          <w:szCs w:val="44"/>
        </w:rPr>
        <w:t>7</w:t>
      </w:r>
      <w:r w:rsidRPr="00F52B05">
        <w:rPr>
          <w:bCs/>
          <w:kern w:val="44"/>
          <w:szCs w:val="44"/>
        </w:rPr>
        <w:t>20t/a</w:t>
      </w:r>
      <w:r w:rsidRPr="00F52B05">
        <w:rPr>
          <w:rFonts w:hint="eastAsia"/>
          <w:bCs/>
          <w:kern w:val="44"/>
          <w:szCs w:val="44"/>
        </w:rPr>
        <w:t>。</w:t>
      </w:r>
      <w:r w:rsidRPr="00F52B05">
        <w:rPr>
          <w:bCs/>
          <w:kern w:val="44"/>
          <w:szCs w:val="44"/>
        </w:rPr>
        <w:t>污染物浓度为：</w:t>
      </w:r>
      <w:r w:rsidRPr="00F52B05">
        <w:rPr>
          <w:bCs/>
          <w:kern w:val="44"/>
          <w:szCs w:val="44"/>
        </w:rPr>
        <w:t>COD 500mg/L</w:t>
      </w:r>
      <w:r w:rsidRPr="00F52B05">
        <w:rPr>
          <w:bCs/>
          <w:kern w:val="44"/>
          <w:szCs w:val="44"/>
        </w:rPr>
        <w:t>、</w:t>
      </w:r>
      <w:r w:rsidRPr="00F52B05">
        <w:rPr>
          <w:bCs/>
          <w:kern w:val="44"/>
          <w:szCs w:val="44"/>
        </w:rPr>
        <w:t>SS 250mg/L</w:t>
      </w:r>
      <w:r w:rsidRPr="00F52B05">
        <w:rPr>
          <w:bCs/>
          <w:kern w:val="44"/>
          <w:szCs w:val="44"/>
        </w:rPr>
        <w:t>、</w:t>
      </w:r>
      <w:r w:rsidRPr="00F52B05">
        <w:rPr>
          <w:bCs/>
          <w:kern w:val="44"/>
          <w:szCs w:val="44"/>
        </w:rPr>
        <w:t>NH</w:t>
      </w:r>
      <w:r w:rsidRPr="00F52B05">
        <w:rPr>
          <w:bCs/>
          <w:kern w:val="44"/>
          <w:szCs w:val="44"/>
          <w:vertAlign w:val="subscript"/>
        </w:rPr>
        <w:t>3</w:t>
      </w:r>
      <w:r w:rsidRPr="00F52B05">
        <w:rPr>
          <w:bCs/>
          <w:kern w:val="44"/>
          <w:szCs w:val="44"/>
        </w:rPr>
        <w:t>-N 35mg/L</w:t>
      </w:r>
      <w:r w:rsidRPr="00F52B05">
        <w:rPr>
          <w:bCs/>
          <w:kern w:val="44"/>
          <w:szCs w:val="44"/>
        </w:rPr>
        <w:t>、</w:t>
      </w:r>
      <w:r w:rsidRPr="00F52B05">
        <w:rPr>
          <w:bCs/>
          <w:kern w:val="44"/>
          <w:szCs w:val="44"/>
        </w:rPr>
        <w:t>TP 5mg/L</w:t>
      </w:r>
      <w:r w:rsidRPr="00F52B05">
        <w:rPr>
          <w:bCs/>
          <w:kern w:val="44"/>
          <w:szCs w:val="44"/>
        </w:rPr>
        <w:t>。</w:t>
      </w:r>
    </w:p>
    <w:p w:rsidR="00CA415B" w:rsidRPr="00F52B05" w:rsidRDefault="00CA415B" w:rsidP="00CA415B">
      <w:pPr>
        <w:widowControl/>
        <w:ind w:firstLine="482"/>
        <w:jc w:val="left"/>
        <w:rPr>
          <w:b/>
          <w:bCs/>
          <w:kern w:val="44"/>
          <w:szCs w:val="44"/>
        </w:rPr>
      </w:pPr>
      <w:r w:rsidRPr="00F52B05">
        <w:rPr>
          <w:rFonts w:hint="eastAsia"/>
          <w:b/>
          <w:bCs/>
          <w:kern w:val="44"/>
          <w:szCs w:val="44"/>
        </w:rPr>
        <w:t>二、地面冲洗水</w:t>
      </w:r>
    </w:p>
    <w:p w:rsidR="00CA415B" w:rsidRPr="00F52B05" w:rsidRDefault="00CA415B" w:rsidP="00CA415B">
      <w:pPr>
        <w:ind w:firstLine="480"/>
        <w:rPr>
          <w:bCs/>
          <w:kern w:val="44"/>
          <w:szCs w:val="44"/>
        </w:rPr>
      </w:pPr>
      <w:r w:rsidRPr="00F52B05">
        <w:rPr>
          <w:rFonts w:hint="eastAsia"/>
          <w:bCs/>
          <w:kern w:val="44"/>
          <w:szCs w:val="44"/>
        </w:rPr>
        <w:t>地面清洗水产生量为</w:t>
      </w:r>
      <w:r w:rsidRPr="00F52B05">
        <w:rPr>
          <w:bCs/>
          <w:kern w:val="44"/>
          <w:szCs w:val="44"/>
        </w:rPr>
        <w:t>1000t/a</w:t>
      </w:r>
      <w:r w:rsidRPr="00F52B05">
        <w:rPr>
          <w:rFonts w:hint="eastAsia"/>
          <w:bCs/>
          <w:kern w:val="44"/>
          <w:szCs w:val="44"/>
        </w:rPr>
        <w:t>，排放量为</w:t>
      </w:r>
      <w:r w:rsidRPr="00F52B05">
        <w:rPr>
          <w:bCs/>
          <w:kern w:val="44"/>
          <w:szCs w:val="44"/>
        </w:rPr>
        <w:t>900t/a</w:t>
      </w:r>
      <w:r w:rsidRPr="00F52B05">
        <w:rPr>
          <w:rFonts w:hint="eastAsia"/>
          <w:bCs/>
          <w:kern w:val="44"/>
          <w:szCs w:val="44"/>
        </w:rPr>
        <w:t>。</w:t>
      </w:r>
      <w:r w:rsidRPr="00F52B05">
        <w:rPr>
          <w:bCs/>
          <w:kern w:val="44"/>
          <w:szCs w:val="44"/>
        </w:rPr>
        <w:t>污染物浓度为：</w:t>
      </w:r>
      <w:r w:rsidRPr="00F52B05">
        <w:rPr>
          <w:bCs/>
          <w:kern w:val="44"/>
          <w:szCs w:val="44"/>
        </w:rPr>
        <w:t>COD 400mg/L</w:t>
      </w:r>
      <w:r w:rsidRPr="00F52B05">
        <w:rPr>
          <w:bCs/>
          <w:kern w:val="44"/>
          <w:szCs w:val="44"/>
        </w:rPr>
        <w:t>、</w:t>
      </w:r>
      <w:r w:rsidRPr="00F52B05">
        <w:rPr>
          <w:bCs/>
          <w:kern w:val="44"/>
          <w:szCs w:val="44"/>
        </w:rPr>
        <w:t>SS 200mg/L</w:t>
      </w:r>
      <w:r w:rsidRPr="00F52B05">
        <w:rPr>
          <w:bCs/>
          <w:kern w:val="44"/>
          <w:szCs w:val="44"/>
        </w:rPr>
        <w:t>。</w:t>
      </w:r>
    </w:p>
    <w:p w:rsidR="00CA415B" w:rsidRPr="00F52B05" w:rsidRDefault="00CA415B" w:rsidP="00CA415B">
      <w:pPr>
        <w:ind w:firstLine="482"/>
        <w:rPr>
          <w:b/>
          <w:bCs/>
          <w:kern w:val="44"/>
          <w:szCs w:val="44"/>
        </w:rPr>
      </w:pPr>
      <w:r w:rsidRPr="00F52B05">
        <w:rPr>
          <w:rFonts w:hint="eastAsia"/>
          <w:b/>
          <w:bCs/>
          <w:kern w:val="44"/>
          <w:szCs w:val="44"/>
        </w:rPr>
        <w:t>三、循环冷却水</w:t>
      </w:r>
    </w:p>
    <w:p w:rsidR="00CA415B" w:rsidRPr="00F52B05" w:rsidRDefault="00CA415B" w:rsidP="00CA415B">
      <w:pPr>
        <w:ind w:firstLine="480"/>
        <w:rPr>
          <w:bCs/>
          <w:kern w:val="44"/>
          <w:szCs w:val="44"/>
        </w:rPr>
      </w:pPr>
      <w:r w:rsidRPr="00F52B05">
        <w:rPr>
          <w:rFonts w:hint="eastAsia"/>
          <w:bCs/>
          <w:kern w:val="44"/>
          <w:szCs w:val="44"/>
        </w:rPr>
        <w:t>本</w:t>
      </w:r>
      <w:r w:rsidRPr="00F52B05">
        <w:rPr>
          <w:bCs/>
          <w:kern w:val="44"/>
          <w:szCs w:val="44"/>
        </w:rPr>
        <w:t>项目所用循环冷却水均为间接冷却，</w:t>
      </w:r>
      <w:r w:rsidRPr="00F52B05">
        <w:rPr>
          <w:rFonts w:hint="eastAsia"/>
          <w:bCs/>
          <w:kern w:val="44"/>
          <w:szCs w:val="44"/>
        </w:rPr>
        <w:t>原有项目循环冷却水排放量为：</w:t>
      </w:r>
      <w:r w:rsidRPr="00F52B05">
        <w:rPr>
          <w:rFonts w:hint="eastAsia"/>
          <w:bCs/>
          <w:kern w:val="44"/>
          <w:szCs w:val="44"/>
        </w:rPr>
        <w:t>4</w:t>
      </w:r>
      <w:r w:rsidRPr="00F52B05">
        <w:rPr>
          <w:bCs/>
          <w:kern w:val="44"/>
          <w:szCs w:val="44"/>
        </w:rPr>
        <w:t>000t/a</w:t>
      </w:r>
      <w:r w:rsidRPr="00F52B05">
        <w:rPr>
          <w:rFonts w:hint="eastAsia"/>
          <w:bCs/>
          <w:kern w:val="44"/>
          <w:szCs w:val="44"/>
        </w:rPr>
        <w:t>，本项目新增</w:t>
      </w:r>
      <w:r w:rsidRPr="00F52B05">
        <w:rPr>
          <w:rFonts w:hint="eastAsia"/>
          <w:bCs/>
          <w:kern w:val="44"/>
          <w:szCs w:val="44"/>
        </w:rPr>
        <w:t>2</w:t>
      </w:r>
      <w:r w:rsidRPr="00F52B05">
        <w:rPr>
          <w:bCs/>
          <w:kern w:val="44"/>
          <w:szCs w:val="44"/>
        </w:rPr>
        <w:t>300 t/a</w:t>
      </w:r>
      <w:r w:rsidRPr="00F52B05">
        <w:rPr>
          <w:rFonts w:hint="eastAsia"/>
          <w:bCs/>
          <w:kern w:val="44"/>
          <w:szCs w:val="44"/>
        </w:rPr>
        <w:t>循环冷却水，技改项目实施后，全厂循环冷却水排</w:t>
      </w:r>
      <w:r w:rsidRPr="00F52B05">
        <w:rPr>
          <w:rFonts w:hint="eastAsia"/>
          <w:bCs/>
          <w:kern w:val="44"/>
          <w:szCs w:val="44"/>
        </w:rPr>
        <w:lastRenderedPageBreak/>
        <w:t>放量为：</w:t>
      </w:r>
      <w:r w:rsidRPr="00F52B05">
        <w:rPr>
          <w:bCs/>
          <w:kern w:val="44"/>
          <w:szCs w:val="44"/>
        </w:rPr>
        <w:t>6300t/a</w:t>
      </w:r>
      <w:r w:rsidRPr="00F52B05">
        <w:rPr>
          <w:rFonts w:hint="eastAsia"/>
          <w:bCs/>
          <w:kern w:val="44"/>
          <w:szCs w:val="44"/>
        </w:rPr>
        <w:t>。</w:t>
      </w:r>
      <w:r w:rsidRPr="00F52B05">
        <w:rPr>
          <w:bCs/>
          <w:kern w:val="44"/>
          <w:szCs w:val="44"/>
        </w:rPr>
        <w:t>主要污染物浓度为：为</w:t>
      </w:r>
      <w:r w:rsidRPr="00F52B05">
        <w:rPr>
          <w:bCs/>
          <w:kern w:val="44"/>
          <w:szCs w:val="44"/>
        </w:rPr>
        <w:t>COD 30mg/L</w:t>
      </w:r>
      <w:r w:rsidRPr="00F52B05">
        <w:rPr>
          <w:bCs/>
          <w:kern w:val="44"/>
          <w:szCs w:val="44"/>
        </w:rPr>
        <w:t>、</w:t>
      </w:r>
      <w:r w:rsidRPr="00F52B05">
        <w:rPr>
          <w:bCs/>
          <w:kern w:val="44"/>
          <w:szCs w:val="44"/>
        </w:rPr>
        <w:t>SS 40mg/L</w:t>
      </w:r>
      <w:r w:rsidRPr="00F52B05">
        <w:rPr>
          <w:bCs/>
          <w:kern w:val="44"/>
          <w:szCs w:val="44"/>
        </w:rPr>
        <w:t>，作为清下水排入园区雨水管网。</w:t>
      </w:r>
    </w:p>
    <w:p w:rsidR="00CA415B" w:rsidRPr="00F52B05" w:rsidRDefault="00CA415B" w:rsidP="00CA415B">
      <w:pPr>
        <w:ind w:firstLine="482"/>
        <w:rPr>
          <w:b/>
          <w:bCs/>
          <w:kern w:val="44"/>
          <w:szCs w:val="44"/>
        </w:rPr>
      </w:pPr>
      <w:r w:rsidRPr="00F52B05">
        <w:rPr>
          <w:rFonts w:hint="eastAsia"/>
          <w:b/>
          <w:bCs/>
          <w:kern w:val="44"/>
          <w:szCs w:val="44"/>
        </w:rPr>
        <w:t>四、蒸汽冷凝水</w:t>
      </w:r>
    </w:p>
    <w:p w:rsidR="00CA415B" w:rsidRPr="00F52B05" w:rsidRDefault="00CA415B" w:rsidP="00CA415B">
      <w:pPr>
        <w:ind w:firstLine="480"/>
        <w:rPr>
          <w:bCs/>
          <w:kern w:val="44"/>
          <w:szCs w:val="44"/>
        </w:rPr>
      </w:pPr>
      <w:r w:rsidRPr="00F52B05">
        <w:rPr>
          <w:bCs/>
          <w:kern w:val="44"/>
          <w:szCs w:val="44"/>
        </w:rPr>
        <w:t>本项目所用</w:t>
      </w:r>
      <w:r w:rsidRPr="00F52B05">
        <w:rPr>
          <w:rFonts w:hint="eastAsia"/>
          <w:bCs/>
          <w:kern w:val="44"/>
          <w:szCs w:val="44"/>
        </w:rPr>
        <w:t>蒸汽用于反应釜辅助加热，为隔套加热。原有项目蒸汽冷凝水返回热电厂。本项目蒸汽冷凝水冷却后一部分约</w:t>
      </w:r>
      <w:r w:rsidRPr="00F52B05">
        <w:rPr>
          <w:rFonts w:hint="eastAsia"/>
          <w:bCs/>
          <w:kern w:val="44"/>
          <w:szCs w:val="44"/>
        </w:rPr>
        <w:t>6</w:t>
      </w:r>
      <w:r w:rsidRPr="00F52B05">
        <w:rPr>
          <w:bCs/>
          <w:kern w:val="44"/>
          <w:szCs w:val="44"/>
        </w:rPr>
        <w:t>00t/a</w:t>
      </w:r>
      <w:r w:rsidRPr="00F52B05">
        <w:rPr>
          <w:rFonts w:hint="eastAsia"/>
          <w:bCs/>
          <w:kern w:val="44"/>
          <w:szCs w:val="44"/>
        </w:rPr>
        <w:t>用于绿化用水，剩余部分约</w:t>
      </w:r>
      <w:r w:rsidRPr="00F52B05">
        <w:rPr>
          <w:rFonts w:hint="eastAsia"/>
          <w:bCs/>
          <w:kern w:val="44"/>
          <w:szCs w:val="44"/>
        </w:rPr>
        <w:t>6</w:t>
      </w:r>
      <w:r w:rsidRPr="00F52B05">
        <w:rPr>
          <w:bCs/>
          <w:kern w:val="44"/>
          <w:szCs w:val="44"/>
        </w:rPr>
        <w:t>300t/a</w:t>
      </w:r>
      <w:r w:rsidRPr="00F52B05">
        <w:rPr>
          <w:rFonts w:hint="eastAsia"/>
          <w:bCs/>
          <w:kern w:val="44"/>
          <w:szCs w:val="44"/>
        </w:rPr>
        <w:t>作为清下水排入园区雨水管网，</w:t>
      </w:r>
      <w:r w:rsidRPr="00F52B05">
        <w:rPr>
          <w:bCs/>
          <w:kern w:val="44"/>
          <w:szCs w:val="44"/>
        </w:rPr>
        <w:t>主要污染物浓度为：为</w:t>
      </w:r>
      <w:r w:rsidRPr="00F52B05">
        <w:rPr>
          <w:bCs/>
          <w:kern w:val="44"/>
          <w:szCs w:val="44"/>
        </w:rPr>
        <w:t>COD 30mg/L</w:t>
      </w:r>
      <w:r w:rsidRPr="00F52B05">
        <w:rPr>
          <w:bCs/>
          <w:kern w:val="44"/>
          <w:szCs w:val="44"/>
        </w:rPr>
        <w:t>、</w:t>
      </w:r>
      <w:r w:rsidRPr="00F52B05">
        <w:rPr>
          <w:bCs/>
          <w:kern w:val="44"/>
          <w:szCs w:val="44"/>
        </w:rPr>
        <w:t>SS 40mg/L</w:t>
      </w:r>
      <w:r w:rsidRPr="00F52B05">
        <w:rPr>
          <w:rFonts w:hint="eastAsia"/>
          <w:bCs/>
          <w:kern w:val="44"/>
          <w:szCs w:val="44"/>
        </w:rPr>
        <w:t>。技改项目实施后，全厂蒸汽冷凝水排放量为：</w:t>
      </w:r>
      <w:r w:rsidRPr="00F52B05">
        <w:rPr>
          <w:rFonts w:hint="eastAsia"/>
          <w:bCs/>
          <w:kern w:val="44"/>
          <w:szCs w:val="44"/>
        </w:rPr>
        <w:t>6</w:t>
      </w:r>
      <w:r w:rsidRPr="00F52B05">
        <w:rPr>
          <w:bCs/>
          <w:kern w:val="44"/>
          <w:szCs w:val="44"/>
        </w:rPr>
        <w:t>300t/a</w:t>
      </w:r>
      <w:r w:rsidRPr="00F52B05">
        <w:rPr>
          <w:rFonts w:hint="eastAsia"/>
          <w:bCs/>
          <w:kern w:val="44"/>
          <w:szCs w:val="44"/>
        </w:rPr>
        <w:t>。</w:t>
      </w:r>
    </w:p>
    <w:p w:rsidR="002B0C57" w:rsidRPr="00F52B05" w:rsidRDefault="00CA415B" w:rsidP="00CA415B">
      <w:pPr>
        <w:ind w:firstLine="480"/>
      </w:pPr>
      <w:r w:rsidRPr="00F52B05">
        <w:rPr>
          <w:rFonts w:hint="eastAsia"/>
        </w:rPr>
        <w:t>本项目</w:t>
      </w:r>
      <w:r w:rsidRPr="00F52B05">
        <w:t>废水产生及排放情况见表</w:t>
      </w:r>
      <w:r w:rsidRPr="00F52B05">
        <w:t>4.5-1</w:t>
      </w:r>
      <w:r w:rsidRPr="00F52B05">
        <w:t>。</w:t>
      </w:r>
    </w:p>
    <w:p w:rsidR="002B0C57" w:rsidRPr="00F52B05" w:rsidRDefault="002B0C57" w:rsidP="002B0C57">
      <w:pPr>
        <w:ind w:firstLine="480"/>
        <w:rPr>
          <w:bCs/>
          <w:kern w:val="44"/>
          <w:szCs w:val="44"/>
        </w:rPr>
        <w:sectPr w:rsidR="002B0C57" w:rsidRPr="00F52B05" w:rsidSect="0014049C">
          <w:pgSz w:w="11906" w:h="16838"/>
          <w:pgMar w:top="1276" w:right="1800" w:bottom="1440" w:left="1800" w:header="851" w:footer="992" w:gutter="0"/>
          <w:cols w:space="425"/>
          <w:docGrid w:linePitch="326"/>
        </w:sectPr>
      </w:pPr>
    </w:p>
    <w:p w:rsidR="002B0C57" w:rsidRPr="00F52B05" w:rsidRDefault="002B0C57" w:rsidP="002B0C57">
      <w:pPr>
        <w:pStyle w:val="a6"/>
        <w:spacing w:beforeLines="50" w:before="120"/>
        <w:ind w:firstLine="482"/>
      </w:pPr>
      <w:r w:rsidRPr="00F52B05">
        <w:lastRenderedPageBreak/>
        <w:t>表</w:t>
      </w:r>
      <w:r w:rsidRPr="00F52B05">
        <w:t>4.5-</w:t>
      </w:r>
      <w:r w:rsidR="00CA415B" w:rsidRPr="00F52B05">
        <w:t>1</w:t>
      </w:r>
      <w:r w:rsidRPr="00F52B05">
        <w:rPr>
          <w:rFonts w:hint="eastAsia"/>
        </w:rPr>
        <w:t>技改项目实施后全厂</w:t>
      </w:r>
      <w:r w:rsidRPr="00F52B05">
        <w:t>废水产生及排放情况表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545"/>
        <w:gridCol w:w="1264"/>
        <w:gridCol w:w="1066"/>
        <w:gridCol w:w="1067"/>
        <w:gridCol w:w="1072"/>
        <w:gridCol w:w="892"/>
        <w:gridCol w:w="1067"/>
        <w:gridCol w:w="1067"/>
        <w:gridCol w:w="1067"/>
        <w:gridCol w:w="1067"/>
        <w:gridCol w:w="1067"/>
        <w:gridCol w:w="1050"/>
        <w:gridCol w:w="1047"/>
      </w:tblGrid>
      <w:tr w:rsidR="00F52B05" w:rsidRPr="00F52B05" w:rsidTr="00D17186">
        <w:tc>
          <w:tcPr>
            <w:tcW w:w="539" w:type="pct"/>
            <w:vMerge w:val="restart"/>
            <w:vAlign w:val="center"/>
          </w:tcPr>
          <w:p w:rsidR="00CA415B" w:rsidRPr="00F52B05" w:rsidRDefault="00CA415B" w:rsidP="00D17186">
            <w:pPr>
              <w:pStyle w:val="a8"/>
              <w:rPr>
                <w:rFonts w:cs="楷体_GB2312"/>
                <w:lang w:val="x-none" w:eastAsia="x-none"/>
              </w:rPr>
            </w:pPr>
            <w:r w:rsidRPr="00F52B05">
              <w:rPr>
                <w:rFonts w:cs="楷体_GB2312"/>
                <w:lang w:val="x-none" w:eastAsia="x-none"/>
              </w:rPr>
              <w:t>废水名称</w:t>
            </w:r>
          </w:p>
        </w:tc>
        <w:tc>
          <w:tcPr>
            <w:tcW w:w="441" w:type="pct"/>
            <w:vMerge w:val="restart"/>
            <w:vAlign w:val="center"/>
          </w:tcPr>
          <w:p w:rsidR="00CA415B" w:rsidRPr="00F52B05" w:rsidRDefault="00CA415B" w:rsidP="00D17186">
            <w:pPr>
              <w:pStyle w:val="a8"/>
              <w:rPr>
                <w:rFonts w:cs="楷体_GB2312"/>
                <w:lang w:val="x-none" w:eastAsia="x-none"/>
              </w:rPr>
            </w:pPr>
            <w:r w:rsidRPr="00F52B05">
              <w:rPr>
                <w:rFonts w:cs="楷体_GB2312"/>
                <w:lang w:val="x-none" w:eastAsia="x-none"/>
              </w:rPr>
              <w:t>废水产生量</w:t>
            </w:r>
            <w:r w:rsidRPr="00F52B05">
              <w:rPr>
                <w:rFonts w:cs="楷体_GB2312"/>
                <w:lang w:val="x-none" w:eastAsia="x-none"/>
              </w:rPr>
              <w:t>(t/a)</w:t>
            </w:r>
          </w:p>
        </w:tc>
        <w:tc>
          <w:tcPr>
            <w:tcW w:w="1118" w:type="pct"/>
            <w:gridSpan w:val="3"/>
            <w:vAlign w:val="center"/>
          </w:tcPr>
          <w:p w:rsidR="00CA415B" w:rsidRPr="00F52B05" w:rsidRDefault="00CA415B" w:rsidP="00D17186">
            <w:pPr>
              <w:pStyle w:val="a8"/>
              <w:rPr>
                <w:rFonts w:cs="楷体_GB2312"/>
                <w:lang w:val="x-none" w:eastAsia="x-none"/>
              </w:rPr>
            </w:pPr>
            <w:r w:rsidRPr="00F52B05">
              <w:rPr>
                <w:rFonts w:cs="楷体_GB2312"/>
                <w:lang w:val="x-none" w:eastAsia="x-none"/>
              </w:rPr>
              <w:t>污染物产生状况</w:t>
            </w:r>
          </w:p>
        </w:tc>
        <w:tc>
          <w:tcPr>
            <w:tcW w:w="311" w:type="pct"/>
            <w:vMerge w:val="restart"/>
            <w:vAlign w:val="center"/>
          </w:tcPr>
          <w:p w:rsidR="00CA415B" w:rsidRPr="00F52B05" w:rsidRDefault="00CA415B" w:rsidP="00D17186">
            <w:pPr>
              <w:pStyle w:val="a8"/>
              <w:rPr>
                <w:rFonts w:cs="楷体_GB2312"/>
                <w:lang w:val="x-none" w:eastAsia="x-none"/>
              </w:rPr>
            </w:pPr>
            <w:r w:rsidRPr="00F52B05">
              <w:rPr>
                <w:rFonts w:cs="楷体_GB2312"/>
                <w:lang w:val="x-none" w:eastAsia="x-none"/>
              </w:rPr>
              <w:t>处理方式</w:t>
            </w:r>
          </w:p>
        </w:tc>
        <w:tc>
          <w:tcPr>
            <w:tcW w:w="372" w:type="pct"/>
            <w:vMerge w:val="restart"/>
            <w:vAlign w:val="center"/>
          </w:tcPr>
          <w:p w:rsidR="00CA415B" w:rsidRPr="00F52B05" w:rsidRDefault="00CA415B" w:rsidP="00D17186">
            <w:pPr>
              <w:pStyle w:val="a8"/>
              <w:rPr>
                <w:rFonts w:cs="楷体_GB2312"/>
                <w:lang w:val="x-none"/>
              </w:rPr>
            </w:pPr>
            <w:r w:rsidRPr="00F52B05">
              <w:rPr>
                <w:rFonts w:cs="楷体_GB2312" w:hint="eastAsia"/>
                <w:lang w:val="x-none"/>
              </w:rPr>
              <w:t>废水量</w:t>
            </w:r>
            <w:r w:rsidRPr="00F52B05">
              <w:rPr>
                <w:rFonts w:cs="楷体_GB2312"/>
                <w:lang w:val="x-none" w:eastAsia="x-none"/>
              </w:rPr>
              <w:t>（</w:t>
            </w:r>
            <w:r w:rsidRPr="00F52B05">
              <w:rPr>
                <w:rFonts w:cs="楷体_GB2312"/>
                <w:lang w:val="x-none" w:eastAsia="x-none"/>
              </w:rPr>
              <w:t>t/a</w:t>
            </w:r>
            <w:r w:rsidRPr="00F52B05">
              <w:rPr>
                <w:rFonts w:cs="楷体_GB2312"/>
                <w:lang w:val="x-none" w:eastAsia="x-none"/>
              </w:rPr>
              <w:t>）</w:t>
            </w:r>
          </w:p>
        </w:tc>
        <w:tc>
          <w:tcPr>
            <w:tcW w:w="372" w:type="pct"/>
            <w:vMerge w:val="restart"/>
            <w:vAlign w:val="center"/>
          </w:tcPr>
          <w:p w:rsidR="00CA415B" w:rsidRPr="00F52B05" w:rsidRDefault="00CA415B" w:rsidP="00D17186">
            <w:pPr>
              <w:pStyle w:val="a8"/>
              <w:rPr>
                <w:rFonts w:cs="楷体_GB2312"/>
                <w:lang w:val="x-none"/>
              </w:rPr>
            </w:pPr>
            <w:r w:rsidRPr="00F52B05">
              <w:rPr>
                <w:rFonts w:cs="楷体_GB2312"/>
                <w:lang w:val="x-none" w:eastAsia="x-none"/>
              </w:rPr>
              <w:t>污染物</w:t>
            </w:r>
          </w:p>
        </w:tc>
        <w:tc>
          <w:tcPr>
            <w:tcW w:w="744" w:type="pct"/>
            <w:gridSpan w:val="2"/>
            <w:vAlign w:val="center"/>
          </w:tcPr>
          <w:p w:rsidR="00CA415B" w:rsidRPr="00F52B05" w:rsidRDefault="00CA415B" w:rsidP="00D17186">
            <w:pPr>
              <w:pStyle w:val="a8"/>
              <w:rPr>
                <w:rFonts w:cs="楷体_GB2312"/>
                <w:lang w:val="x-none" w:eastAsia="x-none"/>
              </w:rPr>
            </w:pPr>
            <w:r w:rsidRPr="00F52B05">
              <w:rPr>
                <w:rFonts w:cs="楷体_GB2312" w:hint="eastAsia"/>
                <w:lang w:val="x-none"/>
              </w:rPr>
              <w:t>接管情况</w:t>
            </w:r>
          </w:p>
        </w:tc>
        <w:tc>
          <w:tcPr>
            <w:tcW w:w="738" w:type="pct"/>
            <w:gridSpan w:val="2"/>
            <w:vAlign w:val="center"/>
          </w:tcPr>
          <w:p w:rsidR="00CA415B" w:rsidRPr="00F52B05" w:rsidRDefault="00CA415B" w:rsidP="00D17186">
            <w:pPr>
              <w:pStyle w:val="a8"/>
              <w:rPr>
                <w:rFonts w:cs="楷体_GB2312"/>
                <w:lang w:val="x-none"/>
              </w:rPr>
            </w:pPr>
            <w:r w:rsidRPr="00F52B05">
              <w:rPr>
                <w:rFonts w:cs="楷体_GB2312" w:hint="eastAsia"/>
                <w:lang w:val="x-none"/>
              </w:rPr>
              <w:t>外排情况</w:t>
            </w:r>
          </w:p>
        </w:tc>
        <w:tc>
          <w:tcPr>
            <w:tcW w:w="365" w:type="pct"/>
            <w:vMerge w:val="restart"/>
            <w:vAlign w:val="center"/>
          </w:tcPr>
          <w:p w:rsidR="00CA415B" w:rsidRPr="00F52B05" w:rsidRDefault="00CA415B" w:rsidP="00D17186">
            <w:pPr>
              <w:pStyle w:val="a8"/>
              <w:rPr>
                <w:rFonts w:cs="楷体_GB2312"/>
                <w:lang w:val="x-none" w:eastAsia="x-none"/>
              </w:rPr>
            </w:pPr>
            <w:r w:rsidRPr="00F52B05">
              <w:rPr>
                <w:rFonts w:cs="楷体_GB2312" w:hint="eastAsia"/>
                <w:lang w:val="x-none"/>
              </w:rPr>
              <w:t>排放去向</w:t>
            </w:r>
          </w:p>
        </w:tc>
      </w:tr>
      <w:tr w:rsidR="00F52B05" w:rsidRPr="00F52B05" w:rsidTr="00D17186">
        <w:tc>
          <w:tcPr>
            <w:tcW w:w="539" w:type="pct"/>
            <w:vMerge/>
            <w:vAlign w:val="center"/>
          </w:tcPr>
          <w:p w:rsidR="00CA415B" w:rsidRPr="00F52B05" w:rsidRDefault="00CA415B" w:rsidP="00D17186">
            <w:pPr>
              <w:pStyle w:val="a8"/>
              <w:rPr>
                <w:rFonts w:cs="楷体_GB2312"/>
                <w:lang w:val="x-none" w:eastAsia="x-none"/>
              </w:rPr>
            </w:pPr>
          </w:p>
        </w:tc>
        <w:tc>
          <w:tcPr>
            <w:tcW w:w="441"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r w:rsidRPr="00F52B05">
              <w:rPr>
                <w:rFonts w:cs="楷体_GB2312"/>
                <w:lang w:val="x-none" w:eastAsia="x-none"/>
              </w:rPr>
              <w:t>污染物</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lang w:val="x-none" w:eastAsia="x-none"/>
              </w:rPr>
              <w:t>浓度</w:t>
            </w:r>
            <w:r w:rsidRPr="00F52B05">
              <w:rPr>
                <w:rFonts w:cs="楷体_GB2312"/>
                <w:lang w:val="x-none" w:eastAsia="x-none"/>
              </w:rPr>
              <w:t>(mg/L)</w:t>
            </w:r>
          </w:p>
        </w:tc>
        <w:tc>
          <w:tcPr>
            <w:tcW w:w="374" w:type="pct"/>
            <w:vAlign w:val="center"/>
          </w:tcPr>
          <w:p w:rsidR="00CA415B" w:rsidRPr="00F52B05" w:rsidRDefault="00CA415B" w:rsidP="00D17186">
            <w:pPr>
              <w:pStyle w:val="a8"/>
              <w:rPr>
                <w:rFonts w:cs="楷体_GB2312"/>
                <w:lang w:val="x-none" w:eastAsia="x-none"/>
              </w:rPr>
            </w:pPr>
            <w:r w:rsidRPr="00F52B05">
              <w:rPr>
                <w:rFonts w:cs="楷体_GB2312"/>
                <w:lang w:val="x-none" w:eastAsia="x-none"/>
              </w:rPr>
              <w:t>产生量（</w:t>
            </w:r>
            <w:r w:rsidRPr="00F52B05">
              <w:rPr>
                <w:rFonts w:cs="楷体_GB2312"/>
                <w:lang w:val="x-none" w:eastAsia="x-none"/>
              </w:rPr>
              <w:t>t/a</w:t>
            </w:r>
            <w:r w:rsidRPr="00F52B05">
              <w:rPr>
                <w:rFonts w:cs="楷体_GB2312"/>
                <w:lang w:val="x-none" w:eastAsia="x-none"/>
              </w:rPr>
              <w:t>）</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r w:rsidRPr="00F52B05">
              <w:rPr>
                <w:rFonts w:cs="楷体_GB2312"/>
                <w:lang w:val="x-none" w:eastAsia="x-none"/>
              </w:rPr>
              <w:t>浓度</w:t>
            </w:r>
            <w:r w:rsidRPr="00F52B05">
              <w:rPr>
                <w:rFonts w:cs="楷体_GB2312"/>
                <w:lang w:val="x-none" w:eastAsia="x-none"/>
              </w:rPr>
              <w:t>(mg/L)</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lang w:val="x-none" w:eastAsia="x-none"/>
              </w:rPr>
              <w:t>产生量（</w:t>
            </w:r>
            <w:r w:rsidRPr="00F52B05">
              <w:rPr>
                <w:rFonts w:cs="楷体_GB2312"/>
                <w:lang w:val="x-none" w:eastAsia="x-none"/>
              </w:rPr>
              <w:t>t/a</w:t>
            </w:r>
            <w:r w:rsidRPr="00F52B05">
              <w:rPr>
                <w:rFonts w:cs="楷体_GB2312"/>
                <w:lang w:val="x-none" w:eastAsia="x-none"/>
              </w:rPr>
              <w:t>）</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lang w:val="x-none" w:eastAsia="x-none"/>
              </w:rPr>
              <w:t>浓度</w:t>
            </w:r>
            <w:r w:rsidRPr="00F52B05">
              <w:rPr>
                <w:rFonts w:cs="楷体_GB2312"/>
                <w:lang w:val="x-none" w:eastAsia="x-none"/>
              </w:rPr>
              <w:t>(mg/L)</w:t>
            </w:r>
          </w:p>
        </w:tc>
        <w:tc>
          <w:tcPr>
            <w:tcW w:w="366" w:type="pct"/>
            <w:vAlign w:val="center"/>
          </w:tcPr>
          <w:p w:rsidR="00CA415B" w:rsidRPr="00F52B05" w:rsidRDefault="00CA415B" w:rsidP="00D17186">
            <w:pPr>
              <w:pStyle w:val="a8"/>
              <w:rPr>
                <w:rFonts w:cs="楷体_GB2312"/>
                <w:lang w:val="x-none" w:eastAsia="x-none"/>
              </w:rPr>
            </w:pPr>
            <w:r w:rsidRPr="00F52B05">
              <w:rPr>
                <w:rFonts w:cs="楷体_GB2312"/>
                <w:lang w:val="x-none" w:eastAsia="x-none"/>
              </w:rPr>
              <w:t>产生量（</w:t>
            </w:r>
            <w:r w:rsidRPr="00F52B05">
              <w:rPr>
                <w:rFonts w:cs="楷体_GB2312"/>
                <w:lang w:val="x-none" w:eastAsia="x-none"/>
              </w:rPr>
              <w:t>t/a</w:t>
            </w:r>
            <w:r w:rsidRPr="00F52B05">
              <w:rPr>
                <w:rFonts w:cs="楷体_GB2312"/>
                <w:lang w:val="x-none" w:eastAsia="x-none"/>
              </w:rPr>
              <w:t>）</w:t>
            </w:r>
          </w:p>
        </w:tc>
        <w:tc>
          <w:tcPr>
            <w:tcW w:w="365" w:type="pct"/>
            <w:vMerge/>
            <w:vAlign w:val="center"/>
          </w:tcPr>
          <w:p w:rsidR="00CA415B" w:rsidRPr="00F52B05" w:rsidRDefault="00CA415B" w:rsidP="00D17186">
            <w:pPr>
              <w:pStyle w:val="a8"/>
              <w:rPr>
                <w:rFonts w:cs="楷体_GB2312"/>
                <w:lang w:val="x-none" w:eastAsia="x-none"/>
              </w:rPr>
            </w:pPr>
          </w:p>
        </w:tc>
      </w:tr>
      <w:tr w:rsidR="00F52B05" w:rsidRPr="00F52B05" w:rsidTr="00D17186">
        <w:tc>
          <w:tcPr>
            <w:tcW w:w="539" w:type="pct"/>
            <w:vMerge w:val="restart"/>
            <w:vAlign w:val="center"/>
          </w:tcPr>
          <w:p w:rsidR="00CA415B" w:rsidRPr="00F52B05" w:rsidRDefault="00CA415B" w:rsidP="00D17186">
            <w:pPr>
              <w:pStyle w:val="a8"/>
              <w:rPr>
                <w:rFonts w:cs="楷体_GB2312"/>
                <w:lang w:val="x-none" w:eastAsia="x-none"/>
              </w:rPr>
            </w:pPr>
            <w:r w:rsidRPr="00F52B05">
              <w:rPr>
                <w:rFonts w:cs="楷体_GB2312" w:hint="eastAsia"/>
                <w:lang w:val="x-none"/>
              </w:rPr>
              <w:t>生活污水</w:t>
            </w:r>
            <w:r w:rsidRPr="00F52B05">
              <w:rPr>
                <w:rFonts w:cs="楷体_GB2312" w:hint="eastAsia"/>
                <w:lang w:val="x-none"/>
              </w:rPr>
              <w:t>W</w:t>
            </w:r>
            <w:r w:rsidRPr="00F52B05">
              <w:rPr>
                <w:rFonts w:cs="楷体_GB2312"/>
                <w:lang w:val="x-none"/>
              </w:rPr>
              <w:t>3</w:t>
            </w:r>
          </w:p>
        </w:tc>
        <w:tc>
          <w:tcPr>
            <w:tcW w:w="441" w:type="pct"/>
            <w:vMerge w:val="restart"/>
            <w:vAlign w:val="center"/>
          </w:tcPr>
          <w:p w:rsidR="00CA415B" w:rsidRPr="00F52B05" w:rsidRDefault="00CA415B" w:rsidP="00D17186">
            <w:pPr>
              <w:pStyle w:val="a8"/>
              <w:rPr>
                <w:rFonts w:cs="楷体_GB2312"/>
                <w:lang w:val="x-none" w:eastAsia="x-none"/>
              </w:rPr>
            </w:pPr>
            <w:r w:rsidRPr="00F52B05">
              <w:rPr>
                <w:rFonts w:cs="楷体_GB2312" w:hint="eastAsia"/>
                <w:lang w:val="x-none"/>
              </w:rPr>
              <w:t>7</w:t>
            </w:r>
            <w:r w:rsidRPr="00F52B05">
              <w:rPr>
                <w:rFonts w:cs="楷体_GB2312"/>
                <w:lang w:val="x-none"/>
              </w:rPr>
              <w:t>20</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COD</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400</w:t>
            </w:r>
          </w:p>
        </w:tc>
        <w:tc>
          <w:tcPr>
            <w:tcW w:w="374"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0.288</w:t>
            </w:r>
          </w:p>
        </w:tc>
        <w:tc>
          <w:tcPr>
            <w:tcW w:w="311" w:type="pct"/>
            <w:vMerge w:val="restart"/>
            <w:vAlign w:val="center"/>
          </w:tcPr>
          <w:p w:rsidR="00CA415B" w:rsidRPr="00F52B05" w:rsidRDefault="00CA415B" w:rsidP="00D17186">
            <w:pPr>
              <w:pStyle w:val="a8"/>
              <w:rPr>
                <w:rFonts w:cs="楷体_GB2312"/>
                <w:lang w:val="x-none" w:eastAsia="x-none"/>
              </w:rPr>
            </w:pPr>
            <w:r w:rsidRPr="00F52B05">
              <w:rPr>
                <w:rFonts w:cs="楷体_GB2312" w:hint="eastAsia"/>
                <w:lang w:val="x-none"/>
              </w:rPr>
              <w:t>污水处理站</w:t>
            </w:r>
          </w:p>
        </w:tc>
        <w:tc>
          <w:tcPr>
            <w:tcW w:w="372" w:type="pct"/>
            <w:vMerge w:val="restart"/>
            <w:vAlign w:val="center"/>
          </w:tcPr>
          <w:p w:rsidR="00CA415B" w:rsidRPr="00F52B05" w:rsidRDefault="00CA415B" w:rsidP="00D17186">
            <w:pPr>
              <w:pStyle w:val="a8"/>
              <w:rPr>
                <w:rFonts w:cs="楷体_GB2312"/>
                <w:lang w:val="x-none"/>
              </w:rPr>
            </w:pPr>
            <w:r w:rsidRPr="00F52B05">
              <w:rPr>
                <w:rFonts w:cs="楷体_GB2312" w:hint="eastAsia"/>
                <w:lang w:val="x-none"/>
              </w:rPr>
              <w:t>2</w:t>
            </w:r>
            <w:r w:rsidRPr="00F52B05">
              <w:rPr>
                <w:rFonts w:cs="楷体_GB2312"/>
                <w:lang w:val="x-none"/>
              </w:rPr>
              <w:t>620</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COD</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253.28</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0.6636</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80</w:t>
            </w:r>
          </w:p>
        </w:tc>
        <w:tc>
          <w:tcPr>
            <w:tcW w:w="366" w:type="pct"/>
            <w:vAlign w:val="center"/>
          </w:tcPr>
          <w:p w:rsidR="00CA415B" w:rsidRPr="00F52B05" w:rsidRDefault="00CA415B" w:rsidP="00D17186">
            <w:pPr>
              <w:pStyle w:val="a8"/>
              <w:rPr>
                <w:rFonts w:cs="楷体_GB2312"/>
                <w:lang w:val="x-none"/>
              </w:rPr>
            </w:pPr>
            <w:r w:rsidRPr="00F52B05">
              <w:rPr>
                <w:rFonts w:cs="楷体_GB2312" w:hint="eastAsia"/>
                <w:lang w:val="x-none"/>
              </w:rPr>
              <w:t>0.2096</w:t>
            </w:r>
          </w:p>
        </w:tc>
        <w:tc>
          <w:tcPr>
            <w:tcW w:w="365" w:type="pct"/>
            <w:vMerge w:val="restart"/>
            <w:vAlign w:val="center"/>
          </w:tcPr>
          <w:p w:rsidR="00CA415B" w:rsidRPr="00F52B05" w:rsidRDefault="00CA415B" w:rsidP="00D17186">
            <w:pPr>
              <w:pStyle w:val="a8"/>
              <w:rPr>
                <w:rFonts w:cs="楷体_GB2312"/>
                <w:lang w:val="x-none"/>
              </w:rPr>
            </w:pPr>
            <w:r w:rsidRPr="00F52B05">
              <w:rPr>
                <w:rFonts w:cs="楷体_GB2312" w:hint="eastAsia"/>
                <w:lang w:val="x-none"/>
              </w:rPr>
              <w:t>胜科污水处理厂</w:t>
            </w:r>
          </w:p>
        </w:tc>
      </w:tr>
      <w:tr w:rsidR="00F52B05" w:rsidRPr="00F52B05" w:rsidTr="00D17186">
        <w:tc>
          <w:tcPr>
            <w:tcW w:w="539" w:type="pct"/>
            <w:vMerge/>
            <w:vAlign w:val="center"/>
          </w:tcPr>
          <w:p w:rsidR="00CA415B" w:rsidRPr="00F52B05" w:rsidRDefault="00CA415B" w:rsidP="00D17186">
            <w:pPr>
              <w:pStyle w:val="a8"/>
              <w:rPr>
                <w:rFonts w:cs="楷体_GB2312"/>
                <w:lang w:val="x-none" w:eastAsia="x-none"/>
              </w:rPr>
            </w:pPr>
          </w:p>
        </w:tc>
        <w:tc>
          <w:tcPr>
            <w:tcW w:w="441"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SS</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250</w:t>
            </w:r>
          </w:p>
        </w:tc>
        <w:tc>
          <w:tcPr>
            <w:tcW w:w="374"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0.18</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SS</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149.62</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0.392</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70</w:t>
            </w:r>
          </w:p>
        </w:tc>
        <w:tc>
          <w:tcPr>
            <w:tcW w:w="366" w:type="pct"/>
            <w:vAlign w:val="center"/>
          </w:tcPr>
          <w:p w:rsidR="00CA415B" w:rsidRPr="00F52B05" w:rsidRDefault="00CA415B" w:rsidP="00D17186">
            <w:pPr>
              <w:pStyle w:val="a8"/>
              <w:rPr>
                <w:rFonts w:cs="楷体_GB2312"/>
                <w:lang w:val="x-none"/>
              </w:rPr>
            </w:pPr>
            <w:r w:rsidRPr="00F52B05">
              <w:rPr>
                <w:rFonts w:cs="楷体_GB2312" w:hint="eastAsia"/>
                <w:lang w:val="x-none"/>
              </w:rPr>
              <w:t>0.1834</w:t>
            </w:r>
          </w:p>
        </w:tc>
        <w:tc>
          <w:tcPr>
            <w:tcW w:w="365" w:type="pct"/>
            <w:vMerge/>
            <w:vAlign w:val="center"/>
          </w:tcPr>
          <w:p w:rsidR="00CA415B" w:rsidRPr="00F52B05" w:rsidRDefault="00CA415B" w:rsidP="00D17186">
            <w:pPr>
              <w:pStyle w:val="a8"/>
              <w:rPr>
                <w:rFonts w:cs="楷体_GB2312"/>
                <w:lang w:val="x-none"/>
              </w:rPr>
            </w:pPr>
          </w:p>
        </w:tc>
      </w:tr>
      <w:tr w:rsidR="00F52B05" w:rsidRPr="00F52B05" w:rsidTr="00D17186">
        <w:tc>
          <w:tcPr>
            <w:tcW w:w="539" w:type="pct"/>
            <w:vMerge/>
            <w:vAlign w:val="center"/>
          </w:tcPr>
          <w:p w:rsidR="00CA415B" w:rsidRPr="00F52B05" w:rsidRDefault="00CA415B" w:rsidP="00D17186">
            <w:pPr>
              <w:pStyle w:val="a8"/>
              <w:rPr>
                <w:rFonts w:cs="楷体_GB2312"/>
                <w:lang w:val="x-none" w:eastAsia="x-none"/>
              </w:rPr>
            </w:pPr>
          </w:p>
        </w:tc>
        <w:tc>
          <w:tcPr>
            <w:tcW w:w="441"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氨氮</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20</w:t>
            </w:r>
          </w:p>
        </w:tc>
        <w:tc>
          <w:tcPr>
            <w:tcW w:w="374"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0.0144</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氨氮</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 xml:space="preserve">5.50 </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 xml:space="preserve">0.01 </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5</w:t>
            </w:r>
          </w:p>
        </w:tc>
        <w:tc>
          <w:tcPr>
            <w:tcW w:w="366" w:type="pct"/>
            <w:vAlign w:val="center"/>
          </w:tcPr>
          <w:p w:rsidR="00CA415B" w:rsidRPr="00F52B05" w:rsidRDefault="00CA415B" w:rsidP="00D17186">
            <w:pPr>
              <w:pStyle w:val="a8"/>
              <w:rPr>
                <w:rFonts w:cs="楷体_GB2312"/>
                <w:lang w:val="x-none"/>
              </w:rPr>
            </w:pPr>
            <w:r w:rsidRPr="00F52B05">
              <w:rPr>
                <w:rFonts w:cs="楷体_GB2312" w:hint="eastAsia"/>
                <w:lang w:val="x-none"/>
              </w:rPr>
              <w:t>0.0131</w:t>
            </w:r>
          </w:p>
        </w:tc>
        <w:tc>
          <w:tcPr>
            <w:tcW w:w="365" w:type="pct"/>
            <w:vMerge/>
            <w:vAlign w:val="center"/>
          </w:tcPr>
          <w:p w:rsidR="00CA415B" w:rsidRPr="00F52B05" w:rsidRDefault="00CA415B" w:rsidP="00D17186">
            <w:pPr>
              <w:pStyle w:val="a8"/>
              <w:rPr>
                <w:rFonts w:cs="楷体_GB2312"/>
                <w:lang w:val="x-none"/>
              </w:rPr>
            </w:pPr>
          </w:p>
        </w:tc>
      </w:tr>
      <w:tr w:rsidR="00F52B05" w:rsidRPr="00F52B05" w:rsidTr="00D17186">
        <w:tc>
          <w:tcPr>
            <w:tcW w:w="539" w:type="pct"/>
            <w:vMerge/>
            <w:vAlign w:val="center"/>
          </w:tcPr>
          <w:p w:rsidR="00CA415B" w:rsidRPr="00F52B05" w:rsidRDefault="00CA415B" w:rsidP="00D17186">
            <w:pPr>
              <w:pStyle w:val="a8"/>
              <w:rPr>
                <w:rFonts w:cs="楷体_GB2312"/>
                <w:lang w:val="x-none" w:eastAsia="x-none"/>
              </w:rPr>
            </w:pPr>
          </w:p>
        </w:tc>
        <w:tc>
          <w:tcPr>
            <w:tcW w:w="441"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总磷</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5</w:t>
            </w:r>
          </w:p>
        </w:tc>
        <w:tc>
          <w:tcPr>
            <w:tcW w:w="374"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0.0036</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总磷</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 xml:space="preserve">1.37 </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 xml:space="preserve">0.004 </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0.5</w:t>
            </w:r>
          </w:p>
        </w:tc>
        <w:tc>
          <w:tcPr>
            <w:tcW w:w="366" w:type="pct"/>
            <w:vAlign w:val="center"/>
          </w:tcPr>
          <w:p w:rsidR="00CA415B" w:rsidRPr="00F52B05" w:rsidRDefault="00CA415B" w:rsidP="00D17186">
            <w:pPr>
              <w:pStyle w:val="a8"/>
              <w:rPr>
                <w:rFonts w:cs="楷体_GB2312"/>
                <w:lang w:val="x-none"/>
              </w:rPr>
            </w:pPr>
            <w:r w:rsidRPr="00F52B05">
              <w:rPr>
                <w:rFonts w:cs="楷体_GB2312" w:hint="eastAsia"/>
                <w:lang w:val="x-none"/>
              </w:rPr>
              <w:t>0.00131</w:t>
            </w:r>
          </w:p>
        </w:tc>
        <w:tc>
          <w:tcPr>
            <w:tcW w:w="365" w:type="pct"/>
            <w:vMerge/>
            <w:vAlign w:val="center"/>
          </w:tcPr>
          <w:p w:rsidR="00CA415B" w:rsidRPr="00F52B05" w:rsidRDefault="00CA415B" w:rsidP="00D17186">
            <w:pPr>
              <w:pStyle w:val="a8"/>
              <w:rPr>
                <w:rFonts w:cs="楷体_GB2312"/>
                <w:lang w:val="x-none"/>
              </w:rPr>
            </w:pPr>
          </w:p>
        </w:tc>
      </w:tr>
      <w:tr w:rsidR="00F52B05" w:rsidRPr="00F52B05" w:rsidTr="00D17186">
        <w:tc>
          <w:tcPr>
            <w:tcW w:w="539" w:type="pct"/>
            <w:vMerge w:val="restart"/>
            <w:vAlign w:val="center"/>
          </w:tcPr>
          <w:p w:rsidR="00CA415B" w:rsidRPr="00F52B05" w:rsidRDefault="00CA415B" w:rsidP="00D17186">
            <w:pPr>
              <w:pStyle w:val="a8"/>
              <w:rPr>
                <w:rFonts w:cs="楷体_GB2312"/>
                <w:lang w:val="x-none" w:eastAsia="x-none"/>
              </w:rPr>
            </w:pPr>
            <w:r w:rsidRPr="00F52B05">
              <w:rPr>
                <w:rFonts w:cs="楷体_GB2312" w:hint="eastAsia"/>
                <w:lang w:val="x-none"/>
              </w:rPr>
              <w:t>地面冲洗水</w:t>
            </w:r>
            <w:r w:rsidRPr="00F52B05">
              <w:rPr>
                <w:rFonts w:cs="楷体_GB2312" w:hint="eastAsia"/>
                <w:lang w:val="x-none"/>
              </w:rPr>
              <w:t>W</w:t>
            </w:r>
            <w:r w:rsidRPr="00F52B05">
              <w:rPr>
                <w:rFonts w:cs="楷体_GB2312"/>
                <w:lang w:val="x-none"/>
              </w:rPr>
              <w:t>4</w:t>
            </w:r>
          </w:p>
        </w:tc>
        <w:tc>
          <w:tcPr>
            <w:tcW w:w="441" w:type="pct"/>
            <w:vMerge w:val="restart"/>
            <w:vAlign w:val="center"/>
          </w:tcPr>
          <w:p w:rsidR="00CA415B" w:rsidRPr="00F52B05" w:rsidRDefault="00CA415B" w:rsidP="00D17186">
            <w:pPr>
              <w:pStyle w:val="a8"/>
              <w:rPr>
                <w:rFonts w:cs="楷体_GB2312"/>
                <w:lang w:val="x-none" w:eastAsia="x-none"/>
              </w:rPr>
            </w:pPr>
            <w:r w:rsidRPr="00F52B05">
              <w:rPr>
                <w:rFonts w:cs="楷体_GB2312" w:hint="eastAsia"/>
                <w:lang w:val="x-none"/>
              </w:rPr>
              <w:t>9</w:t>
            </w:r>
            <w:r w:rsidRPr="00F52B05">
              <w:rPr>
                <w:rFonts w:cs="楷体_GB2312"/>
                <w:lang w:val="x-none"/>
              </w:rPr>
              <w:t>00</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COD</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lang w:val="x-none"/>
              </w:rPr>
              <w:t>4</w:t>
            </w:r>
            <w:r w:rsidRPr="00F52B05">
              <w:rPr>
                <w:rFonts w:cs="楷体_GB2312" w:hint="eastAsia"/>
                <w:lang w:val="x-none"/>
              </w:rPr>
              <w:t>00</w:t>
            </w:r>
          </w:p>
        </w:tc>
        <w:tc>
          <w:tcPr>
            <w:tcW w:w="374"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0.30</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66" w:type="pct"/>
            <w:vAlign w:val="center"/>
          </w:tcPr>
          <w:p w:rsidR="00CA415B" w:rsidRPr="00F52B05" w:rsidRDefault="00CA415B" w:rsidP="00D17186">
            <w:pPr>
              <w:pStyle w:val="a8"/>
              <w:rPr>
                <w:rFonts w:cs="楷体_GB2312"/>
                <w:lang w:val="x-none" w:eastAsia="x-none"/>
              </w:rPr>
            </w:pPr>
          </w:p>
        </w:tc>
        <w:tc>
          <w:tcPr>
            <w:tcW w:w="365" w:type="pct"/>
            <w:vAlign w:val="center"/>
          </w:tcPr>
          <w:p w:rsidR="00CA415B" w:rsidRPr="00F52B05" w:rsidRDefault="00CA415B" w:rsidP="00D17186">
            <w:pPr>
              <w:pStyle w:val="a8"/>
              <w:rPr>
                <w:rFonts w:cs="楷体_GB2312"/>
                <w:lang w:val="x-none" w:eastAsia="x-none"/>
              </w:rPr>
            </w:pPr>
          </w:p>
        </w:tc>
      </w:tr>
      <w:tr w:rsidR="00F52B05" w:rsidRPr="00F52B05" w:rsidTr="00D17186">
        <w:tc>
          <w:tcPr>
            <w:tcW w:w="539" w:type="pct"/>
            <w:vMerge/>
            <w:vAlign w:val="center"/>
          </w:tcPr>
          <w:p w:rsidR="00CA415B" w:rsidRPr="00F52B05" w:rsidRDefault="00CA415B" w:rsidP="00D17186">
            <w:pPr>
              <w:pStyle w:val="a8"/>
              <w:rPr>
                <w:rFonts w:cs="楷体_GB2312"/>
                <w:lang w:val="x-none" w:eastAsia="x-none"/>
              </w:rPr>
            </w:pPr>
          </w:p>
        </w:tc>
        <w:tc>
          <w:tcPr>
            <w:tcW w:w="441"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SS</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200</w:t>
            </w:r>
          </w:p>
        </w:tc>
        <w:tc>
          <w:tcPr>
            <w:tcW w:w="374"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0.20</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66" w:type="pct"/>
            <w:vAlign w:val="center"/>
          </w:tcPr>
          <w:p w:rsidR="00CA415B" w:rsidRPr="00F52B05" w:rsidRDefault="00CA415B" w:rsidP="00D17186">
            <w:pPr>
              <w:pStyle w:val="a8"/>
              <w:rPr>
                <w:rFonts w:cs="楷体_GB2312"/>
                <w:lang w:val="x-none" w:eastAsia="x-none"/>
              </w:rPr>
            </w:pPr>
          </w:p>
        </w:tc>
        <w:tc>
          <w:tcPr>
            <w:tcW w:w="365" w:type="pct"/>
            <w:vAlign w:val="center"/>
          </w:tcPr>
          <w:p w:rsidR="00CA415B" w:rsidRPr="00F52B05" w:rsidRDefault="00CA415B" w:rsidP="00D17186">
            <w:pPr>
              <w:pStyle w:val="a8"/>
              <w:rPr>
                <w:rFonts w:cs="楷体_GB2312"/>
                <w:lang w:val="x-none" w:eastAsia="x-none"/>
              </w:rPr>
            </w:pPr>
          </w:p>
        </w:tc>
      </w:tr>
      <w:tr w:rsidR="00F52B05" w:rsidRPr="00F52B05" w:rsidTr="00D17186">
        <w:tc>
          <w:tcPr>
            <w:tcW w:w="539" w:type="pct"/>
            <w:vMerge w:val="restart"/>
            <w:vAlign w:val="center"/>
          </w:tcPr>
          <w:p w:rsidR="00CA415B" w:rsidRPr="00F52B05" w:rsidRDefault="00CA415B" w:rsidP="00D17186">
            <w:pPr>
              <w:pStyle w:val="a8"/>
              <w:rPr>
                <w:rFonts w:cs="楷体_GB2312"/>
                <w:lang w:val="x-none" w:eastAsia="x-none"/>
              </w:rPr>
            </w:pPr>
            <w:r w:rsidRPr="00F52B05">
              <w:rPr>
                <w:rFonts w:cs="楷体_GB2312" w:hint="eastAsia"/>
                <w:lang w:val="x-none"/>
              </w:rPr>
              <w:t>初期雨水</w:t>
            </w:r>
            <w:r w:rsidRPr="00F52B05">
              <w:rPr>
                <w:rFonts w:cs="楷体_GB2312" w:hint="eastAsia"/>
                <w:lang w:val="x-none"/>
              </w:rPr>
              <w:t>W</w:t>
            </w:r>
            <w:r w:rsidRPr="00F52B05">
              <w:rPr>
                <w:rFonts w:cs="楷体_GB2312"/>
                <w:lang w:val="x-none"/>
              </w:rPr>
              <w:t>5</w:t>
            </w:r>
          </w:p>
        </w:tc>
        <w:tc>
          <w:tcPr>
            <w:tcW w:w="441" w:type="pct"/>
            <w:vMerge w:val="restart"/>
            <w:vAlign w:val="center"/>
          </w:tcPr>
          <w:p w:rsidR="00CA415B" w:rsidRPr="00F52B05" w:rsidRDefault="00CA415B" w:rsidP="00D17186">
            <w:pPr>
              <w:pStyle w:val="a8"/>
              <w:rPr>
                <w:rFonts w:cs="楷体_GB2312"/>
                <w:lang w:val="x-none" w:eastAsia="x-none"/>
              </w:rPr>
            </w:pPr>
            <w:r w:rsidRPr="00F52B05">
              <w:rPr>
                <w:rFonts w:cs="楷体_GB2312"/>
                <w:lang w:val="x-none"/>
              </w:rPr>
              <w:t>1000</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COD</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300</w:t>
            </w:r>
          </w:p>
        </w:tc>
        <w:tc>
          <w:tcPr>
            <w:tcW w:w="374"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0.30</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66" w:type="pct"/>
            <w:vAlign w:val="center"/>
          </w:tcPr>
          <w:p w:rsidR="00CA415B" w:rsidRPr="00F52B05" w:rsidRDefault="00CA415B" w:rsidP="00D17186">
            <w:pPr>
              <w:pStyle w:val="a8"/>
              <w:rPr>
                <w:rFonts w:cs="楷体_GB2312"/>
                <w:lang w:val="x-none" w:eastAsia="x-none"/>
              </w:rPr>
            </w:pPr>
          </w:p>
        </w:tc>
        <w:tc>
          <w:tcPr>
            <w:tcW w:w="365" w:type="pct"/>
            <w:vAlign w:val="center"/>
          </w:tcPr>
          <w:p w:rsidR="00CA415B" w:rsidRPr="00F52B05" w:rsidRDefault="00CA415B" w:rsidP="00D17186">
            <w:pPr>
              <w:pStyle w:val="a8"/>
              <w:rPr>
                <w:rFonts w:cs="楷体_GB2312"/>
                <w:lang w:val="x-none" w:eastAsia="x-none"/>
              </w:rPr>
            </w:pPr>
          </w:p>
        </w:tc>
      </w:tr>
      <w:tr w:rsidR="00F52B05" w:rsidRPr="00F52B05" w:rsidTr="00D17186">
        <w:tc>
          <w:tcPr>
            <w:tcW w:w="539" w:type="pct"/>
            <w:vMerge/>
            <w:vAlign w:val="center"/>
          </w:tcPr>
          <w:p w:rsidR="00CA415B" w:rsidRPr="00F52B05" w:rsidRDefault="00CA415B" w:rsidP="00D17186">
            <w:pPr>
              <w:pStyle w:val="a8"/>
              <w:rPr>
                <w:rFonts w:cs="楷体_GB2312"/>
                <w:lang w:val="x-none" w:eastAsia="x-none"/>
              </w:rPr>
            </w:pPr>
          </w:p>
        </w:tc>
        <w:tc>
          <w:tcPr>
            <w:tcW w:w="441"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SS</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200</w:t>
            </w:r>
          </w:p>
        </w:tc>
        <w:tc>
          <w:tcPr>
            <w:tcW w:w="374"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0.20</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66" w:type="pct"/>
            <w:vAlign w:val="center"/>
          </w:tcPr>
          <w:p w:rsidR="00CA415B" w:rsidRPr="00F52B05" w:rsidRDefault="00CA415B" w:rsidP="00D17186">
            <w:pPr>
              <w:pStyle w:val="a8"/>
              <w:rPr>
                <w:rFonts w:cs="楷体_GB2312"/>
                <w:lang w:val="x-none" w:eastAsia="x-none"/>
              </w:rPr>
            </w:pPr>
          </w:p>
        </w:tc>
        <w:tc>
          <w:tcPr>
            <w:tcW w:w="365" w:type="pct"/>
            <w:vAlign w:val="center"/>
          </w:tcPr>
          <w:p w:rsidR="00CA415B" w:rsidRPr="00F52B05" w:rsidRDefault="00CA415B" w:rsidP="00D17186">
            <w:pPr>
              <w:pStyle w:val="a8"/>
              <w:rPr>
                <w:rFonts w:cs="楷体_GB2312"/>
                <w:lang w:val="x-none" w:eastAsia="x-none"/>
              </w:rPr>
            </w:pPr>
          </w:p>
        </w:tc>
      </w:tr>
      <w:tr w:rsidR="00F52B05" w:rsidRPr="00F52B05" w:rsidTr="00D17186">
        <w:tc>
          <w:tcPr>
            <w:tcW w:w="539" w:type="pct"/>
            <w:vMerge w:val="restart"/>
            <w:vAlign w:val="center"/>
          </w:tcPr>
          <w:p w:rsidR="00CA415B" w:rsidRPr="00F52B05" w:rsidRDefault="00CA415B" w:rsidP="00D17186">
            <w:pPr>
              <w:pStyle w:val="a8"/>
              <w:rPr>
                <w:rFonts w:cs="楷体_GB2312"/>
                <w:lang w:val="x-none" w:eastAsia="x-none"/>
              </w:rPr>
            </w:pPr>
            <w:r w:rsidRPr="00F52B05">
              <w:rPr>
                <w:rFonts w:cs="楷体_GB2312" w:hint="eastAsia"/>
                <w:lang w:val="x-none" w:eastAsia="x-none"/>
              </w:rPr>
              <w:t>废水合计</w:t>
            </w:r>
          </w:p>
        </w:tc>
        <w:tc>
          <w:tcPr>
            <w:tcW w:w="441" w:type="pct"/>
            <w:vMerge w:val="restart"/>
            <w:vAlign w:val="center"/>
          </w:tcPr>
          <w:p w:rsidR="00CA415B" w:rsidRPr="00F52B05" w:rsidRDefault="00CA415B" w:rsidP="00D17186">
            <w:pPr>
              <w:pStyle w:val="a8"/>
              <w:rPr>
                <w:rFonts w:cs="楷体_GB2312"/>
                <w:lang w:val="x-none" w:eastAsia="x-none"/>
              </w:rPr>
            </w:pPr>
            <w:r w:rsidRPr="00F52B05">
              <w:rPr>
                <w:rFonts w:cs="楷体_GB2312"/>
                <w:lang w:val="x-none"/>
              </w:rPr>
              <w:t>2620</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COD</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342.00</w:t>
            </w:r>
          </w:p>
        </w:tc>
        <w:tc>
          <w:tcPr>
            <w:tcW w:w="374"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0.59</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66" w:type="pct"/>
            <w:vAlign w:val="center"/>
          </w:tcPr>
          <w:p w:rsidR="00CA415B" w:rsidRPr="00F52B05" w:rsidRDefault="00CA415B" w:rsidP="00D17186">
            <w:pPr>
              <w:pStyle w:val="a8"/>
              <w:rPr>
                <w:rFonts w:cs="楷体_GB2312"/>
                <w:lang w:val="x-none" w:eastAsia="x-none"/>
              </w:rPr>
            </w:pPr>
          </w:p>
        </w:tc>
        <w:tc>
          <w:tcPr>
            <w:tcW w:w="365" w:type="pct"/>
            <w:vAlign w:val="center"/>
          </w:tcPr>
          <w:p w:rsidR="00CA415B" w:rsidRPr="00F52B05" w:rsidRDefault="00CA415B" w:rsidP="00D17186">
            <w:pPr>
              <w:pStyle w:val="a8"/>
              <w:rPr>
                <w:rFonts w:cs="楷体_GB2312"/>
                <w:lang w:val="x-none" w:eastAsia="x-none"/>
              </w:rPr>
            </w:pPr>
          </w:p>
        </w:tc>
      </w:tr>
      <w:tr w:rsidR="00F52B05" w:rsidRPr="00F52B05" w:rsidTr="00D17186">
        <w:tc>
          <w:tcPr>
            <w:tcW w:w="539" w:type="pct"/>
            <w:vMerge/>
            <w:vAlign w:val="center"/>
          </w:tcPr>
          <w:p w:rsidR="00CA415B" w:rsidRPr="00F52B05" w:rsidRDefault="00CA415B" w:rsidP="00D17186">
            <w:pPr>
              <w:pStyle w:val="a8"/>
              <w:rPr>
                <w:rFonts w:cs="楷体_GB2312"/>
                <w:lang w:val="x-none" w:eastAsia="x-none"/>
              </w:rPr>
            </w:pPr>
          </w:p>
        </w:tc>
        <w:tc>
          <w:tcPr>
            <w:tcW w:w="441"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SS</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221.00</w:t>
            </w:r>
          </w:p>
        </w:tc>
        <w:tc>
          <w:tcPr>
            <w:tcW w:w="374"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0.38</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66" w:type="pct"/>
            <w:vAlign w:val="center"/>
          </w:tcPr>
          <w:p w:rsidR="00CA415B" w:rsidRPr="00F52B05" w:rsidRDefault="00CA415B" w:rsidP="00D17186">
            <w:pPr>
              <w:pStyle w:val="a8"/>
              <w:rPr>
                <w:rFonts w:cs="楷体_GB2312"/>
                <w:lang w:val="x-none" w:eastAsia="x-none"/>
              </w:rPr>
            </w:pPr>
          </w:p>
        </w:tc>
        <w:tc>
          <w:tcPr>
            <w:tcW w:w="365" w:type="pct"/>
            <w:vAlign w:val="center"/>
          </w:tcPr>
          <w:p w:rsidR="00CA415B" w:rsidRPr="00F52B05" w:rsidRDefault="00CA415B" w:rsidP="00D17186">
            <w:pPr>
              <w:pStyle w:val="a8"/>
              <w:rPr>
                <w:rFonts w:cs="楷体_GB2312"/>
                <w:lang w:val="x-none" w:eastAsia="x-none"/>
              </w:rPr>
            </w:pPr>
          </w:p>
        </w:tc>
      </w:tr>
      <w:tr w:rsidR="00F52B05" w:rsidRPr="00F52B05" w:rsidTr="00D17186">
        <w:tc>
          <w:tcPr>
            <w:tcW w:w="539" w:type="pct"/>
            <w:vMerge/>
            <w:vAlign w:val="center"/>
          </w:tcPr>
          <w:p w:rsidR="00CA415B" w:rsidRPr="00F52B05" w:rsidRDefault="00CA415B" w:rsidP="00D17186">
            <w:pPr>
              <w:pStyle w:val="a8"/>
              <w:rPr>
                <w:rFonts w:cs="楷体_GB2312"/>
                <w:lang w:val="x-none" w:eastAsia="x-none"/>
              </w:rPr>
            </w:pPr>
          </w:p>
        </w:tc>
        <w:tc>
          <w:tcPr>
            <w:tcW w:w="441"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氨氮</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8.40</w:t>
            </w:r>
          </w:p>
        </w:tc>
        <w:tc>
          <w:tcPr>
            <w:tcW w:w="374"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0.0144</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66" w:type="pct"/>
            <w:vAlign w:val="center"/>
          </w:tcPr>
          <w:p w:rsidR="00CA415B" w:rsidRPr="00F52B05" w:rsidRDefault="00CA415B" w:rsidP="00D17186">
            <w:pPr>
              <w:pStyle w:val="a8"/>
              <w:rPr>
                <w:rFonts w:cs="楷体_GB2312"/>
                <w:lang w:val="x-none" w:eastAsia="x-none"/>
              </w:rPr>
            </w:pPr>
          </w:p>
        </w:tc>
        <w:tc>
          <w:tcPr>
            <w:tcW w:w="365" w:type="pct"/>
            <w:vAlign w:val="center"/>
          </w:tcPr>
          <w:p w:rsidR="00CA415B" w:rsidRPr="00F52B05" w:rsidRDefault="00CA415B" w:rsidP="00D17186">
            <w:pPr>
              <w:pStyle w:val="a8"/>
              <w:rPr>
                <w:rFonts w:cs="楷体_GB2312"/>
                <w:lang w:val="x-none" w:eastAsia="x-none"/>
              </w:rPr>
            </w:pPr>
          </w:p>
        </w:tc>
      </w:tr>
      <w:tr w:rsidR="00F52B05" w:rsidRPr="00F52B05" w:rsidTr="00D17186">
        <w:tc>
          <w:tcPr>
            <w:tcW w:w="539" w:type="pct"/>
            <w:vMerge/>
            <w:vAlign w:val="center"/>
          </w:tcPr>
          <w:p w:rsidR="00CA415B" w:rsidRPr="00F52B05" w:rsidRDefault="00CA415B" w:rsidP="00D17186">
            <w:pPr>
              <w:pStyle w:val="a8"/>
              <w:rPr>
                <w:rFonts w:cs="楷体_GB2312"/>
                <w:lang w:val="x-none" w:eastAsia="x-none"/>
              </w:rPr>
            </w:pPr>
          </w:p>
        </w:tc>
        <w:tc>
          <w:tcPr>
            <w:tcW w:w="441"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总磷</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2.10</w:t>
            </w:r>
          </w:p>
        </w:tc>
        <w:tc>
          <w:tcPr>
            <w:tcW w:w="374" w:type="pct"/>
            <w:vAlign w:val="center"/>
          </w:tcPr>
          <w:p w:rsidR="00CA415B" w:rsidRPr="00F52B05" w:rsidRDefault="00CA415B" w:rsidP="00D17186">
            <w:pPr>
              <w:pStyle w:val="a8"/>
              <w:rPr>
                <w:rFonts w:cs="楷体_GB2312"/>
                <w:lang w:val="x-none" w:eastAsia="x-none"/>
              </w:rPr>
            </w:pPr>
            <w:r w:rsidRPr="00F52B05">
              <w:rPr>
                <w:rFonts w:cs="楷体_GB2312" w:hint="eastAsia"/>
                <w:lang w:val="x-none"/>
              </w:rPr>
              <w:t>0.0036</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66" w:type="pct"/>
            <w:vAlign w:val="center"/>
          </w:tcPr>
          <w:p w:rsidR="00CA415B" w:rsidRPr="00F52B05" w:rsidRDefault="00CA415B" w:rsidP="00D17186">
            <w:pPr>
              <w:pStyle w:val="a8"/>
              <w:rPr>
                <w:rFonts w:cs="楷体_GB2312"/>
                <w:lang w:val="x-none" w:eastAsia="x-none"/>
              </w:rPr>
            </w:pPr>
          </w:p>
        </w:tc>
        <w:tc>
          <w:tcPr>
            <w:tcW w:w="365" w:type="pct"/>
            <w:vAlign w:val="center"/>
          </w:tcPr>
          <w:p w:rsidR="00CA415B" w:rsidRPr="00F52B05" w:rsidRDefault="00CA415B" w:rsidP="00D17186">
            <w:pPr>
              <w:pStyle w:val="a8"/>
              <w:rPr>
                <w:rFonts w:cs="楷体_GB2312"/>
                <w:lang w:val="x-none" w:eastAsia="x-none"/>
              </w:rPr>
            </w:pPr>
          </w:p>
        </w:tc>
      </w:tr>
      <w:tr w:rsidR="00F52B05" w:rsidRPr="00F52B05" w:rsidTr="00D17186">
        <w:tc>
          <w:tcPr>
            <w:tcW w:w="539" w:type="pct"/>
            <w:vMerge w:val="restart"/>
            <w:vAlign w:val="center"/>
          </w:tcPr>
          <w:p w:rsidR="00CA415B" w:rsidRPr="00F52B05" w:rsidRDefault="00CA415B" w:rsidP="00D17186">
            <w:pPr>
              <w:pStyle w:val="a8"/>
              <w:rPr>
                <w:rFonts w:cs="楷体_GB2312"/>
                <w:lang w:val="x-none" w:eastAsia="x-none"/>
              </w:rPr>
            </w:pPr>
            <w:r w:rsidRPr="00F52B05">
              <w:rPr>
                <w:rFonts w:cs="楷体_GB2312" w:hint="eastAsia"/>
                <w:lang w:val="x-none"/>
              </w:rPr>
              <w:t>循环冷却水</w:t>
            </w:r>
            <w:r w:rsidRPr="00F52B05">
              <w:rPr>
                <w:rFonts w:cs="楷体_GB2312" w:hint="eastAsia"/>
                <w:lang w:val="x-none"/>
              </w:rPr>
              <w:t>W</w:t>
            </w:r>
            <w:r w:rsidRPr="00F52B05">
              <w:rPr>
                <w:rFonts w:cs="楷体_GB2312"/>
                <w:lang w:val="x-none"/>
              </w:rPr>
              <w:t>1</w:t>
            </w:r>
          </w:p>
        </w:tc>
        <w:tc>
          <w:tcPr>
            <w:tcW w:w="441" w:type="pct"/>
            <w:vMerge w:val="restart"/>
            <w:vAlign w:val="center"/>
          </w:tcPr>
          <w:p w:rsidR="00CA415B" w:rsidRPr="00F52B05" w:rsidRDefault="00CA415B" w:rsidP="00D17186">
            <w:pPr>
              <w:pStyle w:val="a8"/>
              <w:rPr>
                <w:rFonts w:cs="楷体_GB2312"/>
                <w:lang w:val="x-none"/>
              </w:rPr>
            </w:pPr>
            <w:r w:rsidRPr="00F52B05">
              <w:rPr>
                <w:rFonts w:cs="楷体_GB2312" w:hint="eastAsia"/>
                <w:lang w:val="x-none"/>
              </w:rPr>
              <w:t>6</w:t>
            </w:r>
            <w:r w:rsidRPr="00F52B05">
              <w:rPr>
                <w:rFonts w:cs="楷体_GB2312"/>
                <w:lang w:val="x-none"/>
              </w:rPr>
              <w:t>300</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lang w:val="x-none" w:eastAsia="x-none"/>
              </w:rPr>
              <w:t>COD</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30</w:t>
            </w:r>
          </w:p>
        </w:tc>
        <w:tc>
          <w:tcPr>
            <w:tcW w:w="374" w:type="pct"/>
            <w:vAlign w:val="center"/>
          </w:tcPr>
          <w:p w:rsidR="00CA415B" w:rsidRPr="00F52B05" w:rsidRDefault="00CA415B" w:rsidP="00D17186">
            <w:pPr>
              <w:pStyle w:val="a8"/>
              <w:rPr>
                <w:rFonts w:cs="楷体_GB2312"/>
                <w:lang w:val="x-none"/>
              </w:rPr>
            </w:pPr>
            <w:r w:rsidRPr="00F52B05">
              <w:rPr>
                <w:rFonts w:cs="楷体_GB2312" w:hint="eastAsia"/>
                <w:lang w:val="x-none"/>
              </w:rPr>
              <w:t>0.189</w:t>
            </w:r>
          </w:p>
        </w:tc>
        <w:tc>
          <w:tcPr>
            <w:tcW w:w="311" w:type="pct"/>
            <w:vMerge w:val="restart"/>
            <w:vAlign w:val="center"/>
          </w:tcPr>
          <w:p w:rsidR="00CA415B" w:rsidRPr="00F52B05" w:rsidRDefault="00CA415B" w:rsidP="00D17186">
            <w:pPr>
              <w:pStyle w:val="a8"/>
              <w:rPr>
                <w:rFonts w:cs="楷体_GB2312"/>
                <w:lang w:val="x-none"/>
              </w:rPr>
            </w:pPr>
            <w:r w:rsidRPr="00F52B05">
              <w:rPr>
                <w:rFonts w:cs="楷体_GB2312" w:hint="eastAsia"/>
                <w:lang w:val="x-none"/>
              </w:rPr>
              <w:t>/</w:t>
            </w:r>
          </w:p>
        </w:tc>
        <w:tc>
          <w:tcPr>
            <w:tcW w:w="372" w:type="pct"/>
            <w:vMerge w:val="restart"/>
            <w:vAlign w:val="center"/>
          </w:tcPr>
          <w:p w:rsidR="00CA415B" w:rsidRPr="00F52B05" w:rsidRDefault="00CA415B" w:rsidP="00D17186">
            <w:pPr>
              <w:pStyle w:val="a8"/>
              <w:rPr>
                <w:rFonts w:cs="楷体_GB2312"/>
                <w:lang w:val="x-none"/>
              </w:rPr>
            </w:pPr>
            <w:r w:rsidRPr="00F52B05">
              <w:rPr>
                <w:rFonts w:cs="楷体_GB2312" w:hint="eastAsia"/>
                <w:lang w:val="x-none"/>
              </w:rPr>
              <w:t>1</w:t>
            </w:r>
            <w:r w:rsidRPr="00F52B05">
              <w:rPr>
                <w:rFonts w:cs="楷体_GB2312"/>
                <w:lang w:val="x-none"/>
              </w:rPr>
              <w:t>2000</w:t>
            </w:r>
          </w:p>
        </w:tc>
        <w:tc>
          <w:tcPr>
            <w:tcW w:w="372" w:type="pct"/>
            <w:vAlign w:val="center"/>
          </w:tcPr>
          <w:p w:rsidR="00CA415B" w:rsidRPr="00F52B05" w:rsidRDefault="00CA415B" w:rsidP="00D17186">
            <w:pPr>
              <w:pStyle w:val="a8"/>
              <w:rPr>
                <w:rFonts w:cs="楷体_GB2312"/>
                <w:lang w:val="x-none"/>
              </w:rPr>
            </w:pPr>
            <w:r w:rsidRPr="00F52B05">
              <w:rPr>
                <w:rFonts w:cs="楷体_GB2312"/>
                <w:lang w:val="x-none" w:eastAsia="x-none"/>
              </w:rPr>
              <w:t>COD</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30</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0.36</w:t>
            </w:r>
          </w:p>
        </w:tc>
        <w:tc>
          <w:tcPr>
            <w:tcW w:w="372" w:type="pct"/>
            <w:vAlign w:val="center"/>
          </w:tcPr>
          <w:p w:rsidR="00CA415B" w:rsidRPr="00F52B05" w:rsidRDefault="00CA415B" w:rsidP="00D17186">
            <w:pPr>
              <w:pStyle w:val="a8"/>
              <w:rPr>
                <w:rFonts w:cs="楷体_GB2312"/>
                <w:lang w:val="x-none"/>
              </w:rPr>
            </w:pPr>
            <w:r w:rsidRPr="00F52B05">
              <w:rPr>
                <w:rFonts w:cs="楷体_GB2312"/>
                <w:lang w:val="x-none" w:eastAsia="x-none"/>
              </w:rPr>
              <w:t>COD</w:t>
            </w:r>
          </w:p>
        </w:tc>
        <w:tc>
          <w:tcPr>
            <w:tcW w:w="366" w:type="pct"/>
            <w:vAlign w:val="center"/>
          </w:tcPr>
          <w:p w:rsidR="00CA415B" w:rsidRPr="00F52B05" w:rsidRDefault="00CA415B" w:rsidP="00D17186">
            <w:pPr>
              <w:pStyle w:val="a8"/>
              <w:rPr>
                <w:rFonts w:cs="楷体_GB2312"/>
                <w:lang w:val="x-none"/>
              </w:rPr>
            </w:pPr>
            <w:r w:rsidRPr="00F52B05">
              <w:rPr>
                <w:rFonts w:cs="楷体_GB2312" w:hint="eastAsia"/>
                <w:lang w:val="x-none"/>
              </w:rPr>
              <w:t>30</w:t>
            </w:r>
          </w:p>
        </w:tc>
        <w:tc>
          <w:tcPr>
            <w:tcW w:w="365" w:type="pct"/>
            <w:vMerge w:val="restart"/>
            <w:vAlign w:val="center"/>
          </w:tcPr>
          <w:p w:rsidR="00CA415B" w:rsidRPr="00F52B05" w:rsidRDefault="00CA415B" w:rsidP="00D17186">
            <w:pPr>
              <w:pStyle w:val="a8"/>
              <w:rPr>
                <w:rFonts w:cs="楷体_GB2312"/>
                <w:lang w:val="x-none"/>
              </w:rPr>
            </w:pPr>
            <w:r w:rsidRPr="00F52B05">
              <w:rPr>
                <w:rFonts w:cs="楷体_GB2312" w:hint="eastAsia"/>
                <w:lang w:val="x-none"/>
              </w:rPr>
              <w:t>雨水管网</w:t>
            </w:r>
          </w:p>
        </w:tc>
      </w:tr>
      <w:tr w:rsidR="00F52B05" w:rsidRPr="00F52B05" w:rsidTr="00D17186">
        <w:tc>
          <w:tcPr>
            <w:tcW w:w="539" w:type="pct"/>
            <w:vMerge/>
            <w:vAlign w:val="center"/>
          </w:tcPr>
          <w:p w:rsidR="00CA415B" w:rsidRPr="00F52B05" w:rsidRDefault="00CA415B" w:rsidP="00D17186">
            <w:pPr>
              <w:pStyle w:val="a8"/>
              <w:rPr>
                <w:rFonts w:cs="楷体_GB2312"/>
                <w:lang w:val="x-none" w:eastAsia="x-none"/>
              </w:rPr>
            </w:pPr>
          </w:p>
        </w:tc>
        <w:tc>
          <w:tcPr>
            <w:tcW w:w="441"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r w:rsidRPr="00F52B05">
              <w:rPr>
                <w:rFonts w:cs="楷体_GB2312"/>
                <w:lang w:val="x-none" w:eastAsia="x-none"/>
              </w:rPr>
              <w:t>SS</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40</w:t>
            </w:r>
          </w:p>
        </w:tc>
        <w:tc>
          <w:tcPr>
            <w:tcW w:w="374" w:type="pct"/>
            <w:vAlign w:val="center"/>
          </w:tcPr>
          <w:p w:rsidR="00CA415B" w:rsidRPr="00F52B05" w:rsidRDefault="00CA415B" w:rsidP="00D17186">
            <w:pPr>
              <w:pStyle w:val="a8"/>
              <w:rPr>
                <w:rFonts w:cs="楷体_GB2312"/>
                <w:lang w:val="x-none"/>
              </w:rPr>
            </w:pPr>
            <w:r w:rsidRPr="00F52B05">
              <w:rPr>
                <w:rFonts w:cs="楷体_GB2312" w:hint="eastAsia"/>
                <w:lang w:val="x-none"/>
              </w:rPr>
              <w:t>0.252</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rPr>
            </w:pPr>
            <w:r w:rsidRPr="00F52B05">
              <w:rPr>
                <w:rFonts w:cs="楷体_GB2312"/>
                <w:lang w:val="x-none" w:eastAsia="x-none"/>
              </w:rPr>
              <w:t>SS</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40</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0.48</w:t>
            </w:r>
          </w:p>
        </w:tc>
        <w:tc>
          <w:tcPr>
            <w:tcW w:w="372" w:type="pct"/>
            <w:vAlign w:val="center"/>
          </w:tcPr>
          <w:p w:rsidR="00CA415B" w:rsidRPr="00F52B05" w:rsidRDefault="00CA415B" w:rsidP="00D17186">
            <w:pPr>
              <w:pStyle w:val="a8"/>
              <w:rPr>
                <w:rFonts w:cs="楷体_GB2312"/>
                <w:lang w:val="x-none"/>
              </w:rPr>
            </w:pPr>
            <w:r w:rsidRPr="00F52B05">
              <w:rPr>
                <w:rFonts w:cs="楷体_GB2312"/>
                <w:lang w:val="x-none" w:eastAsia="x-none"/>
              </w:rPr>
              <w:t>SS</w:t>
            </w:r>
          </w:p>
        </w:tc>
        <w:tc>
          <w:tcPr>
            <w:tcW w:w="366" w:type="pct"/>
            <w:vAlign w:val="center"/>
          </w:tcPr>
          <w:p w:rsidR="00CA415B" w:rsidRPr="00F52B05" w:rsidRDefault="00CA415B" w:rsidP="00D17186">
            <w:pPr>
              <w:pStyle w:val="a8"/>
              <w:rPr>
                <w:rFonts w:cs="楷体_GB2312"/>
                <w:lang w:val="x-none"/>
              </w:rPr>
            </w:pPr>
            <w:r w:rsidRPr="00F52B05">
              <w:rPr>
                <w:rFonts w:cs="楷体_GB2312" w:hint="eastAsia"/>
                <w:lang w:val="x-none"/>
              </w:rPr>
              <w:t>40</w:t>
            </w:r>
          </w:p>
        </w:tc>
        <w:tc>
          <w:tcPr>
            <w:tcW w:w="365" w:type="pct"/>
            <w:vMerge/>
            <w:vAlign w:val="center"/>
          </w:tcPr>
          <w:p w:rsidR="00CA415B" w:rsidRPr="00F52B05" w:rsidRDefault="00CA415B" w:rsidP="00D17186">
            <w:pPr>
              <w:pStyle w:val="a8"/>
              <w:rPr>
                <w:rFonts w:cs="楷体_GB2312"/>
                <w:lang w:val="x-none"/>
              </w:rPr>
            </w:pPr>
          </w:p>
        </w:tc>
      </w:tr>
      <w:tr w:rsidR="00F52B05" w:rsidRPr="00F52B05" w:rsidTr="00D17186">
        <w:tc>
          <w:tcPr>
            <w:tcW w:w="539" w:type="pct"/>
            <w:vMerge w:val="restart"/>
            <w:vAlign w:val="center"/>
          </w:tcPr>
          <w:p w:rsidR="00CA415B" w:rsidRPr="00F52B05" w:rsidRDefault="00CA415B" w:rsidP="00D17186">
            <w:pPr>
              <w:pStyle w:val="a8"/>
              <w:rPr>
                <w:rFonts w:cs="楷体_GB2312"/>
                <w:lang w:val="x-none" w:eastAsia="x-none"/>
              </w:rPr>
            </w:pPr>
            <w:r w:rsidRPr="00F52B05">
              <w:rPr>
                <w:rFonts w:cs="楷体_GB2312" w:hint="eastAsia"/>
                <w:lang w:val="x-none"/>
              </w:rPr>
              <w:t>蒸汽冷凝水</w:t>
            </w:r>
            <w:r w:rsidRPr="00F52B05">
              <w:rPr>
                <w:rFonts w:cs="楷体_GB2312" w:hint="eastAsia"/>
                <w:lang w:val="x-none"/>
              </w:rPr>
              <w:t>W</w:t>
            </w:r>
            <w:r w:rsidRPr="00F52B05">
              <w:rPr>
                <w:rFonts w:cs="楷体_GB2312"/>
                <w:lang w:val="x-none"/>
              </w:rPr>
              <w:t>2</w:t>
            </w:r>
          </w:p>
        </w:tc>
        <w:tc>
          <w:tcPr>
            <w:tcW w:w="441" w:type="pct"/>
            <w:vMerge w:val="restart"/>
            <w:vAlign w:val="center"/>
          </w:tcPr>
          <w:p w:rsidR="00CA415B" w:rsidRPr="00F52B05" w:rsidRDefault="00CA415B" w:rsidP="00D17186">
            <w:pPr>
              <w:pStyle w:val="a8"/>
              <w:rPr>
                <w:rFonts w:cs="楷体_GB2312"/>
                <w:lang w:val="x-none"/>
              </w:rPr>
            </w:pPr>
            <w:r w:rsidRPr="00F52B05">
              <w:rPr>
                <w:rFonts w:cs="楷体_GB2312" w:hint="eastAsia"/>
                <w:lang w:val="x-none"/>
              </w:rPr>
              <w:t>5</w:t>
            </w:r>
            <w:r w:rsidRPr="00F52B05">
              <w:rPr>
                <w:rFonts w:cs="楷体_GB2312"/>
                <w:lang w:val="x-none"/>
              </w:rPr>
              <w:t>700</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lang w:val="x-none" w:eastAsia="x-none"/>
              </w:rPr>
              <w:t>COD</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30</w:t>
            </w:r>
          </w:p>
        </w:tc>
        <w:tc>
          <w:tcPr>
            <w:tcW w:w="374" w:type="pct"/>
            <w:vAlign w:val="center"/>
          </w:tcPr>
          <w:p w:rsidR="00CA415B" w:rsidRPr="00F52B05" w:rsidRDefault="00CA415B" w:rsidP="00D17186">
            <w:pPr>
              <w:pStyle w:val="a8"/>
              <w:rPr>
                <w:rFonts w:cs="楷体_GB2312"/>
                <w:lang w:val="x-none"/>
              </w:rPr>
            </w:pPr>
            <w:r w:rsidRPr="00F52B05">
              <w:rPr>
                <w:rFonts w:cs="楷体_GB2312" w:hint="eastAsia"/>
                <w:lang w:val="x-none"/>
              </w:rPr>
              <w:t>0.171</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66" w:type="pct"/>
            <w:vAlign w:val="center"/>
          </w:tcPr>
          <w:p w:rsidR="00CA415B" w:rsidRPr="00F52B05" w:rsidRDefault="00CA415B" w:rsidP="00D17186">
            <w:pPr>
              <w:pStyle w:val="a8"/>
              <w:rPr>
                <w:rFonts w:cs="楷体_GB2312"/>
                <w:lang w:val="x-none" w:eastAsia="x-none"/>
              </w:rPr>
            </w:pPr>
          </w:p>
        </w:tc>
        <w:tc>
          <w:tcPr>
            <w:tcW w:w="365" w:type="pct"/>
            <w:vAlign w:val="center"/>
          </w:tcPr>
          <w:p w:rsidR="00CA415B" w:rsidRPr="00F52B05" w:rsidRDefault="00CA415B" w:rsidP="00D17186">
            <w:pPr>
              <w:pStyle w:val="a8"/>
              <w:rPr>
                <w:rFonts w:cs="楷体_GB2312"/>
                <w:lang w:val="x-none" w:eastAsia="x-none"/>
              </w:rPr>
            </w:pPr>
          </w:p>
        </w:tc>
      </w:tr>
      <w:tr w:rsidR="00F52B05" w:rsidRPr="00F52B05" w:rsidTr="00D17186">
        <w:tc>
          <w:tcPr>
            <w:tcW w:w="539" w:type="pct"/>
            <w:vMerge/>
            <w:vAlign w:val="center"/>
          </w:tcPr>
          <w:p w:rsidR="00CA415B" w:rsidRPr="00F52B05" w:rsidRDefault="00CA415B" w:rsidP="00D17186">
            <w:pPr>
              <w:pStyle w:val="a8"/>
              <w:rPr>
                <w:rFonts w:cs="楷体_GB2312"/>
                <w:lang w:val="x-none" w:eastAsia="x-none"/>
              </w:rPr>
            </w:pPr>
          </w:p>
        </w:tc>
        <w:tc>
          <w:tcPr>
            <w:tcW w:w="441"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r w:rsidRPr="00F52B05">
              <w:rPr>
                <w:rFonts w:cs="楷体_GB2312"/>
                <w:lang w:val="x-none" w:eastAsia="x-none"/>
              </w:rPr>
              <w:t>SS</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40</w:t>
            </w:r>
          </w:p>
        </w:tc>
        <w:tc>
          <w:tcPr>
            <w:tcW w:w="374" w:type="pct"/>
            <w:vAlign w:val="center"/>
          </w:tcPr>
          <w:p w:rsidR="00CA415B" w:rsidRPr="00F52B05" w:rsidRDefault="00CA415B" w:rsidP="00D17186">
            <w:pPr>
              <w:pStyle w:val="a8"/>
              <w:rPr>
                <w:rFonts w:cs="楷体_GB2312"/>
                <w:lang w:val="x-none"/>
              </w:rPr>
            </w:pPr>
            <w:r w:rsidRPr="00F52B05">
              <w:rPr>
                <w:rFonts w:cs="楷体_GB2312" w:hint="eastAsia"/>
                <w:lang w:val="x-none"/>
              </w:rPr>
              <w:t>0.228</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p>
        </w:tc>
        <w:tc>
          <w:tcPr>
            <w:tcW w:w="366" w:type="pct"/>
            <w:vAlign w:val="center"/>
          </w:tcPr>
          <w:p w:rsidR="00CA415B" w:rsidRPr="00F52B05" w:rsidRDefault="00CA415B" w:rsidP="00D17186">
            <w:pPr>
              <w:pStyle w:val="a8"/>
              <w:rPr>
                <w:rFonts w:cs="楷体_GB2312"/>
                <w:lang w:val="x-none" w:eastAsia="x-none"/>
              </w:rPr>
            </w:pPr>
          </w:p>
        </w:tc>
        <w:tc>
          <w:tcPr>
            <w:tcW w:w="365" w:type="pct"/>
            <w:vAlign w:val="center"/>
          </w:tcPr>
          <w:p w:rsidR="00CA415B" w:rsidRPr="00F52B05" w:rsidRDefault="00CA415B" w:rsidP="00D17186">
            <w:pPr>
              <w:pStyle w:val="a8"/>
              <w:rPr>
                <w:rFonts w:cs="楷体_GB2312"/>
                <w:lang w:val="x-none" w:eastAsia="x-none"/>
              </w:rPr>
            </w:pPr>
          </w:p>
        </w:tc>
      </w:tr>
      <w:tr w:rsidR="00F52B05" w:rsidRPr="00F52B05" w:rsidTr="00D17186">
        <w:tc>
          <w:tcPr>
            <w:tcW w:w="539" w:type="pct"/>
            <w:vMerge w:val="restart"/>
            <w:vAlign w:val="center"/>
          </w:tcPr>
          <w:p w:rsidR="00CA415B" w:rsidRPr="00F52B05" w:rsidRDefault="00CA415B" w:rsidP="00D17186">
            <w:pPr>
              <w:pStyle w:val="a8"/>
              <w:rPr>
                <w:rFonts w:cs="楷体_GB2312"/>
                <w:lang w:val="x-none" w:eastAsia="x-none"/>
              </w:rPr>
            </w:pPr>
            <w:r w:rsidRPr="00F52B05">
              <w:rPr>
                <w:rFonts w:cs="楷体_GB2312" w:hint="eastAsia"/>
                <w:lang w:val="x-none"/>
              </w:rPr>
              <w:t>清下水</w:t>
            </w:r>
            <w:r w:rsidRPr="00F52B05">
              <w:rPr>
                <w:rFonts w:cs="楷体_GB2312"/>
                <w:lang w:val="x-none" w:eastAsia="x-none"/>
              </w:rPr>
              <w:t>合计</w:t>
            </w:r>
          </w:p>
        </w:tc>
        <w:tc>
          <w:tcPr>
            <w:tcW w:w="441" w:type="pct"/>
            <w:vMerge w:val="restart"/>
            <w:vAlign w:val="center"/>
          </w:tcPr>
          <w:p w:rsidR="00CA415B" w:rsidRPr="00F52B05" w:rsidRDefault="00CA415B" w:rsidP="00D17186">
            <w:pPr>
              <w:pStyle w:val="a8"/>
              <w:rPr>
                <w:rFonts w:cs="楷体_GB2312"/>
                <w:lang w:val="x-none" w:eastAsia="x-none"/>
              </w:rPr>
            </w:pPr>
            <w:r w:rsidRPr="00F52B05">
              <w:rPr>
                <w:rFonts w:cs="楷体_GB2312" w:hint="eastAsia"/>
                <w:lang w:val="x-none" w:eastAsia="x-none"/>
              </w:rPr>
              <w:t>1</w:t>
            </w:r>
            <w:r w:rsidRPr="00F52B05">
              <w:rPr>
                <w:rFonts w:cs="楷体_GB2312"/>
                <w:lang w:val="x-none" w:eastAsia="x-none"/>
              </w:rPr>
              <w:t>2000</w:t>
            </w:r>
          </w:p>
        </w:tc>
        <w:tc>
          <w:tcPr>
            <w:tcW w:w="372" w:type="pct"/>
            <w:vAlign w:val="center"/>
          </w:tcPr>
          <w:p w:rsidR="00CA415B" w:rsidRPr="00F52B05" w:rsidRDefault="00CA415B" w:rsidP="00D17186">
            <w:pPr>
              <w:pStyle w:val="a8"/>
              <w:rPr>
                <w:rFonts w:cs="楷体_GB2312"/>
                <w:lang w:val="x-none" w:eastAsia="x-none"/>
              </w:rPr>
            </w:pPr>
            <w:r w:rsidRPr="00F52B05">
              <w:rPr>
                <w:rFonts w:cs="楷体_GB2312"/>
                <w:lang w:val="x-none" w:eastAsia="x-none"/>
              </w:rPr>
              <w:t>COD</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30</w:t>
            </w:r>
          </w:p>
        </w:tc>
        <w:tc>
          <w:tcPr>
            <w:tcW w:w="374" w:type="pct"/>
            <w:vAlign w:val="center"/>
          </w:tcPr>
          <w:p w:rsidR="00CA415B" w:rsidRPr="00F52B05" w:rsidRDefault="00CA415B" w:rsidP="00D17186">
            <w:pPr>
              <w:pStyle w:val="a8"/>
              <w:rPr>
                <w:rFonts w:cs="楷体_GB2312"/>
                <w:lang w:val="x-none"/>
              </w:rPr>
            </w:pPr>
            <w:r w:rsidRPr="00F52B05">
              <w:rPr>
                <w:rFonts w:cs="楷体_GB2312" w:hint="eastAsia"/>
                <w:lang w:val="x-none"/>
              </w:rPr>
              <w:t>0.36</w:t>
            </w:r>
          </w:p>
        </w:tc>
        <w:tc>
          <w:tcPr>
            <w:tcW w:w="311" w:type="pct"/>
            <w:vMerge/>
            <w:vAlign w:val="center"/>
          </w:tcPr>
          <w:p w:rsidR="00CA415B" w:rsidRPr="00F52B05" w:rsidRDefault="00CA415B" w:rsidP="00D17186">
            <w:pPr>
              <w:pStyle w:val="a8"/>
              <w:rPr>
                <w:rFonts w:cs="楷体_GB2312"/>
                <w:lang w:val="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rPr>
            </w:pPr>
          </w:p>
        </w:tc>
        <w:tc>
          <w:tcPr>
            <w:tcW w:w="372" w:type="pct"/>
            <w:vAlign w:val="center"/>
          </w:tcPr>
          <w:p w:rsidR="00CA415B" w:rsidRPr="00F52B05" w:rsidRDefault="00CA415B" w:rsidP="00D17186">
            <w:pPr>
              <w:pStyle w:val="a8"/>
              <w:rPr>
                <w:rFonts w:cs="楷体_GB2312"/>
                <w:lang w:val="x-none"/>
              </w:rPr>
            </w:pPr>
          </w:p>
        </w:tc>
        <w:tc>
          <w:tcPr>
            <w:tcW w:w="372" w:type="pct"/>
            <w:vAlign w:val="center"/>
          </w:tcPr>
          <w:p w:rsidR="00CA415B" w:rsidRPr="00F52B05" w:rsidRDefault="00CA415B" w:rsidP="00D17186">
            <w:pPr>
              <w:pStyle w:val="a8"/>
              <w:rPr>
                <w:rFonts w:cs="楷体_GB2312"/>
                <w:lang w:val="x-none"/>
              </w:rPr>
            </w:pPr>
          </w:p>
        </w:tc>
        <w:tc>
          <w:tcPr>
            <w:tcW w:w="372" w:type="pct"/>
            <w:vAlign w:val="center"/>
          </w:tcPr>
          <w:p w:rsidR="00CA415B" w:rsidRPr="00F52B05" w:rsidRDefault="00CA415B" w:rsidP="00D17186">
            <w:pPr>
              <w:pStyle w:val="a8"/>
              <w:rPr>
                <w:rFonts w:cs="楷体_GB2312"/>
                <w:lang w:val="x-none"/>
              </w:rPr>
            </w:pPr>
          </w:p>
        </w:tc>
        <w:tc>
          <w:tcPr>
            <w:tcW w:w="366" w:type="pct"/>
            <w:vAlign w:val="center"/>
          </w:tcPr>
          <w:p w:rsidR="00CA415B" w:rsidRPr="00F52B05" w:rsidRDefault="00CA415B" w:rsidP="00D17186">
            <w:pPr>
              <w:pStyle w:val="a8"/>
              <w:rPr>
                <w:rFonts w:cs="楷体_GB2312"/>
                <w:lang w:val="x-none"/>
              </w:rPr>
            </w:pPr>
          </w:p>
        </w:tc>
        <w:tc>
          <w:tcPr>
            <w:tcW w:w="365" w:type="pct"/>
            <w:vAlign w:val="center"/>
          </w:tcPr>
          <w:p w:rsidR="00CA415B" w:rsidRPr="00F52B05" w:rsidRDefault="00CA415B" w:rsidP="00D17186">
            <w:pPr>
              <w:pStyle w:val="a8"/>
              <w:rPr>
                <w:rFonts w:cs="楷体_GB2312"/>
                <w:lang w:val="x-none"/>
              </w:rPr>
            </w:pPr>
          </w:p>
        </w:tc>
      </w:tr>
      <w:tr w:rsidR="00F52B05" w:rsidRPr="00F52B05" w:rsidTr="00D17186">
        <w:trPr>
          <w:trHeight w:val="144"/>
        </w:trPr>
        <w:tc>
          <w:tcPr>
            <w:tcW w:w="539" w:type="pct"/>
            <w:vMerge/>
            <w:vAlign w:val="center"/>
          </w:tcPr>
          <w:p w:rsidR="00CA415B" w:rsidRPr="00F52B05" w:rsidRDefault="00CA415B" w:rsidP="00D17186">
            <w:pPr>
              <w:pStyle w:val="a8"/>
              <w:rPr>
                <w:rFonts w:cs="楷体_GB2312"/>
                <w:lang w:val="x-none" w:eastAsia="x-none"/>
              </w:rPr>
            </w:pPr>
          </w:p>
        </w:tc>
        <w:tc>
          <w:tcPr>
            <w:tcW w:w="441"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eastAsia="x-none"/>
              </w:rPr>
            </w:pPr>
            <w:r w:rsidRPr="00F52B05">
              <w:rPr>
                <w:rFonts w:cs="楷体_GB2312"/>
                <w:lang w:val="x-none" w:eastAsia="x-none"/>
              </w:rPr>
              <w:t>SS</w:t>
            </w:r>
          </w:p>
        </w:tc>
        <w:tc>
          <w:tcPr>
            <w:tcW w:w="372" w:type="pct"/>
            <w:vAlign w:val="center"/>
          </w:tcPr>
          <w:p w:rsidR="00CA415B" w:rsidRPr="00F52B05" w:rsidRDefault="00CA415B" w:rsidP="00D17186">
            <w:pPr>
              <w:pStyle w:val="a8"/>
              <w:rPr>
                <w:rFonts w:cs="楷体_GB2312"/>
                <w:lang w:val="x-none"/>
              </w:rPr>
            </w:pPr>
            <w:r w:rsidRPr="00F52B05">
              <w:rPr>
                <w:rFonts w:cs="楷体_GB2312" w:hint="eastAsia"/>
                <w:lang w:val="x-none"/>
              </w:rPr>
              <w:t>40</w:t>
            </w:r>
          </w:p>
        </w:tc>
        <w:tc>
          <w:tcPr>
            <w:tcW w:w="374" w:type="pct"/>
            <w:vAlign w:val="center"/>
          </w:tcPr>
          <w:p w:rsidR="00CA415B" w:rsidRPr="00F52B05" w:rsidRDefault="00CA415B" w:rsidP="00D17186">
            <w:pPr>
              <w:pStyle w:val="a8"/>
              <w:rPr>
                <w:rFonts w:cs="楷体_GB2312"/>
                <w:lang w:val="x-none"/>
              </w:rPr>
            </w:pPr>
            <w:r w:rsidRPr="00F52B05">
              <w:rPr>
                <w:rFonts w:cs="楷体_GB2312" w:hint="eastAsia"/>
                <w:lang w:val="x-none"/>
              </w:rPr>
              <w:t>0.48</w:t>
            </w:r>
          </w:p>
        </w:tc>
        <w:tc>
          <w:tcPr>
            <w:tcW w:w="311" w:type="pct"/>
            <w:vMerge/>
            <w:vAlign w:val="center"/>
          </w:tcPr>
          <w:p w:rsidR="00CA415B" w:rsidRPr="00F52B05" w:rsidRDefault="00CA415B" w:rsidP="00D17186">
            <w:pPr>
              <w:pStyle w:val="a8"/>
              <w:rPr>
                <w:rFonts w:cs="楷体_GB2312"/>
                <w:lang w:val="x-none" w:eastAsia="x-none"/>
              </w:rPr>
            </w:pPr>
          </w:p>
        </w:tc>
        <w:tc>
          <w:tcPr>
            <w:tcW w:w="372" w:type="pct"/>
            <w:vMerge/>
            <w:vAlign w:val="center"/>
          </w:tcPr>
          <w:p w:rsidR="00CA415B" w:rsidRPr="00F52B05" w:rsidRDefault="00CA415B" w:rsidP="00D17186">
            <w:pPr>
              <w:pStyle w:val="a8"/>
              <w:rPr>
                <w:rFonts w:cs="楷体_GB2312"/>
                <w:lang w:val="x-none" w:eastAsia="x-none"/>
              </w:rPr>
            </w:pPr>
          </w:p>
        </w:tc>
        <w:tc>
          <w:tcPr>
            <w:tcW w:w="372" w:type="pct"/>
            <w:vAlign w:val="center"/>
          </w:tcPr>
          <w:p w:rsidR="00CA415B" w:rsidRPr="00F52B05" w:rsidRDefault="00CA415B" w:rsidP="00D17186">
            <w:pPr>
              <w:pStyle w:val="a8"/>
              <w:rPr>
                <w:rFonts w:cs="楷体_GB2312"/>
                <w:lang w:val="x-none"/>
              </w:rPr>
            </w:pPr>
          </w:p>
        </w:tc>
        <w:tc>
          <w:tcPr>
            <w:tcW w:w="372" w:type="pct"/>
            <w:vAlign w:val="center"/>
          </w:tcPr>
          <w:p w:rsidR="00CA415B" w:rsidRPr="00F52B05" w:rsidRDefault="00CA415B" w:rsidP="00D17186">
            <w:pPr>
              <w:pStyle w:val="a8"/>
              <w:rPr>
                <w:rFonts w:cs="楷体_GB2312"/>
                <w:lang w:val="x-none"/>
              </w:rPr>
            </w:pPr>
          </w:p>
        </w:tc>
        <w:tc>
          <w:tcPr>
            <w:tcW w:w="372" w:type="pct"/>
            <w:vAlign w:val="center"/>
          </w:tcPr>
          <w:p w:rsidR="00CA415B" w:rsidRPr="00F52B05" w:rsidRDefault="00CA415B" w:rsidP="00D17186">
            <w:pPr>
              <w:pStyle w:val="a8"/>
              <w:rPr>
                <w:rFonts w:cs="楷体_GB2312"/>
                <w:lang w:val="x-none"/>
              </w:rPr>
            </w:pPr>
          </w:p>
        </w:tc>
        <w:tc>
          <w:tcPr>
            <w:tcW w:w="372" w:type="pct"/>
            <w:vAlign w:val="center"/>
          </w:tcPr>
          <w:p w:rsidR="00CA415B" w:rsidRPr="00F52B05" w:rsidRDefault="00CA415B" w:rsidP="00D17186">
            <w:pPr>
              <w:pStyle w:val="a8"/>
              <w:rPr>
                <w:rFonts w:cs="楷体_GB2312"/>
                <w:lang w:val="x-none"/>
              </w:rPr>
            </w:pPr>
          </w:p>
        </w:tc>
        <w:tc>
          <w:tcPr>
            <w:tcW w:w="366" w:type="pct"/>
            <w:vAlign w:val="center"/>
          </w:tcPr>
          <w:p w:rsidR="00CA415B" w:rsidRPr="00F52B05" w:rsidRDefault="00CA415B" w:rsidP="00D17186">
            <w:pPr>
              <w:pStyle w:val="a8"/>
              <w:rPr>
                <w:rFonts w:cs="楷体_GB2312"/>
                <w:lang w:val="x-none"/>
              </w:rPr>
            </w:pPr>
          </w:p>
        </w:tc>
        <w:tc>
          <w:tcPr>
            <w:tcW w:w="365" w:type="pct"/>
            <w:vAlign w:val="center"/>
          </w:tcPr>
          <w:p w:rsidR="00CA415B" w:rsidRPr="00F52B05" w:rsidRDefault="00CA415B" w:rsidP="00D17186">
            <w:pPr>
              <w:pStyle w:val="a8"/>
              <w:rPr>
                <w:rFonts w:cs="楷体_GB2312"/>
                <w:lang w:val="x-none"/>
              </w:rPr>
            </w:pPr>
          </w:p>
        </w:tc>
      </w:tr>
    </w:tbl>
    <w:p w:rsidR="002B0C57" w:rsidRPr="00F52B05" w:rsidRDefault="002B0C57" w:rsidP="002B0C57">
      <w:pPr>
        <w:ind w:firstLine="480"/>
        <w:rPr>
          <w:bCs/>
          <w:kern w:val="44"/>
          <w:szCs w:val="44"/>
        </w:rPr>
        <w:sectPr w:rsidR="002B0C57" w:rsidRPr="00F52B05" w:rsidSect="0028340E">
          <w:pgSz w:w="16838" w:h="11906" w:orient="landscape"/>
          <w:pgMar w:top="1276" w:right="1440" w:bottom="1800" w:left="1276" w:header="851" w:footer="992" w:gutter="0"/>
          <w:cols w:space="425"/>
          <w:docGrid w:linePitch="326"/>
        </w:sectPr>
      </w:pPr>
    </w:p>
    <w:p w:rsidR="002B0C57" w:rsidRPr="00F52B05" w:rsidRDefault="002B0C57" w:rsidP="002B0C57">
      <w:pPr>
        <w:pStyle w:val="30"/>
      </w:pPr>
      <w:bookmarkStart w:id="264" w:name="_Toc529876242"/>
      <w:bookmarkStart w:id="265" w:name="_Toc15834423"/>
      <w:r w:rsidRPr="00F52B05">
        <w:lastRenderedPageBreak/>
        <w:t>4.5.2</w:t>
      </w:r>
      <w:r w:rsidRPr="00F52B05">
        <w:rPr>
          <w:rFonts w:ascii="宋体" w:hAnsi="宋体" w:cs="宋体" w:hint="eastAsia"/>
        </w:rPr>
        <w:t>废气产生及排放情况</w:t>
      </w:r>
      <w:bookmarkEnd w:id="264"/>
      <w:bookmarkEnd w:id="265"/>
    </w:p>
    <w:p w:rsidR="00811C3F" w:rsidRPr="00F52B05" w:rsidRDefault="00811C3F" w:rsidP="00811C3F">
      <w:pPr>
        <w:ind w:firstLine="482"/>
        <w:rPr>
          <w:b/>
        </w:rPr>
      </w:pPr>
      <w:r w:rsidRPr="00F52B05">
        <w:rPr>
          <w:b/>
        </w:rPr>
        <w:t>一、有组织废气</w:t>
      </w:r>
    </w:p>
    <w:p w:rsidR="00811C3F" w:rsidRPr="00F52B05" w:rsidRDefault="00811C3F" w:rsidP="00811C3F">
      <w:pPr>
        <w:ind w:firstLine="480"/>
      </w:pPr>
      <w:r w:rsidRPr="00F52B05">
        <w:t>项目</w:t>
      </w:r>
      <w:r w:rsidRPr="00F52B05">
        <w:rPr>
          <w:rFonts w:hint="eastAsia"/>
        </w:rPr>
        <w:t>生产过程中</w:t>
      </w:r>
      <w:r w:rsidRPr="00F52B05">
        <w:t>主要废气为</w:t>
      </w:r>
      <w:r w:rsidRPr="00F52B05">
        <w:rPr>
          <w:rFonts w:hint="eastAsia"/>
        </w:rPr>
        <w:t>甘油、二甘醇等，</w:t>
      </w:r>
      <w:r w:rsidRPr="00F52B05">
        <w:t>属于挥发性有机物（</w:t>
      </w:r>
      <w:r w:rsidRPr="00F52B05">
        <w:t>VOCs</w:t>
      </w:r>
      <w:r w:rsidRPr="00F52B05">
        <w:t>），</w:t>
      </w:r>
      <w:r w:rsidRPr="00F52B05">
        <w:rPr>
          <w:rFonts w:hint="eastAsia"/>
        </w:rPr>
        <w:t>本项目反应釜为密闭状态，反应过程全程密闭，上部设有排气管道，不单独设置集气罩，废气经收集后送废液废气焚烧炉焚烧处理。</w:t>
      </w:r>
      <w:r w:rsidRPr="00F52B05">
        <w:t>VOCs</w:t>
      </w:r>
      <w:r w:rsidRPr="00F52B05">
        <w:t>参照《江苏省重点行业挥发性有机物排放量计算暂行办法》进行估算。</w:t>
      </w:r>
    </w:p>
    <w:p w:rsidR="00811C3F" w:rsidRPr="00F52B05" w:rsidRDefault="00811C3F" w:rsidP="00811C3F">
      <w:pPr>
        <w:ind w:firstLine="482"/>
        <w:rPr>
          <w:b/>
        </w:rPr>
      </w:pPr>
      <w:r w:rsidRPr="00F52B05">
        <w:rPr>
          <w:rFonts w:hint="eastAsia"/>
          <w:b/>
        </w:rPr>
        <w:t>（</w:t>
      </w:r>
      <w:r w:rsidRPr="00F52B05">
        <w:rPr>
          <w:rFonts w:hint="eastAsia"/>
          <w:b/>
        </w:rPr>
        <w:t>1</w:t>
      </w:r>
      <w:r w:rsidRPr="00F52B05">
        <w:rPr>
          <w:rFonts w:hint="eastAsia"/>
          <w:b/>
        </w:rPr>
        <w:t>）投料</w:t>
      </w:r>
      <w:r w:rsidRPr="00F52B05">
        <w:rPr>
          <w:b/>
        </w:rPr>
        <w:t>废气（</w:t>
      </w:r>
      <w:r w:rsidRPr="00F52B05">
        <w:rPr>
          <w:b/>
        </w:rPr>
        <w:t>G1</w:t>
      </w:r>
      <w:r w:rsidRPr="00F52B05">
        <w:rPr>
          <w:b/>
        </w:rPr>
        <w:t>）</w:t>
      </w:r>
    </w:p>
    <w:p w:rsidR="00811C3F" w:rsidRPr="00F52B05" w:rsidRDefault="00811C3F" w:rsidP="00811C3F">
      <w:pPr>
        <w:ind w:firstLine="480"/>
      </w:pPr>
      <w:r w:rsidRPr="00F52B05">
        <w:rPr>
          <w:rFonts w:hint="eastAsia"/>
        </w:rPr>
        <w:t>聚酯多元醇在生产过程中，投加</w:t>
      </w:r>
      <w:r w:rsidRPr="00F52B05">
        <w:rPr>
          <w:rFonts w:hint="eastAsia"/>
          <w:lang w:val="zh-CN"/>
        </w:rPr>
        <w:t>苯酐、</w:t>
      </w:r>
      <w:r w:rsidRPr="00F52B05">
        <w:rPr>
          <w:rFonts w:hint="eastAsia"/>
          <w:lang w:val="zh-CN"/>
        </w:rPr>
        <w:t>PTA</w:t>
      </w:r>
      <w:r w:rsidRPr="00F52B05">
        <w:rPr>
          <w:rFonts w:hint="eastAsia"/>
          <w:lang w:val="zh-CN"/>
        </w:rPr>
        <w:t>、</w:t>
      </w:r>
      <w:r w:rsidRPr="00F52B05">
        <w:rPr>
          <w:rFonts w:hint="eastAsia"/>
          <w:lang w:val="zh-CN"/>
        </w:rPr>
        <w:t>PTA</w:t>
      </w:r>
      <w:r w:rsidRPr="00F52B05">
        <w:rPr>
          <w:rFonts w:hint="eastAsia"/>
          <w:lang w:val="zh-CN"/>
        </w:rPr>
        <w:t>残渣、己二酸等固体，会产生少量粉尘</w:t>
      </w:r>
      <w:r w:rsidRPr="00F52B05">
        <w:rPr>
          <w:rFonts w:hint="eastAsia"/>
          <w:lang w:val="zh-CN"/>
        </w:rPr>
        <w:t>G</w:t>
      </w:r>
      <w:r w:rsidRPr="00F52B05">
        <w:rPr>
          <w:lang w:val="zh-CN"/>
        </w:rPr>
        <w:t>1</w:t>
      </w:r>
      <w:r w:rsidRPr="00F52B05">
        <w:rPr>
          <w:rFonts w:hint="eastAsia"/>
          <w:lang w:val="zh-CN"/>
        </w:rPr>
        <w:t>，</w:t>
      </w:r>
      <w:r w:rsidRPr="00F52B05">
        <w:t>每个生产装置粉料投料口的上方均设置负压吸风罩，粉尘收集效率</w:t>
      </w:r>
      <w:r w:rsidRPr="00F52B05">
        <w:t>95%</w:t>
      </w:r>
      <w:r w:rsidRPr="00F52B05">
        <w:t>。</w:t>
      </w:r>
      <w:r w:rsidRPr="00F52B05">
        <w:rPr>
          <w:rFonts w:hint="eastAsia"/>
        </w:rPr>
        <w:t>含</w:t>
      </w:r>
      <w:r w:rsidRPr="00F52B05">
        <w:t>粉尘</w:t>
      </w:r>
      <w:r w:rsidRPr="00F52B05">
        <w:rPr>
          <w:rFonts w:hint="eastAsia"/>
        </w:rPr>
        <w:t>废气</w:t>
      </w:r>
      <w:r w:rsidRPr="00F52B05">
        <w:t>收集后送车间内的</w:t>
      </w:r>
      <w:r w:rsidRPr="00F52B05">
        <w:rPr>
          <w:rFonts w:hint="eastAsia"/>
        </w:rPr>
        <w:t>“</w:t>
      </w:r>
      <w:r w:rsidRPr="00F52B05">
        <w:t>布袋除尘器</w:t>
      </w:r>
      <w:r w:rsidRPr="00F52B05">
        <w:rPr>
          <w:rFonts w:hint="eastAsia"/>
        </w:rPr>
        <w:t>”</w:t>
      </w:r>
      <w:r w:rsidRPr="00F52B05">
        <w:t>处理，布袋除尘器</w:t>
      </w:r>
      <w:r w:rsidRPr="00F52B05">
        <w:rPr>
          <w:rFonts w:hint="eastAsia"/>
        </w:rPr>
        <w:t>对</w:t>
      </w:r>
      <w:r w:rsidRPr="00F52B05">
        <w:t>粉尘</w:t>
      </w:r>
      <w:r w:rsidRPr="00F52B05">
        <w:rPr>
          <w:rFonts w:hint="eastAsia"/>
        </w:rPr>
        <w:t>的</w:t>
      </w:r>
      <w:r w:rsidRPr="00F52B05">
        <w:t>处理效率可以稳定达到</w:t>
      </w:r>
      <w:r w:rsidRPr="00F52B05">
        <w:t>98%</w:t>
      </w:r>
      <w:r w:rsidRPr="00F52B05">
        <w:t>，</w:t>
      </w:r>
      <w:r w:rsidRPr="00F52B05">
        <w:rPr>
          <w:rFonts w:hint="eastAsia"/>
        </w:rPr>
        <w:t>处理后的粉尘经</w:t>
      </w:r>
      <w:r w:rsidRPr="00F52B05">
        <w:rPr>
          <w:snapToGrid w:val="0"/>
          <w:kern w:val="0"/>
        </w:rPr>
        <w:t>1#</w:t>
      </w:r>
      <w:r w:rsidRPr="00F52B05">
        <w:rPr>
          <w:snapToGrid w:val="0"/>
          <w:kern w:val="0"/>
        </w:rPr>
        <w:t>排气筒</w:t>
      </w:r>
      <w:r w:rsidRPr="00F52B05">
        <w:rPr>
          <w:rFonts w:hint="eastAsia"/>
          <w:snapToGrid w:val="0"/>
          <w:kern w:val="0"/>
        </w:rPr>
        <w:t>达标排放</w:t>
      </w:r>
      <w:r w:rsidRPr="00F52B05">
        <w:t>。布袋除尘器收集的原料粉尘回用于生产。</w:t>
      </w:r>
    </w:p>
    <w:p w:rsidR="00811C3F" w:rsidRPr="00F52B05" w:rsidRDefault="00811C3F" w:rsidP="00811C3F">
      <w:pPr>
        <w:ind w:firstLine="482"/>
        <w:rPr>
          <w:b/>
        </w:rPr>
      </w:pPr>
      <w:r w:rsidRPr="00F52B05">
        <w:rPr>
          <w:rFonts w:hint="eastAsia"/>
          <w:b/>
        </w:rPr>
        <w:t>（</w:t>
      </w:r>
      <w:r w:rsidRPr="00F52B05">
        <w:rPr>
          <w:rFonts w:hint="eastAsia"/>
          <w:b/>
        </w:rPr>
        <w:t>2</w:t>
      </w:r>
      <w:r w:rsidRPr="00F52B05">
        <w:rPr>
          <w:rFonts w:hint="eastAsia"/>
          <w:b/>
        </w:rPr>
        <w:t>）有机废气</w:t>
      </w:r>
    </w:p>
    <w:p w:rsidR="00811C3F" w:rsidRPr="00F52B05" w:rsidRDefault="00811C3F" w:rsidP="00811C3F">
      <w:pPr>
        <w:ind w:firstLine="480"/>
      </w:pPr>
      <w:r w:rsidRPr="00F52B05">
        <w:t>根据《江苏省重点行业挥发性有机物排放量计算暂行办法》，工艺有组织废气</w:t>
      </w:r>
      <w:r w:rsidRPr="00F52B05">
        <w:t>VOCs</w:t>
      </w:r>
      <w:r w:rsidRPr="00F52B05">
        <w:t>估算方法有实测法、物料衡算法以及系数法。</w:t>
      </w:r>
      <w:r w:rsidRPr="00F52B05">
        <w:rPr>
          <w:rFonts w:hint="eastAsia"/>
        </w:rPr>
        <w:t>本项目有机废气</w:t>
      </w:r>
      <w:r w:rsidRPr="00F52B05">
        <w:t>根据工程分析物料平衡计算废气产生量。</w:t>
      </w:r>
    </w:p>
    <w:p w:rsidR="00811C3F" w:rsidRPr="00F52B05" w:rsidRDefault="00811C3F" w:rsidP="00811C3F">
      <w:pPr>
        <w:ind w:firstLine="480"/>
      </w:pPr>
      <w:r w:rsidRPr="00F52B05">
        <w:rPr>
          <w:rFonts w:hint="eastAsia"/>
        </w:rPr>
        <w:t>①工艺</w:t>
      </w:r>
      <w:r w:rsidRPr="00F52B05">
        <w:t>有机废气</w:t>
      </w:r>
      <w:r w:rsidRPr="00F52B05">
        <w:rPr>
          <w:rFonts w:hint="eastAsia"/>
        </w:rPr>
        <w:t>（</w:t>
      </w:r>
      <w:r w:rsidRPr="00F52B05">
        <w:rPr>
          <w:rFonts w:hint="eastAsia"/>
        </w:rPr>
        <w:t>G</w:t>
      </w:r>
      <w:r w:rsidRPr="00F52B05">
        <w:t>2</w:t>
      </w:r>
      <w:r w:rsidRPr="00F52B05">
        <w:rPr>
          <w:rFonts w:hint="eastAsia"/>
        </w:rPr>
        <w:t>）</w:t>
      </w:r>
    </w:p>
    <w:p w:rsidR="00811C3F" w:rsidRPr="00F52B05" w:rsidRDefault="00811C3F" w:rsidP="00811C3F">
      <w:pPr>
        <w:ind w:firstLine="480"/>
      </w:pPr>
      <w:r w:rsidRPr="00F52B05">
        <w:t>本项目工艺有机废气（</w:t>
      </w:r>
      <w:r w:rsidRPr="00F52B05">
        <w:t>G2</w:t>
      </w:r>
      <w:r w:rsidRPr="00F52B05">
        <w:t>）为</w:t>
      </w:r>
      <w:r w:rsidRPr="00F52B05">
        <w:rPr>
          <w:rFonts w:hint="eastAsia"/>
        </w:rPr>
        <w:t>反应</w:t>
      </w:r>
      <w:r w:rsidRPr="00F52B05">
        <w:t>过程的</w:t>
      </w:r>
      <w:r w:rsidRPr="00F52B05">
        <w:rPr>
          <w:rFonts w:hint="eastAsia"/>
        </w:rPr>
        <w:t>有机废气，主要是甘油、二甘醇等。</w:t>
      </w:r>
      <w:r w:rsidRPr="00F52B05">
        <w:t>工艺有机废气（</w:t>
      </w:r>
      <w:r w:rsidRPr="00F52B05">
        <w:t>G2</w:t>
      </w:r>
      <w:r w:rsidRPr="00F52B05">
        <w:t>）</w:t>
      </w:r>
      <w:r w:rsidRPr="00F52B05">
        <w:rPr>
          <w:rFonts w:hint="eastAsia"/>
        </w:rPr>
        <w:t>收集后</w:t>
      </w:r>
      <w:r w:rsidRPr="00F52B05">
        <w:t>，送</w:t>
      </w:r>
      <w:r w:rsidRPr="00F52B05">
        <w:rPr>
          <w:snapToGrid w:val="0"/>
          <w:kern w:val="0"/>
        </w:rPr>
        <w:t>“</w:t>
      </w:r>
      <w:r w:rsidRPr="00F52B05">
        <w:rPr>
          <w:snapToGrid w:val="0"/>
          <w:kern w:val="0"/>
        </w:rPr>
        <w:t>废液废气焚烧炉</w:t>
      </w:r>
      <w:r w:rsidRPr="00F52B05">
        <w:rPr>
          <w:snapToGrid w:val="0"/>
          <w:kern w:val="0"/>
        </w:rPr>
        <w:t>”</w:t>
      </w:r>
      <w:r w:rsidRPr="00F52B05">
        <w:rPr>
          <w:snapToGrid w:val="0"/>
          <w:kern w:val="0"/>
        </w:rPr>
        <w:t>有机废气处理系统处理，处理效率为</w:t>
      </w:r>
      <w:r w:rsidRPr="00F52B05">
        <w:rPr>
          <w:snapToGrid w:val="0"/>
          <w:kern w:val="0"/>
        </w:rPr>
        <w:t>99%</w:t>
      </w:r>
      <w:r w:rsidRPr="00F52B05">
        <w:rPr>
          <w:snapToGrid w:val="0"/>
          <w:kern w:val="0"/>
        </w:rPr>
        <w:t>，焚烧尾气通过废液废气焚烧炉</w:t>
      </w:r>
      <w:r w:rsidRPr="00F52B05">
        <w:rPr>
          <w:snapToGrid w:val="0"/>
          <w:kern w:val="0"/>
        </w:rPr>
        <w:t>2#</w:t>
      </w:r>
      <w:r w:rsidRPr="00F52B05">
        <w:rPr>
          <w:snapToGrid w:val="0"/>
          <w:kern w:val="0"/>
        </w:rPr>
        <w:t>排气筒排放。</w:t>
      </w:r>
    </w:p>
    <w:p w:rsidR="00811C3F" w:rsidRPr="00F52B05" w:rsidRDefault="00811C3F" w:rsidP="00811C3F">
      <w:pPr>
        <w:ind w:firstLine="480"/>
      </w:pPr>
      <w:r w:rsidRPr="00F52B05">
        <w:rPr>
          <w:rFonts w:hint="eastAsia"/>
        </w:rPr>
        <w:t>②生成废液（</w:t>
      </w:r>
      <w:r w:rsidRPr="00F52B05">
        <w:rPr>
          <w:rFonts w:hint="eastAsia"/>
        </w:rPr>
        <w:t>G</w:t>
      </w:r>
      <w:r w:rsidRPr="00F52B05">
        <w:t>3</w:t>
      </w:r>
      <w:r w:rsidRPr="00F52B05">
        <w:rPr>
          <w:rFonts w:hint="eastAsia"/>
        </w:rPr>
        <w:t>）</w:t>
      </w:r>
    </w:p>
    <w:p w:rsidR="00811C3F" w:rsidRPr="00F52B05" w:rsidRDefault="00811C3F" w:rsidP="00811C3F">
      <w:pPr>
        <w:ind w:firstLine="480"/>
        <w:rPr>
          <w:snapToGrid w:val="0"/>
          <w:kern w:val="0"/>
        </w:rPr>
      </w:pPr>
      <w:r w:rsidRPr="00F52B05">
        <w:t>本项目</w:t>
      </w:r>
      <w:r w:rsidRPr="00F52B05">
        <w:rPr>
          <w:rFonts w:hint="eastAsia"/>
        </w:rPr>
        <w:t>生成废液（</w:t>
      </w:r>
      <w:r w:rsidRPr="00F52B05">
        <w:rPr>
          <w:rFonts w:hint="eastAsia"/>
        </w:rPr>
        <w:t>G3</w:t>
      </w:r>
      <w:r w:rsidRPr="00F52B05">
        <w:rPr>
          <w:rFonts w:hint="eastAsia"/>
        </w:rPr>
        <w:t>）</w:t>
      </w:r>
      <w:r w:rsidRPr="00F52B05">
        <w:t>为</w:t>
      </w:r>
      <w:r w:rsidRPr="00F52B05">
        <w:rPr>
          <w:rFonts w:hint="eastAsia"/>
        </w:rPr>
        <w:t>反应</w:t>
      </w:r>
      <w:r w:rsidRPr="00F52B05">
        <w:t>过程的</w:t>
      </w:r>
      <w:r w:rsidRPr="00F52B05">
        <w:rPr>
          <w:rFonts w:hint="eastAsia"/>
        </w:rPr>
        <w:t>生成水，主要污染物是甘油、二甘醇等，有机物含量较高，生成废液（</w:t>
      </w:r>
      <w:r w:rsidRPr="00F52B05">
        <w:rPr>
          <w:rFonts w:hint="eastAsia"/>
        </w:rPr>
        <w:t>G3</w:t>
      </w:r>
      <w:r w:rsidRPr="00F52B05">
        <w:rPr>
          <w:rFonts w:hint="eastAsia"/>
        </w:rPr>
        <w:t>）有机物含量见表</w:t>
      </w:r>
      <w:r w:rsidRPr="00F52B05">
        <w:rPr>
          <w:rFonts w:hint="eastAsia"/>
        </w:rPr>
        <w:t>4</w:t>
      </w:r>
      <w:r w:rsidRPr="00F52B05">
        <w:t>.5-2</w:t>
      </w:r>
      <w:r w:rsidRPr="00F52B05">
        <w:rPr>
          <w:rFonts w:hint="eastAsia"/>
        </w:rPr>
        <w:t>。生成废液（</w:t>
      </w:r>
      <w:r w:rsidRPr="00F52B05">
        <w:rPr>
          <w:rFonts w:hint="eastAsia"/>
        </w:rPr>
        <w:t>G3</w:t>
      </w:r>
      <w:r w:rsidRPr="00F52B05">
        <w:rPr>
          <w:rFonts w:hint="eastAsia"/>
        </w:rPr>
        <w:t>）经收集后</w:t>
      </w:r>
      <w:r w:rsidRPr="00F52B05">
        <w:t>，送</w:t>
      </w:r>
      <w:r w:rsidRPr="00F52B05">
        <w:rPr>
          <w:snapToGrid w:val="0"/>
          <w:kern w:val="0"/>
        </w:rPr>
        <w:t>“</w:t>
      </w:r>
      <w:r w:rsidRPr="00F52B05">
        <w:rPr>
          <w:snapToGrid w:val="0"/>
          <w:kern w:val="0"/>
        </w:rPr>
        <w:t>废液废气焚烧炉</w:t>
      </w:r>
      <w:r w:rsidRPr="00F52B05">
        <w:rPr>
          <w:snapToGrid w:val="0"/>
          <w:kern w:val="0"/>
        </w:rPr>
        <w:t>”</w:t>
      </w:r>
      <w:r w:rsidRPr="00F52B05">
        <w:rPr>
          <w:snapToGrid w:val="0"/>
          <w:kern w:val="0"/>
        </w:rPr>
        <w:t>有机废气处理系统处理，处理效率为</w:t>
      </w:r>
      <w:r w:rsidRPr="00F52B05">
        <w:rPr>
          <w:snapToGrid w:val="0"/>
          <w:kern w:val="0"/>
        </w:rPr>
        <w:t>99%</w:t>
      </w:r>
      <w:r w:rsidRPr="00F52B05">
        <w:rPr>
          <w:snapToGrid w:val="0"/>
          <w:kern w:val="0"/>
        </w:rPr>
        <w:t>，焚烧尾气通过废液废气焚烧炉</w:t>
      </w:r>
      <w:r w:rsidRPr="00F52B05">
        <w:rPr>
          <w:snapToGrid w:val="0"/>
          <w:kern w:val="0"/>
        </w:rPr>
        <w:t>1#</w:t>
      </w:r>
      <w:r w:rsidRPr="00F52B05">
        <w:rPr>
          <w:snapToGrid w:val="0"/>
          <w:kern w:val="0"/>
        </w:rPr>
        <w:t>排气筒排放。</w:t>
      </w:r>
    </w:p>
    <w:p w:rsidR="00811C3F" w:rsidRPr="00F52B05" w:rsidRDefault="00811C3F" w:rsidP="00811C3F">
      <w:pPr>
        <w:pStyle w:val="a6"/>
        <w:ind w:firstLine="480"/>
      </w:pPr>
      <w:r w:rsidRPr="00F52B05">
        <w:t>表</w:t>
      </w:r>
      <w:r w:rsidRPr="00F52B05">
        <w:t xml:space="preserve">4.5-2  </w:t>
      </w:r>
      <w:r w:rsidRPr="00F52B05">
        <w:rPr>
          <w:rFonts w:hint="eastAsia"/>
        </w:rPr>
        <w:t>反应釜生成水</w:t>
      </w:r>
      <w:r w:rsidRPr="00F52B05">
        <w:t>产生情况表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3"/>
        <w:gridCol w:w="1022"/>
        <w:gridCol w:w="874"/>
        <w:gridCol w:w="873"/>
        <w:gridCol w:w="1166"/>
        <w:gridCol w:w="1019"/>
        <w:gridCol w:w="1087"/>
        <w:gridCol w:w="1178"/>
      </w:tblGrid>
      <w:tr w:rsidR="00F52B05" w:rsidRPr="00F52B05" w:rsidTr="00D17186">
        <w:tc>
          <w:tcPr>
            <w:tcW w:w="764" w:type="pct"/>
            <w:vMerge w:val="restart"/>
            <w:shd w:val="clear" w:color="auto" w:fill="auto"/>
            <w:vAlign w:val="center"/>
          </w:tcPr>
          <w:p w:rsidR="00811C3F" w:rsidRPr="00F52B05" w:rsidRDefault="00811C3F" w:rsidP="00D17186">
            <w:pPr>
              <w:pStyle w:val="a8"/>
            </w:pPr>
            <w:r w:rsidRPr="00F52B05">
              <w:rPr>
                <w:rFonts w:hint="eastAsia"/>
              </w:rPr>
              <w:t>类别</w:t>
            </w:r>
          </w:p>
        </w:tc>
        <w:tc>
          <w:tcPr>
            <w:tcW w:w="599" w:type="pct"/>
            <w:vMerge w:val="restart"/>
            <w:shd w:val="clear" w:color="auto" w:fill="auto"/>
            <w:vAlign w:val="center"/>
          </w:tcPr>
          <w:p w:rsidR="00811C3F" w:rsidRPr="00F52B05" w:rsidRDefault="00811C3F" w:rsidP="00D17186">
            <w:pPr>
              <w:pStyle w:val="a8"/>
            </w:pPr>
            <w:r w:rsidRPr="00F52B05">
              <w:rPr>
                <w:rFonts w:hint="eastAsia"/>
              </w:rPr>
              <w:t>水量（</w:t>
            </w:r>
            <w:r w:rsidRPr="00F52B05">
              <w:rPr>
                <w:rFonts w:hint="eastAsia"/>
              </w:rPr>
              <w:t>t</w:t>
            </w:r>
            <w:r w:rsidRPr="00F52B05">
              <w:t>/a</w:t>
            </w:r>
            <w:r w:rsidRPr="00F52B05">
              <w:rPr>
                <w:rFonts w:hint="eastAsia"/>
              </w:rPr>
              <w:t>）</w:t>
            </w:r>
          </w:p>
        </w:tc>
        <w:tc>
          <w:tcPr>
            <w:tcW w:w="1709" w:type="pct"/>
            <w:gridSpan w:val="3"/>
            <w:shd w:val="clear" w:color="auto" w:fill="auto"/>
            <w:vAlign w:val="center"/>
          </w:tcPr>
          <w:p w:rsidR="00811C3F" w:rsidRPr="00F52B05" w:rsidRDefault="00811C3F" w:rsidP="00D17186">
            <w:pPr>
              <w:pStyle w:val="a8"/>
            </w:pPr>
            <w:r w:rsidRPr="00F52B05">
              <w:rPr>
                <w:rFonts w:hint="eastAsia"/>
              </w:rPr>
              <w:t>原水污染物指标</w:t>
            </w:r>
          </w:p>
        </w:tc>
        <w:tc>
          <w:tcPr>
            <w:tcW w:w="1927" w:type="pct"/>
            <w:gridSpan w:val="3"/>
            <w:shd w:val="clear" w:color="auto" w:fill="auto"/>
            <w:vAlign w:val="center"/>
          </w:tcPr>
          <w:p w:rsidR="00811C3F" w:rsidRPr="00F52B05" w:rsidRDefault="00811C3F" w:rsidP="00D17186">
            <w:pPr>
              <w:pStyle w:val="a8"/>
            </w:pPr>
            <w:r w:rsidRPr="00F52B05">
              <w:rPr>
                <w:rFonts w:hint="eastAsia"/>
              </w:rPr>
              <w:t>换算成污染物指标</w:t>
            </w:r>
          </w:p>
        </w:tc>
      </w:tr>
      <w:tr w:rsidR="00F52B05" w:rsidRPr="00F52B05" w:rsidTr="00D17186">
        <w:tc>
          <w:tcPr>
            <w:tcW w:w="764" w:type="pct"/>
            <w:vMerge/>
            <w:shd w:val="clear" w:color="auto" w:fill="auto"/>
            <w:vAlign w:val="center"/>
          </w:tcPr>
          <w:p w:rsidR="00811C3F" w:rsidRPr="00F52B05" w:rsidRDefault="00811C3F" w:rsidP="00D17186">
            <w:pPr>
              <w:pStyle w:val="a8"/>
            </w:pPr>
          </w:p>
        </w:tc>
        <w:tc>
          <w:tcPr>
            <w:tcW w:w="599" w:type="pct"/>
            <w:vMerge/>
            <w:shd w:val="clear" w:color="auto" w:fill="auto"/>
            <w:vAlign w:val="center"/>
          </w:tcPr>
          <w:p w:rsidR="00811C3F" w:rsidRPr="00F52B05" w:rsidRDefault="00811C3F" w:rsidP="00D17186">
            <w:pPr>
              <w:pStyle w:val="a8"/>
            </w:pPr>
          </w:p>
        </w:tc>
        <w:tc>
          <w:tcPr>
            <w:tcW w:w="513" w:type="pct"/>
            <w:shd w:val="clear" w:color="auto" w:fill="auto"/>
            <w:vAlign w:val="center"/>
          </w:tcPr>
          <w:p w:rsidR="00811C3F" w:rsidRPr="00F52B05" w:rsidRDefault="00811C3F" w:rsidP="00D17186">
            <w:pPr>
              <w:pStyle w:val="a8"/>
            </w:pPr>
            <w:r w:rsidRPr="00F52B05">
              <w:rPr>
                <w:rFonts w:hint="eastAsia"/>
              </w:rPr>
              <w:t>污染物成分</w:t>
            </w:r>
          </w:p>
        </w:tc>
        <w:tc>
          <w:tcPr>
            <w:tcW w:w="512" w:type="pct"/>
            <w:shd w:val="clear" w:color="auto" w:fill="auto"/>
            <w:vAlign w:val="center"/>
          </w:tcPr>
          <w:p w:rsidR="00811C3F" w:rsidRPr="00F52B05" w:rsidRDefault="00811C3F" w:rsidP="00D17186">
            <w:pPr>
              <w:pStyle w:val="a8"/>
            </w:pPr>
            <w:r w:rsidRPr="00F52B05">
              <w:rPr>
                <w:rFonts w:hint="eastAsia"/>
              </w:rPr>
              <w:t>产生量（</w:t>
            </w:r>
            <w:r w:rsidRPr="00F52B05">
              <w:rPr>
                <w:rFonts w:hint="eastAsia"/>
              </w:rPr>
              <w:t>t</w:t>
            </w:r>
            <w:r w:rsidRPr="00F52B05">
              <w:t>/a</w:t>
            </w:r>
            <w:r w:rsidRPr="00F52B05">
              <w:rPr>
                <w:rFonts w:hint="eastAsia"/>
              </w:rPr>
              <w:t>）</w:t>
            </w:r>
          </w:p>
        </w:tc>
        <w:tc>
          <w:tcPr>
            <w:tcW w:w="684" w:type="pct"/>
            <w:shd w:val="clear" w:color="auto" w:fill="auto"/>
            <w:vAlign w:val="center"/>
          </w:tcPr>
          <w:p w:rsidR="00811C3F" w:rsidRPr="00F52B05" w:rsidRDefault="00811C3F" w:rsidP="00D17186">
            <w:pPr>
              <w:pStyle w:val="a8"/>
            </w:pPr>
            <w:r w:rsidRPr="00F52B05">
              <w:rPr>
                <w:rFonts w:hint="eastAsia"/>
              </w:rPr>
              <w:t>浓度（</w:t>
            </w:r>
            <w:r w:rsidRPr="00F52B05">
              <w:rPr>
                <w:rFonts w:hint="eastAsia"/>
              </w:rPr>
              <w:t>m</w:t>
            </w:r>
            <w:r w:rsidRPr="00F52B05">
              <w:t>g/L</w:t>
            </w:r>
            <w:r w:rsidRPr="00F52B05">
              <w:rPr>
                <w:rFonts w:hint="eastAsia"/>
              </w:rPr>
              <w:t>）</w:t>
            </w:r>
          </w:p>
        </w:tc>
        <w:tc>
          <w:tcPr>
            <w:tcW w:w="598" w:type="pct"/>
            <w:shd w:val="clear" w:color="auto" w:fill="auto"/>
            <w:vAlign w:val="center"/>
          </w:tcPr>
          <w:p w:rsidR="00811C3F" w:rsidRPr="00F52B05" w:rsidRDefault="00811C3F" w:rsidP="00D17186">
            <w:pPr>
              <w:pStyle w:val="a8"/>
            </w:pPr>
            <w:r w:rsidRPr="00F52B05">
              <w:rPr>
                <w:rFonts w:hint="eastAsia"/>
              </w:rPr>
              <w:t>污染物成分</w:t>
            </w:r>
          </w:p>
        </w:tc>
        <w:tc>
          <w:tcPr>
            <w:tcW w:w="638" w:type="pct"/>
            <w:shd w:val="clear" w:color="auto" w:fill="auto"/>
            <w:vAlign w:val="center"/>
          </w:tcPr>
          <w:p w:rsidR="00811C3F" w:rsidRPr="00F52B05" w:rsidRDefault="00811C3F" w:rsidP="00D17186">
            <w:pPr>
              <w:pStyle w:val="a8"/>
            </w:pPr>
            <w:r w:rsidRPr="00F52B05">
              <w:rPr>
                <w:rFonts w:hint="eastAsia"/>
              </w:rPr>
              <w:t>产生量（</w:t>
            </w:r>
            <w:r w:rsidRPr="00F52B05">
              <w:rPr>
                <w:rFonts w:hint="eastAsia"/>
              </w:rPr>
              <w:t>t</w:t>
            </w:r>
            <w:r w:rsidRPr="00F52B05">
              <w:t>/a</w:t>
            </w:r>
            <w:r w:rsidRPr="00F52B05">
              <w:rPr>
                <w:rFonts w:hint="eastAsia"/>
              </w:rPr>
              <w:t>）</w:t>
            </w:r>
          </w:p>
        </w:tc>
        <w:tc>
          <w:tcPr>
            <w:tcW w:w="691" w:type="pct"/>
            <w:shd w:val="clear" w:color="auto" w:fill="auto"/>
            <w:vAlign w:val="center"/>
          </w:tcPr>
          <w:p w:rsidR="00811C3F" w:rsidRPr="00F52B05" w:rsidRDefault="00811C3F" w:rsidP="00D17186">
            <w:pPr>
              <w:pStyle w:val="a8"/>
            </w:pPr>
            <w:r w:rsidRPr="00F52B05">
              <w:rPr>
                <w:rFonts w:hint="eastAsia"/>
              </w:rPr>
              <w:t>浓度（</w:t>
            </w:r>
            <w:r w:rsidRPr="00F52B05">
              <w:rPr>
                <w:rFonts w:hint="eastAsia"/>
              </w:rPr>
              <w:t>m</w:t>
            </w:r>
            <w:r w:rsidRPr="00F52B05">
              <w:t>g/L</w:t>
            </w:r>
            <w:r w:rsidRPr="00F52B05">
              <w:rPr>
                <w:rFonts w:hint="eastAsia"/>
              </w:rPr>
              <w:t>）</w:t>
            </w:r>
          </w:p>
        </w:tc>
      </w:tr>
      <w:tr w:rsidR="00F52B05" w:rsidRPr="00F52B05" w:rsidTr="00D17186">
        <w:tc>
          <w:tcPr>
            <w:tcW w:w="764" w:type="pct"/>
            <w:vMerge w:val="restart"/>
            <w:shd w:val="clear" w:color="auto" w:fill="auto"/>
            <w:vAlign w:val="center"/>
          </w:tcPr>
          <w:p w:rsidR="00811C3F" w:rsidRPr="00F52B05" w:rsidRDefault="00811C3F" w:rsidP="00D17186">
            <w:pPr>
              <w:pStyle w:val="a8"/>
            </w:pPr>
            <w:r w:rsidRPr="00F52B05">
              <w:rPr>
                <w:rFonts w:hint="eastAsia"/>
              </w:rPr>
              <w:t>聚酯多元醇</w:t>
            </w:r>
            <w:r w:rsidRPr="00F52B05">
              <w:rPr>
                <w:rFonts w:hint="eastAsia"/>
              </w:rPr>
              <w:t>NGPS-3523</w:t>
            </w:r>
          </w:p>
        </w:tc>
        <w:tc>
          <w:tcPr>
            <w:tcW w:w="599" w:type="pct"/>
            <w:vMerge w:val="restart"/>
            <w:shd w:val="clear" w:color="auto" w:fill="auto"/>
            <w:vAlign w:val="center"/>
          </w:tcPr>
          <w:p w:rsidR="00811C3F" w:rsidRPr="00F52B05" w:rsidRDefault="00811C3F" w:rsidP="00D17186">
            <w:pPr>
              <w:pStyle w:val="a8"/>
            </w:pPr>
            <w:r w:rsidRPr="00F52B05">
              <w:t>120.60</w:t>
            </w:r>
          </w:p>
        </w:tc>
        <w:tc>
          <w:tcPr>
            <w:tcW w:w="513" w:type="pct"/>
            <w:shd w:val="clear" w:color="auto" w:fill="auto"/>
            <w:vAlign w:val="center"/>
          </w:tcPr>
          <w:p w:rsidR="00811C3F" w:rsidRPr="00F52B05" w:rsidRDefault="00811C3F" w:rsidP="00D17186">
            <w:pPr>
              <w:pStyle w:val="a8"/>
            </w:pPr>
            <w:r w:rsidRPr="00F52B05">
              <w:rPr>
                <w:rFonts w:hint="eastAsia"/>
              </w:rPr>
              <w:t>二甘醇</w:t>
            </w:r>
          </w:p>
        </w:tc>
        <w:tc>
          <w:tcPr>
            <w:tcW w:w="512" w:type="pct"/>
            <w:shd w:val="clear" w:color="auto" w:fill="auto"/>
            <w:vAlign w:val="center"/>
          </w:tcPr>
          <w:p w:rsidR="00811C3F" w:rsidRPr="00F52B05" w:rsidRDefault="00811C3F" w:rsidP="00D17186">
            <w:pPr>
              <w:pStyle w:val="a8"/>
            </w:pPr>
            <w:r w:rsidRPr="00F52B05">
              <w:rPr>
                <w:rFonts w:hint="eastAsia"/>
              </w:rPr>
              <w:t>7.79</w:t>
            </w:r>
          </w:p>
        </w:tc>
        <w:tc>
          <w:tcPr>
            <w:tcW w:w="684" w:type="pct"/>
            <w:shd w:val="clear" w:color="auto" w:fill="auto"/>
            <w:vAlign w:val="center"/>
          </w:tcPr>
          <w:p w:rsidR="00811C3F" w:rsidRPr="00F52B05" w:rsidRDefault="00811C3F" w:rsidP="00D17186">
            <w:pPr>
              <w:pStyle w:val="a8"/>
            </w:pPr>
            <w:r w:rsidRPr="00F52B05">
              <w:rPr>
                <w:rFonts w:hint="eastAsia"/>
              </w:rPr>
              <w:t>64578.99</w:t>
            </w:r>
          </w:p>
        </w:tc>
        <w:tc>
          <w:tcPr>
            <w:tcW w:w="598" w:type="pct"/>
            <w:shd w:val="clear" w:color="auto" w:fill="auto"/>
            <w:vAlign w:val="center"/>
          </w:tcPr>
          <w:p w:rsidR="00811C3F" w:rsidRPr="00F52B05" w:rsidRDefault="00811C3F" w:rsidP="00D17186">
            <w:pPr>
              <w:pStyle w:val="a8"/>
            </w:pPr>
            <w:r w:rsidRPr="00F52B05">
              <w:rPr>
                <w:rFonts w:hint="eastAsia"/>
              </w:rPr>
              <w:t>COD</w:t>
            </w:r>
          </w:p>
        </w:tc>
        <w:tc>
          <w:tcPr>
            <w:tcW w:w="638" w:type="pct"/>
            <w:shd w:val="clear" w:color="auto" w:fill="auto"/>
            <w:vAlign w:val="center"/>
          </w:tcPr>
          <w:p w:rsidR="00811C3F" w:rsidRPr="00F52B05" w:rsidRDefault="00811C3F" w:rsidP="00D17186">
            <w:pPr>
              <w:pStyle w:val="a8"/>
            </w:pPr>
            <w:r w:rsidRPr="00F52B05">
              <w:rPr>
                <w:rFonts w:hint="eastAsia"/>
              </w:rPr>
              <w:t>23.44</w:t>
            </w:r>
          </w:p>
        </w:tc>
        <w:tc>
          <w:tcPr>
            <w:tcW w:w="691" w:type="pct"/>
            <w:shd w:val="clear" w:color="auto" w:fill="auto"/>
            <w:vAlign w:val="center"/>
          </w:tcPr>
          <w:p w:rsidR="00811C3F" w:rsidRPr="00F52B05" w:rsidRDefault="00811C3F" w:rsidP="00D17186">
            <w:pPr>
              <w:pStyle w:val="a8"/>
            </w:pPr>
            <w:r w:rsidRPr="00F52B05">
              <w:rPr>
                <w:rFonts w:hint="eastAsia"/>
              </w:rPr>
              <w:t>194382.75</w:t>
            </w:r>
          </w:p>
        </w:tc>
      </w:tr>
      <w:tr w:rsidR="00F52B05" w:rsidRPr="00F52B05" w:rsidTr="00D17186">
        <w:tc>
          <w:tcPr>
            <w:tcW w:w="764" w:type="pct"/>
            <w:vMerge/>
            <w:shd w:val="clear" w:color="auto" w:fill="auto"/>
            <w:vAlign w:val="center"/>
          </w:tcPr>
          <w:p w:rsidR="00811C3F" w:rsidRPr="00F52B05" w:rsidRDefault="00811C3F" w:rsidP="00D17186">
            <w:pPr>
              <w:pStyle w:val="a8"/>
            </w:pPr>
          </w:p>
        </w:tc>
        <w:tc>
          <w:tcPr>
            <w:tcW w:w="599" w:type="pct"/>
            <w:vMerge/>
            <w:shd w:val="clear" w:color="auto" w:fill="auto"/>
            <w:vAlign w:val="center"/>
          </w:tcPr>
          <w:p w:rsidR="00811C3F" w:rsidRPr="00F52B05" w:rsidRDefault="00811C3F" w:rsidP="00D17186">
            <w:pPr>
              <w:pStyle w:val="a8"/>
            </w:pPr>
          </w:p>
        </w:tc>
        <w:tc>
          <w:tcPr>
            <w:tcW w:w="513" w:type="pct"/>
            <w:shd w:val="clear" w:color="auto" w:fill="auto"/>
            <w:vAlign w:val="center"/>
          </w:tcPr>
          <w:p w:rsidR="00811C3F" w:rsidRPr="00F52B05" w:rsidRDefault="00811C3F" w:rsidP="00D17186">
            <w:pPr>
              <w:pStyle w:val="a8"/>
            </w:pPr>
            <w:r w:rsidRPr="00F52B05">
              <w:rPr>
                <w:rFonts w:hint="eastAsia"/>
              </w:rPr>
              <w:t>甘油</w:t>
            </w:r>
          </w:p>
        </w:tc>
        <w:tc>
          <w:tcPr>
            <w:tcW w:w="512" w:type="pct"/>
            <w:shd w:val="clear" w:color="auto" w:fill="auto"/>
            <w:vAlign w:val="center"/>
          </w:tcPr>
          <w:p w:rsidR="00811C3F" w:rsidRPr="00F52B05" w:rsidRDefault="00811C3F" w:rsidP="00D17186">
            <w:pPr>
              <w:pStyle w:val="a8"/>
            </w:pPr>
            <w:r w:rsidRPr="00F52B05">
              <w:rPr>
                <w:rFonts w:hint="eastAsia"/>
              </w:rPr>
              <w:t>4.58</w:t>
            </w:r>
          </w:p>
        </w:tc>
        <w:tc>
          <w:tcPr>
            <w:tcW w:w="684" w:type="pct"/>
            <w:shd w:val="clear" w:color="auto" w:fill="auto"/>
            <w:vAlign w:val="center"/>
          </w:tcPr>
          <w:p w:rsidR="00811C3F" w:rsidRPr="00F52B05" w:rsidRDefault="00811C3F" w:rsidP="00D17186">
            <w:pPr>
              <w:pStyle w:val="a8"/>
            </w:pPr>
            <w:r w:rsidRPr="00F52B05">
              <w:rPr>
                <w:rFonts w:hint="eastAsia"/>
              </w:rPr>
              <w:t>37987.64</w:t>
            </w:r>
          </w:p>
        </w:tc>
        <w:tc>
          <w:tcPr>
            <w:tcW w:w="598" w:type="pct"/>
            <w:shd w:val="clear" w:color="auto" w:fill="auto"/>
            <w:vAlign w:val="center"/>
          </w:tcPr>
          <w:p w:rsidR="00811C3F" w:rsidRPr="00F52B05" w:rsidRDefault="00811C3F" w:rsidP="00D17186">
            <w:pPr>
              <w:pStyle w:val="a8"/>
            </w:pPr>
            <w:r w:rsidRPr="00F52B05">
              <w:rPr>
                <w:rFonts w:hint="eastAsia"/>
              </w:rPr>
              <w:t>COD</w:t>
            </w:r>
          </w:p>
        </w:tc>
        <w:tc>
          <w:tcPr>
            <w:tcW w:w="638" w:type="pct"/>
            <w:shd w:val="clear" w:color="auto" w:fill="auto"/>
            <w:vAlign w:val="center"/>
          </w:tcPr>
          <w:p w:rsidR="00811C3F" w:rsidRPr="00F52B05" w:rsidRDefault="00811C3F" w:rsidP="00D17186">
            <w:pPr>
              <w:pStyle w:val="a8"/>
            </w:pPr>
            <w:r w:rsidRPr="00F52B05">
              <w:rPr>
                <w:rFonts w:hint="eastAsia"/>
              </w:rPr>
              <w:t>5.59</w:t>
            </w:r>
          </w:p>
        </w:tc>
        <w:tc>
          <w:tcPr>
            <w:tcW w:w="691" w:type="pct"/>
            <w:shd w:val="clear" w:color="auto" w:fill="auto"/>
            <w:vAlign w:val="center"/>
          </w:tcPr>
          <w:p w:rsidR="00811C3F" w:rsidRPr="00F52B05" w:rsidRDefault="00811C3F" w:rsidP="00D17186">
            <w:pPr>
              <w:pStyle w:val="a8"/>
            </w:pPr>
            <w:r w:rsidRPr="00F52B05">
              <w:rPr>
                <w:rFonts w:hint="eastAsia"/>
              </w:rPr>
              <w:t>46344.92</w:t>
            </w:r>
          </w:p>
        </w:tc>
      </w:tr>
      <w:tr w:rsidR="00F52B05" w:rsidRPr="00F52B05" w:rsidTr="00D17186">
        <w:tc>
          <w:tcPr>
            <w:tcW w:w="764" w:type="pct"/>
            <w:vMerge w:val="restart"/>
            <w:shd w:val="clear" w:color="auto" w:fill="auto"/>
            <w:vAlign w:val="center"/>
          </w:tcPr>
          <w:p w:rsidR="00811C3F" w:rsidRPr="00F52B05" w:rsidRDefault="00811C3F" w:rsidP="00D17186">
            <w:pPr>
              <w:pStyle w:val="a8"/>
            </w:pPr>
            <w:r w:rsidRPr="00F52B05">
              <w:rPr>
                <w:rFonts w:hint="eastAsia"/>
              </w:rPr>
              <w:t>聚酯多元醇</w:t>
            </w:r>
            <w:r w:rsidRPr="00F52B05">
              <w:rPr>
                <w:rFonts w:hint="eastAsia"/>
              </w:rPr>
              <w:lastRenderedPageBreak/>
              <w:t>NGPS-8360</w:t>
            </w:r>
          </w:p>
        </w:tc>
        <w:tc>
          <w:tcPr>
            <w:tcW w:w="599" w:type="pct"/>
            <w:vMerge w:val="restart"/>
            <w:shd w:val="clear" w:color="auto" w:fill="auto"/>
            <w:vAlign w:val="center"/>
          </w:tcPr>
          <w:p w:rsidR="00811C3F" w:rsidRPr="00F52B05" w:rsidRDefault="00811C3F" w:rsidP="00D17186">
            <w:pPr>
              <w:pStyle w:val="a8"/>
            </w:pPr>
            <w:r w:rsidRPr="00F52B05">
              <w:lastRenderedPageBreak/>
              <w:t>1630.60</w:t>
            </w:r>
          </w:p>
        </w:tc>
        <w:tc>
          <w:tcPr>
            <w:tcW w:w="513" w:type="pct"/>
            <w:shd w:val="clear" w:color="auto" w:fill="auto"/>
            <w:vAlign w:val="center"/>
          </w:tcPr>
          <w:p w:rsidR="00811C3F" w:rsidRPr="00F52B05" w:rsidRDefault="00811C3F" w:rsidP="00D17186">
            <w:pPr>
              <w:pStyle w:val="a8"/>
            </w:pPr>
            <w:r w:rsidRPr="00F52B05">
              <w:rPr>
                <w:rFonts w:hint="eastAsia"/>
              </w:rPr>
              <w:t>二甘醇</w:t>
            </w:r>
          </w:p>
        </w:tc>
        <w:tc>
          <w:tcPr>
            <w:tcW w:w="512" w:type="pct"/>
            <w:shd w:val="clear" w:color="auto" w:fill="auto"/>
            <w:vAlign w:val="center"/>
          </w:tcPr>
          <w:p w:rsidR="00811C3F" w:rsidRPr="00F52B05" w:rsidRDefault="00811C3F" w:rsidP="00D17186">
            <w:pPr>
              <w:pStyle w:val="a8"/>
            </w:pPr>
            <w:r w:rsidRPr="00F52B05">
              <w:rPr>
                <w:rFonts w:hint="eastAsia"/>
              </w:rPr>
              <w:t>32.55</w:t>
            </w:r>
          </w:p>
        </w:tc>
        <w:tc>
          <w:tcPr>
            <w:tcW w:w="684" w:type="pct"/>
            <w:shd w:val="clear" w:color="auto" w:fill="auto"/>
            <w:vAlign w:val="center"/>
          </w:tcPr>
          <w:p w:rsidR="00811C3F" w:rsidRPr="00F52B05" w:rsidRDefault="00811C3F" w:rsidP="00D17186">
            <w:pPr>
              <w:pStyle w:val="a8"/>
            </w:pPr>
            <w:r w:rsidRPr="00F52B05">
              <w:rPr>
                <w:rFonts w:hint="eastAsia"/>
              </w:rPr>
              <w:t>19960.41</w:t>
            </w:r>
          </w:p>
        </w:tc>
        <w:tc>
          <w:tcPr>
            <w:tcW w:w="598" w:type="pct"/>
            <w:shd w:val="clear" w:color="auto" w:fill="auto"/>
            <w:vAlign w:val="center"/>
          </w:tcPr>
          <w:p w:rsidR="00811C3F" w:rsidRPr="00F52B05" w:rsidRDefault="00811C3F" w:rsidP="00D17186">
            <w:pPr>
              <w:pStyle w:val="a8"/>
            </w:pPr>
            <w:r w:rsidRPr="00F52B05">
              <w:rPr>
                <w:rFonts w:hint="eastAsia"/>
              </w:rPr>
              <w:t>COD</w:t>
            </w:r>
          </w:p>
        </w:tc>
        <w:tc>
          <w:tcPr>
            <w:tcW w:w="638" w:type="pct"/>
            <w:shd w:val="clear" w:color="auto" w:fill="auto"/>
            <w:vAlign w:val="center"/>
          </w:tcPr>
          <w:p w:rsidR="00811C3F" w:rsidRPr="00F52B05" w:rsidRDefault="00811C3F" w:rsidP="00D17186">
            <w:pPr>
              <w:pStyle w:val="a8"/>
            </w:pPr>
            <w:r w:rsidRPr="00F52B05">
              <w:rPr>
                <w:rFonts w:hint="eastAsia"/>
              </w:rPr>
              <w:t>97.97</w:t>
            </w:r>
          </w:p>
        </w:tc>
        <w:tc>
          <w:tcPr>
            <w:tcW w:w="691" w:type="pct"/>
            <w:shd w:val="clear" w:color="auto" w:fill="auto"/>
            <w:vAlign w:val="center"/>
          </w:tcPr>
          <w:p w:rsidR="00811C3F" w:rsidRPr="00F52B05" w:rsidRDefault="00811C3F" w:rsidP="00D17186">
            <w:pPr>
              <w:pStyle w:val="a8"/>
            </w:pPr>
            <w:r w:rsidRPr="00F52B05">
              <w:rPr>
                <w:rFonts w:hint="eastAsia"/>
              </w:rPr>
              <w:t>60080.83</w:t>
            </w:r>
          </w:p>
        </w:tc>
      </w:tr>
      <w:tr w:rsidR="00F52B05" w:rsidRPr="00F52B05" w:rsidTr="00D17186">
        <w:tc>
          <w:tcPr>
            <w:tcW w:w="764" w:type="pct"/>
            <w:vMerge/>
            <w:shd w:val="clear" w:color="auto" w:fill="auto"/>
            <w:vAlign w:val="center"/>
          </w:tcPr>
          <w:p w:rsidR="00811C3F" w:rsidRPr="00F52B05" w:rsidRDefault="00811C3F" w:rsidP="00D17186">
            <w:pPr>
              <w:pStyle w:val="a8"/>
            </w:pPr>
          </w:p>
        </w:tc>
        <w:tc>
          <w:tcPr>
            <w:tcW w:w="599" w:type="pct"/>
            <w:vMerge/>
            <w:shd w:val="clear" w:color="auto" w:fill="auto"/>
            <w:vAlign w:val="center"/>
          </w:tcPr>
          <w:p w:rsidR="00811C3F" w:rsidRPr="00F52B05" w:rsidRDefault="00811C3F" w:rsidP="00D17186">
            <w:pPr>
              <w:pStyle w:val="a8"/>
            </w:pPr>
          </w:p>
        </w:tc>
        <w:tc>
          <w:tcPr>
            <w:tcW w:w="513" w:type="pct"/>
            <w:shd w:val="clear" w:color="auto" w:fill="auto"/>
            <w:vAlign w:val="center"/>
          </w:tcPr>
          <w:p w:rsidR="00811C3F" w:rsidRPr="00F52B05" w:rsidRDefault="00811C3F" w:rsidP="00D17186">
            <w:pPr>
              <w:pStyle w:val="a8"/>
            </w:pPr>
            <w:r w:rsidRPr="00F52B05">
              <w:rPr>
                <w:rFonts w:hint="eastAsia"/>
              </w:rPr>
              <w:t>甘油</w:t>
            </w:r>
          </w:p>
        </w:tc>
        <w:tc>
          <w:tcPr>
            <w:tcW w:w="512" w:type="pct"/>
            <w:shd w:val="clear" w:color="auto" w:fill="auto"/>
            <w:vAlign w:val="center"/>
          </w:tcPr>
          <w:p w:rsidR="00811C3F" w:rsidRPr="00F52B05" w:rsidRDefault="00811C3F" w:rsidP="00D17186">
            <w:pPr>
              <w:pStyle w:val="a8"/>
            </w:pPr>
            <w:r w:rsidRPr="00F52B05">
              <w:rPr>
                <w:rFonts w:hint="eastAsia"/>
              </w:rPr>
              <w:t>27.12</w:t>
            </w:r>
          </w:p>
        </w:tc>
        <w:tc>
          <w:tcPr>
            <w:tcW w:w="684" w:type="pct"/>
            <w:shd w:val="clear" w:color="auto" w:fill="auto"/>
            <w:vAlign w:val="center"/>
          </w:tcPr>
          <w:p w:rsidR="00811C3F" w:rsidRPr="00F52B05" w:rsidRDefault="00811C3F" w:rsidP="00D17186">
            <w:pPr>
              <w:pStyle w:val="a8"/>
            </w:pPr>
            <w:r w:rsidRPr="00F52B05">
              <w:rPr>
                <w:rFonts w:hint="eastAsia"/>
              </w:rPr>
              <w:t>16633.67</w:t>
            </w:r>
          </w:p>
        </w:tc>
        <w:tc>
          <w:tcPr>
            <w:tcW w:w="598" w:type="pct"/>
            <w:shd w:val="clear" w:color="auto" w:fill="auto"/>
            <w:vAlign w:val="center"/>
          </w:tcPr>
          <w:p w:rsidR="00811C3F" w:rsidRPr="00F52B05" w:rsidRDefault="00811C3F" w:rsidP="00D17186">
            <w:pPr>
              <w:pStyle w:val="a8"/>
            </w:pPr>
            <w:r w:rsidRPr="00F52B05">
              <w:rPr>
                <w:rFonts w:hint="eastAsia"/>
              </w:rPr>
              <w:t>COD</w:t>
            </w:r>
          </w:p>
        </w:tc>
        <w:tc>
          <w:tcPr>
            <w:tcW w:w="638" w:type="pct"/>
            <w:shd w:val="clear" w:color="auto" w:fill="auto"/>
            <w:vAlign w:val="center"/>
          </w:tcPr>
          <w:p w:rsidR="00811C3F" w:rsidRPr="00F52B05" w:rsidRDefault="00811C3F" w:rsidP="00D17186">
            <w:pPr>
              <w:pStyle w:val="a8"/>
            </w:pPr>
            <w:r w:rsidRPr="00F52B05">
              <w:rPr>
                <w:rFonts w:hint="eastAsia"/>
              </w:rPr>
              <w:t>33.09</w:t>
            </w:r>
          </w:p>
        </w:tc>
        <w:tc>
          <w:tcPr>
            <w:tcW w:w="691" w:type="pct"/>
            <w:shd w:val="clear" w:color="auto" w:fill="auto"/>
            <w:vAlign w:val="center"/>
          </w:tcPr>
          <w:p w:rsidR="00811C3F" w:rsidRPr="00F52B05" w:rsidRDefault="00811C3F" w:rsidP="00D17186">
            <w:pPr>
              <w:pStyle w:val="a8"/>
            </w:pPr>
            <w:r w:rsidRPr="00F52B05">
              <w:rPr>
                <w:rFonts w:hint="eastAsia"/>
              </w:rPr>
              <w:t>20293.08</w:t>
            </w:r>
          </w:p>
        </w:tc>
      </w:tr>
      <w:tr w:rsidR="00F52B05" w:rsidRPr="00F52B05" w:rsidTr="00D17186">
        <w:tc>
          <w:tcPr>
            <w:tcW w:w="764" w:type="pct"/>
            <w:shd w:val="clear" w:color="auto" w:fill="auto"/>
            <w:vAlign w:val="center"/>
          </w:tcPr>
          <w:p w:rsidR="00811C3F" w:rsidRPr="00F52B05" w:rsidRDefault="00811C3F" w:rsidP="00D17186">
            <w:pPr>
              <w:pStyle w:val="a8"/>
            </w:pPr>
            <w:r w:rsidRPr="00F52B05">
              <w:rPr>
                <w:rFonts w:hint="eastAsia"/>
              </w:rPr>
              <w:lastRenderedPageBreak/>
              <w:t>聚酯多元醇</w:t>
            </w:r>
            <w:r w:rsidRPr="00F52B05">
              <w:rPr>
                <w:rFonts w:hint="eastAsia"/>
              </w:rPr>
              <w:t>NGPS-300</w:t>
            </w:r>
          </w:p>
        </w:tc>
        <w:tc>
          <w:tcPr>
            <w:tcW w:w="599" w:type="pct"/>
            <w:shd w:val="clear" w:color="auto" w:fill="auto"/>
            <w:vAlign w:val="center"/>
          </w:tcPr>
          <w:p w:rsidR="00811C3F" w:rsidRPr="00F52B05" w:rsidRDefault="00811C3F" w:rsidP="00D17186">
            <w:pPr>
              <w:pStyle w:val="a8"/>
            </w:pPr>
            <w:r w:rsidRPr="00F52B05">
              <w:t>52.43</w:t>
            </w:r>
          </w:p>
        </w:tc>
        <w:tc>
          <w:tcPr>
            <w:tcW w:w="513" w:type="pct"/>
            <w:shd w:val="clear" w:color="auto" w:fill="auto"/>
            <w:vAlign w:val="center"/>
          </w:tcPr>
          <w:p w:rsidR="00811C3F" w:rsidRPr="00F52B05" w:rsidRDefault="00811C3F" w:rsidP="00D17186">
            <w:pPr>
              <w:pStyle w:val="a8"/>
            </w:pPr>
            <w:r w:rsidRPr="00F52B05">
              <w:rPr>
                <w:rFonts w:hint="eastAsia"/>
              </w:rPr>
              <w:t>二甘醇</w:t>
            </w:r>
          </w:p>
        </w:tc>
        <w:tc>
          <w:tcPr>
            <w:tcW w:w="512" w:type="pct"/>
            <w:shd w:val="clear" w:color="auto" w:fill="auto"/>
            <w:vAlign w:val="center"/>
          </w:tcPr>
          <w:p w:rsidR="00811C3F" w:rsidRPr="00F52B05" w:rsidRDefault="00811C3F" w:rsidP="00D17186">
            <w:pPr>
              <w:pStyle w:val="a8"/>
            </w:pPr>
            <w:r w:rsidRPr="00F52B05">
              <w:rPr>
                <w:rFonts w:hint="eastAsia"/>
              </w:rPr>
              <w:t>6.36</w:t>
            </w:r>
          </w:p>
        </w:tc>
        <w:tc>
          <w:tcPr>
            <w:tcW w:w="684" w:type="pct"/>
            <w:shd w:val="clear" w:color="auto" w:fill="auto"/>
            <w:vAlign w:val="center"/>
          </w:tcPr>
          <w:p w:rsidR="00811C3F" w:rsidRPr="00F52B05" w:rsidRDefault="00811C3F" w:rsidP="00D17186">
            <w:pPr>
              <w:pStyle w:val="a8"/>
            </w:pPr>
            <w:r w:rsidRPr="00F52B05">
              <w:rPr>
                <w:rFonts w:hint="eastAsia"/>
              </w:rPr>
              <w:t>121395.34</w:t>
            </w:r>
          </w:p>
        </w:tc>
        <w:tc>
          <w:tcPr>
            <w:tcW w:w="598" w:type="pct"/>
            <w:shd w:val="clear" w:color="auto" w:fill="auto"/>
            <w:vAlign w:val="center"/>
          </w:tcPr>
          <w:p w:rsidR="00811C3F" w:rsidRPr="00F52B05" w:rsidRDefault="00811C3F" w:rsidP="00D17186">
            <w:pPr>
              <w:pStyle w:val="a8"/>
            </w:pPr>
            <w:r w:rsidRPr="00F52B05">
              <w:rPr>
                <w:rFonts w:hint="eastAsia"/>
              </w:rPr>
              <w:t>COD</w:t>
            </w:r>
          </w:p>
        </w:tc>
        <w:tc>
          <w:tcPr>
            <w:tcW w:w="638" w:type="pct"/>
            <w:shd w:val="clear" w:color="auto" w:fill="auto"/>
            <w:vAlign w:val="center"/>
          </w:tcPr>
          <w:p w:rsidR="00811C3F" w:rsidRPr="00F52B05" w:rsidRDefault="00811C3F" w:rsidP="00D17186">
            <w:pPr>
              <w:pStyle w:val="a8"/>
            </w:pPr>
            <w:r w:rsidRPr="00F52B05">
              <w:rPr>
                <w:rFonts w:hint="eastAsia"/>
              </w:rPr>
              <w:t>19.16</w:t>
            </w:r>
          </w:p>
        </w:tc>
        <w:tc>
          <w:tcPr>
            <w:tcW w:w="691" w:type="pct"/>
            <w:shd w:val="clear" w:color="auto" w:fill="auto"/>
            <w:vAlign w:val="center"/>
          </w:tcPr>
          <w:p w:rsidR="00811C3F" w:rsidRPr="00F52B05" w:rsidRDefault="00811C3F" w:rsidP="00D17186">
            <w:pPr>
              <w:pStyle w:val="a8"/>
            </w:pPr>
            <w:r w:rsidRPr="00F52B05">
              <w:rPr>
                <w:rFonts w:hint="eastAsia"/>
              </w:rPr>
              <w:t>365399.98</w:t>
            </w:r>
          </w:p>
        </w:tc>
      </w:tr>
      <w:tr w:rsidR="00F52B05" w:rsidRPr="00F52B05" w:rsidTr="00D17186">
        <w:tc>
          <w:tcPr>
            <w:tcW w:w="764" w:type="pct"/>
            <w:shd w:val="clear" w:color="auto" w:fill="auto"/>
            <w:vAlign w:val="center"/>
          </w:tcPr>
          <w:p w:rsidR="00811C3F" w:rsidRPr="00F52B05" w:rsidRDefault="00811C3F" w:rsidP="00D17186">
            <w:pPr>
              <w:pStyle w:val="a8"/>
            </w:pPr>
            <w:r w:rsidRPr="00F52B05">
              <w:rPr>
                <w:rFonts w:hint="eastAsia"/>
              </w:rPr>
              <w:t>合计</w:t>
            </w:r>
          </w:p>
        </w:tc>
        <w:tc>
          <w:tcPr>
            <w:tcW w:w="599" w:type="pct"/>
            <w:shd w:val="clear" w:color="auto" w:fill="auto"/>
            <w:vAlign w:val="center"/>
          </w:tcPr>
          <w:p w:rsidR="00811C3F" w:rsidRPr="00F52B05" w:rsidRDefault="00811C3F" w:rsidP="00D17186">
            <w:pPr>
              <w:pStyle w:val="a8"/>
            </w:pPr>
            <w:r w:rsidRPr="00F52B05">
              <w:t>1803.62</w:t>
            </w:r>
          </w:p>
        </w:tc>
        <w:tc>
          <w:tcPr>
            <w:tcW w:w="513" w:type="pct"/>
            <w:shd w:val="clear" w:color="auto" w:fill="auto"/>
            <w:vAlign w:val="center"/>
          </w:tcPr>
          <w:p w:rsidR="00811C3F" w:rsidRPr="00F52B05" w:rsidRDefault="00811C3F" w:rsidP="00D17186">
            <w:pPr>
              <w:pStyle w:val="a8"/>
            </w:pPr>
            <w:r w:rsidRPr="00F52B05">
              <w:rPr>
                <w:rFonts w:hint="eastAsia"/>
              </w:rPr>
              <w:t>/</w:t>
            </w:r>
          </w:p>
        </w:tc>
        <w:tc>
          <w:tcPr>
            <w:tcW w:w="512" w:type="pct"/>
            <w:shd w:val="clear" w:color="auto" w:fill="auto"/>
            <w:vAlign w:val="center"/>
          </w:tcPr>
          <w:p w:rsidR="00811C3F" w:rsidRPr="00F52B05" w:rsidRDefault="00811C3F" w:rsidP="00D17186">
            <w:pPr>
              <w:pStyle w:val="a8"/>
            </w:pPr>
            <w:r w:rsidRPr="00F52B05">
              <w:rPr>
                <w:rFonts w:hint="eastAsia"/>
              </w:rPr>
              <w:t>78.40</w:t>
            </w:r>
          </w:p>
        </w:tc>
        <w:tc>
          <w:tcPr>
            <w:tcW w:w="684" w:type="pct"/>
            <w:shd w:val="clear" w:color="auto" w:fill="auto"/>
            <w:vAlign w:val="center"/>
          </w:tcPr>
          <w:p w:rsidR="00811C3F" w:rsidRPr="00F52B05" w:rsidRDefault="00811C3F" w:rsidP="00D17186">
            <w:pPr>
              <w:pStyle w:val="a8"/>
            </w:pPr>
            <w:r w:rsidRPr="00F52B05">
              <w:rPr>
                <w:rFonts w:hint="eastAsia"/>
              </w:rPr>
              <w:t>43470.11</w:t>
            </w:r>
          </w:p>
        </w:tc>
        <w:tc>
          <w:tcPr>
            <w:tcW w:w="598" w:type="pct"/>
            <w:shd w:val="clear" w:color="auto" w:fill="auto"/>
            <w:vAlign w:val="center"/>
          </w:tcPr>
          <w:p w:rsidR="00811C3F" w:rsidRPr="00F52B05" w:rsidRDefault="00811C3F" w:rsidP="00D17186">
            <w:pPr>
              <w:pStyle w:val="a8"/>
            </w:pPr>
            <w:r w:rsidRPr="00F52B05">
              <w:rPr>
                <w:rFonts w:hint="eastAsia"/>
              </w:rPr>
              <w:t>COD</w:t>
            </w:r>
          </w:p>
        </w:tc>
        <w:tc>
          <w:tcPr>
            <w:tcW w:w="638" w:type="pct"/>
            <w:shd w:val="clear" w:color="auto" w:fill="auto"/>
            <w:vAlign w:val="center"/>
          </w:tcPr>
          <w:p w:rsidR="00811C3F" w:rsidRPr="00F52B05" w:rsidRDefault="00811C3F" w:rsidP="00D17186">
            <w:pPr>
              <w:pStyle w:val="a8"/>
            </w:pPr>
            <w:r w:rsidRPr="00F52B05">
              <w:rPr>
                <w:rFonts w:hint="eastAsia"/>
              </w:rPr>
              <w:t>179.25</w:t>
            </w:r>
          </w:p>
        </w:tc>
        <w:tc>
          <w:tcPr>
            <w:tcW w:w="691" w:type="pct"/>
            <w:shd w:val="clear" w:color="auto" w:fill="auto"/>
            <w:vAlign w:val="center"/>
          </w:tcPr>
          <w:p w:rsidR="00811C3F" w:rsidRPr="00F52B05" w:rsidRDefault="00811C3F" w:rsidP="00D17186">
            <w:pPr>
              <w:pStyle w:val="a8"/>
            </w:pPr>
            <w:r w:rsidRPr="00F52B05">
              <w:rPr>
                <w:rFonts w:hint="eastAsia"/>
              </w:rPr>
              <w:t>99380.47</w:t>
            </w:r>
          </w:p>
        </w:tc>
      </w:tr>
    </w:tbl>
    <w:p w:rsidR="00811C3F" w:rsidRPr="00F52B05" w:rsidRDefault="00811C3F" w:rsidP="00811C3F">
      <w:pPr>
        <w:ind w:firstLine="420"/>
        <w:rPr>
          <w:bCs/>
          <w:kern w:val="44"/>
          <w:sz w:val="21"/>
          <w:szCs w:val="21"/>
        </w:rPr>
      </w:pPr>
      <w:r w:rsidRPr="00F52B05">
        <w:rPr>
          <w:rFonts w:hint="eastAsia"/>
          <w:bCs/>
          <w:kern w:val="44"/>
          <w:sz w:val="21"/>
          <w:szCs w:val="21"/>
        </w:rPr>
        <w:t>注：将废水中的有机物根据化学需氧量折算成</w:t>
      </w:r>
      <w:r w:rsidRPr="00F52B05">
        <w:rPr>
          <w:rFonts w:hint="eastAsia"/>
          <w:bCs/>
          <w:kern w:val="44"/>
          <w:sz w:val="21"/>
          <w:szCs w:val="21"/>
        </w:rPr>
        <w:t>COD</w:t>
      </w:r>
      <w:r w:rsidRPr="00F52B05">
        <w:rPr>
          <w:rFonts w:hint="eastAsia"/>
          <w:bCs/>
          <w:kern w:val="44"/>
          <w:sz w:val="21"/>
          <w:szCs w:val="21"/>
        </w:rPr>
        <w:t>，其中甘油折算系数</w:t>
      </w:r>
      <w:r w:rsidRPr="00F52B05">
        <w:rPr>
          <w:rFonts w:hint="eastAsia"/>
          <w:bCs/>
          <w:kern w:val="44"/>
          <w:sz w:val="21"/>
          <w:szCs w:val="21"/>
        </w:rPr>
        <w:t>1</w:t>
      </w:r>
      <w:r w:rsidRPr="00F52B05">
        <w:rPr>
          <w:bCs/>
          <w:kern w:val="44"/>
          <w:sz w:val="21"/>
          <w:szCs w:val="21"/>
        </w:rPr>
        <w:t>.22</w:t>
      </w:r>
      <w:r w:rsidRPr="00F52B05">
        <w:rPr>
          <w:rFonts w:hint="eastAsia"/>
          <w:bCs/>
          <w:kern w:val="44"/>
          <w:sz w:val="21"/>
          <w:szCs w:val="21"/>
        </w:rPr>
        <w:t>，二甘醇折算系数</w:t>
      </w:r>
      <w:r w:rsidRPr="00F52B05">
        <w:rPr>
          <w:rFonts w:hint="eastAsia"/>
          <w:bCs/>
          <w:kern w:val="44"/>
          <w:sz w:val="21"/>
          <w:szCs w:val="21"/>
        </w:rPr>
        <w:t>3</w:t>
      </w:r>
      <w:r w:rsidRPr="00F52B05">
        <w:rPr>
          <w:bCs/>
          <w:kern w:val="44"/>
          <w:sz w:val="21"/>
          <w:szCs w:val="21"/>
        </w:rPr>
        <w:t>.01</w:t>
      </w:r>
      <w:r w:rsidRPr="00F52B05">
        <w:rPr>
          <w:rFonts w:hint="eastAsia"/>
          <w:bCs/>
          <w:kern w:val="44"/>
          <w:sz w:val="21"/>
          <w:szCs w:val="21"/>
        </w:rPr>
        <w:t>。</w:t>
      </w:r>
    </w:p>
    <w:p w:rsidR="00811C3F" w:rsidRPr="00F52B05" w:rsidRDefault="00811C3F" w:rsidP="00811C3F">
      <w:pPr>
        <w:ind w:firstLine="482"/>
        <w:rPr>
          <w:b/>
        </w:rPr>
      </w:pPr>
      <w:r w:rsidRPr="00F52B05">
        <w:rPr>
          <w:b/>
        </w:rPr>
        <w:t>（</w:t>
      </w:r>
      <w:r w:rsidRPr="00F52B05">
        <w:rPr>
          <w:b/>
        </w:rPr>
        <w:t>3</w:t>
      </w:r>
      <w:r w:rsidRPr="00F52B05">
        <w:rPr>
          <w:b/>
        </w:rPr>
        <w:t>）储罐区有机废气</w:t>
      </w:r>
    </w:p>
    <w:p w:rsidR="00811C3F" w:rsidRPr="00F52B05" w:rsidRDefault="00811C3F" w:rsidP="00811C3F">
      <w:pPr>
        <w:ind w:firstLine="480"/>
        <w:rPr>
          <w:lang w:val="zh-CN"/>
        </w:rPr>
      </w:pPr>
      <w:r w:rsidRPr="00F52B05">
        <w:t>本项目</w:t>
      </w:r>
      <w:r w:rsidRPr="00F52B05">
        <w:rPr>
          <w:rFonts w:hint="eastAsia"/>
        </w:rPr>
        <w:t>共有</w:t>
      </w:r>
      <w:r w:rsidRPr="00F52B05">
        <w:rPr>
          <w:lang w:val="zh-CN"/>
        </w:rPr>
        <w:t>储罐</w:t>
      </w:r>
      <w:r w:rsidRPr="00F52B05">
        <w:rPr>
          <w:lang w:val="zh-CN"/>
        </w:rPr>
        <w:t>6</w:t>
      </w:r>
      <w:r w:rsidRPr="00F52B05">
        <w:rPr>
          <w:lang w:val="zh-CN"/>
        </w:rPr>
        <w:t>个，其中</w:t>
      </w:r>
      <w:r w:rsidRPr="00F52B05">
        <w:rPr>
          <w:lang w:val="zh-CN"/>
        </w:rPr>
        <w:t>2</w:t>
      </w:r>
      <w:r w:rsidRPr="00F52B05">
        <w:rPr>
          <w:lang w:val="zh-CN"/>
        </w:rPr>
        <w:t>个储罐储存</w:t>
      </w:r>
      <w:r w:rsidRPr="00F52B05">
        <w:rPr>
          <w:rFonts w:hint="eastAsia"/>
          <w:lang w:val="zh-CN"/>
        </w:rPr>
        <w:t>二甘醇</w:t>
      </w:r>
      <w:r w:rsidRPr="00F52B05">
        <w:rPr>
          <w:lang w:val="zh-CN"/>
        </w:rPr>
        <w:t>，</w:t>
      </w:r>
      <w:r w:rsidRPr="00F52B05">
        <w:rPr>
          <w:lang w:val="zh-CN"/>
        </w:rPr>
        <w:t>1</w:t>
      </w:r>
      <w:r w:rsidRPr="00F52B05">
        <w:rPr>
          <w:rFonts w:hint="eastAsia"/>
          <w:lang w:val="zh-CN"/>
        </w:rPr>
        <w:t>个储存甘油。其</w:t>
      </w:r>
      <w:r w:rsidRPr="00F52B05">
        <w:rPr>
          <w:lang w:val="zh-CN"/>
        </w:rPr>
        <w:t>他储罐储存的为</w:t>
      </w:r>
      <w:r w:rsidRPr="00F52B05">
        <w:rPr>
          <w:rFonts w:hint="eastAsia"/>
          <w:lang w:val="zh-CN"/>
        </w:rPr>
        <w:t>环氧大豆油、脂肪酸</w:t>
      </w:r>
      <w:r w:rsidRPr="00F52B05">
        <w:rPr>
          <w:lang w:val="zh-CN"/>
        </w:rPr>
        <w:t>产品。物料储罐类型均为拱顶罐（固定顶）。固定顶罐</w:t>
      </w:r>
      <w:r w:rsidRPr="00F52B05">
        <w:rPr>
          <w:lang w:val="zh-CN"/>
        </w:rPr>
        <w:t>VOCs</w:t>
      </w:r>
      <w:r w:rsidRPr="00F52B05">
        <w:rPr>
          <w:lang w:val="zh-CN"/>
        </w:rPr>
        <w:t>的产生主要来自于储存过程中蒸发静置损失（小呼吸）和接</w:t>
      </w:r>
      <w:r w:rsidRPr="00F52B05">
        <w:rPr>
          <w:rFonts w:hint="eastAsia"/>
          <w:lang w:val="zh-CN"/>
        </w:rPr>
        <w:t>收</w:t>
      </w:r>
      <w:r w:rsidRPr="00F52B05">
        <w:rPr>
          <w:lang w:val="zh-CN"/>
        </w:rPr>
        <w:t>物料过程中产生的工作损失（大呼吸）。</w:t>
      </w:r>
      <w:r w:rsidRPr="00F52B05">
        <w:t>储罐有机废气主要污染物为：</w:t>
      </w:r>
      <w:r w:rsidRPr="00F52B05">
        <w:rPr>
          <w:rFonts w:hint="eastAsia"/>
        </w:rPr>
        <w:t>甘油、二甘醇</w:t>
      </w:r>
      <w:r w:rsidRPr="00F52B05">
        <w:t>。储罐装卸时与槽罐车通过软管相连，大</w:t>
      </w:r>
      <w:r w:rsidRPr="00F52B05">
        <w:rPr>
          <w:rFonts w:hint="eastAsia"/>
        </w:rPr>
        <w:t>小</w:t>
      </w:r>
      <w:r w:rsidRPr="00F52B05">
        <w:t>呼吸废气经气相平衡管收集，基本不外排。</w:t>
      </w:r>
    </w:p>
    <w:p w:rsidR="00811C3F" w:rsidRPr="00F52B05" w:rsidRDefault="00811C3F" w:rsidP="00811C3F">
      <w:pPr>
        <w:spacing w:beforeLines="50" w:before="120"/>
        <w:ind w:firstLine="482"/>
        <w:rPr>
          <w:b/>
        </w:rPr>
      </w:pPr>
      <w:r w:rsidRPr="00F52B05">
        <w:rPr>
          <w:b/>
        </w:rPr>
        <w:t>（</w:t>
      </w:r>
      <w:r w:rsidRPr="00F52B05">
        <w:rPr>
          <w:b/>
        </w:rPr>
        <w:t>4</w:t>
      </w:r>
      <w:r w:rsidRPr="00F52B05">
        <w:rPr>
          <w:b/>
        </w:rPr>
        <w:t>）装、卸车站有机废气</w:t>
      </w:r>
    </w:p>
    <w:p w:rsidR="00811C3F" w:rsidRPr="00F52B05" w:rsidRDefault="00811C3F" w:rsidP="00811C3F">
      <w:pPr>
        <w:ind w:firstLine="480"/>
      </w:pPr>
      <w:r w:rsidRPr="00F52B05">
        <w:rPr>
          <w:lang w:val="zh-CN"/>
        </w:rPr>
        <w:t>本项目</w:t>
      </w:r>
      <w:r w:rsidRPr="00F52B05">
        <w:rPr>
          <w:rFonts w:hint="eastAsia"/>
          <w:lang w:val="zh-CN"/>
        </w:rPr>
        <w:t>利用现有</w:t>
      </w:r>
      <w:r w:rsidRPr="00F52B05">
        <w:rPr>
          <w:lang w:val="zh-CN"/>
        </w:rPr>
        <w:t>1</w:t>
      </w:r>
      <w:r w:rsidRPr="00F52B05">
        <w:rPr>
          <w:lang w:val="zh-CN"/>
        </w:rPr>
        <w:t>个卸车站，</w:t>
      </w:r>
      <w:r w:rsidRPr="00F52B05">
        <w:rPr>
          <w:lang w:val="zh-CN"/>
        </w:rPr>
        <w:t>1</w:t>
      </w:r>
      <w:r w:rsidRPr="00F52B05">
        <w:rPr>
          <w:lang w:val="zh-CN"/>
        </w:rPr>
        <w:t>个装车站。本项目产品使用储罐储存，产品为</w:t>
      </w:r>
      <w:r w:rsidRPr="00F52B05">
        <w:rPr>
          <w:rFonts w:hint="eastAsia"/>
          <w:lang w:val="zh-CN"/>
        </w:rPr>
        <w:t>聚酯多元醇</w:t>
      </w:r>
      <w:r w:rsidRPr="00F52B05">
        <w:rPr>
          <w:lang w:val="zh-CN"/>
        </w:rPr>
        <w:t>，槽罐车为专车专用，不装载其他挥发性液体，产品从槽罐车打到槽罐车内，储罐与槽罐车通过气相平衡管相连，</w:t>
      </w:r>
      <w:r w:rsidRPr="00F52B05">
        <w:t>基本不外排挥发性废气。</w:t>
      </w:r>
    </w:p>
    <w:p w:rsidR="00811C3F" w:rsidRPr="00F52B05" w:rsidRDefault="00811C3F" w:rsidP="00811C3F">
      <w:pPr>
        <w:ind w:firstLine="482"/>
        <w:rPr>
          <w:b/>
        </w:rPr>
      </w:pPr>
      <w:r w:rsidRPr="00F52B05">
        <w:rPr>
          <w:b/>
        </w:rPr>
        <w:t>（</w:t>
      </w:r>
      <w:r w:rsidRPr="00F52B05">
        <w:rPr>
          <w:b/>
        </w:rPr>
        <w:t>5</w:t>
      </w:r>
      <w:r w:rsidRPr="00F52B05">
        <w:rPr>
          <w:b/>
        </w:rPr>
        <w:t>）</w:t>
      </w:r>
      <w:r w:rsidRPr="00F52B05">
        <w:rPr>
          <w:rFonts w:hint="eastAsia"/>
          <w:b/>
        </w:rPr>
        <w:t>废液废气焚烧炉燃烧废气（</w:t>
      </w:r>
      <w:r w:rsidRPr="00F52B05">
        <w:rPr>
          <w:b/>
        </w:rPr>
        <w:t>G4</w:t>
      </w:r>
      <w:r w:rsidRPr="00F52B05">
        <w:rPr>
          <w:rFonts w:hint="eastAsia"/>
          <w:b/>
        </w:rPr>
        <w:t>）</w:t>
      </w:r>
    </w:p>
    <w:p w:rsidR="00811C3F" w:rsidRPr="00F52B05" w:rsidRDefault="00811C3F" w:rsidP="00811C3F">
      <w:pPr>
        <w:ind w:firstLine="480"/>
        <w:rPr>
          <w:lang w:val="x-none"/>
        </w:rPr>
      </w:pPr>
      <w:r w:rsidRPr="00F52B05">
        <w:t>RTO</w:t>
      </w:r>
      <w:r w:rsidRPr="00F52B05">
        <w:t>焚烧炉燃烧废气包括补燃天然气燃料燃烧产生的污染物</w:t>
      </w:r>
      <w:r w:rsidRPr="00F52B05">
        <w:rPr>
          <w:bCs/>
        </w:rPr>
        <w:t>。</w:t>
      </w:r>
    </w:p>
    <w:p w:rsidR="00811C3F" w:rsidRPr="00F52B05" w:rsidRDefault="00811C3F" w:rsidP="00811C3F">
      <w:pPr>
        <w:ind w:firstLine="480"/>
        <w:rPr>
          <w:lang w:val="x-none"/>
        </w:rPr>
      </w:pPr>
      <w:r w:rsidRPr="00F52B05">
        <w:rPr>
          <w:rFonts w:ascii="宋体" w:hAnsi="宋体" w:cs="宋体" w:hint="eastAsia"/>
        </w:rPr>
        <w:t>①</w:t>
      </w:r>
      <w:r w:rsidRPr="00F52B05">
        <w:t>天然气燃烧废气</w:t>
      </w:r>
    </w:p>
    <w:p w:rsidR="00811C3F" w:rsidRPr="00F52B05" w:rsidRDefault="00811C3F" w:rsidP="00811C3F">
      <w:pPr>
        <w:ind w:firstLine="480"/>
      </w:pPr>
      <w:r w:rsidRPr="00F52B05">
        <w:t>废液废气焚烧炉燃烧废气</w:t>
      </w:r>
      <w:r w:rsidRPr="00F52B05">
        <w:rPr>
          <w:rFonts w:hint="eastAsia"/>
        </w:rPr>
        <w:t>主要为</w:t>
      </w:r>
      <w:r w:rsidRPr="00F52B05">
        <w:t>补燃天然气燃料燃烧产生的污染物</w:t>
      </w:r>
      <w:r w:rsidRPr="00F52B05">
        <w:rPr>
          <w:rFonts w:hint="eastAsia"/>
        </w:rPr>
        <w:t>。</w:t>
      </w:r>
      <w:r w:rsidRPr="00F52B05">
        <w:rPr>
          <w:lang w:val="x-none"/>
        </w:rPr>
        <w:t>本项目有机废气废液废气焚烧炉</w:t>
      </w:r>
      <w:r w:rsidRPr="00F52B05">
        <w:t>采用天然气为补燃燃料，天然气燃烧污染物产生量参考《第一次全国污染源普查工业污染源产排污系数手册</w:t>
      </w:r>
      <w:r w:rsidRPr="00F52B05">
        <w:t>-</w:t>
      </w:r>
      <w:r w:rsidRPr="00F52B05">
        <w:t>第十分册》中燃气工业锅炉污染物产生系数计算，根据天然气用量及天然气气质参数（按二类气总硫浓度低于</w:t>
      </w:r>
      <w:r w:rsidRPr="00F52B05">
        <w:t>200mg/m</w:t>
      </w:r>
      <w:r w:rsidRPr="00F52B05">
        <w:rPr>
          <w:vertAlign w:val="superscript"/>
        </w:rPr>
        <w:t>3</w:t>
      </w:r>
      <w:r w:rsidRPr="00F52B05">
        <w:t>计），估算出天然气燃烧所产生的污染物排放情况见表</w:t>
      </w:r>
      <w:r w:rsidRPr="00F52B05">
        <w:t>4.5-3</w:t>
      </w:r>
      <w:r w:rsidRPr="00F52B05">
        <w:t>。</w:t>
      </w:r>
    </w:p>
    <w:p w:rsidR="00811C3F" w:rsidRPr="00F52B05" w:rsidRDefault="00811C3F" w:rsidP="00811C3F">
      <w:pPr>
        <w:ind w:firstLine="480"/>
      </w:pPr>
      <w:r w:rsidRPr="00F52B05">
        <w:t>工业废气量产污系数为</w:t>
      </w:r>
      <w:r w:rsidRPr="00F52B05">
        <w:t>136259.17Nm</w:t>
      </w:r>
      <w:r w:rsidRPr="00F52B05">
        <w:rPr>
          <w:vertAlign w:val="superscript"/>
        </w:rPr>
        <w:t>3</w:t>
      </w:r>
      <w:r w:rsidRPr="00F52B05">
        <w:t>/</w:t>
      </w:r>
      <w:r w:rsidRPr="00F52B05">
        <w:t>万</w:t>
      </w:r>
      <w:r w:rsidRPr="00F52B05">
        <w:t>Nm</w:t>
      </w:r>
      <w:r w:rsidRPr="00F52B05">
        <w:rPr>
          <w:vertAlign w:val="superscript"/>
        </w:rPr>
        <w:t>3</w:t>
      </w:r>
      <w:r w:rsidRPr="00F52B05">
        <w:t>，</w:t>
      </w:r>
      <w:r w:rsidRPr="00F52B05">
        <w:t>SO</w:t>
      </w:r>
      <w:r w:rsidRPr="00F52B05">
        <w:rPr>
          <w:vertAlign w:val="subscript"/>
        </w:rPr>
        <w:t>2</w:t>
      </w:r>
      <w:r w:rsidRPr="00F52B05">
        <w:t>产污系数为</w:t>
      </w:r>
      <w:r w:rsidRPr="00F52B05">
        <w:t>0.02S kg/</w:t>
      </w:r>
      <w:r w:rsidRPr="00F52B05">
        <w:t>万</w:t>
      </w:r>
      <w:r w:rsidRPr="00F52B05">
        <w:t>Nm</w:t>
      </w:r>
      <w:r w:rsidRPr="00F52B05">
        <w:rPr>
          <w:vertAlign w:val="superscript"/>
        </w:rPr>
        <w:t>3</w:t>
      </w:r>
      <w:r w:rsidRPr="00F52B05">
        <w:t>（</w:t>
      </w:r>
      <w:r w:rsidRPr="00F52B05">
        <w:t>S</w:t>
      </w:r>
      <w:r w:rsidRPr="00F52B05">
        <w:t>为含硫量，指燃气收到基硫分含量，以</w:t>
      </w:r>
      <w:r w:rsidRPr="00F52B05">
        <w:t>200mg/m</w:t>
      </w:r>
      <w:r w:rsidRPr="00F52B05">
        <w:rPr>
          <w:vertAlign w:val="superscript"/>
        </w:rPr>
        <w:t>3</w:t>
      </w:r>
      <w:r w:rsidRPr="00F52B05">
        <w:t>计），</w:t>
      </w:r>
      <w:r w:rsidRPr="00F52B05">
        <w:t>NOx</w:t>
      </w:r>
      <w:r w:rsidRPr="00F52B05">
        <w:t>产污系数为</w:t>
      </w:r>
      <w:r w:rsidRPr="00F52B05">
        <w:t>18.71kg/</w:t>
      </w:r>
      <w:r w:rsidRPr="00F52B05">
        <w:t>万</w:t>
      </w:r>
      <w:r w:rsidRPr="00F52B05">
        <w:t>Nm</w:t>
      </w:r>
      <w:r w:rsidRPr="00F52B05">
        <w:rPr>
          <w:vertAlign w:val="superscript"/>
        </w:rPr>
        <w:t>3</w:t>
      </w:r>
      <w:r w:rsidRPr="00F52B05">
        <w:t>。</w:t>
      </w:r>
    </w:p>
    <w:p w:rsidR="00811C3F" w:rsidRPr="00F52B05" w:rsidRDefault="00811C3F" w:rsidP="00811C3F">
      <w:pPr>
        <w:pStyle w:val="a6"/>
        <w:ind w:firstLine="480"/>
      </w:pPr>
      <w:r w:rsidRPr="00F52B05">
        <w:t>表</w:t>
      </w:r>
      <w:r w:rsidRPr="00F52B05">
        <w:t xml:space="preserve">4.5-3  </w:t>
      </w:r>
      <w:r w:rsidRPr="00F52B05">
        <w:t>天然气燃烧废气污染物产生情况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560"/>
        <w:gridCol w:w="1858"/>
        <w:gridCol w:w="1967"/>
        <w:gridCol w:w="1754"/>
      </w:tblGrid>
      <w:tr w:rsidR="00F52B05" w:rsidRPr="00F52B05" w:rsidTr="00D17186">
        <w:tc>
          <w:tcPr>
            <w:tcW w:w="811" w:type="pct"/>
            <w:shd w:val="clear" w:color="auto" w:fill="auto"/>
            <w:vAlign w:val="center"/>
          </w:tcPr>
          <w:p w:rsidR="00811C3F" w:rsidRPr="00F52B05" w:rsidRDefault="00811C3F" w:rsidP="00D17186">
            <w:pPr>
              <w:pStyle w:val="a8"/>
            </w:pPr>
            <w:r w:rsidRPr="00F52B05">
              <w:t>污染源</w:t>
            </w:r>
          </w:p>
        </w:tc>
        <w:tc>
          <w:tcPr>
            <w:tcW w:w="915" w:type="pct"/>
            <w:shd w:val="clear" w:color="auto" w:fill="auto"/>
            <w:vAlign w:val="center"/>
          </w:tcPr>
          <w:p w:rsidR="00811C3F" w:rsidRPr="00F52B05" w:rsidRDefault="00811C3F" w:rsidP="00D17186">
            <w:pPr>
              <w:pStyle w:val="a8"/>
            </w:pPr>
            <w:r w:rsidRPr="00F52B05">
              <w:t>天然气用量</w:t>
            </w:r>
          </w:p>
          <w:p w:rsidR="00811C3F" w:rsidRPr="00F52B05" w:rsidRDefault="00811C3F" w:rsidP="00D17186">
            <w:pPr>
              <w:pStyle w:val="a8"/>
            </w:pPr>
            <w:r w:rsidRPr="00F52B05">
              <w:t>（万</w:t>
            </w:r>
            <w:r w:rsidRPr="00F52B05">
              <w:t>Nm</w:t>
            </w:r>
            <w:r w:rsidRPr="00F52B05">
              <w:rPr>
                <w:vertAlign w:val="superscript"/>
              </w:rPr>
              <w:t>3</w:t>
            </w:r>
            <w:r w:rsidRPr="00F52B05">
              <w:t>/a</w:t>
            </w:r>
            <w:r w:rsidRPr="00F52B05">
              <w:t>）</w:t>
            </w:r>
          </w:p>
        </w:tc>
        <w:tc>
          <w:tcPr>
            <w:tcW w:w="1090" w:type="pct"/>
            <w:vAlign w:val="center"/>
          </w:tcPr>
          <w:p w:rsidR="00811C3F" w:rsidRPr="00F52B05" w:rsidRDefault="00811C3F" w:rsidP="00D17186">
            <w:pPr>
              <w:pStyle w:val="a8"/>
            </w:pPr>
            <w:r w:rsidRPr="00F52B05">
              <w:t>SO</w:t>
            </w:r>
            <w:r w:rsidRPr="00F52B05">
              <w:rPr>
                <w:vertAlign w:val="subscript"/>
              </w:rPr>
              <w:t>2</w:t>
            </w:r>
            <w:r w:rsidRPr="00F52B05">
              <w:t>排放量（</w:t>
            </w:r>
            <w:r w:rsidRPr="00F52B05">
              <w:t>t/a</w:t>
            </w:r>
            <w:r w:rsidRPr="00F52B05">
              <w:t>）</w:t>
            </w:r>
          </w:p>
        </w:tc>
        <w:tc>
          <w:tcPr>
            <w:tcW w:w="1154" w:type="pct"/>
            <w:shd w:val="clear" w:color="auto" w:fill="auto"/>
            <w:vAlign w:val="center"/>
          </w:tcPr>
          <w:p w:rsidR="00811C3F" w:rsidRPr="00F52B05" w:rsidRDefault="00811C3F" w:rsidP="00D17186">
            <w:pPr>
              <w:pStyle w:val="a8"/>
            </w:pPr>
            <w:r w:rsidRPr="00F52B05">
              <w:t>NOx</w:t>
            </w:r>
            <w:r w:rsidRPr="00F52B05">
              <w:t>排放量（</w:t>
            </w:r>
            <w:r w:rsidRPr="00F52B05">
              <w:t>t/a</w:t>
            </w:r>
            <w:r w:rsidRPr="00F52B05">
              <w:t>）</w:t>
            </w:r>
          </w:p>
        </w:tc>
        <w:tc>
          <w:tcPr>
            <w:tcW w:w="1029" w:type="pct"/>
            <w:vAlign w:val="center"/>
          </w:tcPr>
          <w:p w:rsidR="00811C3F" w:rsidRPr="00F52B05" w:rsidRDefault="00811C3F" w:rsidP="00D17186">
            <w:pPr>
              <w:pStyle w:val="a8"/>
            </w:pPr>
            <w:r w:rsidRPr="00F52B05">
              <w:t>废气量（万</w:t>
            </w:r>
            <w:r w:rsidRPr="00F52B05">
              <w:t>Nm</w:t>
            </w:r>
            <w:r w:rsidRPr="00F52B05">
              <w:rPr>
                <w:vertAlign w:val="superscript"/>
              </w:rPr>
              <w:t>3</w:t>
            </w:r>
            <w:r w:rsidRPr="00F52B05">
              <w:t>/a</w:t>
            </w:r>
            <w:r w:rsidRPr="00F52B05">
              <w:t>）</w:t>
            </w:r>
          </w:p>
        </w:tc>
      </w:tr>
      <w:tr w:rsidR="00F52B05" w:rsidRPr="00F52B05" w:rsidTr="00D17186">
        <w:tc>
          <w:tcPr>
            <w:tcW w:w="811" w:type="pct"/>
            <w:shd w:val="clear" w:color="auto" w:fill="auto"/>
            <w:vAlign w:val="center"/>
          </w:tcPr>
          <w:p w:rsidR="00811C3F" w:rsidRPr="00F52B05" w:rsidRDefault="00811C3F" w:rsidP="00D17186">
            <w:pPr>
              <w:pStyle w:val="a8"/>
            </w:pPr>
            <w:r w:rsidRPr="00F52B05">
              <w:t>废液废气焚烧炉</w:t>
            </w:r>
          </w:p>
        </w:tc>
        <w:tc>
          <w:tcPr>
            <w:tcW w:w="915" w:type="pct"/>
            <w:shd w:val="clear" w:color="auto" w:fill="auto"/>
            <w:vAlign w:val="center"/>
          </w:tcPr>
          <w:p w:rsidR="00811C3F" w:rsidRPr="00F52B05" w:rsidRDefault="00811C3F" w:rsidP="00D17186">
            <w:pPr>
              <w:pStyle w:val="a8"/>
            </w:pPr>
            <w:r w:rsidRPr="00F52B05">
              <w:t>30</w:t>
            </w:r>
          </w:p>
        </w:tc>
        <w:tc>
          <w:tcPr>
            <w:tcW w:w="1090" w:type="pct"/>
            <w:vAlign w:val="center"/>
          </w:tcPr>
          <w:p w:rsidR="00811C3F" w:rsidRPr="00F52B05" w:rsidRDefault="00811C3F" w:rsidP="00D17186">
            <w:pPr>
              <w:pStyle w:val="a8"/>
            </w:pPr>
            <w:r w:rsidRPr="00F52B05">
              <w:rPr>
                <w:rFonts w:hint="eastAsia"/>
              </w:rPr>
              <w:t>0.12</w:t>
            </w:r>
          </w:p>
        </w:tc>
        <w:tc>
          <w:tcPr>
            <w:tcW w:w="1154" w:type="pct"/>
            <w:shd w:val="clear" w:color="auto" w:fill="auto"/>
            <w:vAlign w:val="center"/>
          </w:tcPr>
          <w:p w:rsidR="00811C3F" w:rsidRPr="00F52B05" w:rsidRDefault="00811C3F" w:rsidP="00D17186">
            <w:pPr>
              <w:pStyle w:val="a8"/>
            </w:pPr>
            <w:r w:rsidRPr="00F52B05">
              <w:rPr>
                <w:rFonts w:hint="eastAsia"/>
              </w:rPr>
              <w:t>0.56</w:t>
            </w:r>
          </w:p>
        </w:tc>
        <w:tc>
          <w:tcPr>
            <w:tcW w:w="1029" w:type="pct"/>
            <w:vAlign w:val="center"/>
          </w:tcPr>
          <w:p w:rsidR="00811C3F" w:rsidRPr="00F52B05" w:rsidRDefault="00811C3F" w:rsidP="00D17186">
            <w:pPr>
              <w:pStyle w:val="a8"/>
            </w:pPr>
            <w:r w:rsidRPr="00F52B05">
              <w:rPr>
                <w:rFonts w:hint="eastAsia"/>
              </w:rPr>
              <w:t>408.7</w:t>
            </w:r>
            <w:r w:rsidRPr="00F52B05">
              <w:t>8</w:t>
            </w:r>
          </w:p>
        </w:tc>
      </w:tr>
    </w:tbl>
    <w:p w:rsidR="00811C3F" w:rsidRPr="00F52B05" w:rsidRDefault="00811C3F" w:rsidP="00811C3F">
      <w:pPr>
        <w:ind w:firstLine="480"/>
        <w:rPr>
          <w:lang w:val="x-none"/>
        </w:rPr>
      </w:pPr>
      <w:r w:rsidRPr="00F52B05">
        <w:rPr>
          <w:rFonts w:ascii="宋体" w:hAnsi="宋体" w:cs="宋体" w:hint="eastAsia"/>
        </w:rPr>
        <w:lastRenderedPageBreak/>
        <w:t>②</w:t>
      </w:r>
      <w:r w:rsidRPr="00F52B05">
        <w:rPr>
          <w:bCs/>
        </w:rPr>
        <w:t>热力型氮氧化物</w:t>
      </w:r>
    </w:p>
    <w:p w:rsidR="00811C3F" w:rsidRPr="00F52B05" w:rsidRDefault="00811C3F" w:rsidP="00811C3F">
      <w:pPr>
        <w:ind w:firstLine="480"/>
        <w:rPr>
          <w:bCs/>
        </w:rPr>
      </w:pPr>
      <w:r w:rsidRPr="00F52B05">
        <w:rPr>
          <w:bCs/>
        </w:rPr>
        <w:t>RTO</w:t>
      </w:r>
      <w:r w:rsidRPr="00F52B05">
        <w:rPr>
          <w:bCs/>
        </w:rPr>
        <w:t>焚烧温度为</w:t>
      </w:r>
      <w:r w:rsidRPr="00F52B05">
        <w:rPr>
          <w:bCs/>
        </w:rPr>
        <w:t>800~850</w:t>
      </w:r>
      <w:r w:rsidRPr="00F52B05">
        <w:rPr>
          <w:rFonts w:ascii="宋体" w:hAnsi="宋体" w:cs="宋体" w:hint="eastAsia"/>
          <w:bCs/>
        </w:rPr>
        <w:t>℃</w:t>
      </w:r>
      <w:r w:rsidRPr="00F52B05">
        <w:rPr>
          <w:bCs/>
        </w:rPr>
        <w:t>，此温度下，</w:t>
      </w:r>
      <w:r w:rsidRPr="00F52B05">
        <w:rPr>
          <w:rFonts w:hint="eastAsia"/>
          <w:bCs/>
        </w:rPr>
        <w:t>空气中的</w:t>
      </w:r>
      <w:r w:rsidRPr="00F52B05">
        <w:rPr>
          <w:bCs/>
        </w:rPr>
        <w:t>氮气会与空气中的氧气生成热力型氮氧化物，生成机理如下：</w:t>
      </w:r>
    </w:p>
    <w:p w:rsidR="00811C3F" w:rsidRPr="00F52B05" w:rsidRDefault="00811C3F" w:rsidP="00811C3F">
      <w:pPr>
        <w:ind w:firstLine="480"/>
        <w:rPr>
          <w:bCs/>
          <w:vertAlign w:val="subscript"/>
        </w:rPr>
      </w:pPr>
      <w:r w:rsidRPr="00F52B05">
        <w:rPr>
          <w:bCs/>
        </w:rPr>
        <w:t>N</w:t>
      </w:r>
      <w:r w:rsidRPr="00F52B05">
        <w:rPr>
          <w:bCs/>
          <w:vertAlign w:val="subscript"/>
        </w:rPr>
        <w:t>2</w:t>
      </w:r>
      <w:r w:rsidRPr="00F52B05">
        <w:rPr>
          <w:bCs/>
        </w:rPr>
        <w:t>+O</w:t>
      </w:r>
      <w:r w:rsidRPr="00F52B05">
        <w:rPr>
          <w:bCs/>
          <w:vertAlign w:val="subscript"/>
        </w:rPr>
        <w:t>2</w:t>
      </w:r>
      <w:r w:rsidRPr="00F52B05">
        <w:rPr>
          <w:bCs/>
        </w:rPr>
        <w:t>=2NO</w:t>
      </w:r>
      <w:r w:rsidRPr="00F52B05">
        <w:rPr>
          <w:bCs/>
        </w:rPr>
        <w:t>；</w:t>
      </w:r>
      <w:r w:rsidRPr="00F52B05">
        <w:rPr>
          <w:bCs/>
        </w:rPr>
        <w:t>2NO+O</w:t>
      </w:r>
      <w:r w:rsidRPr="00F52B05">
        <w:rPr>
          <w:bCs/>
          <w:vertAlign w:val="subscript"/>
        </w:rPr>
        <w:t>2</w:t>
      </w:r>
      <w:r w:rsidRPr="00F52B05">
        <w:rPr>
          <w:bCs/>
        </w:rPr>
        <w:t>=2NO</w:t>
      </w:r>
      <w:r w:rsidRPr="00F52B05">
        <w:rPr>
          <w:bCs/>
          <w:vertAlign w:val="subscript"/>
        </w:rPr>
        <w:t>2</w:t>
      </w:r>
      <w:r w:rsidRPr="00F52B05">
        <w:rPr>
          <w:bCs/>
        </w:rPr>
        <w:t>（高温条件下）</w:t>
      </w:r>
    </w:p>
    <w:p w:rsidR="00811C3F" w:rsidRPr="00F52B05" w:rsidRDefault="00811C3F" w:rsidP="00811C3F">
      <w:pPr>
        <w:ind w:firstLine="480"/>
        <w:rPr>
          <w:snapToGrid w:val="0"/>
          <w:kern w:val="0"/>
        </w:rPr>
      </w:pPr>
      <w:r w:rsidRPr="00F52B05">
        <w:rPr>
          <w:lang w:val="x-none"/>
        </w:rPr>
        <w:t>根据</w:t>
      </w:r>
      <w:r w:rsidRPr="00F52B05">
        <w:rPr>
          <w:rFonts w:hint="eastAsia"/>
          <w:lang w:val="x-none"/>
        </w:rPr>
        <w:t>南光包装</w:t>
      </w:r>
      <w:r w:rsidRPr="00F52B05">
        <w:rPr>
          <w:lang w:val="x-none"/>
        </w:rPr>
        <w:t>同类有机废气</w:t>
      </w:r>
      <w:r w:rsidRPr="00F52B05">
        <w:rPr>
          <w:lang w:val="x-none"/>
        </w:rPr>
        <w:t>RTO</w:t>
      </w:r>
      <w:r w:rsidRPr="00F52B05">
        <w:rPr>
          <w:snapToGrid w:val="0"/>
          <w:kern w:val="0"/>
        </w:rPr>
        <w:t>焚烧炉监测情况，设计风量条件下，焚烧炉</w:t>
      </w:r>
      <w:r w:rsidRPr="00F52B05">
        <w:rPr>
          <w:snapToGrid w:val="0"/>
          <w:kern w:val="0"/>
        </w:rPr>
        <w:t>NOx</w:t>
      </w:r>
      <w:r w:rsidRPr="00F52B05">
        <w:rPr>
          <w:snapToGrid w:val="0"/>
          <w:kern w:val="0"/>
        </w:rPr>
        <w:t>排放浓度可控制在</w:t>
      </w:r>
      <w:r w:rsidRPr="00F52B05">
        <w:rPr>
          <w:snapToGrid w:val="0"/>
          <w:kern w:val="0"/>
        </w:rPr>
        <w:t>40mg/m</w:t>
      </w:r>
      <w:r w:rsidRPr="00F52B05">
        <w:rPr>
          <w:snapToGrid w:val="0"/>
          <w:kern w:val="0"/>
          <w:vertAlign w:val="superscript"/>
        </w:rPr>
        <w:t>3</w:t>
      </w:r>
      <w:r w:rsidRPr="00F52B05">
        <w:t>以下，因此按</w:t>
      </w:r>
      <w:r w:rsidRPr="00F52B05">
        <w:rPr>
          <w:snapToGrid w:val="0"/>
          <w:kern w:val="0"/>
        </w:rPr>
        <w:t>40</w:t>
      </w:r>
      <w:r w:rsidRPr="00F52B05">
        <w:t>mg/m</w:t>
      </w:r>
      <w:r w:rsidRPr="00F52B05">
        <w:rPr>
          <w:vertAlign w:val="superscript"/>
        </w:rPr>
        <w:t>3</w:t>
      </w:r>
      <w:r w:rsidRPr="00F52B05">
        <w:t>估算</w:t>
      </w:r>
      <w:r w:rsidRPr="00F52B05">
        <w:rPr>
          <w:lang w:val="x-none"/>
        </w:rPr>
        <w:t>RTO</w:t>
      </w:r>
      <w:r w:rsidRPr="00F52B05">
        <w:rPr>
          <w:snapToGrid w:val="0"/>
          <w:kern w:val="0"/>
        </w:rPr>
        <w:t>焚烧炉</w:t>
      </w:r>
      <w:r w:rsidRPr="00F52B05">
        <w:t>烟气</w:t>
      </w:r>
      <w:r w:rsidRPr="00F52B05">
        <w:t>NOx</w:t>
      </w:r>
      <w:r w:rsidRPr="00F52B05">
        <w:t>源强</w:t>
      </w:r>
      <w:r w:rsidRPr="00F52B05">
        <w:rPr>
          <w:snapToGrid w:val="0"/>
          <w:kern w:val="0"/>
        </w:rPr>
        <w:t>。</w:t>
      </w:r>
    </w:p>
    <w:p w:rsidR="00811C3F" w:rsidRPr="00F52B05" w:rsidRDefault="00811C3F" w:rsidP="00811C3F">
      <w:pPr>
        <w:spacing w:beforeLines="50" w:before="120"/>
        <w:ind w:firstLine="480"/>
        <w:rPr>
          <w:lang w:val="x-none"/>
        </w:rPr>
      </w:pPr>
      <w:r w:rsidRPr="00F52B05">
        <w:rPr>
          <w:rFonts w:hint="eastAsia"/>
          <w:lang w:val="x-none"/>
        </w:rPr>
        <w:t>根据建设单位提供的原辅材料清单，本项目不涉及含有卤素的原辅材料，废气中不含氟、氯等卤素成分的有机挥发性物料，不含卤素的有机废气送“废液</w:t>
      </w:r>
      <w:r w:rsidRPr="00F52B05">
        <w:rPr>
          <w:rFonts w:hint="eastAsia"/>
          <w:lang w:val="x-none"/>
        </w:rPr>
        <w:t>-</w:t>
      </w:r>
      <w:r w:rsidRPr="00F52B05">
        <w:rPr>
          <w:rFonts w:hint="eastAsia"/>
          <w:lang w:val="x-none"/>
        </w:rPr>
        <w:t>废气焚烧炉”有机废气处理系统处理，有机废气焚烧炉燃烧废气中无二噁英类物质产生。</w:t>
      </w:r>
    </w:p>
    <w:p w:rsidR="002B0C57" w:rsidRPr="00F52B05" w:rsidRDefault="00811C3F" w:rsidP="00811C3F">
      <w:pPr>
        <w:spacing w:beforeLines="50" w:before="120"/>
        <w:ind w:firstLine="480"/>
        <w:sectPr w:rsidR="002B0C57" w:rsidRPr="00F52B05" w:rsidSect="0014049C">
          <w:pgSz w:w="11906" w:h="16838"/>
          <w:pgMar w:top="1276" w:right="1800" w:bottom="1440" w:left="1800" w:header="851" w:footer="992" w:gutter="0"/>
          <w:cols w:space="425"/>
          <w:docGrid w:linePitch="326"/>
        </w:sectPr>
      </w:pPr>
      <w:r w:rsidRPr="00F52B05">
        <w:t>项目有组织废气产生及排放情况见表</w:t>
      </w:r>
      <w:r w:rsidRPr="00F52B05">
        <w:t>4.5-</w:t>
      </w:r>
      <w:r w:rsidR="00F86146" w:rsidRPr="00F52B05">
        <w:t>4</w:t>
      </w:r>
      <w:r w:rsidRPr="00F52B05">
        <w:t>。</w:t>
      </w:r>
    </w:p>
    <w:p w:rsidR="002B0C57" w:rsidRPr="00F52B05" w:rsidRDefault="002B0C57" w:rsidP="002B0C57">
      <w:pPr>
        <w:pStyle w:val="a6"/>
        <w:ind w:firstLine="480"/>
        <w:rPr>
          <w:szCs w:val="21"/>
        </w:rPr>
      </w:pPr>
      <w:r w:rsidRPr="00F52B05">
        <w:lastRenderedPageBreak/>
        <w:t>表</w:t>
      </w:r>
      <w:r w:rsidRPr="00F52B05">
        <w:t>4.5-</w:t>
      </w:r>
      <w:r w:rsidR="00F86146" w:rsidRPr="00F52B05">
        <w:t>4</w:t>
      </w:r>
      <w:r w:rsidR="00F86146" w:rsidRPr="00F52B05">
        <w:rPr>
          <w:rFonts w:hint="eastAsia"/>
        </w:rPr>
        <w:t xml:space="preserve"> </w:t>
      </w:r>
      <w:r w:rsidRPr="00F52B05">
        <w:rPr>
          <w:rFonts w:hint="eastAsia"/>
        </w:rPr>
        <w:t>本项目</w:t>
      </w:r>
      <w:r w:rsidRPr="00F52B05">
        <w:rPr>
          <w:szCs w:val="21"/>
        </w:rPr>
        <w:t>有组织废气产生及排放情况</w:t>
      </w:r>
    </w:p>
    <w:tbl>
      <w:tblPr>
        <w:tblW w:w="1422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27"/>
        <w:gridCol w:w="1275"/>
        <w:gridCol w:w="709"/>
        <w:gridCol w:w="851"/>
        <w:gridCol w:w="708"/>
        <w:gridCol w:w="709"/>
        <w:gridCol w:w="992"/>
        <w:gridCol w:w="426"/>
        <w:gridCol w:w="708"/>
        <w:gridCol w:w="1276"/>
        <w:gridCol w:w="709"/>
        <w:gridCol w:w="709"/>
        <w:gridCol w:w="708"/>
        <w:gridCol w:w="851"/>
        <w:gridCol w:w="567"/>
        <w:gridCol w:w="567"/>
        <w:gridCol w:w="850"/>
        <w:gridCol w:w="486"/>
      </w:tblGrid>
      <w:tr w:rsidR="00F52B05" w:rsidRPr="00F52B05" w:rsidTr="00D17186">
        <w:trPr>
          <w:jc w:val="center"/>
        </w:trPr>
        <w:tc>
          <w:tcPr>
            <w:tcW w:w="1127" w:type="dxa"/>
            <w:vMerge w:val="restart"/>
            <w:vAlign w:val="center"/>
          </w:tcPr>
          <w:p w:rsidR="00811C3F" w:rsidRPr="00F52B05" w:rsidRDefault="00811C3F" w:rsidP="00D17186">
            <w:pPr>
              <w:pStyle w:val="a8"/>
              <w:rPr>
                <w:szCs w:val="21"/>
              </w:rPr>
            </w:pPr>
            <w:r w:rsidRPr="00F52B05">
              <w:rPr>
                <w:rFonts w:hint="eastAsia"/>
                <w:szCs w:val="21"/>
              </w:rPr>
              <w:t>污染源</w:t>
            </w:r>
          </w:p>
        </w:tc>
        <w:tc>
          <w:tcPr>
            <w:tcW w:w="1275" w:type="dxa"/>
            <w:vMerge w:val="restart"/>
            <w:vAlign w:val="center"/>
          </w:tcPr>
          <w:p w:rsidR="00811C3F" w:rsidRPr="00F52B05" w:rsidRDefault="00811C3F" w:rsidP="00D17186">
            <w:pPr>
              <w:pStyle w:val="a8"/>
              <w:rPr>
                <w:szCs w:val="21"/>
              </w:rPr>
            </w:pPr>
            <w:r w:rsidRPr="00F52B05">
              <w:rPr>
                <w:szCs w:val="21"/>
              </w:rPr>
              <w:t>污染物</w:t>
            </w:r>
          </w:p>
        </w:tc>
        <w:tc>
          <w:tcPr>
            <w:tcW w:w="2977" w:type="dxa"/>
            <w:gridSpan w:val="4"/>
          </w:tcPr>
          <w:p w:rsidR="00811C3F" w:rsidRPr="00F52B05" w:rsidRDefault="00811C3F" w:rsidP="00D17186">
            <w:pPr>
              <w:pStyle w:val="a8"/>
              <w:rPr>
                <w:szCs w:val="21"/>
              </w:rPr>
            </w:pPr>
            <w:r w:rsidRPr="00F52B05">
              <w:rPr>
                <w:szCs w:val="21"/>
              </w:rPr>
              <w:t>产生状况</w:t>
            </w:r>
          </w:p>
        </w:tc>
        <w:tc>
          <w:tcPr>
            <w:tcW w:w="992" w:type="dxa"/>
            <w:vMerge w:val="restart"/>
            <w:vAlign w:val="center"/>
          </w:tcPr>
          <w:p w:rsidR="00811C3F" w:rsidRPr="00F52B05" w:rsidRDefault="00811C3F" w:rsidP="00D17186">
            <w:pPr>
              <w:pStyle w:val="a8"/>
              <w:rPr>
                <w:szCs w:val="21"/>
              </w:rPr>
            </w:pPr>
            <w:r w:rsidRPr="00F52B05">
              <w:rPr>
                <w:szCs w:val="21"/>
              </w:rPr>
              <w:t>治理</w:t>
            </w:r>
          </w:p>
          <w:p w:rsidR="00811C3F" w:rsidRPr="00F52B05" w:rsidRDefault="00811C3F" w:rsidP="00D17186">
            <w:pPr>
              <w:pStyle w:val="a8"/>
              <w:rPr>
                <w:szCs w:val="21"/>
              </w:rPr>
            </w:pPr>
            <w:r w:rsidRPr="00F52B05">
              <w:rPr>
                <w:szCs w:val="21"/>
              </w:rPr>
              <w:t>措施</w:t>
            </w:r>
          </w:p>
        </w:tc>
        <w:tc>
          <w:tcPr>
            <w:tcW w:w="426" w:type="dxa"/>
            <w:vMerge w:val="restart"/>
            <w:vAlign w:val="center"/>
          </w:tcPr>
          <w:p w:rsidR="00811C3F" w:rsidRPr="00F52B05" w:rsidRDefault="00811C3F" w:rsidP="00D17186">
            <w:pPr>
              <w:pStyle w:val="a8"/>
              <w:rPr>
                <w:szCs w:val="21"/>
              </w:rPr>
            </w:pPr>
            <w:r w:rsidRPr="00F52B05">
              <w:rPr>
                <w:szCs w:val="21"/>
              </w:rPr>
              <w:t>排放规律</w:t>
            </w:r>
          </w:p>
        </w:tc>
        <w:tc>
          <w:tcPr>
            <w:tcW w:w="708" w:type="dxa"/>
            <w:vMerge w:val="restart"/>
            <w:vAlign w:val="center"/>
          </w:tcPr>
          <w:p w:rsidR="00811C3F" w:rsidRPr="00F52B05" w:rsidRDefault="00811C3F" w:rsidP="00D17186">
            <w:pPr>
              <w:pStyle w:val="a8"/>
              <w:rPr>
                <w:szCs w:val="21"/>
              </w:rPr>
            </w:pPr>
            <w:r w:rsidRPr="00F52B05">
              <w:rPr>
                <w:szCs w:val="21"/>
              </w:rPr>
              <w:t>去除率</w:t>
            </w:r>
          </w:p>
          <w:p w:rsidR="00811C3F" w:rsidRPr="00F52B05" w:rsidRDefault="00811C3F" w:rsidP="00D17186">
            <w:pPr>
              <w:pStyle w:val="a8"/>
              <w:rPr>
                <w:szCs w:val="21"/>
              </w:rPr>
            </w:pPr>
            <w:r w:rsidRPr="00F52B05">
              <w:rPr>
                <w:szCs w:val="21"/>
              </w:rPr>
              <w:t>（</w:t>
            </w:r>
            <w:r w:rsidRPr="00F52B05">
              <w:rPr>
                <w:szCs w:val="21"/>
              </w:rPr>
              <w:t>%</w:t>
            </w:r>
            <w:r w:rsidRPr="00F52B05">
              <w:rPr>
                <w:szCs w:val="21"/>
              </w:rPr>
              <w:t>）</w:t>
            </w:r>
          </w:p>
        </w:tc>
        <w:tc>
          <w:tcPr>
            <w:tcW w:w="6723" w:type="dxa"/>
            <w:gridSpan w:val="9"/>
            <w:vAlign w:val="center"/>
          </w:tcPr>
          <w:p w:rsidR="00811C3F" w:rsidRPr="00F52B05" w:rsidRDefault="00811C3F" w:rsidP="00D17186">
            <w:pPr>
              <w:pStyle w:val="a8"/>
              <w:rPr>
                <w:szCs w:val="21"/>
              </w:rPr>
            </w:pPr>
            <w:r w:rsidRPr="00F52B05">
              <w:rPr>
                <w:szCs w:val="21"/>
              </w:rPr>
              <w:t>排放状况</w:t>
            </w:r>
          </w:p>
        </w:tc>
      </w:tr>
      <w:tr w:rsidR="00F52B05" w:rsidRPr="00F52B05" w:rsidTr="00D17186">
        <w:trPr>
          <w:jc w:val="center"/>
        </w:trPr>
        <w:tc>
          <w:tcPr>
            <w:tcW w:w="1127" w:type="dxa"/>
            <w:vMerge/>
            <w:vAlign w:val="center"/>
          </w:tcPr>
          <w:p w:rsidR="00811C3F" w:rsidRPr="00F52B05" w:rsidRDefault="00811C3F" w:rsidP="00D17186">
            <w:pPr>
              <w:pStyle w:val="a8"/>
              <w:rPr>
                <w:szCs w:val="21"/>
              </w:rPr>
            </w:pPr>
          </w:p>
        </w:tc>
        <w:tc>
          <w:tcPr>
            <w:tcW w:w="1275" w:type="dxa"/>
            <w:vMerge/>
            <w:vAlign w:val="center"/>
          </w:tcPr>
          <w:p w:rsidR="00811C3F" w:rsidRPr="00F52B05" w:rsidRDefault="00811C3F" w:rsidP="00D17186">
            <w:pPr>
              <w:pStyle w:val="a8"/>
              <w:rPr>
                <w:szCs w:val="21"/>
              </w:rPr>
            </w:pPr>
          </w:p>
        </w:tc>
        <w:tc>
          <w:tcPr>
            <w:tcW w:w="709" w:type="dxa"/>
            <w:vAlign w:val="center"/>
          </w:tcPr>
          <w:p w:rsidR="00811C3F" w:rsidRPr="00F52B05" w:rsidRDefault="00811C3F" w:rsidP="00D17186">
            <w:pPr>
              <w:pStyle w:val="a8"/>
              <w:rPr>
                <w:szCs w:val="21"/>
              </w:rPr>
            </w:pPr>
            <w:r w:rsidRPr="00F52B05">
              <w:rPr>
                <w:szCs w:val="21"/>
              </w:rPr>
              <w:t>风量</w:t>
            </w:r>
          </w:p>
        </w:tc>
        <w:tc>
          <w:tcPr>
            <w:tcW w:w="851" w:type="dxa"/>
            <w:vAlign w:val="center"/>
          </w:tcPr>
          <w:p w:rsidR="00811C3F" w:rsidRPr="00F52B05" w:rsidRDefault="00811C3F" w:rsidP="00D17186">
            <w:pPr>
              <w:pStyle w:val="a8"/>
              <w:rPr>
                <w:szCs w:val="21"/>
              </w:rPr>
            </w:pPr>
            <w:r w:rsidRPr="00F52B05">
              <w:rPr>
                <w:szCs w:val="21"/>
              </w:rPr>
              <w:t>浓度</w:t>
            </w:r>
          </w:p>
        </w:tc>
        <w:tc>
          <w:tcPr>
            <w:tcW w:w="1417" w:type="dxa"/>
            <w:gridSpan w:val="2"/>
            <w:vAlign w:val="center"/>
          </w:tcPr>
          <w:p w:rsidR="00811C3F" w:rsidRPr="00F52B05" w:rsidRDefault="00811C3F" w:rsidP="00D17186">
            <w:pPr>
              <w:pStyle w:val="a8"/>
              <w:rPr>
                <w:szCs w:val="21"/>
              </w:rPr>
            </w:pPr>
            <w:r w:rsidRPr="00F52B05">
              <w:rPr>
                <w:szCs w:val="21"/>
              </w:rPr>
              <w:t>产生量</w:t>
            </w:r>
          </w:p>
        </w:tc>
        <w:tc>
          <w:tcPr>
            <w:tcW w:w="992" w:type="dxa"/>
            <w:vMerge/>
            <w:vAlign w:val="center"/>
          </w:tcPr>
          <w:p w:rsidR="00811C3F" w:rsidRPr="00F52B05" w:rsidRDefault="00811C3F" w:rsidP="00D17186">
            <w:pPr>
              <w:pStyle w:val="a8"/>
              <w:rPr>
                <w:szCs w:val="21"/>
              </w:rPr>
            </w:pPr>
          </w:p>
        </w:tc>
        <w:tc>
          <w:tcPr>
            <w:tcW w:w="426" w:type="dxa"/>
            <w:vMerge/>
            <w:vAlign w:val="center"/>
          </w:tcPr>
          <w:p w:rsidR="00811C3F" w:rsidRPr="00F52B05" w:rsidRDefault="00811C3F" w:rsidP="00D17186">
            <w:pPr>
              <w:pStyle w:val="a8"/>
              <w:rPr>
                <w:szCs w:val="21"/>
              </w:rPr>
            </w:pPr>
          </w:p>
        </w:tc>
        <w:tc>
          <w:tcPr>
            <w:tcW w:w="708" w:type="dxa"/>
            <w:vMerge/>
            <w:vAlign w:val="center"/>
          </w:tcPr>
          <w:p w:rsidR="00811C3F" w:rsidRPr="00F52B05" w:rsidRDefault="00811C3F" w:rsidP="00D17186">
            <w:pPr>
              <w:pStyle w:val="a8"/>
              <w:rPr>
                <w:szCs w:val="21"/>
              </w:rPr>
            </w:pPr>
          </w:p>
        </w:tc>
        <w:tc>
          <w:tcPr>
            <w:tcW w:w="1276" w:type="dxa"/>
            <w:vMerge w:val="restart"/>
            <w:vAlign w:val="center"/>
          </w:tcPr>
          <w:p w:rsidR="00811C3F" w:rsidRPr="00F52B05" w:rsidRDefault="00811C3F" w:rsidP="00D17186">
            <w:pPr>
              <w:pStyle w:val="a8"/>
              <w:rPr>
                <w:szCs w:val="21"/>
              </w:rPr>
            </w:pPr>
            <w:r w:rsidRPr="00F52B05">
              <w:rPr>
                <w:szCs w:val="21"/>
              </w:rPr>
              <w:t>污染物</w:t>
            </w:r>
          </w:p>
        </w:tc>
        <w:tc>
          <w:tcPr>
            <w:tcW w:w="709" w:type="dxa"/>
            <w:vAlign w:val="center"/>
          </w:tcPr>
          <w:p w:rsidR="00811C3F" w:rsidRPr="00F52B05" w:rsidRDefault="00811C3F" w:rsidP="00D17186">
            <w:pPr>
              <w:pStyle w:val="a8"/>
              <w:rPr>
                <w:szCs w:val="21"/>
              </w:rPr>
            </w:pPr>
            <w:r w:rsidRPr="00F52B05">
              <w:rPr>
                <w:szCs w:val="21"/>
              </w:rPr>
              <w:t>浓度</w:t>
            </w:r>
          </w:p>
        </w:tc>
        <w:tc>
          <w:tcPr>
            <w:tcW w:w="1417" w:type="dxa"/>
            <w:gridSpan w:val="2"/>
            <w:vAlign w:val="center"/>
          </w:tcPr>
          <w:p w:rsidR="00811C3F" w:rsidRPr="00F52B05" w:rsidRDefault="00811C3F" w:rsidP="00D17186">
            <w:pPr>
              <w:pStyle w:val="a8"/>
              <w:rPr>
                <w:szCs w:val="21"/>
              </w:rPr>
            </w:pPr>
            <w:r w:rsidRPr="00F52B05">
              <w:rPr>
                <w:szCs w:val="21"/>
              </w:rPr>
              <w:t>排放量</w:t>
            </w:r>
          </w:p>
        </w:tc>
        <w:tc>
          <w:tcPr>
            <w:tcW w:w="851" w:type="dxa"/>
            <w:vAlign w:val="center"/>
          </w:tcPr>
          <w:p w:rsidR="00811C3F" w:rsidRPr="00F52B05" w:rsidRDefault="00811C3F" w:rsidP="00D17186">
            <w:pPr>
              <w:pStyle w:val="a8"/>
              <w:rPr>
                <w:szCs w:val="21"/>
              </w:rPr>
            </w:pPr>
            <w:r w:rsidRPr="00F52B05">
              <w:rPr>
                <w:szCs w:val="21"/>
              </w:rPr>
              <w:t>废气量</w:t>
            </w:r>
          </w:p>
        </w:tc>
        <w:tc>
          <w:tcPr>
            <w:tcW w:w="2470" w:type="dxa"/>
            <w:gridSpan w:val="4"/>
            <w:vAlign w:val="center"/>
          </w:tcPr>
          <w:p w:rsidR="00811C3F" w:rsidRPr="00F52B05" w:rsidRDefault="00811C3F" w:rsidP="00D17186">
            <w:pPr>
              <w:pStyle w:val="a8"/>
              <w:rPr>
                <w:szCs w:val="21"/>
              </w:rPr>
            </w:pPr>
            <w:r w:rsidRPr="00F52B05">
              <w:rPr>
                <w:szCs w:val="21"/>
              </w:rPr>
              <w:t>排气筒参数</w:t>
            </w:r>
          </w:p>
        </w:tc>
      </w:tr>
      <w:tr w:rsidR="00F52B05" w:rsidRPr="00F52B05" w:rsidTr="00D17186">
        <w:trPr>
          <w:jc w:val="center"/>
        </w:trPr>
        <w:tc>
          <w:tcPr>
            <w:tcW w:w="1127" w:type="dxa"/>
            <w:vMerge/>
            <w:vAlign w:val="center"/>
          </w:tcPr>
          <w:p w:rsidR="00811C3F" w:rsidRPr="00F52B05" w:rsidRDefault="00811C3F" w:rsidP="00D17186">
            <w:pPr>
              <w:pStyle w:val="a8"/>
              <w:rPr>
                <w:szCs w:val="21"/>
              </w:rPr>
            </w:pPr>
          </w:p>
        </w:tc>
        <w:tc>
          <w:tcPr>
            <w:tcW w:w="1275" w:type="dxa"/>
            <w:vMerge/>
            <w:vAlign w:val="center"/>
          </w:tcPr>
          <w:p w:rsidR="00811C3F" w:rsidRPr="00F52B05" w:rsidRDefault="00811C3F" w:rsidP="00D17186">
            <w:pPr>
              <w:pStyle w:val="a8"/>
              <w:rPr>
                <w:szCs w:val="21"/>
              </w:rPr>
            </w:pPr>
          </w:p>
        </w:tc>
        <w:tc>
          <w:tcPr>
            <w:tcW w:w="709" w:type="dxa"/>
            <w:vAlign w:val="center"/>
          </w:tcPr>
          <w:p w:rsidR="00811C3F" w:rsidRPr="00F52B05" w:rsidRDefault="00811C3F" w:rsidP="00D17186">
            <w:pPr>
              <w:pStyle w:val="a8"/>
              <w:rPr>
                <w:szCs w:val="21"/>
              </w:rPr>
            </w:pPr>
            <w:r w:rsidRPr="00F52B05">
              <w:rPr>
                <w:szCs w:val="21"/>
              </w:rPr>
              <w:t>m</w:t>
            </w:r>
            <w:r w:rsidRPr="00F52B05">
              <w:rPr>
                <w:szCs w:val="21"/>
                <w:vertAlign w:val="superscript"/>
              </w:rPr>
              <w:t>3</w:t>
            </w:r>
            <w:r w:rsidRPr="00F52B05">
              <w:rPr>
                <w:szCs w:val="21"/>
              </w:rPr>
              <w:t>/h</w:t>
            </w:r>
          </w:p>
        </w:tc>
        <w:tc>
          <w:tcPr>
            <w:tcW w:w="851" w:type="dxa"/>
            <w:vAlign w:val="center"/>
          </w:tcPr>
          <w:p w:rsidR="00811C3F" w:rsidRPr="00F52B05" w:rsidRDefault="00811C3F" w:rsidP="00D17186">
            <w:pPr>
              <w:pStyle w:val="a8"/>
              <w:rPr>
                <w:szCs w:val="21"/>
              </w:rPr>
            </w:pPr>
            <w:r w:rsidRPr="00F52B05">
              <w:rPr>
                <w:szCs w:val="21"/>
              </w:rPr>
              <w:t>mg/m</w:t>
            </w:r>
            <w:r w:rsidRPr="00F52B05">
              <w:rPr>
                <w:szCs w:val="21"/>
                <w:vertAlign w:val="superscript"/>
              </w:rPr>
              <w:t>3</w:t>
            </w:r>
          </w:p>
        </w:tc>
        <w:tc>
          <w:tcPr>
            <w:tcW w:w="708" w:type="dxa"/>
            <w:vAlign w:val="center"/>
          </w:tcPr>
          <w:p w:rsidR="00811C3F" w:rsidRPr="00F52B05" w:rsidRDefault="00811C3F" w:rsidP="00D17186">
            <w:pPr>
              <w:pStyle w:val="a8"/>
              <w:rPr>
                <w:szCs w:val="21"/>
              </w:rPr>
            </w:pPr>
            <w:r w:rsidRPr="00F52B05">
              <w:rPr>
                <w:szCs w:val="21"/>
              </w:rPr>
              <w:t>kg/h</w:t>
            </w:r>
          </w:p>
        </w:tc>
        <w:tc>
          <w:tcPr>
            <w:tcW w:w="709" w:type="dxa"/>
            <w:vAlign w:val="center"/>
          </w:tcPr>
          <w:p w:rsidR="00811C3F" w:rsidRPr="00F52B05" w:rsidRDefault="00811C3F" w:rsidP="00D17186">
            <w:pPr>
              <w:pStyle w:val="a8"/>
              <w:rPr>
                <w:szCs w:val="21"/>
              </w:rPr>
            </w:pPr>
            <w:r w:rsidRPr="00F52B05">
              <w:rPr>
                <w:szCs w:val="21"/>
              </w:rPr>
              <w:t>t/a</w:t>
            </w:r>
          </w:p>
        </w:tc>
        <w:tc>
          <w:tcPr>
            <w:tcW w:w="992" w:type="dxa"/>
            <w:vMerge/>
            <w:vAlign w:val="center"/>
          </w:tcPr>
          <w:p w:rsidR="00811C3F" w:rsidRPr="00F52B05" w:rsidRDefault="00811C3F" w:rsidP="00D17186">
            <w:pPr>
              <w:pStyle w:val="a8"/>
              <w:rPr>
                <w:szCs w:val="21"/>
              </w:rPr>
            </w:pPr>
          </w:p>
        </w:tc>
        <w:tc>
          <w:tcPr>
            <w:tcW w:w="426" w:type="dxa"/>
            <w:vMerge/>
            <w:vAlign w:val="center"/>
          </w:tcPr>
          <w:p w:rsidR="00811C3F" w:rsidRPr="00F52B05" w:rsidRDefault="00811C3F" w:rsidP="00D17186">
            <w:pPr>
              <w:pStyle w:val="a8"/>
              <w:rPr>
                <w:szCs w:val="21"/>
              </w:rPr>
            </w:pPr>
          </w:p>
        </w:tc>
        <w:tc>
          <w:tcPr>
            <w:tcW w:w="708" w:type="dxa"/>
            <w:vMerge/>
            <w:vAlign w:val="center"/>
          </w:tcPr>
          <w:p w:rsidR="00811C3F" w:rsidRPr="00F52B05" w:rsidRDefault="00811C3F" w:rsidP="00D17186">
            <w:pPr>
              <w:pStyle w:val="a8"/>
              <w:rPr>
                <w:szCs w:val="21"/>
              </w:rPr>
            </w:pPr>
          </w:p>
        </w:tc>
        <w:tc>
          <w:tcPr>
            <w:tcW w:w="1276" w:type="dxa"/>
            <w:vMerge/>
            <w:vAlign w:val="center"/>
          </w:tcPr>
          <w:p w:rsidR="00811C3F" w:rsidRPr="00F52B05" w:rsidRDefault="00811C3F" w:rsidP="00D17186">
            <w:pPr>
              <w:pStyle w:val="a8"/>
              <w:rPr>
                <w:szCs w:val="21"/>
              </w:rPr>
            </w:pPr>
          </w:p>
        </w:tc>
        <w:tc>
          <w:tcPr>
            <w:tcW w:w="709" w:type="dxa"/>
            <w:vAlign w:val="center"/>
          </w:tcPr>
          <w:p w:rsidR="00811C3F" w:rsidRPr="00F52B05" w:rsidRDefault="00811C3F" w:rsidP="00D17186">
            <w:pPr>
              <w:pStyle w:val="a8"/>
              <w:rPr>
                <w:szCs w:val="21"/>
              </w:rPr>
            </w:pPr>
            <w:r w:rsidRPr="00F52B05">
              <w:rPr>
                <w:szCs w:val="21"/>
              </w:rPr>
              <w:t>mg/m</w:t>
            </w:r>
            <w:r w:rsidRPr="00F52B05">
              <w:rPr>
                <w:szCs w:val="21"/>
                <w:vertAlign w:val="superscript"/>
              </w:rPr>
              <w:t>3</w:t>
            </w:r>
          </w:p>
        </w:tc>
        <w:tc>
          <w:tcPr>
            <w:tcW w:w="709" w:type="dxa"/>
            <w:vAlign w:val="center"/>
          </w:tcPr>
          <w:p w:rsidR="00811C3F" w:rsidRPr="00F52B05" w:rsidRDefault="00811C3F" w:rsidP="00D17186">
            <w:pPr>
              <w:pStyle w:val="a8"/>
              <w:rPr>
                <w:szCs w:val="21"/>
              </w:rPr>
            </w:pPr>
            <w:r w:rsidRPr="00F52B05">
              <w:rPr>
                <w:szCs w:val="21"/>
              </w:rPr>
              <w:t>kg/h</w:t>
            </w:r>
          </w:p>
        </w:tc>
        <w:tc>
          <w:tcPr>
            <w:tcW w:w="708" w:type="dxa"/>
            <w:vAlign w:val="center"/>
          </w:tcPr>
          <w:p w:rsidR="00811C3F" w:rsidRPr="00F52B05" w:rsidRDefault="00811C3F" w:rsidP="00D17186">
            <w:pPr>
              <w:pStyle w:val="a8"/>
              <w:rPr>
                <w:szCs w:val="21"/>
              </w:rPr>
            </w:pPr>
            <w:r w:rsidRPr="00F52B05">
              <w:rPr>
                <w:szCs w:val="21"/>
              </w:rPr>
              <w:t>t/a</w:t>
            </w:r>
          </w:p>
        </w:tc>
        <w:tc>
          <w:tcPr>
            <w:tcW w:w="851" w:type="dxa"/>
            <w:vAlign w:val="center"/>
          </w:tcPr>
          <w:p w:rsidR="00811C3F" w:rsidRPr="00F52B05" w:rsidRDefault="00811C3F" w:rsidP="00D17186">
            <w:pPr>
              <w:pStyle w:val="a8"/>
              <w:rPr>
                <w:szCs w:val="21"/>
              </w:rPr>
            </w:pPr>
            <w:r w:rsidRPr="00F52B05">
              <w:rPr>
                <w:szCs w:val="21"/>
              </w:rPr>
              <w:t>m</w:t>
            </w:r>
            <w:r w:rsidRPr="00F52B05">
              <w:rPr>
                <w:szCs w:val="21"/>
                <w:vertAlign w:val="superscript"/>
              </w:rPr>
              <w:t>3</w:t>
            </w:r>
            <w:r w:rsidRPr="00F52B05">
              <w:rPr>
                <w:szCs w:val="21"/>
              </w:rPr>
              <w:t>/h</w:t>
            </w:r>
          </w:p>
        </w:tc>
        <w:tc>
          <w:tcPr>
            <w:tcW w:w="567" w:type="dxa"/>
            <w:vAlign w:val="center"/>
          </w:tcPr>
          <w:p w:rsidR="00811C3F" w:rsidRPr="00F52B05" w:rsidRDefault="00811C3F" w:rsidP="00D17186">
            <w:pPr>
              <w:pStyle w:val="a8"/>
              <w:rPr>
                <w:szCs w:val="21"/>
              </w:rPr>
            </w:pPr>
            <w:r w:rsidRPr="00F52B05">
              <w:rPr>
                <w:szCs w:val="21"/>
              </w:rPr>
              <w:t>高度</w:t>
            </w:r>
            <w:r w:rsidRPr="00F52B05">
              <w:rPr>
                <w:szCs w:val="21"/>
              </w:rPr>
              <w:t>m</w:t>
            </w:r>
          </w:p>
        </w:tc>
        <w:tc>
          <w:tcPr>
            <w:tcW w:w="567" w:type="dxa"/>
            <w:vAlign w:val="center"/>
          </w:tcPr>
          <w:p w:rsidR="00811C3F" w:rsidRPr="00F52B05" w:rsidRDefault="00811C3F" w:rsidP="00D17186">
            <w:pPr>
              <w:pStyle w:val="a8"/>
              <w:rPr>
                <w:szCs w:val="21"/>
              </w:rPr>
            </w:pPr>
            <w:r w:rsidRPr="00F52B05">
              <w:rPr>
                <w:szCs w:val="21"/>
              </w:rPr>
              <w:t>直径</w:t>
            </w:r>
            <w:r w:rsidRPr="00F52B05">
              <w:rPr>
                <w:szCs w:val="21"/>
              </w:rPr>
              <w:t>m</w:t>
            </w:r>
          </w:p>
        </w:tc>
        <w:tc>
          <w:tcPr>
            <w:tcW w:w="850" w:type="dxa"/>
            <w:vAlign w:val="center"/>
          </w:tcPr>
          <w:p w:rsidR="00811C3F" w:rsidRPr="00F52B05" w:rsidRDefault="00811C3F" w:rsidP="00D17186">
            <w:pPr>
              <w:pStyle w:val="a8"/>
              <w:rPr>
                <w:szCs w:val="21"/>
              </w:rPr>
            </w:pPr>
            <w:r w:rsidRPr="00F52B05">
              <w:rPr>
                <w:szCs w:val="21"/>
              </w:rPr>
              <w:t>烟气温度</w:t>
            </w:r>
            <w:r w:rsidRPr="00F52B05">
              <w:rPr>
                <w:szCs w:val="21"/>
              </w:rPr>
              <w:t>K</w:t>
            </w:r>
          </w:p>
        </w:tc>
        <w:tc>
          <w:tcPr>
            <w:tcW w:w="486" w:type="dxa"/>
            <w:vAlign w:val="center"/>
          </w:tcPr>
          <w:p w:rsidR="00811C3F" w:rsidRPr="00F52B05" w:rsidRDefault="00811C3F" w:rsidP="00D17186">
            <w:pPr>
              <w:pStyle w:val="a8"/>
              <w:rPr>
                <w:szCs w:val="21"/>
              </w:rPr>
            </w:pPr>
            <w:r w:rsidRPr="00F52B05">
              <w:rPr>
                <w:szCs w:val="21"/>
              </w:rPr>
              <w:t>编号</w:t>
            </w:r>
          </w:p>
        </w:tc>
      </w:tr>
      <w:tr w:rsidR="00F52B05" w:rsidRPr="00F52B05" w:rsidTr="00D17186">
        <w:trPr>
          <w:jc w:val="center"/>
        </w:trPr>
        <w:tc>
          <w:tcPr>
            <w:tcW w:w="1127" w:type="dxa"/>
            <w:vAlign w:val="center"/>
          </w:tcPr>
          <w:p w:rsidR="00811C3F" w:rsidRPr="00F52B05" w:rsidRDefault="00811C3F" w:rsidP="00D17186">
            <w:pPr>
              <w:pStyle w:val="a8"/>
              <w:rPr>
                <w:szCs w:val="21"/>
              </w:rPr>
            </w:pPr>
            <w:r w:rsidRPr="00F52B05">
              <w:rPr>
                <w:rFonts w:hint="eastAsia"/>
                <w:szCs w:val="21"/>
              </w:rPr>
              <w:t>投料废气（</w:t>
            </w:r>
            <w:r w:rsidRPr="00F52B05">
              <w:rPr>
                <w:rFonts w:hint="eastAsia"/>
                <w:szCs w:val="21"/>
              </w:rPr>
              <w:t>G1</w:t>
            </w:r>
            <w:r w:rsidRPr="00F52B05">
              <w:rPr>
                <w:rFonts w:hint="eastAsia"/>
                <w:szCs w:val="21"/>
              </w:rPr>
              <w:t>）</w:t>
            </w:r>
          </w:p>
        </w:tc>
        <w:tc>
          <w:tcPr>
            <w:tcW w:w="1275" w:type="dxa"/>
            <w:vAlign w:val="center"/>
          </w:tcPr>
          <w:p w:rsidR="00811C3F" w:rsidRPr="00F52B05" w:rsidRDefault="00811C3F" w:rsidP="00D17186">
            <w:pPr>
              <w:pStyle w:val="a8"/>
              <w:rPr>
                <w:szCs w:val="21"/>
              </w:rPr>
            </w:pPr>
            <w:r w:rsidRPr="00F52B05">
              <w:rPr>
                <w:rFonts w:hint="eastAsia"/>
                <w:szCs w:val="21"/>
              </w:rPr>
              <w:t>粉尘</w:t>
            </w:r>
          </w:p>
        </w:tc>
        <w:tc>
          <w:tcPr>
            <w:tcW w:w="709" w:type="dxa"/>
            <w:vAlign w:val="center"/>
          </w:tcPr>
          <w:p w:rsidR="00811C3F" w:rsidRPr="00F52B05" w:rsidRDefault="00811C3F" w:rsidP="00D17186">
            <w:pPr>
              <w:pStyle w:val="a8"/>
              <w:rPr>
                <w:szCs w:val="21"/>
              </w:rPr>
            </w:pPr>
            <w:r w:rsidRPr="00F52B05">
              <w:rPr>
                <w:rFonts w:hint="eastAsia"/>
                <w:szCs w:val="21"/>
              </w:rPr>
              <w:t>1</w:t>
            </w:r>
            <w:r w:rsidRPr="00F52B05">
              <w:rPr>
                <w:szCs w:val="21"/>
              </w:rPr>
              <w:t>5000</w:t>
            </w:r>
          </w:p>
        </w:tc>
        <w:tc>
          <w:tcPr>
            <w:tcW w:w="851" w:type="dxa"/>
            <w:vAlign w:val="center"/>
          </w:tcPr>
          <w:p w:rsidR="00811C3F" w:rsidRPr="00F52B05" w:rsidRDefault="00811C3F" w:rsidP="00D17186">
            <w:pPr>
              <w:pStyle w:val="a8"/>
              <w:rPr>
                <w:szCs w:val="21"/>
              </w:rPr>
            </w:pPr>
            <w:r w:rsidRPr="00F52B05">
              <w:rPr>
                <w:rFonts w:hint="eastAsia"/>
                <w:szCs w:val="21"/>
              </w:rPr>
              <w:t xml:space="preserve">288.45 </w:t>
            </w:r>
          </w:p>
        </w:tc>
        <w:tc>
          <w:tcPr>
            <w:tcW w:w="708" w:type="dxa"/>
            <w:vAlign w:val="center"/>
          </w:tcPr>
          <w:p w:rsidR="00811C3F" w:rsidRPr="00F52B05" w:rsidRDefault="00811C3F" w:rsidP="00D17186">
            <w:pPr>
              <w:pStyle w:val="a8"/>
              <w:rPr>
                <w:szCs w:val="21"/>
              </w:rPr>
            </w:pPr>
            <w:r w:rsidRPr="00F52B05">
              <w:rPr>
                <w:rFonts w:hint="eastAsia"/>
                <w:szCs w:val="21"/>
              </w:rPr>
              <w:t xml:space="preserve">4.33 </w:t>
            </w:r>
          </w:p>
        </w:tc>
        <w:tc>
          <w:tcPr>
            <w:tcW w:w="709" w:type="dxa"/>
            <w:vAlign w:val="center"/>
          </w:tcPr>
          <w:p w:rsidR="00811C3F" w:rsidRPr="00F52B05" w:rsidRDefault="00811C3F" w:rsidP="00D17186">
            <w:pPr>
              <w:pStyle w:val="a8"/>
              <w:rPr>
                <w:szCs w:val="21"/>
              </w:rPr>
            </w:pPr>
            <w:r w:rsidRPr="00F52B05">
              <w:rPr>
                <w:rFonts w:hint="eastAsia"/>
                <w:szCs w:val="21"/>
              </w:rPr>
              <w:t xml:space="preserve">34.27 </w:t>
            </w:r>
          </w:p>
        </w:tc>
        <w:tc>
          <w:tcPr>
            <w:tcW w:w="992" w:type="dxa"/>
            <w:vAlign w:val="center"/>
          </w:tcPr>
          <w:p w:rsidR="00811C3F" w:rsidRPr="00F52B05" w:rsidRDefault="00811C3F" w:rsidP="00D17186">
            <w:pPr>
              <w:pStyle w:val="a8"/>
              <w:rPr>
                <w:szCs w:val="21"/>
              </w:rPr>
            </w:pPr>
            <w:r w:rsidRPr="00F52B05">
              <w:rPr>
                <w:rFonts w:hint="eastAsia"/>
                <w:szCs w:val="21"/>
              </w:rPr>
              <w:t>布袋除尘</w:t>
            </w:r>
          </w:p>
        </w:tc>
        <w:tc>
          <w:tcPr>
            <w:tcW w:w="426" w:type="dxa"/>
            <w:vAlign w:val="center"/>
          </w:tcPr>
          <w:p w:rsidR="00811C3F" w:rsidRPr="00F52B05" w:rsidRDefault="00811C3F" w:rsidP="00D17186">
            <w:pPr>
              <w:pStyle w:val="a8"/>
              <w:rPr>
                <w:szCs w:val="21"/>
              </w:rPr>
            </w:pPr>
            <w:r w:rsidRPr="00F52B05">
              <w:rPr>
                <w:rFonts w:hint="eastAsia"/>
                <w:szCs w:val="21"/>
              </w:rPr>
              <w:t>连续</w:t>
            </w:r>
          </w:p>
        </w:tc>
        <w:tc>
          <w:tcPr>
            <w:tcW w:w="708" w:type="dxa"/>
            <w:vAlign w:val="center"/>
          </w:tcPr>
          <w:p w:rsidR="00811C3F" w:rsidRPr="00F52B05" w:rsidRDefault="00811C3F" w:rsidP="00D17186">
            <w:pPr>
              <w:pStyle w:val="a8"/>
              <w:rPr>
                <w:szCs w:val="21"/>
              </w:rPr>
            </w:pPr>
            <w:r w:rsidRPr="00F52B05">
              <w:rPr>
                <w:rFonts w:hint="eastAsia"/>
                <w:szCs w:val="21"/>
              </w:rPr>
              <w:t>9</w:t>
            </w:r>
            <w:r w:rsidRPr="00F52B05">
              <w:rPr>
                <w:szCs w:val="21"/>
              </w:rPr>
              <w:t>8</w:t>
            </w:r>
          </w:p>
        </w:tc>
        <w:tc>
          <w:tcPr>
            <w:tcW w:w="1276" w:type="dxa"/>
            <w:vAlign w:val="center"/>
          </w:tcPr>
          <w:p w:rsidR="00811C3F" w:rsidRPr="00F52B05" w:rsidRDefault="00811C3F" w:rsidP="00D17186">
            <w:pPr>
              <w:pStyle w:val="a8"/>
              <w:rPr>
                <w:szCs w:val="21"/>
              </w:rPr>
            </w:pPr>
            <w:r w:rsidRPr="00F52B05">
              <w:rPr>
                <w:rFonts w:hint="eastAsia"/>
                <w:szCs w:val="21"/>
              </w:rPr>
              <w:t>粉尘</w:t>
            </w:r>
          </w:p>
        </w:tc>
        <w:tc>
          <w:tcPr>
            <w:tcW w:w="709" w:type="dxa"/>
            <w:vAlign w:val="center"/>
          </w:tcPr>
          <w:p w:rsidR="00811C3F" w:rsidRPr="00F52B05" w:rsidRDefault="00811C3F" w:rsidP="00D17186">
            <w:pPr>
              <w:pStyle w:val="a8"/>
              <w:rPr>
                <w:szCs w:val="21"/>
              </w:rPr>
            </w:pPr>
            <w:r w:rsidRPr="00F52B05">
              <w:rPr>
                <w:rFonts w:hint="eastAsia"/>
                <w:szCs w:val="21"/>
              </w:rPr>
              <w:t xml:space="preserve">5.77 </w:t>
            </w:r>
          </w:p>
        </w:tc>
        <w:tc>
          <w:tcPr>
            <w:tcW w:w="709" w:type="dxa"/>
            <w:vAlign w:val="center"/>
          </w:tcPr>
          <w:p w:rsidR="00811C3F" w:rsidRPr="00F52B05" w:rsidRDefault="00811C3F" w:rsidP="00D17186">
            <w:pPr>
              <w:pStyle w:val="a8"/>
              <w:rPr>
                <w:szCs w:val="21"/>
              </w:rPr>
            </w:pPr>
            <w:r w:rsidRPr="00F52B05">
              <w:rPr>
                <w:rFonts w:hint="eastAsia"/>
                <w:szCs w:val="21"/>
              </w:rPr>
              <w:t xml:space="preserve">0.09 </w:t>
            </w:r>
          </w:p>
        </w:tc>
        <w:tc>
          <w:tcPr>
            <w:tcW w:w="708" w:type="dxa"/>
            <w:vAlign w:val="center"/>
          </w:tcPr>
          <w:p w:rsidR="00811C3F" w:rsidRPr="00F52B05" w:rsidRDefault="00811C3F" w:rsidP="00D17186">
            <w:pPr>
              <w:pStyle w:val="a8"/>
              <w:rPr>
                <w:szCs w:val="21"/>
              </w:rPr>
            </w:pPr>
            <w:r w:rsidRPr="00F52B05">
              <w:rPr>
                <w:rFonts w:hint="eastAsia"/>
                <w:szCs w:val="21"/>
              </w:rPr>
              <w:t xml:space="preserve">0.69 </w:t>
            </w:r>
          </w:p>
        </w:tc>
        <w:tc>
          <w:tcPr>
            <w:tcW w:w="851" w:type="dxa"/>
            <w:vAlign w:val="center"/>
          </w:tcPr>
          <w:p w:rsidR="00811C3F" w:rsidRPr="00F52B05" w:rsidRDefault="00811C3F" w:rsidP="00D17186">
            <w:pPr>
              <w:pStyle w:val="a8"/>
              <w:rPr>
                <w:szCs w:val="21"/>
              </w:rPr>
            </w:pPr>
            <w:r w:rsidRPr="00F52B05">
              <w:rPr>
                <w:rFonts w:hint="eastAsia"/>
                <w:szCs w:val="21"/>
              </w:rPr>
              <w:t>1</w:t>
            </w:r>
            <w:r w:rsidRPr="00F52B05">
              <w:rPr>
                <w:szCs w:val="21"/>
              </w:rPr>
              <w:t>5000</w:t>
            </w:r>
          </w:p>
        </w:tc>
        <w:tc>
          <w:tcPr>
            <w:tcW w:w="567" w:type="dxa"/>
            <w:vAlign w:val="center"/>
          </w:tcPr>
          <w:p w:rsidR="00811C3F" w:rsidRPr="00F52B05" w:rsidRDefault="00811C3F" w:rsidP="00D17186">
            <w:pPr>
              <w:pStyle w:val="a8"/>
              <w:rPr>
                <w:szCs w:val="21"/>
              </w:rPr>
            </w:pPr>
            <w:r w:rsidRPr="00F52B05">
              <w:rPr>
                <w:szCs w:val="21"/>
              </w:rPr>
              <w:t>20</w:t>
            </w:r>
          </w:p>
        </w:tc>
        <w:tc>
          <w:tcPr>
            <w:tcW w:w="567" w:type="dxa"/>
            <w:vAlign w:val="center"/>
          </w:tcPr>
          <w:p w:rsidR="00811C3F" w:rsidRPr="00F52B05" w:rsidRDefault="00811C3F" w:rsidP="00D17186">
            <w:pPr>
              <w:pStyle w:val="a8"/>
              <w:rPr>
                <w:szCs w:val="21"/>
              </w:rPr>
            </w:pPr>
            <w:r w:rsidRPr="00F52B05">
              <w:rPr>
                <w:rFonts w:hint="eastAsia"/>
                <w:szCs w:val="21"/>
              </w:rPr>
              <w:t>0</w:t>
            </w:r>
            <w:r w:rsidRPr="00F52B05">
              <w:rPr>
                <w:szCs w:val="21"/>
              </w:rPr>
              <w:t>.4</w:t>
            </w:r>
          </w:p>
        </w:tc>
        <w:tc>
          <w:tcPr>
            <w:tcW w:w="850" w:type="dxa"/>
            <w:vAlign w:val="center"/>
          </w:tcPr>
          <w:p w:rsidR="00811C3F" w:rsidRPr="00F52B05" w:rsidRDefault="00811C3F" w:rsidP="00D17186">
            <w:pPr>
              <w:pStyle w:val="a8"/>
              <w:rPr>
                <w:szCs w:val="21"/>
              </w:rPr>
            </w:pPr>
            <w:r w:rsidRPr="00F52B05">
              <w:rPr>
                <w:szCs w:val="21"/>
              </w:rPr>
              <w:t>323</w:t>
            </w:r>
          </w:p>
        </w:tc>
        <w:tc>
          <w:tcPr>
            <w:tcW w:w="486" w:type="dxa"/>
            <w:vAlign w:val="center"/>
          </w:tcPr>
          <w:p w:rsidR="00811C3F" w:rsidRPr="00F52B05" w:rsidRDefault="00811C3F" w:rsidP="00D17186">
            <w:pPr>
              <w:pStyle w:val="a8"/>
              <w:rPr>
                <w:szCs w:val="21"/>
              </w:rPr>
            </w:pPr>
            <w:r w:rsidRPr="00F52B05">
              <w:rPr>
                <w:rFonts w:hint="eastAsia"/>
                <w:szCs w:val="21"/>
              </w:rPr>
              <w:t>1</w:t>
            </w:r>
            <w:r w:rsidRPr="00F52B05">
              <w:rPr>
                <w:szCs w:val="21"/>
              </w:rPr>
              <w:t>#</w:t>
            </w:r>
          </w:p>
        </w:tc>
      </w:tr>
      <w:tr w:rsidR="00F52B05" w:rsidRPr="00F52B05" w:rsidTr="00D17186">
        <w:trPr>
          <w:jc w:val="center"/>
        </w:trPr>
        <w:tc>
          <w:tcPr>
            <w:tcW w:w="1127" w:type="dxa"/>
            <w:vMerge w:val="restart"/>
            <w:vAlign w:val="center"/>
          </w:tcPr>
          <w:p w:rsidR="00811C3F" w:rsidRPr="00F52B05" w:rsidRDefault="00811C3F" w:rsidP="00D17186">
            <w:pPr>
              <w:pStyle w:val="a8"/>
              <w:rPr>
                <w:szCs w:val="21"/>
              </w:rPr>
            </w:pPr>
            <w:r w:rsidRPr="00F52B05">
              <w:rPr>
                <w:rFonts w:hint="eastAsia"/>
                <w:szCs w:val="21"/>
              </w:rPr>
              <w:t>工艺</w:t>
            </w:r>
            <w:r w:rsidRPr="00F52B05">
              <w:rPr>
                <w:szCs w:val="21"/>
              </w:rPr>
              <w:t>有机废气</w:t>
            </w:r>
            <w:r w:rsidRPr="00F52B05">
              <w:rPr>
                <w:rFonts w:hint="eastAsia"/>
                <w:szCs w:val="21"/>
              </w:rPr>
              <w:t>（</w:t>
            </w:r>
            <w:r w:rsidRPr="00F52B05">
              <w:rPr>
                <w:rFonts w:hint="eastAsia"/>
                <w:szCs w:val="21"/>
              </w:rPr>
              <w:t>G</w:t>
            </w:r>
            <w:r w:rsidRPr="00F52B05">
              <w:rPr>
                <w:szCs w:val="21"/>
              </w:rPr>
              <w:t>2</w:t>
            </w:r>
            <w:r w:rsidRPr="00F52B05">
              <w:rPr>
                <w:rFonts w:hint="eastAsia"/>
                <w:szCs w:val="21"/>
              </w:rPr>
              <w:t>）</w:t>
            </w:r>
          </w:p>
        </w:tc>
        <w:tc>
          <w:tcPr>
            <w:tcW w:w="1275" w:type="dxa"/>
            <w:vAlign w:val="center"/>
          </w:tcPr>
          <w:p w:rsidR="00811C3F" w:rsidRPr="00F52B05" w:rsidRDefault="00811C3F" w:rsidP="00D17186">
            <w:pPr>
              <w:pStyle w:val="a8"/>
              <w:rPr>
                <w:szCs w:val="21"/>
              </w:rPr>
            </w:pPr>
            <w:r w:rsidRPr="00F52B05">
              <w:rPr>
                <w:rFonts w:hint="eastAsia"/>
                <w:szCs w:val="21"/>
              </w:rPr>
              <w:t>二甘醇</w:t>
            </w:r>
          </w:p>
        </w:tc>
        <w:tc>
          <w:tcPr>
            <w:tcW w:w="709" w:type="dxa"/>
            <w:vMerge w:val="restart"/>
            <w:vAlign w:val="center"/>
          </w:tcPr>
          <w:p w:rsidR="00811C3F" w:rsidRPr="00F52B05" w:rsidRDefault="00811C3F" w:rsidP="00D17186">
            <w:pPr>
              <w:pStyle w:val="a8"/>
              <w:rPr>
                <w:szCs w:val="21"/>
              </w:rPr>
            </w:pPr>
            <w:r w:rsidRPr="00F52B05">
              <w:rPr>
                <w:rFonts w:hint="eastAsia"/>
                <w:szCs w:val="21"/>
              </w:rPr>
              <w:t>1</w:t>
            </w:r>
            <w:r w:rsidRPr="00F52B05">
              <w:rPr>
                <w:szCs w:val="21"/>
              </w:rPr>
              <w:t>5000</w:t>
            </w:r>
          </w:p>
        </w:tc>
        <w:tc>
          <w:tcPr>
            <w:tcW w:w="851" w:type="dxa"/>
            <w:vAlign w:val="center"/>
          </w:tcPr>
          <w:p w:rsidR="00811C3F" w:rsidRPr="00F52B05" w:rsidRDefault="00811C3F" w:rsidP="00D17186">
            <w:pPr>
              <w:pStyle w:val="a8"/>
              <w:rPr>
                <w:szCs w:val="21"/>
              </w:rPr>
            </w:pPr>
            <w:r w:rsidRPr="00F52B05">
              <w:rPr>
                <w:rFonts w:hint="eastAsia"/>
                <w:szCs w:val="21"/>
              </w:rPr>
              <w:t xml:space="preserve">433.42 </w:t>
            </w:r>
          </w:p>
        </w:tc>
        <w:tc>
          <w:tcPr>
            <w:tcW w:w="708" w:type="dxa"/>
            <w:vAlign w:val="center"/>
          </w:tcPr>
          <w:p w:rsidR="00811C3F" w:rsidRPr="00F52B05" w:rsidRDefault="00811C3F" w:rsidP="00D17186">
            <w:pPr>
              <w:pStyle w:val="a8"/>
              <w:rPr>
                <w:szCs w:val="21"/>
              </w:rPr>
            </w:pPr>
            <w:r w:rsidRPr="00F52B05">
              <w:rPr>
                <w:rFonts w:hint="eastAsia"/>
                <w:szCs w:val="21"/>
              </w:rPr>
              <w:t xml:space="preserve">6.50 </w:t>
            </w:r>
          </w:p>
        </w:tc>
        <w:tc>
          <w:tcPr>
            <w:tcW w:w="709" w:type="dxa"/>
            <w:vAlign w:val="center"/>
          </w:tcPr>
          <w:p w:rsidR="00811C3F" w:rsidRPr="00F52B05" w:rsidRDefault="00811C3F" w:rsidP="00D17186">
            <w:pPr>
              <w:pStyle w:val="a8"/>
              <w:rPr>
                <w:szCs w:val="21"/>
              </w:rPr>
            </w:pPr>
            <w:r w:rsidRPr="00F52B05">
              <w:rPr>
                <w:rFonts w:hint="eastAsia"/>
                <w:szCs w:val="21"/>
              </w:rPr>
              <w:t xml:space="preserve">51.49 </w:t>
            </w:r>
          </w:p>
        </w:tc>
        <w:tc>
          <w:tcPr>
            <w:tcW w:w="992" w:type="dxa"/>
            <w:vMerge w:val="restart"/>
            <w:vAlign w:val="center"/>
          </w:tcPr>
          <w:p w:rsidR="00811C3F" w:rsidRPr="00F52B05" w:rsidRDefault="00811C3F" w:rsidP="00D17186">
            <w:pPr>
              <w:pStyle w:val="a8"/>
              <w:rPr>
                <w:szCs w:val="21"/>
              </w:rPr>
            </w:pPr>
            <w:r w:rsidRPr="00F52B05">
              <w:rPr>
                <w:rFonts w:hint="eastAsia"/>
                <w:szCs w:val="21"/>
              </w:rPr>
              <w:t>废液废气焚烧炉</w:t>
            </w:r>
          </w:p>
        </w:tc>
        <w:tc>
          <w:tcPr>
            <w:tcW w:w="426" w:type="dxa"/>
            <w:vMerge w:val="restart"/>
            <w:vAlign w:val="center"/>
          </w:tcPr>
          <w:p w:rsidR="00811C3F" w:rsidRPr="00F52B05" w:rsidRDefault="00811C3F" w:rsidP="00D17186">
            <w:pPr>
              <w:pStyle w:val="a8"/>
              <w:rPr>
                <w:szCs w:val="21"/>
              </w:rPr>
            </w:pPr>
            <w:r w:rsidRPr="00F52B05">
              <w:rPr>
                <w:rFonts w:hint="eastAsia"/>
                <w:szCs w:val="21"/>
              </w:rPr>
              <w:t>连续</w:t>
            </w:r>
          </w:p>
        </w:tc>
        <w:tc>
          <w:tcPr>
            <w:tcW w:w="708" w:type="dxa"/>
            <w:vMerge w:val="restart"/>
            <w:vAlign w:val="center"/>
          </w:tcPr>
          <w:p w:rsidR="00811C3F" w:rsidRPr="00F52B05" w:rsidRDefault="00811C3F" w:rsidP="00D17186">
            <w:pPr>
              <w:pStyle w:val="a8"/>
              <w:rPr>
                <w:szCs w:val="21"/>
              </w:rPr>
            </w:pPr>
            <w:r w:rsidRPr="00F52B05">
              <w:rPr>
                <w:rFonts w:hint="eastAsia"/>
                <w:szCs w:val="21"/>
              </w:rPr>
              <w:t>9</w:t>
            </w:r>
            <w:r w:rsidRPr="00F52B05">
              <w:rPr>
                <w:szCs w:val="21"/>
              </w:rPr>
              <w:t>9</w:t>
            </w:r>
          </w:p>
        </w:tc>
        <w:tc>
          <w:tcPr>
            <w:tcW w:w="1276" w:type="dxa"/>
            <w:vAlign w:val="center"/>
          </w:tcPr>
          <w:p w:rsidR="00811C3F" w:rsidRPr="00F52B05" w:rsidRDefault="00811C3F" w:rsidP="00D17186">
            <w:pPr>
              <w:pStyle w:val="a8"/>
              <w:rPr>
                <w:szCs w:val="21"/>
              </w:rPr>
            </w:pPr>
            <w:r w:rsidRPr="00F52B05">
              <w:rPr>
                <w:rFonts w:hint="eastAsia"/>
                <w:szCs w:val="21"/>
              </w:rPr>
              <w:t>二甘醇</w:t>
            </w:r>
          </w:p>
        </w:tc>
        <w:tc>
          <w:tcPr>
            <w:tcW w:w="709" w:type="dxa"/>
            <w:vAlign w:val="center"/>
          </w:tcPr>
          <w:p w:rsidR="00811C3F" w:rsidRPr="00F52B05" w:rsidRDefault="00811C3F" w:rsidP="00D17186">
            <w:pPr>
              <w:pStyle w:val="a8"/>
              <w:rPr>
                <w:szCs w:val="21"/>
              </w:rPr>
            </w:pPr>
            <w:r w:rsidRPr="00F52B05">
              <w:rPr>
                <w:rFonts w:hint="eastAsia"/>
                <w:szCs w:val="21"/>
              </w:rPr>
              <w:t xml:space="preserve">8.27 </w:t>
            </w:r>
          </w:p>
        </w:tc>
        <w:tc>
          <w:tcPr>
            <w:tcW w:w="709" w:type="dxa"/>
            <w:vAlign w:val="center"/>
          </w:tcPr>
          <w:p w:rsidR="00811C3F" w:rsidRPr="00F52B05" w:rsidRDefault="00811C3F" w:rsidP="00D17186">
            <w:pPr>
              <w:pStyle w:val="a8"/>
              <w:rPr>
                <w:szCs w:val="21"/>
              </w:rPr>
            </w:pPr>
            <w:r w:rsidRPr="00F52B05">
              <w:rPr>
                <w:rFonts w:hint="eastAsia"/>
                <w:szCs w:val="21"/>
              </w:rPr>
              <w:t xml:space="preserve">0.12 </w:t>
            </w:r>
          </w:p>
        </w:tc>
        <w:tc>
          <w:tcPr>
            <w:tcW w:w="708" w:type="dxa"/>
            <w:vAlign w:val="center"/>
          </w:tcPr>
          <w:p w:rsidR="00811C3F" w:rsidRPr="00F52B05" w:rsidRDefault="00811C3F" w:rsidP="00D17186">
            <w:pPr>
              <w:pStyle w:val="a8"/>
              <w:rPr>
                <w:szCs w:val="21"/>
              </w:rPr>
            </w:pPr>
            <w:r w:rsidRPr="00F52B05">
              <w:rPr>
                <w:rFonts w:hint="eastAsia"/>
                <w:szCs w:val="21"/>
              </w:rPr>
              <w:t xml:space="preserve">0.98 </w:t>
            </w:r>
          </w:p>
        </w:tc>
        <w:tc>
          <w:tcPr>
            <w:tcW w:w="851" w:type="dxa"/>
            <w:vMerge w:val="restart"/>
            <w:vAlign w:val="center"/>
          </w:tcPr>
          <w:p w:rsidR="00811C3F" w:rsidRPr="00F52B05" w:rsidRDefault="00811C3F" w:rsidP="00D17186">
            <w:pPr>
              <w:pStyle w:val="a8"/>
              <w:rPr>
                <w:szCs w:val="21"/>
              </w:rPr>
            </w:pPr>
            <w:r w:rsidRPr="00F52B05">
              <w:rPr>
                <w:rFonts w:hint="eastAsia"/>
                <w:szCs w:val="21"/>
              </w:rPr>
              <w:t>1</w:t>
            </w:r>
            <w:r w:rsidRPr="00F52B05">
              <w:rPr>
                <w:szCs w:val="21"/>
              </w:rPr>
              <w:t>5000</w:t>
            </w:r>
          </w:p>
        </w:tc>
        <w:tc>
          <w:tcPr>
            <w:tcW w:w="567" w:type="dxa"/>
            <w:vMerge w:val="restart"/>
            <w:vAlign w:val="center"/>
          </w:tcPr>
          <w:p w:rsidR="00811C3F" w:rsidRPr="00F52B05" w:rsidRDefault="00811C3F" w:rsidP="00D17186">
            <w:pPr>
              <w:pStyle w:val="a8"/>
              <w:rPr>
                <w:szCs w:val="21"/>
              </w:rPr>
            </w:pPr>
            <w:r w:rsidRPr="00F52B05">
              <w:rPr>
                <w:rFonts w:hint="eastAsia"/>
                <w:szCs w:val="21"/>
              </w:rPr>
              <w:t>1</w:t>
            </w:r>
            <w:r w:rsidRPr="00F52B05">
              <w:rPr>
                <w:szCs w:val="21"/>
              </w:rPr>
              <w:t>5</w:t>
            </w:r>
          </w:p>
        </w:tc>
        <w:tc>
          <w:tcPr>
            <w:tcW w:w="567" w:type="dxa"/>
            <w:vMerge w:val="restart"/>
            <w:vAlign w:val="center"/>
          </w:tcPr>
          <w:p w:rsidR="00811C3F" w:rsidRPr="00F52B05" w:rsidRDefault="00811C3F" w:rsidP="00D17186">
            <w:pPr>
              <w:pStyle w:val="a8"/>
              <w:rPr>
                <w:szCs w:val="21"/>
              </w:rPr>
            </w:pPr>
            <w:r w:rsidRPr="00F52B05">
              <w:rPr>
                <w:rFonts w:hint="eastAsia"/>
                <w:szCs w:val="21"/>
              </w:rPr>
              <w:t>0</w:t>
            </w:r>
            <w:r w:rsidRPr="00F52B05">
              <w:rPr>
                <w:szCs w:val="21"/>
              </w:rPr>
              <w:t>.4</w:t>
            </w:r>
          </w:p>
        </w:tc>
        <w:tc>
          <w:tcPr>
            <w:tcW w:w="850" w:type="dxa"/>
            <w:vMerge w:val="restart"/>
            <w:vAlign w:val="center"/>
          </w:tcPr>
          <w:p w:rsidR="00811C3F" w:rsidRPr="00F52B05" w:rsidRDefault="00811C3F" w:rsidP="00D17186">
            <w:pPr>
              <w:pStyle w:val="a8"/>
              <w:rPr>
                <w:szCs w:val="21"/>
              </w:rPr>
            </w:pPr>
            <w:r w:rsidRPr="00F52B05">
              <w:rPr>
                <w:szCs w:val="21"/>
              </w:rPr>
              <w:t>323</w:t>
            </w:r>
          </w:p>
        </w:tc>
        <w:tc>
          <w:tcPr>
            <w:tcW w:w="486" w:type="dxa"/>
            <w:vMerge w:val="restart"/>
            <w:vAlign w:val="center"/>
          </w:tcPr>
          <w:p w:rsidR="00811C3F" w:rsidRPr="00F52B05" w:rsidRDefault="00811C3F" w:rsidP="00D17186">
            <w:pPr>
              <w:pStyle w:val="a8"/>
              <w:rPr>
                <w:szCs w:val="21"/>
              </w:rPr>
            </w:pPr>
            <w:r w:rsidRPr="00F52B05">
              <w:rPr>
                <w:szCs w:val="21"/>
              </w:rPr>
              <w:t>2#</w:t>
            </w:r>
          </w:p>
        </w:tc>
      </w:tr>
      <w:tr w:rsidR="00F52B05" w:rsidRPr="00F52B05" w:rsidTr="00D17186">
        <w:trPr>
          <w:jc w:val="center"/>
        </w:trPr>
        <w:tc>
          <w:tcPr>
            <w:tcW w:w="1127" w:type="dxa"/>
            <w:vMerge/>
            <w:vAlign w:val="center"/>
          </w:tcPr>
          <w:p w:rsidR="00811C3F" w:rsidRPr="00F52B05" w:rsidRDefault="00811C3F" w:rsidP="00D17186">
            <w:pPr>
              <w:pStyle w:val="a8"/>
              <w:rPr>
                <w:szCs w:val="21"/>
              </w:rPr>
            </w:pPr>
          </w:p>
        </w:tc>
        <w:tc>
          <w:tcPr>
            <w:tcW w:w="1275" w:type="dxa"/>
            <w:vAlign w:val="center"/>
          </w:tcPr>
          <w:p w:rsidR="00811C3F" w:rsidRPr="00F52B05" w:rsidRDefault="00811C3F" w:rsidP="00D17186">
            <w:pPr>
              <w:pStyle w:val="a8"/>
              <w:rPr>
                <w:szCs w:val="21"/>
              </w:rPr>
            </w:pPr>
            <w:r w:rsidRPr="00F52B05">
              <w:rPr>
                <w:rFonts w:hint="eastAsia"/>
                <w:szCs w:val="21"/>
              </w:rPr>
              <w:t>甘油</w:t>
            </w:r>
          </w:p>
        </w:tc>
        <w:tc>
          <w:tcPr>
            <w:tcW w:w="709" w:type="dxa"/>
            <w:vMerge/>
            <w:vAlign w:val="center"/>
          </w:tcPr>
          <w:p w:rsidR="00811C3F" w:rsidRPr="00F52B05" w:rsidRDefault="00811C3F" w:rsidP="00D17186">
            <w:pPr>
              <w:pStyle w:val="a8"/>
              <w:rPr>
                <w:szCs w:val="21"/>
              </w:rPr>
            </w:pPr>
          </w:p>
        </w:tc>
        <w:tc>
          <w:tcPr>
            <w:tcW w:w="851" w:type="dxa"/>
            <w:vAlign w:val="center"/>
          </w:tcPr>
          <w:p w:rsidR="00811C3F" w:rsidRPr="00F52B05" w:rsidRDefault="00811C3F" w:rsidP="00D17186">
            <w:pPr>
              <w:pStyle w:val="a8"/>
              <w:rPr>
                <w:szCs w:val="21"/>
              </w:rPr>
            </w:pPr>
            <w:r w:rsidRPr="00F52B05">
              <w:rPr>
                <w:rFonts w:hint="eastAsia"/>
                <w:szCs w:val="21"/>
              </w:rPr>
              <w:t xml:space="preserve">294.30 </w:t>
            </w:r>
          </w:p>
        </w:tc>
        <w:tc>
          <w:tcPr>
            <w:tcW w:w="708" w:type="dxa"/>
            <w:vAlign w:val="center"/>
          </w:tcPr>
          <w:p w:rsidR="00811C3F" w:rsidRPr="00F52B05" w:rsidRDefault="00811C3F" w:rsidP="00D17186">
            <w:pPr>
              <w:pStyle w:val="a8"/>
              <w:rPr>
                <w:szCs w:val="21"/>
              </w:rPr>
            </w:pPr>
            <w:r w:rsidRPr="00F52B05">
              <w:rPr>
                <w:rFonts w:hint="eastAsia"/>
                <w:szCs w:val="21"/>
              </w:rPr>
              <w:t xml:space="preserve">4.41 </w:t>
            </w:r>
          </w:p>
        </w:tc>
        <w:tc>
          <w:tcPr>
            <w:tcW w:w="709" w:type="dxa"/>
            <w:vAlign w:val="center"/>
          </w:tcPr>
          <w:p w:rsidR="00811C3F" w:rsidRPr="00F52B05" w:rsidRDefault="00811C3F" w:rsidP="00D17186">
            <w:pPr>
              <w:pStyle w:val="a8"/>
              <w:rPr>
                <w:szCs w:val="21"/>
              </w:rPr>
            </w:pPr>
            <w:r w:rsidRPr="00F52B05">
              <w:rPr>
                <w:rFonts w:hint="eastAsia"/>
                <w:szCs w:val="21"/>
              </w:rPr>
              <w:t xml:space="preserve">34.96 </w:t>
            </w:r>
          </w:p>
        </w:tc>
        <w:tc>
          <w:tcPr>
            <w:tcW w:w="992" w:type="dxa"/>
            <w:vMerge/>
            <w:vAlign w:val="center"/>
          </w:tcPr>
          <w:p w:rsidR="00811C3F" w:rsidRPr="00F52B05" w:rsidRDefault="00811C3F" w:rsidP="00D17186">
            <w:pPr>
              <w:pStyle w:val="a8"/>
              <w:rPr>
                <w:szCs w:val="21"/>
              </w:rPr>
            </w:pPr>
          </w:p>
        </w:tc>
        <w:tc>
          <w:tcPr>
            <w:tcW w:w="426" w:type="dxa"/>
            <w:vMerge/>
            <w:vAlign w:val="center"/>
          </w:tcPr>
          <w:p w:rsidR="00811C3F" w:rsidRPr="00F52B05" w:rsidRDefault="00811C3F" w:rsidP="00D17186">
            <w:pPr>
              <w:pStyle w:val="a8"/>
              <w:rPr>
                <w:szCs w:val="21"/>
              </w:rPr>
            </w:pPr>
          </w:p>
        </w:tc>
        <w:tc>
          <w:tcPr>
            <w:tcW w:w="708" w:type="dxa"/>
            <w:vMerge/>
            <w:vAlign w:val="center"/>
          </w:tcPr>
          <w:p w:rsidR="00811C3F" w:rsidRPr="00F52B05" w:rsidRDefault="00811C3F" w:rsidP="00D17186">
            <w:pPr>
              <w:pStyle w:val="a8"/>
              <w:rPr>
                <w:szCs w:val="21"/>
              </w:rPr>
            </w:pPr>
          </w:p>
        </w:tc>
        <w:tc>
          <w:tcPr>
            <w:tcW w:w="1276" w:type="dxa"/>
            <w:vAlign w:val="center"/>
          </w:tcPr>
          <w:p w:rsidR="00811C3F" w:rsidRPr="00F52B05" w:rsidRDefault="00811C3F" w:rsidP="00D17186">
            <w:pPr>
              <w:pStyle w:val="a8"/>
              <w:rPr>
                <w:szCs w:val="21"/>
              </w:rPr>
            </w:pPr>
            <w:r w:rsidRPr="00F52B05">
              <w:rPr>
                <w:rFonts w:hint="eastAsia"/>
                <w:szCs w:val="21"/>
              </w:rPr>
              <w:t>甘油</w:t>
            </w:r>
          </w:p>
        </w:tc>
        <w:tc>
          <w:tcPr>
            <w:tcW w:w="709" w:type="dxa"/>
            <w:vAlign w:val="center"/>
          </w:tcPr>
          <w:p w:rsidR="00811C3F" w:rsidRPr="00F52B05" w:rsidRDefault="00811C3F" w:rsidP="00D17186">
            <w:pPr>
              <w:pStyle w:val="a8"/>
              <w:rPr>
                <w:szCs w:val="21"/>
              </w:rPr>
            </w:pPr>
            <w:r w:rsidRPr="00F52B05">
              <w:rPr>
                <w:rFonts w:hint="eastAsia"/>
                <w:szCs w:val="21"/>
              </w:rPr>
              <w:t xml:space="preserve">5.62 </w:t>
            </w:r>
          </w:p>
        </w:tc>
        <w:tc>
          <w:tcPr>
            <w:tcW w:w="709" w:type="dxa"/>
            <w:vAlign w:val="center"/>
          </w:tcPr>
          <w:p w:rsidR="00811C3F" w:rsidRPr="00F52B05" w:rsidRDefault="00811C3F" w:rsidP="00D17186">
            <w:pPr>
              <w:pStyle w:val="a8"/>
              <w:rPr>
                <w:szCs w:val="21"/>
              </w:rPr>
            </w:pPr>
            <w:r w:rsidRPr="00F52B05">
              <w:rPr>
                <w:rFonts w:hint="eastAsia"/>
                <w:szCs w:val="21"/>
              </w:rPr>
              <w:t xml:space="preserve">0.08 </w:t>
            </w:r>
          </w:p>
        </w:tc>
        <w:tc>
          <w:tcPr>
            <w:tcW w:w="708" w:type="dxa"/>
            <w:vAlign w:val="center"/>
          </w:tcPr>
          <w:p w:rsidR="00811C3F" w:rsidRPr="00F52B05" w:rsidRDefault="00811C3F" w:rsidP="00D17186">
            <w:pPr>
              <w:pStyle w:val="a8"/>
              <w:rPr>
                <w:szCs w:val="21"/>
              </w:rPr>
            </w:pPr>
            <w:r w:rsidRPr="00F52B05">
              <w:rPr>
                <w:rFonts w:hint="eastAsia"/>
                <w:szCs w:val="21"/>
              </w:rPr>
              <w:t xml:space="preserve">0.67 </w:t>
            </w:r>
          </w:p>
        </w:tc>
        <w:tc>
          <w:tcPr>
            <w:tcW w:w="851" w:type="dxa"/>
            <w:vMerge/>
            <w:vAlign w:val="center"/>
          </w:tcPr>
          <w:p w:rsidR="00811C3F" w:rsidRPr="00F52B05" w:rsidRDefault="00811C3F" w:rsidP="00D17186">
            <w:pPr>
              <w:pStyle w:val="a8"/>
              <w:rPr>
                <w:szCs w:val="21"/>
              </w:rPr>
            </w:pPr>
          </w:p>
        </w:tc>
        <w:tc>
          <w:tcPr>
            <w:tcW w:w="567" w:type="dxa"/>
            <w:vMerge/>
            <w:vAlign w:val="center"/>
          </w:tcPr>
          <w:p w:rsidR="00811C3F" w:rsidRPr="00F52B05" w:rsidRDefault="00811C3F" w:rsidP="00D17186">
            <w:pPr>
              <w:pStyle w:val="a8"/>
              <w:rPr>
                <w:szCs w:val="21"/>
              </w:rPr>
            </w:pPr>
          </w:p>
        </w:tc>
        <w:tc>
          <w:tcPr>
            <w:tcW w:w="567" w:type="dxa"/>
            <w:vMerge/>
            <w:vAlign w:val="center"/>
          </w:tcPr>
          <w:p w:rsidR="00811C3F" w:rsidRPr="00F52B05" w:rsidRDefault="00811C3F" w:rsidP="00D17186">
            <w:pPr>
              <w:pStyle w:val="a8"/>
              <w:rPr>
                <w:szCs w:val="21"/>
              </w:rPr>
            </w:pPr>
          </w:p>
        </w:tc>
        <w:tc>
          <w:tcPr>
            <w:tcW w:w="850" w:type="dxa"/>
            <w:vMerge/>
            <w:vAlign w:val="center"/>
          </w:tcPr>
          <w:p w:rsidR="00811C3F" w:rsidRPr="00F52B05" w:rsidRDefault="00811C3F" w:rsidP="00D17186">
            <w:pPr>
              <w:pStyle w:val="a8"/>
              <w:rPr>
                <w:szCs w:val="21"/>
              </w:rPr>
            </w:pPr>
          </w:p>
        </w:tc>
        <w:tc>
          <w:tcPr>
            <w:tcW w:w="486" w:type="dxa"/>
            <w:vMerge/>
            <w:vAlign w:val="center"/>
          </w:tcPr>
          <w:p w:rsidR="00811C3F" w:rsidRPr="00F52B05" w:rsidRDefault="00811C3F" w:rsidP="00D17186">
            <w:pPr>
              <w:pStyle w:val="a8"/>
              <w:rPr>
                <w:szCs w:val="21"/>
              </w:rPr>
            </w:pPr>
          </w:p>
        </w:tc>
      </w:tr>
      <w:tr w:rsidR="00F52B05" w:rsidRPr="00F52B05" w:rsidTr="00D17186">
        <w:trPr>
          <w:jc w:val="center"/>
        </w:trPr>
        <w:tc>
          <w:tcPr>
            <w:tcW w:w="1127" w:type="dxa"/>
            <w:vMerge/>
            <w:vAlign w:val="center"/>
          </w:tcPr>
          <w:p w:rsidR="00811C3F" w:rsidRPr="00F52B05" w:rsidRDefault="00811C3F" w:rsidP="00D17186">
            <w:pPr>
              <w:pStyle w:val="a8"/>
              <w:rPr>
                <w:szCs w:val="21"/>
              </w:rPr>
            </w:pPr>
          </w:p>
        </w:tc>
        <w:tc>
          <w:tcPr>
            <w:tcW w:w="1275" w:type="dxa"/>
            <w:vAlign w:val="center"/>
          </w:tcPr>
          <w:p w:rsidR="00811C3F" w:rsidRPr="00F52B05" w:rsidRDefault="00811C3F" w:rsidP="00D17186">
            <w:pPr>
              <w:pStyle w:val="a8"/>
              <w:rPr>
                <w:szCs w:val="21"/>
              </w:rPr>
            </w:pPr>
            <w:r w:rsidRPr="00F52B05">
              <w:rPr>
                <w:rFonts w:hint="eastAsia"/>
                <w:szCs w:val="21"/>
              </w:rPr>
              <w:t>非甲烷总烃</w:t>
            </w:r>
          </w:p>
        </w:tc>
        <w:tc>
          <w:tcPr>
            <w:tcW w:w="709" w:type="dxa"/>
            <w:vMerge/>
            <w:vAlign w:val="center"/>
          </w:tcPr>
          <w:p w:rsidR="00811C3F" w:rsidRPr="00F52B05" w:rsidRDefault="00811C3F" w:rsidP="00D17186">
            <w:pPr>
              <w:pStyle w:val="a8"/>
              <w:rPr>
                <w:szCs w:val="21"/>
              </w:rPr>
            </w:pPr>
          </w:p>
        </w:tc>
        <w:tc>
          <w:tcPr>
            <w:tcW w:w="851" w:type="dxa"/>
            <w:vAlign w:val="center"/>
          </w:tcPr>
          <w:p w:rsidR="00811C3F" w:rsidRPr="00F52B05" w:rsidRDefault="00811C3F" w:rsidP="00D17186">
            <w:pPr>
              <w:pStyle w:val="a8"/>
              <w:rPr>
                <w:szCs w:val="21"/>
              </w:rPr>
            </w:pPr>
            <w:r w:rsidRPr="00F52B05">
              <w:rPr>
                <w:rFonts w:hint="eastAsia"/>
                <w:szCs w:val="21"/>
              </w:rPr>
              <w:t xml:space="preserve">727.71 </w:t>
            </w:r>
          </w:p>
        </w:tc>
        <w:tc>
          <w:tcPr>
            <w:tcW w:w="708" w:type="dxa"/>
            <w:vAlign w:val="center"/>
          </w:tcPr>
          <w:p w:rsidR="00811C3F" w:rsidRPr="00F52B05" w:rsidRDefault="00811C3F" w:rsidP="00D17186">
            <w:pPr>
              <w:pStyle w:val="a8"/>
              <w:rPr>
                <w:szCs w:val="21"/>
              </w:rPr>
            </w:pPr>
            <w:r w:rsidRPr="00F52B05">
              <w:rPr>
                <w:rFonts w:hint="eastAsia"/>
                <w:szCs w:val="21"/>
              </w:rPr>
              <w:t xml:space="preserve">10.92 </w:t>
            </w:r>
          </w:p>
        </w:tc>
        <w:tc>
          <w:tcPr>
            <w:tcW w:w="709" w:type="dxa"/>
            <w:vAlign w:val="center"/>
          </w:tcPr>
          <w:p w:rsidR="00811C3F" w:rsidRPr="00F52B05" w:rsidRDefault="00811C3F" w:rsidP="00D17186">
            <w:pPr>
              <w:pStyle w:val="a8"/>
              <w:rPr>
                <w:szCs w:val="21"/>
              </w:rPr>
            </w:pPr>
            <w:r w:rsidRPr="00F52B05">
              <w:rPr>
                <w:rFonts w:hint="eastAsia"/>
                <w:szCs w:val="21"/>
              </w:rPr>
              <w:t xml:space="preserve">86.45 </w:t>
            </w:r>
          </w:p>
        </w:tc>
        <w:tc>
          <w:tcPr>
            <w:tcW w:w="992" w:type="dxa"/>
            <w:vMerge/>
            <w:vAlign w:val="center"/>
          </w:tcPr>
          <w:p w:rsidR="00811C3F" w:rsidRPr="00F52B05" w:rsidRDefault="00811C3F" w:rsidP="00D17186">
            <w:pPr>
              <w:pStyle w:val="a8"/>
              <w:rPr>
                <w:szCs w:val="21"/>
              </w:rPr>
            </w:pPr>
          </w:p>
        </w:tc>
        <w:tc>
          <w:tcPr>
            <w:tcW w:w="426" w:type="dxa"/>
            <w:vMerge/>
            <w:vAlign w:val="center"/>
          </w:tcPr>
          <w:p w:rsidR="00811C3F" w:rsidRPr="00F52B05" w:rsidRDefault="00811C3F" w:rsidP="00D17186">
            <w:pPr>
              <w:pStyle w:val="a8"/>
              <w:rPr>
                <w:szCs w:val="21"/>
              </w:rPr>
            </w:pPr>
          </w:p>
        </w:tc>
        <w:tc>
          <w:tcPr>
            <w:tcW w:w="708" w:type="dxa"/>
            <w:vMerge/>
            <w:vAlign w:val="center"/>
          </w:tcPr>
          <w:p w:rsidR="00811C3F" w:rsidRPr="00F52B05" w:rsidRDefault="00811C3F" w:rsidP="00D17186">
            <w:pPr>
              <w:pStyle w:val="a8"/>
              <w:rPr>
                <w:szCs w:val="21"/>
              </w:rPr>
            </w:pPr>
          </w:p>
        </w:tc>
        <w:tc>
          <w:tcPr>
            <w:tcW w:w="1276" w:type="dxa"/>
            <w:vAlign w:val="center"/>
          </w:tcPr>
          <w:p w:rsidR="00811C3F" w:rsidRPr="00F52B05" w:rsidRDefault="00811C3F" w:rsidP="00D17186">
            <w:pPr>
              <w:pStyle w:val="a8"/>
              <w:rPr>
                <w:szCs w:val="21"/>
              </w:rPr>
            </w:pPr>
            <w:r w:rsidRPr="00F52B05">
              <w:rPr>
                <w:rFonts w:hint="eastAsia"/>
                <w:szCs w:val="21"/>
              </w:rPr>
              <w:t>非甲烷总烃</w:t>
            </w:r>
          </w:p>
        </w:tc>
        <w:tc>
          <w:tcPr>
            <w:tcW w:w="709" w:type="dxa"/>
            <w:vAlign w:val="center"/>
          </w:tcPr>
          <w:p w:rsidR="00811C3F" w:rsidRPr="00F52B05" w:rsidRDefault="00811C3F" w:rsidP="00D17186">
            <w:pPr>
              <w:pStyle w:val="a8"/>
              <w:rPr>
                <w:szCs w:val="21"/>
              </w:rPr>
            </w:pPr>
            <w:r w:rsidRPr="00F52B05">
              <w:rPr>
                <w:rFonts w:hint="eastAsia"/>
                <w:szCs w:val="21"/>
              </w:rPr>
              <w:t xml:space="preserve">13.89 </w:t>
            </w:r>
          </w:p>
        </w:tc>
        <w:tc>
          <w:tcPr>
            <w:tcW w:w="709" w:type="dxa"/>
            <w:vAlign w:val="center"/>
          </w:tcPr>
          <w:p w:rsidR="00811C3F" w:rsidRPr="00F52B05" w:rsidRDefault="00811C3F" w:rsidP="00D17186">
            <w:pPr>
              <w:pStyle w:val="a8"/>
              <w:rPr>
                <w:szCs w:val="21"/>
              </w:rPr>
            </w:pPr>
            <w:r w:rsidRPr="00F52B05">
              <w:rPr>
                <w:rFonts w:hint="eastAsia"/>
                <w:szCs w:val="21"/>
              </w:rPr>
              <w:t xml:space="preserve">0.21 </w:t>
            </w:r>
          </w:p>
        </w:tc>
        <w:tc>
          <w:tcPr>
            <w:tcW w:w="708" w:type="dxa"/>
            <w:vAlign w:val="center"/>
          </w:tcPr>
          <w:p w:rsidR="00811C3F" w:rsidRPr="00F52B05" w:rsidRDefault="00811C3F" w:rsidP="00D17186">
            <w:pPr>
              <w:pStyle w:val="a8"/>
              <w:rPr>
                <w:szCs w:val="21"/>
              </w:rPr>
            </w:pPr>
            <w:r w:rsidRPr="00F52B05">
              <w:rPr>
                <w:rFonts w:hint="eastAsia"/>
                <w:szCs w:val="21"/>
              </w:rPr>
              <w:t xml:space="preserve">1.65 </w:t>
            </w:r>
          </w:p>
        </w:tc>
        <w:tc>
          <w:tcPr>
            <w:tcW w:w="851" w:type="dxa"/>
            <w:vMerge/>
            <w:vAlign w:val="center"/>
          </w:tcPr>
          <w:p w:rsidR="00811C3F" w:rsidRPr="00F52B05" w:rsidRDefault="00811C3F" w:rsidP="00D17186">
            <w:pPr>
              <w:pStyle w:val="a8"/>
              <w:rPr>
                <w:szCs w:val="21"/>
              </w:rPr>
            </w:pPr>
          </w:p>
        </w:tc>
        <w:tc>
          <w:tcPr>
            <w:tcW w:w="567" w:type="dxa"/>
            <w:vMerge/>
            <w:vAlign w:val="center"/>
          </w:tcPr>
          <w:p w:rsidR="00811C3F" w:rsidRPr="00F52B05" w:rsidRDefault="00811C3F" w:rsidP="00D17186">
            <w:pPr>
              <w:pStyle w:val="a8"/>
              <w:rPr>
                <w:szCs w:val="21"/>
              </w:rPr>
            </w:pPr>
          </w:p>
        </w:tc>
        <w:tc>
          <w:tcPr>
            <w:tcW w:w="567" w:type="dxa"/>
            <w:vMerge/>
            <w:vAlign w:val="center"/>
          </w:tcPr>
          <w:p w:rsidR="00811C3F" w:rsidRPr="00F52B05" w:rsidRDefault="00811C3F" w:rsidP="00D17186">
            <w:pPr>
              <w:pStyle w:val="a8"/>
              <w:rPr>
                <w:szCs w:val="21"/>
              </w:rPr>
            </w:pPr>
          </w:p>
        </w:tc>
        <w:tc>
          <w:tcPr>
            <w:tcW w:w="850" w:type="dxa"/>
            <w:vMerge/>
            <w:vAlign w:val="center"/>
          </w:tcPr>
          <w:p w:rsidR="00811C3F" w:rsidRPr="00F52B05" w:rsidRDefault="00811C3F" w:rsidP="00D17186">
            <w:pPr>
              <w:pStyle w:val="a8"/>
              <w:rPr>
                <w:szCs w:val="21"/>
              </w:rPr>
            </w:pPr>
          </w:p>
        </w:tc>
        <w:tc>
          <w:tcPr>
            <w:tcW w:w="486" w:type="dxa"/>
            <w:vMerge/>
            <w:vAlign w:val="center"/>
          </w:tcPr>
          <w:p w:rsidR="00811C3F" w:rsidRPr="00F52B05" w:rsidRDefault="00811C3F" w:rsidP="00D17186">
            <w:pPr>
              <w:pStyle w:val="a8"/>
              <w:rPr>
                <w:szCs w:val="21"/>
              </w:rPr>
            </w:pPr>
          </w:p>
        </w:tc>
      </w:tr>
      <w:tr w:rsidR="00F52B05" w:rsidRPr="00F52B05" w:rsidTr="00D17186">
        <w:trPr>
          <w:jc w:val="center"/>
        </w:trPr>
        <w:tc>
          <w:tcPr>
            <w:tcW w:w="1127" w:type="dxa"/>
            <w:vMerge/>
            <w:vAlign w:val="center"/>
          </w:tcPr>
          <w:p w:rsidR="00811C3F" w:rsidRPr="00F52B05" w:rsidRDefault="00811C3F" w:rsidP="00D17186">
            <w:pPr>
              <w:pStyle w:val="a8"/>
              <w:rPr>
                <w:szCs w:val="21"/>
              </w:rPr>
            </w:pPr>
          </w:p>
        </w:tc>
        <w:tc>
          <w:tcPr>
            <w:tcW w:w="1275" w:type="dxa"/>
            <w:vAlign w:val="center"/>
          </w:tcPr>
          <w:p w:rsidR="00811C3F" w:rsidRPr="00F52B05" w:rsidRDefault="00811C3F" w:rsidP="00D17186">
            <w:pPr>
              <w:pStyle w:val="a8"/>
              <w:rPr>
                <w:szCs w:val="21"/>
              </w:rPr>
            </w:pPr>
            <w:r w:rsidRPr="00F52B05">
              <w:rPr>
                <w:rFonts w:hint="eastAsia"/>
                <w:szCs w:val="21"/>
              </w:rPr>
              <w:t>VOCs</w:t>
            </w:r>
          </w:p>
        </w:tc>
        <w:tc>
          <w:tcPr>
            <w:tcW w:w="709" w:type="dxa"/>
            <w:vMerge/>
            <w:vAlign w:val="center"/>
          </w:tcPr>
          <w:p w:rsidR="00811C3F" w:rsidRPr="00F52B05" w:rsidRDefault="00811C3F" w:rsidP="00D17186">
            <w:pPr>
              <w:pStyle w:val="a8"/>
              <w:rPr>
                <w:szCs w:val="21"/>
              </w:rPr>
            </w:pPr>
          </w:p>
        </w:tc>
        <w:tc>
          <w:tcPr>
            <w:tcW w:w="851" w:type="dxa"/>
            <w:vAlign w:val="center"/>
          </w:tcPr>
          <w:p w:rsidR="00811C3F" w:rsidRPr="00F52B05" w:rsidRDefault="00811C3F" w:rsidP="00D17186">
            <w:pPr>
              <w:pStyle w:val="a8"/>
              <w:rPr>
                <w:szCs w:val="21"/>
              </w:rPr>
            </w:pPr>
            <w:r w:rsidRPr="00F52B05">
              <w:rPr>
                <w:rFonts w:hint="eastAsia"/>
                <w:szCs w:val="21"/>
              </w:rPr>
              <w:t xml:space="preserve">727.71 </w:t>
            </w:r>
          </w:p>
        </w:tc>
        <w:tc>
          <w:tcPr>
            <w:tcW w:w="708" w:type="dxa"/>
            <w:vAlign w:val="center"/>
          </w:tcPr>
          <w:p w:rsidR="00811C3F" w:rsidRPr="00F52B05" w:rsidRDefault="00811C3F" w:rsidP="00D17186">
            <w:pPr>
              <w:pStyle w:val="a8"/>
              <w:rPr>
                <w:szCs w:val="21"/>
              </w:rPr>
            </w:pPr>
            <w:r w:rsidRPr="00F52B05">
              <w:rPr>
                <w:rFonts w:hint="eastAsia"/>
                <w:szCs w:val="21"/>
              </w:rPr>
              <w:t xml:space="preserve">10.92 </w:t>
            </w:r>
          </w:p>
        </w:tc>
        <w:tc>
          <w:tcPr>
            <w:tcW w:w="709" w:type="dxa"/>
            <w:vAlign w:val="center"/>
          </w:tcPr>
          <w:p w:rsidR="00811C3F" w:rsidRPr="00F52B05" w:rsidRDefault="00811C3F" w:rsidP="00D17186">
            <w:pPr>
              <w:pStyle w:val="a8"/>
              <w:rPr>
                <w:szCs w:val="21"/>
              </w:rPr>
            </w:pPr>
            <w:r w:rsidRPr="00F52B05">
              <w:rPr>
                <w:rFonts w:hint="eastAsia"/>
                <w:szCs w:val="21"/>
              </w:rPr>
              <w:t xml:space="preserve">86.45 </w:t>
            </w:r>
          </w:p>
        </w:tc>
        <w:tc>
          <w:tcPr>
            <w:tcW w:w="992" w:type="dxa"/>
            <w:vMerge/>
            <w:vAlign w:val="center"/>
          </w:tcPr>
          <w:p w:rsidR="00811C3F" w:rsidRPr="00F52B05" w:rsidRDefault="00811C3F" w:rsidP="00D17186">
            <w:pPr>
              <w:pStyle w:val="a8"/>
              <w:rPr>
                <w:szCs w:val="21"/>
              </w:rPr>
            </w:pPr>
          </w:p>
        </w:tc>
        <w:tc>
          <w:tcPr>
            <w:tcW w:w="426" w:type="dxa"/>
            <w:vMerge/>
            <w:vAlign w:val="center"/>
          </w:tcPr>
          <w:p w:rsidR="00811C3F" w:rsidRPr="00F52B05" w:rsidRDefault="00811C3F" w:rsidP="00D17186">
            <w:pPr>
              <w:pStyle w:val="a8"/>
              <w:rPr>
                <w:szCs w:val="21"/>
              </w:rPr>
            </w:pPr>
          </w:p>
        </w:tc>
        <w:tc>
          <w:tcPr>
            <w:tcW w:w="708" w:type="dxa"/>
            <w:vMerge/>
            <w:vAlign w:val="center"/>
          </w:tcPr>
          <w:p w:rsidR="00811C3F" w:rsidRPr="00F52B05" w:rsidRDefault="00811C3F" w:rsidP="00D17186">
            <w:pPr>
              <w:pStyle w:val="a8"/>
              <w:rPr>
                <w:szCs w:val="21"/>
              </w:rPr>
            </w:pPr>
          </w:p>
        </w:tc>
        <w:tc>
          <w:tcPr>
            <w:tcW w:w="1276" w:type="dxa"/>
            <w:vAlign w:val="center"/>
          </w:tcPr>
          <w:p w:rsidR="00811C3F" w:rsidRPr="00F52B05" w:rsidRDefault="00811C3F" w:rsidP="00D17186">
            <w:pPr>
              <w:pStyle w:val="a8"/>
              <w:rPr>
                <w:szCs w:val="21"/>
              </w:rPr>
            </w:pPr>
            <w:r w:rsidRPr="00F52B05">
              <w:rPr>
                <w:rFonts w:hint="eastAsia"/>
                <w:szCs w:val="21"/>
              </w:rPr>
              <w:t>VOCs</w:t>
            </w:r>
          </w:p>
        </w:tc>
        <w:tc>
          <w:tcPr>
            <w:tcW w:w="709" w:type="dxa"/>
            <w:vAlign w:val="center"/>
          </w:tcPr>
          <w:p w:rsidR="00811C3F" w:rsidRPr="00F52B05" w:rsidRDefault="00811C3F" w:rsidP="00D17186">
            <w:pPr>
              <w:pStyle w:val="a8"/>
              <w:rPr>
                <w:szCs w:val="21"/>
              </w:rPr>
            </w:pPr>
            <w:r w:rsidRPr="00F52B05">
              <w:rPr>
                <w:rFonts w:hint="eastAsia"/>
                <w:szCs w:val="21"/>
              </w:rPr>
              <w:t xml:space="preserve">13.89 </w:t>
            </w:r>
          </w:p>
        </w:tc>
        <w:tc>
          <w:tcPr>
            <w:tcW w:w="709" w:type="dxa"/>
            <w:vAlign w:val="center"/>
          </w:tcPr>
          <w:p w:rsidR="00811C3F" w:rsidRPr="00F52B05" w:rsidRDefault="00811C3F" w:rsidP="00D17186">
            <w:pPr>
              <w:pStyle w:val="a8"/>
              <w:rPr>
                <w:szCs w:val="21"/>
              </w:rPr>
            </w:pPr>
            <w:r w:rsidRPr="00F52B05">
              <w:rPr>
                <w:rFonts w:hint="eastAsia"/>
                <w:szCs w:val="21"/>
              </w:rPr>
              <w:t xml:space="preserve">0.21 </w:t>
            </w:r>
          </w:p>
        </w:tc>
        <w:tc>
          <w:tcPr>
            <w:tcW w:w="708" w:type="dxa"/>
            <w:vAlign w:val="center"/>
          </w:tcPr>
          <w:p w:rsidR="00811C3F" w:rsidRPr="00F52B05" w:rsidRDefault="00811C3F" w:rsidP="00D17186">
            <w:pPr>
              <w:pStyle w:val="a8"/>
              <w:rPr>
                <w:szCs w:val="21"/>
              </w:rPr>
            </w:pPr>
            <w:r w:rsidRPr="00F52B05">
              <w:rPr>
                <w:rFonts w:hint="eastAsia"/>
                <w:szCs w:val="21"/>
              </w:rPr>
              <w:t xml:space="preserve">1.65 </w:t>
            </w:r>
          </w:p>
        </w:tc>
        <w:tc>
          <w:tcPr>
            <w:tcW w:w="851" w:type="dxa"/>
            <w:vMerge/>
            <w:vAlign w:val="center"/>
          </w:tcPr>
          <w:p w:rsidR="00811C3F" w:rsidRPr="00F52B05" w:rsidRDefault="00811C3F" w:rsidP="00D17186">
            <w:pPr>
              <w:pStyle w:val="a8"/>
              <w:rPr>
                <w:szCs w:val="21"/>
              </w:rPr>
            </w:pPr>
          </w:p>
        </w:tc>
        <w:tc>
          <w:tcPr>
            <w:tcW w:w="567" w:type="dxa"/>
            <w:vMerge/>
            <w:vAlign w:val="center"/>
          </w:tcPr>
          <w:p w:rsidR="00811C3F" w:rsidRPr="00F52B05" w:rsidRDefault="00811C3F" w:rsidP="00D17186">
            <w:pPr>
              <w:pStyle w:val="a8"/>
              <w:rPr>
                <w:szCs w:val="21"/>
              </w:rPr>
            </w:pPr>
          </w:p>
        </w:tc>
        <w:tc>
          <w:tcPr>
            <w:tcW w:w="567" w:type="dxa"/>
            <w:vMerge/>
            <w:vAlign w:val="center"/>
          </w:tcPr>
          <w:p w:rsidR="00811C3F" w:rsidRPr="00F52B05" w:rsidRDefault="00811C3F" w:rsidP="00D17186">
            <w:pPr>
              <w:pStyle w:val="a8"/>
              <w:rPr>
                <w:szCs w:val="21"/>
              </w:rPr>
            </w:pPr>
          </w:p>
        </w:tc>
        <w:tc>
          <w:tcPr>
            <w:tcW w:w="850" w:type="dxa"/>
            <w:vMerge/>
            <w:vAlign w:val="center"/>
          </w:tcPr>
          <w:p w:rsidR="00811C3F" w:rsidRPr="00F52B05" w:rsidRDefault="00811C3F" w:rsidP="00D17186">
            <w:pPr>
              <w:pStyle w:val="a8"/>
              <w:rPr>
                <w:szCs w:val="21"/>
              </w:rPr>
            </w:pPr>
          </w:p>
        </w:tc>
        <w:tc>
          <w:tcPr>
            <w:tcW w:w="486" w:type="dxa"/>
            <w:vMerge/>
            <w:vAlign w:val="center"/>
          </w:tcPr>
          <w:p w:rsidR="00811C3F" w:rsidRPr="00F52B05" w:rsidRDefault="00811C3F" w:rsidP="00D17186">
            <w:pPr>
              <w:pStyle w:val="a8"/>
              <w:rPr>
                <w:szCs w:val="21"/>
              </w:rPr>
            </w:pPr>
          </w:p>
        </w:tc>
      </w:tr>
      <w:tr w:rsidR="00F52B05" w:rsidRPr="00F52B05" w:rsidTr="00D17186">
        <w:trPr>
          <w:jc w:val="center"/>
        </w:trPr>
        <w:tc>
          <w:tcPr>
            <w:tcW w:w="1127" w:type="dxa"/>
            <w:vMerge w:val="restart"/>
            <w:vAlign w:val="center"/>
          </w:tcPr>
          <w:p w:rsidR="00811C3F" w:rsidRPr="00F52B05" w:rsidRDefault="00811C3F" w:rsidP="00D17186">
            <w:pPr>
              <w:pStyle w:val="a8"/>
              <w:rPr>
                <w:szCs w:val="21"/>
              </w:rPr>
            </w:pPr>
            <w:r w:rsidRPr="00F52B05">
              <w:rPr>
                <w:rFonts w:hint="eastAsia"/>
                <w:szCs w:val="21"/>
              </w:rPr>
              <w:t>生成废液（</w:t>
            </w:r>
            <w:r w:rsidRPr="00F52B05">
              <w:rPr>
                <w:rFonts w:hint="eastAsia"/>
                <w:szCs w:val="21"/>
              </w:rPr>
              <w:t>G</w:t>
            </w:r>
            <w:r w:rsidRPr="00F52B05">
              <w:rPr>
                <w:szCs w:val="21"/>
              </w:rPr>
              <w:t>3</w:t>
            </w:r>
            <w:r w:rsidRPr="00F52B05">
              <w:rPr>
                <w:rFonts w:hint="eastAsia"/>
                <w:szCs w:val="21"/>
              </w:rPr>
              <w:t>）</w:t>
            </w:r>
          </w:p>
        </w:tc>
        <w:tc>
          <w:tcPr>
            <w:tcW w:w="1275" w:type="dxa"/>
            <w:vAlign w:val="center"/>
          </w:tcPr>
          <w:p w:rsidR="00811C3F" w:rsidRPr="00F52B05" w:rsidRDefault="00811C3F" w:rsidP="00D17186">
            <w:pPr>
              <w:pStyle w:val="a8"/>
              <w:rPr>
                <w:szCs w:val="21"/>
              </w:rPr>
            </w:pPr>
            <w:r w:rsidRPr="00F52B05">
              <w:rPr>
                <w:rFonts w:hint="eastAsia"/>
                <w:szCs w:val="21"/>
              </w:rPr>
              <w:t>二甘醇</w:t>
            </w:r>
          </w:p>
        </w:tc>
        <w:tc>
          <w:tcPr>
            <w:tcW w:w="709" w:type="dxa"/>
            <w:vMerge/>
            <w:vAlign w:val="center"/>
          </w:tcPr>
          <w:p w:rsidR="00811C3F" w:rsidRPr="00F52B05" w:rsidRDefault="00811C3F" w:rsidP="00D17186">
            <w:pPr>
              <w:pStyle w:val="a8"/>
              <w:rPr>
                <w:szCs w:val="21"/>
              </w:rPr>
            </w:pPr>
          </w:p>
        </w:tc>
        <w:tc>
          <w:tcPr>
            <w:tcW w:w="851" w:type="dxa"/>
            <w:vAlign w:val="center"/>
          </w:tcPr>
          <w:p w:rsidR="00811C3F" w:rsidRPr="00F52B05" w:rsidRDefault="00811C3F" w:rsidP="00D17186">
            <w:pPr>
              <w:pStyle w:val="a8"/>
              <w:rPr>
                <w:szCs w:val="21"/>
              </w:rPr>
            </w:pPr>
            <w:r w:rsidRPr="00F52B05">
              <w:rPr>
                <w:rFonts w:hint="eastAsia"/>
                <w:szCs w:val="21"/>
              </w:rPr>
              <w:t xml:space="preserve">394.02 </w:t>
            </w:r>
          </w:p>
        </w:tc>
        <w:tc>
          <w:tcPr>
            <w:tcW w:w="708" w:type="dxa"/>
            <w:vAlign w:val="center"/>
          </w:tcPr>
          <w:p w:rsidR="00811C3F" w:rsidRPr="00F52B05" w:rsidRDefault="00811C3F" w:rsidP="00D17186">
            <w:pPr>
              <w:pStyle w:val="a8"/>
              <w:rPr>
                <w:szCs w:val="21"/>
              </w:rPr>
            </w:pPr>
            <w:r w:rsidRPr="00F52B05">
              <w:rPr>
                <w:rFonts w:hint="eastAsia"/>
                <w:szCs w:val="21"/>
              </w:rPr>
              <w:t xml:space="preserve">5.91 </w:t>
            </w:r>
          </w:p>
        </w:tc>
        <w:tc>
          <w:tcPr>
            <w:tcW w:w="709" w:type="dxa"/>
            <w:vAlign w:val="center"/>
          </w:tcPr>
          <w:p w:rsidR="00811C3F" w:rsidRPr="00F52B05" w:rsidRDefault="00811C3F" w:rsidP="00D17186">
            <w:pPr>
              <w:pStyle w:val="a8"/>
              <w:rPr>
                <w:szCs w:val="21"/>
              </w:rPr>
            </w:pPr>
            <w:r w:rsidRPr="00F52B05">
              <w:rPr>
                <w:rFonts w:hint="eastAsia"/>
                <w:szCs w:val="21"/>
              </w:rPr>
              <w:t xml:space="preserve">46.81 </w:t>
            </w:r>
          </w:p>
        </w:tc>
        <w:tc>
          <w:tcPr>
            <w:tcW w:w="992" w:type="dxa"/>
            <w:vMerge/>
            <w:vAlign w:val="center"/>
          </w:tcPr>
          <w:p w:rsidR="00811C3F" w:rsidRPr="00F52B05" w:rsidRDefault="00811C3F" w:rsidP="00D17186">
            <w:pPr>
              <w:pStyle w:val="a8"/>
              <w:jc w:val="both"/>
              <w:rPr>
                <w:szCs w:val="21"/>
              </w:rPr>
            </w:pPr>
          </w:p>
        </w:tc>
        <w:tc>
          <w:tcPr>
            <w:tcW w:w="426" w:type="dxa"/>
            <w:vMerge/>
            <w:vAlign w:val="center"/>
          </w:tcPr>
          <w:p w:rsidR="00811C3F" w:rsidRPr="00F52B05" w:rsidRDefault="00811C3F" w:rsidP="00D17186">
            <w:pPr>
              <w:pStyle w:val="a8"/>
              <w:rPr>
                <w:szCs w:val="21"/>
              </w:rPr>
            </w:pPr>
          </w:p>
        </w:tc>
        <w:tc>
          <w:tcPr>
            <w:tcW w:w="708" w:type="dxa"/>
            <w:vMerge/>
            <w:vAlign w:val="center"/>
          </w:tcPr>
          <w:p w:rsidR="00811C3F" w:rsidRPr="00F52B05" w:rsidRDefault="00811C3F" w:rsidP="00D17186">
            <w:pPr>
              <w:pStyle w:val="a8"/>
              <w:rPr>
                <w:szCs w:val="21"/>
              </w:rPr>
            </w:pPr>
          </w:p>
        </w:tc>
        <w:tc>
          <w:tcPr>
            <w:tcW w:w="1276" w:type="dxa"/>
            <w:vAlign w:val="center"/>
          </w:tcPr>
          <w:p w:rsidR="00811C3F" w:rsidRPr="00F52B05" w:rsidRDefault="00811C3F" w:rsidP="00D17186">
            <w:pPr>
              <w:pStyle w:val="a8"/>
              <w:rPr>
                <w:szCs w:val="21"/>
              </w:rPr>
            </w:pPr>
            <w:r w:rsidRPr="00F52B05">
              <w:rPr>
                <w:rFonts w:hint="eastAsia"/>
                <w:szCs w:val="21"/>
              </w:rPr>
              <w:t>SO</w:t>
            </w:r>
            <w:r w:rsidRPr="00F52B05">
              <w:rPr>
                <w:szCs w:val="21"/>
                <w:vertAlign w:val="subscript"/>
              </w:rPr>
              <w:t>2</w:t>
            </w:r>
          </w:p>
        </w:tc>
        <w:tc>
          <w:tcPr>
            <w:tcW w:w="709" w:type="dxa"/>
            <w:vAlign w:val="center"/>
          </w:tcPr>
          <w:p w:rsidR="00811C3F" w:rsidRPr="00F52B05" w:rsidRDefault="00811C3F" w:rsidP="00D17186">
            <w:pPr>
              <w:pStyle w:val="a8"/>
              <w:rPr>
                <w:szCs w:val="21"/>
              </w:rPr>
            </w:pPr>
            <w:r w:rsidRPr="00F52B05">
              <w:rPr>
                <w:rFonts w:hint="eastAsia"/>
                <w:szCs w:val="21"/>
              </w:rPr>
              <w:t xml:space="preserve">1.01 </w:t>
            </w:r>
          </w:p>
        </w:tc>
        <w:tc>
          <w:tcPr>
            <w:tcW w:w="709" w:type="dxa"/>
            <w:vAlign w:val="center"/>
          </w:tcPr>
          <w:p w:rsidR="00811C3F" w:rsidRPr="00F52B05" w:rsidRDefault="00811C3F" w:rsidP="00D17186">
            <w:pPr>
              <w:pStyle w:val="a8"/>
              <w:rPr>
                <w:szCs w:val="21"/>
              </w:rPr>
            </w:pPr>
            <w:r w:rsidRPr="00F52B05">
              <w:rPr>
                <w:rFonts w:hint="eastAsia"/>
                <w:szCs w:val="21"/>
              </w:rPr>
              <w:t xml:space="preserve">0.02 </w:t>
            </w:r>
          </w:p>
        </w:tc>
        <w:tc>
          <w:tcPr>
            <w:tcW w:w="708" w:type="dxa"/>
            <w:vAlign w:val="center"/>
          </w:tcPr>
          <w:p w:rsidR="00811C3F" w:rsidRPr="00F52B05" w:rsidRDefault="00811C3F" w:rsidP="00D17186">
            <w:pPr>
              <w:pStyle w:val="a8"/>
              <w:rPr>
                <w:szCs w:val="21"/>
              </w:rPr>
            </w:pPr>
            <w:r w:rsidRPr="00F52B05">
              <w:rPr>
                <w:rFonts w:hint="eastAsia"/>
                <w:szCs w:val="21"/>
              </w:rPr>
              <w:t xml:space="preserve">0.12 </w:t>
            </w:r>
          </w:p>
        </w:tc>
        <w:tc>
          <w:tcPr>
            <w:tcW w:w="851" w:type="dxa"/>
            <w:vMerge/>
            <w:vAlign w:val="center"/>
          </w:tcPr>
          <w:p w:rsidR="00811C3F" w:rsidRPr="00F52B05" w:rsidRDefault="00811C3F" w:rsidP="00D17186">
            <w:pPr>
              <w:pStyle w:val="a8"/>
              <w:rPr>
                <w:szCs w:val="21"/>
              </w:rPr>
            </w:pPr>
          </w:p>
        </w:tc>
        <w:tc>
          <w:tcPr>
            <w:tcW w:w="567" w:type="dxa"/>
            <w:vMerge/>
            <w:vAlign w:val="center"/>
          </w:tcPr>
          <w:p w:rsidR="00811C3F" w:rsidRPr="00F52B05" w:rsidRDefault="00811C3F" w:rsidP="00D17186">
            <w:pPr>
              <w:pStyle w:val="a8"/>
              <w:rPr>
                <w:szCs w:val="21"/>
              </w:rPr>
            </w:pPr>
          </w:p>
        </w:tc>
        <w:tc>
          <w:tcPr>
            <w:tcW w:w="567" w:type="dxa"/>
            <w:vMerge/>
            <w:vAlign w:val="center"/>
          </w:tcPr>
          <w:p w:rsidR="00811C3F" w:rsidRPr="00F52B05" w:rsidRDefault="00811C3F" w:rsidP="00D17186">
            <w:pPr>
              <w:pStyle w:val="a8"/>
              <w:rPr>
                <w:szCs w:val="21"/>
              </w:rPr>
            </w:pPr>
          </w:p>
        </w:tc>
        <w:tc>
          <w:tcPr>
            <w:tcW w:w="850" w:type="dxa"/>
            <w:vMerge/>
            <w:vAlign w:val="center"/>
          </w:tcPr>
          <w:p w:rsidR="00811C3F" w:rsidRPr="00F52B05" w:rsidRDefault="00811C3F" w:rsidP="00D17186">
            <w:pPr>
              <w:pStyle w:val="a8"/>
              <w:rPr>
                <w:szCs w:val="21"/>
              </w:rPr>
            </w:pPr>
          </w:p>
        </w:tc>
        <w:tc>
          <w:tcPr>
            <w:tcW w:w="486" w:type="dxa"/>
            <w:vMerge/>
            <w:vAlign w:val="center"/>
          </w:tcPr>
          <w:p w:rsidR="00811C3F" w:rsidRPr="00F52B05" w:rsidRDefault="00811C3F" w:rsidP="00D17186">
            <w:pPr>
              <w:pStyle w:val="a8"/>
              <w:rPr>
                <w:szCs w:val="21"/>
              </w:rPr>
            </w:pPr>
          </w:p>
        </w:tc>
      </w:tr>
      <w:tr w:rsidR="00F52B05" w:rsidRPr="00F52B05" w:rsidTr="00D17186">
        <w:trPr>
          <w:jc w:val="center"/>
        </w:trPr>
        <w:tc>
          <w:tcPr>
            <w:tcW w:w="1127" w:type="dxa"/>
            <w:vMerge/>
            <w:vAlign w:val="center"/>
          </w:tcPr>
          <w:p w:rsidR="00811C3F" w:rsidRPr="00F52B05" w:rsidRDefault="00811C3F" w:rsidP="00D17186">
            <w:pPr>
              <w:pStyle w:val="a8"/>
              <w:rPr>
                <w:szCs w:val="21"/>
              </w:rPr>
            </w:pPr>
          </w:p>
        </w:tc>
        <w:tc>
          <w:tcPr>
            <w:tcW w:w="1275" w:type="dxa"/>
            <w:vAlign w:val="center"/>
          </w:tcPr>
          <w:p w:rsidR="00811C3F" w:rsidRPr="00F52B05" w:rsidRDefault="00811C3F" w:rsidP="00D17186">
            <w:pPr>
              <w:pStyle w:val="a8"/>
              <w:rPr>
                <w:szCs w:val="21"/>
              </w:rPr>
            </w:pPr>
            <w:r w:rsidRPr="00F52B05">
              <w:rPr>
                <w:rFonts w:hint="eastAsia"/>
                <w:szCs w:val="21"/>
              </w:rPr>
              <w:t>甘油</w:t>
            </w:r>
          </w:p>
        </w:tc>
        <w:tc>
          <w:tcPr>
            <w:tcW w:w="709" w:type="dxa"/>
            <w:vMerge/>
            <w:vAlign w:val="center"/>
          </w:tcPr>
          <w:p w:rsidR="00811C3F" w:rsidRPr="00F52B05" w:rsidRDefault="00811C3F" w:rsidP="00D17186">
            <w:pPr>
              <w:pStyle w:val="a8"/>
              <w:rPr>
                <w:szCs w:val="21"/>
              </w:rPr>
            </w:pPr>
          </w:p>
        </w:tc>
        <w:tc>
          <w:tcPr>
            <w:tcW w:w="851" w:type="dxa"/>
            <w:vAlign w:val="center"/>
          </w:tcPr>
          <w:p w:rsidR="00811C3F" w:rsidRPr="00F52B05" w:rsidRDefault="00811C3F" w:rsidP="00D17186">
            <w:pPr>
              <w:pStyle w:val="a8"/>
              <w:rPr>
                <w:szCs w:val="21"/>
              </w:rPr>
            </w:pPr>
            <w:r w:rsidRPr="00F52B05">
              <w:rPr>
                <w:rFonts w:hint="eastAsia"/>
                <w:szCs w:val="21"/>
              </w:rPr>
              <w:t xml:space="preserve">267.54 </w:t>
            </w:r>
          </w:p>
        </w:tc>
        <w:tc>
          <w:tcPr>
            <w:tcW w:w="708" w:type="dxa"/>
            <w:vAlign w:val="center"/>
          </w:tcPr>
          <w:p w:rsidR="00811C3F" w:rsidRPr="00F52B05" w:rsidRDefault="00811C3F" w:rsidP="00D17186">
            <w:pPr>
              <w:pStyle w:val="a8"/>
              <w:rPr>
                <w:szCs w:val="21"/>
              </w:rPr>
            </w:pPr>
            <w:r w:rsidRPr="00F52B05">
              <w:rPr>
                <w:rFonts w:hint="eastAsia"/>
                <w:szCs w:val="21"/>
              </w:rPr>
              <w:t xml:space="preserve">4.01 </w:t>
            </w:r>
          </w:p>
        </w:tc>
        <w:tc>
          <w:tcPr>
            <w:tcW w:w="709" w:type="dxa"/>
            <w:vAlign w:val="center"/>
          </w:tcPr>
          <w:p w:rsidR="00811C3F" w:rsidRPr="00F52B05" w:rsidRDefault="00811C3F" w:rsidP="00D17186">
            <w:pPr>
              <w:pStyle w:val="a8"/>
              <w:rPr>
                <w:szCs w:val="21"/>
              </w:rPr>
            </w:pPr>
            <w:r w:rsidRPr="00F52B05">
              <w:rPr>
                <w:rFonts w:hint="eastAsia"/>
                <w:szCs w:val="21"/>
              </w:rPr>
              <w:t xml:space="preserve">31.78 </w:t>
            </w:r>
          </w:p>
        </w:tc>
        <w:tc>
          <w:tcPr>
            <w:tcW w:w="992" w:type="dxa"/>
            <w:vMerge/>
            <w:vAlign w:val="center"/>
          </w:tcPr>
          <w:p w:rsidR="00811C3F" w:rsidRPr="00F52B05" w:rsidRDefault="00811C3F" w:rsidP="00D17186">
            <w:pPr>
              <w:pStyle w:val="a8"/>
              <w:rPr>
                <w:szCs w:val="21"/>
              </w:rPr>
            </w:pPr>
          </w:p>
        </w:tc>
        <w:tc>
          <w:tcPr>
            <w:tcW w:w="426" w:type="dxa"/>
            <w:vMerge/>
            <w:vAlign w:val="center"/>
          </w:tcPr>
          <w:p w:rsidR="00811C3F" w:rsidRPr="00F52B05" w:rsidRDefault="00811C3F" w:rsidP="00D17186">
            <w:pPr>
              <w:pStyle w:val="a8"/>
              <w:rPr>
                <w:szCs w:val="21"/>
              </w:rPr>
            </w:pPr>
          </w:p>
        </w:tc>
        <w:tc>
          <w:tcPr>
            <w:tcW w:w="708" w:type="dxa"/>
            <w:vMerge/>
            <w:vAlign w:val="center"/>
          </w:tcPr>
          <w:p w:rsidR="00811C3F" w:rsidRPr="00F52B05" w:rsidRDefault="00811C3F" w:rsidP="00D17186">
            <w:pPr>
              <w:pStyle w:val="a8"/>
              <w:rPr>
                <w:szCs w:val="21"/>
              </w:rPr>
            </w:pPr>
          </w:p>
        </w:tc>
        <w:tc>
          <w:tcPr>
            <w:tcW w:w="1276" w:type="dxa"/>
            <w:vAlign w:val="center"/>
          </w:tcPr>
          <w:p w:rsidR="00811C3F" w:rsidRPr="00F52B05" w:rsidRDefault="00811C3F" w:rsidP="00D17186">
            <w:pPr>
              <w:pStyle w:val="a8"/>
              <w:rPr>
                <w:szCs w:val="21"/>
              </w:rPr>
            </w:pPr>
            <w:r w:rsidRPr="00F52B05">
              <w:rPr>
                <w:rFonts w:hint="eastAsia"/>
                <w:szCs w:val="21"/>
              </w:rPr>
              <w:t>NOx</w:t>
            </w:r>
          </w:p>
        </w:tc>
        <w:tc>
          <w:tcPr>
            <w:tcW w:w="709" w:type="dxa"/>
            <w:vAlign w:val="center"/>
          </w:tcPr>
          <w:p w:rsidR="00811C3F" w:rsidRPr="00F52B05" w:rsidRDefault="00811C3F" w:rsidP="00D17186">
            <w:pPr>
              <w:pStyle w:val="a8"/>
              <w:rPr>
                <w:szCs w:val="21"/>
              </w:rPr>
            </w:pPr>
            <w:r w:rsidRPr="00F52B05">
              <w:rPr>
                <w:rFonts w:hint="eastAsia"/>
                <w:szCs w:val="21"/>
              </w:rPr>
              <w:t xml:space="preserve">40.00 </w:t>
            </w:r>
          </w:p>
        </w:tc>
        <w:tc>
          <w:tcPr>
            <w:tcW w:w="709" w:type="dxa"/>
            <w:vAlign w:val="center"/>
          </w:tcPr>
          <w:p w:rsidR="00811C3F" w:rsidRPr="00F52B05" w:rsidRDefault="00811C3F" w:rsidP="00D17186">
            <w:pPr>
              <w:pStyle w:val="a8"/>
              <w:rPr>
                <w:szCs w:val="21"/>
              </w:rPr>
            </w:pPr>
            <w:r w:rsidRPr="00F52B05">
              <w:rPr>
                <w:rFonts w:hint="eastAsia"/>
                <w:szCs w:val="21"/>
              </w:rPr>
              <w:t xml:space="preserve">0.60 </w:t>
            </w:r>
          </w:p>
        </w:tc>
        <w:tc>
          <w:tcPr>
            <w:tcW w:w="708" w:type="dxa"/>
            <w:vAlign w:val="center"/>
          </w:tcPr>
          <w:p w:rsidR="00811C3F" w:rsidRPr="00F52B05" w:rsidRDefault="00811C3F" w:rsidP="00D17186">
            <w:pPr>
              <w:pStyle w:val="a8"/>
              <w:rPr>
                <w:szCs w:val="21"/>
              </w:rPr>
            </w:pPr>
            <w:r w:rsidRPr="00F52B05">
              <w:rPr>
                <w:rFonts w:hint="eastAsia"/>
                <w:szCs w:val="21"/>
              </w:rPr>
              <w:t xml:space="preserve">4.75 </w:t>
            </w:r>
          </w:p>
        </w:tc>
        <w:tc>
          <w:tcPr>
            <w:tcW w:w="851" w:type="dxa"/>
            <w:vMerge/>
            <w:tcBorders>
              <w:bottom w:val="single" w:sz="4" w:space="0" w:color="auto"/>
            </w:tcBorders>
            <w:vAlign w:val="center"/>
          </w:tcPr>
          <w:p w:rsidR="00811C3F" w:rsidRPr="00F52B05" w:rsidRDefault="00811C3F" w:rsidP="00D17186">
            <w:pPr>
              <w:pStyle w:val="a8"/>
              <w:rPr>
                <w:szCs w:val="21"/>
              </w:rPr>
            </w:pPr>
          </w:p>
        </w:tc>
        <w:tc>
          <w:tcPr>
            <w:tcW w:w="567" w:type="dxa"/>
            <w:vMerge/>
            <w:tcBorders>
              <w:bottom w:val="single" w:sz="4" w:space="0" w:color="auto"/>
            </w:tcBorders>
            <w:vAlign w:val="center"/>
          </w:tcPr>
          <w:p w:rsidR="00811C3F" w:rsidRPr="00F52B05" w:rsidRDefault="00811C3F" w:rsidP="00D17186">
            <w:pPr>
              <w:pStyle w:val="a8"/>
              <w:rPr>
                <w:szCs w:val="21"/>
              </w:rPr>
            </w:pPr>
          </w:p>
        </w:tc>
        <w:tc>
          <w:tcPr>
            <w:tcW w:w="567" w:type="dxa"/>
            <w:vMerge/>
            <w:tcBorders>
              <w:bottom w:val="single" w:sz="4" w:space="0" w:color="auto"/>
            </w:tcBorders>
            <w:vAlign w:val="center"/>
          </w:tcPr>
          <w:p w:rsidR="00811C3F" w:rsidRPr="00F52B05" w:rsidRDefault="00811C3F" w:rsidP="00D17186">
            <w:pPr>
              <w:pStyle w:val="a8"/>
              <w:rPr>
                <w:szCs w:val="21"/>
              </w:rPr>
            </w:pPr>
          </w:p>
        </w:tc>
        <w:tc>
          <w:tcPr>
            <w:tcW w:w="850" w:type="dxa"/>
            <w:vMerge/>
            <w:tcBorders>
              <w:bottom w:val="single" w:sz="4" w:space="0" w:color="auto"/>
            </w:tcBorders>
            <w:vAlign w:val="center"/>
          </w:tcPr>
          <w:p w:rsidR="00811C3F" w:rsidRPr="00F52B05" w:rsidRDefault="00811C3F" w:rsidP="00D17186">
            <w:pPr>
              <w:pStyle w:val="a8"/>
              <w:rPr>
                <w:szCs w:val="21"/>
              </w:rPr>
            </w:pPr>
          </w:p>
        </w:tc>
        <w:tc>
          <w:tcPr>
            <w:tcW w:w="486" w:type="dxa"/>
            <w:vMerge/>
            <w:tcBorders>
              <w:bottom w:val="single" w:sz="4" w:space="0" w:color="auto"/>
            </w:tcBorders>
            <w:vAlign w:val="center"/>
          </w:tcPr>
          <w:p w:rsidR="00811C3F" w:rsidRPr="00F52B05" w:rsidRDefault="00811C3F" w:rsidP="00D17186">
            <w:pPr>
              <w:pStyle w:val="a8"/>
              <w:rPr>
                <w:szCs w:val="21"/>
              </w:rPr>
            </w:pPr>
          </w:p>
        </w:tc>
      </w:tr>
      <w:tr w:rsidR="00F52B05" w:rsidRPr="00F52B05" w:rsidTr="00D17186">
        <w:trPr>
          <w:jc w:val="center"/>
        </w:trPr>
        <w:tc>
          <w:tcPr>
            <w:tcW w:w="1127" w:type="dxa"/>
            <w:vMerge/>
            <w:vAlign w:val="center"/>
          </w:tcPr>
          <w:p w:rsidR="00811C3F" w:rsidRPr="00F52B05" w:rsidRDefault="00811C3F" w:rsidP="00D17186">
            <w:pPr>
              <w:pStyle w:val="a8"/>
              <w:rPr>
                <w:szCs w:val="21"/>
              </w:rPr>
            </w:pPr>
          </w:p>
        </w:tc>
        <w:tc>
          <w:tcPr>
            <w:tcW w:w="1275" w:type="dxa"/>
            <w:vAlign w:val="center"/>
          </w:tcPr>
          <w:p w:rsidR="00811C3F" w:rsidRPr="00F52B05" w:rsidRDefault="00811C3F" w:rsidP="00D17186">
            <w:pPr>
              <w:pStyle w:val="a8"/>
              <w:rPr>
                <w:szCs w:val="21"/>
              </w:rPr>
            </w:pPr>
            <w:r w:rsidRPr="00F52B05">
              <w:rPr>
                <w:rFonts w:hint="eastAsia"/>
                <w:szCs w:val="21"/>
              </w:rPr>
              <w:t>非甲烷总烃</w:t>
            </w:r>
          </w:p>
        </w:tc>
        <w:tc>
          <w:tcPr>
            <w:tcW w:w="709" w:type="dxa"/>
            <w:vMerge/>
            <w:vAlign w:val="center"/>
          </w:tcPr>
          <w:p w:rsidR="00811C3F" w:rsidRPr="00F52B05" w:rsidRDefault="00811C3F" w:rsidP="00D17186">
            <w:pPr>
              <w:pStyle w:val="a8"/>
              <w:rPr>
                <w:szCs w:val="21"/>
              </w:rPr>
            </w:pPr>
          </w:p>
        </w:tc>
        <w:tc>
          <w:tcPr>
            <w:tcW w:w="851" w:type="dxa"/>
            <w:vAlign w:val="center"/>
          </w:tcPr>
          <w:p w:rsidR="00811C3F" w:rsidRPr="00F52B05" w:rsidRDefault="00811C3F" w:rsidP="00D17186">
            <w:pPr>
              <w:pStyle w:val="a8"/>
              <w:rPr>
                <w:szCs w:val="21"/>
              </w:rPr>
            </w:pPr>
            <w:r w:rsidRPr="00F52B05">
              <w:rPr>
                <w:rFonts w:hint="eastAsia"/>
                <w:szCs w:val="21"/>
              </w:rPr>
              <w:t xml:space="preserve">661.56 </w:t>
            </w:r>
          </w:p>
        </w:tc>
        <w:tc>
          <w:tcPr>
            <w:tcW w:w="708" w:type="dxa"/>
            <w:vAlign w:val="center"/>
          </w:tcPr>
          <w:p w:rsidR="00811C3F" w:rsidRPr="00F52B05" w:rsidRDefault="00811C3F" w:rsidP="00D17186">
            <w:pPr>
              <w:pStyle w:val="a8"/>
              <w:rPr>
                <w:szCs w:val="21"/>
              </w:rPr>
            </w:pPr>
            <w:r w:rsidRPr="00F52B05">
              <w:rPr>
                <w:rFonts w:hint="eastAsia"/>
                <w:szCs w:val="21"/>
              </w:rPr>
              <w:t xml:space="preserve">9.92 </w:t>
            </w:r>
          </w:p>
        </w:tc>
        <w:tc>
          <w:tcPr>
            <w:tcW w:w="709" w:type="dxa"/>
            <w:vAlign w:val="center"/>
          </w:tcPr>
          <w:p w:rsidR="00811C3F" w:rsidRPr="00F52B05" w:rsidRDefault="00811C3F" w:rsidP="00D17186">
            <w:pPr>
              <w:pStyle w:val="a8"/>
              <w:rPr>
                <w:szCs w:val="21"/>
              </w:rPr>
            </w:pPr>
            <w:r w:rsidRPr="00F52B05">
              <w:rPr>
                <w:rFonts w:hint="eastAsia"/>
                <w:szCs w:val="21"/>
              </w:rPr>
              <w:t xml:space="preserve">78.59 </w:t>
            </w:r>
          </w:p>
        </w:tc>
        <w:tc>
          <w:tcPr>
            <w:tcW w:w="992" w:type="dxa"/>
            <w:vMerge/>
            <w:vAlign w:val="center"/>
          </w:tcPr>
          <w:p w:rsidR="00811C3F" w:rsidRPr="00F52B05" w:rsidRDefault="00811C3F" w:rsidP="00D17186">
            <w:pPr>
              <w:pStyle w:val="a8"/>
              <w:rPr>
                <w:szCs w:val="21"/>
              </w:rPr>
            </w:pPr>
          </w:p>
        </w:tc>
        <w:tc>
          <w:tcPr>
            <w:tcW w:w="426" w:type="dxa"/>
            <w:vMerge/>
            <w:vAlign w:val="center"/>
          </w:tcPr>
          <w:p w:rsidR="00811C3F" w:rsidRPr="00F52B05" w:rsidRDefault="00811C3F" w:rsidP="00D17186">
            <w:pPr>
              <w:pStyle w:val="a8"/>
              <w:rPr>
                <w:szCs w:val="21"/>
              </w:rPr>
            </w:pPr>
          </w:p>
        </w:tc>
        <w:tc>
          <w:tcPr>
            <w:tcW w:w="708" w:type="dxa"/>
            <w:vMerge/>
            <w:vAlign w:val="center"/>
          </w:tcPr>
          <w:p w:rsidR="00811C3F" w:rsidRPr="00F52B05" w:rsidRDefault="00811C3F" w:rsidP="00D17186">
            <w:pPr>
              <w:pStyle w:val="a8"/>
              <w:rPr>
                <w:szCs w:val="21"/>
              </w:rPr>
            </w:pPr>
          </w:p>
        </w:tc>
        <w:tc>
          <w:tcPr>
            <w:tcW w:w="1276" w:type="dxa"/>
            <w:vAlign w:val="center"/>
          </w:tcPr>
          <w:p w:rsidR="00811C3F" w:rsidRPr="00F52B05" w:rsidRDefault="00811C3F" w:rsidP="00D17186">
            <w:pPr>
              <w:pStyle w:val="a8"/>
              <w:rPr>
                <w:szCs w:val="21"/>
              </w:rPr>
            </w:pPr>
          </w:p>
        </w:tc>
        <w:tc>
          <w:tcPr>
            <w:tcW w:w="709" w:type="dxa"/>
            <w:vAlign w:val="center"/>
          </w:tcPr>
          <w:p w:rsidR="00811C3F" w:rsidRPr="00F52B05" w:rsidRDefault="00811C3F" w:rsidP="00D17186">
            <w:pPr>
              <w:pStyle w:val="a8"/>
              <w:rPr>
                <w:szCs w:val="21"/>
              </w:rPr>
            </w:pPr>
          </w:p>
        </w:tc>
        <w:tc>
          <w:tcPr>
            <w:tcW w:w="709" w:type="dxa"/>
            <w:vAlign w:val="center"/>
          </w:tcPr>
          <w:p w:rsidR="00811C3F" w:rsidRPr="00F52B05" w:rsidRDefault="00811C3F" w:rsidP="00D17186">
            <w:pPr>
              <w:pStyle w:val="a8"/>
              <w:rPr>
                <w:szCs w:val="21"/>
              </w:rPr>
            </w:pPr>
          </w:p>
        </w:tc>
        <w:tc>
          <w:tcPr>
            <w:tcW w:w="708" w:type="dxa"/>
            <w:vAlign w:val="center"/>
          </w:tcPr>
          <w:p w:rsidR="00811C3F" w:rsidRPr="00F52B05" w:rsidRDefault="00811C3F" w:rsidP="00D17186">
            <w:pPr>
              <w:pStyle w:val="a8"/>
              <w:rPr>
                <w:szCs w:val="21"/>
              </w:rPr>
            </w:pPr>
          </w:p>
        </w:tc>
        <w:tc>
          <w:tcPr>
            <w:tcW w:w="851" w:type="dxa"/>
            <w:tcBorders>
              <w:top w:val="single" w:sz="4" w:space="0" w:color="auto"/>
            </w:tcBorders>
            <w:vAlign w:val="center"/>
          </w:tcPr>
          <w:p w:rsidR="00811C3F" w:rsidRPr="00F52B05" w:rsidRDefault="00811C3F" w:rsidP="00D17186">
            <w:pPr>
              <w:pStyle w:val="a8"/>
              <w:rPr>
                <w:szCs w:val="21"/>
              </w:rPr>
            </w:pPr>
          </w:p>
        </w:tc>
        <w:tc>
          <w:tcPr>
            <w:tcW w:w="567" w:type="dxa"/>
            <w:tcBorders>
              <w:top w:val="single" w:sz="4" w:space="0" w:color="auto"/>
            </w:tcBorders>
            <w:vAlign w:val="center"/>
          </w:tcPr>
          <w:p w:rsidR="00811C3F" w:rsidRPr="00F52B05" w:rsidRDefault="00811C3F" w:rsidP="00D17186">
            <w:pPr>
              <w:pStyle w:val="a8"/>
              <w:rPr>
                <w:szCs w:val="21"/>
              </w:rPr>
            </w:pPr>
          </w:p>
        </w:tc>
        <w:tc>
          <w:tcPr>
            <w:tcW w:w="567" w:type="dxa"/>
            <w:tcBorders>
              <w:top w:val="single" w:sz="4" w:space="0" w:color="auto"/>
            </w:tcBorders>
            <w:vAlign w:val="center"/>
          </w:tcPr>
          <w:p w:rsidR="00811C3F" w:rsidRPr="00F52B05" w:rsidRDefault="00811C3F" w:rsidP="00D17186">
            <w:pPr>
              <w:pStyle w:val="a8"/>
              <w:rPr>
                <w:szCs w:val="21"/>
              </w:rPr>
            </w:pPr>
          </w:p>
        </w:tc>
        <w:tc>
          <w:tcPr>
            <w:tcW w:w="850" w:type="dxa"/>
            <w:tcBorders>
              <w:top w:val="single" w:sz="4" w:space="0" w:color="auto"/>
            </w:tcBorders>
            <w:vAlign w:val="center"/>
          </w:tcPr>
          <w:p w:rsidR="00811C3F" w:rsidRPr="00F52B05" w:rsidRDefault="00811C3F" w:rsidP="00D17186">
            <w:pPr>
              <w:pStyle w:val="a8"/>
              <w:rPr>
                <w:szCs w:val="21"/>
              </w:rPr>
            </w:pPr>
          </w:p>
        </w:tc>
        <w:tc>
          <w:tcPr>
            <w:tcW w:w="486" w:type="dxa"/>
            <w:tcBorders>
              <w:top w:val="single" w:sz="4" w:space="0" w:color="auto"/>
            </w:tcBorders>
            <w:vAlign w:val="center"/>
          </w:tcPr>
          <w:p w:rsidR="00811C3F" w:rsidRPr="00F52B05" w:rsidRDefault="00811C3F" w:rsidP="00D17186">
            <w:pPr>
              <w:pStyle w:val="a8"/>
              <w:rPr>
                <w:szCs w:val="21"/>
              </w:rPr>
            </w:pPr>
          </w:p>
        </w:tc>
      </w:tr>
      <w:tr w:rsidR="00F52B05" w:rsidRPr="00F52B05" w:rsidTr="00D17186">
        <w:trPr>
          <w:jc w:val="center"/>
        </w:trPr>
        <w:tc>
          <w:tcPr>
            <w:tcW w:w="1127" w:type="dxa"/>
            <w:vMerge/>
            <w:vAlign w:val="center"/>
          </w:tcPr>
          <w:p w:rsidR="00811C3F" w:rsidRPr="00F52B05" w:rsidRDefault="00811C3F" w:rsidP="00D17186">
            <w:pPr>
              <w:pStyle w:val="a8"/>
              <w:rPr>
                <w:szCs w:val="21"/>
              </w:rPr>
            </w:pPr>
          </w:p>
        </w:tc>
        <w:tc>
          <w:tcPr>
            <w:tcW w:w="1275" w:type="dxa"/>
            <w:vAlign w:val="center"/>
          </w:tcPr>
          <w:p w:rsidR="00811C3F" w:rsidRPr="00F52B05" w:rsidRDefault="00811C3F" w:rsidP="00D17186">
            <w:pPr>
              <w:pStyle w:val="a8"/>
              <w:rPr>
                <w:szCs w:val="21"/>
              </w:rPr>
            </w:pPr>
            <w:r w:rsidRPr="00F52B05">
              <w:rPr>
                <w:rFonts w:hint="eastAsia"/>
                <w:szCs w:val="21"/>
              </w:rPr>
              <w:t>VOCs</w:t>
            </w:r>
          </w:p>
        </w:tc>
        <w:tc>
          <w:tcPr>
            <w:tcW w:w="709" w:type="dxa"/>
            <w:vMerge/>
            <w:vAlign w:val="center"/>
          </w:tcPr>
          <w:p w:rsidR="00811C3F" w:rsidRPr="00F52B05" w:rsidRDefault="00811C3F" w:rsidP="00D17186">
            <w:pPr>
              <w:pStyle w:val="a8"/>
              <w:rPr>
                <w:szCs w:val="21"/>
              </w:rPr>
            </w:pPr>
          </w:p>
        </w:tc>
        <w:tc>
          <w:tcPr>
            <w:tcW w:w="851" w:type="dxa"/>
            <w:vAlign w:val="center"/>
          </w:tcPr>
          <w:p w:rsidR="00811C3F" w:rsidRPr="00F52B05" w:rsidRDefault="00811C3F" w:rsidP="00D17186">
            <w:pPr>
              <w:pStyle w:val="a8"/>
              <w:rPr>
                <w:szCs w:val="21"/>
              </w:rPr>
            </w:pPr>
            <w:r w:rsidRPr="00F52B05">
              <w:rPr>
                <w:rFonts w:hint="eastAsia"/>
                <w:szCs w:val="21"/>
              </w:rPr>
              <w:t xml:space="preserve">661.56 </w:t>
            </w:r>
          </w:p>
        </w:tc>
        <w:tc>
          <w:tcPr>
            <w:tcW w:w="708" w:type="dxa"/>
            <w:vAlign w:val="center"/>
          </w:tcPr>
          <w:p w:rsidR="00811C3F" w:rsidRPr="00F52B05" w:rsidRDefault="00811C3F" w:rsidP="00D17186">
            <w:pPr>
              <w:pStyle w:val="a8"/>
              <w:rPr>
                <w:szCs w:val="21"/>
              </w:rPr>
            </w:pPr>
            <w:r w:rsidRPr="00F52B05">
              <w:rPr>
                <w:rFonts w:hint="eastAsia"/>
                <w:szCs w:val="21"/>
              </w:rPr>
              <w:t xml:space="preserve">9.92 </w:t>
            </w:r>
          </w:p>
        </w:tc>
        <w:tc>
          <w:tcPr>
            <w:tcW w:w="709" w:type="dxa"/>
            <w:vAlign w:val="center"/>
          </w:tcPr>
          <w:p w:rsidR="00811C3F" w:rsidRPr="00F52B05" w:rsidRDefault="00811C3F" w:rsidP="00D17186">
            <w:pPr>
              <w:pStyle w:val="a8"/>
              <w:rPr>
                <w:szCs w:val="21"/>
              </w:rPr>
            </w:pPr>
            <w:r w:rsidRPr="00F52B05">
              <w:rPr>
                <w:rFonts w:hint="eastAsia"/>
                <w:szCs w:val="21"/>
              </w:rPr>
              <w:t xml:space="preserve">78.59 </w:t>
            </w:r>
          </w:p>
        </w:tc>
        <w:tc>
          <w:tcPr>
            <w:tcW w:w="992" w:type="dxa"/>
            <w:vMerge/>
            <w:vAlign w:val="center"/>
          </w:tcPr>
          <w:p w:rsidR="00811C3F" w:rsidRPr="00F52B05" w:rsidRDefault="00811C3F" w:rsidP="00D17186">
            <w:pPr>
              <w:pStyle w:val="a8"/>
              <w:rPr>
                <w:szCs w:val="21"/>
              </w:rPr>
            </w:pPr>
          </w:p>
        </w:tc>
        <w:tc>
          <w:tcPr>
            <w:tcW w:w="426" w:type="dxa"/>
            <w:vMerge/>
            <w:vAlign w:val="center"/>
          </w:tcPr>
          <w:p w:rsidR="00811C3F" w:rsidRPr="00F52B05" w:rsidRDefault="00811C3F" w:rsidP="00D17186">
            <w:pPr>
              <w:pStyle w:val="a8"/>
              <w:rPr>
                <w:szCs w:val="21"/>
              </w:rPr>
            </w:pPr>
          </w:p>
        </w:tc>
        <w:tc>
          <w:tcPr>
            <w:tcW w:w="708" w:type="dxa"/>
            <w:vMerge/>
            <w:vAlign w:val="center"/>
          </w:tcPr>
          <w:p w:rsidR="00811C3F" w:rsidRPr="00F52B05" w:rsidRDefault="00811C3F" w:rsidP="00D17186">
            <w:pPr>
              <w:pStyle w:val="a8"/>
              <w:rPr>
                <w:szCs w:val="21"/>
              </w:rPr>
            </w:pPr>
          </w:p>
        </w:tc>
        <w:tc>
          <w:tcPr>
            <w:tcW w:w="1276" w:type="dxa"/>
            <w:vAlign w:val="center"/>
          </w:tcPr>
          <w:p w:rsidR="00811C3F" w:rsidRPr="00F52B05" w:rsidRDefault="00811C3F" w:rsidP="00D17186">
            <w:pPr>
              <w:pStyle w:val="a8"/>
              <w:rPr>
                <w:szCs w:val="21"/>
              </w:rPr>
            </w:pPr>
          </w:p>
        </w:tc>
        <w:tc>
          <w:tcPr>
            <w:tcW w:w="709" w:type="dxa"/>
            <w:vAlign w:val="center"/>
          </w:tcPr>
          <w:p w:rsidR="00811C3F" w:rsidRPr="00F52B05" w:rsidRDefault="00811C3F" w:rsidP="00D17186">
            <w:pPr>
              <w:pStyle w:val="a8"/>
              <w:rPr>
                <w:szCs w:val="21"/>
              </w:rPr>
            </w:pPr>
          </w:p>
        </w:tc>
        <w:tc>
          <w:tcPr>
            <w:tcW w:w="709" w:type="dxa"/>
            <w:vAlign w:val="center"/>
          </w:tcPr>
          <w:p w:rsidR="00811C3F" w:rsidRPr="00F52B05" w:rsidRDefault="00811C3F" w:rsidP="00D17186">
            <w:pPr>
              <w:pStyle w:val="a8"/>
              <w:rPr>
                <w:szCs w:val="21"/>
              </w:rPr>
            </w:pPr>
          </w:p>
        </w:tc>
        <w:tc>
          <w:tcPr>
            <w:tcW w:w="708" w:type="dxa"/>
            <w:vAlign w:val="center"/>
          </w:tcPr>
          <w:p w:rsidR="00811C3F" w:rsidRPr="00F52B05" w:rsidRDefault="00811C3F" w:rsidP="00D17186">
            <w:pPr>
              <w:pStyle w:val="a8"/>
              <w:rPr>
                <w:szCs w:val="21"/>
              </w:rPr>
            </w:pPr>
          </w:p>
        </w:tc>
        <w:tc>
          <w:tcPr>
            <w:tcW w:w="851" w:type="dxa"/>
            <w:vAlign w:val="center"/>
          </w:tcPr>
          <w:p w:rsidR="00811C3F" w:rsidRPr="00F52B05" w:rsidRDefault="00811C3F" w:rsidP="00D17186">
            <w:pPr>
              <w:pStyle w:val="a8"/>
              <w:rPr>
                <w:szCs w:val="21"/>
              </w:rPr>
            </w:pPr>
          </w:p>
        </w:tc>
        <w:tc>
          <w:tcPr>
            <w:tcW w:w="567" w:type="dxa"/>
            <w:vAlign w:val="center"/>
          </w:tcPr>
          <w:p w:rsidR="00811C3F" w:rsidRPr="00F52B05" w:rsidRDefault="00811C3F" w:rsidP="00D17186">
            <w:pPr>
              <w:pStyle w:val="a8"/>
              <w:rPr>
                <w:szCs w:val="21"/>
              </w:rPr>
            </w:pPr>
          </w:p>
        </w:tc>
        <w:tc>
          <w:tcPr>
            <w:tcW w:w="567" w:type="dxa"/>
            <w:vAlign w:val="center"/>
          </w:tcPr>
          <w:p w:rsidR="00811C3F" w:rsidRPr="00F52B05" w:rsidRDefault="00811C3F" w:rsidP="00D17186">
            <w:pPr>
              <w:pStyle w:val="a8"/>
              <w:rPr>
                <w:szCs w:val="21"/>
              </w:rPr>
            </w:pPr>
          </w:p>
        </w:tc>
        <w:tc>
          <w:tcPr>
            <w:tcW w:w="850" w:type="dxa"/>
            <w:vAlign w:val="center"/>
          </w:tcPr>
          <w:p w:rsidR="00811C3F" w:rsidRPr="00F52B05" w:rsidRDefault="00811C3F" w:rsidP="00D17186">
            <w:pPr>
              <w:pStyle w:val="a8"/>
              <w:rPr>
                <w:szCs w:val="21"/>
              </w:rPr>
            </w:pPr>
          </w:p>
        </w:tc>
        <w:tc>
          <w:tcPr>
            <w:tcW w:w="486" w:type="dxa"/>
            <w:vAlign w:val="center"/>
          </w:tcPr>
          <w:p w:rsidR="00811C3F" w:rsidRPr="00F52B05" w:rsidRDefault="00811C3F" w:rsidP="00D17186">
            <w:pPr>
              <w:pStyle w:val="a8"/>
              <w:rPr>
                <w:szCs w:val="21"/>
              </w:rPr>
            </w:pPr>
          </w:p>
        </w:tc>
      </w:tr>
      <w:tr w:rsidR="00F52B05" w:rsidRPr="00F52B05" w:rsidTr="00D17186">
        <w:trPr>
          <w:trHeight w:val="174"/>
          <w:jc w:val="center"/>
        </w:trPr>
        <w:tc>
          <w:tcPr>
            <w:tcW w:w="1127" w:type="dxa"/>
            <w:vMerge w:val="restart"/>
            <w:vAlign w:val="center"/>
          </w:tcPr>
          <w:p w:rsidR="00811C3F" w:rsidRPr="00F52B05" w:rsidRDefault="00811C3F" w:rsidP="00D17186">
            <w:pPr>
              <w:pStyle w:val="a8"/>
              <w:rPr>
                <w:szCs w:val="21"/>
              </w:rPr>
            </w:pPr>
            <w:r w:rsidRPr="00F52B05">
              <w:rPr>
                <w:rFonts w:hint="eastAsia"/>
                <w:szCs w:val="21"/>
              </w:rPr>
              <w:t>废液废气焚烧炉废气（</w:t>
            </w:r>
            <w:r w:rsidRPr="00F52B05">
              <w:rPr>
                <w:rFonts w:hint="eastAsia"/>
                <w:szCs w:val="21"/>
              </w:rPr>
              <w:t>G</w:t>
            </w:r>
            <w:r w:rsidRPr="00F52B05">
              <w:rPr>
                <w:szCs w:val="21"/>
              </w:rPr>
              <w:t>4</w:t>
            </w:r>
            <w:r w:rsidRPr="00F52B05">
              <w:rPr>
                <w:rFonts w:hint="eastAsia"/>
                <w:szCs w:val="21"/>
              </w:rPr>
              <w:t>）</w:t>
            </w:r>
          </w:p>
        </w:tc>
        <w:tc>
          <w:tcPr>
            <w:tcW w:w="1275" w:type="dxa"/>
            <w:vAlign w:val="center"/>
          </w:tcPr>
          <w:p w:rsidR="00811C3F" w:rsidRPr="00F52B05" w:rsidRDefault="00811C3F" w:rsidP="00D17186">
            <w:pPr>
              <w:pStyle w:val="a8"/>
              <w:rPr>
                <w:szCs w:val="21"/>
              </w:rPr>
            </w:pPr>
            <w:r w:rsidRPr="00F52B05">
              <w:rPr>
                <w:rFonts w:hint="eastAsia"/>
                <w:szCs w:val="21"/>
              </w:rPr>
              <w:t>SO</w:t>
            </w:r>
            <w:r w:rsidRPr="00F52B05">
              <w:rPr>
                <w:szCs w:val="21"/>
                <w:vertAlign w:val="subscript"/>
              </w:rPr>
              <w:t>2</w:t>
            </w:r>
          </w:p>
        </w:tc>
        <w:tc>
          <w:tcPr>
            <w:tcW w:w="709" w:type="dxa"/>
            <w:vMerge/>
            <w:vAlign w:val="center"/>
          </w:tcPr>
          <w:p w:rsidR="00811C3F" w:rsidRPr="00F52B05" w:rsidRDefault="00811C3F" w:rsidP="00D17186">
            <w:pPr>
              <w:pStyle w:val="a8"/>
              <w:rPr>
                <w:szCs w:val="21"/>
              </w:rPr>
            </w:pPr>
          </w:p>
        </w:tc>
        <w:tc>
          <w:tcPr>
            <w:tcW w:w="851" w:type="dxa"/>
            <w:vAlign w:val="center"/>
          </w:tcPr>
          <w:p w:rsidR="00811C3F" w:rsidRPr="00F52B05" w:rsidRDefault="00811C3F" w:rsidP="00D17186">
            <w:pPr>
              <w:pStyle w:val="a8"/>
              <w:rPr>
                <w:szCs w:val="21"/>
              </w:rPr>
            </w:pPr>
            <w:r w:rsidRPr="00F52B05">
              <w:rPr>
                <w:rFonts w:hint="eastAsia"/>
                <w:szCs w:val="21"/>
              </w:rPr>
              <w:t xml:space="preserve">1.01 </w:t>
            </w:r>
          </w:p>
        </w:tc>
        <w:tc>
          <w:tcPr>
            <w:tcW w:w="708" w:type="dxa"/>
            <w:vAlign w:val="center"/>
          </w:tcPr>
          <w:p w:rsidR="00811C3F" w:rsidRPr="00F52B05" w:rsidRDefault="00811C3F" w:rsidP="00D17186">
            <w:pPr>
              <w:pStyle w:val="a8"/>
              <w:rPr>
                <w:szCs w:val="21"/>
              </w:rPr>
            </w:pPr>
            <w:r w:rsidRPr="00F52B05">
              <w:rPr>
                <w:rFonts w:hint="eastAsia"/>
                <w:szCs w:val="21"/>
              </w:rPr>
              <w:t xml:space="preserve">0.02 </w:t>
            </w:r>
          </w:p>
        </w:tc>
        <w:tc>
          <w:tcPr>
            <w:tcW w:w="709" w:type="dxa"/>
            <w:vAlign w:val="center"/>
          </w:tcPr>
          <w:p w:rsidR="00811C3F" w:rsidRPr="00F52B05" w:rsidRDefault="00811C3F" w:rsidP="00D17186">
            <w:pPr>
              <w:pStyle w:val="a8"/>
              <w:rPr>
                <w:szCs w:val="21"/>
              </w:rPr>
            </w:pPr>
            <w:r w:rsidRPr="00F52B05">
              <w:rPr>
                <w:rFonts w:hint="eastAsia"/>
                <w:szCs w:val="21"/>
              </w:rPr>
              <w:t xml:space="preserve">0.12 </w:t>
            </w:r>
          </w:p>
        </w:tc>
        <w:tc>
          <w:tcPr>
            <w:tcW w:w="992" w:type="dxa"/>
            <w:vMerge/>
            <w:vAlign w:val="center"/>
          </w:tcPr>
          <w:p w:rsidR="00811C3F" w:rsidRPr="00F52B05" w:rsidRDefault="00811C3F" w:rsidP="00D17186">
            <w:pPr>
              <w:pStyle w:val="a8"/>
              <w:rPr>
                <w:szCs w:val="21"/>
              </w:rPr>
            </w:pPr>
          </w:p>
        </w:tc>
        <w:tc>
          <w:tcPr>
            <w:tcW w:w="426" w:type="dxa"/>
            <w:vMerge/>
            <w:vAlign w:val="center"/>
          </w:tcPr>
          <w:p w:rsidR="00811C3F" w:rsidRPr="00F52B05" w:rsidRDefault="00811C3F" w:rsidP="00D17186">
            <w:pPr>
              <w:pStyle w:val="a8"/>
              <w:rPr>
                <w:szCs w:val="21"/>
              </w:rPr>
            </w:pPr>
          </w:p>
        </w:tc>
        <w:tc>
          <w:tcPr>
            <w:tcW w:w="708" w:type="dxa"/>
            <w:vMerge/>
            <w:vAlign w:val="center"/>
          </w:tcPr>
          <w:p w:rsidR="00811C3F" w:rsidRPr="00F52B05" w:rsidRDefault="00811C3F" w:rsidP="00D17186">
            <w:pPr>
              <w:pStyle w:val="a8"/>
              <w:rPr>
                <w:szCs w:val="21"/>
              </w:rPr>
            </w:pPr>
          </w:p>
        </w:tc>
        <w:tc>
          <w:tcPr>
            <w:tcW w:w="1276" w:type="dxa"/>
            <w:vAlign w:val="center"/>
          </w:tcPr>
          <w:p w:rsidR="00811C3F" w:rsidRPr="00F52B05" w:rsidRDefault="00811C3F" w:rsidP="00D17186">
            <w:pPr>
              <w:pStyle w:val="a8"/>
              <w:rPr>
                <w:szCs w:val="21"/>
              </w:rPr>
            </w:pPr>
          </w:p>
        </w:tc>
        <w:tc>
          <w:tcPr>
            <w:tcW w:w="709" w:type="dxa"/>
            <w:vAlign w:val="center"/>
          </w:tcPr>
          <w:p w:rsidR="00811C3F" w:rsidRPr="00F52B05" w:rsidRDefault="00811C3F" w:rsidP="00D17186">
            <w:pPr>
              <w:pStyle w:val="a8"/>
              <w:rPr>
                <w:szCs w:val="21"/>
              </w:rPr>
            </w:pPr>
          </w:p>
        </w:tc>
        <w:tc>
          <w:tcPr>
            <w:tcW w:w="709" w:type="dxa"/>
            <w:vAlign w:val="center"/>
          </w:tcPr>
          <w:p w:rsidR="00811C3F" w:rsidRPr="00F52B05" w:rsidRDefault="00811C3F" w:rsidP="00D17186">
            <w:pPr>
              <w:pStyle w:val="a8"/>
              <w:rPr>
                <w:szCs w:val="21"/>
              </w:rPr>
            </w:pPr>
          </w:p>
        </w:tc>
        <w:tc>
          <w:tcPr>
            <w:tcW w:w="708" w:type="dxa"/>
            <w:vAlign w:val="center"/>
          </w:tcPr>
          <w:p w:rsidR="00811C3F" w:rsidRPr="00F52B05" w:rsidRDefault="00811C3F" w:rsidP="00D17186">
            <w:pPr>
              <w:pStyle w:val="a8"/>
              <w:rPr>
                <w:szCs w:val="21"/>
              </w:rPr>
            </w:pPr>
          </w:p>
        </w:tc>
        <w:tc>
          <w:tcPr>
            <w:tcW w:w="851" w:type="dxa"/>
            <w:vAlign w:val="center"/>
          </w:tcPr>
          <w:p w:rsidR="00811C3F" w:rsidRPr="00F52B05" w:rsidRDefault="00811C3F" w:rsidP="00D17186">
            <w:pPr>
              <w:pStyle w:val="a8"/>
              <w:rPr>
                <w:szCs w:val="21"/>
              </w:rPr>
            </w:pPr>
          </w:p>
        </w:tc>
        <w:tc>
          <w:tcPr>
            <w:tcW w:w="567" w:type="dxa"/>
            <w:vAlign w:val="center"/>
          </w:tcPr>
          <w:p w:rsidR="00811C3F" w:rsidRPr="00F52B05" w:rsidRDefault="00811C3F" w:rsidP="00D17186">
            <w:pPr>
              <w:pStyle w:val="a8"/>
              <w:rPr>
                <w:szCs w:val="21"/>
              </w:rPr>
            </w:pPr>
          </w:p>
        </w:tc>
        <w:tc>
          <w:tcPr>
            <w:tcW w:w="567" w:type="dxa"/>
            <w:vAlign w:val="center"/>
          </w:tcPr>
          <w:p w:rsidR="00811C3F" w:rsidRPr="00F52B05" w:rsidRDefault="00811C3F" w:rsidP="00D17186">
            <w:pPr>
              <w:pStyle w:val="a8"/>
              <w:rPr>
                <w:szCs w:val="21"/>
              </w:rPr>
            </w:pPr>
          </w:p>
        </w:tc>
        <w:tc>
          <w:tcPr>
            <w:tcW w:w="850" w:type="dxa"/>
            <w:vAlign w:val="center"/>
          </w:tcPr>
          <w:p w:rsidR="00811C3F" w:rsidRPr="00F52B05" w:rsidRDefault="00811C3F" w:rsidP="00D17186">
            <w:pPr>
              <w:pStyle w:val="a8"/>
              <w:rPr>
                <w:szCs w:val="21"/>
              </w:rPr>
            </w:pPr>
          </w:p>
        </w:tc>
        <w:tc>
          <w:tcPr>
            <w:tcW w:w="486" w:type="dxa"/>
            <w:vAlign w:val="center"/>
          </w:tcPr>
          <w:p w:rsidR="00811C3F" w:rsidRPr="00F52B05" w:rsidRDefault="00811C3F" w:rsidP="00D17186">
            <w:pPr>
              <w:pStyle w:val="a8"/>
              <w:rPr>
                <w:szCs w:val="21"/>
              </w:rPr>
            </w:pPr>
          </w:p>
        </w:tc>
      </w:tr>
      <w:tr w:rsidR="00F52B05" w:rsidRPr="00F52B05" w:rsidTr="00D17186">
        <w:trPr>
          <w:jc w:val="center"/>
        </w:trPr>
        <w:tc>
          <w:tcPr>
            <w:tcW w:w="1127" w:type="dxa"/>
            <w:vMerge/>
            <w:vAlign w:val="center"/>
          </w:tcPr>
          <w:p w:rsidR="00811C3F" w:rsidRPr="00F52B05" w:rsidRDefault="00811C3F" w:rsidP="00D17186">
            <w:pPr>
              <w:pStyle w:val="a8"/>
              <w:rPr>
                <w:szCs w:val="21"/>
              </w:rPr>
            </w:pPr>
          </w:p>
        </w:tc>
        <w:tc>
          <w:tcPr>
            <w:tcW w:w="1275" w:type="dxa"/>
            <w:vAlign w:val="center"/>
          </w:tcPr>
          <w:p w:rsidR="00811C3F" w:rsidRPr="00F52B05" w:rsidRDefault="00811C3F" w:rsidP="00D17186">
            <w:pPr>
              <w:pStyle w:val="a8"/>
              <w:rPr>
                <w:szCs w:val="21"/>
              </w:rPr>
            </w:pPr>
            <w:r w:rsidRPr="00F52B05">
              <w:rPr>
                <w:rFonts w:hint="eastAsia"/>
                <w:szCs w:val="21"/>
              </w:rPr>
              <w:t>NOx</w:t>
            </w:r>
          </w:p>
        </w:tc>
        <w:tc>
          <w:tcPr>
            <w:tcW w:w="709" w:type="dxa"/>
            <w:vMerge/>
            <w:vAlign w:val="center"/>
          </w:tcPr>
          <w:p w:rsidR="00811C3F" w:rsidRPr="00F52B05" w:rsidRDefault="00811C3F" w:rsidP="00D17186">
            <w:pPr>
              <w:pStyle w:val="a8"/>
              <w:rPr>
                <w:szCs w:val="21"/>
              </w:rPr>
            </w:pPr>
          </w:p>
        </w:tc>
        <w:tc>
          <w:tcPr>
            <w:tcW w:w="851" w:type="dxa"/>
            <w:vAlign w:val="center"/>
          </w:tcPr>
          <w:p w:rsidR="00811C3F" w:rsidRPr="00F52B05" w:rsidRDefault="00811C3F" w:rsidP="00D17186">
            <w:pPr>
              <w:pStyle w:val="a8"/>
              <w:rPr>
                <w:szCs w:val="21"/>
              </w:rPr>
            </w:pPr>
            <w:r w:rsidRPr="00F52B05">
              <w:rPr>
                <w:rFonts w:hint="eastAsia"/>
                <w:szCs w:val="21"/>
              </w:rPr>
              <w:t xml:space="preserve">40.00 </w:t>
            </w:r>
          </w:p>
        </w:tc>
        <w:tc>
          <w:tcPr>
            <w:tcW w:w="708" w:type="dxa"/>
            <w:vAlign w:val="center"/>
          </w:tcPr>
          <w:p w:rsidR="00811C3F" w:rsidRPr="00F52B05" w:rsidRDefault="00811C3F" w:rsidP="00D17186">
            <w:pPr>
              <w:pStyle w:val="a8"/>
              <w:rPr>
                <w:szCs w:val="21"/>
              </w:rPr>
            </w:pPr>
            <w:r w:rsidRPr="00F52B05">
              <w:rPr>
                <w:rFonts w:hint="eastAsia"/>
                <w:szCs w:val="21"/>
              </w:rPr>
              <w:t xml:space="preserve">0.60 </w:t>
            </w:r>
          </w:p>
        </w:tc>
        <w:tc>
          <w:tcPr>
            <w:tcW w:w="709" w:type="dxa"/>
            <w:vAlign w:val="center"/>
          </w:tcPr>
          <w:p w:rsidR="00811C3F" w:rsidRPr="00F52B05" w:rsidRDefault="00811C3F" w:rsidP="00D17186">
            <w:pPr>
              <w:pStyle w:val="a8"/>
              <w:rPr>
                <w:szCs w:val="21"/>
              </w:rPr>
            </w:pPr>
            <w:r w:rsidRPr="00F52B05">
              <w:rPr>
                <w:rFonts w:hint="eastAsia"/>
                <w:szCs w:val="21"/>
              </w:rPr>
              <w:t xml:space="preserve">4.75 </w:t>
            </w:r>
          </w:p>
        </w:tc>
        <w:tc>
          <w:tcPr>
            <w:tcW w:w="992" w:type="dxa"/>
            <w:vMerge/>
            <w:vAlign w:val="center"/>
          </w:tcPr>
          <w:p w:rsidR="00811C3F" w:rsidRPr="00F52B05" w:rsidRDefault="00811C3F" w:rsidP="00D17186">
            <w:pPr>
              <w:pStyle w:val="a8"/>
              <w:rPr>
                <w:szCs w:val="21"/>
              </w:rPr>
            </w:pPr>
          </w:p>
        </w:tc>
        <w:tc>
          <w:tcPr>
            <w:tcW w:w="426" w:type="dxa"/>
            <w:vMerge/>
            <w:vAlign w:val="center"/>
          </w:tcPr>
          <w:p w:rsidR="00811C3F" w:rsidRPr="00F52B05" w:rsidRDefault="00811C3F" w:rsidP="00D17186">
            <w:pPr>
              <w:pStyle w:val="a8"/>
              <w:rPr>
                <w:szCs w:val="21"/>
              </w:rPr>
            </w:pPr>
          </w:p>
        </w:tc>
        <w:tc>
          <w:tcPr>
            <w:tcW w:w="708" w:type="dxa"/>
            <w:vMerge/>
            <w:vAlign w:val="center"/>
          </w:tcPr>
          <w:p w:rsidR="00811C3F" w:rsidRPr="00F52B05" w:rsidRDefault="00811C3F" w:rsidP="00D17186">
            <w:pPr>
              <w:pStyle w:val="a8"/>
              <w:rPr>
                <w:szCs w:val="21"/>
              </w:rPr>
            </w:pPr>
          </w:p>
        </w:tc>
        <w:tc>
          <w:tcPr>
            <w:tcW w:w="1276" w:type="dxa"/>
            <w:vAlign w:val="center"/>
          </w:tcPr>
          <w:p w:rsidR="00811C3F" w:rsidRPr="00F52B05" w:rsidRDefault="00811C3F" w:rsidP="00D17186">
            <w:pPr>
              <w:pStyle w:val="a8"/>
              <w:rPr>
                <w:szCs w:val="21"/>
              </w:rPr>
            </w:pPr>
          </w:p>
        </w:tc>
        <w:tc>
          <w:tcPr>
            <w:tcW w:w="709" w:type="dxa"/>
            <w:vAlign w:val="center"/>
          </w:tcPr>
          <w:p w:rsidR="00811C3F" w:rsidRPr="00F52B05" w:rsidRDefault="00811C3F" w:rsidP="00D17186">
            <w:pPr>
              <w:pStyle w:val="a8"/>
              <w:rPr>
                <w:szCs w:val="21"/>
              </w:rPr>
            </w:pPr>
          </w:p>
        </w:tc>
        <w:tc>
          <w:tcPr>
            <w:tcW w:w="709" w:type="dxa"/>
            <w:vAlign w:val="center"/>
          </w:tcPr>
          <w:p w:rsidR="00811C3F" w:rsidRPr="00F52B05" w:rsidRDefault="00811C3F" w:rsidP="00D17186">
            <w:pPr>
              <w:pStyle w:val="a8"/>
              <w:rPr>
                <w:szCs w:val="21"/>
              </w:rPr>
            </w:pPr>
          </w:p>
        </w:tc>
        <w:tc>
          <w:tcPr>
            <w:tcW w:w="708" w:type="dxa"/>
            <w:vAlign w:val="center"/>
          </w:tcPr>
          <w:p w:rsidR="00811C3F" w:rsidRPr="00F52B05" w:rsidRDefault="00811C3F" w:rsidP="00D17186">
            <w:pPr>
              <w:pStyle w:val="a8"/>
              <w:rPr>
                <w:szCs w:val="21"/>
              </w:rPr>
            </w:pPr>
          </w:p>
        </w:tc>
        <w:tc>
          <w:tcPr>
            <w:tcW w:w="851" w:type="dxa"/>
            <w:vAlign w:val="center"/>
          </w:tcPr>
          <w:p w:rsidR="00811C3F" w:rsidRPr="00F52B05" w:rsidRDefault="00811C3F" w:rsidP="00D17186">
            <w:pPr>
              <w:pStyle w:val="a8"/>
              <w:rPr>
                <w:szCs w:val="21"/>
              </w:rPr>
            </w:pPr>
          </w:p>
        </w:tc>
        <w:tc>
          <w:tcPr>
            <w:tcW w:w="567" w:type="dxa"/>
            <w:vAlign w:val="center"/>
          </w:tcPr>
          <w:p w:rsidR="00811C3F" w:rsidRPr="00F52B05" w:rsidRDefault="00811C3F" w:rsidP="00D17186">
            <w:pPr>
              <w:pStyle w:val="a8"/>
              <w:rPr>
                <w:szCs w:val="21"/>
              </w:rPr>
            </w:pPr>
          </w:p>
        </w:tc>
        <w:tc>
          <w:tcPr>
            <w:tcW w:w="567" w:type="dxa"/>
            <w:vAlign w:val="center"/>
          </w:tcPr>
          <w:p w:rsidR="00811C3F" w:rsidRPr="00F52B05" w:rsidRDefault="00811C3F" w:rsidP="00D17186">
            <w:pPr>
              <w:pStyle w:val="a8"/>
              <w:rPr>
                <w:szCs w:val="21"/>
              </w:rPr>
            </w:pPr>
          </w:p>
        </w:tc>
        <w:tc>
          <w:tcPr>
            <w:tcW w:w="850" w:type="dxa"/>
            <w:vAlign w:val="center"/>
          </w:tcPr>
          <w:p w:rsidR="00811C3F" w:rsidRPr="00F52B05" w:rsidRDefault="00811C3F" w:rsidP="00D17186">
            <w:pPr>
              <w:pStyle w:val="a8"/>
              <w:rPr>
                <w:szCs w:val="21"/>
              </w:rPr>
            </w:pPr>
          </w:p>
        </w:tc>
        <w:tc>
          <w:tcPr>
            <w:tcW w:w="486" w:type="dxa"/>
            <w:vAlign w:val="center"/>
          </w:tcPr>
          <w:p w:rsidR="00811C3F" w:rsidRPr="00F52B05" w:rsidRDefault="00811C3F" w:rsidP="00D17186">
            <w:pPr>
              <w:pStyle w:val="a8"/>
              <w:rPr>
                <w:szCs w:val="21"/>
              </w:rPr>
            </w:pPr>
          </w:p>
        </w:tc>
      </w:tr>
    </w:tbl>
    <w:p w:rsidR="002B0C57" w:rsidRPr="00F52B05" w:rsidRDefault="002B0C57" w:rsidP="002B0C57">
      <w:pPr>
        <w:spacing w:beforeLines="50" w:before="120"/>
        <w:ind w:firstLine="420"/>
        <w:rPr>
          <w:sz w:val="21"/>
          <w:szCs w:val="21"/>
        </w:rPr>
      </w:pPr>
      <w:r w:rsidRPr="00F52B05">
        <w:rPr>
          <w:sz w:val="21"/>
          <w:szCs w:val="21"/>
        </w:rPr>
        <w:t>注：</w:t>
      </w:r>
      <w:r w:rsidR="00E72738" w:rsidRPr="00F52B05">
        <w:rPr>
          <w:rFonts w:hint="eastAsia"/>
          <w:sz w:val="21"/>
          <w:szCs w:val="21"/>
        </w:rPr>
        <w:t>1</w:t>
      </w:r>
      <w:r w:rsidR="00E72738" w:rsidRPr="00F52B05">
        <w:rPr>
          <w:rFonts w:hint="eastAsia"/>
          <w:sz w:val="21"/>
          <w:szCs w:val="21"/>
        </w:rPr>
        <w:t>、</w:t>
      </w:r>
      <w:r w:rsidRPr="00F52B05">
        <w:rPr>
          <w:sz w:val="21"/>
          <w:szCs w:val="21"/>
        </w:rPr>
        <w:t>有组织有机废气中非甲烷总烃包含：</w:t>
      </w:r>
      <w:r w:rsidRPr="00F52B05">
        <w:rPr>
          <w:rFonts w:hint="eastAsia"/>
          <w:sz w:val="21"/>
          <w:szCs w:val="21"/>
        </w:rPr>
        <w:t>二甘醇</w:t>
      </w:r>
      <w:r w:rsidRPr="00F52B05">
        <w:rPr>
          <w:sz w:val="21"/>
          <w:szCs w:val="21"/>
        </w:rPr>
        <w:t>、</w:t>
      </w:r>
      <w:r w:rsidRPr="00F52B05">
        <w:rPr>
          <w:rFonts w:hint="eastAsia"/>
          <w:sz w:val="21"/>
          <w:szCs w:val="21"/>
        </w:rPr>
        <w:t>甘油</w:t>
      </w:r>
      <w:r w:rsidRPr="00F52B05">
        <w:rPr>
          <w:sz w:val="21"/>
          <w:szCs w:val="21"/>
        </w:rPr>
        <w:t>，</w:t>
      </w:r>
      <w:r w:rsidRPr="00F52B05">
        <w:rPr>
          <w:sz w:val="21"/>
          <w:szCs w:val="21"/>
        </w:rPr>
        <w:t>VOCs</w:t>
      </w:r>
      <w:r w:rsidRPr="00F52B05">
        <w:rPr>
          <w:sz w:val="21"/>
          <w:szCs w:val="21"/>
        </w:rPr>
        <w:t>以非甲烷总烃按</w:t>
      </w:r>
      <w:r w:rsidRPr="00F52B05">
        <w:rPr>
          <w:sz w:val="21"/>
          <w:szCs w:val="21"/>
        </w:rPr>
        <w:t>1:1</w:t>
      </w:r>
      <w:r w:rsidRPr="00F52B05">
        <w:rPr>
          <w:sz w:val="21"/>
          <w:szCs w:val="21"/>
        </w:rPr>
        <w:t>计。</w:t>
      </w:r>
    </w:p>
    <w:p w:rsidR="00E72738" w:rsidRPr="00F52B05" w:rsidRDefault="00E72738" w:rsidP="00E72738">
      <w:pPr>
        <w:spacing w:beforeLines="50" w:before="120"/>
        <w:ind w:firstLineChars="400" w:firstLine="840"/>
        <w:rPr>
          <w:sz w:val="21"/>
          <w:szCs w:val="21"/>
        </w:rPr>
      </w:pPr>
      <w:r w:rsidRPr="00F52B05">
        <w:rPr>
          <w:rFonts w:hint="eastAsia"/>
          <w:sz w:val="21"/>
          <w:szCs w:val="21"/>
        </w:rPr>
        <w:t>2</w:t>
      </w:r>
      <w:r w:rsidRPr="00F52B05">
        <w:rPr>
          <w:rFonts w:hint="eastAsia"/>
          <w:sz w:val="21"/>
          <w:szCs w:val="21"/>
        </w:rPr>
        <w:t>、根据《固定污染源废气</w:t>
      </w:r>
      <w:r w:rsidRPr="00F52B05">
        <w:rPr>
          <w:rFonts w:hint="eastAsia"/>
          <w:sz w:val="21"/>
          <w:szCs w:val="21"/>
        </w:rPr>
        <w:t xml:space="preserve"> </w:t>
      </w:r>
      <w:r w:rsidRPr="00F52B05">
        <w:rPr>
          <w:rFonts w:hint="eastAsia"/>
          <w:sz w:val="21"/>
          <w:szCs w:val="21"/>
        </w:rPr>
        <w:t>二氧化硫的测定电位点解法》（</w:t>
      </w:r>
      <w:r w:rsidRPr="00F52B05">
        <w:rPr>
          <w:rFonts w:hint="eastAsia"/>
          <w:sz w:val="21"/>
          <w:szCs w:val="21"/>
        </w:rPr>
        <w:t>HJ</w:t>
      </w:r>
      <w:r w:rsidRPr="00F52B05">
        <w:rPr>
          <w:sz w:val="21"/>
          <w:szCs w:val="21"/>
        </w:rPr>
        <w:t>57-2017</w:t>
      </w:r>
      <w:r w:rsidRPr="00F52B05">
        <w:rPr>
          <w:rFonts w:hint="eastAsia"/>
          <w:sz w:val="21"/>
          <w:szCs w:val="21"/>
        </w:rPr>
        <w:t>），二氧化硫的检出限为</w:t>
      </w:r>
      <w:r w:rsidRPr="00F52B05">
        <w:rPr>
          <w:rFonts w:hint="eastAsia"/>
          <w:sz w:val="21"/>
          <w:szCs w:val="21"/>
        </w:rPr>
        <w:t>3</w:t>
      </w:r>
      <w:r w:rsidRPr="00F52B05">
        <w:rPr>
          <w:sz w:val="21"/>
          <w:szCs w:val="21"/>
        </w:rPr>
        <w:t>mg</w:t>
      </w:r>
      <w:r w:rsidRPr="00F52B05">
        <w:rPr>
          <w:rFonts w:hint="eastAsia"/>
          <w:sz w:val="21"/>
          <w:szCs w:val="21"/>
        </w:rPr>
        <w:t>/m</w:t>
      </w:r>
      <w:r w:rsidRPr="00F52B05">
        <w:rPr>
          <w:sz w:val="21"/>
          <w:szCs w:val="21"/>
          <w:vertAlign w:val="superscript"/>
        </w:rPr>
        <w:t>3</w:t>
      </w:r>
      <w:r w:rsidRPr="00F52B05">
        <w:rPr>
          <w:rFonts w:hint="eastAsia"/>
          <w:sz w:val="21"/>
          <w:szCs w:val="21"/>
        </w:rPr>
        <w:t>。本项目二氧化硫的排放浓度低于目前检测方法的检出限。</w:t>
      </w:r>
    </w:p>
    <w:p w:rsidR="00E72738" w:rsidRPr="00F52B05" w:rsidRDefault="00E72738" w:rsidP="002B0C57">
      <w:pPr>
        <w:spacing w:beforeLines="50" w:before="120"/>
        <w:ind w:firstLine="420"/>
        <w:rPr>
          <w:sz w:val="21"/>
          <w:szCs w:val="21"/>
        </w:rPr>
      </w:pPr>
    </w:p>
    <w:p w:rsidR="00E72738" w:rsidRPr="00F52B05" w:rsidRDefault="00E72738" w:rsidP="002B0C57">
      <w:pPr>
        <w:spacing w:beforeLines="50" w:before="120"/>
        <w:ind w:firstLine="480"/>
        <w:rPr>
          <w:bCs/>
          <w:kern w:val="44"/>
          <w:szCs w:val="44"/>
        </w:rPr>
        <w:sectPr w:rsidR="00E72738" w:rsidRPr="00F52B05" w:rsidSect="00341298">
          <w:pgSz w:w="16838" w:h="11906" w:orient="landscape"/>
          <w:pgMar w:top="1276" w:right="1440" w:bottom="1800" w:left="1276" w:header="851" w:footer="992" w:gutter="0"/>
          <w:cols w:space="425"/>
          <w:docGrid w:linePitch="326"/>
        </w:sectPr>
      </w:pPr>
    </w:p>
    <w:p w:rsidR="002B0C57" w:rsidRPr="00F52B05" w:rsidRDefault="002B0C57" w:rsidP="002B0C57">
      <w:pPr>
        <w:ind w:firstLine="482"/>
        <w:rPr>
          <w:b/>
        </w:rPr>
      </w:pPr>
      <w:r w:rsidRPr="00F52B05">
        <w:rPr>
          <w:b/>
        </w:rPr>
        <w:lastRenderedPageBreak/>
        <w:t>二、无组织废气</w:t>
      </w:r>
    </w:p>
    <w:p w:rsidR="00811C3F" w:rsidRPr="00F52B05" w:rsidRDefault="00811C3F" w:rsidP="00811C3F">
      <w:pPr>
        <w:ind w:firstLine="482"/>
        <w:rPr>
          <w:b/>
        </w:rPr>
      </w:pPr>
      <w:r w:rsidRPr="00F52B05">
        <w:rPr>
          <w:b/>
        </w:rPr>
        <w:t>（</w:t>
      </w:r>
      <w:r w:rsidRPr="00F52B05">
        <w:rPr>
          <w:b/>
        </w:rPr>
        <w:t>1</w:t>
      </w:r>
      <w:r w:rsidRPr="00F52B05">
        <w:rPr>
          <w:b/>
        </w:rPr>
        <w:t>）粉尘</w:t>
      </w:r>
    </w:p>
    <w:p w:rsidR="00811C3F" w:rsidRPr="00F52B05" w:rsidRDefault="00811C3F" w:rsidP="00811C3F">
      <w:pPr>
        <w:ind w:firstLine="480"/>
      </w:pPr>
      <w:r w:rsidRPr="00F52B05">
        <w:t>车间生产装置粉料投料口的上方均设置有负压吸风罩，粉尘收集效率</w:t>
      </w:r>
      <w:r w:rsidRPr="00F52B05">
        <w:t>95%</w:t>
      </w:r>
      <w:r w:rsidRPr="00F52B05">
        <w:t>，未收集部分粉尘</w:t>
      </w:r>
      <w:r w:rsidRPr="00F52B05">
        <w:rPr>
          <w:rFonts w:hint="eastAsia"/>
        </w:rPr>
        <w:t>中</w:t>
      </w:r>
      <w:r w:rsidRPr="00F52B05">
        <w:t>通过车间</w:t>
      </w:r>
      <w:r w:rsidRPr="00F52B05">
        <w:rPr>
          <w:rFonts w:hint="eastAsia"/>
        </w:rPr>
        <w:t>顶部</w:t>
      </w:r>
      <w:r w:rsidRPr="00F52B05">
        <w:t>排风系统排放，为无组织废气。无组织粉尘排放情况见表</w:t>
      </w:r>
      <w:r w:rsidRPr="00F52B05">
        <w:t>4.5-</w:t>
      </w:r>
      <w:r w:rsidR="00F86146" w:rsidRPr="00F52B05">
        <w:t>5</w:t>
      </w:r>
      <w:r w:rsidRPr="00F52B05">
        <w:t>。</w:t>
      </w:r>
    </w:p>
    <w:p w:rsidR="00811C3F" w:rsidRPr="00F52B05" w:rsidRDefault="00811C3F" w:rsidP="00811C3F">
      <w:pPr>
        <w:pStyle w:val="a6"/>
      </w:pPr>
      <w:r w:rsidRPr="00F52B05">
        <w:t>表</w:t>
      </w:r>
      <w:r w:rsidRPr="00F52B05">
        <w:t>4.5-</w:t>
      </w:r>
      <w:r w:rsidR="00F86146" w:rsidRPr="00F52B05">
        <w:t>5</w:t>
      </w:r>
      <w:r w:rsidRPr="00F52B05">
        <w:t xml:space="preserve">  </w:t>
      </w:r>
      <w:r w:rsidRPr="00F52B05">
        <w:t>无组织粉尘排放情况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1300"/>
        <w:gridCol w:w="1624"/>
        <w:gridCol w:w="1921"/>
        <w:gridCol w:w="1496"/>
      </w:tblGrid>
      <w:tr w:rsidR="00F52B05" w:rsidRPr="00F52B05" w:rsidTr="00D17186">
        <w:trPr>
          <w:trHeight w:val="57"/>
          <w:jc w:val="center"/>
        </w:trPr>
        <w:tc>
          <w:tcPr>
            <w:tcW w:w="1279" w:type="pct"/>
            <w:vAlign w:val="center"/>
          </w:tcPr>
          <w:p w:rsidR="00811C3F" w:rsidRPr="00F52B05" w:rsidRDefault="00811C3F" w:rsidP="00D17186">
            <w:pPr>
              <w:pStyle w:val="a8"/>
            </w:pPr>
            <w:r w:rsidRPr="00F52B05">
              <w:t>生产车间</w:t>
            </w:r>
          </w:p>
        </w:tc>
        <w:tc>
          <w:tcPr>
            <w:tcW w:w="763" w:type="pct"/>
            <w:shd w:val="clear" w:color="auto" w:fill="auto"/>
            <w:vAlign w:val="center"/>
          </w:tcPr>
          <w:p w:rsidR="00811C3F" w:rsidRPr="00F52B05" w:rsidRDefault="00811C3F" w:rsidP="00D17186">
            <w:pPr>
              <w:pStyle w:val="a8"/>
            </w:pPr>
            <w:r w:rsidRPr="00F52B05">
              <w:t>污染物名称</w:t>
            </w:r>
          </w:p>
        </w:tc>
        <w:tc>
          <w:tcPr>
            <w:tcW w:w="953" w:type="pct"/>
            <w:shd w:val="clear" w:color="auto" w:fill="auto"/>
            <w:vAlign w:val="center"/>
          </w:tcPr>
          <w:p w:rsidR="00811C3F" w:rsidRPr="00F52B05" w:rsidRDefault="00811C3F" w:rsidP="00D17186">
            <w:pPr>
              <w:pStyle w:val="a8"/>
            </w:pPr>
            <w:r w:rsidRPr="00F52B05">
              <w:t>排放量（</w:t>
            </w:r>
            <w:r w:rsidRPr="00F52B05">
              <w:t>t/a</w:t>
            </w:r>
            <w:r w:rsidRPr="00F52B05">
              <w:t>）</w:t>
            </w:r>
          </w:p>
        </w:tc>
        <w:tc>
          <w:tcPr>
            <w:tcW w:w="1127" w:type="pct"/>
            <w:shd w:val="clear" w:color="auto" w:fill="auto"/>
            <w:vAlign w:val="center"/>
          </w:tcPr>
          <w:p w:rsidR="00811C3F" w:rsidRPr="00F52B05" w:rsidRDefault="00811C3F" w:rsidP="00D17186">
            <w:pPr>
              <w:pStyle w:val="a8"/>
            </w:pPr>
            <w:r w:rsidRPr="00F52B05">
              <w:t>面源面积（</w:t>
            </w:r>
            <w:r w:rsidRPr="00F52B05">
              <w:t>m</w:t>
            </w:r>
            <w:r w:rsidRPr="00F52B05">
              <w:rPr>
                <w:vertAlign w:val="superscript"/>
              </w:rPr>
              <w:t>2</w:t>
            </w:r>
            <w:r w:rsidRPr="00F52B05">
              <w:t>）</w:t>
            </w:r>
          </w:p>
        </w:tc>
        <w:tc>
          <w:tcPr>
            <w:tcW w:w="878" w:type="pct"/>
            <w:shd w:val="clear" w:color="auto" w:fill="auto"/>
            <w:vAlign w:val="center"/>
          </w:tcPr>
          <w:p w:rsidR="00811C3F" w:rsidRPr="00F52B05" w:rsidRDefault="00811C3F" w:rsidP="00D17186">
            <w:pPr>
              <w:pStyle w:val="a8"/>
            </w:pPr>
            <w:r w:rsidRPr="00F52B05">
              <w:t>面源高度</w:t>
            </w:r>
            <w:r w:rsidRPr="00F52B05">
              <w:t>(m)</w:t>
            </w:r>
          </w:p>
        </w:tc>
      </w:tr>
      <w:tr w:rsidR="00F52B05" w:rsidRPr="00F52B05" w:rsidTr="00D17186">
        <w:trPr>
          <w:trHeight w:val="57"/>
          <w:jc w:val="center"/>
        </w:trPr>
        <w:tc>
          <w:tcPr>
            <w:tcW w:w="1279" w:type="pct"/>
            <w:vAlign w:val="center"/>
          </w:tcPr>
          <w:p w:rsidR="00811C3F" w:rsidRPr="00F52B05" w:rsidRDefault="00811C3F" w:rsidP="00D17186">
            <w:pPr>
              <w:pStyle w:val="a8"/>
            </w:pPr>
            <w:r w:rsidRPr="00F52B05">
              <w:rPr>
                <w:rFonts w:hint="eastAsia"/>
              </w:rPr>
              <w:t>聚酯多元醇</w:t>
            </w:r>
            <w:r w:rsidRPr="00F52B05">
              <w:t>生产车间</w:t>
            </w:r>
          </w:p>
        </w:tc>
        <w:tc>
          <w:tcPr>
            <w:tcW w:w="763" w:type="pct"/>
            <w:shd w:val="clear" w:color="auto" w:fill="auto"/>
            <w:vAlign w:val="center"/>
          </w:tcPr>
          <w:p w:rsidR="00811C3F" w:rsidRPr="00F52B05" w:rsidRDefault="00811C3F" w:rsidP="00D17186">
            <w:pPr>
              <w:pStyle w:val="a8"/>
            </w:pPr>
            <w:r w:rsidRPr="00F52B05">
              <w:t>粉尘</w:t>
            </w:r>
          </w:p>
        </w:tc>
        <w:tc>
          <w:tcPr>
            <w:tcW w:w="953" w:type="pct"/>
            <w:shd w:val="clear" w:color="auto" w:fill="auto"/>
            <w:vAlign w:val="center"/>
          </w:tcPr>
          <w:p w:rsidR="00811C3F" w:rsidRPr="00F52B05" w:rsidRDefault="00811C3F" w:rsidP="00D17186">
            <w:pPr>
              <w:pStyle w:val="a8"/>
            </w:pPr>
            <w:r w:rsidRPr="00F52B05">
              <w:t>1.80</w:t>
            </w:r>
          </w:p>
        </w:tc>
        <w:tc>
          <w:tcPr>
            <w:tcW w:w="1127" w:type="pct"/>
            <w:shd w:val="clear" w:color="auto" w:fill="auto"/>
            <w:vAlign w:val="center"/>
          </w:tcPr>
          <w:p w:rsidR="00811C3F" w:rsidRPr="00F52B05" w:rsidRDefault="00811C3F" w:rsidP="00D17186">
            <w:pPr>
              <w:pStyle w:val="a8"/>
            </w:pPr>
            <w:r w:rsidRPr="00F52B05">
              <w:t>200</w:t>
            </w:r>
          </w:p>
        </w:tc>
        <w:tc>
          <w:tcPr>
            <w:tcW w:w="878" w:type="pct"/>
            <w:shd w:val="clear" w:color="auto" w:fill="auto"/>
            <w:vAlign w:val="center"/>
          </w:tcPr>
          <w:p w:rsidR="00811C3F" w:rsidRPr="00F52B05" w:rsidRDefault="00811C3F" w:rsidP="00D17186">
            <w:pPr>
              <w:pStyle w:val="a8"/>
            </w:pPr>
            <w:r w:rsidRPr="00F52B05">
              <w:t>15</w:t>
            </w:r>
          </w:p>
        </w:tc>
      </w:tr>
    </w:tbl>
    <w:p w:rsidR="00811C3F" w:rsidRPr="00F52B05" w:rsidRDefault="00811C3F" w:rsidP="00811C3F">
      <w:pPr>
        <w:spacing w:beforeLines="50" w:before="120"/>
        <w:ind w:firstLine="482"/>
        <w:rPr>
          <w:b/>
        </w:rPr>
      </w:pPr>
      <w:r w:rsidRPr="00F52B05">
        <w:rPr>
          <w:b/>
        </w:rPr>
        <w:t>（</w:t>
      </w:r>
      <w:r w:rsidRPr="00F52B05">
        <w:rPr>
          <w:b/>
        </w:rPr>
        <w:t>2</w:t>
      </w:r>
      <w:r w:rsidRPr="00F52B05">
        <w:rPr>
          <w:b/>
        </w:rPr>
        <w:t>）动静密封点有机废气</w:t>
      </w:r>
    </w:p>
    <w:p w:rsidR="00811C3F" w:rsidRPr="00F52B05" w:rsidRDefault="00811C3F" w:rsidP="00811C3F">
      <w:pPr>
        <w:ind w:firstLine="480"/>
      </w:pPr>
      <w:r w:rsidRPr="00F52B05">
        <w:t>污染物主要为：</w:t>
      </w:r>
      <w:r w:rsidRPr="00F52B05">
        <w:rPr>
          <w:rFonts w:hint="eastAsia"/>
        </w:rPr>
        <w:t>甘油、二甘醇</w:t>
      </w:r>
      <w:r w:rsidRPr="00F52B05">
        <w:t>等。设备密封点泄漏是指各种设备组件和连接处工艺介质泄漏进入大气的过程。设备动静密封点一般包括阀门、泵、压缩机、泄压设备、</w:t>
      </w:r>
      <w:r w:rsidRPr="00F52B05">
        <w:rPr>
          <w:kern w:val="0"/>
        </w:rPr>
        <w:t>法兰及其连接件</w:t>
      </w:r>
      <w:r w:rsidRPr="00F52B05">
        <w:t>或仪表等动静密封点。采用平均排放系数法对</w:t>
      </w:r>
      <w:r w:rsidRPr="00F52B05">
        <w:rPr>
          <w:szCs w:val="21"/>
        </w:rPr>
        <w:t>设备动静密封点泄漏</w:t>
      </w:r>
      <w:r w:rsidRPr="00F52B05">
        <w:t>挥发性有机物无组织排放量进行估算。</w:t>
      </w:r>
    </w:p>
    <w:p w:rsidR="00811C3F" w:rsidRPr="00F52B05" w:rsidRDefault="00811C3F" w:rsidP="00811C3F">
      <w:pPr>
        <w:ind w:firstLine="480"/>
      </w:pPr>
      <w:r w:rsidRPr="00F52B05">
        <w:t>经过与设计单位沟通，本项目建成后涉及挥发性有机物的各类设备密封点数量详见表</w:t>
      </w:r>
      <w:r w:rsidRPr="00F52B05">
        <w:t>4.5-</w:t>
      </w:r>
      <w:r w:rsidR="00F86146" w:rsidRPr="00F52B05">
        <w:t>6</w:t>
      </w:r>
      <w:r w:rsidRPr="00F52B05">
        <w:t>，排放系数采用《办法》中</w:t>
      </w:r>
      <w:r w:rsidRPr="00F52B05">
        <w:t>“</w:t>
      </w:r>
      <w:r w:rsidRPr="00F52B05">
        <w:t>表</w:t>
      </w:r>
      <w:r w:rsidRPr="00F52B05">
        <w:t>2.1-3”</w:t>
      </w:r>
      <w:r w:rsidRPr="00F52B05">
        <w:t>中</w:t>
      </w:r>
      <w:r w:rsidRPr="00F52B05">
        <w:t>“</w:t>
      </w:r>
      <w:r w:rsidRPr="00F52B05">
        <w:t>石油化工排放系数</w:t>
      </w:r>
      <w:r w:rsidRPr="00F52B05">
        <w:t>”</w:t>
      </w:r>
      <w:r w:rsidRPr="00F52B05">
        <w:t>，计算结果详见表</w:t>
      </w:r>
      <w:r w:rsidRPr="00F52B05">
        <w:t>4.5-</w:t>
      </w:r>
      <w:r w:rsidR="00F86146" w:rsidRPr="00F52B05">
        <w:t>6</w:t>
      </w:r>
      <w:r w:rsidRPr="00F52B05">
        <w:t>。</w:t>
      </w:r>
    </w:p>
    <w:p w:rsidR="00811C3F" w:rsidRPr="00F52B05" w:rsidRDefault="00811C3F" w:rsidP="00811C3F">
      <w:pPr>
        <w:pStyle w:val="a6"/>
        <w:ind w:firstLine="480"/>
      </w:pPr>
      <w:r w:rsidRPr="00F52B05">
        <w:t>表</w:t>
      </w:r>
      <w:r w:rsidRPr="00F52B05">
        <w:t>4.5-</w:t>
      </w:r>
      <w:r w:rsidR="00F86146" w:rsidRPr="00F52B05">
        <w:t>6</w:t>
      </w:r>
      <w:r w:rsidRPr="00F52B05">
        <w:t xml:space="preserve"> </w:t>
      </w:r>
      <w:r w:rsidRPr="00F52B05">
        <w:t>设备密封点泄漏无组织废气估算</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530"/>
        <w:gridCol w:w="1021"/>
        <w:gridCol w:w="1727"/>
        <w:gridCol w:w="1125"/>
        <w:gridCol w:w="947"/>
        <w:gridCol w:w="1326"/>
      </w:tblGrid>
      <w:tr w:rsidR="00F52B05" w:rsidRPr="00F52B05" w:rsidTr="00D17186">
        <w:tc>
          <w:tcPr>
            <w:tcW w:w="846" w:type="dxa"/>
            <w:vAlign w:val="center"/>
          </w:tcPr>
          <w:p w:rsidR="00811C3F" w:rsidRPr="00F52B05" w:rsidRDefault="00811C3F" w:rsidP="00D17186">
            <w:pPr>
              <w:pStyle w:val="a8"/>
            </w:pPr>
            <w:r w:rsidRPr="00F52B05">
              <w:t>生产车间</w:t>
            </w:r>
          </w:p>
        </w:tc>
        <w:tc>
          <w:tcPr>
            <w:tcW w:w="1530" w:type="dxa"/>
            <w:vAlign w:val="center"/>
          </w:tcPr>
          <w:p w:rsidR="00811C3F" w:rsidRPr="00F52B05" w:rsidRDefault="00811C3F" w:rsidP="00D17186">
            <w:pPr>
              <w:pStyle w:val="a8"/>
            </w:pPr>
            <w:r w:rsidRPr="00F52B05">
              <w:t>设备类型</w:t>
            </w:r>
          </w:p>
        </w:tc>
        <w:tc>
          <w:tcPr>
            <w:tcW w:w="1021" w:type="dxa"/>
            <w:vAlign w:val="center"/>
          </w:tcPr>
          <w:p w:rsidR="00811C3F" w:rsidRPr="00F52B05" w:rsidRDefault="00811C3F" w:rsidP="00D17186">
            <w:pPr>
              <w:pStyle w:val="a8"/>
            </w:pPr>
            <w:r w:rsidRPr="00F52B05">
              <w:t>介质</w:t>
            </w:r>
          </w:p>
        </w:tc>
        <w:tc>
          <w:tcPr>
            <w:tcW w:w="1727" w:type="dxa"/>
            <w:vAlign w:val="center"/>
          </w:tcPr>
          <w:p w:rsidR="00811C3F" w:rsidRPr="00F52B05" w:rsidRDefault="00811C3F" w:rsidP="00D17186">
            <w:pPr>
              <w:pStyle w:val="a8"/>
            </w:pPr>
            <w:r w:rsidRPr="00F52B05">
              <w:t>石油化工排放系数（千克</w:t>
            </w:r>
            <w:r w:rsidRPr="00F52B05">
              <w:t>/</w:t>
            </w:r>
            <w:r w:rsidRPr="00F52B05">
              <w:t>小时</w:t>
            </w:r>
            <w:r w:rsidRPr="00F52B05">
              <w:t>/</w:t>
            </w:r>
            <w:r w:rsidRPr="00F52B05">
              <w:t>排放源）</w:t>
            </w:r>
          </w:p>
        </w:tc>
        <w:tc>
          <w:tcPr>
            <w:tcW w:w="1125" w:type="dxa"/>
            <w:vAlign w:val="center"/>
          </w:tcPr>
          <w:p w:rsidR="00811C3F" w:rsidRPr="00F52B05" w:rsidRDefault="00811C3F" w:rsidP="00D17186">
            <w:pPr>
              <w:pStyle w:val="a8"/>
            </w:pPr>
            <w:r w:rsidRPr="00F52B05">
              <w:t>运行时数（小时</w:t>
            </w:r>
            <w:r w:rsidRPr="00F52B05">
              <w:t>/</w:t>
            </w:r>
            <w:r w:rsidRPr="00F52B05">
              <w:t>年）</w:t>
            </w:r>
          </w:p>
        </w:tc>
        <w:tc>
          <w:tcPr>
            <w:tcW w:w="947" w:type="dxa"/>
            <w:vAlign w:val="center"/>
          </w:tcPr>
          <w:p w:rsidR="00811C3F" w:rsidRPr="00F52B05" w:rsidRDefault="00811C3F" w:rsidP="00D17186">
            <w:pPr>
              <w:pStyle w:val="a8"/>
            </w:pPr>
            <w:r w:rsidRPr="00F52B05">
              <w:t>设备数量（个）</w:t>
            </w:r>
          </w:p>
        </w:tc>
        <w:tc>
          <w:tcPr>
            <w:tcW w:w="1326" w:type="dxa"/>
            <w:vAlign w:val="center"/>
          </w:tcPr>
          <w:p w:rsidR="00811C3F" w:rsidRPr="00F52B05" w:rsidRDefault="00811C3F" w:rsidP="00D17186">
            <w:pPr>
              <w:pStyle w:val="a8"/>
            </w:pPr>
            <w:r w:rsidRPr="00F52B05">
              <w:t>VOCs</w:t>
            </w:r>
            <w:r w:rsidRPr="00F52B05">
              <w:t>排放量（吨</w:t>
            </w:r>
            <w:r w:rsidRPr="00F52B05">
              <w:t>/</w:t>
            </w:r>
            <w:r w:rsidRPr="00F52B05">
              <w:t>年）</w:t>
            </w:r>
          </w:p>
        </w:tc>
      </w:tr>
      <w:tr w:rsidR="00F52B05" w:rsidRPr="00F52B05" w:rsidTr="00D17186">
        <w:tc>
          <w:tcPr>
            <w:tcW w:w="846" w:type="dxa"/>
            <w:vMerge w:val="restart"/>
            <w:vAlign w:val="center"/>
          </w:tcPr>
          <w:p w:rsidR="00811C3F" w:rsidRPr="00F52B05" w:rsidRDefault="00811C3F" w:rsidP="00D17186">
            <w:pPr>
              <w:pStyle w:val="a8"/>
            </w:pPr>
            <w:r w:rsidRPr="00F52B05">
              <w:rPr>
                <w:rFonts w:hint="eastAsia"/>
              </w:rPr>
              <w:t>聚酯多元醇</w:t>
            </w:r>
          </w:p>
          <w:p w:rsidR="00811C3F" w:rsidRPr="00F52B05" w:rsidRDefault="00811C3F" w:rsidP="00D17186">
            <w:pPr>
              <w:pStyle w:val="a8"/>
            </w:pPr>
            <w:r w:rsidRPr="00F52B05">
              <w:t>生产车间</w:t>
            </w:r>
          </w:p>
        </w:tc>
        <w:tc>
          <w:tcPr>
            <w:tcW w:w="1530" w:type="dxa"/>
            <w:vMerge w:val="restart"/>
            <w:vAlign w:val="center"/>
          </w:tcPr>
          <w:p w:rsidR="00811C3F" w:rsidRPr="00F52B05" w:rsidRDefault="00811C3F" w:rsidP="00D17186">
            <w:pPr>
              <w:pStyle w:val="a8"/>
            </w:pPr>
            <w:r w:rsidRPr="00F52B05">
              <w:t>阀</w:t>
            </w:r>
          </w:p>
        </w:tc>
        <w:tc>
          <w:tcPr>
            <w:tcW w:w="1021" w:type="dxa"/>
            <w:vAlign w:val="center"/>
          </w:tcPr>
          <w:p w:rsidR="00811C3F" w:rsidRPr="00F52B05" w:rsidRDefault="00811C3F" w:rsidP="00D17186">
            <w:pPr>
              <w:pStyle w:val="a8"/>
            </w:pPr>
            <w:r w:rsidRPr="00F52B05">
              <w:t>气体</w:t>
            </w:r>
          </w:p>
        </w:tc>
        <w:tc>
          <w:tcPr>
            <w:tcW w:w="1727" w:type="dxa"/>
            <w:vAlign w:val="center"/>
          </w:tcPr>
          <w:p w:rsidR="00811C3F" w:rsidRPr="00F52B05" w:rsidRDefault="00811C3F" w:rsidP="00D17186">
            <w:pPr>
              <w:pStyle w:val="a8"/>
            </w:pPr>
            <w:r w:rsidRPr="00F52B05">
              <w:t>0.00597</w:t>
            </w:r>
          </w:p>
        </w:tc>
        <w:tc>
          <w:tcPr>
            <w:tcW w:w="1125" w:type="dxa"/>
            <w:vAlign w:val="center"/>
          </w:tcPr>
          <w:p w:rsidR="00811C3F" w:rsidRPr="00F52B05" w:rsidRDefault="00811C3F" w:rsidP="00D17186">
            <w:pPr>
              <w:pStyle w:val="a8"/>
            </w:pPr>
            <w:r w:rsidRPr="00F52B05">
              <w:t>2400</w:t>
            </w:r>
          </w:p>
        </w:tc>
        <w:tc>
          <w:tcPr>
            <w:tcW w:w="947" w:type="dxa"/>
            <w:vAlign w:val="center"/>
          </w:tcPr>
          <w:p w:rsidR="00811C3F" w:rsidRPr="00F52B05" w:rsidRDefault="00811C3F" w:rsidP="00D17186">
            <w:pPr>
              <w:pStyle w:val="a8"/>
            </w:pPr>
            <w:r w:rsidRPr="00F52B05">
              <w:rPr>
                <w:rFonts w:hint="eastAsia"/>
              </w:rPr>
              <w:t>2</w:t>
            </w:r>
          </w:p>
        </w:tc>
        <w:tc>
          <w:tcPr>
            <w:tcW w:w="1326" w:type="dxa"/>
            <w:vAlign w:val="center"/>
          </w:tcPr>
          <w:p w:rsidR="00811C3F" w:rsidRPr="00F52B05" w:rsidRDefault="00811C3F" w:rsidP="00D17186">
            <w:pPr>
              <w:pStyle w:val="a8"/>
            </w:pPr>
            <w:r w:rsidRPr="00F52B05">
              <w:rPr>
                <w:rFonts w:hint="eastAsia"/>
              </w:rPr>
              <w:t>0.028656</w:t>
            </w:r>
          </w:p>
        </w:tc>
      </w:tr>
      <w:tr w:rsidR="00F52B05" w:rsidRPr="00F52B05" w:rsidTr="00D17186">
        <w:tc>
          <w:tcPr>
            <w:tcW w:w="846" w:type="dxa"/>
            <w:vMerge/>
            <w:vAlign w:val="center"/>
          </w:tcPr>
          <w:p w:rsidR="00811C3F" w:rsidRPr="00F52B05" w:rsidRDefault="00811C3F" w:rsidP="00D17186">
            <w:pPr>
              <w:pStyle w:val="a8"/>
            </w:pPr>
          </w:p>
        </w:tc>
        <w:tc>
          <w:tcPr>
            <w:tcW w:w="1530" w:type="dxa"/>
            <w:vMerge/>
            <w:vAlign w:val="center"/>
          </w:tcPr>
          <w:p w:rsidR="00811C3F" w:rsidRPr="00F52B05" w:rsidRDefault="00811C3F" w:rsidP="00D17186">
            <w:pPr>
              <w:pStyle w:val="a8"/>
            </w:pPr>
          </w:p>
        </w:tc>
        <w:tc>
          <w:tcPr>
            <w:tcW w:w="1021" w:type="dxa"/>
            <w:vAlign w:val="center"/>
          </w:tcPr>
          <w:p w:rsidR="00811C3F" w:rsidRPr="00F52B05" w:rsidRDefault="00811C3F" w:rsidP="00D17186">
            <w:pPr>
              <w:pStyle w:val="a8"/>
            </w:pPr>
            <w:r w:rsidRPr="00F52B05">
              <w:t>轻液体</w:t>
            </w:r>
          </w:p>
        </w:tc>
        <w:tc>
          <w:tcPr>
            <w:tcW w:w="1727" w:type="dxa"/>
            <w:vAlign w:val="center"/>
          </w:tcPr>
          <w:p w:rsidR="00811C3F" w:rsidRPr="00F52B05" w:rsidRDefault="00811C3F" w:rsidP="00D17186">
            <w:pPr>
              <w:pStyle w:val="a8"/>
            </w:pPr>
            <w:r w:rsidRPr="00F52B05">
              <w:t>0.00403</w:t>
            </w:r>
          </w:p>
        </w:tc>
        <w:tc>
          <w:tcPr>
            <w:tcW w:w="1125" w:type="dxa"/>
            <w:vAlign w:val="center"/>
          </w:tcPr>
          <w:p w:rsidR="00811C3F" w:rsidRPr="00F52B05" w:rsidRDefault="00811C3F" w:rsidP="00D17186">
            <w:pPr>
              <w:pStyle w:val="a8"/>
            </w:pPr>
            <w:r w:rsidRPr="00F52B05">
              <w:t>2400</w:t>
            </w:r>
          </w:p>
        </w:tc>
        <w:tc>
          <w:tcPr>
            <w:tcW w:w="947" w:type="dxa"/>
            <w:vAlign w:val="center"/>
          </w:tcPr>
          <w:p w:rsidR="00811C3F" w:rsidRPr="00F52B05" w:rsidRDefault="00811C3F" w:rsidP="00D17186">
            <w:pPr>
              <w:pStyle w:val="a8"/>
            </w:pPr>
            <w:r w:rsidRPr="00F52B05">
              <w:rPr>
                <w:rFonts w:hint="eastAsia"/>
              </w:rPr>
              <w:t>4</w:t>
            </w:r>
          </w:p>
        </w:tc>
        <w:tc>
          <w:tcPr>
            <w:tcW w:w="1326" w:type="dxa"/>
            <w:vAlign w:val="center"/>
          </w:tcPr>
          <w:p w:rsidR="00811C3F" w:rsidRPr="00F52B05" w:rsidRDefault="00811C3F" w:rsidP="00D17186">
            <w:pPr>
              <w:pStyle w:val="a8"/>
            </w:pPr>
            <w:r w:rsidRPr="00F52B05">
              <w:rPr>
                <w:rFonts w:hint="eastAsia"/>
              </w:rPr>
              <w:t>0.038688</w:t>
            </w:r>
          </w:p>
        </w:tc>
      </w:tr>
      <w:tr w:rsidR="00F52B05" w:rsidRPr="00F52B05" w:rsidTr="00D17186">
        <w:tc>
          <w:tcPr>
            <w:tcW w:w="846" w:type="dxa"/>
            <w:vMerge/>
            <w:vAlign w:val="center"/>
          </w:tcPr>
          <w:p w:rsidR="00811C3F" w:rsidRPr="00F52B05" w:rsidRDefault="00811C3F" w:rsidP="00D17186">
            <w:pPr>
              <w:pStyle w:val="a8"/>
            </w:pPr>
          </w:p>
        </w:tc>
        <w:tc>
          <w:tcPr>
            <w:tcW w:w="1530" w:type="dxa"/>
            <w:vMerge/>
            <w:vAlign w:val="center"/>
          </w:tcPr>
          <w:p w:rsidR="00811C3F" w:rsidRPr="00F52B05" w:rsidRDefault="00811C3F" w:rsidP="00D17186">
            <w:pPr>
              <w:pStyle w:val="a8"/>
            </w:pPr>
          </w:p>
        </w:tc>
        <w:tc>
          <w:tcPr>
            <w:tcW w:w="1021" w:type="dxa"/>
            <w:vAlign w:val="center"/>
          </w:tcPr>
          <w:p w:rsidR="00811C3F" w:rsidRPr="00F52B05" w:rsidRDefault="00811C3F" w:rsidP="00D17186">
            <w:pPr>
              <w:pStyle w:val="a8"/>
            </w:pPr>
            <w:r w:rsidRPr="00F52B05">
              <w:t>重液体</w:t>
            </w:r>
          </w:p>
        </w:tc>
        <w:tc>
          <w:tcPr>
            <w:tcW w:w="1727" w:type="dxa"/>
            <w:vAlign w:val="center"/>
          </w:tcPr>
          <w:p w:rsidR="00811C3F" w:rsidRPr="00F52B05" w:rsidRDefault="00811C3F" w:rsidP="00D17186">
            <w:pPr>
              <w:pStyle w:val="a8"/>
            </w:pPr>
            <w:r w:rsidRPr="00F52B05">
              <w:t>0.00023</w:t>
            </w:r>
          </w:p>
        </w:tc>
        <w:tc>
          <w:tcPr>
            <w:tcW w:w="1125" w:type="dxa"/>
            <w:vAlign w:val="center"/>
          </w:tcPr>
          <w:p w:rsidR="00811C3F" w:rsidRPr="00F52B05" w:rsidRDefault="00811C3F" w:rsidP="00D17186">
            <w:pPr>
              <w:pStyle w:val="a8"/>
            </w:pPr>
            <w:r w:rsidRPr="00F52B05">
              <w:t>2400</w:t>
            </w:r>
          </w:p>
        </w:tc>
        <w:tc>
          <w:tcPr>
            <w:tcW w:w="947" w:type="dxa"/>
            <w:vAlign w:val="center"/>
          </w:tcPr>
          <w:p w:rsidR="00811C3F" w:rsidRPr="00F52B05" w:rsidRDefault="00811C3F" w:rsidP="00D17186">
            <w:pPr>
              <w:pStyle w:val="a8"/>
            </w:pPr>
            <w:r w:rsidRPr="00F52B05">
              <w:rPr>
                <w:rFonts w:hint="eastAsia"/>
              </w:rPr>
              <w:t>4</w:t>
            </w:r>
          </w:p>
        </w:tc>
        <w:tc>
          <w:tcPr>
            <w:tcW w:w="1326" w:type="dxa"/>
            <w:vAlign w:val="center"/>
          </w:tcPr>
          <w:p w:rsidR="00811C3F" w:rsidRPr="00F52B05" w:rsidRDefault="00811C3F" w:rsidP="00D17186">
            <w:pPr>
              <w:pStyle w:val="a8"/>
            </w:pPr>
            <w:r w:rsidRPr="00F52B05">
              <w:rPr>
                <w:rFonts w:hint="eastAsia"/>
              </w:rPr>
              <w:t>0.002208</w:t>
            </w:r>
          </w:p>
        </w:tc>
      </w:tr>
      <w:tr w:rsidR="00F52B05" w:rsidRPr="00F52B05" w:rsidTr="00D17186">
        <w:tc>
          <w:tcPr>
            <w:tcW w:w="846" w:type="dxa"/>
            <w:vMerge/>
            <w:vAlign w:val="center"/>
          </w:tcPr>
          <w:p w:rsidR="00811C3F" w:rsidRPr="00F52B05" w:rsidRDefault="00811C3F" w:rsidP="00D17186">
            <w:pPr>
              <w:pStyle w:val="a8"/>
            </w:pPr>
          </w:p>
        </w:tc>
        <w:tc>
          <w:tcPr>
            <w:tcW w:w="1530" w:type="dxa"/>
            <w:vMerge w:val="restart"/>
            <w:vAlign w:val="center"/>
          </w:tcPr>
          <w:p w:rsidR="00811C3F" w:rsidRPr="00F52B05" w:rsidRDefault="00811C3F" w:rsidP="00D17186">
            <w:pPr>
              <w:pStyle w:val="a8"/>
            </w:pPr>
            <w:r w:rsidRPr="00F52B05">
              <w:t>泵</w:t>
            </w:r>
          </w:p>
        </w:tc>
        <w:tc>
          <w:tcPr>
            <w:tcW w:w="1021" w:type="dxa"/>
            <w:vAlign w:val="center"/>
          </w:tcPr>
          <w:p w:rsidR="00811C3F" w:rsidRPr="00F52B05" w:rsidRDefault="00811C3F" w:rsidP="00D17186">
            <w:pPr>
              <w:pStyle w:val="a8"/>
            </w:pPr>
            <w:r w:rsidRPr="00F52B05">
              <w:t>轻液体</w:t>
            </w:r>
          </w:p>
        </w:tc>
        <w:tc>
          <w:tcPr>
            <w:tcW w:w="1727" w:type="dxa"/>
            <w:vAlign w:val="center"/>
          </w:tcPr>
          <w:p w:rsidR="00811C3F" w:rsidRPr="00F52B05" w:rsidRDefault="00811C3F" w:rsidP="00D17186">
            <w:pPr>
              <w:pStyle w:val="a8"/>
            </w:pPr>
            <w:r w:rsidRPr="00F52B05">
              <w:t>0.0199</w:t>
            </w:r>
          </w:p>
        </w:tc>
        <w:tc>
          <w:tcPr>
            <w:tcW w:w="1125" w:type="dxa"/>
            <w:vAlign w:val="center"/>
          </w:tcPr>
          <w:p w:rsidR="00811C3F" w:rsidRPr="00F52B05" w:rsidRDefault="00811C3F" w:rsidP="00D17186">
            <w:pPr>
              <w:pStyle w:val="a8"/>
            </w:pPr>
            <w:r w:rsidRPr="00F52B05">
              <w:t>2400</w:t>
            </w:r>
          </w:p>
        </w:tc>
        <w:tc>
          <w:tcPr>
            <w:tcW w:w="947" w:type="dxa"/>
            <w:vAlign w:val="center"/>
          </w:tcPr>
          <w:p w:rsidR="00811C3F" w:rsidRPr="00F52B05" w:rsidRDefault="00811C3F" w:rsidP="00D17186">
            <w:pPr>
              <w:pStyle w:val="a8"/>
            </w:pPr>
            <w:r w:rsidRPr="00F52B05">
              <w:rPr>
                <w:rFonts w:hint="eastAsia"/>
              </w:rPr>
              <w:t>4</w:t>
            </w:r>
          </w:p>
        </w:tc>
        <w:tc>
          <w:tcPr>
            <w:tcW w:w="1326" w:type="dxa"/>
            <w:vAlign w:val="center"/>
          </w:tcPr>
          <w:p w:rsidR="00811C3F" w:rsidRPr="00F52B05" w:rsidRDefault="00811C3F" w:rsidP="00D17186">
            <w:pPr>
              <w:pStyle w:val="a8"/>
            </w:pPr>
            <w:r w:rsidRPr="00F52B05">
              <w:rPr>
                <w:rFonts w:hint="eastAsia"/>
              </w:rPr>
              <w:t>0.19104</w:t>
            </w:r>
          </w:p>
        </w:tc>
      </w:tr>
      <w:tr w:rsidR="00F52B05" w:rsidRPr="00F52B05" w:rsidTr="00D17186">
        <w:tc>
          <w:tcPr>
            <w:tcW w:w="846" w:type="dxa"/>
            <w:vMerge/>
            <w:vAlign w:val="center"/>
          </w:tcPr>
          <w:p w:rsidR="00811C3F" w:rsidRPr="00F52B05" w:rsidRDefault="00811C3F" w:rsidP="00D17186">
            <w:pPr>
              <w:pStyle w:val="a8"/>
            </w:pPr>
          </w:p>
        </w:tc>
        <w:tc>
          <w:tcPr>
            <w:tcW w:w="1530" w:type="dxa"/>
            <w:vMerge/>
            <w:vAlign w:val="center"/>
          </w:tcPr>
          <w:p w:rsidR="00811C3F" w:rsidRPr="00F52B05" w:rsidRDefault="00811C3F" w:rsidP="00D17186">
            <w:pPr>
              <w:pStyle w:val="a8"/>
            </w:pPr>
          </w:p>
        </w:tc>
        <w:tc>
          <w:tcPr>
            <w:tcW w:w="1021" w:type="dxa"/>
            <w:vAlign w:val="center"/>
          </w:tcPr>
          <w:p w:rsidR="00811C3F" w:rsidRPr="00F52B05" w:rsidRDefault="00811C3F" w:rsidP="00D17186">
            <w:pPr>
              <w:pStyle w:val="a8"/>
            </w:pPr>
            <w:r w:rsidRPr="00F52B05">
              <w:t>重液体</w:t>
            </w:r>
          </w:p>
        </w:tc>
        <w:tc>
          <w:tcPr>
            <w:tcW w:w="1727" w:type="dxa"/>
            <w:vAlign w:val="center"/>
          </w:tcPr>
          <w:p w:rsidR="00811C3F" w:rsidRPr="00F52B05" w:rsidRDefault="00811C3F" w:rsidP="00D17186">
            <w:pPr>
              <w:pStyle w:val="a8"/>
            </w:pPr>
            <w:r w:rsidRPr="00F52B05">
              <w:t>0.00862</w:t>
            </w:r>
          </w:p>
        </w:tc>
        <w:tc>
          <w:tcPr>
            <w:tcW w:w="1125" w:type="dxa"/>
            <w:vAlign w:val="center"/>
          </w:tcPr>
          <w:p w:rsidR="00811C3F" w:rsidRPr="00F52B05" w:rsidRDefault="00811C3F" w:rsidP="00D17186">
            <w:pPr>
              <w:pStyle w:val="a8"/>
            </w:pPr>
            <w:r w:rsidRPr="00F52B05">
              <w:t>2400</w:t>
            </w:r>
          </w:p>
        </w:tc>
        <w:tc>
          <w:tcPr>
            <w:tcW w:w="947" w:type="dxa"/>
            <w:vAlign w:val="center"/>
          </w:tcPr>
          <w:p w:rsidR="00811C3F" w:rsidRPr="00F52B05" w:rsidRDefault="00811C3F" w:rsidP="00D17186">
            <w:pPr>
              <w:pStyle w:val="a8"/>
            </w:pPr>
            <w:r w:rsidRPr="00F52B05">
              <w:rPr>
                <w:rFonts w:hint="eastAsia"/>
              </w:rPr>
              <w:t>3</w:t>
            </w:r>
          </w:p>
        </w:tc>
        <w:tc>
          <w:tcPr>
            <w:tcW w:w="1326" w:type="dxa"/>
            <w:vAlign w:val="center"/>
          </w:tcPr>
          <w:p w:rsidR="00811C3F" w:rsidRPr="00F52B05" w:rsidRDefault="00811C3F" w:rsidP="00D17186">
            <w:pPr>
              <w:pStyle w:val="a8"/>
            </w:pPr>
            <w:r w:rsidRPr="00F52B05">
              <w:rPr>
                <w:rFonts w:hint="eastAsia"/>
              </w:rPr>
              <w:t>0.062064</w:t>
            </w:r>
          </w:p>
        </w:tc>
      </w:tr>
      <w:tr w:rsidR="00F52B05" w:rsidRPr="00F52B05" w:rsidTr="00D17186">
        <w:tc>
          <w:tcPr>
            <w:tcW w:w="846" w:type="dxa"/>
            <w:vMerge/>
            <w:vAlign w:val="center"/>
          </w:tcPr>
          <w:p w:rsidR="00811C3F" w:rsidRPr="00F52B05" w:rsidRDefault="00811C3F" w:rsidP="00D17186">
            <w:pPr>
              <w:pStyle w:val="a8"/>
            </w:pPr>
          </w:p>
        </w:tc>
        <w:tc>
          <w:tcPr>
            <w:tcW w:w="1530" w:type="dxa"/>
            <w:vAlign w:val="center"/>
          </w:tcPr>
          <w:p w:rsidR="00811C3F" w:rsidRPr="00F52B05" w:rsidRDefault="00811C3F" w:rsidP="00D17186">
            <w:pPr>
              <w:pStyle w:val="a8"/>
            </w:pPr>
            <w:r w:rsidRPr="00F52B05">
              <w:t>法兰、连接件</w:t>
            </w:r>
          </w:p>
        </w:tc>
        <w:tc>
          <w:tcPr>
            <w:tcW w:w="1021" w:type="dxa"/>
            <w:vAlign w:val="center"/>
          </w:tcPr>
          <w:p w:rsidR="00811C3F" w:rsidRPr="00F52B05" w:rsidRDefault="00811C3F" w:rsidP="00D17186">
            <w:pPr>
              <w:pStyle w:val="a8"/>
            </w:pPr>
            <w:r w:rsidRPr="00F52B05">
              <w:t>所有</w:t>
            </w:r>
          </w:p>
        </w:tc>
        <w:tc>
          <w:tcPr>
            <w:tcW w:w="1727" w:type="dxa"/>
            <w:vAlign w:val="center"/>
          </w:tcPr>
          <w:p w:rsidR="00811C3F" w:rsidRPr="00F52B05" w:rsidRDefault="00811C3F" w:rsidP="00D17186">
            <w:pPr>
              <w:pStyle w:val="a8"/>
            </w:pPr>
            <w:r w:rsidRPr="00F52B05">
              <w:t>0.00183</w:t>
            </w:r>
          </w:p>
        </w:tc>
        <w:tc>
          <w:tcPr>
            <w:tcW w:w="1125" w:type="dxa"/>
            <w:vAlign w:val="center"/>
          </w:tcPr>
          <w:p w:rsidR="00811C3F" w:rsidRPr="00F52B05" w:rsidRDefault="00811C3F" w:rsidP="00D17186">
            <w:pPr>
              <w:pStyle w:val="a8"/>
            </w:pPr>
            <w:r w:rsidRPr="00F52B05">
              <w:t>7920</w:t>
            </w:r>
          </w:p>
        </w:tc>
        <w:tc>
          <w:tcPr>
            <w:tcW w:w="947" w:type="dxa"/>
            <w:vAlign w:val="center"/>
          </w:tcPr>
          <w:p w:rsidR="00811C3F" w:rsidRPr="00F52B05" w:rsidRDefault="00811C3F" w:rsidP="00D17186">
            <w:pPr>
              <w:pStyle w:val="a8"/>
            </w:pPr>
            <w:r w:rsidRPr="00F52B05">
              <w:rPr>
                <w:rFonts w:hint="eastAsia"/>
              </w:rPr>
              <w:t>3</w:t>
            </w:r>
          </w:p>
        </w:tc>
        <w:tc>
          <w:tcPr>
            <w:tcW w:w="1326" w:type="dxa"/>
            <w:vAlign w:val="center"/>
          </w:tcPr>
          <w:p w:rsidR="00811C3F" w:rsidRPr="00F52B05" w:rsidRDefault="00811C3F" w:rsidP="00D17186">
            <w:pPr>
              <w:pStyle w:val="a8"/>
            </w:pPr>
            <w:r w:rsidRPr="00F52B05">
              <w:rPr>
                <w:rFonts w:hint="eastAsia"/>
              </w:rPr>
              <w:t>0.0434808</w:t>
            </w:r>
          </w:p>
        </w:tc>
      </w:tr>
      <w:tr w:rsidR="00F52B05" w:rsidRPr="00F52B05" w:rsidTr="00D17186">
        <w:tc>
          <w:tcPr>
            <w:tcW w:w="846" w:type="dxa"/>
            <w:vMerge/>
            <w:vAlign w:val="center"/>
          </w:tcPr>
          <w:p w:rsidR="00811C3F" w:rsidRPr="00F52B05" w:rsidRDefault="00811C3F" w:rsidP="00D17186">
            <w:pPr>
              <w:pStyle w:val="a8"/>
            </w:pPr>
          </w:p>
        </w:tc>
        <w:tc>
          <w:tcPr>
            <w:tcW w:w="1530" w:type="dxa"/>
            <w:vAlign w:val="center"/>
          </w:tcPr>
          <w:p w:rsidR="00811C3F" w:rsidRPr="00F52B05" w:rsidRDefault="00811C3F" w:rsidP="00D17186">
            <w:pPr>
              <w:pStyle w:val="a8"/>
            </w:pPr>
            <w:r w:rsidRPr="00F52B05">
              <w:t>开口阀或开口管线</w:t>
            </w:r>
          </w:p>
        </w:tc>
        <w:tc>
          <w:tcPr>
            <w:tcW w:w="1021" w:type="dxa"/>
            <w:vAlign w:val="center"/>
          </w:tcPr>
          <w:p w:rsidR="00811C3F" w:rsidRPr="00F52B05" w:rsidRDefault="00811C3F" w:rsidP="00D17186">
            <w:pPr>
              <w:pStyle w:val="a8"/>
            </w:pPr>
            <w:r w:rsidRPr="00F52B05">
              <w:t>所有</w:t>
            </w:r>
          </w:p>
        </w:tc>
        <w:tc>
          <w:tcPr>
            <w:tcW w:w="1727" w:type="dxa"/>
            <w:vAlign w:val="center"/>
          </w:tcPr>
          <w:p w:rsidR="00811C3F" w:rsidRPr="00F52B05" w:rsidRDefault="00811C3F" w:rsidP="00D17186">
            <w:pPr>
              <w:pStyle w:val="a8"/>
            </w:pPr>
            <w:r w:rsidRPr="00F52B05">
              <w:t>0.0017</w:t>
            </w:r>
          </w:p>
        </w:tc>
        <w:tc>
          <w:tcPr>
            <w:tcW w:w="1125" w:type="dxa"/>
            <w:vAlign w:val="center"/>
          </w:tcPr>
          <w:p w:rsidR="00811C3F" w:rsidRPr="00F52B05" w:rsidRDefault="00811C3F" w:rsidP="00D17186">
            <w:pPr>
              <w:pStyle w:val="a8"/>
            </w:pPr>
            <w:r w:rsidRPr="00F52B05">
              <w:t>100</w:t>
            </w:r>
          </w:p>
        </w:tc>
        <w:tc>
          <w:tcPr>
            <w:tcW w:w="947" w:type="dxa"/>
            <w:vAlign w:val="center"/>
          </w:tcPr>
          <w:p w:rsidR="00811C3F" w:rsidRPr="00F52B05" w:rsidRDefault="00811C3F" w:rsidP="00D17186">
            <w:pPr>
              <w:pStyle w:val="a8"/>
            </w:pPr>
            <w:r w:rsidRPr="00F52B05">
              <w:rPr>
                <w:rFonts w:hint="eastAsia"/>
              </w:rPr>
              <w:t>3</w:t>
            </w:r>
          </w:p>
        </w:tc>
        <w:tc>
          <w:tcPr>
            <w:tcW w:w="1326" w:type="dxa"/>
            <w:vAlign w:val="center"/>
          </w:tcPr>
          <w:p w:rsidR="00811C3F" w:rsidRPr="00F52B05" w:rsidRDefault="00811C3F" w:rsidP="00D17186">
            <w:pPr>
              <w:pStyle w:val="a8"/>
            </w:pPr>
            <w:r w:rsidRPr="00F52B05">
              <w:rPr>
                <w:rFonts w:hint="eastAsia"/>
              </w:rPr>
              <w:t>0.00051</w:t>
            </w:r>
          </w:p>
        </w:tc>
      </w:tr>
      <w:tr w:rsidR="00F52B05" w:rsidRPr="00F52B05" w:rsidTr="00D17186">
        <w:tc>
          <w:tcPr>
            <w:tcW w:w="846" w:type="dxa"/>
            <w:vMerge/>
            <w:vAlign w:val="center"/>
          </w:tcPr>
          <w:p w:rsidR="00811C3F" w:rsidRPr="00F52B05" w:rsidRDefault="00811C3F" w:rsidP="00D17186">
            <w:pPr>
              <w:pStyle w:val="a8"/>
            </w:pPr>
          </w:p>
        </w:tc>
        <w:tc>
          <w:tcPr>
            <w:tcW w:w="1530" w:type="dxa"/>
            <w:vAlign w:val="center"/>
          </w:tcPr>
          <w:p w:rsidR="00811C3F" w:rsidRPr="00F52B05" w:rsidRDefault="00811C3F" w:rsidP="00D17186">
            <w:pPr>
              <w:pStyle w:val="a8"/>
            </w:pPr>
            <w:r w:rsidRPr="00F52B05">
              <w:t>采样连接系统</w:t>
            </w:r>
          </w:p>
        </w:tc>
        <w:tc>
          <w:tcPr>
            <w:tcW w:w="1021" w:type="dxa"/>
            <w:vAlign w:val="center"/>
          </w:tcPr>
          <w:p w:rsidR="00811C3F" w:rsidRPr="00F52B05" w:rsidRDefault="00811C3F" w:rsidP="00D17186">
            <w:pPr>
              <w:pStyle w:val="a8"/>
            </w:pPr>
            <w:r w:rsidRPr="00F52B05">
              <w:t>所有</w:t>
            </w:r>
          </w:p>
        </w:tc>
        <w:tc>
          <w:tcPr>
            <w:tcW w:w="1727" w:type="dxa"/>
            <w:vAlign w:val="center"/>
          </w:tcPr>
          <w:p w:rsidR="00811C3F" w:rsidRPr="00F52B05" w:rsidRDefault="00811C3F" w:rsidP="00D17186">
            <w:pPr>
              <w:pStyle w:val="a8"/>
            </w:pPr>
            <w:r w:rsidRPr="00F52B05">
              <w:t>0.015</w:t>
            </w:r>
          </w:p>
        </w:tc>
        <w:tc>
          <w:tcPr>
            <w:tcW w:w="1125" w:type="dxa"/>
            <w:vAlign w:val="center"/>
          </w:tcPr>
          <w:p w:rsidR="00811C3F" w:rsidRPr="00F52B05" w:rsidRDefault="00811C3F" w:rsidP="00D17186">
            <w:pPr>
              <w:pStyle w:val="a8"/>
            </w:pPr>
            <w:r w:rsidRPr="00F52B05">
              <w:t>100</w:t>
            </w:r>
          </w:p>
        </w:tc>
        <w:tc>
          <w:tcPr>
            <w:tcW w:w="947" w:type="dxa"/>
            <w:vAlign w:val="center"/>
          </w:tcPr>
          <w:p w:rsidR="00811C3F" w:rsidRPr="00F52B05" w:rsidRDefault="00811C3F" w:rsidP="00D17186">
            <w:pPr>
              <w:pStyle w:val="a8"/>
            </w:pPr>
            <w:r w:rsidRPr="00F52B05">
              <w:rPr>
                <w:rFonts w:hint="eastAsia"/>
              </w:rPr>
              <w:t>1</w:t>
            </w:r>
          </w:p>
        </w:tc>
        <w:tc>
          <w:tcPr>
            <w:tcW w:w="1326" w:type="dxa"/>
            <w:vAlign w:val="center"/>
          </w:tcPr>
          <w:p w:rsidR="00811C3F" w:rsidRPr="00F52B05" w:rsidRDefault="00811C3F" w:rsidP="00D17186">
            <w:pPr>
              <w:pStyle w:val="a8"/>
            </w:pPr>
            <w:r w:rsidRPr="00F52B05">
              <w:rPr>
                <w:rFonts w:hint="eastAsia"/>
              </w:rPr>
              <w:t>0.0015</w:t>
            </w:r>
          </w:p>
        </w:tc>
      </w:tr>
      <w:tr w:rsidR="00F52B05" w:rsidRPr="00F52B05" w:rsidTr="00D17186">
        <w:tc>
          <w:tcPr>
            <w:tcW w:w="7196" w:type="dxa"/>
            <w:gridSpan w:val="6"/>
            <w:vAlign w:val="center"/>
          </w:tcPr>
          <w:p w:rsidR="00811C3F" w:rsidRPr="00F52B05" w:rsidRDefault="00811C3F" w:rsidP="00D17186">
            <w:pPr>
              <w:pStyle w:val="a8"/>
            </w:pPr>
            <w:r w:rsidRPr="00F52B05">
              <w:t>合计</w:t>
            </w:r>
          </w:p>
        </w:tc>
        <w:tc>
          <w:tcPr>
            <w:tcW w:w="1326" w:type="dxa"/>
            <w:vAlign w:val="center"/>
          </w:tcPr>
          <w:p w:rsidR="00811C3F" w:rsidRPr="00F52B05" w:rsidRDefault="00811C3F" w:rsidP="00D17186">
            <w:pPr>
              <w:pStyle w:val="a8"/>
            </w:pPr>
            <w:r w:rsidRPr="00F52B05">
              <w:t>0.3681468</w:t>
            </w:r>
          </w:p>
        </w:tc>
      </w:tr>
    </w:tbl>
    <w:p w:rsidR="00811C3F" w:rsidRPr="00F52B05" w:rsidRDefault="00811C3F" w:rsidP="00811C3F">
      <w:pPr>
        <w:spacing w:beforeLines="50" w:before="120"/>
        <w:ind w:firstLine="480"/>
      </w:pPr>
      <w:r w:rsidRPr="00F52B05">
        <w:t>本项目无组织废气产生及排放情况见表</w:t>
      </w:r>
      <w:r w:rsidRPr="00F52B05">
        <w:t>4.5-</w:t>
      </w:r>
      <w:r w:rsidR="00F86146" w:rsidRPr="00F52B05">
        <w:t>7</w:t>
      </w:r>
      <w:r w:rsidRPr="00F52B05">
        <w:t>。</w:t>
      </w:r>
    </w:p>
    <w:p w:rsidR="00811C3F" w:rsidRPr="00F52B05" w:rsidRDefault="00811C3F" w:rsidP="00811C3F">
      <w:pPr>
        <w:pStyle w:val="a6"/>
        <w:ind w:firstLine="480"/>
      </w:pPr>
      <w:r w:rsidRPr="00F52B05">
        <w:t>表</w:t>
      </w:r>
      <w:r w:rsidRPr="00F52B05">
        <w:t>4.5-</w:t>
      </w:r>
      <w:r w:rsidR="00F86146" w:rsidRPr="00F52B05">
        <w:t>7</w:t>
      </w:r>
      <w:r w:rsidRPr="00F52B05">
        <w:t xml:space="preserve"> </w:t>
      </w:r>
      <w:r w:rsidRPr="00F52B05">
        <w:t>无组织废气产生及排放情况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560"/>
        <w:gridCol w:w="1559"/>
        <w:gridCol w:w="1842"/>
        <w:gridCol w:w="1492"/>
      </w:tblGrid>
      <w:tr w:rsidR="00F52B05" w:rsidRPr="00F52B05" w:rsidTr="00D17186">
        <w:trPr>
          <w:trHeight w:val="20"/>
        </w:trPr>
        <w:tc>
          <w:tcPr>
            <w:tcW w:w="1838" w:type="dxa"/>
            <w:vAlign w:val="center"/>
          </w:tcPr>
          <w:p w:rsidR="00811C3F" w:rsidRPr="00F52B05" w:rsidRDefault="00811C3F" w:rsidP="00D17186">
            <w:pPr>
              <w:pStyle w:val="a8"/>
            </w:pPr>
            <w:r w:rsidRPr="00F52B05">
              <w:t>生产车间</w:t>
            </w:r>
          </w:p>
        </w:tc>
        <w:tc>
          <w:tcPr>
            <w:tcW w:w="1560" w:type="dxa"/>
            <w:vAlign w:val="center"/>
          </w:tcPr>
          <w:p w:rsidR="00811C3F" w:rsidRPr="00F52B05" w:rsidRDefault="00811C3F" w:rsidP="00D17186">
            <w:pPr>
              <w:pStyle w:val="a8"/>
            </w:pPr>
            <w:r w:rsidRPr="00F52B05">
              <w:t>污染物名称</w:t>
            </w:r>
          </w:p>
        </w:tc>
        <w:tc>
          <w:tcPr>
            <w:tcW w:w="1559" w:type="dxa"/>
            <w:vAlign w:val="center"/>
          </w:tcPr>
          <w:p w:rsidR="00811C3F" w:rsidRPr="00F52B05" w:rsidRDefault="00811C3F" w:rsidP="00D17186">
            <w:pPr>
              <w:pStyle w:val="a8"/>
            </w:pPr>
            <w:r w:rsidRPr="00F52B05">
              <w:t>排放量（</w:t>
            </w:r>
            <w:r w:rsidRPr="00F52B05">
              <w:t>t/a</w:t>
            </w:r>
            <w:r w:rsidRPr="00F52B05">
              <w:t>）</w:t>
            </w:r>
          </w:p>
        </w:tc>
        <w:tc>
          <w:tcPr>
            <w:tcW w:w="1842" w:type="dxa"/>
            <w:vAlign w:val="center"/>
          </w:tcPr>
          <w:p w:rsidR="00811C3F" w:rsidRPr="00F52B05" w:rsidRDefault="00811C3F" w:rsidP="00D17186">
            <w:pPr>
              <w:pStyle w:val="a8"/>
            </w:pPr>
            <w:r w:rsidRPr="00F52B05">
              <w:t>面源面积（</w:t>
            </w:r>
            <w:r w:rsidRPr="00F52B05">
              <w:t>m</w:t>
            </w:r>
            <w:r w:rsidRPr="00F52B05">
              <w:rPr>
                <w:vertAlign w:val="superscript"/>
              </w:rPr>
              <w:t>2</w:t>
            </w:r>
            <w:r w:rsidRPr="00F52B05">
              <w:t>）</w:t>
            </w:r>
          </w:p>
        </w:tc>
        <w:tc>
          <w:tcPr>
            <w:tcW w:w="1492" w:type="dxa"/>
            <w:vAlign w:val="center"/>
          </w:tcPr>
          <w:p w:rsidR="00811C3F" w:rsidRPr="00F52B05" w:rsidRDefault="00811C3F" w:rsidP="00D17186">
            <w:pPr>
              <w:pStyle w:val="a8"/>
            </w:pPr>
            <w:r w:rsidRPr="00F52B05">
              <w:t>面源高度</w:t>
            </w:r>
            <w:r w:rsidRPr="00F52B05">
              <w:t>(m)</w:t>
            </w:r>
          </w:p>
        </w:tc>
      </w:tr>
      <w:tr w:rsidR="00F52B05" w:rsidRPr="00F52B05" w:rsidTr="00D17186">
        <w:trPr>
          <w:trHeight w:val="20"/>
        </w:trPr>
        <w:tc>
          <w:tcPr>
            <w:tcW w:w="1838" w:type="dxa"/>
            <w:vMerge w:val="restart"/>
            <w:vAlign w:val="center"/>
          </w:tcPr>
          <w:p w:rsidR="00811C3F" w:rsidRPr="00F52B05" w:rsidRDefault="00811C3F" w:rsidP="00D17186">
            <w:pPr>
              <w:pStyle w:val="a8"/>
            </w:pPr>
            <w:r w:rsidRPr="00F52B05">
              <w:rPr>
                <w:rFonts w:hint="eastAsia"/>
              </w:rPr>
              <w:t>聚酯多元醇</w:t>
            </w:r>
          </w:p>
          <w:p w:rsidR="00811C3F" w:rsidRPr="00F52B05" w:rsidRDefault="00811C3F" w:rsidP="00D17186">
            <w:pPr>
              <w:pStyle w:val="a8"/>
            </w:pPr>
            <w:r w:rsidRPr="00F52B05">
              <w:t>生产车间</w:t>
            </w:r>
          </w:p>
        </w:tc>
        <w:tc>
          <w:tcPr>
            <w:tcW w:w="1560" w:type="dxa"/>
            <w:vAlign w:val="center"/>
          </w:tcPr>
          <w:p w:rsidR="00811C3F" w:rsidRPr="00F52B05" w:rsidRDefault="00811C3F" w:rsidP="00D17186">
            <w:pPr>
              <w:pStyle w:val="a8"/>
            </w:pPr>
            <w:r w:rsidRPr="00F52B05">
              <w:t>VOCs</w:t>
            </w:r>
          </w:p>
        </w:tc>
        <w:tc>
          <w:tcPr>
            <w:tcW w:w="1559" w:type="dxa"/>
            <w:vAlign w:val="center"/>
          </w:tcPr>
          <w:p w:rsidR="00811C3F" w:rsidRPr="00F52B05" w:rsidRDefault="00811C3F" w:rsidP="00D17186">
            <w:pPr>
              <w:pStyle w:val="a8"/>
            </w:pPr>
            <w:r w:rsidRPr="00F52B05">
              <w:t>0.368</w:t>
            </w:r>
          </w:p>
        </w:tc>
        <w:tc>
          <w:tcPr>
            <w:tcW w:w="1842" w:type="dxa"/>
            <w:vAlign w:val="center"/>
          </w:tcPr>
          <w:p w:rsidR="00811C3F" w:rsidRPr="00F52B05" w:rsidRDefault="00811C3F" w:rsidP="00D17186">
            <w:pPr>
              <w:pStyle w:val="a8"/>
            </w:pPr>
            <w:r w:rsidRPr="00F52B05">
              <w:t>200</w:t>
            </w:r>
          </w:p>
        </w:tc>
        <w:tc>
          <w:tcPr>
            <w:tcW w:w="1492" w:type="dxa"/>
            <w:vAlign w:val="center"/>
          </w:tcPr>
          <w:p w:rsidR="00811C3F" w:rsidRPr="00F52B05" w:rsidRDefault="00811C3F" w:rsidP="00D17186">
            <w:pPr>
              <w:pStyle w:val="a8"/>
            </w:pPr>
            <w:r w:rsidRPr="00F52B05">
              <w:t>7</w:t>
            </w:r>
          </w:p>
        </w:tc>
      </w:tr>
      <w:tr w:rsidR="00F52B05" w:rsidRPr="00F52B05" w:rsidTr="00D17186">
        <w:trPr>
          <w:trHeight w:val="20"/>
        </w:trPr>
        <w:tc>
          <w:tcPr>
            <w:tcW w:w="1838" w:type="dxa"/>
            <w:vMerge/>
            <w:vAlign w:val="center"/>
          </w:tcPr>
          <w:p w:rsidR="00811C3F" w:rsidRPr="00F52B05" w:rsidRDefault="00811C3F" w:rsidP="00D17186">
            <w:pPr>
              <w:pStyle w:val="a8"/>
            </w:pPr>
          </w:p>
        </w:tc>
        <w:tc>
          <w:tcPr>
            <w:tcW w:w="1560" w:type="dxa"/>
            <w:vAlign w:val="center"/>
          </w:tcPr>
          <w:p w:rsidR="00811C3F" w:rsidRPr="00F52B05" w:rsidRDefault="00811C3F" w:rsidP="00D17186">
            <w:pPr>
              <w:pStyle w:val="a8"/>
            </w:pPr>
            <w:r w:rsidRPr="00F52B05">
              <w:rPr>
                <w:rFonts w:hint="eastAsia"/>
              </w:rPr>
              <w:t>粉尘</w:t>
            </w:r>
          </w:p>
        </w:tc>
        <w:tc>
          <w:tcPr>
            <w:tcW w:w="1559" w:type="dxa"/>
            <w:vAlign w:val="center"/>
          </w:tcPr>
          <w:p w:rsidR="00811C3F" w:rsidRPr="00F52B05" w:rsidRDefault="00811C3F" w:rsidP="00D17186">
            <w:pPr>
              <w:pStyle w:val="a8"/>
            </w:pPr>
            <w:r w:rsidRPr="00F52B05">
              <w:t>1.80</w:t>
            </w:r>
          </w:p>
        </w:tc>
        <w:tc>
          <w:tcPr>
            <w:tcW w:w="1842" w:type="dxa"/>
            <w:vAlign w:val="center"/>
          </w:tcPr>
          <w:p w:rsidR="00811C3F" w:rsidRPr="00F52B05" w:rsidRDefault="00811C3F" w:rsidP="00D17186">
            <w:pPr>
              <w:pStyle w:val="a8"/>
            </w:pPr>
            <w:r w:rsidRPr="00F52B05">
              <w:t>200</w:t>
            </w:r>
          </w:p>
        </w:tc>
        <w:tc>
          <w:tcPr>
            <w:tcW w:w="1492" w:type="dxa"/>
            <w:vAlign w:val="center"/>
          </w:tcPr>
          <w:p w:rsidR="00811C3F" w:rsidRPr="00F52B05" w:rsidRDefault="00811C3F" w:rsidP="00D17186">
            <w:pPr>
              <w:pStyle w:val="a8"/>
            </w:pPr>
            <w:r w:rsidRPr="00F52B05">
              <w:t>7</w:t>
            </w:r>
          </w:p>
        </w:tc>
      </w:tr>
    </w:tbl>
    <w:p w:rsidR="00811C3F" w:rsidRPr="00F52B05" w:rsidRDefault="00811C3F" w:rsidP="00811C3F">
      <w:pPr>
        <w:spacing w:beforeLines="50" w:before="120"/>
        <w:ind w:firstLine="482"/>
        <w:rPr>
          <w:b/>
        </w:rPr>
      </w:pPr>
      <w:r w:rsidRPr="00F52B05">
        <w:rPr>
          <w:rFonts w:hint="eastAsia"/>
          <w:b/>
        </w:rPr>
        <w:t>三、非正常工况废气</w:t>
      </w:r>
    </w:p>
    <w:p w:rsidR="00811C3F" w:rsidRPr="00F52B05" w:rsidRDefault="00811C3F" w:rsidP="00811C3F">
      <w:pPr>
        <w:ind w:firstLine="480"/>
      </w:pPr>
      <w:r w:rsidRPr="00F52B05">
        <w:rPr>
          <w:rFonts w:hint="eastAsia"/>
        </w:rPr>
        <w:lastRenderedPageBreak/>
        <w:t>考虑焚烧炉刚开始运行，处理效率尚未达到设计要求</w:t>
      </w:r>
      <w:r w:rsidRPr="00F52B05">
        <w:t>，处理效率约为</w:t>
      </w:r>
      <w:r w:rsidRPr="00F52B05">
        <w:t>60%</w:t>
      </w:r>
      <w:r w:rsidRPr="00F52B05">
        <w:t>，废气处理后通过排气筒高空排放</w:t>
      </w:r>
      <w:r w:rsidRPr="00F52B05">
        <w:rPr>
          <w:rFonts w:hint="eastAsia"/>
        </w:rPr>
        <w:t>。非正常工况废气一览表见表</w:t>
      </w:r>
      <w:r w:rsidRPr="00F52B05">
        <w:rPr>
          <w:rFonts w:hint="eastAsia"/>
        </w:rPr>
        <w:t>4</w:t>
      </w:r>
      <w:r w:rsidR="00F86146" w:rsidRPr="00F52B05">
        <w:t>.5-8</w:t>
      </w:r>
      <w:r w:rsidRPr="00F52B05">
        <w:rPr>
          <w:rFonts w:hint="eastAsia"/>
        </w:rPr>
        <w:t>。</w:t>
      </w:r>
    </w:p>
    <w:p w:rsidR="00811C3F" w:rsidRPr="00F52B05" w:rsidRDefault="00811C3F" w:rsidP="00811C3F">
      <w:pPr>
        <w:pStyle w:val="a6"/>
        <w:ind w:firstLine="480"/>
      </w:pPr>
      <w:r w:rsidRPr="00F52B05">
        <w:t>表</w:t>
      </w:r>
      <w:r w:rsidRPr="00F52B05">
        <w:t>4.5-</w:t>
      </w:r>
      <w:r w:rsidR="00F86146" w:rsidRPr="00F52B05">
        <w:t>8</w:t>
      </w:r>
      <w:r w:rsidRPr="00F52B05">
        <w:t xml:space="preserve">  </w:t>
      </w:r>
      <w:r w:rsidRPr="00F52B05">
        <w:t>非正常工况污染物排放情况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
        <w:gridCol w:w="1556"/>
        <w:gridCol w:w="1135"/>
        <w:gridCol w:w="1561"/>
        <w:gridCol w:w="1135"/>
        <w:gridCol w:w="1137"/>
        <w:gridCol w:w="1035"/>
      </w:tblGrid>
      <w:tr w:rsidR="00F52B05" w:rsidRPr="00F52B05" w:rsidTr="00D17186">
        <w:trPr>
          <w:trHeight w:val="340"/>
        </w:trPr>
        <w:tc>
          <w:tcPr>
            <w:tcW w:w="565" w:type="pct"/>
            <w:vAlign w:val="center"/>
          </w:tcPr>
          <w:p w:rsidR="00811C3F" w:rsidRPr="00F52B05" w:rsidRDefault="00811C3F" w:rsidP="00D17186">
            <w:pPr>
              <w:pStyle w:val="a8"/>
              <w:rPr>
                <w:szCs w:val="21"/>
              </w:rPr>
            </w:pPr>
            <w:r w:rsidRPr="00F52B05">
              <w:rPr>
                <w:szCs w:val="21"/>
              </w:rPr>
              <w:t>污染源</w:t>
            </w:r>
          </w:p>
        </w:tc>
        <w:tc>
          <w:tcPr>
            <w:tcW w:w="913" w:type="pct"/>
            <w:vAlign w:val="center"/>
          </w:tcPr>
          <w:p w:rsidR="00811C3F" w:rsidRPr="00F52B05" w:rsidRDefault="00811C3F" w:rsidP="00D17186">
            <w:pPr>
              <w:pStyle w:val="a8"/>
              <w:rPr>
                <w:szCs w:val="21"/>
              </w:rPr>
            </w:pPr>
            <w:r w:rsidRPr="00F52B05">
              <w:rPr>
                <w:szCs w:val="21"/>
              </w:rPr>
              <w:t>污染物名称</w:t>
            </w:r>
          </w:p>
        </w:tc>
        <w:tc>
          <w:tcPr>
            <w:tcW w:w="666" w:type="pct"/>
            <w:vAlign w:val="center"/>
          </w:tcPr>
          <w:p w:rsidR="00811C3F" w:rsidRPr="00F52B05" w:rsidRDefault="00811C3F" w:rsidP="00D17186">
            <w:pPr>
              <w:pStyle w:val="a8"/>
              <w:rPr>
                <w:szCs w:val="21"/>
              </w:rPr>
            </w:pPr>
            <w:r w:rsidRPr="00F52B05">
              <w:rPr>
                <w:szCs w:val="21"/>
              </w:rPr>
              <w:t>处理效率</w:t>
            </w:r>
          </w:p>
        </w:tc>
        <w:tc>
          <w:tcPr>
            <w:tcW w:w="916" w:type="pct"/>
            <w:vAlign w:val="center"/>
          </w:tcPr>
          <w:p w:rsidR="00811C3F" w:rsidRPr="00F52B05" w:rsidRDefault="00811C3F" w:rsidP="00D17186">
            <w:pPr>
              <w:pStyle w:val="a8"/>
              <w:rPr>
                <w:szCs w:val="21"/>
              </w:rPr>
            </w:pPr>
            <w:r w:rsidRPr="00F52B05">
              <w:rPr>
                <w:szCs w:val="21"/>
              </w:rPr>
              <w:t>排气量（</w:t>
            </w:r>
            <w:r w:rsidRPr="00F52B05">
              <w:rPr>
                <w:szCs w:val="21"/>
              </w:rPr>
              <w:t>Nm</w:t>
            </w:r>
            <w:r w:rsidRPr="00F52B05">
              <w:rPr>
                <w:szCs w:val="21"/>
                <w:vertAlign w:val="superscript"/>
              </w:rPr>
              <w:t>3</w:t>
            </w:r>
            <w:r w:rsidRPr="00F52B05">
              <w:rPr>
                <w:szCs w:val="21"/>
              </w:rPr>
              <w:t>/h</w:t>
            </w:r>
            <w:r w:rsidRPr="00F52B05">
              <w:rPr>
                <w:szCs w:val="21"/>
              </w:rPr>
              <w:t>）</w:t>
            </w:r>
          </w:p>
        </w:tc>
        <w:tc>
          <w:tcPr>
            <w:tcW w:w="666" w:type="pct"/>
            <w:vAlign w:val="center"/>
          </w:tcPr>
          <w:p w:rsidR="00811C3F" w:rsidRPr="00F52B05" w:rsidRDefault="00811C3F" w:rsidP="00D17186">
            <w:pPr>
              <w:pStyle w:val="a8"/>
              <w:rPr>
                <w:szCs w:val="21"/>
              </w:rPr>
            </w:pPr>
            <w:r w:rsidRPr="00F52B05">
              <w:rPr>
                <w:szCs w:val="21"/>
              </w:rPr>
              <w:t>排放速率（</w:t>
            </w:r>
            <w:r w:rsidRPr="00F52B05">
              <w:rPr>
                <w:szCs w:val="21"/>
              </w:rPr>
              <w:t>kg/h</w:t>
            </w:r>
            <w:r w:rsidRPr="00F52B05">
              <w:rPr>
                <w:szCs w:val="21"/>
              </w:rPr>
              <w:t>）</w:t>
            </w:r>
          </w:p>
        </w:tc>
        <w:tc>
          <w:tcPr>
            <w:tcW w:w="667" w:type="pct"/>
            <w:vAlign w:val="center"/>
          </w:tcPr>
          <w:p w:rsidR="00811C3F" w:rsidRPr="00F52B05" w:rsidRDefault="00811C3F" w:rsidP="00D17186">
            <w:pPr>
              <w:pStyle w:val="a8"/>
              <w:rPr>
                <w:szCs w:val="21"/>
              </w:rPr>
            </w:pPr>
            <w:r w:rsidRPr="00F52B05">
              <w:rPr>
                <w:szCs w:val="21"/>
              </w:rPr>
              <w:t>排气筒高度（</w:t>
            </w:r>
            <w:r w:rsidRPr="00F52B05">
              <w:rPr>
                <w:szCs w:val="21"/>
              </w:rPr>
              <w:t>m</w:t>
            </w:r>
            <w:r w:rsidRPr="00F52B05">
              <w:rPr>
                <w:szCs w:val="21"/>
              </w:rPr>
              <w:t>）</w:t>
            </w:r>
          </w:p>
        </w:tc>
        <w:tc>
          <w:tcPr>
            <w:tcW w:w="607" w:type="pct"/>
            <w:vAlign w:val="center"/>
          </w:tcPr>
          <w:p w:rsidR="00811C3F" w:rsidRPr="00F52B05" w:rsidRDefault="00811C3F" w:rsidP="00D17186">
            <w:pPr>
              <w:pStyle w:val="a8"/>
              <w:rPr>
                <w:szCs w:val="21"/>
              </w:rPr>
            </w:pPr>
            <w:r w:rsidRPr="00F52B05">
              <w:rPr>
                <w:szCs w:val="21"/>
              </w:rPr>
              <w:t>排气筒直径（</w:t>
            </w:r>
            <w:r w:rsidRPr="00F52B05">
              <w:rPr>
                <w:szCs w:val="21"/>
              </w:rPr>
              <w:t>m</w:t>
            </w:r>
            <w:r w:rsidRPr="00F52B05">
              <w:rPr>
                <w:szCs w:val="21"/>
              </w:rPr>
              <w:t>）</w:t>
            </w:r>
          </w:p>
        </w:tc>
      </w:tr>
      <w:tr w:rsidR="00F52B05" w:rsidRPr="00F52B05" w:rsidTr="00D17186">
        <w:trPr>
          <w:trHeight w:val="690"/>
        </w:trPr>
        <w:tc>
          <w:tcPr>
            <w:tcW w:w="565" w:type="pct"/>
            <w:tcBorders>
              <w:bottom w:val="single" w:sz="4" w:space="0" w:color="auto"/>
            </w:tcBorders>
            <w:vAlign w:val="center"/>
          </w:tcPr>
          <w:p w:rsidR="00811C3F" w:rsidRPr="00F52B05" w:rsidRDefault="00811C3F" w:rsidP="00D17186">
            <w:pPr>
              <w:pStyle w:val="a8"/>
              <w:rPr>
                <w:szCs w:val="21"/>
              </w:rPr>
            </w:pPr>
            <w:r w:rsidRPr="00F52B05">
              <w:rPr>
                <w:rFonts w:hint="eastAsia"/>
                <w:szCs w:val="21"/>
              </w:rPr>
              <w:t>废液废气焚烧炉</w:t>
            </w:r>
            <w:r w:rsidRPr="00F52B05">
              <w:rPr>
                <w:szCs w:val="21"/>
              </w:rPr>
              <w:t>2#</w:t>
            </w:r>
          </w:p>
        </w:tc>
        <w:tc>
          <w:tcPr>
            <w:tcW w:w="913" w:type="pct"/>
            <w:tcBorders>
              <w:top w:val="single" w:sz="4" w:space="0" w:color="auto"/>
              <w:bottom w:val="single" w:sz="4" w:space="0" w:color="auto"/>
              <w:right w:val="single" w:sz="4" w:space="0" w:color="auto"/>
            </w:tcBorders>
            <w:vAlign w:val="center"/>
          </w:tcPr>
          <w:p w:rsidR="00811C3F" w:rsidRPr="00F52B05" w:rsidRDefault="00811C3F" w:rsidP="00D17186">
            <w:pPr>
              <w:pStyle w:val="a8"/>
              <w:rPr>
                <w:szCs w:val="21"/>
              </w:rPr>
            </w:pPr>
            <w:r w:rsidRPr="00F52B05">
              <w:rPr>
                <w:rFonts w:hint="eastAsia"/>
                <w:szCs w:val="21"/>
              </w:rPr>
              <w:t>非甲烷总烃</w:t>
            </w:r>
          </w:p>
        </w:tc>
        <w:tc>
          <w:tcPr>
            <w:tcW w:w="666" w:type="pct"/>
            <w:tcBorders>
              <w:top w:val="single" w:sz="4" w:space="0" w:color="auto"/>
              <w:left w:val="single" w:sz="4" w:space="0" w:color="auto"/>
              <w:bottom w:val="single" w:sz="4" w:space="0" w:color="auto"/>
              <w:right w:val="single" w:sz="4" w:space="0" w:color="auto"/>
            </w:tcBorders>
            <w:vAlign w:val="center"/>
          </w:tcPr>
          <w:p w:rsidR="00811C3F" w:rsidRPr="00F52B05" w:rsidRDefault="00811C3F" w:rsidP="00D17186">
            <w:pPr>
              <w:pStyle w:val="a8"/>
              <w:rPr>
                <w:szCs w:val="21"/>
              </w:rPr>
            </w:pPr>
            <w:r w:rsidRPr="00F52B05">
              <w:rPr>
                <w:szCs w:val="21"/>
              </w:rPr>
              <w:t>60%</w:t>
            </w:r>
          </w:p>
        </w:tc>
        <w:tc>
          <w:tcPr>
            <w:tcW w:w="916" w:type="pct"/>
            <w:tcBorders>
              <w:top w:val="single" w:sz="4" w:space="0" w:color="auto"/>
              <w:left w:val="single" w:sz="4" w:space="0" w:color="auto"/>
              <w:bottom w:val="single" w:sz="4" w:space="0" w:color="auto"/>
              <w:right w:val="single" w:sz="4" w:space="0" w:color="auto"/>
            </w:tcBorders>
            <w:vAlign w:val="center"/>
          </w:tcPr>
          <w:p w:rsidR="00811C3F" w:rsidRPr="00F52B05" w:rsidRDefault="00811C3F" w:rsidP="00D17186">
            <w:pPr>
              <w:pStyle w:val="a8"/>
              <w:rPr>
                <w:szCs w:val="21"/>
              </w:rPr>
            </w:pPr>
            <w:r w:rsidRPr="00F52B05">
              <w:rPr>
                <w:szCs w:val="21"/>
              </w:rPr>
              <w:t>15000</w:t>
            </w:r>
          </w:p>
        </w:tc>
        <w:tc>
          <w:tcPr>
            <w:tcW w:w="666" w:type="pct"/>
            <w:tcBorders>
              <w:top w:val="single" w:sz="4" w:space="0" w:color="auto"/>
              <w:left w:val="single" w:sz="4" w:space="0" w:color="auto"/>
              <w:bottom w:val="single" w:sz="4" w:space="0" w:color="auto"/>
              <w:right w:val="single" w:sz="4" w:space="0" w:color="auto"/>
            </w:tcBorders>
            <w:vAlign w:val="center"/>
          </w:tcPr>
          <w:p w:rsidR="00811C3F" w:rsidRPr="00F52B05" w:rsidRDefault="00811C3F" w:rsidP="00D17186">
            <w:pPr>
              <w:pStyle w:val="a8"/>
              <w:rPr>
                <w:szCs w:val="21"/>
              </w:rPr>
            </w:pPr>
            <w:r w:rsidRPr="00F52B05">
              <w:rPr>
                <w:szCs w:val="21"/>
              </w:rPr>
              <w:t>8.34</w:t>
            </w:r>
          </w:p>
        </w:tc>
        <w:tc>
          <w:tcPr>
            <w:tcW w:w="667" w:type="pct"/>
            <w:tcBorders>
              <w:top w:val="single" w:sz="4" w:space="0" w:color="auto"/>
              <w:left w:val="single" w:sz="4" w:space="0" w:color="auto"/>
              <w:bottom w:val="single" w:sz="4" w:space="0" w:color="auto"/>
              <w:right w:val="single" w:sz="4" w:space="0" w:color="auto"/>
            </w:tcBorders>
            <w:vAlign w:val="center"/>
          </w:tcPr>
          <w:p w:rsidR="00811C3F" w:rsidRPr="00F52B05" w:rsidRDefault="00811C3F" w:rsidP="00D17186">
            <w:pPr>
              <w:pStyle w:val="a8"/>
              <w:rPr>
                <w:szCs w:val="21"/>
              </w:rPr>
            </w:pPr>
            <w:r w:rsidRPr="00F52B05">
              <w:rPr>
                <w:szCs w:val="21"/>
              </w:rPr>
              <w:t>15</w:t>
            </w:r>
          </w:p>
        </w:tc>
        <w:tc>
          <w:tcPr>
            <w:tcW w:w="607" w:type="pct"/>
            <w:tcBorders>
              <w:top w:val="single" w:sz="4" w:space="0" w:color="auto"/>
              <w:left w:val="single" w:sz="4" w:space="0" w:color="auto"/>
              <w:bottom w:val="single" w:sz="4" w:space="0" w:color="auto"/>
              <w:right w:val="single" w:sz="4" w:space="0" w:color="auto"/>
            </w:tcBorders>
            <w:vAlign w:val="center"/>
          </w:tcPr>
          <w:p w:rsidR="00811C3F" w:rsidRPr="00F52B05" w:rsidRDefault="00811C3F" w:rsidP="00D17186">
            <w:pPr>
              <w:pStyle w:val="a8"/>
              <w:rPr>
                <w:szCs w:val="21"/>
              </w:rPr>
            </w:pPr>
            <w:r w:rsidRPr="00F52B05">
              <w:rPr>
                <w:szCs w:val="21"/>
              </w:rPr>
              <w:t>0.4</w:t>
            </w:r>
          </w:p>
        </w:tc>
      </w:tr>
    </w:tbl>
    <w:p w:rsidR="002B0C57" w:rsidRPr="00F52B05" w:rsidRDefault="002B0C57" w:rsidP="00352F76">
      <w:pPr>
        <w:pStyle w:val="30"/>
        <w:spacing w:beforeLines="100" w:before="240"/>
      </w:pPr>
      <w:bookmarkStart w:id="266" w:name="_Toc15834424"/>
      <w:r w:rsidRPr="00F52B05">
        <w:t>4.5.3</w:t>
      </w:r>
      <w:r w:rsidRPr="00F52B05">
        <w:rPr>
          <w:rFonts w:hint="eastAsia"/>
        </w:rPr>
        <w:t>噪声</w:t>
      </w:r>
      <w:bookmarkEnd w:id="266"/>
    </w:p>
    <w:p w:rsidR="0065386D" w:rsidRPr="00F52B05" w:rsidRDefault="0065386D" w:rsidP="0065386D">
      <w:pPr>
        <w:ind w:firstLine="480"/>
      </w:pPr>
      <w:r w:rsidRPr="00F52B05">
        <w:t>本项目涉及的主要噪声源有机泵类、</w:t>
      </w:r>
      <w:r w:rsidRPr="00F52B05">
        <w:rPr>
          <w:rFonts w:hint="eastAsia"/>
        </w:rPr>
        <w:t>反应釜、真空泵、过滤器</w:t>
      </w:r>
      <w:r w:rsidRPr="00F52B05">
        <w:t>等，详见表</w:t>
      </w:r>
      <w:r w:rsidRPr="00F52B05">
        <w:t>4.5-</w:t>
      </w:r>
      <w:r w:rsidR="00F86146" w:rsidRPr="00F52B05">
        <w:t>9</w:t>
      </w:r>
      <w:r w:rsidRPr="00F52B05">
        <w:t>。本项目首先选用低噪声设备，其次采取建筑物隔声、合理布局、加强绿化等措施来降低噪声的影响。</w:t>
      </w:r>
    </w:p>
    <w:p w:rsidR="0065386D" w:rsidRPr="00F52B05" w:rsidRDefault="0065386D" w:rsidP="0065386D">
      <w:pPr>
        <w:pStyle w:val="a6"/>
        <w:ind w:firstLine="480"/>
      </w:pPr>
      <w:r w:rsidRPr="00F52B05">
        <w:t>表</w:t>
      </w:r>
      <w:r w:rsidRPr="00F52B05">
        <w:t>4.5-</w:t>
      </w:r>
      <w:r w:rsidR="00F86146" w:rsidRPr="00F52B05">
        <w:t>9</w:t>
      </w:r>
      <w:r w:rsidRPr="00F52B05">
        <w:t xml:space="preserve">  </w:t>
      </w:r>
      <w:r w:rsidRPr="00F52B05">
        <w:t>主要噪声源情况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
        <w:gridCol w:w="1075"/>
        <w:gridCol w:w="1176"/>
        <w:gridCol w:w="882"/>
        <w:gridCol w:w="846"/>
        <w:gridCol w:w="1489"/>
        <w:gridCol w:w="1270"/>
        <w:gridCol w:w="1060"/>
      </w:tblGrid>
      <w:tr w:rsidR="00F52B05" w:rsidRPr="00F52B05" w:rsidTr="00D17186">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序号</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位置</w:t>
            </w:r>
          </w:p>
        </w:tc>
        <w:tc>
          <w:tcPr>
            <w:tcW w:w="1176"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噪声源</w:t>
            </w:r>
          </w:p>
        </w:tc>
        <w:tc>
          <w:tcPr>
            <w:tcW w:w="882"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单台源强（</w:t>
            </w:r>
            <w:r w:rsidRPr="00F52B05">
              <w:rPr>
                <w:szCs w:val="21"/>
              </w:rPr>
              <w:t>dB</w:t>
            </w:r>
            <w:r w:rsidRPr="00F52B05">
              <w:rPr>
                <w:szCs w:val="21"/>
              </w:rPr>
              <w:t>）</w:t>
            </w:r>
          </w:p>
        </w:tc>
        <w:tc>
          <w:tcPr>
            <w:tcW w:w="846"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台（套）数</w:t>
            </w:r>
          </w:p>
        </w:tc>
        <w:tc>
          <w:tcPr>
            <w:tcW w:w="1489"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离最近厂界距离（方位、</w:t>
            </w:r>
            <w:r w:rsidRPr="00F52B05">
              <w:rPr>
                <w:szCs w:val="21"/>
              </w:rPr>
              <w:t>m</w:t>
            </w:r>
            <w:r w:rsidRPr="00F52B05">
              <w:rPr>
                <w:szCs w:val="21"/>
              </w:rPr>
              <w:t>）</w:t>
            </w:r>
          </w:p>
        </w:tc>
        <w:tc>
          <w:tcPr>
            <w:tcW w:w="1270" w:type="dxa"/>
            <w:vMerge w:val="restart"/>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治理措施</w:t>
            </w:r>
          </w:p>
        </w:tc>
        <w:tc>
          <w:tcPr>
            <w:tcW w:w="1060"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治理后噪声源强（</w:t>
            </w:r>
            <w:r w:rsidRPr="00F52B05">
              <w:rPr>
                <w:szCs w:val="21"/>
              </w:rPr>
              <w:t>dB</w:t>
            </w:r>
            <w:r w:rsidRPr="00F52B05">
              <w:rPr>
                <w:szCs w:val="21"/>
              </w:rPr>
              <w:t>）</w:t>
            </w:r>
          </w:p>
        </w:tc>
      </w:tr>
      <w:tr w:rsidR="00F52B05" w:rsidRPr="00F52B05" w:rsidTr="00D17186">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1</w:t>
            </w:r>
          </w:p>
        </w:tc>
        <w:tc>
          <w:tcPr>
            <w:tcW w:w="1075" w:type="dxa"/>
            <w:vMerge w:val="restart"/>
            <w:tcBorders>
              <w:top w:val="single" w:sz="4" w:space="0" w:color="auto"/>
              <w:left w:val="single" w:sz="4" w:space="0" w:color="auto"/>
              <w:right w:val="single" w:sz="4" w:space="0" w:color="auto"/>
            </w:tcBorders>
            <w:vAlign w:val="center"/>
          </w:tcPr>
          <w:p w:rsidR="0065386D" w:rsidRPr="00F52B05" w:rsidRDefault="0065386D" w:rsidP="00D17186">
            <w:pPr>
              <w:pStyle w:val="a8"/>
              <w:rPr>
                <w:szCs w:val="21"/>
              </w:rPr>
            </w:pPr>
            <w:r w:rsidRPr="00F52B05">
              <w:rPr>
                <w:rFonts w:hint="eastAsia"/>
                <w:szCs w:val="21"/>
              </w:rPr>
              <w:t>聚酯多元醇</w:t>
            </w:r>
            <w:r w:rsidRPr="00F52B05">
              <w:rPr>
                <w:szCs w:val="21"/>
              </w:rPr>
              <w:t>生产车间</w:t>
            </w:r>
          </w:p>
        </w:tc>
        <w:tc>
          <w:tcPr>
            <w:tcW w:w="1176"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机泵类</w:t>
            </w:r>
            <w:r w:rsidRPr="00F52B05">
              <w:rPr>
                <w:szCs w:val="21"/>
              </w:rPr>
              <w:t>*</w:t>
            </w:r>
          </w:p>
        </w:tc>
        <w:tc>
          <w:tcPr>
            <w:tcW w:w="882"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&lt;85</w:t>
            </w:r>
          </w:p>
        </w:tc>
        <w:tc>
          <w:tcPr>
            <w:tcW w:w="846"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4</w:t>
            </w:r>
          </w:p>
        </w:tc>
        <w:tc>
          <w:tcPr>
            <w:tcW w:w="1489"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N</w:t>
            </w:r>
            <w:r w:rsidRPr="00F52B05">
              <w:rPr>
                <w:szCs w:val="21"/>
              </w:rPr>
              <w:t>，</w:t>
            </w:r>
            <w:r w:rsidRPr="00F52B05">
              <w:rPr>
                <w:szCs w:val="21"/>
              </w:rPr>
              <w:t>≥70</w:t>
            </w:r>
          </w:p>
        </w:tc>
        <w:tc>
          <w:tcPr>
            <w:tcW w:w="1270" w:type="dxa"/>
            <w:vMerge w:val="restart"/>
            <w:tcBorders>
              <w:top w:val="single" w:sz="4" w:space="0" w:color="auto"/>
              <w:left w:val="single" w:sz="4" w:space="0" w:color="auto"/>
              <w:right w:val="single" w:sz="4" w:space="0" w:color="auto"/>
            </w:tcBorders>
            <w:vAlign w:val="center"/>
          </w:tcPr>
          <w:p w:rsidR="0065386D" w:rsidRPr="00F52B05" w:rsidRDefault="0065386D" w:rsidP="00D17186">
            <w:pPr>
              <w:pStyle w:val="a8"/>
              <w:rPr>
                <w:szCs w:val="21"/>
              </w:rPr>
            </w:pPr>
            <w:r w:rsidRPr="00F52B05">
              <w:rPr>
                <w:szCs w:val="21"/>
              </w:rPr>
              <w:t>选用低噪声设备，建筑物隔声</w:t>
            </w:r>
          </w:p>
        </w:tc>
        <w:tc>
          <w:tcPr>
            <w:tcW w:w="1060"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65</w:t>
            </w:r>
          </w:p>
        </w:tc>
      </w:tr>
      <w:tr w:rsidR="00F52B05" w:rsidRPr="00F52B05" w:rsidTr="00D17186">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2</w:t>
            </w:r>
          </w:p>
        </w:tc>
        <w:tc>
          <w:tcPr>
            <w:tcW w:w="1075" w:type="dxa"/>
            <w:vMerge/>
            <w:tcBorders>
              <w:left w:val="single" w:sz="4" w:space="0" w:color="auto"/>
              <w:right w:val="single" w:sz="4" w:space="0" w:color="auto"/>
            </w:tcBorders>
            <w:vAlign w:val="center"/>
          </w:tcPr>
          <w:p w:rsidR="0065386D" w:rsidRPr="00F52B05" w:rsidRDefault="0065386D" w:rsidP="00D17186">
            <w:pPr>
              <w:pStyle w:val="a8"/>
              <w:rPr>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rFonts w:hint="eastAsia"/>
                <w:szCs w:val="21"/>
              </w:rPr>
              <w:t>反应釜</w:t>
            </w:r>
          </w:p>
        </w:tc>
        <w:tc>
          <w:tcPr>
            <w:tcW w:w="882"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&lt;85</w:t>
            </w:r>
          </w:p>
        </w:tc>
        <w:tc>
          <w:tcPr>
            <w:tcW w:w="846"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5</w:t>
            </w:r>
          </w:p>
        </w:tc>
        <w:tc>
          <w:tcPr>
            <w:tcW w:w="1489"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N</w:t>
            </w:r>
            <w:r w:rsidRPr="00F52B05">
              <w:rPr>
                <w:szCs w:val="21"/>
              </w:rPr>
              <w:t>，</w:t>
            </w:r>
            <w:r w:rsidRPr="00F52B05">
              <w:rPr>
                <w:szCs w:val="21"/>
              </w:rPr>
              <w:t>≥70</w:t>
            </w:r>
          </w:p>
        </w:tc>
        <w:tc>
          <w:tcPr>
            <w:tcW w:w="1270" w:type="dxa"/>
            <w:vMerge/>
            <w:tcBorders>
              <w:left w:val="single" w:sz="4" w:space="0" w:color="auto"/>
              <w:right w:val="single" w:sz="4" w:space="0" w:color="auto"/>
            </w:tcBorders>
            <w:vAlign w:val="center"/>
          </w:tcPr>
          <w:p w:rsidR="0065386D" w:rsidRPr="00F52B05" w:rsidRDefault="0065386D" w:rsidP="00D17186">
            <w:pPr>
              <w:pStyle w:val="a8"/>
              <w:rPr>
                <w:szCs w:val="21"/>
              </w:rPr>
            </w:pPr>
          </w:p>
        </w:tc>
        <w:tc>
          <w:tcPr>
            <w:tcW w:w="1060"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65</w:t>
            </w:r>
          </w:p>
        </w:tc>
      </w:tr>
      <w:tr w:rsidR="00F52B05" w:rsidRPr="00F52B05" w:rsidTr="00D17186">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3</w:t>
            </w:r>
          </w:p>
        </w:tc>
        <w:tc>
          <w:tcPr>
            <w:tcW w:w="1075" w:type="dxa"/>
            <w:vMerge/>
            <w:tcBorders>
              <w:left w:val="single" w:sz="4" w:space="0" w:color="auto"/>
              <w:right w:val="single" w:sz="4" w:space="0" w:color="auto"/>
            </w:tcBorders>
            <w:vAlign w:val="center"/>
          </w:tcPr>
          <w:p w:rsidR="0065386D" w:rsidRPr="00F52B05" w:rsidRDefault="0065386D" w:rsidP="00D17186">
            <w:pPr>
              <w:pStyle w:val="a8"/>
              <w:rPr>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过滤器</w:t>
            </w:r>
          </w:p>
        </w:tc>
        <w:tc>
          <w:tcPr>
            <w:tcW w:w="882"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&lt;85</w:t>
            </w:r>
          </w:p>
        </w:tc>
        <w:tc>
          <w:tcPr>
            <w:tcW w:w="846"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2</w:t>
            </w:r>
          </w:p>
        </w:tc>
        <w:tc>
          <w:tcPr>
            <w:tcW w:w="1489"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N</w:t>
            </w:r>
            <w:r w:rsidRPr="00F52B05">
              <w:rPr>
                <w:szCs w:val="21"/>
              </w:rPr>
              <w:t>，</w:t>
            </w:r>
            <w:r w:rsidRPr="00F52B05">
              <w:rPr>
                <w:szCs w:val="21"/>
              </w:rPr>
              <w:t>≥70</w:t>
            </w:r>
          </w:p>
        </w:tc>
        <w:tc>
          <w:tcPr>
            <w:tcW w:w="1270" w:type="dxa"/>
            <w:vMerge/>
            <w:tcBorders>
              <w:left w:val="single" w:sz="4" w:space="0" w:color="auto"/>
              <w:right w:val="single" w:sz="4" w:space="0" w:color="auto"/>
            </w:tcBorders>
            <w:vAlign w:val="center"/>
          </w:tcPr>
          <w:p w:rsidR="0065386D" w:rsidRPr="00F52B05" w:rsidRDefault="0065386D" w:rsidP="00D17186">
            <w:pPr>
              <w:pStyle w:val="a8"/>
              <w:rPr>
                <w:szCs w:val="21"/>
              </w:rPr>
            </w:pPr>
          </w:p>
        </w:tc>
        <w:tc>
          <w:tcPr>
            <w:tcW w:w="1060"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65</w:t>
            </w:r>
          </w:p>
        </w:tc>
      </w:tr>
      <w:tr w:rsidR="00F52B05" w:rsidRPr="00F52B05" w:rsidTr="00D17186">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rFonts w:hint="eastAsia"/>
                <w:szCs w:val="21"/>
              </w:rPr>
              <w:t>4</w:t>
            </w:r>
          </w:p>
        </w:tc>
        <w:tc>
          <w:tcPr>
            <w:tcW w:w="1075" w:type="dxa"/>
            <w:vMerge/>
            <w:tcBorders>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rFonts w:hint="eastAsia"/>
                <w:szCs w:val="21"/>
              </w:rPr>
              <w:t>真空泵</w:t>
            </w:r>
          </w:p>
        </w:tc>
        <w:tc>
          <w:tcPr>
            <w:tcW w:w="882"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&lt;95</w:t>
            </w:r>
          </w:p>
        </w:tc>
        <w:tc>
          <w:tcPr>
            <w:tcW w:w="846"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rFonts w:hint="eastAsia"/>
                <w:szCs w:val="21"/>
              </w:rPr>
              <w:t>4</w:t>
            </w:r>
          </w:p>
        </w:tc>
        <w:tc>
          <w:tcPr>
            <w:tcW w:w="1489"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N</w:t>
            </w:r>
            <w:r w:rsidRPr="00F52B05">
              <w:rPr>
                <w:szCs w:val="21"/>
              </w:rPr>
              <w:t>，</w:t>
            </w:r>
            <w:r w:rsidRPr="00F52B05">
              <w:rPr>
                <w:szCs w:val="21"/>
              </w:rPr>
              <w:t>≥70</w:t>
            </w:r>
          </w:p>
        </w:tc>
        <w:tc>
          <w:tcPr>
            <w:tcW w:w="1270" w:type="dxa"/>
            <w:vMerge/>
            <w:tcBorders>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p>
        </w:tc>
        <w:tc>
          <w:tcPr>
            <w:tcW w:w="1060"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rFonts w:hint="eastAsia"/>
                <w:szCs w:val="21"/>
              </w:rPr>
              <w:t>7</w:t>
            </w:r>
            <w:r w:rsidRPr="00F52B05">
              <w:rPr>
                <w:szCs w:val="21"/>
              </w:rPr>
              <w:t>5</w:t>
            </w:r>
          </w:p>
        </w:tc>
      </w:tr>
      <w:tr w:rsidR="00F52B05" w:rsidRPr="00F52B05" w:rsidTr="00D17186">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5</w:t>
            </w:r>
          </w:p>
        </w:tc>
        <w:tc>
          <w:tcPr>
            <w:tcW w:w="1075"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储罐区</w:t>
            </w:r>
          </w:p>
        </w:tc>
        <w:tc>
          <w:tcPr>
            <w:tcW w:w="1176"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机泵类</w:t>
            </w:r>
          </w:p>
        </w:tc>
        <w:tc>
          <w:tcPr>
            <w:tcW w:w="882"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&lt;80</w:t>
            </w:r>
          </w:p>
        </w:tc>
        <w:tc>
          <w:tcPr>
            <w:tcW w:w="846"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2</w:t>
            </w:r>
          </w:p>
        </w:tc>
        <w:tc>
          <w:tcPr>
            <w:tcW w:w="1489"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S</w:t>
            </w:r>
            <w:r w:rsidRPr="00F52B05">
              <w:rPr>
                <w:szCs w:val="21"/>
              </w:rPr>
              <w:t>，</w:t>
            </w:r>
            <w:r w:rsidRPr="00F52B05">
              <w:rPr>
                <w:szCs w:val="21"/>
              </w:rPr>
              <w:t>≥50</w:t>
            </w:r>
          </w:p>
        </w:tc>
        <w:tc>
          <w:tcPr>
            <w:tcW w:w="1270"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选用低噪声设备</w:t>
            </w:r>
          </w:p>
        </w:tc>
        <w:tc>
          <w:tcPr>
            <w:tcW w:w="1060" w:type="dxa"/>
            <w:tcBorders>
              <w:top w:val="single" w:sz="4" w:space="0" w:color="auto"/>
              <w:left w:val="single" w:sz="4" w:space="0" w:color="auto"/>
              <w:bottom w:val="single" w:sz="4" w:space="0" w:color="auto"/>
              <w:right w:val="single" w:sz="4" w:space="0" w:color="auto"/>
            </w:tcBorders>
            <w:vAlign w:val="center"/>
          </w:tcPr>
          <w:p w:rsidR="0065386D" w:rsidRPr="00F52B05" w:rsidRDefault="0065386D" w:rsidP="00D17186">
            <w:pPr>
              <w:pStyle w:val="a8"/>
              <w:rPr>
                <w:szCs w:val="21"/>
              </w:rPr>
            </w:pPr>
            <w:r w:rsidRPr="00F52B05">
              <w:rPr>
                <w:szCs w:val="21"/>
              </w:rPr>
              <w:t>65</w:t>
            </w:r>
          </w:p>
        </w:tc>
      </w:tr>
    </w:tbl>
    <w:p w:rsidR="002B0C57" w:rsidRPr="00F52B05" w:rsidRDefault="002B0C57" w:rsidP="002B0C57">
      <w:pPr>
        <w:pStyle w:val="afffffffffffffa"/>
        <w:spacing w:after="120"/>
        <w:ind w:firstLine="480"/>
      </w:pPr>
      <w:r w:rsidRPr="00F52B05">
        <w:t>*</w:t>
      </w:r>
      <w:r w:rsidRPr="00F52B05">
        <w:t>注：生产车间机泵类设备包括：各种泵等高噪声设备</w:t>
      </w:r>
    </w:p>
    <w:p w:rsidR="00DF590F" w:rsidRPr="00F52B05" w:rsidRDefault="00DF590F" w:rsidP="00DF590F">
      <w:pPr>
        <w:pStyle w:val="30"/>
      </w:pPr>
      <w:bookmarkStart w:id="267" w:name="_Toc15834425"/>
      <w:r w:rsidRPr="00F52B05">
        <w:t>4.5.4</w:t>
      </w:r>
      <w:r w:rsidRPr="00F52B05">
        <w:rPr>
          <w:rFonts w:hint="eastAsia"/>
        </w:rPr>
        <w:t>固废</w:t>
      </w:r>
      <w:bookmarkEnd w:id="155"/>
      <w:bookmarkEnd w:id="267"/>
    </w:p>
    <w:p w:rsidR="00D409FB" w:rsidRPr="00F52B05" w:rsidRDefault="00D409FB" w:rsidP="002D235A">
      <w:pPr>
        <w:ind w:firstLine="480"/>
      </w:pPr>
      <w:r w:rsidRPr="00F52B05">
        <w:t>项目产生的固体废物包括：生产过程中产生的</w:t>
      </w:r>
      <w:r w:rsidRPr="00F52B05">
        <w:rPr>
          <w:rFonts w:hint="eastAsia"/>
        </w:rPr>
        <w:t>过滤残渣（</w:t>
      </w:r>
      <w:r w:rsidRPr="00F52B05">
        <w:t>S1</w:t>
      </w:r>
      <w:r w:rsidRPr="00F52B05">
        <w:t>）、废包装袋</w:t>
      </w:r>
      <w:r w:rsidRPr="00F52B05">
        <w:rPr>
          <w:rFonts w:hint="eastAsia"/>
        </w:rPr>
        <w:t>、实验室废酸、废机油、废抹布和劳保用品、污水处理站污泥以及生活垃圾</w:t>
      </w:r>
      <w:r w:rsidRPr="00F52B05">
        <w:t>。本项目危险废物中，</w:t>
      </w:r>
      <w:r w:rsidRPr="00F52B05">
        <w:rPr>
          <w:rFonts w:hint="eastAsia"/>
        </w:rPr>
        <w:t>过滤残渣</w:t>
      </w:r>
      <w:r w:rsidRPr="00F52B05">
        <w:t>S1</w:t>
      </w:r>
      <w:r w:rsidRPr="00F52B05">
        <w:t>（</w:t>
      </w:r>
      <w:r w:rsidRPr="00F52B05">
        <w:t>HW49</w:t>
      </w:r>
      <w:r w:rsidRPr="00F52B05">
        <w:t>）</w:t>
      </w:r>
      <w:r w:rsidRPr="00F52B05">
        <w:rPr>
          <w:rFonts w:hint="eastAsia"/>
        </w:rPr>
        <w:t>、</w:t>
      </w:r>
      <w:r w:rsidRPr="00F52B05">
        <w:t>废包装袋（</w:t>
      </w:r>
      <w:r w:rsidRPr="00F52B05">
        <w:t>HW49</w:t>
      </w:r>
      <w:r w:rsidRPr="00F52B05">
        <w:t>）</w:t>
      </w:r>
      <w:r w:rsidRPr="00F52B05">
        <w:rPr>
          <w:rFonts w:hint="eastAsia"/>
        </w:rPr>
        <w:t>、废机油（</w:t>
      </w:r>
      <w:r w:rsidRPr="00F52B05">
        <w:rPr>
          <w:rFonts w:hint="eastAsia"/>
        </w:rPr>
        <w:t>HW</w:t>
      </w:r>
      <w:r w:rsidRPr="00F52B05">
        <w:t>08</w:t>
      </w:r>
      <w:r w:rsidRPr="00F52B05">
        <w:rPr>
          <w:rFonts w:hint="eastAsia"/>
        </w:rPr>
        <w:t>）、废抹布</w:t>
      </w:r>
      <w:r w:rsidRPr="00F52B05">
        <w:t>（</w:t>
      </w:r>
      <w:r w:rsidRPr="00F52B05">
        <w:t>HW49</w:t>
      </w:r>
      <w:r w:rsidRPr="00F52B05">
        <w:t>）</w:t>
      </w:r>
      <w:r w:rsidRPr="00F52B05">
        <w:rPr>
          <w:rFonts w:hint="eastAsia"/>
        </w:rPr>
        <w:t>、污水处理站污泥（</w:t>
      </w:r>
      <w:r w:rsidRPr="00F52B05">
        <w:rPr>
          <w:rFonts w:hint="eastAsia"/>
        </w:rPr>
        <w:t>HW</w:t>
      </w:r>
      <w:r w:rsidRPr="00F52B05">
        <w:t>13</w:t>
      </w:r>
      <w:r w:rsidRPr="00F52B05">
        <w:rPr>
          <w:rFonts w:hint="eastAsia"/>
        </w:rPr>
        <w:t>）拟</w:t>
      </w:r>
      <w:r w:rsidRPr="00F52B05">
        <w:t>委托张家港市华瑞危险废物处理中心有限公司焚烧处置</w:t>
      </w:r>
      <w:r w:rsidRPr="00F52B05">
        <w:rPr>
          <w:rFonts w:hint="eastAsia"/>
        </w:rPr>
        <w:t>，废酸（</w:t>
      </w:r>
      <w:r w:rsidRPr="00F52B05">
        <w:rPr>
          <w:rFonts w:hint="eastAsia"/>
        </w:rPr>
        <w:t>HW</w:t>
      </w:r>
      <w:r w:rsidRPr="00F52B05">
        <w:t>34</w:t>
      </w:r>
      <w:r w:rsidRPr="00F52B05">
        <w:rPr>
          <w:rFonts w:hint="eastAsia"/>
        </w:rPr>
        <w:t>）委托苏州市荣望环保科技有限公司。</w:t>
      </w:r>
      <w:r w:rsidR="002D235A" w:rsidRPr="00F52B05">
        <w:rPr>
          <w:rFonts w:hint="eastAsia"/>
        </w:rPr>
        <w:t>生活垃圾委托环卫部门处理。</w:t>
      </w:r>
      <w:r w:rsidRPr="00F52B05">
        <w:t>本项目</w:t>
      </w:r>
      <w:r w:rsidRPr="00F52B05">
        <w:rPr>
          <w:rFonts w:hint="eastAsia"/>
        </w:rPr>
        <w:t>危废</w:t>
      </w:r>
      <w:r w:rsidRPr="00F52B05">
        <w:t>全部存放于</w:t>
      </w:r>
      <w:r w:rsidRPr="00F52B05">
        <w:rPr>
          <w:rFonts w:hint="eastAsia"/>
        </w:rPr>
        <w:t>危废</w:t>
      </w:r>
      <w:r w:rsidRPr="00F52B05">
        <w:t>仓库中。</w:t>
      </w:r>
    </w:p>
    <w:p w:rsidR="00DF590F" w:rsidRPr="00F52B05" w:rsidRDefault="00D409FB" w:rsidP="00D409FB">
      <w:pPr>
        <w:ind w:firstLine="480"/>
      </w:pPr>
      <w:r w:rsidRPr="00F52B05">
        <w:t>固体废物鉴别情况见表</w:t>
      </w:r>
      <w:r w:rsidRPr="00F52B05">
        <w:t>4.5-1</w:t>
      </w:r>
      <w:r w:rsidR="00F86146" w:rsidRPr="00F52B05">
        <w:t>0</w:t>
      </w:r>
      <w:r w:rsidRPr="00F52B05">
        <w:t>。</w:t>
      </w:r>
    </w:p>
    <w:p w:rsidR="00DF590F" w:rsidRPr="00F52B05" w:rsidRDefault="00DF590F" w:rsidP="00DF590F">
      <w:pPr>
        <w:pStyle w:val="a6"/>
        <w:ind w:firstLine="480"/>
      </w:pPr>
      <w:r w:rsidRPr="00F52B05">
        <w:t>表</w:t>
      </w:r>
      <w:r w:rsidRPr="00F52B05">
        <w:t>4.5-1</w:t>
      </w:r>
      <w:r w:rsidR="00F86146" w:rsidRPr="00F52B05">
        <w:t>0</w:t>
      </w:r>
      <w:r w:rsidR="00F86146" w:rsidRPr="00F52B05">
        <w:rPr>
          <w:rFonts w:hint="eastAsia"/>
        </w:rPr>
        <w:t xml:space="preserve"> </w:t>
      </w:r>
      <w:r w:rsidRPr="00F52B05">
        <w:t>固体废物鉴别情况汇总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06"/>
        <w:gridCol w:w="824"/>
        <w:gridCol w:w="596"/>
        <w:gridCol w:w="1247"/>
        <w:gridCol w:w="1021"/>
        <w:gridCol w:w="1134"/>
        <w:gridCol w:w="851"/>
        <w:gridCol w:w="1491"/>
      </w:tblGrid>
      <w:tr w:rsidR="00F52B05" w:rsidRPr="00F52B05" w:rsidTr="00D17186">
        <w:tc>
          <w:tcPr>
            <w:tcW w:w="421" w:type="dxa"/>
            <w:vMerge w:val="restart"/>
            <w:vAlign w:val="center"/>
          </w:tcPr>
          <w:p w:rsidR="00D409FB" w:rsidRPr="00F52B05" w:rsidRDefault="00D409FB" w:rsidP="00D17186">
            <w:pPr>
              <w:pStyle w:val="a8"/>
              <w:rPr>
                <w:szCs w:val="21"/>
              </w:rPr>
            </w:pPr>
            <w:r w:rsidRPr="00F52B05">
              <w:rPr>
                <w:szCs w:val="21"/>
              </w:rPr>
              <w:t>序号</w:t>
            </w:r>
          </w:p>
        </w:tc>
        <w:tc>
          <w:tcPr>
            <w:tcW w:w="706" w:type="dxa"/>
            <w:vMerge w:val="restart"/>
            <w:vAlign w:val="center"/>
          </w:tcPr>
          <w:p w:rsidR="00D409FB" w:rsidRPr="00F52B05" w:rsidRDefault="00D409FB" w:rsidP="00D17186">
            <w:pPr>
              <w:pStyle w:val="a8"/>
              <w:rPr>
                <w:szCs w:val="21"/>
              </w:rPr>
            </w:pPr>
            <w:r w:rsidRPr="00F52B05">
              <w:rPr>
                <w:szCs w:val="21"/>
              </w:rPr>
              <w:t>名称</w:t>
            </w:r>
          </w:p>
        </w:tc>
        <w:tc>
          <w:tcPr>
            <w:tcW w:w="824" w:type="dxa"/>
            <w:vMerge w:val="restart"/>
            <w:vAlign w:val="center"/>
          </w:tcPr>
          <w:p w:rsidR="00D409FB" w:rsidRPr="00F52B05" w:rsidRDefault="00D409FB" w:rsidP="00D17186">
            <w:pPr>
              <w:pStyle w:val="a8"/>
              <w:rPr>
                <w:szCs w:val="21"/>
              </w:rPr>
            </w:pPr>
            <w:r w:rsidRPr="00F52B05">
              <w:rPr>
                <w:szCs w:val="21"/>
              </w:rPr>
              <w:t>产生工序</w:t>
            </w:r>
          </w:p>
        </w:tc>
        <w:tc>
          <w:tcPr>
            <w:tcW w:w="596" w:type="dxa"/>
            <w:vMerge w:val="restart"/>
            <w:vAlign w:val="center"/>
          </w:tcPr>
          <w:p w:rsidR="00D409FB" w:rsidRPr="00F52B05" w:rsidRDefault="00D409FB" w:rsidP="00D17186">
            <w:pPr>
              <w:pStyle w:val="a8"/>
              <w:rPr>
                <w:szCs w:val="21"/>
              </w:rPr>
            </w:pPr>
            <w:r w:rsidRPr="00F52B05">
              <w:rPr>
                <w:szCs w:val="21"/>
              </w:rPr>
              <w:t>形态</w:t>
            </w:r>
          </w:p>
        </w:tc>
        <w:tc>
          <w:tcPr>
            <w:tcW w:w="1247" w:type="dxa"/>
            <w:vMerge w:val="restart"/>
            <w:vAlign w:val="center"/>
          </w:tcPr>
          <w:p w:rsidR="00D409FB" w:rsidRPr="00F52B05" w:rsidRDefault="00D409FB" w:rsidP="00D17186">
            <w:pPr>
              <w:pStyle w:val="a8"/>
              <w:rPr>
                <w:szCs w:val="21"/>
              </w:rPr>
            </w:pPr>
            <w:r w:rsidRPr="00F52B05">
              <w:rPr>
                <w:szCs w:val="21"/>
              </w:rPr>
              <w:t>主要成分</w:t>
            </w:r>
          </w:p>
        </w:tc>
        <w:tc>
          <w:tcPr>
            <w:tcW w:w="1021" w:type="dxa"/>
            <w:vMerge w:val="restart"/>
            <w:vAlign w:val="center"/>
          </w:tcPr>
          <w:p w:rsidR="00D409FB" w:rsidRPr="00F52B05" w:rsidRDefault="00D409FB" w:rsidP="00D17186">
            <w:pPr>
              <w:pStyle w:val="a8"/>
              <w:rPr>
                <w:szCs w:val="21"/>
              </w:rPr>
            </w:pPr>
            <w:r w:rsidRPr="00F52B05">
              <w:rPr>
                <w:szCs w:val="21"/>
              </w:rPr>
              <w:t>预测产生量（</w:t>
            </w:r>
            <w:r w:rsidRPr="00F52B05">
              <w:rPr>
                <w:szCs w:val="21"/>
              </w:rPr>
              <w:t>t/a</w:t>
            </w:r>
            <w:r w:rsidRPr="00F52B05">
              <w:rPr>
                <w:szCs w:val="21"/>
              </w:rPr>
              <w:t>）</w:t>
            </w:r>
          </w:p>
        </w:tc>
        <w:tc>
          <w:tcPr>
            <w:tcW w:w="3476" w:type="dxa"/>
            <w:gridSpan w:val="3"/>
            <w:vAlign w:val="center"/>
          </w:tcPr>
          <w:p w:rsidR="00D409FB" w:rsidRPr="00F52B05" w:rsidRDefault="00D409FB" w:rsidP="00D17186">
            <w:pPr>
              <w:pStyle w:val="a8"/>
              <w:rPr>
                <w:szCs w:val="21"/>
              </w:rPr>
            </w:pPr>
            <w:r w:rsidRPr="00F52B05">
              <w:rPr>
                <w:szCs w:val="21"/>
              </w:rPr>
              <w:t>种类判断</w:t>
            </w:r>
          </w:p>
        </w:tc>
      </w:tr>
      <w:tr w:rsidR="00F52B05" w:rsidRPr="00F52B05" w:rsidTr="00D17186">
        <w:tc>
          <w:tcPr>
            <w:tcW w:w="421" w:type="dxa"/>
            <w:vMerge/>
            <w:vAlign w:val="center"/>
          </w:tcPr>
          <w:p w:rsidR="00D409FB" w:rsidRPr="00F52B05" w:rsidRDefault="00D409FB" w:rsidP="00D17186">
            <w:pPr>
              <w:pStyle w:val="a8"/>
              <w:rPr>
                <w:szCs w:val="21"/>
              </w:rPr>
            </w:pPr>
          </w:p>
        </w:tc>
        <w:tc>
          <w:tcPr>
            <w:tcW w:w="706" w:type="dxa"/>
            <w:vMerge/>
            <w:vAlign w:val="center"/>
          </w:tcPr>
          <w:p w:rsidR="00D409FB" w:rsidRPr="00F52B05" w:rsidRDefault="00D409FB" w:rsidP="00D17186">
            <w:pPr>
              <w:pStyle w:val="a8"/>
              <w:rPr>
                <w:szCs w:val="21"/>
              </w:rPr>
            </w:pPr>
          </w:p>
        </w:tc>
        <w:tc>
          <w:tcPr>
            <w:tcW w:w="824" w:type="dxa"/>
            <w:vMerge/>
            <w:vAlign w:val="center"/>
          </w:tcPr>
          <w:p w:rsidR="00D409FB" w:rsidRPr="00F52B05" w:rsidRDefault="00D409FB" w:rsidP="00D17186">
            <w:pPr>
              <w:pStyle w:val="a8"/>
              <w:rPr>
                <w:szCs w:val="21"/>
              </w:rPr>
            </w:pPr>
          </w:p>
        </w:tc>
        <w:tc>
          <w:tcPr>
            <w:tcW w:w="596" w:type="dxa"/>
            <w:vMerge/>
            <w:vAlign w:val="center"/>
          </w:tcPr>
          <w:p w:rsidR="00D409FB" w:rsidRPr="00F52B05" w:rsidRDefault="00D409FB" w:rsidP="00D17186">
            <w:pPr>
              <w:pStyle w:val="a8"/>
              <w:rPr>
                <w:szCs w:val="21"/>
              </w:rPr>
            </w:pPr>
          </w:p>
        </w:tc>
        <w:tc>
          <w:tcPr>
            <w:tcW w:w="1247" w:type="dxa"/>
            <w:vMerge/>
            <w:vAlign w:val="center"/>
          </w:tcPr>
          <w:p w:rsidR="00D409FB" w:rsidRPr="00F52B05" w:rsidRDefault="00D409FB" w:rsidP="00D17186">
            <w:pPr>
              <w:pStyle w:val="a8"/>
              <w:rPr>
                <w:szCs w:val="21"/>
              </w:rPr>
            </w:pPr>
          </w:p>
        </w:tc>
        <w:tc>
          <w:tcPr>
            <w:tcW w:w="1021" w:type="dxa"/>
            <w:vMerge/>
            <w:vAlign w:val="center"/>
          </w:tcPr>
          <w:p w:rsidR="00D409FB" w:rsidRPr="00F52B05" w:rsidRDefault="00D409FB" w:rsidP="00D17186">
            <w:pPr>
              <w:pStyle w:val="a8"/>
              <w:rPr>
                <w:szCs w:val="21"/>
              </w:rPr>
            </w:pPr>
          </w:p>
        </w:tc>
        <w:tc>
          <w:tcPr>
            <w:tcW w:w="1134" w:type="dxa"/>
            <w:vAlign w:val="center"/>
          </w:tcPr>
          <w:p w:rsidR="00D409FB" w:rsidRPr="00F52B05" w:rsidRDefault="00D409FB" w:rsidP="00D17186">
            <w:pPr>
              <w:pStyle w:val="a8"/>
              <w:rPr>
                <w:szCs w:val="21"/>
              </w:rPr>
            </w:pPr>
            <w:r w:rsidRPr="00F52B05">
              <w:rPr>
                <w:szCs w:val="21"/>
              </w:rPr>
              <w:t>固体废物</w:t>
            </w:r>
          </w:p>
        </w:tc>
        <w:tc>
          <w:tcPr>
            <w:tcW w:w="851" w:type="dxa"/>
            <w:vAlign w:val="center"/>
          </w:tcPr>
          <w:p w:rsidR="00D409FB" w:rsidRPr="00F52B05" w:rsidRDefault="00D409FB" w:rsidP="00D17186">
            <w:pPr>
              <w:pStyle w:val="a8"/>
              <w:rPr>
                <w:szCs w:val="21"/>
              </w:rPr>
            </w:pPr>
            <w:r w:rsidRPr="00F52B05">
              <w:rPr>
                <w:szCs w:val="21"/>
              </w:rPr>
              <w:t>副产品</w:t>
            </w:r>
          </w:p>
        </w:tc>
        <w:tc>
          <w:tcPr>
            <w:tcW w:w="1491" w:type="dxa"/>
            <w:vAlign w:val="center"/>
          </w:tcPr>
          <w:p w:rsidR="00D409FB" w:rsidRPr="00F52B05" w:rsidRDefault="00D409FB" w:rsidP="00D17186">
            <w:pPr>
              <w:pStyle w:val="a8"/>
              <w:rPr>
                <w:szCs w:val="21"/>
              </w:rPr>
            </w:pPr>
            <w:r w:rsidRPr="00F52B05">
              <w:rPr>
                <w:szCs w:val="21"/>
              </w:rPr>
              <w:t>判定依据</w:t>
            </w:r>
          </w:p>
        </w:tc>
      </w:tr>
      <w:tr w:rsidR="00F52B05" w:rsidRPr="00F52B05" w:rsidTr="00D17186">
        <w:trPr>
          <w:trHeight w:val="706"/>
        </w:trPr>
        <w:tc>
          <w:tcPr>
            <w:tcW w:w="421" w:type="dxa"/>
            <w:vAlign w:val="center"/>
          </w:tcPr>
          <w:p w:rsidR="002D235A" w:rsidRPr="00F52B05" w:rsidRDefault="002D235A" w:rsidP="00D17186">
            <w:pPr>
              <w:pStyle w:val="a8"/>
              <w:rPr>
                <w:szCs w:val="21"/>
              </w:rPr>
            </w:pPr>
            <w:r w:rsidRPr="00F52B05">
              <w:rPr>
                <w:szCs w:val="21"/>
              </w:rPr>
              <w:lastRenderedPageBreak/>
              <w:t>1</w:t>
            </w:r>
          </w:p>
        </w:tc>
        <w:tc>
          <w:tcPr>
            <w:tcW w:w="706" w:type="dxa"/>
            <w:vAlign w:val="center"/>
          </w:tcPr>
          <w:p w:rsidR="002D235A" w:rsidRPr="00F52B05" w:rsidRDefault="002D235A" w:rsidP="00D17186">
            <w:pPr>
              <w:pStyle w:val="a8"/>
              <w:rPr>
                <w:szCs w:val="21"/>
              </w:rPr>
            </w:pPr>
            <w:r w:rsidRPr="00F52B05">
              <w:rPr>
                <w:rFonts w:hint="eastAsia"/>
                <w:szCs w:val="21"/>
              </w:rPr>
              <w:t>过滤残渣</w:t>
            </w:r>
          </w:p>
        </w:tc>
        <w:tc>
          <w:tcPr>
            <w:tcW w:w="824" w:type="dxa"/>
            <w:vAlign w:val="center"/>
          </w:tcPr>
          <w:p w:rsidR="002D235A" w:rsidRPr="00F52B05" w:rsidRDefault="002D235A" w:rsidP="00D17186">
            <w:pPr>
              <w:pStyle w:val="a8"/>
              <w:rPr>
                <w:szCs w:val="21"/>
              </w:rPr>
            </w:pPr>
            <w:r w:rsidRPr="00F52B05">
              <w:rPr>
                <w:szCs w:val="21"/>
              </w:rPr>
              <w:t>过滤吸附</w:t>
            </w:r>
          </w:p>
        </w:tc>
        <w:tc>
          <w:tcPr>
            <w:tcW w:w="596" w:type="dxa"/>
            <w:vAlign w:val="center"/>
          </w:tcPr>
          <w:p w:rsidR="002D235A" w:rsidRPr="00F52B05" w:rsidRDefault="002D235A" w:rsidP="00D17186">
            <w:pPr>
              <w:pStyle w:val="a8"/>
              <w:rPr>
                <w:szCs w:val="21"/>
              </w:rPr>
            </w:pPr>
            <w:r w:rsidRPr="00F52B05">
              <w:rPr>
                <w:szCs w:val="21"/>
              </w:rPr>
              <w:t>固态</w:t>
            </w:r>
          </w:p>
        </w:tc>
        <w:tc>
          <w:tcPr>
            <w:tcW w:w="1247" w:type="dxa"/>
            <w:vAlign w:val="center"/>
          </w:tcPr>
          <w:p w:rsidR="002D235A" w:rsidRPr="00F52B05" w:rsidRDefault="002D235A" w:rsidP="00D17186">
            <w:pPr>
              <w:pStyle w:val="a8"/>
              <w:rPr>
                <w:szCs w:val="21"/>
              </w:rPr>
            </w:pPr>
            <w:r w:rsidRPr="00F52B05">
              <w:rPr>
                <w:rFonts w:hint="eastAsia"/>
                <w:szCs w:val="21"/>
              </w:rPr>
              <w:t>重金属、聚酯多元醇</w:t>
            </w:r>
          </w:p>
        </w:tc>
        <w:tc>
          <w:tcPr>
            <w:tcW w:w="1021" w:type="dxa"/>
            <w:vAlign w:val="center"/>
          </w:tcPr>
          <w:p w:rsidR="002D235A" w:rsidRPr="00F52B05" w:rsidRDefault="005455A5" w:rsidP="00D17186">
            <w:pPr>
              <w:pStyle w:val="a8"/>
              <w:rPr>
                <w:szCs w:val="21"/>
              </w:rPr>
            </w:pPr>
            <w:r w:rsidRPr="00F52B05">
              <w:rPr>
                <w:szCs w:val="21"/>
              </w:rPr>
              <w:t>111</w:t>
            </w:r>
          </w:p>
        </w:tc>
        <w:tc>
          <w:tcPr>
            <w:tcW w:w="1134" w:type="dxa"/>
            <w:vAlign w:val="center"/>
          </w:tcPr>
          <w:p w:rsidR="002D235A" w:rsidRPr="00F52B05" w:rsidRDefault="002D235A" w:rsidP="00D17186">
            <w:pPr>
              <w:pStyle w:val="a8"/>
              <w:rPr>
                <w:szCs w:val="21"/>
              </w:rPr>
            </w:pPr>
            <w:r w:rsidRPr="00F52B05">
              <w:rPr>
                <w:szCs w:val="21"/>
              </w:rPr>
              <w:t>√</w:t>
            </w:r>
          </w:p>
        </w:tc>
        <w:tc>
          <w:tcPr>
            <w:tcW w:w="851" w:type="dxa"/>
            <w:vAlign w:val="center"/>
          </w:tcPr>
          <w:p w:rsidR="002D235A" w:rsidRPr="00F52B05" w:rsidRDefault="002D235A" w:rsidP="00D17186">
            <w:pPr>
              <w:pStyle w:val="a8"/>
              <w:rPr>
                <w:szCs w:val="21"/>
              </w:rPr>
            </w:pPr>
          </w:p>
        </w:tc>
        <w:tc>
          <w:tcPr>
            <w:tcW w:w="1491" w:type="dxa"/>
            <w:vMerge w:val="restart"/>
            <w:vAlign w:val="center"/>
          </w:tcPr>
          <w:p w:rsidR="002D235A" w:rsidRPr="00F52B05" w:rsidRDefault="002D235A" w:rsidP="00D17186">
            <w:pPr>
              <w:pStyle w:val="a8"/>
              <w:rPr>
                <w:szCs w:val="21"/>
              </w:rPr>
            </w:pPr>
            <w:r w:rsidRPr="00F52B05">
              <w:rPr>
                <w:szCs w:val="21"/>
              </w:rPr>
              <w:t>《固体废物鉴别标准</w:t>
            </w:r>
            <w:r w:rsidRPr="00F52B05">
              <w:rPr>
                <w:szCs w:val="21"/>
              </w:rPr>
              <w:t xml:space="preserve"> </w:t>
            </w:r>
            <w:r w:rsidRPr="00F52B05">
              <w:rPr>
                <w:szCs w:val="21"/>
              </w:rPr>
              <w:t>通则》（</w:t>
            </w:r>
            <w:r w:rsidRPr="00F52B05">
              <w:rPr>
                <w:szCs w:val="21"/>
              </w:rPr>
              <w:t>GB34330-2017</w:t>
            </w:r>
            <w:r w:rsidRPr="00F52B05">
              <w:rPr>
                <w:szCs w:val="21"/>
              </w:rPr>
              <w:t>）</w:t>
            </w:r>
          </w:p>
        </w:tc>
      </w:tr>
      <w:tr w:rsidR="00F52B05" w:rsidRPr="00F52B05" w:rsidTr="00D17186">
        <w:tc>
          <w:tcPr>
            <w:tcW w:w="421" w:type="dxa"/>
            <w:vAlign w:val="center"/>
          </w:tcPr>
          <w:p w:rsidR="002D235A" w:rsidRPr="00F52B05" w:rsidRDefault="002D235A" w:rsidP="00D17186">
            <w:pPr>
              <w:pStyle w:val="a8"/>
              <w:rPr>
                <w:szCs w:val="21"/>
              </w:rPr>
            </w:pPr>
            <w:r w:rsidRPr="00F52B05">
              <w:rPr>
                <w:szCs w:val="21"/>
              </w:rPr>
              <w:t>2</w:t>
            </w:r>
          </w:p>
        </w:tc>
        <w:tc>
          <w:tcPr>
            <w:tcW w:w="706" w:type="dxa"/>
            <w:vAlign w:val="center"/>
          </w:tcPr>
          <w:p w:rsidR="002D235A" w:rsidRPr="00F52B05" w:rsidRDefault="002D235A" w:rsidP="00D17186">
            <w:pPr>
              <w:pStyle w:val="a8"/>
              <w:rPr>
                <w:szCs w:val="21"/>
              </w:rPr>
            </w:pPr>
            <w:r w:rsidRPr="00F52B05">
              <w:rPr>
                <w:szCs w:val="21"/>
              </w:rPr>
              <w:t>包装袋</w:t>
            </w:r>
          </w:p>
        </w:tc>
        <w:tc>
          <w:tcPr>
            <w:tcW w:w="824" w:type="dxa"/>
            <w:vAlign w:val="center"/>
          </w:tcPr>
          <w:p w:rsidR="002D235A" w:rsidRPr="00F52B05" w:rsidRDefault="002D235A" w:rsidP="00D17186">
            <w:pPr>
              <w:pStyle w:val="a8"/>
              <w:rPr>
                <w:szCs w:val="21"/>
              </w:rPr>
            </w:pPr>
            <w:r w:rsidRPr="00F52B05">
              <w:rPr>
                <w:szCs w:val="21"/>
              </w:rPr>
              <w:t>包装原料</w:t>
            </w:r>
          </w:p>
        </w:tc>
        <w:tc>
          <w:tcPr>
            <w:tcW w:w="596" w:type="dxa"/>
            <w:vAlign w:val="center"/>
          </w:tcPr>
          <w:p w:rsidR="002D235A" w:rsidRPr="00F52B05" w:rsidRDefault="002D235A" w:rsidP="00D17186">
            <w:pPr>
              <w:pStyle w:val="a8"/>
              <w:rPr>
                <w:szCs w:val="21"/>
              </w:rPr>
            </w:pPr>
            <w:r w:rsidRPr="00F52B05">
              <w:rPr>
                <w:szCs w:val="21"/>
              </w:rPr>
              <w:t>固态</w:t>
            </w:r>
          </w:p>
        </w:tc>
        <w:tc>
          <w:tcPr>
            <w:tcW w:w="1247" w:type="dxa"/>
            <w:vAlign w:val="center"/>
          </w:tcPr>
          <w:p w:rsidR="002D235A" w:rsidRPr="00F52B05" w:rsidRDefault="002D235A" w:rsidP="00D17186">
            <w:pPr>
              <w:pStyle w:val="a8"/>
              <w:rPr>
                <w:szCs w:val="21"/>
              </w:rPr>
            </w:pPr>
            <w:r w:rsidRPr="00F52B05">
              <w:rPr>
                <w:rFonts w:hint="eastAsia"/>
                <w:szCs w:val="21"/>
              </w:rPr>
              <w:t>苯酐、乙二酸、</w:t>
            </w:r>
            <w:r w:rsidRPr="00F52B05">
              <w:rPr>
                <w:rFonts w:hint="eastAsia"/>
                <w:szCs w:val="21"/>
              </w:rPr>
              <w:t>PTA</w:t>
            </w:r>
            <w:r w:rsidRPr="00F52B05">
              <w:rPr>
                <w:rFonts w:hint="eastAsia"/>
                <w:szCs w:val="21"/>
              </w:rPr>
              <w:t>残渣</w:t>
            </w:r>
          </w:p>
        </w:tc>
        <w:tc>
          <w:tcPr>
            <w:tcW w:w="1021" w:type="dxa"/>
            <w:vAlign w:val="center"/>
          </w:tcPr>
          <w:p w:rsidR="002D235A" w:rsidRPr="00F52B05" w:rsidRDefault="002D235A" w:rsidP="00D17186">
            <w:pPr>
              <w:pStyle w:val="a8"/>
              <w:rPr>
                <w:szCs w:val="21"/>
              </w:rPr>
            </w:pPr>
            <w:r w:rsidRPr="00F52B05">
              <w:rPr>
                <w:szCs w:val="21"/>
              </w:rPr>
              <w:t>2</w:t>
            </w:r>
          </w:p>
        </w:tc>
        <w:tc>
          <w:tcPr>
            <w:tcW w:w="1134" w:type="dxa"/>
            <w:vAlign w:val="center"/>
          </w:tcPr>
          <w:p w:rsidR="002D235A" w:rsidRPr="00F52B05" w:rsidRDefault="002D235A" w:rsidP="00D17186">
            <w:pPr>
              <w:pStyle w:val="a8"/>
              <w:rPr>
                <w:szCs w:val="21"/>
              </w:rPr>
            </w:pPr>
            <w:r w:rsidRPr="00F52B05">
              <w:rPr>
                <w:szCs w:val="21"/>
              </w:rPr>
              <w:t>√</w:t>
            </w:r>
          </w:p>
        </w:tc>
        <w:tc>
          <w:tcPr>
            <w:tcW w:w="851" w:type="dxa"/>
            <w:vAlign w:val="center"/>
          </w:tcPr>
          <w:p w:rsidR="002D235A" w:rsidRPr="00F52B05" w:rsidRDefault="002D235A" w:rsidP="00D17186">
            <w:pPr>
              <w:pStyle w:val="a8"/>
              <w:rPr>
                <w:szCs w:val="21"/>
              </w:rPr>
            </w:pPr>
          </w:p>
        </w:tc>
        <w:tc>
          <w:tcPr>
            <w:tcW w:w="1491" w:type="dxa"/>
            <w:vMerge/>
            <w:vAlign w:val="center"/>
          </w:tcPr>
          <w:p w:rsidR="002D235A" w:rsidRPr="00F52B05" w:rsidRDefault="002D235A" w:rsidP="00D17186">
            <w:pPr>
              <w:pStyle w:val="a8"/>
              <w:rPr>
                <w:szCs w:val="21"/>
              </w:rPr>
            </w:pPr>
          </w:p>
        </w:tc>
      </w:tr>
      <w:tr w:rsidR="00F52B05" w:rsidRPr="00F52B05" w:rsidTr="00D17186">
        <w:tc>
          <w:tcPr>
            <w:tcW w:w="421" w:type="dxa"/>
            <w:vAlign w:val="center"/>
          </w:tcPr>
          <w:p w:rsidR="002D235A" w:rsidRPr="00F52B05" w:rsidRDefault="002D235A" w:rsidP="00D17186">
            <w:pPr>
              <w:pStyle w:val="a8"/>
              <w:rPr>
                <w:szCs w:val="21"/>
              </w:rPr>
            </w:pPr>
            <w:r w:rsidRPr="00F52B05">
              <w:rPr>
                <w:rFonts w:hint="eastAsia"/>
                <w:szCs w:val="21"/>
              </w:rPr>
              <w:t>3</w:t>
            </w:r>
          </w:p>
        </w:tc>
        <w:tc>
          <w:tcPr>
            <w:tcW w:w="706" w:type="dxa"/>
            <w:vAlign w:val="center"/>
          </w:tcPr>
          <w:p w:rsidR="002D235A" w:rsidRPr="00F52B05" w:rsidRDefault="002D235A" w:rsidP="00D17186">
            <w:pPr>
              <w:pStyle w:val="a8"/>
              <w:rPr>
                <w:szCs w:val="21"/>
              </w:rPr>
            </w:pPr>
            <w:r w:rsidRPr="00F52B05">
              <w:rPr>
                <w:rFonts w:hint="eastAsia"/>
                <w:szCs w:val="21"/>
              </w:rPr>
              <w:t>废酸</w:t>
            </w:r>
          </w:p>
        </w:tc>
        <w:tc>
          <w:tcPr>
            <w:tcW w:w="824" w:type="dxa"/>
            <w:vAlign w:val="center"/>
          </w:tcPr>
          <w:p w:rsidR="002D235A" w:rsidRPr="00F52B05" w:rsidRDefault="002D235A" w:rsidP="00D17186">
            <w:pPr>
              <w:pStyle w:val="a8"/>
              <w:rPr>
                <w:szCs w:val="21"/>
              </w:rPr>
            </w:pPr>
            <w:r w:rsidRPr="00F52B05">
              <w:rPr>
                <w:rFonts w:hint="eastAsia"/>
                <w:szCs w:val="21"/>
              </w:rPr>
              <w:t>实验室</w:t>
            </w:r>
          </w:p>
        </w:tc>
        <w:tc>
          <w:tcPr>
            <w:tcW w:w="596" w:type="dxa"/>
            <w:vAlign w:val="center"/>
          </w:tcPr>
          <w:p w:rsidR="002D235A" w:rsidRPr="00F52B05" w:rsidRDefault="002D235A" w:rsidP="00D17186">
            <w:pPr>
              <w:pStyle w:val="a8"/>
              <w:rPr>
                <w:szCs w:val="21"/>
              </w:rPr>
            </w:pPr>
            <w:r w:rsidRPr="00F52B05">
              <w:rPr>
                <w:rFonts w:hint="eastAsia"/>
                <w:szCs w:val="21"/>
              </w:rPr>
              <w:t>液态</w:t>
            </w:r>
          </w:p>
        </w:tc>
        <w:tc>
          <w:tcPr>
            <w:tcW w:w="1247" w:type="dxa"/>
            <w:vAlign w:val="center"/>
          </w:tcPr>
          <w:p w:rsidR="002D235A" w:rsidRPr="00F52B05" w:rsidRDefault="002D235A" w:rsidP="00D17186">
            <w:pPr>
              <w:pStyle w:val="a8"/>
              <w:rPr>
                <w:szCs w:val="21"/>
              </w:rPr>
            </w:pPr>
            <w:r w:rsidRPr="00F52B05">
              <w:rPr>
                <w:rFonts w:hint="eastAsia"/>
              </w:rPr>
              <w:t>废酸、苯酐</w:t>
            </w:r>
          </w:p>
        </w:tc>
        <w:tc>
          <w:tcPr>
            <w:tcW w:w="1021" w:type="dxa"/>
            <w:vAlign w:val="center"/>
          </w:tcPr>
          <w:p w:rsidR="002D235A" w:rsidRPr="00F52B05" w:rsidRDefault="002D235A" w:rsidP="00D17186">
            <w:pPr>
              <w:pStyle w:val="a8"/>
              <w:rPr>
                <w:szCs w:val="21"/>
              </w:rPr>
            </w:pPr>
            <w:r w:rsidRPr="00F52B05">
              <w:rPr>
                <w:szCs w:val="21"/>
              </w:rPr>
              <w:t>2</w:t>
            </w:r>
          </w:p>
        </w:tc>
        <w:tc>
          <w:tcPr>
            <w:tcW w:w="1134" w:type="dxa"/>
            <w:vAlign w:val="center"/>
          </w:tcPr>
          <w:p w:rsidR="002D235A" w:rsidRPr="00F52B05" w:rsidRDefault="002D235A" w:rsidP="00D17186">
            <w:pPr>
              <w:pStyle w:val="a8"/>
              <w:rPr>
                <w:szCs w:val="21"/>
              </w:rPr>
            </w:pPr>
            <w:r w:rsidRPr="00F52B05">
              <w:rPr>
                <w:szCs w:val="21"/>
              </w:rPr>
              <w:t>√</w:t>
            </w:r>
          </w:p>
        </w:tc>
        <w:tc>
          <w:tcPr>
            <w:tcW w:w="851" w:type="dxa"/>
            <w:vAlign w:val="center"/>
          </w:tcPr>
          <w:p w:rsidR="002D235A" w:rsidRPr="00F52B05" w:rsidRDefault="002D235A" w:rsidP="00D17186">
            <w:pPr>
              <w:pStyle w:val="a8"/>
              <w:rPr>
                <w:szCs w:val="21"/>
              </w:rPr>
            </w:pPr>
          </w:p>
        </w:tc>
        <w:tc>
          <w:tcPr>
            <w:tcW w:w="1491" w:type="dxa"/>
            <w:vMerge/>
            <w:vAlign w:val="center"/>
          </w:tcPr>
          <w:p w:rsidR="002D235A" w:rsidRPr="00F52B05" w:rsidRDefault="002D235A" w:rsidP="00D17186">
            <w:pPr>
              <w:pStyle w:val="a8"/>
              <w:rPr>
                <w:szCs w:val="21"/>
              </w:rPr>
            </w:pPr>
          </w:p>
        </w:tc>
      </w:tr>
      <w:tr w:rsidR="00F52B05" w:rsidRPr="00F52B05" w:rsidTr="00D17186">
        <w:tc>
          <w:tcPr>
            <w:tcW w:w="421" w:type="dxa"/>
            <w:vAlign w:val="center"/>
          </w:tcPr>
          <w:p w:rsidR="002D235A" w:rsidRPr="00F52B05" w:rsidRDefault="002D235A" w:rsidP="00D17186">
            <w:pPr>
              <w:pStyle w:val="a8"/>
              <w:rPr>
                <w:szCs w:val="21"/>
              </w:rPr>
            </w:pPr>
            <w:r w:rsidRPr="00F52B05">
              <w:rPr>
                <w:szCs w:val="21"/>
              </w:rPr>
              <w:t>4</w:t>
            </w:r>
          </w:p>
        </w:tc>
        <w:tc>
          <w:tcPr>
            <w:tcW w:w="706" w:type="dxa"/>
            <w:vAlign w:val="center"/>
          </w:tcPr>
          <w:p w:rsidR="002D235A" w:rsidRPr="00F52B05" w:rsidRDefault="002D235A" w:rsidP="00D17186">
            <w:pPr>
              <w:pStyle w:val="a8"/>
              <w:rPr>
                <w:szCs w:val="21"/>
              </w:rPr>
            </w:pPr>
            <w:r w:rsidRPr="00F52B05">
              <w:rPr>
                <w:rFonts w:hint="eastAsia"/>
                <w:szCs w:val="21"/>
              </w:rPr>
              <w:t>废机油</w:t>
            </w:r>
          </w:p>
        </w:tc>
        <w:tc>
          <w:tcPr>
            <w:tcW w:w="824" w:type="dxa"/>
            <w:vAlign w:val="center"/>
          </w:tcPr>
          <w:p w:rsidR="002D235A" w:rsidRPr="00F52B05" w:rsidRDefault="002D235A" w:rsidP="00D17186">
            <w:pPr>
              <w:pStyle w:val="a8"/>
              <w:rPr>
                <w:szCs w:val="21"/>
              </w:rPr>
            </w:pPr>
            <w:r w:rsidRPr="00F52B05">
              <w:rPr>
                <w:rFonts w:hint="eastAsia"/>
                <w:szCs w:val="21"/>
              </w:rPr>
              <w:t>设备检修</w:t>
            </w:r>
          </w:p>
        </w:tc>
        <w:tc>
          <w:tcPr>
            <w:tcW w:w="596" w:type="dxa"/>
            <w:vAlign w:val="center"/>
          </w:tcPr>
          <w:p w:rsidR="002D235A" w:rsidRPr="00F52B05" w:rsidRDefault="002D235A" w:rsidP="00D17186">
            <w:pPr>
              <w:pStyle w:val="a8"/>
              <w:rPr>
                <w:szCs w:val="21"/>
              </w:rPr>
            </w:pPr>
            <w:r w:rsidRPr="00F52B05">
              <w:rPr>
                <w:rFonts w:hint="eastAsia"/>
                <w:szCs w:val="21"/>
              </w:rPr>
              <w:t>液态</w:t>
            </w:r>
          </w:p>
        </w:tc>
        <w:tc>
          <w:tcPr>
            <w:tcW w:w="1247" w:type="dxa"/>
            <w:vAlign w:val="center"/>
          </w:tcPr>
          <w:p w:rsidR="002D235A" w:rsidRPr="00F52B05" w:rsidRDefault="002D235A" w:rsidP="00D17186">
            <w:pPr>
              <w:pStyle w:val="a8"/>
              <w:rPr>
                <w:szCs w:val="21"/>
              </w:rPr>
            </w:pPr>
            <w:r w:rsidRPr="00F52B05">
              <w:rPr>
                <w:rFonts w:hint="eastAsia"/>
                <w:szCs w:val="21"/>
              </w:rPr>
              <w:t>机油</w:t>
            </w:r>
          </w:p>
        </w:tc>
        <w:tc>
          <w:tcPr>
            <w:tcW w:w="1021" w:type="dxa"/>
            <w:vAlign w:val="center"/>
          </w:tcPr>
          <w:p w:rsidR="002D235A" w:rsidRPr="00F52B05" w:rsidRDefault="002D235A" w:rsidP="00D17186">
            <w:pPr>
              <w:pStyle w:val="a8"/>
              <w:rPr>
                <w:szCs w:val="21"/>
              </w:rPr>
            </w:pPr>
            <w:r w:rsidRPr="00F52B05">
              <w:rPr>
                <w:szCs w:val="21"/>
              </w:rPr>
              <w:t>1</w:t>
            </w:r>
          </w:p>
        </w:tc>
        <w:tc>
          <w:tcPr>
            <w:tcW w:w="1134" w:type="dxa"/>
            <w:vAlign w:val="center"/>
          </w:tcPr>
          <w:p w:rsidR="002D235A" w:rsidRPr="00F52B05" w:rsidRDefault="002D235A" w:rsidP="00D17186">
            <w:pPr>
              <w:pStyle w:val="a8"/>
              <w:rPr>
                <w:szCs w:val="21"/>
              </w:rPr>
            </w:pPr>
            <w:r w:rsidRPr="00F52B05">
              <w:rPr>
                <w:szCs w:val="21"/>
              </w:rPr>
              <w:t>√</w:t>
            </w:r>
          </w:p>
        </w:tc>
        <w:tc>
          <w:tcPr>
            <w:tcW w:w="851" w:type="dxa"/>
            <w:vAlign w:val="center"/>
          </w:tcPr>
          <w:p w:rsidR="002D235A" w:rsidRPr="00F52B05" w:rsidRDefault="002D235A" w:rsidP="00D17186">
            <w:pPr>
              <w:pStyle w:val="a8"/>
              <w:rPr>
                <w:szCs w:val="21"/>
              </w:rPr>
            </w:pPr>
          </w:p>
        </w:tc>
        <w:tc>
          <w:tcPr>
            <w:tcW w:w="1491" w:type="dxa"/>
            <w:vMerge/>
            <w:vAlign w:val="center"/>
          </w:tcPr>
          <w:p w:rsidR="002D235A" w:rsidRPr="00F52B05" w:rsidRDefault="002D235A" w:rsidP="00D17186">
            <w:pPr>
              <w:pStyle w:val="a8"/>
              <w:rPr>
                <w:szCs w:val="21"/>
              </w:rPr>
            </w:pPr>
          </w:p>
        </w:tc>
      </w:tr>
      <w:tr w:rsidR="00F52B05" w:rsidRPr="00F52B05" w:rsidTr="00D17186">
        <w:tc>
          <w:tcPr>
            <w:tcW w:w="421" w:type="dxa"/>
            <w:vAlign w:val="center"/>
          </w:tcPr>
          <w:p w:rsidR="002D235A" w:rsidRPr="00F52B05" w:rsidRDefault="002D235A" w:rsidP="00D17186">
            <w:pPr>
              <w:pStyle w:val="a8"/>
              <w:rPr>
                <w:szCs w:val="21"/>
              </w:rPr>
            </w:pPr>
            <w:r w:rsidRPr="00F52B05">
              <w:rPr>
                <w:szCs w:val="21"/>
              </w:rPr>
              <w:t>5</w:t>
            </w:r>
          </w:p>
        </w:tc>
        <w:tc>
          <w:tcPr>
            <w:tcW w:w="706" w:type="dxa"/>
            <w:vAlign w:val="center"/>
          </w:tcPr>
          <w:p w:rsidR="002D235A" w:rsidRPr="00F52B05" w:rsidRDefault="002D235A" w:rsidP="00D17186">
            <w:pPr>
              <w:pStyle w:val="a8"/>
              <w:rPr>
                <w:szCs w:val="21"/>
              </w:rPr>
            </w:pPr>
            <w:r w:rsidRPr="00F52B05">
              <w:rPr>
                <w:rFonts w:hint="eastAsia"/>
                <w:szCs w:val="21"/>
              </w:rPr>
              <w:t>废抹布和劳保用品</w:t>
            </w:r>
          </w:p>
        </w:tc>
        <w:tc>
          <w:tcPr>
            <w:tcW w:w="824" w:type="dxa"/>
            <w:vAlign w:val="center"/>
          </w:tcPr>
          <w:p w:rsidR="002D235A" w:rsidRPr="00F52B05" w:rsidRDefault="002D235A" w:rsidP="00D17186">
            <w:pPr>
              <w:pStyle w:val="a8"/>
              <w:rPr>
                <w:szCs w:val="21"/>
              </w:rPr>
            </w:pPr>
            <w:r w:rsidRPr="00F52B05">
              <w:rPr>
                <w:rFonts w:hint="eastAsia"/>
                <w:szCs w:val="21"/>
              </w:rPr>
              <w:t>生产、检修</w:t>
            </w:r>
          </w:p>
        </w:tc>
        <w:tc>
          <w:tcPr>
            <w:tcW w:w="596" w:type="dxa"/>
            <w:vAlign w:val="center"/>
          </w:tcPr>
          <w:p w:rsidR="002D235A" w:rsidRPr="00F52B05" w:rsidRDefault="002D235A" w:rsidP="00D17186">
            <w:pPr>
              <w:pStyle w:val="a8"/>
              <w:rPr>
                <w:szCs w:val="21"/>
              </w:rPr>
            </w:pPr>
            <w:r w:rsidRPr="00F52B05">
              <w:rPr>
                <w:rFonts w:hint="eastAsia"/>
                <w:szCs w:val="21"/>
              </w:rPr>
              <w:t>固态</w:t>
            </w:r>
          </w:p>
        </w:tc>
        <w:tc>
          <w:tcPr>
            <w:tcW w:w="1247" w:type="dxa"/>
            <w:vAlign w:val="center"/>
          </w:tcPr>
          <w:p w:rsidR="002D235A" w:rsidRPr="00F52B05" w:rsidRDefault="002D235A" w:rsidP="00D17186">
            <w:pPr>
              <w:pStyle w:val="a8"/>
              <w:rPr>
                <w:szCs w:val="21"/>
              </w:rPr>
            </w:pPr>
            <w:r w:rsidRPr="00F52B05">
              <w:rPr>
                <w:rFonts w:hint="eastAsia"/>
                <w:szCs w:val="21"/>
              </w:rPr>
              <w:t>机油</w:t>
            </w:r>
          </w:p>
        </w:tc>
        <w:tc>
          <w:tcPr>
            <w:tcW w:w="1021" w:type="dxa"/>
            <w:vAlign w:val="center"/>
          </w:tcPr>
          <w:p w:rsidR="002D235A" w:rsidRPr="00F52B05" w:rsidRDefault="002D235A" w:rsidP="00D17186">
            <w:pPr>
              <w:pStyle w:val="a8"/>
              <w:rPr>
                <w:szCs w:val="21"/>
              </w:rPr>
            </w:pPr>
            <w:r w:rsidRPr="00F52B05">
              <w:rPr>
                <w:szCs w:val="21"/>
              </w:rPr>
              <w:t>1</w:t>
            </w:r>
          </w:p>
        </w:tc>
        <w:tc>
          <w:tcPr>
            <w:tcW w:w="1134" w:type="dxa"/>
            <w:vAlign w:val="center"/>
          </w:tcPr>
          <w:p w:rsidR="002D235A" w:rsidRPr="00F52B05" w:rsidRDefault="002D235A" w:rsidP="00D17186">
            <w:pPr>
              <w:pStyle w:val="a8"/>
              <w:rPr>
                <w:szCs w:val="21"/>
              </w:rPr>
            </w:pPr>
            <w:r w:rsidRPr="00F52B05">
              <w:rPr>
                <w:szCs w:val="21"/>
              </w:rPr>
              <w:t>√</w:t>
            </w:r>
          </w:p>
        </w:tc>
        <w:tc>
          <w:tcPr>
            <w:tcW w:w="851" w:type="dxa"/>
            <w:vAlign w:val="center"/>
          </w:tcPr>
          <w:p w:rsidR="002D235A" w:rsidRPr="00F52B05" w:rsidRDefault="002D235A" w:rsidP="00D17186">
            <w:pPr>
              <w:pStyle w:val="a8"/>
              <w:rPr>
                <w:szCs w:val="21"/>
              </w:rPr>
            </w:pPr>
          </w:p>
        </w:tc>
        <w:tc>
          <w:tcPr>
            <w:tcW w:w="1491" w:type="dxa"/>
            <w:vMerge/>
            <w:vAlign w:val="center"/>
          </w:tcPr>
          <w:p w:rsidR="002D235A" w:rsidRPr="00F52B05" w:rsidRDefault="002D235A" w:rsidP="00D17186">
            <w:pPr>
              <w:pStyle w:val="a8"/>
              <w:rPr>
                <w:szCs w:val="21"/>
              </w:rPr>
            </w:pPr>
          </w:p>
        </w:tc>
      </w:tr>
      <w:tr w:rsidR="00F52B05" w:rsidRPr="00F52B05" w:rsidTr="00D17186">
        <w:tc>
          <w:tcPr>
            <w:tcW w:w="421" w:type="dxa"/>
            <w:vAlign w:val="center"/>
          </w:tcPr>
          <w:p w:rsidR="002D235A" w:rsidRPr="00F52B05" w:rsidRDefault="002D235A" w:rsidP="00D17186">
            <w:pPr>
              <w:pStyle w:val="a8"/>
              <w:rPr>
                <w:szCs w:val="21"/>
              </w:rPr>
            </w:pPr>
            <w:r w:rsidRPr="00F52B05">
              <w:rPr>
                <w:rFonts w:hint="eastAsia"/>
                <w:szCs w:val="21"/>
              </w:rPr>
              <w:t>6</w:t>
            </w:r>
          </w:p>
        </w:tc>
        <w:tc>
          <w:tcPr>
            <w:tcW w:w="706" w:type="dxa"/>
            <w:vAlign w:val="center"/>
          </w:tcPr>
          <w:p w:rsidR="002D235A" w:rsidRPr="00F52B05" w:rsidRDefault="002D235A" w:rsidP="00D17186">
            <w:pPr>
              <w:pStyle w:val="a8"/>
              <w:rPr>
                <w:szCs w:val="21"/>
              </w:rPr>
            </w:pPr>
            <w:r w:rsidRPr="00F52B05">
              <w:rPr>
                <w:rFonts w:hint="eastAsia"/>
                <w:szCs w:val="21"/>
              </w:rPr>
              <w:t>污泥</w:t>
            </w:r>
          </w:p>
        </w:tc>
        <w:tc>
          <w:tcPr>
            <w:tcW w:w="824" w:type="dxa"/>
            <w:vAlign w:val="center"/>
          </w:tcPr>
          <w:p w:rsidR="002D235A" w:rsidRPr="00F52B05" w:rsidRDefault="002D235A" w:rsidP="00D17186">
            <w:pPr>
              <w:pStyle w:val="a8"/>
              <w:rPr>
                <w:szCs w:val="21"/>
              </w:rPr>
            </w:pPr>
            <w:r w:rsidRPr="00F52B05">
              <w:rPr>
                <w:rFonts w:hint="eastAsia"/>
                <w:szCs w:val="21"/>
              </w:rPr>
              <w:t>污水处理站</w:t>
            </w:r>
          </w:p>
        </w:tc>
        <w:tc>
          <w:tcPr>
            <w:tcW w:w="596" w:type="dxa"/>
            <w:vAlign w:val="center"/>
          </w:tcPr>
          <w:p w:rsidR="002D235A" w:rsidRPr="00F52B05" w:rsidRDefault="002D235A" w:rsidP="00D17186">
            <w:pPr>
              <w:pStyle w:val="a8"/>
              <w:rPr>
                <w:szCs w:val="21"/>
              </w:rPr>
            </w:pPr>
            <w:r w:rsidRPr="00F52B05">
              <w:rPr>
                <w:rFonts w:hint="eastAsia"/>
                <w:szCs w:val="21"/>
              </w:rPr>
              <w:t>固态</w:t>
            </w:r>
          </w:p>
        </w:tc>
        <w:tc>
          <w:tcPr>
            <w:tcW w:w="1247" w:type="dxa"/>
            <w:vAlign w:val="center"/>
          </w:tcPr>
          <w:p w:rsidR="002D235A" w:rsidRPr="00F52B05" w:rsidRDefault="002D235A" w:rsidP="00D17186">
            <w:pPr>
              <w:pStyle w:val="a8"/>
              <w:rPr>
                <w:szCs w:val="21"/>
              </w:rPr>
            </w:pPr>
            <w:r w:rsidRPr="00F52B05">
              <w:rPr>
                <w:rFonts w:hint="eastAsia"/>
                <w:szCs w:val="21"/>
              </w:rPr>
              <w:t>污泥</w:t>
            </w:r>
          </w:p>
        </w:tc>
        <w:tc>
          <w:tcPr>
            <w:tcW w:w="1021" w:type="dxa"/>
            <w:vAlign w:val="center"/>
          </w:tcPr>
          <w:p w:rsidR="002D235A" w:rsidRPr="00F52B05" w:rsidRDefault="002D235A" w:rsidP="00D17186">
            <w:pPr>
              <w:pStyle w:val="a8"/>
              <w:rPr>
                <w:szCs w:val="21"/>
              </w:rPr>
            </w:pPr>
            <w:r w:rsidRPr="00F52B05">
              <w:rPr>
                <w:rFonts w:hint="eastAsia"/>
                <w:szCs w:val="21"/>
              </w:rPr>
              <w:t>1</w:t>
            </w:r>
            <w:r w:rsidRPr="00F52B05">
              <w:rPr>
                <w:szCs w:val="21"/>
              </w:rPr>
              <w:t>0</w:t>
            </w:r>
          </w:p>
        </w:tc>
        <w:tc>
          <w:tcPr>
            <w:tcW w:w="1134" w:type="dxa"/>
            <w:vAlign w:val="center"/>
          </w:tcPr>
          <w:p w:rsidR="002D235A" w:rsidRPr="00F52B05" w:rsidRDefault="002D235A" w:rsidP="00D17186">
            <w:pPr>
              <w:pStyle w:val="a8"/>
              <w:rPr>
                <w:szCs w:val="21"/>
              </w:rPr>
            </w:pPr>
            <w:r w:rsidRPr="00F52B05">
              <w:rPr>
                <w:szCs w:val="21"/>
              </w:rPr>
              <w:t>√</w:t>
            </w:r>
          </w:p>
        </w:tc>
        <w:tc>
          <w:tcPr>
            <w:tcW w:w="851" w:type="dxa"/>
            <w:vAlign w:val="center"/>
          </w:tcPr>
          <w:p w:rsidR="002D235A" w:rsidRPr="00F52B05" w:rsidRDefault="002D235A" w:rsidP="00D17186">
            <w:pPr>
              <w:pStyle w:val="a8"/>
              <w:rPr>
                <w:szCs w:val="21"/>
              </w:rPr>
            </w:pPr>
          </w:p>
        </w:tc>
        <w:tc>
          <w:tcPr>
            <w:tcW w:w="1491" w:type="dxa"/>
            <w:vMerge/>
            <w:vAlign w:val="center"/>
          </w:tcPr>
          <w:p w:rsidR="002D235A" w:rsidRPr="00F52B05" w:rsidRDefault="002D235A" w:rsidP="00D17186">
            <w:pPr>
              <w:pStyle w:val="a8"/>
              <w:rPr>
                <w:szCs w:val="21"/>
              </w:rPr>
            </w:pPr>
          </w:p>
        </w:tc>
      </w:tr>
      <w:tr w:rsidR="00F52B05" w:rsidRPr="00F52B05" w:rsidTr="00D17186">
        <w:tc>
          <w:tcPr>
            <w:tcW w:w="421" w:type="dxa"/>
            <w:vAlign w:val="center"/>
          </w:tcPr>
          <w:p w:rsidR="002D235A" w:rsidRPr="00F52B05" w:rsidRDefault="002D235A" w:rsidP="00D17186">
            <w:pPr>
              <w:pStyle w:val="a8"/>
              <w:rPr>
                <w:szCs w:val="21"/>
              </w:rPr>
            </w:pPr>
            <w:r w:rsidRPr="00F52B05">
              <w:rPr>
                <w:rFonts w:hint="eastAsia"/>
                <w:szCs w:val="21"/>
              </w:rPr>
              <w:t>7</w:t>
            </w:r>
          </w:p>
        </w:tc>
        <w:tc>
          <w:tcPr>
            <w:tcW w:w="706" w:type="dxa"/>
            <w:vAlign w:val="center"/>
          </w:tcPr>
          <w:p w:rsidR="002D235A" w:rsidRPr="00F52B05" w:rsidRDefault="002D235A" w:rsidP="00D17186">
            <w:pPr>
              <w:pStyle w:val="a8"/>
              <w:rPr>
                <w:szCs w:val="21"/>
              </w:rPr>
            </w:pPr>
            <w:r w:rsidRPr="00F52B05">
              <w:rPr>
                <w:rFonts w:hint="eastAsia"/>
                <w:szCs w:val="21"/>
              </w:rPr>
              <w:t>生活垃圾</w:t>
            </w:r>
          </w:p>
        </w:tc>
        <w:tc>
          <w:tcPr>
            <w:tcW w:w="824" w:type="dxa"/>
            <w:vAlign w:val="center"/>
          </w:tcPr>
          <w:p w:rsidR="002D235A" w:rsidRPr="00F52B05" w:rsidRDefault="002D235A" w:rsidP="00D17186">
            <w:pPr>
              <w:pStyle w:val="a8"/>
              <w:rPr>
                <w:szCs w:val="21"/>
              </w:rPr>
            </w:pPr>
            <w:r w:rsidRPr="00F52B05">
              <w:rPr>
                <w:rFonts w:hint="eastAsia"/>
                <w:szCs w:val="21"/>
              </w:rPr>
              <w:t>职工生活</w:t>
            </w:r>
          </w:p>
        </w:tc>
        <w:tc>
          <w:tcPr>
            <w:tcW w:w="596" w:type="dxa"/>
            <w:vAlign w:val="center"/>
          </w:tcPr>
          <w:p w:rsidR="002D235A" w:rsidRPr="00F52B05" w:rsidRDefault="002D235A" w:rsidP="00D17186">
            <w:pPr>
              <w:pStyle w:val="a8"/>
              <w:rPr>
                <w:szCs w:val="21"/>
              </w:rPr>
            </w:pPr>
            <w:r w:rsidRPr="00F52B05">
              <w:rPr>
                <w:rFonts w:hint="eastAsia"/>
                <w:szCs w:val="21"/>
              </w:rPr>
              <w:t>固态</w:t>
            </w:r>
          </w:p>
        </w:tc>
        <w:tc>
          <w:tcPr>
            <w:tcW w:w="1247" w:type="dxa"/>
            <w:vAlign w:val="center"/>
          </w:tcPr>
          <w:p w:rsidR="002D235A" w:rsidRPr="00F52B05" w:rsidRDefault="002D235A" w:rsidP="00D17186">
            <w:pPr>
              <w:pStyle w:val="a8"/>
              <w:rPr>
                <w:szCs w:val="21"/>
              </w:rPr>
            </w:pPr>
            <w:r w:rsidRPr="00F52B05">
              <w:t>生活垃圾</w:t>
            </w:r>
          </w:p>
        </w:tc>
        <w:tc>
          <w:tcPr>
            <w:tcW w:w="1021" w:type="dxa"/>
            <w:vAlign w:val="center"/>
          </w:tcPr>
          <w:p w:rsidR="002D235A" w:rsidRPr="00F52B05" w:rsidRDefault="002D235A" w:rsidP="00D17186">
            <w:pPr>
              <w:pStyle w:val="a8"/>
              <w:rPr>
                <w:szCs w:val="21"/>
              </w:rPr>
            </w:pPr>
            <w:r w:rsidRPr="00F52B05">
              <w:rPr>
                <w:rFonts w:hint="eastAsia"/>
                <w:szCs w:val="21"/>
              </w:rPr>
              <w:t>3</w:t>
            </w:r>
            <w:r w:rsidRPr="00F52B05">
              <w:rPr>
                <w:szCs w:val="21"/>
              </w:rPr>
              <w:t>0.36</w:t>
            </w:r>
          </w:p>
        </w:tc>
        <w:tc>
          <w:tcPr>
            <w:tcW w:w="1134" w:type="dxa"/>
            <w:vAlign w:val="center"/>
          </w:tcPr>
          <w:p w:rsidR="002D235A" w:rsidRPr="00F52B05" w:rsidRDefault="002D235A" w:rsidP="00D17186">
            <w:pPr>
              <w:pStyle w:val="a8"/>
              <w:rPr>
                <w:szCs w:val="21"/>
              </w:rPr>
            </w:pPr>
            <w:r w:rsidRPr="00F52B05">
              <w:rPr>
                <w:szCs w:val="21"/>
              </w:rPr>
              <w:t>√</w:t>
            </w:r>
          </w:p>
        </w:tc>
        <w:tc>
          <w:tcPr>
            <w:tcW w:w="851" w:type="dxa"/>
            <w:vAlign w:val="center"/>
          </w:tcPr>
          <w:p w:rsidR="002D235A" w:rsidRPr="00F52B05" w:rsidRDefault="002D235A" w:rsidP="00D17186">
            <w:pPr>
              <w:pStyle w:val="a8"/>
              <w:rPr>
                <w:szCs w:val="21"/>
              </w:rPr>
            </w:pPr>
          </w:p>
        </w:tc>
        <w:tc>
          <w:tcPr>
            <w:tcW w:w="1491" w:type="dxa"/>
            <w:vMerge/>
            <w:vAlign w:val="center"/>
          </w:tcPr>
          <w:p w:rsidR="002D235A" w:rsidRPr="00F52B05" w:rsidRDefault="002D235A" w:rsidP="00D17186">
            <w:pPr>
              <w:pStyle w:val="a8"/>
              <w:rPr>
                <w:szCs w:val="21"/>
              </w:rPr>
            </w:pPr>
          </w:p>
        </w:tc>
      </w:tr>
    </w:tbl>
    <w:p w:rsidR="00DF590F" w:rsidRPr="00F52B05" w:rsidRDefault="00DF590F" w:rsidP="00DF590F">
      <w:pPr>
        <w:spacing w:beforeLines="50" w:before="120"/>
        <w:ind w:firstLine="480"/>
        <w:sectPr w:rsidR="00DF590F" w:rsidRPr="00F52B05" w:rsidSect="0014049C">
          <w:pgSz w:w="11906" w:h="16838"/>
          <w:pgMar w:top="1276" w:right="1800" w:bottom="1440" w:left="1800" w:header="851" w:footer="992" w:gutter="0"/>
          <w:cols w:space="425"/>
          <w:docGrid w:linePitch="326"/>
        </w:sectPr>
      </w:pPr>
      <w:r w:rsidRPr="00F52B05">
        <w:t>根据上表识别出固体废物情况，进一步根据《国家危险废物名录》（</w:t>
      </w:r>
      <w:r w:rsidRPr="00F52B05">
        <w:t>2016</w:t>
      </w:r>
      <w:r w:rsidRPr="00F52B05">
        <w:t>年）判别各固废的属性，见表</w:t>
      </w:r>
      <w:r w:rsidRPr="00F52B05">
        <w:t>4.5-1</w:t>
      </w:r>
      <w:r w:rsidR="00F86146" w:rsidRPr="00F52B05">
        <w:t>1</w:t>
      </w:r>
      <w:r w:rsidRPr="00F52B05">
        <w:t>，危险废物产生情况汇总见表</w:t>
      </w:r>
      <w:r w:rsidRPr="00F52B05">
        <w:t>4.5-1</w:t>
      </w:r>
      <w:r w:rsidR="00F86146" w:rsidRPr="00F52B05">
        <w:t>3</w:t>
      </w:r>
      <w:r w:rsidRPr="00F52B05">
        <w:t>。</w:t>
      </w:r>
    </w:p>
    <w:p w:rsidR="00DF590F" w:rsidRPr="00F52B05" w:rsidRDefault="00DF590F" w:rsidP="00DF590F">
      <w:pPr>
        <w:pStyle w:val="a6"/>
        <w:ind w:firstLine="480"/>
      </w:pPr>
      <w:r w:rsidRPr="00F52B05">
        <w:lastRenderedPageBreak/>
        <w:t>表</w:t>
      </w:r>
      <w:r w:rsidRPr="00F52B05">
        <w:t>4.5-1</w:t>
      </w:r>
      <w:r w:rsidR="00F86146" w:rsidRPr="00F52B05">
        <w:t>1</w:t>
      </w:r>
      <w:r w:rsidRPr="00F52B05">
        <w:t>营运期固体废物产生及处置情况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
        <w:gridCol w:w="1242"/>
        <w:gridCol w:w="943"/>
        <w:gridCol w:w="656"/>
        <w:gridCol w:w="943"/>
        <w:gridCol w:w="1091"/>
        <w:gridCol w:w="709"/>
        <w:gridCol w:w="1216"/>
        <w:gridCol w:w="1373"/>
        <w:gridCol w:w="1085"/>
        <w:gridCol w:w="851"/>
        <w:gridCol w:w="1091"/>
        <w:gridCol w:w="2330"/>
      </w:tblGrid>
      <w:tr w:rsidR="00F52B05" w:rsidRPr="00F52B05" w:rsidTr="00D17186">
        <w:trPr>
          <w:trHeight w:val="113"/>
          <w:tblHeader/>
          <w:jc w:val="center"/>
        </w:trPr>
        <w:tc>
          <w:tcPr>
            <w:tcW w:w="420" w:type="dxa"/>
            <w:vAlign w:val="center"/>
          </w:tcPr>
          <w:p w:rsidR="00D409FB" w:rsidRPr="00F52B05" w:rsidRDefault="00D409FB" w:rsidP="00D17186">
            <w:pPr>
              <w:pStyle w:val="a8"/>
            </w:pPr>
            <w:r w:rsidRPr="00F52B05">
              <w:t>序号</w:t>
            </w:r>
          </w:p>
        </w:tc>
        <w:tc>
          <w:tcPr>
            <w:tcW w:w="1242" w:type="dxa"/>
            <w:vAlign w:val="center"/>
          </w:tcPr>
          <w:p w:rsidR="00D409FB" w:rsidRPr="00F52B05" w:rsidRDefault="00D409FB" w:rsidP="00D17186">
            <w:pPr>
              <w:pStyle w:val="a8"/>
            </w:pPr>
            <w:r w:rsidRPr="00F52B05">
              <w:t>名称</w:t>
            </w:r>
          </w:p>
        </w:tc>
        <w:tc>
          <w:tcPr>
            <w:tcW w:w="943" w:type="dxa"/>
            <w:vAlign w:val="center"/>
          </w:tcPr>
          <w:p w:rsidR="00D409FB" w:rsidRPr="00F52B05" w:rsidRDefault="00D409FB" w:rsidP="00D17186">
            <w:pPr>
              <w:pStyle w:val="a8"/>
            </w:pPr>
            <w:r w:rsidRPr="00F52B05">
              <w:t>产生工序及装置</w:t>
            </w:r>
          </w:p>
        </w:tc>
        <w:tc>
          <w:tcPr>
            <w:tcW w:w="656" w:type="dxa"/>
            <w:vAlign w:val="center"/>
          </w:tcPr>
          <w:p w:rsidR="00D409FB" w:rsidRPr="00F52B05" w:rsidRDefault="00D409FB" w:rsidP="00D17186">
            <w:pPr>
              <w:pStyle w:val="a8"/>
            </w:pPr>
            <w:r w:rsidRPr="00F52B05">
              <w:t>形态</w:t>
            </w:r>
          </w:p>
        </w:tc>
        <w:tc>
          <w:tcPr>
            <w:tcW w:w="943" w:type="dxa"/>
            <w:vAlign w:val="center"/>
          </w:tcPr>
          <w:p w:rsidR="00D409FB" w:rsidRPr="00F52B05" w:rsidRDefault="00D409FB" w:rsidP="00D17186">
            <w:pPr>
              <w:pStyle w:val="a8"/>
            </w:pPr>
            <w:r w:rsidRPr="00F52B05">
              <w:t>主要成分</w:t>
            </w:r>
          </w:p>
        </w:tc>
        <w:tc>
          <w:tcPr>
            <w:tcW w:w="1091" w:type="dxa"/>
            <w:vAlign w:val="center"/>
          </w:tcPr>
          <w:p w:rsidR="00D409FB" w:rsidRPr="00F52B05" w:rsidRDefault="00D409FB" w:rsidP="00D17186">
            <w:pPr>
              <w:pStyle w:val="a8"/>
            </w:pPr>
            <w:r w:rsidRPr="00F52B05">
              <w:t>有害成分</w:t>
            </w:r>
          </w:p>
        </w:tc>
        <w:tc>
          <w:tcPr>
            <w:tcW w:w="709" w:type="dxa"/>
            <w:vAlign w:val="center"/>
          </w:tcPr>
          <w:p w:rsidR="00D409FB" w:rsidRPr="00F52B05" w:rsidRDefault="00D409FB" w:rsidP="00D17186">
            <w:pPr>
              <w:pStyle w:val="a8"/>
            </w:pPr>
            <w:r w:rsidRPr="00F52B05">
              <w:t>危险特性</w:t>
            </w:r>
          </w:p>
        </w:tc>
        <w:tc>
          <w:tcPr>
            <w:tcW w:w="1216" w:type="dxa"/>
            <w:vAlign w:val="center"/>
          </w:tcPr>
          <w:p w:rsidR="00D409FB" w:rsidRPr="00F52B05" w:rsidRDefault="00D409FB" w:rsidP="00D17186">
            <w:pPr>
              <w:pStyle w:val="a8"/>
            </w:pPr>
            <w:r w:rsidRPr="00F52B05">
              <w:t>危险特性鉴别方法</w:t>
            </w:r>
          </w:p>
        </w:tc>
        <w:tc>
          <w:tcPr>
            <w:tcW w:w="1373" w:type="dxa"/>
            <w:vAlign w:val="center"/>
          </w:tcPr>
          <w:p w:rsidR="00D409FB" w:rsidRPr="00F52B05" w:rsidRDefault="00D409FB" w:rsidP="00D17186">
            <w:pPr>
              <w:pStyle w:val="a8"/>
            </w:pPr>
            <w:r w:rsidRPr="00F52B05">
              <w:t>属性（危险废物、一般工业固体废物或待鉴别）</w:t>
            </w:r>
          </w:p>
        </w:tc>
        <w:tc>
          <w:tcPr>
            <w:tcW w:w="1085" w:type="dxa"/>
            <w:vAlign w:val="center"/>
          </w:tcPr>
          <w:p w:rsidR="00D409FB" w:rsidRPr="00F52B05" w:rsidRDefault="00D409FB" w:rsidP="00D17186">
            <w:pPr>
              <w:pStyle w:val="a8"/>
            </w:pPr>
            <w:r w:rsidRPr="00F52B05">
              <w:t>废物代码</w:t>
            </w:r>
          </w:p>
        </w:tc>
        <w:tc>
          <w:tcPr>
            <w:tcW w:w="851" w:type="dxa"/>
            <w:vAlign w:val="center"/>
          </w:tcPr>
          <w:p w:rsidR="00D409FB" w:rsidRPr="00F52B05" w:rsidRDefault="00D409FB" w:rsidP="00D17186">
            <w:pPr>
              <w:pStyle w:val="a8"/>
            </w:pPr>
            <w:r w:rsidRPr="00F52B05">
              <w:t>本项目产生量（吨</w:t>
            </w:r>
            <w:r w:rsidRPr="00F52B05">
              <w:t>/</w:t>
            </w:r>
            <w:r w:rsidRPr="00F52B05">
              <w:t>年）</w:t>
            </w:r>
          </w:p>
        </w:tc>
        <w:tc>
          <w:tcPr>
            <w:tcW w:w="1091" w:type="dxa"/>
            <w:vAlign w:val="center"/>
          </w:tcPr>
          <w:p w:rsidR="00D409FB" w:rsidRPr="00F52B05" w:rsidRDefault="00D409FB" w:rsidP="00D17186">
            <w:pPr>
              <w:pStyle w:val="a8"/>
            </w:pPr>
            <w:r w:rsidRPr="00F52B05">
              <w:t>处置方式</w:t>
            </w:r>
          </w:p>
        </w:tc>
        <w:tc>
          <w:tcPr>
            <w:tcW w:w="2330" w:type="dxa"/>
            <w:vAlign w:val="center"/>
          </w:tcPr>
          <w:p w:rsidR="00D409FB" w:rsidRPr="00F52B05" w:rsidRDefault="00D409FB" w:rsidP="00D17186">
            <w:pPr>
              <w:pStyle w:val="a8"/>
            </w:pPr>
            <w:r w:rsidRPr="00F52B05">
              <w:t>处置单位</w:t>
            </w:r>
          </w:p>
        </w:tc>
      </w:tr>
      <w:tr w:rsidR="00F52B05" w:rsidRPr="00F52B05" w:rsidTr="00D17186">
        <w:trPr>
          <w:trHeight w:val="113"/>
          <w:tblHeader/>
          <w:jc w:val="center"/>
        </w:trPr>
        <w:tc>
          <w:tcPr>
            <w:tcW w:w="420" w:type="dxa"/>
            <w:vAlign w:val="center"/>
          </w:tcPr>
          <w:p w:rsidR="002D235A" w:rsidRPr="00F52B05" w:rsidRDefault="002D235A" w:rsidP="00D17186">
            <w:pPr>
              <w:pStyle w:val="a8"/>
            </w:pPr>
            <w:r w:rsidRPr="00F52B05">
              <w:t>1</w:t>
            </w:r>
          </w:p>
        </w:tc>
        <w:tc>
          <w:tcPr>
            <w:tcW w:w="1242" w:type="dxa"/>
            <w:vAlign w:val="center"/>
          </w:tcPr>
          <w:p w:rsidR="002D235A" w:rsidRPr="00F52B05" w:rsidRDefault="002D235A" w:rsidP="00D17186">
            <w:pPr>
              <w:pStyle w:val="a8"/>
              <w:rPr>
                <w:szCs w:val="21"/>
              </w:rPr>
            </w:pPr>
            <w:r w:rsidRPr="00F52B05">
              <w:rPr>
                <w:rFonts w:hint="eastAsia"/>
                <w:szCs w:val="21"/>
              </w:rPr>
              <w:t>过滤残渣</w:t>
            </w:r>
          </w:p>
        </w:tc>
        <w:tc>
          <w:tcPr>
            <w:tcW w:w="943" w:type="dxa"/>
            <w:vAlign w:val="center"/>
          </w:tcPr>
          <w:p w:rsidR="002D235A" w:rsidRPr="00F52B05" w:rsidRDefault="002D235A" w:rsidP="00D17186">
            <w:pPr>
              <w:pStyle w:val="a8"/>
              <w:rPr>
                <w:szCs w:val="21"/>
              </w:rPr>
            </w:pPr>
            <w:r w:rsidRPr="00F52B05">
              <w:rPr>
                <w:szCs w:val="21"/>
              </w:rPr>
              <w:t>过滤吸附</w:t>
            </w:r>
          </w:p>
        </w:tc>
        <w:tc>
          <w:tcPr>
            <w:tcW w:w="656" w:type="dxa"/>
            <w:vAlign w:val="center"/>
          </w:tcPr>
          <w:p w:rsidR="002D235A" w:rsidRPr="00F52B05" w:rsidRDefault="002D235A" w:rsidP="00D17186">
            <w:pPr>
              <w:pStyle w:val="a8"/>
              <w:rPr>
                <w:szCs w:val="21"/>
              </w:rPr>
            </w:pPr>
            <w:r w:rsidRPr="00F52B05">
              <w:rPr>
                <w:szCs w:val="21"/>
              </w:rPr>
              <w:t>固态</w:t>
            </w:r>
          </w:p>
        </w:tc>
        <w:tc>
          <w:tcPr>
            <w:tcW w:w="943" w:type="dxa"/>
            <w:vAlign w:val="center"/>
          </w:tcPr>
          <w:p w:rsidR="002D235A" w:rsidRPr="00F52B05" w:rsidRDefault="002D235A" w:rsidP="00D17186">
            <w:pPr>
              <w:pStyle w:val="a8"/>
              <w:rPr>
                <w:szCs w:val="21"/>
              </w:rPr>
            </w:pPr>
            <w:r w:rsidRPr="00F52B05">
              <w:rPr>
                <w:rFonts w:hint="eastAsia"/>
                <w:szCs w:val="21"/>
              </w:rPr>
              <w:t>重金属、聚酯多元醇</w:t>
            </w:r>
          </w:p>
        </w:tc>
        <w:tc>
          <w:tcPr>
            <w:tcW w:w="1091" w:type="dxa"/>
            <w:vAlign w:val="center"/>
          </w:tcPr>
          <w:p w:rsidR="002D235A" w:rsidRPr="00F52B05" w:rsidRDefault="002D235A" w:rsidP="00D17186">
            <w:pPr>
              <w:pStyle w:val="a8"/>
            </w:pPr>
            <w:r w:rsidRPr="00F52B05">
              <w:rPr>
                <w:rFonts w:hint="eastAsia"/>
              </w:rPr>
              <w:t>重金属</w:t>
            </w:r>
          </w:p>
        </w:tc>
        <w:tc>
          <w:tcPr>
            <w:tcW w:w="709" w:type="dxa"/>
            <w:vAlign w:val="center"/>
          </w:tcPr>
          <w:p w:rsidR="002D235A" w:rsidRPr="00F52B05" w:rsidRDefault="002D235A" w:rsidP="00D17186">
            <w:pPr>
              <w:pStyle w:val="a8"/>
            </w:pPr>
            <w:r w:rsidRPr="00F52B05">
              <w:rPr>
                <w:rFonts w:eastAsia="Times New Roman"/>
              </w:rPr>
              <w:t>T/In</w:t>
            </w:r>
          </w:p>
        </w:tc>
        <w:tc>
          <w:tcPr>
            <w:tcW w:w="1216" w:type="dxa"/>
            <w:vMerge w:val="restart"/>
            <w:vAlign w:val="center"/>
          </w:tcPr>
          <w:p w:rsidR="002D235A" w:rsidRPr="00F52B05" w:rsidRDefault="002D235A" w:rsidP="00D17186">
            <w:pPr>
              <w:pStyle w:val="a8"/>
            </w:pPr>
            <w:r w:rsidRPr="00F52B05">
              <w:t>《国家危险废物名录》（</w:t>
            </w:r>
            <w:r w:rsidRPr="00F52B05">
              <w:t>2016</w:t>
            </w:r>
            <w:r w:rsidRPr="00F52B05">
              <w:t>年）</w:t>
            </w:r>
          </w:p>
        </w:tc>
        <w:tc>
          <w:tcPr>
            <w:tcW w:w="1373" w:type="dxa"/>
            <w:vAlign w:val="center"/>
          </w:tcPr>
          <w:p w:rsidR="002D235A" w:rsidRPr="00F52B05" w:rsidRDefault="002D235A" w:rsidP="00D17186">
            <w:pPr>
              <w:pStyle w:val="a8"/>
            </w:pPr>
            <w:r w:rsidRPr="00F52B05">
              <w:t>危险废物</w:t>
            </w:r>
          </w:p>
        </w:tc>
        <w:tc>
          <w:tcPr>
            <w:tcW w:w="1085" w:type="dxa"/>
            <w:vAlign w:val="center"/>
          </w:tcPr>
          <w:p w:rsidR="002D235A" w:rsidRPr="00F52B05" w:rsidRDefault="002D235A" w:rsidP="00D17186">
            <w:pPr>
              <w:pStyle w:val="a8"/>
            </w:pPr>
            <w:r w:rsidRPr="00F52B05">
              <w:t>HW49</w:t>
            </w:r>
          </w:p>
          <w:p w:rsidR="002D235A" w:rsidRPr="00F52B05" w:rsidRDefault="002D235A" w:rsidP="00D17186">
            <w:pPr>
              <w:pStyle w:val="a8"/>
            </w:pPr>
            <w:r w:rsidRPr="00F52B05">
              <w:t>900-041-49</w:t>
            </w:r>
          </w:p>
        </w:tc>
        <w:tc>
          <w:tcPr>
            <w:tcW w:w="851" w:type="dxa"/>
            <w:vAlign w:val="center"/>
          </w:tcPr>
          <w:p w:rsidR="002D235A" w:rsidRPr="00F52B05" w:rsidRDefault="005455A5" w:rsidP="00D17186">
            <w:pPr>
              <w:pStyle w:val="a8"/>
              <w:rPr>
                <w:szCs w:val="21"/>
              </w:rPr>
            </w:pPr>
            <w:r w:rsidRPr="00F52B05">
              <w:rPr>
                <w:szCs w:val="21"/>
              </w:rPr>
              <w:t>111</w:t>
            </w:r>
          </w:p>
        </w:tc>
        <w:tc>
          <w:tcPr>
            <w:tcW w:w="1091" w:type="dxa"/>
            <w:vAlign w:val="center"/>
          </w:tcPr>
          <w:p w:rsidR="002D235A" w:rsidRPr="00F52B05" w:rsidRDefault="002D235A" w:rsidP="00D17186">
            <w:pPr>
              <w:pStyle w:val="a8"/>
            </w:pPr>
            <w:r w:rsidRPr="00F52B05">
              <w:t>焚烧处置</w:t>
            </w:r>
          </w:p>
        </w:tc>
        <w:tc>
          <w:tcPr>
            <w:tcW w:w="2330" w:type="dxa"/>
            <w:vAlign w:val="center"/>
          </w:tcPr>
          <w:p w:rsidR="002D235A" w:rsidRPr="00F52B05" w:rsidRDefault="002D235A" w:rsidP="00D17186">
            <w:pPr>
              <w:pStyle w:val="a8"/>
            </w:pPr>
            <w:r w:rsidRPr="00F52B05">
              <w:t>张家港市华瑞危险废物处理中心有限公司</w:t>
            </w:r>
          </w:p>
        </w:tc>
      </w:tr>
      <w:tr w:rsidR="00F52B05" w:rsidRPr="00F52B05" w:rsidTr="00D17186">
        <w:trPr>
          <w:trHeight w:val="113"/>
          <w:tblHeader/>
          <w:jc w:val="center"/>
        </w:trPr>
        <w:tc>
          <w:tcPr>
            <w:tcW w:w="420" w:type="dxa"/>
            <w:vAlign w:val="center"/>
          </w:tcPr>
          <w:p w:rsidR="002D235A" w:rsidRPr="00F52B05" w:rsidRDefault="002D235A" w:rsidP="00D17186">
            <w:pPr>
              <w:pStyle w:val="a8"/>
            </w:pPr>
            <w:r w:rsidRPr="00F52B05">
              <w:t>2</w:t>
            </w:r>
          </w:p>
        </w:tc>
        <w:tc>
          <w:tcPr>
            <w:tcW w:w="1242" w:type="dxa"/>
            <w:vAlign w:val="center"/>
          </w:tcPr>
          <w:p w:rsidR="002D235A" w:rsidRPr="00F52B05" w:rsidRDefault="002D235A" w:rsidP="00D17186">
            <w:pPr>
              <w:pStyle w:val="a8"/>
              <w:rPr>
                <w:szCs w:val="21"/>
              </w:rPr>
            </w:pPr>
            <w:r w:rsidRPr="00F52B05">
              <w:rPr>
                <w:szCs w:val="21"/>
              </w:rPr>
              <w:t>包装袋</w:t>
            </w:r>
          </w:p>
        </w:tc>
        <w:tc>
          <w:tcPr>
            <w:tcW w:w="943" w:type="dxa"/>
            <w:vAlign w:val="center"/>
          </w:tcPr>
          <w:p w:rsidR="002D235A" w:rsidRPr="00F52B05" w:rsidRDefault="002D235A" w:rsidP="00D17186">
            <w:pPr>
              <w:pStyle w:val="a8"/>
              <w:rPr>
                <w:szCs w:val="21"/>
              </w:rPr>
            </w:pPr>
            <w:r w:rsidRPr="00F52B05">
              <w:rPr>
                <w:szCs w:val="21"/>
              </w:rPr>
              <w:t>包装原料</w:t>
            </w:r>
          </w:p>
        </w:tc>
        <w:tc>
          <w:tcPr>
            <w:tcW w:w="656" w:type="dxa"/>
            <w:vAlign w:val="center"/>
          </w:tcPr>
          <w:p w:rsidR="002D235A" w:rsidRPr="00F52B05" w:rsidRDefault="002D235A" w:rsidP="00D17186">
            <w:pPr>
              <w:pStyle w:val="a8"/>
              <w:rPr>
                <w:szCs w:val="21"/>
              </w:rPr>
            </w:pPr>
            <w:r w:rsidRPr="00F52B05">
              <w:rPr>
                <w:szCs w:val="21"/>
              </w:rPr>
              <w:t>固态</w:t>
            </w:r>
          </w:p>
        </w:tc>
        <w:tc>
          <w:tcPr>
            <w:tcW w:w="943" w:type="dxa"/>
            <w:vAlign w:val="center"/>
          </w:tcPr>
          <w:p w:rsidR="002D235A" w:rsidRPr="00F52B05" w:rsidRDefault="002D235A" w:rsidP="00D17186">
            <w:pPr>
              <w:pStyle w:val="a8"/>
              <w:rPr>
                <w:szCs w:val="21"/>
              </w:rPr>
            </w:pPr>
            <w:r w:rsidRPr="00F52B05">
              <w:rPr>
                <w:rFonts w:hint="eastAsia"/>
                <w:szCs w:val="21"/>
              </w:rPr>
              <w:t>苯酐、乙二酸、</w:t>
            </w:r>
            <w:r w:rsidRPr="00F52B05">
              <w:rPr>
                <w:rFonts w:hint="eastAsia"/>
                <w:szCs w:val="21"/>
              </w:rPr>
              <w:t>PTA</w:t>
            </w:r>
            <w:r w:rsidRPr="00F52B05">
              <w:rPr>
                <w:rFonts w:hint="eastAsia"/>
                <w:szCs w:val="21"/>
              </w:rPr>
              <w:t>残渣</w:t>
            </w:r>
          </w:p>
        </w:tc>
        <w:tc>
          <w:tcPr>
            <w:tcW w:w="1091" w:type="dxa"/>
            <w:vAlign w:val="center"/>
          </w:tcPr>
          <w:p w:rsidR="002D235A" w:rsidRPr="00F52B05" w:rsidRDefault="002D235A" w:rsidP="00D17186">
            <w:pPr>
              <w:pStyle w:val="a8"/>
              <w:rPr>
                <w:szCs w:val="21"/>
              </w:rPr>
            </w:pPr>
            <w:r w:rsidRPr="00F52B05">
              <w:rPr>
                <w:rFonts w:hint="eastAsia"/>
                <w:szCs w:val="21"/>
              </w:rPr>
              <w:t>苯酐、乙二酸、</w:t>
            </w:r>
            <w:r w:rsidRPr="00F52B05">
              <w:rPr>
                <w:rFonts w:hint="eastAsia"/>
                <w:szCs w:val="21"/>
              </w:rPr>
              <w:t>PTA</w:t>
            </w:r>
            <w:r w:rsidRPr="00F52B05">
              <w:rPr>
                <w:rFonts w:hint="eastAsia"/>
                <w:szCs w:val="21"/>
              </w:rPr>
              <w:t>残渣</w:t>
            </w:r>
          </w:p>
        </w:tc>
        <w:tc>
          <w:tcPr>
            <w:tcW w:w="709" w:type="dxa"/>
            <w:vAlign w:val="center"/>
          </w:tcPr>
          <w:p w:rsidR="002D235A" w:rsidRPr="00F52B05" w:rsidRDefault="002D235A" w:rsidP="00D17186">
            <w:pPr>
              <w:pStyle w:val="a8"/>
              <w:rPr>
                <w:rFonts w:eastAsia="Times New Roman"/>
              </w:rPr>
            </w:pPr>
            <w:r w:rsidRPr="00F52B05">
              <w:rPr>
                <w:rFonts w:eastAsia="Times New Roman"/>
              </w:rPr>
              <w:t>T/In</w:t>
            </w:r>
          </w:p>
        </w:tc>
        <w:tc>
          <w:tcPr>
            <w:tcW w:w="1216" w:type="dxa"/>
            <w:vMerge/>
            <w:vAlign w:val="center"/>
          </w:tcPr>
          <w:p w:rsidR="002D235A" w:rsidRPr="00F52B05" w:rsidRDefault="002D235A" w:rsidP="00D17186">
            <w:pPr>
              <w:pStyle w:val="a8"/>
            </w:pPr>
          </w:p>
        </w:tc>
        <w:tc>
          <w:tcPr>
            <w:tcW w:w="1373" w:type="dxa"/>
            <w:vAlign w:val="center"/>
          </w:tcPr>
          <w:p w:rsidR="002D235A" w:rsidRPr="00F52B05" w:rsidRDefault="002D235A" w:rsidP="00D17186">
            <w:pPr>
              <w:pStyle w:val="a8"/>
            </w:pPr>
            <w:r w:rsidRPr="00F52B05">
              <w:t>危险废物</w:t>
            </w:r>
          </w:p>
        </w:tc>
        <w:tc>
          <w:tcPr>
            <w:tcW w:w="1085" w:type="dxa"/>
            <w:vAlign w:val="center"/>
          </w:tcPr>
          <w:p w:rsidR="002D235A" w:rsidRPr="00F52B05" w:rsidRDefault="002D235A" w:rsidP="00D17186">
            <w:pPr>
              <w:pStyle w:val="a8"/>
            </w:pPr>
            <w:r w:rsidRPr="00F52B05">
              <w:t>HW49</w:t>
            </w:r>
          </w:p>
          <w:p w:rsidR="002D235A" w:rsidRPr="00F52B05" w:rsidRDefault="002D235A" w:rsidP="00D17186">
            <w:pPr>
              <w:pStyle w:val="a8"/>
            </w:pPr>
            <w:r w:rsidRPr="00F52B05">
              <w:t>900-041-49</w:t>
            </w:r>
          </w:p>
        </w:tc>
        <w:tc>
          <w:tcPr>
            <w:tcW w:w="851" w:type="dxa"/>
            <w:vAlign w:val="center"/>
          </w:tcPr>
          <w:p w:rsidR="002D235A" w:rsidRPr="00F52B05" w:rsidRDefault="002D235A" w:rsidP="00D17186">
            <w:pPr>
              <w:pStyle w:val="a8"/>
              <w:rPr>
                <w:szCs w:val="21"/>
              </w:rPr>
            </w:pPr>
            <w:r w:rsidRPr="00F52B05">
              <w:rPr>
                <w:szCs w:val="21"/>
              </w:rPr>
              <w:t>2</w:t>
            </w:r>
          </w:p>
        </w:tc>
        <w:tc>
          <w:tcPr>
            <w:tcW w:w="1091" w:type="dxa"/>
            <w:vAlign w:val="center"/>
          </w:tcPr>
          <w:p w:rsidR="002D235A" w:rsidRPr="00F52B05" w:rsidRDefault="002D235A" w:rsidP="00D17186">
            <w:pPr>
              <w:pStyle w:val="a8"/>
            </w:pPr>
            <w:r w:rsidRPr="00F52B05">
              <w:t>焚烧处置</w:t>
            </w:r>
          </w:p>
        </w:tc>
        <w:tc>
          <w:tcPr>
            <w:tcW w:w="2330" w:type="dxa"/>
            <w:vAlign w:val="center"/>
          </w:tcPr>
          <w:p w:rsidR="002D235A" w:rsidRPr="00F52B05" w:rsidRDefault="002D235A" w:rsidP="00D17186">
            <w:pPr>
              <w:pStyle w:val="a8"/>
            </w:pPr>
            <w:r w:rsidRPr="00F52B05">
              <w:t>张家港市华瑞危险废物处理中心有限公司</w:t>
            </w:r>
          </w:p>
        </w:tc>
      </w:tr>
      <w:tr w:rsidR="00F52B05" w:rsidRPr="00F52B05" w:rsidTr="00D17186">
        <w:trPr>
          <w:trHeight w:val="113"/>
          <w:tblHeader/>
          <w:jc w:val="center"/>
        </w:trPr>
        <w:tc>
          <w:tcPr>
            <w:tcW w:w="420" w:type="dxa"/>
            <w:vAlign w:val="center"/>
          </w:tcPr>
          <w:p w:rsidR="002D235A" w:rsidRPr="00F52B05" w:rsidRDefault="002D235A" w:rsidP="00D17186">
            <w:pPr>
              <w:pStyle w:val="a8"/>
            </w:pPr>
            <w:r w:rsidRPr="00F52B05">
              <w:t>3</w:t>
            </w:r>
          </w:p>
        </w:tc>
        <w:tc>
          <w:tcPr>
            <w:tcW w:w="1242" w:type="dxa"/>
            <w:vAlign w:val="center"/>
          </w:tcPr>
          <w:p w:rsidR="002D235A" w:rsidRPr="00F52B05" w:rsidRDefault="002D235A" w:rsidP="00D17186">
            <w:pPr>
              <w:pStyle w:val="a8"/>
            </w:pPr>
            <w:r w:rsidRPr="00F52B05">
              <w:rPr>
                <w:rFonts w:hint="eastAsia"/>
              </w:rPr>
              <w:t>废酸</w:t>
            </w:r>
          </w:p>
        </w:tc>
        <w:tc>
          <w:tcPr>
            <w:tcW w:w="943" w:type="dxa"/>
            <w:vAlign w:val="center"/>
          </w:tcPr>
          <w:p w:rsidR="002D235A" w:rsidRPr="00F52B05" w:rsidRDefault="002D235A" w:rsidP="00D17186">
            <w:pPr>
              <w:pStyle w:val="a8"/>
              <w:rPr>
                <w:szCs w:val="21"/>
              </w:rPr>
            </w:pPr>
            <w:r w:rsidRPr="00F52B05">
              <w:rPr>
                <w:rFonts w:hint="eastAsia"/>
                <w:szCs w:val="21"/>
              </w:rPr>
              <w:t>实验室</w:t>
            </w:r>
          </w:p>
        </w:tc>
        <w:tc>
          <w:tcPr>
            <w:tcW w:w="656" w:type="dxa"/>
            <w:vAlign w:val="center"/>
          </w:tcPr>
          <w:p w:rsidR="002D235A" w:rsidRPr="00F52B05" w:rsidRDefault="002D235A" w:rsidP="00D17186">
            <w:pPr>
              <w:pStyle w:val="a8"/>
              <w:rPr>
                <w:szCs w:val="21"/>
              </w:rPr>
            </w:pPr>
            <w:r w:rsidRPr="00F52B05">
              <w:rPr>
                <w:rFonts w:hint="eastAsia"/>
                <w:szCs w:val="21"/>
              </w:rPr>
              <w:t>液态</w:t>
            </w:r>
          </w:p>
        </w:tc>
        <w:tc>
          <w:tcPr>
            <w:tcW w:w="943" w:type="dxa"/>
            <w:vAlign w:val="center"/>
          </w:tcPr>
          <w:p w:rsidR="002D235A" w:rsidRPr="00F52B05" w:rsidRDefault="002D235A" w:rsidP="00D17186">
            <w:pPr>
              <w:pStyle w:val="a8"/>
              <w:rPr>
                <w:szCs w:val="21"/>
              </w:rPr>
            </w:pPr>
            <w:r w:rsidRPr="00F52B05">
              <w:rPr>
                <w:rFonts w:hint="eastAsia"/>
                <w:szCs w:val="21"/>
              </w:rPr>
              <w:t>废酸、重金属</w:t>
            </w:r>
          </w:p>
        </w:tc>
        <w:tc>
          <w:tcPr>
            <w:tcW w:w="1091" w:type="dxa"/>
            <w:vAlign w:val="center"/>
          </w:tcPr>
          <w:p w:rsidR="002D235A" w:rsidRPr="00F52B05" w:rsidRDefault="002D235A" w:rsidP="00D17186">
            <w:pPr>
              <w:pStyle w:val="a8"/>
            </w:pPr>
            <w:r w:rsidRPr="00F52B05">
              <w:rPr>
                <w:rFonts w:hint="eastAsia"/>
                <w:szCs w:val="21"/>
              </w:rPr>
              <w:t>废酸、重金属</w:t>
            </w:r>
          </w:p>
        </w:tc>
        <w:tc>
          <w:tcPr>
            <w:tcW w:w="709" w:type="dxa"/>
            <w:vAlign w:val="center"/>
          </w:tcPr>
          <w:p w:rsidR="002D235A" w:rsidRPr="00F52B05" w:rsidRDefault="002D235A" w:rsidP="00D17186">
            <w:pPr>
              <w:pStyle w:val="a8"/>
              <w:rPr>
                <w:rFonts w:eastAsia="Times New Roman"/>
              </w:rPr>
            </w:pPr>
            <w:r w:rsidRPr="00F52B05">
              <w:rPr>
                <w:rFonts w:eastAsia="Times New Roman" w:hint="eastAsia"/>
              </w:rPr>
              <w:t>C</w:t>
            </w:r>
          </w:p>
        </w:tc>
        <w:tc>
          <w:tcPr>
            <w:tcW w:w="1216" w:type="dxa"/>
            <w:vMerge/>
            <w:vAlign w:val="center"/>
          </w:tcPr>
          <w:p w:rsidR="002D235A" w:rsidRPr="00F52B05" w:rsidRDefault="002D235A" w:rsidP="00D17186">
            <w:pPr>
              <w:pStyle w:val="a8"/>
            </w:pPr>
          </w:p>
        </w:tc>
        <w:tc>
          <w:tcPr>
            <w:tcW w:w="1373" w:type="dxa"/>
            <w:vAlign w:val="center"/>
          </w:tcPr>
          <w:p w:rsidR="002D235A" w:rsidRPr="00F52B05" w:rsidRDefault="002D235A" w:rsidP="00D17186">
            <w:pPr>
              <w:pStyle w:val="a8"/>
            </w:pPr>
            <w:r w:rsidRPr="00F52B05">
              <w:rPr>
                <w:rFonts w:hint="eastAsia"/>
              </w:rPr>
              <w:t>危险废物</w:t>
            </w:r>
          </w:p>
        </w:tc>
        <w:tc>
          <w:tcPr>
            <w:tcW w:w="1085" w:type="dxa"/>
            <w:vAlign w:val="center"/>
          </w:tcPr>
          <w:p w:rsidR="002D235A" w:rsidRPr="00F52B05" w:rsidRDefault="002D235A" w:rsidP="00D17186">
            <w:pPr>
              <w:pStyle w:val="a8"/>
            </w:pPr>
            <w:r w:rsidRPr="00F52B05">
              <w:t>HW34</w:t>
            </w:r>
          </w:p>
          <w:p w:rsidR="002D235A" w:rsidRPr="00F52B05" w:rsidRDefault="002D235A" w:rsidP="00D17186">
            <w:pPr>
              <w:pStyle w:val="a8"/>
            </w:pPr>
            <w:r w:rsidRPr="00F52B05">
              <w:rPr>
                <w:rFonts w:eastAsia="Times New Roman"/>
              </w:rPr>
              <w:t>900-349-34</w:t>
            </w:r>
          </w:p>
        </w:tc>
        <w:tc>
          <w:tcPr>
            <w:tcW w:w="851" w:type="dxa"/>
            <w:vAlign w:val="center"/>
          </w:tcPr>
          <w:p w:rsidR="002D235A" w:rsidRPr="00F52B05" w:rsidRDefault="002D235A" w:rsidP="00D17186">
            <w:pPr>
              <w:pStyle w:val="a8"/>
              <w:rPr>
                <w:szCs w:val="21"/>
              </w:rPr>
            </w:pPr>
            <w:r w:rsidRPr="00F52B05">
              <w:rPr>
                <w:szCs w:val="21"/>
              </w:rPr>
              <w:t>2</w:t>
            </w:r>
          </w:p>
        </w:tc>
        <w:tc>
          <w:tcPr>
            <w:tcW w:w="1091" w:type="dxa"/>
            <w:vAlign w:val="center"/>
          </w:tcPr>
          <w:p w:rsidR="002D235A" w:rsidRPr="00F52B05" w:rsidRDefault="002D235A" w:rsidP="00D17186">
            <w:pPr>
              <w:pStyle w:val="a8"/>
            </w:pPr>
            <w:r w:rsidRPr="00F52B05">
              <w:t>酸碱中和</w:t>
            </w:r>
          </w:p>
        </w:tc>
        <w:tc>
          <w:tcPr>
            <w:tcW w:w="2330" w:type="dxa"/>
            <w:vAlign w:val="center"/>
          </w:tcPr>
          <w:p w:rsidR="002D235A" w:rsidRPr="00F52B05" w:rsidRDefault="002D235A" w:rsidP="00D17186">
            <w:pPr>
              <w:pStyle w:val="a8"/>
            </w:pPr>
            <w:r w:rsidRPr="00F52B05">
              <w:rPr>
                <w:rFonts w:hint="eastAsia"/>
              </w:rPr>
              <w:t>苏州市荣望环保科技有限公司</w:t>
            </w:r>
          </w:p>
        </w:tc>
      </w:tr>
      <w:tr w:rsidR="00F52B05" w:rsidRPr="00F52B05" w:rsidTr="00D17186">
        <w:trPr>
          <w:trHeight w:val="113"/>
          <w:tblHeader/>
          <w:jc w:val="center"/>
        </w:trPr>
        <w:tc>
          <w:tcPr>
            <w:tcW w:w="420" w:type="dxa"/>
            <w:vAlign w:val="center"/>
          </w:tcPr>
          <w:p w:rsidR="002D235A" w:rsidRPr="00F52B05" w:rsidRDefault="002D235A" w:rsidP="00D17186">
            <w:pPr>
              <w:pStyle w:val="a8"/>
            </w:pPr>
            <w:r w:rsidRPr="00F52B05">
              <w:t>4</w:t>
            </w:r>
          </w:p>
        </w:tc>
        <w:tc>
          <w:tcPr>
            <w:tcW w:w="1242" w:type="dxa"/>
            <w:vAlign w:val="center"/>
          </w:tcPr>
          <w:p w:rsidR="002D235A" w:rsidRPr="00F52B05" w:rsidRDefault="002D235A" w:rsidP="00D17186">
            <w:pPr>
              <w:pStyle w:val="a8"/>
              <w:rPr>
                <w:szCs w:val="21"/>
              </w:rPr>
            </w:pPr>
            <w:r w:rsidRPr="00F52B05">
              <w:rPr>
                <w:rFonts w:hint="eastAsia"/>
                <w:szCs w:val="21"/>
              </w:rPr>
              <w:t>废机油</w:t>
            </w:r>
          </w:p>
        </w:tc>
        <w:tc>
          <w:tcPr>
            <w:tcW w:w="943" w:type="dxa"/>
            <w:vAlign w:val="center"/>
          </w:tcPr>
          <w:p w:rsidR="002D235A" w:rsidRPr="00F52B05" w:rsidRDefault="002D235A" w:rsidP="00D17186">
            <w:pPr>
              <w:pStyle w:val="a8"/>
              <w:rPr>
                <w:szCs w:val="21"/>
              </w:rPr>
            </w:pPr>
            <w:r w:rsidRPr="00F52B05">
              <w:rPr>
                <w:rFonts w:hint="eastAsia"/>
                <w:szCs w:val="21"/>
              </w:rPr>
              <w:t>设备检修</w:t>
            </w:r>
          </w:p>
        </w:tc>
        <w:tc>
          <w:tcPr>
            <w:tcW w:w="656" w:type="dxa"/>
            <w:vAlign w:val="center"/>
          </w:tcPr>
          <w:p w:rsidR="002D235A" w:rsidRPr="00F52B05" w:rsidRDefault="002D235A" w:rsidP="00D17186">
            <w:pPr>
              <w:pStyle w:val="a8"/>
              <w:rPr>
                <w:szCs w:val="21"/>
              </w:rPr>
            </w:pPr>
            <w:r w:rsidRPr="00F52B05">
              <w:rPr>
                <w:rFonts w:hint="eastAsia"/>
                <w:szCs w:val="21"/>
              </w:rPr>
              <w:t>液态</w:t>
            </w:r>
          </w:p>
        </w:tc>
        <w:tc>
          <w:tcPr>
            <w:tcW w:w="943" w:type="dxa"/>
            <w:vAlign w:val="center"/>
          </w:tcPr>
          <w:p w:rsidR="002D235A" w:rsidRPr="00F52B05" w:rsidRDefault="002D235A" w:rsidP="00D17186">
            <w:pPr>
              <w:pStyle w:val="a8"/>
              <w:rPr>
                <w:szCs w:val="21"/>
              </w:rPr>
            </w:pPr>
            <w:r w:rsidRPr="00F52B05">
              <w:rPr>
                <w:rFonts w:hint="eastAsia"/>
                <w:szCs w:val="21"/>
              </w:rPr>
              <w:t>机油</w:t>
            </w:r>
          </w:p>
        </w:tc>
        <w:tc>
          <w:tcPr>
            <w:tcW w:w="1091" w:type="dxa"/>
            <w:vAlign w:val="center"/>
          </w:tcPr>
          <w:p w:rsidR="002D235A" w:rsidRPr="00F52B05" w:rsidRDefault="002D235A" w:rsidP="00D17186">
            <w:pPr>
              <w:pStyle w:val="a8"/>
            </w:pPr>
            <w:r w:rsidRPr="00F52B05">
              <w:rPr>
                <w:rFonts w:hint="eastAsia"/>
              </w:rPr>
              <w:t>机油</w:t>
            </w:r>
          </w:p>
        </w:tc>
        <w:tc>
          <w:tcPr>
            <w:tcW w:w="709" w:type="dxa"/>
            <w:vAlign w:val="center"/>
          </w:tcPr>
          <w:p w:rsidR="002D235A" w:rsidRPr="00F52B05" w:rsidRDefault="002D235A" w:rsidP="00D17186">
            <w:pPr>
              <w:pStyle w:val="a8"/>
              <w:rPr>
                <w:rFonts w:ascii="宋体" w:hAnsi="宋体" w:cs="宋体"/>
              </w:rPr>
            </w:pPr>
            <w:r w:rsidRPr="00F52B05">
              <w:rPr>
                <w:rFonts w:eastAsia="Times New Roman" w:hint="eastAsia"/>
              </w:rPr>
              <w:t>T</w:t>
            </w:r>
            <w:r w:rsidRPr="00F52B05">
              <w:rPr>
                <w:rFonts w:ascii="宋体" w:hAnsi="宋体" w:cs="宋体" w:hint="eastAsia"/>
              </w:rPr>
              <w:t>，I</w:t>
            </w:r>
          </w:p>
        </w:tc>
        <w:tc>
          <w:tcPr>
            <w:tcW w:w="1216" w:type="dxa"/>
            <w:vMerge/>
            <w:vAlign w:val="center"/>
          </w:tcPr>
          <w:p w:rsidR="002D235A" w:rsidRPr="00F52B05" w:rsidRDefault="002D235A" w:rsidP="00D17186">
            <w:pPr>
              <w:pStyle w:val="a8"/>
            </w:pPr>
          </w:p>
        </w:tc>
        <w:tc>
          <w:tcPr>
            <w:tcW w:w="1373" w:type="dxa"/>
            <w:vAlign w:val="center"/>
          </w:tcPr>
          <w:p w:rsidR="002D235A" w:rsidRPr="00F52B05" w:rsidRDefault="002D235A" w:rsidP="00D17186">
            <w:pPr>
              <w:pStyle w:val="a8"/>
            </w:pPr>
            <w:r w:rsidRPr="00F52B05">
              <w:rPr>
                <w:rFonts w:hint="eastAsia"/>
              </w:rPr>
              <w:t>危险废物</w:t>
            </w:r>
          </w:p>
        </w:tc>
        <w:tc>
          <w:tcPr>
            <w:tcW w:w="1085" w:type="dxa"/>
            <w:vAlign w:val="center"/>
          </w:tcPr>
          <w:p w:rsidR="002D235A" w:rsidRPr="00F52B05" w:rsidRDefault="002D235A" w:rsidP="00D17186">
            <w:pPr>
              <w:pStyle w:val="a8"/>
            </w:pPr>
            <w:r w:rsidRPr="00F52B05">
              <w:t>HW08</w:t>
            </w:r>
          </w:p>
          <w:p w:rsidR="002D235A" w:rsidRPr="00F52B05" w:rsidRDefault="002D235A" w:rsidP="00D17186">
            <w:pPr>
              <w:pStyle w:val="a8"/>
            </w:pPr>
            <w:r w:rsidRPr="00F52B05">
              <w:rPr>
                <w:rFonts w:eastAsia="Times New Roman"/>
              </w:rPr>
              <w:t>900-214-08</w:t>
            </w:r>
          </w:p>
        </w:tc>
        <w:tc>
          <w:tcPr>
            <w:tcW w:w="851" w:type="dxa"/>
            <w:vAlign w:val="center"/>
          </w:tcPr>
          <w:p w:rsidR="002D235A" w:rsidRPr="00F52B05" w:rsidRDefault="002D235A" w:rsidP="00D17186">
            <w:pPr>
              <w:pStyle w:val="a8"/>
              <w:rPr>
                <w:szCs w:val="21"/>
              </w:rPr>
            </w:pPr>
            <w:r w:rsidRPr="00F52B05">
              <w:rPr>
                <w:szCs w:val="21"/>
              </w:rPr>
              <w:t>1</w:t>
            </w:r>
          </w:p>
        </w:tc>
        <w:tc>
          <w:tcPr>
            <w:tcW w:w="1091" w:type="dxa"/>
            <w:vAlign w:val="center"/>
          </w:tcPr>
          <w:p w:rsidR="002D235A" w:rsidRPr="00F52B05" w:rsidRDefault="002D235A" w:rsidP="00D17186">
            <w:pPr>
              <w:pStyle w:val="a8"/>
            </w:pPr>
            <w:r w:rsidRPr="00F52B05">
              <w:t>焚烧处置</w:t>
            </w:r>
          </w:p>
        </w:tc>
        <w:tc>
          <w:tcPr>
            <w:tcW w:w="2330" w:type="dxa"/>
            <w:vAlign w:val="center"/>
          </w:tcPr>
          <w:p w:rsidR="002D235A" w:rsidRPr="00F52B05" w:rsidRDefault="002D235A" w:rsidP="00D17186">
            <w:pPr>
              <w:pStyle w:val="a8"/>
            </w:pPr>
            <w:r w:rsidRPr="00F52B05">
              <w:t>张家港市华瑞危险废物处理中心有限公司</w:t>
            </w:r>
          </w:p>
        </w:tc>
      </w:tr>
      <w:tr w:rsidR="00F52B05" w:rsidRPr="00F52B05" w:rsidTr="00D17186">
        <w:trPr>
          <w:trHeight w:val="113"/>
          <w:tblHeader/>
          <w:jc w:val="center"/>
        </w:trPr>
        <w:tc>
          <w:tcPr>
            <w:tcW w:w="420" w:type="dxa"/>
            <w:vAlign w:val="center"/>
          </w:tcPr>
          <w:p w:rsidR="002D235A" w:rsidRPr="00F52B05" w:rsidRDefault="002D235A" w:rsidP="00D17186">
            <w:pPr>
              <w:pStyle w:val="a8"/>
            </w:pPr>
            <w:r w:rsidRPr="00F52B05">
              <w:t>5</w:t>
            </w:r>
          </w:p>
        </w:tc>
        <w:tc>
          <w:tcPr>
            <w:tcW w:w="1242" w:type="dxa"/>
            <w:vAlign w:val="center"/>
          </w:tcPr>
          <w:p w:rsidR="002D235A" w:rsidRPr="00F52B05" w:rsidRDefault="002D235A" w:rsidP="00D17186">
            <w:pPr>
              <w:pStyle w:val="a8"/>
              <w:rPr>
                <w:szCs w:val="21"/>
              </w:rPr>
            </w:pPr>
            <w:r w:rsidRPr="00F52B05">
              <w:rPr>
                <w:rFonts w:hint="eastAsia"/>
                <w:szCs w:val="21"/>
              </w:rPr>
              <w:t>废抹布和劳保用品</w:t>
            </w:r>
          </w:p>
        </w:tc>
        <w:tc>
          <w:tcPr>
            <w:tcW w:w="943" w:type="dxa"/>
            <w:vAlign w:val="center"/>
          </w:tcPr>
          <w:p w:rsidR="002D235A" w:rsidRPr="00F52B05" w:rsidRDefault="002D235A" w:rsidP="00D17186">
            <w:pPr>
              <w:pStyle w:val="a8"/>
              <w:rPr>
                <w:szCs w:val="21"/>
              </w:rPr>
            </w:pPr>
            <w:r w:rsidRPr="00F52B05">
              <w:rPr>
                <w:rFonts w:hint="eastAsia"/>
                <w:szCs w:val="21"/>
              </w:rPr>
              <w:t>生产、检修</w:t>
            </w:r>
          </w:p>
        </w:tc>
        <w:tc>
          <w:tcPr>
            <w:tcW w:w="656" w:type="dxa"/>
            <w:vAlign w:val="center"/>
          </w:tcPr>
          <w:p w:rsidR="002D235A" w:rsidRPr="00F52B05" w:rsidRDefault="002D235A" w:rsidP="00D17186">
            <w:pPr>
              <w:pStyle w:val="a8"/>
              <w:rPr>
                <w:szCs w:val="21"/>
              </w:rPr>
            </w:pPr>
            <w:r w:rsidRPr="00F52B05">
              <w:rPr>
                <w:rFonts w:hint="eastAsia"/>
                <w:szCs w:val="21"/>
              </w:rPr>
              <w:t>固态</w:t>
            </w:r>
          </w:p>
        </w:tc>
        <w:tc>
          <w:tcPr>
            <w:tcW w:w="943" w:type="dxa"/>
            <w:vAlign w:val="center"/>
          </w:tcPr>
          <w:p w:rsidR="002D235A" w:rsidRPr="00F52B05" w:rsidRDefault="002D235A" w:rsidP="00D17186">
            <w:pPr>
              <w:pStyle w:val="a8"/>
              <w:rPr>
                <w:szCs w:val="21"/>
              </w:rPr>
            </w:pPr>
            <w:r w:rsidRPr="00F52B05">
              <w:rPr>
                <w:rFonts w:hint="eastAsia"/>
                <w:szCs w:val="21"/>
              </w:rPr>
              <w:t>机油</w:t>
            </w:r>
          </w:p>
        </w:tc>
        <w:tc>
          <w:tcPr>
            <w:tcW w:w="1091" w:type="dxa"/>
            <w:vAlign w:val="center"/>
          </w:tcPr>
          <w:p w:rsidR="002D235A" w:rsidRPr="00F52B05" w:rsidRDefault="002D235A" w:rsidP="00D17186">
            <w:pPr>
              <w:pStyle w:val="a8"/>
            </w:pPr>
            <w:r w:rsidRPr="00F52B05">
              <w:rPr>
                <w:rFonts w:hint="eastAsia"/>
              </w:rPr>
              <w:t>机油</w:t>
            </w:r>
          </w:p>
        </w:tc>
        <w:tc>
          <w:tcPr>
            <w:tcW w:w="709" w:type="dxa"/>
            <w:vAlign w:val="center"/>
          </w:tcPr>
          <w:p w:rsidR="002D235A" w:rsidRPr="00F52B05" w:rsidRDefault="002D235A" w:rsidP="00D17186">
            <w:pPr>
              <w:pStyle w:val="a8"/>
              <w:rPr>
                <w:rFonts w:eastAsia="Times New Roman"/>
              </w:rPr>
            </w:pPr>
            <w:r w:rsidRPr="00F52B05">
              <w:rPr>
                <w:rFonts w:eastAsia="Times New Roman"/>
              </w:rPr>
              <w:t>T/In</w:t>
            </w:r>
          </w:p>
        </w:tc>
        <w:tc>
          <w:tcPr>
            <w:tcW w:w="1216" w:type="dxa"/>
            <w:vMerge/>
            <w:vAlign w:val="center"/>
          </w:tcPr>
          <w:p w:rsidR="002D235A" w:rsidRPr="00F52B05" w:rsidRDefault="002D235A" w:rsidP="00D17186">
            <w:pPr>
              <w:pStyle w:val="a8"/>
            </w:pPr>
          </w:p>
        </w:tc>
        <w:tc>
          <w:tcPr>
            <w:tcW w:w="1373" w:type="dxa"/>
            <w:vAlign w:val="center"/>
          </w:tcPr>
          <w:p w:rsidR="002D235A" w:rsidRPr="00F52B05" w:rsidRDefault="002D235A" w:rsidP="00D17186">
            <w:pPr>
              <w:pStyle w:val="a8"/>
            </w:pPr>
            <w:r w:rsidRPr="00F52B05">
              <w:rPr>
                <w:rFonts w:hint="eastAsia"/>
              </w:rPr>
              <w:t>危险废物</w:t>
            </w:r>
          </w:p>
        </w:tc>
        <w:tc>
          <w:tcPr>
            <w:tcW w:w="1085" w:type="dxa"/>
            <w:vAlign w:val="center"/>
          </w:tcPr>
          <w:p w:rsidR="002D235A" w:rsidRPr="00F52B05" w:rsidRDefault="002D235A" w:rsidP="00D17186">
            <w:pPr>
              <w:pStyle w:val="a8"/>
            </w:pPr>
            <w:r w:rsidRPr="00F52B05">
              <w:t>HW49</w:t>
            </w:r>
          </w:p>
          <w:p w:rsidR="002D235A" w:rsidRPr="00F52B05" w:rsidRDefault="002D235A" w:rsidP="00D17186">
            <w:pPr>
              <w:pStyle w:val="a8"/>
            </w:pPr>
            <w:r w:rsidRPr="00F52B05">
              <w:rPr>
                <w:rFonts w:eastAsia="Times New Roman"/>
              </w:rPr>
              <w:t>900-041-49</w:t>
            </w:r>
          </w:p>
        </w:tc>
        <w:tc>
          <w:tcPr>
            <w:tcW w:w="851" w:type="dxa"/>
            <w:vAlign w:val="center"/>
          </w:tcPr>
          <w:p w:rsidR="002D235A" w:rsidRPr="00F52B05" w:rsidRDefault="002D235A" w:rsidP="00D17186">
            <w:pPr>
              <w:pStyle w:val="a8"/>
              <w:rPr>
                <w:szCs w:val="21"/>
              </w:rPr>
            </w:pPr>
            <w:r w:rsidRPr="00F52B05">
              <w:rPr>
                <w:szCs w:val="21"/>
              </w:rPr>
              <w:t>1</w:t>
            </w:r>
          </w:p>
        </w:tc>
        <w:tc>
          <w:tcPr>
            <w:tcW w:w="1091" w:type="dxa"/>
            <w:vAlign w:val="center"/>
          </w:tcPr>
          <w:p w:rsidR="002D235A" w:rsidRPr="00F52B05" w:rsidRDefault="002D235A" w:rsidP="00D17186">
            <w:pPr>
              <w:pStyle w:val="a8"/>
            </w:pPr>
            <w:r w:rsidRPr="00F52B05">
              <w:t>焚烧处置</w:t>
            </w:r>
          </w:p>
        </w:tc>
        <w:tc>
          <w:tcPr>
            <w:tcW w:w="2330" w:type="dxa"/>
            <w:vAlign w:val="center"/>
          </w:tcPr>
          <w:p w:rsidR="002D235A" w:rsidRPr="00F52B05" w:rsidRDefault="002D235A" w:rsidP="00D17186">
            <w:pPr>
              <w:pStyle w:val="a8"/>
            </w:pPr>
            <w:r w:rsidRPr="00F52B05">
              <w:t>张家港市华瑞危险废物处理中心有限公司</w:t>
            </w:r>
          </w:p>
        </w:tc>
      </w:tr>
      <w:tr w:rsidR="00F52B05" w:rsidRPr="00F52B05" w:rsidTr="00D17186">
        <w:trPr>
          <w:trHeight w:val="113"/>
          <w:tblHeader/>
          <w:jc w:val="center"/>
        </w:trPr>
        <w:tc>
          <w:tcPr>
            <w:tcW w:w="420" w:type="dxa"/>
            <w:vAlign w:val="center"/>
          </w:tcPr>
          <w:p w:rsidR="002D235A" w:rsidRPr="00F52B05" w:rsidRDefault="002D235A" w:rsidP="00D17186">
            <w:pPr>
              <w:pStyle w:val="a8"/>
            </w:pPr>
            <w:r w:rsidRPr="00F52B05">
              <w:rPr>
                <w:rFonts w:hint="eastAsia"/>
              </w:rPr>
              <w:t>6</w:t>
            </w:r>
          </w:p>
        </w:tc>
        <w:tc>
          <w:tcPr>
            <w:tcW w:w="1242" w:type="dxa"/>
            <w:vAlign w:val="center"/>
          </w:tcPr>
          <w:p w:rsidR="002D235A" w:rsidRPr="00F52B05" w:rsidRDefault="002D235A" w:rsidP="00D17186">
            <w:pPr>
              <w:pStyle w:val="a8"/>
              <w:rPr>
                <w:szCs w:val="21"/>
              </w:rPr>
            </w:pPr>
            <w:r w:rsidRPr="00F52B05">
              <w:rPr>
                <w:rFonts w:hint="eastAsia"/>
                <w:szCs w:val="21"/>
              </w:rPr>
              <w:t>污泥</w:t>
            </w:r>
          </w:p>
        </w:tc>
        <w:tc>
          <w:tcPr>
            <w:tcW w:w="943" w:type="dxa"/>
            <w:vAlign w:val="center"/>
          </w:tcPr>
          <w:p w:rsidR="002D235A" w:rsidRPr="00F52B05" w:rsidRDefault="002D235A" w:rsidP="00D17186">
            <w:pPr>
              <w:pStyle w:val="a8"/>
              <w:rPr>
                <w:szCs w:val="21"/>
              </w:rPr>
            </w:pPr>
            <w:r w:rsidRPr="00F52B05">
              <w:rPr>
                <w:rFonts w:hint="eastAsia"/>
                <w:szCs w:val="21"/>
              </w:rPr>
              <w:t>污水处理站</w:t>
            </w:r>
          </w:p>
        </w:tc>
        <w:tc>
          <w:tcPr>
            <w:tcW w:w="656" w:type="dxa"/>
            <w:vAlign w:val="center"/>
          </w:tcPr>
          <w:p w:rsidR="002D235A" w:rsidRPr="00F52B05" w:rsidRDefault="002D235A" w:rsidP="00D17186">
            <w:pPr>
              <w:pStyle w:val="a8"/>
              <w:rPr>
                <w:szCs w:val="21"/>
              </w:rPr>
            </w:pPr>
            <w:r w:rsidRPr="00F52B05">
              <w:rPr>
                <w:rFonts w:hint="eastAsia"/>
                <w:szCs w:val="21"/>
              </w:rPr>
              <w:t>固态</w:t>
            </w:r>
          </w:p>
        </w:tc>
        <w:tc>
          <w:tcPr>
            <w:tcW w:w="943" w:type="dxa"/>
            <w:vAlign w:val="center"/>
          </w:tcPr>
          <w:p w:rsidR="002D235A" w:rsidRPr="00F52B05" w:rsidRDefault="002D235A" w:rsidP="00D17186">
            <w:pPr>
              <w:pStyle w:val="a8"/>
              <w:rPr>
                <w:szCs w:val="21"/>
              </w:rPr>
            </w:pPr>
            <w:r w:rsidRPr="00F52B05">
              <w:rPr>
                <w:rFonts w:hint="eastAsia"/>
                <w:szCs w:val="21"/>
              </w:rPr>
              <w:t>污泥</w:t>
            </w:r>
          </w:p>
        </w:tc>
        <w:tc>
          <w:tcPr>
            <w:tcW w:w="1091" w:type="dxa"/>
            <w:vAlign w:val="center"/>
          </w:tcPr>
          <w:p w:rsidR="002D235A" w:rsidRPr="00F52B05" w:rsidRDefault="002D235A" w:rsidP="00D17186">
            <w:pPr>
              <w:pStyle w:val="a8"/>
            </w:pPr>
            <w:r w:rsidRPr="00F52B05">
              <w:rPr>
                <w:rFonts w:hint="eastAsia"/>
              </w:rPr>
              <w:t>有机物</w:t>
            </w:r>
          </w:p>
        </w:tc>
        <w:tc>
          <w:tcPr>
            <w:tcW w:w="709" w:type="dxa"/>
            <w:vAlign w:val="center"/>
          </w:tcPr>
          <w:p w:rsidR="002D235A" w:rsidRPr="00F52B05" w:rsidRDefault="002D235A" w:rsidP="00D17186">
            <w:pPr>
              <w:pStyle w:val="a8"/>
              <w:rPr>
                <w:rFonts w:eastAsia="Times New Roman"/>
              </w:rPr>
            </w:pPr>
            <w:r w:rsidRPr="00F52B05">
              <w:rPr>
                <w:rFonts w:eastAsia="Times New Roman"/>
              </w:rPr>
              <w:t>T</w:t>
            </w:r>
          </w:p>
        </w:tc>
        <w:tc>
          <w:tcPr>
            <w:tcW w:w="1216" w:type="dxa"/>
            <w:vMerge/>
            <w:vAlign w:val="center"/>
          </w:tcPr>
          <w:p w:rsidR="002D235A" w:rsidRPr="00F52B05" w:rsidRDefault="002D235A" w:rsidP="00D17186">
            <w:pPr>
              <w:pStyle w:val="a8"/>
            </w:pPr>
          </w:p>
        </w:tc>
        <w:tc>
          <w:tcPr>
            <w:tcW w:w="1373" w:type="dxa"/>
            <w:vAlign w:val="center"/>
          </w:tcPr>
          <w:p w:rsidR="002D235A" w:rsidRPr="00F52B05" w:rsidRDefault="002D235A" w:rsidP="00D17186">
            <w:pPr>
              <w:pStyle w:val="a8"/>
            </w:pPr>
            <w:r w:rsidRPr="00F52B05">
              <w:rPr>
                <w:rFonts w:hint="eastAsia"/>
              </w:rPr>
              <w:t>危险废物</w:t>
            </w:r>
          </w:p>
        </w:tc>
        <w:tc>
          <w:tcPr>
            <w:tcW w:w="1085" w:type="dxa"/>
            <w:vAlign w:val="center"/>
          </w:tcPr>
          <w:p w:rsidR="002D235A" w:rsidRPr="00F52B05" w:rsidRDefault="002D235A" w:rsidP="00D17186">
            <w:pPr>
              <w:pStyle w:val="a8"/>
            </w:pPr>
            <w:r w:rsidRPr="00F52B05">
              <w:t>HW13</w:t>
            </w:r>
          </w:p>
          <w:p w:rsidR="002D235A" w:rsidRPr="00F52B05" w:rsidRDefault="002D235A" w:rsidP="00D17186">
            <w:pPr>
              <w:pStyle w:val="a8"/>
            </w:pPr>
            <w:r w:rsidRPr="00F52B05">
              <w:rPr>
                <w:rFonts w:eastAsia="Times New Roman"/>
              </w:rPr>
              <w:t>265-104-13</w:t>
            </w:r>
          </w:p>
        </w:tc>
        <w:tc>
          <w:tcPr>
            <w:tcW w:w="851" w:type="dxa"/>
            <w:vAlign w:val="center"/>
          </w:tcPr>
          <w:p w:rsidR="002D235A" w:rsidRPr="00F52B05" w:rsidRDefault="002D235A" w:rsidP="00D17186">
            <w:pPr>
              <w:pStyle w:val="a8"/>
              <w:rPr>
                <w:szCs w:val="21"/>
              </w:rPr>
            </w:pPr>
            <w:r w:rsidRPr="00F52B05">
              <w:rPr>
                <w:szCs w:val="21"/>
              </w:rPr>
              <w:t>10</w:t>
            </w:r>
          </w:p>
        </w:tc>
        <w:tc>
          <w:tcPr>
            <w:tcW w:w="1091" w:type="dxa"/>
            <w:vAlign w:val="center"/>
          </w:tcPr>
          <w:p w:rsidR="002D235A" w:rsidRPr="00F52B05" w:rsidRDefault="002D235A" w:rsidP="00D17186">
            <w:pPr>
              <w:pStyle w:val="a8"/>
            </w:pPr>
            <w:r w:rsidRPr="00F52B05">
              <w:t>焚烧处置</w:t>
            </w:r>
          </w:p>
        </w:tc>
        <w:tc>
          <w:tcPr>
            <w:tcW w:w="2330" w:type="dxa"/>
            <w:vAlign w:val="center"/>
          </w:tcPr>
          <w:p w:rsidR="002D235A" w:rsidRPr="00F52B05" w:rsidRDefault="002D235A" w:rsidP="00D17186">
            <w:pPr>
              <w:pStyle w:val="a8"/>
            </w:pPr>
            <w:r w:rsidRPr="00F52B05">
              <w:t>张家港市华瑞危险废物处理中心有限公司</w:t>
            </w:r>
          </w:p>
        </w:tc>
      </w:tr>
      <w:tr w:rsidR="00F52B05" w:rsidRPr="00F52B05" w:rsidTr="00D17186">
        <w:trPr>
          <w:trHeight w:val="113"/>
          <w:tblHeader/>
          <w:jc w:val="center"/>
        </w:trPr>
        <w:tc>
          <w:tcPr>
            <w:tcW w:w="420" w:type="dxa"/>
            <w:vAlign w:val="center"/>
          </w:tcPr>
          <w:p w:rsidR="002D235A" w:rsidRPr="00F52B05" w:rsidRDefault="002D235A" w:rsidP="002D235A">
            <w:pPr>
              <w:pStyle w:val="a8"/>
            </w:pPr>
            <w:r w:rsidRPr="00F52B05">
              <w:rPr>
                <w:rFonts w:hint="eastAsia"/>
              </w:rPr>
              <w:t>7</w:t>
            </w:r>
          </w:p>
        </w:tc>
        <w:tc>
          <w:tcPr>
            <w:tcW w:w="1242" w:type="dxa"/>
            <w:vAlign w:val="center"/>
          </w:tcPr>
          <w:p w:rsidR="002D235A" w:rsidRPr="00F52B05" w:rsidRDefault="002D235A" w:rsidP="002D235A">
            <w:pPr>
              <w:pStyle w:val="a8"/>
              <w:rPr>
                <w:szCs w:val="21"/>
              </w:rPr>
            </w:pPr>
            <w:r w:rsidRPr="00F52B05">
              <w:rPr>
                <w:rFonts w:hint="eastAsia"/>
                <w:szCs w:val="21"/>
              </w:rPr>
              <w:t>生活垃圾</w:t>
            </w:r>
          </w:p>
        </w:tc>
        <w:tc>
          <w:tcPr>
            <w:tcW w:w="943" w:type="dxa"/>
            <w:vAlign w:val="center"/>
          </w:tcPr>
          <w:p w:rsidR="002D235A" w:rsidRPr="00F52B05" w:rsidRDefault="002D235A" w:rsidP="002D235A">
            <w:pPr>
              <w:pStyle w:val="a8"/>
              <w:rPr>
                <w:szCs w:val="21"/>
              </w:rPr>
            </w:pPr>
            <w:r w:rsidRPr="00F52B05">
              <w:rPr>
                <w:rFonts w:hint="eastAsia"/>
                <w:szCs w:val="21"/>
              </w:rPr>
              <w:t>职工生活</w:t>
            </w:r>
          </w:p>
        </w:tc>
        <w:tc>
          <w:tcPr>
            <w:tcW w:w="656" w:type="dxa"/>
            <w:vAlign w:val="center"/>
          </w:tcPr>
          <w:p w:rsidR="002D235A" w:rsidRPr="00F52B05" w:rsidRDefault="002D235A" w:rsidP="002D235A">
            <w:pPr>
              <w:pStyle w:val="a8"/>
              <w:rPr>
                <w:szCs w:val="21"/>
              </w:rPr>
            </w:pPr>
            <w:r w:rsidRPr="00F52B05">
              <w:rPr>
                <w:rFonts w:hint="eastAsia"/>
                <w:szCs w:val="21"/>
              </w:rPr>
              <w:t>固态</w:t>
            </w:r>
          </w:p>
        </w:tc>
        <w:tc>
          <w:tcPr>
            <w:tcW w:w="943" w:type="dxa"/>
            <w:vAlign w:val="center"/>
          </w:tcPr>
          <w:p w:rsidR="002D235A" w:rsidRPr="00F52B05" w:rsidRDefault="002D235A" w:rsidP="002D235A">
            <w:pPr>
              <w:pStyle w:val="a8"/>
              <w:rPr>
                <w:szCs w:val="21"/>
              </w:rPr>
            </w:pPr>
            <w:r w:rsidRPr="00F52B05">
              <w:rPr>
                <w:rFonts w:hint="eastAsia"/>
                <w:szCs w:val="21"/>
              </w:rPr>
              <w:t>生活垃圾</w:t>
            </w:r>
          </w:p>
        </w:tc>
        <w:tc>
          <w:tcPr>
            <w:tcW w:w="1091" w:type="dxa"/>
            <w:vAlign w:val="center"/>
          </w:tcPr>
          <w:p w:rsidR="002D235A" w:rsidRPr="00F52B05" w:rsidRDefault="002D235A" w:rsidP="002D235A">
            <w:pPr>
              <w:pStyle w:val="a8"/>
            </w:pPr>
            <w:r w:rsidRPr="00F52B05">
              <w:rPr>
                <w:rFonts w:hint="eastAsia"/>
              </w:rPr>
              <w:t>/</w:t>
            </w:r>
          </w:p>
        </w:tc>
        <w:tc>
          <w:tcPr>
            <w:tcW w:w="709" w:type="dxa"/>
            <w:vAlign w:val="center"/>
          </w:tcPr>
          <w:p w:rsidR="002D235A" w:rsidRPr="00F52B05" w:rsidRDefault="002D235A" w:rsidP="002D235A">
            <w:pPr>
              <w:pStyle w:val="a8"/>
              <w:rPr>
                <w:rFonts w:eastAsia="Times New Roman"/>
              </w:rPr>
            </w:pPr>
            <w:r w:rsidRPr="00F52B05">
              <w:rPr>
                <w:rFonts w:eastAsia="Times New Roman" w:hint="eastAsia"/>
              </w:rPr>
              <w:t>/</w:t>
            </w:r>
          </w:p>
        </w:tc>
        <w:tc>
          <w:tcPr>
            <w:tcW w:w="1216" w:type="dxa"/>
            <w:vMerge/>
            <w:vAlign w:val="center"/>
          </w:tcPr>
          <w:p w:rsidR="002D235A" w:rsidRPr="00F52B05" w:rsidRDefault="002D235A" w:rsidP="002D235A">
            <w:pPr>
              <w:pStyle w:val="a8"/>
            </w:pPr>
          </w:p>
        </w:tc>
        <w:tc>
          <w:tcPr>
            <w:tcW w:w="1373" w:type="dxa"/>
            <w:vAlign w:val="center"/>
          </w:tcPr>
          <w:p w:rsidR="002D235A" w:rsidRPr="00F52B05" w:rsidRDefault="002D235A" w:rsidP="002D235A">
            <w:pPr>
              <w:pStyle w:val="a8"/>
            </w:pPr>
            <w:r w:rsidRPr="00F52B05">
              <w:rPr>
                <w:rFonts w:hint="eastAsia"/>
              </w:rPr>
              <w:t>生活垃圾</w:t>
            </w:r>
          </w:p>
        </w:tc>
        <w:tc>
          <w:tcPr>
            <w:tcW w:w="1085" w:type="dxa"/>
            <w:vAlign w:val="center"/>
          </w:tcPr>
          <w:p w:rsidR="002D235A" w:rsidRPr="00F52B05" w:rsidRDefault="002D235A" w:rsidP="002D235A">
            <w:pPr>
              <w:pStyle w:val="a8"/>
            </w:pPr>
            <w:r w:rsidRPr="00F52B05">
              <w:rPr>
                <w:rFonts w:hint="eastAsia"/>
              </w:rPr>
              <w:t>9</w:t>
            </w:r>
            <w:r w:rsidRPr="00F52B05">
              <w:t>9</w:t>
            </w:r>
          </w:p>
        </w:tc>
        <w:tc>
          <w:tcPr>
            <w:tcW w:w="851" w:type="dxa"/>
            <w:vAlign w:val="center"/>
          </w:tcPr>
          <w:p w:rsidR="002D235A" w:rsidRPr="00F52B05" w:rsidRDefault="002D235A" w:rsidP="002D235A">
            <w:pPr>
              <w:pStyle w:val="a8"/>
              <w:rPr>
                <w:szCs w:val="21"/>
              </w:rPr>
            </w:pPr>
            <w:r w:rsidRPr="00F52B05">
              <w:rPr>
                <w:rFonts w:hint="eastAsia"/>
                <w:szCs w:val="21"/>
              </w:rPr>
              <w:t>3</w:t>
            </w:r>
            <w:r w:rsidRPr="00F52B05">
              <w:rPr>
                <w:szCs w:val="21"/>
              </w:rPr>
              <w:t>0.36</w:t>
            </w:r>
          </w:p>
        </w:tc>
        <w:tc>
          <w:tcPr>
            <w:tcW w:w="1091" w:type="dxa"/>
            <w:vAlign w:val="center"/>
          </w:tcPr>
          <w:p w:rsidR="002D235A" w:rsidRPr="00F52B05" w:rsidRDefault="002D235A" w:rsidP="002D235A">
            <w:pPr>
              <w:pStyle w:val="a8"/>
            </w:pPr>
            <w:r w:rsidRPr="00F52B05">
              <w:t>卫生填埋</w:t>
            </w:r>
          </w:p>
        </w:tc>
        <w:tc>
          <w:tcPr>
            <w:tcW w:w="2330" w:type="dxa"/>
            <w:vAlign w:val="center"/>
          </w:tcPr>
          <w:p w:rsidR="002D235A" w:rsidRPr="00F52B05" w:rsidRDefault="002D235A" w:rsidP="002D235A">
            <w:pPr>
              <w:pStyle w:val="a8"/>
            </w:pPr>
            <w:r w:rsidRPr="00F52B05">
              <w:t>环卫部门</w:t>
            </w:r>
          </w:p>
        </w:tc>
      </w:tr>
    </w:tbl>
    <w:p w:rsidR="00D409FB" w:rsidRPr="00F52B05" w:rsidRDefault="00D409FB" w:rsidP="00D409FB">
      <w:pPr>
        <w:widowControl/>
        <w:adjustRightInd w:val="0"/>
        <w:snapToGrid w:val="0"/>
        <w:spacing w:before="120" w:after="120"/>
        <w:ind w:firstLine="482"/>
        <w:jc w:val="center"/>
        <w:rPr>
          <w:b/>
          <w:kern w:val="0"/>
          <w:szCs w:val="20"/>
        </w:rPr>
      </w:pPr>
      <w:r w:rsidRPr="00F52B05">
        <w:rPr>
          <w:b/>
          <w:kern w:val="0"/>
          <w:szCs w:val="20"/>
        </w:rPr>
        <w:t>表</w:t>
      </w:r>
      <w:r w:rsidRPr="00F52B05">
        <w:rPr>
          <w:b/>
          <w:kern w:val="0"/>
          <w:szCs w:val="20"/>
        </w:rPr>
        <w:t>4.5-1</w:t>
      </w:r>
      <w:r w:rsidR="00F86146" w:rsidRPr="00F52B05">
        <w:rPr>
          <w:b/>
          <w:kern w:val="0"/>
          <w:szCs w:val="20"/>
        </w:rPr>
        <w:t>2</w:t>
      </w:r>
      <w:r w:rsidRPr="00F52B05">
        <w:rPr>
          <w:rFonts w:hint="eastAsia"/>
          <w:b/>
          <w:kern w:val="0"/>
          <w:szCs w:val="20"/>
        </w:rPr>
        <w:t xml:space="preserve">  </w:t>
      </w:r>
      <w:r w:rsidRPr="00F52B05">
        <w:rPr>
          <w:rFonts w:hint="eastAsia"/>
          <w:b/>
          <w:kern w:val="0"/>
          <w:szCs w:val="20"/>
        </w:rPr>
        <w:t>营运期固废、危废仓库贮存基本情况表</w:t>
      </w:r>
    </w:p>
    <w:tbl>
      <w:tblPr>
        <w:tblW w:w="491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1558"/>
        <w:gridCol w:w="1986"/>
        <w:gridCol w:w="2268"/>
        <w:gridCol w:w="1983"/>
        <w:gridCol w:w="2099"/>
        <w:gridCol w:w="2028"/>
        <w:gridCol w:w="1454"/>
      </w:tblGrid>
      <w:tr w:rsidR="00F52B05" w:rsidRPr="00F52B05" w:rsidTr="00D409FB">
        <w:trPr>
          <w:trHeight w:val="20"/>
        </w:trPr>
        <w:tc>
          <w:tcPr>
            <w:tcW w:w="252"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序号</w:t>
            </w:r>
          </w:p>
        </w:tc>
        <w:tc>
          <w:tcPr>
            <w:tcW w:w="553"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rFonts w:hint="eastAsia"/>
                <w:kern w:val="0"/>
                <w:sz w:val="21"/>
                <w:szCs w:val="21"/>
              </w:rPr>
              <w:t>储存场所名称</w:t>
            </w:r>
          </w:p>
        </w:tc>
        <w:tc>
          <w:tcPr>
            <w:tcW w:w="705"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危险废物名称</w:t>
            </w:r>
          </w:p>
        </w:tc>
        <w:tc>
          <w:tcPr>
            <w:tcW w:w="805"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危废代码</w:t>
            </w:r>
          </w:p>
        </w:tc>
        <w:tc>
          <w:tcPr>
            <w:tcW w:w="704"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rFonts w:hint="eastAsia"/>
                <w:kern w:val="0"/>
                <w:sz w:val="21"/>
                <w:szCs w:val="21"/>
              </w:rPr>
              <w:t>产生量</w:t>
            </w:r>
            <w:r w:rsidRPr="00F52B05">
              <w:rPr>
                <w:rFonts w:hint="eastAsia"/>
                <w:kern w:val="0"/>
                <w:sz w:val="21"/>
                <w:szCs w:val="21"/>
              </w:rPr>
              <w:t>/</w:t>
            </w:r>
            <w:r w:rsidRPr="00F52B05">
              <w:rPr>
                <w:rFonts w:hint="eastAsia"/>
                <w:kern w:val="0"/>
                <w:sz w:val="21"/>
                <w:szCs w:val="21"/>
              </w:rPr>
              <w:t>接受量</w:t>
            </w:r>
            <w:r w:rsidRPr="00F52B05">
              <w:rPr>
                <w:kern w:val="0"/>
                <w:sz w:val="21"/>
                <w:szCs w:val="21"/>
              </w:rPr>
              <w:t>t/a</w:t>
            </w:r>
          </w:p>
        </w:tc>
        <w:tc>
          <w:tcPr>
            <w:tcW w:w="745"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占地面积</w:t>
            </w:r>
            <w:r w:rsidRPr="00F52B05">
              <w:rPr>
                <w:rFonts w:hint="eastAsia"/>
                <w:kern w:val="0"/>
                <w:sz w:val="21"/>
                <w:szCs w:val="21"/>
              </w:rPr>
              <w:t>（</w:t>
            </w:r>
            <w:r w:rsidRPr="00F52B05">
              <w:rPr>
                <w:rFonts w:hint="eastAsia"/>
                <w:kern w:val="0"/>
                <w:sz w:val="21"/>
                <w:szCs w:val="21"/>
              </w:rPr>
              <w:t>m</w:t>
            </w:r>
            <w:r w:rsidRPr="00F52B05">
              <w:rPr>
                <w:kern w:val="0"/>
                <w:sz w:val="21"/>
                <w:szCs w:val="21"/>
                <w:vertAlign w:val="superscript"/>
              </w:rPr>
              <w:t>2</w:t>
            </w:r>
            <w:r w:rsidRPr="00F52B05">
              <w:rPr>
                <w:rFonts w:hint="eastAsia"/>
                <w:kern w:val="0"/>
                <w:sz w:val="21"/>
                <w:szCs w:val="21"/>
              </w:rPr>
              <w:t>）</w:t>
            </w:r>
          </w:p>
        </w:tc>
        <w:tc>
          <w:tcPr>
            <w:tcW w:w="720"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贮存方式</w:t>
            </w:r>
          </w:p>
        </w:tc>
        <w:tc>
          <w:tcPr>
            <w:tcW w:w="516"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贮存周期</w:t>
            </w:r>
          </w:p>
        </w:tc>
      </w:tr>
      <w:tr w:rsidR="00F52B05" w:rsidRPr="00F52B05" w:rsidTr="00D409FB">
        <w:trPr>
          <w:trHeight w:val="20"/>
        </w:trPr>
        <w:tc>
          <w:tcPr>
            <w:tcW w:w="252"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1</w:t>
            </w:r>
          </w:p>
        </w:tc>
        <w:tc>
          <w:tcPr>
            <w:tcW w:w="553" w:type="pct"/>
            <w:vMerge w:val="restar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rFonts w:hint="eastAsia"/>
                <w:kern w:val="0"/>
                <w:sz w:val="21"/>
                <w:szCs w:val="21"/>
              </w:rPr>
              <w:t>危废仓库</w:t>
            </w:r>
          </w:p>
        </w:tc>
        <w:tc>
          <w:tcPr>
            <w:tcW w:w="705" w:type="pct"/>
            <w:vAlign w:val="center"/>
          </w:tcPr>
          <w:p w:rsidR="00D409FB" w:rsidRPr="00F52B05" w:rsidRDefault="00D409FB" w:rsidP="00D17186">
            <w:pPr>
              <w:pStyle w:val="a8"/>
              <w:rPr>
                <w:szCs w:val="21"/>
              </w:rPr>
            </w:pPr>
            <w:r w:rsidRPr="00F52B05">
              <w:rPr>
                <w:rFonts w:hint="eastAsia"/>
                <w:szCs w:val="21"/>
              </w:rPr>
              <w:t>过滤残渣</w:t>
            </w:r>
          </w:p>
        </w:tc>
        <w:tc>
          <w:tcPr>
            <w:tcW w:w="805" w:type="pct"/>
            <w:vAlign w:val="center"/>
          </w:tcPr>
          <w:p w:rsidR="00D409FB" w:rsidRPr="00F52B05" w:rsidRDefault="00D409FB" w:rsidP="00D17186">
            <w:pPr>
              <w:pStyle w:val="a8"/>
            </w:pPr>
            <w:r w:rsidRPr="00F52B05">
              <w:t>HW49 900-041-49</w:t>
            </w:r>
          </w:p>
        </w:tc>
        <w:tc>
          <w:tcPr>
            <w:tcW w:w="704" w:type="pct"/>
            <w:vAlign w:val="center"/>
          </w:tcPr>
          <w:p w:rsidR="00D409FB" w:rsidRPr="00F52B05" w:rsidRDefault="005455A5" w:rsidP="00D17186">
            <w:pPr>
              <w:pStyle w:val="a8"/>
              <w:rPr>
                <w:szCs w:val="21"/>
              </w:rPr>
            </w:pPr>
            <w:r w:rsidRPr="00F52B05">
              <w:rPr>
                <w:szCs w:val="21"/>
              </w:rPr>
              <w:t>111</w:t>
            </w:r>
          </w:p>
        </w:tc>
        <w:tc>
          <w:tcPr>
            <w:tcW w:w="745" w:type="pct"/>
            <w:shd w:val="clear" w:color="auto" w:fill="auto"/>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134</w:t>
            </w:r>
          </w:p>
        </w:tc>
        <w:tc>
          <w:tcPr>
            <w:tcW w:w="720"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516"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D409FB">
        <w:trPr>
          <w:trHeight w:val="20"/>
        </w:trPr>
        <w:tc>
          <w:tcPr>
            <w:tcW w:w="252"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2</w:t>
            </w:r>
          </w:p>
        </w:tc>
        <w:tc>
          <w:tcPr>
            <w:tcW w:w="553" w:type="pct"/>
            <w:vMerge/>
            <w:vAlign w:val="center"/>
          </w:tcPr>
          <w:p w:rsidR="00D409FB" w:rsidRPr="00F52B05" w:rsidRDefault="00D409FB" w:rsidP="00D17186">
            <w:pPr>
              <w:adjustRightInd w:val="0"/>
              <w:snapToGrid w:val="0"/>
              <w:spacing w:line="240" w:lineRule="auto"/>
              <w:ind w:firstLineChars="0" w:firstLine="0"/>
              <w:jc w:val="center"/>
              <w:rPr>
                <w:kern w:val="0"/>
                <w:sz w:val="21"/>
                <w:szCs w:val="21"/>
              </w:rPr>
            </w:pPr>
          </w:p>
        </w:tc>
        <w:tc>
          <w:tcPr>
            <w:tcW w:w="705" w:type="pct"/>
            <w:vAlign w:val="center"/>
          </w:tcPr>
          <w:p w:rsidR="00D409FB" w:rsidRPr="00F52B05" w:rsidRDefault="00D409FB" w:rsidP="00D17186">
            <w:pPr>
              <w:pStyle w:val="a8"/>
              <w:rPr>
                <w:szCs w:val="21"/>
              </w:rPr>
            </w:pPr>
            <w:r w:rsidRPr="00F52B05">
              <w:rPr>
                <w:szCs w:val="21"/>
              </w:rPr>
              <w:t>包装袋</w:t>
            </w:r>
          </w:p>
        </w:tc>
        <w:tc>
          <w:tcPr>
            <w:tcW w:w="805" w:type="pct"/>
            <w:vAlign w:val="center"/>
          </w:tcPr>
          <w:p w:rsidR="00D409FB" w:rsidRPr="00F52B05" w:rsidRDefault="00D409FB" w:rsidP="00D17186">
            <w:pPr>
              <w:pStyle w:val="a8"/>
            </w:pPr>
            <w:r w:rsidRPr="00F52B05">
              <w:t>HW49 900-041-49</w:t>
            </w:r>
          </w:p>
        </w:tc>
        <w:tc>
          <w:tcPr>
            <w:tcW w:w="704" w:type="pct"/>
            <w:vAlign w:val="center"/>
          </w:tcPr>
          <w:p w:rsidR="00D409FB" w:rsidRPr="00F52B05" w:rsidRDefault="00D409FB" w:rsidP="00D17186">
            <w:pPr>
              <w:pStyle w:val="a8"/>
              <w:rPr>
                <w:szCs w:val="21"/>
              </w:rPr>
            </w:pPr>
            <w:r w:rsidRPr="00F52B05">
              <w:rPr>
                <w:szCs w:val="21"/>
              </w:rPr>
              <w:t>2</w:t>
            </w:r>
          </w:p>
        </w:tc>
        <w:tc>
          <w:tcPr>
            <w:tcW w:w="745" w:type="pct"/>
            <w:shd w:val="clear" w:color="auto" w:fill="auto"/>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10</w:t>
            </w:r>
          </w:p>
        </w:tc>
        <w:tc>
          <w:tcPr>
            <w:tcW w:w="720"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516"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D409FB">
        <w:trPr>
          <w:trHeight w:val="20"/>
        </w:trPr>
        <w:tc>
          <w:tcPr>
            <w:tcW w:w="252"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3</w:t>
            </w:r>
          </w:p>
        </w:tc>
        <w:tc>
          <w:tcPr>
            <w:tcW w:w="553" w:type="pct"/>
            <w:vMerge/>
            <w:vAlign w:val="center"/>
          </w:tcPr>
          <w:p w:rsidR="00D409FB" w:rsidRPr="00F52B05" w:rsidRDefault="00D409FB" w:rsidP="00D17186">
            <w:pPr>
              <w:adjustRightInd w:val="0"/>
              <w:snapToGrid w:val="0"/>
              <w:spacing w:line="240" w:lineRule="auto"/>
              <w:ind w:firstLineChars="0" w:firstLine="0"/>
              <w:jc w:val="center"/>
              <w:rPr>
                <w:kern w:val="0"/>
                <w:sz w:val="21"/>
                <w:szCs w:val="21"/>
              </w:rPr>
            </w:pPr>
          </w:p>
        </w:tc>
        <w:tc>
          <w:tcPr>
            <w:tcW w:w="705" w:type="pct"/>
            <w:vAlign w:val="center"/>
          </w:tcPr>
          <w:p w:rsidR="00D409FB" w:rsidRPr="00F52B05" w:rsidRDefault="00D409FB" w:rsidP="00D17186">
            <w:pPr>
              <w:pStyle w:val="a8"/>
            </w:pPr>
            <w:r w:rsidRPr="00F52B05">
              <w:rPr>
                <w:rFonts w:hint="eastAsia"/>
              </w:rPr>
              <w:t>废酸</w:t>
            </w:r>
          </w:p>
        </w:tc>
        <w:tc>
          <w:tcPr>
            <w:tcW w:w="805" w:type="pct"/>
            <w:vAlign w:val="center"/>
          </w:tcPr>
          <w:p w:rsidR="00D409FB" w:rsidRPr="00F52B05" w:rsidRDefault="00D409FB" w:rsidP="00D17186">
            <w:pPr>
              <w:pStyle w:val="a8"/>
            </w:pPr>
            <w:r w:rsidRPr="00F52B05">
              <w:t xml:space="preserve">HW34 </w:t>
            </w:r>
            <w:r w:rsidRPr="00F52B05">
              <w:rPr>
                <w:rFonts w:eastAsia="Times New Roman"/>
              </w:rPr>
              <w:t>900-349-34</w:t>
            </w:r>
          </w:p>
        </w:tc>
        <w:tc>
          <w:tcPr>
            <w:tcW w:w="704" w:type="pct"/>
            <w:vAlign w:val="center"/>
          </w:tcPr>
          <w:p w:rsidR="00D409FB" w:rsidRPr="00F52B05" w:rsidRDefault="00D409FB" w:rsidP="00D17186">
            <w:pPr>
              <w:pStyle w:val="a8"/>
              <w:rPr>
                <w:szCs w:val="21"/>
              </w:rPr>
            </w:pPr>
            <w:r w:rsidRPr="00F52B05">
              <w:rPr>
                <w:szCs w:val="21"/>
              </w:rPr>
              <w:t>2</w:t>
            </w:r>
          </w:p>
        </w:tc>
        <w:tc>
          <w:tcPr>
            <w:tcW w:w="745" w:type="pct"/>
            <w:shd w:val="clear" w:color="auto" w:fill="auto"/>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10</w:t>
            </w:r>
          </w:p>
        </w:tc>
        <w:tc>
          <w:tcPr>
            <w:tcW w:w="720"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516"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D409FB">
        <w:trPr>
          <w:trHeight w:val="20"/>
        </w:trPr>
        <w:tc>
          <w:tcPr>
            <w:tcW w:w="252"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4</w:t>
            </w:r>
          </w:p>
        </w:tc>
        <w:tc>
          <w:tcPr>
            <w:tcW w:w="553" w:type="pct"/>
            <w:vMerge/>
            <w:vAlign w:val="center"/>
          </w:tcPr>
          <w:p w:rsidR="00D409FB" w:rsidRPr="00F52B05" w:rsidRDefault="00D409FB" w:rsidP="00D17186">
            <w:pPr>
              <w:adjustRightInd w:val="0"/>
              <w:snapToGrid w:val="0"/>
              <w:spacing w:line="240" w:lineRule="auto"/>
              <w:ind w:firstLineChars="0" w:firstLine="0"/>
              <w:jc w:val="center"/>
              <w:rPr>
                <w:kern w:val="0"/>
                <w:sz w:val="21"/>
                <w:szCs w:val="21"/>
              </w:rPr>
            </w:pPr>
          </w:p>
        </w:tc>
        <w:tc>
          <w:tcPr>
            <w:tcW w:w="705" w:type="pct"/>
            <w:vAlign w:val="center"/>
          </w:tcPr>
          <w:p w:rsidR="00D409FB" w:rsidRPr="00F52B05" w:rsidRDefault="00D409FB" w:rsidP="00D17186">
            <w:pPr>
              <w:pStyle w:val="a8"/>
              <w:rPr>
                <w:szCs w:val="21"/>
              </w:rPr>
            </w:pPr>
            <w:r w:rsidRPr="00F52B05">
              <w:rPr>
                <w:rFonts w:hint="eastAsia"/>
                <w:szCs w:val="21"/>
              </w:rPr>
              <w:t>废机油</w:t>
            </w:r>
          </w:p>
        </w:tc>
        <w:tc>
          <w:tcPr>
            <w:tcW w:w="805" w:type="pct"/>
            <w:vAlign w:val="center"/>
          </w:tcPr>
          <w:p w:rsidR="00D409FB" w:rsidRPr="00F52B05" w:rsidRDefault="00D409FB" w:rsidP="00D17186">
            <w:pPr>
              <w:pStyle w:val="a8"/>
            </w:pPr>
            <w:r w:rsidRPr="00F52B05">
              <w:t xml:space="preserve">HW08 </w:t>
            </w:r>
            <w:r w:rsidRPr="00F52B05">
              <w:rPr>
                <w:rFonts w:eastAsia="Times New Roman"/>
              </w:rPr>
              <w:t>900-214-08</w:t>
            </w:r>
          </w:p>
        </w:tc>
        <w:tc>
          <w:tcPr>
            <w:tcW w:w="704" w:type="pct"/>
            <w:vAlign w:val="center"/>
          </w:tcPr>
          <w:p w:rsidR="00D409FB" w:rsidRPr="00F52B05" w:rsidRDefault="00D409FB" w:rsidP="00D17186">
            <w:pPr>
              <w:pStyle w:val="a8"/>
              <w:rPr>
                <w:szCs w:val="21"/>
              </w:rPr>
            </w:pPr>
            <w:r w:rsidRPr="00F52B05">
              <w:rPr>
                <w:szCs w:val="21"/>
              </w:rPr>
              <w:t>1</w:t>
            </w:r>
          </w:p>
        </w:tc>
        <w:tc>
          <w:tcPr>
            <w:tcW w:w="745" w:type="pct"/>
            <w:shd w:val="clear" w:color="auto" w:fill="auto"/>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10</w:t>
            </w:r>
          </w:p>
        </w:tc>
        <w:tc>
          <w:tcPr>
            <w:tcW w:w="720"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516"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D409FB">
        <w:trPr>
          <w:trHeight w:val="20"/>
        </w:trPr>
        <w:tc>
          <w:tcPr>
            <w:tcW w:w="252"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5</w:t>
            </w:r>
          </w:p>
        </w:tc>
        <w:tc>
          <w:tcPr>
            <w:tcW w:w="553" w:type="pct"/>
            <w:vMerge/>
            <w:vAlign w:val="center"/>
          </w:tcPr>
          <w:p w:rsidR="00D409FB" w:rsidRPr="00F52B05" w:rsidRDefault="00D409FB" w:rsidP="00D17186">
            <w:pPr>
              <w:adjustRightInd w:val="0"/>
              <w:snapToGrid w:val="0"/>
              <w:spacing w:line="240" w:lineRule="auto"/>
              <w:ind w:firstLineChars="0" w:firstLine="0"/>
              <w:jc w:val="center"/>
              <w:rPr>
                <w:kern w:val="0"/>
                <w:sz w:val="21"/>
                <w:szCs w:val="21"/>
              </w:rPr>
            </w:pPr>
          </w:p>
        </w:tc>
        <w:tc>
          <w:tcPr>
            <w:tcW w:w="705" w:type="pct"/>
            <w:vAlign w:val="center"/>
          </w:tcPr>
          <w:p w:rsidR="00D409FB" w:rsidRPr="00F52B05" w:rsidRDefault="00D409FB" w:rsidP="00D17186">
            <w:pPr>
              <w:pStyle w:val="a8"/>
              <w:rPr>
                <w:szCs w:val="21"/>
              </w:rPr>
            </w:pPr>
            <w:r w:rsidRPr="00F52B05">
              <w:rPr>
                <w:rFonts w:hint="eastAsia"/>
                <w:szCs w:val="21"/>
              </w:rPr>
              <w:t>废抹布和劳保用品</w:t>
            </w:r>
          </w:p>
        </w:tc>
        <w:tc>
          <w:tcPr>
            <w:tcW w:w="805" w:type="pct"/>
            <w:vAlign w:val="center"/>
          </w:tcPr>
          <w:p w:rsidR="00D409FB" w:rsidRPr="00F52B05" w:rsidRDefault="00D409FB" w:rsidP="00D17186">
            <w:pPr>
              <w:pStyle w:val="a8"/>
            </w:pPr>
            <w:r w:rsidRPr="00F52B05">
              <w:t xml:space="preserve">HW49 </w:t>
            </w:r>
            <w:r w:rsidRPr="00F52B05">
              <w:rPr>
                <w:rFonts w:eastAsia="Times New Roman"/>
              </w:rPr>
              <w:t>900-041-49</w:t>
            </w:r>
          </w:p>
        </w:tc>
        <w:tc>
          <w:tcPr>
            <w:tcW w:w="704" w:type="pct"/>
            <w:vAlign w:val="center"/>
          </w:tcPr>
          <w:p w:rsidR="00D409FB" w:rsidRPr="00F52B05" w:rsidRDefault="00D409FB" w:rsidP="00D17186">
            <w:pPr>
              <w:pStyle w:val="a8"/>
              <w:rPr>
                <w:szCs w:val="21"/>
              </w:rPr>
            </w:pPr>
            <w:r w:rsidRPr="00F52B05">
              <w:rPr>
                <w:szCs w:val="21"/>
              </w:rPr>
              <w:t>1</w:t>
            </w:r>
          </w:p>
        </w:tc>
        <w:tc>
          <w:tcPr>
            <w:tcW w:w="745" w:type="pct"/>
            <w:shd w:val="clear" w:color="auto" w:fill="auto"/>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10</w:t>
            </w:r>
          </w:p>
        </w:tc>
        <w:tc>
          <w:tcPr>
            <w:tcW w:w="720"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516"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D409FB">
        <w:trPr>
          <w:trHeight w:val="20"/>
        </w:trPr>
        <w:tc>
          <w:tcPr>
            <w:tcW w:w="252"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6</w:t>
            </w:r>
          </w:p>
        </w:tc>
        <w:tc>
          <w:tcPr>
            <w:tcW w:w="553" w:type="pct"/>
            <w:vMerge/>
            <w:vAlign w:val="center"/>
          </w:tcPr>
          <w:p w:rsidR="00D409FB" w:rsidRPr="00F52B05" w:rsidRDefault="00D409FB" w:rsidP="00D17186">
            <w:pPr>
              <w:adjustRightInd w:val="0"/>
              <w:snapToGrid w:val="0"/>
              <w:spacing w:line="240" w:lineRule="auto"/>
              <w:ind w:firstLineChars="0" w:firstLine="0"/>
              <w:jc w:val="center"/>
              <w:rPr>
                <w:kern w:val="0"/>
                <w:sz w:val="21"/>
                <w:szCs w:val="21"/>
              </w:rPr>
            </w:pPr>
          </w:p>
        </w:tc>
        <w:tc>
          <w:tcPr>
            <w:tcW w:w="705" w:type="pct"/>
            <w:vAlign w:val="center"/>
          </w:tcPr>
          <w:p w:rsidR="00D409FB" w:rsidRPr="00F52B05" w:rsidRDefault="00D409FB" w:rsidP="00D17186">
            <w:pPr>
              <w:pStyle w:val="a8"/>
              <w:rPr>
                <w:szCs w:val="21"/>
              </w:rPr>
            </w:pPr>
            <w:r w:rsidRPr="00F52B05">
              <w:rPr>
                <w:rFonts w:hint="eastAsia"/>
                <w:szCs w:val="21"/>
              </w:rPr>
              <w:t>污泥</w:t>
            </w:r>
          </w:p>
        </w:tc>
        <w:tc>
          <w:tcPr>
            <w:tcW w:w="805" w:type="pct"/>
            <w:vAlign w:val="center"/>
          </w:tcPr>
          <w:p w:rsidR="00D409FB" w:rsidRPr="00F52B05" w:rsidRDefault="00D409FB" w:rsidP="00D17186">
            <w:pPr>
              <w:pStyle w:val="a8"/>
            </w:pPr>
            <w:r w:rsidRPr="00F52B05">
              <w:t xml:space="preserve">HW13 </w:t>
            </w:r>
            <w:r w:rsidRPr="00F52B05">
              <w:rPr>
                <w:rFonts w:eastAsia="Times New Roman"/>
              </w:rPr>
              <w:t>265-104-13</w:t>
            </w:r>
          </w:p>
        </w:tc>
        <w:tc>
          <w:tcPr>
            <w:tcW w:w="704" w:type="pct"/>
            <w:vAlign w:val="center"/>
          </w:tcPr>
          <w:p w:rsidR="00D409FB" w:rsidRPr="00F52B05" w:rsidRDefault="00D409FB" w:rsidP="00D17186">
            <w:pPr>
              <w:pStyle w:val="a8"/>
              <w:rPr>
                <w:szCs w:val="21"/>
              </w:rPr>
            </w:pPr>
            <w:r w:rsidRPr="00F52B05">
              <w:rPr>
                <w:rFonts w:hint="eastAsia"/>
                <w:szCs w:val="21"/>
              </w:rPr>
              <w:t>1</w:t>
            </w:r>
            <w:r w:rsidRPr="00F52B05">
              <w:rPr>
                <w:szCs w:val="21"/>
              </w:rPr>
              <w:t>0</w:t>
            </w:r>
          </w:p>
        </w:tc>
        <w:tc>
          <w:tcPr>
            <w:tcW w:w="745" w:type="pct"/>
            <w:shd w:val="clear" w:color="auto" w:fill="auto"/>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rFonts w:hint="eastAsia"/>
                <w:kern w:val="0"/>
                <w:sz w:val="21"/>
                <w:szCs w:val="21"/>
              </w:rPr>
              <w:t>1</w:t>
            </w:r>
            <w:r w:rsidRPr="00F52B05">
              <w:rPr>
                <w:kern w:val="0"/>
                <w:sz w:val="21"/>
                <w:szCs w:val="21"/>
              </w:rPr>
              <w:t>0</w:t>
            </w:r>
          </w:p>
        </w:tc>
        <w:tc>
          <w:tcPr>
            <w:tcW w:w="720"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516"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D409FB">
        <w:trPr>
          <w:trHeight w:val="493"/>
        </w:trPr>
        <w:tc>
          <w:tcPr>
            <w:tcW w:w="252"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lastRenderedPageBreak/>
              <w:t>7</w:t>
            </w:r>
          </w:p>
        </w:tc>
        <w:tc>
          <w:tcPr>
            <w:tcW w:w="553"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rFonts w:hint="eastAsia"/>
                <w:kern w:val="0"/>
                <w:sz w:val="21"/>
                <w:szCs w:val="21"/>
              </w:rPr>
              <w:t>PTA</w:t>
            </w:r>
            <w:r w:rsidRPr="00F52B05">
              <w:rPr>
                <w:rFonts w:hint="eastAsia"/>
                <w:kern w:val="0"/>
                <w:sz w:val="21"/>
                <w:szCs w:val="21"/>
              </w:rPr>
              <w:t>残渣仓库</w:t>
            </w:r>
          </w:p>
        </w:tc>
        <w:tc>
          <w:tcPr>
            <w:tcW w:w="705"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rFonts w:hint="eastAsia"/>
                <w:kern w:val="0"/>
                <w:sz w:val="21"/>
                <w:szCs w:val="21"/>
              </w:rPr>
              <w:t>PTA</w:t>
            </w:r>
            <w:r w:rsidRPr="00F52B05">
              <w:rPr>
                <w:rFonts w:hint="eastAsia"/>
                <w:kern w:val="0"/>
                <w:sz w:val="21"/>
                <w:szCs w:val="21"/>
              </w:rPr>
              <w:t>残渣</w:t>
            </w:r>
          </w:p>
        </w:tc>
        <w:tc>
          <w:tcPr>
            <w:tcW w:w="805" w:type="pct"/>
            <w:vAlign w:val="center"/>
          </w:tcPr>
          <w:p w:rsidR="00D409FB" w:rsidRPr="00F52B05" w:rsidRDefault="00D409FB" w:rsidP="00D17186">
            <w:pPr>
              <w:pStyle w:val="a8"/>
            </w:pPr>
            <w:r w:rsidRPr="00F52B05">
              <w:t>HW11 900-013-11</w:t>
            </w:r>
          </w:p>
          <w:p w:rsidR="00D409FB" w:rsidRPr="00F52B05" w:rsidRDefault="00D409FB" w:rsidP="00D17186">
            <w:pPr>
              <w:pStyle w:val="a8"/>
            </w:pPr>
            <w:r w:rsidRPr="00F52B05">
              <w:rPr>
                <w:rFonts w:hint="eastAsia"/>
              </w:rPr>
              <w:t>HW</w:t>
            </w:r>
            <w:r w:rsidRPr="00F52B05">
              <w:t>34 900-349-34</w:t>
            </w:r>
          </w:p>
          <w:p w:rsidR="001E6A67" w:rsidRPr="00F52B05" w:rsidRDefault="001E6A67" w:rsidP="001E6A67">
            <w:pPr>
              <w:pStyle w:val="a8"/>
            </w:pPr>
            <w:r w:rsidRPr="00F52B05">
              <w:rPr>
                <w:rFonts w:hint="eastAsia"/>
              </w:rPr>
              <w:t>HW</w:t>
            </w:r>
            <w:r w:rsidRPr="00F52B05">
              <w:t>08 251-002-08</w:t>
            </w:r>
          </w:p>
        </w:tc>
        <w:tc>
          <w:tcPr>
            <w:tcW w:w="704"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4000</w:t>
            </w:r>
          </w:p>
        </w:tc>
        <w:tc>
          <w:tcPr>
            <w:tcW w:w="745" w:type="pct"/>
            <w:shd w:val="clear" w:color="auto" w:fill="auto"/>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368</w:t>
            </w:r>
          </w:p>
        </w:tc>
        <w:tc>
          <w:tcPr>
            <w:tcW w:w="720"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516" w:type="pct"/>
            <w:vAlign w:val="center"/>
          </w:tcPr>
          <w:p w:rsidR="00D409FB" w:rsidRPr="00F52B05" w:rsidRDefault="00D409FB" w:rsidP="00D17186">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bl>
    <w:p w:rsidR="00DF590F" w:rsidRPr="00F52B05" w:rsidRDefault="00DF590F" w:rsidP="00DF590F">
      <w:pPr>
        <w:pStyle w:val="a6"/>
        <w:ind w:firstLine="480"/>
      </w:pPr>
      <w:r w:rsidRPr="00F52B05">
        <w:t>表</w:t>
      </w:r>
      <w:r w:rsidRPr="00F52B05">
        <w:t>4.5-1</w:t>
      </w:r>
      <w:r w:rsidR="00F86146" w:rsidRPr="00F52B05">
        <w:t>3</w:t>
      </w:r>
      <w:r w:rsidRPr="00F52B05">
        <w:t>危险废物产生情况汇总表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2"/>
        <w:gridCol w:w="853"/>
        <w:gridCol w:w="992"/>
        <w:gridCol w:w="1276"/>
        <w:gridCol w:w="1134"/>
        <w:gridCol w:w="1134"/>
        <w:gridCol w:w="850"/>
        <w:gridCol w:w="1418"/>
        <w:gridCol w:w="1420"/>
        <w:gridCol w:w="1131"/>
        <w:gridCol w:w="3040"/>
      </w:tblGrid>
      <w:tr w:rsidR="00F52B05" w:rsidRPr="00F52B05" w:rsidTr="00D17186">
        <w:trPr>
          <w:trHeight w:val="20"/>
          <w:jc w:val="center"/>
        </w:trPr>
        <w:tc>
          <w:tcPr>
            <w:tcW w:w="702" w:type="dxa"/>
            <w:tcBorders>
              <w:top w:val="single" w:sz="4" w:space="0" w:color="auto"/>
              <w:left w:val="single" w:sz="4" w:space="0" w:color="auto"/>
            </w:tcBorders>
            <w:vAlign w:val="center"/>
          </w:tcPr>
          <w:p w:rsidR="00D409FB" w:rsidRPr="00F52B05" w:rsidRDefault="00D409FB" w:rsidP="00D17186">
            <w:pPr>
              <w:pStyle w:val="a8"/>
            </w:pPr>
            <w:r w:rsidRPr="00F52B05">
              <w:t>序号</w:t>
            </w:r>
          </w:p>
        </w:tc>
        <w:tc>
          <w:tcPr>
            <w:tcW w:w="853" w:type="dxa"/>
            <w:tcBorders>
              <w:top w:val="single" w:sz="4" w:space="0" w:color="auto"/>
            </w:tcBorders>
            <w:vAlign w:val="center"/>
          </w:tcPr>
          <w:p w:rsidR="00D409FB" w:rsidRPr="00F52B05" w:rsidRDefault="00D409FB" w:rsidP="00D17186">
            <w:pPr>
              <w:pStyle w:val="a8"/>
            </w:pPr>
            <w:r w:rsidRPr="00F52B05">
              <w:t>危险废物名称</w:t>
            </w:r>
          </w:p>
        </w:tc>
        <w:tc>
          <w:tcPr>
            <w:tcW w:w="992" w:type="dxa"/>
            <w:tcBorders>
              <w:top w:val="single" w:sz="4" w:space="0" w:color="auto"/>
            </w:tcBorders>
            <w:vAlign w:val="center"/>
          </w:tcPr>
          <w:p w:rsidR="00D409FB" w:rsidRPr="00F52B05" w:rsidRDefault="00D409FB" w:rsidP="00D17186">
            <w:pPr>
              <w:pStyle w:val="a8"/>
            </w:pPr>
            <w:r w:rsidRPr="00F52B05">
              <w:t>危险废物类别</w:t>
            </w:r>
          </w:p>
        </w:tc>
        <w:tc>
          <w:tcPr>
            <w:tcW w:w="1276" w:type="dxa"/>
            <w:tcBorders>
              <w:top w:val="single" w:sz="4" w:space="0" w:color="auto"/>
            </w:tcBorders>
            <w:vAlign w:val="center"/>
          </w:tcPr>
          <w:p w:rsidR="00D409FB" w:rsidRPr="00F52B05" w:rsidRDefault="00D409FB" w:rsidP="00D17186">
            <w:pPr>
              <w:pStyle w:val="a8"/>
            </w:pPr>
            <w:r w:rsidRPr="00F52B05">
              <w:t>危险废物代码</w:t>
            </w:r>
          </w:p>
        </w:tc>
        <w:tc>
          <w:tcPr>
            <w:tcW w:w="1134" w:type="dxa"/>
            <w:tcBorders>
              <w:top w:val="single" w:sz="4" w:space="0" w:color="auto"/>
            </w:tcBorders>
            <w:vAlign w:val="center"/>
          </w:tcPr>
          <w:p w:rsidR="00D409FB" w:rsidRPr="00F52B05" w:rsidRDefault="00D409FB" w:rsidP="00D17186">
            <w:pPr>
              <w:pStyle w:val="a8"/>
            </w:pPr>
            <w:r w:rsidRPr="00F52B05">
              <w:t>产生量（吨</w:t>
            </w:r>
            <w:r w:rsidRPr="00F52B05">
              <w:t>/</w:t>
            </w:r>
            <w:r w:rsidRPr="00F52B05">
              <w:t>年）</w:t>
            </w:r>
          </w:p>
        </w:tc>
        <w:tc>
          <w:tcPr>
            <w:tcW w:w="1134" w:type="dxa"/>
            <w:tcBorders>
              <w:top w:val="single" w:sz="4" w:space="0" w:color="auto"/>
            </w:tcBorders>
            <w:vAlign w:val="center"/>
          </w:tcPr>
          <w:p w:rsidR="00D409FB" w:rsidRPr="00F52B05" w:rsidRDefault="00D409FB" w:rsidP="00D17186">
            <w:pPr>
              <w:pStyle w:val="a8"/>
            </w:pPr>
            <w:r w:rsidRPr="00F52B05">
              <w:t>产生工序及装置</w:t>
            </w:r>
          </w:p>
        </w:tc>
        <w:tc>
          <w:tcPr>
            <w:tcW w:w="850" w:type="dxa"/>
            <w:tcBorders>
              <w:top w:val="single" w:sz="4" w:space="0" w:color="auto"/>
            </w:tcBorders>
            <w:vAlign w:val="center"/>
          </w:tcPr>
          <w:p w:rsidR="00D409FB" w:rsidRPr="00F52B05" w:rsidRDefault="00D409FB" w:rsidP="00D17186">
            <w:pPr>
              <w:pStyle w:val="a8"/>
            </w:pPr>
            <w:r w:rsidRPr="00F52B05">
              <w:t>形态</w:t>
            </w:r>
          </w:p>
        </w:tc>
        <w:tc>
          <w:tcPr>
            <w:tcW w:w="1418" w:type="dxa"/>
            <w:tcBorders>
              <w:top w:val="single" w:sz="4" w:space="0" w:color="auto"/>
            </w:tcBorders>
            <w:vAlign w:val="center"/>
          </w:tcPr>
          <w:p w:rsidR="00D409FB" w:rsidRPr="00F52B05" w:rsidRDefault="00D409FB" w:rsidP="00D17186">
            <w:pPr>
              <w:pStyle w:val="a8"/>
            </w:pPr>
            <w:r w:rsidRPr="00F52B05">
              <w:t>主要成分</w:t>
            </w:r>
          </w:p>
        </w:tc>
        <w:tc>
          <w:tcPr>
            <w:tcW w:w="1420" w:type="dxa"/>
            <w:tcBorders>
              <w:top w:val="single" w:sz="4" w:space="0" w:color="auto"/>
            </w:tcBorders>
            <w:vAlign w:val="center"/>
          </w:tcPr>
          <w:p w:rsidR="00D409FB" w:rsidRPr="00F52B05" w:rsidRDefault="00D409FB" w:rsidP="00D17186">
            <w:pPr>
              <w:pStyle w:val="a8"/>
            </w:pPr>
            <w:r w:rsidRPr="00F52B05">
              <w:t>有害成分</w:t>
            </w:r>
          </w:p>
        </w:tc>
        <w:tc>
          <w:tcPr>
            <w:tcW w:w="1131" w:type="dxa"/>
            <w:tcBorders>
              <w:top w:val="single" w:sz="4" w:space="0" w:color="auto"/>
            </w:tcBorders>
            <w:vAlign w:val="center"/>
          </w:tcPr>
          <w:p w:rsidR="00D409FB" w:rsidRPr="00F52B05" w:rsidRDefault="00D409FB" w:rsidP="00D17186">
            <w:pPr>
              <w:pStyle w:val="a8"/>
            </w:pPr>
            <w:r w:rsidRPr="00F52B05">
              <w:t>处置方式</w:t>
            </w:r>
          </w:p>
        </w:tc>
        <w:tc>
          <w:tcPr>
            <w:tcW w:w="3040" w:type="dxa"/>
            <w:tcBorders>
              <w:top w:val="single" w:sz="4" w:space="0" w:color="auto"/>
              <w:right w:val="single" w:sz="4" w:space="0" w:color="auto"/>
            </w:tcBorders>
            <w:vAlign w:val="center"/>
          </w:tcPr>
          <w:p w:rsidR="00D409FB" w:rsidRPr="00F52B05" w:rsidRDefault="00D409FB" w:rsidP="00D17186">
            <w:pPr>
              <w:pStyle w:val="a8"/>
            </w:pPr>
            <w:r w:rsidRPr="00F52B05">
              <w:t>处置单位</w:t>
            </w:r>
          </w:p>
        </w:tc>
      </w:tr>
      <w:tr w:rsidR="00F52B05" w:rsidRPr="00F52B05" w:rsidTr="00D17186">
        <w:trPr>
          <w:trHeight w:val="20"/>
          <w:jc w:val="center"/>
        </w:trPr>
        <w:tc>
          <w:tcPr>
            <w:tcW w:w="702" w:type="dxa"/>
            <w:tcBorders>
              <w:left w:val="single" w:sz="4" w:space="0" w:color="auto"/>
            </w:tcBorders>
            <w:vAlign w:val="center"/>
          </w:tcPr>
          <w:p w:rsidR="00D409FB" w:rsidRPr="00F52B05" w:rsidRDefault="00D409FB" w:rsidP="00D17186">
            <w:pPr>
              <w:pStyle w:val="a8"/>
            </w:pPr>
            <w:r w:rsidRPr="00F52B05">
              <w:t>1</w:t>
            </w:r>
          </w:p>
        </w:tc>
        <w:tc>
          <w:tcPr>
            <w:tcW w:w="853" w:type="dxa"/>
            <w:vAlign w:val="center"/>
          </w:tcPr>
          <w:p w:rsidR="00D409FB" w:rsidRPr="00F52B05" w:rsidRDefault="00D409FB" w:rsidP="00D17186">
            <w:pPr>
              <w:pStyle w:val="a8"/>
            </w:pPr>
            <w:r w:rsidRPr="00F52B05">
              <w:rPr>
                <w:rFonts w:hint="eastAsia"/>
                <w:szCs w:val="21"/>
              </w:rPr>
              <w:t>过滤残渣</w:t>
            </w:r>
          </w:p>
        </w:tc>
        <w:tc>
          <w:tcPr>
            <w:tcW w:w="992" w:type="dxa"/>
            <w:vAlign w:val="center"/>
          </w:tcPr>
          <w:p w:rsidR="00D409FB" w:rsidRPr="00F52B05" w:rsidRDefault="00D409FB" w:rsidP="00D17186">
            <w:pPr>
              <w:pStyle w:val="a8"/>
            </w:pPr>
            <w:r w:rsidRPr="00F52B05">
              <w:t>HW49</w:t>
            </w:r>
          </w:p>
        </w:tc>
        <w:tc>
          <w:tcPr>
            <w:tcW w:w="1276" w:type="dxa"/>
            <w:vAlign w:val="center"/>
          </w:tcPr>
          <w:p w:rsidR="00D409FB" w:rsidRPr="00F52B05" w:rsidRDefault="00D409FB" w:rsidP="00D17186">
            <w:pPr>
              <w:pStyle w:val="a8"/>
            </w:pPr>
            <w:r w:rsidRPr="00F52B05">
              <w:t>900-041-49</w:t>
            </w:r>
          </w:p>
        </w:tc>
        <w:tc>
          <w:tcPr>
            <w:tcW w:w="1134" w:type="dxa"/>
            <w:vAlign w:val="center"/>
          </w:tcPr>
          <w:p w:rsidR="00D409FB" w:rsidRPr="00F52B05" w:rsidRDefault="005455A5" w:rsidP="00D17186">
            <w:pPr>
              <w:pStyle w:val="a8"/>
            </w:pPr>
            <w:r w:rsidRPr="00F52B05">
              <w:rPr>
                <w:szCs w:val="21"/>
              </w:rPr>
              <w:t>111</w:t>
            </w:r>
          </w:p>
        </w:tc>
        <w:tc>
          <w:tcPr>
            <w:tcW w:w="1134" w:type="dxa"/>
            <w:vAlign w:val="center"/>
          </w:tcPr>
          <w:p w:rsidR="00D409FB" w:rsidRPr="00F52B05" w:rsidRDefault="00D409FB" w:rsidP="00D17186">
            <w:pPr>
              <w:pStyle w:val="a8"/>
            </w:pPr>
            <w:r w:rsidRPr="00F52B05">
              <w:rPr>
                <w:szCs w:val="21"/>
              </w:rPr>
              <w:t>过滤吸附</w:t>
            </w:r>
          </w:p>
        </w:tc>
        <w:tc>
          <w:tcPr>
            <w:tcW w:w="850" w:type="dxa"/>
            <w:vAlign w:val="center"/>
          </w:tcPr>
          <w:p w:rsidR="00D409FB" w:rsidRPr="00F52B05" w:rsidRDefault="00D409FB" w:rsidP="00D17186">
            <w:pPr>
              <w:pStyle w:val="a8"/>
            </w:pPr>
            <w:r w:rsidRPr="00F52B05">
              <w:t>固态</w:t>
            </w:r>
          </w:p>
        </w:tc>
        <w:tc>
          <w:tcPr>
            <w:tcW w:w="1418" w:type="dxa"/>
            <w:vAlign w:val="center"/>
          </w:tcPr>
          <w:p w:rsidR="00D409FB" w:rsidRPr="00F52B05" w:rsidRDefault="00D409FB" w:rsidP="00D17186">
            <w:pPr>
              <w:pStyle w:val="a8"/>
              <w:rPr>
                <w:szCs w:val="21"/>
              </w:rPr>
            </w:pPr>
            <w:r w:rsidRPr="00F52B05">
              <w:rPr>
                <w:rFonts w:hint="eastAsia"/>
                <w:szCs w:val="21"/>
              </w:rPr>
              <w:t>重金属、聚酯多元醇</w:t>
            </w:r>
          </w:p>
        </w:tc>
        <w:tc>
          <w:tcPr>
            <w:tcW w:w="1420" w:type="dxa"/>
            <w:vAlign w:val="center"/>
          </w:tcPr>
          <w:p w:rsidR="00D409FB" w:rsidRPr="00F52B05" w:rsidRDefault="00D409FB" w:rsidP="00D17186">
            <w:pPr>
              <w:pStyle w:val="a8"/>
            </w:pPr>
            <w:r w:rsidRPr="00F52B05">
              <w:rPr>
                <w:rFonts w:hint="eastAsia"/>
              </w:rPr>
              <w:t>重金属</w:t>
            </w:r>
          </w:p>
        </w:tc>
        <w:tc>
          <w:tcPr>
            <w:tcW w:w="1131" w:type="dxa"/>
            <w:vAlign w:val="center"/>
          </w:tcPr>
          <w:p w:rsidR="00D409FB" w:rsidRPr="00F52B05" w:rsidRDefault="00D409FB" w:rsidP="00D17186">
            <w:pPr>
              <w:pStyle w:val="a8"/>
            </w:pPr>
            <w:r w:rsidRPr="00F52B05">
              <w:t>焚烧处置</w:t>
            </w:r>
          </w:p>
        </w:tc>
        <w:tc>
          <w:tcPr>
            <w:tcW w:w="3040" w:type="dxa"/>
            <w:tcBorders>
              <w:right w:val="single" w:sz="4" w:space="0" w:color="auto"/>
            </w:tcBorders>
            <w:vAlign w:val="center"/>
          </w:tcPr>
          <w:p w:rsidR="00D409FB" w:rsidRPr="00F52B05" w:rsidRDefault="00D409FB" w:rsidP="00D17186">
            <w:pPr>
              <w:pStyle w:val="a8"/>
            </w:pPr>
            <w:r w:rsidRPr="00F52B05">
              <w:t>张家港市华瑞危险废物处理中心有限公司</w:t>
            </w:r>
          </w:p>
        </w:tc>
      </w:tr>
      <w:tr w:rsidR="00F52B05" w:rsidRPr="00F52B05" w:rsidTr="00D17186">
        <w:trPr>
          <w:trHeight w:val="20"/>
          <w:jc w:val="center"/>
        </w:trPr>
        <w:tc>
          <w:tcPr>
            <w:tcW w:w="702" w:type="dxa"/>
            <w:tcBorders>
              <w:left w:val="single" w:sz="4" w:space="0" w:color="auto"/>
            </w:tcBorders>
            <w:vAlign w:val="center"/>
          </w:tcPr>
          <w:p w:rsidR="00D409FB" w:rsidRPr="00F52B05" w:rsidRDefault="00D409FB" w:rsidP="00D17186">
            <w:pPr>
              <w:pStyle w:val="a8"/>
            </w:pPr>
            <w:r w:rsidRPr="00F52B05">
              <w:rPr>
                <w:rFonts w:hint="eastAsia"/>
              </w:rPr>
              <w:t>2</w:t>
            </w:r>
          </w:p>
        </w:tc>
        <w:tc>
          <w:tcPr>
            <w:tcW w:w="853" w:type="dxa"/>
            <w:vAlign w:val="center"/>
          </w:tcPr>
          <w:p w:rsidR="00D409FB" w:rsidRPr="00F52B05" w:rsidRDefault="00D409FB" w:rsidP="00D17186">
            <w:pPr>
              <w:pStyle w:val="a8"/>
              <w:rPr>
                <w:szCs w:val="21"/>
              </w:rPr>
            </w:pPr>
            <w:r w:rsidRPr="00F52B05">
              <w:rPr>
                <w:szCs w:val="21"/>
              </w:rPr>
              <w:t>包装袋</w:t>
            </w:r>
          </w:p>
        </w:tc>
        <w:tc>
          <w:tcPr>
            <w:tcW w:w="992" w:type="dxa"/>
            <w:vAlign w:val="center"/>
          </w:tcPr>
          <w:p w:rsidR="00D409FB" w:rsidRPr="00F52B05" w:rsidRDefault="00D409FB" w:rsidP="00D17186">
            <w:pPr>
              <w:pStyle w:val="a8"/>
            </w:pPr>
            <w:r w:rsidRPr="00F52B05">
              <w:t>HW49</w:t>
            </w:r>
          </w:p>
        </w:tc>
        <w:tc>
          <w:tcPr>
            <w:tcW w:w="1276" w:type="dxa"/>
            <w:vAlign w:val="center"/>
          </w:tcPr>
          <w:p w:rsidR="00D409FB" w:rsidRPr="00F52B05" w:rsidRDefault="00D409FB" w:rsidP="00D17186">
            <w:pPr>
              <w:pStyle w:val="a8"/>
            </w:pPr>
            <w:r w:rsidRPr="00F52B05">
              <w:t>900-041-49</w:t>
            </w:r>
          </w:p>
        </w:tc>
        <w:tc>
          <w:tcPr>
            <w:tcW w:w="1134" w:type="dxa"/>
            <w:vAlign w:val="center"/>
          </w:tcPr>
          <w:p w:rsidR="00D409FB" w:rsidRPr="00F52B05" w:rsidRDefault="00D409FB" w:rsidP="00D17186">
            <w:pPr>
              <w:pStyle w:val="a8"/>
              <w:rPr>
                <w:szCs w:val="21"/>
              </w:rPr>
            </w:pPr>
            <w:r w:rsidRPr="00F52B05">
              <w:rPr>
                <w:szCs w:val="21"/>
              </w:rPr>
              <w:t>2</w:t>
            </w:r>
          </w:p>
        </w:tc>
        <w:tc>
          <w:tcPr>
            <w:tcW w:w="1134" w:type="dxa"/>
            <w:vAlign w:val="center"/>
          </w:tcPr>
          <w:p w:rsidR="00D409FB" w:rsidRPr="00F52B05" w:rsidRDefault="00D409FB" w:rsidP="00D17186">
            <w:pPr>
              <w:pStyle w:val="a8"/>
              <w:rPr>
                <w:szCs w:val="21"/>
              </w:rPr>
            </w:pPr>
            <w:r w:rsidRPr="00F52B05">
              <w:rPr>
                <w:szCs w:val="21"/>
              </w:rPr>
              <w:t>包装原料</w:t>
            </w:r>
          </w:p>
        </w:tc>
        <w:tc>
          <w:tcPr>
            <w:tcW w:w="850" w:type="dxa"/>
            <w:vAlign w:val="center"/>
          </w:tcPr>
          <w:p w:rsidR="00D409FB" w:rsidRPr="00F52B05" w:rsidRDefault="00D409FB" w:rsidP="00D17186">
            <w:pPr>
              <w:pStyle w:val="a8"/>
              <w:rPr>
                <w:szCs w:val="21"/>
              </w:rPr>
            </w:pPr>
            <w:r w:rsidRPr="00F52B05">
              <w:rPr>
                <w:szCs w:val="21"/>
              </w:rPr>
              <w:t>固态</w:t>
            </w:r>
          </w:p>
        </w:tc>
        <w:tc>
          <w:tcPr>
            <w:tcW w:w="1418" w:type="dxa"/>
            <w:vAlign w:val="center"/>
          </w:tcPr>
          <w:p w:rsidR="00D409FB" w:rsidRPr="00F52B05" w:rsidRDefault="00D409FB" w:rsidP="00D17186">
            <w:pPr>
              <w:pStyle w:val="a8"/>
              <w:rPr>
                <w:szCs w:val="21"/>
              </w:rPr>
            </w:pPr>
            <w:r w:rsidRPr="00F52B05">
              <w:rPr>
                <w:rFonts w:hint="eastAsia"/>
                <w:szCs w:val="21"/>
              </w:rPr>
              <w:t>苯酐、乙二酸、</w:t>
            </w:r>
            <w:r w:rsidRPr="00F52B05">
              <w:rPr>
                <w:rFonts w:hint="eastAsia"/>
                <w:szCs w:val="21"/>
              </w:rPr>
              <w:t>PTA</w:t>
            </w:r>
            <w:r w:rsidRPr="00F52B05">
              <w:rPr>
                <w:rFonts w:hint="eastAsia"/>
                <w:szCs w:val="21"/>
              </w:rPr>
              <w:t>残渣</w:t>
            </w:r>
          </w:p>
        </w:tc>
        <w:tc>
          <w:tcPr>
            <w:tcW w:w="1420" w:type="dxa"/>
            <w:vAlign w:val="center"/>
          </w:tcPr>
          <w:p w:rsidR="00D409FB" w:rsidRPr="00F52B05" w:rsidRDefault="00D409FB" w:rsidP="00D17186">
            <w:pPr>
              <w:pStyle w:val="a8"/>
              <w:rPr>
                <w:szCs w:val="21"/>
              </w:rPr>
            </w:pPr>
            <w:r w:rsidRPr="00F52B05">
              <w:rPr>
                <w:rFonts w:hint="eastAsia"/>
                <w:szCs w:val="21"/>
              </w:rPr>
              <w:t>苯酐、乙二酸、</w:t>
            </w:r>
            <w:r w:rsidRPr="00F52B05">
              <w:rPr>
                <w:rFonts w:hint="eastAsia"/>
                <w:szCs w:val="21"/>
              </w:rPr>
              <w:t>PTA</w:t>
            </w:r>
            <w:r w:rsidRPr="00F52B05">
              <w:rPr>
                <w:rFonts w:hint="eastAsia"/>
                <w:szCs w:val="21"/>
              </w:rPr>
              <w:t>残渣</w:t>
            </w:r>
          </w:p>
        </w:tc>
        <w:tc>
          <w:tcPr>
            <w:tcW w:w="1131" w:type="dxa"/>
            <w:vAlign w:val="center"/>
          </w:tcPr>
          <w:p w:rsidR="00D409FB" w:rsidRPr="00F52B05" w:rsidRDefault="00D409FB" w:rsidP="00D17186">
            <w:pPr>
              <w:pStyle w:val="a8"/>
            </w:pPr>
            <w:r w:rsidRPr="00F52B05">
              <w:t>焚烧处置</w:t>
            </w:r>
          </w:p>
        </w:tc>
        <w:tc>
          <w:tcPr>
            <w:tcW w:w="3040" w:type="dxa"/>
            <w:tcBorders>
              <w:right w:val="single" w:sz="4" w:space="0" w:color="auto"/>
            </w:tcBorders>
            <w:vAlign w:val="center"/>
          </w:tcPr>
          <w:p w:rsidR="00D409FB" w:rsidRPr="00F52B05" w:rsidRDefault="00D409FB" w:rsidP="00D17186">
            <w:pPr>
              <w:pStyle w:val="a8"/>
            </w:pPr>
            <w:r w:rsidRPr="00F52B05">
              <w:t>张家港市华瑞危险废物处理中心有限公司</w:t>
            </w:r>
          </w:p>
        </w:tc>
      </w:tr>
      <w:tr w:rsidR="00F52B05" w:rsidRPr="00F52B05" w:rsidTr="00D17186">
        <w:trPr>
          <w:trHeight w:val="20"/>
          <w:jc w:val="center"/>
        </w:trPr>
        <w:tc>
          <w:tcPr>
            <w:tcW w:w="702" w:type="dxa"/>
            <w:tcBorders>
              <w:left w:val="single" w:sz="4" w:space="0" w:color="auto"/>
            </w:tcBorders>
            <w:vAlign w:val="center"/>
          </w:tcPr>
          <w:p w:rsidR="00D409FB" w:rsidRPr="00F52B05" w:rsidRDefault="00D409FB" w:rsidP="00D17186">
            <w:pPr>
              <w:pStyle w:val="a8"/>
            </w:pPr>
            <w:r w:rsidRPr="00F52B05">
              <w:rPr>
                <w:rFonts w:hint="eastAsia"/>
              </w:rPr>
              <w:t>3</w:t>
            </w:r>
          </w:p>
        </w:tc>
        <w:tc>
          <w:tcPr>
            <w:tcW w:w="853" w:type="dxa"/>
            <w:vAlign w:val="center"/>
          </w:tcPr>
          <w:p w:rsidR="00D409FB" w:rsidRPr="00F52B05" w:rsidRDefault="00D409FB" w:rsidP="00D17186">
            <w:pPr>
              <w:pStyle w:val="a8"/>
            </w:pPr>
            <w:r w:rsidRPr="00F52B05">
              <w:rPr>
                <w:rFonts w:hint="eastAsia"/>
              </w:rPr>
              <w:t>废酸</w:t>
            </w:r>
          </w:p>
        </w:tc>
        <w:tc>
          <w:tcPr>
            <w:tcW w:w="992" w:type="dxa"/>
            <w:vAlign w:val="center"/>
          </w:tcPr>
          <w:p w:rsidR="00D409FB" w:rsidRPr="00F52B05" w:rsidRDefault="00D409FB" w:rsidP="00D17186">
            <w:pPr>
              <w:pStyle w:val="a8"/>
            </w:pPr>
            <w:r w:rsidRPr="00F52B05">
              <w:rPr>
                <w:rFonts w:hint="eastAsia"/>
              </w:rPr>
              <w:t>HW</w:t>
            </w:r>
            <w:r w:rsidRPr="00F52B05">
              <w:t>34</w:t>
            </w:r>
          </w:p>
        </w:tc>
        <w:tc>
          <w:tcPr>
            <w:tcW w:w="1276" w:type="dxa"/>
            <w:vAlign w:val="center"/>
          </w:tcPr>
          <w:p w:rsidR="00D409FB" w:rsidRPr="00F52B05" w:rsidRDefault="00D409FB" w:rsidP="00D17186">
            <w:pPr>
              <w:pStyle w:val="a8"/>
              <w:rPr>
                <w:rFonts w:eastAsia="Times New Roman"/>
              </w:rPr>
            </w:pPr>
            <w:r w:rsidRPr="00F52B05">
              <w:rPr>
                <w:rFonts w:eastAsia="Times New Roman"/>
              </w:rPr>
              <w:t>900-349-34</w:t>
            </w:r>
          </w:p>
        </w:tc>
        <w:tc>
          <w:tcPr>
            <w:tcW w:w="1134" w:type="dxa"/>
            <w:vAlign w:val="center"/>
          </w:tcPr>
          <w:p w:rsidR="00D409FB" w:rsidRPr="00F52B05" w:rsidRDefault="00D409FB" w:rsidP="00D17186">
            <w:pPr>
              <w:pStyle w:val="a8"/>
            </w:pPr>
            <w:r w:rsidRPr="00F52B05">
              <w:t>2</w:t>
            </w:r>
          </w:p>
        </w:tc>
        <w:tc>
          <w:tcPr>
            <w:tcW w:w="1134" w:type="dxa"/>
            <w:vAlign w:val="center"/>
          </w:tcPr>
          <w:p w:rsidR="00D409FB" w:rsidRPr="00F52B05" w:rsidRDefault="00D409FB" w:rsidP="00D17186">
            <w:pPr>
              <w:pStyle w:val="a8"/>
              <w:rPr>
                <w:szCs w:val="21"/>
              </w:rPr>
            </w:pPr>
            <w:r w:rsidRPr="00F52B05">
              <w:rPr>
                <w:rFonts w:hint="eastAsia"/>
                <w:szCs w:val="21"/>
              </w:rPr>
              <w:t>实验室</w:t>
            </w:r>
          </w:p>
        </w:tc>
        <w:tc>
          <w:tcPr>
            <w:tcW w:w="850" w:type="dxa"/>
            <w:vAlign w:val="center"/>
          </w:tcPr>
          <w:p w:rsidR="00D409FB" w:rsidRPr="00F52B05" w:rsidRDefault="00D409FB" w:rsidP="00D17186">
            <w:pPr>
              <w:pStyle w:val="a8"/>
              <w:rPr>
                <w:szCs w:val="21"/>
              </w:rPr>
            </w:pPr>
            <w:r w:rsidRPr="00F52B05">
              <w:rPr>
                <w:rFonts w:hint="eastAsia"/>
                <w:szCs w:val="21"/>
              </w:rPr>
              <w:t>液态</w:t>
            </w:r>
          </w:p>
        </w:tc>
        <w:tc>
          <w:tcPr>
            <w:tcW w:w="1418" w:type="dxa"/>
            <w:vAlign w:val="center"/>
          </w:tcPr>
          <w:p w:rsidR="00D409FB" w:rsidRPr="00F52B05" w:rsidRDefault="00D409FB" w:rsidP="00D17186">
            <w:pPr>
              <w:pStyle w:val="a8"/>
              <w:rPr>
                <w:szCs w:val="21"/>
              </w:rPr>
            </w:pPr>
            <w:r w:rsidRPr="00F52B05">
              <w:rPr>
                <w:szCs w:val="21"/>
              </w:rPr>
              <w:t>pH</w:t>
            </w:r>
            <w:r w:rsidRPr="00F52B05">
              <w:rPr>
                <w:rFonts w:hint="eastAsia"/>
                <w:szCs w:val="21"/>
              </w:rPr>
              <w:t>、重金属</w:t>
            </w:r>
          </w:p>
        </w:tc>
        <w:tc>
          <w:tcPr>
            <w:tcW w:w="1420" w:type="dxa"/>
            <w:vAlign w:val="center"/>
          </w:tcPr>
          <w:p w:rsidR="00D409FB" w:rsidRPr="00F52B05" w:rsidRDefault="00D409FB" w:rsidP="00D17186">
            <w:pPr>
              <w:pStyle w:val="a8"/>
            </w:pPr>
            <w:r w:rsidRPr="00F52B05">
              <w:rPr>
                <w:szCs w:val="21"/>
              </w:rPr>
              <w:t>pH</w:t>
            </w:r>
            <w:r w:rsidRPr="00F52B05">
              <w:rPr>
                <w:rFonts w:hint="eastAsia"/>
                <w:szCs w:val="21"/>
              </w:rPr>
              <w:t>、重金属</w:t>
            </w:r>
          </w:p>
        </w:tc>
        <w:tc>
          <w:tcPr>
            <w:tcW w:w="1131" w:type="dxa"/>
            <w:vAlign w:val="center"/>
          </w:tcPr>
          <w:p w:rsidR="00D409FB" w:rsidRPr="00F52B05" w:rsidRDefault="00D409FB" w:rsidP="00D17186">
            <w:pPr>
              <w:pStyle w:val="a8"/>
            </w:pPr>
            <w:r w:rsidRPr="00F52B05">
              <w:t>酸碱中和</w:t>
            </w:r>
          </w:p>
        </w:tc>
        <w:tc>
          <w:tcPr>
            <w:tcW w:w="3040" w:type="dxa"/>
            <w:tcBorders>
              <w:right w:val="single" w:sz="4" w:space="0" w:color="auto"/>
            </w:tcBorders>
            <w:vAlign w:val="center"/>
          </w:tcPr>
          <w:p w:rsidR="00D409FB" w:rsidRPr="00F52B05" w:rsidRDefault="00D409FB" w:rsidP="00D17186">
            <w:pPr>
              <w:pStyle w:val="a8"/>
            </w:pPr>
            <w:r w:rsidRPr="00F52B05">
              <w:rPr>
                <w:rFonts w:hint="eastAsia"/>
              </w:rPr>
              <w:t>苏州市荣望环保科技有限公司</w:t>
            </w:r>
          </w:p>
        </w:tc>
      </w:tr>
      <w:tr w:rsidR="00F52B05" w:rsidRPr="00F52B05" w:rsidTr="00D17186">
        <w:trPr>
          <w:trHeight w:val="20"/>
          <w:jc w:val="center"/>
        </w:trPr>
        <w:tc>
          <w:tcPr>
            <w:tcW w:w="702" w:type="dxa"/>
            <w:tcBorders>
              <w:left w:val="single" w:sz="4" w:space="0" w:color="auto"/>
            </w:tcBorders>
            <w:vAlign w:val="center"/>
          </w:tcPr>
          <w:p w:rsidR="00D409FB" w:rsidRPr="00F52B05" w:rsidRDefault="00D409FB" w:rsidP="00D17186">
            <w:pPr>
              <w:pStyle w:val="a8"/>
            </w:pPr>
            <w:r w:rsidRPr="00F52B05">
              <w:t>4</w:t>
            </w:r>
          </w:p>
        </w:tc>
        <w:tc>
          <w:tcPr>
            <w:tcW w:w="853" w:type="dxa"/>
            <w:vAlign w:val="center"/>
          </w:tcPr>
          <w:p w:rsidR="00D409FB" w:rsidRPr="00F52B05" w:rsidRDefault="00D409FB" w:rsidP="00D17186">
            <w:pPr>
              <w:pStyle w:val="a8"/>
              <w:rPr>
                <w:szCs w:val="21"/>
              </w:rPr>
            </w:pPr>
            <w:r w:rsidRPr="00F52B05">
              <w:rPr>
                <w:rFonts w:hint="eastAsia"/>
                <w:szCs w:val="21"/>
              </w:rPr>
              <w:t>废机油</w:t>
            </w:r>
          </w:p>
        </w:tc>
        <w:tc>
          <w:tcPr>
            <w:tcW w:w="992" w:type="dxa"/>
            <w:vAlign w:val="center"/>
          </w:tcPr>
          <w:p w:rsidR="00D409FB" w:rsidRPr="00F52B05" w:rsidRDefault="00D409FB" w:rsidP="00D17186">
            <w:pPr>
              <w:pStyle w:val="a8"/>
            </w:pPr>
            <w:r w:rsidRPr="00F52B05">
              <w:t>HW08</w:t>
            </w:r>
          </w:p>
        </w:tc>
        <w:tc>
          <w:tcPr>
            <w:tcW w:w="1276" w:type="dxa"/>
            <w:vAlign w:val="center"/>
          </w:tcPr>
          <w:p w:rsidR="00D409FB" w:rsidRPr="00F52B05" w:rsidRDefault="00D409FB" w:rsidP="00D17186">
            <w:pPr>
              <w:pStyle w:val="a8"/>
              <w:rPr>
                <w:rFonts w:eastAsia="Times New Roman"/>
              </w:rPr>
            </w:pPr>
            <w:r w:rsidRPr="00F52B05">
              <w:rPr>
                <w:rFonts w:eastAsia="Times New Roman"/>
              </w:rPr>
              <w:t>900-214-08</w:t>
            </w:r>
          </w:p>
        </w:tc>
        <w:tc>
          <w:tcPr>
            <w:tcW w:w="1134" w:type="dxa"/>
            <w:vAlign w:val="center"/>
          </w:tcPr>
          <w:p w:rsidR="00D409FB" w:rsidRPr="00F52B05" w:rsidRDefault="00D409FB" w:rsidP="00D17186">
            <w:pPr>
              <w:pStyle w:val="a8"/>
            </w:pPr>
            <w:r w:rsidRPr="00F52B05">
              <w:t>1</w:t>
            </w:r>
          </w:p>
        </w:tc>
        <w:tc>
          <w:tcPr>
            <w:tcW w:w="1134" w:type="dxa"/>
            <w:vAlign w:val="center"/>
          </w:tcPr>
          <w:p w:rsidR="00D409FB" w:rsidRPr="00F52B05" w:rsidRDefault="00D409FB" w:rsidP="00D17186">
            <w:pPr>
              <w:pStyle w:val="a8"/>
              <w:rPr>
                <w:szCs w:val="21"/>
              </w:rPr>
            </w:pPr>
            <w:r w:rsidRPr="00F52B05">
              <w:rPr>
                <w:rFonts w:hint="eastAsia"/>
                <w:szCs w:val="21"/>
              </w:rPr>
              <w:t>设备检修</w:t>
            </w:r>
          </w:p>
        </w:tc>
        <w:tc>
          <w:tcPr>
            <w:tcW w:w="850" w:type="dxa"/>
            <w:vAlign w:val="center"/>
          </w:tcPr>
          <w:p w:rsidR="00D409FB" w:rsidRPr="00F52B05" w:rsidRDefault="00D409FB" w:rsidP="00D17186">
            <w:pPr>
              <w:pStyle w:val="a8"/>
              <w:rPr>
                <w:szCs w:val="21"/>
              </w:rPr>
            </w:pPr>
            <w:r w:rsidRPr="00F52B05">
              <w:rPr>
                <w:rFonts w:hint="eastAsia"/>
                <w:szCs w:val="21"/>
              </w:rPr>
              <w:t>液态</w:t>
            </w:r>
          </w:p>
        </w:tc>
        <w:tc>
          <w:tcPr>
            <w:tcW w:w="1418" w:type="dxa"/>
            <w:vAlign w:val="center"/>
          </w:tcPr>
          <w:p w:rsidR="00D409FB" w:rsidRPr="00F52B05" w:rsidRDefault="00D409FB" w:rsidP="00D17186">
            <w:pPr>
              <w:pStyle w:val="a8"/>
              <w:rPr>
                <w:szCs w:val="21"/>
              </w:rPr>
            </w:pPr>
            <w:r w:rsidRPr="00F52B05">
              <w:rPr>
                <w:rFonts w:hint="eastAsia"/>
                <w:szCs w:val="21"/>
              </w:rPr>
              <w:t>机油</w:t>
            </w:r>
          </w:p>
        </w:tc>
        <w:tc>
          <w:tcPr>
            <w:tcW w:w="1420" w:type="dxa"/>
            <w:vAlign w:val="center"/>
          </w:tcPr>
          <w:p w:rsidR="00D409FB" w:rsidRPr="00F52B05" w:rsidRDefault="00D409FB" w:rsidP="00D17186">
            <w:pPr>
              <w:pStyle w:val="a8"/>
            </w:pPr>
            <w:r w:rsidRPr="00F52B05">
              <w:rPr>
                <w:rFonts w:hint="eastAsia"/>
              </w:rPr>
              <w:t>机油</w:t>
            </w:r>
          </w:p>
        </w:tc>
        <w:tc>
          <w:tcPr>
            <w:tcW w:w="1131" w:type="dxa"/>
            <w:vAlign w:val="center"/>
          </w:tcPr>
          <w:p w:rsidR="00D409FB" w:rsidRPr="00F52B05" w:rsidRDefault="00D409FB" w:rsidP="00D17186">
            <w:pPr>
              <w:pStyle w:val="a8"/>
            </w:pPr>
            <w:r w:rsidRPr="00F52B05">
              <w:t>焚烧处置</w:t>
            </w:r>
          </w:p>
        </w:tc>
        <w:tc>
          <w:tcPr>
            <w:tcW w:w="3040" w:type="dxa"/>
            <w:tcBorders>
              <w:right w:val="single" w:sz="4" w:space="0" w:color="auto"/>
            </w:tcBorders>
            <w:vAlign w:val="center"/>
          </w:tcPr>
          <w:p w:rsidR="00D409FB" w:rsidRPr="00F52B05" w:rsidRDefault="00D409FB" w:rsidP="00D17186">
            <w:pPr>
              <w:pStyle w:val="a8"/>
            </w:pPr>
            <w:r w:rsidRPr="00F52B05">
              <w:t>张家港市华瑞危险废物处理中心有限公司</w:t>
            </w:r>
          </w:p>
        </w:tc>
      </w:tr>
      <w:tr w:rsidR="00F52B05" w:rsidRPr="00F52B05" w:rsidTr="00D17186">
        <w:trPr>
          <w:trHeight w:val="20"/>
          <w:jc w:val="center"/>
        </w:trPr>
        <w:tc>
          <w:tcPr>
            <w:tcW w:w="702" w:type="dxa"/>
            <w:tcBorders>
              <w:left w:val="single" w:sz="4" w:space="0" w:color="auto"/>
            </w:tcBorders>
            <w:vAlign w:val="center"/>
          </w:tcPr>
          <w:p w:rsidR="00D409FB" w:rsidRPr="00F52B05" w:rsidRDefault="00D409FB" w:rsidP="00D17186">
            <w:pPr>
              <w:pStyle w:val="a8"/>
            </w:pPr>
            <w:r w:rsidRPr="00F52B05">
              <w:t>5</w:t>
            </w:r>
          </w:p>
        </w:tc>
        <w:tc>
          <w:tcPr>
            <w:tcW w:w="853" w:type="dxa"/>
            <w:vAlign w:val="center"/>
          </w:tcPr>
          <w:p w:rsidR="00D409FB" w:rsidRPr="00F52B05" w:rsidRDefault="00D409FB" w:rsidP="00D17186">
            <w:pPr>
              <w:pStyle w:val="a8"/>
              <w:rPr>
                <w:szCs w:val="21"/>
              </w:rPr>
            </w:pPr>
            <w:r w:rsidRPr="00F52B05">
              <w:rPr>
                <w:rFonts w:hint="eastAsia"/>
                <w:szCs w:val="21"/>
              </w:rPr>
              <w:t>废抹布和劳保用品</w:t>
            </w:r>
          </w:p>
        </w:tc>
        <w:tc>
          <w:tcPr>
            <w:tcW w:w="992" w:type="dxa"/>
            <w:vAlign w:val="center"/>
          </w:tcPr>
          <w:p w:rsidR="00D409FB" w:rsidRPr="00F52B05" w:rsidRDefault="00D409FB" w:rsidP="00D17186">
            <w:pPr>
              <w:pStyle w:val="a8"/>
            </w:pPr>
            <w:r w:rsidRPr="00F52B05">
              <w:t>HW49</w:t>
            </w:r>
          </w:p>
        </w:tc>
        <w:tc>
          <w:tcPr>
            <w:tcW w:w="1276" w:type="dxa"/>
            <w:vAlign w:val="center"/>
          </w:tcPr>
          <w:p w:rsidR="00D409FB" w:rsidRPr="00F52B05" w:rsidRDefault="00D409FB" w:rsidP="00D17186">
            <w:pPr>
              <w:pStyle w:val="a8"/>
              <w:rPr>
                <w:rFonts w:eastAsia="Times New Roman"/>
              </w:rPr>
            </w:pPr>
            <w:r w:rsidRPr="00F52B05">
              <w:rPr>
                <w:rFonts w:eastAsia="Times New Roman"/>
              </w:rPr>
              <w:t>900-041-49</w:t>
            </w:r>
          </w:p>
        </w:tc>
        <w:tc>
          <w:tcPr>
            <w:tcW w:w="1134" w:type="dxa"/>
            <w:vAlign w:val="center"/>
          </w:tcPr>
          <w:p w:rsidR="00D409FB" w:rsidRPr="00F52B05" w:rsidRDefault="00D409FB" w:rsidP="00D17186">
            <w:pPr>
              <w:pStyle w:val="a8"/>
            </w:pPr>
            <w:r w:rsidRPr="00F52B05">
              <w:t>1</w:t>
            </w:r>
          </w:p>
        </w:tc>
        <w:tc>
          <w:tcPr>
            <w:tcW w:w="1134" w:type="dxa"/>
            <w:vAlign w:val="center"/>
          </w:tcPr>
          <w:p w:rsidR="00D409FB" w:rsidRPr="00F52B05" w:rsidRDefault="00D409FB" w:rsidP="00D17186">
            <w:pPr>
              <w:pStyle w:val="a8"/>
              <w:rPr>
                <w:szCs w:val="21"/>
              </w:rPr>
            </w:pPr>
            <w:r w:rsidRPr="00F52B05">
              <w:rPr>
                <w:rFonts w:hint="eastAsia"/>
                <w:szCs w:val="21"/>
              </w:rPr>
              <w:t>生产、检修</w:t>
            </w:r>
          </w:p>
        </w:tc>
        <w:tc>
          <w:tcPr>
            <w:tcW w:w="850" w:type="dxa"/>
            <w:vAlign w:val="center"/>
          </w:tcPr>
          <w:p w:rsidR="00D409FB" w:rsidRPr="00F52B05" w:rsidRDefault="00D409FB" w:rsidP="00D17186">
            <w:pPr>
              <w:pStyle w:val="a8"/>
              <w:rPr>
                <w:szCs w:val="21"/>
              </w:rPr>
            </w:pPr>
            <w:r w:rsidRPr="00F52B05">
              <w:rPr>
                <w:rFonts w:hint="eastAsia"/>
                <w:szCs w:val="21"/>
              </w:rPr>
              <w:t>固态</w:t>
            </w:r>
          </w:p>
        </w:tc>
        <w:tc>
          <w:tcPr>
            <w:tcW w:w="1418" w:type="dxa"/>
            <w:vAlign w:val="center"/>
          </w:tcPr>
          <w:p w:rsidR="00D409FB" w:rsidRPr="00F52B05" w:rsidRDefault="00D409FB" w:rsidP="00D17186">
            <w:pPr>
              <w:pStyle w:val="a8"/>
              <w:rPr>
                <w:szCs w:val="21"/>
              </w:rPr>
            </w:pPr>
            <w:r w:rsidRPr="00F52B05">
              <w:rPr>
                <w:rFonts w:hint="eastAsia"/>
                <w:szCs w:val="21"/>
              </w:rPr>
              <w:t>机油</w:t>
            </w:r>
          </w:p>
        </w:tc>
        <w:tc>
          <w:tcPr>
            <w:tcW w:w="1420" w:type="dxa"/>
            <w:vAlign w:val="center"/>
          </w:tcPr>
          <w:p w:rsidR="00D409FB" w:rsidRPr="00F52B05" w:rsidRDefault="00D409FB" w:rsidP="00D17186">
            <w:pPr>
              <w:pStyle w:val="a8"/>
            </w:pPr>
            <w:r w:rsidRPr="00F52B05">
              <w:rPr>
                <w:rFonts w:hint="eastAsia"/>
              </w:rPr>
              <w:t>机油</w:t>
            </w:r>
          </w:p>
        </w:tc>
        <w:tc>
          <w:tcPr>
            <w:tcW w:w="1131" w:type="dxa"/>
            <w:vAlign w:val="center"/>
          </w:tcPr>
          <w:p w:rsidR="00D409FB" w:rsidRPr="00F52B05" w:rsidRDefault="00D409FB" w:rsidP="00D17186">
            <w:pPr>
              <w:pStyle w:val="a8"/>
            </w:pPr>
            <w:r w:rsidRPr="00F52B05">
              <w:t>焚烧处置</w:t>
            </w:r>
          </w:p>
        </w:tc>
        <w:tc>
          <w:tcPr>
            <w:tcW w:w="3040" w:type="dxa"/>
            <w:tcBorders>
              <w:right w:val="single" w:sz="4" w:space="0" w:color="auto"/>
            </w:tcBorders>
            <w:vAlign w:val="center"/>
          </w:tcPr>
          <w:p w:rsidR="00D409FB" w:rsidRPr="00F52B05" w:rsidRDefault="00D409FB" w:rsidP="00D17186">
            <w:pPr>
              <w:pStyle w:val="a8"/>
            </w:pPr>
            <w:r w:rsidRPr="00F52B05">
              <w:t>张家港市华瑞危险废物处理中心有限公司</w:t>
            </w:r>
          </w:p>
        </w:tc>
      </w:tr>
      <w:tr w:rsidR="00F52B05" w:rsidRPr="00F52B05" w:rsidTr="00D17186">
        <w:trPr>
          <w:trHeight w:val="20"/>
          <w:jc w:val="center"/>
        </w:trPr>
        <w:tc>
          <w:tcPr>
            <w:tcW w:w="702" w:type="dxa"/>
            <w:tcBorders>
              <w:left w:val="single" w:sz="4" w:space="0" w:color="auto"/>
            </w:tcBorders>
            <w:vAlign w:val="center"/>
          </w:tcPr>
          <w:p w:rsidR="00D409FB" w:rsidRPr="00F52B05" w:rsidRDefault="00D409FB" w:rsidP="00D17186">
            <w:pPr>
              <w:pStyle w:val="a8"/>
            </w:pPr>
            <w:r w:rsidRPr="00F52B05">
              <w:rPr>
                <w:rFonts w:hint="eastAsia"/>
              </w:rPr>
              <w:t>6</w:t>
            </w:r>
          </w:p>
        </w:tc>
        <w:tc>
          <w:tcPr>
            <w:tcW w:w="853" w:type="dxa"/>
            <w:vAlign w:val="center"/>
          </w:tcPr>
          <w:p w:rsidR="00D409FB" w:rsidRPr="00F52B05" w:rsidRDefault="00D409FB" w:rsidP="00D17186">
            <w:pPr>
              <w:pStyle w:val="a8"/>
              <w:rPr>
                <w:szCs w:val="21"/>
              </w:rPr>
            </w:pPr>
            <w:r w:rsidRPr="00F52B05">
              <w:rPr>
                <w:rFonts w:hint="eastAsia"/>
                <w:szCs w:val="21"/>
              </w:rPr>
              <w:t>污泥</w:t>
            </w:r>
          </w:p>
        </w:tc>
        <w:tc>
          <w:tcPr>
            <w:tcW w:w="992" w:type="dxa"/>
            <w:vAlign w:val="center"/>
          </w:tcPr>
          <w:p w:rsidR="00D409FB" w:rsidRPr="00F52B05" w:rsidRDefault="00D409FB" w:rsidP="00D17186">
            <w:pPr>
              <w:pStyle w:val="a8"/>
            </w:pPr>
            <w:r w:rsidRPr="00F52B05">
              <w:rPr>
                <w:rFonts w:hint="eastAsia"/>
              </w:rPr>
              <w:t>HW</w:t>
            </w:r>
            <w:r w:rsidRPr="00F52B05">
              <w:t>13</w:t>
            </w:r>
          </w:p>
        </w:tc>
        <w:tc>
          <w:tcPr>
            <w:tcW w:w="1276" w:type="dxa"/>
            <w:vAlign w:val="center"/>
          </w:tcPr>
          <w:p w:rsidR="00D409FB" w:rsidRPr="00F52B05" w:rsidRDefault="00D409FB" w:rsidP="00D17186">
            <w:pPr>
              <w:pStyle w:val="a8"/>
              <w:rPr>
                <w:rFonts w:eastAsia="Times New Roman"/>
              </w:rPr>
            </w:pPr>
            <w:r w:rsidRPr="00F52B05">
              <w:rPr>
                <w:rFonts w:eastAsia="Times New Roman"/>
              </w:rPr>
              <w:t>265-104-13</w:t>
            </w:r>
          </w:p>
        </w:tc>
        <w:tc>
          <w:tcPr>
            <w:tcW w:w="1134" w:type="dxa"/>
            <w:vAlign w:val="center"/>
          </w:tcPr>
          <w:p w:rsidR="00D409FB" w:rsidRPr="00F52B05" w:rsidRDefault="00D409FB" w:rsidP="00D17186">
            <w:pPr>
              <w:pStyle w:val="a8"/>
            </w:pPr>
            <w:r w:rsidRPr="00F52B05">
              <w:rPr>
                <w:rFonts w:hint="eastAsia"/>
              </w:rPr>
              <w:t>1</w:t>
            </w:r>
            <w:r w:rsidRPr="00F52B05">
              <w:t>0</w:t>
            </w:r>
          </w:p>
        </w:tc>
        <w:tc>
          <w:tcPr>
            <w:tcW w:w="1134" w:type="dxa"/>
            <w:vAlign w:val="center"/>
          </w:tcPr>
          <w:p w:rsidR="00D409FB" w:rsidRPr="00F52B05" w:rsidRDefault="00D409FB" w:rsidP="00D17186">
            <w:pPr>
              <w:pStyle w:val="a8"/>
              <w:rPr>
                <w:szCs w:val="21"/>
              </w:rPr>
            </w:pPr>
            <w:r w:rsidRPr="00F52B05">
              <w:rPr>
                <w:rFonts w:hint="eastAsia"/>
                <w:szCs w:val="21"/>
              </w:rPr>
              <w:t>污水处理站</w:t>
            </w:r>
          </w:p>
        </w:tc>
        <w:tc>
          <w:tcPr>
            <w:tcW w:w="850" w:type="dxa"/>
            <w:vAlign w:val="center"/>
          </w:tcPr>
          <w:p w:rsidR="00D409FB" w:rsidRPr="00F52B05" w:rsidRDefault="00D409FB" w:rsidP="00D17186">
            <w:pPr>
              <w:pStyle w:val="a8"/>
              <w:rPr>
                <w:szCs w:val="21"/>
              </w:rPr>
            </w:pPr>
            <w:r w:rsidRPr="00F52B05">
              <w:rPr>
                <w:rFonts w:hint="eastAsia"/>
                <w:szCs w:val="21"/>
              </w:rPr>
              <w:t>固态</w:t>
            </w:r>
          </w:p>
        </w:tc>
        <w:tc>
          <w:tcPr>
            <w:tcW w:w="1418" w:type="dxa"/>
            <w:vAlign w:val="center"/>
          </w:tcPr>
          <w:p w:rsidR="00D409FB" w:rsidRPr="00F52B05" w:rsidRDefault="00D409FB" w:rsidP="00D17186">
            <w:pPr>
              <w:pStyle w:val="a8"/>
              <w:rPr>
                <w:szCs w:val="21"/>
              </w:rPr>
            </w:pPr>
            <w:r w:rsidRPr="00F52B05">
              <w:rPr>
                <w:rFonts w:hint="eastAsia"/>
                <w:szCs w:val="21"/>
              </w:rPr>
              <w:t>污泥</w:t>
            </w:r>
          </w:p>
        </w:tc>
        <w:tc>
          <w:tcPr>
            <w:tcW w:w="1420" w:type="dxa"/>
            <w:vAlign w:val="center"/>
          </w:tcPr>
          <w:p w:rsidR="00D409FB" w:rsidRPr="00F52B05" w:rsidRDefault="00D409FB" w:rsidP="00D17186">
            <w:pPr>
              <w:pStyle w:val="a8"/>
            </w:pPr>
            <w:r w:rsidRPr="00F52B05">
              <w:rPr>
                <w:rFonts w:hint="eastAsia"/>
              </w:rPr>
              <w:t>有机物</w:t>
            </w:r>
          </w:p>
        </w:tc>
        <w:tc>
          <w:tcPr>
            <w:tcW w:w="1131" w:type="dxa"/>
            <w:vAlign w:val="center"/>
          </w:tcPr>
          <w:p w:rsidR="00D409FB" w:rsidRPr="00F52B05" w:rsidRDefault="00D409FB" w:rsidP="00D17186">
            <w:pPr>
              <w:pStyle w:val="a8"/>
            </w:pPr>
            <w:r w:rsidRPr="00F52B05">
              <w:t>焚烧处置</w:t>
            </w:r>
          </w:p>
        </w:tc>
        <w:tc>
          <w:tcPr>
            <w:tcW w:w="3040" w:type="dxa"/>
            <w:tcBorders>
              <w:right w:val="single" w:sz="4" w:space="0" w:color="auto"/>
            </w:tcBorders>
            <w:vAlign w:val="center"/>
          </w:tcPr>
          <w:p w:rsidR="00D409FB" w:rsidRPr="00F52B05" w:rsidRDefault="00D409FB" w:rsidP="00D17186">
            <w:pPr>
              <w:pStyle w:val="a8"/>
            </w:pPr>
            <w:r w:rsidRPr="00F52B05">
              <w:t>张家港市华瑞危险废物处理中心有限公司</w:t>
            </w:r>
          </w:p>
        </w:tc>
      </w:tr>
    </w:tbl>
    <w:p w:rsidR="00DF590F" w:rsidRPr="00F52B05" w:rsidRDefault="00DF590F" w:rsidP="00DF590F">
      <w:pPr>
        <w:spacing w:beforeLines="50" w:before="120"/>
        <w:ind w:firstLine="480"/>
        <w:rPr>
          <w:bCs/>
          <w:kern w:val="44"/>
          <w:szCs w:val="44"/>
        </w:rPr>
        <w:sectPr w:rsidR="00DF590F" w:rsidRPr="00F52B05" w:rsidSect="0051419E">
          <w:pgSz w:w="16838" w:h="11906" w:orient="landscape"/>
          <w:pgMar w:top="1276" w:right="1440" w:bottom="1800" w:left="1276" w:header="851" w:footer="992" w:gutter="0"/>
          <w:cols w:space="425"/>
          <w:docGrid w:linePitch="326"/>
        </w:sectPr>
      </w:pPr>
    </w:p>
    <w:p w:rsidR="00DF590F" w:rsidRPr="00F52B05" w:rsidRDefault="00DF590F" w:rsidP="00DF590F">
      <w:pPr>
        <w:pStyle w:val="20"/>
      </w:pPr>
      <w:bookmarkStart w:id="268" w:name="_Toc15834426"/>
      <w:r w:rsidRPr="00F52B05">
        <w:lastRenderedPageBreak/>
        <w:t>4.6</w:t>
      </w:r>
      <w:r w:rsidRPr="00F52B05">
        <w:t>风险识别</w:t>
      </w:r>
      <w:bookmarkEnd w:id="268"/>
    </w:p>
    <w:p w:rsidR="00916FFC" w:rsidRPr="00F52B05" w:rsidRDefault="00916FFC" w:rsidP="00916FFC">
      <w:pPr>
        <w:ind w:firstLine="480"/>
      </w:pPr>
      <w:r w:rsidRPr="00F52B05">
        <w:rPr>
          <w:rFonts w:hint="eastAsia"/>
        </w:rPr>
        <w:t>按照《关于进一步加强环境影响评价管理防范环境风险的通知》（环发</w:t>
      </w:r>
      <w:r w:rsidRPr="00F52B05">
        <w:rPr>
          <w:rFonts w:hint="eastAsia"/>
        </w:rPr>
        <w:t>[2012]77</w:t>
      </w:r>
      <w:r w:rsidRPr="00F52B05">
        <w:rPr>
          <w:rFonts w:hint="eastAsia"/>
        </w:rPr>
        <w:t>号）要求，从危险物质、生产设施、有毒有害物质扩散途径及可能受影响的环境保护目标等方面识别环境风险。</w:t>
      </w:r>
    </w:p>
    <w:p w:rsidR="00916FFC" w:rsidRPr="00F52B05" w:rsidRDefault="00916FFC" w:rsidP="00916FFC">
      <w:pPr>
        <w:ind w:firstLine="480"/>
      </w:pPr>
      <w:r w:rsidRPr="00F52B05">
        <w:rPr>
          <w:rFonts w:hint="eastAsia"/>
        </w:rPr>
        <w:t>风险识别范围界定为全厂所涉及的原辅材料、产品及“三废”等，生产设施等环节的风险。原、辅材料及产品运输交由专业运输企业承担。</w:t>
      </w:r>
    </w:p>
    <w:p w:rsidR="001917C0" w:rsidRPr="00F52B05" w:rsidRDefault="00817B4B" w:rsidP="0014049C">
      <w:pPr>
        <w:pStyle w:val="30"/>
      </w:pPr>
      <w:bookmarkStart w:id="269" w:name="_Toc15834427"/>
      <w:r w:rsidRPr="00F52B05">
        <w:rPr>
          <w:rFonts w:hint="eastAsia"/>
        </w:rPr>
        <w:t>4.</w:t>
      </w:r>
      <w:r w:rsidR="0051419E" w:rsidRPr="00F52B05">
        <w:rPr>
          <w:rFonts w:hint="eastAsia"/>
        </w:rPr>
        <w:t>6</w:t>
      </w:r>
      <w:r w:rsidR="0014049C" w:rsidRPr="00F52B05">
        <w:rPr>
          <w:rFonts w:hint="eastAsia"/>
        </w:rPr>
        <w:t>.</w:t>
      </w:r>
      <w:r w:rsidRPr="00F52B05">
        <w:rPr>
          <w:rFonts w:hint="eastAsia"/>
        </w:rPr>
        <w:t>1</w:t>
      </w:r>
      <w:r w:rsidR="001917C0" w:rsidRPr="00F52B05">
        <w:rPr>
          <w:rFonts w:hint="eastAsia"/>
        </w:rPr>
        <w:t>物质危险性识别</w:t>
      </w:r>
      <w:bookmarkEnd w:id="269"/>
    </w:p>
    <w:p w:rsidR="006F495E" w:rsidRPr="00F52B05" w:rsidRDefault="006F495E" w:rsidP="001917C0">
      <w:pPr>
        <w:ind w:firstLine="480"/>
        <w:contextualSpacing/>
        <w:rPr>
          <w:lang w:val="x-none"/>
        </w:rPr>
      </w:pPr>
      <w:r w:rsidRPr="00F52B05">
        <w:rPr>
          <w:rFonts w:hint="eastAsia"/>
          <w:lang w:val="x-none"/>
        </w:rPr>
        <w:t>技改项目主要原辅材料、燃料、</w:t>
      </w:r>
      <w:r w:rsidR="00127CC4" w:rsidRPr="00F52B05">
        <w:rPr>
          <w:rFonts w:hint="eastAsia"/>
          <w:lang w:val="x-none"/>
        </w:rPr>
        <w:t>中间产品、产品、副产品、污染物、火灾和爆炸伴生</w:t>
      </w:r>
      <w:r w:rsidR="00127CC4" w:rsidRPr="00F52B05">
        <w:rPr>
          <w:rFonts w:hint="eastAsia"/>
          <w:lang w:val="x-none"/>
        </w:rPr>
        <w:t>/</w:t>
      </w:r>
      <w:r w:rsidR="00127CC4" w:rsidRPr="00F52B05">
        <w:rPr>
          <w:rFonts w:hint="eastAsia"/>
          <w:lang w:val="x-none"/>
        </w:rPr>
        <w:t>次生物等情况见表</w:t>
      </w:r>
      <w:r w:rsidR="00127CC4" w:rsidRPr="00F52B05">
        <w:rPr>
          <w:rFonts w:hint="eastAsia"/>
          <w:lang w:val="x-none"/>
        </w:rPr>
        <w:t>4.6-1</w:t>
      </w:r>
      <w:r w:rsidR="00127CC4" w:rsidRPr="00F52B05">
        <w:rPr>
          <w:rFonts w:hint="eastAsia"/>
          <w:lang w:val="x-none"/>
        </w:rPr>
        <w:t>。</w:t>
      </w:r>
    </w:p>
    <w:p w:rsidR="00362302" w:rsidRPr="00F52B05" w:rsidRDefault="00362302" w:rsidP="00362302">
      <w:pPr>
        <w:pStyle w:val="a6"/>
      </w:pPr>
      <w:r w:rsidRPr="00F52B05">
        <w:rPr>
          <w:rFonts w:hint="eastAsia"/>
        </w:rPr>
        <w:t>表</w:t>
      </w:r>
      <w:r w:rsidRPr="00F52B05">
        <w:rPr>
          <w:rFonts w:hint="eastAsia"/>
        </w:rPr>
        <w:t>4.6-1</w:t>
      </w:r>
      <w:r w:rsidRPr="00F52B05">
        <w:rPr>
          <w:rFonts w:hint="eastAsia"/>
        </w:rPr>
        <w:t>项目主要原辅材料、产品等情况一览表</w:t>
      </w:r>
    </w:p>
    <w:tbl>
      <w:tblPr>
        <w:tblStyle w:val="afff2"/>
        <w:tblW w:w="5000" w:type="pct"/>
        <w:tblLayout w:type="fixed"/>
        <w:tblLook w:val="04A0" w:firstRow="1" w:lastRow="0" w:firstColumn="1" w:lastColumn="0" w:noHBand="0" w:noVBand="1"/>
      </w:tblPr>
      <w:tblGrid>
        <w:gridCol w:w="1046"/>
        <w:gridCol w:w="1047"/>
        <w:gridCol w:w="994"/>
        <w:gridCol w:w="992"/>
        <w:gridCol w:w="1133"/>
        <w:gridCol w:w="1217"/>
        <w:gridCol w:w="1193"/>
        <w:gridCol w:w="900"/>
      </w:tblGrid>
      <w:tr w:rsidR="00F52B05" w:rsidRPr="00F52B05" w:rsidTr="00D84ACF">
        <w:tc>
          <w:tcPr>
            <w:tcW w:w="614" w:type="pct"/>
            <w:vAlign w:val="center"/>
          </w:tcPr>
          <w:p w:rsidR="00362302" w:rsidRPr="00F52B05" w:rsidRDefault="00362302" w:rsidP="00362302">
            <w:pPr>
              <w:pStyle w:val="GH"/>
            </w:pPr>
            <w:r w:rsidRPr="00F52B05">
              <w:rPr>
                <w:rFonts w:hint="eastAsia"/>
              </w:rPr>
              <w:t>序号</w:t>
            </w:r>
          </w:p>
        </w:tc>
        <w:tc>
          <w:tcPr>
            <w:tcW w:w="614" w:type="pct"/>
            <w:vAlign w:val="center"/>
          </w:tcPr>
          <w:p w:rsidR="00362302" w:rsidRPr="00F52B05" w:rsidRDefault="00362302" w:rsidP="00362302">
            <w:pPr>
              <w:pStyle w:val="GH"/>
            </w:pPr>
            <w:r w:rsidRPr="00F52B05">
              <w:rPr>
                <w:rFonts w:hint="eastAsia"/>
              </w:rPr>
              <w:t>名称</w:t>
            </w:r>
          </w:p>
        </w:tc>
        <w:tc>
          <w:tcPr>
            <w:tcW w:w="583" w:type="pct"/>
            <w:vAlign w:val="center"/>
          </w:tcPr>
          <w:p w:rsidR="00362302" w:rsidRPr="00F52B05" w:rsidRDefault="00362302" w:rsidP="00362302">
            <w:pPr>
              <w:pStyle w:val="GH"/>
            </w:pPr>
            <w:r w:rsidRPr="00F52B05">
              <w:rPr>
                <w:rFonts w:hint="eastAsia"/>
              </w:rPr>
              <w:t>规格</w:t>
            </w:r>
          </w:p>
        </w:tc>
        <w:tc>
          <w:tcPr>
            <w:tcW w:w="582" w:type="pct"/>
            <w:vAlign w:val="center"/>
          </w:tcPr>
          <w:p w:rsidR="00362302" w:rsidRPr="00F52B05" w:rsidRDefault="00362302" w:rsidP="00362302">
            <w:pPr>
              <w:pStyle w:val="GH"/>
            </w:pPr>
            <w:r w:rsidRPr="00F52B05">
              <w:rPr>
                <w:rFonts w:hint="eastAsia"/>
              </w:rPr>
              <w:t>形态</w:t>
            </w:r>
          </w:p>
        </w:tc>
        <w:tc>
          <w:tcPr>
            <w:tcW w:w="665" w:type="pct"/>
            <w:vAlign w:val="center"/>
          </w:tcPr>
          <w:p w:rsidR="00362302" w:rsidRPr="00F52B05" w:rsidRDefault="00362302" w:rsidP="00362302">
            <w:pPr>
              <w:pStyle w:val="GH"/>
            </w:pPr>
            <w:r w:rsidRPr="00F52B05">
              <w:rPr>
                <w:rFonts w:hint="eastAsia"/>
              </w:rPr>
              <w:t>包装方式</w:t>
            </w:r>
          </w:p>
        </w:tc>
        <w:tc>
          <w:tcPr>
            <w:tcW w:w="714" w:type="pct"/>
            <w:vAlign w:val="center"/>
          </w:tcPr>
          <w:p w:rsidR="00362302" w:rsidRPr="00F52B05" w:rsidRDefault="00362302" w:rsidP="00362302">
            <w:pPr>
              <w:pStyle w:val="GH"/>
            </w:pPr>
            <w:r w:rsidRPr="00F52B05">
              <w:rPr>
                <w:rFonts w:hint="eastAsia"/>
              </w:rPr>
              <w:t>年用量</w:t>
            </w:r>
            <w:r w:rsidRPr="00F52B05">
              <w:rPr>
                <w:rFonts w:hint="eastAsia"/>
              </w:rPr>
              <w:t>/</w:t>
            </w:r>
            <w:r w:rsidRPr="00F52B05">
              <w:rPr>
                <w:rFonts w:hint="eastAsia"/>
              </w:rPr>
              <w:t>产生量（</w:t>
            </w:r>
            <w:r w:rsidRPr="00F52B05">
              <w:rPr>
                <w:rFonts w:hint="eastAsia"/>
              </w:rPr>
              <w:t>t/a</w:t>
            </w:r>
            <w:r w:rsidRPr="00F52B05">
              <w:rPr>
                <w:rFonts w:hint="eastAsia"/>
              </w:rPr>
              <w:t>）</w:t>
            </w:r>
          </w:p>
        </w:tc>
        <w:tc>
          <w:tcPr>
            <w:tcW w:w="700" w:type="pct"/>
            <w:vAlign w:val="center"/>
          </w:tcPr>
          <w:p w:rsidR="00362302" w:rsidRPr="00F52B05" w:rsidRDefault="00362302" w:rsidP="00362302">
            <w:pPr>
              <w:pStyle w:val="GH"/>
            </w:pPr>
            <w:r w:rsidRPr="00F52B05">
              <w:rPr>
                <w:rFonts w:hint="eastAsia"/>
              </w:rPr>
              <w:t>储存场所</w:t>
            </w:r>
          </w:p>
        </w:tc>
        <w:tc>
          <w:tcPr>
            <w:tcW w:w="528" w:type="pct"/>
            <w:vAlign w:val="center"/>
          </w:tcPr>
          <w:p w:rsidR="00362302" w:rsidRPr="00F52B05" w:rsidRDefault="00362302" w:rsidP="00362302">
            <w:pPr>
              <w:pStyle w:val="GH"/>
            </w:pPr>
            <w:r w:rsidRPr="00F52B05">
              <w:rPr>
                <w:rFonts w:hint="eastAsia"/>
              </w:rPr>
              <w:t>运输方式</w:t>
            </w:r>
          </w:p>
        </w:tc>
      </w:tr>
      <w:tr w:rsidR="00F52B05" w:rsidRPr="00F52B05" w:rsidTr="00E07472">
        <w:tc>
          <w:tcPr>
            <w:tcW w:w="5000" w:type="pct"/>
            <w:gridSpan w:val="8"/>
            <w:vAlign w:val="center"/>
          </w:tcPr>
          <w:p w:rsidR="00D702B5" w:rsidRPr="00F52B05" w:rsidRDefault="00D702B5" w:rsidP="00362302">
            <w:pPr>
              <w:pStyle w:val="GH"/>
            </w:pPr>
            <w:r w:rsidRPr="00F52B05">
              <w:rPr>
                <w:rFonts w:hint="eastAsia"/>
              </w:rPr>
              <w:t>原辅材料</w:t>
            </w:r>
          </w:p>
        </w:tc>
      </w:tr>
      <w:tr w:rsidR="00F52B05" w:rsidRPr="00F52B05" w:rsidTr="00742E00">
        <w:tc>
          <w:tcPr>
            <w:tcW w:w="614" w:type="pct"/>
            <w:vAlign w:val="center"/>
          </w:tcPr>
          <w:p w:rsidR="00742E00" w:rsidRPr="00F52B05" w:rsidRDefault="00742E00" w:rsidP="00362302">
            <w:pPr>
              <w:pStyle w:val="GH"/>
            </w:pPr>
            <w:r w:rsidRPr="00F52B05">
              <w:rPr>
                <w:rFonts w:hint="eastAsia"/>
              </w:rPr>
              <w:t>1</w:t>
            </w:r>
          </w:p>
        </w:tc>
        <w:tc>
          <w:tcPr>
            <w:tcW w:w="614" w:type="pct"/>
            <w:vAlign w:val="center"/>
          </w:tcPr>
          <w:p w:rsidR="00742E00" w:rsidRPr="00F52B05" w:rsidRDefault="00742E00" w:rsidP="00C97D29">
            <w:pPr>
              <w:pStyle w:val="GH"/>
            </w:pPr>
            <w:r w:rsidRPr="00F52B05">
              <w:rPr>
                <w:rFonts w:hint="eastAsia"/>
              </w:rPr>
              <w:t>苯酐</w:t>
            </w:r>
          </w:p>
        </w:tc>
        <w:tc>
          <w:tcPr>
            <w:tcW w:w="583" w:type="pct"/>
            <w:vAlign w:val="center"/>
          </w:tcPr>
          <w:p w:rsidR="00742E00" w:rsidRPr="00F52B05" w:rsidRDefault="00742E00" w:rsidP="00C97D29">
            <w:pPr>
              <w:pStyle w:val="GH"/>
            </w:pPr>
            <w:r w:rsidRPr="00F52B05">
              <w:rPr>
                <w:rFonts w:hint="eastAsia"/>
              </w:rPr>
              <w:t>工业级</w:t>
            </w:r>
          </w:p>
        </w:tc>
        <w:tc>
          <w:tcPr>
            <w:tcW w:w="582" w:type="pct"/>
            <w:vAlign w:val="center"/>
          </w:tcPr>
          <w:p w:rsidR="00742E00" w:rsidRPr="00F52B05" w:rsidRDefault="00742E00" w:rsidP="00362302">
            <w:pPr>
              <w:pStyle w:val="GH"/>
            </w:pPr>
            <w:r w:rsidRPr="00F52B05">
              <w:rPr>
                <w:rFonts w:hint="eastAsia"/>
              </w:rPr>
              <w:t>固态</w:t>
            </w:r>
          </w:p>
        </w:tc>
        <w:tc>
          <w:tcPr>
            <w:tcW w:w="665" w:type="pct"/>
            <w:vAlign w:val="center"/>
          </w:tcPr>
          <w:p w:rsidR="00742E00" w:rsidRPr="00F52B05" w:rsidRDefault="00742E00" w:rsidP="00C97D29">
            <w:pPr>
              <w:pStyle w:val="GH"/>
            </w:pPr>
            <w:r w:rsidRPr="00F52B05">
              <w:rPr>
                <w:rFonts w:hint="eastAsia"/>
              </w:rPr>
              <w:t>袋装</w:t>
            </w:r>
          </w:p>
        </w:tc>
        <w:tc>
          <w:tcPr>
            <w:tcW w:w="714" w:type="pct"/>
            <w:vAlign w:val="center"/>
          </w:tcPr>
          <w:p w:rsidR="00742E00" w:rsidRPr="00F52B05" w:rsidRDefault="00742E00" w:rsidP="00742E00">
            <w:pPr>
              <w:pStyle w:val="GH"/>
            </w:pPr>
            <w:r w:rsidRPr="00F52B05">
              <w:rPr>
                <w:rFonts w:hint="eastAsia"/>
              </w:rPr>
              <w:t>573.17</w:t>
            </w:r>
          </w:p>
        </w:tc>
        <w:tc>
          <w:tcPr>
            <w:tcW w:w="700" w:type="pct"/>
            <w:vAlign w:val="center"/>
          </w:tcPr>
          <w:p w:rsidR="00742E00" w:rsidRPr="00F52B05" w:rsidRDefault="00742E00" w:rsidP="00362302">
            <w:pPr>
              <w:pStyle w:val="GH"/>
            </w:pPr>
            <w:r w:rsidRPr="00F52B05">
              <w:rPr>
                <w:rFonts w:hint="eastAsia"/>
              </w:rPr>
              <w:t>原料成品仓库</w:t>
            </w:r>
          </w:p>
        </w:tc>
        <w:tc>
          <w:tcPr>
            <w:tcW w:w="528" w:type="pct"/>
            <w:vAlign w:val="center"/>
          </w:tcPr>
          <w:p w:rsidR="00742E00" w:rsidRPr="00F52B05" w:rsidRDefault="00742E00" w:rsidP="00362302">
            <w:pPr>
              <w:pStyle w:val="GH"/>
            </w:pPr>
            <w:r w:rsidRPr="00F52B05">
              <w:rPr>
                <w:rFonts w:hint="eastAsia"/>
              </w:rPr>
              <w:t>汽运</w:t>
            </w:r>
          </w:p>
        </w:tc>
      </w:tr>
      <w:tr w:rsidR="00F52B05" w:rsidRPr="00F52B05" w:rsidTr="00742E00">
        <w:tc>
          <w:tcPr>
            <w:tcW w:w="614" w:type="pct"/>
            <w:vAlign w:val="center"/>
          </w:tcPr>
          <w:p w:rsidR="00742E00" w:rsidRPr="00F52B05" w:rsidRDefault="00742E00" w:rsidP="00362302">
            <w:pPr>
              <w:pStyle w:val="GH"/>
            </w:pPr>
            <w:r w:rsidRPr="00F52B05">
              <w:rPr>
                <w:rFonts w:hint="eastAsia"/>
              </w:rPr>
              <w:t>2</w:t>
            </w:r>
          </w:p>
        </w:tc>
        <w:tc>
          <w:tcPr>
            <w:tcW w:w="614" w:type="pct"/>
            <w:vAlign w:val="center"/>
          </w:tcPr>
          <w:p w:rsidR="00742E00" w:rsidRPr="00F52B05" w:rsidRDefault="00742E00" w:rsidP="00C97D29">
            <w:pPr>
              <w:pStyle w:val="GH"/>
            </w:pPr>
            <w:r w:rsidRPr="00F52B05">
              <w:rPr>
                <w:rFonts w:hint="eastAsia"/>
              </w:rPr>
              <w:t>对苯二甲酸</w:t>
            </w:r>
          </w:p>
        </w:tc>
        <w:tc>
          <w:tcPr>
            <w:tcW w:w="583" w:type="pct"/>
            <w:vAlign w:val="center"/>
          </w:tcPr>
          <w:p w:rsidR="00742E00" w:rsidRPr="00F52B05" w:rsidRDefault="00742E00" w:rsidP="00C97D29">
            <w:pPr>
              <w:pStyle w:val="GH"/>
            </w:pPr>
            <w:r w:rsidRPr="00F52B05">
              <w:rPr>
                <w:rFonts w:hint="eastAsia"/>
              </w:rPr>
              <w:t>工业级</w:t>
            </w:r>
          </w:p>
        </w:tc>
        <w:tc>
          <w:tcPr>
            <w:tcW w:w="582" w:type="pct"/>
            <w:vAlign w:val="center"/>
          </w:tcPr>
          <w:p w:rsidR="00742E00" w:rsidRPr="00F52B05" w:rsidRDefault="00742E00" w:rsidP="00362302">
            <w:pPr>
              <w:pStyle w:val="GH"/>
            </w:pPr>
            <w:r w:rsidRPr="00F52B05">
              <w:rPr>
                <w:rFonts w:hint="eastAsia"/>
              </w:rPr>
              <w:t>固态</w:t>
            </w:r>
          </w:p>
        </w:tc>
        <w:tc>
          <w:tcPr>
            <w:tcW w:w="665" w:type="pct"/>
            <w:vAlign w:val="center"/>
          </w:tcPr>
          <w:p w:rsidR="00742E00" w:rsidRPr="00F52B05" w:rsidRDefault="00742E00" w:rsidP="00C97D29">
            <w:pPr>
              <w:pStyle w:val="GH"/>
            </w:pPr>
            <w:r w:rsidRPr="00F52B05">
              <w:rPr>
                <w:rFonts w:hint="eastAsia"/>
              </w:rPr>
              <w:t>袋装</w:t>
            </w:r>
          </w:p>
        </w:tc>
        <w:tc>
          <w:tcPr>
            <w:tcW w:w="714" w:type="pct"/>
            <w:vAlign w:val="center"/>
          </w:tcPr>
          <w:p w:rsidR="00742E00" w:rsidRPr="00F52B05" w:rsidRDefault="00742E00" w:rsidP="00742E00">
            <w:pPr>
              <w:pStyle w:val="GH"/>
            </w:pPr>
            <w:r w:rsidRPr="00F52B05">
              <w:rPr>
                <w:rFonts w:hint="eastAsia"/>
              </w:rPr>
              <w:t>2627.95</w:t>
            </w:r>
          </w:p>
        </w:tc>
        <w:tc>
          <w:tcPr>
            <w:tcW w:w="700" w:type="pct"/>
            <w:vAlign w:val="center"/>
          </w:tcPr>
          <w:p w:rsidR="00742E00" w:rsidRPr="00F52B05" w:rsidRDefault="00742E00" w:rsidP="00362302">
            <w:pPr>
              <w:pStyle w:val="GH"/>
            </w:pPr>
            <w:r w:rsidRPr="00F52B05">
              <w:rPr>
                <w:rFonts w:hint="eastAsia"/>
              </w:rPr>
              <w:t>原料成品仓库</w:t>
            </w:r>
          </w:p>
        </w:tc>
        <w:tc>
          <w:tcPr>
            <w:tcW w:w="528" w:type="pct"/>
            <w:vAlign w:val="center"/>
          </w:tcPr>
          <w:p w:rsidR="00742E00" w:rsidRPr="00F52B05" w:rsidRDefault="00742E00" w:rsidP="00362302">
            <w:pPr>
              <w:pStyle w:val="GH"/>
            </w:pPr>
            <w:r w:rsidRPr="00F52B05">
              <w:rPr>
                <w:rFonts w:hint="eastAsia"/>
              </w:rPr>
              <w:t>汽运</w:t>
            </w:r>
          </w:p>
        </w:tc>
      </w:tr>
      <w:tr w:rsidR="00F52B05" w:rsidRPr="00F52B05" w:rsidTr="00742E00">
        <w:tc>
          <w:tcPr>
            <w:tcW w:w="614" w:type="pct"/>
            <w:vAlign w:val="center"/>
          </w:tcPr>
          <w:p w:rsidR="00742E00" w:rsidRPr="00F52B05" w:rsidRDefault="00742E00" w:rsidP="00362302">
            <w:pPr>
              <w:pStyle w:val="GH"/>
            </w:pPr>
            <w:r w:rsidRPr="00F52B05">
              <w:rPr>
                <w:rFonts w:hint="eastAsia"/>
              </w:rPr>
              <w:t>3</w:t>
            </w:r>
          </w:p>
        </w:tc>
        <w:tc>
          <w:tcPr>
            <w:tcW w:w="614" w:type="pct"/>
            <w:vAlign w:val="center"/>
          </w:tcPr>
          <w:p w:rsidR="00742E00" w:rsidRPr="00F52B05" w:rsidRDefault="00742E00" w:rsidP="00C97D29">
            <w:pPr>
              <w:pStyle w:val="GH"/>
            </w:pPr>
            <w:r w:rsidRPr="00F52B05">
              <w:rPr>
                <w:rFonts w:hint="eastAsia"/>
              </w:rPr>
              <w:t>二甘醇</w:t>
            </w:r>
          </w:p>
        </w:tc>
        <w:tc>
          <w:tcPr>
            <w:tcW w:w="583" w:type="pct"/>
            <w:vAlign w:val="center"/>
          </w:tcPr>
          <w:p w:rsidR="00742E00" w:rsidRPr="00F52B05" w:rsidRDefault="00742E00" w:rsidP="00C97D29">
            <w:pPr>
              <w:pStyle w:val="GH"/>
            </w:pPr>
            <w:r w:rsidRPr="00F52B05">
              <w:rPr>
                <w:rFonts w:hint="eastAsia"/>
              </w:rPr>
              <w:t>工业级</w:t>
            </w:r>
          </w:p>
        </w:tc>
        <w:tc>
          <w:tcPr>
            <w:tcW w:w="582" w:type="pct"/>
            <w:vAlign w:val="center"/>
          </w:tcPr>
          <w:p w:rsidR="00742E00" w:rsidRPr="00F52B05" w:rsidRDefault="00742E00" w:rsidP="00362302">
            <w:pPr>
              <w:pStyle w:val="GH"/>
            </w:pPr>
            <w:r w:rsidRPr="00F52B05">
              <w:rPr>
                <w:rFonts w:hint="eastAsia"/>
              </w:rPr>
              <w:t>液态</w:t>
            </w:r>
          </w:p>
        </w:tc>
        <w:tc>
          <w:tcPr>
            <w:tcW w:w="665" w:type="pct"/>
            <w:vAlign w:val="center"/>
          </w:tcPr>
          <w:p w:rsidR="00742E00" w:rsidRPr="00F52B05" w:rsidRDefault="00742E00" w:rsidP="00C97D29">
            <w:pPr>
              <w:pStyle w:val="GH"/>
            </w:pPr>
            <w:r w:rsidRPr="00F52B05">
              <w:rPr>
                <w:rFonts w:hint="eastAsia"/>
              </w:rPr>
              <w:t>储罐</w:t>
            </w:r>
          </w:p>
        </w:tc>
        <w:tc>
          <w:tcPr>
            <w:tcW w:w="714" w:type="pct"/>
            <w:vAlign w:val="center"/>
          </w:tcPr>
          <w:p w:rsidR="00742E00" w:rsidRPr="00F52B05" w:rsidRDefault="00742E00" w:rsidP="00742E00">
            <w:pPr>
              <w:pStyle w:val="GH"/>
            </w:pPr>
            <w:r w:rsidRPr="00F52B05">
              <w:rPr>
                <w:rFonts w:hint="eastAsia"/>
              </w:rPr>
              <w:t>4669.97</w:t>
            </w:r>
          </w:p>
        </w:tc>
        <w:tc>
          <w:tcPr>
            <w:tcW w:w="700" w:type="pct"/>
            <w:vAlign w:val="center"/>
          </w:tcPr>
          <w:p w:rsidR="00742E00" w:rsidRPr="00F52B05" w:rsidRDefault="00742E00" w:rsidP="00362302">
            <w:pPr>
              <w:pStyle w:val="GH"/>
            </w:pPr>
            <w:r w:rsidRPr="00F52B05">
              <w:rPr>
                <w:rFonts w:hint="eastAsia"/>
              </w:rPr>
              <w:t>罐区</w:t>
            </w:r>
          </w:p>
        </w:tc>
        <w:tc>
          <w:tcPr>
            <w:tcW w:w="528" w:type="pct"/>
            <w:vAlign w:val="center"/>
          </w:tcPr>
          <w:p w:rsidR="00742E00" w:rsidRPr="00F52B05" w:rsidRDefault="00742E00" w:rsidP="00362302">
            <w:pPr>
              <w:pStyle w:val="GH"/>
            </w:pPr>
            <w:r w:rsidRPr="00F52B05">
              <w:rPr>
                <w:rFonts w:hint="eastAsia"/>
              </w:rPr>
              <w:t>汽运</w:t>
            </w:r>
          </w:p>
        </w:tc>
      </w:tr>
      <w:tr w:rsidR="00F52B05" w:rsidRPr="00F52B05" w:rsidTr="00742E00">
        <w:tc>
          <w:tcPr>
            <w:tcW w:w="614" w:type="pct"/>
            <w:vAlign w:val="center"/>
          </w:tcPr>
          <w:p w:rsidR="00742E00" w:rsidRPr="00F52B05" w:rsidRDefault="00742E00" w:rsidP="00362302">
            <w:pPr>
              <w:pStyle w:val="GH"/>
            </w:pPr>
            <w:r w:rsidRPr="00F52B05">
              <w:rPr>
                <w:rFonts w:hint="eastAsia"/>
              </w:rPr>
              <w:t>4</w:t>
            </w:r>
          </w:p>
        </w:tc>
        <w:tc>
          <w:tcPr>
            <w:tcW w:w="614" w:type="pct"/>
            <w:vAlign w:val="center"/>
          </w:tcPr>
          <w:p w:rsidR="00742E00" w:rsidRPr="00F52B05" w:rsidRDefault="00742E00" w:rsidP="00C97D29">
            <w:pPr>
              <w:pStyle w:val="GH"/>
            </w:pPr>
            <w:r w:rsidRPr="00F52B05">
              <w:rPr>
                <w:rFonts w:hint="eastAsia"/>
              </w:rPr>
              <w:t>甘油</w:t>
            </w:r>
          </w:p>
        </w:tc>
        <w:tc>
          <w:tcPr>
            <w:tcW w:w="583" w:type="pct"/>
            <w:vAlign w:val="center"/>
          </w:tcPr>
          <w:p w:rsidR="00742E00" w:rsidRPr="00F52B05" w:rsidRDefault="00742E00" w:rsidP="00C97D29">
            <w:pPr>
              <w:pStyle w:val="GH"/>
            </w:pPr>
            <w:r w:rsidRPr="00F52B05">
              <w:rPr>
                <w:rFonts w:hint="eastAsia"/>
              </w:rPr>
              <w:t>工业级</w:t>
            </w:r>
          </w:p>
        </w:tc>
        <w:tc>
          <w:tcPr>
            <w:tcW w:w="582" w:type="pct"/>
            <w:vAlign w:val="center"/>
          </w:tcPr>
          <w:p w:rsidR="00742E00" w:rsidRPr="00F52B05" w:rsidRDefault="00742E00" w:rsidP="00362302">
            <w:pPr>
              <w:pStyle w:val="GH"/>
            </w:pPr>
            <w:r w:rsidRPr="00F52B05">
              <w:rPr>
                <w:rFonts w:hint="eastAsia"/>
              </w:rPr>
              <w:t>液态</w:t>
            </w:r>
          </w:p>
        </w:tc>
        <w:tc>
          <w:tcPr>
            <w:tcW w:w="665" w:type="pct"/>
            <w:vAlign w:val="center"/>
          </w:tcPr>
          <w:p w:rsidR="00742E00" w:rsidRPr="00F52B05" w:rsidRDefault="00742E00" w:rsidP="00C97D29">
            <w:pPr>
              <w:pStyle w:val="GH"/>
            </w:pPr>
            <w:r w:rsidRPr="00F52B05">
              <w:rPr>
                <w:rFonts w:hint="eastAsia"/>
              </w:rPr>
              <w:t>储罐</w:t>
            </w:r>
          </w:p>
        </w:tc>
        <w:tc>
          <w:tcPr>
            <w:tcW w:w="714" w:type="pct"/>
            <w:vAlign w:val="center"/>
          </w:tcPr>
          <w:p w:rsidR="00742E00" w:rsidRPr="00F52B05" w:rsidRDefault="00742E00" w:rsidP="00742E00">
            <w:pPr>
              <w:pStyle w:val="GH"/>
            </w:pPr>
            <w:r w:rsidRPr="00F52B05">
              <w:rPr>
                <w:rFonts w:hint="eastAsia"/>
              </w:rPr>
              <w:t>3170.41</w:t>
            </w:r>
          </w:p>
        </w:tc>
        <w:tc>
          <w:tcPr>
            <w:tcW w:w="700" w:type="pct"/>
            <w:vAlign w:val="center"/>
          </w:tcPr>
          <w:p w:rsidR="00742E00" w:rsidRPr="00F52B05" w:rsidRDefault="00742E00" w:rsidP="00362302">
            <w:pPr>
              <w:pStyle w:val="GH"/>
            </w:pPr>
            <w:r w:rsidRPr="00F52B05">
              <w:rPr>
                <w:rFonts w:hint="eastAsia"/>
              </w:rPr>
              <w:t>罐区</w:t>
            </w:r>
          </w:p>
        </w:tc>
        <w:tc>
          <w:tcPr>
            <w:tcW w:w="528" w:type="pct"/>
            <w:vAlign w:val="center"/>
          </w:tcPr>
          <w:p w:rsidR="00742E00" w:rsidRPr="00F52B05" w:rsidRDefault="00742E00" w:rsidP="00362302">
            <w:pPr>
              <w:pStyle w:val="GH"/>
            </w:pPr>
            <w:r w:rsidRPr="00F52B05">
              <w:rPr>
                <w:rFonts w:hint="eastAsia"/>
              </w:rPr>
              <w:t>汽运</w:t>
            </w:r>
          </w:p>
        </w:tc>
      </w:tr>
      <w:tr w:rsidR="00F52B05" w:rsidRPr="00F52B05" w:rsidTr="00742E00">
        <w:tc>
          <w:tcPr>
            <w:tcW w:w="614" w:type="pct"/>
            <w:vAlign w:val="center"/>
          </w:tcPr>
          <w:p w:rsidR="00742E00" w:rsidRPr="00F52B05" w:rsidRDefault="00742E00" w:rsidP="00362302">
            <w:pPr>
              <w:pStyle w:val="GH"/>
            </w:pPr>
            <w:r w:rsidRPr="00F52B05">
              <w:rPr>
                <w:rFonts w:hint="eastAsia"/>
              </w:rPr>
              <w:t>5</w:t>
            </w:r>
          </w:p>
        </w:tc>
        <w:tc>
          <w:tcPr>
            <w:tcW w:w="614" w:type="pct"/>
            <w:vAlign w:val="center"/>
          </w:tcPr>
          <w:p w:rsidR="00742E00" w:rsidRPr="00F52B05" w:rsidRDefault="00742E00" w:rsidP="00C97D29">
            <w:pPr>
              <w:pStyle w:val="GH"/>
            </w:pPr>
            <w:r w:rsidRPr="00F52B05">
              <w:rPr>
                <w:rFonts w:hint="eastAsia"/>
              </w:rPr>
              <w:t>脂肪酸</w:t>
            </w:r>
          </w:p>
        </w:tc>
        <w:tc>
          <w:tcPr>
            <w:tcW w:w="583" w:type="pct"/>
            <w:vAlign w:val="center"/>
          </w:tcPr>
          <w:p w:rsidR="00742E00" w:rsidRPr="00F52B05" w:rsidRDefault="00742E00" w:rsidP="00C97D29">
            <w:pPr>
              <w:pStyle w:val="GH"/>
            </w:pPr>
            <w:r w:rsidRPr="00F52B05">
              <w:rPr>
                <w:rFonts w:hint="eastAsia"/>
              </w:rPr>
              <w:t>工业级</w:t>
            </w:r>
          </w:p>
        </w:tc>
        <w:tc>
          <w:tcPr>
            <w:tcW w:w="582" w:type="pct"/>
            <w:vAlign w:val="center"/>
          </w:tcPr>
          <w:p w:rsidR="00742E00" w:rsidRPr="00F52B05" w:rsidRDefault="00742E00" w:rsidP="00362302">
            <w:pPr>
              <w:pStyle w:val="GH"/>
            </w:pPr>
            <w:r w:rsidRPr="00F52B05">
              <w:rPr>
                <w:rFonts w:hint="eastAsia"/>
              </w:rPr>
              <w:t>液态</w:t>
            </w:r>
          </w:p>
        </w:tc>
        <w:tc>
          <w:tcPr>
            <w:tcW w:w="665" w:type="pct"/>
            <w:vAlign w:val="center"/>
          </w:tcPr>
          <w:p w:rsidR="00742E00" w:rsidRPr="00F52B05" w:rsidRDefault="00742E00" w:rsidP="00C97D29">
            <w:pPr>
              <w:pStyle w:val="GH"/>
            </w:pPr>
            <w:r w:rsidRPr="00F52B05">
              <w:rPr>
                <w:rFonts w:hint="eastAsia"/>
              </w:rPr>
              <w:t>储罐</w:t>
            </w:r>
          </w:p>
        </w:tc>
        <w:tc>
          <w:tcPr>
            <w:tcW w:w="714" w:type="pct"/>
            <w:vAlign w:val="center"/>
          </w:tcPr>
          <w:p w:rsidR="00742E00" w:rsidRPr="00F52B05" w:rsidRDefault="00742E00" w:rsidP="00742E00">
            <w:pPr>
              <w:pStyle w:val="GH"/>
            </w:pPr>
            <w:r w:rsidRPr="00F52B05">
              <w:rPr>
                <w:rFonts w:hint="eastAsia"/>
              </w:rPr>
              <w:t>1627.37</w:t>
            </w:r>
          </w:p>
        </w:tc>
        <w:tc>
          <w:tcPr>
            <w:tcW w:w="700" w:type="pct"/>
            <w:vAlign w:val="center"/>
          </w:tcPr>
          <w:p w:rsidR="00742E00" w:rsidRPr="00F52B05" w:rsidRDefault="00742E00" w:rsidP="00362302">
            <w:pPr>
              <w:pStyle w:val="GH"/>
            </w:pPr>
            <w:r w:rsidRPr="00F52B05">
              <w:rPr>
                <w:rFonts w:hint="eastAsia"/>
              </w:rPr>
              <w:t>罐区</w:t>
            </w:r>
          </w:p>
        </w:tc>
        <w:tc>
          <w:tcPr>
            <w:tcW w:w="528" w:type="pct"/>
            <w:vAlign w:val="center"/>
          </w:tcPr>
          <w:p w:rsidR="00742E00" w:rsidRPr="00F52B05" w:rsidRDefault="00742E00" w:rsidP="00362302">
            <w:pPr>
              <w:pStyle w:val="GH"/>
            </w:pPr>
            <w:r w:rsidRPr="00F52B05">
              <w:rPr>
                <w:rFonts w:hint="eastAsia"/>
              </w:rPr>
              <w:t>汽运</w:t>
            </w:r>
          </w:p>
        </w:tc>
      </w:tr>
      <w:tr w:rsidR="00F52B05" w:rsidRPr="00F52B05" w:rsidTr="00742E00">
        <w:tc>
          <w:tcPr>
            <w:tcW w:w="614" w:type="pct"/>
            <w:vAlign w:val="center"/>
          </w:tcPr>
          <w:p w:rsidR="00742E00" w:rsidRPr="00F52B05" w:rsidRDefault="00742E00" w:rsidP="00362302">
            <w:pPr>
              <w:pStyle w:val="GH"/>
            </w:pPr>
            <w:r w:rsidRPr="00F52B05">
              <w:rPr>
                <w:rFonts w:hint="eastAsia"/>
              </w:rPr>
              <w:t>6</w:t>
            </w:r>
          </w:p>
        </w:tc>
        <w:tc>
          <w:tcPr>
            <w:tcW w:w="614" w:type="pct"/>
            <w:vAlign w:val="center"/>
          </w:tcPr>
          <w:p w:rsidR="00742E00" w:rsidRPr="00F52B05" w:rsidRDefault="00742E00" w:rsidP="00C97D29">
            <w:pPr>
              <w:pStyle w:val="GH"/>
            </w:pPr>
            <w:r w:rsidRPr="00F52B05">
              <w:rPr>
                <w:rFonts w:hint="eastAsia"/>
              </w:rPr>
              <w:t>己二酸</w:t>
            </w:r>
          </w:p>
        </w:tc>
        <w:tc>
          <w:tcPr>
            <w:tcW w:w="583" w:type="pct"/>
            <w:vAlign w:val="center"/>
          </w:tcPr>
          <w:p w:rsidR="00742E00" w:rsidRPr="00F52B05" w:rsidRDefault="00742E00" w:rsidP="00C97D29">
            <w:pPr>
              <w:pStyle w:val="GH"/>
            </w:pPr>
            <w:r w:rsidRPr="00F52B05">
              <w:rPr>
                <w:rFonts w:hint="eastAsia"/>
              </w:rPr>
              <w:t>工业级</w:t>
            </w:r>
          </w:p>
        </w:tc>
        <w:tc>
          <w:tcPr>
            <w:tcW w:w="582" w:type="pct"/>
            <w:vAlign w:val="center"/>
          </w:tcPr>
          <w:p w:rsidR="00742E00" w:rsidRPr="00F52B05" w:rsidRDefault="00742E00" w:rsidP="00362302">
            <w:pPr>
              <w:pStyle w:val="GH"/>
            </w:pPr>
            <w:r w:rsidRPr="00F52B05">
              <w:rPr>
                <w:rFonts w:hint="eastAsia"/>
              </w:rPr>
              <w:t>固态</w:t>
            </w:r>
          </w:p>
        </w:tc>
        <w:tc>
          <w:tcPr>
            <w:tcW w:w="665" w:type="pct"/>
            <w:vAlign w:val="center"/>
          </w:tcPr>
          <w:p w:rsidR="00742E00" w:rsidRPr="00F52B05" w:rsidRDefault="00742E00" w:rsidP="00C97D29">
            <w:pPr>
              <w:pStyle w:val="GH"/>
            </w:pPr>
            <w:r w:rsidRPr="00F52B05">
              <w:rPr>
                <w:rFonts w:hint="eastAsia"/>
              </w:rPr>
              <w:t>袋装</w:t>
            </w:r>
          </w:p>
        </w:tc>
        <w:tc>
          <w:tcPr>
            <w:tcW w:w="714" w:type="pct"/>
            <w:vAlign w:val="center"/>
          </w:tcPr>
          <w:p w:rsidR="00742E00" w:rsidRPr="00F52B05" w:rsidRDefault="00742E00" w:rsidP="00742E00">
            <w:pPr>
              <w:pStyle w:val="GH"/>
            </w:pPr>
            <w:r w:rsidRPr="00F52B05">
              <w:rPr>
                <w:rFonts w:hint="eastAsia"/>
              </w:rPr>
              <w:t>5.73</w:t>
            </w:r>
          </w:p>
        </w:tc>
        <w:tc>
          <w:tcPr>
            <w:tcW w:w="700" w:type="pct"/>
            <w:vAlign w:val="center"/>
          </w:tcPr>
          <w:p w:rsidR="00742E00" w:rsidRPr="00F52B05" w:rsidRDefault="00742E00" w:rsidP="00362302">
            <w:pPr>
              <w:pStyle w:val="GH"/>
            </w:pPr>
            <w:r w:rsidRPr="00F52B05">
              <w:rPr>
                <w:rFonts w:hint="eastAsia"/>
              </w:rPr>
              <w:t>原料成品仓库</w:t>
            </w:r>
          </w:p>
        </w:tc>
        <w:tc>
          <w:tcPr>
            <w:tcW w:w="528" w:type="pct"/>
            <w:vAlign w:val="center"/>
          </w:tcPr>
          <w:p w:rsidR="00742E00" w:rsidRPr="00F52B05" w:rsidRDefault="00742E00" w:rsidP="00362302">
            <w:pPr>
              <w:pStyle w:val="GH"/>
            </w:pPr>
            <w:r w:rsidRPr="00F52B05">
              <w:rPr>
                <w:rFonts w:hint="eastAsia"/>
              </w:rPr>
              <w:t>汽运</w:t>
            </w:r>
          </w:p>
        </w:tc>
      </w:tr>
      <w:tr w:rsidR="00F52B05" w:rsidRPr="00F52B05" w:rsidTr="00742E00">
        <w:tc>
          <w:tcPr>
            <w:tcW w:w="614" w:type="pct"/>
            <w:vAlign w:val="center"/>
          </w:tcPr>
          <w:p w:rsidR="00742E00" w:rsidRPr="00F52B05" w:rsidRDefault="00742E00" w:rsidP="00362302">
            <w:pPr>
              <w:pStyle w:val="GH"/>
            </w:pPr>
            <w:r w:rsidRPr="00F52B05">
              <w:rPr>
                <w:rFonts w:hint="eastAsia"/>
              </w:rPr>
              <w:t>7</w:t>
            </w:r>
          </w:p>
        </w:tc>
        <w:tc>
          <w:tcPr>
            <w:tcW w:w="614" w:type="pct"/>
            <w:vAlign w:val="center"/>
          </w:tcPr>
          <w:p w:rsidR="00742E00" w:rsidRPr="00F52B05" w:rsidRDefault="00742E00" w:rsidP="00C97D29">
            <w:pPr>
              <w:pStyle w:val="GH"/>
            </w:pPr>
            <w:r w:rsidRPr="00F52B05">
              <w:rPr>
                <w:rFonts w:hint="eastAsia"/>
              </w:rPr>
              <w:t>PTA</w:t>
            </w:r>
            <w:r w:rsidRPr="00F52B05">
              <w:rPr>
                <w:rFonts w:hint="eastAsia"/>
              </w:rPr>
              <w:t>残渣</w:t>
            </w:r>
          </w:p>
        </w:tc>
        <w:tc>
          <w:tcPr>
            <w:tcW w:w="583" w:type="pct"/>
            <w:vAlign w:val="center"/>
          </w:tcPr>
          <w:p w:rsidR="00742E00" w:rsidRPr="00F52B05" w:rsidRDefault="00742E00" w:rsidP="00C97D29">
            <w:pPr>
              <w:pStyle w:val="GH"/>
            </w:pPr>
            <w:r w:rsidRPr="00F52B05">
              <w:rPr>
                <w:rFonts w:hint="eastAsia"/>
              </w:rPr>
              <w:t>回收级</w:t>
            </w:r>
          </w:p>
        </w:tc>
        <w:tc>
          <w:tcPr>
            <w:tcW w:w="582" w:type="pct"/>
            <w:vAlign w:val="center"/>
          </w:tcPr>
          <w:p w:rsidR="00742E00" w:rsidRPr="00F52B05" w:rsidRDefault="00742E00" w:rsidP="00362302">
            <w:pPr>
              <w:pStyle w:val="GH"/>
            </w:pPr>
            <w:r w:rsidRPr="00F52B05">
              <w:rPr>
                <w:rFonts w:hint="eastAsia"/>
              </w:rPr>
              <w:t>固态</w:t>
            </w:r>
          </w:p>
        </w:tc>
        <w:tc>
          <w:tcPr>
            <w:tcW w:w="665" w:type="pct"/>
            <w:vAlign w:val="center"/>
          </w:tcPr>
          <w:p w:rsidR="00742E00" w:rsidRPr="00F52B05" w:rsidRDefault="00742E00" w:rsidP="00C97D29">
            <w:pPr>
              <w:pStyle w:val="GH"/>
            </w:pPr>
            <w:r w:rsidRPr="00F52B05">
              <w:rPr>
                <w:rFonts w:hint="eastAsia"/>
              </w:rPr>
              <w:t>袋装</w:t>
            </w:r>
          </w:p>
        </w:tc>
        <w:tc>
          <w:tcPr>
            <w:tcW w:w="714" w:type="pct"/>
            <w:vAlign w:val="center"/>
          </w:tcPr>
          <w:p w:rsidR="00742E00" w:rsidRPr="00F52B05" w:rsidRDefault="00742E00" w:rsidP="00742E00">
            <w:pPr>
              <w:pStyle w:val="GH"/>
            </w:pPr>
            <w:r w:rsidRPr="00F52B05">
              <w:rPr>
                <w:rFonts w:hint="eastAsia"/>
              </w:rPr>
              <w:t>4000.00</w:t>
            </w:r>
          </w:p>
        </w:tc>
        <w:tc>
          <w:tcPr>
            <w:tcW w:w="700" w:type="pct"/>
            <w:vAlign w:val="center"/>
          </w:tcPr>
          <w:p w:rsidR="00742E00" w:rsidRPr="00F52B05" w:rsidRDefault="00742E00" w:rsidP="00362302">
            <w:pPr>
              <w:pStyle w:val="GH"/>
            </w:pPr>
            <w:r w:rsidRPr="00F52B05">
              <w:rPr>
                <w:rFonts w:hint="eastAsia"/>
              </w:rPr>
              <w:t>危废仓库</w:t>
            </w:r>
          </w:p>
        </w:tc>
        <w:tc>
          <w:tcPr>
            <w:tcW w:w="528" w:type="pct"/>
            <w:vAlign w:val="center"/>
          </w:tcPr>
          <w:p w:rsidR="00742E00" w:rsidRPr="00F52B05" w:rsidRDefault="00742E00" w:rsidP="00362302">
            <w:pPr>
              <w:pStyle w:val="GH"/>
            </w:pPr>
            <w:r w:rsidRPr="00F52B05">
              <w:rPr>
                <w:rFonts w:hint="eastAsia"/>
              </w:rPr>
              <w:t>汽运</w:t>
            </w:r>
          </w:p>
        </w:tc>
      </w:tr>
      <w:tr w:rsidR="00F52B05" w:rsidRPr="00F52B05" w:rsidTr="00742E00">
        <w:tc>
          <w:tcPr>
            <w:tcW w:w="614" w:type="pct"/>
            <w:vAlign w:val="center"/>
          </w:tcPr>
          <w:p w:rsidR="00742E00" w:rsidRPr="00F52B05" w:rsidRDefault="00742E00" w:rsidP="00362302">
            <w:pPr>
              <w:pStyle w:val="GH"/>
            </w:pPr>
            <w:r w:rsidRPr="00F52B05">
              <w:rPr>
                <w:rFonts w:hint="eastAsia"/>
              </w:rPr>
              <w:t>8</w:t>
            </w:r>
          </w:p>
        </w:tc>
        <w:tc>
          <w:tcPr>
            <w:tcW w:w="614" w:type="pct"/>
            <w:vAlign w:val="center"/>
          </w:tcPr>
          <w:p w:rsidR="00742E00" w:rsidRPr="00F52B05" w:rsidRDefault="00742E00" w:rsidP="00C97D29">
            <w:pPr>
              <w:pStyle w:val="GH"/>
            </w:pPr>
            <w:r w:rsidRPr="00F52B05">
              <w:rPr>
                <w:rFonts w:hint="eastAsia"/>
              </w:rPr>
              <w:t>硅藻土</w:t>
            </w:r>
          </w:p>
        </w:tc>
        <w:tc>
          <w:tcPr>
            <w:tcW w:w="583" w:type="pct"/>
            <w:vAlign w:val="center"/>
          </w:tcPr>
          <w:p w:rsidR="00742E00" w:rsidRPr="00F52B05" w:rsidRDefault="00742E00" w:rsidP="00C97D29">
            <w:pPr>
              <w:pStyle w:val="GH"/>
            </w:pPr>
            <w:r w:rsidRPr="00F52B05">
              <w:rPr>
                <w:rFonts w:hint="eastAsia"/>
              </w:rPr>
              <w:t>工业级</w:t>
            </w:r>
          </w:p>
        </w:tc>
        <w:tc>
          <w:tcPr>
            <w:tcW w:w="582" w:type="pct"/>
            <w:vAlign w:val="center"/>
          </w:tcPr>
          <w:p w:rsidR="00742E00" w:rsidRPr="00F52B05" w:rsidRDefault="00742E00" w:rsidP="00362302">
            <w:pPr>
              <w:pStyle w:val="GH"/>
            </w:pPr>
            <w:r w:rsidRPr="00F52B05">
              <w:rPr>
                <w:rFonts w:hint="eastAsia"/>
              </w:rPr>
              <w:t>固态</w:t>
            </w:r>
          </w:p>
        </w:tc>
        <w:tc>
          <w:tcPr>
            <w:tcW w:w="665" w:type="pct"/>
            <w:vAlign w:val="center"/>
          </w:tcPr>
          <w:p w:rsidR="00742E00" w:rsidRPr="00F52B05" w:rsidRDefault="00742E00" w:rsidP="00C97D29">
            <w:pPr>
              <w:pStyle w:val="GH"/>
            </w:pPr>
            <w:r w:rsidRPr="00F52B05">
              <w:rPr>
                <w:rFonts w:hint="eastAsia"/>
              </w:rPr>
              <w:t>桶装</w:t>
            </w:r>
          </w:p>
        </w:tc>
        <w:tc>
          <w:tcPr>
            <w:tcW w:w="714" w:type="pct"/>
            <w:vAlign w:val="center"/>
          </w:tcPr>
          <w:p w:rsidR="00742E00" w:rsidRPr="00F52B05" w:rsidRDefault="00742E00" w:rsidP="00742E00">
            <w:pPr>
              <w:pStyle w:val="GH"/>
            </w:pPr>
            <w:r w:rsidRPr="00F52B05">
              <w:rPr>
                <w:rFonts w:hint="eastAsia"/>
              </w:rPr>
              <w:t>35.42</w:t>
            </w:r>
          </w:p>
        </w:tc>
        <w:tc>
          <w:tcPr>
            <w:tcW w:w="700" w:type="pct"/>
            <w:vAlign w:val="center"/>
          </w:tcPr>
          <w:p w:rsidR="00742E00" w:rsidRPr="00F52B05" w:rsidRDefault="00742E00" w:rsidP="00362302">
            <w:pPr>
              <w:pStyle w:val="GH"/>
            </w:pPr>
            <w:r w:rsidRPr="00F52B05">
              <w:rPr>
                <w:rFonts w:hint="eastAsia"/>
              </w:rPr>
              <w:t>原料成品仓库</w:t>
            </w:r>
          </w:p>
        </w:tc>
        <w:tc>
          <w:tcPr>
            <w:tcW w:w="528" w:type="pct"/>
            <w:vAlign w:val="center"/>
          </w:tcPr>
          <w:p w:rsidR="00742E00" w:rsidRPr="00F52B05" w:rsidRDefault="00742E00" w:rsidP="00362302">
            <w:pPr>
              <w:pStyle w:val="GH"/>
            </w:pPr>
            <w:r w:rsidRPr="00F52B05">
              <w:rPr>
                <w:rFonts w:hint="eastAsia"/>
              </w:rPr>
              <w:t>汽运</w:t>
            </w:r>
          </w:p>
        </w:tc>
      </w:tr>
      <w:tr w:rsidR="00F52B05" w:rsidRPr="00F52B05" w:rsidTr="00742E00">
        <w:tc>
          <w:tcPr>
            <w:tcW w:w="614" w:type="pct"/>
            <w:vAlign w:val="center"/>
          </w:tcPr>
          <w:p w:rsidR="00742E00" w:rsidRPr="00F52B05" w:rsidRDefault="00742E00" w:rsidP="00362302">
            <w:pPr>
              <w:pStyle w:val="GH"/>
            </w:pPr>
            <w:r w:rsidRPr="00F52B05">
              <w:rPr>
                <w:rFonts w:hint="eastAsia"/>
              </w:rPr>
              <w:t>9</w:t>
            </w:r>
          </w:p>
        </w:tc>
        <w:tc>
          <w:tcPr>
            <w:tcW w:w="614" w:type="pct"/>
            <w:vAlign w:val="center"/>
          </w:tcPr>
          <w:p w:rsidR="00742E00" w:rsidRPr="00F52B05" w:rsidRDefault="00742E00" w:rsidP="00C97D29">
            <w:pPr>
              <w:pStyle w:val="GH"/>
            </w:pPr>
            <w:r w:rsidRPr="00F52B05">
              <w:rPr>
                <w:rFonts w:hint="eastAsia"/>
              </w:rPr>
              <w:t>环氧大豆油</w:t>
            </w:r>
          </w:p>
        </w:tc>
        <w:tc>
          <w:tcPr>
            <w:tcW w:w="583" w:type="pct"/>
            <w:vAlign w:val="center"/>
          </w:tcPr>
          <w:p w:rsidR="00742E00" w:rsidRPr="00F52B05" w:rsidRDefault="00742E00" w:rsidP="00C97D29">
            <w:pPr>
              <w:pStyle w:val="GH"/>
            </w:pPr>
            <w:r w:rsidRPr="00F52B05">
              <w:rPr>
                <w:rFonts w:hint="eastAsia"/>
              </w:rPr>
              <w:t>工业级</w:t>
            </w:r>
          </w:p>
        </w:tc>
        <w:tc>
          <w:tcPr>
            <w:tcW w:w="582" w:type="pct"/>
            <w:vAlign w:val="center"/>
          </w:tcPr>
          <w:p w:rsidR="00742E00" w:rsidRPr="00F52B05" w:rsidRDefault="00742E00" w:rsidP="00362302">
            <w:pPr>
              <w:pStyle w:val="GH"/>
            </w:pPr>
            <w:r w:rsidRPr="00F52B05">
              <w:rPr>
                <w:rFonts w:hint="eastAsia"/>
              </w:rPr>
              <w:t>液态</w:t>
            </w:r>
          </w:p>
        </w:tc>
        <w:tc>
          <w:tcPr>
            <w:tcW w:w="665" w:type="pct"/>
            <w:vAlign w:val="center"/>
          </w:tcPr>
          <w:p w:rsidR="00742E00" w:rsidRPr="00F52B05" w:rsidRDefault="00742E00" w:rsidP="00C97D29">
            <w:pPr>
              <w:pStyle w:val="GH"/>
            </w:pPr>
            <w:r w:rsidRPr="00F52B05">
              <w:rPr>
                <w:rFonts w:hint="eastAsia"/>
              </w:rPr>
              <w:t>储罐</w:t>
            </w:r>
          </w:p>
        </w:tc>
        <w:tc>
          <w:tcPr>
            <w:tcW w:w="714" w:type="pct"/>
            <w:vAlign w:val="center"/>
          </w:tcPr>
          <w:p w:rsidR="00742E00" w:rsidRPr="00F52B05" w:rsidRDefault="00742E00" w:rsidP="00742E00">
            <w:pPr>
              <w:pStyle w:val="GH"/>
            </w:pPr>
            <w:r w:rsidRPr="00F52B05">
              <w:rPr>
                <w:rFonts w:hint="eastAsia"/>
              </w:rPr>
              <w:t>297.77</w:t>
            </w:r>
          </w:p>
        </w:tc>
        <w:tc>
          <w:tcPr>
            <w:tcW w:w="700" w:type="pct"/>
            <w:vAlign w:val="center"/>
          </w:tcPr>
          <w:p w:rsidR="00742E00" w:rsidRPr="00F52B05" w:rsidRDefault="00742E00" w:rsidP="00362302">
            <w:pPr>
              <w:pStyle w:val="GH"/>
            </w:pPr>
            <w:r w:rsidRPr="00F52B05">
              <w:rPr>
                <w:rFonts w:hint="eastAsia"/>
              </w:rPr>
              <w:t>罐区</w:t>
            </w:r>
          </w:p>
        </w:tc>
        <w:tc>
          <w:tcPr>
            <w:tcW w:w="528" w:type="pct"/>
            <w:vAlign w:val="center"/>
          </w:tcPr>
          <w:p w:rsidR="00742E00" w:rsidRPr="00F52B05" w:rsidRDefault="00742E00" w:rsidP="00362302">
            <w:pPr>
              <w:pStyle w:val="GH"/>
            </w:pPr>
            <w:r w:rsidRPr="00F52B05">
              <w:rPr>
                <w:rFonts w:hint="eastAsia"/>
              </w:rPr>
              <w:t>汽运</w:t>
            </w:r>
          </w:p>
        </w:tc>
      </w:tr>
      <w:tr w:rsidR="00F52B05" w:rsidRPr="00F52B05" w:rsidTr="00742E00">
        <w:tc>
          <w:tcPr>
            <w:tcW w:w="614" w:type="pct"/>
            <w:vAlign w:val="center"/>
          </w:tcPr>
          <w:p w:rsidR="00932B91" w:rsidRPr="00F52B05" w:rsidRDefault="00932B91" w:rsidP="00362302">
            <w:pPr>
              <w:pStyle w:val="GH"/>
            </w:pPr>
            <w:r w:rsidRPr="00F52B05">
              <w:rPr>
                <w:rFonts w:hint="eastAsia"/>
              </w:rPr>
              <w:t>10</w:t>
            </w:r>
          </w:p>
        </w:tc>
        <w:tc>
          <w:tcPr>
            <w:tcW w:w="614" w:type="pct"/>
            <w:vAlign w:val="center"/>
          </w:tcPr>
          <w:p w:rsidR="00932B91" w:rsidRPr="00F52B05" w:rsidRDefault="00932B91" w:rsidP="00C97D29">
            <w:pPr>
              <w:pStyle w:val="GH"/>
            </w:pPr>
            <w:r w:rsidRPr="00F52B05">
              <w:rPr>
                <w:rFonts w:hint="eastAsia"/>
              </w:rPr>
              <w:t>天然气</w:t>
            </w:r>
          </w:p>
        </w:tc>
        <w:tc>
          <w:tcPr>
            <w:tcW w:w="583" w:type="pct"/>
            <w:vAlign w:val="center"/>
          </w:tcPr>
          <w:p w:rsidR="00932B91" w:rsidRPr="00F52B05" w:rsidRDefault="00E07472" w:rsidP="00C97D29">
            <w:pPr>
              <w:pStyle w:val="GH"/>
            </w:pPr>
            <w:r w:rsidRPr="00F52B05">
              <w:rPr>
                <w:rFonts w:hint="eastAsia"/>
              </w:rPr>
              <w:t>/</w:t>
            </w:r>
          </w:p>
        </w:tc>
        <w:tc>
          <w:tcPr>
            <w:tcW w:w="582" w:type="pct"/>
            <w:vAlign w:val="center"/>
          </w:tcPr>
          <w:p w:rsidR="00932B91" w:rsidRPr="00F52B05" w:rsidRDefault="00E07472" w:rsidP="00362302">
            <w:pPr>
              <w:pStyle w:val="GH"/>
            </w:pPr>
            <w:r w:rsidRPr="00F52B05">
              <w:rPr>
                <w:rFonts w:hint="eastAsia"/>
              </w:rPr>
              <w:t>气态</w:t>
            </w:r>
          </w:p>
        </w:tc>
        <w:tc>
          <w:tcPr>
            <w:tcW w:w="665" w:type="pct"/>
            <w:vAlign w:val="center"/>
          </w:tcPr>
          <w:p w:rsidR="00932B91" w:rsidRPr="00F52B05" w:rsidRDefault="00E07472" w:rsidP="00C97D29">
            <w:pPr>
              <w:pStyle w:val="GH"/>
            </w:pPr>
            <w:r w:rsidRPr="00F52B05">
              <w:rPr>
                <w:rFonts w:hint="eastAsia"/>
              </w:rPr>
              <w:t>管道输送</w:t>
            </w:r>
          </w:p>
        </w:tc>
        <w:tc>
          <w:tcPr>
            <w:tcW w:w="714" w:type="pct"/>
            <w:vAlign w:val="center"/>
          </w:tcPr>
          <w:p w:rsidR="00932B91" w:rsidRPr="00F52B05" w:rsidRDefault="00E07472" w:rsidP="00C97D29">
            <w:pPr>
              <w:pStyle w:val="GH"/>
            </w:pPr>
            <w:r w:rsidRPr="00F52B05">
              <w:rPr>
                <w:rFonts w:hint="eastAsia"/>
              </w:rPr>
              <w:t>30</w:t>
            </w:r>
            <w:r w:rsidRPr="00F52B05">
              <w:t>万</w:t>
            </w:r>
            <w:r w:rsidRPr="00F52B05">
              <w:t>Nm</w:t>
            </w:r>
            <w:r w:rsidRPr="00F52B05">
              <w:rPr>
                <w:vertAlign w:val="superscript"/>
              </w:rPr>
              <w:t>3</w:t>
            </w:r>
            <w:r w:rsidRPr="00F52B05">
              <w:t>/a</w:t>
            </w:r>
          </w:p>
        </w:tc>
        <w:tc>
          <w:tcPr>
            <w:tcW w:w="700" w:type="pct"/>
            <w:vAlign w:val="center"/>
          </w:tcPr>
          <w:p w:rsidR="00932B91" w:rsidRPr="00F52B05" w:rsidRDefault="00E07472" w:rsidP="00362302">
            <w:pPr>
              <w:pStyle w:val="GH"/>
            </w:pPr>
            <w:r w:rsidRPr="00F52B05">
              <w:rPr>
                <w:rFonts w:hint="eastAsia"/>
              </w:rPr>
              <w:t>/</w:t>
            </w:r>
          </w:p>
        </w:tc>
        <w:tc>
          <w:tcPr>
            <w:tcW w:w="528" w:type="pct"/>
            <w:vAlign w:val="center"/>
          </w:tcPr>
          <w:p w:rsidR="00932B91" w:rsidRPr="00F52B05" w:rsidRDefault="00E07472" w:rsidP="00362302">
            <w:pPr>
              <w:pStyle w:val="GH"/>
            </w:pPr>
            <w:r w:rsidRPr="00F52B05">
              <w:rPr>
                <w:rFonts w:hint="eastAsia"/>
              </w:rPr>
              <w:t>管道输送</w:t>
            </w:r>
          </w:p>
        </w:tc>
      </w:tr>
      <w:tr w:rsidR="00F52B05" w:rsidRPr="00F52B05" w:rsidTr="00E07472">
        <w:tc>
          <w:tcPr>
            <w:tcW w:w="5000" w:type="pct"/>
            <w:gridSpan w:val="8"/>
            <w:vAlign w:val="center"/>
          </w:tcPr>
          <w:p w:rsidR="00D06F10" w:rsidRPr="00F52B05" w:rsidRDefault="00D06F10" w:rsidP="00362302">
            <w:pPr>
              <w:pStyle w:val="GH"/>
            </w:pPr>
            <w:r w:rsidRPr="00F52B05">
              <w:rPr>
                <w:rFonts w:hint="eastAsia"/>
              </w:rPr>
              <w:t>产品</w:t>
            </w:r>
          </w:p>
        </w:tc>
      </w:tr>
      <w:tr w:rsidR="00F52B05" w:rsidRPr="00F52B05" w:rsidTr="00742E00">
        <w:tc>
          <w:tcPr>
            <w:tcW w:w="614" w:type="pct"/>
            <w:vAlign w:val="center"/>
          </w:tcPr>
          <w:p w:rsidR="00D06F10" w:rsidRPr="00F52B05" w:rsidRDefault="00932B91" w:rsidP="00362302">
            <w:pPr>
              <w:pStyle w:val="GH"/>
            </w:pPr>
            <w:r w:rsidRPr="00F52B05">
              <w:rPr>
                <w:rFonts w:hint="eastAsia"/>
              </w:rPr>
              <w:t>11</w:t>
            </w:r>
          </w:p>
        </w:tc>
        <w:tc>
          <w:tcPr>
            <w:tcW w:w="614" w:type="pct"/>
            <w:vAlign w:val="center"/>
          </w:tcPr>
          <w:p w:rsidR="00D06F10" w:rsidRPr="00F52B05" w:rsidRDefault="00D06F10" w:rsidP="00C97D29">
            <w:pPr>
              <w:pStyle w:val="GH"/>
            </w:pPr>
            <w:r w:rsidRPr="00F52B05">
              <w:rPr>
                <w:rFonts w:hint="eastAsia"/>
              </w:rPr>
              <w:t>聚酯多元醇</w:t>
            </w:r>
          </w:p>
        </w:tc>
        <w:tc>
          <w:tcPr>
            <w:tcW w:w="583" w:type="pct"/>
            <w:vAlign w:val="center"/>
          </w:tcPr>
          <w:p w:rsidR="00D06F10" w:rsidRPr="00F52B05" w:rsidRDefault="00742E00" w:rsidP="00C97D29">
            <w:pPr>
              <w:pStyle w:val="GH"/>
            </w:pPr>
            <w:r w:rsidRPr="00F52B05">
              <w:rPr>
                <w:rFonts w:hint="eastAsia"/>
                <w:lang w:val="x-none"/>
              </w:rPr>
              <w:t>≥</w:t>
            </w:r>
            <w:r w:rsidR="00D06F10" w:rsidRPr="00F52B05">
              <w:rPr>
                <w:rFonts w:hint="eastAsia"/>
              </w:rPr>
              <w:t>99%</w:t>
            </w:r>
          </w:p>
        </w:tc>
        <w:tc>
          <w:tcPr>
            <w:tcW w:w="582" w:type="pct"/>
            <w:vAlign w:val="center"/>
          </w:tcPr>
          <w:p w:rsidR="00D06F10" w:rsidRPr="00F52B05" w:rsidRDefault="00D06F10" w:rsidP="00362302">
            <w:pPr>
              <w:pStyle w:val="GH"/>
            </w:pPr>
            <w:r w:rsidRPr="00F52B05">
              <w:rPr>
                <w:rFonts w:hint="eastAsia"/>
              </w:rPr>
              <w:t>液态</w:t>
            </w:r>
          </w:p>
        </w:tc>
        <w:tc>
          <w:tcPr>
            <w:tcW w:w="665" w:type="pct"/>
            <w:vAlign w:val="center"/>
          </w:tcPr>
          <w:p w:rsidR="00D06F10" w:rsidRPr="00F52B05" w:rsidRDefault="00D06F10" w:rsidP="00C97D29">
            <w:pPr>
              <w:pStyle w:val="GH"/>
            </w:pPr>
            <w:r w:rsidRPr="00F52B05">
              <w:rPr>
                <w:rFonts w:hint="eastAsia"/>
              </w:rPr>
              <w:t>罐装</w:t>
            </w:r>
          </w:p>
        </w:tc>
        <w:tc>
          <w:tcPr>
            <w:tcW w:w="714" w:type="pct"/>
            <w:vAlign w:val="center"/>
          </w:tcPr>
          <w:p w:rsidR="00D06F10" w:rsidRPr="00F52B05" w:rsidRDefault="00D06F10" w:rsidP="00362302">
            <w:pPr>
              <w:pStyle w:val="GH"/>
            </w:pPr>
            <w:r w:rsidRPr="00F52B05">
              <w:rPr>
                <w:rFonts w:hint="eastAsia"/>
              </w:rPr>
              <w:t>15000</w:t>
            </w:r>
          </w:p>
        </w:tc>
        <w:tc>
          <w:tcPr>
            <w:tcW w:w="700" w:type="pct"/>
            <w:vAlign w:val="center"/>
          </w:tcPr>
          <w:p w:rsidR="00D06F10" w:rsidRPr="00F52B05" w:rsidRDefault="00D06F10" w:rsidP="00362302">
            <w:pPr>
              <w:pStyle w:val="GH"/>
            </w:pPr>
            <w:r w:rsidRPr="00F52B05">
              <w:rPr>
                <w:rFonts w:hint="eastAsia"/>
              </w:rPr>
              <w:t>原料成品仓库</w:t>
            </w:r>
          </w:p>
        </w:tc>
        <w:tc>
          <w:tcPr>
            <w:tcW w:w="528" w:type="pct"/>
            <w:vAlign w:val="center"/>
          </w:tcPr>
          <w:p w:rsidR="00D06F10" w:rsidRPr="00F52B05" w:rsidRDefault="00D06F10" w:rsidP="00362302">
            <w:pPr>
              <w:pStyle w:val="GH"/>
            </w:pPr>
            <w:r w:rsidRPr="00F52B05">
              <w:rPr>
                <w:rFonts w:hint="eastAsia"/>
              </w:rPr>
              <w:t>汽运</w:t>
            </w:r>
          </w:p>
        </w:tc>
      </w:tr>
      <w:tr w:rsidR="00F52B05" w:rsidRPr="00F52B05" w:rsidTr="00E07472">
        <w:tc>
          <w:tcPr>
            <w:tcW w:w="5000" w:type="pct"/>
            <w:gridSpan w:val="8"/>
            <w:vAlign w:val="center"/>
          </w:tcPr>
          <w:p w:rsidR="00D06F10" w:rsidRPr="00F52B05" w:rsidRDefault="00D06F10" w:rsidP="00362302">
            <w:pPr>
              <w:pStyle w:val="GH"/>
            </w:pPr>
            <w:r w:rsidRPr="00F52B05">
              <w:rPr>
                <w:rFonts w:hint="eastAsia"/>
              </w:rPr>
              <w:t>污染物</w:t>
            </w:r>
          </w:p>
        </w:tc>
      </w:tr>
      <w:tr w:rsidR="00F52B05" w:rsidRPr="00F52B05" w:rsidTr="00742E00">
        <w:tc>
          <w:tcPr>
            <w:tcW w:w="614" w:type="pct"/>
            <w:vAlign w:val="center"/>
          </w:tcPr>
          <w:p w:rsidR="00D06F10" w:rsidRPr="00F52B05" w:rsidRDefault="00932B91" w:rsidP="00362302">
            <w:pPr>
              <w:pStyle w:val="GH"/>
            </w:pPr>
            <w:r w:rsidRPr="00F52B05">
              <w:rPr>
                <w:rFonts w:hint="eastAsia"/>
              </w:rPr>
              <w:t>12</w:t>
            </w:r>
          </w:p>
        </w:tc>
        <w:tc>
          <w:tcPr>
            <w:tcW w:w="614" w:type="pct"/>
            <w:vAlign w:val="center"/>
          </w:tcPr>
          <w:p w:rsidR="00D06F10" w:rsidRPr="00F52B05" w:rsidRDefault="00D06F10" w:rsidP="00C97D29">
            <w:pPr>
              <w:pStyle w:val="GH"/>
            </w:pPr>
            <w:r w:rsidRPr="00F52B05">
              <w:rPr>
                <w:rFonts w:hint="eastAsia"/>
              </w:rPr>
              <w:t>废机油</w:t>
            </w:r>
          </w:p>
        </w:tc>
        <w:tc>
          <w:tcPr>
            <w:tcW w:w="583" w:type="pct"/>
            <w:vAlign w:val="center"/>
          </w:tcPr>
          <w:p w:rsidR="00D06F10" w:rsidRPr="00F52B05" w:rsidRDefault="00970E34" w:rsidP="00C97D29">
            <w:pPr>
              <w:pStyle w:val="GH"/>
            </w:pPr>
            <w:r w:rsidRPr="00F52B05">
              <w:rPr>
                <w:rFonts w:hint="eastAsia"/>
                <w:lang w:val="x-none"/>
              </w:rPr>
              <w:t>COD</w:t>
            </w:r>
            <w:r w:rsidRPr="00F52B05">
              <w:rPr>
                <w:rFonts w:hint="eastAsia"/>
                <w:vertAlign w:val="subscript"/>
                <w:lang w:val="x-none"/>
              </w:rPr>
              <w:t>Cr</w:t>
            </w:r>
            <w:r w:rsidRPr="00F52B05">
              <w:rPr>
                <w:rFonts w:hint="eastAsia"/>
                <w:lang w:val="x-none"/>
              </w:rPr>
              <w:t>浓度≥</w:t>
            </w:r>
            <w:r w:rsidRPr="00F52B05">
              <w:rPr>
                <w:rFonts w:hint="eastAsia"/>
                <w:lang w:val="x-none"/>
              </w:rPr>
              <w:t>10000mg/L</w:t>
            </w:r>
          </w:p>
        </w:tc>
        <w:tc>
          <w:tcPr>
            <w:tcW w:w="582" w:type="pct"/>
            <w:vAlign w:val="center"/>
          </w:tcPr>
          <w:p w:rsidR="00D06F10" w:rsidRPr="00F52B05" w:rsidRDefault="00D06F10" w:rsidP="00362302">
            <w:pPr>
              <w:pStyle w:val="GH"/>
            </w:pPr>
            <w:r w:rsidRPr="00F52B05">
              <w:rPr>
                <w:rFonts w:hint="eastAsia"/>
              </w:rPr>
              <w:t>液态</w:t>
            </w:r>
          </w:p>
        </w:tc>
        <w:tc>
          <w:tcPr>
            <w:tcW w:w="665" w:type="pct"/>
            <w:vAlign w:val="center"/>
          </w:tcPr>
          <w:p w:rsidR="00D06F10" w:rsidRPr="00F52B05" w:rsidRDefault="00932B91" w:rsidP="00C97D29">
            <w:pPr>
              <w:pStyle w:val="GH"/>
            </w:pPr>
            <w:r w:rsidRPr="00F52B05">
              <w:rPr>
                <w:rFonts w:hint="eastAsia"/>
              </w:rPr>
              <w:t>桶装</w:t>
            </w:r>
          </w:p>
        </w:tc>
        <w:tc>
          <w:tcPr>
            <w:tcW w:w="714" w:type="pct"/>
            <w:vAlign w:val="center"/>
          </w:tcPr>
          <w:p w:rsidR="00D06F10" w:rsidRPr="00F52B05" w:rsidRDefault="00932B91" w:rsidP="00362302">
            <w:pPr>
              <w:pStyle w:val="GH"/>
            </w:pPr>
            <w:r w:rsidRPr="00F52B05">
              <w:rPr>
                <w:rFonts w:hint="eastAsia"/>
              </w:rPr>
              <w:t>1</w:t>
            </w:r>
          </w:p>
        </w:tc>
        <w:tc>
          <w:tcPr>
            <w:tcW w:w="700" w:type="pct"/>
            <w:vAlign w:val="center"/>
          </w:tcPr>
          <w:p w:rsidR="00D06F10" w:rsidRPr="00F52B05" w:rsidRDefault="00932B91" w:rsidP="00362302">
            <w:pPr>
              <w:pStyle w:val="GH"/>
            </w:pPr>
            <w:r w:rsidRPr="00F52B05">
              <w:rPr>
                <w:rFonts w:hint="eastAsia"/>
              </w:rPr>
              <w:t>危废仓库</w:t>
            </w:r>
          </w:p>
        </w:tc>
        <w:tc>
          <w:tcPr>
            <w:tcW w:w="528" w:type="pct"/>
            <w:vAlign w:val="center"/>
          </w:tcPr>
          <w:p w:rsidR="00D06F10" w:rsidRPr="00F52B05" w:rsidRDefault="00932B91" w:rsidP="00362302">
            <w:pPr>
              <w:pStyle w:val="GH"/>
            </w:pPr>
            <w:r w:rsidRPr="00F52B05">
              <w:rPr>
                <w:rFonts w:hint="eastAsia"/>
              </w:rPr>
              <w:t>汽运</w:t>
            </w:r>
          </w:p>
        </w:tc>
      </w:tr>
      <w:tr w:rsidR="00F52B05" w:rsidRPr="00F52B05" w:rsidTr="00742E00">
        <w:tc>
          <w:tcPr>
            <w:tcW w:w="614" w:type="pct"/>
            <w:vAlign w:val="center"/>
          </w:tcPr>
          <w:p w:rsidR="00932B91" w:rsidRPr="00F52B05" w:rsidRDefault="00932B91" w:rsidP="00362302">
            <w:pPr>
              <w:pStyle w:val="GH"/>
            </w:pPr>
            <w:r w:rsidRPr="00F52B05">
              <w:rPr>
                <w:rFonts w:hint="eastAsia"/>
              </w:rPr>
              <w:t>13</w:t>
            </w:r>
          </w:p>
        </w:tc>
        <w:tc>
          <w:tcPr>
            <w:tcW w:w="614" w:type="pct"/>
            <w:vAlign w:val="center"/>
          </w:tcPr>
          <w:p w:rsidR="00932B91" w:rsidRPr="00F52B05" w:rsidRDefault="00932B91" w:rsidP="00C97D29">
            <w:pPr>
              <w:pStyle w:val="GH"/>
            </w:pPr>
            <w:r w:rsidRPr="00F52B05">
              <w:rPr>
                <w:rFonts w:hint="eastAsia"/>
              </w:rPr>
              <w:t>废酸</w:t>
            </w:r>
          </w:p>
        </w:tc>
        <w:tc>
          <w:tcPr>
            <w:tcW w:w="583" w:type="pct"/>
            <w:vAlign w:val="center"/>
          </w:tcPr>
          <w:p w:rsidR="00932B91" w:rsidRPr="00F52B05" w:rsidRDefault="00932B91" w:rsidP="00C97D29">
            <w:pPr>
              <w:pStyle w:val="GH"/>
            </w:pPr>
            <w:r w:rsidRPr="00F52B05">
              <w:rPr>
                <w:rFonts w:hint="eastAsia"/>
              </w:rPr>
              <w:t>/</w:t>
            </w:r>
          </w:p>
        </w:tc>
        <w:tc>
          <w:tcPr>
            <w:tcW w:w="582" w:type="pct"/>
            <w:vAlign w:val="center"/>
          </w:tcPr>
          <w:p w:rsidR="00932B91" w:rsidRPr="00F52B05" w:rsidRDefault="00932B91" w:rsidP="00362302">
            <w:pPr>
              <w:pStyle w:val="GH"/>
            </w:pPr>
            <w:r w:rsidRPr="00F52B05">
              <w:rPr>
                <w:rFonts w:hint="eastAsia"/>
              </w:rPr>
              <w:t>液态</w:t>
            </w:r>
          </w:p>
        </w:tc>
        <w:tc>
          <w:tcPr>
            <w:tcW w:w="665" w:type="pct"/>
            <w:vAlign w:val="center"/>
          </w:tcPr>
          <w:p w:rsidR="00932B91" w:rsidRPr="00F52B05" w:rsidRDefault="00932B91" w:rsidP="00C97D29">
            <w:pPr>
              <w:pStyle w:val="GH"/>
            </w:pPr>
            <w:r w:rsidRPr="00F52B05">
              <w:rPr>
                <w:rFonts w:hint="eastAsia"/>
              </w:rPr>
              <w:t>桶装</w:t>
            </w:r>
          </w:p>
        </w:tc>
        <w:tc>
          <w:tcPr>
            <w:tcW w:w="714" w:type="pct"/>
            <w:vAlign w:val="center"/>
          </w:tcPr>
          <w:p w:rsidR="00932B91" w:rsidRPr="00F52B05" w:rsidRDefault="00932B91" w:rsidP="00362302">
            <w:pPr>
              <w:pStyle w:val="GH"/>
            </w:pPr>
            <w:r w:rsidRPr="00F52B05">
              <w:rPr>
                <w:rFonts w:hint="eastAsia"/>
              </w:rPr>
              <w:t>2</w:t>
            </w:r>
          </w:p>
        </w:tc>
        <w:tc>
          <w:tcPr>
            <w:tcW w:w="700" w:type="pct"/>
            <w:vAlign w:val="center"/>
          </w:tcPr>
          <w:p w:rsidR="00932B91" w:rsidRPr="00F52B05" w:rsidRDefault="00932B91" w:rsidP="00C97D29">
            <w:pPr>
              <w:pStyle w:val="GH"/>
            </w:pPr>
            <w:r w:rsidRPr="00F52B05">
              <w:rPr>
                <w:rFonts w:hint="eastAsia"/>
              </w:rPr>
              <w:t>危废仓库</w:t>
            </w:r>
          </w:p>
        </w:tc>
        <w:tc>
          <w:tcPr>
            <w:tcW w:w="528" w:type="pct"/>
            <w:vAlign w:val="center"/>
          </w:tcPr>
          <w:p w:rsidR="00932B91" w:rsidRPr="00F52B05" w:rsidRDefault="00932B91" w:rsidP="00C97D29">
            <w:pPr>
              <w:pStyle w:val="GH"/>
            </w:pPr>
            <w:r w:rsidRPr="00F52B05">
              <w:rPr>
                <w:rFonts w:hint="eastAsia"/>
              </w:rPr>
              <w:t>汽运</w:t>
            </w:r>
          </w:p>
        </w:tc>
      </w:tr>
      <w:tr w:rsidR="00F52B05" w:rsidRPr="00F52B05" w:rsidTr="00742E00">
        <w:tc>
          <w:tcPr>
            <w:tcW w:w="614" w:type="pct"/>
            <w:vAlign w:val="center"/>
          </w:tcPr>
          <w:p w:rsidR="00932B91" w:rsidRPr="00F52B05" w:rsidRDefault="00932B91" w:rsidP="00362302">
            <w:pPr>
              <w:pStyle w:val="GH"/>
            </w:pPr>
            <w:r w:rsidRPr="00F52B05">
              <w:rPr>
                <w:rFonts w:hint="eastAsia"/>
              </w:rPr>
              <w:t>14</w:t>
            </w:r>
          </w:p>
        </w:tc>
        <w:tc>
          <w:tcPr>
            <w:tcW w:w="614" w:type="pct"/>
            <w:vAlign w:val="center"/>
          </w:tcPr>
          <w:p w:rsidR="00932B91" w:rsidRPr="00F52B05" w:rsidRDefault="00E4441D" w:rsidP="00C97D29">
            <w:pPr>
              <w:pStyle w:val="GH"/>
            </w:pPr>
            <w:r w:rsidRPr="00F52B05">
              <w:rPr>
                <w:rFonts w:hint="eastAsia"/>
              </w:rPr>
              <w:t>工艺高浓度废水</w:t>
            </w:r>
          </w:p>
        </w:tc>
        <w:tc>
          <w:tcPr>
            <w:tcW w:w="583" w:type="pct"/>
            <w:vAlign w:val="center"/>
          </w:tcPr>
          <w:p w:rsidR="00932B91" w:rsidRPr="00F52B05" w:rsidRDefault="00932B91" w:rsidP="00C97D29">
            <w:pPr>
              <w:pStyle w:val="GH"/>
            </w:pPr>
            <w:r w:rsidRPr="00F52B05">
              <w:rPr>
                <w:rFonts w:hint="eastAsia"/>
                <w:lang w:val="x-none"/>
              </w:rPr>
              <w:t>COD</w:t>
            </w:r>
            <w:r w:rsidRPr="00F52B05">
              <w:rPr>
                <w:rFonts w:hint="eastAsia"/>
                <w:vertAlign w:val="subscript"/>
                <w:lang w:val="x-none"/>
              </w:rPr>
              <w:t>Cr</w:t>
            </w:r>
            <w:r w:rsidRPr="00F52B05">
              <w:rPr>
                <w:rFonts w:hint="eastAsia"/>
                <w:lang w:val="x-none"/>
              </w:rPr>
              <w:t>浓度≥</w:t>
            </w:r>
            <w:r w:rsidRPr="00F52B05">
              <w:rPr>
                <w:rFonts w:hint="eastAsia"/>
                <w:lang w:val="x-none"/>
              </w:rPr>
              <w:t>10000mg/L</w:t>
            </w:r>
          </w:p>
        </w:tc>
        <w:tc>
          <w:tcPr>
            <w:tcW w:w="582" w:type="pct"/>
            <w:vAlign w:val="center"/>
          </w:tcPr>
          <w:p w:rsidR="00932B91" w:rsidRPr="00F52B05" w:rsidRDefault="00932B91" w:rsidP="00362302">
            <w:pPr>
              <w:pStyle w:val="GH"/>
            </w:pPr>
            <w:r w:rsidRPr="00F52B05">
              <w:rPr>
                <w:rFonts w:hint="eastAsia"/>
              </w:rPr>
              <w:t>液态</w:t>
            </w:r>
          </w:p>
        </w:tc>
        <w:tc>
          <w:tcPr>
            <w:tcW w:w="665" w:type="pct"/>
            <w:vAlign w:val="center"/>
          </w:tcPr>
          <w:p w:rsidR="00932B91" w:rsidRPr="00F52B05" w:rsidRDefault="00932B91" w:rsidP="00C97D29">
            <w:pPr>
              <w:pStyle w:val="GH"/>
            </w:pPr>
            <w:r w:rsidRPr="00F52B05">
              <w:rPr>
                <w:rFonts w:hint="eastAsia"/>
              </w:rPr>
              <w:t>罐装</w:t>
            </w:r>
          </w:p>
        </w:tc>
        <w:tc>
          <w:tcPr>
            <w:tcW w:w="714" w:type="pct"/>
            <w:vAlign w:val="center"/>
          </w:tcPr>
          <w:p w:rsidR="00932B91" w:rsidRPr="00F52B05" w:rsidRDefault="00742E00" w:rsidP="00362302">
            <w:pPr>
              <w:pStyle w:val="GH"/>
            </w:pPr>
            <w:r w:rsidRPr="00F52B05">
              <w:t>1803.62</w:t>
            </w:r>
          </w:p>
        </w:tc>
        <w:tc>
          <w:tcPr>
            <w:tcW w:w="700" w:type="pct"/>
            <w:vAlign w:val="center"/>
          </w:tcPr>
          <w:p w:rsidR="00932B91" w:rsidRPr="00F52B05" w:rsidRDefault="00932B91" w:rsidP="00C97D29">
            <w:pPr>
              <w:pStyle w:val="GH"/>
            </w:pPr>
            <w:r w:rsidRPr="00F52B05">
              <w:rPr>
                <w:rFonts w:hint="eastAsia"/>
              </w:rPr>
              <w:t>生产区储罐</w:t>
            </w:r>
          </w:p>
        </w:tc>
        <w:tc>
          <w:tcPr>
            <w:tcW w:w="528" w:type="pct"/>
            <w:vAlign w:val="center"/>
          </w:tcPr>
          <w:p w:rsidR="00932B91" w:rsidRPr="00F52B05" w:rsidRDefault="00932B91" w:rsidP="00C97D29">
            <w:pPr>
              <w:pStyle w:val="GH"/>
            </w:pPr>
            <w:r w:rsidRPr="00F52B05">
              <w:rPr>
                <w:rFonts w:hint="eastAsia"/>
              </w:rPr>
              <w:t>管道输送</w:t>
            </w:r>
          </w:p>
        </w:tc>
      </w:tr>
      <w:tr w:rsidR="00F52B05" w:rsidRPr="00F52B05" w:rsidTr="00742E00">
        <w:tc>
          <w:tcPr>
            <w:tcW w:w="5000" w:type="pct"/>
            <w:gridSpan w:val="8"/>
            <w:vAlign w:val="center"/>
          </w:tcPr>
          <w:p w:rsidR="00D84ACF" w:rsidRPr="00F52B05" w:rsidRDefault="00D84ACF" w:rsidP="00C97D29">
            <w:pPr>
              <w:pStyle w:val="GH"/>
            </w:pPr>
            <w:r w:rsidRPr="00F52B05">
              <w:rPr>
                <w:rFonts w:hint="eastAsia"/>
              </w:rPr>
              <w:lastRenderedPageBreak/>
              <w:t>火灾爆炸次生</w:t>
            </w:r>
            <w:r w:rsidRPr="00F52B05">
              <w:rPr>
                <w:rFonts w:hint="eastAsia"/>
              </w:rPr>
              <w:t>/</w:t>
            </w:r>
            <w:r w:rsidRPr="00F52B05">
              <w:rPr>
                <w:rFonts w:hint="eastAsia"/>
              </w:rPr>
              <w:t>伴生物</w:t>
            </w:r>
          </w:p>
        </w:tc>
      </w:tr>
      <w:tr w:rsidR="00F52B05" w:rsidRPr="00F52B05" w:rsidTr="00D84ACF">
        <w:tc>
          <w:tcPr>
            <w:tcW w:w="614" w:type="pct"/>
            <w:vAlign w:val="center"/>
          </w:tcPr>
          <w:p w:rsidR="00D84ACF" w:rsidRPr="00F52B05" w:rsidRDefault="00D84ACF" w:rsidP="00362302">
            <w:pPr>
              <w:pStyle w:val="GH"/>
            </w:pPr>
            <w:r w:rsidRPr="00F52B05">
              <w:rPr>
                <w:rFonts w:hint="eastAsia"/>
              </w:rPr>
              <w:t>15</w:t>
            </w:r>
          </w:p>
        </w:tc>
        <w:tc>
          <w:tcPr>
            <w:tcW w:w="614" w:type="pct"/>
            <w:vAlign w:val="center"/>
          </w:tcPr>
          <w:p w:rsidR="00D84ACF" w:rsidRPr="00F52B05" w:rsidRDefault="00D84ACF" w:rsidP="00C97D29">
            <w:pPr>
              <w:pStyle w:val="GH"/>
            </w:pPr>
            <w:r w:rsidRPr="00F52B05">
              <w:rPr>
                <w:rFonts w:hint="eastAsia"/>
              </w:rPr>
              <w:t>CO</w:t>
            </w:r>
          </w:p>
        </w:tc>
        <w:tc>
          <w:tcPr>
            <w:tcW w:w="583" w:type="pct"/>
            <w:vAlign w:val="center"/>
          </w:tcPr>
          <w:p w:rsidR="00D84ACF" w:rsidRPr="00F52B05" w:rsidRDefault="00D84ACF" w:rsidP="00C97D29">
            <w:pPr>
              <w:pStyle w:val="GH"/>
              <w:rPr>
                <w:lang w:val="x-none"/>
              </w:rPr>
            </w:pPr>
            <w:r w:rsidRPr="00F52B05">
              <w:rPr>
                <w:rFonts w:hint="eastAsia"/>
                <w:lang w:val="x-none"/>
              </w:rPr>
              <w:t>/</w:t>
            </w:r>
          </w:p>
        </w:tc>
        <w:tc>
          <w:tcPr>
            <w:tcW w:w="582" w:type="pct"/>
            <w:vAlign w:val="center"/>
          </w:tcPr>
          <w:p w:rsidR="00D84ACF" w:rsidRPr="00F52B05" w:rsidRDefault="00D84ACF" w:rsidP="00362302">
            <w:pPr>
              <w:pStyle w:val="GH"/>
            </w:pPr>
            <w:r w:rsidRPr="00F52B05">
              <w:rPr>
                <w:rFonts w:hint="eastAsia"/>
              </w:rPr>
              <w:t>气态</w:t>
            </w:r>
          </w:p>
        </w:tc>
        <w:tc>
          <w:tcPr>
            <w:tcW w:w="665" w:type="pct"/>
            <w:vAlign w:val="center"/>
          </w:tcPr>
          <w:p w:rsidR="00D84ACF" w:rsidRPr="00F52B05" w:rsidRDefault="00D84ACF" w:rsidP="00C97D29">
            <w:pPr>
              <w:pStyle w:val="GH"/>
            </w:pPr>
            <w:r w:rsidRPr="00F52B05">
              <w:rPr>
                <w:rFonts w:hint="eastAsia"/>
              </w:rPr>
              <w:t>/</w:t>
            </w:r>
          </w:p>
        </w:tc>
        <w:tc>
          <w:tcPr>
            <w:tcW w:w="714" w:type="pct"/>
            <w:vAlign w:val="center"/>
          </w:tcPr>
          <w:p w:rsidR="00D84ACF" w:rsidRPr="00F52B05" w:rsidRDefault="00FC1EE8" w:rsidP="00362302">
            <w:pPr>
              <w:pStyle w:val="GH"/>
            </w:pPr>
            <w:r w:rsidRPr="00F52B05">
              <w:rPr>
                <w:rFonts w:hint="eastAsia"/>
              </w:rPr>
              <w:t>/</w:t>
            </w:r>
          </w:p>
        </w:tc>
        <w:tc>
          <w:tcPr>
            <w:tcW w:w="700" w:type="pct"/>
            <w:vAlign w:val="center"/>
          </w:tcPr>
          <w:p w:rsidR="00D84ACF" w:rsidRPr="00F52B05" w:rsidRDefault="00D84ACF" w:rsidP="00C97D29">
            <w:pPr>
              <w:pStyle w:val="GH"/>
            </w:pPr>
            <w:r w:rsidRPr="00F52B05">
              <w:rPr>
                <w:rFonts w:hint="eastAsia"/>
              </w:rPr>
              <w:t>罐区</w:t>
            </w:r>
          </w:p>
        </w:tc>
        <w:tc>
          <w:tcPr>
            <w:tcW w:w="528" w:type="pct"/>
            <w:vAlign w:val="center"/>
          </w:tcPr>
          <w:p w:rsidR="00D84ACF" w:rsidRPr="00F52B05" w:rsidRDefault="00D84ACF" w:rsidP="00C97D29">
            <w:pPr>
              <w:pStyle w:val="GH"/>
            </w:pPr>
            <w:r w:rsidRPr="00F52B05">
              <w:rPr>
                <w:rFonts w:hint="eastAsia"/>
              </w:rPr>
              <w:t>/</w:t>
            </w:r>
          </w:p>
        </w:tc>
      </w:tr>
    </w:tbl>
    <w:p w:rsidR="00287C9A" w:rsidRPr="00F52B05" w:rsidRDefault="001917C0" w:rsidP="00A9672A">
      <w:pPr>
        <w:adjustRightInd w:val="0"/>
        <w:snapToGrid w:val="0"/>
        <w:spacing w:beforeLines="50" w:before="120"/>
        <w:ind w:firstLine="480"/>
        <w:rPr>
          <w:lang w:val="x-none"/>
        </w:rPr>
      </w:pPr>
      <w:r w:rsidRPr="00F52B05">
        <w:rPr>
          <w:lang w:val="x-none"/>
        </w:rPr>
        <w:t>根据</w:t>
      </w:r>
      <w:r w:rsidRPr="00F52B05">
        <w:rPr>
          <w:rFonts w:hint="eastAsia"/>
          <w:lang w:val="x-none"/>
        </w:rPr>
        <w:t>《建设项目环境风险评价技术导则》（</w:t>
      </w:r>
      <w:r w:rsidRPr="00F52B05">
        <w:rPr>
          <w:rFonts w:hint="eastAsia"/>
          <w:lang w:val="x-none"/>
        </w:rPr>
        <w:t>HJ169-2018</w:t>
      </w:r>
      <w:r w:rsidRPr="00F52B05">
        <w:rPr>
          <w:rFonts w:hint="eastAsia"/>
          <w:lang w:val="x-none"/>
        </w:rPr>
        <w:t>）</w:t>
      </w:r>
      <w:r w:rsidRPr="00F52B05">
        <w:rPr>
          <w:lang w:val="x-none"/>
        </w:rPr>
        <w:t>附录</w:t>
      </w:r>
      <w:r w:rsidRPr="00F52B05">
        <w:rPr>
          <w:lang w:val="x-none"/>
        </w:rPr>
        <w:t>B</w:t>
      </w:r>
      <w:r w:rsidRPr="00F52B05">
        <w:rPr>
          <w:rFonts w:hint="eastAsia"/>
          <w:lang w:val="x-none"/>
        </w:rPr>
        <w:t>重点关注的危险物质及临界量，本项目涉及的化学品中属于环境风险物质</w:t>
      </w:r>
      <w:r w:rsidR="00287C9A" w:rsidRPr="00F52B05">
        <w:rPr>
          <w:rFonts w:hint="eastAsia"/>
          <w:lang w:val="x-none"/>
        </w:rPr>
        <w:t>见表</w:t>
      </w:r>
      <w:r w:rsidR="00287C9A" w:rsidRPr="00F52B05">
        <w:rPr>
          <w:rFonts w:hint="eastAsia"/>
          <w:lang w:val="x-none"/>
        </w:rPr>
        <w:t>4.</w:t>
      </w:r>
      <w:r w:rsidR="0051419E" w:rsidRPr="00F52B05">
        <w:rPr>
          <w:rFonts w:hint="eastAsia"/>
          <w:lang w:val="x-none"/>
        </w:rPr>
        <w:t>6</w:t>
      </w:r>
      <w:r w:rsidR="00287C9A" w:rsidRPr="00F52B05">
        <w:rPr>
          <w:rFonts w:hint="eastAsia"/>
          <w:lang w:val="x-none"/>
        </w:rPr>
        <w:t>-</w:t>
      </w:r>
      <w:r w:rsidR="00A9672A" w:rsidRPr="00F52B05">
        <w:rPr>
          <w:rFonts w:hint="eastAsia"/>
          <w:lang w:val="x-none"/>
        </w:rPr>
        <w:t>2</w:t>
      </w:r>
      <w:r w:rsidR="00916FFC" w:rsidRPr="00F52B05">
        <w:rPr>
          <w:rFonts w:hint="eastAsia"/>
          <w:lang w:val="x-none"/>
        </w:rPr>
        <w:t>，风险物质主要分布于装置区、</w:t>
      </w:r>
      <w:r w:rsidR="00BF7517" w:rsidRPr="00F52B05">
        <w:rPr>
          <w:rFonts w:hint="eastAsia"/>
          <w:lang w:val="x-none"/>
        </w:rPr>
        <w:t>罐区、</w:t>
      </w:r>
      <w:r w:rsidR="00916FFC" w:rsidRPr="00F52B05">
        <w:rPr>
          <w:rFonts w:hint="eastAsia"/>
          <w:lang w:val="x-none"/>
        </w:rPr>
        <w:t>危废仓库</w:t>
      </w:r>
      <w:r w:rsidR="00287C9A" w:rsidRPr="00F52B05">
        <w:rPr>
          <w:rFonts w:hint="eastAsia"/>
          <w:lang w:val="x-none"/>
        </w:rPr>
        <w:t>。</w:t>
      </w:r>
    </w:p>
    <w:p w:rsidR="00287C9A" w:rsidRPr="00F52B05" w:rsidRDefault="00320566" w:rsidP="00320566">
      <w:pPr>
        <w:pStyle w:val="a6"/>
      </w:pPr>
      <w:r w:rsidRPr="00F52B05">
        <w:rPr>
          <w:rFonts w:hint="eastAsia"/>
        </w:rPr>
        <w:t>表</w:t>
      </w:r>
      <w:r w:rsidRPr="00F52B05">
        <w:rPr>
          <w:rFonts w:hint="eastAsia"/>
        </w:rPr>
        <w:t>4.</w:t>
      </w:r>
      <w:r w:rsidR="0051419E" w:rsidRPr="00F52B05">
        <w:rPr>
          <w:rFonts w:hint="eastAsia"/>
        </w:rPr>
        <w:t>6</w:t>
      </w:r>
      <w:r w:rsidRPr="00F52B05">
        <w:rPr>
          <w:rFonts w:hint="eastAsia"/>
        </w:rPr>
        <w:t>-</w:t>
      </w:r>
      <w:r w:rsidR="0074588E" w:rsidRPr="00F52B05">
        <w:rPr>
          <w:rFonts w:hint="eastAsia"/>
        </w:rPr>
        <w:t>2</w:t>
      </w:r>
      <w:r w:rsidR="002F1577" w:rsidRPr="00F52B05">
        <w:rPr>
          <w:rFonts w:hint="eastAsia"/>
        </w:rPr>
        <w:t>项目危险性物质识别结果一览表</w:t>
      </w:r>
    </w:p>
    <w:tbl>
      <w:tblPr>
        <w:tblStyle w:val="afff2"/>
        <w:tblW w:w="0" w:type="auto"/>
        <w:tblLook w:val="04A0" w:firstRow="1" w:lastRow="0" w:firstColumn="1" w:lastColumn="0" w:noHBand="0" w:noVBand="1"/>
      </w:tblPr>
      <w:tblGrid>
        <w:gridCol w:w="1293"/>
        <w:gridCol w:w="1068"/>
        <w:gridCol w:w="1178"/>
        <w:gridCol w:w="1081"/>
        <w:gridCol w:w="1762"/>
        <w:gridCol w:w="644"/>
        <w:gridCol w:w="1496"/>
      </w:tblGrid>
      <w:tr w:rsidR="00F52B05" w:rsidRPr="00F52B05" w:rsidTr="00BF7517">
        <w:tc>
          <w:tcPr>
            <w:tcW w:w="1389" w:type="dxa"/>
            <w:vMerge w:val="restart"/>
            <w:vAlign w:val="center"/>
          </w:tcPr>
          <w:p w:rsidR="00BA5DD9" w:rsidRPr="00F52B05" w:rsidRDefault="00BA5DD9" w:rsidP="00BA5DD9">
            <w:pPr>
              <w:pStyle w:val="GH"/>
            </w:pPr>
            <w:r w:rsidRPr="00F52B05">
              <w:rPr>
                <w:rFonts w:hint="eastAsia"/>
              </w:rPr>
              <w:t>物质名称</w:t>
            </w:r>
          </w:p>
        </w:tc>
        <w:tc>
          <w:tcPr>
            <w:tcW w:w="3473" w:type="dxa"/>
            <w:gridSpan w:val="3"/>
            <w:vAlign w:val="center"/>
          </w:tcPr>
          <w:p w:rsidR="00BA5DD9" w:rsidRPr="00F52B05" w:rsidRDefault="00BA5DD9" w:rsidP="00BA5DD9">
            <w:pPr>
              <w:pStyle w:val="GH"/>
            </w:pPr>
            <w:r w:rsidRPr="00F52B05">
              <w:rPr>
                <w:rFonts w:hint="eastAsia"/>
              </w:rPr>
              <w:t>易燃性</w:t>
            </w:r>
          </w:p>
        </w:tc>
        <w:tc>
          <w:tcPr>
            <w:tcW w:w="2060" w:type="dxa"/>
            <w:gridSpan w:val="2"/>
            <w:vAlign w:val="center"/>
          </w:tcPr>
          <w:p w:rsidR="00BA5DD9" w:rsidRPr="00F52B05" w:rsidRDefault="00BA5DD9" w:rsidP="00BA5DD9">
            <w:pPr>
              <w:pStyle w:val="GH"/>
            </w:pPr>
            <w:r w:rsidRPr="00F52B05">
              <w:rPr>
                <w:rFonts w:hint="eastAsia"/>
              </w:rPr>
              <w:t>毒理性</w:t>
            </w:r>
          </w:p>
        </w:tc>
        <w:tc>
          <w:tcPr>
            <w:tcW w:w="1600" w:type="dxa"/>
            <w:vMerge w:val="restart"/>
            <w:vAlign w:val="center"/>
          </w:tcPr>
          <w:p w:rsidR="00BA5DD9" w:rsidRPr="00F52B05" w:rsidRDefault="00BA5DD9" w:rsidP="00BA5DD9">
            <w:pPr>
              <w:pStyle w:val="GH"/>
            </w:pPr>
            <w:r w:rsidRPr="00F52B05">
              <w:rPr>
                <w:rFonts w:hint="eastAsia"/>
              </w:rPr>
              <w:t>分布区域</w:t>
            </w:r>
          </w:p>
        </w:tc>
      </w:tr>
      <w:tr w:rsidR="00F52B05" w:rsidRPr="00F52B05" w:rsidTr="00BF7517">
        <w:tc>
          <w:tcPr>
            <w:tcW w:w="1389" w:type="dxa"/>
            <w:vMerge/>
            <w:vAlign w:val="center"/>
          </w:tcPr>
          <w:p w:rsidR="00BA5DD9" w:rsidRPr="00F52B05" w:rsidRDefault="00BA5DD9" w:rsidP="00BA5DD9">
            <w:pPr>
              <w:pStyle w:val="GH"/>
            </w:pPr>
          </w:p>
        </w:tc>
        <w:tc>
          <w:tcPr>
            <w:tcW w:w="2313" w:type="dxa"/>
            <w:gridSpan w:val="2"/>
            <w:vAlign w:val="center"/>
          </w:tcPr>
          <w:p w:rsidR="00BA5DD9" w:rsidRPr="00F52B05" w:rsidRDefault="00BA5DD9" w:rsidP="00BA5DD9">
            <w:pPr>
              <w:pStyle w:val="GH"/>
            </w:pPr>
            <w:r w:rsidRPr="00F52B05">
              <w:rPr>
                <w:rFonts w:hint="eastAsia"/>
              </w:rPr>
              <w:t>物质性质</w:t>
            </w:r>
          </w:p>
        </w:tc>
        <w:tc>
          <w:tcPr>
            <w:tcW w:w="1160" w:type="dxa"/>
            <w:vMerge w:val="restart"/>
            <w:vAlign w:val="center"/>
          </w:tcPr>
          <w:p w:rsidR="00BA5DD9" w:rsidRPr="00F52B05" w:rsidRDefault="00BA5DD9" w:rsidP="00BA5DD9">
            <w:pPr>
              <w:pStyle w:val="GH"/>
            </w:pPr>
            <w:r w:rsidRPr="00F52B05">
              <w:rPr>
                <w:rFonts w:hint="eastAsia"/>
              </w:rPr>
              <w:t>判定结果</w:t>
            </w:r>
          </w:p>
        </w:tc>
        <w:tc>
          <w:tcPr>
            <w:tcW w:w="1389" w:type="dxa"/>
            <w:vMerge w:val="restart"/>
            <w:vAlign w:val="center"/>
          </w:tcPr>
          <w:p w:rsidR="00BA5DD9" w:rsidRPr="00F52B05" w:rsidRDefault="00BA5DD9" w:rsidP="00BA5DD9">
            <w:pPr>
              <w:pStyle w:val="GH"/>
            </w:pPr>
            <w:r w:rsidRPr="00F52B05">
              <w:rPr>
                <w:rFonts w:hint="eastAsia"/>
              </w:rPr>
              <w:t>物质性质</w:t>
            </w:r>
          </w:p>
        </w:tc>
        <w:tc>
          <w:tcPr>
            <w:tcW w:w="671" w:type="dxa"/>
            <w:vMerge w:val="restart"/>
            <w:vAlign w:val="center"/>
          </w:tcPr>
          <w:p w:rsidR="00BA5DD9" w:rsidRPr="00F52B05" w:rsidRDefault="00BA5DD9" w:rsidP="00BA5DD9">
            <w:pPr>
              <w:pStyle w:val="GH"/>
            </w:pPr>
            <w:r w:rsidRPr="00F52B05">
              <w:rPr>
                <w:rFonts w:hint="eastAsia"/>
              </w:rPr>
              <w:t>判定结果</w:t>
            </w:r>
          </w:p>
        </w:tc>
        <w:tc>
          <w:tcPr>
            <w:tcW w:w="1600" w:type="dxa"/>
            <w:vMerge/>
            <w:vAlign w:val="center"/>
          </w:tcPr>
          <w:p w:rsidR="00BA5DD9" w:rsidRPr="00F52B05" w:rsidRDefault="00BA5DD9" w:rsidP="00BA5DD9">
            <w:pPr>
              <w:pStyle w:val="GH"/>
            </w:pPr>
          </w:p>
        </w:tc>
      </w:tr>
      <w:tr w:rsidR="00F52B05" w:rsidRPr="00F52B05" w:rsidTr="00BF7517">
        <w:tc>
          <w:tcPr>
            <w:tcW w:w="1389" w:type="dxa"/>
            <w:vMerge/>
            <w:vAlign w:val="center"/>
          </w:tcPr>
          <w:p w:rsidR="00BA5DD9" w:rsidRPr="00F52B05" w:rsidRDefault="00BA5DD9" w:rsidP="00BA5DD9">
            <w:pPr>
              <w:pStyle w:val="GH"/>
            </w:pPr>
          </w:p>
        </w:tc>
        <w:tc>
          <w:tcPr>
            <w:tcW w:w="1095" w:type="dxa"/>
            <w:vAlign w:val="center"/>
          </w:tcPr>
          <w:p w:rsidR="00BA5DD9" w:rsidRPr="00F52B05" w:rsidRDefault="00BA5DD9" w:rsidP="00BA5DD9">
            <w:pPr>
              <w:pStyle w:val="GH"/>
            </w:pPr>
            <w:r w:rsidRPr="00F52B05">
              <w:rPr>
                <w:rFonts w:hint="eastAsia"/>
              </w:rPr>
              <w:t>沸点（℃）</w:t>
            </w:r>
          </w:p>
        </w:tc>
        <w:tc>
          <w:tcPr>
            <w:tcW w:w="1218" w:type="dxa"/>
            <w:vAlign w:val="center"/>
          </w:tcPr>
          <w:p w:rsidR="00BA5DD9" w:rsidRPr="00F52B05" w:rsidRDefault="00BA5DD9" w:rsidP="00BA5DD9">
            <w:pPr>
              <w:pStyle w:val="GH"/>
            </w:pPr>
            <w:r w:rsidRPr="00F52B05">
              <w:rPr>
                <w:rFonts w:hint="eastAsia"/>
              </w:rPr>
              <w:t>闪点（℃）</w:t>
            </w:r>
          </w:p>
        </w:tc>
        <w:tc>
          <w:tcPr>
            <w:tcW w:w="1160" w:type="dxa"/>
            <w:vMerge/>
            <w:vAlign w:val="center"/>
          </w:tcPr>
          <w:p w:rsidR="00BA5DD9" w:rsidRPr="00F52B05" w:rsidRDefault="00BA5DD9" w:rsidP="00BA5DD9">
            <w:pPr>
              <w:pStyle w:val="GH"/>
            </w:pPr>
          </w:p>
        </w:tc>
        <w:tc>
          <w:tcPr>
            <w:tcW w:w="1389" w:type="dxa"/>
            <w:vMerge/>
            <w:vAlign w:val="center"/>
          </w:tcPr>
          <w:p w:rsidR="00BA5DD9" w:rsidRPr="00F52B05" w:rsidRDefault="00BA5DD9" w:rsidP="00BA5DD9">
            <w:pPr>
              <w:pStyle w:val="GH"/>
            </w:pPr>
          </w:p>
        </w:tc>
        <w:tc>
          <w:tcPr>
            <w:tcW w:w="671" w:type="dxa"/>
            <w:vMerge/>
            <w:vAlign w:val="center"/>
          </w:tcPr>
          <w:p w:rsidR="00BA5DD9" w:rsidRPr="00F52B05" w:rsidRDefault="00BA5DD9" w:rsidP="00BA5DD9">
            <w:pPr>
              <w:pStyle w:val="GH"/>
            </w:pPr>
          </w:p>
        </w:tc>
        <w:tc>
          <w:tcPr>
            <w:tcW w:w="1600" w:type="dxa"/>
            <w:vMerge/>
            <w:vAlign w:val="center"/>
          </w:tcPr>
          <w:p w:rsidR="00BA5DD9" w:rsidRPr="00F52B05" w:rsidRDefault="00BA5DD9" w:rsidP="00BA5DD9">
            <w:pPr>
              <w:pStyle w:val="GH"/>
            </w:pPr>
          </w:p>
        </w:tc>
      </w:tr>
      <w:tr w:rsidR="00F52B05" w:rsidRPr="00F52B05" w:rsidTr="00BF7517">
        <w:tc>
          <w:tcPr>
            <w:tcW w:w="1389" w:type="dxa"/>
            <w:vAlign w:val="center"/>
          </w:tcPr>
          <w:p w:rsidR="00970E34" w:rsidRPr="00F52B05" w:rsidRDefault="00970E34" w:rsidP="00BA5DD9">
            <w:pPr>
              <w:pStyle w:val="GH"/>
              <w:rPr>
                <w:lang w:val="x-none"/>
              </w:rPr>
            </w:pPr>
            <w:r w:rsidRPr="00F52B05">
              <w:rPr>
                <w:rFonts w:hint="eastAsia"/>
                <w:lang w:val="x-none"/>
              </w:rPr>
              <w:t>废酸</w:t>
            </w:r>
          </w:p>
        </w:tc>
        <w:tc>
          <w:tcPr>
            <w:tcW w:w="1095" w:type="dxa"/>
            <w:vAlign w:val="center"/>
          </w:tcPr>
          <w:p w:rsidR="00970E34" w:rsidRPr="00F52B05" w:rsidRDefault="00970E34" w:rsidP="00BA5DD9">
            <w:pPr>
              <w:pStyle w:val="GH"/>
              <w:rPr>
                <w:lang w:val="x-none"/>
              </w:rPr>
            </w:pPr>
            <w:r w:rsidRPr="00F52B05">
              <w:rPr>
                <w:rFonts w:hint="eastAsia"/>
                <w:lang w:val="x-none"/>
              </w:rPr>
              <w:t>/</w:t>
            </w:r>
          </w:p>
        </w:tc>
        <w:tc>
          <w:tcPr>
            <w:tcW w:w="1218" w:type="dxa"/>
            <w:vAlign w:val="center"/>
          </w:tcPr>
          <w:p w:rsidR="00970E34" w:rsidRPr="00F52B05" w:rsidRDefault="00970E34" w:rsidP="00BA5DD9">
            <w:pPr>
              <w:pStyle w:val="GH"/>
            </w:pPr>
            <w:r w:rsidRPr="00F52B05">
              <w:rPr>
                <w:rFonts w:hint="eastAsia"/>
              </w:rPr>
              <w:t>/</w:t>
            </w:r>
          </w:p>
        </w:tc>
        <w:tc>
          <w:tcPr>
            <w:tcW w:w="1160" w:type="dxa"/>
            <w:vAlign w:val="center"/>
          </w:tcPr>
          <w:p w:rsidR="00970E34" w:rsidRPr="00F52B05" w:rsidRDefault="00970E34" w:rsidP="00BA5DD9">
            <w:pPr>
              <w:pStyle w:val="GH"/>
            </w:pPr>
            <w:r w:rsidRPr="00F52B05">
              <w:rPr>
                <w:rFonts w:hint="eastAsia"/>
              </w:rPr>
              <w:t>/</w:t>
            </w:r>
          </w:p>
        </w:tc>
        <w:tc>
          <w:tcPr>
            <w:tcW w:w="1389" w:type="dxa"/>
            <w:vAlign w:val="center"/>
          </w:tcPr>
          <w:p w:rsidR="00970E34" w:rsidRPr="00F52B05" w:rsidRDefault="00970E34" w:rsidP="00BA5DD9">
            <w:pPr>
              <w:pStyle w:val="GH"/>
            </w:pPr>
            <w:r w:rsidRPr="00F52B05">
              <w:rPr>
                <w:rFonts w:hint="eastAsia"/>
              </w:rPr>
              <w:t>/</w:t>
            </w:r>
          </w:p>
        </w:tc>
        <w:tc>
          <w:tcPr>
            <w:tcW w:w="671" w:type="dxa"/>
            <w:vAlign w:val="center"/>
          </w:tcPr>
          <w:p w:rsidR="00970E34" w:rsidRPr="00F52B05" w:rsidRDefault="00970E34" w:rsidP="00BA5DD9">
            <w:pPr>
              <w:pStyle w:val="GH"/>
            </w:pPr>
            <w:r w:rsidRPr="00F52B05">
              <w:rPr>
                <w:rFonts w:hint="eastAsia"/>
              </w:rPr>
              <w:t>/</w:t>
            </w:r>
          </w:p>
        </w:tc>
        <w:tc>
          <w:tcPr>
            <w:tcW w:w="1600" w:type="dxa"/>
            <w:vAlign w:val="center"/>
          </w:tcPr>
          <w:p w:rsidR="00970E34" w:rsidRPr="00F52B05" w:rsidRDefault="00970E34" w:rsidP="00BA5DD9">
            <w:pPr>
              <w:pStyle w:val="GH"/>
            </w:pPr>
            <w:r w:rsidRPr="00F52B05">
              <w:rPr>
                <w:rFonts w:hint="eastAsia"/>
              </w:rPr>
              <w:t>危废仓库</w:t>
            </w:r>
          </w:p>
        </w:tc>
      </w:tr>
      <w:tr w:rsidR="00F52B05" w:rsidRPr="00F52B05" w:rsidTr="00BF7517">
        <w:tc>
          <w:tcPr>
            <w:tcW w:w="1389" w:type="dxa"/>
            <w:vAlign w:val="center"/>
          </w:tcPr>
          <w:p w:rsidR="00D36AC7" w:rsidRPr="00F52B05" w:rsidRDefault="00D36AC7" w:rsidP="00970E34">
            <w:pPr>
              <w:pStyle w:val="GH"/>
              <w:rPr>
                <w:lang w:val="x-none"/>
              </w:rPr>
            </w:pPr>
            <w:r w:rsidRPr="00F52B05">
              <w:rPr>
                <w:rFonts w:hint="eastAsia"/>
                <w:lang w:val="x-none"/>
              </w:rPr>
              <w:t>废机油</w:t>
            </w:r>
          </w:p>
        </w:tc>
        <w:tc>
          <w:tcPr>
            <w:tcW w:w="1095" w:type="dxa"/>
            <w:vAlign w:val="center"/>
          </w:tcPr>
          <w:p w:rsidR="00D36AC7" w:rsidRPr="00F52B05" w:rsidRDefault="00D36AC7" w:rsidP="00BA5DD9">
            <w:pPr>
              <w:pStyle w:val="GH"/>
              <w:rPr>
                <w:lang w:val="x-none"/>
              </w:rPr>
            </w:pPr>
            <w:r w:rsidRPr="00F52B05">
              <w:rPr>
                <w:rFonts w:hint="eastAsia"/>
                <w:lang w:val="x-none"/>
              </w:rPr>
              <w:t>/</w:t>
            </w:r>
          </w:p>
        </w:tc>
        <w:tc>
          <w:tcPr>
            <w:tcW w:w="1218" w:type="dxa"/>
            <w:vAlign w:val="center"/>
          </w:tcPr>
          <w:p w:rsidR="00D36AC7" w:rsidRPr="00F52B05" w:rsidRDefault="00D36AC7" w:rsidP="00BA5DD9">
            <w:pPr>
              <w:pStyle w:val="GH"/>
            </w:pPr>
            <w:r w:rsidRPr="00F52B05">
              <w:rPr>
                <w:rFonts w:hint="eastAsia"/>
              </w:rPr>
              <w:t>&gt;76</w:t>
            </w:r>
          </w:p>
        </w:tc>
        <w:tc>
          <w:tcPr>
            <w:tcW w:w="1160" w:type="dxa"/>
            <w:vAlign w:val="center"/>
          </w:tcPr>
          <w:p w:rsidR="00D36AC7" w:rsidRPr="00F52B05" w:rsidRDefault="00D36AC7" w:rsidP="00BA5DD9">
            <w:pPr>
              <w:pStyle w:val="GH"/>
            </w:pPr>
            <w:r w:rsidRPr="00F52B05">
              <w:rPr>
                <w:rFonts w:hint="eastAsia"/>
              </w:rPr>
              <w:t>可燃</w:t>
            </w:r>
          </w:p>
        </w:tc>
        <w:tc>
          <w:tcPr>
            <w:tcW w:w="1389" w:type="dxa"/>
            <w:vAlign w:val="center"/>
          </w:tcPr>
          <w:p w:rsidR="00D36AC7" w:rsidRPr="00F52B05" w:rsidRDefault="00D36AC7" w:rsidP="00BA5DD9">
            <w:pPr>
              <w:pStyle w:val="GH"/>
            </w:pPr>
            <w:r w:rsidRPr="00F52B05">
              <w:rPr>
                <w:rFonts w:hint="eastAsia"/>
              </w:rPr>
              <w:t>/</w:t>
            </w:r>
          </w:p>
        </w:tc>
        <w:tc>
          <w:tcPr>
            <w:tcW w:w="671" w:type="dxa"/>
            <w:vAlign w:val="center"/>
          </w:tcPr>
          <w:p w:rsidR="00D36AC7" w:rsidRPr="00F52B05" w:rsidRDefault="00D36AC7" w:rsidP="00BA5DD9">
            <w:pPr>
              <w:pStyle w:val="GH"/>
            </w:pPr>
            <w:r w:rsidRPr="00F52B05">
              <w:rPr>
                <w:rFonts w:hint="eastAsia"/>
              </w:rPr>
              <w:t>/</w:t>
            </w:r>
          </w:p>
        </w:tc>
        <w:tc>
          <w:tcPr>
            <w:tcW w:w="1600" w:type="dxa"/>
            <w:vAlign w:val="center"/>
          </w:tcPr>
          <w:p w:rsidR="00D36AC7" w:rsidRPr="00F52B05" w:rsidRDefault="00D36AC7" w:rsidP="00BA5DD9">
            <w:pPr>
              <w:pStyle w:val="GH"/>
            </w:pPr>
            <w:r w:rsidRPr="00F52B05">
              <w:rPr>
                <w:rFonts w:hint="eastAsia"/>
              </w:rPr>
              <w:t>危废仓库</w:t>
            </w:r>
          </w:p>
        </w:tc>
      </w:tr>
      <w:tr w:rsidR="00F52B05" w:rsidRPr="00F52B05" w:rsidTr="00BF7517">
        <w:tc>
          <w:tcPr>
            <w:tcW w:w="1389" w:type="dxa"/>
            <w:vAlign w:val="center"/>
          </w:tcPr>
          <w:p w:rsidR="00BA5DD9" w:rsidRPr="00F52B05" w:rsidRDefault="004947D0" w:rsidP="00970E34">
            <w:pPr>
              <w:pStyle w:val="GH"/>
              <w:rPr>
                <w:lang w:val="x-none"/>
              </w:rPr>
            </w:pPr>
            <w:r w:rsidRPr="00F52B05">
              <w:rPr>
                <w:rFonts w:hint="eastAsia"/>
                <w:lang w:val="x-none"/>
              </w:rPr>
              <w:t>工艺高浓度废液</w:t>
            </w:r>
          </w:p>
        </w:tc>
        <w:tc>
          <w:tcPr>
            <w:tcW w:w="1095" w:type="dxa"/>
            <w:vAlign w:val="center"/>
          </w:tcPr>
          <w:p w:rsidR="00BA5DD9" w:rsidRPr="00F52B05" w:rsidRDefault="00C360AE" w:rsidP="00BA5DD9">
            <w:pPr>
              <w:pStyle w:val="GH"/>
            </w:pPr>
            <w:r w:rsidRPr="00F52B05">
              <w:rPr>
                <w:rFonts w:hint="eastAsia"/>
              </w:rPr>
              <w:t>/</w:t>
            </w:r>
          </w:p>
        </w:tc>
        <w:tc>
          <w:tcPr>
            <w:tcW w:w="1218" w:type="dxa"/>
            <w:vAlign w:val="center"/>
          </w:tcPr>
          <w:p w:rsidR="00BA5DD9" w:rsidRPr="00F52B05" w:rsidRDefault="00C360AE" w:rsidP="00BA5DD9">
            <w:pPr>
              <w:pStyle w:val="GH"/>
            </w:pPr>
            <w:r w:rsidRPr="00F52B05">
              <w:rPr>
                <w:rFonts w:hint="eastAsia"/>
              </w:rPr>
              <w:t>/</w:t>
            </w:r>
          </w:p>
        </w:tc>
        <w:tc>
          <w:tcPr>
            <w:tcW w:w="1160" w:type="dxa"/>
            <w:vAlign w:val="center"/>
          </w:tcPr>
          <w:p w:rsidR="00BA5DD9" w:rsidRPr="00F52B05" w:rsidRDefault="00C360AE" w:rsidP="00BA5DD9">
            <w:pPr>
              <w:pStyle w:val="GH"/>
            </w:pPr>
            <w:r w:rsidRPr="00F52B05">
              <w:rPr>
                <w:rFonts w:hint="eastAsia"/>
              </w:rPr>
              <w:t>/</w:t>
            </w:r>
          </w:p>
        </w:tc>
        <w:tc>
          <w:tcPr>
            <w:tcW w:w="1389" w:type="dxa"/>
            <w:vAlign w:val="center"/>
          </w:tcPr>
          <w:p w:rsidR="00BA5DD9" w:rsidRPr="00F52B05" w:rsidRDefault="00C360AE" w:rsidP="00BA5DD9">
            <w:pPr>
              <w:pStyle w:val="GH"/>
            </w:pPr>
            <w:r w:rsidRPr="00F52B05">
              <w:rPr>
                <w:rFonts w:hint="eastAsia"/>
              </w:rPr>
              <w:t>/</w:t>
            </w:r>
          </w:p>
        </w:tc>
        <w:tc>
          <w:tcPr>
            <w:tcW w:w="671" w:type="dxa"/>
            <w:vAlign w:val="center"/>
          </w:tcPr>
          <w:p w:rsidR="00BA5DD9" w:rsidRPr="00F52B05" w:rsidRDefault="00C360AE" w:rsidP="00BA5DD9">
            <w:pPr>
              <w:pStyle w:val="GH"/>
            </w:pPr>
            <w:r w:rsidRPr="00F52B05">
              <w:rPr>
                <w:rFonts w:hint="eastAsia"/>
              </w:rPr>
              <w:t>/</w:t>
            </w:r>
          </w:p>
        </w:tc>
        <w:tc>
          <w:tcPr>
            <w:tcW w:w="1600" w:type="dxa"/>
            <w:vAlign w:val="center"/>
          </w:tcPr>
          <w:p w:rsidR="00BA5DD9" w:rsidRPr="00F52B05" w:rsidRDefault="00C360AE" w:rsidP="00D36AC7">
            <w:pPr>
              <w:pStyle w:val="GH"/>
            </w:pPr>
            <w:r w:rsidRPr="00F52B05">
              <w:rPr>
                <w:rFonts w:hint="eastAsia"/>
              </w:rPr>
              <w:t>生产装置</w:t>
            </w:r>
            <w:r w:rsidR="006F495E" w:rsidRPr="00F52B05">
              <w:rPr>
                <w:rFonts w:hint="eastAsia"/>
              </w:rPr>
              <w:t>区</w:t>
            </w:r>
            <w:r w:rsidR="00CC1036" w:rsidRPr="00F52B05">
              <w:rPr>
                <w:rFonts w:hint="eastAsia"/>
              </w:rPr>
              <w:t>、</w:t>
            </w:r>
            <w:r w:rsidR="00DA3D1B" w:rsidRPr="00F52B05">
              <w:rPr>
                <w:rFonts w:hint="eastAsia"/>
              </w:rPr>
              <w:t>废液废气焚烧炉</w:t>
            </w:r>
            <w:r w:rsidR="00CC1036" w:rsidRPr="00F52B05">
              <w:rPr>
                <w:rFonts w:hint="eastAsia"/>
              </w:rPr>
              <w:t>焚烧装置区</w:t>
            </w:r>
          </w:p>
        </w:tc>
      </w:tr>
      <w:tr w:rsidR="00F52B05" w:rsidRPr="00F52B05" w:rsidTr="00BF7517">
        <w:tc>
          <w:tcPr>
            <w:tcW w:w="1389" w:type="dxa"/>
            <w:vAlign w:val="center"/>
          </w:tcPr>
          <w:p w:rsidR="00BF7517" w:rsidRPr="00F52B05" w:rsidRDefault="00BF7517" w:rsidP="00970E34">
            <w:pPr>
              <w:pStyle w:val="GH"/>
              <w:rPr>
                <w:lang w:val="x-none"/>
              </w:rPr>
            </w:pPr>
            <w:r w:rsidRPr="00F52B05">
              <w:rPr>
                <w:rFonts w:hint="eastAsia"/>
                <w:lang w:val="x-none"/>
              </w:rPr>
              <w:t>CO</w:t>
            </w:r>
          </w:p>
        </w:tc>
        <w:tc>
          <w:tcPr>
            <w:tcW w:w="1095" w:type="dxa"/>
            <w:vAlign w:val="center"/>
          </w:tcPr>
          <w:p w:rsidR="00BF7517" w:rsidRPr="00F52B05" w:rsidRDefault="00BF7517" w:rsidP="00BA5DD9">
            <w:pPr>
              <w:pStyle w:val="GH"/>
            </w:pPr>
            <w:r w:rsidRPr="00F52B05">
              <w:rPr>
                <w:rFonts w:hint="eastAsia"/>
              </w:rPr>
              <w:t>-191.4</w:t>
            </w:r>
          </w:p>
        </w:tc>
        <w:tc>
          <w:tcPr>
            <w:tcW w:w="1218" w:type="dxa"/>
            <w:vAlign w:val="center"/>
          </w:tcPr>
          <w:p w:rsidR="00BF7517" w:rsidRPr="00F52B05" w:rsidRDefault="00BF7517" w:rsidP="00BA5DD9">
            <w:pPr>
              <w:pStyle w:val="GH"/>
            </w:pPr>
            <w:r w:rsidRPr="00F52B05">
              <w:rPr>
                <w:rFonts w:hint="eastAsia"/>
              </w:rPr>
              <w:t>&lt;50</w:t>
            </w:r>
          </w:p>
        </w:tc>
        <w:tc>
          <w:tcPr>
            <w:tcW w:w="1160" w:type="dxa"/>
            <w:vAlign w:val="center"/>
          </w:tcPr>
          <w:p w:rsidR="00BF7517" w:rsidRPr="00F52B05" w:rsidRDefault="00BF7517" w:rsidP="00BA5DD9">
            <w:pPr>
              <w:pStyle w:val="GH"/>
            </w:pPr>
            <w:r w:rsidRPr="00F52B05">
              <w:rPr>
                <w:rFonts w:hint="eastAsia"/>
              </w:rPr>
              <w:t>易燃</w:t>
            </w:r>
          </w:p>
        </w:tc>
        <w:tc>
          <w:tcPr>
            <w:tcW w:w="1389" w:type="dxa"/>
            <w:vAlign w:val="center"/>
          </w:tcPr>
          <w:p w:rsidR="00BF7517" w:rsidRPr="00F52B05" w:rsidRDefault="00BF7517" w:rsidP="00BA5DD9">
            <w:pPr>
              <w:pStyle w:val="GH"/>
            </w:pPr>
            <w:r w:rsidRPr="00F52B05">
              <w:rPr>
                <w:rFonts w:hint="eastAsia"/>
              </w:rPr>
              <w:t>LC</w:t>
            </w:r>
            <w:r w:rsidRPr="00F52B05">
              <w:rPr>
                <w:rFonts w:hint="eastAsia"/>
                <w:vertAlign w:val="subscript"/>
              </w:rPr>
              <w:t>50</w:t>
            </w:r>
            <w:r w:rsidRPr="00F52B05">
              <w:rPr>
                <w:rFonts w:hint="eastAsia"/>
              </w:rPr>
              <w:t>1807mg/m</w:t>
            </w:r>
            <w:r w:rsidRPr="00F52B05">
              <w:rPr>
                <w:rFonts w:hint="eastAsia"/>
                <w:vertAlign w:val="superscript"/>
              </w:rPr>
              <w:t>3</w:t>
            </w:r>
            <w:r w:rsidRPr="00F52B05">
              <w:rPr>
                <w:rFonts w:hint="eastAsia"/>
              </w:rPr>
              <w:t>,4</w:t>
            </w:r>
            <w:r w:rsidRPr="00F52B05">
              <w:rPr>
                <w:rFonts w:hint="eastAsia"/>
              </w:rPr>
              <w:t>小时（大鼠吸入）</w:t>
            </w:r>
          </w:p>
        </w:tc>
        <w:tc>
          <w:tcPr>
            <w:tcW w:w="671" w:type="dxa"/>
            <w:vAlign w:val="center"/>
          </w:tcPr>
          <w:p w:rsidR="00BF7517" w:rsidRPr="00F52B05" w:rsidRDefault="00BF7517" w:rsidP="00BA5DD9">
            <w:pPr>
              <w:pStyle w:val="GH"/>
            </w:pPr>
            <w:r w:rsidRPr="00F52B05">
              <w:rPr>
                <w:rFonts w:hint="eastAsia"/>
              </w:rPr>
              <w:t>高毒</w:t>
            </w:r>
          </w:p>
        </w:tc>
        <w:tc>
          <w:tcPr>
            <w:tcW w:w="1600" w:type="dxa"/>
            <w:vAlign w:val="center"/>
          </w:tcPr>
          <w:p w:rsidR="00BF7517" w:rsidRPr="00F52B05" w:rsidRDefault="00BF7517" w:rsidP="00D36AC7">
            <w:pPr>
              <w:pStyle w:val="GH"/>
            </w:pPr>
            <w:r w:rsidRPr="00F52B05">
              <w:rPr>
                <w:rFonts w:hint="eastAsia"/>
              </w:rPr>
              <w:t>罐区</w:t>
            </w:r>
          </w:p>
        </w:tc>
      </w:tr>
    </w:tbl>
    <w:p w:rsidR="001917C0" w:rsidRPr="00F52B05" w:rsidRDefault="00817B4B" w:rsidP="00C572C6">
      <w:pPr>
        <w:pStyle w:val="30"/>
        <w:spacing w:beforeLines="50" w:before="120"/>
      </w:pPr>
      <w:bookmarkStart w:id="270" w:name="_Toc15834428"/>
      <w:r w:rsidRPr="00F52B05">
        <w:t>4.</w:t>
      </w:r>
      <w:r w:rsidR="0051419E" w:rsidRPr="00F52B05">
        <w:t>6</w:t>
      </w:r>
      <w:r w:rsidRPr="00F52B05">
        <w:t>.2</w:t>
      </w:r>
      <w:r w:rsidR="001917C0" w:rsidRPr="00F52B05">
        <w:rPr>
          <w:rFonts w:hint="eastAsia"/>
        </w:rPr>
        <w:t>生产系统危险性识别</w:t>
      </w:r>
      <w:bookmarkEnd w:id="270"/>
    </w:p>
    <w:p w:rsidR="00533AF4" w:rsidRPr="00F52B05" w:rsidRDefault="00533AF4" w:rsidP="00913CB3">
      <w:pPr>
        <w:widowControl/>
        <w:ind w:firstLine="480"/>
        <w:jc w:val="left"/>
        <w:rPr>
          <w:bCs/>
          <w:kern w:val="44"/>
          <w:szCs w:val="44"/>
          <w:lang w:val="x-none"/>
        </w:rPr>
      </w:pPr>
      <w:r w:rsidRPr="00F52B05">
        <w:rPr>
          <w:rFonts w:hint="eastAsia"/>
          <w:bCs/>
          <w:kern w:val="44"/>
          <w:szCs w:val="44"/>
          <w:lang w:val="x-none"/>
        </w:rPr>
        <w:t>（</w:t>
      </w:r>
      <w:r w:rsidRPr="00F52B05">
        <w:rPr>
          <w:rFonts w:hint="eastAsia"/>
          <w:bCs/>
          <w:kern w:val="44"/>
          <w:szCs w:val="44"/>
          <w:lang w:val="x-none"/>
        </w:rPr>
        <w:t>1</w:t>
      </w:r>
      <w:r w:rsidRPr="00F52B05">
        <w:rPr>
          <w:rFonts w:hint="eastAsia"/>
          <w:bCs/>
          <w:kern w:val="44"/>
          <w:szCs w:val="44"/>
          <w:lang w:val="x-none"/>
        </w:rPr>
        <w:t>）危险单元划分</w:t>
      </w:r>
    </w:p>
    <w:p w:rsidR="00533AF4" w:rsidRPr="00F52B05" w:rsidRDefault="006958E6" w:rsidP="00913CB3">
      <w:pPr>
        <w:widowControl/>
        <w:ind w:firstLine="480"/>
        <w:jc w:val="left"/>
        <w:rPr>
          <w:bCs/>
          <w:kern w:val="44"/>
          <w:szCs w:val="44"/>
          <w:lang w:val="x-none"/>
        </w:rPr>
      </w:pPr>
      <w:r w:rsidRPr="00F52B05">
        <w:rPr>
          <w:rFonts w:hint="eastAsia"/>
          <w:bCs/>
          <w:kern w:val="44"/>
          <w:szCs w:val="44"/>
          <w:lang w:val="x-none"/>
        </w:rPr>
        <w:t>根据建设项目工艺流程和平面布置功能区划，结合物质危险性识别，划分成如下</w:t>
      </w:r>
      <w:r w:rsidRPr="00F52B05">
        <w:rPr>
          <w:rFonts w:hint="eastAsia"/>
          <w:bCs/>
          <w:kern w:val="44"/>
          <w:szCs w:val="44"/>
          <w:lang w:val="x-none"/>
        </w:rPr>
        <w:t>4</w:t>
      </w:r>
      <w:r w:rsidRPr="00F52B05">
        <w:rPr>
          <w:rFonts w:hint="eastAsia"/>
          <w:bCs/>
          <w:kern w:val="44"/>
          <w:szCs w:val="44"/>
          <w:lang w:val="x-none"/>
        </w:rPr>
        <w:t>个危险单元，详见表</w:t>
      </w:r>
      <w:r w:rsidRPr="00F52B05">
        <w:rPr>
          <w:rFonts w:hint="eastAsia"/>
          <w:bCs/>
          <w:kern w:val="44"/>
          <w:szCs w:val="44"/>
          <w:lang w:val="x-none"/>
        </w:rPr>
        <w:t>4.6-3</w:t>
      </w:r>
      <w:r w:rsidRPr="00F52B05">
        <w:rPr>
          <w:rFonts w:hint="eastAsia"/>
          <w:bCs/>
          <w:kern w:val="44"/>
          <w:szCs w:val="44"/>
          <w:lang w:val="x-none"/>
        </w:rPr>
        <w:t>和图</w:t>
      </w:r>
      <w:r w:rsidRPr="00F52B05">
        <w:rPr>
          <w:rFonts w:hint="eastAsia"/>
          <w:bCs/>
          <w:kern w:val="44"/>
          <w:szCs w:val="44"/>
          <w:lang w:val="x-none"/>
        </w:rPr>
        <w:t>4.6-1</w:t>
      </w:r>
      <w:r w:rsidRPr="00F52B05">
        <w:rPr>
          <w:rFonts w:hint="eastAsia"/>
          <w:bCs/>
          <w:kern w:val="44"/>
          <w:szCs w:val="44"/>
          <w:lang w:val="x-none"/>
        </w:rPr>
        <w:t>。</w:t>
      </w:r>
    </w:p>
    <w:p w:rsidR="006958E6" w:rsidRPr="00F52B05" w:rsidRDefault="002F3FC8" w:rsidP="002F3FC8">
      <w:pPr>
        <w:pStyle w:val="a6"/>
      </w:pPr>
      <w:r w:rsidRPr="00F52B05">
        <w:rPr>
          <w:rFonts w:hint="eastAsia"/>
        </w:rPr>
        <w:t>表</w:t>
      </w:r>
      <w:r w:rsidRPr="00F52B05">
        <w:rPr>
          <w:rFonts w:hint="eastAsia"/>
        </w:rPr>
        <w:t>4.6-3</w:t>
      </w:r>
      <w:r w:rsidRPr="00F52B05">
        <w:rPr>
          <w:rFonts w:hint="eastAsia"/>
        </w:rPr>
        <w:t>技改项目危险单元划分结果表</w:t>
      </w:r>
    </w:p>
    <w:tbl>
      <w:tblPr>
        <w:tblStyle w:val="afff2"/>
        <w:tblW w:w="0" w:type="auto"/>
        <w:tblLook w:val="04A0" w:firstRow="1" w:lastRow="0" w:firstColumn="1" w:lastColumn="0" w:noHBand="0" w:noVBand="1"/>
      </w:tblPr>
      <w:tblGrid>
        <w:gridCol w:w="2093"/>
        <w:gridCol w:w="6429"/>
      </w:tblGrid>
      <w:tr w:rsidR="00F52B05" w:rsidRPr="00F52B05" w:rsidTr="002F3FC8">
        <w:tc>
          <w:tcPr>
            <w:tcW w:w="2093" w:type="dxa"/>
          </w:tcPr>
          <w:p w:rsidR="002F3FC8" w:rsidRPr="00F52B05" w:rsidRDefault="002F3FC8" w:rsidP="002F3FC8">
            <w:pPr>
              <w:pStyle w:val="GH"/>
            </w:pPr>
            <w:r w:rsidRPr="00F52B05">
              <w:rPr>
                <w:rFonts w:hint="eastAsia"/>
              </w:rPr>
              <w:t>序号</w:t>
            </w:r>
          </w:p>
        </w:tc>
        <w:tc>
          <w:tcPr>
            <w:tcW w:w="6429" w:type="dxa"/>
          </w:tcPr>
          <w:p w:rsidR="002F3FC8" w:rsidRPr="00F52B05" w:rsidRDefault="002F3FC8" w:rsidP="002F3FC8">
            <w:pPr>
              <w:pStyle w:val="GH"/>
            </w:pPr>
            <w:r w:rsidRPr="00F52B05">
              <w:rPr>
                <w:rFonts w:hint="eastAsia"/>
              </w:rPr>
              <w:t>危险单元</w:t>
            </w:r>
          </w:p>
        </w:tc>
      </w:tr>
      <w:tr w:rsidR="00F52B05" w:rsidRPr="00F52B05" w:rsidTr="002F3FC8">
        <w:tc>
          <w:tcPr>
            <w:tcW w:w="2093" w:type="dxa"/>
          </w:tcPr>
          <w:p w:rsidR="002F3FC8" w:rsidRPr="00F52B05" w:rsidRDefault="002F3FC8" w:rsidP="002F3FC8">
            <w:pPr>
              <w:pStyle w:val="GH"/>
            </w:pPr>
            <w:r w:rsidRPr="00F52B05">
              <w:rPr>
                <w:rFonts w:hint="eastAsia"/>
              </w:rPr>
              <w:t>1</w:t>
            </w:r>
          </w:p>
        </w:tc>
        <w:tc>
          <w:tcPr>
            <w:tcW w:w="6429" w:type="dxa"/>
          </w:tcPr>
          <w:p w:rsidR="002F3FC8" w:rsidRPr="00F52B05" w:rsidRDefault="002F3FC8" w:rsidP="002F3FC8">
            <w:pPr>
              <w:pStyle w:val="GH"/>
            </w:pPr>
            <w:r w:rsidRPr="00F52B05">
              <w:rPr>
                <w:rFonts w:hint="eastAsia"/>
              </w:rPr>
              <w:t>生产车间及</w:t>
            </w:r>
            <w:r w:rsidR="00CC1036" w:rsidRPr="00F52B05">
              <w:rPr>
                <w:rFonts w:hint="eastAsia"/>
              </w:rPr>
              <w:t>废水收集罐</w:t>
            </w:r>
          </w:p>
        </w:tc>
      </w:tr>
      <w:tr w:rsidR="00F52B05" w:rsidRPr="00F52B05" w:rsidTr="002F3FC8">
        <w:tc>
          <w:tcPr>
            <w:tcW w:w="2093" w:type="dxa"/>
          </w:tcPr>
          <w:p w:rsidR="002F3FC8" w:rsidRPr="00F52B05" w:rsidRDefault="002F3FC8" w:rsidP="002F3FC8">
            <w:pPr>
              <w:pStyle w:val="GH"/>
            </w:pPr>
            <w:r w:rsidRPr="00F52B05">
              <w:rPr>
                <w:rFonts w:hint="eastAsia"/>
              </w:rPr>
              <w:t>2</w:t>
            </w:r>
          </w:p>
        </w:tc>
        <w:tc>
          <w:tcPr>
            <w:tcW w:w="6429" w:type="dxa"/>
          </w:tcPr>
          <w:p w:rsidR="002F3FC8" w:rsidRPr="00F52B05" w:rsidRDefault="00DA3D1B" w:rsidP="002F3FC8">
            <w:pPr>
              <w:pStyle w:val="GH"/>
            </w:pPr>
            <w:r w:rsidRPr="00F52B05">
              <w:rPr>
                <w:rFonts w:hint="eastAsia"/>
              </w:rPr>
              <w:t>废液废气焚烧炉</w:t>
            </w:r>
            <w:r w:rsidR="00CC1036" w:rsidRPr="00F52B05">
              <w:rPr>
                <w:rFonts w:hint="eastAsia"/>
              </w:rPr>
              <w:t>焚烧装置区</w:t>
            </w:r>
          </w:p>
        </w:tc>
      </w:tr>
      <w:tr w:rsidR="00F52B05" w:rsidRPr="00F52B05" w:rsidTr="002F3FC8">
        <w:tc>
          <w:tcPr>
            <w:tcW w:w="2093" w:type="dxa"/>
          </w:tcPr>
          <w:p w:rsidR="00BF7517" w:rsidRPr="00F52B05" w:rsidRDefault="00BF7517" w:rsidP="002F3FC8">
            <w:pPr>
              <w:pStyle w:val="GH"/>
            </w:pPr>
            <w:r w:rsidRPr="00F52B05">
              <w:rPr>
                <w:rFonts w:hint="eastAsia"/>
              </w:rPr>
              <w:t>3</w:t>
            </w:r>
          </w:p>
        </w:tc>
        <w:tc>
          <w:tcPr>
            <w:tcW w:w="6429" w:type="dxa"/>
          </w:tcPr>
          <w:p w:rsidR="00BF7517" w:rsidRPr="00F52B05" w:rsidRDefault="00BF7517" w:rsidP="002F3FC8">
            <w:pPr>
              <w:pStyle w:val="GH"/>
            </w:pPr>
            <w:r w:rsidRPr="00F52B05">
              <w:rPr>
                <w:rFonts w:hint="eastAsia"/>
              </w:rPr>
              <w:t>罐区</w:t>
            </w:r>
          </w:p>
        </w:tc>
      </w:tr>
      <w:tr w:rsidR="00F52B05" w:rsidRPr="00F52B05" w:rsidTr="002F3FC8">
        <w:tc>
          <w:tcPr>
            <w:tcW w:w="2093" w:type="dxa"/>
          </w:tcPr>
          <w:p w:rsidR="002F3FC8" w:rsidRPr="00F52B05" w:rsidRDefault="00BF7517" w:rsidP="002F3FC8">
            <w:pPr>
              <w:pStyle w:val="GH"/>
            </w:pPr>
            <w:r w:rsidRPr="00F52B05">
              <w:t>4</w:t>
            </w:r>
          </w:p>
        </w:tc>
        <w:tc>
          <w:tcPr>
            <w:tcW w:w="6429" w:type="dxa"/>
          </w:tcPr>
          <w:p w:rsidR="002F3FC8" w:rsidRPr="00F52B05" w:rsidRDefault="00CC1036" w:rsidP="002F3FC8">
            <w:pPr>
              <w:pStyle w:val="GH"/>
            </w:pPr>
            <w:r w:rsidRPr="00F52B05">
              <w:rPr>
                <w:rFonts w:hint="eastAsia"/>
              </w:rPr>
              <w:t>危废仓库</w:t>
            </w:r>
          </w:p>
        </w:tc>
      </w:tr>
    </w:tbl>
    <w:p w:rsidR="002F3FC8" w:rsidRPr="00F52B05" w:rsidRDefault="00CC1036" w:rsidP="00CC1036">
      <w:pPr>
        <w:spacing w:beforeLines="50" w:before="120"/>
        <w:ind w:firstLine="480"/>
      </w:pPr>
      <w:r w:rsidRPr="00F52B05">
        <w:rPr>
          <w:rFonts w:hint="eastAsia"/>
        </w:rPr>
        <w:t>（</w:t>
      </w:r>
      <w:r w:rsidRPr="00F52B05">
        <w:rPr>
          <w:rFonts w:hint="eastAsia"/>
        </w:rPr>
        <w:t>2</w:t>
      </w:r>
      <w:r w:rsidRPr="00F52B05">
        <w:rPr>
          <w:rFonts w:hint="eastAsia"/>
        </w:rPr>
        <w:t>）危险单元内危险物质最大存在量</w:t>
      </w:r>
    </w:p>
    <w:p w:rsidR="00CC1036" w:rsidRPr="00F52B05" w:rsidRDefault="005A71D1" w:rsidP="005A71D1">
      <w:pPr>
        <w:ind w:firstLine="480"/>
      </w:pPr>
      <w:r w:rsidRPr="00F52B05">
        <w:rPr>
          <w:rFonts w:hint="eastAsia"/>
        </w:rPr>
        <w:t>结合物质危险性识别，危险单元内各危险物质（根据导则附录</w:t>
      </w:r>
      <w:r w:rsidRPr="00F52B05">
        <w:rPr>
          <w:rFonts w:hint="eastAsia"/>
        </w:rPr>
        <w:t>B</w:t>
      </w:r>
      <w:r w:rsidRPr="00F52B05">
        <w:rPr>
          <w:rFonts w:hint="eastAsia"/>
        </w:rPr>
        <w:t>识别）最大存在量详见表</w:t>
      </w:r>
      <w:r w:rsidRPr="00F52B05">
        <w:rPr>
          <w:rFonts w:hint="eastAsia"/>
        </w:rPr>
        <w:t>4.6-4</w:t>
      </w:r>
      <w:r w:rsidRPr="00F52B05">
        <w:rPr>
          <w:rFonts w:hint="eastAsia"/>
        </w:rPr>
        <w:t>。</w:t>
      </w:r>
    </w:p>
    <w:p w:rsidR="005A71D1" w:rsidRPr="00F52B05" w:rsidRDefault="005A71D1" w:rsidP="005A71D1">
      <w:pPr>
        <w:pStyle w:val="a6"/>
      </w:pPr>
      <w:r w:rsidRPr="00F52B05">
        <w:rPr>
          <w:rFonts w:hint="eastAsia"/>
        </w:rPr>
        <w:t>表</w:t>
      </w:r>
      <w:r w:rsidRPr="00F52B05">
        <w:rPr>
          <w:rFonts w:hint="eastAsia"/>
        </w:rPr>
        <w:t>4.6-4</w:t>
      </w:r>
      <w:r w:rsidRPr="00F52B05">
        <w:rPr>
          <w:rFonts w:hint="eastAsia"/>
        </w:rPr>
        <w:t>技改项目危险单元内各危险物质最大存在量</w:t>
      </w:r>
    </w:p>
    <w:tbl>
      <w:tblPr>
        <w:tblStyle w:val="afff2"/>
        <w:tblW w:w="0" w:type="auto"/>
        <w:tblLook w:val="04A0" w:firstRow="1" w:lastRow="0" w:firstColumn="1" w:lastColumn="0" w:noHBand="0" w:noVBand="1"/>
      </w:tblPr>
      <w:tblGrid>
        <w:gridCol w:w="1101"/>
        <w:gridCol w:w="1842"/>
        <w:gridCol w:w="2127"/>
        <w:gridCol w:w="3452"/>
      </w:tblGrid>
      <w:tr w:rsidR="00F52B05" w:rsidRPr="00F52B05" w:rsidTr="00DF2DAE">
        <w:tc>
          <w:tcPr>
            <w:tcW w:w="1101" w:type="dxa"/>
            <w:vAlign w:val="center"/>
          </w:tcPr>
          <w:p w:rsidR="001C1AC4" w:rsidRPr="00F52B05" w:rsidRDefault="001C1AC4" w:rsidP="00DF2DAE">
            <w:pPr>
              <w:pStyle w:val="GH"/>
            </w:pPr>
            <w:r w:rsidRPr="00F52B05">
              <w:rPr>
                <w:rFonts w:hint="eastAsia"/>
              </w:rPr>
              <w:t>序号</w:t>
            </w:r>
          </w:p>
        </w:tc>
        <w:tc>
          <w:tcPr>
            <w:tcW w:w="1842" w:type="dxa"/>
            <w:vAlign w:val="center"/>
          </w:tcPr>
          <w:p w:rsidR="001C1AC4" w:rsidRPr="00F52B05" w:rsidRDefault="00A4763C" w:rsidP="00DF2DAE">
            <w:pPr>
              <w:pStyle w:val="GH"/>
            </w:pPr>
            <w:r w:rsidRPr="00F52B05">
              <w:rPr>
                <w:rFonts w:hint="eastAsia"/>
              </w:rPr>
              <w:t>危险单元</w:t>
            </w:r>
          </w:p>
        </w:tc>
        <w:tc>
          <w:tcPr>
            <w:tcW w:w="2127" w:type="dxa"/>
            <w:vAlign w:val="center"/>
          </w:tcPr>
          <w:p w:rsidR="001C1AC4" w:rsidRPr="00F52B05" w:rsidRDefault="006779ED" w:rsidP="00DF2DAE">
            <w:pPr>
              <w:pStyle w:val="GH"/>
            </w:pPr>
            <w:r w:rsidRPr="00F52B05">
              <w:rPr>
                <w:rFonts w:hint="eastAsia"/>
              </w:rPr>
              <w:t>危险物质</w:t>
            </w:r>
          </w:p>
        </w:tc>
        <w:tc>
          <w:tcPr>
            <w:tcW w:w="3452" w:type="dxa"/>
            <w:vAlign w:val="center"/>
          </w:tcPr>
          <w:p w:rsidR="001C1AC4" w:rsidRPr="00F52B05" w:rsidRDefault="006779ED" w:rsidP="00DF2DAE">
            <w:pPr>
              <w:pStyle w:val="GH"/>
            </w:pPr>
            <w:r w:rsidRPr="00F52B05">
              <w:rPr>
                <w:rFonts w:hint="eastAsia"/>
              </w:rPr>
              <w:t>最大存在量（</w:t>
            </w:r>
            <w:r w:rsidRPr="00F52B05">
              <w:rPr>
                <w:rFonts w:hint="eastAsia"/>
              </w:rPr>
              <w:t>t</w:t>
            </w:r>
            <w:r w:rsidRPr="00F52B05">
              <w:rPr>
                <w:rFonts w:hint="eastAsia"/>
              </w:rPr>
              <w:t>）</w:t>
            </w:r>
          </w:p>
        </w:tc>
      </w:tr>
      <w:tr w:rsidR="00F52B05" w:rsidRPr="00F52B05" w:rsidTr="00DF2DAE">
        <w:tc>
          <w:tcPr>
            <w:tcW w:w="1101" w:type="dxa"/>
            <w:vAlign w:val="center"/>
          </w:tcPr>
          <w:p w:rsidR="001C1AC4" w:rsidRPr="00F52B05" w:rsidRDefault="001C1AC4" w:rsidP="00DF2DAE">
            <w:pPr>
              <w:pStyle w:val="GH"/>
            </w:pPr>
            <w:r w:rsidRPr="00F52B05">
              <w:rPr>
                <w:rFonts w:hint="eastAsia"/>
              </w:rPr>
              <w:t>1</w:t>
            </w:r>
          </w:p>
        </w:tc>
        <w:tc>
          <w:tcPr>
            <w:tcW w:w="1842" w:type="dxa"/>
            <w:vAlign w:val="center"/>
          </w:tcPr>
          <w:p w:rsidR="001C1AC4" w:rsidRPr="00F52B05" w:rsidRDefault="006779ED" w:rsidP="00DF2DAE">
            <w:pPr>
              <w:pStyle w:val="GH"/>
            </w:pPr>
            <w:r w:rsidRPr="00F52B05">
              <w:rPr>
                <w:rFonts w:hint="eastAsia"/>
              </w:rPr>
              <w:t>生产车间</w:t>
            </w:r>
            <w:r w:rsidR="004B63F3" w:rsidRPr="00F52B05">
              <w:rPr>
                <w:rFonts w:hint="eastAsia"/>
              </w:rPr>
              <w:t>及车间罐区</w:t>
            </w:r>
          </w:p>
        </w:tc>
        <w:tc>
          <w:tcPr>
            <w:tcW w:w="2127" w:type="dxa"/>
            <w:vAlign w:val="center"/>
          </w:tcPr>
          <w:p w:rsidR="001C1AC4" w:rsidRPr="00F52B05" w:rsidRDefault="00E4441D" w:rsidP="00DF2DAE">
            <w:pPr>
              <w:pStyle w:val="GH"/>
            </w:pPr>
            <w:r w:rsidRPr="00F52B05">
              <w:rPr>
                <w:rFonts w:hint="eastAsia"/>
                <w:lang w:val="x-none"/>
              </w:rPr>
              <w:t>工艺高浓度废水</w:t>
            </w:r>
          </w:p>
        </w:tc>
        <w:tc>
          <w:tcPr>
            <w:tcW w:w="3452" w:type="dxa"/>
            <w:vAlign w:val="center"/>
          </w:tcPr>
          <w:p w:rsidR="001C1AC4" w:rsidRPr="00F52B05" w:rsidRDefault="00BB71F8" w:rsidP="00DF2DAE">
            <w:pPr>
              <w:pStyle w:val="GH"/>
            </w:pPr>
            <w:r w:rsidRPr="00F52B05">
              <w:rPr>
                <w:rFonts w:hint="eastAsia"/>
              </w:rPr>
              <w:t>32</w:t>
            </w:r>
          </w:p>
        </w:tc>
      </w:tr>
      <w:tr w:rsidR="00F52B05" w:rsidRPr="00F52B05" w:rsidTr="00DF2DAE">
        <w:tc>
          <w:tcPr>
            <w:tcW w:w="1101" w:type="dxa"/>
            <w:vMerge w:val="restart"/>
            <w:vAlign w:val="center"/>
          </w:tcPr>
          <w:p w:rsidR="00420667" w:rsidRPr="00F52B05" w:rsidRDefault="00420667" w:rsidP="00DF2DAE">
            <w:pPr>
              <w:pStyle w:val="GH"/>
            </w:pPr>
            <w:r w:rsidRPr="00F52B05">
              <w:rPr>
                <w:rFonts w:hint="eastAsia"/>
              </w:rPr>
              <w:t>2</w:t>
            </w:r>
          </w:p>
        </w:tc>
        <w:tc>
          <w:tcPr>
            <w:tcW w:w="1842" w:type="dxa"/>
            <w:vMerge w:val="restart"/>
            <w:vAlign w:val="center"/>
          </w:tcPr>
          <w:p w:rsidR="00420667" w:rsidRPr="00F52B05" w:rsidRDefault="00420667" w:rsidP="00DF2DAE">
            <w:pPr>
              <w:pStyle w:val="GH"/>
            </w:pPr>
            <w:r w:rsidRPr="00F52B05">
              <w:rPr>
                <w:rFonts w:hint="eastAsia"/>
              </w:rPr>
              <w:t>危废仓库</w:t>
            </w:r>
          </w:p>
        </w:tc>
        <w:tc>
          <w:tcPr>
            <w:tcW w:w="2127" w:type="dxa"/>
            <w:vAlign w:val="center"/>
          </w:tcPr>
          <w:p w:rsidR="00420667" w:rsidRPr="00F52B05" w:rsidRDefault="00420667" w:rsidP="00DF2DAE">
            <w:pPr>
              <w:pStyle w:val="GH"/>
            </w:pPr>
            <w:r w:rsidRPr="00F52B05">
              <w:rPr>
                <w:rFonts w:hint="eastAsia"/>
              </w:rPr>
              <w:t>废酸</w:t>
            </w:r>
          </w:p>
        </w:tc>
        <w:tc>
          <w:tcPr>
            <w:tcW w:w="3452" w:type="dxa"/>
            <w:vAlign w:val="center"/>
          </w:tcPr>
          <w:p w:rsidR="00420667" w:rsidRPr="00F52B05" w:rsidRDefault="005702E0" w:rsidP="00DF2DAE">
            <w:pPr>
              <w:pStyle w:val="GH"/>
            </w:pPr>
            <w:r w:rsidRPr="00F52B05">
              <w:rPr>
                <w:rFonts w:hint="eastAsia"/>
              </w:rPr>
              <w:t>2</w:t>
            </w:r>
          </w:p>
        </w:tc>
      </w:tr>
      <w:tr w:rsidR="00F52B05" w:rsidRPr="00F52B05" w:rsidTr="00DF2DAE">
        <w:tc>
          <w:tcPr>
            <w:tcW w:w="1101" w:type="dxa"/>
            <w:vMerge/>
            <w:vAlign w:val="center"/>
          </w:tcPr>
          <w:p w:rsidR="00420667" w:rsidRPr="00F52B05" w:rsidRDefault="00420667" w:rsidP="00DF2DAE">
            <w:pPr>
              <w:pStyle w:val="GH"/>
            </w:pPr>
          </w:p>
        </w:tc>
        <w:tc>
          <w:tcPr>
            <w:tcW w:w="1842" w:type="dxa"/>
            <w:vMerge/>
            <w:vAlign w:val="center"/>
          </w:tcPr>
          <w:p w:rsidR="00420667" w:rsidRPr="00F52B05" w:rsidRDefault="00420667" w:rsidP="00DF2DAE">
            <w:pPr>
              <w:pStyle w:val="GH"/>
            </w:pPr>
          </w:p>
        </w:tc>
        <w:tc>
          <w:tcPr>
            <w:tcW w:w="2127" w:type="dxa"/>
            <w:vAlign w:val="center"/>
          </w:tcPr>
          <w:p w:rsidR="00420667" w:rsidRPr="00F52B05" w:rsidRDefault="004B63F3" w:rsidP="00DF2DAE">
            <w:pPr>
              <w:pStyle w:val="GH"/>
            </w:pPr>
            <w:r w:rsidRPr="00F52B05">
              <w:rPr>
                <w:rFonts w:hint="eastAsia"/>
              </w:rPr>
              <w:t>废机油</w:t>
            </w:r>
          </w:p>
        </w:tc>
        <w:tc>
          <w:tcPr>
            <w:tcW w:w="3452" w:type="dxa"/>
            <w:vAlign w:val="center"/>
          </w:tcPr>
          <w:p w:rsidR="00420667" w:rsidRPr="00F52B05" w:rsidRDefault="005702E0" w:rsidP="00DF2DAE">
            <w:pPr>
              <w:pStyle w:val="GH"/>
            </w:pPr>
            <w:r w:rsidRPr="00F52B05">
              <w:rPr>
                <w:rFonts w:hint="eastAsia"/>
              </w:rPr>
              <w:t>1</w:t>
            </w:r>
          </w:p>
        </w:tc>
      </w:tr>
      <w:tr w:rsidR="00F52B05" w:rsidRPr="00F52B05" w:rsidTr="00DF2DAE">
        <w:tc>
          <w:tcPr>
            <w:tcW w:w="1101" w:type="dxa"/>
            <w:vAlign w:val="center"/>
          </w:tcPr>
          <w:p w:rsidR="008F52AC" w:rsidRPr="00F52B05" w:rsidRDefault="008F52AC" w:rsidP="00DF2DAE">
            <w:pPr>
              <w:pStyle w:val="GH"/>
            </w:pPr>
            <w:r w:rsidRPr="00F52B05">
              <w:rPr>
                <w:rFonts w:hint="eastAsia"/>
              </w:rPr>
              <w:t>3</w:t>
            </w:r>
          </w:p>
        </w:tc>
        <w:tc>
          <w:tcPr>
            <w:tcW w:w="1842" w:type="dxa"/>
            <w:vAlign w:val="center"/>
          </w:tcPr>
          <w:p w:rsidR="008F52AC" w:rsidRPr="00F52B05" w:rsidRDefault="008F52AC" w:rsidP="00DF2DAE">
            <w:pPr>
              <w:pStyle w:val="GH"/>
            </w:pPr>
            <w:r w:rsidRPr="00F52B05">
              <w:rPr>
                <w:rFonts w:hint="eastAsia"/>
              </w:rPr>
              <w:t>罐区</w:t>
            </w:r>
          </w:p>
        </w:tc>
        <w:tc>
          <w:tcPr>
            <w:tcW w:w="2127" w:type="dxa"/>
            <w:vAlign w:val="center"/>
          </w:tcPr>
          <w:p w:rsidR="008F52AC" w:rsidRPr="00F52B05" w:rsidRDefault="008F52AC" w:rsidP="00DF2DAE">
            <w:pPr>
              <w:pStyle w:val="GH"/>
            </w:pPr>
            <w:r w:rsidRPr="00F52B05">
              <w:rPr>
                <w:rFonts w:hint="eastAsia"/>
              </w:rPr>
              <w:t>一氧化碳</w:t>
            </w:r>
          </w:p>
        </w:tc>
        <w:tc>
          <w:tcPr>
            <w:tcW w:w="3452" w:type="dxa"/>
            <w:vAlign w:val="center"/>
          </w:tcPr>
          <w:p w:rsidR="008F52AC" w:rsidRPr="00F52B05" w:rsidRDefault="00E4441D" w:rsidP="00DF2DAE">
            <w:pPr>
              <w:pStyle w:val="GH"/>
            </w:pPr>
            <w:r w:rsidRPr="00F52B05">
              <w:rPr>
                <w:rFonts w:hint="eastAsia"/>
              </w:rPr>
              <w:t>/</w:t>
            </w:r>
          </w:p>
        </w:tc>
      </w:tr>
      <w:tr w:rsidR="00F52B05" w:rsidRPr="00F52B05" w:rsidTr="00DF2DAE">
        <w:tc>
          <w:tcPr>
            <w:tcW w:w="1101" w:type="dxa"/>
            <w:vAlign w:val="center"/>
          </w:tcPr>
          <w:p w:rsidR="00DF2DAE" w:rsidRPr="00F52B05" w:rsidRDefault="008F52AC" w:rsidP="00DF2DAE">
            <w:pPr>
              <w:pStyle w:val="GH"/>
            </w:pPr>
            <w:r w:rsidRPr="00F52B05">
              <w:t>4</w:t>
            </w:r>
          </w:p>
        </w:tc>
        <w:tc>
          <w:tcPr>
            <w:tcW w:w="1842" w:type="dxa"/>
            <w:vAlign w:val="center"/>
          </w:tcPr>
          <w:p w:rsidR="00DF2DAE" w:rsidRPr="00F52B05" w:rsidRDefault="00DB16D6" w:rsidP="00DF2DAE">
            <w:pPr>
              <w:pStyle w:val="GH"/>
            </w:pPr>
            <w:r w:rsidRPr="00F52B05">
              <w:rPr>
                <w:rFonts w:hint="eastAsia"/>
              </w:rPr>
              <w:t>废液废气焚烧炉</w:t>
            </w:r>
          </w:p>
        </w:tc>
        <w:tc>
          <w:tcPr>
            <w:tcW w:w="2127" w:type="dxa"/>
            <w:vAlign w:val="center"/>
          </w:tcPr>
          <w:p w:rsidR="00DF2DAE" w:rsidRPr="00F52B05" w:rsidRDefault="004B63F3" w:rsidP="00DF2DAE">
            <w:pPr>
              <w:pStyle w:val="GH"/>
            </w:pPr>
            <w:r w:rsidRPr="00F52B05">
              <w:rPr>
                <w:rFonts w:hint="eastAsia"/>
                <w:lang w:val="x-none"/>
              </w:rPr>
              <w:t>工艺高浓度废液</w:t>
            </w:r>
          </w:p>
        </w:tc>
        <w:tc>
          <w:tcPr>
            <w:tcW w:w="3452" w:type="dxa"/>
            <w:vAlign w:val="center"/>
          </w:tcPr>
          <w:p w:rsidR="00DF2DAE" w:rsidRPr="00F52B05" w:rsidRDefault="005702E0" w:rsidP="00DF2DAE">
            <w:pPr>
              <w:pStyle w:val="GH"/>
            </w:pPr>
            <w:r w:rsidRPr="00F52B05">
              <w:rPr>
                <w:rFonts w:hint="eastAsia"/>
              </w:rPr>
              <w:t>0.21</w:t>
            </w:r>
          </w:p>
        </w:tc>
      </w:tr>
    </w:tbl>
    <w:p w:rsidR="005A71D1" w:rsidRPr="00F52B05" w:rsidRDefault="004B63F3" w:rsidP="0026018A">
      <w:pPr>
        <w:spacing w:line="240" w:lineRule="auto"/>
        <w:ind w:firstLine="420"/>
        <w:rPr>
          <w:sz w:val="21"/>
          <w:szCs w:val="21"/>
        </w:rPr>
      </w:pPr>
      <w:r w:rsidRPr="00F52B05">
        <w:rPr>
          <w:rFonts w:hint="eastAsia"/>
          <w:sz w:val="21"/>
          <w:szCs w:val="21"/>
        </w:rPr>
        <w:t>注：</w:t>
      </w:r>
      <w:r w:rsidR="009C6FDA" w:rsidRPr="00F52B05">
        <w:rPr>
          <w:rFonts w:hint="eastAsia"/>
          <w:sz w:val="21"/>
          <w:szCs w:val="21"/>
        </w:rPr>
        <w:t>生产场所最大</w:t>
      </w:r>
      <w:r w:rsidR="0026018A" w:rsidRPr="00F52B05">
        <w:rPr>
          <w:rFonts w:hint="eastAsia"/>
          <w:sz w:val="21"/>
          <w:szCs w:val="21"/>
        </w:rPr>
        <w:t>存在量是根据车间罐区最大储存量计，</w:t>
      </w:r>
      <w:r w:rsidR="00DB16D6" w:rsidRPr="00F52B05">
        <w:rPr>
          <w:rFonts w:hint="eastAsia"/>
          <w:sz w:val="21"/>
          <w:szCs w:val="21"/>
        </w:rPr>
        <w:t>废液废气焚烧炉</w:t>
      </w:r>
      <w:r w:rsidR="0026018A" w:rsidRPr="00F52B05">
        <w:rPr>
          <w:rFonts w:hint="eastAsia"/>
          <w:sz w:val="21"/>
          <w:szCs w:val="21"/>
        </w:rPr>
        <w:t>最大存在量为在线流量（</w:t>
      </w:r>
      <w:r w:rsidR="0026018A" w:rsidRPr="00F52B05">
        <w:rPr>
          <w:rFonts w:hint="eastAsia"/>
          <w:sz w:val="21"/>
          <w:szCs w:val="21"/>
        </w:rPr>
        <w:t>t/h</w:t>
      </w:r>
      <w:r w:rsidR="0026018A" w:rsidRPr="00F52B05">
        <w:rPr>
          <w:rFonts w:hint="eastAsia"/>
          <w:sz w:val="21"/>
          <w:szCs w:val="21"/>
        </w:rPr>
        <w:t>）计。</w:t>
      </w:r>
    </w:p>
    <w:p w:rsidR="00F360A5" w:rsidRPr="00F52B05" w:rsidRDefault="00F360A5" w:rsidP="00F360A5">
      <w:pPr>
        <w:spacing w:beforeLines="50" w:before="120"/>
        <w:ind w:firstLine="480"/>
      </w:pPr>
      <w:r w:rsidRPr="00F52B05">
        <w:rPr>
          <w:rFonts w:hint="eastAsia"/>
        </w:rPr>
        <w:lastRenderedPageBreak/>
        <w:t>（</w:t>
      </w:r>
      <w:r w:rsidRPr="00F52B05">
        <w:rPr>
          <w:rFonts w:hint="eastAsia"/>
        </w:rPr>
        <w:t>3</w:t>
      </w:r>
      <w:r w:rsidRPr="00F52B05">
        <w:rPr>
          <w:rFonts w:hint="eastAsia"/>
        </w:rPr>
        <w:t>）生产系统危险性识别</w:t>
      </w:r>
    </w:p>
    <w:p w:rsidR="00F360A5" w:rsidRPr="00F52B05" w:rsidRDefault="00A30386" w:rsidP="0092458A">
      <w:pPr>
        <w:ind w:firstLine="480"/>
      </w:pPr>
      <w:r w:rsidRPr="00F52B05">
        <w:rPr>
          <w:rFonts w:hint="eastAsia"/>
        </w:rPr>
        <w:t>技改项目</w:t>
      </w:r>
      <w:r w:rsidR="00A87BCA" w:rsidRPr="00F52B05">
        <w:rPr>
          <w:rFonts w:hint="eastAsia"/>
        </w:rPr>
        <w:t>不</w:t>
      </w:r>
      <w:r w:rsidR="00E3177B" w:rsidRPr="00F52B05">
        <w:rPr>
          <w:rFonts w:hint="eastAsia"/>
        </w:rPr>
        <w:t>涉及为高危工艺，生产过程中的潜在风险主要为：火灾、爆炸等，生产过程危险性如下表所示。</w:t>
      </w:r>
    </w:p>
    <w:p w:rsidR="00E3177B" w:rsidRPr="00F52B05" w:rsidRDefault="00E3177B" w:rsidP="00E3177B">
      <w:pPr>
        <w:pStyle w:val="a6"/>
      </w:pPr>
      <w:r w:rsidRPr="00F52B05">
        <w:rPr>
          <w:rFonts w:hint="eastAsia"/>
        </w:rPr>
        <w:t>表</w:t>
      </w:r>
      <w:r w:rsidRPr="00F52B05">
        <w:rPr>
          <w:rFonts w:hint="eastAsia"/>
        </w:rPr>
        <w:t>4.6-5</w:t>
      </w:r>
      <w:r w:rsidRPr="00F52B05">
        <w:rPr>
          <w:rFonts w:hint="eastAsia"/>
        </w:rPr>
        <w:t>各生产单元潜在风险分析</w:t>
      </w:r>
    </w:p>
    <w:tbl>
      <w:tblPr>
        <w:tblStyle w:val="afff2"/>
        <w:tblW w:w="5000" w:type="pct"/>
        <w:tblLook w:val="04A0" w:firstRow="1" w:lastRow="0" w:firstColumn="1" w:lastColumn="0" w:noHBand="0" w:noVBand="1"/>
      </w:tblPr>
      <w:tblGrid>
        <w:gridCol w:w="1422"/>
        <w:gridCol w:w="1382"/>
        <w:gridCol w:w="1457"/>
        <w:gridCol w:w="1420"/>
        <w:gridCol w:w="1421"/>
        <w:gridCol w:w="1420"/>
      </w:tblGrid>
      <w:tr w:rsidR="00F52B05" w:rsidRPr="00F52B05" w:rsidTr="008C7744">
        <w:tc>
          <w:tcPr>
            <w:tcW w:w="834" w:type="pct"/>
            <w:vAlign w:val="center"/>
          </w:tcPr>
          <w:p w:rsidR="00F8552D" w:rsidRPr="00F52B05" w:rsidRDefault="00F8552D" w:rsidP="00F8552D">
            <w:pPr>
              <w:pStyle w:val="GH"/>
            </w:pPr>
            <w:r w:rsidRPr="00F52B05">
              <w:rPr>
                <w:rFonts w:hint="eastAsia"/>
              </w:rPr>
              <w:t>危险单元</w:t>
            </w:r>
          </w:p>
        </w:tc>
        <w:tc>
          <w:tcPr>
            <w:tcW w:w="811" w:type="pct"/>
            <w:vAlign w:val="center"/>
          </w:tcPr>
          <w:p w:rsidR="00F8552D" w:rsidRPr="00F52B05" w:rsidRDefault="00F8552D" w:rsidP="00F8552D">
            <w:pPr>
              <w:pStyle w:val="GH"/>
            </w:pPr>
            <w:r w:rsidRPr="00F52B05">
              <w:rPr>
                <w:rFonts w:hint="eastAsia"/>
              </w:rPr>
              <w:t>潜在风险源</w:t>
            </w:r>
          </w:p>
        </w:tc>
        <w:tc>
          <w:tcPr>
            <w:tcW w:w="855" w:type="pct"/>
            <w:vAlign w:val="center"/>
          </w:tcPr>
          <w:p w:rsidR="00F8552D" w:rsidRPr="00F52B05" w:rsidRDefault="00F8552D" w:rsidP="00F8552D">
            <w:pPr>
              <w:pStyle w:val="GH"/>
            </w:pPr>
            <w:r w:rsidRPr="00F52B05">
              <w:rPr>
                <w:rFonts w:hint="eastAsia"/>
              </w:rPr>
              <w:t>主要危险物质</w:t>
            </w:r>
          </w:p>
        </w:tc>
        <w:tc>
          <w:tcPr>
            <w:tcW w:w="833" w:type="pct"/>
            <w:vAlign w:val="center"/>
          </w:tcPr>
          <w:p w:rsidR="00F8552D" w:rsidRPr="00F52B05" w:rsidRDefault="00F8552D" w:rsidP="00F8552D">
            <w:pPr>
              <w:pStyle w:val="GH"/>
            </w:pPr>
            <w:r w:rsidRPr="00F52B05">
              <w:rPr>
                <w:rFonts w:hint="eastAsia"/>
              </w:rPr>
              <w:t>危险性</w:t>
            </w:r>
          </w:p>
        </w:tc>
        <w:tc>
          <w:tcPr>
            <w:tcW w:w="834" w:type="pct"/>
            <w:vAlign w:val="center"/>
          </w:tcPr>
          <w:p w:rsidR="00F8552D" w:rsidRPr="00F52B05" w:rsidRDefault="00F8552D" w:rsidP="00F8552D">
            <w:pPr>
              <w:pStyle w:val="GH"/>
            </w:pPr>
            <w:r w:rsidRPr="00F52B05">
              <w:rPr>
                <w:rFonts w:hint="eastAsia"/>
              </w:rPr>
              <w:t>存在条件、转化为事故的触发因素</w:t>
            </w:r>
          </w:p>
        </w:tc>
        <w:tc>
          <w:tcPr>
            <w:tcW w:w="833" w:type="pct"/>
            <w:vAlign w:val="center"/>
          </w:tcPr>
          <w:p w:rsidR="00F8552D" w:rsidRPr="00F52B05" w:rsidRDefault="00F8552D" w:rsidP="00F8552D">
            <w:pPr>
              <w:pStyle w:val="GH"/>
            </w:pPr>
            <w:r w:rsidRPr="00F52B05">
              <w:rPr>
                <w:rFonts w:hint="eastAsia"/>
              </w:rPr>
              <w:t>是否为重点风险源</w:t>
            </w:r>
          </w:p>
        </w:tc>
      </w:tr>
      <w:tr w:rsidR="00F52B05" w:rsidRPr="00F52B05" w:rsidTr="008C7744">
        <w:tc>
          <w:tcPr>
            <w:tcW w:w="834" w:type="pct"/>
            <w:vMerge w:val="restart"/>
            <w:vAlign w:val="center"/>
          </w:tcPr>
          <w:p w:rsidR="00F8552D" w:rsidRPr="00F52B05" w:rsidRDefault="00F8552D" w:rsidP="00F8552D">
            <w:pPr>
              <w:pStyle w:val="GH"/>
            </w:pPr>
            <w:r w:rsidRPr="00F52B05">
              <w:rPr>
                <w:rFonts w:hint="eastAsia"/>
              </w:rPr>
              <w:t>生产车间及车间罐区</w:t>
            </w:r>
          </w:p>
        </w:tc>
        <w:tc>
          <w:tcPr>
            <w:tcW w:w="811" w:type="pct"/>
            <w:vAlign w:val="center"/>
          </w:tcPr>
          <w:p w:rsidR="00F8552D" w:rsidRPr="00F52B05" w:rsidRDefault="00F8552D" w:rsidP="00F8552D">
            <w:pPr>
              <w:pStyle w:val="GH"/>
            </w:pPr>
            <w:r w:rsidRPr="00F52B05">
              <w:rPr>
                <w:rFonts w:hint="eastAsia"/>
              </w:rPr>
              <w:t>反应釜</w:t>
            </w:r>
          </w:p>
        </w:tc>
        <w:tc>
          <w:tcPr>
            <w:tcW w:w="855" w:type="pct"/>
            <w:vAlign w:val="center"/>
          </w:tcPr>
          <w:p w:rsidR="00F8552D" w:rsidRPr="00F52B05" w:rsidRDefault="00F8552D" w:rsidP="00F8552D">
            <w:pPr>
              <w:pStyle w:val="GH"/>
            </w:pPr>
            <w:r w:rsidRPr="00F52B05">
              <w:rPr>
                <w:rFonts w:hint="eastAsia"/>
              </w:rPr>
              <w:t>聚合物</w:t>
            </w:r>
          </w:p>
        </w:tc>
        <w:tc>
          <w:tcPr>
            <w:tcW w:w="833" w:type="pct"/>
            <w:vAlign w:val="center"/>
          </w:tcPr>
          <w:p w:rsidR="00F8552D" w:rsidRPr="00F52B05" w:rsidRDefault="00C97D29" w:rsidP="00F8552D">
            <w:pPr>
              <w:pStyle w:val="GH"/>
            </w:pPr>
            <w:r w:rsidRPr="00F52B05">
              <w:rPr>
                <w:rFonts w:hint="eastAsia"/>
              </w:rPr>
              <w:t>火灾、</w:t>
            </w:r>
            <w:r w:rsidR="00F8552D" w:rsidRPr="00F52B05">
              <w:rPr>
                <w:rFonts w:hint="eastAsia"/>
              </w:rPr>
              <w:t>爆炸</w:t>
            </w:r>
            <w:r w:rsidR="00CD54C7" w:rsidRPr="00F52B05">
              <w:rPr>
                <w:rFonts w:hint="eastAsia"/>
              </w:rPr>
              <w:t>、泄漏</w:t>
            </w:r>
          </w:p>
        </w:tc>
        <w:tc>
          <w:tcPr>
            <w:tcW w:w="834" w:type="pct"/>
            <w:vAlign w:val="center"/>
          </w:tcPr>
          <w:p w:rsidR="00F8552D" w:rsidRPr="00F52B05" w:rsidRDefault="00CD54C7" w:rsidP="00F8552D">
            <w:pPr>
              <w:pStyle w:val="GH"/>
            </w:pPr>
            <w:r w:rsidRPr="00F52B05">
              <w:rPr>
                <w:rFonts w:hint="eastAsia"/>
              </w:rPr>
              <w:t>操作时升温速度过快或加热温度过高；反应系统压力骤升；</w:t>
            </w:r>
            <w:r w:rsidR="00C97D29" w:rsidRPr="00F52B05">
              <w:rPr>
                <w:rFonts w:hint="eastAsia"/>
              </w:rPr>
              <w:t>遇明火</w:t>
            </w:r>
          </w:p>
        </w:tc>
        <w:tc>
          <w:tcPr>
            <w:tcW w:w="833" w:type="pct"/>
            <w:vAlign w:val="center"/>
          </w:tcPr>
          <w:p w:rsidR="00F8552D" w:rsidRPr="00F52B05" w:rsidRDefault="00CD54C7" w:rsidP="00F8552D">
            <w:pPr>
              <w:pStyle w:val="GH"/>
            </w:pPr>
            <w:r w:rsidRPr="00F52B05">
              <w:rPr>
                <w:rFonts w:hint="eastAsia"/>
              </w:rPr>
              <w:t>否</w:t>
            </w:r>
          </w:p>
        </w:tc>
      </w:tr>
      <w:tr w:rsidR="00F52B05" w:rsidRPr="00F52B05" w:rsidTr="008C7744">
        <w:tc>
          <w:tcPr>
            <w:tcW w:w="834" w:type="pct"/>
            <w:vMerge/>
            <w:vAlign w:val="center"/>
          </w:tcPr>
          <w:p w:rsidR="00F8552D" w:rsidRPr="00F52B05" w:rsidRDefault="00F8552D" w:rsidP="00F8552D">
            <w:pPr>
              <w:pStyle w:val="GH"/>
            </w:pPr>
          </w:p>
        </w:tc>
        <w:tc>
          <w:tcPr>
            <w:tcW w:w="811" w:type="pct"/>
            <w:vAlign w:val="center"/>
          </w:tcPr>
          <w:p w:rsidR="00F8552D" w:rsidRPr="00F52B05" w:rsidRDefault="00F8552D" w:rsidP="00F8552D">
            <w:pPr>
              <w:pStyle w:val="GH"/>
            </w:pPr>
            <w:r w:rsidRPr="00F52B05">
              <w:rPr>
                <w:rFonts w:hint="eastAsia"/>
              </w:rPr>
              <w:t>废水接收罐</w:t>
            </w:r>
          </w:p>
        </w:tc>
        <w:tc>
          <w:tcPr>
            <w:tcW w:w="855" w:type="pct"/>
            <w:vAlign w:val="center"/>
          </w:tcPr>
          <w:p w:rsidR="00F8552D" w:rsidRPr="00F52B05" w:rsidRDefault="00F8552D" w:rsidP="00F8552D">
            <w:pPr>
              <w:pStyle w:val="GH"/>
            </w:pPr>
            <w:r w:rsidRPr="00F52B05">
              <w:rPr>
                <w:rFonts w:hint="eastAsia"/>
              </w:rPr>
              <w:t>高浓度有机废水</w:t>
            </w:r>
          </w:p>
        </w:tc>
        <w:tc>
          <w:tcPr>
            <w:tcW w:w="833" w:type="pct"/>
            <w:vAlign w:val="center"/>
          </w:tcPr>
          <w:p w:rsidR="00F8552D" w:rsidRPr="00F52B05" w:rsidRDefault="00CD54C7" w:rsidP="00F8552D">
            <w:pPr>
              <w:pStyle w:val="GH"/>
            </w:pPr>
            <w:r w:rsidRPr="00F52B05">
              <w:rPr>
                <w:rFonts w:hint="eastAsia"/>
              </w:rPr>
              <w:t>泄漏</w:t>
            </w:r>
          </w:p>
        </w:tc>
        <w:tc>
          <w:tcPr>
            <w:tcW w:w="834" w:type="pct"/>
            <w:vAlign w:val="center"/>
          </w:tcPr>
          <w:p w:rsidR="00F8552D" w:rsidRPr="00F52B05" w:rsidRDefault="00CD54C7" w:rsidP="00F8552D">
            <w:pPr>
              <w:pStyle w:val="GH"/>
            </w:pPr>
            <w:r w:rsidRPr="00F52B05">
              <w:rPr>
                <w:rFonts w:hint="eastAsia"/>
              </w:rPr>
              <w:t>腐蚀、</w:t>
            </w:r>
            <w:r w:rsidR="009327EC" w:rsidRPr="00F52B05">
              <w:rPr>
                <w:rFonts w:hint="eastAsia"/>
              </w:rPr>
              <w:t>误操作、管道破损，导致泄漏</w:t>
            </w:r>
          </w:p>
        </w:tc>
        <w:tc>
          <w:tcPr>
            <w:tcW w:w="833" w:type="pct"/>
            <w:vAlign w:val="center"/>
          </w:tcPr>
          <w:p w:rsidR="00F8552D" w:rsidRPr="00F52B05" w:rsidRDefault="009327EC" w:rsidP="00F8552D">
            <w:pPr>
              <w:pStyle w:val="GH"/>
            </w:pPr>
            <w:r w:rsidRPr="00F52B05">
              <w:rPr>
                <w:rFonts w:hint="eastAsia"/>
              </w:rPr>
              <w:t>是</w:t>
            </w:r>
          </w:p>
        </w:tc>
      </w:tr>
      <w:tr w:rsidR="00F52B05" w:rsidRPr="00F52B05" w:rsidTr="008C7744">
        <w:tc>
          <w:tcPr>
            <w:tcW w:w="834" w:type="pct"/>
            <w:vAlign w:val="center"/>
          </w:tcPr>
          <w:p w:rsidR="00140E2B" w:rsidRPr="00F52B05" w:rsidRDefault="00140E2B" w:rsidP="00F8552D">
            <w:pPr>
              <w:pStyle w:val="GH"/>
            </w:pPr>
            <w:r w:rsidRPr="00F52B05">
              <w:rPr>
                <w:rFonts w:hint="eastAsia"/>
              </w:rPr>
              <w:t>罐区</w:t>
            </w:r>
          </w:p>
        </w:tc>
        <w:tc>
          <w:tcPr>
            <w:tcW w:w="811" w:type="pct"/>
            <w:vAlign w:val="center"/>
          </w:tcPr>
          <w:p w:rsidR="00140E2B" w:rsidRPr="00F52B05" w:rsidRDefault="00140E2B" w:rsidP="00F8552D">
            <w:pPr>
              <w:pStyle w:val="GH"/>
            </w:pPr>
            <w:r w:rsidRPr="00F52B05">
              <w:rPr>
                <w:rFonts w:hint="eastAsia"/>
              </w:rPr>
              <w:t>储罐</w:t>
            </w:r>
          </w:p>
        </w:tc>
        <w:tc>
          <w:tcPr>
            <w:tcW w:w="855" w:type="pct"/>
            <w:vAlign w:val="center"/>
          </w:tcPr>
          <w:p w:rsidR="00140E2B" w:rsidRPr="00F52B05" w:rsidRDefault="008F52AC" w:rsidP="00F8552D">
            <w:pPr>
              <w:pStyle w:val="GH"/>
            </w:pPr>
            <w:r w:rsidRPr="00F52B05">
              <w:rPr>
                <w:rFonts w:hint="eastAsia"/>
              </w:rPr>
              <w:t>CO</w:t>
            </w:r>
          </w:p>
        </w:tc>
        <w:tc>
          <w:tcPr>
            <w:tcW w:w="833" w:type="pct"/>
            <w:vAlign w:val="center"/>
          </w:tcPr>
          <w:p w:rsidR="00140E2B" w:rsidRPr="00F52B05" w:rsidRDefault="00140E2B" w:rsidP="00F8552D">
            <w:pPr>
              <w:pStyle w:val="GH"/>
            </w:pPr>
            <w:r w:rsidRPr="00F52B05">
              <w:rPr>
                <w:rFonts w:hint="eastAsia"/>
              </w:rPr>
              <w:t>泄漏、火灾</w:t>
            </w:r>
          </w:p>
        </w:tc>
        <w:tc>
          <w:tcPr>
            <w:tcW w:w="834" w:type="pct"/>
            <w:vAlign w:val="center"/>
          </w:tcPr>
          <w:p w:rsidR="00140E2B" w:rsidRPr="00F52B05" w:rsidRDefault="008F52AC" w:rsidP="00F8552D">
            <w:pPr>
              <w:pStyle w:val="GH"/>
            </w:pPr>
            <w:r w:rsidRPr="00F52B05">
              <w:rPr>
                <w:rFonts w:hint="eastAsia"/>
              </w:rPr>
              <w:t>腐蚀、误操作、管道破损，导致泄漏，遇明火</w:t>
            </w:r>
          </w:p>
        </w:tc>
        <w:tc>
          <w:tcPr>
            <w:tcW w:w="833" w:type="pct"/>
            <w:vAlign w:val="center"/>
          </w:tcPr>
          <w:p w:rsidR="00140E2B" w:rsidRPr="00F52B05" w:rsidRDefault="00140E2B" w:rsidP="00F8552D">
            <w:pPr>
              <w:pStyle w:val="GH"/>
            </w:pPr>
            <w:r w:rsidRPr="00F52B05">
              <w:rPr>
                <w:rFonts w:hint="eastAsia"/>
              </w:rPr>
              <w:t>是</w:t>
            </w:r>
          </w:p>
        </w:tc>
      </w:tr>
      <w:tr w:rsidR="00F52B05" w:rsidRPr="00F52B05" w:rsidTr="008C7744">
        <w:tc>
          <w:tcPr>
            <w:tcW w:w="834" w:type="pct"/>
            <w:vAlign w:val="center"/>
          </w:tcPr>
          <w:p w:rsidR="00F8552D" w:rsidRPr="00F52B05" w:rsidRDefault="009327EC" w:rsidP="00F8552D">
            <w:pPr>
              <w:pStyle w:val="GH"/>
            </w:pPr>
            <w:r w:rsidRPr="00F52B05">
              <w:rPr>
                <w:rFonts w:hint="eastAsia"/>
              </w:rPr>
              <w:t>危废仓库</w:t>
            </w:r>
          </w:p>
        </w:tc>
        <w:tc>
          <w:tcPr>
            <w:tcW w:w="811" w:type="pct"/>
            <w:vAlign w:val="center"/>
          </w:tcPr>
          <w:p w:rsidR="00F8552D" w:rsidRPr="00F52B05" w:rsidRDefault="009327EC" w:rsidP="00F8552D">
            <w:pPr>
              <w:pStyle w:val="GH"/>
            </w:pPr>
            <w:r w:rsidRPr="00F52B05">
              <w:rPr>
                <w:rFonts w:hint="eastAsia"/>
              </w:rPr>
              <w:t>危废</w:t>
            </w:r>
          </w:p>
        </w:tc>
        <w:tc>
          <w:tcPr>
            <w:tcW w:w="855" w:type="pct"/>
            <w:vAlign w:val="center"/>
          </w:tcPr>
          <w:p w:rsidR="00F8552D" w:rsidRPr="00F52B05" w:rsidRDefault="009327EC" w:rsidP="00F8552D">
            <w:pPr>
              <w:pStyle w:val="GH"/>
            </w:pPr>
            <w:r w:rsidRPr="00F52B05">
              <w:rPr>
                <w:rFonts w:hint="eastAsia"/>
              </w:rPr>
              <w:t>废酸、废机油</w:t>
            </w:r>
          </w:p>
        </w:tc>
        <w:tc>
          <w:tcPr>
            <w:tcW w:w="833" w:type="pct"/>
            <w:vAlign w:val="center"/>
          </w:tcPr>
          <w:p w:rsidR="00F8552D" w:rsidRPr="00F52B05" w:rsidRDefault="009327EC" w:rsidP="00F8552D">
            <w:pPr>
              <w:pStyle w:val="GH"/>
            </w:pPr>
            <w:r w:rsidRPr="00F52B05">
              <w:rPr>
                <w:rFonts w:hint="eastAsia"/>
              </w:rPr>
              <w:t>燃爆危险性、毒性</w:t>
            </w:r>
          </w:p>
        </w:tc>
        <w:tc>
          <w:tcPr>
            <w:tcW w:w="834" w:type="pct"/>
            <w:vAlign w:val="center"/>
          </w:tcPr>
          <w:p w:rsidR="00F8552D" w:rsidRPr="00F52B05" w:rsidRDefault="009327EC" w:rsidP="00F8552D">
            <w:pPr>
              <w:pStyle w:val="GH"/>
            </w:pPr>
            <w:r w:rsidRPr="00F52B05">
              <w:rPr>
                <w:rFonts w:hint="eastAsia"/>
              </w:rPr>
              <w:t>暂存时间长，防渗材料破裂</w:t>
            </w:r>
          </w:p>
        </w:tc>
        <w:tc>
          <w:tcPr>
            <w:tcW w:w="833" w:type="pct"/>
            <w:vAlign w:val="center"/>
          </w:tcPr>
          <w:p w:rsidR="00F8552D" w:rsidRPr="00F52B05" w:rsidRDefault="009327EC" w:rsidP="00F8552D">
            <w:pPr>
              <w:pStyle w:val="GH"/>
            </w:pPr>
            <w:r w:rsidRPr="00F52B05">
              <w:rPr>
                <w:rFonts w:hint="eastAsia"/>
              </w:rPr>
              <w:t>否</w:t>
            </w:r>
          </w:p>
        </w:tc>
      </w:tr>
      <w:tr w:rsidR="00F52B05" w:rsidRPr="00F52B05" w:rsidTr="008C7744">
        <w:tc>
          <w:tcPr>
            <w:tcW w:w="834" w:type="pct"/>
            <w:vAlign w:val="center"/>
          </w:tcPr>
          <w:p w:rsidR="00F8552D" w:rsidRPr="00F52B05" w:rsidRDefault="00DB16D6" w:rsidP="00F8552D">
            <w:pPr>
              <w:pStyle w:val="GH"/>
            </w:pPr>
            <w:r w:rsidRPr="00F52B05">
              <w:rPr>
                <w:rFonts w:hint="eastAsia"/>
              </w:rPr>
              <w:t>废液废气焚烧炉</w:t>
            </w:r>
          </w:p>
        </w:tc>
        <w:tc>
          <w:tcPr>
            <w:tcW w:w="811" w:type="pct"/>
            <w:vAlign w:val="center"/>
          </w:tcPr>
          <w:p w:rsidR="00F8552D" w:rsidRPr="00F52B05" w:rsidRDefault="00DB16D6" w:rsidP="00F8552D">
            <w:pPr>
              <w:pStyle w:val="GH"/>
            </w:pPr>
            <w:r w:rsidRPr="00F52B05">
              <w:rPr>
                <w:rFonts w:hint="eastAsia"/>
              </w:rPr>
              <w:t>废液废气焚烧炉</w:t>
            </w:r>
          </w:p>
        </w:tc>
        <w:tc>
          <w:tcPr>
            <w:tcW w:w="855" w:type="pct"/>
            <w:vAlign w:val="center"/>
          </w:tcPr>
          <w:p w:rsidR="00F8552D" w:rsidRPr="00F52B05" w:rsidRDefault="009327EC" w:rsidP="00F8552D">
            <w:pPr>
              <w:pStyle w:val="GH"/>
            </w:pPr>
            <w:r w:rsidRPr="00F52B05">
              <w:rPr>
                <w:rFonts w:hint="eastAsia"/>
              </w:rPr>
              <w:t>高浓度有机废水</w:t>
            </w:r>
          </w:p>
        </w:tc>
        <w:tc>
          <w:tcPr>
            <w:tcW w:w="833" w:type="pct"/>
            <w:vAlign w:val="center"/>
          </w:tcPr>
          <w:p w:rsidR="00F8552D" w:rsidRPr="00F52B05" w:rsidRDefault="009327EC" w:rsidP="00F8552D">
            <w:pPr>
              <w:pStyle w:val="GH"/>
            </w:pPr>
            <w:r w:rsidRPr="00F52B05">
              <w:rPr>
                <w:rFonts w:hint="eastAsia"/>
              </w:rPr>
              <w:t>爆炸、泄漏</w:t>
            </w:r>
          </w:p>
        </w:tc>
        <w:tc>
          <w:tcPr>
            <w:tcW w:w="834" w:type="pct"/>
            <w:vAlign w:val="center"/>
          </w:tcPr>
          <w:p w:rsidR="00F8552D" w:rsidRPr="00F52B05" w:rsidRDefault="009327EC" w:rsidP="00F8552D">
            <w:pPr>
              <w:pStyle w:val="GH"/>
            </w:pPr>
            <w:r w:rsidRPr="00F52B05">
              <w:rPr>
                <w:rFonts w:hint="eastAsia"/>
              </w:rPr>
              <w:t>焚烧炉</w:t>
            </w:r>
            <w:r w:rsidR="008C7744" w:rsidRPr="00F52B05">
              <w:rPr>
                <w:rFonts w:hint="eastAsia"/>
              </w:rPr>
              <w:t>出现故障</w:t>
            </w:r>
          </w:p>
        </w:tc>
        <w:tc>
          <w:tcPr>
            <w:tcW w:w="833" w:type="pct"/>
            <w:vAlign w:val="center"/>
          </w:tcPr>
          <w:p w:rsidR="00F8552D" w:rsidRPr="00F52B05" w:rsidRDefault="009327EC" w:rsidP="00F8552D">
            <w:pPr>
              <w:pStyle w:val="GH"/>
            </w:pPr>
            <w:r w:rsidRPr="00F52B05">
              <w:rPr>
                <w:rFonts w:hint="eastAsia"/>
              </w:rPr>
              <w:t>否</w:t>
            </w:r>
          </w:p>
        </w:tc>
      </w:tr>
    </w:tbl>
    <w:p w:rsidR="001917C0" w:rsidRPr="00F52B05" w:rsidRDefault="00817B4B" w:rsidP="006F033B">
      <w:pPr>
        <w:pStyle w:val="30"/>
        <w:spacing w:beforeLines="50" w:before="120"/>
      </w:pPr>
      <w:bookmarkStart w:id="271" w:name="_Toc15834429"/>
      <w:r w:rsidRPr="00F52B05">
        <w:t>4.</w:t>
      </w:r>
      <w:r w:rsidR="0051419E" w:rsidRPr="00F52B05">
        <w:t>6</w:t>
      </w:r>
      <w:r w:rsidR="006F033B" w:rsidRPr="00F52B05">
        <w:t>.</w:t>
      </w:r>
      <w:r w:rsidRPr="00F52B05">
        <w:t>3</w:t>
      </w:r>
      <w:r w:rsidR="001917C0" w:rsidRPr="00F52B05">
        <w:rPr>
          <w:rFonts w:hint="eastAsia"/>
        </w:rPr>
        <w:t>危险物质向环境转移的途径识别</w:t>
      </w:r>
      <w:bookmarkEnd w:id="271"/>
    </w:p>
    <w:p w:rsidR="008C7744" w:rsidRPr="00F52B05" w:rsidRDefault="008C7744" w:rsidP="00072AE3">
      <w:pPr>
        <w:widowControl/>
        <w:ind w:firstLine="480"/>
        <w:jc w:val="left"/>
        <w:rPr>
          <w:bCs/>
          <w:kern w:val="44"/>
          <w:szCs w:val="44"/>
          <w:lang w:val="x-none"/>
        </w:rPr>
      </w:pPr>
      <w:r w:rsidRPr="00F52B05">
        <w:rPr>
          <w:rFonts w:hint="eastAsia"/>
          <w:bCs/>
          <w:kern w:val="44"/>
          <w:szCs w:val="44"/>
          <w:lang w:val="x-none"/>
        </w:rPr>
        <w:t>根据技改项目物质及生产系统危险性识别结果，分析环境风险类型、危险物质向环境转移的可能途径和影响风湿如下表</w:t>
      </w:r>
      <w:r w:rsidRPr="00F52B05">
        <w:rPr>
          <w:rFonts w:hint="eastAsia"/>
          <w:bCs/>
          <w:kern w:val="44"/>
          <w:szCs w:val="44"/>
          <w:lang w:val="x-none"/>
        </w:rPr>
        <w:t>4.6-6</w:t>
      </w:r>
      <w:r w:rsidRPr="00F52B05">
        <w:rPr>
          <w:rFonts w:hint="eastAsia"/>
          <w:bCs/>
          <w:kern w:val="44"/>
          <w:szCs w:val="44"/>
          <w:lang w:val="x-none"/>
        </w:rPr>
        <w:t>。</w:t>
      </w:r>
    </w:p>
    <w:p w:rsidR="008C7744" w:rsidRPr="00F52B05" w:rsidRDefault="008C7744" w:rsidP="008C7744">
      <w:pPr>
        <w:pStyle w:val="a6"/>
      </w:pPr>
      <w:r w:rsidRPr="00F52B05">
        <w:rPr>
          <w:rFonts w:hint="eastAsia"/>
        </w:rPr>
        <w:t>表</w:t>
      </w:r>
      <w:r w:rsidRPr="00F52B05">
        <w:rPr>
          <w:rFonts w:hint="eastAsia"/>
        </w:rPr>
        <w:t>4.6-6</w:t>
      </w:r>
      <w:r w:rsidRPr="00F52B05">
        <w:rPr>
          <w:rFonts w:hint="eastAsia"/>
        </w:rPr>
        <w:t>环境风险事故及危险物质向环境转移途径识别</w:t>
      </w:r>
    </w:p>
    <w:tbl>
      <w:tblPr>
        <w:tblStyle w:val="afff2"/>
        <w:tblW w:w="0" w:type="auto"/>
        <w:tblLook w:val="04A0" w:firstRow="1" w:lastRow="0" w:firstColumn="1" w:lastColumn="0" w:noHBand="0" w:noVBand="1"/>
      </w:tblPr>
      <w:tblGrid>
        <w:gridCol w:w="1526"/>
        <w:gridCol w:w="1314"/>
        <w:gridCol w:w="1420"/>
        <w:gridCol w:w="1420"/>
        <w:gridCol w:w="1421"/>
        <w:gridCol w:w="1421"/>
      </w:tblGrid>
      <w:tr w:rsidR="00F52B05" w:rsidRPr="00F52B05" w:rsidTr="009D30FB">
        <w:tc>
          <w:tcPr>
            <w:tcW w:w="1526" w:type="dxa"/>
            <w:vMerge w:val="restart"/>
            <w:vAlign w:val="center"/>
          </w:tcPr>
          <w:p w:rsidR="00C97D29" w:rsidRPr="00F52B05" w:rsidRDefault="00C97D29" w:rsidP="00C97D29">
            <w:pPr>
              <w:pStyle w:val="GH"/>
            </w:pPr>
            <w:r w:rsidRPr="00F52B05">
              <w:rPr>
                <w:rFonts w:hint="eastAsia"/>
              </w:rPr>
              <w:t>环境风险事故类型</w:t>
            </w:r>
          </w:p>
        </w:tc>
        <w:tc>
          <w:tcPr>
            <w:tcW w:w="1314" w:type="dxa"/>
            <w:vMerge w:val="restart"/>
            <w:vAlign w:val="center"/>
          </w:tcPr>
          <w:p w:rsidR="00C97D29" w:rsidRPr="00F52B05" w:rsidRDefault="00C97D29" w:rsidP="00C97D29">
            <w:pPr>
              <w:pStyle w:val="GH"/>
            </w:pPr>
            <w:r w:rsidRPr="00F52B05">
              <w:rPr>
                <w:rFonts w:hint="eastAsia"/>
              </w:rPr>
              <w:t>事故位置</w:t>
            </w:r>
          </w:p>
        </w:tc>
        <w:tc>
          <w:tcPr>
            <w:tcW w:w="1420" w:type="dxa"/>
            <w:vMerge w:val="restart"/>
            <w:vAlign w:val="center"/>
          </w:tcPr>
          <w:p w:rsidR="00C97D29" w:rsidRPr="00F52B05" w:rsidRDefault="00C97D29" w:rsidP="00C97D29">
            <w:pPr>
              <w:pStyle w:val="GH"/>
            </w:pPr>
            <w:r w:rsidRPr="00F52B05">
              <w:rPr>
                <w:rFonts w:hint="eastAsia"/>
              </w:rPr>
              <w:t>事故危害形式</w:t>
            </w:r>
          </w:p>
        </w:tc>
        <w:tc>
          <w:tcPr>
            <w:tcW w:w="4262" w:type="dxa"/>
            <w:gridSpan w:val="3"/>
            <w:vAlign w:val="center"/>
          </w:tcPr>
          <w:p w:rsidR="00C97D29" w:rsidRPr="00F52B05" w:rsidRDefault="00C97D29" w:rsidP="00C97D29">
            <w:pPr>
              <w:pStyle w:val="GH"/>
            </w:pPr>
            <w:r w:rsidRPr="00F52B05">
              <w:rPr>
                <w:rFonts w:hint="eastAsia"/>
              </w:rPr>
              <w:t>污染物转移途径</w:t>
            </w:r>
          </w:p>
        </w:tc>
      </w:tr>
      <w:tr w:rsidR="00F52B05" w:rsidRPr="00F52B05" w:rsidTr="009D30FB">
        <w:tc>
          <w:tcPr>
            <w:tcW w:w="1526" w:type="dxa"/>
            <w:vMerge/>
            <w:vAlign w:val="center"/>
          </w:tcPr>
          <w:p w:rsidR="00C97D29" w:rsidRPr="00F52B05" w:rsidRDefault="00C97D29" w:rsidP="00C97D29">
            <w:pPr>
              <w:pStyle w:val="GH"/>
            </w:pPr>
          </w:p>
        </w:tc>
        <w:tc>
          <w:tcPr>
            <w:tcW w:w="1314" w:type="dxa"/>
            <w:vMerge/>
            <w:vAlign w:val="center"/>
          </w:tcPr>
          <w:p w:rsidR="00C97D29" w:rsidRPr="00F52B05" w:rsidRDefault="00C97D29" w:rsidP="00C97D29">
            <w:pPr>
              <w:pStyle w:val="GH"/>
            </w:pPr>
          </w:p>
        </w:tc>
        <w:tc>
          <w:tcPr>
            <w:tcW w:w="1420" w:type="dxa"/>
            <w:vMerge/>
            <w:vAlign w:val="center"/>
          </w:tcPr>
          <w:p w:rsidR="00C97D29" w:rsidRPr="00F52B05" w:rsidRDefault="00C97D29" w:rsidP="00C97D29">
            <w:pPr>
              <w:pStyle w:val="GH"/>
            </w:pPr>
          </w:p>
        </w:tc>
        <w:tc>
          <w:tcPr>
            <w:tcW w:w="1420" w:type="dxa"/>
            <w:vAlign w:val="center"/>
          </w:tcPr>
          <w:p w:rsidR="00C97D29" w:rsidRPr="00F52B05" w:rsidRDefault="00C97D29" w:rsidP="00C97D29">
            <w:pPr>
              <w:pStyle w:val="GH"/>
            </w:pPr>
            <w:r w:rsidRPr="00F52B05">
              <w:rPr>
                <w:rFonts w:hint="eastAsia"/>
              </w:rPr>
              <w:t>大气</w:t>
            </w:r>
          </w:p>
        </w:tc>
        <w:tc>
          <w:tcPr>
            <w:tcW w:w="1421" w:type="dxa"/>
            <w:vAlign w:val="center"/>
          </w:tcPr>
          <w:p w:rsidR="00C97D29" w:rsidRPr="00F52B05" w:rsidRDefault="00C97D29" w:rsidP="00C97D29">
            <w:pPr>
              <w:pStyle w:val="GH"/>
            </w:pPr>
            <w:r w:rsidRPr="00F52B05">
              <w:rPr>
                <w:rFonts w:hint="eastAsia"/>
              </w:rPr>
              <w:t>排水系统</w:t>
            </w:r>
          </w:p>
        </w:tc>
        <w:tc>
          <w:tcPr>
            <w:tcW w:w="1421" w:type="dxa"/>
            <w:vAlign w:val="center"/>
          </w:tcPr>
          <w:p w:rsidR="00C97D29" w:rsidRPr="00F52B05" w:rsidRDefault="00C97D29" w:rsidP="00C97D29">
            <w:pPr>
              <w:pStyle w:val="GH"/>
            </w:pPr>
            <w:r w:rsidRPr="00F52B05">
              <w:rPr>
                <w:rFonts w:hint="eastAsia"/>
              </w:rPr>
              <w:t>土壤、地下水</w:t>
            </w:r>
          </w:p>
        </w:tc>
      </w:tr>
      <w:tr w:rsidR="00F52B05" w:rsidRPr="00F52B05" w:rsidTr="009D30FB">
        <w:tc>
          <w:tcPr>
            <w:tcW w:w="1526" w:type="dxa"/>
            <w:vMerge w:val="restart"/>
            <w:vAlign w:val="center"/>
          </w:tcPr>
          <w:p w:rsidR="00C97D29" w:rsidRPr="00F52B05" w:rsidRDefault="00C97D29" w:rsidP="00C97D29">
            <w:pPr>
              <w:pStyle w:val="GH"/>
            </w:pPr>
            <w:r w:rsidRPr="00F52B05">
              <w:rPr>
                <w:rFonts w:hint="eastAsia"/>
              </w:rPr>
              <w:t>泄漏</w:t>
            </w:r>
          </w:p>
        </w:tc>
        <w:tc>
          <w:tcPr>
            <w:tcW w:w="1314" w:type="dxa"/>
            <w:vMerge w:val="restart"/>
            <w:vAlign w:val="center"/>
          </w:tcPr>
          <w:p w:rsidR="00C97D29" w:rsidRPr="00F52B05" w:rsidRDefault="00C97D29" w:rsidP="00C97D29">
            <w:pPr>
              <w:pStyle w:val="GH"/>
            </w:pPr>
            <w:r w:rsidRPr="00F52B05">
              <w:rPr>
                <w:rFonts w:hint="eastAsia"/>
              </w:rPr>
              <w:t>生产装置</w:t>
            </w:r>
            <w:r w:rsidR="00140E2B" w:rsidRPr="00F52B05">
              <w:rPr>
                <w:rFonts w:hint="eastAsia"/>
              </w:rPr>
              <w:t>、</w:t>
            </w:r>
            <w:r w:rsidRPr="00F52B05">
              <w:rPr>
                <w:rFonts w:hint="eastAsia"/>
              </w:rPr>
              <w:t>储存系统</w:t>
            </w:r>
          </w:p>
        </w:tc>
        <w:tc>
          <w:tcPr>
            <w:tcW w:w="1420" w:type="dxa"/>
            <w:vAlign w:val="center"/>
          </w:tcPr>
          <w:p w:rsidR="00C97D29" w:rsidRPr="00F52B05" w:rsidRDefault="00C97D29" w:rsidP="00C97D29">
            <w:pPr>
              <w:pStyle w:val="GH"/>
            </w:pPr>
            <w:r w:rsidRPr="00F52B05">
              <w:rPr>
                <w:rFonts w:hint="eastAsia"/>
              </w:rPr>
              <w:t>/</w:t>
            </w:r>
          </w:p>
        </w:tc>
        <w:tc>
          <w:tcPr>
            <w:tcW w:w="1420" w:type="dxa"/>
            <w:vAlign w:val="center"/>
          </w:tcPr>
          <w:p w:rsidR="00C97D29" w:rsidRPr="00F52B05" w:rsidRDefault="00C97D29" w:rsidP="00C97D29">
            <w:pPr>
              <w:pStyle w:val="GH"/>
            </w:pPr>
            <w:r w:rsidRPr="00F52B05">
              <w:rPr>
                <w:rFonts w:hint="eastAsia"/>
              </w:rPr>
              <w:t>/</w:t>
            </w:r>
          </w:p>
        </w:tc>
        <w:tc>
          <w:tcPr>
            <w:tcW w:w="1421" w:type="dxa"/>
            <w:vAlign w:val="center"/>
          </w:tcPr>
          <w:p w:rsidR="00C97D29" w:rsidRPr="00F52B05" w:rsidRDefault="00C97D29" w:rsidP="00C97D29">
            <w:pPr>
              <w:pStyle w:val="GH"/>
            </w:pPr>
            <w:r w:rsidRPr="00F52B05">
              <w:rPr>
                <w:rFonts w:hint="eastAsia"/>
              </w:rPr>
              <w:t>/</w:t>
            </w:r>
          </w:p>
        </w:tc>
        <w:tc>
          <w:tcPr>
            <w:tcW w:w="1421" w:type="dxa"/>
            <w:vAlign w:val="center"/>
          </w:tcPr>
          <w:p w:rsidR="00C97D29" w:rsidRPr="00F52B05" w:rsidRDefault="00C97D29" w:rsidP="00C97D29">
            <w:pPr>
              <w:pStyle w:val="GH"/>
            </w:pPr>
            <w:r w:rsidRPr="00F52B05">
              <w:rPr>
                <w:rFonts w:hint="eastAsia"/>
              </w:rPr>
              <w:t>/</w:t>
            </w:r>
          </w:p>
        </w:tc>
      </w:tr>
      <w:tr w:rsidR="00F52B05" w:rsidRPr="00F52B05" w:rsidTr="009D30FB">
        <w:tc>
          <w:tcPr>
            <w:tcW w:w="1526" w:type="dxa"/>
            <w:vMerge/>
            <w:vAlign w:val="center"/>
          </w:tcPr>
          <w:p w:rsidR="00C97D29" w:rsidRPr="00F52B05" w:rsidRDefault="00C97D29" w:rsidP="00C97D29">
            <w:pPr>
              <w:pStyle w:val="GH"/>
            </w:pPr>
          </w:p>
        </w:tc>
        <w:tc>
          <w:tcPr>
            <w:tcW w:w="1314" w:type="dxa"/>
            <w:vMerge/>
            <w:vAlign w:val="center"/>
          </w:tcPr>
          <w:p w:rsidR="00C97D29" w:rsidRPr="00F52B05" w:rsidRDefault="00C97D29" w:rsidP="00C97D29">
            <w:pPr>
              <w:pStyle w:val="GH"/>
            </w:pPr>
          </w:p>
        </w:tc>
        <w:tc>
          <w:tcPr>
            <w:tcW w:w="1420" w:type="dxa"/>
            <w:vMerge w:val="restart"/>
            <w:vAlign w:val="center"/>
          </w:tcPr>
          <w:p w:rsidR="00C97D29" w:rsidRPr="00F52B05" w:rsidRDefault="00C97D29" w:rsidP="00C97D29">
            <w:pPr>
              <w:pStyle w:val="GH"/>
            </w:pPr>
            <w:r w:rsidRPr="00F52B05">
              <w:rPr>
                <w:rFonts w:hint="eastAsia"/>
              </w:rPr>
              <w:t>液态</w:t>
            </w:r>
          </w:p>
        </w:tc>
        <w:tc>
          <w:tcPr>
            <w:tcW w:w="1420" w:type="dxa"/>
            <w:vAlign w:val="center"/>
          </w:tcPr>
          <w:p w:rsidR="00C97D29" w:rsidRPr="00F52B05" w:rsidRDefault="00C97D29" w:rsidP="00C97D29">
            <w:pPr>
              <w:pStyle w:val="GH"/>
            </w:pPr>
            <w:r w:rsidRPr="00F52B05">
              <w:rPr>
                <w:rFonts w:hint="eastAsia"/>
              </w:rPr>
              <w:t>/</w:t>
            </w:r>
          </w:p>
        </w:tc>
        <w:tc>
          <w:tcPr>
            <w:tcW w:w="1421" w:type="dxa"/>
            <w:vAlign w:val="center"/>
          </w:tcPr>
          <w:p w:rsidR="00C97D29" w:rsidRPr="00F52B05" w:rsidRDefault="00C97D29" w:rsidP="00C97D29">
            <w:pPr>
              <w:pStyle w:val="GH"/>
            </w:pPr>
            <w:r w:rsidRPr="00F52B05">
              <w:rPr>
                <w:rFonts w:hint="eastAsia"/>
              </w:rPr>
              <w:t>漫流</w:t>
            </w:r>
          </w:p>
        </w:tc>
        <w:tc>
          <w:tcPr>
            <w:tcW w:w="1421" w:type="dxa"/>
            <w:vAlign w:val="center"/>
          </w:tcPr>
          <w:p w:rsidR="00C97D29" w:rsidRPr="00F52B05" w:rsidRDefault="00C97D29" w:rsidP="00C97D29">
            <w:pPr>
              <w:pStyle w:val="GH"/>
            </w:pPr>
            <w:r w:rsidRPr="00F52B05">
              <w:rPr>
                <w:rFonts w:hint="eastAsia"/>
              </w:rPr>
              <w:t>渗透、吸收</w:t>
            </w:r>
          </w:p>
        </w:tc>
      </w:tr>
      <w:tr w:rsidR="00F52B05" w:rsidRPr="00F52B05" w:rsidTr="009D30FB">
        <w:tc>
          <w:tcPr>
            <w:tcW w:w="1526" w:type="dxa"/>
            <w:vMerge/>
            <w:vAlign w:val="center"/>
          </w:tcPr>
          <w:p w:rsidR="00C97D29" w:rsidRPr="00F52B05" w:rsidRDefault="00C97D29" w:rsidP="00C97D29">
            <w:pPr>
              <w:pStyle w:val="GH"/>
            </w:pPr>
          </w:p>
        </w:tc>
        <w:tc>
          <w:tcPr>
            <w:tcW w:w="1314" w:type="dxa"/>
            <w:vMerge/>
            <w:vAlign w:val="center"/>
          </w:tcPr>
          <w:p w:rsidR="00C97D29" w:rsidRPr="00F52B05" w:rsidRDefault="00C97D29" w:rsidP="00C97D29">
            <w:pPr>
              <w:pStyle w:val="GH"/>
            </w:pPr>
          </w:p>
        </w:tc>
        <w:tc>
          <w:tcPr>
            <w:tcW w:w="1420" w:type="dxa"/>
            <w:vMerge/>
            <w:vAlign w:val="center"/>
          </w:tcPr>
          <w:p w:rsidR="00C97D29" w:rsidRPr="00F52B05" w:rsidRDefault="00C97D29" w:rsidP="00C97D29">
            <w:pPr>
              <w:pStyle w:val="GH"/>
            </w:pPr>
          </w:p>
        </w:tc>
        <w:tc>
          <w:tcPr>
            <w:tcW w:w="1420" w:type="dxa"/>
            <w:vAlign w:val="center"/>
          </w:tcPr>
          <w:p w:rsidR="00C97D29" w:rsidRPr="00F52B05" w:rsidRDefault="00C97D29" w:rsidP="00C97D29">
            <w:pPr>
              <w:pStyle w:val="GH"/>
            </w:pPr>
            <w:r w:rsidRPr="00F52B05">
              <w:rPr>
                <w:rFonts w:hint="eastAsia"/>
              </w:rPr>
              <w:t>/</w:t>
            </w:r>
          </w:p>
        </w:tc>
        <w:tc>
          <w:tcPr>
            <w:tcW w:w="1421" w:type="dxa"/>
            <w:vAlign w:val="center"/>
          </w:tcPr>
          <w:p w:rsidR="00C97D29" w:rsidRPr="00F52B05" w:rsidRDefault="00C97D29" w:rsidP="00C97D29">
            <w:pPr>
              <w:pStyle w:val="GH"/>
            </w:pPr>
            <w:r w:rsidRPr="00F52B05">
              <w:rPr>
                <w:rFonts w:hint="eastAsia"/>
              </w:rPr>
              <w:t>生产废水、清下水、雨水、消防废水</w:t>
            </w:r>
          </w:p>
        </w:tc>
        <w:tc>
          <w:tcPr>
            <w:tcW w:w="1421" w:type="dxa"/>
            <w:vAlign w:val="center"/>
          </w:tcPr>
          <w:p w:rsidR="00C97D29" w:rsidRPr="00F52B05" w:rsidRDefault="00C97D29" w:rsidP="00C97D29">
            <w:pPr>
              <w:pStyle w:val="GH"/>
            </w:pPr>
            <w:r w:rsidRPr="00F52B05">
              <w:rPr>
                <w:rFonts w:hint="eastAsia"/>
              </w:rPr>
              <w:t>渗透、吸收</w:t>
            </w:r>
          </w:p>
        </w:tc>
      </w:tr>
      <w:tr w:rsidR="00F52B05" w:rsidRPr="00F52B05" w:rsidTr="009D30FB">
        <w:tc>
          <w:tcPr>
            <w:tcW w:w="1526" w:type="dxa"/>
            <w:vMerge w:val="restart"/>
            <w:vAlign w:val="center"/>
          </w:tcPr>
          <w:p w:rsidR="00C97D29" w:rsidRPr="00F52B05" w:rsidRDefault="00C97D29" w:rsidP="00C97D29">
            <w:pPr>
              <w:pStyle w:val="GH"/>
            </w:pPr>
            <w:r w:rsidRPr="00F52B05">
              <w:rPr>
                <w:rFonts w:hint="eastAsia"/>
              </w:rPr>
              <w:t>火灾、爆炸引发的次</w:t>
            </w:r>
            <w:r w:rsidRPr="00F52B05">
              <w:rPr>
                <w:rFonts w:hint="eastAsia"/>
              </w:rPr>
              <w:t>/</w:t>
            </w:r>
            <w:r w:rsidRPr="00F52B05">
              <w:rPr>
                <w:rFonts w:hint="eastAsia"/>
              </w:rPr>
              <w:t>伴生污染</w:t>
            </w:r>
          </w:p>
        </w:tc>
        <w:tc>
          <w:tcPr>
            <w:tcW w:w="1314" w:type="dxa"/>
            <w:vMerge w:val="restart"/>
            <w:vAlign w:val="center"/>
          </w:tcPr>
          <w:p w:rsidR="00C97D29" w:rsidRPr="00F52B05" w:rsidRDefault="00C97D29" w:rsidP="00C97D29">
            <w:pPr>
              <w:pStyle w:val="GH"/>
            </w:pPr>
            <w:r w:rsidRPr="00F52B05">
              <w:rPr>
                <w:rFonts w:hint="eastAsia"/>
              </w:rPr>
              <w:t>生产装置</w:t>
            </w:r>
            <w:r w:rsidR="00140E2B" w:rsidRPr="00F52B05">
              <w:rPr>
                <w:rFonts w:hint="eastAsia"/>
              </w:rPr>
              <w:t>、</w:t>
            </w:r>
            <w:r w:rsidRPr="00F52B05">
              <w:rPr>
                <w:rFonts w:hint="eastAsia"/>
              </w:rPr>
              <w:t>储存系统</w:t>
            </w:r>
          </w:p>
        </w:tc>
        <w:tc>
          <w:tcPr>
            <w:tcW w:w="1420" w:type="dxa"/>
            <w:vAlign w:val="center"/>
          </w:tcPr>
          <w:p w:rsidR="00C97D29" w:rsidRPr="00F52B05" w:rsidRDefault="00C97D29" w:rsidP="00C97D29">
            <w:pPr>
              <w:pStyle w:val="GH"/>
            </w:pPr>
            <w:r w:rsidRPr="00F52B05">
              <w:rPr>
                <w:rFonts w:hint="eastAsia"/>
              </w:rPr>
              <w:t>毒物蒸发</w:t>
            </w:r>
          </w:p>
        </w:tc>
        <w:tc>
          <w:tcPr>
            <w:tcW w:w="1420" w:type="dxa"/>
            <w:vAlign w:val="center"/>
          </w:tcPr>
          <w:p w:rsidR="00C97D29" w:rsidRPr="00F52B05" w:rsidRDefault="00C97D29" w:rsidP="00C97D29">
            <w:pPr>
              <w:pStyle w:val="GH"/>
            </w:pPr>
            <w:r w:rsidRPr="00F52B05">
              <w:rPr>
                <w:rFonts w:hint="eastAsia"/>
              </w:rPr>
              <w:t>扩散</w:t>
            </w:r>
          </w:p>
        </w:tc>
        <w:tc>
          <w:tcPr>
            <w:tcW w:w="1421" w:type="dxa"/>
            <w:vAlign w:val="center"/>
          </w:tcPr>
          <w:p w:rsidR="00C97D29" w:rsidRPr="00F52B05" w:rsidRDefault="00C97D29" w:rsidP="00C97D29">
            <w:pPr>
              <w:pStyle w:val="GH"/>
            </w:pPr>
            <w:r w:rsidRPr="00F52B05">
              <w:rPr>
                <w:rFonts w:hint="eastAsia"/>
              </w:rPr>
              <w:t>/</w:t>
            </w:r>
          </w:p>
        </w:tc>
        <w:tc>
          <w:tcPr>
            <w:tcW w:w="1421" w:type="dxa"/>
            <w:vAlign w:val="center"/>
          </w:tcPr>
          <w:p w:rsidR="00C97D29" w:rsidRPr="00F52B05" w:rsidRDefault="00C97D29" w:rsidP="00C97D29">
            <w:pPr>
              <w:pStyle w:val="GH"/>
            </w:pPr>
            <w:r w:rsidRPr="00F52B05">
              <w:rPr>
                <w:rFonts w:hint="eastAsia"/>
              </w:rPr>
              <w:t>/</w:t>
            </w:r>
          </w:p>
        </w:tc>
      </w:tr>
      <w:tr w:rsidR="00F52B05" w:rsidRPr="00F52B05" w:rsidTr="009D30FB">
        <w:tc>
          <w:tcPr>
            <w:tcW w:w="1526" w:type="dxa"/>
            <w:vMerge/>
            <w:vAlign w:val="center"/>
          </w:tcPr>
          <w:p w:rsidR="00C97D29" w:rsidRPr="00F52B05" w:rsidRDefault="00C97D29" w:rsidP="00C97D29">
            <w:pPr>
              <w:pStyle w:val="GH"/>
            </w:pPr>
          </w:p>
        </w:tc>
        <w:tc>
          <w:tcPr>
            <w:tcW w:w="1314" w:type="dxa"/>
            <w:vMerge/>
            <w:vAlign w:val="center"/>
          </w:tcPr>
          <w:p w:rsidR="00C97D29" w:rsidRPr="00F52B05" w:rsidRDefault="00C97D29" w:rsidP="00C97D29">
            <w:pPr>
              <w:pStyle w:val="GH"/>
            </w:pPr>
          </w:p>
        </w:tc>
        <w:tc>
          <w:tcPr>
            <w:tcW w:w="1420" w:type="dxa"/>
            <w:vAlign w:val="center"/>
          </w:tcPr>
          <w:p w:rsidR="00C97D29" w:rsidRPr="00F52B05" w:rsidRDefault="00C97D29" w:rsidP="00C97D29">
            <w:pPr>
              <w:pStyle w:val="GH"/>
            </w:pPr>
            <w:r w:rsidRPr="00F52B05">
              <w:rPr>
                <w:rFonts w:hint="eastAsia"/>
              </w:rPr>
              <w:t>烟雾</w:t>
            </w:r>
          </w:p>
        </w:tc>
        <w:tc>
          <w:tcPr>
            <w:tcW w:w="1420" w:type="dxa"/>
            <w:vAlign w:val="center"/>
          </w:tcPr>
          <w:p w:rsidR="00C97D29" w:rsidRPr="00F52B05" w:rsidRDefault="00C97D29" w:rsidP="00C97D29">
            <w:pPr>
              <w:pStyle w:val="GH"/>
            </w:pPr>
            <w:r w:rsidRPr="00F52B05">
              <w:rPr>
                <w:rFonts w:hint="eastAsia"/>
              </w:rPr>
              <w:t>扩散</w:t>
            </w:r>
          </w:p>
        </w:tc>
        <w:tc>
          <w:tcPr>
            <w:tcW w:w="1421" w:type="dxa"/>
            <w:vAlign w:val="center"/>
          </w:tcPr>
          <w:p w:rsidR="00C97D29" w:rsidRPr="00F52B05" w:rsidRDefault="00C97D29" w:rsidP="00C97D29">
            <w:pPr>
              <w:pStyle w:val="GH"/>
            </w:pPr>
            <w:r w:rsidRPr="00F52B05">
              <w:rPr>
                <w:rFonts w:hint="eastAsia"/>
              </w:rPr>
              <w:t>/</w:t>
            </w:r>
          </w:p>
        </w:tc>
        <w:tc>
          <w:tcPr>
            <w:tcW w:w="1421" w:type="dxa"/>
            <w:vAlign w:val="center"/>
          </w:tcPr>
          <w:p w:rsidR="00C97D29" w:rsidRPr="00F52B05" w:rsidRDefault="00C97D29" w:rsidP="00C97D29">
            <w:pPr>
              <w:pStyle w:val="GH"/>
            </w:pPr>
            <w:r w:rsidRPr="00F52B05">
              <w:rPr>
                <w:rFonts w:hint="eastAsia"/>
              </w:rPr>
              <w:t>/</w:t>
            </w:r>
          </w:p>
        </w:tc>
      </w:tr>
      <w:tr w:rsidR="00F52B05" w:rsidRPr="00F52B05" w:rsidTr="009D30FB">
        <w:tc>
          <w:tcPr>
            <w:tcW w:w="1526" w:type="dxa"/>
            <w:vMerge/>
            <w:vAlign w:val="center"/>
          </w:tcPr>
          <w:p w:rsidR="00C97D29" w:rsidRPr="00F52B05" w:rsidRDefault="00C97D29" w:rsidP="00C97D29">
            <w:pPr>
              <w:pStyle w:val="GH"/>
            </w:pPr>
          </w:p>
        </w:tc>
        <w:tc>
          <w:tcPr>
            <w:tcW w:w="1314" w:type="dxa"/>
            <w:vMerge/>
            <w:vAlign w:val="center"/>
          </w:tcPr>
          <w:p w:rsidR="00C97D29" w:rsidRPr="00F52B05" w:rsidRDefault="00C97D29" w:rsidP="00C97D29">
            <w:pPr>
              <w:pStyle w:val="GH"/>
            </w:pPr>
          </w:p>
        </w:tc>
        <w:tc>
          <w:tcPr>
            <w:tcW w:w="1420" w:type="dxa"/>
            <w:vAlign w:val="center"/>
          </w:tcPr>
          <w:p w:rsidR="00C97D29" w:rsidRPr="00F52B05" w:rsidRDefault="00C97D29" w:rsidP="00C97D29">
            <w:pPr>
              <w:pStyle w:val="GH"/>
            </w:pPr>
            <w:r w:rsidRPr="00F52B05">
              <w:rPr>
                <w:rFonts w:hint="eastAsia"/>
              </w:rPr>
              <w:t>伴生毒物</w:t>
            </w:r>
          </w:p>
        </w:tc>
        <w:tc>
          <w:tcPr>
            <w:tcW w:w="1420" w:type="dxa"/>
            <w:vAlign w:val="center"/>
          </w:tcPr>
          <w:p w:rsidR="00C97D29" w:rsidRPr="00F52B05" w:rsidRDefault="00C97D29" w:rsidP="00C97D29">
            <w:pPr>
              <w:pStyle w:val="GH"/>
            </w:pPr>
            <w:r w:rsidRPr="00F52B05">
              <w:rPr>
                <w:rFonts w:hint="eastAsia"/>
              </w:rPr>
              <w:t>扩散</w:t>
            </w:r>
          </w:p>
        </w:tc>
        <w:tc>
          <w:tcPr>
            <w:tcW w:w="1421" w:type="dxa"/>
            <w:vAlign w:val="center"/>
          </w:tcPr>
          <w:p w:rsidR="00C97D29" w:rsidRPr="00F52B05" w:rsidRDefault="00C97D29" w:rsidP="00C97D29">
            <w:pPr>
              <w:pStyle w:val="GH"/>
            </w:pPr>
            <w:r w:rsidRPr="00F52B05">
              <w:rPr>
                <w:rFonts w:hint="eastAsia"/>
              </w:rPr>
              <w:t>/</w:t>
            </w:r>
          </w:p>
        </w:tc>
        <w:tc>
          <w:tcPr>
            <w:tcW w:w="1421" w:type="dxa"/>
            <w:vAlign w:val="center"/>
          </w:tcPr>
          <w:p w:rsidR="00C97D29" w:rsidRPr="00F52B05" w:rsidRDefault="00C97D29" w:rsidP="00C97D29">
            <w:pPr>
              <w:pStyle w:val="GH"/>
            </w:pPr>
            <w:r w:rsidRPr="00F52B05">
              <w:rPr>
                <w:rFonts w:hint="eastAsia"/>
              </w:rPr>
              <w:t>/</w:t>
            </w:r>
          </w:p>
        </w:tc>
      </w:tr>
      <w:tr w:rsidR="00F52B05" w:rsidRPr="00F52B05" w:rsidTr="009D30FB">
        <w:tc>
          <w:tcPr>
            <w:tcW w:w="1526" w:type="dxa"/>
            <w:vMerge/>
            <w:vAlign w:val="center"/>
          </w:tcPr>
          <w:p w:rsidR="00C97D29" w:rsidRPr="00F52B05" w:rsidRDefault="00C97D29" w:rsidP="00C97D29">
            <w:pPr>
              <w:pStyle w:val="GH"/>
            </w:pPr>
          </w:p>
        </w:tc>
        <w:tc>
          <w:tcPr>
            <w:tcW w:w="1314" w:type="dxa"/>
            <w:vMerge/>
            <w:vAlign w:val="center"/>
          </w:tcPr>
          <w:p w:rsidR="00C97D29" w:rsidRPr="00F52B05" w:rsidRDefault="00C97D29" w:rsidP="00C97D29">
            <w:pPr>
              <w:pStyle w:val="GH"/>
            </w:pPr>
          </w:p>
        </w:tc>
        <w:tc>
          <w:tcPr>
            <w:tcW w:w="1420" w:type="dxa"/>
            <w:vAlign w:val="center"/>
          </w:tcPr>
          <w:p w:rsidR="00C97D29" w:rsidRPr="00F52B05" w:rsidRDefault="00C97D29" w:rsidP="00C97D29">
            <w:pPr>
              <w:pStyle w:val="GH"/>
            </w:pPr>
            <w:r w:rsidRPr="00F52B05">
              <w:rPr>
                <w:rFonts w:hint="eastAsia"/>
              </w:rPr>
              <w:t>消防废水</w:t>
            </w:r>
          </w:p>
        </w:tc>
        <w:tc>
          <w:tcPr>
            <w:tcW w:w="1420" w:type="dxa"/>
            <w:vAlign w:val="center"/>
          </w:tcPr>
          <w:p w:rsidR="00C97D29" w:rsidRPr="00F52B05" w:rsidRDefault="00C97D29" w:rsidP="00C97D29">
            <w:pPr>
              <w:pStyle w:val="GH"/>
            </w:pPr>
            <w:r w:rsidRPr="00F52B05">
              <w:rPr>
                <w:rFonts w:hint="eastAsia"/>
              </w:rPr>
              <w:t>/</w:t>
            </w:r>
          </w:p>
        </w:tc>
        <w:tc>
          <w:tcPr>
            <w:tcW w:w="1421" w:type="dxa"/>
            <w:vAlign w:val="center"/>
          </w:tcPr>
          <w:p w:rsidR="00C97D29" w:rsidRPr="00F52B05" w:rsidRDefault="00C97D29" w:rsidP="00C97D29">
            <w:pPr>
              <w:pStyle w:val="GH"/>
            </w:pPr>
            <w:r w:rsidRPr="00F52B05">
              <w:rPr>
                <w:rFonts w:hint="eastAsia"/>
              </w:rPr>
              <w:t>生产废水、清下水、雨水、消防废水</w:t>
            </w:r>
          </w:p>
        </w:tc>
        <w:tc>
          <w:tcPr>
            <w:tcW w:w="1421" w:type="dxa"/>
            <w:vAlign w:val="center"/>
          </w:tcPr>
          <w:p w:rsidR="00C97D29" w:rsidRPr="00F52B05" w:rsidRDefault="00C97D29" w:rsidP="00C97D29">
            <w:pPr>
              <w:pStyle w:val="GH"/>
            </w:pPr>
            <w:r w:rsidRPr="00F52B05">
              <w:rPr>
                <w:rFonts w:hint="eastAsia"/>
              </w:rPr>
              <w:t>渗透、吸收</w:t>
            </w:r>
          </w:p>
        </w:tc>
      </w:tr>
      <w:tr w:rsidR="00F52B05" w:rsidRPr="00F52B05" w:rsidTr="009D30FB">
        <w:tc>
          <w:tcPr>
            <w:tcW w:w="1526" w:type="dxa"/>
            <w:vMerge w:val="restart"/>
            <w:vAlign w:val="center"/>
          </w:tcPr>
          <w:p w:rsidR="009D30FB" w:rsidRPr="00F52B05" w:rsidRDefault="009D30FB" w:rsidP="00C97D29">
            <w:pPr>
              <w:pStyle w:val="GH"/>
            </w:pPr>
            <w:r w:rsidRPr="00F52B05">
              <w:rPr>
                <w:rFonts w:hint="eastAsia"/>
              </w:rPr>
              <w:t>废气处理设施</w:t>
            </w:r>
            <w:r w:rsidR="008F52AC" w:rsidRPr="00F52B05">
              <w:rPr>
                <w:rFonts w:hint="eastAsia"/>
              </w:rPr>
              <w:t>爆炸</w:t>
            </w:r>
          </w:p>
        </w:tc>
        <w:tc>
          <w:tcPr>
            <w:tcW w:w="1314" w:type="dxa"/>
            <w:vMerge w:val="restart"/>
            <w:vAlign w:val="center"/>
          </w:tcPr>
          <w:p w:rsidR="009D30FB" w:rsidRPr="00F52B05" w:rsidRDefault="00DA3D1B" w:rsidP="00C97D29">
            <w:pPr>
              <w:pStyle w:val="GH"/>
            </w:pPr>
            <w:r w:rsidRPr="00F52B05">
              <w:rPr>
                <w:rFonts w:hint="eastAsia"/>
              </w:rPr>
              <w:t>废液废气焚烧炉</w:t>
            </w:r>
            <w:r w:rsidR="009D30FB" w:rsidRPr="00F52B05">
              <w:rPr>
                <w:rFonts w:hint="eastAsia"/>
              </w:rPr>
              <w:t>焚烧装</w:t>
            </w:r>
            <w:r w:rsidR="009D30FB" w:rsidRPr="00F52B05">
              <w:rPr>
                <w:rFonts w:hint="eastAsia"/>
              </w:rPr>
              <w:lastRenderedPageBreak/>
              <w:t>置</w:t>
            </w:r>
          </w:p>
        </w:tc>
        <w:tc>
          <w:tcPr>
            <w:tcW w:w="1420" w:type="dxa"/>
            <w:vAlign w:val="center"/>
          </w:tcPr>
          <w:p w:rsidR="009D30FB" w:rsidRPr="00F52B05" w:rsidRDefault="009D30FB" w:rsidP="00C97D29">
            <w:pPr>
              <w:pStyle w:val="GH"/>
            </w:pPr>
            <w:r w:rsidRPr="00F52B05">
              <w:rPr>
                <w:rFonts w:hint="eastAsia"/>
              </w:rPr>
              <w:lastRenderedPageBreak/>
              <w:t>气态</w:t>
            </w:r>
          </w:p>
        </w:tc>
        <w:tc>
          <w:tcPr>
            <w:tcW w:w="1420" w:type="dxa"/>
            <w:vAlign w:val="center"/>
          </w:tcPr>
          <w:p w:rsidR="009D30FB" w:rsidRPr="00F52B05" w:rsidRDefault="009D30FB" w:rsidP="00C97D29">
            <w:pPr>
              <w:pStyle w:val="GH"/>
            </w:pPr>
            <w:r w:rsidRPr="00F52B05">
              <w:rPr>
                <w:rFonts w:hint="eastAsia"/>
              </w:rPr>
              <w:t>扩散</w:t>
            </w:r>
          </w:p>
        </w:tc>
        <w:tc>
          <w:tcPr>
            <w:tcW w:w="1421" w:type="dxa"/>
            <w:vAlign w:val="center"/>
          </w:tcPr>
          <w:p w:rsidR="009D30FB" w:rsidRPr="00F52B05" w:rsidRDefault="009D30FB" w:rsidP="00C97D29">
            <w:pPr>
              <w:pStyle w:val="GH"/>
            </w:pPr>
            <w:r w:rsidRPr="00F52B05">
              <w:rPr>
                <w:rFonts w:hint="eastAsia"/>
              </w:rPr>
              <w:t>/</w:t>
            </w:r>
          </w:p>
        </w:tc>
        <w:tc>
          <w:tcPr>
            <w:tcW w:w="1421" w:type="dxa"/>
            <w:vAlign w:val="center"/>
          </w:tcPr>
          <w:p w:rsidR="009D30FB" w:rsidRPr="00F52B05" w:rsidRDefault="009D30FB" w:rsidP="00C97D29">
            <w:pPr>
              <w:pStyle w:val="GH"/>
            </w:pPr>
            <w:r w:rsidRPr="00F52B05">
              <w:rPr>
                <w:rFonts w:hint="eastAsia"/>
              </w:rPr>
              <w:t>/</w:t>
            </w:r>
          </w:p>
        </w:tc>
      </w:tr>
      <w:tr w:rsidR="00F52B05" w:rsidRPr="00F52B05" w:rsidTr="009D30FB">
        <w:tc>
          <w:tcPr>
            <w:tcW w:w="1526" w:type="dxa"/>
            <w:vMerge/>
            <w:vAlign w:val="center"/>
          </w:tcPr>
          <w:p w:rsidR="009D30FB" w:rsidRPr="00F52B05" w:rsidRDefault="009D30FB" w:rsidP="00C97D29">
            <w:pPr>
              <w:pStyle w:val="GH"/>
            </w:pPr>
          </w:p>
        </w:tc>
        <w:tc>
          <w:tcPr>
            <w:tcW w:w="1314" w:type="dxa"/>
            <w:vMerge/>
            <w:vAlign w:val="center"/>
          </w:tcPr>
          <w:p w:rsidR="009D30FB" w:rsidRPr="00F52B05" w:rsidRDefault="009D30FB" w:rsidP="00C97D29">
            <w:pPr>
              <w:pStyle w:val="GH"/>
            </w:pPr>
          </w:p>
        </w:tc>
        <w:tc>
          <w:tcPr>
            <w:tcW w:w="1420" w:type="dxa"/>
            <w:vAlign w:val="center"/>
          </w:tcPr>
          <w:p w:rsidR="009D30FB" w:rsidRPr="00F52B05" w:rsidRDefault="009D30FB" w:rsidP="00C97D29">
            <w:pPr>
              <w:pStyle w:val="GH"/>
            </w:pPr>
            <w:r w:rsidRPr="00F52B05">
              <w:rPr>
                <w:rFonts w:hint="eastAsia"/>
              </w:rPr>
              <w:t>液态</w:t>
            </w:r>
          </w:p>
        </w:tc>
        <w:tc>
          <w:tcPr>
            <w:tcW w:w="1420" w:type="dxa"/>
            <w:vAlign w:val="center"/>
          </w:tcPr>
          <w:p w:rsidR="009D30FB" w:rsidRPr="00F52B05" w:rsidRDefault="009D30FB" w:rsidP="00C97D29">
            <w:pPr>
              <w:pStyle w:val="GH"/>
            </w:pPr>
            <w:r w:rsidRPr="00F52B05">
              <w:rPr>
                <w:rFonts w:hint="eastAsia"/>
              </w:rPr>
              <w:t>/</w:t>
            </w:r>
          </w:p>
        </w:tc>
        <w:tc>
          <w:tcPr>
            <w:tcW w:w="1421" w:type="dxa"/>
            <w:vAlign w:val="center"/>
          </w:tcPr>
          <w:p w:rsidR="009D30FB" w:rsidRPr="00F52B05" w:rsidRDefault="009D30FB" w:rsidP="00C97D29">
            <w:pPr>
              <w:pStyle w:val="GH"/>
            </w:pPr>
            <w:r w:rsidRPr="00F52B05">
              <w:rPr>
                <w:rFonts w:hint="eastAsia"/>
              </w:rPr>
              <w:t>生产废水、清</w:t>
            </w:r>
            <w:r w:rsidRPr="00F52B05">
              <w:rPr>
                <w:rFonts w:hint="eastAsia"/>
              </w:rPr>
              <w:lastRenderedPageBreak/>
              <w:t>下水、雨水、消防废水</w:t>
            </w:r>
          </w:p>
        </w:tc>
        <w:tc>
          <w:tcPr>
            <w:tcW w:w="1421" w:type="dxa"/>
            <w:vAlign w:val="center"/>
          </w:tcPr>
          <w:p w:rsidR="009D30FB" w:rsidRPr="00F52B05" w:rsidRDefault="009D30FB" w:rsidP="00C97D29">
            <w:pPr>
              <w:pStyle w:val="GH"/>
            </w:pPr>
            <w:r w:rsidRPr="00F52B05">
              <w:rPr>
                <w:rFonts w:hint="eastAsia"/>
              </w:rPr>
              <w:lastRenderedPageBreak/>
              <w:t>渗透、吸收</w:t>
            </w:r>
          </w:p>
        </w:tc>
      </w:tr>
    </w:tbl>
    <w:p w:rsidR="001131E9" w:rsidRPr="00F52B05" w:rsidRDefault="001131E9" w:rsidP="005B313A">
      <w:pPr>
        <w:pStyle w:val="30"/>
        <w:spacing w:beforeLines="100" w:before="240"/>
      </w:pPr>
      <w:bookmarkStart w:id="272" w:name="_Toc15834430"/>
      <w:r w:rsidRPr="00F52B05">
        <w:rPr>
          <w:rFonts w:hint="eastAsia"/>
        </w:rPr>
        <w:lastRenderedPageBreak/>
        <w:t>4.</w:t>
      </w:r>
      <w:r w:rsidR="0051419E" w:rsidRPr="00F52B05">
        <w:rPr>
          <w:rFonts w:hint="eastAsia"/>
        </w:rPr>
        <w:t>6</w:t>
      </w:r>
      <w:r w:rsidRPr="00F52B05">
        <w:rPr>
          <w:rFonts w:hint="eastAsia"/>
        </w:rPr>
        <w:t>.4</w:t>
      </w:r>
      <w:r w:rsidRPr="00F52B05">
        <w:rPr>
          <w:rFonts w:hint="eastAsia"/>
        </w:rPr>
        <w:t>风险识别小结</w:t>
      </w:r>
      <w:bookmarkEnd w:id="272"/>
    </w:p>
    <w:p w:rsidR="001131E9" w:rsidRPr="00F52B05" w:rsidRDefault="00E652F9" w:rsidP="001131E9">
      <w:pPr>
        <w:ind w:firstLine="480"/>
      </w:pPr>
      <w:r w:rsidRPr="00F52B05">
        <w:rPr>
          <w:rFonts w:hint="eastAsia"/>
        </w:rPr>
        <w:t>本项目</w:t>
      </w:r>
      <w:r w:rsidR="00965B26" w:rsidRPr="00F52B05">
        <w:rPr>
          <w:rFonts w:hint="eastAsia"/>
        </w:rPr>
        <w:t>环境风险识别</w:t>
      </w:r>
      <w:r w:rsidRPr="00F52B05">
        <w:rPr>
          <w:rFonts w:hint="eastAsia"/>
        </w:rPr>
        <w:t>结果</w:t>
      </w:r>
      <w:r w:rsidR="00965B26" w:rsidRPr="00F52B05">
        <w:rPr>
          <w:rFonts w:hint="eastAsia"/>
        </w:rPr>
        <w:t>汇总见表</w:t>
      </w:r>
      <w:r w:rsidR="00965B26" w:rsidRPr="00F52B05">
        <w:rPr>
          <w:rFonts w:hint="eastAsia"/>
        </w:rPr>
        <w:t>4.</w:t>
      </w:r>
      <w:r w:rsidR="0051419E" w:rsidRPr="00F52B05">
        <w:rPr>
          <w:rFonts w:hint="eastAsia"/>
        </w:rPr>
        <w:t>6</w:t>
      </w:r>
      <w:r w:rsidR="00965B26" w:rsidRPr="00F52B05">
        <w:rPr>
          <w:rFonts w:hint="eastAsia"/>
        </w:rPr>
        <w:t>-</w:t>
      </w:r>
      <w:r w:rsidRPr="00F52B05">
        <w:rPr>
          <w:rFonts w:hint="eastAsia"/>
        </w:rPr>
        <w:t>7</w:t>
      </w:r>
      <w:r w:rsidR="00965B26" w:rsidRPr="00F52B05">
        <w:rPr>
          <w:rFonts w:hint="eastAsia"/>
        </w:rPr>
        <w:t>。</w:t>
      </w:r>
    </w:p>
    <w:p w:rsidR="00AC6894" w:rsidRPr="00F52B05" w:rsidRDefault="00965B26" w:rsidP="00965B26">
      <w:pPr>
        <w:pStyle w:val="a6"/>
      </w:pPr>
      <w:r w:rsidRPr="00F52B05">
        <w:rPr>
          <w:rFonts w:hint="eastAsia"/>
        </w:rPr>
        <w:t>表</w:t>
      </w:r>
      <w:r w:rsidRPr="00F52B05">
        <w:rPr>
          <w:rFonts w:hint="eastAsia"/>
        </w:rPr>
        <w:t>4.</w:t>
      </w:r>
      <w:r w:rsidR="0051419E" w:rsidRPr="00F52B05">
        <w:rPr>
          <w:rFonts w:hint="eastAsia"/>
        </w:rPr>
        <w:t>6</w:t>
      </w:r>
      <w:r w:rsidRPr="00F52B05">
        <w:rPr>
          <w:rFonts w:hint="eastAsia"/>
        </w:rPr>
        <w:t>-</w:t>
      </w:r>
      <w:r w:rsidR="00E652F9" w:rsidRPr="00F52B05">
        <w:rPr>
          <w:rFonts w:hint="eastAsia"/>
        </w:rPr>
        <w:t>7</w:t>
      </w:r>
      <w:r w:rsidRPr="00F52B05">
        <w:rPr>
          <w:rFonts w:hint="eastAsia"/>
        </w:rPr>
        <w:t>环境风险识别汇总一览表</w:t>
      </w:r>
    </w:p>
    <w:tbl>
      <w:tblPr>
        <w:tblStyle w:val="afff2"/>
        <w:tblW w:w="5000" w:type="pct"/>
        <w:tblLook w:val="04A0" w:firstRow="1" w:lastRow="0" w:firstColumn="1" w:lastColumn="0" w:noHBand="0" w:noVBand="1"/>
      </w:tblPr>
      <w:tblGrid>
        <w:gridCol w:w="428"/>
        <w:gridCol w:w="1099"/>
        <w:gridCol w:w="1133"/>
        <w:gridCol w:w="1275"/>
        <w:gridCol w:w="1418"/>
        <w:gridCol w:w="1703"/>
        <w:gridCol w:w="1466"/>
      </w:tblGrid>
      <w:tr w:rsidR="00F52B05" w:rsidRPr="00F52B05" w:rsidTr="00DE78F7">
        <w:tc>
          <w:tcPr>
            <w:tcW w:w="251" w:type="pct"/>
            <w:vAlign w:val="center"/>
          </w:tcPr>
          <w:p w:rsidR="00965B26" w:rsidRPr="00F52B05" w:rsidRDefault="00965B26" w:rsidP="00965B26">
            <w:pPr>
              <w:pStyle w:val="GH"/>
            </w:pPr>
            <w:r w:rsidRPr="00F52B05">
              <w:rPr>
                <w:rFonts w:hint="eastAsia"/>
              </w:rPr>
              <w:t>序号</w:t>
            </w:r>
          </w:p>
        </w:tc>
        <w:tc>
          <w:tcPr>
            <w:tcW w:w="645" w:type="pct"/>
            <w:vAlign w:val="center"/>
          </w:tcPr>
          <w:p w:rsidR="00965B26" w:rsidRPr="00F52B05" w:rsidRDefault="00965B26" w:rsidP="00965B26">
            <w:pPr>
              <w:pStyle w:val="GH"/>
            </w:pPr>
            <w:r w:rsidRPr="00F52B05">
              <w:rPr>
                <w:rFonts w:hint="eastAsia"/>
              </w:rPr>
              <w:t>危险单元</w:t>
            </w:r>
          </w:p>
        </w:tc>
        <w:tc>
          <w:tcPr>
            <w:tcW w:w="665" w:type="pct"/>
            <w:vAlign w:val="center"/>
          </w:tcPr>
          <w:p w:rsidR="00965B26" w:rsidRPr="00F52B05" w:rsidRDefault="00965B26" w:rsidP="00965B26">
            <w:pPr>
              <w:pStyle w:val="GH"/>
            </w:pPr>
            <w:r w:rsidRPr="00F52B05">
              <w:rPr>
                <w:rFonts w:hint="eastAsia"/>
              </w:rPr>
              <w:t>风险源</w:t>
            </w:r>
          </w:p>
        </w:tc>
        <w:tc>
          <w:tcPr>
            <w:tcW w:w="748" w:type="pct"/>
            <w:vAlign w:val="center"/>
          </w:tcPr>
          <w:p w:rsidR="00965B26" w:rsidRPr="00F52B05" w:rsidRDefault="00965B26" w:rsidP="00965B26">
            <w:pPr>
              <w:pStyle w:val="GH"/>
            </w:pPr>
            <w:r w:rsidRPr="00F52B05">
              <w:rPr>
                <w:rFonts w:hint="eastAsia"/>
              </w:rPr>
              <w:t>危险物质</w:t>
            </w:r>
          </w:p>
        </w:tc>
        <w:tc>
          <w:tcPr>
            <w:tcW w:w="832" w:type="pct"/>
            <w:vAlign w:val="center"/>
          </w:tcPr>
          <w:p w:rsidR="00965B26" w:rsidRPr="00F52B05" w:rsidRDefault="00965B26" w:rsidP="00965B26">
            <w:pPr>
              <w:pStyle w:val="GH"/>
            </w:pPr>
            <w:r w:rsidRPr="00F52B05">
              <w:rPr>
                <w:rFonts w:hint="eastAsia"/>
              </w:rPr>
              <w:t>环境风险类型</w:t>
            </w:r>
          </w:p>
        </w:tc>
        <w:tc>
          <w:tcPr>
            <w:tcW w:w="999" w:type="pct"/>
            <w:vAlign w:val="center"/>
          </w:tcPr>
          <w:p w:rsidR="00965B26" w:rsidRPr="00F52B05" w:rsidRDefault="00965B26" w:rsidP="00965B26">
            <w:pPr>
              <w:pStyle w:val="GH"/>
            </w:pPr>
            <w:r w:rsidRPr="00F52B05">
              <w:rPr>
                <w:rFonts w:hint="eastAsia"/>
              </w:rPr>
              <w:t>环境影响途径</w:t>
            </w:r>
          </w:p>
        </w:tc>
        <w:tc>
          <w:tcPr>
            <w:tcW w:w="860" w:type="pct"/>
            <w:vAlign w:val="center"/>
          </w:tcPr>
          <w:p w:rsidR="00965B26" w:rsidRPr="00F52B05" w:rsidRDefault="00965B26" w:rsidP="00255A17">
            <w:pPr>
              <w:pStyle w:val="GH"/>
            </w:pPr>
            <w:r w:rsidRPr="00F52B05">
              <w:rPr>
                <w:rFonts w:hint="eastAsia"/>
              </w:rPr>
              <w:t>可能影响的环境敏感目标</w:t>
            </w:r>
          </w:p>
        </w:tc>
      </w:tr>
      <w:tr w:rsidR="00F52B05" w:rsidRPr="00F52B05" w:rsidTr="00DE78F7">
        <w:tc>
          <w:tcPr>
            <w:tcW w:w="251" w:type="pct"/>
            <w:vAlign w:val="center"/>
          </w:tcPr>
          <w:p w:rsidR="008F52AC" w:rsidRPr="00F52B05" w:rsidRDefault="008F52AC" w:rsidP="00965B26">
            <w:pPr>
              <w:pStyle w:val="GH"/>
            </w:pPr>
            <w:r w:rsidRPr="00F52B05">
              <w:rPr>
                <w:rFonts w:hint="eastAsia"/>
              </w:rPr>
              <w:t>1</w:t>
            </w:r>
          </w:p>
        </w:tc>
        <w:tc>
          <w:tcPr>
            <w:tcW w:w="645" w:type="pct"/>
            <w:vAlign w:val="center"/>
          </w:tcPr>
          <w:p w:rsidR="008F52AC" w:rsidRPr="00F52B05" w:rsidRDefault="008F52AC" w:rsidP="00965B26">
            <w:pPr>
              <w:pStyle w:val="GH"/>
            </w:pPr>
            <w:r w:rsidRPr="00F52B05">
              <w:rPr>
                <w:rFonts w:hint="eastAsia"/>
              </w:rPr>
              <w:t>生产车间</w:t>
            </w:r>
          </w:p>
        </w:tc>
        <w:tc>
          <w:tcPr>
            <w:tcW w:w="665" w:type="pct"/>
            <w:vAlign w:val="center"/>
          </w:tcPr>
          <w:p w:rsidR="008F52AC" w:rsidRPr="00F52B05" w:rsidRDefault="008F52AC" w:rsidP="00965B26">
            <w:pPr>
              <w:pStyle w:val="GH"/>
            </w:pPr>
            <w:r w:rsidRPr="00F52B05">
              <w:rPr>
                <w:rFonts w:hint="eastAsia"/>
              </w:rPr>
              <w:t>废水接收罐</w:t>
            </w:r>
          </w:p>
        </w:tc>
        <w:tc>
          <w:tcPr>
            <w:tcW w:w="748" w:type="pct"/>
            <w:vAlign w:val="center"/>
          </w:tcPr>
          <w:p w:rsidR="008F52AC" w:rsidRPr="00F52B05" w:rsidRDefault="008F52AC" w:rsidP="00965B26">
            <w:pPr>
              <w:pStyle w:val="GH"/>
            </w:pPr>
            <w:r w:rsidRPr="00F52B05">
              <w:rPr>
                <w:rFonts w:hint="eastAsia"/>
              </w:rPr>
              <w:t>高浓度有机废水</w:t>
            </w:r>
          </w:p>
        </w:tc>
        <w:tc>
          <w:tcPr>
            <w:tcW w:w="832" w:type="pct"/>
            <w:vMerge w:val="restart"/>
            <w:vAlign w:val="center"/>
          </w:tcPr>
          <w:p w:rsidR="008F52AC" w:rsidRPr="00F52B05" w:rsidRDefault="008F52AC" w:rsidP="00965B26">
            <w:pPr>
              <w:pStyle w:val="GH"/>
            </w:pPr>
            <w:r w:rsidRPr="00F52B05">
              <w:rPr>
                <w:rFonts w:hint="eastAsia"/>
              </w:rPr>
              <w:t>泄漏、火灾、爆炸引发的次</w:t>
            </w:r>
            <w:r w:rsidRPr="00F52B05">
              <w:rPr>
                <w:rFonts w:hint="eastAsia"/>
              </w:rPr>
              <w:t>/</w:t>
            </w:r>
            <w:r w:rsidRPr="00F52B05">
              <w:rPr>
                <w:rFonts w:hint="eastAsia"/>
              </w:rPr>
              <w:t>伴生污染</w:t>
            </w:r>
          </w:p>
        </w:tc>
        <w:tc>
          <w:tcPr>
            <w:tcW w:w="999" w:type="pct"/>
            <w:vMerge w:val="restart"/>
            <w:vAlign w:val="center"/>
          </w:tcPr>
          <w:p w:rsidR="008F52AC" w:rsidRPr="00F52B05" w:rsidRDefault="008F52AC" w:rsidP="00965B26">
            <w:pPr>
              <w:pStyle w:val="GH"/>
            </w:pPr>
            <w:r w:rsidRPr="00F52B05">
              <w:rPr>
                <w:rFonts w:hint="eastAsia"/>
                <w:bCs/>
                <w:kern w:val="44"/>
                <w:szCs w:val="44"/>
                <w:lang w:val="x-none"/>
              </w:rPr>
              <w:t>泄漏后物料及消防废水没有按要求收集，或风险防范设施失灵进入地表及地下水环境，伴生</w:t>
            </w:r>
            <w:r w:rsidRPr="00F52B05">
              <w:rPr>
                <w:rFonts w:hint="eastAsia"/>
                <w:bCs/>
                <w:kern w:val="44"/>
                <w:szCs w:val="44"/>
                <w:lang w:val="x-none"/>
              </w:rPr>
              <w:t>/</w:t>
            </w:r>
            <w:r w:rsidRPr="00F52B05">
              <w:rPr>
                <w:rFonts w:hint="eastAsia"/>
                <w:bCs/>
                <w:kern w:val="44"/>
                <w:szCs w:val="44"/>
                <w:lang w:val="x-none"/>
              </w:rPr>
              <w:t>次生毒物向大气扩散</w:t>
            </w:r>
          </w:p>
        </w:tc>
        <w:tc>
          <w:tcPr>
            <w:tcW w:w="860" w:type="pct"/>
            <w:vAlign w:val="center"/>
          </w:tcPr>
          <w:p w:rsidR="008F52AC" w:rsidRPr="00F52B05" w:rsidRDefault="008F52AC" w:rsidP="008F52AC">
            <w:pPr>
              <w:pStyle w:val="GH"/>
            </w:pPr>
            <w:r w:rsidRPr="00F52B05">
              <w:rPr>
                <w:rFonts w:hint="eastAsia"/>
              </w:rPr>
              <w:t>长江、地下水</w:t>
            </w:r>
          </w:p>
        </w:tc>
      </w:tr>
      <w:tr w:rsidR="00F52B05" w:rsidRPr="00F52B05" w:rsidTr="00DE78F7">
        <w:tc>
          <w:tcPr>
            <w:tcW w:w="251" w:type="pct"/>
            <w:vAlign w:val="center"/>
          </w:tcPr>
          <w:p w:rsidR="008F52AC" w:rsidRPr="00F52B05" w:rsidRDefault="008F52AC" w:rsidP="00965B26">
            <w:pPr>
              <w:pStyle w:val="GH"/>
            </w:pPr>
            <w:r w:rsidRPr="00F52B05">
              <w:rPr>
                <w:rFonts w:hint="eastAsia"/>
              </w:rPr>
              <w:t>2</w:t>
            </w:r>
          </w:p>
        </w:tc>
        <w:tc>
          <w:tcPr>
            <w:tcW w:w="645" w:type="pct"/>
            <w:vAlign w:val="center"/>
          </w:tcPr>
          <w:p w:rsidR="008F52AC" w:rsidRPr="00F52B05" w:rsidRDefault="008F52AC" w:rsidP="00965B26">
            <w:pPr>
              <w:pStyle w:val="GH"/>
            </w:pPr>
            <w:r w:rsidRPr="00F52B05">
              <w:rPr>
                <w:rFonts w:hint="eastAsia"/>
              </w:rPr>
              <w:t>罐区</w:t>
            </w:r>
          </w:p>
        </w:tc>
        <w:tc>
          <w:tcPr>
            <w:tcW w:w="665" w:type="pct"/>
            <w:vAlign w:val="center"/>
          </w:tcPr>
          <w:p w:rsidR="008F52AC" w:rsidRPr="00F52B05" w:rsidRDefault="008F52AC" w:rsidP="00965B26">
            <w:pPr>
              <w:pStyle w:val="GH"/>
            </w:pPr>
            <w:r w:rsidRPr="00F52B05">
              <w:rPr>
                <w:rFonts w:hint="eastAsia"/>
              </w:rPr>
              <w:t>储罐</w:t>
            </w:r>
          </w:p>
        </w:tc>
        <w:tc>
          <w:tcPr>
            <w:tcW w:w="748" w:type="pct"/>
            <w:vAlign w:val="center"/>
          </w:tcPr>
          <w:p w:rsidR="008F52AC" w:rsidRPr="00F52B05" w:rsidRDefault="008F52AC" w:rsidP="00965B26">
            <w:pPr>
              <w:pStyle w:val="GH"/>
            </w:pPr>
            <w:r w:rsidRPr="00F52B05">
              <w:rPr>
                <w:rFonts w:hint="eastAsia"/>
              </w:rPr>
              <w:t>CO</w:t>
            </w:r>
          </w:p>
        </w:tc>
        <w:tc>
          <w:tcPr>
            <w:tcW w:w="832" w:type="pct"/>
            <w:vMerge/>
            <w:vAlign w:val="center"/>
          </w:tcPr>
          <w:p w:rsidR="008F52AC" w:rsidRPr="00F52B05" w:rsidRDefault="008F52AC" w:rsidP="00965B26">
            <w:pPr>
              <w:pStyle w:val="GH"/>
            </w:pPr>
          </w:p>
        </w:tc>
        <w:tc>
          <w:tcPr>
            <w:tcW w:w="999" w:type="pct"/>
            <w:vMerge/>
            <w:vAlign w:val="center"/>
          </w:tcPr>
          <w:p w:rsidR="008F52AC" w:rsidRPr="00F52B05" w:rsidRDefault="008F52AC" w:rsidP="00965B26">
            <w:pPr>
              <w:pStyle w:val="GH"/>
              <w:rPr>
                <w:bCs/>
                <w:kern w:val="44"/>
                <w:szCs w:val="44"/>
                <w:lang w:val="x-none"/>
              </w:rPr>
            </w:pPr>
          </w:p>
        </w:tc>
        <w:tc>
          <w:tcPr>
            <w:tcW w:w="860" w:type="pct"/>
            <w:vAlign w:val="center"/>
          </w:tcPr>
          <w:p w:rsidR="008F52AC" w:rsidRPr="00F52B05" w:rsidRDefault="008F52AC" w:rsidP="00965B26">
            <w:pPr>
              <w:pStyle w:val="GH"/>
            </w:pPr>
            <w:r w:rsidRPr="00F52B05">
              <w:rPr>
                <w:rFonts w:hint="eastAsia"/>
              </w:rPr>
              <w:t>长江、地下水、周边居民</w:t>
            </w:r>
          </w:p>
        </w:tc>
      </w:tr>
      <w:tr w:rsidR="00F52B05" w:rsidRPr="00F52B05" w:rsidTr="00DE78F7">
        <w:tc>
          <w:tcPr>
            <w:tcW w:w="251" w:type="pct"/>
            <w:vAlign w:val="center"/>
          </w:tcPr>
          <w:p w:rsidR="00255A17" w:rsidRPr="00F52B05" w:rsidRDefault="008F52AC" w:rsidP="00965B26">
            <w:pPr>
              <w:pStyle w:val="GH"/>
            </w:pPr>
            <w:r w:rsidRPr="00F52B05">
              <w:rPr>
                <w:rFonts w:hint="eastAsia"/>
              </w:rPr>
              <w:t>3</w:t>
            </w:r>
          </w:p>
        </w:tc>
        <w:tc>
          <w:tcPr>
            <w:tcW w:w="645" w:type="pct"/>
            <w:vAlign w:val="center"/>
          </w:tcPr>
          <w:p w:rsidR="00255A17" w:rsidRPr="00F52B05" w:rsidRDefault="00255A17" w:rsidP="00965B26">
            <w:pPr>
              <w:pStyle w:val="GH"/>
            </w:pPr>
            <w:r w:rsidRPr="00F52B05">
              <w:rPr>
                <w:rFonts w:hint="eastAsia"/>
              </w:rPr>
              <w:t>危废仓库</w:t>
            </w:r>
          </w:p>
        </w:tc>
        <w:tc>
          <w:tcPr>
            <w:tcW w:w="665" w:type="pct"/>
            <w:vAlign w:val="center"/>
          </w:tcPr>
          <w:p w:rsidR="00255A17" w:rsidRPr="00F52B05" w:rsidRDefault="00255A17" w:rsidP="00965B26">
            <w:pPr>
              <w:pStyle w:val="GH"/>
            </w:pPr>
            <w:r w:rsidRPr="00F52B05">
              <w:rPr>
                <w:rFonts w:hint="eastAsia"/>
              </w:rPr>
              <w:t>废机油桶</w:t>
            </w:r>
          </w:p>
        </w:tc>
        <w:tc>
          <w:tcPr>
            <w:tcW w:w="748" w:type="pct"/>
            <w:vAlign w:val="center"/>
          </w:tcPr>
          <w:p w:rsidR="00255A17" w:rsidRPr="00F52B05" w:rsidRDefault="00255A17" w:rsidP="00965B26">
            <w:pPr>
              <w:pStyle w:val="GH"/>
            </w:pPr>
            <w:r w:rsidRPr="00F52B05">
              <w:rPr>
                <w:rFonts w:hint="eastAsia"/>
              </w:rPr>
              <w:t>废机油</w:t>
            </w:r>
            <w:r w:rsidR="00E652F9" w:rsidRPr="00F52B05">
              <w:rPr>
                <w:rFonts w:hint="eastAsia"/>
              </w:rPr>
              <w:t>、废酸</w:t>
            </w:r>
          </w:p>
        </w:tc>
        <w:tc>
          <w:tcPr>
            <w:tcW w:w="832" w:type="pct"/>
            <w:vAlign w:val="center"/>
          </w:tcPr>
          <w:p w:rsidR="00255A17" w:rsidRPr="00F52B05" w:rsidRDefault="00255A17" w:rsidP="00965B26">
            <w:pPr>
              <w:pStyle w:val="GH"/>
            </w:pPr>
            <w:r w:rsidRPr="00F52B05">
              <w:rPr>
                <w:rFonts w:hint="eastAsia"/>
              </w:rPr>
              <w:t>泄漏</w:t>
            </w:r>
          </w:p>
        </w:tc>
        <w:tc>
          <w:tcPr>
            <w:tcW w:w="999" w:type="pct"/>
            <w:vMerge/>
            <w:vAlign w:val="center"/>
          </w:tcPr>
          <w:p w:rsidR="00255A17" w:rsidRPr="00F52B05" w:rsidRDefault="00255A17" w:rsidP="00965B26">
            <w:pPr>
              <w:pStyle w:val="GH"/>
            </w:pPr>
          </w:p>
        </w:tc>
        <w:tc>
          <w:tcPr>
            <w:tcW w:w="860" w:type="pct"/>
            <w:vAlign w:val="center"/>
          </w:tcPr>
          <w:p w:rsidR="00255A17" w:rsidRPr="00F52B05" w:rsidRDefault="00255A17" w:rsidP="00965B26">
            <w:pPr>
              <w:pStyle w:val="GH"/>
            </w:pPr>
            <w:r w:rsidRPr="00F52B05">
              <w:rPr>
                <w:rFonts w:hint="eastAsia"/>
              </w:rPr>
              <w:t>长江、地下水</w:t>
            </w:r>
          </w:p>
        </w:tc>
      </w:tr>
      <w:tr w:rsidR="00F52B05" w:rsidRPr="00F52B05" w:rsidTr="00DE78F7">
        <w:tc>
          <w:tcPr>
            <w:tcW w:w="251" w:type="pct"/>
            <w:vAlign w:val="center"/>
          </w:tcPr>
          <w:p w:rsidR="00E8149F" w:rsidRPr="00F52B05" w:rsidRDefault="008F52AC" w:rsidP="00965B26">
            <w:pPr>
              <w:pStyle w:val="GH"/>
            </w:pPr>
            <w:r w:rsidRPr="00F52B05">
              <w:rPr>
                <w:rFonts w:hint="eastAsia"/>
              </w:rPr>
              <w:t>4</w:t>
            </w:r>
          </w:p>
        </w:tc>
        <w:tc>
          <w:tcPr>
            <w:tcW w:w="645" w:type="pct"/>
            <w:vAlign w:val="center"/>
          </w:tcPr>
          <w:p w:rsidR="00E8149F" w:rsidRPr="00F52B05" w:rsidRDefault="00DB16D6" w:rsidP="00965B26">
            <w:pPr>
              <w:pStyle w:val="GH"/>
            </w:pPr>
            <w:r w:rsidRPr="00F52B05">
              <w:rPr>
                <w:rFonts w:hint="eastAsia"/>
              </w:rPr>
              <w:t>废液废气焚烧炉</w:t>
            </w:r>
          </w:p>
        </w:tc>
        <w:tc>
          <w:tcPr>
            <w:tcW w:w="665" w:type="pct"/>
            <w:vAlign w:val="center"/>
          </w:tcPr>
          <w:p w:rsidR="00E8149F" w:rsidRPr="00F52B05" w:rsidRDefault="00DB16D6" w:rsidP="00965B26">
            <w:pPr>
              <w:pStyle w:val="GH"/>
            </w:pPr>
            <w:r w:rsidRPr="00F52B05">
              <w:rPr>
                <w:rFonts w:hint="eastAsia"/>
              </w:rPr>
              <w:t>废液废气焚烧炉</w:t>
            </w:r>
          </w:p>
        </w:tc>
        <w:tc>
          <w:tcPr>
            <w:tcW w:w="748" w:type="pct"/>
            <w:vAlign w:val="center"/>
          </w:tcPr>
          <w:p w:rsidR="00E8149F" w:rsidRPr="00F52B05" w:rsidRDefault="00E8149F" w:rsidP="00965B26">
            <w:pPr>
              <w:pStyle w:val="GH"/>
            </w:pPr>
            <w:r w:rsidRPr="00F52B05">
              <w:rPr>
                <w:rFonts w:hint="eastAsia"/>
              </w:rPr>
              <w:t>有机废气</w:t>
            </w:r>
            <w:r w:rsidR="00E652F9" w:rsidRPr="00F52B05">
              <w:rPr>
                <w:rFonts w:hint="eastAsia"/>
              </w:rPr>
              <w:t>、高浓度有机废水</w:t>
            </w:r>
          </w:p>
        </w:tc>
        <w:tc>
          <w:tcPr>
            <w:tcW w:w="832" w:type="pct"/>
            <w:vAlign w:val="center"/>
          </w:tcPr>
          <w:p w:rsidR="00E8149F" w:rsidRPr="00F52B05" w:rsidRDefault="00B77902" w:rsidP="00965B26">
            <w:pPr>
              <w:pStyle w:val="GH"/>
            </w:pPr>
            <w:r w:rsidRPr="00F52B05">
              <w:rPr>
                <w:rFonts w:hint="eastAsia"/>
              </w:rPr>
              <w:t>爆炸、</w:t>
            </w:r>
            <w:r w:rsidR="00E8149F" w:rsidRPr="00F52B05">
              <w:rPr>
                <w:rFonts w:hint="eastAsia"/>
              </w:rPr>
              <w:t>泄漏</w:t>
            </w:r>
          </w:p>
        </w:tc>
        <w:tc>
          <w:tcPr>
            <w:tcW w:w="999" w:type="pct"/>
            <w:vAlign w:val="center"/>
          </w:tcPr>
          <w:p w:rsidR="00E8149F" w:rsidRPr="00F52B05" w:rsidRDefault="00DB16D6" w:rsidP="00965B26">
            <w:pPr>
              <w:pStyle w:val="GH"/>
            </w:pPr>
            <w:r w:rsidRPr="00F52B05">
              <w:rPr>
                <w:rFonts w:hint="eastAsia"/>
                <w:bCs/>
                <w:kern w:val="44"/>
                <w:szCs w:val="44"/>
                <w:lang w:val="x-none"/>
              </w:rPr>
              <w:t>废液废气焚烧炉</w:t>
            </w:r>
            <w:r w:rsidR="00E8149F" w:rsidRPr="00F52B05">
              <w:rPr>
                <w:rFonts w:hint="eastAsia"/>
                <w:bCs/>
                <w:kern w:val="44"/>
                <w:szCs w:val="44"/>
                <w:lang w:val="x-none"/>
              </w:rPr>
              <w:t>发生爆炸，有机废气泄漏向大气中扩散，影响周边居民等敏感目标</w:t>
            </w:r>
          </w:p>
        </w:tc>
        <w:tc>
          <w:tcPr>
            <w:tcW w:w="860" w:type="pct"/>
            <w:vAlign w:val="center"/>
          </w:tcPr>
          <w:p w:rsidR="00E8149F" w:rsidRPr="00F52B05" w:rsidRDefault="00E8149F" w:rsidP="00965B26">
            <w:pPr>
              <w:pStyle w:val="GH"/>
            </w:pPr>
            <w:r w:rsidRPr="00F52B05">
              <w:rPr>
                <w:rFonts w:hint="eastAsia"/>
              </w:rPr>
              <w:t>周边居民</w:t>
            </w:r>
          </w:p>
        </w:tc>
      </w:tr>
    </w:tbl>
    <w:p w:rsidR="00DF590F" w:rsidRPr="00F52B05" w:rsidRDefault="00DF590F" w:rsidP="00DF590F">
      <w:pPr>
        <w:pStyle w:val="20"/>
        <w:spacing w:before="120"/>
        <w:rPr>
          <w:rFonts w:ascii="宋体" w:hAnsi="宋体" w:cs="宋体"/>
        </w:rPr>
      </w:pPr>
      <w:bookmarkStart w:id="273" w:name="_Toc529876245"/>
      <w:bookmarkStart w:id="274" w:name="_Toc15834431"/>
      <w:bookmarkStart w:id="275" w:name="_Toc50860369"/>
      <w:bookmarkStart w:id="276" w:name="_Toc135817735"/>
      <w:bookmarkStart w:id="277" w:name="_Toc135817776"/>
      <w:bookmarkStart w:id="278" w:name="_Toc135818004"/>
      <w:bookmarkStart w:id="279" w:name="_Toc136232067"/>
      <w:bookmarkStart w:id="280" w:name="_Toc148363213"/>
      <w:bookmarkStart w:id="281" w:name="_Toc198892328"/>
      <w:bookmarkStart w:id="282" w:name="_Toc204675921"/>
      <w:bookmarkStart w:id="283" w:name="_Toc209598017"/>
      <w:bookmarkStart w:id="284" w:name="_Toc401598589"/>
      <w:bookmarkEnd w:id="149"/>
      <w:bookmarkEnd w:id="150"/>
      <w:bookmarkEnd w:id="151"/>
      <w:bookmarkEnd w:id="152"/>
      <w:r w:rsidRPr="00F52B05">
        <w:t>4.7</w:t>
      </w:r>
      <w:r w:rsidRPr="00F52B05">
        <w:rPr>
          <w:rFonts w:hint="eastAsia"/>
        </w:rPr>
        <w:t>以新带老</w:t>
      </w:r>
      <w:bookmarkEnd w:id="273"/>
      <w:bookmarkEnd w:id="274"/>
    </w:p>
    <w:p w:rsidR="00DF590F" w:rsidRPr="00F52B05" w:rsidRDefault="00DF590F" w:rsidP="00DF590F">
      <w:pPr>
        <w:ind w:firstLine="480"/>
        <w:rPr>
          <w:lang w:val="zh-CN"/>
        </w:rPr>
      </w:pPr>
      <w:r w:rsidRPr="00F52B05">
        <w:rPr>
          <w:rFonts w:hint="eastAsia"/>
          <w:lang w:val="zh-CN"/>
        </w:rPr>
        <w:t>现有项目存在的问题：</w:t>
      </w:r>
    </w:p>
    <w:p w:rsidR="00D409FB" w:rsidRPr="00F52B05" w:rsidRDefault="00D409FB" w:rsidP="00D409FB">
      <w:pPr>
        <w:ind w:firstLine="480"/>
      </w:pPr>
      <w:r w:rsidRPr="00F52B05">
        <w:rPr>
          <w:rFonts w:hint="eastAsia"/>
          <w:lang w:val="zh-CN"/>
        </w:rPr>
        <w:t>1</w:t>
      </w:r>
      <w:r w:rsidRPr="00F52B05">
        <w:rPr>
          <w:rFonts w:hint="eastAsia"/>
          <w:lang w:val="zh-CN"/>
        </w:rPr>
        <w:t>、</w:t>
      </w:r>
      <w:r w:rsidRPr="00F52B05">
        <w:rPr>
          <w:rFonts w:hint="eastAsia"/>
        </w:rPr>
        <w:t>现有项目环评文件没有对废气污染物提出排放标准要求</w:t>
      </w:r>
      <w:r w:rsidRPr="00F52B05">
        <w:rPr>
          <w:rFonts w:hint="eastAsia"/>
          <w:lang w:val="zh-CN"/>
        </w:rPr>
        <w:t>，要求不凝气由</w:t>
      </w:r>
      <w:r w:rsidRPr="00F52B05">
        <w:rPr>
          <w:rFonts w:hint="eastAsia"/>
          <w:lang w:val="zh-CN"/>
        </w:rPr>
        <w:t>1</w:t>
      </w:r>
      <w:r w:rsidRPr="00F52B05">
        <w:rPr>
          <w:lang w:val="zh-CN"/>
        </w:rPr>
        <w:t>5</w:t>
      </w:r>
      <w:r w:rsidRPr="00F52B05">
        <w:rPr>
          <w:rFonts w:hint="eastAsia"/>
        </w:rPr>
        <w:t>米高排气筒排放。企业实际生产中，投料废气经布袋除尘器处理后排放，有机废气经“水喷淋</w:t>
      </w:r>
      <w:r w:rsidRPr="00F52B05">
        <w:rPr>
          <w:rFonts w:hint="eastAsia"/>
        </w:rPr>
        <w:t>+</w:t>
      </w:r>
      <w:r w:rsidRPr="00F52B05">
        <w:rPr>
          <w:rFonts w:hint="eastAsia"/>
        </w:rPr>
        <w:t>光催化氧化</w:t>
      </w:r>
      <w:r w:rsidRPr="00F52B05">
        <w:rPr>
          <w:rFonts w:hint="eastAsia"/>
        </w:rPr>
        <w:t>+</w:t>
      </w:r>
      <w:r w:rsidRPr="00F52B05">
        <w:rPr>
          <w:rFonts w:hint="eastAsia"/>
        </w:rPr>
        <w:t>活性炭吸附后”排放，排气筒高度为</w:t>
      </w:r>
      <w:r w:rsidRPr="00F52B05">
        <w:rPr>
          <w:rFonts w:hint="eastAsia"/>
        </w:rPr>
        <w:t>2</w:t>
      </w:r>
      <w:r w:rsidRPr="00F52B05">
        <w:t>0</w:t>
      </w:r>
      <w:r w:rsidRPr="00F52B05">
        <w:rPr>
          <w:rFonts w:hint="eastAsia"/>
        </w:rPr>
        <w:t>米，共用一根排气筒。</w:t>
      </w:r>
    </w:p>
    <w:p w:rsidR="00D409FB" w:rsidRPr="00F52B05" w:rsidRDefault="00D409FB" w:rsidP="00D409FB">
      <w:pPr>
        <w:ind w:firstLine="480"/>
      </w:pPr>
      <w:r w:rsidRPr="00F52B05">
        <w:rPr>
          <w:rFonts w:hint="eastAsia"/>
        </w:rPr>
        <w:t>2</w:t>
      </w:r>
      <w:r w:rsidRPr="00F52B05">
        <w:rPr>
          <w:rFonts w:hint="eastAsia"/>
        </w:rPr>
        <w:t>、企业原环评文件中没有识别出工业固废，实际生产中产生的固体废物包括：过滤残渣、废活性炭、废包装袋。</w:t>
      </w:r>
    </w:p>
    <w:p w:rsidR="00D409FB" w:rsidRPr="00F52B05" w:rsidRDefault="00D409FB" w:rsidP="00D409FB">
      <w:pPr>
        <w:ind w:firstLine="480"/>
      </w:pPr>
      <w:r w:rsidRPr="00F52B05">
        <w:t>3</w:t>
      </w:r>
      <w:r w:rsidRPr="00F52B05">
        <w:rPr>
          <w:rFonts w:hint="eastAsia"/>
        </w:rPr>
        <w:t>、企业目前危废暂存于南光生物中的危废仓库中，现有罐区未做防渗处理。</w:t>
      </w:r>
    </w:p>
    <w:p w:rsidR="00D409FB" w:rsidRPr="00F52B05" w:rsidRDefault="00D409FB" w:rsidP="00D409FB">
      <w:pPr>
        <w:ind w:firstLine="480"/>
      </w:pPr>
      <w:r w:rsidRPr="00F52B05">
        <w:t>4</w:t>
      </w:r>
      <w:r w:rsidRPr="00F52B05">
        <w:rPr>
          <w:rFonts w:hint="eastAsia"/>
        </w:rPr>
        <w:t>、企业目前事故池与</w:t>
      </w:r>
      <w:r w:rsidRPr="00F52B05">
        <w:rPr>
          <w:rFonts w:hint="eastAsia"/>
          <w:lang w:val="zh-CN"/>
        </w:rPr>
        <w:t>雨水池共用，容积为</w:t>
      </w:r>
      <w:r w:rsidRPr="00F52B05">
        <w:rPr>
          <w:rFonts w:hint="eastAsia"/>
          <w:lang w:val="zh-CN"/>
        </w:rPr>
        <w:t>4</w:t>
      </w:r>
      <w:r w:rsidRPr="00F52B05">
        <w:rPr>
          <w:lang w:val="zh-CN"/>
        </w:rPr>
        <w:t>00</w:t>
      </w:r>
      <w:r w:rsidRPr="00F52B05">
        <w:t>m</w:t>
      </w:r>
      <w:r w:rsidRPr="00F52B05">
        <w:rPr>
          <w:vertAlign w:val="superscript"/>
        </w:rPr>
        <w:t>3</w:t>
      </w:r>
      <w:r w:rsidRPr="00F52B05">
        <w:rPr>
          <w:rFonts w:hint="eastAsia"/>
        </w:rPr>
        <w:t>。</w:t>
      </w:r>
    </w:p>
    <w:p w:rsidR="00D409FB" w:rsidRPr="00F52B05" w:rsidRDefault="00D409FB" w:rsidP="00D409FB">
      <w:pPr>
        <w:ind w:firstLine="480"/>
        <w:rPr>
          <w:lang w:val="zh-CN"/>
        </w:rPr>
      </w:pPr>
      <w:r w:rsidRPr="00F52B05">
        <w:rPr>
          <w:lang w:val="zh-CN"/>
        </w:rPr>
        <w:t>5</w:t>
      </w:r>
      <w:r w:rsidRPr="00F52B05">
        <w:rPr>
          <w:rFonts w:hint="eastAsia"/>
          <w:lang w:val="zh-CN"/>
        </w:rPr>
        <w:t>、企业突发环境事件应急预案为：</w:t>
      </w:r>
      <w:r w:rsidRPr="00F52B05">
        <w:t>2016</w:t>
      </w:r>
      <w:r w:rsidRPr="00F52B05">
        <w:t>年</w:t>
      </w:r>
      <w:r w:rsidRPr="00F52B05">
        <w:t>11</w:t>
      </w:r>
      <w:r w:rsidRPr="00F52B05">
        <w:t>月在张家港市环保局备案，备案文号</w:t>
      </w:r>
      <w:r w:rsidRPr="00F52B05">
        <w:t>320582-2016-036-</w:t>
      </w:r>
      <w:r w:rsidRPr="00F52B05">
        <w:rPr>
          <w:rFonts w:hint="eastAsia"/>
        </w:rPr>
        <w:t>L</w:t>
      </w:r>
      <w:r w:rsidRPr="00F52B05">
        <w:rPr>
          <w:rFonts w:hint="eastAsia"/>
        </w:rPr>
        <w:t>，需要更新</w:t>
      </w:r>
      <w:r w:rsidRPr="00F52B05">
        <w:rPr>
          <w:rFonts w:hint="eastAsia"/>
          <w:lang w:val="zh-CN"/>
        </w:rPr>
        <w:t>。</w:t>
      </w:r>
    </w:p>
    <w:p w:rsidR="001F380A" w:rsidRPr="00F52B05" w:rsidRDefault="001F380A" w:rsidP="001F380A">
      <w:pPr>
        <w:ind w:firstLine="480"/>
        <w:rPr>
          <w:lang w:val="zh-CN"/>
        </w:rPr>
      </w:pPr>
      <w:bookmarkStart w:id="285" w:name="_Toc15834432"/>
      <w:r w:rsidRPr="00F52B05">
        <w:rPr>
          <w:rFonts w:hint="eastAsia"/>
          <w:lang w:val="zh-CN"/>
        </w:rPr>
        <w:t>6</w:t>
      </w:r>
      <w:r w:rsidRPr="00F52B05">
        <w:rPr>
          <w:rFonts w:hint="eastAsia"/>
          <w:lang w:val="zh-CN"/>
        </w:rPr>
        <w:t>、企业现有项目环评文件及其审批意见，没有对企业提出卫生防护距离的设置要求。</w:t>
      </w:r>
    </w:p>
    <w:p w:rsidR="001F380A" w:rsidRPr="00F52B05" w:rsidRDefault="001F380A" w:rsidP="001F380A">
      <w:pPr>
        <w:ind w:firstLine="480"/>
      </w:pPr>
      <w:r w:rsidRPr="00F52B05">
        <w:rPr>
          <w:rFonts w:hint="eastAsia"/>
          <w:lang w:val="zh-CN"/>
        </w:rPr>
        <w:t>7</w:t>
      </w:r>
      <w:r w:rsidRPr="00F52B05">
        <w:rPr>
          <w:rFonts w:hint="eastAsia"/>
          <w:lang w:val="zh-CN"/>
        </w:rPr>
        <w:t>、根据《关于印发〈重点行业挥发性有机物综合治理方案〉的通知》（环大</w:t>
      </w:r>
      <w:r w:rsidRPr="00F52B05">
        <w:rPr>
          <w:rFonts w:hint="eastAsia"/>
          <w:lang w:val="zh-CN"/>
        </w:rPr>
        <w:lastRenderedPageBreak/>
        <w:t>气</w:t>
      </w:r>
      <w:r w:rsidRPr="00F52B05">
        <w:rPr>
          <w:lang w:val="zh-CN"/>
        </w:rPr>
        <w:t>[2019]53</w:t>
      </w:r>
      <w:r w:rsidRPr="00F52B05">
        <w:rPr>
          <w:rFonts w:hint="eastAsia"/>
          <w:lang w:val="zh-CN"/>
        </w:rPr>
        <w:t>号）：“低温等离子、光催化、光氧化技术主要适用于恶臭异味等治理；非水溶性的</w:t>
      </w:r>
      <w:r w:rsidRPr="00F52B05">
        <w:rPr>
          <w:rFonts w:hint="eastAsia"/>
          <w:lang w:val="zh-CN"/>
        </w:rPr>
        <w:t xml:space="preserve"> VOCs </w:t>
      </w:r>
      <w:r w:rsidRPr="00F52B05">
        <w:rPr>
          <w:rFonts w:hint="eastAsia"/>
          <w:lang w:val="zh-CN"/>
        </w:rPr>
        <w:t>废气禁止采用水或水溶液喷淋吸收处理。企业的废气主要是</w:t>
      </w:r>
      <w:r w:rsidRPr="00F52B05">
        <w:rPr>
          <w:rFonts w:hint="eastAsia"/>
          <w:lang w:val="zh-CN"/>
        </w:rPr>
        <w:t>VOC</w:t>
      </w:r>
      <w:r w:rsidRPr="00F52B05">
        <w:t>s</w:t>
      </w:r>
      <w:r w:rsidRPr="00F52B05">
        <w:rPr>
          <w:rFonts w:hint="eastAsia"/>
        </w:rPr>
        <w:t>，水溶性一般，现有项目废气处理措施不符合文件要求，需要调整废气处理措施，以满足相应文件的要求。</w:t>
      </w:r>
    </w:p>
    <w:p w:rsidR="001F380A" w:rsidRPr="00F52B05" w:rsidRDefault="001F380A" w:rsidP="001F380A">
      <w:pPr>
        <w:ind w:firstLine="480"/>
        <w:rPr>
          <w:lang w:val="zh-CN"/>
        </w:rPr>
      </w:pPr>
      <w:r w:rsidRPr="00F52B05">
        <w:rPr>
          <w:rFonts w:hint="eastAsia"/>
          <w:lang w:val="zh-CN"/>
        </w:rPr>
        <w:t>以新带老：</w:t>
      </w:r>
    </w:p>
    <w:p w:rsidR="001F380A" w:rsidRPr="00F52B05" w:rsidRDefault="001F380A" w:rsidP="001F380A">
      <w:pPr>
        <w:ind w:firstLine="480"/>
        <w:rPr>
          <w:lang w:val="zh-CN"/>
        </w:rPr>
      </w:pPr>
      <w:r w:rsidRPr="00F52B05">
        <w:rPr>
          <w:rFonts w:hint="eastAsia"/>
          <w:lang w:val="zh-CN"/>
        </w:rPr>
        <w:t>1</w:t>
      </w:r>
      <w:r w:rsidRPr="00F52B05">
        <w:rPr>
          <w:rFonts w:hint="eastAsia"/>
          <w:lang w:val="zh-CN"/>
        </w:rPr>
        <w:t>、企业应按照新的环评文件及其审批意见中要求的排放标准，排放废气，同时对现有项目的废气处理措施进行提标技术改造，有机废气处理措施改为废液废气焚烧炉焚烧。</w:t>
      </w:r>
    </w:p>
    <w:p w:rsidR="001F380A" w:rsidRPr="00F52B05" w:rsidRDefault="001F380A" w:rsidP="001F380A">
      <w:pPr>
        <w:ind w:firstLine="480"/>
        <w:rPr>
          <w:lang w:val="zh-CN"/>
        </w:rPr>
      </w:pPr>
      <w:r w:rsidRPr="00F52B05">
        <w:rPr>
          <w:rFonts w:hint="eastAsia"/>
          <w:lang w:val="zh-CN"/>
        </w:rPr>
        <w:t>2</w:t>
      </w:r>
      <w:r w:rsidRPr="00F52B05">
        <w:rPr>
          <w:rFonts w:hint="eastAsia"/>
          <w:lang w:val="zh-CN"/>
        </w:rPr>
        <w:t>、企业应按照新的环评文件及其审批意见中要求，规范固体废物的管理与处置，所有危险废物均应委托资质单位处置，并按规定向环保部门申报危废转移情况。</w:t>
      </w:r>
    </w:p>
    <w:p w:rsidR="001F380A" w:rsidRPr="00F52B05" w:rsidRDefault="001F380A" w:rsidP="001F380A">
      <w:pPr>
        <w:ind w:firstLine="480"/>
        <w:rPr>
          <w:lang w:val="zh-CN"/>
        </w:rPr>
      </w:pPr>
      <w:r w:rsidRPr="00F52B05">
        <w:rPr>
          <w:rFonts w:hint="eastAsia"/>
          <w:lang w:val="zh-CN"/>
        </w:rPr>
        <w:t>3</w:t>
      </w:r>
      <w:r w:rsidRPr="00F52B05">
        <w:rPr>
          <w:rFonts w:hint="eastAsia"/>
          <w:lang w:val="zh-CN"/>
        </w:rPr>
        <w:t>、企业在南光化工厂区内建设危险废物仓库，存储危险废物，对罐区地面实施硬化，按规定开展防渗工作。</w:t>
      </w:r>
    </w:p>
    <w:p w:rsidR="001F380A" w:rsidRPr="00F52B05" w:rsidRDefault="001F380A" w:rsidP="001F380A">
      <w:pPr>
        <w:ind w:firstLine="480"/>
      </w:pPr>
      <w:r w:rsidRPr="00F52B05">
        <w:rPr>
          <w:lang w:val="zh-CN"/>
        </w:rPr>
        <w:t>4</w:t>
      </w:r>
      <w:r w:rsidRPr="00F52B05">
        <w:rPr>
          <w:rFonts w:hint="eastAsia"/>
          <w:lang w:val="zh-CN"/>
        </w:rPr>
        <w:t>、企业应单独设置事故池、初期雨水池，其中初期雨水池依托现有</w:t>
      </w:r>
      <w:r w:rsidRPr="00F52B05">
        <w:rPr>
          <w:rFonts w:hint="eastAsia"/>
          <w:lang w:val="zh-CN"/>
        </w:rPr>
        <w:t>4</w:t>
      </w:r>
      <w:r w:rsidRPr="00F52B05">
        <w:rPr>
          <w:lang w:val="zh-CN"/>
        </w:rPr>
        <w:t>00</w:t>
      </w:r>
      <w:r w:rsidRPr="00F52B05">
        <w:t>m</w:t>
      </w:r>
      <w:r w:rsidRPr="00F52B05">
        <w:rPr>
          <w:vertAlign w:val="superscript"/>
        </w:rPr>
        <w:t>3</w:t>
      </w:r>
      <w:r w:rsidRPr="00F52B05">
        <w:rPr>
          <w:rFonts w:hint="eastAsia"/>
        </w:rPr>
        <w:t>，事故池新建，</w:t>
      </w:r>
      <w:r w:rsidRPr="00F52B05">
        <w:rPr>
          <w:rFonts w:hint="eastAsia"/>
          <w:lang w:val="zh-CN"/>
        </w:rPr>
        <w:t>容积设定为</w:t>
      </w:r>
      <w:r w:rsidRPr="00F52B05">
        <w:rPr>
          <w:rFonts w:hint="eastAsia"/>
          <w:lang w:val="zh-CN"/>
        </w:rPr>
        <w:t>7</w:t>
      </w:r>
      <w:r w:rsidRPr="00F52B05">
        <w:rPr>
          <w:lang w:val="zh-CN"/>
        </w:rPr>
        <w:t>50</w:t>
      </w:r>
      <w:r w:rsidRPr="00F52B05">
        <w:t>m</w:t>
      </w:r>
      <w:r w:rsidRPr="00F52B05">
        <w:rPr>
          <w:vertAlign w:val="superscript"/>
        </w:rPr>
        <w:t>3</w:t>
      </w:r>
      <w:r w:rsidRPr="00F52B05">
        <w:rPr>
          <w:rFonts w:hint="eastAsia"/>
        </w:rPr>
        <w:t>。</w:t>
      </w:r>
    </w:p>
    <w:p w:rsidR="001F380A" w:rsidRPr="00F52B05" w:rsidRDefault="001F380A" w:rsidP="001F380A">
      <w:pPr>
        <w:ind w:firstLine="480"/>
        <w:rPr>
          <w:lang w:val="zh-CN"/>
        </w:rPr>
      </w:pPr>
      <w:r w:rsidRPr="00F52B05">
        <w:rPr>
          <w:lang w:val="zh-CN"/>
        </w:rPr>
        <w:t>5</w:t>
      </w:r>
      <w:r w:rsidRPr="00F52B05">
        <w:rPr>
          <w:rFonts w:hint="eastAsia"/>
          <w:lang w:val="zh-CN"/>
        </w:rPr>
        <w:t>、企业应按照新的环评文件及其审批意见、现行法律法规，及时更新应急预案。</w:t>
      </w:r>
    </w:p>
    <w:p w:rsidR="001F380A" w:rsidRPr="00F52B05" w:rsidRDefault="001F380A" w:rsidP="001F380A">
      <w:pPr>
        <w:ind w:firstLine="480"/>
        <w:rPr>
          <w:lang w:val="zh-CN"/>
        </w:rPr>
      </w:pPr>
      <w:r w:rsidRPr="00F52B05">
        <w:rPr>
          <w:rFonts w:hint="eastAsia"/>
          <w:lang w:val="zh-CN"/>
        </w:rPr>
        <w:t>6</w:t>
      </w:r>
      <w:r w:rsidRPr="00F52B05">
        <w:rPr>
          <w:rFonts w:hint="eastAsia"/>
          <w:lang w:val="zh-CN"/>
        </w:rPr>
        <w:t>、建设单位应根据本次技改项目环评报告及环保部门审批意见要求，按规范设置卫生防护距离。</w:t>
      </w:r>
    </w:p>
    <w:p w:rsidR="001F380A" w:rsidRPr="00F52B05" w:rsidRDefault="001F380A" w:rsidP="001F380A">
      <w:pPr>
        <w:ind w:firstLine="480"/>
        <w:rPr>
          <w:lang w:val="zh-CN"/>
        </w:rPr>
      </w:pPr>
      <w:r w:rsidRPr="00F52B05">
        <w:rPr>
          <w:rFonts w:hint="eastAsia"/>
          <w:lang w:val="zh-CN"/>
        </w:rPr>
        <w:t>7</w:t>
      </w:r>
      <w:r w:rsidRPr="00F52B05">
        <w:rPr>
          <w:rFonts w:hint="eastAsia"/>
          <w:lang w:val="zh-CN"/>
        </w:rPr>
        <w:t>、本次技改项目对废气处理措施进行了提标技术改造，技改项目实施后，</w:t>
      </w:r>
      <w:r w:rsidRPr="00F52B05">
        <w:rPr>
          <w:rFonts w:hint="eastAsia"/>
        </w:rPr>
        <w:t>“水喷淋</w:t>
      </w:r>
      <w:r w:rsidRPr="00F52B05">
        <w:rPr>
          <w:rFonts w:hint="eastAsia"/>
        </w:rPr>
        <w:t>+</w:t>
      </w:r>
      <w:r w:rsidRPr="00F52B05">
        <w:rPr>
          <w:rFonts w:hint="eastAsia"/>
        </w:rPr>
        <w:t>光催化氧化</w:t>
      </w:r>
      <w:r w:rsidRPr="00F52B05">
        <w:rPr>
          <w:rFonts w:hint="eastAsia"/>
        </w:rPr>
        <w:t>+</w:t>
      </w:r>
      <w:r w:rsidRPr="00F52B05">
        <w:rPr>
          <w:rFonts w:hint="eastAsia"/>
        </w:rPr>
        <w:t>活性炭吸附”处理措施将被淘汰，改为</w:t>
      </w:r>
      <w:r w:rsidRPr="00F52B05">
        <w:rPr>
          <w:rFonts w:hint="eastAsia"/>
          <w:lang w:val="zh-CN"/>
        </w:rPr>
        <w:t>改为废液废气焚烧炉焚烧。</w:t>
      </w:r>
    </w:p>
    <w:p w:rsidR="00DF590F" w:rsidRPr="00F52B05" w:rsidRDefault="00DF590F" w:rsidP="00DF590F">
      <w:pPr>
        <w:pStyle w:val="20"/>
        <w:spacing w:before="120"/>
      </w:pPr>
      <w:r w:rsidRPr="00F52B05">
        <w:t>4.8</w:t>
      </w:r>
      <w:r w:rsidRPr="00F52B05">
        <w:rPr>
          <w:rFonts w:ascii="宋体" w:hAnsi="宋体" w:cs="宋体" w:hint="eastAsia"/>
        </w:rPr>
        <w:t>污染物</w:t>
      </w:r>
      <w:r w:rsidRPr="00F52B05">
        <w:t>“</w:t>
      </w:r>
      <w:r w:rsidRPr="00F52B05">
        <w:rPr>
          <w:rFonts w:ascii="宋体" w:hAnsi="宋体" w:cs="宋体" w:hint="eastAsia"/>
        </w:rPr>
        <w:t>三本帐</w:t>
      </w:r>
      <w:r w:rsidRPr="00F52B05">
        <w:t>”</w:t>
      </w:r>
      <w:r w:rsidRPr="00F52B05">
        <w:rPr>
          <w:rFonts w:ascii="宋体" w:hAnsi="宋体" w:cs="宋体" w:hint="eastAsia"/>
        </w:rPr>
        <w:t>核算</w:t>
      </w:r>
      <w:bookmarkEnd w:id="285"/>
    </w:p>
    <w:p w:rsidR="00DF590F" w:rsidRPr="00F52B05" w:rsidRDefault="00DF590F" w:rsidP="00DF590F">
      <w:pPr>
        <w:ind w:firstLine="480"/>
      </w:pPr>
      <w:r w:rsidRPr="00F52B05">
        <w:rPr>
          <w:rFonts w:hint="eastAsia"/>
        </w:rPr>
        <w:t>本</w:t>
      </w:r>
      <w:r w:rsidRPr="00F52B05">
        <w:t>项目污染物排放汇总情况分别见表</w:t>
      </w:r>
      <w:r w:rsidRPr="00F52B05">
        <w:t>4.8-1</w:t>
      </w:r>
      <w:r w:rsidRPr="00F52B05">
        <w:t>。本项目建成后，全厂污染物排放汇总情况见表</w:t>
      </w:r>
      <w:r w:rsidRPr="00F52B05">
        <w:t>4.8-2</w:t>
      </w:r>
      <w:r w:rsidRPr="00F52B05">
        <w:t>。</w:t>
      </w:r>
    </w:p>
    <w:p w:rsidR="00DF590F" w:rsidRPr="00F52B05" w:rsidRDefault="00DF590F" w:rsidP="00DF590F">
      <w:pPr>
        <w:pStyle w:val="a6"/>
        <w:ind w:firstLine="480"/>
      </w:pPr>
      <w:r w:rsidRPr="00F52B05">
        <w:t>表</w:t>
      </w:r>
      <w:r w:rsidRPr="00F52B05">
        <w:t>4.8-1</w:t>
      </w:r>
      <w:r w:rsidRPr="00F52B05">
        <w:t>本项目污染物排放量汇总表单位：</w:t>
      </w:r>
      <w:r w:rsidRPr="00F52B05">
        <w:t>t/a</w:t>
      </w:r>
    </w:p>
    <w:tbl>
      <w:tblPr>
        <w:tblW w:w="5000" w:type="pct"/>
        <w:tblLook w:val="0000" w:firstRow="0" w:lastRow="0" w:firstColumn="0" w:lastColumn="0" w:noHBand="0" w:noVBand="0"/>
      </w:tblPr>
      <w:tblGrid>
        <w:gridCol w:w="1122"/>
        <w:gridCol w:w="1963"/>
        <w:gridCol w:w="1558"/>
        <w:gridCol w:w="1420"/>
        <w:gridCol w:w="1133"/>
        <w:gridCol w:w="1326"/>
      </w:tblGrid>
      <w:tr w:rsidR="00F52B05" w:rsidRPr="00F52B05" w:rsidTr="00D17186">
        <w:trPr>
          <w:trHeight w:val="20"/>
        </w:trPr>
        <w:tc>
          <w:tcPr>
            <w:tcW w:w="658" w:type="pct"/>
            <w:tcBorders>
              <w:top w:val="single" w:sz="4" w:space="0" w:color="auto"/>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t>种类</w:t>
            </w:r>
          </w:p>
        </w:tc>
        <w:tc>
          <w:tcPr>
            <w:tcW w:w="1152"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t>污染物名称</w:t>
            </w:r>
          </w:p>
        </w:tc>
        <w:tc>
          <w:tcPr>
            <w:tcW w:w="914"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t>产生量</w:t>
            </w:r>
          </w:p>
        </w:tc>
        <w:tc>
          <w:tcPr>
            <w:tcW w:w="833"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t>削减量</w:t>
            </w:r>
          </w:p>
        </w:tc>
        <w:tc>
          <w:tcPr>
            <w:tcW w:w="665"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t>接管量</w:t>
            </w:r>
          </w:p>
        </w:tc>
        <w:tc>
          <w:tcPr>
            <w:tcW w:w="778" w:type="pct"/>
            <w:tcBorders>
              <w:top w:val="single" w:sz="4" w:space="0" w:color="auto"/>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t>最终外排量</w:t>
            </w:r>
          </w:p>
        </w:tc>
      </w:tr>
      <w:tr w:rsidR="00F52B05" w:rsidRPr="00F52B05" w:rsidTr="00D17186">
        <w:trPr>
          <w:trHeight w:val="20"/>
        </w:trPr>
        <w:tc>
          <w:tcPr>
            <w:tcW w:w="658" w:type="pct"/>
            <w:vMerge w:val="restart"/>
            <w:tcBorders>
              <w:top w:val="single" w:sz="4" w:space="0" w:color="auto"/>
              <w:left w:val="single" w:sz="4" w:space="0" w:color="auto"/>
              <w:right w:val="single" w:sz="4" w:space="0" w:color="auto"/>
            </w:tcBorders>
            <w:vAlign w:val="center"/>
          </w:tcPr>
          <w:p w:rsidR="00EF6326" w:rsidRPr="00F52B05" w:rsidRDefault="00EF6326" w:rsidP="00D17186">
            <w:pPr>
              <w:pStyle w:val="a8"/>
            </w:pPr>
            <w:r w:rsidRPr="00F52B05">
              <w:rPr>
                <w:rFonts w:hint="eastAsia"/>
              </w:rPr>
              <w:t>生活污水</w:t>
            </w:r>
          </w:p>
        </w:tc>
        <w:tc>
          <w:tcPr>
            <w:tcW w:w="1152"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废水量</w:t>
            </w:r>
          </w:p>
        </w:tc>
        <w:tc>
          <w:tcPr>
            <w:tcW w:w="914"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720.00</w:t>
            </w:r>
          </w:p>
        </w:tc>
        <w:tc>
          <w:tcPr>
            <w:tcW w:w="833"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w:t>
            </w:r>
          </w:p>
        </w:tc>
        <w:tc>
          <w:tcPr>
            <w:tcW w:w="665"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720.00</w:t>
            </w:r>
          </w:p>
        </w:tc>
        <w:tc>
          <w:tcPr>
            <w:tcW w:w="778" w:type="pct"/>
            <w:tcBorders>
              <w:top w:val="single" w:sz="4" w:space="0" w:color="auto"/>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rPr>
                <w:rFonts w:hint="eastAsia"/>
              </w:rPr>
              <w:t>720.00</w:t>
            </w:r>
          </w:p>
        </w:tc>
      </w:tr>
      <w:tr w:rsidR="00F52B05" w:rsidRPr="00F52B05" w:rsidTr="00D17186">
        <w:trPr>
          <w:trHeight w:val="20"/>
        </w:trPr>
        <w:tc>
          <w:tcPr>
            <w:tcW w:w="658" w:type="pct"/>
            <w:vMerge/>
            <w:tcBorders>
              <w:left w:val="single" w:sz="4" w:space="0" w:color="auto"/>
              <w:right w:val="single" w:sz="4" w:space="0" w:color="auto"/>
            </w:tcBorders>
            <w:vAlign w:val="center"/>
          </w:tcPr>
          <w:p w:rsidR="00EF6326" w:rsidRPr="00F52B05" w:rsidRDefault="00EF6326" w:rsidP="00D17186">
            <w:pPr>
              <w:pStyle w:val="a8"/>
            </w:pPr>
          </w:p>
        </w:tc>
        <w:tc>
          <w:tcPr>
            <w:tcW w:w="1152"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COD</w:t>
            </w:r>
          </w:p>
        </w:tc>
        <w:tc>
          <w:tcPr>
            <w:tcW w:w="914"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0.288</w:t>
            </w:r>
          </w:p>
        </w:tc>
        <w:tc>
          <w:tcPr>
            <w:tcW w:w="833"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0.086</w:t>
            </w:r>
          </w:p>
        </w:tc>
        <w:tc>
          <w:tcPr>
            <w:tcW w:w="665"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0.20</w:t>
            </w:r>
          </w:p>
        </w:tc>
        <w:tc>
          <w:tcPr>
            <w:tcW w:w="778" w:type="pct"/>
            <w:tcBorders>
              <w:top w:val="single" w:sz="4" w:space="0" w:color="auto"/>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rPr>
                <w:rFonts w:hint="eastAsia"/>
              </w:rPr>
              <w:t>0.06</w:t>
            </w:r>
          </w:p>
        </w:tc>
      </w:tr>
      <w:tr w:rsidR="00F52B05" w:rsidRPr="00F52B05" w:rsidTr="00D17186">
        <w:trPr>
          <w:trHeight w:val="20"/>
        </w:trPr>
        <w:tc>
          <w:tcPr>
            <w:tcW w:w="658" w:type="pct"/>
            <w:vMerge/>
            <w:tcBorders>
              <w:left w:val="single" w:sz="4" w:space="0" w:color="auto"/>
              <w:right w:val="single" w:sz="4" w:space="0" w:color="auto"/>
            </w:tcBorders>
            <w:vAlign w:val="center"/>
          </w:tcPr>
          <w:p w:rsidR="00EF6326" w:rsidRPr="00F52B05" w:rsidRDefault="00EF6326" w:rsidP="00D17186">
            <w:pPr>
              <w:pStyle w:val="a8"/>
            </w:pPr>
          </w:p>
        </w:tc>
        <w:tc>
          <w:tcPr>
            <w:tcW w:w="1152"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SS</w:t>
            </w:r>
          </w:p>
        </w:tc>
        <w:tc>
          <w:tcPr>
            <w:tcW w:w="914"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0.18</w:t>
            </w:r>
          </w:p>
        </w:tc>
        <w:tc>
          <w:tcPr>
            <w:tcW w:w="833"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0.054</w:t>
            </w:r>
          </w:p>
        </w:tc>
        <w:tc>
          <w:tcPr>
            <w:tcW w:w="665"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0.13</w:t>
            </w:r>
          </w:p>
        </w:tc>
        <w:tc>
          <w:tcPr>
            <w:tcW w:w="778" w:type="pct"/>
            <w:tcBorders>
              <w:top w:val="single" w:sz="4" w:space="0" w:color="auto"/>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rPr>
                <w:rFonts w:hint="eastAsia"/>
              </w:rPr>
              <w:t>0.05</w:t>
            </w:r>
          </w:p>
        </w:tc>
      </w:tr>
      <w:tr w:rsidR="00F52B05" w:rsidRPr="00F52B05" w:rsidTr="00D17186">
        <w:trPr>
          <w:trHeight w:val="20"/>
        </w:trPr>
        <w:tc>
          <w:tcPr>
            <w:tcW w:w="658" w:type="pct"/>
            <w:vMerge/>
            <w:tcBorders>
              <w:left w:val="single" w:sz="4" w:space="0" w:color="auto"/>
              <w:right w:val="single" w:sz="4" w:space="0" w:color="auto"/>
            </w:tcBorders>
            <w:vAlign w:val="center"/>
          </w:tcPr>
          <w:p w:rsidR="00EF6326" w:rsidRPr="00F52B05" w:rsidRDefault="00EF6326" w:rsidP="00D17186">
            <w:pPr>
              <w:pStyle w:val="a8"/>
            </w:pPr>
          </w:p>
        </w:tc>
        <w:tc>
          <w:tcPr>
            <w:tcW w:w="1152"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氨氮</w:t>
            </w:r>
          </w:p>
        </w:tc>
        <w:tc>
          <w:tcPr>
            <w:tcW w:w="914"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0.014</w:t>
            </w:r>
          </w:p>
        </w:tc>
        <w:tc>
          <w:tcPr>
            <w:tcW w:w="833"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w:t>
            </w:r>
          </w:p>
        </w:tc>
        <w:tc>
          <w:tcPr>
            <w:tcW w:w="665"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0.01</w:t>
            </w:r>
          </w:p>
        </w:tc>
        <w:tc>
          <w:tcPr>
            <w:tcW w:w="778" w:type="pct"/>
            <w:tcBorders>
              <w:top w:val="single" w:sz="4" w:space="0" w:color="auto"/>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rPr>
                <w:rFonts w:hint="eastAsia"/>
              </w:rPr>
              <w:t>0.0036</w:t>
            </w:r>
          </w:p>
        </w:tc>
      </w:tr>
      <w:tr w:rsidR="00F52B05" w:rsidRPr="00F52B05" w:rsidTr="00D17186">
        <w:trPr>
          <w:trHeight w:val="20"/>
        </w:trPr>
        <w:tc>
          <w:tcPr>
            <w:tcW w:w="658" w:type="pct"/>
            <w:vMerge/>
            <w:tcBorders>
              <w:left w:val="single" w:sz="4" w:space="0" w:color="auto"/>
              <w:bottom w:val="single" w:sz="4" w:space="0" w:color="auto"/>
              <w:right w:val="single" w:sz="4" w:space="0" w:color="auto"/>
            </w:tcBorders>
            <w:vAlign w:val="center"/>
          </w:tcPr>
          <w:p w:rsidR="00EF6326" w:rsidRPr="00F52B05" w:rsidRDefault="00EF6326" w:rsidP="00D17186">
            <w:pPr>
              <w:pStyle w:val="a8"/>
            </w:pPr>
          </w:p>
        </w:tc>
        <w:tc>
          <w:tcPr>
            <w:tcW w:w="1152"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总磷</w:t>
            </w:r>
          </w:p>
        </w:tc>
        <w:tc>
          <w:tcPr>
            <w:tcW w:w="914"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0.0036</w:t>
            </w:r>
          </w:p>
        </w:tc>
        <w:tc>
          <w:tcPr>
            <w:tcW w:w="833"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w:t>
            </w:r>
          </w:p>
        </w:tc>
        <w:tc>
          <w:tcPr>
            <w:tcW w:w="665"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0.0036</w:t>
            </w:r>
          </w:p>
        </w:tc>
        <w:tc>
          <w:tcPr>
            <w:tcW w:w="778" w:type="pct"/>
            <w:tcBorders>
              <w:top w:val="single" w:sz="4" w:space="0" w:color="auto"/>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rPr>
                <w:rFonts w:hint="eastAsia"/>
              </w:rPr>
              <w:t>0.00036</w:t>
            </w:r>
          </w:p>
        </w:tc>
      </w:tr>
      <w:tr w:rsidR="00F52B05" w:rsidRPr="00F52B05" w:rsidTr="00D17186">
        <w:trPr>
          <w:trHeight w:val="20"/>
        </w:trPr>
        <w:tc>
          <w:tcPr>
            <w:tcW w:w="658" w:type="pct"/>
            <w:vMerge w:val="restart"/>
            <w:tcBorders>
              <w:top w:val="single" w:sz="4" w:space="0" w:color="auto"/>
              <w:left w:val="single" w:sz="4" w:space="0" w:color="auto"/>
              <w:right w:val="single" w:sz="4" w:space="0" w:color="auto"/>
            </w:tcBorders>
            <w:vAlign w:val="center"/>
          </w:tcPr>
          <w:p w:rsidR="00EF6326" w:rsidRPr="00F52B05" w:rsidRDefault="00EF6326" w:rsidP="00D17186">
            <w:pPr>
              <w:pStyle w:val="a8"/>
            </w:pPr>
            <w:r w:rsidRPr="00F52B05">
              <w:rPr>
                <w:rFonts w:hint="eastAsia"/>
              </w:rPr>
              <w:lastRenderedPageBreak/>
              <w:t>工业废水</w:t>
            </w:r>
          </w:p>
        </w:tc>
        <w:tc>
          <w:tcPr>
            <w:tcW w:w="1152"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废水量</w:t>
            </w:r>
          </w:p>
        </w:tc>
        <w:tc>
          <w:tcPr>
            <w:tcW w:w="914"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1900.00</w:t>
            </w:r>
          </w:p>
        </w:tc>
        <w:tc>
          <w:tcPr>
            <w:tcW w:w="833"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w:t>
            </w:r>
          </w:p>
        </w:tc>
        <w:tc>
          <w:tcPr>
            <w:tcW w:w="665"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1900.00</w:t>
            </w:r>
          </w:p>
        </w:tc>
        <w:tc>
          <w:tcPr>
            <w:tcW w:w="778" w:type="pct"/>
            <w:tcBorders>
              <w:top w:val="single" w:sz="4" w:space="0" w:color="auto"/>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rPr>
                <w:rFonts w:hint="eastAsia"/>
              </w:rPr>
              <w:t>1900.00</w:t>
            </w:r>
          </w:p>
        </w:tc>
      </w:tr>
      <w:tr w:rsidR="00F52B05" w:rsidRPr="00F52B05" w:rsidTr="00D17186">
        <w:trPr>
          <w:trHeight w:val="20"/>
        </w:trPr>
        <w:tc>
          <w:tcPr>
            <w:tcW w:w="658" w:type="pct"/>
            <w:vMerge/>
            <w:tcBorders>
              <w:left w:val="single" w:sz="4" w:space="0" w:color="auto"/>
              <w:right w:val="single" w:sz="4" w:space="0" w:color="auto"/>
            </w:tcBorders>
            <w:vAlign w:val="center"/>
          </w:tcPr>
          <w:p w:rsidR="00EF6326" w:rsidRPr="00F52B05" w:rsidRDefault="00EF6326" w:rsidP="00D17186">
            <w:pPr>
              <w:pStyle w:val="a8"/>
            </w:pPr>
          </w:p>
        </w:tc>
        <w:tc>
          <w:tcPr>
            <w:tcW w:w="1152"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COD</w:t>
            </w:r>
          </w:p>
        </w:tc>
        <w:tc>
          <w:tcPr>
            <w:tcW w:w="914"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0.66</w:t>
            </w:r>
          </w:p>
        </w:tc>
        <w:tc>
          <w:tcPr>
            <w:tcW w:w="833"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0.198</w:t>
            </w:r>
          </w:p>
        </w:tc>
        <w:tc>
          <w:tcPr>
            <w:tcW w:w="665"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0.46</w:t>
            </w:r>
          </w:p>
        </w:tc>
        <w:tc>
          <w:tcPr>
            <w:tcW w:w="778" w:type="pct"/>
            <w:tcBorders>
              <w:top w:val="single" w:sz="4" w:space="0" w:color="auto"/>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rPr>
                <w:rFonts w:hint="eastAsia"/>
              </w:rPr>
              <w:t>0.15</w:t>
            </w:r>
          </w:p>
        </w:tc>
      </w:tr>
      <w:tr w:rsidR="00F52B05" w:rsidRPr="00F52B05" w:rsidTr="00D17186">
        <w:trPr>
          <w:trHeight w:val="20"/>
        </w:trPr>
        <w:tc>
          <w:tcPr>
            <w:tcW w:w="658" w:type="pct"/>
            <w:vMerge/>
            <w:tcBorders>
              <w:left w:val="single" w:sz="4" w:space="0" w:color="auto"/>
              <w:bottom w:val="single" w:sz="4" w:space="0" w:color="auto"/>
              <w:right w:val="single" w:sz="4" w:space="0" w:color="auto"/>
            </w:tcBorders>
            <w:vAlign w:val="center"/>
          </w:tcPr>
          <w:p w:rsidR="00EF6326" w:rsidRPr="00F52B05" w:rsidRDefault="00EF6326" w:rsidP="00D17186">
            <w:pPr>
              <w:pStyle w:val="a8"/>
            </w:pPr>
          </w:p>
        </w:tc>
        <w:tc>
          <w:tcPr>
            <w:tcW w:w="1152"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SS</w:t>
            </w:r>
          </w:p>
        </w:tc>
        <w:tc>
          <w:tcPr>
            <w:tcW w:w="914"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0.38</w:t>
            </w:r>
          </w:p>
        </w:tc>
        <w:tc>
          <w:tcPr>
            <w:tcW w:w="833"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0.114</w:t>
            </w:r>
          </w:p>
        </w:tc>
        <w:tc>
          <w:tcPr>
            <w:tcW w:w="665"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0.27</w:t>
            </w:r>
          </w:p>
        </w:tc>
        <w:tc>
          <w:tcPr>
            <w:tcW w:w="778" w:type="pct"/>
            <w:tcBorders>
              <w:top w:val="single" w:sz="4" w:space="0" w:color="auto"/>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rPr>
                <w:rFonts w:hint="eastAsia"/>
              </w:rPr>
              <w:t>0.13</w:t>
            </w:r>
          </w:p>
        </w:tc>
      </w:tr>
      <w:tr w:rsidR="00F52B05" w:rsidRPr="00F52B05" w:rsidTr="00D17186">
        <w:trPr>
          <w:trHeight w:val="20"/>
        </w:trPr>
        <w:tc>
          <w:tcPr>
            <w:tcW w:w="658" w:type="pct"/>
            <w:vMerge w:val="restart"/>
            <w:tcBorders>
              <w:top w:val="single" w:sz="4" w:space="0" w:color="auto"/>
              <w:left w:val="single" w:sz="4" w:space="0" w:color="auto"/>
              <w:right w:val="single" w:sz="4" w:space="0" w:color="auto"/>
            </w:tcBorders>
            <w:vAlign w:val="center"/>
          </w:tcPr>
          <w:p w:rsidR="00EF6326" w:rsidRPr="00F52B05" w:rsidRDefault="00EF6326" w:rsidP="00D17186">
            <w:pPr>
              <w:pStyle w:val="a8"/>
            </w:pPr>
            <w:r w:rsidRPr="00F52B05">
              <w:rPr>
                <w:rFonts w:hint="eastAsia"/>
              </w:rPr>
              <w:t>废水总计</w:t>
            </w:r>
          </w:p>
        </w:tc>
        <w:tc>
          <w:tcPr>
            <w:tcW w:w="1152"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废水量</w:t>
            </w:r>
          </w:p>
        </w:tc>
        <w:tc>
          <w:tcPr>
            <w:tcW w:w="914"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2620.00</w:t>
            </w:r>
          </w:p>
        </w:tc>
        <w:tc>
          <w:tcPr>
            <w:tcW w:w="833"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w:t>
            </w:r>
          </w:p>
        </w:tc>
        <w:tc>
          <w:tcPr>
            <w:tcW w:w="665"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2620.00</w:t>
            </w:r>
          </w:p>
        </w:tc>
        <w:tc>
          <w:tcPr>
            <w:tcW w:w="778" w:type="pct"/>
            <w:tcBorders>
              <w:top w:val="single" w:sz="4" w:space="0" w:color="auto"/>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rPr>
                <w:rFonts w:hint="eastAsia"/>
              </w:rPr>
              <w:t>2620.00</w:t>
            </w:r>
          </w:p>
        </w:tc>
      </w:tr>
      <w:tr w:rsidR="00F52B05" w:rsidRPr="00F52B05" w:rsidTr="00D17186">
        <w:trPr>
          <w:trHeight w:val="20"/>
        </w:trPr>
        <w:tc>
          <w:tcPr>
            <w:tcW w:w="658" w:type="pct"/>
            <w:vMerge/>
            <w:tcBorders>
              <w:left w:val="single" w:sz="4" w:space="0" w:color="auto"/>
              <w:right w:val="single" w:sz="4" w:space="0" w:color="auto"/>
            </w:tcBorders>
            <w:vAlign w:val="center"/>
          </w:tcPr>
          <w:p w:rsidR="00EF6326" w:rsidRPr="00F52B05" w:rsidRDefault="00EF6326" w:rsidP="00D17186">
            <w:pPr>
              <w:pStyle w:val="a8"/>
            </w:pPr>
          </w:p>
        </w:tc>
        <w:tc>
          <w:tcPr>
            <w:tcW w:w="1152"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COD</w:t>
            </w:r>
          </w:p>
        </w:tc>
        <w:tc>
          <w:tcPr>
            <w:tcW w:w="914"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0.95</w:t>
            </w:r>
          </w:p>
        </w:tc>
        <w:tc>
          <w:tcPr>
            <w:tcW w:w="833"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0.284</w:t>
            </w:r>
          </w:p>
        </w:tc>
        <w:tc>
          <w:tcPr>
            <w:tcW w:w="665"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0.66</w:t>
            </w:r>
          </w:p>
        </w:tc>
        <w:tc>
          <w:tcPr>
            <w:tcW w:w="778" w:type="pct"/>
            <w:tcBorders>
              <w:top w:val="single" w:sz="4" w:space="0" w:color="auto"/>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rPr>
                <w:rFonts w:hint="eastAsia"/>
              </w:rPr>
              <w:t>0.21</w:t>
            </w:r>
          </w:p>
        </w:tc>
      </w:tr>
      <w:tr w:rsidR="00F52B05" w:rsidRPr="00F52B05" w:rsidTr="00D17186">
        <w:trPr>
          <w:trHeight w:val="20"/>
        </w:trPr>
        <w:tc>
          <w:tcPr>
            <w:tcW w:w="658" w:type="pct"/>
            <w:vMerge/>
            <w:tcBorders>
              <w:left w:val="single" w:sz="4" w:space="0" w:color="auto"/>
              <w:right w:val="single" w:sz="4" w:space="0" w:color="auto"/>
            </w:tcBorders>
            <w:vAlign w:val="center"/>
          </w:tcPr>
          <w:p w:rsidR="00EF6326" w:rsidRPr="00F52B05" w:rsidRDefault="00EF6326" w:rsidP="00D17186">
            <w:pPr>
              <w:pStyle w:val="a8"/>
            </w:pPr>
          </w:p>
        </w:tc>
        <w:tc>
          <w:tcPr>
            <w:tcW w:w="1152"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SS</w:t>
            </w:r>
          </w:p>
        </w:tc>
        <w:tc>
          <w:tcPr>
            <w:tcW w:w="914"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0.56</w:t>
            </w:r>
          </w:p>
        </w:tc>
        <w:tc>
          <w:tcPr>
            <w:tcW w:w="833"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0.168</w:t>
            </w:r>
          </w:p>
        </w:tc>
        <w:tc>
          <w:tcPr>
            <w:tcW w:w="665"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0.39</w:t>
            </w:r>
          </w:p>
        </w:tc>
        <w:tc>
          <w:tcPr>
            <w:tcW w:w="778" w:type="pct"/>
            <w:tcBorders>
              <w:top w:val="single" w:sz="4" w:space="0" w:color="auto"/>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rPr>
                <w:rFonts w:hint="eastAsia"/>
              </w:rPr>
              <w:t>0.18</w:t>
            </w:r>
          </w:p>
        </w:tc>
      </w:tr>
      <w:tr w:rsidR="00F52B05" w:rsidRPr="00F52B05" w:rsidTr="00D17186">
        <w:trPr>
          <w:trHeight w:val="20"/>
        </w:trPr>
        <w:tc>
          <w:tcPr>
            <w:tcW w:w="658" w:type="pct"/>
            <w:vMerge/>
            <w:tcBorders>
              <w:left w:val="single" w:sz="4" w:space="0" w:color="auto"/>
              <w:right w:val="single" w:sz="4" w:space="0" w:color="auto"/>
            </w:tcBorders>
            <w:vAlign w:val="center"/>
          </w:tcPr>
          <w:p w:rsidR="00EF6326" w:rsidRPr="00F52B05" w:rsidRDefault="00EF6326" w:rsidP="00D17186">
            <w:pPr>
              <w:pStyle w:val="a8"/>
            </w:pPr>
          </w:p>
        </w:tc>
        <w:tc>
          <w:tcPr>
            <w:tcW w:w="1152"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氨氮</w:t>
            </w:r>
          </w:p>
        </w:tc>
        <w:tc>
          <w:tcPr>
            <w:tcW w:w="914"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0.014</w:t>
            </w:r>
          </w:p>
        </w:tc>
        <w:tc>
          <w:tcPr>
            <w:tcW w:w="833"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w:t>
            </w:r>
          </w:p>
        </w:tc>
        <w:tc>
          <w:tcPr>
            <w:tcW w:w="665"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0.014</w:t>
            </w:r>
          </w:p>
        </w:tc>
        <w:tc>
          <w:tcPr>
            <w:tcW w:w="778" w:type="pct"/>
            <w:tcBorders>
              <w:top w:val="single" w:sz="4" w:space="0" w:color="auto"/>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rPr>
                <w:rFonts w:hint="eastAsia"/>
              </w:rPr>
              <w:t>0.013</w:t>
            </w:r>
          </w:p>
        </w:tc>
      </w:tr>
      <w:tr w:rsidR="00F52B05" w:rsidRPr="00F52B05" w:rsidTr="00D17186">
        <w:trPr>
          <w:trHeight w:val="20"/>
        </w:trPr>
        <w:tc>
          <w:tcPr>
            <w:tcW w:w="658" w:type="pct"/>
            <w:vMerge/>
            <w:tcBorders>
              <w:left w:val="single" w:sz="4" w:space="0" w:color="auto"/>
              <w:bottom w:val="single" w:sz="4" w:space="0" w:color="auto"/>
              <w:right w:val="single" w:sz="4" w:space="0" w:color="auto"/>
            </w:tcBorders>
            <w:vAlign w:val="center"/>
          </w:tcPr>
          <w:p w:rsidR="00EF6326" w:rsidRPr="00F52B05" w:rsidRDefault="00EF6326" w:rsidP="00D17186">
            <w:pPr>
              <w:pStyle w:val="a8"/>
            </w:pPr>
          </w:p>
        </w:tc>
        <w:tc>
          <w:tcPr>
            <w:tcW w:w="1152"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总磷</w:t>
            </w:r>
          </w:p>
        </w:tc>
        <w:tc>
          <w:tcPr>
            <w:tcW w:w="914"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0.0036</w:t>
            </w:r>
          </w:p>
        </w:tc>
        <w:tc>
          <w:tcPr>
            <w:tcW w:w="833"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w:t>
            </w:r>
          </w:p>
        </w:tc>
        <w:tc>
          <w:tcPr>
            <w:tcW w:w="665"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0.0036</w:t>
            </w:r>
          </w:p>
        </w:tc>
        <w:tc>
          <w:tcPr>
            <w:tcW w:w="778" w:type="pct"/>
            <w:tcBorders>
              <w:top w:val="single" w:sz="4" w:space="0" w:color="auto"/>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rPr>
                <w:rFonts w:hint="eastAsia"/>
              </w:rPr>
              <w:t>0.0013</w:t>
            </w:r>
          </w:p>
        </w:tc>
      </w:tr>
      <w:tr w:rsidR="00F52B05" w:rsidRPr="00F52B05" w:rsidTr="00D17186">
        <w:trPr>
          <w:trHeight w:val="20"/>
        </w:trPr>
        <w:tc>
          <w:tcPr>
            <w:tcW w:w="658" w:type="pct"/>
            <w:tcBorders>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rPr>
                <w:rFonts w:hint="eastAsia"/>
              </w:rPr>
              <w:t>种类</w:t>
            </w:r>
          </w:p>
        </w:tc>
        <w:tc>
          <w:tcPr>
            <w:tcW w:w="1152"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t>污染物名称</w:t>
            </w:r>
          </w:p>
        </w:tc>
        <w:tc>
          <w:tcPr>
            <w:tcW w:w="914"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t>产生量</w:t>
            </w:r>
          </w:p>
        </w:tc>
        <w:tc>
          <w:tcPr>
            <w:tcW w:w="833" w:type="pct"/>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t>削减量</w:t>
            </w:r>
          </w:p>
        </w:tc>
        <w:tc>
          <w:tcPr>
            <w:tcW w:w="1443" w:type="pct"/>
            <w:gridSpan w:val="2"/>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t>最终外排量</w:t>
            </w:r>
          </w:p>
        </w:tc>
      </w:tr>
      <w:tr w:rsidR="00F52B05" w:rsidRPr="00F52B05" w:rsidTr="00D17186">
        <w:trPr>
          <w:trHeight w:val="20"/>
        </w:trPr>
        <w:tc>
          <w:tcPr>
            <w:tcW w:w="658" w:type="pct"/>
            <w:vMerge w:val="restart"/>
            <w:tcBorders>
              <w:top w:val="nil"/>
              <w:left w:val="single" w:sz="4" w:space="0" w:color="auto"/>
              <w:right w:val="single" w:sz="4" w:space="0" w:color="auto"/>
            </w:tcBorders>
            <w:vAlign w:val="center"/>
          </w:tcPr>
          <w:p w:rsidR="00EF6326" w:rsidRPr="00F52B05" w:rsidRDefault="00EF6326" w:rsidP="00D17186">
            <w:pPr>
              <w:pStyle w:val="a8"/>
            </w:pPr>
            <w:r w:rsidRPr="00F52B05">
              <w:t>有组织废气</w:t>
            </w:r>
          </w:p>
        </w:tc>
        <w:tc>
          <w:tcPr>
            <w:tcW w:w="1152" w:type="pct"/>
            <w:tcBorders>
              <w:top w:val="nil"/>
              <w:left w:val="nil"/>
              <w:bottom w:val="single" w:sz="4" w:space="0" w:color="auto"/>
              <w:right w:val="single" w:sz="4" w:space="0" w:color="auto"/>
            </w:tcBorders>
            <w:vAlign w:val="center"/>
          </w:tcPr>
          <w:p w:rsidR="00EF6326" w:rsidRPr="00F52B05" w:rsidRDefault="00EF6326" w:rsidP="00D17186">
            <w:pPr>
              <w:pStyle w:val="a8"/>
              <w:rPr>
                <w:szCs w:val="21"/>
              </w:rPr>
            </w:pPr>
            <w:r w:rsidRPr="00F52B05">
              <w:rPr>
                <w:rFonts w:hint="eastAsia"/>
                <w:szCs w:val="21"/>
              </w:rPr>
              <w:t>粉尘</w:t>
            </w:r>
          </w:p>
        </w:tc>
        <w:tc>
          <w:tcPr>
            <w:tcW w:w="914"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34.27 </w:t>
            </w:r>
          </w:p>
        </w:tc>
        <w:tc>
          <w:tcPr>
            <w:tcW w:w="833"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33.58 </w:t>
            </w:r>
          </w:p>
        </w:tc>
        <w:tc>
          <w:tcPr>
            <w:tcW w:w="1443" w:type="pct"/>
            <w:gridSpan w:val="2"/>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0.69 </w:t>
            </w:r>
          </w:p>
        </w:tc>
      </w:tr>
      <w:tr w:rsidR="00F52B05" w:rsidRPr="00F52B05" w:rsidTr="00D17186">
        <w:trPr>
          <w:trHeight w:val="20"/>
        </w:trPr>
        <w:tc>
          <w:tcPr>
            <w:tcW w:w="658" w:type="pct"/>
            <w:vMerge/>
            <w:tcBorders>
              <w:left w:val="single" w:sz="4" w:space="0" w:color="auto"/>
              <w:right w:val="single" w:sz="4" w:space="0" w:color="auto"/>
            </w:tcBorders>
            <w:vAlign w:val="center"/>
          </w:tcPr>
          <w:p w:rsidR="00EF6326" w:rsidRPr="00F52B05" w:rsidRDefault="00EF6326" w:rsidP="00D17186">
            <w:pPr>
              <w:pStyle w:val="a8"/>
            </w:pPr>
          </w:p>
        </w:tc>
        <w:tc>
          <w:tcPr>
            <w:tcW w:w="1152" w:type="pct"/>
            <w:tcBorders>
              <w:top w:val="nil"/>
              <w:left w:val="nil"/>
              <w:bottom w:val="single" w:sz="4" w:space="0" w:color="auto"/>
              <w:right w:val="single" w:sz="4" w:space="0" w:color="auto"/>
            </w:tcBorders>
            <w:vAlign w:val="center"/>
          </w:tcPr>
          <w:p w:rsidR="00EF6326" w:rsidRPr="00F52B05" w:rsidRDefault="00EF6326" w:rsidP="00D17186">
            <w:pPr>
              <w:pStyle w:val="a8"/>
              <w:rPr>
                <w:szCs w:val="21"/>
              </w:rPr>
            </w:pPr>
            <w:r w:rsidRPr="00F52B05">
              <w:rPr>
                <w:rFonts w:hint="eastAsia"/>
                <w:szCs w:val="21"/>
              </w:rPr>
              <w:t>二甘醇</w:t>
            </w:r>
          </w:p>
        </w:tc>
        <w:tc>
          <w:tcPr>
            <w:tcW w:w="914"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98.30 </w:t>
            </w:r>
          </w:p>
        </w:tc>
        <w:tc>
          <w:tcPr>
            <w:tcW w:w="833"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97.32 </w:t>
            </w:r>
          </w:p>
        </w:tc>
        <w:tc>
          <w:tcPr>
            <w:tcW w:w="1443" w:type="pct"/>
            <w:gridSpan w:val="2"/>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0.98 </w:t>
            </w:r>
          </w:p>
        </w:tc>
      </w:tr>
      <w:tr w:rsidR="00F52B05" w:rsidRPr="00F52B05" w:rsidTr="00D17186">
        <w:trPr>
          <w:trHeight w:val="20"/>
        </w:trPr>
        <w:tc>
          <w:tcPr>
            <w:tcW w:w="658" w:type="pct"/>
            <w:vMerge/>
            <w:tcBorders>
              <w:left w:val="single" w:sz="4" w:space="0" w:color="auto"/>
              <w:right w:val="single" w:sz="4" w:space="0" w:color="auto"/>
            </w:tcBorders>
            <w:vAlign w:val="center"/>
          </w:tcPr>
          <w:p w:rsidR="00EF6326" w:rsidRPr="00F52B05" w:rsidRDefault="00EF6326" w:rsidP="00D17186">
            <w:pPr>
              <w:pStyle w:val="a8"/>
            </w:pPr>
          </w:p>
        </w:tc>
        <w:tc>
          <w:tcPr>
            <w:tcW w:w="1152" w:type="pct"/>
            <w:tcBorders>
              <w:top w:val="nil"/>
              <w:left w:val="nil"/>
              <w:bottom w:val="single" w:sz="4" w:space="0" w:color="auto"/>
              <w:right w:val="single" w:sz="4" w:space="0" w:color="auto"/>
            </w:tcBorders>
            <w:vAlign w:val="center"/>
          </w:tcPr>
          <w:p w:rsidR="00EF6326" w:rsidRPr="00F52B05" w:rsidRDefault="00EF6326" w:rsidP="00D17186">
            <w:pPr>
              <w:pStyle w:val="a8"/>
              <w:rPr>
                <w:szCs w:val="21"/>
              </w:rPr>
            </w:pPr>
            <w:r w:rsidRPr="00F52B05">
              <w:rPr>
                <w:rFonts w:hint="eastAsia"/>
                <w:szCs w:val="21"/>
              </w:rPr>
              <w:t>甘油</w:t>
            </w:r>
          </w:p>
        </w:tc>
        <w:tc>
          <w:tcPr>
            <w:tcW w:w="914"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66.75 </w:t>
            </w:r>
          </w:p>
        </w:tc>
        <w:tc>
          <w:tcPr>
            <w:tcW w:w="833"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66.08 </w:t>
            </w:r>
          </w:p>
        </w:tc>
        <w:tc>
          <w:tcPr>
            <w:tcW w:w="1443" w:type="pct"/>
            <w:gridSpan w:val="2"/>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0.67 </w:t>
            </w:r>
          </w:p>
        </w:tc>
      </w:tr>
      <w:tr w:rsidR="00F52B05" w:rsidRPr="00F52B05" w:rsidTr="00D17186">
        <w:trPr>
          <w:trHeight w:val="20"/>
        </w:trPr>
        <w:tc>
          <w:tcPr>
            <w:tcW w:w="658" w:type="pct"/>
            <w:vMerge/>
            <w:tcBorders>
              <w:left w:val="single" w:sz="4" w:space="0" w:color="auto"/>
              <w:right w:val="single" w:sz="4" w:space="0" w:color="auto"/>
            </w:tcBorders>
            <w:vAlign w:val="center"/>
          </w:tcPr>
          <w:p w:rsidR="00EF6326" w:rsidRPr="00F52B05" w:rsidRDefault="00EF6326" w:rsidP="00D17186">
            <w:pPr>
              <w:pStyle w:val="a8"/>
            </w:pPr>
          </w:p>
        </w:tc>
        <w:tc>
          <w:tcPr>
            <w:tcW w:w="1152" w:type="pct"/>
            <w:tcBorders>
              <w:top w:val="nil"/>
              <w:left w:val="nil"/>
              <w:bottom w:val="single" w:sz="4" w:space="0" w:color="auto"/>
              <w:right w:val="single" w:sz="4" w:space="0" w:color="auto"/>
            </w:tcBorders>
            <w:vAlign w:val="center"/>
          </w:tcPr>
          <w:p w:rsidR="00EF6326" w:rsidRPr="00F52B05" w:rsidRDefault="00EF6326" w:rsidP="00D17186">
            <w:pPr>
              <w:pStyle w:val="a8"/>
              <w:rPr>
                <w:szCs w:val="21"/>
              </w:rPr>
            </w:pPr>
            <w:r w:rsidRPr="00F52B05">
              <w:rPr>
                <w:rFonts w:hint="eastAsia"/>
                <w:szCs w:val="21"/>
              </w:rPr>
              <w:t>非甲烷总烃</w:t>
            </w:r>
          </w:p>
        </w:tc>
        <w:tc>
          <w:tcPr>
            <w:tcW w:w="914"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165.05 </w:t>
            </w:r>
          </w:p>
        </w:tc>
        <w:tc>
          <w:tcPr>
            <w:tcW w:w="833"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163.40 </w:t>
            </w:r>
          </w:p>
        </w:tc>
        <w:tc>
          <w:tcPr>
            <w:tcW w:w="1443" w:type="pct"/>
            <w:gridSpan w:val="2"/>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1.65 </w:t>
            </w:r>
          </w:p>
        </w:tc>
      </w:tr>
      <w:tr w:rsidR="00F52B05" w:rsidRPr="00F52B05" w:rsidTr="00D17186">
        <w:trPr>
          <w:trHeight w:val="20"/>
        </w:trPr>
        <w:tc>
          <w:tcPr>
            <w:tcW w:w="658" w:type="pct"/>
            <w:vMerge/>
            <w:tcBorders>
              <w:left w:val="single" w:sz="4" w:space="0" w:color="auto"/>
              <w:right w:val="single" w:sz="4" w:space="0" w:color="auto"/>
            </w:tcBorders>
            <w:vAlign w:val="center"/>
          </w:tcPr>
          <w:p w:rsidR="00EF6326" w:rsidRPr="00F52B05" w:rsidRDefault="00EF6326" w:rsidP="00D17186">
            <w:pPr>
              <w:pStyle w:val="a8"/>
            </w:pPr>
          </w:p>
        </w:tc>
        <w:tc>
          <w:tcPr>
            <w:tcW w:w="1152" w:type="pct"/>
            <w:tcBorders>
              <w:top w:val="nil"/>
              <w:left w:val="nil"/>
              <w:bottom w:val="single" w:sz="4" w:space="0" w:color="auto"/>
              <w:right w:val="single" w:sz="4" w:space="0" w:color="auto"/>
            </w:tcBorders>
            <w:vAlign w:val="center"/>
          </w:tcPr>
          <w:p w:rsidR="00EF6326" w:rsidRPr="00F52B05" w:rsidRDefault="00EF6326" w:rsidP="00D17186">
            <w:pPr>
              <w:pStyle w:val="a8"/>
              <w:rPr>
                <w:szCs w:val="21"/>
              </w:rPr>
            </w:pPr>
            <w:r w:rsidRPr="00F52B05">
              <w:rPr>
                <w:rFonts w:hint="eastAsia"/>
                <w:szCs w:val="21"/>
              </w:rPr>
              <w:t>VOCs</w:t>
            </w:r>
          </w:p>
        </w:tc>
        <w:tc>
          <w:tcPr>
            <w:tcW w:w="914"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165.05 </w:t>
            </w:r>
          </w:p>
        </w:tc>
        <w:tc>
          <w:tcPr>
            <w:tcW w:w="833"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163.40 </w:t>
            </w:r>
          </w:p>
        </w:tc>
        <w:tc>
          <w:tcPr>
            <w:tcW w:w="1443" w:type="pct"/>
            <w:gridSpan w:val="2"/>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1.65 </w:t>
            </w:r>
          </w:p>
        </w:tc>
      </w:tr>
      <w:tr w:rsidR="00F52B05" w:rsidRPr="00F52B05" w:rsidTr="00D17186">
        <w:trPr>
          <w:trHeight w:val="20"/>
        </w:trPr>
        <w:tc>
          <w:tcPr>
            <w:tcW w:w="658" w:type="pct"/>
            <w:vMerge/>
            <w:tcBorders>
              <w:left w:val="single" w:sz="4" w:space="0" w:color="auto"/>
              <w:right w:val="single" w:sz="4" w:space="0" w:color="auto"/>
            </w:tcBorders>
            <w:vAlign w:val="center"/>
          </w:tcPr>
          <w:p w:rsidR="00EF6326" w:rsidRPr="00F52B05" w:rsidRDefault="00EF6326" w:rsidP="00D17186">
            <w:pPr>
              <w:pStyle w:val="a8"/>
            </w:pPr>
          </w:p>
        </w:tc>
        <w:tc>
          <w:tcPr>
            <w:tcW w:w="1152" w:type="pct"/>
            <w:tcBorders>
              <w:top w:val="nil"/>
              <w:left w:val="nil"/>
              <w:bottom w:val="single" w:sz="4" w:space="0" w:color="auto"/>
              <w:right w:val="single" w:sz="4" w:space="0" w:color="auto"/>
            </w:tcBorders>
            <w:vAlign w:val="center"/>
          </w:tcPr>
          <w:p w:rsidR="00EF6326" w:rsidRPr="00F52B05" w:rsidRDefault="00EF6326" w:rsidP="00D17186">
            <w:pPr>
              <w:pStyle w:val="a8"/>
              <w:rPr>
                <w:szCs w:val="21"/>
              </w:rPr>
            </w:pPr>
            <w:r w:rsidRPr="00F52B05">
              <w:rPr>
                <w:rFonts w:hint="eastAsia"/>
                <w:szCs w:val="21"/>
              </w:rPr>
              <w:t>SO</w:t>
            </w:r>
            <w:r w:rsidRPr="00F52B05">
              <w:rPr>
                <w:szCs w:val="21"/>
                <w:vertAlign w:val="subscript"/>
              </w:rPr>
              <w:t>2</w:t>
            </w:r>
          </w:p>
        </w:tc>
        <w:tc>
          <w:tcPr>
            <w:tcW w:w="914"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0.12 </w:t>
            </w:r>
          </w:p>
        </w:tc>
        <w:tc>
          <w:tcPr>
            <w:tcW w:w="833"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0.00 </w:t>
            </w:r>
          </w:p>
        </w:tc>
        <w:tc>
          <w:tcPr>
            <w:tcW w:w="1443" w:type="pct"/>
            <w:gridSpan w:val="2"/>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0.12 </w:t>
            </w:r>
          </w:p>
        </w:tc>
      </w:tr>
      <w:tr w:rsidR="00F52B05" w:rsidRPr="00F52B05" w:rsidTr="00D17186">
        <w:trPr>
          <w:trHeight w:val="20"/>
        </w:trPr>
        <w:tc>
          <w:tcPr>
            <w:tcW w:w="658" w:type="pct"/>
            <w:vMerge/>
            <w:tcBorders>
              <w:left w:val="single" w:sz="4" w:space="0" w:color="auto"/>
              <w:bottom w:val="single" w:sz="4" w:space="0" w:color="auto"/>
              <w:right w:val="single" w:sz="4" w:space="0" w:color="auto"/>
            </w:tcBorders>
            <w:vAlign w:val="center"/>
          </w:tcPr>
          <w:p w:rsidR="00EF6326" w:rsidRPr="00F52B05" w:rsidRDefault="00EF6326" w:rsidP="00D17186">
            <w:pPr>
              <w:pStyle w:val="a8"/>
            </w:pPr>
          </w:p>
        </w:tc>
        <w:tc>
          <w:tcPr>
            <w:tcW w:w="1152" w:type="pct"/>
            <w:tcBorders>
              <w:top w:val="nil"/>
              <w:left w:val="nil"/>
              <w:bottom w:val="single" w:sz="4" w:space="0" w:color="auto"/>
              <w:right w:val="single" w:sz="4" w:space="0" w:color="auto"/>
            </w:tcBorders>
            <w:vAlign w:val="center"/>
          </w:tcPr>
          <w:p w:rsidR="00EF6326" w:rsidRPr="00F52B05" w:rsidRDefault="00EF6326" w:rsidP="00D17186">
            <w:pPr>
              <w:pStyle w:val="a8"/>
              <w:rPr>
                <w:szCs w:val="21"/>
              </w:rPr>
            </w:pPr>
            <w:r w:rsidRPr="00F52B05">
              <w:rPr>
                <w:rFonts w:hint="eastAsia"/>
                <w:szCs w:val="21"/>
              </w:rPr>
              <w:t>NOx</w:t>
            </w:r>
          </w:p>
        </w:tc>
        <w:tc>
          <w:tcPr>
            <w:tcW w:w="914"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4.75 </w:t>
            </w:r>
          </w:p>
        </w:tc>
        <w:tc>
          <w:tcPr>
            <w:tcW w:w="833"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0.00 </w:t>
            </w:r>
          </w:p>
        </w:tc>
        <w:tc>
          <w:tcPr>
            <w:tcW w:w="1443" w:type="pct"/>
            <w:gridSpan w:val="2"/>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4.75 </w:t>
            </w:r>
          </w:p>
        </w:tc>
      </w:tr>
      <w:tr w:rsidR="00F52B05" w:rsidRPr="00F52B05" w:rsidTr="00D17186">
        <w:trPr>
          <w:trHeight w:val="20"/>
        </w:trPr>
        <w:tc>
          <w:tcPr>
            <w:tcW w:w="658" w:type="pct"/>
            <w:vMerge w:val="restart"/>
            <w:tcBorders>
              <w:top w:val="nil"/>
              <w:left w:val="single" w:sz="4" w:space="0" w:color="auto"/>
              <w:right w:val="single" w:sz="4" w:space="0" w:color="auto"/>
            </w:tcBorders>
            <w:vAlign w:val="center"/>
          </w:tcPr>
          <w:p w:rsidR="00EF6326" w:rsidRPr="00F52B05" w:rsidRDefault="00EF6326" w:rsidP="00D17186">
            <w:pPr>
              <w:pStyle w:val="a8"/>
            </w:pPr>
            <w:r w:rsidRPr="00F52B05">
              <w:t>无组织废气</w:t>
            </w:r>
          </w:p>
        </w:tc>
        <w:tc>
          <w:tcPr>
            <w:tcW w:w="1152"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t>VOCs</w:t>
            </w:r>
          </w:p>
        </w:tc>
        <w:tc>
          <w:tcPr>
            <w:tcW w:w="914"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0.37</w:t>
            </w:r>
          </w:p>
        </w:tc>
        <w:tc>
          <w:tcPr>
            <w:tcW w:w="833"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w:t>
            </w:r>
          </w:p>
        </w:tc>
        <w:tc>
          <w:tcPr>
            <w:tcW w:w="1443" w:type="pct"/>
            <w:gridSpan w:val="2"/>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0.37 </w:t>
            </w:r>
          </w:p>
        </w:tc>
      </w:tr>
      <w:tr w:rsidR="00F52B05" w:rsidRPr="00F52B05" w:rsidTr="00D17186">
        <w:trPr>
          <w:trHeight w:val="20"/>
        </w:trPr>
        <w:tc>
          <w:tcPr>
            <w:tcW w:w="658" w:type="pct"/>
            <w:vMerge/>
            <w:tcBorders>
              <w:left w:val="single" w:sz="4" w:space="0" w:color="auto"/>
              <w:bottom w:val="single" w:sz="4" w:space="0" w:color="auto"/>
              <w:right w:val="single" w:sz="4" w:space="0" w:color="auto"/>
            </w:tcBorders>
            <w:vAlign w:val="center"/>
          </w:tcPr>
          <w:p w:rsidR="00EF6326" w:rsidRPr="00F52B05" w:rsidRDefault="00EF6326" w:rsidP="00D17186">
            <w:pPr>
              <w:pStyle w:val="a8"/>
            </w:pPr>
          </w:p>
        </w:tc>
        <w:tc>
          <w:tcPr>
            <w:tcW w:w="1152"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粉尘</w:t>
            </w:r>
          </w:p>
        </w:tc>
        <w:tc>
          <w:tcPr>
            <w:tcW w:w="914"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1.80</w:t>
            </w:r>
          </w:p>
        </w:tc>
        <w:tc>
          <w:tcPr>
            <w:tcW w:w="833"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0</w:t>
            </w:r>
          </w:p>
        </w:tc>
        <w:tc>
          <w:tcPr>
            <w:tcW w:w="1443" w:type="pct"/>
            <w:gridSpan w:val="2"/>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1.80 </w:t>
            </w:r>
          </w:p>
        </w:tc>
      </w:tr>
      <w:tr w:rsidR="00F52B05" w:rsidRPr="00F52B05" w:rsidTr="00D17186">
        <w:trPr>
          <w:trHeight w:val="20"/>
        </w:trPr>
        <w:tc>
          <w:tcPr>
            <w:tcW w:w="658" w:type="pct"/>
            <w:vMerge w:val="restart"/>
            <w:tcBorders>
              <w:top w:val="nil"/>
              <w:left w:val="single" w:sz="4" w:space="0" w:color="auto"/>
              <w:right w:val="single" w:sz="4" w:space="0" w:color="auto"/>
            </w:tcBorders>
            <w:vAlign w:val="center"/>
          </w:tcPr>
          <w:p w:rsidR="00EF6326" w:rsidRPr="00F52B05" w:rsidRDefault="00EF6326" w:rsidP="00D17186">
            <w:pPr>
              <w:pStyle w:val="a8"/>
            </w:pPr>
            <w:r w:rsidRPr="00F52B05">
              <w:rPr>
                <w:rFonts w:hint="eastAsia"/>
              </w:rPr>
              <w:t>废气合计</w:t>
            </w:r>
          </w:p>
        </w:tc>
        <w:tc>
          <w:tcPr>
            <w:tcW w:w="1152"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szCs w:val="21"/>
              </w:rPr>
              <w:t>粉尘</w:t>
            </w:r>
          </w:p>
        </w:tc>
        <w:tc>
          <w:tcPr>
            <w:tcW w:w="914"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36.07 </w:t>
            </w:r>
          </w:p>
        </w:tc>
        <w:tc>
          <w:tcPr>
            <w:tcW w:w="833"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33.58 </w:t>
            </w:r>
          </w:p>
        </w:tc>
        <w:tc>
          <w:tcPr>
            <w:tcW w:w="1443" w:type="pct"/>
            <w:gridSpan w:val="2"/>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2.49 </w:t>
            </w:r>
          </w:p>
        </w:tc>
      </w:tr>
      <w:tr w:rsidR="00F52B05" w:rsidRPr="00F52B05" w:rsidTr="00D17186">
        <w:trPr>
          <w:trHeight w:val="20"/>
        </w:trPr>
        <w:tc>
          <w:tcPr>
            <w:tcW w:w="658" w:type="pct"/>
            <w:vMerge/>
            <w:tcBorders>
              <w:left w:val="single" w:sz="4" w:space="0" w:color="auto"/>
              <w:right w:val="single" w:sz="4" w:space="0" w:color="auto"/>
            </w:tcBorders>
            <w:vAlign w:val="center"/>
          </w:tcPr>
          <w:p w:rsidR="00EF6326" w:rsidRPr="00F52B05" w:rsidRDefault="00EF6326" w:rsidP="00D17186">
            <w:pPr>
              <w:pStyle w:val="a8"/>
            </w:pPr>
          </w:p>
        </w:tc>
        <w:tc>
          <w:tcPr>
            <w:tcW w:w="1152" w:type="pct"/>
            <w:tcBorders>
              <w:top w:val="nil"/>
              <w:left w:val="nil"/>
              <w:bottom w:val="single" w:sz="4" w:space="0" w:color="auto"/>
              <w:right w:val="single" w:sz="4" w:space="0" w:color="auto"/>
            </w:tcBorders>
            <w:vAlign w:val="center"/>
          </w:tcPr>
          <w:p w:rsidR="00EF6326" w:rsidRPr="00F52B05" w:rsidRDefault="00EF6326" w:rsidP="00D17186">
            <w:pPr>
              <w:pStyle w:val="a8"/>
              <w:rPr>
                <w:szCs w:val="21"/>
              </w:rPr>
            </w:pPr>
            <w:r w:rsidRPr="00F52B05">
              <w:rPr>
                <w:rFonts w:hint="eastAsia"/>
                <w:szCs w:val="21"/>
              </w:rPr>
              <w:t>VOCs</w:t>
            </w:r>
          </w:p>
        </w:tc>
        <w:tc>
          <w:tcPr>
            <w:tcW w:w="914"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165.41 </w:t>
            </w:r>
          </w:p>
        </w:tc>
        <w:tc>
          <w:tcPr>
            <w:tcW w:w="833"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163.40 </w:t>
            </w:r>
          </w:p>
        </w:tc>
        <w:tc>
          <w:tcPr>
            <w:tcW w:w="1443" w:type="pct"/>
            <w:gridSpan w:val="2"/>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2.02 </w:t>
            </w:r>
          </w:p>
        </w:tc>
      </w:tr>
      <w:tr w:rsidR="00F52B05" w:rsidRPr="00F52B05" w:rsidTr="00D17186">
        <w:trPr>
          <w:trHeight w:val="20"/>
        </w:trPr>
        <w:tc>
          <w:tcPr>
            <w:tcW w:w="658" w:type="pct"/>
            <w:vMerge/>
            <w:tcBorders>
              <w:left w:val="single" w:sz="4" w:space="0" w:color="auto"/>
              <w:right w:val="single" w:sz="4" w:space="0" w:color="auto"/>
            </w:tcBorders>
            <w:vAlign w:val="center"/>
          </w:tcPr>
          <w:p w:rsidR="00EF6326" w:rsidRPr="00F52B05" w:rsidRDefault="00EF6326" w:rsidP="00D17186">
            <w:pPr>
              <w:pStyle w:val="a8"/>
            </w:pPr>
          </w:p>
        </w:tc>
        <w:tc>
          <w:tcPr>
            <w:tcW w:w="1152" w:type="pct"/>
            <w:tcBorders>
              <w:top w:val="nil"/>
              <w:left w:val="nil"/>
              <w:bottom w:val="single" w:sz="4" w:space="0" w:color="auto"/>
              <w:right w:val="single" w:sz="4" w:space="0" w:color="auto"/>
            </w:tcBorders>
            <w:vAlign w:val="center"/>
          </w:tcPr>
          <w:p w:rsidR="00EF6326" w:rsidRPr="00F52B05" w:rsidRDefault="00EF6326" w:rsidP="00D17186">
            <w:pPr>
              <w:pStyle w:val="a8"/>
              <w:rPr>
                <w:szCs w:val="21"/>
              </w:rPr>
            </w:pPr>
            <w:r w:rsidRPr="00F52B05">
              <w:rPr>
                <w:rFonts w:hint="eastAsia"/>
                <w:szCs w:val="21"/>
              </w:rPr>
              <w:t>SO</w:t>
            </w:r>
            <w:r w:rsidRPr="00F52B05">
              <w:rPr>
                <w:szCs w:val="21"/>
                <w:vertAlign w:val="subscript"/>
              </w:rPr>
              <w:t>2</w:t>
            </w:r>
          </w:p>
        </w:tc>
        <w:tc>
          <w:tcPr>
            <w:tcW w:w="914"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0.12 </w:t>
            </w:r>
          </w:p>
        </w:tc>
        <w:tc>
          <w:tcPr>
            <w:tcW w:w="833"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0.00 </w:t>
            </w:r>
          </w:p>
        </w:tc>
        <w:tc>
          <w:tcPr>
            <w:tcW w:w="1443" w:type="pct"/>
            <w:gridSpan w:val="2"/>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0.12 </w:t>
            </w:r>
          </w:p>
        </w:tc>
      </w:tr>
      <w:tr w:rsidR="00F52B05" w:rsidRPr="00F52B05" w:rsidTr="00D17186">
        <w:trPr>
          <w:trHeight w:val="20"/>
        </w:trPr>
        <w:tc>
          <w:tcPr>
            <w:tcW w:w="658" w:type="pct"/>
            <w:vMerge/>
            <w:tcBorders>
              <w:left w:val="single" w:sz="4" w:space="0" w:color="auto"/>
              <w:bottom w:val="single" w:sz="4" w:space="0" w:color="auto"/>
              <w:right w:val="single" w:sz="4" w:space="0" w:color="auto"/>
            </w:tcBorders>
            <w:vAlign w:val="center"/>
          </w:tcPr>
          <w:p w:rsidR="00EF6326" w:rsidRPr="00F52B05" w:rsidRDefault="00EF6326" w:rsidP="00D17186">
            <w:pPr>
              <w:pStyle w:val="a8"/>
            </w:pPr>
          </w:p>
        </w:tc>
        <w:tc>
          <w:tcPr>
            <w:tcW w:w="1152" w:type="pct"/>
            <w:tcBorders>
              <w:top w:val="nil"/>
              <w:left w:val="nil"/>
              <w:bottom w:val="single" w:sz="4" w:space="0" w:color="auto"/>
              <w:right w:val="single" w:sz="4" w:space="0" w:color="auto"/>
            </w:tcBorders>
            <w:vAlign w:val="center"/>
          </w:tcPr>
          <w:p w:rsidR="00EF6326" w:rsidRPr="00F52B05" w:rsidRDefault="00EF6326" w:rsidP="00D17186">
            <w:pPr>
              <w:pStyle w:val="a8"/>
              <w:rPr>
                <w:szCs w:val="21"/>
              </w:rPr>
            </w:pPr>
            <w:r w:rsidRPr="00F52B05">
              <w:rPr>
                <w:rFonts w:hint="eastAsia"/>
                <w:szCs w:val="21"/>
              </w:rPr>
              <w:t>NOx</w:t>
            </w:r>
          </w:p>
        </w:tc>
        <w:tc>
          <w:tcPr>
            <w:tcW w:w="914"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4.75 </w:t>
            </w:r>
          </w:p>
        </w:tc>
        <w:tc>
          <w:tcPr>
            <w:tcW w:w="833"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0.00 </w:t>
            </w:r>
          </w:p>
        </w:tc>
        <w:tc>
          <w:tcPr>
            <w:tcW w:w="1443" w:type="pct"/>
            <w:gridSpan w:val="2"/>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 xml:space="preserve">4.75 </w:t>
            </w:r>
          </w:p>
        </w:tc>
      </w:tr>
      <w:tr w:rsidR="00F52B05" w:rsidRPr="00F52B05" w:rsidTr="00D17186">
        <w:trPr>
          <w:trHeight w:val="20"/>
        </w:trPr>
        <w:tc>
          <w:tcPr>
            <w:tcW w:w="658" w:type="pct"/>
            <w:tcBorders>
              <w:top w:val="nil"/>
              <w:left w:val="single" w:sz="4" w:space="0" w:color="auto"/>
              <w:bottom w:val="single" w:sz="4" w:space="0" w:color="auto"/>
              <w:right w:val="single" w:sz="4" w:space="0" w:color="auto"/>
            </w:tcBorders>
            <w:vAlign w:val="center"/>
          </w:tcPr>
          <w:p w:rsidR="00EF6326" w:rsidRPr="00F52B05" w:rsidRDefault="00EF6326" w:rsidP="00D17186">
            <w:pPr>
              <w:pStyle w:val="a8"/>
            </w:pPr>
            <w:r w:rsidRPr="00F52B05">
              <w:t>种类</w:t>
            </w:r>
          </w:p>
        </w:tc>
        <w:tc>
          <w:tcPr>
            <w:tcW w:w="1152"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t>污染物名称</w:t>
            </w:r>
          </w:p>
        </w:tc>
        <w:tc>
          <w:tcPr>
            <w:tcW w:w="914"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产生量</w:t>
            </w:r>
          </w:p>
        </w:tc>
        <w:tc>
          <w:tcPr>
            <w:tcW w:w="833" w:type="pct"/>
            <w:tcBorders>
              <w:top w:val="nil"/>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处理处置量</w:t>
            </w:r>
          </w:p>
        </w:tc>
        <w:tc>
          <w:tcPr>
            <w:tcW w:w="1443" w:type="pct"/>
            <w:gridSpan w:val="2"/>
            <w:tcBorders>
              <w:top w:val="single" w:sz="4" w:space="0" w:color="auto"/>
              <w:left w:val="nil"/>
              <w:bottom w:val="single" w:sz="4" w:space="0" w:color="auto"/>
              <w:right w:val="single" w:sz="4" w:space="0" w:color="auto"/>
            </w:tcBorders>
            <w:vAlign w:val="center"/>
          </w:tcPr>
          <w:p w:rsidR="00EF6326" w:rsidRPr="00F52B05" w:rsidRDefault="00EF6326" w:rsidP="00D17186">
            <w:pPr>
              <w:pStyle w:val="a8"/>
            </w:pPr>
            <w:r w:rsidRPr="00F52B05">
              <w:rPr>
                <w:rFonts w:hint="eastAsia"/>
              </w:rPr>
              <w:t>排放量</w:t>
            </w:r>
          </w:p>
        </w:tc>
      </w:tr>
      <w:tr w:rsidR="00F52B05" w:rsidRPr="00F52B05" w:rsidTr="00B00B36">
        <w:trPr>
          <w:trHeight w:val="20"/>
        </w:trPr>
        <w:tc>
          <w:tcPr>
            <w:tcW w:w="658" w:type="pct"/>
            <w:vMerge w:val="restart"/>
            <w:tcBorders>
              <w:top w:val="nil"/>
              <w:left w:val="single" w:sz="4" w:space="0" w:color="auto"/>
              <w:right w:val="single" w:sz="4" w:space="0" w:color="auto"/>
            </w:tcBorders>
            <w:vAlign w:val="center"/>
          </w:tcPr>
          <w:p w:rsidR="00250FA5" w:rsidRPr="00F52B05" w:rsidRDefault="00250FA5" w:rsidP="00D17186">
            <w:pPr>
              <w:pStyle w:val="a8"/>
            </w:pPr>
            <w:r w:rsidRPr="00F52B05">
              <w:t>固废</w:t>
            </w:r>
          </w:p>
        </w:tc>
        <w:tc>
          <w:tcPr>
            <w:tcW w:w="1152" w:type="pct"/>
            <w:tcBorders>
              <w:top w:val="nil"/>
              <w:left w:val="nil"/>
              <w:bottom w:val="single" w:sz="4" w:space="0" w:color="auto"/>
              <w:right w:val="single" w:sz="4" w:space="0" w:color="auto"/>
            </w:tcBorders>
            <w:vAlign w:val="center"/>
          </w:tcPr>
          <w:p w:rsidR="00250FA5" w:rsidRPr="00F52B05" w:rsidRDefault="00250FA5" w:rsidP="00D17186">
            <w:pPr>
              <w:pStyle w:val="a8"/>
            </w:pPr>
            <w:r w:rsidRPr="00F52B05">
              <w:t>工业固废</w:t>
            </w:r>
          </w:p>
        </w:tc>
        <w:tc>
          <w:tcPr>
            <w:tcW w:w="914" w:type="pct"/>
            <w:tcBorders>
              <w:top w:val="nil"/>
              <w:left w:val="nil"/>
              <w:bottom w:val="single" w:sz="4" w:space="0" w:color="auto"/>
              <w:right w:val="single" w:sz="4" w:space="0" w:color="auto"/>
            </w:tcBorders>
            <w:vAlign w:val="center"/>
          </w:tcPr>
          <w:p w:rsidR="00250FA5" w:rsidRPr="00F52B05" w:rsidRDefault="00250FA5" w:rsidP="00D17186">
            <w:pPr>
              <w:pStyle w:val="a8"/>
            </w:pPr>
            <w:r w:rsidRPr="00F52B05">
              <w:t>127</w:t>
            </w:r>
          </w:p>
        </w:tc>
        <w:tc>
          <w:tcPr>
            <w:tcW w:w="833" w:type="pct"/>
            <w:tcBorders>
              <w:top w:val="nil"/>
              <w:left w:val="nil"/>
              <w:bottom w:val="single" w:sz="4" w:space="0" w:color="auto"/>
              <w:right w:val="single" w:sz="4" w:space="0" w:color="auto"/>
            </w:tcBorders>
            <w:vAlign w:val="center"/>
          </w:tcPr>
          <w:p w:rsidR="00250FA5" w:rsidRPr="00F52B05" w:rsidRDefault="00250FA5" w:rsidP="00D17186">
            <w:pPr>
              <w:pStyle w:val="a8"/>
            </w:pPr>
            <w:r w:rsidRPr="00F52B05">
              <w:t>127</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D17186">
            <w:pPr>
              <w:pStyle w:val="a8"/>
            </w:pPr>
            <w:r w:rsidRPr="00F52B05">
              <w:rPr>
                <w:rFonts w:hint="eastAsia"/>
              </w:rPr>
              <w:t>0</w:t>
            </w:r>
          </w:p>
        </w:tc>
      </w:tr>
      <w:tr w:rsidR="00F52B05" w:rsidRPr="00F52B05" w:rsidTr="00B00B36">
        <w:trPr>
          <w:trHeight w:val="20"/>
        </w:trPr>
        <w:tc>
          <w:tcPr>
            <w:tcW w:w="658" w:type="pct"/>
            <w:vMerge/>
            <w:tcBorders>
              <w:left w:val="single" w:sz="4" w:space="0" w:color="auto"/>
              <w:bottom w:val="single" w:sz="4" w:space="0" w:color="auto"/>
              <w:right w:val="single" w:sz="4" w:space="0" w:color="auto"/>
            </w:tcBorders>
            <w:vAlign w:val="center"/>
          </w:tcPr>
          <w:p w:rsidR="00250FA5" w:rsidRPr="00F52B05" w:rsidRDefault="00250FA5" w:rsidP="00250FA5">
            <w:pPr>
              <w:pStyle w:val="a8"/>
            </w:pP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250FA5">
            <w:pPr>
              <w:pStyle w:val="a8"/>
            </w:pPr>
            <w:r w:rsidRPr="00F52B05">
              <w:rPr>
                <w:rFonts w:hint="eastAsia"/>
              </w:rPr>
              <w:t>生活垃圾</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250FA5">
            <w:pPr>
              <w:pStyle w:val="a8"/>
            </w:pPr>
            <w:r w:rsidRPr="00F52B05">
              <w:t>30.36</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250FA5">
            <w:pPr>
              <w:pStyle w:val="a8"/>
            </w:pPr>
            <w:r w:rsidRPr="00F52B05">
              <w:t>30.36</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250FA5">
            <w:pPr>
              <w:pStyle w:val="a8"/>
            </w:pPr>
            <w:r w:rsidRPr="00F52B05">
              <w:rPr>
                <w:rFonts w:hint="eastAsia"/>
              </w:rPr>
              <w:t>0</w:t>
            </w:r>
          </w:p>
        </w:tc>
      </w:tr>
    </w:tbl>
    <w:p w:rsidR="00DF590F" w:rsidRPr="00F52B05" w:rsidRDefault="00DF590F" w:rsidP="00DF590F">
      <w:pPr>
        <w:ind w:firstLine="420"/>
        <w:rPr>
          <w:sz w:val="21"/>
          <w:szCs w:val="21"/>
        </w:rPr>
      </w:pPr>
      <w:r w:rsidRPr="00F52B05">
        <w:rPr>
          <w:sz w:val="21"/>
          <w:szCs w:val="21"/>
        </w:rPr>
        <w:t>有组织有机废气中非甲烷总烃包含：</w:t>
      </w:r>
      <w:r w:rsidRPr="00F52B05">
        <w:rPr>
          <w:rFonts w:hint="eastAsia"/>
          <w:sz w:val="21"/>
          <w:szCs w:val="21"/>
        </w:rPr>
        <w:t>二甘醇</w:t>
      </w:r>
      <w:r w:rsidRPr="00F52B05">
        <w:rPr>
          <w:sz w:val="21"/>
          <w:szCs w:val="21"/>
        </w:rPr>
        <w:t>、</w:t>
      </w:r>
      <w:r w:rsidRPr="00F52B05">
        <w:rPr>
          <w:rFonts w:hint="eastAsia"/>
          <w:sz w:val="21"/>
          <w:szCs w:val="21"/>
        </w:rPr>
        <w:t>甘油</w:t>
      </w:r>
      <w:r w:rsidRPr="00F52B05">
        <w:rPr>
          <w:sz w:val="21"/>
          <w:szCs w:val="21"/>
        </w:rPr>
        <w:t>，</w:t>
      </w:r>
      <w:r w:rsidRPr="00F52B05">
        <w:rPr>
          <w:sz w:val="21"/>
          <w:szCs w:val="21"/>
        </w:rPr>
        <w:t>VOCs</w:t>
      </w:r>
      <w:r w:rsidRPr="00F52B05">
        <w:rPr>
          <w:sz w:val="21"/>
          <w:szCs w:val="21"/>
        </w:rPr>
        <w:t>以非甲烷总烃按</w:t>
      </w:r>
      <w:r w:rsidRPr="00F52B05">
        <w:rPr>
          <w:sz w:val="21"/>
          <w:szCs w:val="21"/>
        </w:rPr>
        <w:t>1:1</w:t>
      </w:r>
      <w:r w:rsidRPr="00F52B05">
        <w:rPr>
          <w:sz w:val="21"/>
          <w:szCs w:val="21"/>
        </w:rPr>
        <w:t>计。</w:t>
      </w:r>
    </w:p>
    <w:p w:rsidR="00DF590F" w:rsidRPr="00F52B05" w:rsidRDefault="00DF590F" w:rsidP="00DF590F">
      <w:pPr>
        <w:pStyle w:val="a6"/>
        <w:ind w:firstLine="480"/>
        <w:sectPr w:rsidR="00DF590F" w:rsidRPr="00F52B05" w:rsidSect="00DF590F">
          <w:pgSz w:w="11906" w:h="16838"/>
          <w:pgMar w:top="1276" w:right="1800" w:bottom="1440" w:left="1800" w:header="851" w:footer="992" w:gutter="0"/>
          <w:cols w:space="425"/>
          <w:docGrid w:linePitch="326"/>
        </w:sectPr>
      </w:pPr>
    </w:p>
    <w:p w:rsidR="00DF590F" w:rsidRPr="00F52B05" w:rsidRDefault="00DF590F" w:rsidP="00DF590F">
      <w:pPr>
        <w:pStyle w:val="a6"/>
        <w:ind w:firstLine="480"/>
      </w:pPr>
      <w:r w:rsidRPr="00F52B05">
        <w:lastRenderedPageBreak/>
        <w:t>表</w:t>
      </w:r>
      <w:r w:rsidRPr="00F52B05">
        <w:t>4.8-2</w:t>
      </w:r>
      <w:r w:rsidRPr="00F52B05">
        <w:t>本项目建成后全厂污染物排放量汇总表单位：</w:t>
      </w:r>
      <w:r w:rsidRPr="00F52B05">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3"/>
        <w:gridCol w:w="1296"/>
        <w:gridCol w:w="1351"/>
        <w:gridCol w:w="1419"/>
        <w:gridCol w:w="1417"/>
        <w:gridCol w:w="1279"/>
        <w:gridCol w:w="992"/>
        <w:gridCol w:w="1035"/>
        <w:gridCol w:w="2016"/>
        <w:gridCol w:w="1296"/>
        <w:gridCol w:w="1374"/>
      </w:tblGrid>
      <w:tr w:rsidR="00F52B05" w:rsidRPr="00F52B05" w:rsidTr="00D17186">
        <w:trPr>
          <w:trHeight w:val="68"/>
          <w:tblHeader/>
          <w:jc w:val="center"/>
        </w:trPr>
        <w:tc>
          <w:tcPr>
            <w:tcW w:w="301" w:type="pct"/>
            <w:vMerge w:val="restart"/>
            <w:vAlign w:val="center"/>
          </w:tcPr>
          <w:p w:rsidR="00EF6326" w:rsidRPr="00F52B05" w:rsidRDefault="00EF6326" w:rsidP="00D17186">
            <w:pPr>
              <w:pStyle w:val="a8"/>
            </w:pPr>
            <w:r w:rsidRPr="00F52B05">
              <w:t>类别</w:t>
            </w:r>
          </w:p>
        </w:tc>
        <w:tc>
          <w:tcPr>
            <w:tcW w:w="452" w:type="pct"/>
            <w:vMerge w:val="restart"/>
            <w:vAlign w:val="center"/>
          </w:tcPr>
          <w:p w:rsidR="00EF6326" w:rsidRPr="00F52B05" w:rsidRDefault="00EF6326" w:rsidP="00D17186">
            <w:pPr>
              <w:pStyle w:val="a8"/>
            </w:pPr>
            <w:r w:rsidRPr="00F52B05">
              <w:t>污染物名称</w:t>
            </w:r>
          </w:p>
        </w:tc>
        <w:tc>
          <w:tcPr>
            <w:tcW w:w="966" w:type="pct"/>
            <w:gridSpan w:val="2"/>
            <w:vMerge w:val="restart"/>
            <w:vAlign w:val="center"/>
          </w:tcPr>
          <w:p w:rsidR="00EF6326" w:rsidRPr="00F52B05" w:rsidRDefault="00EF6326" w:rsidP="00D17186">
            <w:pPr>
              <w:pStyle w:val="a8"/>
            </w:pPr>
            <w:r w:rsidRPr="00F52B05">
              <w:t>现有项目</w:t>
            </w:r>
            <w:r w:rsidRPr="00F52B05">
              <w:rPr>
                <w:rFonts w:hint="eastAsia"/>
              </w:rPr>
              <w:t>批准</w:t>
            </w:r>
            <w:r w:rsidRPr="00F52B05">
              <w:t>排放量</w:t>
            </w:r>
          </w:p>
        </w:tc>
        <w:tc>
          <w:tcPr>
            <w:tcW w:w="1647" w:type="pct"/>
            <w:gridSpan w:val="4"/>
            <w:vAlign w:val="center"/>
          </w:tcPr>
          <w:p w:rsidR="00EF6326" w:rsidRPr="00F52B05" w:rsidRDefault="00EF6326" w:rsidP="00D17186">
            <w:pPr>
              <w:pStyle w:val="a8"/>
            </w:pPr>
            <w:r w:rsidRPr="00F52B05">
              <w:t>本项目</w:t>
            </w:r>
          </w:p>
        </w:tc>
        <w:tc>
          <w:tcPr>
            <w:tcW w:w="703" w:type="pct"/>
            <w:vMerge w:val="restart"/>
            <w:vAlign w:val="center"/>
          </w:tcPr>
          <w:p w:rsidR="00EF6326" w:rsidRPr="00F52B05" w:rsidRDefault="00EF6326" w:rsidP="00D17186">
            <w:pPr>
              <w:pStyle w:val="a8"/>
            </w:pPr>
            <w:r w:rsidRPr="00F52B05">
              <w:t>“</w:t>
            </w:r>
            <w:r w:rsidRPr="00F52B05">
              <w:t>以新代老</w:t>
            </w:r>
            <w:r w:rsidRPr="00F52B05">
              <w:t>”</w:t>
            </w:r>
            <w:r w:rsidRPr="00F52B05">
              <w:t>削减量</w:t>
            </w:r>
          </w:p>
        </w:tc>
        <w:tc>
          <w:tcPr>
            <w:tcW w:w="452" w:type="pct"/>
            <w:vMerge w:val="restart"/>
            <w:vAlign w:val="center"/>
          </w:tcPr>
          <w:p w:rsidR="00EF6326" w:rsidRPr="00F52B05" w:rsidRDefault="00EF6326" w:rsidP="00D17186">
            <w:pPr>
              <w:pStyle w:val="a8"/>
            </w:pPr>
            <w:r w:rsidRPr="00F52B05">
              <w:t>全厂排放量</w:t>
            </w:r>
          </w:p>
        </w:tc>
        <w:tc>
          <w:tcPr>
            <w:tcW w:w="479" w:type="pct"/>
            <w:vMerge w:val="restart"/>
            <w:vAlign w:val="center"/>
          </w:tcPr>
          <w:p w:rsidR="00EF6326" w:rsidRPr="00F52B05" w:rsidRDefault="00EF6326" w:rsidP="00D17186">
            <w:pPr>
              <w:pStyle w:val="a8"/>
            </w:pPr>
            <w:r w:rsidRPr="00F52B05">
              <w:t>排放增减量</w:t>
            </w:r>
          </w:p>
        </w:tc>
      </w:tr>
      <w:tr w:rsidR="00F52B05" w:rsidRPr="00F52B05" w:rsidTr="00D17186">
        <w:trPr>
          <w:trHeight w:val="181"/>
          <w:tblHeader/>
          <w:jc w:val="center"/>
        </w:trPr>
        <w:tc>
          <w:tcPr>
            <w:tcW w:w="301" w:type="pct"/>
            <w:vMerge/>
            <w:vAlign w:val="center"/>
          </w:tcPr>
          <w:p w:rsidR="00EF6326" w:rsidRPr="00F52B05" w:rsidRDefault="00EF6326" w:rsidP="00D17186">
            <w:pPr>
              <w:pStyle w:val="a8"/>
            </w:pPr>
          </w:p>
        </w:tc>
        <w:tc>
          <w:tcPr>
            <w:tcW w:w="452" w:type="pct"/>
            <w:vMerge/>
            <w:vAlign w:val="center"/>
          </w:tcPr>
          <w:p w:rsidR="00EF6326" w:rsidRPr="00F52B05" w:rsidRDefault="00EF6326" w:rsidP="00D17186">
            <w:pPr>
              <w:pStyle w:val="a8"/>
            </w:pPr>
          </w:p>
        </w:tc>
        <w:tc>
          <w:tcPr>
            <w:tcW w:w="966" w:type="pct"/>
            <w:gridSpan w:val="2"/>
            <w:vMerge/>
            <w:vAlign w:val="center"/>
          </w:tcPr>
          <w:p w:rsidR="00EF6326" w:rsidRPr="00F52B05" w:rsidRDefault="00EF6326" w:rsidP="00D17186">
            <w:pPr>
              <w:pStyle w:val="a8"/>
            </w:pPr>
          </w:p>
        </w:tc>
        <w:tc>
          <w:tcPr>
            <w:tcW w:w="494" w:type="pct"/>
            <w:vAlign w:val="center"/>
          </w:tcPr>
          <w:p w:rsidR="00EF6326" w:rsidRPr="00F52B05" w:rsidRDefault="00EF6326" w:rsidP="00D17186">
            <w:pPr>
              <w:pStyle w:val="a8"/>
            </w:pPr>
            <w:r w:rsidRPr="00F52B05">
              <w:t>产生量</w:t>
            </w:r>
          </w:p>
        </w:tc>
        <w:tc>
          <w:tcPr>
            <w:tcW w:w="446" w:type="pct"/>
            <w:vAlign w:val="center"/>
          </w:tcPr>
          <w:p w:rsidR="00EF6326" w:rsidRPr="00F52B05" w:rsidRDefault="00EF6326" w:rsidP="00D17186">
            <w:pPr>
              <w:pStyle w:val="a8"/>
            </w:pPr>
            <w:r w:rsidRPr="00F52B05">
              <w:t>削减量</w:t>
            </w:r>
          </w:p>
        </w:tc>
        <w:tc>
          <w:tcPr>
            <w:tcW w:w="346" w:type="pct"/>
            <w:vAlign w:val="center"/>
          </w:tcPr>
          <w:p w:rsidR="00EF6326" w:rsidRPr="00F52B05" w:rsidRDefault="00EF6326" w:rsidP="00D17186">
            <w:pPr>
              <w:pStyle w:val="a8"/>
            </w:pPr>
            <w:r w:rsidRPr="00F52B05">
              <w:rPr>
                <w:rFonts w:hint="eastAsia"/>
              </w:rPr>
              <w:t>接管量</w:t>
            </w:r>
          </w:p>
        </w:tc>
        <w:tc>
          <w:tcPr>
            <w:tcW w:w="361" w:type="pct"/>
            <w:vAlign w:val="center"/>
          </w:tcPr>
          <w:p w:rsidR="00EF6326" w:rsidRPr="00F52B05" w:rsidRDefault="00EF6326" w:rsidP="00D17186">
            <w:pPr>
              <w:pStyle w:val="a8"/>
            </w:pPr>
            <w:r w:rsidRPr="00F52B05">
              <w:t>排放量</w:t>
            </w:r>
          </w:p>
        </w:tc>
        <w:tc>
          <w:tcPr>
            <w:tcW w:w="703" w:type="pct"/>
            <w:vMerge/>
            <w:vAlign w:val="center"/>
          </w:tcPr>
          <w:p w:rsidR="00EF6326" w:rsidRPr="00F52B05" w:rsidRDefault="00EF6326" w:rsidP="00D17186">
            <w:pPr>
              <w:pStyle w:val="a8"/>
            </w:pPr>
          </w:p>
        </w:tc>
        <w:tc>
          <w:tcPr>
            <w:tcW w:w="452" w:type="pct"/>
            <w:vMerge/>
            <w:tcBorders>
              <w:bottom w:val="single" w:sz="4" w:space="0" w:color="auto"/>
            </w:tcBorders>
            <w:vAlign w:val="center"/>
          </w:tcPr>
          <w:p w:rsidR="00EF6326" w:rsidRPr="00F52B05" w:rsidRDefault="00EF6326" w:rsidP="00D17186">
            <w:pPr>
              <w:pStyle w:val="a8"/>
            </w:pPr>
          </w:p>
        </w:tc>
        <w:tc>
          <w:tcPr>
            <w:tcW w:w="479" w:type="pct"/>
            <w:vMerge/>
            <w:vAlign w:val="center"/>
          </w:tcPr>
          <w:p w:rsidR="00EF6326" w:rsidRPr="00F52B05" w:rsidRDefault="00EF6326" w:rsidP="00D17186">
            <w:pPr>
              <w:pStyle w:val="a8"/>
            </w:pPr>
          </w:p>
        </w:tc>
      </w:tr>
      <w:tr w:rsidR="00F52B05" w:rsidRPr="00F52B05" w:rsidTr="00D17186">
        <w:trPr>
          <w:trHeight w:val="20"/>
          <w:tblHeader/>
          <w:jc w:val="center"/>
        </w:trPr>
        <w:tc>
          <w:tcPr>
            <w:tcW w:w="301" w:type="pct"/>
            <w:vMerge w:val="restart"/>
            <w:vAlign w:val="center"/>
          </w:tcPr>
          <w:p w:rsidR="00EF6326" w:rsidRPr="00F52B05" w:rsidRDefault="00EF6326" w:rsidP="00D17186">
            <w:pPr>
              <w:pStyle w:val="a8"/>
            </w:pPr>
            <w:r w:rsidRPr="00F52B05">
              <w:rPr>
                <w:rFonts w:hint="eastAsia"/>
              </w:rPr>
              <w:t>生活污水</w:t>
            </w:r>
          </w:p>
        </w:tc>
        <w:tc>
          <w:tcPr>
            <w:tcW w:w="452" w:type="pct"/>
            <w:vAlign w:val="center"/>
          </w:tcPr>
          <w:p w:rsidR="00EF6326" w:rsidRPr="00F52B05" w:rsidRDefault="00EF6326" w:rsidP="00D17186">
            <w:pPr>
              <w:pStyle w:val="a8"/>
            </w:pPr>
            <w:r w:rsidRPr="00F52B05">
              <w:rPr>
                <w:rFonts w:hint="eastAsia"/>
              </w:rPr>
              <w:t>废水量</w:t>
            </w:r>
          </w:p>
        </w:tc>
        <w:tc>
          <w:tcPr>
            <w:tcW w:w="966" w:type="pct"/>
            <w:gridSpan w:val="2"/>
            <w:vAlign w:val="center"/>
          </w:tcPr>
          <w:p w:rsidR="00EF6326" w:rsidRPr="00F52B05" w:rsidRDefault="00EF6326" w:rsidP="00D17186">
            <w:pPr>
              <w:pStyle w:val="a8"/>
            </w:pPr>
            <w:r w:rsidRPr="00F52B05">
              <w:rPr>
                <w:rFonts w:hint="eastAsia"/>
              </w:rPr>
              <w:t>2400</w:t>
            </w:r>
          </w:p>
        </w:tc>
        <w:tc>
          <w:tcPr>
            <w:tcW w:w="494" w:type="pct"/>
            <w:vAlign w:val="center"/>
          </w:tcPr>
          <w:p w:rsidR="00EF6326" w:rsidRPr="00F52B05" w:rsidRDefault="00EF6326" w:rsidP="00D17186">
            <w:pPr>
              <w:pStyle w:val="a8"/>
            </w:pPr>
            <w:r w:rsidRPr="00F52B05">
              <w:rPr>
                <w:rFonts w:hint="eastAsia"/>
              </w:rPr>
              <w:t xml:space="preserve">720 </w:t>
            </w:r>
          </w:p>
        </w:tc>
        <w:tc>
          <w:tcPr>
            <w:tcW w:w="446" w:type="pct"/>
            <w:vAlign w:val="center"/>
          </w:tcPr>
          <w:p w:rsidR="00EF6326" w:rsidRPr="00F52B05" w:rsidRDefault="00EF6326" w:rsidP="00D17186">
            <w:pPr>
              <w:pStyle w:val="a8"/>
            </w:pPr>
            <w:r w:rsidRPr="00F52B05">
              <w:rPr>
                <w:rFonts w:hint="eastAsia"/>
              </w:rPr>
              <w:t>0</w:t>
            </w:r>
          </w:p>
        </w:tc>
        <w:tc>
          <w:tcPr>
            <w:tcW w:w="346" w:type="pct"/>
            <w:vAlign w:val="center"/>
          </w:tcPr>
          <w:p w:rsidR="00EF6326" w:rsidRPr="00F52B05" w:rsidRDefault="00EF6326" w:rsidP="00D17186">
            <w:pPr>
              <w:pStyle w:val="a8"/>
            </w:pPr>
            <w:r w:rsidRPr="00F52B05">
              <w:rPr>
                <w:rFonts w:hint="eastAsia"/>
              </w:rPr>
              <w:t xml:space="preserve">720 </w:t>
            </w:r>
          </w:p>
        </w:tc>
        <w:tc>
          <w:tcPr>
            <w:tcW w:w="361" w:type="pct"/>
            <w:vAlign w:val="center"/>
          </w:tcPr>
          <w:p w:rsidR="00EF6326" w:rsidRPr="00F52B05" w:rsidRDefault="00EF6326" w:rsidP="00D17186">
            <w:pPr>
              <w:pStyle w:val="a8"/>
            </w:pPr>
            <w:r w:rsidRPr="00F52B05">
              <w:rPr>
                <w:rFonts w:hint="eastAsia"/>
              </w:rPr>
              <w:t xml:space="preserve">720 </w:t>
            </w:r>
          </w:p>
        </w:tc>
        <w:tc>
          <w:tcPr>
            <w:tcW w:w="703" w:type="pct"/>
            <w:vAlign w:val="center"/>
          </w:tcPr>
          <w:p w:rsidR="00EF6326" w:rsidRPr="00F52B05" w:rsidRDefault="00EF6326" w:rsidP="00D17186">
            <w:pPr>
              <w:pStyle w:val="a8"/>
            </w:pPr>
            <w:r w:rsidRPr="00F52B05">
              <w:rPr>
                <w:rFonts w:hint="eastAsia"/>
              </w:rPr>
              <w:t xml:space="preserve">2400 </w:t>
            </w:r>
          </w:p>
        </w:tc>
        <w:tc>
          <w:tcPr>
            <w:tcW w:w="452" w:type="pct"/>
            <w:tcBorders>
              <w:top w:val="single" w:sz="4" w:space="0" w:color="auto"/>
              <w:left w:val="nil"/>
              <w:bottom w:val="single" w:sz="4" w:space="0" w:color="auto"/>
              <w:right w:val="nil"/>
            </w:tcBorders>
            <w:shd w:val="clear" w:color="auto" w:fill="auto"/>
            <w:vAlign w:val="center"/>
          </w:tcPr>
          <w:p w:rsidR="00EF6326" w:rsidRPr="00F52B05" w:rsidRDefault="00EF6326" w:rsidP="00D17186">
            <w:pPr>
              <w:pStyle w:val="a8"/>
            </w:pPr>
            <w:r w:rsidRPr="00F52B05">
              <w:rPr>
                <w:rFonts w:hint="eastAsia"/>
              </w:rPr>
              <w:t xml:space="preserve">720 </w:t>
            </w:r>
          </w:p>
        </w:tc>
        <w:tc>
          <w:tcPr>
            <w:tcW w:w="479" w:type="pct"/>
            <w:vAlign w:val="center"/>
          </w:tcPr>
          <w:p w:rsidR="00EF6326" w:rsidRPr="00F52B05" w:rsidRDefault="00EF6326" w:rsidP="00D17186">
            <w:pPr>
              <w:pStyle w:val="a8"/>
            </w:pPr>
            <w:r w:rsidRPr="00F52B05">
              <w:rPr>
                <w:rFonts w:hint="eastAsia"/>
              </w:rPr>
              <w:t>-1680</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COD</w:t>
            </w:r>
          </w:p>
        </w:tc>
        <w:tc>
          <w:tcPr>
            <w:tcW w:w="966" w:type="pct"/>
            <w:gridSpan w:val="2"/>
            <w:vAlign w:val="center"/>
          </w:tcPr>
          <w:p w:rsidR="00EF6326" w:rsidRPr="00F52B05" w:rsidRDefault="00EF6326" w:rsidP="00D17186">
            <w:pPr>
              <w:pStyle w:val="a8"/>
            </w:pPr>
            <w:r w:rsidRPr="00F52B05">
              <w:rPr>
                <w:rFonts w:hint="eastAsia"/>
              </w:rPr>
              <w:t>0.192</w:t>
            </w:r>
          </w:p>
        </w:tc>
        <w:tc>
          <w:tcPr>
            <w:tcW w:w="494" w:type="pct"/>
            <w:vAlign w:val="center"/>
          </w:tcPr>
          <w:p w:rsidR="00EF6326" w:rsidRPr="00F52B05" w:rsidRDefault="00EF6326" w:rsidP="00D17186">
            <w:pPr>
              <w:pStyle w:val="a8"/>
            </w:pPr>
            <w:r w:rsidRPr="00F52B05">
              <w:rPr>
                <w:rFonts w:hint="eastAsia"/>
              </w:rPr>
              <w:t xml:space="preserve">0.29 </w:t>
            </w:r>
          </w:p>
        </w:tc>
        <w:tc>
          <w:tcPr>
            <w:tcW w:w="446" w:type="pct"/>
            <w:vAlign w:val="center"/>
          </w:tcPr>
          <w:p w:rsidR="00EF6326" w:rsidRPr="00F52B05" w:rsidRDefault="00EF6326" w:rsidP="00D17186">
            <w:pPr>
              <w:pStyle w:val="a8"/>
            </w:pPr>
            <w:r w:rsidRPr="00F52B05">
              <w:rPr>
                <w:rFonts w:hint="eastAsia"/>
              </w:rPr>
              <w:t>0.086</w:t>
            </w:r>
          </w:p>
        </w:tc>
        <w:tc>
          <w:tcPr>
            <w:tcW w:w="346" w:type="pct"/>
            <w:vAlign w:val="center"/>
          </w:tcPr>
          <w:p w:rsidR="00EF6326" w:rsidRPr="00F52B05" w:rsidRDefault="00EF6326" w:rsidP="00D17186">
            <w:pPr>
              <w:pStyle w:val="a8"/>
            </w:pPr>
            <w:r w:rsidRPr="00F52B05">
              <w:rPr>
                <w:rFonts w:hint="eastAsia"/>
              </w:rPr>
              <w:t xml:space="preserve">0.20 </w:t>
            </w:r>
          </w:p>
        </w:tc>
        <w:tc>
          <w:tcPr>
            <w:tcW w:w="361" w:type="pct"/>
            <w:vAlign w:val="center"/>
          </w:tcPr>
          <w:p w:rsidR="00EF6326" w:rsidRPr="00F52B05" w:rsidRDefault="00EF6326" w:rsidP="00D17186">
            <w:pPr>
              <w:pStyle w:val="a8"/>
            </w:pPr>
            <w:r w:rsidRPr="00F52B05">
              <w:rPr>
                <w:rFonts w:hint="eastAsia"/>
              </w:rPr>
              <w:t xml:space="preserve">0.06 </w:t>
            </w:r>
          </w:p>
        </w:tc>
        <w:tc>
          <w:tcPr>
            <w:tcW w:w="703" w:type="pct"/>
            <w:vAlign w:val="center"/>
          </w:tcPr>
          <w:p w:rsidR="00EF6326" w:rsidRPr="00F52B05" w:rsidRDefault="00EF6326" w:rsidP="00D17186">
            <w:pPr>
              <w:pStyle w:val="a8"/>
            </w:pPr>
            <w:r w:rsidRPr="00F52B05">
              <w:rPr>
                <w:rFonts w:hint="eastAsia"/>
              </w:rPr>
              <w:t xml:space="preserve">0.19 </w:t>
            </w:r>
          </w:p>
        </w:tc>
        <w:tc>
          <w:tcPr>
            <w:tcW w:w="452" w:type="pct"/>
            <w:tcBorders>
              <w:top w:val="single" w:sz="4" w:space="0" w:color="auto"/>
              <w:left w:val="nil"/>
              <w:bottom w:val="single" w:sz="4" w:space="0" w:color="auto"/>
              <w:right w:val="nil"/>
            </w:tcBorders>
            <w:shd w:val="clear" w:color="auto" w:fill="auto"/>
            <w:vAlign w:val="center"/>
          </w:tcPr>
          <w:p w:rsidR="00EF6326" w:rsidRPr="00F52B05" w:rsidRDefault="00EF6326" w:rsidP="00D17186">
            <w:pPr>
              <w:pStyle w:val="a8"/>
            </w:pPr>
            <w:r w:rsidRPr="00F52B05">
              <w:rPr>
                <w:rFonts w:hint="eastAsia"/>
              </w:rPr>
              <w:t xml:space="preserve">0.06 </w:t>
            </w:r>
          </w:p>
        </w:tc>
        <w:tc>
          <w:tcPr>
            <w:tcW w:w="479" w:type="pct"/>
            <w:vAlign w:val="center"/>
          </w:tcPr>
          <w:p w:rsidR="00EF6326" w:rsidRPr="00F52B05" w:rsidRDefault="00EF6326" w:rsidP="00D17186">
            <w:pPr>
              <w:pStyle w:val="a8"/>
            </w:pPr>
            <w:r w:rsidRPr="00F52B05">
              <w:rPr>
                <w:rFonts w:hint="eastAsia"/>
              </w:rPr>
              <w:t>-0.13</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SS</w:t>
            </w:r>
          </w:p>
        </w:tc>
        <w:tc>
          <w:tcPr>
            <w:tcW w:w="966" w:type="pct"/>
            <w:gridSpan w:val="2"/>
            <w:vAlign w:val="center"/>
          </w:tcPr>
          <w:p w:rsidR="00EF6326" w:rsidRPr="00F52B05" w:rsidRDefault="00EF6326" w:rsidP="00D17186">
            <w:pPr>
              <w:pStyle w:val="a8"/>
            </w:pPr>
            <w:r w:rsidRPr="00F52B05">
              <w:rPr>
                <w:rFonts w:hint="eastAsia"/>
              </w:rPr>
              <w:t>0.168</w:t>
            </w:r>
          </w:p>
        </w:tc>
        <w:tc>
          <w:tcPr>
            <w:tcW w:w="494" w:type="pct"/>
            <w:vAlign w:val="center"/>
          </w:tcPr>
          <w:p w:rsidR="00EF6326" w:rsidRPr="00F52B05" w:rsidRDefault="00EF6326" w:rsidP="00D17186">
            <w:pPr>
              <w:pStyle w:val="a8"/>
            </w:pPr>
            <w:r w:rsidRPr="00F52B05">
              <w:rPr>
                <w:rFonts w:hint="eastAsia"/>
              </w:rPr>
              <w:t xml:space="preserve">0.18 </w:t>
            </w:r>
          </w:p>
        </w:tc>
        <w:tc>
          <w:tcPr>
            <w:tcW w:w="446" w:type="pct"/>
            <w:vAlign w:val="center"/>
          </w:tcPr>
          <w:p w:rsidR="00EF6326" w:rsidRPr="00F52B05" w:rsidRDefault="00EF6326" w:rsidP="00D17186">
            <w:pPr>
              <w:pStyle w:val="a8"/>
            </w:pPr>
            <w:r w:rsidRPr="00F52B05">
              <w:rPr>
                <w:rFonts w:hint="eastAsia"/>
              </w:rPr>
              <w:t>0.054</w:t>
            </w:r>
          </w:p>
        </w:tc>
        <w:tc>
          <w:tcPr>
            <w:tcW w:w="346" w:type="pct"/>
            <w:vAlign w:val="center"/>
          </w:tcPr>
          <w:p w:rsidR="00EF6326" w:rsidRPr="00F52B05" w:rsidRDefault="00EF6326" w:rsidP="00D17186">
            <w:pPr>
              <w:pStyle w:val="a8"/>
            </w:pPr>
            <w:r w:rsidRPr="00F52B05">
              <w:rPr>
                <w:rFonts w:hint="eastAsia"/>
              </w:rPr>
              <w:t xml:space="preserve">0.13 </w:t>
            </w:r>
          </w:p>
        </w:tc>
        <w:tc>
          <w:tcPr>
            <w:tcW w:w="361" w:type="pct"/>
            <w:vAlign w:val="center"/>
          </w:tcPr>
          <w:p w:rsidR="00EF6326" w:rsidRPr="00F52B05" w:rsidRDefault="00EF6326" w:rsidP="00D17186">
            <w:pPr>
              <w:pStyle w:val="a8"/>
            </w:pPr>
            <w:r w:rsidRPr="00F52B05">
              <w:rPr>
                <w:rFonts w:hint="eastAsia"/>
              </w:rPr>
              <w:t xml:space="preserve">0.05 </w:t>
            </w:r>
          </w:p>
        </w:tc>
        <w:tc>
          <w:tcPr>
            <w:tcW w:w="703" w:type="pct"/>
            <w:vAlign w:val="center"/>
          </w:tcPr>
          <w:p w:rsidR="00EF6326" w:rsidRPr="00F52B05" w:rsidRDefault="00EF6326" w:rsidP="00D17186">
            <w:pPr>
              <w:pStyle w:val="a8"/>
            </w:pPr>
            <w:r w:rsidRPr="00F52B05">
              <w:rPr>
                <w:rFonts w:hint="eastAsia"/>
              </w:rPr>
              <w:t xml:space="preserve">0.17 </w:t>
            </w:r>
          </w:p>
        </w:tc>
        <w:tc>
          <w:tcPr>
            <w:tcW w:w="452" w:type="pct"/>
            <w:tcBorders>
              <w:top w:val="single" w:sz="4" w:space="0" w:color="auto"/>
              <w:left w:val="nil"/>
              <w:bottom w:val="single" w:sz="4" w:space="0" w:color="auto"/>
              <w:right w:val="nil"/>
            </w:tcBorders>
            <w:shd w:val="clear" w:color="auto" w:fill="auto"/>
            <w:vAlign w:val="center"/>
          </w:tcPr>
          <w:p w:rsidR="00EF6326" w:rsidRPr="00F52B05" w:rsidRDefault="00EF6326" w:rsidP="00D17186">
            <w:pPr>
              <w:pStyle w:val="a8"/>
            </w:pPr>
            <w:r w:rsidRPr="00F52B05">
              <w:rPr>
                <w:rFonts w:hint="eastAsia"/>
              </w:rPr>
              <w:t xml:space="preserve">0.05 </w:t>
            </w:r>
          </w:p>
        </w:tc>
        <w:tc>
          <w:tcPr>
            <w:tcW w:w="479" w:type="pct"/>
            <w:vAlign w:val="center"/>
          </w:tcPr>
          <w:p w:rsidR="00EF6326" w:rsidRPr="00F52B05" w:rsidRDefault="00EF6326" w:rsidP="00D17186">
            <w:pPr>
              <w:pStyle w:val="a8"/>
            </w:pPr>
            <w:r w:rsidRPr="00F52B05">
              <w:rPr>
                <w:rFonts w:hint="eastAsia"/>
              </w:rPr>
              <w:t>-0.12</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氨氮</w:t>
            </w:r>
          </w:p>
        </w:tc>
        <w:tc>
          <w:tcPr>
            <w:tcW w:w="966" w:type="pct"/>
            <w:gridSpan w:val="2"/>
            <w:vAlign w:val="center"/>
          </w:tcPr>
          <w:p w:rsidR="00EF6326" w:rsidRPr="00F52B05" w:rsidRDefault="00EF6326" w:rsidP="00D17186">
            <w:pPr>
              <w:pStyle w:val="a8"/>
            </w:pPr>
            <w:r w:rsidRPr="00F52B05">
              <w:rPr>
                <w:rFonts w:hint="eastAsia"/>
              </w:rPr>
              <w:t>0.012</w:t>
            </w:r>
          </w:p>
        </w:tc>
        <w:tc>
          <w:tcPr>
            <w:tcW w:w="494" w:type="pct"/>
            <w:vAlign w:val="center"/>
          </w:tcPr>
          <w:p w:rsidR="00EF6326" w:rsidRPr="00F52B05" w:rsidRDefault="00EF6326" w:rsidP="00D17186">
            <w:pPr>
              <w:pStyle w:val="a8"/>
            </w:pPr>
            <w:r w:rsidRPr="00F52B05">
              <w:rPr>
                <w:rFonts w:hint="eastAsia"/>
              </w:rPr>
              <w:t xml:space="preserve">0.014 </w:t>
            </w:r>
          </w:p>
        </w:tc>
        <w:tc>
          <w:tcPr>
            <w:tcW w:w="446" w:type="pct"/>
            <w:vAlign w:val="center"/>
          </w:tcPr>
          <w:p w:rsidR="00EF6326" w:rsidRPr="00F52B05" w:rsidRDefault="00EF6326" w:rsidP="00D17186">
            <w:pPr>
              <w:pStyle w:val="a8"/>
            </w:pPr>
            <w:r w:rsidRPr="00F52B05">
              <w:rPr>
                <w:rFonts w:hint="eastAsia"/>
              </w:rPr>
              <w:t>0</w:t>
            </w:r>
          </w:p>
        </w:tc>
        <w:tc>
          <w:tcPr>
            <w:tcW w:w="346" w:type="pct"/>
            <w:vAlign w:val="center"/>
          </w:tcPr>
          <w:p w:rsidR="00EF6326" w:rsidRPr="00F52B05" w:rsidRDefault="00EF6326" w:rsidP="00D17186">
            <w:pPr>
              <w:pStyle w:val="a8"/>
            </w:pPr>
            <w:r w:rsidRPr="00F52B05">
              <w:rPr>
                <w:rFonts w:hint="eastAsia"/>
              </w:rPr>
              <w:t xml:space="preserve">0.014 </w:t>
            </w:r>
          </w:p>
        </w:tc>
        <w:tc>
          <w:tcPr>
            <w:tcW w:w="361" w:type="pct"/>
            <w:vAlign w:val="center"/>
          </w:tcPr>
          <w:p w:rsidR="00EF6326" w:rsidRPr="00F52B05" w:rsidRDefault="00EF6326" w:rsidP="00D17186">
            <w:pPr>
              <w:pStyle w:val="a8"/>
            </w:pPr>
            <w:r w:rsidRPr="00F52B05">
              <w:rPr>
                <w:rFonts w:hint="eastAsia"/>
              </w:rPr>
              <w:t xml:space="preserve">0.0036 </w:t>
            </w:r>
          </w:p>
        </w:tc>
        <w:tc>
          <w:tcPr>
            <w:tcW w:w="703" w:type="pct"/>
            <w:vAlign w:val="center"/>
          </w:tcPr>
          <w:p w:rsidR="00EF6326" w:rsidRPr="00F52B05" w:rsidRDefault="00EF6326" w:rsidP="00D17186">
            <w:pPr>
              <w:pStyle w:val="a8"/>
            </w:pPr>
            <w:r w:rsidRPr="00F52B05">
              <w:rPr>
                <w:rFonts w:hint="eastAsia"/>
              </w:rPr>
              <w:t xml:space="preserve">0.01 </w:t>
            </w:r>
          </w:p>
        </w:tc>
        <w:tc>
          <w:tcPr>
            <w:tcW w:w="452" w:type="pct"/>
            <w:tcBorders>
              <w:top w:val="single" w:sz="4" w:space="0" w:color="auto"/>
              <w:left w:val="nil"/>
              <w:bottom w:val="single" w:sz="4" w:space="0" w:color="auto"/>
              <w:right w:val="nil"/>
            </w:tcBorders>
            <w:shd w:val="clear" w:color="auto" w:fill="auto"/>
            <w:vAlign w:val="center"/>
          </w:tcPr>
          <w:p w:rsidR="00EF6326" w:rsidRPr="00F52B05" w:rsidRDefault="00EF6326" w:rsidP="00D17186">
            <w:pPr>
              <w:pStyle w:val="a8"/>
            </w:pPr>
            <w:r w:rsidRPr="00F52B05">
              <w:rPr>
                <w:rFonts w:hint="eastAsia"/>
              </w:rPr>
              <w:t xml:space="preserve">0.0036 </w:t>
            </w:r>
          </w:p>
        </w:tc>
        <w:tc>
          <w:tcPr>
            <w:tcW w:w="479" w:type="pct"/>
            <w:vAlign w:val="center"/>
          </w:tcPr>
          <w:p w:rsidR="00EF6326" w:rsidRPr="00F52B05" w:rsidRDefault="00EF6326" w:rsidP="00D17186">
            <w:pPr>
              <w:pStyle w:val="a8"/>
            </w:pPr>
            <w:r w:rsidRPr="00F52B05">
              <w:rPr>
                <w:rFonts w:hint="eastAsia"/>
              </w:rPr>
              <w:t>-0.008</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总磷</w:t>
            </w:r>
          </w:p>
        </w:tc>
        <w:tc>
          <w:tcPr>
            <w:tcW w:w="966" w:type="pct"/>
            <w:gridSpan w:val="2"/>
            <w:vAlign w:val="center"/>
          </w:tcPr>
          <w:p w:rsidR="00EF6326" w:rsidRPr="00F52B05" w:rsidRDefault="00EF6326" w:rsidP="00D17186">
            <w:pPr>
              <w:pStyle w:val="a8"/>
            </w:pPr>
            <w:r w:rsidRPr="00F52B05">
              <w:rPr>
                <w:rFonts w:hint="eastAsia"/>
              </w:rPr>
              <w:t>0.0012</w:t>
            </w:r>
          </w:p>
        </w:tc>
        <w:tc>
          <w:tcPr>
            <w:tcW w:w="494" w:type="pct"/>
            <w:vAlign w:val="center"/>
          </w:tcPr>
          <w:p w:rsidR="00EF6326" w:rsidRPr="00F52B05" w:rsidRDefault="00EF6326" w:rsidP="00D17186">
            <w:pPr>
              <w:pStyle w:val="a8"/>
            </w:pPr>
            <w:r w:rsidRPr="00F52B05">
              <w:rPr>
                <w:rFonts w:hint="eastAsia"/>
              </w:rPr>
              <w:t xml:space="preserve">0.0036 </w:t>
            </w:r>
          </w:p>
        </w:tc>
        <w:tc>
          <w:tcPr>
            <w:tcW w:w="446" w:type="pct"/>
            <w:vAlign w:val="center"/>
          </w:tcPr>
          <w:p w:rsidR="00EF6326" w:rsidRPr="00F52B05" w:rsidRDefault="00EF6326" w:rsidP="00D17186">
            <w:pPr>
              <w:pStyle w:val="a8"/>
            </w:pPr>
            <w:r w:rsidRPr="00F52B05">
              <w:rPr>
                <w:rFonts w:hint="eastAsia"/>
              </w:rPr>
              <w:t>0</w:t>
            </w:r>
          </w:p>
        </w:tc>
        <w:tc>
          <w:tcPr>
            <w:tcW w:w="346" w:type="pct"/>
            <w:vAlign w:val="center"/>
          </w:tcPr>
          <w:p w:rsidR="00EF6326" w:rsidRPr="00F52B05" w:rsidRDefault="00EF6326" w:rsidP="00D17186">
            <w:pPr>
              <w:pStyle w:val="a8"/>
            </w:pPr>
            <w:r w:rsidRPr="00F52B05">
              <w:rPr>
                <w:rFonts w:hint="eastAsia"/>
              </w:rPr>
              <w:t xml:space="preserve">0.004 </w:t>
            </w:r>
          </w:p>
        </w:tc>
        <w:tc>
          <w:tcPr>
            <w:tcW w:w="361" w:type="pct"/>
            <w:vAlign w:val="center"/>
          </w:tcPr>
          <w:p w:rsidR="00EF6326" w:rsidRPr="00F52B05" w:rsidRDefault="00EF6326" w:rsidP="00D17186">
            <w:pPr>
              <w:pStyle w:val="a8"/>
            </w:pPr>
            <w:r w:rsidRPr="00F52B05">
              <w:rPr>
                <w:rFonts w:hint="eastAsia"/>
              </w:rPr>
              <w:t xml:space="preserve">0.00036 </w:t>
            </w:r>
          </w:p>
        </w:tc>
        <w:tc>
          <w:tcPr>
            <w:tcW w:w="703" w:type="pct"/>
            <w:vAlign w:val="center"/>
          </w:tcPr>
          <w:p w:rsidR="00EF6326" w:rsidRPr="00F52B05" w:rsidRDefault="00EF6326" w:rsidP="00D17186">
            <w:pPr>
              <w:pStyle w:val="a8"/>
            </w:pPr>
            <w:r w:rsidRPr="00F52B05">
              <w:rPr>
                <w:rFonts w:hint="eastAsia"/>
              </w:rPr>
              <w:t xml:space="preserve">0.0012 </w:t>
            </w:r>
          </w:p>
        </w:tc>
        <w:tc>
          <w:tcPr>
            <w:tcW w:w="452" w:type="pct"/>
            <w:tcBorders>
              <w:top w:val="single" w:sz="4" w:space="0" w:color="auto"/>
              <w:left w:val="nil"/>
              <w:bottom w:val="single" w:sz="4" w:space="0" w:color="auto"/>
              <w:right w:val="nil"/>
            </w:tcBorders>
            <w:shd w:val="clear" w:color="auto" w:fill="auto"/>
            <w:vAlign w:val="center"/>
          </w:tcPr>
          <w:p w:rsidR="00EF6326" w:rsidRPr="00F52B05" w:rsidRDefault="00EF6326" w:rsidP="00D17186">
            <w:pPr>
              <w:pStyle w:val="a8"/>
            </w:pPr>
            <w:r w:rsidRPr="00F52B05">
              <w:rPr>
                <w:rFonts w:hint="eastAsia"/>
              </w:rPr>
              <w:t xml:space="preserve">0.00036 </w:t>
            </w:r>
          </w:p>
        </w:tc>
        <w:tc>
          <w:tcPr>
            <w:tcW w:w="479" w:type="pct"/>
            <w:vAlign w:val="center"/>
          </w:tcPr>
          <w:p w:rsidR="00EF6326" w:rsidRPr="00F52B05" w:rsidRDefault="00EF6326" w:rsidP="00D17186">
            <w:pPr>
              <w:pStyle w:val="a8"/>
            </w:pPr>
            <w:r w:rsidRPr="00F52B05">
              <w:rPr>
                <w:rFonts w:hint="eastAsia"/>
              </w:rPr>
              <w:t>-0.0008</w:t>
            </w:r>
          </w:p>
        </w:tc>
      </w:tr>
      <w:tr w:rsidR="00F52B05" w:rsidRPr="00F52B05" w:rsidTr="00D17186">
        <w:trPr>
          <w:trHeight w:val="20"/>
          <w:tblHeader/>
          <w:jc w:val="center"/>
        </w:trPr>
        <w:tc>
          <w:tcPr>
            <w:tcW w:w="301" w:type="pct"/>
            <w:vMerge w:val="restart"/>
            <w:vAlign w:val="center"/>
          </w:tcPr>
          <w:p w:rsidR="00EF6326" w:rsidRPr="00F52B05" w:rsidRDefault="00EF6326" w:rsidP="00D17186">
            <w:pPr>
              <w:pStyle w:val="a8"/>
            </w:pPr>
            <w:r w:rsidRPr="00F52B05">
              <w:rPr>
                <w:rFonts w:hint="eastAsia"/>
              </w:rPr>
              <w:t>工业废水</w:t>
            </w:r>
          </w:p>
        </w:tc>
        <w:tc>
          <w:tcPr>
            <w:tcW w:w="452" w:type="pct"/>
            <w:vAlign w:val="center"/>
          </w:tcPr>
          <w:p w:rsidR="00EF6326" w:rsidRPr="00F52B05" w:rsidRDefault="00EF6326" w:rsidP="00D17186">
            <w:pPr>
              <w:pStyle w:val="a8"/>
            </w:pPr>
            <w:r w:rsidRPr="00F52B05">
              <w:rPr>
                <w:rFonts w:hint="eastAsia"/>
              </w:rPr>
              <w:t>废水量</w:t>
            </w:r>
          </w:p>
        </w:tc>
        <w:tc>
          <w:tcPr>
            <w:tcW w:w="966" w:type="pct"/>
            <w:gridSpan w:val="2"/>
            <w:vAlign w:val="center"/>
          </w:tcPr>
          <w:p w:rsidR="00EF6326" w:rsidRPr="00F52B05" w:rsidRDefault="00EF6326" w:rsidP="00D17186">
            <w:pPr>
              <w:pStyle w:val="a8"/>
            </w:pPr>
            <w:r w:rsidRPr="00F52B05">
              <w:rPr>
                <w:rFonts w:hint="eastAsia"/>
              </w:rPr>
              <w:t>4135</w:t>
            </w:r>
          </w:p>
        </w:tc>
        <w:tc>
          <w:tcPr>
            <w:tcW w:w="494" w:type="pct"/>
            <w:vAlign w:val="center"/>
          </w:tcPr>
          <w:p w:rsidR="00EF6326" w:rsidRPr="00F52B05" w:rsidRDefault="00EF6326" w:rsidP="00D17186">
            <w:pPr>
              <w:pStyle w:val="a8"/>
            </w:pPr>
            <w:r w:rsidRPr="00F52B05">
              <w:rPr>
                <w:rFonts w:hint="eastAsia"/>
              </w:rPr>
              <w:t xml:space="preserve">1900 </w:t>
            </w:r>
          </w:p>
        </w:tc>
        <w:tc>
          <w:tcPr>
            <w:tcW w:w="446" w:type="pct"/>
            <w:vAlign w:val="center"/>
          </w:tcPr>
          <w:p w:rsidR="00EF6326" w:rsidRPr="00F52B05" w:rsidRDefault="00EF6326" w:rsidP="00D17186">
            <w:pPr>
              <w:pStyle w:val="a8"/>
            </w:pPr>
            <w:r w:rsidRPr="00F52B05">
              <w:rPr>
                <w:rFonts w:hint="eastAsia"/>
              </w:rPr>
              <w:t>0</w:t>
            </w:r>
          </w:p>
        </w:tc>
        <w:tc>
          <w:tcPr>
            <w:tcW w:w="346" w:type="pct"/>
            <w:vAlign w:val="center"/>
          </w:tcPr>
          <w:p w:rsidR="00EF6326" w:rsidRPr="00F52B05" w:rsidRDefault="00EF6326" w:rsidP="00D17186">
            <w:pPr>
              <w:pStyle w:val="a8"/>
            </w:pPr>
            <w:r w:rsidRPr="00F52B05">
              <w:rPr>
                <w:rFonts w:hint="eastAsia"/>
              </w:rPr>
              <w:t xml:space="preserve">1900 </w:t>
            </w:r>
          </w:p>
        </w:tc>
        <w:tc>
          <w:tcPr>
            <w:tcW w:w="361" w:type="pct"/>
            <w:vAlign w:val="center"/>
          </w:tcPr>
          <w:p w:rsidR="00EF6326" w:rsidRPr="00F52B05" w:rsidRDefault="00EF6326" w:rsidP="00D17186">
            <w:pPr>
              <w:pStyle w:val="a8"/>
            </w:pPr>
            <w:r w:rsidRPr="00F52B05">
              <w:rPr>
                <w:rFonts w:hint="eastAsia"/>
              </w:rPr>
              <w:t xml:space="preserve">1900 </w:t>
            </w:r>
          </w:p>
        </w:tc>
        <w:tc>
          <w:tcPr>
            <w:tcW w:w="703" w:type="pct"/>
            <w:vAlign w:val="center"/>
          </w:tcPr>
          <w:p w:rsidR="00EF6326" w:rsidRPr="00F52B05" w:rsidRDefault="00EF6326" w:rsidP="00D17186">
            <w:pPr>
              <w:pStyle w:val="a8"/>
            </w:pPr>
            <w:r w:rsidRPr="00F52B05">
              <w:rPr>
                <w:rFonts w:hint="eastAsia"/>
              </w:rPr>
              <w:t xml:space="preserve">4135 </w:t>
            </w:r>
          </w:p>
        </w:tc>
        <w:tc>
          <w:tcPr>
            <w:tcW w:w="452" w:type="pct"/>
            <w:tcBorders>
              <w:top w:val="single" w:sz="4" w:space="0" w:color="auto"/>
            </w:tcBorders>
            <w:vAlign w:val="center"/>
          </w:tcPr>
          <w:p w:rsidR="00EF6326" w:rsidRPr="00F52B05" w:rsidRDefault="00EF6326" w:rsidP="00D17186">
            <w:pPr>
              <w:pStyle w:val="a8"/>
            </w:pPr>
            <w:r w:rsidRPr="00F52B05">
              <w:rPr>
                <w:rFonts w:hint="eastAsia"/>
              </w:rPr>
              <w:t xml:space="preserve">1900 </w:t>
            </w:r>
          </w:p>
        </w:tc>
        <w:tc>
          <w:tcPr>
            <w:tcW w:w="479" w:type="pct"/>
            <w:vAlign w:val="center"/>
          </w:tcPr>
          <w:p w:rsidR="00EF6326" w:rsidRPr="00F52B05" w:rsidRDefault="00EF6326" w:rsidP="00D17186">
            <w:pPr>
              <w:pStyle w:val="a8"/>
            </w:pPr>
            <w:r w:rsidRPr="00F52B05">
              <w:rPr>
                <w:rFonts w:hint="eastAsia"/>
              </w:rPr>
              <w:t>-2235</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COD</w:t>
            </w:r>
          </w:p>
        </w:tc>
        <w:tc>
          <w:tcPr>
            <w:tcW w:w="966" w:type="pct"/>
            <w:gridSpan w:val="2"/>
            <w:vAlign w:val="center"/>
          </w:tcPr>
          <w:p w:rsidR="00EF6326" w:rsidRPr="00F52B05" w:rsidRDefault="00EF6326" w:rsidP="00D17186">
            <w:pPr>
              <w:pStyle w:val="a8"/>
            </w:pPr>
            <w:r w:rsidRPr="00F52B05">
              <w:rPr>
                <w:rFonts w:hint="eastAsia"/>
              </w:rPr>
              <w:t>0.33</w:t>
            </w:r>
          </w:p>
        </w:tc>
        <w:tc>
          <w:tcPr>
            <w:tcW w:w="494" w:type="pct"/>
            <w:vAlign w:val="center"/>
          </w:tcPr>
          <w:p w:rsidR="00EF6326" w:rsidRPr="00F52B05" w:rsidRDefault="00EF6326" w:rsidP="00D17186">
            <w:pPr>
              <w:pStyle w:val="a8"/>
            </w:pPr>
            <w:r w:rsidRPr="00F52B05">
              <w:rPr>
                <w:rFonts w:hint="eastAsia"/>
              </w:rPr>
              <w:t xml:space="preserve">0.66 </w:t>
            </w:r>
          </w:p>
        </w:tc>
        <w:tc>
          <w:tcPr>
            <w:tcW w:w="446" w:type="pct"/>
            <w:vAlign w:val="center"/>
          </w:tcPr>
          <w:p w:rsidR="00EF6326" w:rsidRPr="00F52B05" w:rsidRDefault="00EF6326" w:rsidP="00D17186">
            <w:pPr>
              <w:pStyle w:val="a8"/>
            </w:pPr>
            <w:r w:rsidRPr="00F52B05">
              <w:rPr>
                <w:rFonts w:hint="eastAsia"/>
              </w:rPr>
              <w:t>0.20</w:t>
            </w:r>
          </w:p>
        </w:tc>
        <w:tc>
          <w:tcPr>
            <w:tcW w:w="346" w:type="pct"/>
            <w:vAlign w:val="center"/>
          </w:tcPr>
          <w:p w:rsidR="00EF6326" w:rsidRPr="00F52B05" w:rsidRDefault="00EF6326" w:rsidP="00D17186">
            <w:pPr>
              <w:pStyle w:val="a8"/>
            </w:pPr>
            <w:r w:rsidRPr="00F52B05">
              <w:rPr>
                <w:rFonts w:hint="eastAsia"/>
              </w:rPr>
              <w:t xml:space="preserve">0.46 </w:t>
            </w:r>
          </w:p>
        </w:tc>
        <w:tc>
          <w:tcPr>
            <w:tcW w:w="361" w:type="pct"/>
            <w:vAlign w:val="center"/>
          </w:tcPr>
          <w:p w:rsidR="00EF6326" w:rsidRPr="00F52B05" w:rsidRDefault="00EF6326" w:rsidP="00D17186">
            <w:pPr>
              <w:pStyle w:val="a8"/>
            </w:pPr>
            <w:r w:rsidRPr="00F52B05">
              <w:rPr>
                <w:rFonts w:hint="eastAsia"/>
              </w:rPr>
              <w:t xml:space="preserve">0.15 </w:t>
            </w:r>
          </w:p>
        </w:tc>
        <w:tc>
          <w:tcPr>
            <w:tcW w:w="703" w:type="pct"/>
            <w:vAlign w:val="center"/>
          </w:tcPr>
          <w:p w:rsidR="00EF6326" w:rsidRPr="00F52B05" w:rsidRDefault="00EF6326" w:rsidP="00D17186">
            <w:pPr>
              <w:pStyle w:val="a8"/>
            </w:pPr>
            <w:r w:rsidRPr="00F52B05">
              <w:rPr>
                <w:rFonts w:hint="eastAsia"/>
              </w:rPr>
              <w:t xml:space="preserve">0.33 </w:t>
            </w:r>
          </w:p>
        </w:tc>
        <w:tc>
          <w:tcPr>
            <w:tcW w:w="452" w:type="pct"/>
            <w:vAlign w:val="center"/>
          </w:tcPr>
          <w:p w:rsidR="00EF6326" w:rsidRPr="00F52B05" w:rsidRDefault="00EF6326" w:rsidP="00D17186">
            <w:pPr>
              <w:pStyle w:val="a8"/>
            </w:pPr>
            <w:r w:rsidRPr="00F52B05">
              <w:rPr>
                <w:rFonts w:hint="eastAsia"/>
              </w:rPr>
              <w:t xml:space="preserve">0.15 </w:t>
            </w:r>
          </w:p>
        </w:tc>
        <w:tc>
          <w:tcPr>
            <w:tcW w:w="479" w:type="pct"/>
            <w:vAlign w:val="center"/>
          </w:tcPr>
          <w:p w:rsidR="00EF6326" w:rsidRPr="00F52B05" w:rsidRDefault="00EF6326" w:rsidP="00D17186">
            <w:pPr>
              <w:pStyle w:val="a8"/>
            </w:pPr>
            <w:r w:rsidRPr="00F52B05">
              <w:rPr>
                <w:rFonts w:hint="eastAsia"/>
              </w:rPr>
              <w:t>-0.18</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SS</w:t>
            </w:r>
          </w:p>
        </w:tc>
        <w:tc>
          <w:tcPr>
            <w:tcW w:w="966" w:type="pct"/>
            <w:gridSpan w:val="2"/>
            <w:vAlign w:val="center"/>
          </w:tcPr>
          <w:p w:rsidR="00EF6326" w:rsidRPr="00F52B05" w:rsidRDefault="00EF6326" w:rsidP="00D17186">
            <w:pPr>
              <w:pStyle w:val="a8"/>
            </w:pPr>
            <w:r w:rsidRPr="00F52B05">
              <w:rPr>
                <w:rFonts w:hint="eastAsia"/>
              </w:rPr>
              <w:t>0.29</w:t>
            </w:r>
          </w:p>
        </w:tc>
        <w:tc>
          <w:tcPr>
            <w:tcW w:w="494" w:type="pct"/>
            <w:vAlign w:val="center"/>
          </w:tcPr>
          <w:p w:rsidR="00EF6326" w:rsidRPr="00F52B05" w:rsidRDefault="00EF6326" w:rsidP="00D17186">
            <w:pPr>
              <w:pStyle w:val="a8"/>
            </w:pPr>
            <w:r w:rsidRPr="00F52B05">
              <w:rPr>
                <w:rFonts w:hint="eastAsia"/>
              </w:rPr>
              <w:t xml:space="preserve">0.38 </w:t>
            </w:r>
          </w:p>
        </w:tc>
        <w:tc>
          <w:tcPr>
            <w:tcW w:w="446" w:type="pct"/>
            <w:vAlign w:val="center"/>
          </w:tcPr>
          <w:p w:rsidR="00EF6326" w:rsidRPr="00F52B05" w:rsidRDefault="00EF6326" w:rsidP="00D17186">
            <w:pPr>
              <w:pStyle w:val="a8"/>
            </w:pPr>
            <w:r w:rsidRPr="00F52B05">
              <w:rPr>
                <w:rFonts w:hint="eastAsia"/>
              </w:rPr>
              <w:t>0.11</w:t>
            </w:r>
          </w:p>
        </w:tc>
        <w:tc>
          <w:tcPr>
            <w:tcW w:w="346" w:type="pct"/>
            <w:vAlign w:val="center"/>
          </w:tcPr>
          <w:p w:rsidR="00EF6326" w:rsidRPr="00F52B05" w:rsidRDefault="00EF6326" w:rsidP="00D17186">
            <w:pPr>
              <w:pStyle w:val="a8"/>
            </w:pPr>
            <w:r w:rsidRPr="00F52B05">
              <w:rPr>
                <w:rFonts w:hint="eastAsia"/>
              </w:rPr>
              <w:t xml:space="preserve">0.27 </w:t>
            </w:r>
          </w:p>
        </w:tc>
        <w:tc>
          <w:tcPr>
            <w:tcW w:w="361" w:type="pct"/>
            <w:vAlign w:val="center"/>
          </w:tcPr>
          <w:p w:rsidR="00EF6326" w:rsidRPr="00F52B05" w:rsidRDefault="00EF6326" w:rsidP="00D17186">
            <w:pPr>
              <w:pStyle w:val="a8"/>
            </w:pPr>
            <w:r w:rsidRPr="00F52B05">
              <w:rPr>
                <w:rFonts w:hint="eastAsia"/>
              </w:rPr>
              <w:t xml:space="preserve">0.13 </w:t>
            </w:r>
          </w:p>
        </w:tc>
        <w:tc>
          <w:tcPr>
            <w:tcW w:w="703" w:type="pct"/>
            <w:vAlign w:val="center"/>
          </w:tcPr>
          <w:p w:rsidR="00EF6326" w:rsidRPr="00F52B05" w:rsidRDefault="00EF6326" w:rsidP="00D17186">
            <w:pPr>
              <w:pStyle w:val="a8"/>
            </w:pPr>
            <w:r w:rsidRPr="00F52B05">
              <w:rPr>
                <w:rFonts w:hint="eastAsia"/>
              </w:rPr>
              <w:t xml:space="preserve">0.29 </w:t>
            </w:r>
          </w:p>
        </w:tc>
        <w:tc>
          <w:tcPr>
            <w:tcW w:w="452" w:type="pct"/>
            <w:vAlign w:val="center"/>
          </w:tcPr>
          <w:p w:rsidR="00EF6326" w:rsidRPr="00F52B05" w:rsidRDefault="00EF6326" w:rsidP="00D17186">
            <w:pPr>
              <w:pStyle w:val="a8"/>
            </w:pPr>
            <w:r w:rsidRPr="00F52B05">
              <w:rPr>
                <w:rFonts w:hint="eastAsia"/>
              </w:rPr>
              <w:t xml:space="preserve">0.13 </w:t>
            </w:r>
          </w:p>
        </w:tc>
        <w:tc>
          <w:tcPr>
            <w:tcW w:w="479" w:type="pct"/>
            <w:vAlign w:val="center"/>
          </w:tcPr>
          <w:p w:rsidR="00EF6326" w:rsidRPr="00F52B05" w:rsidRDefault="00EF6326" w:rsidP="00D17186">
            <w:pPr>
              <w:pStyle w:val="a8"/>
            </w:pPr>
            <w:r w:rsidRPr="00F52B05">
              <w:rPr>
                <w:rFonts w:hint="eastAsia"/>
              </w:rPr>
              <w:t>-0.16</w:t>
            </w:r>
          </w:p>
        </w:tc>
      </w:tr>
      <w:tr w:rsidR="00F52B05" w:rsidRPr="00F52B05" w:rsidTr="00D17186">
        <w:trPr>
          <w:trHeight w:val="20"/>
          <w:tblHeader/>
          <w:jc w:val="center"/>
        </w:trPr>
        <w:tc>
          <w:tcPr>
            <w:tcW w:w="301" w:type="pct"/>
            <w:vMerge w:val="restart"/>
            <w:vAlign w:val="center"/>
          </w:tcPr>
          <w:p w:rsidR="00EF6326" w:rsidRPr="00F52B05" w:rsidRDefault="00EF6326" w:rsidP="00D17186">
            <w:pPr>
              <w:pStyle w:val="a8"/>
            </w:pPr>
            <w:r w:rsidRPr="00F52B05">
              <w:t>废水总计</w:t>
            </w:r>
          </w:p>
        </w:tc>
        <w:tc>
          <w:tcPr>
            <w:tcW w:w="452" w:type="pct"/>
            <w:vAlign w:val="center"/>
          </w:tcPr>
          <w:p w:rsidR="00EF6326" w:rsidRPr="00F52B05" w:rsidRDefault="00EF6326" w:rsidP="00D17186">
            <w:pPr>
              <w:pStyle w:val="a8"/>
            </w:pPr>
            <w:r w:rsidRPr="00F52B05">
              <w:rPr>
                <w:rFonts w:hint="eastAsia"/>
              </w:rPr>
              <w:t>废水量</w:t>
            </w:r>
          </w:p>
        </w:tc>
        <w:tc>
          <w:tcPr>
            <w:tcW w:w="966" w:type="pct"/>
            <w:gridSpan w:val="2"/>
            <w:vAlign w:val="center"/>
          </w:tcPr>
          <w:p w:rsidR="00EF6326" w:rsidRPr="00F52B05" w:rsidRDefault="00EF6326" w:rsidP="00D17186">
            <w:pPr>
              <w:pStyle w:val="a8"/>
            </w:pPr>
            <w:r w:rsidRPr="00F52B05">
              <w:rPr>
                <w:rFonts w:hint="eastAsia"/>
              </w:rPr>
              <w:t>6535</w:t>
            </w:r>
          </w:p>
        </w:tc>
        <w:tc>
          <w:tcPr>
            <w:tcW w:w="494" w:type="pct"/>
            <w:vAlign w:val="center"/>
          </w:tcPr>
          <w:p w:rsidR="00EF6326" w:rsidRPr="00F52B05" w:rsidRDefault="00EF6326" w:rsidP="00D17186">
            <w:pPr>
              <w:pStyle w:val="a8"/>
            </w:pPr>
            <w:r w:rsidRPr="00F52B05">
              <w:rPr>
                <w:rFonts w:hint="eastAsia"/>
              </w:rPr>
              <w:t xml:space="preserve">2620 </w:t>
            </w:r>
          </w:p>
        </w:tc>
        <w:tc>
          <w:tcPr>
            <w:tcW w:w="446" w:type="pct"/>
            <w:vAlign w:val="center"/>
          </w:tcPr>
          <w:p w:rsidR="00EF6326" w:rsidRPr="00F52B05" w:rsidRDefault="00EF6326" w:rsidP="00D17186">
            <w:pPr>
              <w:pStyle w:val="a8"/>
            </w:pPr>
            <w:r w:rsidRPr="00F52B05">
              <w:rPr>
                <w:rFonts w:hint="eastAsia"/>
              </w:rPr>
              <w:t>0</w:t>
            </w:r>
          </w:p>
        </w:tc>
        <w:tc>
          <w:tcPr>
            <w:tcW w:w="346" w:type="pct"/>
            <w:vAlign w:val="center"/>
          </w:tcPr>
          <w:p w:rsidR="00EF6326" w:rsidRPr="00F52B05" w:rsidRDefault="00EF6326" w:rsidP="00D17186">
            <w:pPr>
              <w:pStyle w:val="a8"/>
            </w:pPr>
            <w:r w:rsidRPr="00F52B05">
              <w:rPr>
                <w:rFonts w:hint="eastAsia"/>
              </w:rPr>
              <w:t xml:space="preserve">2620 </w:t>
            </w:r>
          </w:p>
        </w:tc>
        <w:tc>
          <w:tcPr>
            <w:tcW w:w="361" w:type="pct"/>
            <w:vAlign w:val="center"/>
          </w:tcPr>
          <w:p w:rsidR="00EF6326" w:rsidRPr="00F52B05" w:rsidRDefault="00EF6326" w:rsidP="00D17186">
            <w:pPr>
              <w:pStyle w:val="a8"/>
            </w:pPr>
            <w:r w:rsidRPr="00F52B05">
              <w:rPr>
                <w:rFonts w:hint="eastAsia"/>
              </w:rPr>
              <w:t xml:space="preserve">2620 </w:t>
            </w:r>
          </w:p>
        </w:tc>
        <w:tc>
          <w:tcPr>
            <w:tcW w:w="703" w:type="pct"/>
            <w:vAlign w:val="center"/>
          </w:tcPr>
          <w:p w:rsidR="00EF6326" w:rsidRPr="00F52B05" w:rsidRDefault="00EF6326" w:rsidP="00D17186">
            <w:pPr>
              <w:pStyle w:val="a8"/>
            </w:pPr>
            <w:r w:rsidRPr="00F52B05">
              <w:rPr>
                <w:rFonts w:hint="eastAsia"/>
              </w:rPr>
              <w:t xml:space="preserve">6535 </w:t>
            </w:r>
          </w:p>
        </w:tc>
        <w:tc>
          <w:tcPr>
            <w:tcW w:w="452" w:type="pct"/>
            <w:vAlign w:val="center"/>
          </w:tcPr>
          <w:p w:rsidR="00EF6326" w:rsidRPr="00F52B05" w:rsidRDefault="00EF6326" w:rsidP="00D17186">
            <w:pPr>
              <w:pStyle w:val="a8"/>
            </w:pPr>
            <w:r w:rsidRPr="00F52B05">
              <w:rPr>
                <w:rFonts w:hint="eastAsia"/>
              </w:rPr>
              <w:t xml:space="preserve">2620 </w:t>
            </w:r>
          </w:p>
        </w:tc>
        <w:tc>
          <w:tcPr>
            <w:tcW w:w="479" w:type="pct"/>
            <w:vAlign w:val="center"/>
          </w:tcPr>
          <w:p w:rsidR="00EF6326" w:rsidRPr="00F52B05" w:rsidRDefault="00EF6326" w:rsidP="00D17186">
            <w:pPr>
              <w:pStyle w:val="a8"/>
            </w:pPr>
            <w:r w:rsidRPr="00F52B05">
              <w:rPr>
                <w:rFonts w:hint="eastAsia"/>
              </w:rPr>
              <w:t>-3915</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COD</w:t>
            </w:r>
          </w:p>
        </w:tc>
        <w:tc>
          <w:tcPr>
            <w:tcW w:w="966" w:type="pct"/>
            <w:gridSpan w:val="2"/>
            <w:vAlign w:val="center"/>
          </w:tcPr>
          <w:p w:rsidR="00EF6326" w:rsidRPr="00F52B05" w:rsidRDefault="00EF6326" w:rsidP="00D17186">
            <w:pPr>
              <w:pStyle w:val="a8"/>
            </w:pPr>
            <w:r w:rsidRPr="00F52B05">
              <w:rPr>
                <w:rFonts w:hint="eastAsia"/>
              </w:rPr>
              <w:t>0.52</w:t>
            </w:r>
          </w:p>
        </w:tc>
        <w:tc>
          <w:tcPr>
            <w:tcW w:w="494" w:type="pct"/>
            <w:vAlign w:val="center"/>
          </w:tcPr>
          <w:p w:rsidR="00EF6326" w:rsidRPr="00F52B05" w:rsidRDefault="00EF6326" w:rsidP="00D17186">
            <w:pPr>
              <w:pStyle w:val="a8"/>
            </w:pPr>
            <w:r w:rsidRPr="00F52B05">
              <w:rPr>
                <w:rFonts w:hint="eastAsia"/>
              </w:rPr>
              <w:t xml:space="preserve">0.95 </w:t>
            </w:r>
          </w:p>
        </w:tc>
        <w:tc>
          <w:tcPr>
            <w:tcW w:w="446" w:type="pct"/>
            <w:vAlign w:val="center"/>
          </w:tcPr>
          <w:p w:rsidR="00EF6326" w:rsidRPr="00F52B05" w:rsidRDefault="00EF6326" w:rsidP="00D17186">
            <w:pPr>
              <w:pStyle w:val="a8"/>
            </w:pPr>
            <w:r w:rsidRPr="00F52B05">
              <w:rPr>
                <w:rFonts w:hint="eastAsia"/>
              </w:rPr>
              <w:t>0.28</w:t>
            </w:r>
          </w:p>
        </w:tc>
        <w:tc>
          <w:tcPr>
            <w:tcW w:w="346" w:type="pct"/>
            <w:vAlign w:val="center"/>
          </w:tcPr>
          <w:p w:rsidR="00EF6326" w:rsidRPr="00F52B05" w:rsidRDefault="00EF6326" w:rsidP="00D17186">
            <w:pPr>
              <w:pStyle w:val="a8"/>
            </w:pPr>
            <w:r w:rsidRPr="00F52B05">
              <w:rPr>
                <w:rFonts w:hint="eastAsia"/>
              </w:rPr>
              <w:t xml:space="preserve">0.66 </w:t>
            </w:r>
          </w:p>
        </w:tc>
        <w:tc>
          <w:tcPr>
            <w:tcW w:w="361" w:type="pct"/>
            <w:vAlign w:val="center"/>
          </w:tcPr>
          <w:p w:rsidR="00EF6326" w:rsidRPr="00F52B05" w:rsidRDefault="00EF6326" w:rsidP="00D17186">
            <w:pPr>
              <w:pStyle w:val="a8"/>
            </w:pPr>
            <w:r w:rsidRPr="00F52B05">
              <w:rPr>
                <w:rFonts w:hint="eastAsia"/>
              </w:rPr>
              <w:t xml:space="preserve">0.21 </w:t>
            </w:r>
          </w:p>
        </w:tc>
        <w:tc>
          <w:tcPr>
            <w:tcW w:w="703" w:type="pct"/>
            <w:vAlign w:val="center"/>
          </w:tcPr>
          <w:p w:rsidR="00EF6326" w:rsidRPr="00F52B05" w:rsidRDefault="00EF6326" w:rsidP="00D17186">
            <w:pPr>
              <w:pStyle w:val="a8"/>
            </w:pPr>
            <w:r w:rsidRPr="00F52B05">
              <w:rPr>
                <w:rFonts w:hint="eastAsia"/>
              </w:rPr>
              <w:t xml:space="preserve">0.52 </w:t>
            </w:r>
          </w:p>
        </w:tc>
        <w:tc>
          <w:tcPr>
            <w:tcW w:w="452" w:type="pct"/>
            <w:vAlign w:val="center"/>
          </w:tcPr>
          <w:p w:rsidR="00EF6326" w:rsidRPr="00F52B05" w:rsidRDefault="00EF6326" w:rsidP="00D17186">
            <w:pPr>
              <w:pStyle w:val="a8"/>
            </w:pPr>
            <w:r w:rsidRPr="00F52B05">
              <w:rPr>
                <w:rFonts w:hint="eastAsia"/>
              </w:rPr>
              <w:t xml:space="preserve">0.21 </w:t>
            </w:r>
          </w:p>
        </w:tc>
        <w:tc>
          <w:tcPr>
            <w:tcW w:w="479" w:type="pct"/>
            <w:vAlign w:val="center"/>
          </w:tcPr>
          <w:p w:rsidR="00EF6326" w:rsidRPr="00F52B05" w:rsidRDefault="00EF6326" w:rsidP="00D17186">
            <w:pPr>
              <w:pStyle w:val="a8"/>
            </w:pPr>
            <w:r w:rsidRPr="00F52B05">
              <w:rPr>
                <w:rFonts w:hint="eastAsia"/>
              </w:rPr>
              <w:t>-0.31</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SS</w:t>
            </w:r>
          </w:p>
        </w:tc>
        <w:tc>
          <w:tcPr>
            <w:tcW w:w="966" w:type="pct"/>
            <w:gridSpan w:val="2"/>
            <w:vAlign w:val="center"/>
          </w:tcPr>
          <w:p w:rsidR="00EF6326" w:rsidRPr="00F52B05" w:rsidRDefault="00EF6326" w:rsidP="00D17186">
            <w:pPr>
              <w:pStyle w:val="a8"/>
            </w:pPr>
            <w:r w:rsidRPr="00F52B05">
              <w:rPr>
                <w:rFonts w:hint="eastAsia"/>
              </w:rPr>
              <w:t>0.46</w:t>
            </w:r>
          </w:p>
        </w:tc>
        <w:tc>
          <w:tcPr>
            <w:tcW w:w="494" w:type="pct"/>
            <w:vAlign w:val="center"/>
          </w:tcPr>
          <w:p w:rsidR="00EF6326" w:rsidRPr="00F52B05" w:rsidRDefault="00EF6326" w:rsidP="00D17186">
            <w:pPr>
              <w:pStyle w:val="a8"/>
            </w:pPr>
            <w:r w:rsidRPr="00F52B05">
              <w:rPr>
                <w:rFonts w:hint="eastAsia"/>
              </w:rPr>
              <w:t xml:space="preserve">0.56 </w:t>
            </w:r>
          </w:p>
        </w:tc>
        <w:tc>
          <w:tcPr>
            <w:tcW w:w="446" w:type="pct"/>
            <w:vAlign w:val="center"/>
          </w:tcPr>
          <w:p w:rsidR="00EF6326" w:rsidRPr="00F52B05" w:rsidRDefault="00EF6326" w:rsidP="00D17186">
            <w:pPr>
              <w:pStyle w:val="a8"/>
            </w:pPr>
            <w:r w:rsidRPr="00F52B05">
              <w:rPr>
                <w:rFonts w:hint="eastAsia"/>
              </w:rPr>
              <w:t>0.17</w:t>
            </w:r>
          </w:p>
        </w:tc>
        <w:tc>
          <w:tcPr>
            <w:tcW w:w="346" w:type="pct"/>
            <w:vAlign w:val="center"/>
          </w:tcPr>
          <w:p w:rsidR="00EF6326" w:rsidRPr="00F52B05" w:rsidRDefault="00EF6326" w:rsidP="00D17186">
            <w:pPr>
              <w:pStyle w:val="a8"/>
            </w:pPr>
            <w:r w:rsidRPr="00F52B05">
              <w:rPr>
                <w:rFonts w:hint="eastAsia"/>
              </w:rPr>
              <w:t xml:space="preserve">0.39 </w:t>
            </w:r>
          </w:p>
        </w:tc>
        <w:tc>
          <w:tcPr>
            <w:tcW w:w="361" w:type="pct"/>
            <w:vAlign w:val="center"/>
          </w:tcPr>
          <w:p w:rsidR="00EF6326" w:rsidRPr="00F52B05" w:rsidRDefault="00EF6326" w:rsidP="00D17186">
            <w:pPr>
              <w:pStyle w:val="a8"/>
            </w:pPr>
            <w:r w:rsidRPr="00F52B05">
              <w:rPr>
                <w:rFonts w:hint="eastAsia"/>
              </w:rPr>
              <w:t xml:space="preserve">0.18 </w:t>
            </w:r>
          </w:p>
        </w:tc>
        <w:tc>
          <w:tcPr>
            <w:tcW w:w="703" w:type="pct"/>
            <w:vAlign w:val="center"/>
          </w:tcPr>
          <w:p w:rsidR="00EF6326" w:rsidRPr="00F52B05" w:rsidRDefault="00EF6326" w:rsidP="00D17186">
            <w:pPr>
              <w:pStyle w:val="a8"/>
            </w:pPr>
            <w:r w:rsidRPr="00F52B05">
              <w:rPr>
                <w:rFonts w:hint="eastAsia"/>
              </w:rPr>
              <w:t xml:space="preserve">0.46 </w:t>
            </w:r>
          </w:p>
        </w:tc>
        <w:tc>
          <w:tcPr>
            <w:tcW w:w="452" w:type="pct"/>
            <w:vAlign w:val="center"/>
          </w:tcPr>
          <w:p w:rsidR="00EF6326" w:rsidRPr="00F52B05" w:rsidRDefault="00EF6326" w:rsidP="00D17186">
            <w:pPr>
              <w:pStyle w:val="a8"/>
            </w:pPr>
            <w:r w:rsidRPr="00F52B05">
              <w:rPr>
                <w:rFonts w:hint="eastAsia"/>
              </w:rPr>
              <w:t xml:space="preserve">0.18 </w:t>
            </w:r>
          </w:p>
        </w:tc>
        <w:tc>
          <w:tcPr>
            <w:tcW w:w="479" w:type="pct"/>
            <w:vAlign w:val="center"/>
          </w:tcPr>
          <w:p w:rsidR="00EF6326" w:rsidRPr="00F52B05" w:rsidRDefault="00EF6326" w:rsidP="00D17186">
            <w:pPr>
              <w:pStyle w:val="a8"/>
            </w:pPr>
            <w:r w:rsidRPr="00F52B05">
              <w:rPr>
                <w:rFonts w:hint="eastAsia"/>
              </w:rPr>
              <w:t>-0.27</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氨氮</w:t>
            </w:r>
          </w:p>
        </w:tc>
        <w:tc>
          <w:tcPr>
            <w:tcW w:w="966" w:type="pct"/>
            <w:gridSpan w:val="2"/>
            <w:vAlign w:val="center"/>
          </w:tcPr>
          <w:p w:rsidR="00EF6326" w:rsidRPr="00F52B05" w:rsidRDefault="00EF6326" w:rsidP="00D17186">
            <w:pPr>
              <w:pStyle w:val="a8"/>
            </w:pPr>
            <w:r w:rsidRPr="00F52B05">
              <w:rPr>
                <w:rFonts w:hint="eastAsia"/>
              </w:rPr>
              <w:t>0.03</w:t>
            </w:r>
          </w:p>
        </w:tc>
        <w:tc>
          <w:tcPr>
            <w:tcW w:w="494" w:type="pct"/>
            <w:vAlign w:val="center"/>
          </w:tcPr>
          <w:p w:rsidR="00EF6326" w:rsidRPr="00F52B05" w:rsidRDefault="00EF6326" w:rsidP="00D17186">
            <w:pPr>
              <w:pStyle w:val="a8"/>
            </w:pPr>
            <w:r w:rsidRPr="00F52B05">
              <w:rPr>
                <w:rFonts w:hint="eastAsia"/>
              </w:rPr>
              <w:t xml:space="preserve">0.014 </w:t>
            </w:r>
          </w:p>
        </w:tc>
        <w:tc>
          <w:tcPr>
            <w:tcW w:w="446" w:type="pct"/>
            <w:vAlign w:val="center"/>
          </w:tcPr>
          <w:p w:rsidR="00EF6326" w:rsidRPr="00F52B05" w:rsidRDefault="00EF6326" w:rsidP="00D17186">
            <w:pPr>
              <w:pStyle w:val="a8"/>
            </w:pPr>
            <w:r w:rsidRPr="00F52B05">
              <w:rPr>
                <w:rFonts w:hint="eastAsia"/>
              </w:rPr>
              <w:t>0</w:t>
            </w:r>
          </w:p>
        </w:tc>
        <w:tc>
          <w:tcPr>
            <w:tcW w:w="346" w:type="pct"/>
            <w:vAlign w:val="center"/>
          </w:tcPr>
          <w:p w:rsidR="00EF6326" w:rsidRPr="00F52B05" w:rsidRDefault="00EF6326" w:rsidP="00D17186">
            <w:pPr>
              <w:pStyle w:val="a8"/>
            </w:pPr>
            <w:r w:rsidRPr="00F52B05">
              <w:rPr>
                <w:rFonts w:hint="eastAsia"/>
              </w:rPr>
              <w:t xml:space="preserve">0.014 </w:t>
            </w:r>
          </w:p>
        </w:tc>
        <w:tc>
          <w:tcPr>
            <w:tcW w:w="361" w:type="pct"/>
            <w:vAlign w:val="center"/>
          </w:tcPr>
          <w:p w:rsidR="00EF6326" w:rsidRPr="00F52B05" w:rsidRDefault="00EF6326" w:rsidP="00D17186">
            <w:pPr>
              <w:pStyle w:val="a8"/>
            </w:pPr>
            <w:r w:rsidRPr="00F52B05">
              <w:rPr>
                <w:rFonts w:hint="eastAsia"/>
              </w:rPr>
              <w:t xml:space="preserve">0.013 </w:t>
            </w:r>
          </w:p>
        </w:tc>
        <w:tc>
          <w:tcPr>
            <w:tcW w:w="703" w:type="pct"/>
            <w:vAlign w:val="center"/>
          </w:tcPr>
          <w:p w:rsidR="00EF6326" w:rsidRPr="00F52B05" w:rsidRDefault="00EF6326" w:rsidP="00D17186">
            <w:pPr>
              <w:pStyle w:val="a8"/>
            </w:pPr>
            <w:r w:rsidRPr="00F52B05">
              <w:rPr>
                <w:rFonts w:hint="eastAsia"/>
              </w:rPr>
              <w:t xml:space="preserve">0.033 </w:t>
            </w:r>
          </w:p>
        </w:tc>
        <w:tc>
          <w:tcPr>
            <w:tcW w:w="452" w:type="pct"/>
            <w:vAlign w:val="center"/>
          </w:tcPr>
          <w:p w:rsidR="00EF6326" w:rsidRPr="00F52B05" w:rsidRDefault="00EF6326" w:rsidP="00D17186">
            <w:pPr>
              <w:pStyle w:val="a8"/>
            </w:pPr>
            <w:r w:rsidRPr="00F52B05">
              <w:rPr>
                <w:rFonts w:hint="eastAsia"/>
              </w:rPr>
              <w:t xml:space="preserve">0.013 </w:t>
            </w:r>
          </w:p>
        </w:tc>
        <w:tc>
          <w:tcPr>
            <w:tcW w:w="479" w:type="pct"/>
            <w:vAlign w:val="center"/>
          </w:tcPr>
          <w:p w:rsidR="00EF6326" w:rsidRPr="00F52B05" w:rsidRDefault="00EF6326" w:rsidP="00D17186">
            <w:pPr>
              <w:pStyle w:val="a8"/>
            </w:pPr>
            <w:r w:rsidRPr="00F52B05">
              <w:rPr>
                <w:rFonts w:hint="eastAsia"/>
              </w:rPr>
              <w:t>-0.02</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总磷</w:t>
            </w:r>
          </w:p>
        </w:tc>
        <w:tc>
          <w:tcPr>
            <w:tcW w:w="966" w:type="pct"/>
            <w:gridSpan w:val="2"/>
            <w:vAlign w:val="center"/>
          </w:tcPr>
          <w:p w:rsidR="00EF6326" w:rsidRPr="00F52B05" w:rsidRDefault="00EF6326" w:rsidP="00D17186">
            <w:pPr>
              <w:pStyle w:val="a8"/>
            </w:pPr>
            <w:r w:rsidRPr="00F52B05">
              <w:rPr>
                <w:rFonts w:hint="eastAsia"/>
              </w:rPr>
              <w:t>0.0033</w:t>
            </w:r>
          </w:p>
        </w:tc>
        <w:tc>
          <w:tcPr>
            <w:tcW w:w="494" w:type="pct"/>
            <w:vAlign w:val="center"/>
          </w:tcPr>
          <w:p w:rsidR="00EF6326" w:rsidRPr="00F52B05" w:rsidRDefault="00EF6326" w:rsidP="00D17186">
            <w:pPr>
              <w:pStyle w:val="a8"/>
            </w:pPr>
            <w:r w:rsidRPr="00F52B05">
              <w:rPr>
                <w:rFonts w:hint="eastAsia"/>
              </w:rPr>
              <w:t xml:space="preserve">0.0036 </w:t>
            </w:r>
          </w:p>
        </w:tc>
        <w:tc>
          <w:tcPr>
            <w:tcW w:w="446" w:type="pct"/>
            <w:vAlign w:val="center"/>
          </w:tcPr>
          <w:p w:rsidR="00EF6326" w:rsidRPr="00F52B05" w:rsidRDefault="00EF6326" w:rsidP="00D17186">
            <w:pPr>
              <w:pStyle w:val="a8"/>
            </w:pPr>
            <w:r w:rsidRPr="00F52B05">
              <w:rPr>
                <w:rFonts w:hint="eastAsia"/>
              </w:rPr>
              <w:t>0</w:t>
            </w:r>
          </w:p>
        </w:tc>
        <w:tc>
          <w:tcPr>
            <w:tcW w:w="346" w:type="pct"/>
            <w:vAlign w:val="center"/>
          </w:tcPr>
          <w:p w:rsidR="00EF6326" w:rsidRPr="00F52B05" w:rsidRDefault="00EF6326" w:rsidP="00D17186">
            <w:pPr>
              <w:pStyle w:val="a8"/>
            </w:pPr>
            <w:r w:rsidRPr="00F52B05">
              <w:rPr>
                <w:rFonts w:hint="eastAsia"/>
              </w:rPr>
              <w:t xml:space="preserve">0.004 </w:t>
            </w:r>
          </w:p>
        </w:tc>
        <w:tc>
          <w:tcPr>
            <w:tcW w:w="361" w:type="pct"/>
            <w:vAlign w:val="center"/>
          </w:tcPr>
          <w:p w:rsidR="00EF6326" w:rsidRPr="00F52B05" w:rsidRDefault="00EF6326" w:rsidP="00D17186">
            <w:pPr>
              <w:pStyle w:val="a8"/>
            </w:pPr>
            <w:r w:rsidRPr="00F52B05">
              <w:rPr>
                <w:rFonts w:hint="eastAsia"/>
              </w:rPr>
              <w:t xml:space="preserve">0.0013 </w:t>
            </w:r>
          </w:p>
        </w:tc>
        <w:tc>
          <w:tcPr>
            <w:tcW w:w="703" w:type="pct"/>
            <w:vAlign w:val="center"/>
          </w:tcPr>
          <w:p w:rsidR="00EF6326" w:rsidRPr="00F52B05" w:rsidRDefault="00EF6326" w:rsidP="00D17186">
            <w:pPr>
              <w:pStyle w:val="a8"/>
            </w:pPr>
            <w:r w:rsidRPr="00F52B05">
              <w:rPr>
                <w:rFonts w:hint="eastAsia"/>
              </w:rPr>
              <w:t xml:space="preserve">0.003 </w:t>
            </w:r>
          </w:p>
        </w:tc>
        <w:tc>
          <w:tcPr>
            <w:tcW w:w="452" w:type="pct"/>
            <w:vAlign w:val="center"/>
          </w:tcPr>
          <w:p w:rsidR="00EF6326" w:rsidRPr="00F52B05" w:rsidRDefault="00EF6326" w:rsidP="00D17186">
            <w:pPr>
              <w:pStyle w:val="a8"/>
            </w:pPr>
            <w:r w:rsidRPr="00F52B05">
              <w:rPr>
                <w:rFonts w:hint="eastAsia"/>
              </w:rPr>
              <w:t xml:space="preserve">0.0013 </w:t>
            </w:r>
          </w:p>
        </w:tc>
        <w:tc>
          <w:tcPr>
            <w:tcW w:w="479" w:type="pct"/>
            <w:vAlign w:val="center"/>
          </w:tcPr>
          <w:p w:rsidR="00EF6326" w:rsidRPr="00F52B05" w:rsidRDefault="00EF6326" w:rsidP="00D17186">
            <w:pPr>
              <w:pStyle w:val="a8"/>
            </w:pPr>
            <w:r w:rsidRPr="00F52B05">
              <w:rPr>
                <w:rFonts w:hint="eastAsia"/>
              </w:rPr>
              <w:t>-0.002</w:t>
            </w:r>
          </w:p>
        </w:tc>
      </w:tr>
      <w:tr w:rsidR="00F52B05" w:rsidRPr="00F52B05" w:rsidTr="00D17186">
        <w:trPr>
          <w:trHeight w:val="20"/>
          <w:tblHeader/>
          <w:jc w:val="center"/>
        </w:trPr>
        <w:tc>
          <w:tcPr>
            <w:tcW w:w="301" w:type="pct"/>
            <w:vMerge w:val="restart"/>
            <w:vAlign w:val="center"/>
          </w:tcPr>
          <w:p w:rsidR="00EF6326" w:rsidRPr="00F52B05" w:rsidRDefault="00EF6326" w:rsidP="00D17186">
            <w:pPr>
              <w:pStyle w:val="a8"/>
            </w:pPr>
            <w:r w:rsidRPr="00F52B05">
              <w:t>类别</w:t>
            </w:r>
          </w:p>
        </w:tc>
        <w:tc>
          <w:tcPr>
            <w:tcW w:w="452" w:type="pct"/>
            <w:vMerge w:val="restart"/>
            <w:vAlign w:val="center"/>
          </w:tcPr>
          <w:p w:rsidR="00EF6326" w:rsidRPr="00F52B05" w:rsidRDefault="00EF6326" w:rsidP="00D17186">
            <w:pPr>
              <w:pStyle w:val="a8"/>
            </w:pPr>
            <w:r w:rsidRPr="00F52B05">
              <w:t>污染物名称</w:t>
            </w:r>
          </w:p>
        </w:tc>
        <w:tc>
          <w:tcPr>
            <w:tcW w:w="966" w:type="pct"/>
            <w:gridSpan w:val="2"/>
            <w:vAlign w:val="center"/>
          </w:tcPr>
          <w:p w:rsidR="00EF6326" w:rsidRPr="00F52B05" w:rsidRDefault="00EF6326" w:rsidP="00D17186">
            <w:pPr>
              <w:pStyle w:val="a8"/>
            </w:pPr>
            <w:r w:rsidRPr="00F52B05">
              <w:t>现有项目</w:t>
            </w:r>
          </w:p>
        </w:tc>
        <w:tc>
          <w:tcPr>
            <w:tcW w:w="1647" w:type="pct"/>
            <w:gridSpan w:val="4"/>
            <w:vAlign w:val="center"/>
          </w:tcPr>
          <w:p w:rsidR="00EF6326" w:rsidRPr="00F52B05" w:rsidRDefault="00EF6326" w:rsidP="00D17186">
            <w:pPr>
              <w:pStyle w:val="a8"/>
            </w:pPr>
            <w:r w:rsidRPr="00F52B05">
              <w:t>本项目</w:t>
            </w:r>
          </w:p>
        </w:tc>
        <w:tc>
          <w:tcPr>
            <w:tcW w:w="703" w:type="pct"/>
            <w:vMerge w:val="restart"/>
            <w:vAlign w:val="center"/>
          </w:tcPr>
          <w:p w:rsidR="00EF6326" w:rsidRPr="00F52B05" w:rsidRDefault="00EF6326" w:rsidP="00D17186">
            <w:pPr>
              <w:pStyle w:val="a8"/>
            </w:pPr>
            <w:r w:rsidRPr="00F52B05">
              <w:t>“</w:t>
            </w:r>
            <w:r w:rsidRPr="00F52B05">
              <w:t>以新代老</w:t>
            </w:r>
            <w:r w:rsidRPr="00F52B05">
              <w:t>”</w:t>
            </w:r>
            <w:r w:rsidRPr="00F52B05">
              <w:t>削减量</w:t>
            </w:r>
          </w:p>
        </w:tc>
        <w:tc>
          <w:tcPr>
            <w:tcW w:w="452" w:type="pct"/>
            <w:vMerge w:val="restart"/>
            <w:vAlign w:val="center"/>
          </w:tcPr>
          <w:p w:rsidR="00EF6326" w:rsidRPr="00F52B05" w:rsidRDefault="00EF6326" w:rsidP="00D17186">
            <w:pPr>
              <w:pStyle w:val="a8"/>
            </w:pPr>
            <w:r w:rsidRPr="00F52B05">
              <w:t>全厂排放量</w:t>
            </w:r>
          </w:p>
        </w:tc>
        <w:tc>
          <w:tcPr>
            <w:tcW w:w="479" w:type="pct"/>
            <w:vMerge w:val="restart"/>
            <w:vAlign w:val="center"/>
          </w:tcPr>
          <w:p w:rsidR="00EF6326" w:rsidRPr="00F52B05" w:rsidRDefault="00EF6326" w:rsidP="00D17186">
            <w:pPr>
              <w:pStyle w:val="a8"/>
            </w:pPr>
            <w:r w:rsidRPr="00F52B05">
              <w:t>排放增减量</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Merge/>
            <w:vAlign w:val="center"/>
          </w:tcPr>
          <w:p w:rsidR="00EF6326" w:rsidRPr="00F52B05" w:rsidRDefault="00EF6326" w:rsidP="00D17186">
            <w:pPr>
              <w:pStyle w:val="a8"/>
            </w:pPr>
          </w:p>
        </w:tc>
        <w:tc>
          <w:tcPr>
            <w:tcW w:w="471" w:type="pct"/>
            <w:vAlign w:val="center"/>
          </w:tcPr>
          <w:p w:rsidR="00EF6326" w:rsidRPr="00F52B05" w:rsidRDefault="00EF6326" w:rsidP="00D17186">
            <w:pPr>
              <w:pStyle w:val="a8"/>
            </w:pPr>
            <w:r w:rsidRPr="00F52B05">
              <w:rPr>
                <w:rFonts w:hint="eastAsia"/>
              </w:rPr>
              <w:t>批准排放量</w:t>
            </w:r>
          </w:p>
        </w:tc>
        <w:tc>
          <w:tcPr>
            <w:tcW w:w="495" w:type="pct"/>
            <w:vAlign w:val="center"/>
          </w:tcPr>
          <w:p w:rsidR="00EF6326" w:rsidRPr="00F52B05" w:rsidRDefault="00EF6326" w:rsidP="00D17186">
            <w:pPr>
              <w:pStyle w:val="a8"/>
            </w:pPr>
            <w:r w:rsidRPr="00F52B05">
              <w:rPr>
                <w:rFonts w:hint="eastAsia"/>
              </w:rPr>
              <w:t>实际</w:t>
            </w:r>
            <w:r w:rsidRPr="00F52B05">
              <w:t>排放量</w:t>
            </w:r>
          </w:p>
        </w:tc>
        <w:tc>
          <w:tcPr>
            <w:tcW w:w="494" w:type="pct"/>
            <w:vAlign w:val="center"/>
          </w:tcPr>
          <w:p w:rsidR="00EF6326" w:rsidRPr="00F52B05" w:rsidRDefault="00EF6326" w:rsidP="00D17186">
            <w:pPr>
              <w:pStyle w:val="a8"/>
            </w:pPr>
            <w:r w:rsidRPr="00F52B05">
              <w:t>产生量</w:t>
            </w:r>
          </w:p>
        </w:tc>
        <w:tc>
          <w:tcPr>
            <w:tcW w:w="446" w:type="pct"/>
            <w:vAlign w:val="center"/>
          </w:tcPr>
          <w:p w:rsidR="00EF6326" w:rsidRPr="00F52B05" w:rsidRDefault="00EF6326" w:rsidP="00D17186">
            <w:pPr>
              <w:pStyle w:val="a8"/>
            </w:pPr>
            <w:r w:rsidRPr="00F52B05">
              <w:t>削减量</w:t>
            </w:r>
          </w:p>
        </w:tc>
        <w:tc>
          <w:tcPr>
            <w:tcW w:w="707" w:type="pct"/>
            <w:gridSpan w:val="2"/>
            <w:vAlign w:val="center"/>
          </w:tcPr>
          <w:p w:rsidR="00EF6326" w:rsidRPr="00F52B05" w:rsidRDefault="00EF6326" w:rsidP="00D17186">
            <w:pPr>
              <w:pStyle w:val="a8"/>
            </w:pPr>
            <w:r w:rsidRPr="00F52B05">
              <w:t>排放量</w:t>
            </w:r>
          </w:p>
        </w:tc>
        <w:tc>
          <w:tcPr>
            <w:tcW w:w="703" w:type="pct"/>
            <w:vMerge/>
            <w:vAlign w:val="center"/>
          </w:tcPr>
          <w:p w:rsidR="00EF6326" w:rsidRPr="00F52B05" w:rsidRDefault="00EF6326" w:rsidP="00D17186">
            <w:pPr>
              <w:pStyle w:val="a8"/>
            </w:pPr>
          </w:p>
        </w:tc>
        <w:tc>
          <w:tcPr>
            <w:tcW w:w="452" w:type="pct"/>
            <w:vMerge/>
            <w:vAlign w:val="center"/>
          </w:tcPr>
          <w:p w:rsidR="00EF6326" w:rsidRPr="00F52B05" w:rsidRDefault="00EF6326" w:rsidP="00D17186">
            <w:pPr>
              <w:pStyle w:val="a8"/>
            </w:pPr>
          </w:p>
        </w:tc>
        <w:tc>
          <w:tcPr>
            <w:tcW w:w="479" w:type="pct"/>
            <w:vMerge/>
            <w:vAlign w:val="center"/>
          </w:tcPr>
          <w:p w:rsidR="00EF6326" w:rsidRPr="00F52B05" w:rsidRDefault="00EF6326" w:rsidP="00D17186">
            <w:pPr>
              <w:pStyle w:val="a8"/>
            </w:pPr>
          </w:p>
        </w:tc>
      </w:tr>
      <w:tr w:rsidR="00F52B05" w:rsidRPr="00F52B05" w:rsidTr="00D17186">
        <w:trPr>
          <w:trHeight w:val="20"/>
          <w:tblHeader/>
          <w:jc w:val="center"/>
        </w:trPr>
        <w:tc>
          <w:tcPr>
            <w:tcW w:w="301" w:type="pct"/>
            <w:vMerge w:val="restart"/>
            <w:vAlign w:val="center"/>
          </w:tcPr>
          <w:p w:rsidR="00EF6326" w:rsidRPr="00F52B05" w:rsidRDefault="00EF6326" w:rsidP="00D17186">
            <w:pPr>
              <w:pStyle w:val="a8"/>
            </w:pPr>
            <w:r w:rsidRPr="00F52B05">
              <w:rPr>
                <w:rFonts w:hint="eastAsia"/>
              </w:rPr>
              <w:t>有组织</w:t>
            </w:r>
            <w:r w:rsidRPr="00F52B05">
              <w:t>废气</w:t>
            </w:r>
          </w:p>
        </w:tc>
        <w:tc>
          <w:tcPr>
            <w:tcW w:w="452" w:type="pct"/>
            <w:vAlign w:val="center"/>
          </w:tcPr>
          <w:p w:rsidR="00EF6326" w:rsidRPr="00F52B05" w:rsidRDefault="00EF6326" w:rsidP="00D17186">
            <w:pPr>
              <w:pStyle w:val="a8"/>
            </w:pPr>
            <w:r w:rsidRPr="00F52B05">
              <w:rPr>
                <w:rFonts w:hint="eastAsia"/>
              </w:rPr>
              <w:t>粉尘</w:t>
            </w:r>
          </w:p>
        </w:tc>
        <w:tc>
          <w:tcPr>
            <w:tcW w:w="471" w:type="pct"/>
            <w:vAlign w:val="center"/>
          </w:tcPr>
          <w:p w:rsidR="00EF6326" w:rsidRPr="00F52B05" w:rsidRDefault="00EF6326" w:rsidP="00D17186">
            <w:pPr>
              <w:pStyle w:val="a8"/>
            </w:pPr>
            <w:r w:rsidRPr="00F52B05">
              <w:rPr>
                <w:rFonts w:hint="eastAsia"/>
              </w:rPr>
              <w:t>0.00</w:t>
            </w:r>
          </w:p>
        </w:tc>
        <w:tc>
          <w:tcPr>
            <w:tcW w:w="495" w:type="pct"/>
            <w:vAlign w:val="center"/>
          </w:tcPr>
          <w:p w:rsidR="00EF6326" w:rsidRPr="00F52B05" w:rsidRDefault="00EF6326" w:rsidP="00D17186">
            <w:pPr>
              <w:pStyle w:val="a8"/>
            </w:pPr>
            <w:r w:rsidRPr="00F52B05">
              <w:rPr>
                <w:rFonts w:hint="eastAsia"/>
              </w:rPr>
              <w:t>0.00</w:t>
            </w:r>
          </w:p>
        </w:tc>
        <w:tc>
          <w:tcPr>
            <w:tcW w:w="494" w:type="pct"/>
            <w:vAlign w:val="center"/>
          </w:tcPr>
          <w:p w:rsidR="00EF6326" w:rsidRPr="00F52B05" w:rsidRDefault="00EF6326" w:rsidP="00D17186">
            <w:pPr>
              <w:pStyle w:val="a8"/>
            </w:pPr>
            <w:r w:rsidRPr="00F52B05">
              <w:rPr>
                <w:rFonts w:hint="eastAsia"/>
              </w:rPr>
              <w:t xml:space="preserve">34.27 </w:t>
            </w:r>
          </w:p>
        </w:tc>
        <w:tc>
          <w:tcPr>
            <w:tcW w:w="446" w:type="pct"/>
            <w:vAlign w:val="center"/>
          </w:tcPr>
          <w:p w:rsidR="00EF6326" w:rsidRPr="00F52B05" w:rsidRDefault="00EF6326" w:rsidP="00D17186">
            <w:pPr>
              <w:pStyle w:val="a8"/>
            </w:pPr>
            <w:r w:rsidRPr="00F52B05">
              <w:rPr>
                <w:rFonts w:hint="eastAsia"/>
              </w:rPr>
              <w:t xml:space="preserve">33.58 </w:t>
            </w:r>
          </w:p>
        </w:tc>
        <w:tc>
          <w:tcPr>
            <w:tcW w:w="707" w:type="pct"/>
            <w:gridSpan w:val="2"/>
            <w:vAlign w:val="center"/>
          </w:tcPr>
          <w:p w:rsidR="00EF6326" w:rsidRPr="00F52B05" w:rsidRDefault="00EF6326" w:rsidP="00D17186">
            <w:pPr>
              <w:pStyle w:val="a8"/>
            </w:pPr>
            <w:r w:rsidRPr="00F52B05">
              <w:rPr>
                <w:rFonts w:hint="eastAsia"/>
              </w:rPr>
              <w:t xml:space="preserve">0.69 </w:t>
            </w:r>
          </w:p>
        </w:tc>
        <w:tc>
          <w:tcPr>
            <w:tcW w:w="703" w:type="pct"/>
            <w:vAlign w:val="center"/>
          </w:tcPr>
          <w:p w:rsidR="00EF6326" w:rsidRPr="00F52B05" w:rsidRDefault="00EF6326" w:rsidP="00D17186">
            <w:pPr>
              <w:pStyle w:val="a8"/>
            </w:pPr>
            <w:r w:rsidRPr="00F52B05">
              <w:rPr>
                <w:rFonts w:hint="eastAsia"/>
              </w:rPr>
              <w:t xml:space="preserve">0.00 </w:t>
            </w:r>
          </w:p>
        </w:tc>
        <w:tc>
          <w:tcPr>
            <w:tcW w:w="452" w:type="pct"/>
            <w:vAlign w:val="center"/>
          </w:tcPr>
          <w:p w:rsidR="00EF6326" w:rsidRPr="00F52B05" w:rsidRDefault="00EF6326" w:rsidP="00D17186">
            <w:pPr>
              <w:pStyle w:val="a8"/>
            </w:pPr>
            <w:r w:rsidRPr="00F52B05">
              <w:rPr>
                <w:rFonts w:hint="eastAsia"/>
              </w:rPr>
              <w:t xml:space="preserve">0.69 </w:t>
            </w:r>
          </w:p>
        </w:tc>
        <w:tc>
          <w:tcPr>
            <w:tcW w:w="479" w:type="pct"/>
            <w:vAlign w:val="center"/>
          </w:tcPr>
          <w:p w:rsidR="00EF6326" w:rsidRPr="00F52B05" w:rsidRDefault="00EF6326" w:rsidP="00D17186">
            <w:pPr>
              <w:pStyle w:val="a8"/>
            </w:pPr>
            <w:r w:rsidRPr="00F52B05">
              <w:rPr>
                <w:rFonts w:hint="eastAsia"/>
              </w:rPr>
              <w:t xml:space="preserve">0.69 </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二甘醇</w:t>
            </w:r>
          </w:p>
        </w:tc>
        <w:tc>
          <w:tcPr>
            <w:tcW w:w="471" w:type="pct"/>
            <w:vAlign w:val="center"/>
          </w:tcPr>
          <w:p w:rsidR="00EF6326" w:rsidRPr="00F52B05" w:rsidRDefault="00EF6326" w:rsidP="00D17186">
            <w:pPr>
              <w:pStyle w:val="a8"/>
            </w:pPr>
            <w:r w:rsidRPr="00F52B05">
              <w:rPr>
                <w:rFonts w:hint="eastAsia"/>
              </w:rPr>
              <w:t>0.01</w:t>
            </w:r>
          </w:p>
        </w:tc>
        <w:tc>
          <w:tcPr>
            <w:tcW w:w="495" w:type="pct"/>
            <w:vAlign w:val="center"/>
          </w:tcPr>
          <w:p w:rsidR="00EF6326" w:rsidRPr="00F52B05" w:rsidRDefault="00EF6326" w:rsidP="00D17186">
            <w:pPr>
              <w:pStyle w:val="a8"/>
            </w:pPr>
            <w:r w:rsidRPr="00F52B05">
              <w:rPr>
                <w:rFonts w:hint="eastAsia"/>
              </w:rPr>
              <w:t>0.01</w:t>
            </w:r>
          </w:p>
        </w:tc>
        <w:tc>
          <w:tcPr>
            <w:tcW w:w="494" w:type="pct"/>
            <w:vAlign w:val="center"/>
          </w:tcPr>
          <w:p w:rsidR="00EF6326" w:rsidRPr="00F52B05" w:rsidRDefault="00EF6326" w:rsidP="00D17186">
            <w:pPr>
              <w:pStyle w:val="a8"/>
            </w:pPr>
            <w:r w:rsidRPr="00F52B05">
              <w:rPr>
                <w:rFonts w:hint="eastAsia"/>
              </w:rPr>
              <w:t xml:space="preserve">98.30 </w:t>
            </w:r>
          </w:p>
        </w:tc>
        <w:tc>
          <w:tcPr>
            <w:tcW w:w="446" w:type="pct"/>
            <w:vAlign w:val="center"/>
          </w:tcPr>
          <w:p w:rsidR="00EF6326" w:rsidRPr="00F52B05" w:rsidRDefault="00EF6326" w:rsidP="00D17186">
            <w:pPr>
              <w:pStyle w:val="a8"/>
            </w:pPr>
            <w:r w:rsidRPr="00F52B05">
              <w:rPr>
                <w:rFonts w:hint="eastAsia"/>
              </w:rPr>
              <w:t xml:space="preserve">97.32 </w:t>
            </w:r>
          </w:p>
        </w:tc>
        <w:tc>
          <w:tcPr>
            <w:tcW w:w="707" w:type="pct"/>
            <w:gridSpan w:val="2"/>
            <w:vAlign w:val="center"/>
          </w:tcPr>
          <w:p w:rsidR="00EF6326" w:rsidRPr="00F52B05" w:rsidRDefault="00EF6326" w:rsidP="00D17186">
            <w:pPr>
              <w:pStyle w:val="a8"/>
            </w:pPr>
            <w:r w:rsidRPr="00F52B05">
              <w:rPr>
                <w:rFonts w:hint="eastAsia"/>
              </w:rPr>
              <w:t xml:space="preserve">0.98 </w:t>
            </w:r>
          </w:p>
        </w:tc>
        <w:tc>
          <w:tcPr>
            <w:tcW w:w="703" w:type="pct"/>
            <w:vAlign w:val="center"/>
          </w:tcPr>
          <w:p w:rsidR="00EF6326" w:rsidRPr="00F52B05" w:rsidRDefault="00EF6326" w:rsidP="00D17186">
            <w:pPr>
              <w:pStyle w:val="a8"/>
            </w:pPr>
            <w:r w:rsidRPr="00F52B05">
              <w:rPr>
                <w:rFonts w:hint="eastAsia"/>
              </w:rPr>
              <w:t xml:space="preserve">0.01 </w:t>
            </w:r>
          </w:p>
        </w:tc>
        <w:tc>
          <w:tcPr>
            <w:tcW w:w="452" w:type="pct"/>
            <w:vAlign w:val="center"/>
          </w:tcPr>
          <w:p w:rsidR="00EF6326" w:rsidRPr="00F52B05" w:rsidRDefault="00EF6326" w:rsidP="00D17186">
            <w:pPr>
              <w:pStyle w:val="a8"/>
            </w:pPr>
            <w:r w:rsidRPr="00F52B05">
              <w:rPr>
                <w:rFonts w:hint="eastAsia"/>
              </w:rPr>
              <w:t xml:space="preserve">0.98 </w:t>
            </w:r>
          </w:p>
        </w:tc>
        <w:tc>
          <w:tcPr>
            <w:tcW w:w="479" w:type="pct"/>
            <w:vAlign w:val="center"/>
          </w:tcPr>
          <w:p w:rsidR="00EF6326" w:rsidRPr="00F52B05" w:rsidRDefault="00EF6326" w:rsidP="00D17186">
            <w:pPr>
              <w:pStyle w:val="a8"/>
            </w:pPr>
            <w:r w:rsidRPr="00F52B05">
              <w:rPr>
                <w:rFonts w:hint="eastAsia"/>
              </w:rPr>
              <w:t xml:space="preserve">0.97 </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甘油</w:t>
            </w:r>
          </w:p>
        </w:tc>
        <w:tc>
          <w:tcPr>
            <w:tcW w:w="471" w:type="pct"/>
            <w:vAlign w:val="center"/>
          </w:tcPr>
          <w:p w:rsidR="00EF6326" w:rsidRPr="00F52B05" w:rsidRDefault="00EF6326" w:rsidP="00D17186">
            <w:pPr>
              <w:pStyle w:val="a8"/>
            </w:pPr>
            <w:r w:rsidRPr="00F52B05">
              <w:rPr>
                <w:rFonts w:hint="eastAsia"/>
              </w:rPr>
              <w:t>0.00</w:t>
            </w:r>
          </w:p>
        </w:tc>
        <w:tc>
          <w:tcPr>
            <w:tcW w:w="495" w:type="pct"/>
            <w:vAlign w:val="center"/>
          </w:tcPr>
          <w:p w:rsidR="00EF6326" w:rsidRPr="00F52B05" w:rsidRDefault="00EF6326" w:rsidP="00D17186">
            <w:pPr>
              <w:pStyle w:val="a8"/>
            </w:pPr>
            <w:r w:rsidRPr="00F52B05">
              <w:rPr>
                <w:rFonts w:hint="eastAsia"/>
              </w:rPr>
              <w:t>0.00</w:t>
            </w:r>
          </w:p>
        </w:tc>
        <w:tc>
          <w:tcPr>
            <w:tcW w:w="494" w:type="pct"/>
            <w:vAlign w:val="center"/>
          </w:tcPr>
          <w:p w:rsidR="00EF6326" w:rsidRPr="00F52B05" w:rsidRDefault="00EF6326" w:rsidP="00D17186">
            <w:pPr>
              <w:pStyle w:val="a8"/>
            </w:pPr>
            <w:r w:rsidRPr="00F52B05">
              <w:rPr>
                <w:rFonts w:hint="eastAsia"/>
              </w:rPr>
              <w:t xml:space="preserve">66.75 </w:t>
            </w:r>
          </w:p>
        </w:tc>
        <w:tc>
          <w:tcPr>
            <w:tcW w:w="446" w:type="pct"/>
            <w:vAlign w:val="center"/>
          </w:tcPr>
          <w:p w:rsidR="00EF6326" w:rsidRPr="00F52B05" w:rsidRDefault="00EF6326" w:rsidP="00D17186">
            <w:pPr>
              <w:pStyle w:val="a8"/>
            </w:pPr>
            <w:r w:rsidRPr="00F52B05">
              <w:rPr>
                <w:rFonts w:hint="eastAsia"/>
              </w:rPr>
              <w:t xml:space="preserve">66.08 </w:t>
            </w:r>
          </w:p>
        </w:tc>
        <w:tc>
          <w:tcPr>
            <w:tcW w:w="707" w:type="pct"/>
            <w:gridSpan w:val="2"/>
            <w:vAlign w:val="center"/>
          </w:tcPr>
          <w:p w:rsidR="00EF6326" w:rsidRPr="00F52B05" w:rsidRDefault="00EF6326" w:rsidP="00D17186">
            <w:pPr>
              <w:pStyle w:val="a8"/>
            </w:pPr>
            <w:r w:rsidRPr="00F52B05">
              <w:rPr>
                <w:rFonts w:hint="eastAsia"/>
              </w:rPr>
              <w:t xml:space="preserve">0.67 </w:t>
            </w:r>
          </w:p>
        </w:tc>
        <w:tc>
          <w:tcPr>
            <w:tcW w:w="703" w:type="pct"/>
            <w:vAlign w:val="center"/>
          </w:tcPr>
          <w:p w:rsidR="00EF6326" w:rsidRPr="00F52B05" w:rsidRDefault="00EF6326" w:rsidP="00D17186">
            <w:pPr>
              <w:pStyle w:val="a8"/>
            </w:pPr>
            <w:r w:rsidRPr="00F52B05">
              <w:rPr>
                <w:rFonts w:hint="eastAsia"/>
              </w:rPr>
              <w:t xml:space="preserve">0.00 </w:t>
            </w:r>
          </w:p>
        </w:tc>
        <w:tc>
          <w:tcPr>
            <w:tcW w:w="452" w:type="pct"/>
            <w:vAlign w:val="center"/>
          </w:tcPr>
          <w:p w:rsidR="00EF6326" w:rsidRPr="00F52B05" w:rsidRDefault="00EF6326" w:rsidP="00D17186">
            <w:pPr>
              <w:pStyle w:val="a8"/>
            </w:pPr>
            <w:r w:rsidRPr="00F52B05">
              <w:rPr>
                <w:rFonts w:hint="eastAsia"/>
              </w:rPr>
              <w:t xml:space="preserve">0.67 </w:t>
            </w:r>
          </w:p>
        </w:tc>
        <w:tc>
          <w:tcPr>
            <w:tcW w:w="479" w:type="pct"/>
            <w:vAlign w:val="center"/>
          </w:tcPr>
          <w:p w:rsidR="00EF6326" w:rsidRPr="00F52B05" w:rsidRDefault="00EF6326" w:rsidP="00D17186">
            <w:pPr>
              <w:pStyle w:val="a8"/>
            </w:pPr>
            <w:r w:rsidRPr="00F52B05">
              <w:rPr>
                <w:rFonts w:hint="eastAsia"/>
              </w:rPr>
              <w:t xml:space="preserve">0.67 </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非甲烷总烃</w:t>
            </w:r>
          </w:p>
        </w:tc>
        <w:tc>
          <w:tcPr>
            <w:tcW w:w="471" w:type="pct"/>
            <w:vAlign w:val="center"/>
          </w:tcPr>
          <w:p w:rsidR="00EF6326" w:rsidRPr="00F52B05" w:rsidRDefault="00EF6326" w:rsidP="00D17186">
            <w:pPr>
              <w:pStyle w:val="a8"/>
            </w:pPr>
            <w:r w:rsidRPr="00F52B05">
              <w:rPr>
                <w:rFonts w:hint="eastAsia"/>
              </w:rPr>
              <w:t>0.00</w:t>
            </w:r>
          </w:p>
        </w:tc>
        <w:tc>
          <w:tcPr>
            <w:tcW w:w="495" w:type="pct"/>
            <w:vAlign w:val="center"/>
          </w:tcPr>
          <w:p w:rsidR="00EF6326" w:rsidRPr="00F52B05" w:rsidRDefault="00EF6326" w:rsidP="00D17186">
            <w:pPr>
              <w:pStyle w:val="a8"/>
            </w:pPr>
            <w:r w:rsidRPr="00F52B05">
              <w:t>0.49</w:t>
            </w:r>
          </w:p>
        </w:tc>
        <w:tc>
          <w:tcPr>
            <w:tcW w:w="494" w:type="pct"/>
            <w:vAlign w:val="center"/>
          </w:tcPr>
          <w:p w:rsidR="00EF6326" w:rsidRPr="00F52B05" w:rsidRDefault="00EF6326" w:rsidP="00D17186">
            <w:pPr>
              <w:pStyle w:val="a8"/>
            </w:pPr>
            <w:r w:rsidRPr="00F52B05">
              <w:rPr>
                <w:rFonts w:hint="eastAsia"/>
              </w:rPr>
              <w:t xml:space="preserve">165.05 </w:t>
            </w:r>
          </w:p>
        </w:tc>
        <w:tc>
          <w:tcPr>
            <w:tcW w:w="446" w:type="pct"/>
            <w:vAlign w:val="center"/>
          </w:tcPr>
          <w:p w:rsidR="00EF6326" w:rsidRPr="00F52B05" w:rsidRDefault="00EF6326" w:rsidP="00D17186">
            <w:pPr>
              <w:pStyle w:val="a8"/>
            </w:pPr>
            <w:r w:rsidRPr="00F52B05">
              <w:rPr>
                <w:rFonts w:hint="eastAsia"/>
              </w:rPr>
              <w:t xml:space="preserve">163.40 </w:t>
            </w:r>
          </w:p>
        </w:tc>
        <w:tc>
          <w:tcPr>
            <w:tcW w:w="707" w:type="pct"/>
            <w:gridSpan w:val="2"/>
            <w:vAlign w:val="center"/>
          </w:tcPr>
          <w:p w:rsidR="00EF6326" w:rsidRPr="00F52B05" w:rsidRDefault="00EF6326" w:rsidP="00D17186">
            <w:pPr>
              <w:pStyle w:val="a8"/>
            </w:pPr>
            <w:r w:rsidRPr="00F52B05">
              <w:rPr>
                <w:rFonts w:hint="eastAsia"/>
              </w:rPr>
              <w:t xml:space="preserve">1.65 </w:t>
            </w:r>
          </w:p>
        </w:tc>
        <w:tc>
          <w:tcPr>
            <w:tcW w:w="703" w:type="pct"/>
            <w:vAlign w:val="center"/>
          </w:tcPr>
          <w:p w:rsidR="00EF6326" w:rsidRPr="00F52B05" w:rsidRDefault="00EF6326" w:rsidP="00D17186">
            <w:pPr>
              <w:pStyle w:val="a8"/>
            </w:pPr>
            <w:r w:rsidRPr="00F52B05">
              <w:rPr>
                <w:rFonts w:hint="eastAsia"/>
              </w:rPr>
              <w:t xml:space="preserve">0.49 </w:t>
            </w:r>
          </w:p>
        </w:tc>
        <w:tc>
          <w:tcPr>
            <w:tcW w:w="452" w:type="pct"/>
            <w:vAlign w:val="center"/>
          </w:tcPr>
          <w:p w:rsidR="00EF6326" w:rsidRPr="00F52B05" w:rsidRDefault="00EF6326" w:rsidP="00D17186">
            <w:pPr>
              <w:pStyle w:val="a8"/>
            </w:pPr>
            <w:r w:rsidRPr="00F52B05">
              <w:rPr>
                <w:rFonts w:hint="eastAsia"/>
              </w:rPr>
              <w:t xml:space="preserve">1.65 </w:t>
            </w:r>
          </w:p>
        </w:tc>
        <w:tc>
          <w:tcPr>
            <w:tcW w:w="479" w:type="pct"/>
            <w:vAlign w:val="center"/>
          </w:tcPr>
          <w:p w:rsidR="00EF6326" w:rsidRPr="00F52B05" w:rsidRDefault="00EF6326" w:rsidP="00D17186">
            <w:pPr>
              <w:pStyle w:val="a8"/>
            </w:pPr>
            <w:r w:rsidRPr="00F52B05">
              <w:rPr>
                <w:rFonts w:hint="eastAsia"/>
              </w:rPr>
              <w:t xml:space="preserve">1.16 </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VOCs</w:t>
            </w:r>
          </w:p>
        </w:tc>
        <w:tc>
          <w:tcPr>
            <w:tcW w:w="471" w:type="pct"/>
            <w:vAlign w:val="center"/>
          </w:tcPr>
          <w:p w:rsidR="00EF6326" w:rsidRPr="00F52B05" w:rsidRDefault="00EF6326" w:rsidP="00D17186">
            <w:pPr>
              <w:pStyle w:val="a8"/>
            </w:pPr>
            <w:r w:rsidRPr="00F52B05">
              <w:rPr>
                <w:rFonts w:hint="eastAsia"/>
              </w:rPr>
              <w:t>0.00</w:t>
            </w:r>
          </w:p>
        </w:tc>
        <w:tc>
          <w:tcPr>
            <w:tcW w:w="495" w:type="pct"/>
            <w:vAlign w:val="center"/>
          </w:tcPr>
          <w:p w:rsidR="00EF6326" w:rsidRPr="00F52B05" w:rsidRDefault="00EF6326" w:rsidP="00D17186">
            <w:pPr>
              <w:pStyle w:val="a8"/>
            </w:pPr>
            <w:r w:rsidRPr="00F52B05">
              <w:t>0.49</w:t>
            </w:r>
          </w:p>
        </w:tc>
        <w:tc>
          <w:tcPr>
            <w:tcW w:w="494" w:type="pct"/>
            <w:vAlign w:val="center"/>
          </w:tcPr>
          <w:p w:rsidR="00EF6326" w:rsidRPr="00F52B05" w:rsidRDefault="00EF6326" w:rsidP="00D17186">
            <w:pPr>
              <w:pStyle w:val="a8"/>
            </w:pPr>
            <w:r w:rsidRPr="00F52B05">
              <w:rPr>
                <w:rFonts w:hint="eastAsia"/>
              </w:rPr>
              <w:t xml:space="preserve">165.05 </w:t>
            </w:r>
          </w:p>
        </w:tc>
        <w:tc>
          <w:tcPr>
            <w:tcW w:w="446" w:type="pct"/>
            <w:vAlign w:val="center"/>
          </w:tcPr>
          <w:p w:rsidR="00EF6326" w:rsidRPr="00F52B05" w:rsidRDefault="00EF6326" w:rsidP="00D17186">
            <w:pPr>
              <w:pStyle w:val="a8"/>
            </w:pPr>
            <w:r w:rsidRPr="00F52B05">
              <w:rPr>
                <w:rFonts w:hint="eastAsia"/>
              </w:rPr>
              <w:t xml:space="preserve">163.40 </w:t>
            </w:r>
          </w:p>
        </w:tc>
        <w:tc>
          <w:tcPr>
            <w:tcW w:w="707" w:type="pct"/>
            <w:gridSpan w:val="2"/>
            <w:vAlign w:val="center"/>
          </w:tcPr>
          <w:p w:rsidR="00EF6326" w:rsidRPr="00F52B05" w:rsidRDefault="00EF6326" w:rsidP="00D17186">
            <w:pPr>
              <w:pStyle w:val="a8"/>
            </w:pPr>
            <w:r w:rsidRPr="00F52B05">
              <w:rPr>
                <w:rFonts w:hint="eastAsia"/>
              </w:rPr>
              <w:t xml:space="preserve">1.65 </w:t>
            </w:r>
          </w:p>
        </w:tc>
        <w:tc>
          <w:tcPr>
            <w:tcW w:w="703" w:type="pct"/>
            <w:vAlign w:val="center"/>
          </w:tcPr>
          <w:p w:rsidR="00EF6326" w:rsidRPr="00F52B05" w:rsidRDefault="00EF6326" w:rsidP="00D17186">
            <w:pPr>
              <w:pStyle w:val="a8"/>
            </w:pPr>
            <w:r w:rsidRPr="00F52B05">
              <w:rPr>
                <w:rFonts w:hint="eastAsia"/>
              </w:rPr>
              <w:t xml:space="preserve">0.49 </w:t>
            </w:r>
          </w:p>
        </w:tc>
        <w:tc>
          <w:tcPr>
            <w:tcW w:w="452" w:type="pct"/>
            <w:shd w:val="clear" w:color="auto" w:fill="auto"/>
            <w:vAlign w:val="center"/>
          </w:tcPr>
          <w:p w:rsidR="00EF6326" w:rsidRPr="00F52B05" w:rsidRDefault="00EF6326" w:rsidP="00D17186">
            <w:pPr>
              <w:pStyle w:val="a8"/>
            </w:pPr>
            <w:r w:rsidRPr="00F52B05">
              <w:rPr>
                <w:rFonts w:hint="eastAsia"/>
              </w:rPr>
              <w:t xml:space="preserve">1.65 </w:t>
            </w:r>
          </w:p>
        </w:tc>
        <w:tc>
          <w:tcPr>
            <w:tcW w:w="479" w:type="pct"/>
            <w:vAlign w:val="center"/>
          </w:tcPr>
          <w:p w:rsidR="00EF6326" w:rsidRPr="00F52B05" w:rsidRDefault="00EF6326" w:rsidP="00D17186">
            <w:pPr>
              <w:pStyle w:val="a8"/>
            </w:pPr>
            <w:r w:rsidRPr="00F52B05">
              <w:rPr>
                <w:rFonts w:hint="eastAsia"/>
              </w:rPr>
              <w:t xml:space="preserve">1.16 </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SO</w:t>
            </w:r>
            <w:r w:rsidRPr="00F52B05">
              <w:rPr>
                <w:rFonts w:hint="eastAsia"/>
                <w:vertAlign w:val="subscript"/>
              </w:rPr>
              <w:t>2</w:t>
            </w:r>
          </w:p>
        </w:tc>
        <w:tc>
          <w:tcPr>
            <w:tcW w:w="471" w:type="pct"/>
            <w:vAlign w:val="center"/>
          </w:tcPr>
          <w:p w:rsidR="00EF6326" w:rsidRPr="00F52B05" w:rsidRDefault="00EF6326" w:rsidP="00D17186">
            <w:pPr>
              <w:pStyle w:val="a8"/>
            </w:pPr>
            <w:r w:rsidRPr="00F52B05">
              <w:rPr>
                <w:rFonts w:hint="eastAsia"/>
              </w:rPr>
              <w:t>0</w:t>
            </w:r>
          </w:p>
        </w:tc>
        <w:tc>
          <w:tcPr>
            <w:tcW w:w="495" w:type="pct"/>
            <w:vAlign w:val="center"/>
          </w:tcPr>
          <w:p w:rsidR="00EF6326" w:rsidRPr="00F52B05" w:rsidRDefault="00EF6326" w:rsidP="00D17186">
            <w:pPr>
              <w:pStyle w:val="a8"/>
            </w:pPr>
            <w:r w:rsidRPr="00F52B05">
              <w:rPr>
                <w:rFonts w:hint="eastAsia"/>
              </w:rPr>
              <w:t>0</w:t>
            </w:r>
          </w:p>
        </w:tc>
        <w:tc>
          <w:tcPr>
            <w:tcW w:w="494" w:type="pct"/>
            <w:vAlign w:val="center"/>
          </w:tcPr>
          <w:p w:rsidR="00EF6326" w:rsidRPr="00F52B05" w:rsidRDefault="00EF6326" w:rsidP="00D17186">
            <w:pPr>
              <w:pStyle w:val="a8"/>
            </w:pPr>
            <w:r w:rsidRPr="00F52B05">
              <w:rPr>
                <w:rFonts w:hint="eastAsia"/>
              </w:rPr>
              <w:t xml:space="preserve">0.12 </w:t>
            </w:r>
          </w:p>
        </w:tc>
        <w:tc>
          <w:tcPr>
            <w:tcW w:w="446" w:type="pct"/>
            <w:vAlign w:val="center"/>
          </w:tcPr>
          <w:p w:rsidR="00EF6326" w:rsidRPr="00F52B05" w:rsidRDefault="00EF6326" w:rsidP="00D17186">
            <w:pPr>
              <w:pStyle w:val="a8"/>
            </w:pPr>
            <w:r w:rsidRPr="00F52B05">
              <w:rPr>
                <w:rFonts w:hint="eastAsia"/>
              </w:rPr>
              <w:t xml:space="preserve">0.00 </w:t>
            </w:r>
          </w:p>
        </w:tc>
        <w:tc>
          <w:tcPr>
            <w:tcW w:w="707" w:type="pct"/>
            <w:gridSpan w:val="2"/>
            <w:vAlign w:val="center"/>
          </w:tcPr>
          <w:p w:rsidR="00EF6326" w:rsidRPr="00F52B05" w:rsidRDefault="00EF6326" w:rsidP="00D17186">
            <w:pPr>
              <w:pStyle w:val="a8"/>
            </w:pPr>
            <w:r w:rsidRPr="00F52B05">
              <w:rPr>
                <w:rFonts w:hint="eastAsia"/>
              </w:rPr>
              <w:t xml:space="preserve">0.12 </w:t>
            </w:r>
          </w:p>
        </w:tc>
        <w:tc>
          <w:tcPr>
            <w:tcW w:w="703" w:type="pct"/>
            <w:vAlign w:val="center"/>
          </w:tcPr>
          <w:p w:rsidR="00EF6326" w:rsidRPr="00F52B05" w:rsidRDefault="00EF6326" w:rsidP="00D17186">
            <w:pPr>
              <w:pStyle w:val="a8"/>
            </w:pPr>
            <w:r w:rsidRPr="00F52B05">
              <w:rPr>
                <w:rFonts w:hint="eastAsia"/>
              </w:rPr>
              <w:t xml:space="preserve">0.00 </w:t>
            </w:r>
          </w:p>
        </w:tc>
        <w:tc>
          <w:tcPr>
            <w:tcW w:w="452" w:type="pct"/>
            <w:shd w:val="clear" w:color="auto" w:fill="auto"/>
            <w:vAlign w:val="center"/>
          </w:tcPr>
          <w:p w:rsidR="00EF6326" w:rsidRPr="00F52B05" w:rsidRDefault="00EF6326" w:rsidP="00D17186">
            <w:pPr>
              <w:pStyle w:val="a8"/>
            </w:pPr>
            <w:r w:rsidRPr="00F52B05">
              <w:rPr>
                <w:rFonts w:hint="eastAsia"/>
              </w:rPr>
              <w:t xml:space="preserve">0.12 </w:t>
            </w:r>
          </w:p>
        </w:tc>
        <w:tc>
          <w:tcPr>
            <w:tcW w:w="479" w:type="pct"/>
            <w:vAlign w:val="center"/>
          </w:tcPr>
          <w:p w:rsidR="00EF6326" w:rsidRPr="00F52B05" w:rsidRDefault="00EF6326" w:rsidP="00D17186">
            <w:pPr>
              <w:pStyle w:val="a8"/>
            </w:pPr>
            <w:r w:rsidRPr="00F52B05">
              <w:rPr>
                <w:rFonts w:hint="eastAsia"/>
              </w:rPr>
              <w:t xml:space="preserve">0.12 </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NOx</w:t>
            </w:r>
          </w:p>
        </w:tc>
        <w:tc>
          <w:tcPr>
            <w:tcW w:w="471" w:type="pct"/>
            <w:vAlign w:val="center"/>
          </w:tcPr>
          <w:p w:rsidR="00EF6326" w:rsidRPr="00F52B05" w:rsidRDefault="00EF6326" w:rsidP="00D17186">
            <w:pPr>
              <w:pStyle w:val="a8"/>
            </w:pPr>
            <w:r w:rsidRPr="00F52B05">
              <w:rPr>
                <w:rFonts w:hint="eastAsia"/>
              </w:rPr>
              <w:t>0</w:t>
            </w:r>
          </w:p>
        </w:tc>
        <w:tc>
          <w:tcPr>
            <w:tcW w:w="495" w:type="pct"/>
            <w:vAlign w:val="center"/>
          </w:tcPr>
          <w:p w:rsidR="00EF6326" w:rsidRPr="00F52B05" w:rsidRDefault="00EF6326" w:rsidP="00D17186">
            <w:pPr>
              <w:pStyle w:val="a8"/>
            </w:pPr>
            <w:r w:rsidRPr="00F52B05">
              <w:rPr>
                <w:rFonts w:hint="eastAsia"/>
              </w:rPr>
              <w:t>0</w:t>
            </w:r>
          </w:p>
        </w:tc>
        <w:tc>
          <w:tcPr>
            <w:tcW w:w="494" w:type="pct"/>
            <w:vAlign w:val="center"/>
          </w:tcPr>
          <w:p w:rsidR="00EF6326" w:rsidRPr="00F52B05" w:rsidRDefault="00EF6326" w:rsidP="00D17186">
            <w:pPr>
              <w:pStyle w:val="a8"/>
            </w:pPr>
            <w:r w:rsidRPr="00F52B05">
              <w:rPr>
                <w:rFonts w:hint="eastAsia"/>
              </w:rPr>
              <w:t xml:space="preserve">4.75 </w:t>
            </w:r>
          </w:p>
        </w:tc>
        <w:tc>
          <w:tcPr>
            <w:tcW w:w="446" w:type="pct"/>
            <w:vAlign w:val="center"/>
          </w:tcPr>
          <w:p w:rsidR="00EF6326" w:rsidRPr="00F52B05" w:rsidRDefault="00EF6326" w:rsidP="00D17186">
            <w:pPr>
              <w:pStyle w:val="a8"/>
            </w:pPr>
            <w:r w:rsidRPr="00F52B05">
              <w:rPr>
                <w:rFonts w:hint="eastAsia"/>
              </w:rPr>
              <w:t xml:space="preserve">0.00 </w:t>
            </w:r>
          </w:p>
        </w:tc>
        <w:tc>
          <w:tcPr>
            <w:tcW w:w="707" w:type="pct"/>
            <w:gridSpan w:val="2"/>
            <w:vAlign w:val="center"/>
          </w:tcPr>
          <w:p w:rsidR="00EF6326" w:rsidRPr="00F52B05" w:rsidRDefault="00EF6326" w:rsidP="00D17186">
            <w:pPr>
              <w:pStyle w:val="a8"/>
            </w:pPr>
            <w:r w:rsidRPr="00F52B05">
              <w:rPr>
                <w:rFonts w:hint="eastAsia"/>
              </w:rPr>
              <w:t xml:space="preserve">4.75 </w:t>
            </w:r>
          </w:p>
        </w:tc>
        <w:tc>
          <w:tcPr>
            <w:tcW w:w="703" w:type="pct"/>
            <w:vAlign w:val="center"/>
          </w:tcPr>
          <w:p w:rsidR="00EF6326" w:rsidRPr="00F52B05" w:rsidRDefault="00EF6326" w:rsidP="00D17186">
            <w:pPr>
              <w:pStyle w:val="a8"/>
            </w:pPr>
            <w:r w:rsidRPr="00F52B05">
              <w:rPr>
                <w:rFonts w:hint="eastAsia"/>
              </w:rPr>
              <w:t xml:space="preserve">0.00 </w:t>
            </w:r>
          </w:p>
        </w:tc>
        <w:tc>
          <w:tcPr>
            <w:tcW w:w="452" w:type="pct"/>
            <w:shd w:val="clear" w:color="auto" w:fill="auto"/>
            <w:vAlign w:val="center"/>
          </w:tcPr>
          <w:p w:rsidR="00EF6326" w:rsidRPr="00F52B05" w:rsidRDefault="00EF6326" w:rsidP="00D17186">
            <w:pPr>
              <w:pStyle w:val="a8"/>
            </w:pPr>
            <w:r w:rsidRPr="00F52B05">
              <w:rPr>
                <w:rFonts w:hint="eastAsia"/>
              </w:rPr>
              <w:t xml:space="preserve">4.75 </w:t>
            </w:r>
          </w:p>
        </w:tc>
        <w:tc>
          <w:tcPr>
            <w:tcW w:w="479" w:type="pct"/>
            <w:vAlign w:val="center"/>
          </w:tcPr>
          <w:p w:rsidR="00EF6326" w:rsidRPr="00F52B05" w:rsidRDefault="00EF6326" w:rsidP="00D17186">
            <w:pPr>
              <w:pStyle w:val="a8"/>
            </w:pPr>
            <w:r w:rsidRPr="00F52B05">
              <w:rPr>
                <w:rFonts w:hint="eastAsia"/>
              </w:rPr>
              <w:t xml:space="preserve">4.75 </w:t>
            </w:r>
          </w:p>
        </w:tc>
      </w:tr>
      <w:tr w:rsidR="00F52B05" w:rsidRPr="00F52B05" w:rsidTr="00D17186">
        <w:trPr>
          <w:trHeight w:val="20"/>
          <w:tblHeader/>
          <w:jc w:val="center"/>
        </w:trPr>
        <w:tc>
          <w:tcPr>
            <w:tcW w:w="301" w:type="pct"/>
            <w:vMerge w:val="restart"/>
            <w:vAlign w:val="center"/>
          </w:tcPr>
          <w:p w:rsidR="00EF6326" w:rsidRPr="00F52B05" w:rsidRDefault="00EF6326" w:rsidP="00D17186">
            <w:pPr>
              <w:pStyle w:val="a8"/>
            </w:pPr>
            <w:r w:rsidRPr="00F52B05">
              <w:rPr>
                <w:rFonts w:hint="eastAsia"/>
              </w:rPr>
              <w:t>无组织废气</w:t>
            </w:r>
          </w:p>
        </w:tc>
        <w:tc>
          <w:tcPr>
            <w:tcW w:w="452" w:type="pct"/>
            <w:vAlign w:val="center"/>
          </w:tcPr>
          <w:p w:rsidR="00EF6326" w:rsidRPr="00F52B05" w:rsidRDefault="00EF6326" w:rsidP="00D17186">
            <w:pPr>
              <w:pStyle w:val="a8"/>
            </w:pPr>
            <w:r w:rsidRPr="00F52B05">
              <w:rPr>
                <w:rFonts w:hint="eastAsia"/>
              </w:rPr>
              <w:t>VOCs</w:t>
            </w:r>
          </w:p>
        </w:tc>
        <w:tc>
          <w:tcPr>
            <w:tcW w:w="471" w:type="pct"/>
            <w:vAlign w:val="center"/>
          </w:tcPr>
          <w:p w:rsidR="00EF6326" w:rsidRPr="00F52B05" w:rsidRDefault="00EF6326" w:rsidP="00D17186">
            <w:pPr>
              <w:pStyle w:val="a8"/>
            </w:pPr>
            <w:r w:rsidRPr="00F52B05">
              <w:rPr>
                <w:rFonts w:hint="eastAsia"/>
              </w:rPr>
              <w:t>0</w:t>
            </w:r>
          </w:p>
        </w:tc>
        <w:tc>
          <w:tcPr>
            <w:tcW w:w="495" w:type="pct"/>
            <w:vAlign w:val="center"/>
          </w:tcPr>
          <w:p w:rsidR="00EF6326" w:rsidRPr="00F52B05" w:rsidRDefault="00EF6326" w:rsidP="00D17186">
            <w:pPr>
              <w:pStyle w:val="a8"/>
            </w:pPr>
            <w:r w:rsidRPr="00F52B05">
              <w:t>1.71</w:t>
            </w:r>
          </w:p>
        </w:tc>
        <w:tc>
          <w:tcPr>
            <w:tcW w:w="494" w:type="pct"/>
            <w:vAlign w:val="center"/>
          </w:tcPr>
          <w:p w:rsidR="00EF6326" w:rsidRPr="00F52B05" w:rsidRDefault="00EF6326" w:rsidP="00D17186">
            <w:pPr>
              <w:pStyle w:val="a8"/>
            </w:pPr>
            <w:r w:rsidRPr="00F52B05">
              <w:rPr>
                <w:rFonts w:hint="eastAsia"/>
              </w:rPr>
              <w:t>0.37</w:t>
            </w:r>
          </w:p>
        </w:tc>
        <w:tc>
          <w:tcPr>
            <w:tcW w:w="446" w:type="pct"/>
            <w:vAlign w:val="center"/>
          </w:tcPr>
          <w:p w:rsidR="00EF6326" w:rsidRPr="00F52B05" w:rsidRDefault="00EF6326" w:rsidP="00D17186">
            <w:pPr>
              <w:pStyle w:val="a8"/>
            </w:pPr>
            <w:r w:rsidRPr="00F52B05">
              <w:rPr>
                <w:rFonts w:hint="eastAsia"/>
              </w:rPr>
              <w:t>0</w:t>
            </w:r>
          </w:p>
        </w:tc>
        <w:tc>
          <w:tcPr>
            <w:tcW w:w="707" w:type="pct"/>
            <w:gridSpan w:val="2"/>
            <w:vAlign w:val="center"/>
          </w:tcPr>
          <w:p w:rsidR="00EF6326" w:rsidRPr="00F52B05" w:rsidRDefault="00EF6326" w:rsidP="00D17186">
            <w:pPr>
              <w:pStyle w:val="a8"/>
            </w:pPr>
            <w:r w:rsidRPr="00F52B05">
              <w:rPr>
                <w:rFonts w:hint="eastAsia"/>
              </w:rPr>
              <w:t xml:space="preserve">0.37 </w:t>
            </w:r>
          </w:p>
        </w:tc>
        <w:tc>
          <w:tcPr>
            <w:tcW w:w="703" w:type="pct"/>
            <w:vAlign w:val="center"/>
          </w:tcPr>
          <w:p w:rsidR="00EF6326" w:rsidRPr="00F52B05" w:rsidRDefault="00EF6326" w:rsidP="00D17186">
            <w:pPr>
              <w:pStyle w:val="a8"/>
            </w:pPr>
            <w:r w:rsidRPr="00F52B05">
              <w:rPr>
                <w:rFonts w:hint="eastAsia"/>
              </w:rPr>
              <w:t xml:space="preserve">1.71 </w:t>
            </w:r>
          </w:p>
        </w:tc>
        <w:tc>
          <w:tcPr>
            <w:tcW w:w="452" w:type="pct"/>
            <w:shd w:val="clear" w:color="auto" w:fill="auto"/>
            <w:vAlign w:val="center"/>
          </w:tcPr>
          <w:p w:rsidR="00EF6326" w:rsidRPr="00F52B05" w:rsidRDefault="00EF6326" w:rsidP="00D17186">
            <w:pPr>
              <w:pStyle w:val="a8"/>
            </w:pPr>
            <w:r w:rsidRPr="00F52B05">
              <w:rPr>
                <w:rFonts w:hint="eastAsia"/>
              </w:rPr>
              <w:t xml:space="preserve">0.37 </w:t>
            </w:r>
          </w:p>
        </w:tc>
        <w:tc>
          <w:tcPr>
            <w:tcW w:w="479" w:type="pct"/>
            <w:vAlign w:val="center"/>
          </w:tcPr>
          <w:p w:rsidR="00EF6326" w:rsidRPr="00F52B05" w:rsidRDefault="00EF6326" w:rsidP="00D17186">
            <w:pPr>
              <w:pStyle w:val="a8"/>
            </w:pPr>
            <w:r w:rsidRPr="00F52B05">
              <w:rPr>
                <w:rFonts w:hint="eastAsia"/>
              </w:rPr>
              <w:t xml:space="preserve">-1.34 </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粉尘</w:t>
            </w:r>
          </w:p>
        </w:tc>
        <w:tc>
          <w:tcPr>
            <w:tcW w:w="471" w:type="pct"/>
            <w:vAlign w:val="center"/>
          </w:tcPr>
          <w:p w:rsidR="00EF6326" w:rsidRPr="00F52B05" w:rsidRDefault="00EF6326" w:rsidP="00D17186">
            <w:pPr>
              <w:pStyle w:val="a8"/>
            </w:pPr>
            <w:r w:rsidRPr="00F52B05">
              <w:rPr>
                <w:rFonts w:hint="eastAsia"/>
              </w:rPr>
              <w:t>0</w:t>
            </w:r>
          </w:p>
        </w:tc>
        <w:tc>
          <w:tcPr>
            <w:tcW w:w="495" w:type="pct"/>
            <w:vAlign w:val="center"/>
          </w:tcPr>
          <w:p w:rsidR="00EF6326" w:rsidRPr="00F52B05" w:rsidRDefault="00EF6326" w:rsidP="00D17186">
            <w:pPr>
              <w:pStyle w:val="a8"/>
            </w:pPr>
            <w:r w:rsidRPr="00F52B05">
              <w:rPr>
                <w:rFonts w:hint="eastAsia"/>
              </w:rPr>
              <w:t>0</w:t>
            </w:r>
          </w:p>
        </w:tc>
        <w:tc>
          <w:tcPr>
            <w:tcW w:w="494" w:type="pct"/>
            <w:vAlign w:val="center"/>
          </w:tcPr>
          <w:p w:rsidR="00EF6326" w:rsidRPr="00F52B05" w:rsidRDefault="00EF6326" w:rsidP="00D17186">
            <w:pPr>
              <w:pStyle w:val="a8"/>
            </w:pPr>
            <w:r w:rsidRPr="00F52B05">
              <w:rPr>
                <w:rFonts w:hint="eastAsia"/>
              </w:rPr>
              <w:t>1.80</w:t>
            </w:r>
          </w:p>
        </w:tc>
        <w:tc>
          <w:tcPr>
            <w:tcW w:w="446" w:type="pct"/>
            <w:vAlign w:val="center"/>
          </w:tcPr>
          <w:p w:rsidR="00EF6326" w:rsidRPr="00F52B05" w:rsidRDefault="00EF6326" w:rsidP="00D17186">
            <w:pPr>
              <w:pStyle w:val="a8"/>
            </w:pPr>
            <w:r w:rsidRPr="00F52B05">
              <w:rPr>
                <w:rFonts w:hint="eastAsia"/>
              </w:rPr>
              <w:t>0</w:t>
            </w:r>
          </w:p>
        </w:tc>
        <w:tc>
          <w:tcPr>
            <w:tcW w:w="707" w:type="pct"/>
            <w:gridSpan w:val="2"/>
            <w:vAlign w:val="center"/>
          </w:tcPr>
          <w:p w:rsidR="00EF6326" w:rsidRPr="00F52B05" w:rsidRDefault="00EF6326" w:rsidP="00D17186">
            <w:pPr>
              <w:pStyle w:val="a8"/>
            </w:pPr>
            <w:r w:rsidRPr="00F52B05">
              <w:rPr>
                <w:rFonts w:hint="eastAsia"/>
              </w:rPr>
              <w:t xml:space="preserve">1.80 </w:t>
            </w:r>
          </w:p>
        </w:tc>
        <w:tc>
          <w:tcPr>
            <w:tcW w:w="703" w:type="pct"/>
            <w:vAlign w:val="center"/>
          </w:tcPr>
          <w:p w:rsidR="00EF6326" w:rsidRPr="00F52B05" w:rsidRDefault="00EF6326" w:rsidP="00D17186">
            <w:pPr>
              <w:pStyle w:val="a8"/>
            </w:pPr>
            <w:r w:rsidRPr="00F52B05">
              <w:rPr>
                <w:rFonts w:hint="eastAsia"/>
              </w:rPr>
              <w:t xml:space="preserve">0.00 </w:t>
            </w:r>
          </w:p>
        </w:tc>
        <w:tc>
          <w:tcPr>
            <w:tcW w:w="452" w:type="pct"/>
            <w:shd w:val="clear" w:color="auto" w:fill="auto"/>
            <w:vAlign w:val="center"/>
          </w:tcPr>
          <w:p w:rsidR="00EF6326" w:rsidRPr="00F52B05" w:rsidRDefault="00EF6326" w:rsidP="00D17186">
            <w:pPr>
              <w:pStyle w:val="a8"/>
            </w:pPr>
            <w:r w:rsidRPr="00F52B05">
              <w:rPr>
                <w:rFonts w:hint="eastAsia"/>
              </w:rPr>
              <w:t xml:space="preserve">1.80 </w:t>
            </w:r>
          </w:p>
        </w:tc>
        <w:tc>
          <w:tcPr>
            <w:tcW w:w="479" w:type="pct"/>
            <w:vAlign w:val="center"/>
          </w:tcPr>
          <w:p w:rsidR="00EF6326" w:rsidRPr="00F52B05" w:rsidRDefault="00EF6326" w:rsidP="00D17186">
            <w:pPr>
              <w:pStyle w:val="a8"/>
            </w:pPr>
            <w:r w:rsidRPr="00F52B05">
              <w:rPr>
                <w:rFonts w:hint="eastAsia"/>
              </w:rPr>
              <w:t xml:space="preserve">1.80 </w:t>
            </w:r>
          </w:p>
        </w:tc>
      </w:tr>
      <w:tr w:rsidR="00F52B05" w:rsidRPr="00F52B05" w:rsidTr="00D17186">
        <w:trPr>
          <w:trHeight w:val="20"/>
          <w:tblHeader/>
          <w:jc w:val="center"/>
        </w:trPr>
        <w:tc>
          <w:tcPr>
            <w:tcW w:w="301" w:type="pct"/>
            <w:vMerge w:val="restart"/>
            <w:vAlign w:val="center"/>
          </w:tcPr>
          <w:p w:rsidR="00EF6326" w:rsidRPr="00F52B05" w:rsidRDefault="00EF6326" w:rsidP="00D17186">
            <w:pPr>
              <w:pStyle w:val="a8"/>
            </w:pPr>
            <w:r w:rsidRPr="00F52B05">
              <w:rPr>
                <w:rFonts w:hint="eastAsia"/>
              </w:rPr>
              <w:t>合计</w:t>
            </w:r>
          </w:p>
        </w:tc>
        <w:tc>
          <w:tcPr>
            <w:tcW w:w="452" w:type="pct"/>
            <w:vAlign w:val="center"/>
          </w:tcPr>
          <w:p w:rsidR="00EF6326" w:rsidRPr="00F52B05" w:rsidRDefault="00EF6326" w:rsidP="00D17186">
            <w:pPr>
              <w:pStyle w:val="a8"/>
            </w:pPr>
            <w:r w:rsidRPr="00F52B05">
              <w:rPr>
                <w:rFonts w:hint="eastAsia"/>
              </w:rPr>
              <w:t>粉尘</w:t>
            </w:r>
          </w:p>
        </w:tc>
        <w:tc>
          <w:tcPr>
            <w:tcW w:w="471" w:type="pct"/>
            <w:vAlign w:val="center"/>
          </w:tcPr>
          <w:p w:rsidR="00EF6326" w:rsidRPr="00F52B05" w:rsidRDefault="00EF6326" w:rsidP="00D17186">
            <w:pPr>
              <w:pStyle w:val="a8"/>
            </w:pPr>
            <w:r w:rsidRPr="00F52B05">
              <w:rPr>
                <w:rFonts w:hint="eastAsia"/>
              </w:rPr>
              <w:t>0</w:t>
            </w:r>
          </w:p>
        </w:tc>
        <w:tc>
          <w:tcPr>
            <w:tcW w:w="495" w:type="pct"/>
            <w:vAlign w:val="center"/>
          </w:tcPr>
          <w:p w:rsidR="00EF6326" w:rsidRPr="00F52B05" w:rsidRDefault="00EF6326" w:rsidP="00D17186">
            <w:pPr>
              <w:pStyle w:val="a8"/>
            </w:pPr>
            <w:r w:rsidRPr="00F52B05">
              <w:rPr>
                <w:rFonts w:hint="eastAsia"/>
              </w:rPr>
              <w:t>0</w:t>
            </w:r>
          </w:p>
        </w:tc>
        <w:tc>
          <w:tcPr>
            <w:tcW w:w="494" w:type="pct"/>
            <w:vAlign w:val="center"/>
          </w:tcPr>
          <w:p w:rsidR="00EF6326" w:rsidRPr="00F52B05" w:rsidRDefault="00EF6326" w:rsidP="00D17186">
            <w:pPr>
              <w:pStyle w:val="a8"/>
            </w:pPr>
            <w:r w:rsidRPr="00F52B05">
              <w:rPr>
                <w:rFonts w:hint="eastAsia"/>
              </w:rPr>
              <w:t xml:space="preserve">36.07 </w:t>
            </w:r>
          </w:p>
        </w:tc>
        <w:tc>
          <w:tcPr>
            <w:tcW w:w="446" w:type="pct"/>
            <w:vAlign w:val="center"/>
          </w:tcPr>
          <w:p w:rsidR="00EF6326" w:rsidRPr="00F52B05" w:rsidRDefault="00EF6326" w:rsidP="00D17186">
            <w:pPr>
              <w:pStyle w:val="a8"/>
            </w:pPr>
            <w:r w:rsidRPr="00F52B05">
              <w:rPr>
                <w:rFonts w:hint="eastAsia"/>
              </w:rPr>
              <w:t xml:space="preserve">33.58 </w:t>
            </w:r>
          </w:p>
        </w:tc>
        <w:tc>
          <w:tcPr>
            <w:tcW w:w="707" w:type="pct"/>
            <w:gridSpan w:val="2"/>
            <w:vAlign w:val="center"/>
          </w:tcPr>
          <w:p w:rsidR="00EF6326" w:rsidRPr="00F52B05" w:rsidRDefault="00EF6326" w:rsidP="00D17186">
            <w:pPr>
              <w:pStyle w:val="a8"/>
            </w:pPr>
            <w:r w:rsidRPr="00F52B05">
              <w:rPr>
                <w:rFonts w:hint="eastAsia"/>
              </w:rPr>
              <w:t xml:space="preserve">2.49 </w:t>
            </w:r>
          </w:p>
        </w:tc>
        <w:tc>
          <w:tcPr>
            <w:tcW w:w="703" w:type="pct"/>
            <w:vAlign w:val="center"/>
          </w:tcPr>
          <w:p w:rsidR="00EF6326" w:rsidRPr="00F52B05" w:rsidRDefault="00EF6326" w:rsidP="00D17186">
            <w:pPr>
              <w:pStyle w:val="a8"/>
            </w:pPr>
            <w:r w:rsidRPr="00F52B05">
              <w:rPr>
                <w:rFonts w:hint="eastAsia"/>
              </w:rPr>
              <w:t xml:space="preserve">0.00 </w:t>
            </w:r>
          </w:p>
        </w:tc>
        <w:tc>
          <w:tcPr>
            <w:tcW w:w="452" w:type="pct"/>
            <w:shd w:val="clear" w:color="auto" w:fill="auto"/>
            <w:vAlign w:val="center"/>
          </w:tcPr>
          <w:p w:rsidR="00EF6326" w:rsidRPr="00F52B05" w:rsidRDefault="00EF6326" w:rsidP="00D17186">
            <w:pPr>
              <w:pStyle w:val="a8"/>
            </w:pPr>
            <w:r w:rsidRPr="00F52B05">
              <w:rPr>
                <w:rFonts w:hint="eastAsia"/>
              </w:rPr>
              <w:t xml:space="preserve">2.49 </w:t>
            </w:r>
          </w:p>
        </w:tc>
        <w:tc>
          <w:tcPr>
            <w:tcW w:w="479" w:type="pct"/>
            <w:vAlign w:val="center"/>
          </w:tcPr>
          <w:p w:rsidR="00EF6326" w:rsidRPr="00F52B05" w:rsidRDefault="00EF6326" w:rsidP="00D17186">
            <w:pPr>
              <w:pStyle w:val="a8"/>
            </w:pPr>
            <w:r w:rsidRPr="00F52B05">
              <w:rPr>
                <w:rFonts w:hint="eastAsia"/>
              </w:rPr>
              <w:t xml:space="preserve">2.49 </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VOCs</w:t>
            </w:r>
          </w:p>
        </w:tc>
        <w:tc>
          <w:tcPr>
            <w:tcW w:w="471" w:type="pct"/>
            <w:vAlign w:val="center"/>
          </w:tcPr>
          <w:p w:rsidR="00EF6326" w:rsidRPr="00F52B05" w:rsidRDefault="00EF6326" w:rsidP="00D17186">
            <w:pPr>
              <w:pStyle w:val="a8"/>
            </w:pPr>
            <w:r w:rsidRPr="00F52B05">
              <w:rPr>
                <w:rFonts w:hint="eastAsia"/>
              </w:rPr>
              <w:t>0.01</w:t>
            </w:r>
          </w:p>
        </w:tc>
        <w:tc>
          <w:tcPr>
            <w:tcW w:w="495" w:type="pct"/>
            <w:vAlign w:val="center"/>
          </w:tcPr>
          <w:p w:rsidR="00EF6326" w:rsidRPr="00F52B05" w:rsidRDefault="00EF6326" w:rsidP="00D17186">
            <w:pPr>
              <w:pStyle w:val="a8"/>
            </w:pPr>
            <w:r w:rsidRPr="00F52B05">
              <w:t>2.20</w:t>
            </w:r>
          </w:p>
        </w:tc>
        <w:tc>
          <w:tcPr>
            <w:tcW w:w="494" w:type="pct"/>
            <w:vAlign w:val="center"/>
          </w:tcPr>
          <w:p w:rsidR="00EF6326" w:rsidRPr="00F52B05" w:rsidRDefault="00EF6326" w:rsidP="00D17186">
            <w:pPr>
              <w:pStyle w:val="a8"/>
            </w:pPr>
            <w:r w:rsidRPr="00F52B05">
              <w:rPr>
                <w:rFonts w:hint="eastAsia"/>
              </w:rPr>
              <w:t xml:space="preserve">165.41 </w:t>
            </w:r>
          </w:p>
        </w:tc>
        <w:tc>
          <w:tcPr>
            <w:tcW w:w="446" w:type="pct"/>
            <w:vAlign w:val="center"/>
          </w:tcPr>
          <w:p w:rsidR="00EF6326" w:rsidRPr="00F52B05" w:rsidRDefault="00EF6326" w:rsidP="00D17186">
            <w:pPr>
              <w:pStyle w:val="a8"/>
            </w:pPr>
            <w:r w:rsidRPr="00F52B05">
              <w:rPr>
                <w:rFonts w:hint="eastAsia"/>
              </w:rPr>
              <w:t xml:space="preserve">163.40 </w:t>
            </w:r>
          </w:p>
        </w:tc>
        <w:tc>
          <w:tcPr>
            <w:tcW w:w="707" w:type="pct"/>
            <w:gridSpan w:val="2"/>
            <w:vAlign w:val="center"/>
          </w:tcPr>
          <w:p w:rsidR="00EF6326" w:rsidRPr="00F52B05" w:rsidRDefault="00EF6326" w:rsidP="00D17186">
            <w:pPr>
              <w:pStyle w:val="a8"/>
            </w:pPr>
            <w:r w:rsidRPr="00F52B05">
              <w:rPr>
                <w:rFonts w:hint="eastAsia"/>
              </w:rPr>
              <w:t xml:space="preserve">2.02 </w:t>
            </w:r>
          </w:p>
        </w:tc>
        <w:tc>
          <w:tcPr>
            <w:tcW w:w="703" w:type="pct"/>
            <w:vAlign w:val="center"/>
          </w:tcPr>
          <w:p w:rsidR="00EF6326" w:rsidRPr="00F52B05" w:rsidRDefault="00EF6326" w:rsidP="00D17186">
            <w:pPr>
              <w:pStyle w:val="a8"/>
            </w:pPr>
            <w:r w:rsidRPr="00F52B05">
              <w:rPr>
                <w:rFonts w:hint="eastAsia"/>
              </w:rPr>
              <w:t xml:space="preserve">2.20 </w:t>
            </w:r>
          </w:p>
        </w:tc>
        <w:tc>
          <w:tcPr>
            <w:tcW w:w="452" w:type="pct"/>
            <w:shd w:val="clear" w:color="auto" w:fill="auto"/>
            <w:vAlign w:val="center"/>
          </w:tcPr>
          <w:p w:rsidR="00EF6326" w:rsidRPr="00F52B05" w:rsidRDefault="00EF6326" w:rsidP="00D17186">
            <w:pPr>
              <w:pStyle w:val="a8"/>
            </w:pPr>
            <w:r w:rsidRPr="00F52B05">
              <w:rPr>
                <w:rFonts w:hint="eastAsia"/>
              </w:rPr>
              <w:t xml:space="preserve">2.02 </w:t>
            </w:r>
          </w:p>
        </w:tc>
        <w:tc>
          <w:tcPr>
            <w:tcW w:w="479" w:type="pct"/>
            <w:vAlign w:val="center"/>
          </w:tcPr>
          <w:p w:rsidR="00EF6326" w:rsidRPr="00F52B05" w:rsidRDefault="00EF6326" w:rsidP="00D17186">
            <w:pPr>
              <w:pStyle w:val="a8"/>
            </w:pPr>
            <w:r w:rsidRPr="00F52B05">
              <w:rPr>
                <w:rFonts w:hint="eastAsia"/>
              </w:rPr>
              <w:t xml:space="preserve">-0.18 </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SO</w:t>
            </w:r>
            <w:r w:rsidRPr="00F52B05">
              <w:rPr>
                <w:rFonts w:hint="eastAsia"/>
                <w:vertAlign w:val="subscript"/>
              </w:rPr>
              <w:t>2</w:t>
            </w:r>
          </w:p>
        </w:tc>
        <w:tc>
          <w:tcPr>
            <w:tcW w:w="471" w:type="pct"/>
            <w:vAlign w:val="center"/>
          </w:tcPr>
          <w:p w:rsidR="00EF6326" w:rsidRPr="00F52B05" w:rsidRDefault="00EF6326" w:rsidP="00D17186">
            <w:pPr>
              <w:pStyle w:val="a8"/>
            </w:pPr>
            <w:r w:rsidRPr="00F52B05">
              <w:rPr>
                <w:rFonts w:hint="eastAsia"/>
              </w:rPr>
              <w:t>0</w:t>
            </w:r>
          </w:p>
        </w:tc>
        <w:tc>
          <w:tcPr>
            <w:tcW w:w="495" w:type="pct"/>
            <w:vAlign w:val="center"/>
          </w:tcPr>
          <w:p w:rsidR="00EF6326" w:rsidRPr="00F52B05" w:rsidRDefault="00EF6326" w:rsidP="00D17186">
            <w:pPr>
              <w:pStyle w:val="a8"/>
            </w:pPr>
            <w:r w:rsidRPr="00F52B05">
              <w:rPr>
                <w:rFonts w:hint="eastAsia"/>
              </w:rPr>
              <w:t>0</w:t>
            </w:r>
          </w:p>
        </w:tc>
        <w:tc>
          <w:tcPr>
            <w:tcW w:w="494" w:type="pct"/>
            <w:vAlign w:val="center"/>
          </w:tcPr>
          <w:p w:rsidR="00EF6326" w:rsidRPr="00F52B05" w:rsidRDefault="00EF6326" w:rsidP="00D17186">
            <w:pPr>
              <w:pStyle w:val="a8"/>
            </w:pPr>
            <w:r w:rsidRPr="00F52B05">
              <w:rPr>
                <w:rFonts w:hint="eastAsia"/>
              </w:rPr>
              <w:t xml:space="preserve">0.12 </w:t>
            </w:r>
          </w:p>
        </w:tc>
        <w:tc>
          <w:tcPr>
            <w:tcW w:w="446" w:type="pct"/>
            <w:vAlign w:val="center"/>
          </w:tcPr>
          <w:p w:rsidR="00EF6326" w:rsidRPr="00F52B05" w:rsidRDefault="00EF6326" w:rsidP="00D17186">
            <w:pPr>
              <w:pStyle w:val="a8"/>
            </w:pPr>
            <w:r w:rsidRPr="00F52B05">
              <w:rPr>
                <w:rFonts w:hint="eastAsia"/>
              </w:rPr>
              <w:t xml:space="preserve">0.00 </w:t>
            </w:r>
          </w:p>
        </w:tc>
        <w:tc>
          <w:tcPr>
            <w:tcW w:w="707" w:type="pct"/>
            <w:gridSpan w:val="2"/>
            <w:vAlign w:val="center"/>
          </w:tcPr>
          <w:p w:rsidR="00EF6326" w:rsidRPr="00F52B05" w:rsidRDefault="00EF6326" w:rsidP="00D17186">
            <w:pPr>
              <w:pStyle w:val="a8"/>
            </w:pPr>
            <w:r w:rsidRPr="00F52B05">
              <w:rPr>
                <w:rFonts w:hint="eastAsia"/>
              </w:rPr>
              <w:t xml:space="preserve">0.12 </w:t>
            </w:r>
          </w:p>
        </w:tc>
        <w:tc>
          <w:tcPr>
            <w:tcW w:w="703" w:type="pct"/>
            <w:vAlign w:val="center"/>
          </w:tcPr>
          <w:p w:rsidR="00EF6326" w:rsidRPr="00F52B05" w:rsidRDefault="00EF6326" w:rsidP="00D17186">
            <w:pPr>
              <w:pStyle w:val="a8"/>
            </w:pPr>
            <w:r w:rsidRPr="00F52B05">
              <w:rPr>
                <w:rFonts w:hint="eastAsia"/>
              </w:rPr>
              <w:t xml:space="preserve">0.00 </w:t>
            </w:r>
          </w:p>
        </w:tc>
        <w:tc>
          <w:tcPr>
            <w:tcW w:w="452" w:type="pct"/>
            <w:shd w:val="clear" w:color="auto" w:fill="auto"/>
            <w:vAlign w:val="center"/>
          </w:tcPr>
          <w:p w:rsidR="00EF6326" w:rsidRPr="00F52B05" w:rsidRDefault="00EF6326" w:rsidP="00D17186">
            <w:pPr>
              <w:pStyle w:val="a8"/>
            </w:pPr>
            <w:r w:rsidRPr="00F52B05">
              <w:rPr>
                <w:rFonts w:hint="eastAsia"/>
              </w:rPr>
              <w:t xml:space="preserve">0.12 </w:t>
            </w:r>
          </w:p>
        </w:tc>
        <w:tc>
          <w:tcPr>
            <w:tcW w:w="479" w:type="pct"/>
            <w:vAlign w:val="center"/>
          </w:tcPr>
          <w:p w:rsidR="00EF6326" w:rsidRPr="00F52B05" w:rsidRDefault="00EF6326" w:rsidP="00D17186">
            <w:pPr>
              <w:pStyle w:val="a8"/>
            </w:pPr>
            <w:r w:rsidRPr="00F52B05">
              <w:rPr>
                <w:rFonts w:hint="eastAsia"/>
              </w:rPr>
              <w:t xml:space="preserve">0.12 </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rPr>
                <w:rFonts w:hint="eastAsia"/>
              </w:rPr>
              <w:t>NOx</w:t>
            </w:r>
          </w:p>
        </w:tc>
        <w:tc>
          <w:tcPr>
            <w:tcW w:w="471" w:type="pct"/>
            <w:vAlign w:val="center"/>
          </w:tcPr>
          <w:p w:rsidR="00EF6326" w:rsidRPr="00F52B05" w:rsidRDefault="00EF6326" w:rsidP="00D17186">
            <w:pPr>
              <w:pStyle w:val="a8"/>
            </w:pPr>
            <w:r w:rsidRPr="00F52B05">
              <w:rPr>
                <w:rFonts w:hint="eastAsia"/>
              </w:rPr>
              <w:t>0</w:t>
            </w:r>
          </w:p>
        </w:tc>
        <w:tc>
          <w:tcPr>
            <w:tcW w:w="495" w:type="pct"/>
            <w:vAlign w:val="center"/>
          </w:tcPr>
          <w:p w:rsidR="00EF6326" w:rsidRPr="00F52B05" w:rsidRDefault="00EF6326" w:rsidP="00D17186">
            <w:pPr>
              <w:pStyle w:val="a8"/>
            </w:pPr>
            <w:r w:rsidRPr="00F52B05">
              <w:rPr>
                <w:rFonts w:hint="eastAsia"/>
              </w:rPr>
              <w:t>0</w:t>
            </w:r>
          </w:p>
        </w:tc>
        <w:tc>
          <w:tcPr>
            <w:tcW w:w="494" w:type="pct"/>
            <w:vAlign w:val="center"/>
          </w:tcPr>
          <w:p w:rsidR="00EF6326" w:rsidRPr="00F52B05" w:rsidRDefault="00EF6326" w:rsidP="00D17186">
            <w:pPr>
              <w:pStyle w:val="a8"/>
            </w:pPr>
            <w:r w:rsidRPr="00F52B05">
              <w:rPr>
                <w:rFonts w:hint="eastAsia"/>
              </w:rPr>
              <w:t xml:space="preserve">4.75 </w:t>
            </w:r>
          </w:p>
        </w:tc>
        <w:tc>
          <w:tcPr>
            <w:tcW w:w="446" w:type="pct"/>
            <w:vAlign w:val="center"/>
          </w:tcPr>
          <w:p w:rsidR="00EF6326" w:rsidRPr="00F52B05" w:rsidRDefault="00EF6326" w:rsidP="00D17186">
            <w:pPr>
              <w:pStyle w:val="a8"/>
            </w:pPr>
            <w:r w:rsidRPr="00F52B05">
              <w:rPr>
                <w:rFonts w:hint="eastAsia"/>
              </w:rPr>
              <w:t xml:space="preserve">0.00 </w:t>
            </w:r>
          </w:p>
        </w:tc>
        <w:tc>
          <w:tcPr>
            <w:tcW w:w="707" w:type="pct"/>
            <w:gridSpan w:val="2"/>
            <w:vAlign w:val="center"/>
          </w:tcPr>
          <w:p w:rsidR="00EF6326" w:rsidRPr="00F52B05" w:rsidRDefault="00EF6326" w:rsidP="00D17186">
            <w:pPr>
              <w:pStyle w:val="a8"/>
            </w:pPr>
            <w:r w:rsidRPr="00F52B05">
              <w:rPr>
                <w:rFonts w:hint="eastAsia"/>
              </w:rPr>
              <w:t xml:space="preserve">4.75 </w:t>
            </w:r>
          </w:p>
        </w:tc>
        <w:tc>
          <w:tcPr>
            <w:tcW w:w="703" w:type="pct"/>
            <w:vAlign w:val="center"/>
          </w:tcPr>
          <w:p w:rsidR="00EF6326" w:rsidRPr="00F52B05" w:rsidRDefault="00EF6326" w:rsidP="00D17186">
            <w:pPr>
              <w:pStyle w:val="a8"/>
            </w:pPr>
            <w:r w:rsidRPr="00F52B05">
              <w:rPr>
                <w:rFonts w:hint="eastAsia"/>
              </w:rPr>
              <w:t xml:space="preserve">0.00 </w:t>
            </w:r>
          </w:p>
        </w:tc>
        <w:tc>
          <w:tcPr>
            <w:tcW w:w="452" w:type="pct"/>
            <w:shd w:val="clear" w:color="auto" w:fill="auto"/>
            <w:vAlign w:val="center"/>
          </w:tcPr>
          <w:p w:rsidR="00EF6326" w:rsidRPr="00F52B05" w:rsidRDefault="00EF6326" w:rsidP="00D17186">
            <w:pPr>
              <w:pStyle w:val="a8"/>
            </w:pPr>
            <w:r w:rsidRPr="00F52B05">
              <w:rPr>
                <w:rFonts w:hint="eastAsia"/>
              </w:rPr>
              <w:t xml:space="preserve">4.75 </w:t>
            </w:r>
          </w:p>
        </w:tc>
        <w:tc>
          <w:tcPr>
            <w:tcW w:w="479" w:type="pct"/>
            <w:vAlign w:val="center"/>
          </w:tcPr>
          <w:p w:rsidR="00EF6326" w:rsidRPr="00F52B05" w:rsidRDefault="00EF6326" w:rsidP="00D17186">
            <w:pPr>
              <w:pStyle w:val="a8"/>
            </w:pPr>
            <w:r w:rsidRPr="00F52B05">
              <w:rPr>
                <w:rFonts w:hint="eastAsia"/>
              </w:rPr>
              <w:t xml:space="preserve">4.75 </w:t>
            </w:r>
          </w:p>
        </w:tc>
      </w:tr>
      <w:tr w:rsidR="00F52B05" w:rsidRPr="00F52B05" w:rsidTr="00D17186">
        <w:trPr>
          <w:trHeight w:val="20"/>
          <w:tblHeader/>
          <w:jc w:val="center"/>
        </w:trPr>
        <w:tc>
          <w:tcPr>
            <w:tcW w:w="301" w:type="pct"/>
            <w:vMerge w:val="restart"/>
            <w:vAlign w:val="center"/>
          </w:tcPr>
          <w:p w:rsidR="00EF6326" w:rsidRPr="00F52B05" w:rsidRDefault="00EF6326" w:rsidP="00D17186">
            <w:pPr>
              <w:pStyle w:val="a8"/>
            </w:pPr>
            <w:r w:rsidRPr="00F52B05">
              <w:lastRenderedPageBreak/>
              <w:t>固废</w:t>
            </w:r>
          </w:p>
        </w:tc>
        <w:tc>
          <w:tcPr>
            <w:tcW w:w="452" w:type="pct"/>
            <w:vAlign w:val="center"/>
          </w:tcPr>
          <w:p w:rsidR="00EF6326" w:rsidRPr="00F52B05" w:rsidRDefault="00EF6326" w:rsidP="00D17186">
            <w:pPr>
              <w:pStyle w:val="a8"/>
            </w:pPr>
            <w:r w:rsidRPr="00F52B05">
              <w:t>工业固废</w:t>
            </w:r>
          </w:p>
        </w:tc>
        <w:tc>
          <w:tcPr>
            <w:tcW w:w="966" w:type="pct"/>
            <w:gridSpan w:val="2"/>
            <w:vAlign w:val="center"/>
          </w:tcPr>
          <w:p w:rsidR="00EF6326" w:rsidRPr="00F52B05" w:rsidRDefault="00EF6326" w:rsidP="00D17186">
            <w:pPr>
              <w:pStyle w:val="a8"/>
            </w:pPr>
            <w:r w:rsidRPr="00F52B05">
              <w:t>0</w:t>
            </w:r>
          </w:p>
        </w:tc>
        <w:tc>
          <w:tcPr>
            <w:tcW w:w="494" w:type="pct"/>
            <w:vAlign w:val="center"/>
          </w:tcPr>
          <w:p w:rsidR="00EF6326" w:rsidRPr="00F52B05" w:rsidRDefault="00250FA5" w:rsidP="00D17186">
            <w:pPr>
              <w:pStyle w:val="a8"/>
            </w:pPr>
            <w:r w:rsidRPr="00F52B05">
              <w:t>127</w:t>
            </w:r>
          </w:p>
        </w:tc>
        <w:tc>
          <w:tcPr>
            <w:tcW w:w="446" w:type="pct"/>
            <w:vAlign w:val="center"/>
          </w:tcPr>
          <w:p w:rsidR="00EF6326" w:rsidRPr="00F52B05" w:rsidRDefault="00250FA5" w:rsidP="00D17186">
            <w:pPr>
              <w:pStyle w:val="a8"/>
            </w:pPr>
            <w:r w:rsidRPr="00F52B05">
              <w:t>127</w:t>
            </w:r>
          </w:p>
        </w:tc>
        <w:tc>
          <w:tcPr>
            <w:tcW w:w="707" w:type="pct"/>
            <w:gridSpan w:val="2"/>
            <w:vAlign w:val="center"/>
          </w:tcPr>
          <w:p w:rsidR="00EF6326" w:rsidRPr="00F52B05" w:rsidRDefault="00EF6326" w:rsidP="00D17186">
            <w:pPr>
              <w:pStyle w:val="a8"/>
            </w:pPr>
            <w:r w:rsidRPr="00F52B05">
              <w:t>0</w:t>
            </w:r>
          </w:p>
        </w:tc>
        <w:tc>
          <w:tcPr>
            <w:tcW w:w="703" w:type="pct"/>
            <w:vAlign w:val="center"/>
          </w:tcPr>
          <w:p w:rsidR="00EF6326" w:rsidRPr="00F52B05" w:rsidRDefault="00EF6326" w:rsidP="00D17186">
            <w:pPr>
              <w:pStyle w:val="a8"/>
            </w:pPr>
            <w:r w:rsidRPr="00F52B05">
              <w:rPr>
                <w:rFonts w:hint="eastAsia"/>
              </w:rPr>
              <w:t>0</w:t>
            </w:r>
          </w:p>
        </w:tc>
        <w:tc>
          <w:tcPr>
            <w:tcW w:w="452" w:type="pct"/>
            <w:vAlign w:val="center"/>
          </w:tcPr>
          <w:p w:rsidR="00EF6326" w:rsidRPr="00F52B05" w:rsidRDefault="00EF6326" w:rsidP="00D17186">
            <w:pPr>
              <w:pStyle w:val="a8"/>
            </w:pPr>
            <w:r w:rsidRPr="00F52B05">
              <w:rPr>
                <w:rFonts w:hint="eastAsia"/>
              </w:rPr>
              <w:t>0</w:t>
            </w:r>
          </w:p>
        </w:tc>
        <w:tc>
          <w:tcPr>
            <w:tcW w:w="479" w:type="pct"/>
            <w:vAlign w:val="center"/>
          </w:tcPr>
          <w:p w:rsidR="00EF6326" w:rsidRPr="00F52B05" w:rsidRDefault="00EF6326" w:rsidP="00D17186">
            <w:pPr>
              <w:pStyle w:val="a8"/>
            </w:pPr>
            <w:r w:rsidRPr="00F52B05">
              <w:rPr>
                <w:rFonts w:hint="eastAsia"/>
              </w:rPr>
              <w:t>0</w:t>
            </w:r>
          </w:p>
        </w:tc>
      </w:tr>
      <w:tr w:rsidR="00F52B05" w:rsidRPr="00F52B05" w:rsidTr="00D17186">
        <w:trPr>
          <w:trHeight w:val="20"/>
          <w:tblHeader/>
          <w:jc w:val="center"/>
        </w:trPr>
        <w:tc>
          <w:tcPr>
            <w:tcW w:w="301" w:type="pct"/>
            <w:vMerge/>
            <w:vAlign w:val="center"/>
          </w:tcPr>
          <w:p w:rsidR="00EF6326" w:rsidRPr="00F52B05" w:rsidRDefault="00EF6326" w:rsidP="00D17186">
            <w:pPr>
              <w:pStyle w:val="a8"/>
            </w:pPr>
          </w:p>
        </w:tc>
        <w:tc>
          <w:tcPr>
            <w:tcW w:w="452" w:type="pct"/>
            <w:vAlign w:val="center"/>
          </w:tcPr>
          <w:p w:rsidR="00EF6326" w:rsidRPr="00F52B05" w:rsidRDefault="00EF6326" w:rsidP="00D17186">
            <w:pPr>
              <w:pStyle w:val="a8"/>
            </w:pPr>
            <w:r w:rsidRPr="00F52B05">
              <w:t>生活垃圾</w:t>
            </w:r>
          </w:p>
        </w:tc>
        <w:tc>
          <w:tcPr>
            <w:tcW w:w="966" w:type="pct"/>
            <w:gridSpan w:val="2"/>
            <w:vAlign w:val="center"/>
          </w:tcPr>
          <w:p w:rsidR="00EF6326" w:rsidRPr="00F52B05" w:rsidRDefault="00EF6326" w:rsidP="00D17186">
            <w:pPr>
              <w:pStyle w:val="a8"/>
            </w:pPr>
            <w:r w:rsidRPr="00F52B05">
              <w:t>0</w:t>
            </w:r>
          </w:p>
        </w:tc>
        <w:tc>
          <w:tcPr>
            <w:tcW w:w="494" w:type="pct"/>
            <w:vAlign w:val="center"/>
          </w:tcPr>
          <w:p w:rsidR="00EF6326" w:rsidRPr="00F52B05" w:rsidRDefault="00250FA5" w:rsidP="00D17186">
            <w:pPr>
              <w:pStyle w:val="a8"/>
            </w:pPr>
            <w:r w:rsidRPr="00F52B05">
              <w:t>30.36</w:t>
            </w:r>
          </w:p>
        </w:tc>
        <w:tc>
          <w:tcPr>
            <w:tcW w:w="446" w:type="pct"/>
            <w:vAlign w:val="center"/>
          </w:tcPr>
          <w:p w:rsidR="00EF6326" w:rsidRPr="00F52B05" w:rsidRDefault="00250FA5" w:rsidP="00D17186">
            <w:pPr>
              <w:pStyle w:val="a8"/>
            </w:pPr>
            <w:r w:rsidRPr="00F52B05">
              <w:t>30.36</w:t>
            </w:r>
          </w:p>
        </w:tc>
        <w:tc>
          <w:tcPr>
            <w:tcW w:w="707" w:type="pct"/>
            <w:gridSpan w:val="2"/>
            <w:vAlign w:val="center"/>
          </w:tcPr>
          <w:p w:rsidR="00EF6326" w:rsidRPr="00F52B05" w:rsidRDefault="00EF6326" w:rsidP="00D17186">
            <w:pPr>
              <w:pStyle w:val="a8"/>
            </w:pPr>
            <w:r w:rsidRPr="00F52B05">
              <w:rPr>
                <w:rFonts w:hint="eastAsia"/>
              </w:rPr>
              <w:t>0</w:t>
            </w:r>
          </w:p>
        </w:tc>
        <w:tc>
          <w:tcPr>
            <w:tcW w:w="703" w:type="pct"/>
            <w:vAlign w:val="center"/>
          </w:tcPr>
          <w:p w:rsidR="00EF6326" w:rsidRPr="00F52B05" w:rsidRDefault="00EF6326" w:rsidP="00D17186">
            <w:pPr>
              <w:pStyle w:val="a8"/>
            </w:pPr>
            <w:r w:rsidRPr="00F52B05">
              <w:rPr>
                <w:rFonts w:hint="eastAsia"/>
              </w:rPr>
              <w:t>0</w:t>
            </w:r>
          </w:p>
        </w:tc>
        <w:tc>
          <w:tcPr>
            <w:tcW w:w="452" w:type="pct"/>
            <w:vAlign w:val="center"/>
          </w:tcPr>
          <w:p w:rsidR="00EF6326" w:rsidRPr="00F52B05" w:rsidRDefault="00EF6326" w:rsidP="00D17186">
            <w:pPr>
              <w:pStyle w:val="a8"/>
            </w:pPr>
            <w:r w:rsidRPr="00F52B05">
              <w:rPr>
                <w:rFonts w:hint="eastAsia"/>
              </w:rPr>
              <w:t>0</w:t>
            </w:r>
          </w:p>
        </w:tc>
        <w:tc>
          <w:tcPr>
            <w:tcW w:w="479" w:type="pct"/>
            <w:vAlign w:val="center"/>
          </w:tcPr>
          <w:p w:rsidR="00EF6326" w:rsidRPr="00F52B05" w:rsidRDefault="00EF6326" w:rsidP="00D17186">
            <w:pPr>
              <w:pStyle w:val="a8"/>
            </w:pPr>
            <w:r w:rsidRPr="00F52B05">
              <w:rPr>
                <w:rFonts w:hint="eastAsia"/>
              </w:rPr>
              <w:t>0</w:t>
            </w:r>
          </w:p>
        </w:tc>
      </w:tr>
    </w:tbl>
    <w:p w:rsidR="00DF590F" w:rsidRPr="00F52B05" w:rsidRDefault="00DF590F" w:rsidP="00DF590F">
      <w:pPr>
        <w:ind w:firstLine="420"/>
        <w:rPr>
          <w:sz w:val="21"/>
          <w:szCs w:val="21"/>
        </w:rPr>
        <w:sectPr w:rsidR="00DF590F" w:rsidRPr="00F52B05" w:rsidSect="007A01C0">
          <w:pgSz w:w="16838" w:h="11906" w:orient="landscape"/>
          <w:pgMar w:top="1276" w:right="1276" w:bottom="1800" w:left="1440" w:header="851" w:footer="992" w:gutter="0"/>
          <w:cols w:space="425"/>
          <w:docGrid w:linePitch="326"/>
        </w:sectPr>
      </w:pPr>
    </w:p>
    <w:p w:rsidR="00DF590F" w:rsidRPr="00F52B05" w:rsidRDefault="00DF590F" w:rsidP="00DF590F">
      <w:pPr>
        <w:pStyle w:val="10"/>
      </w:pPr>
      <w:bookmarkStart w:id="286" w:name="_Toc15834433"/>
      <w:r w:rsidRPr="00F52B05">
        <w:lastRenderedPageBreak/>
        <w:t>5</w:t>
      </w:r>
      <w:r w:rsidRPr="00F52B05">
        <w:t>环境现状调查与评价</w:t>
      </w:r>
      <w:bookmarkEnd w:id="286"/>
    </w:p>
    <w:p w:rsidR="0078568B" w:rsidRPr="00F52B05" w:rsidRDefault="0078568B" w:rsidP="0078568B">
      <w:pPr>
        <w:pStyle w:val="20"/>
      </w:pPr>
      <w:bookmarkStart w:id="287" w:name="_Toc15834434"/>
      <w:r w:rsidRPr="00F52B05">
        <w:t>5.1</w:t>
      </w:r>
      <w:bookmarkEnd w:id="275"/>
      <w:bookmarkEnd w:id="276"/>
      <w:bookmarkEnd w:id="277"/>
      <w:bookmarkEnd w:id="278"/>
      <w:bookmarkEnd w:id="279"/>
      <w:bookmarkEnd w:id="280"/>
      <w:bookmarkEnd w:id="281"/>
      <w:bookmarkEnd w:id="282"/>
      <w:bookmarkEnd w:id="283"/>
      <w:r w:rsidRPr="00F52B05">
        <w:t>自然环境概况</w:t>
      </w:r>
      <w:bookmarkEnd w:id="284"/>
      <w:bookmarkEnd w:id="287"/>
    </w:p>
    <w:p w:rsidR="0078568B" w:rsidRPr="00F52B05" w:rsidRDefault="0078568B" w:rsidP="0078568B">
      <w:pPr>
        <w:pStyle w:val="30"/>
      </w:pPr>
      <w:bookmarkStart w:id="288" w:name="_Toc15834435"/>
      <w:r w:rsidRPr="00F52B05">
        <w:t>5.1.1</w:t>
      </w:r>
      <w:r w:rsidRPr="00F52B05">
        <w:t>地理位置</w:t>
      </w:r>
      <w:bookmarkEnd w:id="288"/>
    </w:p>
    <w:p w:rsidR="0078568B" w:rsidRPr="00F52B05" w:rsidRDefault="0078568B" w:rsidP="0078568B">
      <w:pPr>
        <w:ind w:firstLine="480"/>
      </w:pPr>
      <w:r w:rsidRPr="00F52B05">
        <w:t>张家港市位于长江下游南岸，地理坐标为东经</w:t>
      </w:r>
      <w:r w:rsidRPr="00F52B05">
        <w:t>120°21′</w:t>
      </w:r>
      <w:r w:rsidRPr="00F52B05">
        <w:t>～</w:t>
      </w:r>
      <w:r w:rsidRPr="00F52B05">
        <w:t>120°52′</w:t>
      </w:r>
      <w:r w:rsidRPr="00F52B05">
        <w:t>，北纬</w:t>
      </w:r>
      <w:r w:rsidRPr="00F52B05">
        <w:t>31°43′</w:t>
      </w:r>
      <w:r w:rsidRPr="00F52B05">
        <w:t>～</w:t>
      </w:r>
      <w:r w:rsidRPr="00F52B05">
        <w:t>32°02′</w:t>
      </w:r>
      <w:r w:rsidRPr="00F52B05">
        <w:t>。东靠上海，南接苏州，西连无锡，北望南通，是沿海和长江两大经济开发带交汇处的新兴港口工业城市。全市总面积</w:t>
      </w:r>
      <w:r w:rsidRPr="00F52B05">
        <w:t>998.48</w:t>
      </w:r>
      <w:r w:rsidRPr="00F52B05">
        <w:t>平方公里，其中陆地</w:t>
      </w:r>
      <w:r w:rsidRPr="00F52B05">
        <w:t>785.31</w:t>
      </w:r>
      <w:r w:rsidRPr="00F52B05">
        <w:t>平方公里，占</w:t>
      </w:r>
      <w:r w:rsidRPr="00F52B05">
        <w:t>78.65</w:t>
      </w:r>
      <w:r w:rsidRPr="00F52B05">
        <w:t>％；长江水域</w:t>
      </w:r>
      <w:r w:rsidRPr="00F52B05">
        <w:t>213.17</w:t>
      </w:r>
      <w:r w:rsidRPr="00F52B05">
        <w:t>平方公里，占</w:t>
      </w:r>
      <w:r w:rsidRPr="00F52B05">
        <w:t>21.35</w:t>
      </w:r>
      <w:r w:rsidRPr="00F52B05">
        <w:t>％。陆地东西最大直线距离</w:t>
      </w:r>
      <w:r w:rsidRPr="00F52B05">
        <w:t>44.58</w:t>
      </w:r>
      <w:r w:rsidRPr="00F52B05">
        <w:t>公里，南北最大直线距离</w:t>
      </w:r>
      <w:r w:rsidRPr="00F52B05">
        <w:t>33.71</w:t>
      </w:r>
      <w:r w:rsidRPr="00F52B05">
        <w:t>公里，周长</w:t>
      </w:r>
      <w:r w:rsidRPr="00F52B05">
        <w:t>183.5</w:t>
      </w:r>
      <w:r w:rsidRPr="00F52B05">
        <w:t>公里，北宽南窄，呈三角形。</w:t>
      </w:r>
    </w:p>
    <w:p w:rsidR="0078568B" w:rsidRPr="00F52B05" w:rsidRDefault="0078568B" w:rsidP="0078568B">
      <w:pPr>
        <w:ind w:firstLine="480"/>
      </w:pPr>
      <w:r w:rsidRPr="00F52B05">
        <w:t>扬子江国际化学工业园距张家港市区直线距离约</w:t>
      </w:r>
      <w:r w:rsidRPr="00F52B05">
        <w:t>15</w:t>
      </w:r>
      <w:r w:rsidRPr="00F52B05">
        <w:t>公里，位于十字港西侧约</w:t>
      </w:r>
      <w:r w:rsidRPr="00F52B05">
        <w:t>500</w:t>
      </w:r>
      <w:r w:rsidRPr="00F52B05">
        <w:t>米，水路东距上海吴淞江</w:t>
      </w:r>
      <w:r w:rsidRPr="00F52B05">
        <w:t>78</w:t>
      </w:r>
      <w:r w:rsidRPr="00F52B05">
        <w:t>海里，西距南京港</w:t>
      </w:r>
      <w:r w:rsidRPr="00F52B05">
        <w:t>111</w:t>
      </w:r>
      <w:r w:rsidRPr="00F52B05">
        <w:t>海里，距江阴港</w:t>
      </w:r>
      <w:r w:rsidRPr="00F52B05">
        <w:t>8</w:t>
      </w:r>
      <w:r w:rsidRPr="00F52B05">
        <w:t>海里，东北向与南通港隔江相望，陆域地形平坦、开阔，沿江筑有防洪堤。</w:t>
      </w:r>
    </w:p>
    <w:p w:rsidR="00873FA7" w:rsidRPr="00F52B05" w:rsidRDefault="0078568B" w:rsidP="0078568B">
      <w:pPr>
        <w:ind w:firstLine="480"/>
      </w:pPr>
      <w:r w:rsidRPr="00F52B05">
        <w:t>本项目位于张家港保税区扬子江国际化学工业园（下面简称化工园区）</w:t>
      </w:r>
      <w:r w:rsidR="002C7F6E" w:rsidRPr="00F52B05">
        <w:rPr>
          <w:rFonts w:hint="eastAsia"/>
        </w:rPr>
        <w:t>北京路</w:t>
      </w:r>
      <w:r w:rsidR="002C7F6E" w:rsidRPr="00F52B05">
        <w:rPr>
          <w:rFonts w:hint="eastAsia"/>
          <w:kern w:val="0"/>
        </w:rPr>
        <w:t>3</w:t>
      </w:r>
      <w:r w:rsidR="002C7F6E" w:rsidRPr="00F52B05">
        <w:rPr>
          <w:rFonts w:hint="eastAsia"/>
          <w:kern w:val="0"/>
        </w:rPr>
        <w:t>号</w:t>
      </w:r>
      <w:r w:rsidRPr="00F52B05">
        <w:t>，地理坐标为东经</w:t>
      </w:r>
      <w:r w:rsidRPr="00F52B05">
        <w:t>120°2</w:t>
      </w:r>
      <w:r w:rsidR="002C7F6E" w:rsidRPr="00F52B05">
        <w:t>7</w:t>
      </w:r>
      <w:r w:rsidRPr="00F52B05">
        <w:t>′</w:t>
      </w:r>
      <w:r w:rsidR="002C7F6E" w:rsidRPr="00F52B05">
        <w:t>36.04</w:t>
      </w:r>
      <w:r w:rsidRPr="00F52B05">
        <w:t>″</w:t>
      </w:r>
      <w:r w:rsidRPr="00F52B05">
        <w:t>，北纬</w:t>
      </w:r>
      <w:r w:rsidRPr="00F52B05">
        <w:t>31°5</w:t>
      </w:r>
      <w:r w:rsidR="002C7F6E" w:rsidRPr="00F52B05">
        <w:t>7</w:t>
      </w:r>
      <w:r w:rsidRPr="00F52B05">
        <w:t>′</w:t>
      </w:r>
      <w:r w:rsidR="002C7F6E" w:rsidRPr="00F52B05">
        <w:t>36.84</w:t>
      </w:r>
      <w:r w:rsidRPr="00F52B05">
        <w:t>″</w:t>
      </w:r>
      <w:r w:rsidRPr="00F52B05">
        <w:t>。项目西侧为</w:t>
      </w:r>
      <w:r w:rsidR="002C7F6E" w:rsidRPr="00F52B05">
        <w:rPr>
          <w:rFonts w:hint="eastAsia"/>
        </w:rPr>
        <w:t>衡业特种树脂</w:t>
      </w:r>
      <w:r w:rsidRPr="00F52B05">
        <w:t>，南侧为</w:t>
      </w:r>
      <w:r w:rsidR="002C7F6E" w:rsidRPr="00F52B05">
        <w:rPr>
          <w:rFonts w:hint="eastAsia"/>
        </w:rPr>
        <w:t>空地</w:t>
      </w:r>
      <w:r w:rsidRPr="00F52B05">
        <w:t>，东侧为</w:t>
      </w:r>
      <w:r w:rsidR="002C7F6E" w:rsidRPr="00F52B05">
        <w:rPr>
          <w:rFonts w:hint="eastAsia"/>
        </w:rPr>
        <w:t>黎明化工、立邦船舶涂料、南港诚明化工</w:t>
      </w:r>
      <w:r w:rsidRPr="00F52B05">
        <w:t>，北侧为</w:t>
      </w:r>
      <w:r w:rsidR="002C7F6E" w:rsidRPr="00F52B05">
        <w:rPr>
          <w:rFonts w:hint="eastAsia"/>
        </w:rPr>
        <w:t>北京路，隔马路为万达薄板</w:t>
      </w:r>
      <w:r w:rsidRPr="00F52B05">
        <w:t>。项目地理位置详见图</w:t>
      </w:r>
      <w:r w:rsidRPr="00F52B05">
        <w:t>5.1-1</w:t>
      </w:r>
      <w:r w:rsidRPr="00F52B05">
        <w:t>，项目周边环境概况见图</w:t>
      </w:r>
      <w:r w:rsidRPr="00F52B05">
        <w:t>5.1-2</w:t>
      </w:r>
      <w:r w:rsidRPr="00F52B05">
        <w:t>。</w:t>
      </w:r>
    </w:p>
    <w:p w:rsidR="00506556" w:rsidRPr="00F52B05" w:rsidRDefault="00506556" w:rsidP="00506556">
      <w:pPr>
        <w:pStyle w:val="30"/>
      </w:pPr>
      <w:bookmarkStart w:id="289" w:name="_Toc15834436"/>
      <w:r w:rsidRPr="00F52B05">
        <w:t>5.1.2</w:t>
      </w:r>
      <w:r w:rsidRPr="00F52B05">
        <w:t>地形地貌</w:t>
      </w:r>
      <w:bookmarkEnd w:id="289"/>
    </w:p>
    <w:p w:rsidR="00506556" w:rsidRPr="00F52B05" w:rsidRDefault="00506556" w:rsidP="00506556">
      <w:pPr>
        <w:ind w:firstLine="480"/>
      </w:pPr>
      <w:r w:rsidRPr="00F52B05">
        <w:t>张家港保税区扬子江国际化学工业园区所在地地势平坦，地面标高在</w:t>
      </w:r>
      <w:r w:rsidRPr="00F52B05">
        <w:t>+2.5</w:t>
      </w:r>
      <w:r w:rsidRPr="00F52B05">
        <w:t>米左右，长江堤岸标高</w:t>
      </w:r>
      <w:r w:rsidRPr="00F52B05">
        <w:t>+7.5</w:t>
      </w:r>
      <w:r w:rsidRPr="00F52B05">
        <w:t>米（黄海高程）左右。该地区在地质上属新华夏系第二巨形隆起带与秦岭东西向复杂构造带东延的复合部位，地表为新生代第四纪的松散沉积层，地表层以下为亚粘土和粉砂土。地貌单元属长江三角洲相。区内土壤大部分是人类长期耕作熟化所形成的农田土壤，沿江芦苇野草丛生的滩地属草甸地，形成年代只有二、三十年或更短。</w:t>
      </w:r>
    </w:p>
    <w:p w:rsidR="00506556" w:rsidRPr="00F52B05" w:rsidRDefault="00506556" w:rsidP="00506556">
      <w:pPr>
        <w:ind w:firstLine="480"/>
      </w:pPr>
      <w:r w:rsidRPr="00F52B05">
        <w:t>根据江苏省水文地质工程地质勘察院于</w:t>
      </w:r>
      <w:r w:rsidRPr="00F52B05">
        <w:t>1993</w:t>
      </w:r>
      <w:r w:rsidRPr="00F52B05">
        <w:t>年在工程区域进行过勘探，地质概况如下：</w:t>
      </w:r>
    </w:p>
    <w:p w:rsidR="00506556" w:rsidRPr="00F52B05" w:rsidRDefault="00506556" w:rsidP="00506556">
      <w:pPr>
        <w:ind w:firstLine="480"/>
      </w:pPr>
      <w:r w:rsidRPr="00F52B05">
        <w:t>表层有</w:t>
      </w:r>
      <w:r w:rsidRPr="00F52B05">
        <w:t>1~3m</w:t>
      </w:r>
      <w:r w:rsidRPr="00F52B05">
        <w:t>护坡抛石层，</w:t>
      </w:r>
      <w:r w:rsidRPr="00F52B05">
        <w:rPr>
          <w:rFonts w:ascii="宋体" w:hAnsi="宋体" w:cs="宋体" w:hint="eastAsia"/>
        </w:rPr>
        <w:t>Ⅱ</w:t>
      </w:r>
      <w:r w:rsidRPr="00F52B05">
        <w:t>1</w:t>
      </w:r>
      <w:r w:rsidRPr="00F52B05">
        <w:t>层中局部夹有抛石层；</w:t>
      </w:r>
    </w:p>
    <w:p w:rsidR="00506556" w:rsidRPr="00F52B05" w:rsidRDefault="00506556" w:rsidP="00506556">
      <w:pPr>
        <w:ind w:firstLine="480"/>
      </w:pPr>
      <w:r w:rsidRPr="00F52B05">
        <w:t>第一层：</w:t>
      </w:r>
      <w:r w:rsidRPr="00F52B05">
        <w:rPr>
          <w:rFonts w:ascii="宋体" w:hAnsi="宋体" w:cs="宋体" w:hint="eastAsia"/>
        </w:rPr>
        <w:t>Ⅱ</w:t>
      </w:r>
      <w:r w:rsidRPr="00F52B05">
        <w:rPr>
          <w:vertAlign w:val="subscript"/>
        </w:rPr>
        <w:t>1</w:t>
      </w:r>
      <w:r w:rsidRPr="00F52B05">
        <w:t>层淤泥质亚粘土，厚度</w:t>
      </w:r>
      <w:r w:rsidRPr="00F52B05">
        <w:t>8~13m</w:t>
      </w:r>
      <w:r w:rsidRPr="00F52B05">
        <w:t>，流塑状，局部软塑状，属中等偏高压缩性土层，标贯击数</w:t>
      </w:r>
      <w:r w:rsidRPr="00F52B05">
        <w:t>4~5</w:t>
      </w:r>
      <w:r w:rsidRPr="00F52B05">
        <w:t>击；</w:t>
      </w:r>
    </w:p>
    <w:p w:rsidR="00506556" w:rsidRPr="00F52B05" w:rsidRDefault="00506556" w:rsidP="00506556">
      <w:pPr>
        <w:ind w:firstLine="480"/>
      </w:pPr>
      <w:r w:rsidRPr="00F52B05">
        <w:lastRenderedPageBreak/>
        <w:t>第二层：</w:t>
      </w:r>
      <w:r w:rsidRPr="00F52B05">
        <w:rPr>
          <w:rFonts w:ascii="宋体" w:hAnsi="宋体" w:cs="宋体" w:hint="eastAsia"/>
        </w:rPr>
        <w:t>Ⅱ</w:t>
      </w:r>
      <w:r w:rsidRPr="00F52B05">
        <w:rPr>
          <w:vertAlign w:val="subscript"/>
        </w:rPr>
        <w:t>2</w:t>
      </w:r>
      <w:r w:rsidRPr="00F52B05">
        <w:t>层粉细砂夹淤泥质亚粘土，厚度</w:t>
      </w:r>
      <w:r w:rsidRPr="00F52B05">
        <w:t>3~14m</w:t>
      </w:r>
      <w:r w:rsidRPr="00F52B05">
        <w:t>松散</w:t>
      </w:r>
      <w:r w:rsidRPr="00F52B05">
        <w:t>~</w:t>
      </w:r>
      <w:r w:rsidRPr="00F52B05">
        <w:t>稍密，中等偏底压缩性，标贯击数</w:t>
      </w:r>
      <w:r w:rsidRPr="00F52B05">
        <w:t>10~14</w:t>
      </w:r>
      <w:r w:rsidRPr="00F52B05">
        <w:t>击；</w:t>
      </w:r>
    </w:p>
    <w:p w:rsidR="00506556" w:rsidRPr="00F52B05" w:rsidRDefault="00506556" w:rsidP="00506556">
      <w:pPr>
        <w:ind w:firstLine="480"/>
      </w:pPr>
      <w:r w:rsidRPr="00F52B05">
        <w:t>第三层：</w:t>
      </w:r>
      <w:r w:rsidRPr="00F52B05">
        <w:rPr>
          <w:rFonts w:ascii="宋体" w:hAnsi="宋体" w:cs="宋体" w:hint="eastAsia"/>
        </w:rPr>
        <w:t>Ⅲ</w:t>
      </w:r>
      <w:r w:rsidRPr="00F52B05">
        <w:rPr>
          <w:vertAlign w:val="subscript"/>
        </w:rPr>
        <w:t>1</w:t>
      </w:r>
      <w:r w:rsidRPr="00F52B05">
        <w:t>层粉细砂，局部夹亚粘土，未钻透，中密状，偏低压缩性土，标贯击数</w:t>
      </w:r>
      <w:r w:rsidRPr="00F52B05">
        <w:t>20~30</w:t>
      </w:r>
      <w:r w:rsidRPr="00F52B05">
        <w:t>击，有些钻孔标贯击数达</w:t>
      </w:r>
      <w:r w:rsidRPr="00F52B05">
        <w:t>50</w:t>
      </w:r>
      <w:r w:rsidRPr="00F52B05">
        <w:t>击左右。土层物理、力学指标如下：</w:t>
      </w:r>
    </w:p>
    <w:p w:rsidR="00506556" w:rsidRPr="00F52B05" w:rsidRDefault="00506556" w:rsidP="00506556">
      <w:pPr>
        <w:pStyle w:val="a6"/>
        <w:ind w:firstLine="480"/>
      </w:pPr>
      <w:r w:rsidRPr="00F52B05">
        <w:t>表</w:t>
      </w:r>
      <w:r w:rsidRPr="00F52B05">
        <w:t>5.1-1</w:t>
      </w:r>
      <w:r w:rsidRPr="00F52B05">
        <w:t>土层物理、力学指标表</w:t>
      </w:r>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
        <w:gridCol w:w="1918"/>
        <w:gridCol w:w="1127"/>
        <w:gridCol w:w="682"/>
        <w:gridCol w:w="702"/>
        <w:gridCol w:w="1071"/>
        <w:gridCol w:w="999"/>
        <w:gridCol w:w="1005"/>
      </w:tblGrid>
      <w:tr w:rsidR="00F52B05" w:rsidRPr="00F52B05" w:rsidTr="004443DE">
        <w:trPr>
          <w:cantSplit/>
          <w:trHeight w:val="689"/>
        </w:trPr>
        <w:tc>
          <w:tcPr>
            <w:tcW w:w="544" w:type="pct"/>
            <w:vAlign w:val="center"/>
          </w:tcPr>
          <w:p w:rsidR="00506556" w:rsidRPr="00F52B05" w:rsidRDefault="00506556" w:rsidP="00506556">
            <w:pPr>
              <w:pStyle w:val="GH"/>
            </w:pPr>
            <w:r w:rsidRPr="00F52B05">
              <w:t>土层</w:t>
            </w:r>
          </w:p>
          <w:p w:rsidR="00506556" w:rsidRPr="00F52B05" w:rsidRDefault="00506556" w:rsidP="00506556">
            <w:pPr>
              <w:pStyle w:val="GH"/>
            </w:pPr>
            <w:r w:rsidRPr="00F52B05">
              <w:t>代号</w:t>
            </w:r>
          </w:p>
        </w:tc>
        <w:tc>
          <w:tcPr>
            <w:tcW w:w="1139" w:type="pct"/>
            <w:vAlign w:val="center"/>
          </w:tcPr>
          <w:p w:rsidR="00506556" w:rsidRPr="00F52B05" w:rsidRDefault="00506556" w:rsidP="00506556">
            <w:pPr>
              <w:pStyle w:val="GH"/>
            </w:pPr>
            <w:r w:rsidRPr="00F52B05">
              <w:t>岩性</w:t>
            </w:r>
          </w:p>
        </w:tc>
        <w:tc>
          <w:tcPr>
            <w:tcW w:w="669" w:type="pct"/>
            <w:vAlign w:val="center"/>
          </w:tcPr>
          <w:p w:rsidR="00506556" w:rsidRPr="00F52B05" w:rsidRDefault="00506556" w:rsidP="00506556">
            <w:pPr>
              <w:pStyle w:val="GH"/>
            </w:pPr>
            <w:r w:rsidRPr="00F52B05">
              <w:t>含水量</w:t>
            </w:r>
          </w:p>
          <w:p w:rsidR="00506556" w:rsidRPr="00F52B05" w:rsidRDefault="00506556" w:rsidP="00506556">
            <w:pPr>
              <w:pStyle w:val="GH"/>
            </w:pPr>
            <w:r w:rsidRPr="00F52B05">
              <w:t>（</w:t>
            </w:r>
            <w:r w:rsidRPr="00F52B05">
              <w:t>%</w:t>
            </w:r>
            <w:r w:rsidRPr="00F52B05">
              <w:t>）</w:t>
            </w:r>
          </w:p>
        </w:tc>
        <w:tc>
          <w:tcPr>
            <w:tcW w:w="405" w:type="pct"/>
            <w:vAlign w:val="center"/>
          </w:tcPr>
          <w:p w:rsidR="00506556" w:rsidRPr="00F52B05" w:rsidRDefault="00506556" w:rsidP="00506556">
            <w:pPr>
              <w:pStyle w:val="GH"/>
            </w:pPr>
            <w:r w:rsidRPr="00F52B05">
              <w:t>天然重度</w:t>
            </w:r>
          </w:p>
        </w:tc>
        <w:tc>
          <w:tcPr>
            <w:tcW w:w="417" w:type="pct"/>
            <w:vAlign w:val="center"/>
          </w:tcPr>
          <w:p w:rsidR="00506556" w:rsidRPr="00F52B05" w:rsidRDefault="00506556" w:rsidP="00506556">
            <w:pPr>
              <w:pStyle w:val="GH"/>
            </w:pPr>
            <w:r w:rsidRPr="00F52B05">
              <w:t>空隙比</w:t>
            </w:r>
          </w:p>
        </w:tc>
        <w:tc>
          <w:tcPr>
            <w:tcW w:w="636" w:type="pct"/>
            <w:vAlign w:val="center"/>
          </w:tcPr>
          <w:p w:rsidR="00506556" w:rsidRPr="00F52B05" w:rsidRDefault="00506556" w:rsidP="00506556">
            <w:pPr>
              <w:pStyle w:val="GH"/>
            </w:pPr>
            <w:r w:rsidRPr="00F52B05">
              <w:t>塑性指数</w:t>
            </w:r>
          </w:p>
          <w:p w:rsidR="00506556" w:rsidRPr="00F52B05" w:rsidRDefault="00506556" w:rsidP="00506556">
            <w:pPr>
              <w:pStyle w:val="GH"/>
            </w:pPr>
            <w:r w:rsidRPr="00F52B05">
              <w:t>（</w:t>
            </w:r>
            <w:r w:rsidRPr="00F52B05">
              <w:t>%</w:t>
            </w:r>
            <w:r w:rsidRPr="00F52B05">
              <w:t>）</w:t>
            </w:r>
          </w:p>
        </w:tc>
        <w:tc>
          <w:tcPr>
            <w:tcW w:w="593" w:type="pct"/>
            <w:vAlign w:val="center"/>
          </w:tcPr>
          <w:p w:rsidR="00506556" w:rsidRPr="00F52B05" w:rsidRDefault="00506556" w:rsidP="00506556">
            <w:pPr>
              <w:pStyle w:val="GH"/>
            </w:pPr>
            <w:r w:rsidRPr="00F52B05">
              <w:t>凝聚力</w:t>
            </w:r>
          </w:p>
          <w:p w:rsidR="00506556" w:rsidRPr="00F52B05" w:rsidRDefault="00506556" w:rsidP="00506556">
            <w:pPr>
              <w:pStyle w:val="GH"/>
            </w:pPr>
            <w:r w:rsidRPr="00F52B05">
              <w:t>（</w:t>
            </w:r>
            <w:r w:rsidRPr="00F52B05">
              <w:t>KPa</w:t>
            </w:r>
            <w:r w:rsidRPr="00F52B05">
              <w:t>）</w:t>
            </w:r>
          </w:p>
        </w:tc>
        <w:tc>
          <w:tcPr>
            <w:tcW w:w="597" w:type="pct"/>
            <w:vAlign w:val="center"/>
          </w:tcPr>
          <w:p w:rsidR="00506556" w:rsidRPr="00F52B05" w:rsidRDefault="00506556" w:rsidP="00506556">
            <w:pPr>
              <w:pStyle w:val="GH"/>
            </w:pPr>
            <w:r w:rsidRPr="00F52B05">
              <w:t>内摩擦角（度）</w:t>
            </w:r>
          </w:p>
        </w:tc>
      </w:tr>
      <w:tr w:rsidR="00F52B05" w:rsidRPr="00F52B05" w:rsidTr="004443DE">
        <w:tc>
          <w:tcPr>
            <w:tcW w:w="544" w:type="pct"/>
            <w:vAlign w:val="center"/>
          </w:tcPr>
          <w:p w:rsidR="00506556" w:rsidRPr="00F52B05" w:rsidRDefault="00506556" w:rsidP="00506556">
            <w:pPr>
              <w:pStyle w:val="GH"/>
            </w:pPr>
            <w:r w:rsidRPr="00F52B05">
              <w:rPr>
                <w:rFonts w:hint="eastAsia"/>
              </w:rPr>
              <w:t>Ⅱ</w:t>
            </w:r>
            <w:r w:rsidRPr="00F52B05">
              <w:t>1</w:t>
            </w:r>
          </w:p>
        </w:tc>
        <w:tc>
          <w:tcPr>
            <w:tcW w:w="1139" w:type="pct"/>
            <w:vAlign w:val="center"/>
          </w:tcPr>
          <w:p w:rsidR="00506556" w:rsidRPr="00F52B05" w:rsidRDefault="00506556" w:rsidP="00506556">
            <w:pPr>
              <w:pStyle w:val="GH"/>
            </w:pPr>
            <w:r w:rsidRPr="00F52B05">
              <w:t>淤泥质亚粘土</w:t>
            </w:r>
          </w:p>
        </w:tc>
        <w:tc>
          <w:tcPr>
            <w:tcW w:w="669" w:type="pct"/>
            <w:vAlign w:val="center"/>
          </w:tcPr>
          <w:p w:rsidR="00506556" w:rsidRPr="00F52B05" w:rsidRDefault="00506556" w:rsidP="00506556">
            <w:pPr>
              <w:pStyle w:val="GH"/>
            </w:pPr>
            <w:r w:rsidRPr="00F52B05">
              <w:t>37.7</w:t>
            </w:r>
          </w:p>
        </w:tc>
        <w:tc>
          <w:tcPr>
            <w:tcW w:w="405" w:type="pct"/>
            <w:vAlign w:val="center"/>
          </w:tcPr>
          <w:p w:rsidR="00506556" w:rsidRPr="00F52B05" w:rsidRDefault="00506556" w:rsidP="00506556">
            <w:pPr>
              <w:pStyle w:val="GH"/>
            </w:pPr>
            <w:r w:rsidRPr="00F52B05">
              <w:t>18</w:t>
            </w:r>
          </w:p>
        </w:tc>
        <w:tc>
          <w:tcPr>
            <w:tcW w:w="417" w:type="pct"/>
            <w:vAlign w:val="center"/>
          </w:tcPr>
          <w:p w:rsidR="00506556" w:rsidRPr="00F52B05" w:rsidRDefault="00506556" w:rsidP="00506556">
            <w:pPr>
              <w:pStyle w:val="GH"/>
            </w:pPr>
            <w:r w:rsidRPr="00F52B05">
              <w:t>1.08</w:t>
            </w:r>
          </w:p>
        </w:tc>
        <w:tc>
          <w:tcPr>
            <w:tcW w:w="636" w:type="pct"/>
            <w:vAlign w:val="center"/>
          </w:tcPr>
          <w:p w:rsidR="00506556" w:rsidRPr="00F52B05" w:rsidRDefault="00506556" w:rsidP="00506556">
            <w:pPr>
              <w:pStyle w:val="GH"/>
            </w:pPr>
            <w:r w:rsidRPr="00F52B05">
              <w:t>19.7</w:t>
            </w:r>
          </w:p>
        </w:tc>
        <w:tc>
          <w:tcPr>
            <w:tcW w:w="593" w:type="pct"/>
            <w:vAlign w:val="center"/>
          </w:tcPr>
          <w:p w:rsidR="00506556" w:rsidRPr="00F52B05" w:rsidRDefault="00506556" w:rsidP="00506556">
            <w:pPr>
              <w:pStyle w:val="GH"/>
            </w:pPr>
            <w:r w:rsidRPr="00F52B05">
              <w:t>6</w:t>
            </w:r>
          </w:p>
        </w:tc>
        <w:tc>
          <w:tcPr>
            <w:tcW w:w="597" w:type="pct"/>
            <w:vAlign w:val="center"/>
          </w:tcPr>
          <w:p w:rsidR="00506556" w:rsidRPr="00F52B05" w:rsidRDefault="00506556" w:rsidP="00506556">
            <w:pPr>
              <w:pStyle w:val="GH"/>
            </w:pPr>
            <w:r w:rsidRPr="00F52B05">
              <w:t>27</w:t>
            </w:r>
          </w:p>
        </w:tc>
      </w:tr>
      <w:tr w:rsidR="00F52B05" w:rsidRPr="00F52B05" w:rsidTr="004443DE">
        <w:tc>
          <w:tcPr>
            <w:tcW w:w="544" w:type="pct"/>
            <w:vAlign w:val="center"/>
          </w:tcPr>
          <w:p w:rsidR="00506556" w:rsidRPr="00F52B05" w:rsidRDefault="00506556" w:rsidP="00506556">
            <w:pPr>
              <w:pStyle w:val="GH"/>
            </w:pPr>
            <w:r w:rsidRPr="00F52B05">
              <w:rPr>
                <w:rFonts w:hint="eastAsia"/>
              </w:rPr>
              <w:t>Ⅱ</w:t>
            </w:r>
            <w:r w:rsidRPr="00F52B05">
              <w:t>2</w:t>
            </w:r>
          </w:p>
        </w:tc>
        <w:tc>
          <w:tcPr>
            <w:tcW w:w="1139" w:type="pct"/>
            <w:vAlign w:val="center"/>
          </w:tcPr>
          <w:p w:rsidR="00506556" w:rsidRPr="00F52B05" w:rsidRDefault="00506556" w:rsidP="00506556">
            <w:pPr>
              <w:pStyle w:val="GH"/>
            </w:pPr>
            <w:r w:rsidRPr="00F52B05">
              <w:t>粉细砂夹淤泥质亚粘土</w:t>
            </w:r>
          </w:p>
        </w:tc>
        <w:tc>
          <w:tcPr>
            <w:tcW w:w="669" w:type="pct"/>
            <w:vAlign w:val="center"/>
          </w:tcPr>
          <w:p w:rsidR="00506556" w:rsidRPr="00F52B05" w:rsidRDefault="00506556" w:rsidP="00506556">
            <w:pPr>
              <w:pStyle w:val="GH"/>
            </w:pPr>
            <w:r w:rsidRPr="00F52B05">
              <w:t>31.4</w:t>
            </w:r>
          </w:p>
        </w:tc>
        <w:tc>
          <w:tcPr>
            <w:tcW w:w="405" w:type="pct"/>
            <w:vAlign w:val="center"/>
          </w:tcPr>
          <w:p w:rsidR="00506556" w:rsidRPr="00F52B05" w:rsidRDefault="00506556" w:rsidP="00506556">
            <w:pPr>
              <w:pStyle w:val="GH"/>
            </w:pPr>
            <w:r w:rsidRPr="00F52B05">
              <w:t>18.4</w:t>
            </w:r>
          </w:p>
        </w:tc>
        <w:tc>
          <w:tcPr>
            <w:tcW w:w="417" w:type="pct"/>
            <w:vAlign w:val="center"/>
          </w:tcPr>
          <w:p w:rsidR="00506556" w:rsidRPr="00F52B05" w:rsidRDefault="00506556" w:rsidP="00506556">
            <w:pPr>
              <w:pStyle w:val="GH"/>
            </w:pPr>
            <w:r w:rsidRPr="00F52B05">
              <w:t>0.89</w:t>
            </w:r>
          </w:p>
        </w:tc>
        <w:tc>
          <w:tcPr>
            <w:tcW w:w="636" w:type="pct"/>
            <w:vAlign w:val="center"/>
          </w:tcPr>
          <w:p w:rsidR="00506556" w:rsidRPr="00F52B05" w:rsidRDefault="00506556" w:rsidP="00506556">
            <w:pPr>
              <w:pStyle w:val="GH"/>
            </w:pPr>
            <w:r w:rsidRPr="00F52B05">
              <w:t>/</w:t>
            </w:r>
          </w:p>
        </w:tc>
        <w:tc>
          <w:tcPr>
            <w:tcW w:w="593" w:type="pct"/>
            <w:vAlign w:val="center"/>
          </w:tcPr>
          <w:p w:rsidR="00506556" w:rsidRPr="00F52B05" w:rsidRDefault="00506556" w:rsidP="00506556">
            <w:pPr>
              <w:pStyle w:val="GH"/>
            </w:pPr>
            <w:r w:rsidRPr="00F52B05">
              <w:t>16</w:t>
            </w:r>
          </w:p>
        </w:tc>
        <w:tc>
          <w:tcPr>
            <w:tcW w:w="597" w:type="pct"/>
            <w:vAlign w:val="center"/>
          </w:tcPr>
          <w:p w:rsidR="00506556" w:rsidRPr="00F52B05" w:rsidRDefault="00506556" w:rsidP="00506556">
            <w:pPr>
              <w:pStyle w:val="GH"/>
            </w:pPr>
            <w:r w:rsidRPr="00F52B05">
              <w:t>32</w:t>
            </w:r>
          </w:p>
        </w:tc>
      </w:tr>
      <w:tr w:rsidR="00F52B05" w:rsidRPr="00F52B05" w:rsidTr="004443DE">
        <w:tc>
          <w:tcPr>
            <w:tcW w:w="544" w:type="pct"/>
            <w:vAlign w:val="center"/>
          </w:tcPr>
          <w:p w:rsidR="00506556" w:rsidRPr="00F52B05" w:rsidRDefault="00506556" w:rsidP="00506556">
            <w:pPr>
              <w:pStyle w:val="GH"/>
            </w:pPr>
            <w:r w:rsidRPr="00F52B05">
              <w:rPr>
                <w:rFonts w:hint="eastAsia"/>
              </w:rPr>
              <w:t>Ⅲ</w:t>
            </w:r>
            <w:r w:rsidRPr="00F52B05">
              <w:t>1</w:t>
            </w:r>
          </w:p>
        </w:tc>
        <w:tc>
          <w:tcPr>
            <w:tcW w:w="1139" w:type="pct"/>
            <w:vAlign w:val="center"/>
          </w:tcPr>
          <w:p w:rsidR="00506556" w:rsidRPr="00F52B05" w:rsidRDefault="00506556" w:rsidP="00506556">
            <w:pPr>
              <w:pStyle w:val="GH"/>
            </w:pPr>
            <w:r w:rsidRPr="00F52B05">
              <w:t>粉细砂</w:t>
            </w:r>
          </w:p>
        </w:tc>
        <w:tc>
          <w:tcPr>
            <w:tcW w:w="669" w:type="pct"/>
            <w:vAlign w:val="center"/>
          </w:tcPr>
          <w:p w:rsidR="00506556" w:rsidRPr="00F52B05" w:rsidRDefault="00506556" w:rsidP="00506556">
            <w:pPr>
              <w:pStyle w:val="GH"/>
            </w:pPr>
            <w:r w:rsidRPr="00F52B05">
              <w:t>32</w:t>
            </w:r>
          </w:p>
        </w:tc>
        <w:tc>
          <w:tcPr>
            <w:tcW w:w="405" w:type="pct"/>
            <w:vAlign w:val="center"/>
          </w:tcPr>
          <w:p w:rsidR="00506556" w:rsidRPr="00F52B05" w:rsidRDefault="00506556" w:rsidP="00506556">
            <w:pPr>
              <w:pStyle w:val="GH"/>
            </w:pPr>
            <w:r w:rsidRPr="00F52B05">
              <w:t>18.4</w:t>
            </w:r>
          </w:p>
        </w:tc>
        <w:tc>
          <w:tcPr>
            <w:tcW w:w="417" w:type="pct"/>
            <w:vAlign w:val="center"/>
          </w:tcPr>
          <w:p w:rsidR="00506556" w:rsidRPr="00F52B05" w:rsidRDefault="00506556" w:rsidP="00506556">
            <w:pPr>
              <w:pStyle w:val="GH"/>
            </w:pPr>
            <w:r w:rsidRPr="00F52B05">
              <w:t>0.92</w:t>
            </w:r>
          </w:p>
        </w:tc>
        <w:tc>
          <w:tcPr>
            <w:tcW w:w="636" w:type="pct"/>
            <w:vAlign w:val="center"/>
          </w:tcPr>
          <w:p w:rsidR="00506556" w:rsidRPr="00F52B05" w:rsidRDefault="00506556" w:rsidP="00506556">
            <w:pPr>
              <w:pStyle w:val="GH"/>
            </w:pPr>
            <w:r w:rsidRPr="00F52B05">
              <w:t>/</w:t>
            </w:r>
          </w:p>
        </w:tc>
        <w:tc>
          <w:tcPr>
            <w:tcW w:w="593" w:type="pct"/>
            <w:vAlign w:val="center"/>
          </w:tcPr>
          <w:p w:rsidR="00506556" w:rsidRPr="00F52B05" w:rsidRDefault="00506556" w:rsidP="00506556">
            <w:pPr>
              <w:pStyle w:val="GH"/>
            </w:pPr>
            <w:r w:rsidRPr="00F52B05">
              <w:t>0.13</w:t>
            </w:r>
          </w:p>
        </w:tc>
        <w:tc>
          <w:tcPr>
            <w:tcW w:w="597" w:type="pct"/>
            <w:vAlign w:val="center"/>
          </w:tcPr>
          <w:p w:rsidR="00506556" w:rsidRPr="00F52B05" w:rsidRDefault="00506556" w:rsidP="00506556">
            <w:pPr>
              <w:pStyle w:val="GH"/>
            </w:pPr>
            <w:r w:rsidRPr="00F52B05">
              <w:t>35</w:t>
            </w:r>
          </w:p>
        </w:tc>
      </w:tr>
    </w:tbl>
    <w:p w:rsidR="00506556" w:rsidRPr="00F52B05" w:rsidRDefault="00506556" w:rsidP="009A5097">
      <w:pPr>
        <w:spacing w:beforeLines="50" w:before="120"/>
        <w:ind w:firstLine="480"/>
      </w:pPr>
      <w:r w:rsidRPr="00F52B05">
        <w:t>本区域稳定性好，地震活动总的特点是震级小，强度弱，频率低。本场区场地土类别为</w:t>
      </w:r>
      <w:r w:rsidRPr="00F52B05">
        <w:rPr>
          <w:rFonts w:ascii="宋体" w:hAnsi="宋体" w:cs="宋体" w:hint="eastAsia"/>
        </w:rPr>
        <w:t>Ⅲ</w:t>
      </w:r>
      <w:r w:rsidRPr="00F52B05">
        <w:t>类，地震基本烈度为</w:t>
      </w:r>
      <w:r w:rsidRPr="00F52B05">
        <w:t>6</w:t>
      </w:r>
      <w:r w:rsidRPr="00F52B05">
        <w:t>度（</w:t>
      </w:r>
      <w:r w:rsidRPr="00F52B05">
        <w:t>g=0.05g</w:t>
      </w:r>
      <w:r w:rsidRPr="00F52B05">
        <w:t>）。</w:t>
      </w:r>
    </w:p>
    <w:p w:rsidR="00506556" w:rsidRPr="00F52B05" w:rsidRDefault="00506556" w:rsidP="00506556">
      <w:pPr>
        <w:pStyle w:val="30"/>
      </w:pPr>
      <w:bookmarkStart w:id="290" w:name="_Toc15834437"/>
      <w:r w:rsidRPr="00F52B05">
        <w:t>5.1.3</w:t>
      </w:r>
      <w:r w:rsidRPr="00F52B05">
        <w:t>气候特征</w:t>
      </w:r>
      <w:bookmarkEnd w:id="290"/>
    </w:p>
    <w:p w:rsidR="00506556" w:rsidRPr="00F52B05" w:rsidRDefault="00506556" w:rsidP="00506556">
      <w:pPr>
        <w:ind w:firstLine="480"/>
      </w:pPr>
      <w:r w:rsidRPr="00F52B05">
        <w:t>本地区属亚热带季风气候区，四季分明雨量充沛，气候温和，无霜期长。常年平均气温</w:t>
      </w:r>
      <w:r w:rsidRPr="00F52B05">
        <w:t>15.2</w:t>
      </w:r>
      <w:r w:rsidRPr="00F52B05">
        <w:rPr>
          <w:rFonts w:ascii="宋体" w:hAnsi="宋体" w:cs="宋体" w:hint="eastAsia"/>
        </w:rPr>
        <w:t>℃</w:t>
      </w:r>
      <w:r w:rsidRPr="00F52B05">
        <w:t>，极端最高气温为</w:t>
      </w:r>
      <w:r w:rsidRPr="00F52B05">
        <w:t>38.1</w:t>
      </w:r>
      <w:r w:rsidRPr="00F52B05">
        <w:rPr>
          <w:rFonts w:ascii="宋体" w:hAnsi="宋体" w:cs="宋体" w:hint="eastAsia"/>
        </w:rPr>
        <w:t>℃</w:t>
      </w:r>
      <w:r w:rsidRPr="00F52B05">
        <w:t>，极端最低气温为－</w:t>
      </w:r>
      <w:r w:rsidRPr="00F52B05">
        <w:t>11.3</w:t>
      </w:r>
      <w:r w:rsidRPr="00F52B05">
        <w:rPr>
          <w:rFonts w:ascii="宋体" w:hAnsi="宋体" w:cs="宋体" w:hint="eastAsia"/>
        </w:rPr>
        <w:t>℃</w:t>
      </w:r>
      <w:r w:rsidRPr="00F52B05">
        <w:t>。年均降水量</w:t>
      </w:r>
      <w:r w:rsidRPr="00F52B05">
        <w:t>1034.3mm</w:t>
      </w:r>
      <w:r w:rsidRPr="00F52B05">
        <w:t>，主要集中在</w:t>
      </w:r>
      <w:r w:rsidRPr="00F52B05">
        <w:t>4-9</w:t>
      </w:r>
      <w:r w:rsidRPr="00F52B05">
        <w:t>月份，占全年降水量的</w:t>
      </w:r>
      <w:r w:rsidRPr="00F52B05">
        <w:t>71.7%</w:t>
      </w:r>
      <w:r w:rsidRPr="00F52B05">
        <w:t>，年平均日照时数为</w:t>
      </w:r>
      <w:r w:rsidRPr="00F52B05">
        <w:t>2080</w:t>
      </w:r>
      <w:r w:rsidRPr="00F52B05">
        <w:t>小时。冬季盛行东北风和西北风，春夏季盛行东南风，常年平均风速为</w:t>
      </w:r>
      <w:r w:rsidRPr="00F52B05">
        <w:t>3.5m/s</w:t>
      </w:r>
      <w:r w:rsidRPr="00F52B05">
        <w:t>。</w:t>
      </w:r>
    </w:p>
    <w:p w:rsidR="00506556" w:rsidRPr="00F52B05" w:rsidRDefault="00506556" w:rsidP="00506556">
      <w:pPr>
        <w:ind w:firstLine="480"/>
      </w:pPr>
      <w:r w:rsidRPr="00F52B05">
        <w:t>（</w:t>
      </w:r>
      <w:r w:rsidRPr="00F52B05">
        <w:t>1</w:t>
      </w:r>
      <w:r w:rsidRPr="00F52B05">
        <w:t>）气温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F52B05" w:rsidRPr="00F52B05" w:rsidTr="000537A1">
        <w:trPr>
          <w:jc w:val="center"/>
        </w:trPr>
        <w:tc>
          <w:tcPr>
            <w:tcW w:w="2500" w:type="pct"/>
            <w:vAlign w:val="center"/>
          </w:tcPr>
          <w:p w:rsidR="00506556" w:rsidRPr="00F52B05" w:rsidRDefault="00506556" w:rsidP="00506556">
            <w:pPr>
              <w:pStyle w:val="GH"/>
              <w:ind w:firstLine="480"/>
            </w:pPr>
            <w:r w:rsidRPr="00F52B05">
              <w:t>极端最高气温</w:t>
            </w:r>
          </w:p>
        </w:tc>
        <w:tc>
          <w:tcPr>
            <w:tcW w:w="2500" w:type="pct"/>
            <w:vAlign w:val="center"/>
          </w:tcPr>
          <w:p w:rsidR="00506556" w:rsidRPr="00F52B05" w:rsidRDefault="00506556" w:rsidP="00506556">
            <w:pPr>
              <w:pStyle w:val="GH"/>
              <w:ind w:firstLine="480"/>
            </w:pPr>
            <w:r w:rsidRPr="00F52B05">
              <w:t>38.0</w:t>
            </w:r>
            <w:r w:rsidRPr="00F52B05">
              <w:rPr>
                <w:rFonts w:ascii="宋体" w:hAnsi="宋体" w:cs="宋体" w:hint="eastAsia"/>
              </w:rPr>
              <w:t>℃</w:t>
            </w:r>
          </w:p>
        </w:tc>
      </w:tr>
      <w:tr w:rsidR="00F52B05" w:rsidRPr="00F52B05" w:rsidTr="000537A1">
        <w:trPr>
          <w:jc w:val="center"/>
        </w:trPr>
        <w:tc>
          <w:tcPr>
            <w:tcW w:w="2500" w:type="pct"/>
            <w:vAlign w:val="center"/>
          </w:tcPr>
          <w:p w:rsidR="00506556" w:rsidRPr="00F52B05" w:rsidRDefault="00506556" w:rsidP="00506556">
            <w:pPr>
              <w:pStyle w:val="GH"/>
              <w:ind w:firstLine="480"/>
            </w:pPr>
            <w:r w:rsidRPr="00F52B05">
              <w:t>极端最低气温</w:t>
            </w:r>
          </w:p>
        </w:tc>
        <w:tc>
          <w:tcPr>
            <w:tcW w:w="2500" w:type="pct"/>
            <w:vAlign w:val="center"/>
          </w:tcPr>
          <w:p w:rsidR="00506556" w:rsidRPr="00F52B05" w:rsidRDefault="00506556" w:rsidP="00506556">
            <w:pPr>
              <w:pStyle w:val="GH"/>
              <w:ind w:firstLine="480"/>
            </w:pPr>
            <w:r w:rsidRPr="00F52B05">
              <w:t>-14.2</w:t>
            </w:r>
            <w:r w:rsidRPr="00F52B05">
              <w:rPr>
                <w:rFonts w:ascii="宋体" w:hAnsi="宋体" w:cs="宋体" w:hint="eastAsia"/>
              </w:rPr>
              <w:t>℃</w:t>
            </w:r>
          </w:p>
        </w:tc>
      </w:tr>
      <w:tr w:rsidR="00F52B05" w:rsidRPr="00F52B05" w:rsidTr="000537A1">
        <w:trPr>
          <w:jc w:val="center"/>
        </w:trPr>
        <w:tc>
          <w:tcPr>
            <w:tcW w:w="2500" w:type="pct"/>
            <w:vAlign w:val="center"/>
          </w:tcPr>
          <w:p w:rsidR="00506556" w:rsidRPr="00F52B05" w:rsidRDefault="00506556" w:rsidP="00506556">
            <w:pPr>
              <w:pStyle w:val="GH"/>
              <w:ind w:firstLine="480"/>
            </w:pPr>
            <w:r w:rsidRPr="00F52B05">
              <w:t>多年平均气温</w:t>
            </w:r>
          </w:p>
        </w:tc>
        <w:tc>
          <w:tcPr>
            <w:tcW w:w="2500" w:type="pct"/>
            <w:vAlign w:val="center"/>
          </w:tcPr>
          <w:p w:rsidR="00506556" w:rsidRPr="00F52B05" w:rsidRDefault="00506556" w:rsidP="00506556">
            <w:pPr>
              <w:pStyle w:val="GH"/>
              <w:ind w:firstLine="480"/>
            </w:pPr>
            <w:r w:rsidRPr="00F52B05">
              <w:t>15.2</w:t>
            </w:r>
            <w:r w:rsidRPr="00F52B05">
              <w:rPr>
                <w:rFonts w:ascii="宋体" w:hAnsi="宋体" w:cs="宋体" w:hint="eastAsia"/>
              </w:rPr>
              <w:t>℃</w:t>
            </w:r>
          </w:p>
        </w:tc>
      </w:tr>
      <w:tr w:rsidR="00F52B05" w:rsidRPr="00F52B05" w:rsidTr="000537A1">
        <w:trPr>
          <w:jc w:val="center"/>
        </w:trPr>
        <w:tc>
          <w:tcPr>
            <w:tcW w:w="2500" w:type="pct"/>
            <w:vAlign w:val="center"/>
          </w:tcPr>
          <w:p w:rsidR="00506556" w:rsidRPr="00F52B05" w:rsidRDefault="00506556" w:rsidP="00506556">
            <w:pPr>
              <w:pStyle w:val="GH"/>
              <w:ind w:firstLine="480"/>
            </w:pPr>
            <w:r w:rsidRPr="00F52B05">
              <w:t>7</w:t>
            </w:r>
            <w:r w:rsidRPr="00F52B05">
              <w:t>月份平均气温</w:t>
            </w:r>
          </w:p>
        </w:tc>
        <w:tc>
          <w:tcPr>
            <w:tcW w:w="2500" w:type="pct"/>
            <w:vAlign w:val="center"/>
          </w:tcPr>
          <w:p w:rsidR="00506556" w:rsidRPr="00F52B05" w:rsidRDefault="00506556" w:rsidP="00506556">
            <w:pPr>
              <w:pStyle w:val="GH"/>
              <w:ind w:firstLine="480"/>
            </w:pPr>
            <w:r w:rsidRPr="00F52B05">
              <w:t>27.8</w:t>
            </w:r>
            <w:r w:rsidRPr="00F52B05">
              <w:rPr>
                <w:rFonts w:ascii="宋体" w:hAnsi="宋体" w:cs="宋体" w:hint="eastAsia"/>
              </w:rPr>
              <w:t>℃</w:t>
            </w:r>
          </w:p>
        </w:tc>
      </w:tr>
      <w:tr w:rsidR="00F52B05" w:rsidRPr="00F52B05" w:rsidTr="000537A1">
        <w:trPr>
          <w:jc w:val="center"/>
        </w:trPr>
        <w:tc>
          <w:tcPr>
            <w:tcW w:w="2500" w:type="pct"/>
            <w:vAlign w:val="center"/>
          </w:tcPr>
          <w:p w:rsidR="00506556" w:rsidRPr="00F52B05" w:rsidRDefault="00506556" w:rsidP="00506556">
            <w:pPr>
              <w:pStyle w:val="GH"/>
              <w:ind w:firstLine="480"/>
            </w:pPr>
            <w:r w:rsidRPr="00F52B05">
              <w:t>1</w:t>
            </w:r>
            <w:r w:rsidRPr="00F52B05">
              <w:t>月份平均气温</w:t>
            </w:r>
          </w:p>
        </w:tc>
        <w:tc>
          <w:tcPr>
            <w:tcW w:w="2500" w:type="pct"/>
            <w:vAlign w:val="center"/>
          </w:tcPr>
          <w:p w:rsidR="00506556" w:rsidRPr="00F52B05" w:rsidRDefault="00506556" w:rsidP="00506556">
            <w:pPr>
              <w:pStyle w:val="GH"/>
              <w:ind w:firstLine="480"/>
            </w:pPr>
            <w:r w:rsidRPr="00F52B05">
              <w:t>2.2</w:t>
            </w:r>
            <w:r w:rsidRPr="00F52B05">
              <w:rPr>
                <w:rFonts w:ascii="宋体" w:hAnsi="宋体" w:cs="宋体" w:hint="eastAsia"/>
              </w:rPr>
              <w:t>℃</w:t>
            </w:r>
          </w:p>
        </w:tc>
      </w:tr>
      <w:tr w:rsidR="00F52B05" w:rsidRPr="00F52B05" w:rsidTr="000537A1">
        <w:trPr>
          <w:jc w:val="center"/>
        </w:trPr>
        <w:tc>
          <w:tcPr>
            <w:tcW w:w="2500" w:type="pct"/>
            <w:vAlign w:val="center"/>
          </w:tcPr>
          <w:p w:rsidR="00506556" w:rsidRPr="00F52B05" w:rsidRDefault="00506556" w:rsidP="00506556">
            <w:pPr>
              <w:pStyle w:val="GH"/>
              <w:ind w:firstLine="480"/>
            </w:pPr>
            <w:r w:rsidRPr="00F52B05">
              <w:t>35</w:t>
            </w:r>
            <w:r w:rsidRPr="00F52B05">
              <w:sym w:font="Symbol" w:char="F0B0"/>
            </w:r>
            <w:r w:rsidRPr="00F52B05">
              <w:t>以上高温日</w:t>
            </w:r>
          </w:p>
        </w:tc>
        <w:tc>
          <w:tcPr>
            <w:tcW w:w="2500" w:type="pct"/>
            <w:vAlign w:val="center"/>
          </w:tcPr>
          <w:p w:rsidR="00506556" w:rsidRPr="00F52B05" w:rsidRDefault="00506556" w:rsidP="00506556">
            <w:pPr>
              <w:pStyle w:val="GH"/>
              <w:ind w:firstLine="480"/>
            </w:pPr>
            <w:r w:rsidRPr="00F52B05">
              <w:t>5.1d</w:t>
            </w:r>
          </w:p>
        </w:tc>
      </w:tr>
    </w:tbl>
    <w:p w:rsidR="00506556" w:rsidRPr="00F52B05" w:rsidRDefault="00506556" w:rsidP="009A5097">
      <w:pPr>
        <w:spacing w:beforeLines="50" w:before="120"/>
        <w:ind w:firstLine="480"/>
      </w:pPr>
      <w:r w:rsidRPr="00F52B05">
        <w:t>（</w:t>
      </w:r>
      <w:r w:rsidRPr="00F52B05">
        <w:t>2</w:t>
      </w:r>
      <w:r w:rsidRPr="00F52B05">
        <w:t>）降水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F52B05" w:rsidRPr="00F52B05" w:rsidTr="000537A1">
        <w:tc>
          <w:tcPr>
            <w:tcW w:w="2500" w:type="pct"/>
            <w:vAlign w:val="center"/>
          </w:tcPr>
          <w:p w:rsidR="00506556" w:rsidRPr="00F52B05" w:rsidRDefault="00506556" w:rsidP="00506556">
            <w:pPr>
              <w:pStyle w:val="GH"/>
              <w:ind w:firstLine="480"/>
            </w:pPr>
            <w:r w:rsidRPr="00F52B05">
              <w:t>多年平均降水量</w:t>
            </w:r>
          </w:p>
        </w:tc>
        <w:tc>
          <w:tcPr>
            <w:tcW w:w="2500" w:type="pct"/>
            <w:vAlign w:val="center"/>
          </w:tcPr>
          <w:p w:rsidR="00506556" w:rsidRPr="00F52B05" w:rsidRDefault="00506556" w:rsidP="00506556">
            <w:pPr>
              <w:pStyle w:val="GH"/>
              <w:ind w:firstLine="480"/>
            </w:pPr>
            <w:r w:rsidRPr="00F52B05">
              <w:t>1025.6mm</w:t>
            </w:r>
          </w:p>
        </w:tc>
      </w:tr>
      <w:tr w:rsidR="00F52B05" w:rsidRPr="00F52B05" w:rsidTr="000537A1">
        <w:tc>
          <w:tcPr>
            <w:tcW w:w="2500" w:type="pct"/>
            <w:vAlign w:val="center"/>
          </w:tcPr>
          <w:p w:rsidR="00506556" w:rsidRPr="00F52B05" w:rsidRDefault="00506556" w:rsidP="00506556">
            <w:pPr>
              <w:pStyle w:val="GH"/>
              <w:ind w:firstLine="480"/>
            </w:pPr>
            <w:r w:rsidRPr="00F52B05">
              <w:t>历年最大降水量</w:t>
            </w:r>
          </w:p>
        </w:tc>
        <w:tc>
          <w:tcPr>
            <w:tcW w:w="2500" w:type="pct"/>
            <w:vAlign w:val="center"/>
          </w:tcPr>
          <w:p w:rsidR="00506556" w:rsidRPr="00F52B05" w:rsidRDefault="00506556" w:rsidP="00506556">
            <w:pPr>
              <w:pStyle w:val="GH"/>
              <w:ind w:firstLine="480"/>
            </w:pPr>
            <w:r w:rsidRPr="00F52B05">
              <w:t>1342.5mm</w:t>
            </w:r>
          </w:p>
        </w:tc>
      </w:tr>
      <w:tr w:rsidR="00F52B05" w:rsidRPr="00F52B05" w:rsidTr="000537A1">
        <w:trPr>
          <w:trHeight w:val="257"/>
        </w:trPr>
        <w:tc>
          <w:tcPr>
            <w:tcW w:w="2500" w:type="pct"/>
            <w:vAlign w:val="center"/>
          </w:tcPr>
          <w:p w:rsidR="00506556" w:rsidRPr="00F52B05" w:rsidRDefault="00506556" w:rsidP="00506556">
            <w:pPr>
              <w:pStyle w:val="GH"/>
              <w:ind w:firstLine="480"/>
            </w:pPr>
            <w:r w:rsidRPr="00F52B05">
              <w:t>历年月最大降水量</w:t>
            </w:r>
          </w:p>
        </w:tc>
        <w:tc>
          <w:tcPr>
            <w:tcW w:w="2500" w:type="pct"/>
            <w:vAlign w:val="center"/>
          </w:tcPr>
          <w:p w:rsidR="00506556" w:rsidRPr="00F52B05" w:rsidRDefault="00506556" w:rsidP="00506556">
            <w:pPr>
              <w:pStyle w:val="GH"/>
              <w:ind w:firstLine="480"/>
            </w:pPr>
            <w:r w:rsidRPr="00F52B05">
              <w:t>345.2mm</w:t>
            </w:r>
          </w:p>
        </w:tc>
      </w:tr>
      <w:tr w:rsidR="00F52B05" w:rsidRPr="00F52B05" w:rsidTr="000537A1">
        <w:tc>
          <w:tcPr>
            <w:tcW w:w="2500" w:type="pct"/>
            <w:vAlign w:val="center"/>
          </w:tcPr>
          <w:p w:rsidR="00506556" w:rsidRPr="00F52B05" w:rsidRDefault="00506556" w:rsidP="00506556">
            <w:pPr>
              <w:pStyle w:val="GH"/>
              <w:ind w:firstLine="480"/>
            </w:pPr>
            <w:r w:rsidRPr="00F52B05">
              <w:t>历年日最大降水量</w:t>
            </w:r>
          </w:p>
        </w:tc>
        <w:tc>
          <w:tcPr>
            <w:tcW w:w="2500" w:type="pct"/>
            <w:vAlign w:val="center"/>
          </w:tcPr>
          <w:p w:rsidR="00506556" w:rsidRPr="00F52B05" w:rsidRDefault="00506556" w:rsidP="00506556">
            <w:pPr>
              <w:pStyle w:val="GH"/>
              <w:ind w:firstLine="480"/>
            </w:pPr>
            <w:r w:rsidRPr="00F52B05">
              <w:t>219.6mm</w:t>
            </w:r>
          </w:p>
        </w:tc>
      </w:tr>
      <w:tr w:rsidR="00F52B05" w:rsidRPr="00F52B05" w:rsidTr="000537A1">
        <w:tc>
          <w:tcPr>
            <w:tcW w:w="2500" w:type="pct"/>
            <w:vAlign w:val="center"/>
          </w:tcPr>
          <w:p w:rsidR="00506556" w:rsidRPr="00F52B05" w:rsidRDefault="00506556" w:rsidP="00506556">
            <w:pPr>
              <w:pStyle w:val="GH"/>
              <w:ind w:firstLine="480"/>
            </w:pPr>
            <w:r w:rsidRPr="00F52B05">
              <w:sym w:font="Symbol" w:char="F0B3"/>
            </w:r>
            <w:r w:rsidRPr="00F52B05">
              <w:t>10mm</w:t>
            </w:r>
            <w:r w:rsidRPr="00F52B05">
              <w:t>降水量</w:t>
            </w:r>
          </w:p>
        </w:tc>
        <w:tc>
          <w:tcPr>
            <w:tcW w:w="2500" w:type="pct"/>
            <w:vAlign w:val="center"/>
          </w:tcPr>
          <w:p w:rsidR="00506556" w:rsidRPr="00F52B05" w:rsidRDefault="00506556" w:rsidP="00506556">
            <w:pPr>
              <w:pStyle w:val="GH"/>
              <w:ind w:firstLine="480"/>
            </w:pPr>
            <w:r w:rsidRPr="00F52B05">
              <w:t>30.4d</w:t>
            </w:r>
          </w:p>
        </w:tc>
      </w:tr>
      <w:tr w:rsidR="00F52B05" w:rsidRPr="00F52B05" w:rsidTr="000537A1">
        <w:tc>
          <w:tcPr>
            <w:tcW w:w="2500" w:type="pct"/>
            <w:vAlign w:val="center"/>
          </w:tcPr>
          <w:p w:rsidR="00506556" w:rsidRPr="00F52B05" w:rsidRDefault="00506556" w:rsidP="00506556">
            <w:pPr>
              <w:pStyle w:val="GH"/>
              <w:ind w:firstLine="480"/>
            </w:pPr>
            <w:r w:rsidRPr="00F52B05">
              <w:sym w:font="Symbol" w:char="F0B3"/>
            </w:r>
            <w:r w:rsidRPr="00F52B05">
              <w:t>50mm</w:t>
            </w:r>
            <w:r w:rsidRPr="00F52B05">
              <w:t>降水量</w:t>
            </w:r>
          </w:p>
        </w:tc>
        <w:tc>
          <w:tcPr>
            <w:tcW w:w="2500" w:type="pct"/>
            <w:vAlign w:val="center"/>
          </w:tcPr>
          <w:p w:rsidR="00506556" w:rsidRPr="00F52B05" w:rsidRDefault="00506556" w:rsidP="00506556">
            <w:pPr>
              <w:pStyle w:val="GH"/>
              <w:ind w:firstLine="480"/>
            </w:pPr>
            <w:r w:rsidRPr="00F52B05">
              <w:t>5.8d</w:t>
            </w:r>
          </w:p>
        </w:tc>
      </w:tr>
    </w:tbl>
    <w:p w:rsidR="00506556" w:rsidRPr="00F52B05" w:rsidRDefault="00506556" w:rsidP="009A5097">
      <w:pPr>
        <w:spacing w:beforeLines="50" w:before="120"/>
        <w:ind w:firstLine="480"/>
      </w:pPr>
      <w:r w:rsidRPr="00F52B05">
        <w:t>（</w:t>
      </w:r>
      <w:r w:rsidRPr="00F52B05">
        <w:t>3</w:t>
      </w:r>
      <w:r w:rsidRPr="00F52B05">
        <w:t>）风况</w:t>
      </w:r>
    </w:p>
    <w:p w:rsidR="00506556" w:rsidRPr="00F52B05" w:rsidRDefault="00506556" w:rsidP="00506556">
      <w:pPr>
        <w:ind w:firstLine="480"/>
      </w:pPr>
      <w:r w:rsidRPr="00F52B05">
        <w:t>本地常风向为</w:t>
      </w:r>
      <w:r w:rsidRPr="00F52B05">
        <w:t>SE</w:t>
      </w:r>
      <w:r w:rsidRPr="00F52B05">
        <w:t>向，</w:t>
      </w:r>
      <w:r w:rsidRPr="00F52B05">
        <w:t>ESE</w:t>
      </w:r>
      <w:r w:rsidRPr="00F52B05">
        <w:t>～</w:t>
      </w:r>
      <w:r w:rsidRPr="00F52B05">
        <w:t>SSE</w:t>
      </w:r>
      <w:r w:rsidRPr="00F52B05">
        <w:t>向频率为</w:t>
      </w:r>
      <w:r w:rsidRPr="00F52B05">
        <w:t>29%</w:t>
      </w:r>
      <w:r w:rsidRPr="00F52B05">
        <w:t>，强风向为</w:t>
      </w:r>
      <w:r w:rsidRPr="00F52B05">
        <w:t>SE</w:t>
      </w:r>
      <w:r w:rsidRPr="00F52B05">
        <w:t>向及</w:t>
      </w:r>
      <w:r w:rsidRPr="00F52B05">
        <w:t>ESE</w:t>
      </w:r>
      <w:r w:rsidRPr="00F52B05">
        <w:t>向，最大风速</w:t>
      </w:r>
      <w:r w:rsidRPr="00F52B05">
        <w:t>20m/s</w:t>
      </w:r>
      <w:r w:rsidRPr="00F52B05">
        <w:t>，</w:t>
      </w:r>
      <w:r w:rsidRPr="00F52B05">
        <w:t>8</w:t>
      </w:r>
      <w:r w:rsidRPr="00F52B05">
        <w:t>级以上大风日</w:t>
      </w:r>
      <w:r w:rsidRPr="00F52B05">
        <w:t>8.4d</w:t>
      </w:r>
      <w:r w:rsidRPr="00F52B05">
        <w:t>，最多为</w:t>
      </w:r>
      <w:r w:rsidRPr="00F52B05">
        <w:t>26d</w:t>
      </w:r>
      <w:r w:rsidRPr="00F52B05">
        <w:t>。各方向风频、平均风速及</w:t>
      </w:r>
      <w:r w:rsidRPr="00F52B05">
        <w:lastRenderedPageBreak/>
        <w:t>最大风速详见风玫瑰图，图</w:t>
      </w:r>
      <w:r w:rsidRPr="00F52B05">
        <w:t>5.1-</w:t>
      </w:r>
      <w:r w:rsidR="00421FD1" w:rsidRPr="00F52B05">
        <w:t>3</w:t>
      </w:r>
      <w:r w:rsidRPr="00F52B05">
        <w:t>。</w:t>
      </w:r>
    </w:p>
    <w:p w:rsidR="00506556" w:rsidRPr="00F52B05" w:rsidRDefault="00506556" w:rsidP="00506556">
      <w:pPr>
        <w:ind w:firstLineChars="0" w:firstLine="0"/>
        <w:jc w:val="center"/>
        <w:rPr>
          <w:noProof/>
        </w:rPr>
      </w:pPr>
      <w:r w:rsidRPr="00F52B05">
        <w:rPr>
          <w:noProof/>
        </w:rPr>
        <w:drawing>
          <wp:inline distT="0" distB="0" distL="0" distR="0" wp14:anchorId="0D9021A5" wp14:editId="6D677355">
            <wp:extent cx="4489450" cy="328930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9450" cy="3289300"/>
                    </a:xfrm>
                    <a:prstGeom prst="rect">
                      <a:avLst/>
                    </a:prstGeom>
                    <a:noFill/>
                    <a:ln>
                      <a:noFill/>
                    </a:ln>
                  </pic:spPr>
                </pic:pic>
              </a:graphicData>
            </a:graphic>
          </wp:inline>
        </w:drawing>
      </w:r>
    </w:p>
    <w:p w:rsidR="00506556" w:rsidRPr="00F52B05" w:rsidRDefault="00506556" w:rsidP="00506556">
      <w:pPr>
        <w:pStyle w:val="a6"/>
        <w:ind w:firstLine="480"/>
      </w:pPr>
      <w:r w:rsidRPr="00F52B05">
        <w:rPr>
          <w:rFonts w:hint="eastAsia"/>
        </w:rPr>
        <w:t>图</w:t>
      </w:r>
      <w:r w:rsidRPr="00F52B05">
        <w:rPr>
          <w:rFonts w:hint="eastAsia"/>
        </w:rPr>
        <w:t>5.1-</w:t>
      </w:r>
      <w:r w:rsidR="00421FD1" w:rsidRPr="00F52B05">
        <w:rPr>
          <w:rFonts w:hint="eastAsia"/>
        </w:rPr>
        <w:t>3</w:t>
      </w:r>
      <w:r w:rsidRPr="00F52B05">
        <w:rPr>
          <w:rFonts w:hint="eastAsia"/>
        </w:rPr>
        <w:t>张家港地区风向风速玫瑰图</w:t>
      </w:r>
    </w:p>
    <w:p w:rsidR="00506556" w:rsidRPr="00F52B05" w:rsidRDefault="00506556" w:rsidP="00506556">
      <w:pPr>
        <w:ind w:firstLine="480"/>
      </w:pPr>
      <w:r w:rsidRPr="00F52B05">
        <w:t>（</w:t>
      </w:r>
      <w:r w:rsidRPr="00F52B05">
        <w:t>4</w:t>
      </w:r>
      <w:r w:rsidRPr="00F52B05">
        <w:t>）雾况：多年平均雾日数</w:t>
      </w:r>
      <w:r w:rsidRPr="00F52B05">
        <w:t>28.7d</w:t>
      </w:r>
      <w:r w:rsidRPr="00F52B05">
        <w:t>，最多雾日数</w:t>
      </w:r>
      <w:r w:rsidRPr="00F52B05">
        <w:t>66d</w:t>
      </w:r>
      <w:r w:rsidRPr="00F52B05">
        <w:t>，最长雾次持续时间</w:t>
      </w:r>
      <w:r w:rsidRPr="00F52B05">
        <w:t>71h</w:t>
      </w:r>
      <w:r w:rsidRPr="00F52B05">
        <w:t>。</w:t>
      </w:r>
    </w:p>
    <w:p w:rsidR="00506556" w:rsidRPr="00F52B05" w:rsidRDefault="00506556" w:rsidP="00506556">
      <w:pPr>
        <w:ind w:firstLine="480"/>
      </w:pPr>
      <w:r w:rsidRPr="00F52B05">
        <w:t>（</w:t>
      </w:r>
      <w:r w:rsidRPr="00F52B05">
        <w:t>5</w:t>
      </w:r>
      <w:r w:rsidRPr="00F52B05">
        <w:t>）雷雨：本地区属强雷暴区，年均雷暴日数为</w:t>
      </w:r>
      <w:r w:rsidRPr="00F52B05">
        <w:t>30.8d</w:t>
      </w:r>
      <w:r w:rsidRPr="00F52B05">
        <w:t>，一般出现在</w:t>
      </w:r>
      <w:r w:rsidRPr="00F52B05">
        <w:t>3</w:t>
      </w:r>
      <w:r w:rsidRPr="00F52B05">
        <w:t>月</w:t>
      </w:r>
      <w:r w:rsidRPr="00F52B05">
        <w:t>10</w:t>
      </w:r>
      <w:r w:rsidRPr="00F52B05">
        <w:t>日～</w:t>
      </w:r>
      <w:r w:rsidRPr="00F52B05">
        <w:t>9</w:t>
      </w:r>
      <w:r w:rsidRPr="00F52B05">
        <w:t>月</w:t>
      </w:r>
      <w:r w:rsidRPr="00F52B05">
        <w:t>22</w:t>
      </w:r>
      <w:r w:rsidRPr="00F52B05">
        <w:t>日之间。</w:t>
      </w:r>
    </w:p>
    <w:p w:rsidR="00506556" w:rsidRPr="00F52B05" w:rsidRDefault="00506556" w:rsidP="00506556">
      <w:pPr>
        <w:ind w:firstLine="480"/>
      </w:pPr>
      <w:r w:rsidRPr="00F52B05">
        <w:t>（</w:t>
      </w:r>
      <w:r w:rsidRPr="00F52B05">
        <w:t>6</w:t>
      </w:r>
      <w:r w:rsidRPr="00F52B05">
        <w:t>）相对湿度：多年平均相对湿度为</w:t>
      </w:r>
      <w:r w:rsidRPr="00F52B05">
        <w:t>80%</w:t>
      </w:r>
      <w:r w:rsidRPr="00F52B05">
        <w:t>，</w:t>
      </w:r>
      <w:r w:rsidRPr="00F52B05">
        <w:t>7</w:t>
      </w:r>
      <w:r w:rsidRPr="00F52B05">
        <w:t>～</w:t>
      </w:r>
      <w:r w:rsidRPr="00F52B05">
        <w:t>8</w:t>
      </w:r>
      <w:r w:rsidRPr="00F52B05">
        <w:t>月可达</w:t>
      </w:r>
      <w:r w:rsidRPr="00F52B05">
        <w:t>85%</w:t>
      </w:r>
      <w:r w:rsidRPr="00F52B05">
        <w:t>。</w:t>
      </w:r>
    </w:p>
    <w:p w:rsidR="00506556" w:rsidRPr="00F52B05" w:rsidRDefault="00506556" w:rsidP="00506556">
      <w:pPr>
        <w:pStyle w:val="30"/>
      </w:pPr>
      <w:bookmarkStart w:id="291" w:name="_Toc15834438"/>
      <w:r w:rsidRPr="00F52B05">
        <w:t>5.1.4</w:t>
      </w:r>
      <w:r w:rsidRPr="00F52B05">
        <w:t>水文</w:t>
      </w:r>
      <w:bookmarkEnd w:id="291"/>
    </w:p>
    <w:p w:rsidR="00506556" w:rsidRPr="00F52B05" w:rsidRDefault="00506556" w:rsidP="00506556">
      <w:pPr>
        <w:ind w:firstLine="480"/>
      </w:pPr>
      <w:r w:rsidRPr="00F52B05">
        <w:t>项目所在地地区水系属长江流域太湖水系。沿江有多条内河和长江相通，这些河道均为排灌河流，由于受人工闸控制，流速均很小，且流向不定。当从长江引水时，水流自西北</w:t>
      </w:r>
      <w:r w:rsidRPr="00F52B05">
        <w:t>(</w:t>
      </w:r>
      <w:r w:rsidRPr="00F52B05">
        <w:t>北</w:t>
      </w:r>
      <w:r w:rsidRPr="00F52B05">
        <w:t>)</w:t>
      </w:r>
      <w:r w:rsidRPr="00F52B05">
        <w:t>向东南</w:t>
      </w:r>
      <w:r w:rsidRPr="00F52B05">
        <w:t>(</w:t>
      </w:r>
      <w:r w:rsidRPr="00F52B05">
        <w:t>南</w:t>
      </w:r>
      <w:r w:rsidRPr="00F52B05">
        <w:t>)</w:t>
      </w:r>
      <w:r w:rsidRPr="00F52B05">
        <w:t>；当开闸放水时，水流则相反，项目所在地区的水系概化见图</w:t>
      </w:r>
      <w:r w:rsidRPr="00F52B05">
        <w:t>5.1-</w:t>
      </w:r>
      <w:r w:rsidR="00421FD1" w:rsidRPr="00F52B05">
        <w:t>4</w:t>
      </w:r>
      <w:r w:rsidRPr="00F52B05">
        <w:t>。</w:t>
      </w:r>
    </w:p>
    <w:p w:rsidR="00506556" w:rsidRPr="00F52B05" w:rsidRDefault="00506556" w:rsidP="00506556">
      <w:pPr>
        <w:ind w:firstLine="480"/>
      </w:pPr>
      <w:r w:rsidRPr="00F52B05">
        <w:t>（</w:t>
      </w:r>
      <w:r w:rsidRPr="00F52B05">
        <w:t>1</w:t>
      </w:r>
      <w:r w:rsidRPr="00F52B05">
        <w:t>）潮汐</w:t>
      </w:r>
    </w:p>
    <w:p w:rsidR="00506556" w:rsidRPr="00F52B05" w:rsidRDefault="00506556" w:rsidP="00506556">
      <w:pPr>
        <w:ind w:firstLine="480"/>
      </w:pPr>
      <w:r w:rsidRPr="00F52B05">
        <w:t>本河段位于长江河口段潮流界内，潮汐性质为非正规半日浅海潮，潮位每日两涨两落，日潮不等现象显著。涨潮过程线较陡，落潮过程线较缓，潮波变形显著，落潮历时约为涨潮历时的</w:t>
      </w:r>
      <w:r w:rsidRPr="00F52B05">
        <w:t>2</w:t>
      </w:r>
      <w:r w:rsidRPr="00F52B05">
        <w:t>倍。最高潮位一般出现在</w:t>
      </w:r>
      <w:r w:rsidRPr="00F52B05">
        <w:t>8</w:t>
      </w:r>
      <w:r w:rsidRPr="00F52B05">
        <w:t>月份，最低潮位一般出现元月份或</w:t>
      </w:r>
      <w:r w:rsidRPr="00F52B05">
        <w:t>2</w:t>
      </w:r>
      <w:r w:rsidRPr="00F52B05">
        <w:t>月份，潮波从外海传入长江后，由于河床形态阻力和径流下泄使潮波变形。据实测资料表明，落潮流最大测点流速为</w:t>
      </w:r>
      <w:r w:rsidRPr="00F52B05">
        <w:t>1.88m/s</w:t>
      </w:r>
      <w:r w:rsidRPr="00F52B05">
        <w:t>，涨潮流最大测点流速为</w:t>
      </w:r>
      <w:r w:rsidRPr="00F52B05">
        <w:t>1.34m/s</w:t>
      </w:r>
      <w:r w:rsidRPr="00F52B05">
        <w:t>。</w:t>
      </w:r>
    </w:p>
    <w:p w:rsidR="00506556" w:rsidRPr="00F52B05" w:rsidRDefault="00506556" w:rsidP="00506556">
      <w:pPr>
        <w:ind w:firstLine="480"/>
      </w:pPr>
      <w:r w:rsidRPr="00F52B05">
        <w:lastRenderedPageBreak/>
        <w:t>（</w:t>
      </w:r>
      <w:r w:rsidRPr="00F52B05">
        <w:t>2</w:t>
      </w:r>
      <w:r w:rsidRPr="00F52B05">
        <w:t>）水文特征</w:t>
      </w:r>
    </w:p>
    <w:p w:rsidR="00506556" w:rsidRPr="00F52B05" w:rsidRDefault="00506556" w:rsidP="00506556">
      <w:pPr>
        <w:ind w:firstLine="480"/>
      </w:pPr>
      <w:r w:rsidRPr="00F52B05">
        <w:t>本河段上下游分别设有江阴肖山水位站及南通天生港水位站，经过对两站多年实测潮位资料的统计分析，该江段水域潮位特征如下（黄海基面）：</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F52B05" w:rsidRPr="00F52B05" w:rsidTr="000537A1">
        <w:trPr>
          <w:trHeight w:val="170"/>
          <w:jc w:val="center"/>
        </w:trPr>
        <w:tc>
          <w:tcPr>
            <w:tcW w:w="2500" w:type="pct"/>
          </w:tcPr>
          <w:p w:rsidR="00506556" w:rsidRPr="00F52B05" w:rsidRDefault="00506556" w:rsidP="000537A1">
            <w:pPr>
              <w:pStyle w:val="GH"/>
              <w:ind w:firstLine="480"/>
            </w:pPr>
            <w:r w:rsidRPr="00F52B05">
              <w:t>历年最高潮位</w:t>
            </w:r>
          </w:p>
        </w:tc>
        <w:tc>
          <w:tcPr>
            <w:tcW w:w="2500" w:type="pct"/>
          </w:tcPr>
          <w:p w:rsidR="00506556" w:rsidRPr="00F52B05" w:rsidRDefault="00506556" w:rsidP="000537A1">
            <w:pPr>
              <w:pStyle w:val="GH"/>
              <w:ind w:firstLine="480"/>
            </w:pPr>
            <w:r w:rsidRPr="00F52B05">
              <w:t>5.31m</w:t>
            </w:r>
          </w:p>
        </w:tc>
      </w:tr>
      <w:tr w:rsidR="00F52B05" w:rsidRPr="00F52B05" w:rsidTr="000537A1">
        <w:trPr>
          <w:trHeight w:val="170"/>
          <w:jc w:val="center"/>
        </w:trPr>
        <w:tc>
          <w:tcPr>
            <w:tcW w:w="2500" w:type="pct"/>
          </w:tcPr>
          <w:p w:rsidR="00506556" w:rsidRPr="00F52B05" w:rsidRDefault="00506556" w:rsidP="000537A1">
            <w:pPr>
              <w:pStyle w:val="GH"/>
              <w:ind w:firstLine="480"/>
            </w:pPr>
            <w:r w:rsidRPr="00F52B05">
              <w:t>历年最低潮位</w:t>
            </w:r>
          </w:p>
        </w:tc>
        <w:tc>
          <w:tcPr>
            <w:tcW w:w="2500" w:type="pct"/>
          </w:tcPr>
          <w:p w:rsidR="00506556" w:rsidRPr="00F52B05" w:rsidRDefault="00506556" w:rsidP="000537A1">
            <w:pPr>
              <w:pStyle w:val="GH"/>
              <w:ind w:firstLine="480"/>
            </w:pPr>
            <w:r w:rsidRPr="00F52B05">
              <w:t>-1.11m</w:t>
            </w:r>
          </w:p>
        </w:tc>
      </w:tr>
      <w:tr w:rsidR="00F52B05" w:rsidRPr="00F52B05" w:rsidTr="000537A1">
        <w:trPr>
          <w:trHeight w:val="170"/>
          <w:jc w:val="center"/>
        </w:trPr>
        <w:tc>
          <w:tcPr>
            <w:tcW w:w="2500" w:type="pct"/>
          </w:tcPr>
          <w:p w:rsidR="00506556" w:rsidRPr="00F52B05" w:rsidRDefault="00506556" w:rsidP="000537A1">
            <w:pPr>
              <w:pStyle w:val="GH"/>
              <w:ind w:firstLine="480"/>
            </w:pPr>
            <w:r w:rsidRPr="00F52B05">
              <w:t>多年平均高潮位</w:t>
            </w:r>
          </w:p>
        </w:tc>
        <w:tc>
          <w:tcPr>
            <w:tcW w:w="2500" w:type="pct"/>
          </w:tcPr>
          <w:p w:rsidR="00506556" w:rsidRPr="00F52B05" w:rsidRDefault="00506556" w:rsidP="000537A1">
            <w:pPr>
              <w:pStyle w:val="GH"/>
              <w:ind w:firstLine="480"/>
            </w:pPr>
            <w:r w:rsidRPr="00F52B05">
              <w:t>2.13m</w:t>
            </w:r>
          </w:p>
        </w:tc>
      </w:tr>
      <w:tr w:rsidR="00F52B05" w:rsidRPr="00F52B05" w:rsidTr="000537A1">
        <w:trPr>
          <w:trHeight w:val="170"/>
          <w:jc w:val="center"/>
        </w:trPr>
        <w:tc>
          <w:tcPr>
            <w:tcW w:w="2500" w:type="pct"/>
          </w:tcPr>
          <w:p w:rsidR="00506556" w:rsidRPr="00F52B05" w:rsidRDefault="00506556" w:rsidP="000537A1">
            <w:pPr>
              <w:pStyle w:val="GH"/>
              <w:ind w:firstLine="480"/>
            </w:pPr>
            <w:r w:rsidRPr="00F52B05">
              <w:t>多年平均低潮位</w:t>
            </w:r>
          </w:p>
        </w:tc>
        <w:tc>
          <w:tcPr>
            <w:tcW w:w="2500" w:type="pct"/>
          </w:tcPr>
          <w:p w:rsidR="00506556" w:rsidRPr="00F52B05" w:rsidRDefault="00506556" w:rsidP="000537A1">
            <w:pPr>
              <w:pStyle w:val="GH"/>
              <w:ind w:firstLine="480"/>
            </w:pPr>
            <w:r w:rsidRPr="00F52B05">
              <w:t>0.53m</w:t>
            </w:r>
          </w:p>
        </w:tc>
      </w:tr>
      <w:tr w:rsidR="00F52B05" w:rsidRPr="00F52B05" w:rsidTr="000537A1">
        <w:trPr>
          <w:trHeight w:val="170"/>
          <w:jc w:val="center"/>
        </w:trPr>
        <w:tc>
          <w:tcPr>
            <w:tcW w:w="2500" w:type="pct"/>
          </w:tcPr>
          <w:p w:rsidR="00506556" w:rsidRPr="00F52B05" w:rsidRDefault="00506556" w:rsidP="000537A1">
            <w:pPr>
              <w:pStyle w:val="GH"/>
              <w:ind w:firstLine="480"/>
            </w:pPr>
            <w:r w:rsidRPr="00F52B05">
              <w:t>多年平均潮位</w:t>
            </w:r>
          </w:p>
        </w:tc>
        <w:tc>
          <w:tcPr>
            <w:tcW w:w="2500" w:type="pct"/>
          </w:tcPr>
          <w:p w:rsidR="00506556" w:rsidRPr="00F52B05" w:rsidRDefault="00506556" w:rsidP="000537A1">
            <w:pPr>
              <w:pStyle w:val="GH"/>
              <w:ind w:firstLine="480"/>
            </w:pPr>
            <w:r w:rsidRPr="00F52B05">
              <w:t>1.34m</w:t>
            </w:r>
          </w:p>
        </w:tc>
      </w:tr>
      <w:tr w:rsidR="00F52B05" w:rsidRPr="00F52B05" w:rsidTr="000537A1">
        <w:trPr>
          <w:trHeight w:val="170"/>
          <w:jc w:val="center"/>
        </w:trPr>
        <w:tc>
          <w:tcPr>
            <w:tcW w:w="2500" w:type="pct"/>
          </w:tcPr>
          <w:p w:rsidR="00506556" w:rsidRPr="00F52B05" w:rsidRDefault="00506556" w:rsidP="000537A1">
            <w:pPr>
              <w:pStyle w:val="GH"/>
              <w:ind w:firstLine="480"/>
            </w:pPr>
            <w:r w:rsidRPr="00F52B05">
              <w:t>平均涨潮历时</w:t>
            </w:r>
          </w:p>
        </w:tc>
        <w:tc>
          <w:tcPr>
            <w:tcW w:w="2500" w:type="pct"/>
          </w:tcPr>
          <w:p w:rsidR="00506556" w:rsidRPr="00F52B05" w:rsidRDefault="00506556" w:rsidP="000537A1">
            <w:pPr>
              <w:pStyle w:val="GH"/>
              <w:ind w:firstLine="480"/>
            </w:pPr>
            <w:r w:rsidRPr="00F52B05">
              <w:t>4h</w:t>
            </w:r>
          </w:p>
        </w:tc>
      </w:tr>
      <w:tr w:rsidR="00F52B05" w:rsidRPr="00F52B05" w:rsidTr="000537A1">
        <w:trPr>
          <w:trHeight w:val="170"/>
          <w:jc w:val="center"/>
        </w:trPr>
        <w:tc>
          <w:tcPr>
            <w:tcW w:w="2500" w:type="pct"/>
          </w:tcPr>
          <w:p w:rsidR="00506556" w:rsidRPr="00F52B05" w:rsidRDefault="00506556" w:rsidP="000537A1">
            <w:pPr>
              <w:pStyle w:val="GH"/>
              <w:ind w:firstLine="480"/>
            </w:pPr>
            <w:r w:rsidRPr="00F52B05">
              <w:t>平均落潮历时</w:t>
            </w:r>
          </w:p>
        </w:tc>
        <w:tc>
          <w:tcPr>
            <w:tcW w:w="2500" w:type="pct"/>
          </w:tcPr>
          <w:p w:rsidR="00506556" w:rsidRPr="00F52B05" w:rsidRDefault="00506556" w:rsidP="000537A1">
            <w:pPr>
              <w:pStyle w:val="GH"/>
              <w:ind w:firstLine="480"/>
            </w:pPr>
            <w:r w:rsidRPr="00F52B05">
              <w:t>8.3h</w:t>
            </w:r>
          </w:p>
        </w:tc>
      </w:tr>
    </w:tbl>
    <w:p w:rsidR="00506556" w:rsidRPr="00F52B05" w:rsidRDefault="00506556" w:rsidP="009A5097">
      <w:pPr>
        <w:spacing w:beforeLines="50" w:before="120"/>
        <w:ind w:firstLine="480"/>
      </w:pPr>
      <w:r w:rsidRPr="00F52B05">
        <w:t>（</w:t>
      </w:r>
      <w:r w:rsidRPr="00F52B05">
        <w:t>3</w:t>
      </w:r>
      <w:r w:rsidRPr="00F52B05">
        <w:t>）设计水位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F52B05" w:rsidRPr="00F52B05" w:rsidTr="000537A1">
        <w:trPr>
          <w:jc w:val="center"/>
        </w:trPr>
        <w:tc>
          <w:tcPr>
            <w:tcW w:w="2500" w:type="pct"/>
          </w:tcPr>
          <w:p w:rsidR="00506556" w:rsidRPr="00F52B05" w:rsidRDefault="00506556" w:rsidP="00506556">
            <w:pPr>
              <w:pStyle w:val="GH"/>
              <w:ind w:firstLine="480"/>
            </w:pPr>
            <w:r w:rsidRPr="00F52B05">
              <w:t>设计高水位</w:t>
            </w:r>
          </w:p>
        </w:tc>
        <w:tc>
          <w:tcPr>
            <w:tcW w:w="2500" w:type="pct"/>
          </w:tcPr>
          <w:p w:rsidR="00506556" w:rsidRPr="00F52B05" w:rsidRDefault="00506556" w:rsidP="00506556">
            <w:pPr>
              <w:pStyle w:val="GH"/>
              <w:ind w:firstLine="480"/>
            </w:pPr>
            <w:r w:rsidRPr="00F52B05">
              <w:t>3.07m</w:t>
            </w:r>
          </w:p>
        </w:tc>
      </w:tr>
      <w:tr w:rsidR="00F52B05" w:rsidRPr="00F52B05" w:rsidTr="000537A1">
        <w:trPr>
          <w:jc w:val="center"/>
        </w:trPr>
        <w:tc>
          <w:tcPr>
            <w:tcW w:w="2500" w:type="pct"/>
          </w:tcPr>
          <w:p w:rsidR="00506556" w:rsidRPr="00F52B05" w:rsidRDefault="00506556" w:rsidP="00506556">
            <w:pPr>
              <w:pStyle w:val="GH"/>
              <w:ind w:firstLine="480"/>
            </w:pPr>
            <w:r w:rsidRPr="00F52B05">
              <w:t>设计低水位</w:t>
            </w:r>
          </w:p>
        </w:tc>
        <w:tc>
          <w:tcPr>
            <w:tcW w:w="2500" w:type="pct"/>
          </w:tcPr>
          <w:p w:rsidR="00506556" w:rsidRPr="00F52B05" w:rsidRDefault="00506556" w:rsidP="00506556">
            <w:pPr>
              <w:pStyle w:val="GH"/>
              <w:ind w:firstLine="480"/>
            </w:pPr>
            <w:r w:rsidRPr="00F52B05">
              <w:t>-0.29m</w:t>
            </w:r>
          </w:p>
        </w:tc>
      </w:tr>
      <w:tr w:rsidR="00F52B05" w:rsidRPr="00F52B05" w:rsidTr="000537A1">
        <w:trPr>
          <w:jc w:val="center"/>
        </w:trPr>
        <w:tc>
          <w:tcPr>
            <w:tcW w:w="2500" w:type="pct"/>
          </w:tcPr>
          <w:p w:rsidR="00506556" w:rsidRPr="00F52B05" w:rsidRDefault="00506556" w:rsidP="00506556">
            <w:pPr>
              <w:pStyle w:val="GH"/>
              <w:ind w:firstLine="480"/>
            </w:pPr>
            <w:r w:rsidRPr="00F52B05">
              <w:t>极端高水位</w:t>
            </w:r>
          </w:p>
        </w:tc>
        <w:tc>
          <w:tcPr>
            <w:tcW w:w="2500" w:type="pct"/>
          </w:tcPr>
          <w:p w:rsidR="00506556" w:rsidRPr="00F52B05" w:rsidRDefault="00506556" w:rsidP="00506556">
            <w:pPr>
              <w:pStyle w:val="GH"/>
              <w:ind w:firstLine="480"/>
            </w:pPr>
            <w:r w:rsidRPr="00F52B05">
              <w:t>5.21m</w:t>
            </w:r>
            <w:r w:rsidRPr="00F52B05">
              <w:t>（</w:t>
            </w:r>
            <w:r w:rsidRPr="00F52B05">
              <w:t>50</w:t>
            </w:r>
            <w:r w:rsidRPr="00F52B05">
              <w:t>年一遇高水位）</w:t>
            </w:r>
          </w:p>
        </w:tc>
      </w:tr>
      <w:tr w:rsidR="00F52B05" w:rsidRPr="00F52B05" w:rsidTr="000537A1">
        <w:trPr>
          <w:jc w:val="center"/>
        </w:trPr>
        <w:tc>
          <w:tcPr>
            <w:tcW w:w="2500" w:type="pct"/>
          </w:tcPr>
          <w:p w:rsidR="00506556" w:rsidRPr="00F52B05" w:rsidRDefault="00506556" w:rsidP="00506556">
            <w:pPr>
              <w:pStyle w:val="GH"/>
              <w:ind w:firstLine="480"/>
            </w:pPr>
            <w:r w:rsidRPr="00F52B05">
              <w:t>极端低水位</w:t>
            </w:r>
          </w:p>
        </w:tc>
        <w:tc>
          <w:tcPr>
            <w:tcW w:w="2500" w:type="pct"/>
          </w:tcPr>
          <w:p w:rsidR="00506556" w:rsidRPr="00F52B05" w:rsidRDefault="00506556" w:rsidP="00506556">
            <w:pPr>
              <w:pStyle w:val="GH"/>
              <w:ind w:firstLine="480"/>
            </w:pPr>
            <w:r w:rsidRPr="00F52B05">
              <w:t>-1.23m</w:t>
            </w:r>
            <w:r w:rsidRPr="00F52B05">
              <w:t>（</w:t>
            </w:r>
            <w:r w:rsidRPr="00F52B05">
              <w:t>50</w:t>
            </w:r>
            <w:r w:rsidRPr="00F52B05">
              <w:t>年一遇低水位）</w:t>
            </w:r>
          </w:p>
        </w:tc>
      </w:tr>
      <w:tr w:rsidR="00F52B05" w:rsidRPr="00F52B05" w:rsidTr="000537A1">
        <w:trPr>
          <w:jc w:val="center"/>
        </w:trPr>
        <w:tc>
          <w:tcPr>
            <w:tcW w:w="2500" w:type="pct"/>
          </w:tcPr>
          <w:p w:rsidR="00506556" w:rsidRPr="00F52B05" w:rsidRDefault="00506556" w:rsidP="00506556">
            <w:pPr>
              <w:pStyle w:val="GH"/>
              <w:ind w:firstLine="480"/>
            </w:pPr>
            <w:r w:rsidRPr="00F52B05">
              <w:t>多年平均潮位</w:t>
            </w:r>
          </w:p>
        </w:tc>
        <w:tc>
          <w:tcPr>
            <w:tcW w:w="2500" w:type="pct"/>
          </w:tcPr>
          <w:p w:rsidR="00506556" w:rsidRPr="00F52B05" w:rsidRDefault="00506556" w:rsidP="00506556">
            <w:pPr>
              <w:pStyle w:val="GH"/>
              <w:ind w:firstLine="480"/>
            </w:pPr>
            <w:r w:rsidRPr="00F52B05">
              <w:t>1.26m</w:t>
            </w:r>
          </w:p>
        </w:tc>
      </w:tr>
      <w:tr w:rsidR="00F52B05" w:rsidRPr="00F52B05" w:rsidTr="000537A1">
        <w:trPr>
          <w:jc w:val="center"/>
        </w:trPr>
        <w:tc>
          <w:tcPr>
            <w:tcW w:w="2500" w:type="pct"/>
          </w:tcPr>
          <w:p w:rsidR="00506556" w:rsidRPr="00F52B05" w:rsidRDefault="00506556" w:rsidP="00506556">
            <w:pPr>
              <w:pStyle w:val="GH"/>
              <w:ind w:firstLine="480"/>
            </w:pPr>
            <w:r w:rsidRPr="00F52B05">
              <w:t>防汛水位</w:t>
            </w:r>
          </w:p>
        </w:tc>
        <w:tc>
          <w:tcPr>
            <w:tcW w:w="2500" w:type="pct"/>
          </w:tcPr>
          <w:p w:rsidR="00506556" w:rsidRPr="00F52B05" w:rsidRDefault="00506556" w:rsidP="00506556">
            <w:pPr>
              <w:pStyle w:val="GH"/>
              <w:ind w:firstLine="480"/>
            </w:pPr>
            <w:r w:rsidRPr="00F52B05">
              <w:t>5.60m</w:t>
            </w:r>
          </w:p>
        </w:tc>
      </w:tr>
    </w:tbl>
    <w:p w:rsidR="00506556" w:rsidRPr="00F52B05" w:rsidRDefault="00506556" w:rsidP="009A5097">
      <w:pPr>
        <w:spacing w:beforeLines="50" w:before="120"/>
        <w:ind w:firstLine="480"/>
      </w:pPr>
      <w:r w:rsidRPr="00F52B05">
        <w:t>（</w:t>
      </w:r>
      <w:r w:rsidRPr="00F52B05">
        <w:t>4</w:t>
      </w:r>
      <w:r w:rsidRPr="00F52B05">
        <w:t>）径流和泥沙</w:t>
      </w:r>
    </w:p>
    <w:p w:rsidR="00506556" w:rsidRPr="00F52B05" w:rsidRDefault="00506556" w:rsidP="00506556">
      <w:pPr>
        <w:ind w:firstLine="480"/>
      </w:pPr>
      <w:r w:rsidRPr="00F52B05">
        <w:t>大通站的径流资料可以代表本河段的径流，根据大通站的实测资料统计，其水、沙特征如下：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F52B05" w:rsidRPr="00F52B05" w:rsidTr="000537A1">
        <w:trPr>
          <w:jc w:val="center"/>
        </w:trPr>
        <w:tc>
          <w:tcPr>
            <w:tcW w:w="2500" w:type="pct"/>
          </w:tcPr>
          <w:p w:rsidR="00506556" w:rsidRPr="00F52B05" w:rsidRDefault="00506556" w:rsidP="00506556">
            <w:pPr>
              <w:pStyle w:val="GH"/>
              <w:ind w:firstLine="480"/>
            </w:pPr>
            <w:r w:rsidRPr="00F52B05">
              <w:t>多年最大流量</w:t>
            </w:r>
          </w:p>
        </w:tc>
        <w:tc>
          <w:tcPr>
            <w:tcW w:w="2500" w:type="pct"/>
          </w:tcPr>
          <w:p w:rsidR="00506556" w:rsidRPr="00F52B05" w:rsidRDefault="00506556" w:rsidP="00506556">
            <w:pPr>
              <w:pStyle w:val="GH"/>
              <w:ind w:firstLine="480"/>
            </w:pPr>
            <w:r w:rsidRPr="00F52B05">
              <w:t>92600m</w:t>
            </w:r>
            <w:r w:rsidRPr="00F52B05">
              <w:rPr>
                <w:vertAlign w:val="superscript"/>
              </w:rPr>
              <w:t>3</w:t>
            </w:r>
            <w:r w:rsidRPr="00F52B05">
              <w:t>/s</w:t>
            </w:r>
          </w:p>
        </w:tc>
      </w:tr>
      <w:tr w:rsidR="00F52B05" w:rsidRPr="00F52B05" w:rsidTr="000537A1">
        <w:trPr>
          <w:jc w:val="center"/>
        </w:trPr>
        <w:tc>
          <w:tcPr>
            <w:tcW w:w="2500" w:type="pct"/>
          </w:tcPr>
          <w:p w:rsidR="00506556" w:rsidRPr="00F52B05" w:rsidRDefault="00506556" w:rsidP="00506556">
            <w:pPr>
              <w:pStyle w:val="GH"/>
              <w:ind w:firstLine="480"/>
            </w:pPr>
            <w:r w:rsidRPr="00F52B05">
              <w:t>多年最小流量</w:t>
            </w:r>
          </w:p>
        </w:tc>
        <w:tc>
          <w:tcPr>
            <w:tcW w:w="2500" w:type="pct"/>
          </w:tcPr>
          <w:p w:rsidR="00506556" w:rsidRPr="00F52B05" w:rsidRDefault="00506556" w:rsidP="00506556">
            <w:pPr>
              <w:pStyle w:val="GH"/>
              <w:ind w:firstLine="480"/>
            </w:pPr>
            <w:r w:rsidRPr="00F52B05">
              <w:t>4260m</w:t>
            </w:r>
            <w:r w:rsidRPr="00F52B05">
              <w:rPr>
                <w:vertAlign w:val="superscript"/>
              </w:rPr>
              <w:t>3</w:t>
            </w:r>
            <w:r w:rsidRPr="00F52B05">
              <w:t>/s</w:t>
            </w:r>
          </w:p>
        </w:tc>
      </w:tr>
      <w:tr w:rsidR="00F52B05" w:rsidRPr="00F52B05" w:rsidTr="000537A1">
        <w:trPr>
          <w:jc w:val="center"/>
        </w:trPr>
        <w:tc>
          <w:tcPr>
            <w:tcW w:w="2500" w:type="pct"/>
          </w:tcPr>
          <w:p w:rsidR="00506556" w:rsidRPr="00F52B05" w:rsidRDefault="00506556" w:rsidP="00506556">
            <w:pPr>
              <w:pStyle w:val="GH"/>
              <w:ind w:firstLine="480"/>
            </w:pPr>
            <w:r w:rsidRPr="00F52B05">
              <w:t>多年平均流量</w:t>
            </w:r>
          </w:p>
        </w:tc>
        <w:tc>
          <w:tcPr>
            <w:tcW w:w="2500" w:type="pct"/>
          </w:tcPr>
          <w:p w:rsidR="00506556" w:rsidRPr="00F52B05" w:rsidRDefault="00506556" w:rsidP="00506556">
            <w:pPr>
              <w:pStyle w:val="GH"/>
              <w:ind w:firstLine="480"/>
            </w:pPr>
            <w:r w:rsidRPr="00F52B05">
              <w:t>28300m</w:t>
            </w:r>
            <w:r w:rsidRPr="00F52B05">
              <w:rPr>
                <w:vertAlign w:val="superscript"/>
              </w:rPr>
              <w:t>3</w:t>
            </w:r>
            <w:r w:rsidRPr="00F52B05">
              <w:t>/s</w:t>
            </w:r>
          </w:p>
        </w:tc>
      </w:tr>
      <w:tr w:rsidR="00F52B05" w:rsidRPr="00F52B05" w:rsidTr="000537A1">
        <w:trPr>
          <w:jc w:val="center"/>
        </w:trPr>
        <w:tc>
          <w:tcPr>
            <w:tcW w:w="2500" w:type="pct"/>
          </w:tcPr>
          <w:p w:rsidR="00506556" w:rsidRPr="00F52B05" w:rsidRDefault="00506556" w:rsidP="00506556">
            <w:pPr>
              <w:pStyle w:val="GH"/>
              <w:ind w:firstLine="480"/>
            </w:pPr>
            <w:r w:rsidRPr="00F52B05">
              <w:t>多年平均输沙率</w:t>
            </w:r>
          </w:p>
        </w:tc>
        <w:tc>
          <w:tcPr>
            <w:tcW w:w="2500" w:type="pct"/>
          </w:tcPr>
          <w:p w:rsidR="00506556" w:rsidRPr="00F52B05" w:rsidRDefault="00506556" w:rsidP="00506556">
            <w:pPr>
              <w:pStyle w:val="GH"/>
              <w:ind w:firstLine="480"/>
            </w:pPr>
            <w:r w:rsidRPr="00F52B05">
              <w:t>14410kg/s</w:t>
            </w:r>
          </w:p>
        </w:tc>
      </w:tr>
      <w:tr w:rsidR="00F52B05" w:rsidRPr="00F52B05" w:rsidTr="000537A1">
        <w:trPr>
          <w:jc w:val="center"/>
        </w:trPr>
        <w:tc>
          <w:tcPr>
            <w:tcW w:w="2500" w:type="pct"/>
          </w:tcPr>
          <w:p w:rsidR="00506556" w:rsidRPr="00F52B05" w:rsidRDefault="00506556" w:rsidP="00506556">
            <w:pPr>
              <w:pStyle w:val="GH"/>
              <w:ind w:firstLine="480"/>
            </w:pPr>
            <w:r w:rsidRPr="00F52B05">
              <w:t>多年平均含沙率</w:t>
            </w:r>
          </w:p>
        </w:tc>
        <w:tc>
          <w:tcPr>
            <w:tcW w:w="2500" w:type="pct"/>
          </w:tcPr>
          <w:p w:rsidR="00506556" w:rsidRPr="00F52B05" w:rsidRDefault="00506556" w:rsidP="00506556">
            <w:pPr>
              <w:pStyle w:val="GH"/>
              <w:ind w:firstLine="480"/>
            </w:pPr>
            <w:r w:rsidRPr="00F52B05">
              <w:t>0.52kg/m</w:t>
            </w:r>
            <w:r w:rsidRPr="00F52B05">
              <w:rPr>
                <w:vertAlign w:val="superscript"/>
              </w:rPr>
              <w:t>3</w:t>
            </w:r>
          </w:p>
        </w:tc>
      </w:tr>
      <w:tr w:rsidR="00F52B05" w:rsidRPr="00F52B05" w:rsidTr="000537A1">
        <w:trPr>
          <w:jc w:val="center"/>
        </w:trPr>
        <w:tc>
          <w:tcPr>
            <w:tcW w:w="2500" w:type="pct"/>
          </w:tcPr>
          <w:p w:rsidR="00506556" w:rsidRPr="00F52B05" w:rsidRDefault="00506556" w:rsidP="00506556">
            <w:pPr>
              <w:pStyle w:val="GH"/>
              <w:ind w:firstLine="480"/>
            </w:pPr>
            <w:r w:rsidRPr="00F52B05">
              <w:t>多年平均输沙量</w:t>
            </w:r>
          </w:p>
        </w:tc>
        <w:tc>
          <w:tcPr>
            <w:tcW w:w="2500" w:type="pct"/>
          </w:tcPr>
          <w:p w:rsidR="00506556" w:rsidRPr="00F52B05" w:rsidRDefault="00506556" w:rsidP="00506556">
            <w:pPr>
              <w:pStyle w:val="GH"/>
              <w:ind w:firstLine="480"/>
            </w:pPr>
            <w:r w:rsidRPr="00F52B05">
              <w:t>4.7×10</w:t>
            </w:r>
            <w:r w:rsidRPr="00F52B05">
              <w:rPr>
                <w:vertAlign w:val="superscript"/>
              </w:rPr>
              <w:t>8</w:t>
            </w:r>
            <w:r w:rsidRPr="00F52B05">
              <w:t>t</w:t>
            </w:r>
          </w:p>
        </w:tc>
      </w:tr>
    </w:tbl>
    <w:p w:rsidR="00506556" w:rsidRPr="00F52B05" w:rsidRDefault="00506556" w:rsidP="009A5097">
      <w:pPr>
        <w:spacing w:beforeLines="50" w:before="120"/>
        <w:ind w:firstLine="480"/>
      </w:pPr>
      <w:r w:rsidRPr="00F52B05">
        <w:t>含沙量一般汛期大，枯水期小，落潮含沙量大于涨潮，汛期（</w:t>
      </w:r>
      <w:r w:rsidRPr="00F52B05">
        <w:t>5</w:t>
      </w:r>
      <w:r w:rsidRPr="00F52B05">
        <w:t>～</w:t>
      </w:r>
      <w:r w:rsidRPr="00F52B05">
        <w:t>10</w:t>
      </w:r>
      <w:r w:rsidRPr="00F52B05">
        <w:t>月）平均流量</w:t>
      </w:r>
      <w:r w:rsidRPr="00F52B05">
        <w:t>39300m</w:t>
      </w:r>
      <w:r w:rsidRPr="00F52B05">
        <w:rPr>
          <w:vertAlign w:val="superscript"/>
        </w:rPr>
        <w:t>3</w:t>
      </w:r>
      <w:r w:rsidRPr="00F52B05">
        <w:t>/s</w:t>
      </w:r>
      <w:r w:rsidRPr="00F52B05">
        <w:t>，平均输沙量</w:t>
      </w:r>
      <w:r w:rsidRPr="00F52B05">
        <w:t>25220kg/s</w:t>
      </w:r>
      <w:r w:rsidRPr="00F52B05">
        <w:t>，汛期水量和输沙量分别占全年总水量与输沙量总量的</w:t>
      </w:r>
      <w:r w:rsidRPr="00F52B05">
        <w:t>70.6%</w:t>
      </w:r>
      <w:r w:rsidRPr="00F52B05">
        <w:t>和</w:t>
      </w:r>
      <w:r w:rsidRPr="00F52B05">
        <w:t>87.5%</w:t>
      </w:r>
      <w:r w:rsidRPr="00F52B05">
        <w:t>，表明汛期水量、沙量都比较集中，且沙量的集中程度大于水量的集中程度。在汛期，平均落潮量为</w:t>
      </w:r>
      <w:r w:rsidRPr="00F52B05">
        <w:t>24.5m</w:t>
      </w:r>
      <w:r w:rsidRPr="00F52B05">
        <w:rPr>
          <w:vertAlign w:val="superscript"/>
        </w:rPr>
        <w:t>3</w:t>
      </w:r>
      <w:r w:rsidRPr="00F52B05">
        <w:t>，涨潮量为</w:t>
      </w:r>
      <w:r w:rsidRPr="00F52B05">
        <w:t>1.5m</w:t>
      </w:r>
      <w:r w:rsidRPr="00F52B05">
        <w:rPr>
          <w:vertAlign w:val="superscript"/>
        </w:rPr>
        <w:t>3</w:t>
      </w:r>
      <w:r w:rsidRPr="00F52B05">
        <w:t>。在枯水期，平均落潮潮量为</w:t>
      </w:r>
      <w:r w:rsidRPr="00F52B05">
        <w:t>9.45m</w:t>
      </w:r>
      <w:r w:rsidRPr="00F52B05">
        <w:rPr>
          <w:vertAlign w:val="superscript"/>
        </w:rPr>
        <w:t>3</w:t>
      </w:r>
      <w:r w:rsidRPr="00F52B05">
        <w:t>，涨潮潮量为</w:t>
      </w:r>
      <w:r w:rsidRPr="00F52B05">
        <w:t>5.12m</w:t>
      </w:r>
      <w:r w:rsidRPr="00F52B05">
        <w:rPr>
          <w:vertAlign w:val="superscript"/>
        </w:rPr>
        <w:t>3</w:t>
      </w:r>
      <w:r w:rsidRPr="00F52B05">
        <w:t>。本长江段床沙组成大部分为细沙，平均粒径为</w:t>
      </w:r>
      <w:r w:rsidRPr="00F52B05">
        <w:t>0.12</w:t>
      </w:r>
      <w:r w:rsidRPr="00F52B05">
        <w:t>～</w:t>
      </w:r>
      <w:r w:rsidRPr="00F52B05">
        <w:t>0.16</w:t>
      </w:r>
      <w:r w:rsidRPr="00F52B05">
        <w:t>厘米。</w:t>
      </w:r>
    </w:p>
    <w:p w:rsidR="00506556" w:rsidRPr="00F52B05" w:rsidRDefault="00506556" w:rsidP="00506556">
      <w:pPr>
        <w:pStyle w:val="30"/>
      </w:pPr>
      <w:bookmarkStart w:id="292" w:name="_Toc15834439"/>
      <w:r w:rsidRPr="00F52B05">
        <w:t>5.1.5</w:t>
      </w:r>
      <w:r w:rsidRPr="00F52B05">
        <w:t>生态环境概况</w:t>
      </w:r>
      <w:bookmarkEnd w:id="292"/>
    </w:p>
    <w:p w:rsidR="00506556" w:rsidRPr="00F52B05" w:rsidRDefault="00506556" w:rsidP="00506556">
      <w:pPr>
        <w:ind w:firstLine="480"/>
      </w:pPr>
      <w:r w:rsidRPr="00F52B05">
        <w:t>由于人类多年的开发活动，本地区天然植被已大部分转化为人工植被。土地除住宅、工业和道路用地外，主要是农业用地，种植稻麦和蔬菜等。此外，家前屋后和道路、河道两旁种植有各种林木和花卉。本地区无原始森林，沿江滩地河塘及洼地生长有湿生水生植物，主要是芦苇、蒲草、藻类、女贞子和蒲公英等。</w:t>
      </w:r>
      <w:r w:rsidRPr="00F52B05">
        <w:lastRenderedPageBreak/>
        <w:t>野生动物有鸟、鼠、蛇、蛙、昆虫等小动物，无大型野生哺乳动物，无珍稀物种。长江水面鱼类资源较丰富，本长江段水生生物门类众多，计有浮游植物</w:t>
      </w:r>
      <w:r w:rsidRPr="00F52B05">
        <w:t>62</w:t>
      </w:r>
      <w:r w:rsidRPr="00F52B05">
        <w:t>属</w:t>
      </w:r>
      <w:r w:rsidRPr="00F52B05">
        <w:t>(</w:t>
      </w:r>
      <w:r w:rsidRPr="00F52B05">
        <w:t>种</w:t>
      </w:r>
      <w:r w:rsidRPr="00F52B05">
        <w:t>)</w:t>
      </w:r>
      <w:r w:rsidRPr="00F52B05">
        <w:t>，浮游动物</w:t>
      </w:r>
      <w:r w:rsidRPr="00F52B05">
        <w:t>36</w:t>
      </w:r>
      <w:r w:rsidRPr="00F52B05">
        <w:t>种，底栖动物</w:t>
      </w:r>
      <w:r w:rsidRPr="00F52B05">
        <w:t>8</w:t>
      </w:r>
      <w:r w:rsidRPr="00F52B05">
        <w:t>种。水产资源较丰富，珍稀鱼种主要有刀鱼、鲥鱼、河豚、鳗鱼、鲶鱼等品种。</w:t>
      </w:r>
    </w:p>
    <w:p w:rsidR="00506556" w:rsidRPr="00F52B05" w:rsidRDefault="00506556" w:rsidP="00506556">
      <w:pPr>
        <w:pStyle w:val="30"/>
      </w:pPr>
      <w:bookmarkStart w:id="293" w:name="_Toc15834440"/>
      <w:r w:rsidRPr="00F52B05">
        <w:t>5.1.6</w:t>
      </w:r>
      <w:r w:rsidRPr="00F52B05">
        <w:t>水文地质</w:t>
      </w:r>
      <w:bookmarkEnd w:id="293"/>
    </w:p>
    <w:p w:rsidR="00506556" w:rsidRPr="00F52B05" w:rsidRDefault="00506556" w:rsidP="00506556">
      <w:pPr>
        <w:ind w:firstLine="480"/>
      </w:pPr>
      <w:r w:rsidRPr="00F52B05">
        <w:t>根据《区域水文地质普查报告（</w:t>
      </w:r>
      <w:r w:rsidRPr="00F52B05">
        <w:t>1/20</w:t>
      </w:r>
      <w:r w:rsidRPr="00F52B05">
        <w:t>万）》等区域地质资料，评估区及周边地下水主要为松散岩类孔隙水。</w:t>
      </w:r>
    </w:p>
    <w:p w:rsidR="00506556" w:rsidRPr="00F52B05" w:rsidRDefault="00506556" w:rsidP="00506556">
      <w:pPr>
        <w:ind w:firstLine="480"/>
      </w:pPr>
      <w:r w:rsidRPr="00F52B05">
        <w:t>评估区及周边松散岩类孔隙水水自上而下共发育有四个含水岩组，即孔隙潜水含水层、第</w:t>
      </w:r>
      <w:r w:rsidRPr="00F52B05">
        <w:rPr>
          <w:rFonts w:ascii="宋体" w:hAnsi="宋体" w:cs="宋体" w:hint="eastAsia"/>
        </w:rPr>
        <w:t>Ⅰ</w:t>
      </w:r>
      <w:r w:rsidRPr="00F52B05">
        <w:t>、</w:t>
      </w:r>
      <w:r w:rsidRPr="00F52B05">
        <w:rPr>
          <w:rFonts w:ascii="宋体" w:hAnsi="宋体" w:cs="宋体" w:hint="eastAsia"/>
        </w:rPr>
        <w:t>Ⅱ</w:t>
      </w:r>
      <w:r w:rsidRPr="00F52B05">
        <w:t>、</w:t>
      </w:r>
      <w:r w:rsidRPr="00F52B05">
        <w:rPr>
          <w:rFonts w:ascii="宋体" w:hAnsi="宋体" w:cs="宋体" w:hint="eastAsia"/>
        </w:rPr>
        <w:t>Ⅲ</w:t>
      </w:r>
      <w:r w:rsidRPr="00F52B05">
        <w:t>承压含水层组，其中</w:t>
      </w:r>
      <w:r w:rsidRPr="00F52B05">
        <w:rPr>
          <w:rFonts w:ascii="宋体" w:hAnsi="宋体" w:cs="宋体" w:hint="eastAsia"/>
        </w:rPr>
        <w:t>Ⅱ</w:t>
      </w:r>
      <w:r w:rsidRPr="00F52B05">
        <w:t>承压为苏州地下水主采层。</w:t>
      </w:r>
    </w:p>
    <w:p w:rsidR="00506556" w:rsidRPr="00F52B05" w:rsidRDefault="00506556" w:rsidP="00506556">
      <w:pPr>
        <w:ind w:firstLine="480"/>
      </w:pPr>
      <w:r w:rsidRPr="00F52B05">
        <w:t>a</w:t>
      </w:r>
      <w:r w:rsidRPr="00F52B05">
        <w:t>、孔隙潜水含水层（组）</w:t>
      </w:r>
    </w:p>
    <w:p w:rsidR="00506556" w:rsidRPr="00F52B05" w:rsidRDefault="00506556" w:rsidP="00506556">
      <w:pPr>
        <w:ind w:firstLine="480"/>
      </w:pPr>
      <w:r w:rsidRPr="00F52B05">
        <w:t>主要由近地表分布的第四系全新统和上更新统冲湖积、冲洪积地层组成，含水层厚度</w:t>
      </w:r>
      <w:r w:rsidRPr="00F52B05">
        <w:t>8</w:t>
      </w:r>
      <w:r w:rsidRPr="00F52B05">
        <w:t>～</w:t>
      </w:r>
      <w:r w:rsidRPr="00F52B05">
        <w:t>20m</w:t>
      </w:r>
      <w:r w:rsidRPr="00F52B05">
        <w:t>，岩性主要为粉质粘土、粉土，单井涌水量一般</w:t>
      </w:r>
      <w:r w:rsidRPr="00F52B05">
        <w:t>3</w:t>
      </w:r>
      <w:r w:rsidRPr="00F52B05">
        <w:t>～</w:t>
      </w:r>
      <w:r w:rsidRPr="00F52B05">
        <w:t>10m3/d</w:t>
      </w:r>
      <w:r w:rsidRPr="00F52B05">
        <w:t>。长期以来，区内潜水主要以民井形式开采，开采分散，开采量较小。据调查，评估区附近潜水水位埋深一般在</w:t>
      </w:r>
      <w:r w:rsidRPr="00F52B05">
        <w:t>1.5</w:t>
      </w:r>
      <w:r w:rsidRPr="00F52B05">
        <w:t>～</w:t>
      </w:r>
      <w:r w:rsidRPr="00F52B05">
        <w:t>2.5m</w:t>
      </w:r>
      <w:r w:rsidRPr="00F52B05">
        <w:t>之间。</w:t>
      </w:r>
    </w:p>
    <w:p w:rsidR="00506556" w:rsidRPr="00F52B05" w:rsidRDefault="00506556" w:rsidP="00506556">
      <w:pPr>
        <w:ind w:firstLine="480"/>
      </w:pPr>
      <w:r w:rsidRPr="00F52B05">
        <w:t>b</w:t>
      </w:r>
      <w:r w:rsidRPr="00F52B05">
        <w:t>、第</w:t>
      </w:r>
      <w:r w:rsidRPr="00F52B05">
        <w:rPr>
          <w:rFonts w:ascii="宋体" w:hAnsi="宋体" w:cs="宋体" w:hint="eastAsia"/>
        </w:rPr>
        <w:t>Ⅰ</w:t>
      </w:r>
      <w:r w:rsidRPr="00F52B05">
        <w:t>承压含水层（组）</w:t>
      </w:r>
    </w:p>
    <w:p w:rsidR="00506556" w:rsidRPr="00F52B05" w:rsidRDefault="00506556" w:rsidP="00506556">
      <w:pPr>
        <w:ind w:firstLine="480"/>
      </w:pPr>
      <w:r w:rsidRPr="00F52B05">
        <w:t>含水砂层主要由晚更新世冲积，冲湖积相的细砂、粉细砂及粉土组成，含水层可分上、下两段：上段砂层顶板埋深</w:t>
      </w:r>
      <w:r w:rsidRPr="00F52B05">
        <w:t>13</w:t>
      </w:r>
      <w:r w:rsidRPr="00F52B05">
        <w:t>～</w:t>
      </w:r>
      <w:r w:rsidRPr="00F52B05">
        <w:t>80m</w:t>
      </w:r>
      <w:r w:rsidRPr="00F52B05">
        <w:t>，起伏不大，层厚</w:t>
      </w:r>
      <w:r w:rsidRPr="00F52B05">
        <w:t>5</w:t>
      </w:r>
      <w:r w:rsidRPr="00F52B05">
        <w:t>～</w:t>
      </w:r>
      <w:r w:rsidRPr="00F52B05">
        <w:t>10m</w:t>
      </w:r>
      <w:r w:rsidRPr="00F52B05">
        <w:t>，局部大于</w:t>
      </w:r>
      <w:r w:rsidRPr="00F52B05">
        <w:t>15m</w:t>
      </w:r>
      <w:r w:rsidRPr="00F52B05">
        <w:t>；下段砂层分布广泛，顶板埋深</w:t>
      </w:r>
      <w:r w:rsidRPr="00F52B05">
        <w:t>80</w:t>
      </w:r>
      <w:r w:rsidRPr="00F52B05">
        <w:t>～</w:t>
      </w:r>
      <w:r w:rsidRPr="00F52B05">
        <w:t>90m</w:t>
      </w:r>
      <w:r w:rsidRPr="00F52B05">
        <w:t>，起伏大、连续性差，一般由西向东逐渐变深，厚</w:t>
      </w:r>
      <w:r w:rsidRPr="00F52B05">
        <w:t>4</w:t>
      </w:r>
      <w:r w:rsidRPr="00F52B05">
        <w:t>～</w:t>
      </w:r>
      <w:r w:rsidRPr="00F52B05">
        <w:t>37m</w:t>
      </w:r>
      <w:r w:rsidRPr="00F52B05">
        <w:t>不等。</w:t>
      </w:r>
    </w:p>
    <w:p w:rsidR="00506556" w:rsidRPr="00F52B05" w:rsidRDefault="00506556" w:rsidP="00506556">
      <w:pPr>
        <w:ind w:firstLine="480"/>
      </w:pPr>
      <w:r w:rsidRPr="00F52B05">
        <w:t>c</w:t>
      </w:r>
      <w:r w:rsidRPr="00F52B05">
        <w:t>、第</w:t>
      </w:r>
      <w:r w:rsidRPr="00F52B05">
        <w:rPr>
          <w:rFonts w:ascii="宋体" w:hAnsi="宋体" w:cs="宋体" w:hint="eastAsia"/>
        </w:rPr>
        <w:t>Ⅱ</w:t>
      </w:r>
      <w:r w:rsidRPr="00F52B05">
        <w:t>承压含水层（组）</w:t>
      </w:r>
    </w:p>
    <w:p w:rsidR="00506556" w:rsidRPr="00F52B05" w:rsidRDefault="00506556" w:rsidP="00506556">
      <w:pPr>
        <w:ind w:firstLine="480"/>
      </w:pPr>
      <w:r w:rsidRPr="00F52B05">
        <w:t>第</w:t>
      </w:r>
      <w:r w:rsidRPr="00F52B05">
        <w:rPr>
          <w:rFonts w:ascii="宋体" w:hAnsi="宋体" w:cs="宋体" w:hint="eastAsia"/>
        </w:rPr>
        <w:t>Ⅱ</w:t>
      </w:r>
      <w:r w:rsidRPr="00F52B05">
        <w:t>承压水是区域的主要开采层，已形成较大范围的区域水位降落漏斗，禁采前水位埋深普遍大于</w:t>
      </w:r>
      <w:r w:rsidRPr="00F52B05">
        <w:t>50m</w:t>
      </w:r>
      <w:r w:rsidRPr="00F52B05">
        <w:t>，尤其是石塘弯、洛社、玉祁等乡镇，水位埋深已超过</w:t>
      </w:r>
      <w:r w:rsidRPr="00F52B05">
        <w:t>80m</w:t>
      </w:r>
      <w:r w:rsidRPr="00F52B05">
        <w:t>，最大值达</w:t>
      </w:r>
      <w:r w:rsidRPr="00F52B05">
        <w:t>88m</w:t>
      </w:r>
      <w:r w:rsidRPr="00F52B05">
        <w:t>，水位明显低于含水层顶板，致使含水层处于疏干开采状态。禁采后该层水水位得以恢复，但仍保持较大值，江阴南部及锡西地区较大范围内水位埋深仍超过</w:t>
      </w:r>
      <w:r w:rsidRPr="00F52B05">
        <w:t>50m</w:t>
      </w:r>
      <w:r w:rsidRPr="00F52B05">
        <w:t>。</w:t>
      </w:r>
    </w:p>
    <w:p w:rsidR="00506556" w:rsidRPr="00F52B05" w:rsidRDefault="00506556" w:rsidP="00506556">
      <w:pPr>
        <w:ind w:firstLine="480"/>
      </w:pPr>
      <w:r w:rsidRPr="00F52B05">
        <w:t>d</w:t>
      </w:r>
      <w:r w:rsidRPr="00F52B05">
        <w:t>、第</w:t>
      </w:r>
      <w:r w:rsidRPr="00F52B05">
        <w:rPr>
          <w:rFonts w:ascii="宋体" w:hAnsi="宋体" w:cs="宋体" w:hint="eastAsia"/>
        </w:rPr>
        <w:t>Ⅲ</w:t>
      </w:r>
      <w:r w:rsidRPr="00F52B05">
        <w:t>承压含水层（组）</w:t>
      </w:r>
    </w:p>
    <w:p w:rsidR="00506556" w:rsidRPr="00F52B05" w:rsidRDefault="00506556" w:rsidP="00506556">
      <w:pPr>
        <w:ind w:firstLine="480"/>
      </w:pPr>
      <w:r w:rsidRPr="00F52B05">
        <w:t>含水层为早更新世冲积、冲洪积相沉积物，岩性以粉砂、中细砂，含砾中粗砂为主，底部泥质含量较高。含水层顶板埋深</w:t>
      </w:r>
      <w:r w:rsidRPr="00F52B05">
        <w:t>140</w:t>
      </w:r>
      <w:r w:rsidRPr="00F52B05">
        <w:t>～</w:t>
      </w:r>
      <w:r w:rsidRPr="00F52B05">
        <w:t>150m</w:t>
      </w:r>
      <w:r w:rsidRPr="00F52B05">
        <w:t>，厚度</w:t>
      </w:r>
      <w:r w:rsidRPr="00F52B05">
        <w:t>3</w:t>
      </w:r>
      <w:r w:rsidRPr="00F52B05">
        <w:t>～</w:t>
      </w:r>
      <w:r w:rsidRPr="00F52B05">
        <w:t>100m</w:t>
      </w:r>
      <w:r w:rsidRPr="00F52B05">
        <w:t>不等，单井涌水量变化于</w:t>
      </w:r>
      <w:r w:rsidRPr="00F52B05">
        <w:t>500</w:t>
      </w:r>
      <w:r w:rsidRPr="00F52B05">
        <w:t>～</w:t>
      </w:r>
      <w:r w:rsidRPr="00F52B05">
        <w:t>2000m</w:t>
      </w:r>
      <w:r w:rsidRPr="00F52B05">
        <w:rPr>
          <w:vertAlign w:val="superscript"/>
        </w:rPr>
        <w:t>3</w:t>
      </w:r>
      <w:r w:rsidRPr="00F52B05">
        <w:t>/d</w:t>
      </w:r>
      <w:r w:rsidRPr="00F52B05">
        <w:t>之间，局部大于</w:t>
      </w:r>
      <w:r w:rsidRPr="00F52B05">
        <w:t>2000m</w:t>
      </w:r>
      <w:r w:rsidRPr="00F52B05">
        <w:rPr>
          <w:vertAlign w:val="superscript"/>
        </w:rPr>
        <w:t>3</w:t>
      </w:r>
      <w:r w:rsidRPr="00F52B05">
        <w:t>/d</w:t>
      </w:r>
      <w:r w:rsidRPr="00F52B05">
        <w:t>。第</w:t>
      </w:r>
      <w:r w:rsidRPr="00F52B05">
        <w:rPr>
          <w:rFonts w:ascii="宋体" w:hAnsi="宋体" w:cs="宋体" w:hint="eastAsia"/>
        </w:rPr>
        <w:t>Ⅲ</w:t>
      </w:r>
      <w:r w:rsidRPr="00F52B05">
        <w:t>承压水在区内开采量较小，因其与</w:t>
      </w:r>
      <w:r w:rsidRPr="00F52B05">
        <w:rPr>
          <w:rFonts w:ascii="宋体" w:hAnsi="宋体" w:cs="宋体" w:hint="eastAsia"/>
        </w:rPr>
        <w:t>Ⅱ</w:t>
      </w:r>
      <w:r w:rsidRPr="00F52B05">
        <w:t>承压水联系密切，其水位埋深受</w:t>
      </w:r>
      <w:r w:rsidRPr="00F52B05">
        <w:rPr>
          <w:rFonts w:ascii="宋体" w:hAnsi="宋体" w:cs="宋体" w:hint="eastAsia"/>
        </w:rPr>
        <w:t>Ⅱ</w:t>
      </w:r>
      <w:r w:rsidRPr="00F52B05">
        <w:t>承压水水位影响，相差</w:t>
      </w:r>
      <w:r w:rsidRPr="00F52B05">
        <w:lastRenderedPageBreak/>
        <w:t>不大。</w:t>
      </w:r>
    </w:p>
    <w:p w:rsidR="00703299" w:rsidRPr="00F52B05" w:rsidRDefault="00703299" w:rsidP="00703299">
      <w:pPr>
        <w:pStyle w:val="20"/>
        <w:rPr>
          <w:snapToGrid w:val="0"/>
        </w:rPr>
      </w:pPr>
      <w:bookmarkStart w:id="294" w:name="_Toc15834441"/>
      <w:r w:rsidRPr="00F52B05">
        <w:rPr>
          <w:snapToGrid w:val="0"/>
        </w:rPr>
        <w:t>5.2</w:t>
      </w:r>
      <w:r w:rsidRPr="00F52B05">
        <w:rPr>
          <w:rFonts w:hint="eastAsia"/>
          <w:snapToGrid w:val="0"/>
        </w:rPr>
        <w:t>环境质量现状监测与评价</w:t>
      </w:r>
      <w:bookmarkEnd w:id="294"/>
    </w:p>
    <w:p w:rsidR="00703299" w:rsidRPr="00F52B05" w:rsidRDefault="00703299" w:rsidP="00703299">
      <w:pPr>
        <w:pStyle w:val="30"/>
      </w:pPr>
      <w:bookmarkStart w:id="295" w:name="_Toc15834442"/>
      <w:r w:rsidRPr="00F52B05">
        <w:t>5.2.1</w:t>
      </w:r>
      <w:r w:rsidRPr="00F52B05">
        <w:rPr>
          <w:rFonts w:hint="eastAsia"/>
        </w:rPr>
        <w:t>大气环境质量现状监测与评价</w:t>
      </w:r>
      <w:bookmarkEnd w:id="295"/>
    </w:p>
    <w:p w:rsidR="00703299" w:rsidRPr="00F52B05" w:rsidRDefault="00703299" w:rsidP="00703299">
      <w:pPr>
        <w:ind w:firstLine="480"/>
        <w:rPr>
          <w:lang w:val="x-none"/>
        </w:rPr>
      </w:pPr>
      <w:r w:rsidRPr="00F52B05">
        <w:rPr>
          <w:rFonts w:hint="eastAsia"/>
          <w:lang w:val="x-none"/>
        </w:rPr>
        <w:t>一、大气环境质量（区域）现状评价</w:t>
      </w:r>
    </w:p>
    <w:p w:rsidR="00C83127" w:rsidRPr="00F52B05" w:rsidRDefault="00C83127" w:rsidP="00C83127">
      <w:pPr>
        <w:ind w:firstLine="480"/>
      </w:pPr>
      <w:r w:rsidRPr="00F52B05">
        <w:rPr>
          <w:rFonts w:hint="eastAsia"/>
        </w:rPr>
        <w:t>根据《环境影响评价技术导则大气环境》（</w:t>
      </w:r>
      <w:r w:rsidRPr="00F52B05">
        <w:rPr>
          <w:rFonts w:hint="eastAsia"/>
        </w:rPr>
        <w:t>HJ2.2-2018</w:t>
      </w:r>
      <w:r w:rsidRPr="00F52B05">
        <w:rPr>
          <w:rFonts w:hint="eastAsia"/>
        </w:rPr>
        <w:t>），项目所在区域达标情况判定优先采用国家或地方生态环境主管部门公开发布的环境质量公告或环境质量报告中的数据或结论。</w:t>
      </w:r>
    </w:p>
    <w:p w:rsidR="0035103A" w:rsidRPr="00F52B05" w:rsidRDefault="0035103A" w:rsidP="0035103A">
      <w:pPr>
        <w:ind w:firstLine="480"/>
        <w:rPr>
          <w:lang w:val="x-none"/>
        </w:rPr>
      </w:pPr>
      <w:r w:rsidRPr="00F52B05">
        <w:t>本项目位于张家港市保税区，评价基准年为</w:t>
      </w:r>
      <w:r w:rsidRPr="00F52B05">
        <w:t>2018</w:t>
      </w:r>
      <w:r w:rsidRPr="00F52B05">
        <w:t>年，本次选用张家港保税区大气自动监测站</w:t>
      </w:r>
      <w:r w:rsidRPr="00F52B05">
        <w:t>2018</w:t>
      </w:r>
      <w:r w:rsidRPr="00F52B05">
        <w:t>年全年逐时监测数据进行区域达标评价，自动监测数据详见</w:t>
      </w:r>
      <w:r w:rsidRPr="00F52B05">
        <w:rPr>
          <w:rFonts w:hint="eastAsia"/>
        </w:rPr>
        <w:t>下表</w:t>
      </w:r>
      <w:r w:rsidRPr="00F52B05">
        <w:rPr>
          <w:rFonts w:hint="eastAsia"/>
          <w:lang w:val="x-none"/>
        </w:rPr>
        <w:t>。</w:t>
      </w:r>
    </w:p>
    <w:p w:rsidR="0035103A" w:rsidRPr="00F52B05" w:rsidRDefault="0035103A" w:rsidP="0035103A">
      <w:pPr>
        <w:pStyle w:val="a6"/>
      </w:pPr>
      <w:r w:rsidRPr="00F52B05">
        <w:rPr>
          <w:rFonts w:hint="eastAsia"/>
        </w:rPr>
        <w:t>表</w:t>
      </w:r>
      <w:r w:rsidRPr="00F52B05">
        <w:rPr>
          <w:rFonts w:hint="eastAsia"/>
        </w:rPr>
        <w:t>5.2-1</w:t>
      </w:r>
      <w:r w:rsidRPr="00F52B05">
        <w:rPr>
          <w:rFonts w:hint="eastAsia"/>
        </w:rPr>
        <w:t>区域大气环境质量监测数据表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913"/>
        <w:gridCol w:w="1436"/>
        <w:gridCol w:w="1437"/>
        <w:gridCol w:w="1386"/>
        <w:gridCol w:w="1386"/>
      </w:tblGrid>
      <w:tr w:rsidR="00F52B05" w:rsidRPr="00F52B05" w:rsidTr="00B00B36">
        <w:trPr>
          <w:tblHeader/>
        </w:trPr>
        <w:tc>
          <w:tcPr>
            <w:tcW w:w="959" w:type="dxa"/>
            <w:shd w:val="clear" w:color="auto" w:fill="auto"/>
            <w:vAlign w:val="center"/>
          </w:tcPr>
          <w:p w:rsidR="0035103A" w:rsidRPr="00F52B05" w:rsidRDefault="0035103A" w:rsidP="00B00B36">
            <w:pPr>
              <w:pStyle w:val="GH"/>
            </w:pPr>
            <w:r w:rsidRPr="00F52B05">
              <w:t>污染物</w:t>
            </w:r>
          </w:p>
        </w:tc>
        <w:tc>
          <w:tcPr>
            <w:tcW w:w="1913" w:type="dxa"/>
            <w:shd w:val="clear" w:color="auto" w:fill="auto"/>
            <w:vAlign w:val="center"/>
          </w:tcPr>
          <w:p w:rsidR="0035103A" w:rsidRPr="00F52B05" w:rsidRDefault="0035103A" w:rsidP="00B00B36">
            <w:pPr>
              <w:pStyle w:val="GH"/>
            </w:pPr>
            <w:r w:rsidRPr="00F52B05">
              <w:t>年评价指标</w:t>
            </w:r>
          </w:p>
        </w:tc>
        <w:tc>
          <w:tcPr>
            <w:tcW w:w="1436" w:type="dxa"/>
            <w:shd w:val="clear" w:color="auto" w:fill="auto"/>
            <w:vAlign w:val="center"/>
          </w:tcPr>
          <w:p w:rsidR="0035103A" w:rsidRPr="00F52B05" w:rsidRDefault="0035103A" w:rsidP="00B00B36">
            <w:pPr>
              <w:pStyle w:val="GH"/>
            </w:pPr>
            <w:r w:rsidRPr="00F52B05">
              <w:t>现状浓度</w:t>
            </w:r>
          </w:p>
          <w:p w:rsidR="0035103A" w:rsidRPr="00F52B05" w:rsidRDefault="0035103A" w:rsidP="00B00B36">
            <w:pPr>
              <w:pStyle w:val="GH"/>
            </w:pPr>
            <w:r w:rsidRPr="00F52B05">
              <w:t>（</w:t>
            </w:r>
            <w:r w:rsidRPr="00F52B05">
              <w:t>μg/m</w:t>
            </w:r>
            <w:r w:rsidRPr="00F52B05">
              <w:rPr>
                <w:vertAlign w:val="superscript"/>
              </w:rPr>
              <w:t>3</w:t>
            </w:r>
            <w:r w:rsidRPr="00F52B05">
              <w:t>）</w:t>
            </w:r>
          </w:p>
        </w:tc>
        <w:tc>
          <w:tcPr>
            <w:tcW w:w="1437" w:type="dxa"/>
            <w:shd w:val="clear" w:color="auto" w:fill="auto"/>
            <w:vAlign w:val="center"/>
          </w:tcPr>
          <w:p w:rsidR="0035103A" w:rsidRPr="00F52B05" w:rsidRDefault="0035103A" w:rsidP="00B00B36">
            <w:pPr>
              <w:pStyle w:val="GH"/>
            </w:pPr>
            <w:r w:rsidRPr="00F52B05">
              <w:t>标准值</w:t>
            </w:r>
          </w:p>
          <w:p w:rsidR="0035103A" w:rsidRPr="00F52B05" w:rsidRDefault="0035103A" w:rsidP="00B00B36">
            <w:pPr>
              <w:pStyle w:val="GH"/>
            </w:pPr>
            <w:r w:rsidRPr="00F52B05">
              <w:t>（</w:t>
            </w:r>
            <w:r w:rsidRPr="00F52B05">
              <w:t>μg/m</w:t>
            </w:r>
            <w:r w:rsidRPr="00F52B05">
              <w:rPr>
                <w:vertAlign w:val="superscript"/>
              </w:rPr>
              <w:t>3</w:t>
            </w:r>
            <w:r w:rsidRPr="00F52B05">
              <w:t>）</w:t>
            </w:r>
          </w:p>
        </w:tc>
        <w:tc>
          <w:tcPr>
            <w:tcW w:w="1386" w:type="dxa"/>
            <w:shd w:val="clear" w:color="auto" w:fill="auto"/>
            <w:vAlign w:val="center"/>
          </w:tcPr>
          <w:p w:rsidR="0035103A" w:rsidRPr="00F52B05" w:rsidRDefault="0035103A" w:rsidP="00B00B36">
            <w:pPr>
              <w:pStyle w:val="GH"/>
            </w:pPr>
            <w:r w:rsidRPr="00F52B05">
              <w:t>占标率</w:t>
            </w:r>
            <w:r w:rsidRPr="00F52B05">
              <w:t>%</w:t>
            </w:r>
          </w:p>
        </w:tc>
        <w:tc>
          <w:tcPr>
            <w:tcW w:w="1386" w:type="dxa"/>
            <w:shd w:val="clear" w:color="auto" w:fill="auto"/>
            <w:vAlign w:val="center"/>
          </w:tcPr>
          <w:p w:rsidR="0035103A" w:rsidRPr="00F52B05" w:rsidRDefault="0035103A" w:rsidP="00B00B36">
            <w:pPr>
              <w:pStyle w:val="GH"/>
            </w:pPr>
            <w:r w:rsidRPr="00F52B05">
              <w:t>达标情况</w:t>
            </w:r>
          </w:p>
        </w:tc>
      </w:tr>
      <w:tr w:rsidR="00F52B05" w:rsidRPr="00F52B05" w:rsidTr="00B00B36">
        <w:tc>
          <w:tcPr>
            <w:tcW w:w="959" w:type="dxa"/>
            <w:vMerge w:val="restart"/>
            <w:shd w:val="clear" w:color="auto" w:fill="auto"/>
            <w:vAlign w:val="center"/>
          </w:tcPr>
          <w:p w:rsidR="0035103A" w:rsidRPr="00F52B05" w:rsidRDefault="0035103A" w:rsidP="00B00B36">
            <w:pPr>
              <w:pStyle w:val="GH"/>
            </w:pPr>
            <w:r w:rsidRPr="00F52B05">
              <w:t>SO</w:t>
            </w:r>
            <w:r w:rsidRPr="00F52B05">
              <w:rPr>
                <w:vertAlign w:val="subscript"/>
              </w:rPr>
              <w:t>2</w:t>
            </w:r>
          </w:p>
        </w:tc>
        <w:tc>
          <w:tcPr>
            <w:tcW w:w="1913" w:type="dxa"/>
            <w:shd w:val="clear" w:color="auto" w:fill="auto"/>
            <w:vAlign w:val="center"/>
          </w:tcPr>
          <w:p w:rsidR="0035103A" w:rsidRPr="00F52B05" w:rsidRDefault="0035103A" w:rsidP="00B00B36">
            <w:pPr>
              <w:pStyle w:val="GH"/>
            </w:pPr>
            <w:r w:rsidRPr="00F52B05">
              <w:t>年平均浓度</w:t>
            </w:r>
          </w:p>
        </w:tc>
        <w:tc>
          <w:tcPr>
            <w:tcW w:w="1436" w:type="dxa"/>
            <w:shd w:val="clear" w:color="auto" w:fill="auto"/>
            <w:vAlign w:val="center"/>
          </w:tcPr>
          <w:p w:rsidR="0035103A" w:rsidRPr="00F52B05" w:rsidRDefault="0035103A" w:rsidP="00B00B36">
            <w:pPr>
              <w:pStyle w:val="GH"/>
            </w:pPr>
            <w:r w:rsidRPr="00F52B05">
              <w:t>16</w:t>
            </w:r>
          </w:p>
        </w:tc>
        <w:tc>
          <w:tcPr>
            <w:tcW w:w="1437" w:type="dxa"/>
            <w:shd w:val="clear" w:color="auto" w:fill="auto"/>
            <w:vAlign w:val="center"/>
          </w:tcPr>
          <w:p w:rsidR="0035103A" w:rsidRPr="00F52B05" w:rsidRDefault="0035103A" w:rsidP="00B00B36">
            <w:pPr>
              <w:pStyle w:val="GH"/>
            </w:pPr>
            <w:r w:rsidRPr="00F52B05">
              <w:t>60</w:t>
            </w:r>
          </w:p>
        </w:tc>
        <w:tc>
          <w:tcPr>
            <w:tcW w:w="1386" w:type="dxa"/>
            <w:shd w:val="clear" w:color="auto" w:fill="auto"/>
            <w:vAlign w:val="center"/>
          </w:tcPr>
          <w:p w:rsidR="0035103A" w:rsidRPr="00F52B05" w:rsidRDefault="0035103A" w:rsidP="00B00B36">
            <w:pPr>
              <w:pStyle w:val="GH"/>
            </w:pPr>
            <w:r w:rsidRPr="00F52B05">
              <w:t>26.7</w:t>
            </w:r>
          </w:p>
        </w:tc>
        <w:tc>
          <w:tcPr>
            <w:tcW w:w="1386" w:type="dxa"/>
            <w:vMerge w:val="restart"/>
            <w:shd w:val="clear" w:color="auto" w:fill="auto"/>
            <w:vAlign w:val="center"/>
          </w:tcPr>
          <w:p w:rsidR="0035103A" w:rsidRPr="00F52B05" w:rsidRDefault="0035103A" w:rsidP="00B00B36">
            <w:pPr>
              <w:pStyle w:val="GH"/>
            </w:pPr>
            <w:r w:rsidRPr="00F52B05">
              <w:t>达标</w:t>
            </w:r>
          </w:p>
        </w:tc>
      </w:tr>
      <w:tr w:rsidR="00F52B05" w:rsidRPr="00F52B05" w:rsidTr="00B00B36">
        <w:tc>
          <w:tcPr>
            <w:tcW w:w="959" w:type="dxa"/>
            <w:vMerge/>
            <w:shd w:val="clear" w:color="auto" w:fill="auto"/>
            <w:vAlign w:val="center"/>
          </w:tcPr>
          <w:p w:rsidR="0035103A" w:rsidRPr="00F52B05" w:rsidRDefault="0035103A" w:rsidP="00B00B36">
            <w:pPr>
              <w:pStyle w:val="GH"/>
            </w:pPr>
          </w:p>
        </w:tc>
        <w:tc>
          <w:tcPr>
            <w:tcW w:w="1913" w:type="dxa"/>
            <w:shd w:val="clear" w:color="auto" w:fill="auto"/>
            <w:vAlign w:val="center"/>
          </w:tcPr>
          <w:p w:rsidR="0035103A" w:rsidRPr="00F52B05" w:rsidRDefault="0035103A" w:rsidP="00B00B36">
            <w:pPr>
              <w:pStyle w:val="GH"/>
            </w:pPr>
            <w:r w:rsidRPr="00F52B05">
              <w:t>24</w:t>
            </w:r>
            <w:r w:rsidRPr="00F52B05">
              <w:t>小时平均第</w:t>
            </w:r>
            <w:r w:rsidRPr="00F52B05">
              <w:t>98</w:t>
            </w:r>
            <w:r w:rsidRPr="00F52B05">
              <w:t>百分位数</w:t>
            </w:r>
          </w:p>
        </w:tc>
        <w:tc>
          <w:tcPr>
            <w:tcW w:w="1436" w:type="dxa"/>
            <w:shd w:val="clear" w:color="auto" w:fill="auto"/>
            <w:vAlign w:val="center"/>
          </w:tcPr>
          <w:p w:rsidR="0035103A" w:rsidRPr="00F52B05" w:rsidRDefault="0035103A" w:rsidP="00B00B36">
            <w:pPr>
              <w:pStyle w:val="GH"/>
            </w:pPr>
            <w:r w:rsidRPr="00F52B05">
              <w:t>35</w:t>
            </w:r>
          </w:p>
        </w:tc>
        <w:tc>
          <w:tcPr>
            <w:tcW w:w="1437" w:type="dxa"/>
            <w:shd w:val="clear" w:color="auto" w:fill="auto"/>
            <w:vAlign w:val="center"/>
          </w:tcPr>
          <w:p w:rsidR="0035103A" w:rsidRPr="00F52B05" w:rsidRDefault="0035103A" w:rsidP="00B00B36">
            <w:pPr>
              <w:pStyle w:val="GH"/>
            </w:pPr>
            <w:r w:rsidRPr="00F52B05">
              <w:t>150</w:t>
            </w:r>
          </w:p>
        </w:tc>
        <w:tc>
          <w:tcPr>
            <w:tcW w:w="1386" w:type="dxa"/>
            <w:shd w:val="clear" w:color="auto" w:fill="auto"/>
            <w:vAlign w:val="center"/>
          </w:tcPr>
          <w:p w:rsidR="0035103A" w:rsidRPr="00F52B05" w:rsidRDefault="0035103A" w:rsidP="00B00B36">
            <w:pPr>
              <w:pStyle w:val="GH"/>
            </w:pPr>
            <w:r w:rsidRPr="00F52B05">
              <w:t>23.3</w:t>
            </w:r>
          </w:p>
        </w:tc>
        <w:tc>
          <w:tcPr>
            <w:tcW w:w="1386" w:type="dxa"/>
            <w:vMerge/>
            <w:shd w:val="clear" w:color="auto" w:fill="auto"/>
            <w:vAlign w:val="center"/>
          </w:tcPr>
          <w:p w:rsidR="0035103A" w:rsidRPr="00F52B05" w:rsidRDefault="0035103A" w:rsidP="00B00B36">
            <w:pPr>
              <w:pStyle w:val="GH"/>
            </w:pPr>
          </w:p>
        </w:tc>
      </w:tr>
      <w:tr w:rsidR="00F52B05" w:rsidRPr="00F52B05" w:rsidTr="00B00B36">
        <w:tc>
          <w:tcPr>
            <w:tcW w:w="959" w:type="dxa"/>
            <w:vMerge w:val="restart"/>
            <w:shd w:val="clear" w:color="auto" w:fill="auto"/>
            <w:vAlign w:val="center"/>
          </w:tcPr>
          <w:p w:rsidR="0035103A" w:rsidRPr="00F52B05" w:rsidRDefault="0035103A" w:rsidP="00B00B36">
            <w:pPr>
              <w:pStyle w:val="GH"/>
            </w:pPr>
            <w:r w:rsidRPr="00F52B05">
              <w:t>NO</w:t>
            </w:r>
            <w:r w:rsidRPr="00F52B05">
              <w:rPr>
                <w:vertAlign w:val="subscript"/>
              </w:rPr>
              <w:t>2</w:t>
            </w:r>
          </w:p>
        </w:tc>
        <w:tc>
          <w:tcPr>
            <w:tcW w:w="1913" w:type="dxa"/>
            <w:shd w:val="clear" w:color="auto" w:fill="auto"/>
            <w:vAlign w:val="center"/>
          </w:tcPr>
          <w:p w:rsidR="0035103A" w:rsidRPr="00F52B05" w:rsidRDefault="0035103A" w:rsidP="00B00B36">
            <w:pPr>
              <w:pStyle w:val="GH"/>
            </w:pPr>
            <w:r w:rsidRPr="00F52B05">
              <w:t>年平均浓度</w:t>
            </w:r>
          </w:p>
        </w:tc>
        <w:tc>
          <w:tcPr>
            <w:tcW w:w="1436" w:type="dxa"/>
            <w:shd w:val="clear" w:color="auto" w:fill="auto"/>
            <w:vAlign w:val="center"/>
          </w:tcPr>
          <w:p w:rsidR="0035103A" w:rsidRPr="00F52B05" w:rsidRDefault="0035103A" w:rsidP="00B00B36">
            <w:pPr>
              <w:pStyle w:val="GH"/>
            </w:pPr>
            <w:r w:rsidRPr="00F52B05">
              <w:t>39</w:t>
            </w:r>
          </w:p>
        </w:tc>
        <w:tc>
          <w:tcPr>
            <w:tcW w:w="1437" w:type="dxa"/>
            <w:shd w:val="clear" w:color="auto" w:fill="auto"/>
            <w:vAlign w:val="center"/>
          </w:tcPr>
          <w:p w:rsidR="0035103A" w:rsidRPr="00F52B05" w:rsidRDefault="0035103A" w:rsidP="00B00B36">
            <w:pPr>
              <w:pStyle w:val="GH"/>
            </w:pPr>
            <w:r w:rsidRPr="00F52B05">
              <w:t>40</w:t>
            </w:r>
          </w:p>
        </w:tc>
        <w:tc>
          <w:tcPr>
            <w:tcW w:w="1386" w:type="dxa"/>
            <w:shd w:val="clear" w:color="auto" w:fill="auto"/>
            <w:vAlign w:val="center"/>
          </w:tcPr>
          <w:p w:rsidR="0035103A" w:rsidRPr="00F52B05" w:rsidRDefault="0035103A" w:rsidP="00B00B36">
            <w:pPr>
              <w:pStyle w:val="GH"/>
            </w:pPr>
            <w:r w:rsidRPr="00F52B05">
              <w:t>97.5</w:t>
            </w:r>
          </w:p>
        </w:tc>
        <w:tc>
          <w:tcPr>
            <w:tcW w:w="1386" w:type="dxa"/>
            <w:shd w:val="clear" w:color="auto" w:fill="auto"/>
            <w:vAlign w:val="center"/>
          </w:tcPr>
          <w:p w:rsidR="0035103A" w:rsidRPr="00F52B05" w:rsidRDefault="0035103A" w:rsidP="00B00B36">
            <w:pPr>
              <w:pStyle w:val="GH"/>
            </w:pPr>
            <w:r w:rsidRPr="00F52B05">
              <w:rPr>
                <w:rFonts w:hint="eastAsia"/>
              </w:rPr>
              <w:t>达标</w:t>
            </w:r>
          </w:p>
        </w:tc>
      </w:tr>
      <w:tr w:rsidR="00F52B05" w:rsidRPr="00F52B05" w:rsidTr="00B00B36">
        <w:tc>
          <w:tcPr>
            <w:tcW w:w="959" w:type="dxa"/>
            <w:vMerge/>
            <w:shd w:val="clear" w:color="auto" w:fill="auto"/>
            <w:vAlign w:val="center"/>
          </w:tcPr>
          <w:p w:rsidR="0035103A" w:rsidRPr="00F52B05" w:rsidRDefault="0035103A" w:rsidP="00B00B36">
            <w:pPr>
              <w:pStyle w:val="GH"/>
            </w:pPr>
          </w:p>
        </w:tc>
        <w:tc>
          <w:tcPr>
            <w:tcW w:w="1913" w:type="dxa"/>
            <w:shd w:val="clear" w:color="auto" w:fill="auto"/>
            <w:vAlign w:val="center"/>
          </w:tcPr>
          <w:p w:rsidR="0035103A" w:rsidRPr="00F52B05" w:rsidRDefault="0035103A" w:rsidP="00B00B36">
            <w:pPr>
              <w:pStyle w:val="GH"/>
            </w:pPr>
            <w:r w:rsidRPr="00F52B05">
              <w:t>24</w:t>
            </w:r>
            <w:r w:rsidRPr="00F52B05">
              <w:t>小时平均第</w:t>
            </w:r>
            <w:r w:rsidRPr="00F52B05">
              <w:t>98</w:t>
            </w:r>
            <w:r w:rsidRPr="00F52B05">
              <w:t>百分位数</w:t>
            </w:r>
          </w:p>
        </w:tc>
        <w:tc>
          <w:tcPr>
            <w:tcW w:w="1436" w:type="dxa"/>
            <w:shd w:val="clear" w:color="auto" w:fill="auto"/>
            <w:vAlign w:val="center"/>
          </w:tcPr>
          <w:p w:rsidR="0035103A" w:rsidRPr="00F52B05" w:rsidRDefault="0035103A" w:rsidP="00B00B36">
            <w:pPr>
              <w:pStyle w:val="GH"/>
            </w:pPr>
            <w:r w:rsidRPr="00F52B05">
              <w:t>81</w:t>
            </w:r>
          </w:p>
        </w:tc>
        <w:tc>
          <w:tcPr>
            <w:tcW w:w="1437" w:type="dxa"/>
            <w:shd w:val="clear" w:color="auto" w:fill="auto"/>
            <w:vAlign w:val="center"/>
          </w:tcPr>
          <w:p w:rsidR="0035103A" w:rsidRPr="00F52B05" w:rsidRDefault="0035103A" w:rsidP="00B00B36">
            <w:pPr>
              <w:pStyle w:val="GH"/>
            </w:pPr>
            <w:r w:rsidRPr="00F52B05">
              <w:t>80</w:t>
            </w:r>
          </w:p>
        </w:tc>
        <w:tc>
          <w:tcPr>
            <w:tcW w:w="1386" w:type="dxa"/>
            <w:shd w:val="clear" w:color="auto" w:fill="auto"/>
            <w:vAlign w:val="center"/>
          </w:tcPr>
          <w:p w:rsidR="0035103A" w:rsidRPr="00F52B05" w:rsidRDefault="0035103A" w:rsidP="00B00B36">
            <w:pPr>
              <w:pStyle w:val="GH"/>
            </w:pPr>
            <w:r w:rsidRPr="00F52B05">
              <w:t>101.3</w:t>
            </w:r>
          </w:p>
        </w:tc>
        <w:tc>
          <w:tcPr>
            <w:tcW w:w="1386" w:type="dxa"/>
            <w:shd w:val="clear" w:color="auto" w:fill="auto"/>
            <w:vAlign w:val="center"/>
          </w:tcPr>
          <w:p w:rsidR="0035103A" w:rsidRPr="00F52B05" w:rsidRDefault="0035103A" w:rsidP="00B00B36">
            <w:pPr>
              <w:pStyle w:val="GH"/>
            </w:pPr>
            <w:r w:rsidRPr="00F52B05">
              <w:t>不达标</w:t>
            </w:r>
          </w:p>
        </w:tc>
      </w:tr>
      <w:tr w:rsidR="00F52B05" w:rsidRPr="00F52B05" w:rsidTr="00B00B36">
        <w:tc>
          <w:tcPr>
            <w:tcW w:w="959" w:type="dxa"/>
            <w:vMerge w:val="restart"/>
            <w:shd w:val="clear" w:color="auto" w:fill="auto"/>
            <w:vAlign w:val="center"/>
          </w:tcPr>
          <w:p w:rsidR="0035103A" w:rsidRPr="00F52B05" w:rsidRDefault="0035103A" w:rsidP="00B00B36">
            <w:pPr>
              <w:pStyle w:val="GH"/>
            </w:pPr>
            <w:r w:rsidRPr="00F52B05">
              <w:t>PM</w:t>
            </w:r>
            <w:r w:rsidRPr="00F52B05">
              <w:rPr>
                <w:vertAlign w:val="subscript"/>
              </w:rPr>
              <w:t>10</w:t>
            </w:r>
          </w:p>
        </w:tc>
        <w:tc>
          <w:tcPr>
            <w:tcW w:w="1913" w:type="dxa"/>
            <w:shd w:val="clear" w:color="auto" w:fill="auto"/>
            <w:vAlign w:val="center"/>
          </w:tcPr>
          <w:p w:rsidR="0035103A" w:rsidRPr="00F52B05" w:rsidRDefault="0035103A" w:rsidP="00B00B36">
            <w:pPr>
              <w:pStyle w:val="GH"/>
            </w:pPr>
            <w:r w:rsidRPr="00F52B05">
              <w:t>年平均浓度</w:t>
            </w:r>
          </w:p>
        </w:tc>
        <w:tc>
          <w:tcPr>
            <w:tcW w:w="1436" w:type="dxa"/>
            <w:shd w:val="clear" w:color="auto" w:fill="auto"/>
            <w:vAlign w:val="center"/>
          </w:tcPr>
          <w:p w:rsidR="0035103A" w:rsidRPr="00F52B05" w:rsidRDefault="0035103A" w:rsidP="00B00B36">
            <w:pPr>
              <w:pStyle w:val="GH"/>
            </w:pPr>
            <w:r w:rsidRPr="00F52B05">
              <w:t>75</w:t>
            </w:r>
          </w:p>
        </w:tc>
        <w:tc>
          <w:tcPr>
            <w:tcW w:w="1437" w:type="dxa"/>
            <w:shd w:val="clear" w:color="auto" w:fill="auto"/>
            <w:vAlign w:val="center"/>
          </w:tcPr>
          <w:p w:rsidR="0035103A" w:rsidRPr="00F52B05" w:rsidRDefault="0035103A" w:rsidP="00B00B36">
            <w:pPr>
              <w:pStyle w:val="GH"/>
            </w:pPr>
            <w:r w:rsidRPr="00F52B05">
              <w:t>70</w:t>
            </w:r>
          </w:p>
        </w:tc>
        <w:tc>
          <w:tcPr>
            <w:tcW w:w="1386" w:type="dxa"/>
            <w:shd w:val="clear" w:color="auto" w:fill="auto"/>
            <w:vAlign w:val="center"/>
          </w:tcPr>
          <w:p w:rsidR="0035103A" w:rsidRPr="00F52B05" w:rsidRDefault="0035103A" w:rsidP="00B00B36">
            <w:pPr>
              <w:pStyle w:val="GH"/>
            </w:pPr>
            <w:r w:rsidRPr="00F52B05">
              <w:t>107.1</w:t>
            </w:r>
          </w:p>
        </w:tc>
        <w:tc>
          <w:tcPr>
            <w:tcW w:w="1386" w:type="dxa"/>
            <w:vMerge w:val="restart"/>
            <w:shd w:val="clear" w:color="auto" w:fill="auto"/>
            <w:vAlign w:val="center"/>
          </w:tcPr>
          <w:p w:rsidR="0035103A" w:rsidRPr="00F52B05" w:rsidRDefault="0035103A" w:rsidP="00B00B36">
            <w:pPr>
              <w:pStyle w:val="GH"/>
            </w:pPr>
            <w:r w:rsidRPr="00F52B05">
              <w:t>不达标</w:t>
            </w:r>
          </w:p>
        </w:tc>
      </w:tr>
      <w:tr w:rsidR="00F52B05" w:rsidRPr="00F52B05" w:rsidTr="00B00B36">
        <w:tc>
          <w:tcPr>
            <w:tcW w:w="959" w:type="dxa"/>
            <w:vMerge/>
            <w:shd w:val="clear" w:color="auto" w:fill="auto"/>
            <w:vAlign w:val="center"/>
          </w:tcPr>
          <w:p w:rsidR="0035103A" w:rsidRPr="00F52B05" w:rsidRDefault="0035103A" w:rsidP="00B00B36">
            <w:pPr>
              <w:pStyle w:val="GH"/>
            </w:pPr>
          </w:p>
        </w:tc>
        <w:tc>
          <w:tcPr>
            <w:tcW w:w="1913" w:type="dxa"/>
            <w:shd w:val="clear" w:color="auto" w:fill="auto"/>
            <w:vAlign w:val="center"/>
          </w:tcPr>
          <w:p w:rsidR="0035103A" w:rsidRPr="00F52B05" w:rsidRDefault="0035103A" w:rsidP="00B00B36">
            <w:pPr>
              <w:pStyle w:val="GH"/>
            </w:pPr>
            <w:r w:rsidRPr="00F52B05">
              <w:t>24</w:t>
            </w:r>
            <w:r w:rsidRPr="00F52B05">
              <w:t>小时平均第</w:t>
            </w:r>
            <w:r w:rsidRPr="00F52B05">
              <w:t>95</w:t>
            </w:r>
            <w:r w:rsidRPr="00F52B05">
              <w:t>百分位数</w:t>
            </w:r>
          </w:p>
        </w:tc>
        <w:tc>
          <w:tcPr>
            <w:tcW w:w="1436" w:type="dxa"/>
            <w:shd w:val="clear" w:color="auto" w:fill="auto"/>
            <w:vAlign w:val="center"/>
          </w:tcPr>
          <w:p w:rsidR="0035103A" w:rsidRPr="00F52B05" w:rsidRDefault="0035103A" w:rsidP="00B00B36">
            <w:pPr>
              <w:pStyle w:val="GH"/>
            </w:pPr>
            <w:r w:rsidRPr="00F52B05">
              <w:t>158</w:t>
            </w:r>
          </w:p>
        </w:tc>
        <w:tc>
          <w:tcPr>
            <w:tcW w:w="1437" w:type="dxa"/>
            <w:shd w:val="clear" w:color="auto" w:fill="auto"/>
            <w:vAlign w:val="center"/>
          </w:tcPr>
          <w:p w:rsidR="0035103A" w:rsidRPr="00F52B05" w:rsidRDefault="0035103A" w:rsidP="00B00B36">
            <w:pPr>
              <w:pStyle w:val="GH"/>
            </w:pPr>
            <w:r w:rsidRPr="00F52B05">
              <w:t>150</w:t>
            </w:r>
          </w:p>
        </w:tc>
        <w:tc>
          <w:tcPr>
            <w:tcW w:w="1386" w:type="dxa"/>
            <w:shd w:val="clear" w:color="auto" w:fill="auto"/>
            <w:vAlign w:val="center"/>
          </w:tcPr>
          <w:p w:rsidR="0035103A" w:rsidRPr="00F52B05" w:rsidRDefault="0035103A" w:rsidP="00B00B36">
            <w:pPr>
              <w:pStyle w:val="GH"/>
            </w:pPr>
            <w:r w:rsidRPr="00F52B05">
              <w:t>105.3</w:t>
            </w:r>
          </w:p>
        </w:tc>
        <w:tc>
          <w:tcPr>
            <w:tcW w:w="1386" w:type="dxa"/>
            <w:vMerge/>
            <w:shd w:val="clear" w:color="auto" w:fill="auto"/>
            <w:vAlign w:val="center"/>
          </w:tcPr>
          <w:p w:rsidR="0035103A" w:rsidRPr="00F52B05" w:rsidRDefault="0035103A" w:rsidP="00B00B36">
            <w:pPr>
              <w:pStyle w:val="GH"/>
            </w:pPr>
          </w:p>
        </w:tc>
      </w:tr>
      <w:tr w:rsidR="00F52B05" w:rsidRPr="00F52B05" w:rsidTr="00B00B36">
        <w:tc>
          <w:tcPr>
            <w:tcW w:w="959" w:type="dxa"/>
            <w:vMerge w:val="restart"/>
            <w:shd w:val="clear" w:color="auto" w:fill="auto"/>
            <w:vAlign w:val="center"/>
          </w:tcPr>
          <w:p w:rsidR="0035103A" w:rsidRPr="00F52B05" w:rsidRDefault="0035103A" w:rsidP="00B00B36">
            <w:pPr>
              <w:pStyle w:val="GH"/>
            </w:pPr>
            <w:r w:rsidRPr="00F52B05">
              <w:t>PM</w:t>
            </w:r>
            <w:r w:rsidRPr="00F52B05">
              <w:rPr>
                <w:vertAlign w:val="subscript"/>
              </w:rPr>
              <w:t>2.5</w:t>
            </w:r>
          </w:p>
        </w:tc>
        <w:tc>
          <w:tcPr>
            <w:tcW w:w="1913" w:type="dxa"/>
            <w:shd w:val="clear" w:color="auto" w:fill="auto"/>
            <w:vAlign w:val="center"/>
          </w:tcPr>
          <w:p w:rsidR="0035103A" w:rsidRPr="00F52B05" w:rsidRDefault="0035103A" w:rsidP="00B00B36">
            <w:pPr>
              <w:pStyle w:val="GH"/>
            </w:pPr>
            <w:r w:rsidRPr="00F52B05">
              <w:t>年平均浓度</w:t>
            </w:r>
          </w:p>
        </w:tc>
        <w:tc>
          <w:tcPr>
            <w:tcW w:w="1436" w:type="dxa"/>
            <w:shd w:val="clear" w:color="auto" w:fill="auto"/>
            <w:vAlign w:val="center"/>
          </w:tcPr>
          <w:p w:rsidR="0035103A" w:rsidRPr="00F52B05" w:rsidRDefault="0035103A" w:rsidP="00B00B36">
            <w:pPr>
              <w:pStyle w:val="GH"/>
            </w:pPr>
            <w:r w:rsidRPr="00F52B05">
              <w:t>45</w:t>
            </w:r>
          </w:p>
        </w:tc>
        <w:tc>
          <w:tcPr>
            <w:tcW w:w="1437" w:type="dxa"/>
            <w:shd w:val="clear" w:color="auto" w:fill="auto"/>
            <w:vAlign w:val="center"/>
          </w:tcPr>
          <w:p w:rsidR="0035103A" w:rsidRPr="00F52B05" w:rsidRDefault="0035103A" w:rsidP="00B00B36">
            <w:pPr>
              <w:pStyle w:val="GH"/>
            </w:pPr>
            <w:r w:rsidRPr="00F52B05">
              <w:t>35</w:t>
            </w:r>
          </w:p>
        </w:tc>
        <w:tc>
          <w:tcPr>
            <w:tcW w:w="1386" w:type="dxa"/>
            <w:shd w:val="clear" w:color="auto" w:fill="auto"/>
            <w:vAlign w:val="center"/>
          </w:tcPr>
          <w:p w:rsidR="0035103A" w:rsidRPr="00F52B05" w:rsidRDefault="0035103A" w:rsidP="00B00B36">
            <w:pPr>
              <w:pStyle w:val="GH"/>
            </w:pPr>
            <w:r w:rsidRPr="00F52B05">
              <w:t>128.6</w:t>
            </w:r>
          </w:p>
        </w:tc>
        <w:tc>
          <w:tcPr>
            <w:tcW w:w="1386" w:type="dxa"/>
            <w:vMerge w:val="restart"/>
            <w:shd w:val="clear" w:color="auto" w:fill="auto"/>
            <w:vAlign w:val="center"/>
          </w:tcPr>
          <w:p w:rsidR="0035103A" w:rsidRPr="00F52B05" w:rsidRDefault="0035103A" w:rsidP="00B00B36">
            <w:pPr>
              <w:pStyle w:val="GH"/>
            </w:pPr>
            <w:r w:rsidRPr="00F52B05">
              <w:t>不达标</w:t>
            </w:r>
          </w:p>
        </w:tc>
      </w:tr>
      <w:tr w:rsidR="00F52B05" w:rsidRPr="00F52B05" w:rsidTr="00B00B36">
        <w:tc>
          <w:tcPr>
            <w:tcW w:w="959" w:type="dxa"/>
            <w:vMerge/>
            <w:shd w:val="clear" w:color="auto" w:fill="auto"/>
            <w:vAlign w:val="center"/>
          </w:tcPr>
          <w:p w:rsidR="0035103A" w:rsidRPr="00F52B05" w:rsidRDefault="0035103A" w:rsidP="00B00B36">
            <w:pPr>
              <w:pStyle w:val="GH"/>
            </w:pPr>
          </w:p>
        </w:tc>
        <w:tc>
          <w:tcPr>
            <w:tcW w:w="1913" w:type="dxa"/>
            <w:shd w:val="clear" w:color="auto" w:fill="auto"/>
            <w:vAlign w:val="center"/>
          </w:tcPr>
          <w:p w:rsidR="0035103A" w:rsidRPr="00F52B05" w:rsidRDefault="0035103A" w:rsidP="00B00B36">
            <w:pPr>
              <w:pStyle w:val="GH"/>
            </w:pPr>
            <w:r w:rsidRPr="00F52B05">
              <w:t>24</w:t>
            </w:r>
            <w:r w:rsidRPr="00F52B05">
              <w:t>小时平均第</w:t>
            </w:r>
            <w:r w:rsidRPr="00F52B05">
              <w:t>95</w:t>
            </w:r>
            <w:r w:rsidRPr="00F52B05">
              <w:t>百分位数</w:t>
            </w:r>
          </w:p>
        </w:tc>
        <w:tc>
          <w:tcPr>
            <w:tcW w:w="1436" w:type="dxa"/>
            <w:shd w:val="clear" w:color="auto" w:fill="auto"/>
            <w:vAlign w:val="center"/>
          </w:tcPr>
          <w:p w:rsidR="0035103A" w:rsidRPr="00F52B05" w:rsidRDefault="0035103A" w:rsidP="00B00B36">
            <w:pPr>
              <w:pStyle w:val="GH"/>
            </w:pPr>
            <w:r w:rsidRPr="00F52B05">
              <w:t>114</w:t>
            </w:r>
          </w:p>
        </w:tc>
        <w:tc>
          <w:tcPr>
            <w:tcW w:w="1437" w:type="dxa"/>
            <w:shd w:val="clear" w:color="auto" w:fill="auto"/>
            <w:vAlign w:val="center"/>
          </w:tcPr>
          <w:p w:rsidR="0035103A" w:rsidRPr="00F52B05" w:rsidRDefault="0035103A" w:rsidP="00B00B36">
            <w:pPr>
              <w:pStyle w:val="GH"/>
            </w:pPr>
            <w:r w:rsidRPr="00F52B05">
              <w:t>75</w:t>
            </w:r>
          </w:p>
        </w:tc>
        <w:tc>
          <w:tcPr>
            <w:tcW w:w="1386" w:type="dxa"/>
            <w:shd w:val="clear" w:color="auto" w:fill="auto"/>
            <w:vAlign w:val="center"/>
          </w:tcPr>
          <w:p w:rsidR="0035103A" w:rsidRPr="00F52B05" w:rsidRDefault="0035103A" w:rsidP="00B00B36">
            <w:pPr>
              <w:pStyle w:val="GH"/>
            </w:pPr>
            <w:r w:rsidRPr="00F52B05">
              <w:t>152</w:t>
            </w:r>
          </w:p>
        </w:tc>
        <w:tc>
          <w:tcPr>
            <w:tcW w:w="1386" w:type="dxa"/>
            <w:vMerge/>
            <w:shd w:val="clear" w:color="auto" w:fill="auto"/>
            <w:vAlign w:val="center"/>
          </w:tcPr>
          <w:p w:rsidR="0035103A" w:rsidRPr="00F52B05" w:rsidRDefault="0035103A" w:rsidP="00B00B36">
            <w:pPr>
              <w:pStyle w:val="GH"/>
            </w:pPr>
          </w:p>
        </w:tc>
      </w:tr>
      <w:tr w:rsidR="00F52B05" w:rsidRPr="00F52B05" w:rsidTr="00B00B36">
        <w:tc>
          <w:tcPr>
            <w:tcW w:w="959" w:type="dxa"/>
            <w:shd w:val="clear" w:color="auto" w:fill="auto"/>
            <w:vAlign w:val="center"/>
          </w:tcPr>
          <w:p w:rsidR="0035103A" w:rsidRPr="00F52B05" w:rsidRDefault="0035103A" w:rsidP="00B00B36">
            <w:pPr>
              <w:pStyle w:val="GH"/>
            </w:pPr>
            <w:r w:rsidRPr="00F52B05">
              <w:t>CO</w:t>
            </w:r>
            <w:r w:rsidRPr="00F52B05">
              <w:rPr>
                <w:vertAlign w:val="superscript"/>
              </w:rPr>
              <w:t>*</w:t>
            </w:r>
          </w:p>
        </w:tc>
        <w:tc>
          <w:tcPr>
            <w:tcW w:w="1913" w:type="dxa"/>
            <w:shd w:val="clear" w:color="auto" w:fill="auto"/>
            <w:vAlign w:val="center"/>
          </w:tcPr>
          <w:p w:rsidR="0035103A" w:rsidRPr="00F52B05" w:rsidRDefault="0035103A" w:rsidP="00B00B36">
            <w:pPr>
              <w:pStyle w:val="GH"/>
            </w:pPr>
            <w:r w:rsidRPr="00F52B05">
              <w:t>24</w:t>
            </w:r>
            <w:r w:rsidRPr="00F52B05">
              <w:t>小时平均第</w:t>
            </w:r>
            <w:r w:rsidRPr="00F52B05">
              <w:t>95</w:t>
            </w:r>
            <w:r w:rsidRPr="00F52B05">
              <w:t>百分位数</w:t>
            </w:r>
          </w:p>
        </w:tc>
        <w:tc>
          <w:tcPr>
            <w:tcW w:w="1436" w:type="dxa"/>
            <w:shd w:val="clear" w:color="auto" w:fill="auto"/>
            <w:vAlign w:val="center"/>
          </w:tcPr>
          <w:p w:rsidR="0035103A" w:rsidRPr="00F52B05" w:rsidRDefault="0035103A" w:rsidP="00B00B36">
            <w:pPr>
              <w:pStyle w:val="GH"/>
            </w:pPr>
            <w:r w:rsidRPr="00F52B05">
              <w:t>1.6</w:t>
            </w:r>
          </w:p>
        </w:tc>
        <w:tc>
          <w:tcPr>
            <w:tcW w:w="1437" w:type="dxa"/>
            <w:shd w:val="clear" w:color="auto" w:fill="auto"/>
            <w:vAlign w:val="center"/>
          </w:tcPr>
          <w:p w:rsidR="0035103A" w:rsidRPr="00F52B05" w:rsidRDefault="0035103A" w:rsidP="00B00B36">
            <w:pPr>
              <w:pStyle w:val="GH"/>
            </w:pPr>
            <w:r w:rsidRPr="00F52B05">
              <w:t>4</w:t>
            </w:r>
          </w:p>
        </w:tc>
        <w:tc>
          <w:tcPr>
            <w:tcW w:w="1386" w:type="dxa"/>
            <w:shd w:val="clear" w:color="auto" w:fill="auto"/>
            <w:vAlign w:val="center"/>
          </w:tcPr>
          <w:p w:rsidR="0035103A" w:rsidRPr="00F52B05" w:rsidRDefault="0035103A" w:rsidP="00B00B36">
            <w:pPr>
              <w:pStyle w:val="GH"/>
            </w:pPr>
            <w:r w:rsidRPr="00F52B05">
              <w:t>40</w:t>
            </w:r>
          </w:p>
        </w:tc>
        <w:tc>
          <w:tcPr>
            <w:tcW w:w="1386" w:type="dxa"/>
            <w:shd w:val="clear" w:color="auto" w:fill="auto"/>
            <w:vAlign w:val="center"/>
          </w:tcPr>
          <w:p w:rsidR="0035103A" w:rsidRPr="00F52B05" w:rsidRDefault="0035103A" w:rsidP="00B00B36">
            <w:pPr>
              <w:pStyle w:val="GH"/>
            </w:pPr>
            <w:r w:rsidRPr="00F52B05">
              <w:t>达标</w:t>
            </w:r>
          </w:p>
        </w:tc>
      </w:tr>
      <w:tr w:rsidR="00F52B05" w:rsidRPr="00F52B05" w:rsidTr="00B00B36">
        <w:tc>
          <w:tcPr>
            <w:tcW w:w="959" w:type="dxa"/>
            <w:shd w:val="clear" w:color="auto" w:fill="auto"/>
            <w:vAlign w:val="center"/>
          </w:tcPr>
          <w:p w:rsidR="0035103A" w:rsidRPr="00F52B05" w:rsidRDefault="0035103A" w:rsidP="00B00B36">
            <w:pPr>
              <w:pStyle w:val="GH"/>
            </w:pPr>
            <w:r w:rsidRPr="00F52B05">
              <w:t>O</w:t>
            </w:r>
            <w:r w:rsidRPr="00F52B05">
              <w:rPr>
                <w:vertAlign w:val="subscript"/>
              </w:rPr>
              <w:t>3</w:t>
            </w:r>
          </w:p>
        </w:tc>
        <w:tc>
          <w:tcPr>
            <w:tcW w:w="1913" w:type="dxa"/>
            <w:shd w:val="clear" w:color="auto" w:fill="auto"/>
            <w:vAlign w:val="center"/>
          </w:tcPr>
          <w:p w:rsidR="0035103A" w:rsidRPr="00F52B05" w:rsidRDefault="0035103A" w:rsidP="00B00B36">
            <w:pPr>
              <w:pStyle w:val="GH"/>
            </w:pPr>
            <w:r w:rsidRPr="00F52B05">
              <w:t>最大</w:t>
            </w:r>
            <w:r w:rsidRPr="00F52B05">
              <w:t>8</w:t>
            </w:r>
            <w:r w:rsidRPr="00F52B05">
              <w:t>小时平均第</w:t>
            </w:r>
            <w:r w:rsidRPr="00F52B05">
              <w:t>90</w:t>
            </w:r>
            <w:r w:rsidRPr="00F52B05">
              <w:t>百分位数</w:t>
            </w:r>
          </w:p>
        </w:tc>
        <w:tc>
          <w:tcPr>
            <w:tcW w:w="1436" w:type="dxa"/>
            <w:shd w:val="clear" w:color="auto" w:fill="auto"/>
            <w:vAlign w:val="center"/>
          </w:tcPr>
          <w:p w:rsidR="0035103A" w:rsidRPr="00F52B05" w:rsidRDefault="0035103A" w:rsidP="00B00B36">
            <w:pPr>
              <w:pStyle w:val="GH"/>
            </w:pPr>
            <w:r w:rsidRPr="00F52B05">
              <w:t>164</w:t>
            </w:r>
          </w:p>
        </w:tc>
        <w:tc>
          <w:tcPr>
            <w:tcW w:w="1437" w:type="dxa"/>
            <w:shd w:val="clear" w:color="auto" w:fill="auto"/>
            <w:vAlign w:val="center"/>
          </w:tcPr>
          <w:p w:rsidR="0035103A" w:rsidRPr="00F52B05" w:rsidRDefault="0035103A" w:rsidP="00B00B36">
            <w:pPr>
              <w:pStyle w:val="GH"/>
            </w:pPr>
            <w:r w:rsidRPr="00F52B05">
              <w:t>160</w:t>
            </w:r>
          </w:p>
        </w:tc>
        <w:tc>
          <w:tcPr>
            <w:tcW w:w="1386" w:type="dxa"/>
            <w:shd w:val="clear" w:color="auto" w:fill="auto"/>
            <w:vAlign w:val="center"/>
          </w:tcPr>
          <w:p w:rsidR="0035103A" w:rsidRPr="00F52B05" w:rsidRDefault="0035103A" w:rsidP="00B00B36">
            <w:pPr>
              <w:pStyle w:val="GH"/>
            </w:pPr>
            <w:r w:rsidRPr="00F52B05">
              <w:t>102.5</w:t>
            </w:r>
          </w:p>
        </w:tc>
        <w:tc>
          <w:tcPr>
            <w:tcW w:w="1386" w:type="dxa"/>
            <w:shd w:val="clear" w:color="auto" w:fill="auto"/>
            <w:vAlign w:val="center"/>
          </w:tcPr>
          <w:p w:rsidR="0035103A" w:rsidRPr="00F52B05" w:rsidRDefault="0035103A" w:rsidP="00B00B36">
            <w:pPr>
              <w:pStyle w:val="GH"/>
            </w:pPr>
            <w:r w:rsidRPr="00F52B05">
              <w:rPr>
                <w:rFonts w:hint="eastAsia"/>
              </w:rPr>
              <w:t>不</w:t>
            </w:r>
            <w:r w:rsidRPr="00F52B05">
              <w:t>达标</w:t>
            </w:r>
          </w:p>
        </w:tc>
      </w:tr>
    </w:tbl>
    <w:p w:rsidR="0035103A" w:rsidRPr="00F52B05" w:rsidRDefault="0035103A" w:rsidP="0035103A">
      <w:pPr>
        <w:ind w:firstLine="420"/>
        <w:rPr>
          <w:sz w:val="21"/>
          <w:szCs w:val="21"/>
        </w:rPr>
      </w:pPr>
      <w:r w:rsidRPr="00F52B05">
        <w:rPr>
          <w:sz w:val="21"/>
          <w:szCs w:val="21"/>
        </w:rPr>
        <w:t>*:CO</w:t>
      </w:r>
      <w:r w:rsidRPr="00F52B05">
        <w:rPr>
          <w:sz w:val="21"/>
          <w:szCs w:val="21"/>
        </w:rPr>
        <w:t>单位为</w:t>
      </w:r>
      <w:r w:rsidRPr="00F52B05">
        <w:rPr>
          <w:sz w:val="21"/>
          <w:szCs w:val="21"/>
        </w:rPr>
        <w:t>mg/m</w:t>
      </w:r>
      <w:r w:rsidRPr="00F52B05">
        <w:rPr>
          <w:sz w:val="21"/>
          <w:szCs w:val="21"/>
          <w:vertAlign w:val="superscript"/>
        </w:rPr>
        <w:t>3</w:t>
      </w:r>
    </w:p>
    <w:p w:rsidR="0035103A" w:rsidRPr="00F52B05" w:rsidRDefault="0035103A" w:rsidP="0035103A">
      <w:pPr>
        <w:spacing w:beforeLines="50" w:before="120"/>
        <w:ind w:firstLine="480"/>
      </w:pPr>
      <w:r w:rsidRPr="00F52B05">
        <w:t>由张家港保税区大气自动监测站</w:t>
      </w:r>
      <w:r w:rsidRPr="00F52B05">
        <w:t>2018</w:t>
      </w:r>
      <w:r w:rsidRPr="00F52B05">
        <w:t>年监测数据可知，</w:t>
      </w:r>
      <w:r w:rsidRPr="00F52B05">
        <w:t>SO</w:t>
      </w:r>
      <w:r w:rsidRPr="00F52B05">
        <w:rPr>
          <w:vertAlign w:val="subscript"/>
        </w:rPr>
        <w:t>2</w:t>
      </w:r>
      <w:r w:rsidRPr="00F52B05">
        <w:t>年平均浓度、</w:t>
      </w:r>
      <w:r w:rsidRPr="00F52B05">
        <w:t>SO</w:t>
      </w:r>
      <w:r w:rsidRPr="00F52B05">
        <w:rPr>
          <w:vertAlign w:val="subscript"/>
        </w:rPr>
        <w:t>2</w:t>
      </w:r>
      <w:r w:rsidRPr="00F52B05">
        <w:rPr>
          <w:rFonts w:hint="eastAsia"/>
          <w:vertAlign w:val="subscript"/>
        </w:rPr>
        <w:t xml:space="preserve"> </w:t>
      </w:r>
      <w:r w:rsidRPr="00F52B05">
        <w:t>24</w:t>
      </w:r>
      <w:r w:rsidRPr="00F52B05">
        <w:t>小时平均第</w:t>
      </w:r>
      <w:r w:rsidRPr="00F52B05">
        <w:t>98</w:t>
      </w:r>
      <w:r w:rsidRPr="00F52B05">
        <w:t>百分位数、</w:t>
      </w:r>
      <w:r w:rsidRPr="00F52B05">
        <w:t>NO</w:t>
      </w:r>
      <w:r w:rsidRPr="00F52B05">
        <w:rPr>
          <w:vertAlign w:val="subscript"/>
        </w:rPr>
        <w:t>2</w:t>
      </w:r>
      <w:r w:rsidRPr="00F52B05">
        <w:t>年平均浓度、</w:t>
      </w:r>
      <w:r w:rsidRPr="00F52B05">
        <w:t>CO</w:t>
      </w:r>
      <w:r w:rsidRPr="00F52B05">
        <w:rPr>
          <w:rFonts w:hint="eastAsia"/>
        </w:rPr>
        <w:t xml:space="preserve"> </w:t>
      </w:r>
      <w:r w:rsidRPr="00F52B05">
        <w:t>24</w:t>
      </w:r>
      <w:r w:rsidRPr="00F52B05">
        <w:t>小时平均第</w:t>
      </w:r>
      <w:r w:rsidRPr="00F52B05">
        <w:t>95</w:t>
      </w:r>
      <w:r w:rsidRPr="00F52B05">
        <w:t>百分位数均能满足《环境空气质量标准》（</w:t>
      </w:r>
      <w:r w:rsidRPr="00F52B05">
        <w:t>GB3095-2012</w:t>
      </w:r>
      <w:r w:rsidRPr="00F52B05">
        <w:t>）二级标准；</w:t>
      </w:r>
      <w:r w:rsidRPr="00F52B05">
        <w:t>NO</w:t>
      </w:r>
      <w:r w:rsidRPr="00F52B05">
        <w:rPr>
          <w:vertAlign w:val="subscript"/>
        </w:rPr>
        <w:t>2</w:t>
      </w:r>
      <w:r w:rsidRPr="00F52B05">
        <w:rPr>
          <w:rFonts w:hint="eastAsia"/>
          <w:vertAlign w:val="subscript"/>
        </w:rPr>
        <w:t xml:space="preserve"> </w:t>
      </w:r>
      <w:r w:rsidRPr="00F52B05">
        <w:t>24</w:t>
      </w:r>
      <w:r w:rsidRPr="00F52B05">
        <w:t>小时平均第</w:t>
      </w:r>
      <w:r w:rsidRPr="00F52B05">
        <w:t>98</w:t>
      </w:r>
      <w:r w:rsidRPr="00F52B05">
        <w:t>百分位数、</w:t>
      </w:r>
      <w:r w:rsidRPr="00F52B05">
        <w:t>PM</w:t>
      </w:r>
      <w:r w:rsidRPr="00F52B05">
        <w:rPr>
          <w:vertAlign w:val="subscript"/>
        </w:rPr>
        <w:t>10</w:t>
      </w:r>
      <w:r w:rsidRPr="00F52B05">
        <w:t>年平均浓度、</w:t>
      </w:r>
      <w:r w:rsidRPr="00F52B05">
        <w:t>PM</w:t>
      </w:r>
      <w:r w:rsidRPr="00F52B05">
        <w:rPr>
          <w:vertAlign w:val="subscript"/>
        </w:rPr>
        <w:t>10</w:t>
      </w:r>
      <w:r w:rsidRPr="00F52B05">
        <w:rPr>
          <w:rFonts w:hint="eastAsia"/>
          <w:vertAlign w:val="subscript"/>
        </w:rPr>
        <w:t xml:space="preserve"> </w:t>
      </w:r>
      <w:r w:rsidRPr="00F52B05">
        <w:t>24</w:t>
      </w:r>
      <w:r w:rsidRPr="00F52B05">
        <w:t>小时平均第</w:t>
      </w:r>
      <w:r w:rsidRPr="00F52B05">
        <w:t>95</w:t>
      </w:r>
      <w:r w:rsidRPr="00F52B05">
        <w:t>百分位数、</w:t>
      </w:r>
      <w:r w:rsidRPr="00F52B05">
        <w:t>PM</w:t>
      </w:r>
      <w:r w:rsidRPr="00F52B05">
        <w:rPr>
          <w:vertAlign w:val="subscript"/>
        </w:rPr>
        <w:t>2.5</w:t>
      </w:r>
      <w:r w:rsidRPr="00F52B05">
        <w:t>年平均浓度、</w:t>
      </w:r>
      <w:r w:rsidRPr="00F52B05">
        <w:t>PM</w:t>
      </w:r>
      <w:r w:rsidRPr="00F52B05">
        <w:rPr>
          <w:vertAlign w:val="subscript"/>
        </w:rPr>
        <w:t>2.5</w:t>
      </w:r>
      <w:r w:rsidRPr="00F52B05">
        <w:rPr>
          <w:rFonts w:hint="eastAsia"/>
          <w:vertAlign w:val="subscript"/>
        </w:rPr>
        <w:t xml:space="preserve"> </w:t>
      </w:r>
      <w:r w:rsidRPr="00F52B05">
        <w:t>24</w:t>
      </w:r>
      <w:r w:rsidRPr="00F52B05">
        <w:t>小时平均第</w:t>
      </w:r>
      <w:r w:rsidRPr="00F52B05">
        <w:t>95</w:t>
      </w:r>
      <w:r w:rsidRPr="00F52B05">
        <w:t>百分位数、</w:t>
      </w:r>
      <w:r w:rsidRPr="00F52B05">
        <w:t>O</w:t>
      </w:r>
      <w:r w:rsidRPr="00F52B05">
        <w:rPr>
          <w:vertAlign w:val="subscript"/>
        </w:rPr>
        <w:t>3</w:t>
      </w:r>
      <w:r w:rsidRPr="00F52B05">
        <w:t>最大</w:t>
      </w:r>
      <w:r w:rsidRPr="00F52B05">
        <w:t>8</w:t>
      </w:r>
      <w:r w:rsidRPr="00F52B05">
        <w:t>小时平均第</w:t>
      </w:r>
      <w:r w:rsidRPr="00F52B05">
        <w:t>90</w:t>
      </w:r>
      <w:r w:rsidRPr="00F52B05">
        <w:t>百分位均不能满足《环境空气质量标准》（</w:t>
      </w:r>
      <w:r w:rsidRPr="00F52B05">
        <w:t>GB3095-2012</w:t>
      </w:r>
      <w:r w:rsidRPr="00F52B05">
        <w:t>）二级标准。</w:t>
      </w:r>
    </w:p>
    <w:p w:rsidR="0035103A" w:rsidRPr="00F52B05" w:rsidRDefault="0035103A" w:rsidP="0035103A">
      <w:pPr>
        <w:spacing w:beforeLines="50" w:before="120"/>
        <w:ind w:firstLine="480"/>
      </w:pPr>
      <w:r w:rsidRPr="00F52B05">
        <w:lastRenderedPageBreak/>
        <w:t>NO</w:t>
      </w:r>
      <w:r w:rsidRPr="00F52B05">
        <w:rPr>
          <w:vertAlign w:val="subscript"/>
        </w:rPr>
        <w:t>2</w:t>
      </w:r>
      <w:r w:rsidRPr="00F52B05">
        <w:rPr>
          <w:rFonts w:hint="eastAsia"/>
          <w:vertAlign w:val="subscript"/>
        </w:rPr>
        <w:t xml:space="preserve"> </w:t>
      </w:r>
      <w:r w:rsidRPr="00F52B05">
        <w:t>24</w:t>
      </w:r>
      <w:r w:rsidRPr="00F52B05">
        <w:t>小时平均最大浓度为</w:t>
      </w:r>
      <w:r w:rsidRPr="00F52B05">
        <w:t>112μg/m</w:t>
      </w:r>
      <w:r w:rsidRPr="00F52B05">
        <w:rPr>
          <w:vertAlign w:val="superscript"/>
        </w:rPr>
        <w:t>3</w:t>
      </w:r>
      <w:r w:rsidRPr="00F52B05">
        <w:t>，占标率为</w:t>
      </w:r>
      <w:r w:rsidRPr="00F52B05">
        <w:t>140%</w:t>
      </w:r>
      <w:r w:rsidRPr="00F52B05">
        <w:t>，超标频率为</w:t>
      </w:r>
      <w:r w:rsidRPr="00F52B05">
        <w:t>2.1%</w:t>
      </w:r>
      <w:r w:rsidRPr="00F52B05">
        <w:t>；</w:t>
      </w:r>
      <w:r w:rsidRPr="00F52B05">
        <w:t>PM</w:t>
      </w:r>
      <w:r w:rsidRPr="00F52B05">
        <w:rPr>
          <w:vertAlign w:val="subscript"/>
        </w:rPr>
        <w:t>10</w:t>
      </w:r>
      <w:r w:rsidRPr="00F52B05">
        <w:rPr>
          <w:rFonts w:hint="eastAsia"/>
          <w:vertAlign w:val="subscript"/>
        </w:rPr>
        <w:t xml:space="preserve"> </w:t>
      </w:r>
      <w:r w:rsidRPr="00F52B05">
        <w:t>24</w:t>
      </w:r>
      <w:r w:rsidRPr="00F52B05">
        <w:t>小时平均最大浓度为</w:t>
      </w:r>
      <w:r w:rsidRPr="00F52B05">
        <w:t>224μg/m</w:t>
      </w:r>
      <w:r w:rsidRPr="00F52B05">
        <w:rPr>
          <w:vertAlign w:val="superscript"/>
        </w:rPr>
        <w:t>3</w:t>
      </w:r>
      <w:r w:rsidRPr="00F52B05">
        <w:t>，占标率为</w:t>
      </w:r>
      <w:r w:rsidRPr="00F52B05">
        <w:t>149.3%</w:t>
      </w:r>
      <w:r w:rsidRPr="00F52B05">
        <w:t>，超标频率为</w:t>
      </w:r>
      <w:r w:rsidRPr="00F52B05">
        <w:t>6.8%</w:t>
      </w:r>
      <w:r w:rsidRPr="00F52B05">
        <w:t>；</w:t>
      </w:r>
      <w:r w:rsidRPr="00F52B05">
        <w:t>PM</w:t>
      </w:r>
      <w:r w:rsidRPr="00F52B05">
        <w:rPr>
          <w:vertAlign w:val="subscript"/>
        </w:rPr>
        <w:t>2.5</w:t>
      </w:r>
      <w:r w:rsidRPr="00F52B05">
        <w:rPr>
          <w:rFonts w:hint="eastAsia"/>
          <w:vertAlign w:val="subscript"/>
        </w:rPr>
        <w:t xml:space="preserve"> </w:t>
      </w:r>
      <w:r w:rsidRPr="00F52B05">
        <w:t>24</w:t>
      </w:r>
      <w:r w:rsidRPr="00F52B05">
        <w:t>小时平均最大浓度为</w:t>
      </w:r>
      <w:r w:rsidRPr="00F52B05">
        <w:t>213μg/m</w:t>
      </w:r>
      <w:r w:rsidRPr="00F52B05">
        <w:rPr>
          <w:vertAlign w:val="superscript"/>
        </w:rPr>
        <w:t>3</w:t>
      </w:r>
      <w:r w:rsidRPr="00F52B05">
        <w:t>，占标率为</w:t>
      </w:r>
      <w:r w:rsidRPr="00F52B05">
        <w:t>284%</w:t>
      </w:r>
      <w:r w:rsidRPr="00F52B05">
        <w:t>，超标频率为</w:t>
      </w:r>
      <w:r w:rsidRPr="00F52B05">
        <w:t>14.5%</w:t>
      </w:r>
      <w:r w:rsidRPr="00F52B05">
        <w:t>；</w:t>
      </w:r>
      <w:r w:rsidRPr="00F52B05">
        <w:t>O</w:t>
      </w:r>
      <w:r w:rsidRPr="00F52B05">
        <w:rPr>
          <w:vertAlign w:val="subscript"/>
        </w:rPr>
        <w:t>3</w:t>
      </w:r>
      <w:r w:rsidRPr="00F52B05">
        <w:rPr>
          <w:rFonts w:hint="eastAsia"/>
          <w:vertAlign w:val="subscript"/>
        </w:rPr>
        <w:t xml:space="preserve"> </w:t>
      </w:r>
      <w:r w:rsidRPr="00F52B05">
        <w:t>8</w:t>
      </w:r>
      <w:r w:rsidRPr="00F52B05">
        <w:t>小时平均最大浓度为</w:t>
      </w:r>
      <w:r w:rsidRPr="00F52B05">
        <w:t>241μg/m</w:t>
      </w:r>
      <w:r w:rsidRPr="00F52B05">
        <w:rPr>
          <w:vertAlign w:val="superscript"/>
        </w:rPr>
        <w:t>3</w:t>
      </w:r>
      <w:r w:rsidRPr="00F52B05">
        <w:t>，占标率为</w:t>
      </w:r>
      <w:r w:rsidRPr="00F52B05">
        <w:t>150.6%</w:t>
      </w:r>
      <w:r w:rsidRPr="00F52B05">
        <w:t>，超标频率为</w:t>
      </w:r>
      <w:r w:rsidRPr="00F52B05">
        <w:t>9.7%</w:t>
      </w:r>
      <w:r w:rsidRPr="00F52B05">
        <w:t>。</w:t>
      </w:r>
    </w:p>
    <w:p w:rsidR="00183FAA" w:rsidRPr="00F52B05" w:rsidRDefault="0035103A" w:rsidP="0035103A">
      <w:pPr>
        <w:ind w:firstLine="480"/>
      </w:pPr>
      <w:r w:rsidRPr="00F52B05">
        <w:t>经判定，项目所在区域为环境空气质量不达标区域，超标因子为</w:t>
      </w:r>
      <w:r w:rsidRPr="00F52B05">
        <w:t>NO</w:t>
      </w:r>
      <w:r w:rsidRPr="00F52B05">
        <w:rPr>
          <w:vertAlign w:val="subscript"/>
        </w:rPr>
        <w:t>2</w:t>
      </w:r>
      <w:r w:rsidRPr="00F52B05">
        <w:t>、</w:t>
      </w:r>
      <w:r w:rsidRPr="00F52B05">
        <w:t>PM</w:t>
      </w:r>
      <w:r w:rsidRPr="00F52B05">
        <w:rPr>
          <w:vertAlign w:val="subscript"/>
        </w:rPr>
        <w:t>10</w:t>
      </w:r>
      <w:r w:rsidRPr="00F52B05">
        <w:t>、</w:t>
      </w:r>
      <w:r w:rsidRPr="00F52B05">
        <w:t>PM</w:t>
      </w:r>
      <w:r w:rsidRPr="00F52B05">
        <w:rPr>
          <w:vertAlign w:val="subscript"/>
        </w:rPr>
        <w:t>2.5</w:t>
      </w:r>
      <w:r w:rsidRPr="00F52B05">
        <w:rPr>
          <w:rFonts w:hint="eastAsia"/>
        </w:rPr>
        <w:t>和</w:t>
      </w:r>
      <w:r w:rsidRPr="00F52B05">
        <w:rPr>
          <w:rFonts w:hint="eastAsia"/>
        </w:rPr>
        <w:t>O</w:t>
      </w:r>
      <w:r w:rsidRPr="00F52B05">
        <w:rPr>
          <w:rFonts w:hint="eastAsia"/>
          <w:vertAlign w:val="subscript"/>
        </w:rPr>
        <w:t>3</w:t>
      </w:r>
      <w:r w:rsidRPr="00F52B05">
        <w:t>。</w:t>
      </w:r>
    </w:p>
    <w:p w:rsidR="00183FAA" w:rsidRPr="00F52B05" w:rsidRDefault="00C048BE" w:rsidP="00183FAA">
      <w:pPr>
        <w:ind w:firstLine="480"/>
        <w:rPr>
          <w:lang w:val="x-none"/>
        </w:rPr>
      </w:pPr>
      <w:r w:rsidRPr="00F52B05">
        <w:rPr>
          <w:lang w:val="x-none"/>
        </w:rPr>
        <w:t>根据《</w:t>
      </w:r>
      <w:r w:rsidRPr="00F52B05">
        <w:rPr>
          <w:lang w:val="x-none"/>
        </w:rPr>
        <w:t>“</w:t>
      </w:r>
      <w:r w:rsidRPr="00F52B05">
        <w:rPr>
          <w:lang w:val="x-none"/>
        </w:rPr>
        <w:t>两减六治三提升</w:t>
      </w:r>
      <w:r w:rsidRPr="00F52B05">
        <w:rPr>
          <w:lang w:val="x-none"/>
        </w:rPr>
        <w:t>”</w:t>
      </w:r>
      <w:r w:rsidRPr="00F52B05">
        <w:rPr>
          <w:lang w:val="x-none"/>
        </w:rPr>
        <w:t>专项行动方案》、《张家港市清理整顿沿江</w:t>
      </w:r>
      <w:r w:rsidRPr="00F52B05">
        <w:rPr>
          <w:rFonts w:hint="eastAsia"/>
          <w:lang w:val="x-none"/>
        </w:rPr>
        <w:t>环境污染攻坚行动</w:t>
      </w:r>
      <w:r w:rsidRPr="00F52B05">
        <w:rPr>
          <w:lang w:val="x-none"/>
        </w:rPr>
        <w:t>计划（</w:t>
      </w:r>
      <w:r w:rsidRPr="00F52B05">
        <w:rPr>
          <w:lang w:val="x-none"/>
        </w:rPr>
        <w:t>2018-2020</w:t>
      </w:r>
      <w:r w:rsidRPr="00F52B05">
        <w:rPr>
          <w:lang w:val="x-none"/>
        </w:rPr>
        <w:t>年）</w:t>
      </w:r>
      <w:r w:rsidR="00255DF3" w:rsidRPr="00F52B05">
        <w:rPr>
          <w:lang w:val="x-none"/>
        </w:rPr>
        <w:t>》</w:t>
      </w:r>
      <w:r w:rsidRPr="00F52B05">
        <w:rPr>
          <w:lang w:val="x-none"/>
        </w:rPr>
        <w:t>以及蓝天保卫战的有关要求，为了实现污染物排放量大幅度降低，促进空气质量快速改善提升，张家港市人民政府近年来持续深入开展大气污染治理，采取以下措施：</w:t>
      </w:r>
    </w:p>
    <w:p w:rsidR="00183FAA" w:rsidRPr="00F52B05" w:rsidRDefault="00183FAA" w:rsidP="00183FAA">
      <w:pPr>
        <w:ind w:firstLine="480"/>
        <w:rPr>
          <w:bCs/>
          <w:lang w:val="x-none"/>
        </w:rPr>
      </w:pPr>
      <w:bookmarkStart w:id="296" w:name="_Toc3791949"/>
      <w:r w:rsidRPr="00F52B05">
        <w:rPr>
          <w:rFonts w:hint="eastAsia"/>
          <w:bCs/>
          <w:lang w:val="x-none"/>
        </w:rPr>
        <w:t>（</w:t>
      </w:r>
      <w:r w:rsidRPr="00F52B05">
        <w:rPr>
          <w:rFonts w:hint="eastAsia"/>
          <w:bCs/>
          <w:lang w:val="x-none"/>
        </w:rPr>
        <w:t>1</w:t>
      </w:r>
      <w:r w:rsidRPr="00F52B05">
        <w:rPr>
          <w:rFonts w:hint="eastAsia"/>
          <w:bCs/>
          <w:lang w:val="x-none"/>
        </w:rPr>
        <w:t>）燃煤电厂超低排放改造</w:t>
      </w:r>
      <w:bookmarkEnd w:id="296"/>
    </w:p>
    <w:p w:rsidR="00183FAA" w:rsidRPr="00F52B05" w:rsidRDefault="00183FAA" w:rsidP="00183FAA">
      <w:pPr>
        <w:ind w:firstLine="480"/>
      </w:pPr>
      <w:r w:rsidRPr="00F52B05">
        <w:t>长源热电、华昌化工锅炉超低排放改造正在进行。长源热电超低排放改造在现有装置基础上，优化布袋除尘工艺、优化石灰石</w:t>
      </w:r>
      <w:r w:rsidRPr="00F52B05">
        <w:t>-</w:t>
      </w:r>
      <w:r w:rsidRPr="00F52B05">
        <w:t>石膏湿法脱硫工艺、新增低氮燃烧</w:t>
      </w:r>
      <w:r w:rsidRPr="00F52B05">
        <w:t>+SCR</w:t>
      </w:r>
      <w:r w:rsidRPr="00F52B05">
        <w:t>脱硝工艺，</w:t>
      </w:r>
      <w:r w:rsidRPr="00F52B05">
        <w:rPr>
          <w:rFonts w:hint="eastAsia"/>
        </w:rPr>
        <w:t>项目实施后</w:t>
      </w:r>
      <w:r w:rsidRPr="00F52B05">
        <w:rPr>
          <w:rFonts w:hint="eastAsia"/>
          <w:lang w:val="x-none"/>
        </w:rPr>
        <w:t>全年减排二氧化硫</w:t>
      </w:r>
      <w:r w:rsidRPr="00F52B05">
        <w:rPr>
          <w:lang w:val="x-none"/>
        </w:rPr>
        <w:t>24.56</w:t>
      </w:r>
      <w:r w:rsidRPr="00F52B05">
        <w:rPr>
          <w:rFonts w:hint="eastAsia"/>
          <w:lang w:val="x-none"/>
        </w:rPr>
        <w:t>吨、氮氧化物</w:t>
      </w:r>
      <w:r w:rsidRPr="00F52B05">
        <w:rPr>
          <w:lang w:val="x-none"/>
        </w:rPr>
        <w:t>280.34</w:t>
      </w:r>
      <w:r w:rsidRPr="00F52B05">
        <w:rPr>
          <w:rFonts w:hint="eastAsia"/>
          <w:lang w:val="x-none"/>
        </w:rPr>
        <w:t>吨、粉尘</w:t>
      </w:r>
      <w:r w:rsidRPr="00F52B05">
        <w:rPr>
          <w:rFonts w:hint="eastAsia"/>
          <w:lang w:val="x-none"/>
        </w:rPr>
        <w:t>61.82</w:t>
      </w:r>
      <w:r w:rsidRPr="00F52B05">
        <w:rPr>
          <w:rFonts w:hint="eastAsia"/>
          <w:lang w:val="x-none"/>
        </w:rPr>
        <w:t>吨。</w:t>
      </w:r>
      <w:r w:rsidRPr="00F52B05">
        <w:t>华昌化工热电站脱硝、脱硫、除尘分别采用低氮燃烧</w:t>
      </w:r>
      <w:r w:rsidRPr="00F52B05">
        <w:t>+SNCR</w:t>
      </w:r>
      <w:r w:rsidRPr="00F52B05">
        <w:t>及臭氧脱硝、湿式氨法脱硫、布袋除尘</w:t>
      </w:r>
      <w:r w:rsidRPr="00F52B05">
        <w:t>+</w:t>
      </w:r>
      <w:r w:rsidRPr="00F52B05">
        <w:t>脱硫塔设置高效洗涤装置</w:t>
      </w:r>
      <w:r w:rsidRPr="00F52B05">
        <w:rPr>
          <w:rFonts w:hint="eastAsia"/>
        </w:rPr>
        <w:t>，超低排放改造完成后，</w:t>
      </w:r>
      <w:r w:rsidRPr="00F52B05">
        <w:rPr>
          <w:rFonts w:hint="eastAsia"/>
          <w:lang w:val="x-none"/>
        </w:rPr>
        <w:t>全年减排二氧化硫</w:t>
      </w:r>
      <w:r w:rsidRPr="00F52B05">
        <w:rPr>
          <w:lang w:val="x-none"/>
        </w:rPr>
        <w:t>36.21</w:t>
      </w:r>
      <w:r w:rsidRPr="00F52B05">
        <w:rPr>
          <w:rFonts w:hint="eastAsia"/>
          <w:lang w:val="x-none"/>
        </w:rPr>
        <w:t>吨、氮氧化物</w:t>
      </w:r>
      <w:r w:rsidRPr="00F52B05">
        <w:rPr>
          <w:lang w:val="x-none"/>
        </w:rPr>
        <w:t>116.71</w:t>
      </w:r>
      <w:r w:rsidRPr="00F52B05">
        <w:rPr>
          <w:rFonts w:hint="eastAsia"/>
          <w:lang w:val="x-none"/>
        </w:rPr>
        <w:t>吨、粉尘</w:t>
      </w:r>
      <w:r w:rsidRPr="00F52B05">
        <w:rPr>
          <w:rFonts w:hint="eastAsia"/>
          <w:lang w:val="x-none"/>
        </w:rPr>
        <w:t>2</w:t>
      </w:r>
      <w:r w:rsidRPr="00F52B05">
        <w:rPr>
          <w:lang w:val="x-none"/>
        </w:rPr>
        <w:t>6.26</w:t>
      </w:r>
      <w:r w:rsidRPr="00F52B05">
        <w:rPr>
          <w:rFonts w:hint="eastAsia"/>
          <w:lang w:val="x-none"/>
        </w:rPr>
        <w:t>吨</w:t>
      </w:r>
      <w:r w:rsidRPr="00F52B05">
        <w:t>。</w:t>
      </w:r>
    </w:p>
    <w:p w:rsidR="00183FAA" w:rsidRPr="00F52B05" w:rsidRDefault="00183FAA" w:rsidP="00183FAA">
      <w:pPr>
        <w:ind w:firstLine="480"/>
        <w:rPr>
          <w:bCs/>
          <w:lang w:val="x-none"/>
        </w:rPr>
      </w:pPr>
      <w:bookmarkStart w:id="297" w:name="_Toc3791950"/>
      <w:r w:rsidRPr="00F52B05">
        <w:rPr>
          <w:rFonts w:hint="eastAsia"/>
          <w:bCs/>
          <w:lang w:val="x-none"/>
        </w:rPr>
        <w:t>（</w:t>
      </w:r>
      <w:r w:rsidRPr="00F52B05">
        <w:rPr>
          <w:rFonts w:hint="eastAsia"/>
          <w:bCs/>
          <w:lang w:val="x-none"/>
        </w:rPr>
        <w:t>2</w:t>
      </w:r>
      <w:r w:rsidRPr="00F52B05">
        <w:rPr>
          <w:rFonts w:hint="eastAsia"/>
          <w:bCs/>
          <w:lang w:val="x-none"/>
        </w:rPr>
        <w:t>）强制重点行业清洁原料替代</w:t>
      </w:r>
      <w:bookmarkEnd w:id="297"/>
    </w:p>
    <w:p w:rsidR="00183FAA" w:rsidRPr="00F52B05" w:rsidRDefault="00183FAA" w:rsidP="00183FAA">
      <w:pPr>
        <w:ind w:firstLine="480"/>
      </w:pPr>
      <w:r w:rsidRPr="00F52B05">
        <w:t>全面落实《苏州市</w:t>
      </w:r>
      <w:r w:rsidRPr="00F52B05">
        <w:t>“</w:t>
      </w:r>
      <w:r w:rsidRPr="00F52B05">
        <w:t>两减六治三提升</w:t>
      </w:r>
      <w:r w:rsidRPr="00F52B05">
        <w:t>”13</w:t>
      </w:r>
      <w:r w:rsidRPr="00F52B05">
        <w:t>个专项行动实施方案》，根据实施方案要求</w:t>
      </w:r>
      <w:r w:rsidRPr="00F52B05">
        <w:t>“</w:t>
      </w:r>
      <w:r w:rsidRPr="00F52B05">
        <w:t>包装印刷、集装箱、交通工具、机械设备、人造板、家具、船舶制造等行业，全面落实使用低</w:t>
      </w:r>
      <w:r w:rsidRPr="00F52B05">
        <w:t>VOCs</w:t>
      </w:r>
      <w:r w:rsidRPr="00F52B05">
        <w:t>含量的涂料、胶黏剂、清洗剂、油墨替代原有的有机溶剂。低</w:t>
      </w:r>
      <w:r w:rsidRPr="00F52B05">
        <w:t>VOCs</w:t>
      </w:r>
      <w:r w:rsidRPr="00F52B05">
        <w:t>含量的涂料中不得添加具有其他危害的物质来降低</w:t>
      </w:r>
      <w:r w:rsidRPr="00F52B05">
        <w:t>VOCs</w:t>
      </w:r>
      <w:r w:rsidRPr="00F52B05">
        <w:t>含量。集装箱制造行业在整箱抛丸（喷砂）、箱内外涂装、底架涂装和木地板涂装等工序全面使用水性等低</w:t>
      </w:r>
      <w:r w:rsidRPr="00F52B05">
        <w:t>VOCs</w:t>
      </w:r>
      <w:r w:rsidRPr="00F52B05">
        <w:t>含量涂料替代。交通工具制造行业使用高固体分、水性、粉末、无溶剂型等低</w:t>
      </w:r>
      <w:r w:rsidRPr="00F52B05">
        <w:t>VOCs</w:t>
      </w:r>
      <w:r w:rsidRPr="00F52B05">
        <w:t>含量涂料替代。家具制造行业使用水性、紫外光固化、高固体分等低</w:t>
      </w:r>
      <w:r w:rsidRPr="00F52B05">
        <w:t>VOCs</w:t>
      </w:r>
      <w:r w:rsidRPr="00F52B05">
        <w:t>含量涂料替代溶剂型涂料。机械设备、钢结构制造行业使用高固体分等低</w:t>
      </w:r>
      <w:r w:rsidRPr="00F52B05">
        <w:t>VOCs</w:t>
      </w:r>
      <w:r w:rsidRPr="00F52B05">
        <w:t>含量涂料替代。包装印刷行业使用水性、醇溶性、植物基、紫外光固化等低</w:t>
      </w:r>
      <w:r w:rsidRPr="00F52B05">
        <w:t>VOCs</w:t>
      </w:r>
      <w:r w:rsidRPr="00F52B05">
        <w:t>含量的油墨替代。</w:t>
      </w:r>
      <w:r w:rsidRPr="00F52B05">
        <w:t>”</w:t>
      </w:r>
    </w:p>
    <w:p w:rsidR="00183FAA" w:rsidRPr="00F52B05" w:rsidRDefault="00183FAA" w:rsidP="00183FAA">
      <w:pPr>
        <w:ind w:firstLine="480"/>
        <w:rPr>
          <w:bCs/>
          <w:lang w:val="x-none"/>
        </w:rPr>
      </w:pPr>
      <w:bookmarkStart w:id="298" w:name="_Toc3791956"/>
      <w:r w:rsidRPr="00F52B05">
        <w:rPr>
          <w:rFonts w:hint="eastAsia"/>
          <w:bCs/>
          <w:lang w:val="x-none"/>
        </w:rPr>
        <w:t>（</w:t>
      </w:r>
      <w:r w:rsidRPr="00F52B05">
        <w:rPr>
          <w:rFonts w:hint="eastAsia"/>
          <w:bCs/>
          <w:lang w:val="x-none"/>
        </w:rPr>
        <w:t>3</w:t>
      </w:r>
      <w:r w:rsidRPr="00F52B05">
        <w:rPr>
          <w:rFonts w:hint="eastAsia"/>
          <w:bCs/>
          <w:lang w:val="x-none"/>
        </w:rPr>
        <w:t>）其它大气污染控制措施</w:t>
      </w:r>
      <w:bookmarkEnd w:id="298"/>
    </w:p>
    <w:p w:rsidR="008F2DFB" w:rsidRPr="00F52B05" w:rsidRDefault="00183FAA" w:rsidP="008F2DFB">
      <w:pPr>
        <w:ind w:firstLine="480"/>
        <w:rPr>
          <w:bCs/>
          <w:lang w:val="x-none"/>
        </w:rPr>
      </w:pPr>
      <w:r w:rsidRPr="00F52B05">
        <w:rPr>
          <w:bCs/>
          <w:lang w:val="x-none"/>
        </w:rPr>
        <w:t>a</w:t>
      </w:r>
      <w:r w:rsidRPr="00F52B05">
        <w:rPr>
          <w:bCs/>
          <w:lang w:val="x-none"/>
        </w:rPr>
        <w:t>加大机动车污染管控</w:t>
      </w:r>
      <w:r w:rsidRPr="00F52B05">
        <w:rPr>
          <w:rFonts w:hint="eastAsia"/>
          <w:bCs/>
          <w:lang w:val="x-none"/>
        </w:rPr>
        <w:t>：</w:t>
      </w:r>
      <w:r w:rsidRPr="00F52B05">
        <w:rPr>
          <w:bCs/>
          <w:lang w:val="x-none"/>
        </w:rPr>
        <w:t>实施机动车环保检验合格标志管理制度，严格执行</w:t>
      </w:r>
      <w:r w:rsidRPr="00F52B05">
        <w:rPr>
          <w:bCs/>
          <w:lang w:val="x-none"/>
        </w:rPr>
        <w:lastRenderedPageBreak/>
        <w:t>国家有关规定，对达到报废标准的机动车辆实施强制报废。根据省政府统一部署，研究出台高污染车辆区域限行、淘汰补贴等政策措施，加快淘汰一批高污染车辆。</w:t>
      </w:r>
    </w:p>
    <w:p w:rsidR="00183FAA" w:rsidRPr="00F52B05" w:rsidRDefault="00183FAA" w:rsidP="008F2DFB">
      <w:pPr>
        <w:ind w:firstLine="480"/>
        <w:rPr>
          <w:bCs/>
          <w:lang w:val="x-none"/>
        </w:rPr>
      </w:pPr>
      <w:r w:rsidRPr="00F52B05">
        <w:rPr>
          <w:bCs/>
          <w:lang w:val="x-none"/>
        </w:rPr>
        <w:t>b</w:t>
      </w:r>
      <w:r w:rsidRPr="00F52B05">
        <w:rPr>
          <w:bCs/>
          <w:lang w:val="x-none"/>
        </w:rPr>
        <w:t>强化施工扬尘污染控制</w:t>
      </w:r>
      <w:r w:rsidRPr="00F52B05">
        <w:rPr>
          <w:rFonts w:hint="eastAsia"/>
          <w:bCs/>
          <w:lang w:val="x-none"/>
        </w:rPr>
        <w:t>：</w:t>
      </w:r>
      <w:r w:rsidRPr="00F52B05">
        <w:rPr>
          <w:bCs/>
          <w:lang w:val="x-none"/>
        </w:rPr>
        <w:t>推进建筑工地绿色施工，控制施工扬尘，督促施工单位落实施工现场封闭围挡、设置冲洗设施、道路硬地化等扬尘防治措施，做到施工现场</w:t>
      </w:r>
      <w:r w:rsidRPr="00F52B05">
        <w:rPr>
          <w:bCs/>
          <w:lang w:val="x-none"/>
        </w:rPr>
        <w:t>100%</w:t>
      </w:r>
      <w:r w:rsidRPr="00F52B05">
        <w:rPr>
          <w:bCs/>
          <w:lang w:val="x-none"/>
        </w:rPr>
        <w:t>围蔽、工地砂土</w:t>
      </w:r>
      <w:r w:rsidRPr="00F52B05">
        <w:rPr>
          <w:bCs/>
          <w:lang w:val="x-none"/>
        </w:rPr>
        <w:t>100%</w:t>
      </w:r>
      <w:r w:rsidRPr="00F52B05">
        <w:rPr>
          <w:bCs/>
          <w:lang w:val="x-none"/>
        </w:rPr>
        <w:t>覆盖、工地路面</w:t>
      </w:r>
      <w:r w:rsidRPr="00F52B05">
        <w:rPr>
          <w:bCs/>
          <w:lang w:val="x-none"/>
        </w:rPr>
        <w:t>100%</w:t>
      </w:r>
      <w:r w:rsidRPr="00F52B05">
        <w:rPr>
          <w:bCs/>
          <w:lang w:val="x-none"/>
        </w:rPr>
        <w:t>硬化、拆除工程</w:t>
      </w:r>
      <w:r w:rsidRPr="00F52B05">
        <w:rPr>
          <w:bCs/>
          <w:lang w:val="x-none"/>
        </w:rPr>
        <w:t>100%</w:t>
      </w:r>
      <w:r w:rsidRPr="00F52B05">
        <w:rPr>
          <w:bCs/>
          <w:lang w:val="x-none"/>
        </w:rPr>
        <w:t>洒水压尘、出土车辆</w:t>
      </w:r>
      <w:r w:rsidRPr="00F52B05">
        <w:rPr>
          <w:bCs/>
          <w:lang w:val="x-none"/>
        </w:rPr>
        <w:t>100%</w:t>
      </w:r>
      <w:r w:rsidRPr="00F52B05">
        <w:rPr>
          <w:bCs/>
          <w:lang w:val="x-none"/>
        </w:rPr>
        <w:t>冲净车身、暂不开发场地</w:t>
      </w:r>
      <w:r w:rsidRPr="00F52B05">
        <w:rPr>
          <w:bCs/>
          <w:lang w:val="x-none"/>
        </w:rPr>
        <w:t>100%</w:t>
      </w:r>
      <w:r w:rsidRPr="00F52B05">
        <w:rPr>
          <w:bCs/>
          <w:lang w:val="x-none"/>
        </w:rPr>
        <w:t>绿化。</w:t>
      </w:r>
    </w:p>
    <w:p w:rsidR="00183FAA" w:rsidRPr="00F52B05" w:rsidRDefault="00183FAA" w:rsidP="00183FAA">
      <w:pPr>
        <w:ind w:firstLine="480"/>
        <w:rPr>
          <w:bCs/>
          <w:lang w:val="x-none"/>
        </w:rPr>
      </w:pPr>
      <w:r w:rsidRPr="00F52B05">
        <w:rPr>
          <w:rFonts w:hint="eastAsia"/>
          <w:bCs/>
          <w:lang w:val="x-none"/>
        </w:rPr>
        <w:t>c</w:t>
      </w:r>
      <w:r w:rsidRPr="00F52B05">
        <w:rPr>
          <w:bCs/>
          <w:lang w:val="x-none"/>
        </w:rPr>
        <w:t>加强油气污染管控</w:t>
      </w:r>
      <w:r w:rsidRPr="00F52B05">
        <w:rPr>
          <w:rFonts w:hint="eastAsia"/>
          <w:bCs/>
          <w:lang w:val="x-none"/>
        </w:rPr>
        <w:t>：</w:t>
      </w:r>
      <w:r w:rsidRPr="00F52B05">
        <w:rPr>
          <w:bCs/>
          <w:lang w:val="x-none"/>
        </w:rPr>
        <w:t>开展加油站油气回收系统安装工作，加大对储油库和加油站的抽查抽测频次，确保油气回收设施正常使用，所有未安装油气回收设施或者油气回收设施不能正常运行的储油罐、加油站、油罐车一律停止使用。</w:t>
      </w:r>
    </w:p>
    <w:p w:rsidR="00183FAA" w:rsidRPr="00F52B05" w:rsidRDefault="00183FAA" w:rsidP="00183FAA">
      <w:pPr>
        <w:ind w:firstLine="480"/>
        <w:rPr>
          <w:bCs/>
          <w:lang w:val="x-none"/>
        </w:rPr>
      </w:pPr>
      <w:r w:rsidRPr="00F52B05">
        <w:rPr>
          <w:bCs/>
          <w:lang w:val="x-none"/>
        </w:rPr>
        <w:t>d</w:t>
      </w:r>
      <w:r w:rsidRPr="00F52B05">
        <w:rPr>
          <w:bCs/>
          <w:lang w:val="x-none"/>
        </w:rPr>
        <w:t>加强船舶污染控制</w:t>
      </w:r>
      <w:r w:rsidRPr="00F52B05">
        <w:rPr>
          <w:rFonts w:hint="eastAsia"/>
          <w:bCs/>
          <w:lang w:val="x-none"/>
        </w:rPr>
        <w:t>：</w:t>
      </w:r>
      <w:r w:rsidRPr="00F52B05">
        <w:rPr>
          <w:bCs/>
          <w:lang w:val="x-none"/>
        </w:rPr>
        <w:t>2018</w:t>
      </w:r>
      <w:r w:rsidRPr="00F52B05">
        <w:rPr>
          <w:bCs/>
          <w:lang w:val="x-none"/>
        </w:rPr>
        <w:t>年起，船舶在排放控制区内所有港口靠岸停泊期间应使用硫含量</w:t>
      </w:r>
      <w:r w:rsidRPr="00F52B05">
        <w:rPr>
          <w:bCs/>
          <w:lang w:val="x-none"/>
        </w:rPr>
        <w:t>≤5000mg/kg</w:t>
      </w:r>
      <w:r w:rsidRPr="00F52B05">
        <w:rPr>
          <w:bCs/>
          <w:lang w:val="x-none"/>
        </w:rPr>
        <w:t>的燃油或等效的替代措施；推进港口岸电系统建设，逐步开展船舶受电系统改造，凡具备岸电供受电条件的，鼓励船舶在港口码头停靠期间应优先使用岸电。</w:t>
      </w:r>
    </w:p>
    <w:p w:rsidR="00703299" w:rsidRPr="00F52B05" w:rsidRDefault="00183FAA" w:rsidP="00183FAA">
      <w:pPr>
        <w:ind w:firstLine="480"/>
        <w:rPr>
          <w:lang w:val="x-none"/>
        </w:rPr>
      </w:pPr>
      <w:r w:rsidRPr="00F52B05">
        <w:rPr>
          <w:lang w:val="x-none"/>
        </w:rPr>
        <w:t>e</w:t>
      </w:r>
      <w:r w:rsidRPr="00F52B05">
        <w:rPr>
          <w:rFonts w:hint="eastAsia"/>
          <w:lang w:val="x-none"/>
        </w:rPr>
        <w:t>有效应对重污染天气。开展环境空气质量自动监测，发布空气质量日报预报，定期更新工业企业限停产、工地停工等应急管控清单，按照“一厂一策”原则确定精准有效的减排措施，并向社会公开。严格落实预警要求，及时实施应急响应措施，切实降低重污染天气不利影响。</w:t>
      </w:r>
    </w:p>
    <w:p w:rsidR="00703299" w:rsidRPr="00F52B05" w:rsidRDefault="00703299" w:rsidP="00703299">
      <w:pPr>
        <w:ind w:firstLine="480"/>
        <w:rPr>
          <w:lang w:val="x-none"/>
        </w:rPr>
      </w:pPr>
      <w:r w:rsidRPr="00F52B05">
        <w:rPr>
          <w:rFonts w:hint="eastAsia"/>
          <w:lang w:val="x-none"/>
        </w:rPr>
        <w:t>二、大气环境质量现状（补充监测）评价</w:t>
      </w:r>
    </w:p>
    <w:p w:rsidR="00703299" w:rsidRPr="00F52B05" w:rsidRDefault="00703299" w:rsidP="00703299">
      <w:pPr>
        <w:ind w:firstLine="480"/>
        <w:rPr>
          <w:lang w:val="x-none"/>
        </w:rPr>
      </w:pPr>
      <w:r w:rsidRPr="00F52B05">
        <w:rPr>
          <w:rFonts w:hint="eastAsia"/>
          <w:lang w:val="x-none"/>
        </w:rPr>
        <w:t>（</w:t>
      </w:r>
      <w:r w:rsidRPr="00F52B05">
        <w:rPr>
          <w:rFonts w:hint="eastAsia"/>
          <w:lang w:val="x-none"/>
        </w:rPr>
        <w:t>1</w:t>
      </w:r>
      <w:r w:rsidRPr="00F52B05">
        <w:rPr>
          <w:rFonts w:hint="eastAsia"/>
          <w:lang w:val="x-none"/>
        </w:rPr>
        <w:t>）监测因子</w:t>
      </w:r>
    </w:p>
    <w:p w:rsidR="00703299" w:rsidRPr="00F52B05" w:rsidRDefault="00703299" w:rsidP="00703299">
      <w:pPr>
        <w:ind w:firstLine="480"/>
        <w:rPr>
          <w:lang w:val="x-none"/>
        </w:rPr>
      </w:pPr>
      <w:r w:rsidRPr="00F52B05">
        <w:rPr>
          <w:rFonts w:hint="eastAsia"/>
          <w:lang w:val="x-none"/>
        </w:rPr>
        <w:t>非甲烷总烃、</w:t>
      </w:r>
      <w:r w:rsidR="004216BD" w:rsidRPr="00F52B05">
        <w:rPr>
          <w:rFonts w:hint="eastAsia"/>
          <w:lang w:val="x-none"/>
        </w:rPr>
        <w:t>TSP</w:t>
      </w:r>
      <w:r w:rsidRPr="00F52B05">
        <w:rPr>
          <w:rFonts w:hint="eastAsia"/>
          <w:lang w:val="x-none"/>
        </w:rPr>
        <w:t>及监测期间的气象要素。</w:t>
      </w:r>
    </w:p>
    <w:p w:rsidR="00703299" w:rsidRPr="00F52B05" w:rsidRDefault="00703299" w:rsidP="00703299">
      <w:pPr>
        <w:ind w:firstLine="480"/>
        <w:rPr>
          <w:lang w:val="x-none"/>
        </w:rPr>
      </w:pPr>
      <w:r w:rsidRPr="00F52B05">
        <w:rPr>
          <w:rFonts w:hint="eastAsia"/>
          <w:lang w:val="x-none"/>
        </w:rPr>
        <w:t>（</w:t>
      </w:r>
      <w:r w:rsidRPr="00F52B05">
        <w:rPr>
          <w:rFonts w:hint="eastAsia"/>
          <w:lang w:val="x-none"/>
        </w:rPr>
        <w:t>2</w:t>
      </w:r>
      <w:r w:rsidRPr="00F52B05">
        <w:rPr>
          <w:rFonts w:hint="eastAsia"/>
          <w:lang w:val="x-none"/>
        </w:rPr>
        <w:t>）监测布点</w:t>
      </w:r>
    </w:p>
    <w:p w:rsidR="00703299" w:rsidRPr="00F52B05" w:rsidRDefault="00703299" w:rsidP="00703299">
      <w:pPr>
        <w:ind w:firstLine="480"/>
        <w:rPr>
          <w:lang w:val="x-none"/>
        </w:rPr>
      </w:pPr>
      <w:r w:rsidRPr="00F52B05">
        <w:rPr>
          <w:rFonts w:hint="eastAsia"/>
          <w:lang w:val="x-none"/>
        </w:rPr>
        <w:t>根据当地的气象特征和环境保护目标分布情况，本次调查共布涉及</w:t>
      </w:r>
      <w:r w:rsidRPr="00F52B05">
        <w:rPr>
          <w:rFonts w:hint="eastAsia"/>
          <w:lang w:val="x-none"/>
        </w:rPr>
        <w:t>2</w:t>
      </w:r>
      <w:r w:rsidRPr="00F52B05">
        <w:rPr>
          <w:rFonts w:hint="eastAsia"/>
          <w:lang w:val="x-none"/>
        </w:rPr>
        <w:t>个大气监测点，列于表</w:t>
      </w:r>
      <w:r w:rsidRPr="00F52B05">
        <w:rPr>
          <w:rFonts w:hint="eastAsia"/>
          <w:lang w:val="x-none"/>
        </w:rPr>
        <w:t>5.2-2</w:t>
      </w:r>
      <w:r w:rsidRPr="00F52B05">
        <w:rPr>
          <w:rFonts w:hint="eastAsia"/>
          <w:lang w:val="x-none"/>
        </w:rPr>
        <w:t>中，具体位置见图</w:t>
      </w:r>
      <w:r w:rsidR="003C59B7" w:rsidRPr="00F52B05">
        <w:rPr>
          <w:rFonts w:hint="eastAsia"/>
          <w:lang w:val="x-none"/>
        </w:rPr>
        <w:t>2</w:t>
      </w:r>
      <w:r w:rsidRPr="00F52B05">
        <w:rPr>
          <w:rFonts w:hint="eastAsia"/>
          <w:lang w:val="x-none"/>
        </w:rPr>
        <w:t>.</w:t>
      </w:r>
      <w:r w:rsidR="003C59B7" w:rsidRPr="00F52B05">
        <w:rPr>
          <w:rFonts w:hint="eastAsia"/>
          <w:lang w:val="x-none"/>
        </w:rPr>
        <w:t>4</w:t>
      </w:r>
      <w:r w:rsidRPr="00F52B05">
        <w:rPr>
          <w:rFonts w:hint="eastAsia"/>
          <w:lang w:val="x-none"/>
        </w:rPr>
        <w:t>-1</w:t>
      </w:r>
      <w:r w:rsidRPr="00F52B05">
        <w:rPr>
          <w:rFonts w:hint="eastAsia"/>
          <w:lang w:val="x-none"/>
        </w:rPr>
        <w:t>。</w:t>
      </w:r>
    </w:p>
    <w:p w:rsidR="00703299" w:rsidRPr="00F52B05" w:rsidRDefault="00703299" w:rsidP="003C59B7">
      <w:pPr>
        <w:pStyle w:val="a6"/>
      </w:pPr>
      <w:r w:rsidRPr="00F52B05">
        <w:rPr>
          <w:rFonts w:hint="eastAsia"/>
        </w:rPr>
        <w:t>表</w:t>
      </w:r>
      <w:r w:rsidRPr="00F52B05">
        <w:rPr>
          <w:rFonts w:hint="eastAsia"/>
        </w:rPr>
        <w:t>5.2-2</w:t>
      </w:r>
      <w:r w:rsidRPr="00F52B05">
        <w:rPr>
          <w:rFonts w:hint="eastAsia"/>
        </w:rPr>
        <w:t>大气环境现状监测点位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882"/>
        <w:gridCol w:w="601"/>
        <w:gridCol w:w="636"/>
        <w:gridCol w:w="566"/>
        <w:gridCol w:w="882"/>
        <w:gridCol w:w="668"/>
        <w:gridCol w:w="1584"/>
        <w:gridCol w:w="2230"/>
      </w:tblGrid>
      <w:tr w:rsidR="00F52B05" w:rsidRPr="00F52B05" w:rsidTr="00AC3D70">
        <w:trPr>
          <w:trHeight w:val="410"/>
          <w:jc w:val="center"/>
        </w:trPr>
        <w:tc>
          <w:tcPr>
            <w:tcW w:w="278" w:type="pct"/>
            <w:vMerge w:val="restart"/>
            <w:shd w:val="clear" w:color="auto" w:fill="auto"/>
            <w:vAlign w:val="center"/>
          </w:tcPr>
          <w:p w:rsidR="00E71903" w:rsidRPr="00F52B05" w:rsidRDefault="00E71903" w:rsidP="00E71903">
            <w:pPr>
              <w:pStyle w:val="GH"/>
            </w:pPr>
            <w:r w:rsidRPr="00F52B05">
              <w:t>编号</w:t>
            </w:r>
          </w:p>
        </w:tc>
        <w:tc>
          <w:tcPr>
            <w:tcW w:w="523" w:type="pct"/>
            <w:vMerge w:val="restart"/>
            <w:shd w:val="clear" w:color="auto" w:fill="auto"/>
            <w:vAlign w:val="center"/>
          </w:tcPr>
          <w:p w:rsidR="00E71903" w:rsidRPr="00F52B05" w:rsidRDefault="00E71903" w:rsidP="00E71903">
            <w:pPr>
              <w:pStyle w:val="GH"/>
            </w:pPr>
            <w:r w:rsidRPr="00F52B05">
              <w:t>监测点</w:t>
            </w:r>
          </w:p>
        </w:tc>
        <w:tc>
          <w:tcPr>
            <w:tcW w:w="705" w:type="pct"/>
            <w:gridSpan w:val="2"/>
            <w:vAlign w:val="center"/>
          </w:tcPr>
          <w:p w:rsidR="00E71903" w:rsidRPr="00F52B05" w:rsidRDefault="00E71903" w:rsidP="00E71903">
            <w:pPr>
              <w:pStyle w:val="GH"/>
            </w:pPr>
            <w:r w:rsidRPr="00F52B05">
              <w:rPr>
                <w:rFonts w:hint="eastAsia"/>
              </w:rPr>
              <w:t>坐标</w:t>
            </w:r>
            <w:r w:rsidRPr="00F52B05">
              <w:rPr>
                <w:rFonts w:hint="eastAsia"/>
              </w:rPr>
              <w:t>/m</w:t>
            </w:r>
          </w:p>
        </w:tc>
        <w:tc>
          <w:tcPr>
            <w:tcW w:w="332" w:type="pct"/>
            <w:vMerge w:val="restart"/>
            <w:shd w:val="clear" w:color="auto" w:fill="auto"/>
            <w:vAlign w:val="center"/>
          </w:tcPr>
          <w:p w:rsidR="00E71903" w:rsidRPr="00F52B05" w:rsidRDefault="00E71903" w:rsidP="00E71903">
            <w:pPr>
              <w:pStyle w:val="GH"/>
            </w:pPr>
            <w:r w:rsidRPr="00F52B05">
              <w:t>方位</w:t>
            </w:r>
          </w:p>
        </w:tc>
        <w:tc>
          <w:tcPr>
            <w:tcW w:w="523" w:type="pct"/>
            <w:vMerge w:val="restart"/>
            <w:shd w:val="clear" w:color="auto" w:fill="auto"/>
            <w:vAlign w:val="center"/>
          </w:tcPr>
          <w:p w:rsidR="00E71903" w:rsidRPr="00F52B05" w:rsidRDefault="00E71903" w:rsidP="00E71903">
            <w:pPr>
              <w:pStyle w:val="GH"/>
            </w:pPr>
            <w:r w:rsidRPr="00F52B05">
              <w:t>与本项目距离（</w:t>
            </w:r>
            <w:r w:rsidRPr="00F52B05">
              <w:t>m</w:t>
            </w:r>
            <w:r w:rsidRPr="00F52B05">
              <w:t>）</w:t>
            </w:r>
          </w:p>
        </w:tc>
        <w:tc>
          <w:tcPr>
            <w:tcW w:w="395" w:type="pct"/>
            <w:vMerge w:val="restart"/>
            <w:shd w:val="clear" w:color="auto" w:fill="auto"/>
            <w:vAlign w:val="center"/>
          </w:tcPr>
          <w:p w:rsidR="00E71903" w:rsidRPr="00F52B05" w:rsidRDefault="00E71903" w:rsidP="00E71903">
            <w:pPr>
              <w:pStyle w:val="GH"/>
            </w:pPr>
            <w:r w:rsidRPr="00F52B05">
              <w:t>功能区</w:t>
            </w:r>
          </w:p>
        </w:tc>
        <w:tc>
          <w:tcPr>
            <w:tcW w:w="932" w:type="pct"/>
            <w:vMerge w:val="restart"/>
            <w:vAlign w:val="center"/>
          </w:tcPr>
          <w:p w:rsidR="00E71903" w:rsidRPr="00F52B05" w:rsidRDefault="00E71903" w:rsidP="00E71903">
            <w:pPr>
              <w:pStyle w:val="GH"/>
            </w:pPr>
            <w:r w:rsidRPr="00F52B05">
              <w:t>引用数据</w:t>
            </w:r>
          </w:p>
        </w:tc>
        <w:tc>
          <w:tcPr>
            <w:tcW w:w="1312" w:type="pct"/>
            <w:vMerge w:val="restart"/>
            <w:vAlign w:val="center"/>
          </w:tcPr>
          <w:p w:rsidR="00E71903" w:rsidRPr="00F52B05" w:rsidRDefault="00E71903" w:rsidP="00E71903">
            <w:pPr>
              <w:pStyle w:val="GH"/>
            </w:pPr>
            <w:r w:rsidRPr="00F52B05">
              <w:rPr>
                <w:rFonts w:hint="eastAsia"/>
              </w:rPr>
              <w:t>监测数据</w:t>
            </w:r>
          </w:p>
        </w:tc>
      </w:tr>
      <w:tr w:rsidR="00F52B05" w:rsidRPr="00F52B05" w:rsidTr="00AC3D70">
        <w:trPr>
          <w:trHeight w:val="410"/>
          <w:jc w:val="center"/>
        </w:trPr>
        <w:tc>
          <w:tcPr>
            <w:tcW w:w="278" w:type="pct"/>
            <w:vMerge/>
            <w:shd w:val="clear" w:color="auto" w:fill="auto"/>
            <w:vAlign w:val="center"/>
          </w:tcPr>
          <w:p w:rsidR="00E71903" w:rsidRPr="00F52B05" w:rsidRDefault="00E71903" w:rsidP="00E71903">
            <w:pPr>
              <w:pStyle w:val="GH"/>
            </w:pPr>
          </w:p>
        </w:tc>
        <w:tc>
          <w:tcPr>
            <w:tcW w:w="523" w:type="pct"/>
            <w:vMerge/>
            <w:shd w:val="clear" w:color="auto" w:fill="auto"/>
            <w:vAlign w:val="center"/>
          </w:tcPr>
          <w:p w:rsidR="00E71903" w:rsidRPr="00F52B05" w:rsidRDefault="00E71903" w:rsidP="00E71903">
            <w:pPr>
              <w:pStyle w:val="GH"/>
            </w:pPr>
          </w:p>
        </w:tc>
        <w:tc>
          <w:tcPr>
            <w:tcW w:w="353" w:type="pct"/>
            <w:vAlign w:val="center"/>
          </w:tcPr>
          <w:p w:rsidR="00E71903" w:rsidRPr="00F52B05" w:rsidRDefault="00E71903" w:rsidP="00E71903">
            <w:pPr>
              <w:pStyle w:val="GH"/>
            </w:pPr>
            <w:r w:rsidRPr="00F52B05">
              <w:rPr>
                <w:rFonts w:hint="eastAsia"/>
              </w:rPr>
              <w:t>X</w:t>
            </w:r>
          </w:p>
        </w:tc>
        <w:tc>
          <w:tcPr>
            <w:tcW w:w="353" w:type="pct"/>
            <w:vAlign w:val="center"/>
          </w:tcPr>
          <w:p w:rsidR="00E71903" w:rsidRPr="00F52B05" w:rsidRDefault="00E71903" w:rsidP="00E71903">
            <w:pPr>
              <w:pStyle w:val="GH"/>
            </w:pPr>
            <w:r w:rsidRPr="00F52B05">
              <w:rPr>
                <w:rFonts w:hint="eastAsia"/>
              </w:rPr>
              <w:t>Y</w:t>
            </w:r>
          </w:p>
        </w:tc>
        <w:tc>
          <w:tcPr>
            <w:tcW w:w="332" w:type="pct"/>
            <w:vMerge/>
            <w:shd w:val="clear" w:color="auto" w:fill="auto"/>
            <w:vAlign w:val="center"/>
          </w:tcPr>
          <w:p w:rsidR="00E71903" w:rsidRPr="00F52B05" w:rsidRDefault="00E71903" w:rsidP="00E71903">
            <w:pPr>
              <w:pStyle w:val="GH"/>
            </w:pPr>
          </w:p>
        </w:tc>
        <w:tc>
          <w:tcPr>
            <w:tcW w:w="523" w:type="pct"/>
            <w:vMerge/>
            <w:shd w:val="clear" w:color="auto" w:fill="auto"/>
            <w:vAlign w:val="center"/>
          </w:tcPr>
          <w:p w:rsidR="00E71903" w:rsidRPr="00F52B05" w:rsidRDefault="00E71903" w:rsidP="00E71903">
            <w:pPr>
              <w:pStyle w:val="GH"/>
            </w:pPr>
          </w:p>
        </w:tc>
        <w:tc>
          <w:tcPr>
            <w:tcW w:w="395" w:type="pct"/>
            <w:vMerge/>
            <w:shd w:val="clear" w:color="auto" w:fill="auto"/>
            <w:vAlign w:val="center"/>
          </w:tcPr>
          <w:p w:rsidR="00E71903" w:rsidRPr="00F52B05" w:rsidRDefault="00E71903" w:rsidP="00E71903">
            <w:pPr>
              <w:pStyle w:val="GH"/>
            </w:pPr>
          </w:p>
        </w:tc>
        <w:tc>
          <w:tcPr>
            <w:tcW w:w="932" w:type="pct"/>
            <w:vMerge/>
            <w:vAlign w:val="center"/>
          </w:tcPr>
          <w:p w:rsidR="00E71903" w:rsidRPr="00F52B05" w:rsidRDefault="00E71903" w:rsidP="00E71903">
            <w:pPr>
              <w:pStyle w:val="GH"/>
            </w:pPr>
          </w:p>
        </w:tc>
        <w:tc>
          <w:tcPr>
            <w:tcW w:w="1312" w:type="pct"/>
            <w:vMerge/>
            <w:vAlign w:val="center"/>
          </w:tcPr>
          <w:p w:rsidR="00E71903" w:rsidRPr="00F52B05" w:rsidRDefault="00E71903" w:rsidP="00E71903">
            <w:pPr>
              <w:pStyle w:val="GH"/>
            </w:pPr>
          </w:p>
        </w:tc>
      </w:tr>
      <w:tr w:rsidR="00F52B05" w:rsidRPr="00F52B05" w:rsidTr="00AC3D70">
        <w:trPr>
          <w:jc w:val="center"/>
        </w:trPr>
        <w:tc>
          <w:tcPr>
            <w:tcW w:w="278" w:type="pct"/>
            <w:shd w:val="clear" w:color="auto" w:fill="auto"/>
            <w:vAlign w:val="center"/>
          </w:tcPr>
          <w:p w:rsidR="00E71903" w:rsidRPr="00F52B05" w:rsidRDefault="00E71903" w:rsidP="00E71903">
            <w:pPr>
              <w:pStyle w:val="GH"/>
            </w:pPr>
            <w:r w:rsidRPr="00F52B05">
              <w:rPr>
                <w:rFonts w:hint="eastAsia"/>
              </w:rPr>
              <w:t>G1</w:t>
            </w:r>
          </w:p>
        </w:tc>
        <w:tc>
          <w:tcPr>
            <w:tcW w:w="523" w:type="pct"/>
            <w:shd w:val="clear" w:color="auto" w:fill="auto"/>
            <w:vAlign w:val="center"/>
          </w:tcPr>
          <w:p w:rsidR="00E71903" w:rsidRPr="00F52B05" w:rsidRDefault="00E71903" w:rsidP="00E71903">
            <w:pPr>
              <w:pStyle w:val="GH"/>
            </w:pPr>
            <w:r w:rsidRPr="00F52B05">
              <w:rPr>
                <w:rFonts w:hint="eastAsia"/>
              </w:rPr>
              <w:t>项目地</w:t>
            </w:r>
          </w:p>
        </w:tc>
        <w:tc>
          <w:tcPr>
            <w:tcW w:w="353" w:type="pct"/>
            <w:vAlign w:val="center"/>
          </w:tcPr>
          <w:p w:rsidR="00E71903" w:rsidRPr="00F52B05" w:rsidRDefault="00E71903" w:rsidP="00E71903">
            <w:pPr>
              <w:pStyle w:val="GH"/>
            </w:pPr>
            <w:r w:rsidRPr="00F52B05">
              <w:rPr>
                <w:rFonts w:hint="eastAsia"/>
              </w:rPr>
              <w:t>0</w:t>
            </w:r>
          </w:p>
        </w:tc>
        <w:tc>
          <w:tcPr>
            <w:tcW w:w="353" w:type="pct"/>
            <w:vAlign w:val="center"/>
          </w:tcPr>
          <w:p w:rsidR="00E71903" w:rsidRPr="00F52B05" w:rsidRDefault="00E71903" w:rsidP="00E71903">
            <w:pPr>
              <w:pStyle w:val="GH"/>
            </w:pPr>
            <w:r w:rsidRPr="00F52B05">
              <w:rPr>
                <w:rFonts w:hint="eastAsia"/>
              </w:rPr>
              <w:t>0</w:t>
            </w:r>
          </w:p>
        </w:tc>
        <w:tc>
          <w:tcPr>
            <w:tcW w:w="332" w:type="pct"/>
            <w:shd w:val="clear" w:color="auto" w:fill="auto"/>
            <w:vAlign w:val="center"/>
          </w:tcPr>
          <w:p w:rsidR="00E71903" w:rsidRPr="00F52B05" w:rsidRDefault="00E71903" w:rsidP="00E71903">
            <w:pPr>
              <w:pStyle w:val="GH"/>
            </w:pPr>
            <w:r w:rsidRPr="00F52B05">
              <w:t>-</w:t>
            </w:r>
          </w:p>
        </w:tc>
        <w:tc>
          <w:tcPr>
            <w:tcW w:w="523" w:type="pct"/>
            <w:shd w:val="clear" w:color="auto" w:fill="auto"/>
            <w:vAlign w:val="center"/>
          </w:tcPr>
          <w:p w:rsidR="00E71903" w:rsidRPr="00F52B05" w:rsidRDefault="00E71903" w:rsidP="00E71903">
            <w:pPr>
              <w:pStyle w:val="GH"/>
            </w:pPr>
            <w:r w:rsidRPr="00F52B05">
              <w:t>-</w:t>
            </w:r>
          </w:p>
        </w:tc>
        <w:tc>
          <w:tcPr>
            <w:tcW w:w="395" w:type="pct"/>
            <w:vMerge w:val="restart"/>
            <w:shd w:val="clear" w:color="auto" w:fill="auto"/>
            <w:vAlign w:val="center"/>
          </w:tcPr>
          <w:p w:rsidR="00E71903" w:rsidRPr="00F52B05" w:rsidRDefault="00E71903" w:rsidP="00E71903">
            <w:pPr>
              <w:pStyle w:val="GH"/>
            </w:pPr>
            <w:r w:rsidRPr="00F52B05">
              <w:t>二</w:t>
            </w:r>
          </w:p>
          <w:p w:rsidR="00E71903" w:rsidRPr="00F52B05" w:rsidRDefault="00E71903" w:rsidP="00E71903">
            <w:pPr>
              <w:pStyle w:val="GH"/>
            </w:pPr>
            <w:r w:rsidRPr="00F52B05">
              <w:t>类</w:t>
            </w:r>
          </w:p>
          <w:p w:rsidR="00E71903" w:rsidRPr="00F52B05" w:rsidRDefault="00E71903" w:rsidP="00E71903">
            <w:pPr>
              <w:pStyle w:val="GH"/>
            </w:pPr>
            <w:r w:rsidRPr="00F52B05">
              <w:t>区</w:t>
            </w:r>
          </w:p>
        </w:tc>
        <w:tc>
          <w:tcPr>
            <w:tcW w:w="932" w:type="pct"/>
            <w:vAlign w:val="center"/>
          </w:tcPr>
          <w:p w:rsidR="00E71903" w:rsidRPr="00F52B05" w:rsidRDefault="00E71903" w:rsidP="00E71903">
            <w:pPr>
              <w:pStyle w:val="GH"/>
            </w:pPr>
            <w:r w:rsidRPr="00F52B05">
              <w:rPr>
                <w:rFonts w:hint="eastAsia"/>
              </w:rPr>
              <w:t>/</w:t>
            </w:r>
          </w:p>
        </w:tc>
        <w:tc>
          <w:tcPr>
            <w:tcW w:w="1312" w:type="pct"/>
            <w:vAlign w:val="center"/>
          </w:tcPr>
          <w:p w:rsidR="00E71903" w:rsidRPr="00F52B05" w:rsidRDefault="00E71903" w:rsidP="00E71903">
            <w:pPr>
              <w:pStyle w:val="GH"/>
            </w:pPr>
            <w:r w:rsidRPr="00F52B05">
              <w:rPr>
                <w:rFonts w:hint="eastAsia"/>
              </w:rPr>
              <w:t>TSP</w:t>
            </w:r>
            <w:r w:rsidRPr="00F52B05">
              <w:rPr>
                <w:rFonts w:hint="eastAsia"/>
              </w:rPr>
              <w:t>、非甲烷总烃</w:t>
            </w:r>
          </w:p>
        </w:tc>
      </w:tr>
      <w:tr w:rsidR="00F52B05" w:rsidRPr="00F52B05" w:rsidTr="00AC3D70">
        <w:trPr>
          <w:jc w:val="center"/>
        </w:trPr>
        <w:tc>
          <w:tcPr>
            <w:tcW w:w="278" w:type="pct"/>
            <w:shd w:val="clear" w:color="auto" w:fill="auto"/>
            <w:vAlign w:val="center"/>
          </w:tcPr>
          <w:p w:rsidR="00AC3D70" w:rsidRPr="00F52B05" w:rsidRDefault="00AC3D70" w:rsidP="00E71903">
            <w:pPr>
              <w:pStyle w:val="GH"/>
            </w:pPr>
            <w:r w:rsidRPr="00F52B05">
              <w:rPr>
                <w:rFonts w:hint="eastAsia"/>
              </w:rPr>
              <w:t>G2</w:t>
            </w:r>
          </w:p>
        </w:tc>
        <w:tc>
          <w:tcPr>
            <w:tcW w:w="523" w:type="pct"/>
            <w:shd w:val="clear" w:color="auto" w:fill="auto"/>
            <w:vAlign w:val="center"/>
          </w:tcPr>
          <w:p w:rsidR="00AC3D70" w:rsidRPr="00F52B05" w:rsidRDefault="00AC3D70" w:rsidP="00E71903">
            <w:pPr>
              <w:pStyle w:val="GH"/>
            </w:pPr>
            <w:r w:rsidRPr="00F52B05">
              <w:rPr>
                <w:rFonts w:hint="eastAsia"/>
              </w:rPr>
              <w:t>东海粮油</w:t>
            </w:r>
          </w:p>
        </w:tc>
        <w:tc>
          <w:tcPr>
            <w:tcW w:w="353" w:type="pct"/>
            <w:vAlign w:val="center"/>
          </w:tcPr>
          <w:p w:rsidR="00AC3D70" w:rsidRPr="00F52B05" w:rsidRDefault="00AC3D70" w:rsidP="006157A6">
            <w:pPr>
              <w:pStyle w:val="GH"/>
              <w:rPr>
                <w:rFonts w:ascii="Times New Roman" w:hAnsi="Times New Roman"/>
                <w:kern w:val="0"/>
              </w:rPr>
            </w:pPr>
            <w:r w:rsidRPr="00F52B05">
              <w:rPr>
                <w:rFonts w:ascii="Times New Roman" w:hAnsi="Times New Roman"/>
                <w:kern w:val="0"/>
              </w:rPr>
              <w:t>-277</w:t>
            </w:r>
          </w:p>
        </w:tc>
        <w:tc>
          <w:tcPr>
            <w:tcW w:w="353" w:type="pct"/>
            <w:vAlign w:val="center"/>
          </w:tcPr>
          <w:p w:rsidR="00AC3D70" w:rsidRPr="00F52B05" w:rsidRDefault="00AC3D70" w:rsidP="006157A6">
            <w:pPr>
              <w:pStyle w:val="GH"/>
              <w:rPr>
                <w:rFonts w:ascii="Times New Roman" w:hAnsi="Times New Roman"/>
                <w:kern w:val="0"/>
              </w:rPr>
            </w:pPr>
            <w:r w:rsidRPr="00F52B05">
              <w:rPr>
                <w:rFonts w:ascii="Times New Roman" w:hAnsi="Times New Roman"/>
                <w:kern w:val="0"/>
              </w:rPr>
              <w:t>1416</w:t>
            </w:r>
          </w:p>
        </w:tc>
        <w:tc>
          <w:tcPr>
            <w:tcW w:w="332" w:type="pct"/>
            <w:shd w:val="clear" w:color="auto" w:fill="auto"/>
            <w:vAlign w:val="center"/>
          </w:tcPr>
          <w:p w:rsidR="00AC3D70" w:rsidRPr="00F52B05" w:rsidRDefault="00AC3D70" w:rsidP="00E71903">
            <w:pPr>
              <w:pStyle w:val="GH"/>
            </w:pPr>
            <w:r w:rsidRPr="00F52B05">
              <w:rPr>
                <w:rFonts w:hint="eastAsia"/>
              </w:rPr>
              <w:t>NW</w:t>
            </w:r>
          </w:p>
        </w:tc>
        <w:tc>
          <w:tcPr>
            <w:tcW w:w="523" w:type="pct"/>
            <w:shd w:val="clear" w:color="auto" w:fill="auto"/>
            <w:vAlign w:val="center"/>
          </w:tcPr>
          <w:p w:rsidR="00AC3D70" w:rsidRPr="00F52B05" w:rsidRDefault="00AC3D70" w:rsidP="00E71903">
            <w:pPr>
              <w:pStyle w:val="GH"/>
            </w:pPr>
            <w:r w:rsidRPr="00F52B05">
              <w:t>1400</w:t>
            </w:r>
          </w:p>
        </w:tc>
        <w:tc>
          <w:tcPr>
            <w:tcW w:w="395" w:type="pct"/>
            <w:vMerge/>
            <w:shd w:val="clear" w:color="auto" w:fill="auto"/>
            <w:vAlign w:val="center"/>
          </w:tcPr>
          <w:p w:rsidR="00AC3D70" w:rsidRPr="00F52B05" w:rsidRDefault="00AC3D70" w:rsidP="00E71903">
            <w:pPr>
              <w:pStyle w:val="GH"/>
            </w:pPr>
          </w:p>
        </w:tc>
        <w:tc>
          <w:tcPr>
            <w:tcW w:w="932" w:type="pct"/>
            <w:vAlign w:val="center"/>
          </w:tcPr>
          <w:p w:rsidR="00AC3D70" w:rsidRPr="00F52B05" w:rsidRDefault="00AC3D70" w:rsidP="00E71903">
            <w:pPr>
              <w:pStyle w:val="GH"/>
            </w:pPr>
            <w:r w:rsidRPr="00F52B05">
              <w:rPr>
                <w:rFonts w:hint="eastAsia"/>
              </w:rPr>
              <w:t>TSP</w:t>
            </w:r>
            <w:r w:rsidRPr="00F52B05">
              <w:rPr>
                <w:rFonts w:hint="eastAsia"/>
              </w:rPr>
              <w:t>、非甲烷总烃</w:t>
            </w:r>
          </w:p>
        </w:tc>
        <w:tc>
          <w:tcPr>
            <w:tcW w:w="1312" w:type="pct"/>
            <w:vAlign w:val="center"/>
          </w:tcPr>
          <w:p w:rsidR="00AC3D70" w:rsidRPr="00F52B05" w:rsidRDefault="00AC3D70" w:rsidP="00E71903">
            <w:pPr>
              <w:pStyle w:val="GH"/>
            </w:pPr>
            <w:r w:rsidRPr="00F52B05">
              <w:rPr>
                <w:rFonts w:hint="eastAsia"/>
              </w:rPr>
              <w:t>/</w:t>
            </w:r>
          </w:p>
        </w:tc>
      </w:tr>
    </w:tbl>
    <w:p w:rsidR="00703299" w:rsidRPr="00F52B05" w:rsidRDefault="00703299" w:rsidP="009A5097">
      <w:pPr>
        <w:spacing w:beforeLines="50" w:before="120"/>
        <w:ind w:firstLine="480"/>
        <w:rPr>
          <w:lang w:val="x-none"/>
        </w:rPr>
      </w:pPr>
      <w:r w:rsidRPr="00F52B05">
        <w:rPr>
          <w:rFonts w:hint="eastAsia"/>
          <w:lang w:val="x-none"/>
        </w:rPr>
        <w:t>（</w:t>
      </w:r>
      <w:r w:rsidRPr="00F52B05">
        <w:rPr>
          <w:rFonts w:hint="eastAsia"/>
          <w:lang w:val="x-none"/>
        </w:rPr>
        <w:t>3</w:t>
      </w:r>
      <w:r w:rsidRPr="00F52B05">
        <w:rPr>
          <w:rFonts w:hint="eastAsia"/>
          <w:lang w:val="x-none"/>
        </w:rPr>
        <w:t>）监测时间和频次</w:t>
      </w:r>
    </w:p>
    <w:p w:rsidR="00703299" w:rsidRPr="00F52B05" w:rsidRDefault="00703299" w:rsidP="00703299">
      <w:pPr>
        <w:ind w:firstLine="480"/>
        <w:rPr>
          <w:lang w:val="x-none"/>
        </w:rPr>
      </w:pPr>
      <w:r w:rsidRPr="00F52B05">
        <w:rPr>
          <w:rFonts w:hint="eastAsia"/>
          <w:lang w:val="x-none"/>
        </w:rPr>
        <w:t>连续监测</w:t>
      </w:r>
      <w:r w:rsidRPr="00F52B05">
        <w:rPr>
          <w:rFonts w:hint="eastAsia"/>
          <w:lang w:val="x-none"/>
        </w:rPr>
        <w:t>7</w:t>
      </w:r>
      <w:r w:rsidRPr="00F52B05">
        <w:rPr>
          <w:rFonts w:hint="eastAsia"/>
          <w:lang w:val="x-none"/>
        </w:rPr>
        <w:t>天，</w:t>
      </w:r>
      <w:r w:rsidRPr="00F52B05">
        <w:t>非甲烷总烃</w:t>
      </w:r>
      <w:r w:rsidR="00DD6C2A" w:rsidRPr="00F52B05">
        <w:rPr>
          <w:bCs/>
          <w:kern w:val="44"/>
          <w:szCs w:val="44"/>
        </w:rPr>
        <w:t>每天</w:t>
      </w:r>
      <w:r w:rsidR="00DD6C2A" w:rsidRPr="00F52B05">
        <w:rPr>
          <w:bCs/>
          <w:kern w:val="44"/>
          <w:szCs w:val="44"/>
        </w:rPr>
        <w:t>4</w:t>
      </w:r>
      <w:r w:rsidR="00DD6C2A" w:rsidRPr="00F52B05">
        <w:rPr>
          <w:bCs/>
          <w:kern w:val="44"/>
          <w:szCs w:val="44"/>
        </w:rPr>
        <w:t>次（</w:t>
      </w:r>
      <w:r w:rsidR="00DD6C2A" w:rsidRPr="00F52B05">
        <w:rPr>
          <w:bCs/>
          <w:kern w:val="44"/>
          <w:szCs w:val="44"/>
        </w:rPr>
        <w:t>02</w:t>
      </w:r>
      <w:r w:rsidR="00DD6C2A" w:rsidRPr="00F52B05">
        <w:rPr>
          <w:bCs/>
          <w:kern w:val="44"/>
          <w:szCs w:val="44"/>
        </w:rPr>
        <w:t>、</w:t>
      </w:r>
      <w:r w:rsidR="00DD6C2A" w:rsidRPr="00F52B05">
        <w:rPr>
          <w:bCs/>
          <w:kern w:val="44"/>
          <w:szCs w:val="44"/>
        </w:rPr>
        <w:t>08</w:t>
      </w:r>
      <w:r w:rsidR="00DD6C2A" w:rsidRPr="00F52B05">
        <w:rPr>
          <w:bCs/>
          <w:kern w:val="44"/>
          <w:szCs w:val="44"/>
        </w:rPr>
        <w:t>、</w:t>
      </w:r>
      <w:r w:rsidR="00DD6C2A" w:rsidRPr="00F52B05">
        <w:rPr>
          <w:bCs/>
          <w:kern w:val="44"/>
          <w:szCs w:val="44"/>
        </w:rPr>
        <w:t>14</w:t>
      </w:r>
      <w:r w:rsidR="00DD6C2A" w:rsidRPr="00F52B05">
        <w:rPr>
          <w:bCs/>
          <w:kern w:val="44"/>
          <w:szCs w:val="44"/>
        </w:rPr>
        <w:t>、</w:t>
      </w:r>
      <w:r w:rsidR="00DD6C2A" w:rsidRPr="00F52B05">
        <w:rPr>
          <w:bCs/>
          <w:kern w:val="44"/>
          <w:szCs w:val="44"/>
        </w:rPr>
        <w:t>20</w:t>
      </w:r>
      <w:r w:rsidR="00DD6C2A" w:rsidRPr="00F52B05">
        <w:rPr>
          <w:bCs/>
          <w:kern w:val="44"/>
          <w:szCs w:val="44"/>
        </w:rPr>
        <w:t>时采样）</w:t>
      </w:r>
      <w:r w:rsidRPr="00F52B05">
        <w:rPr>
          <w:rFonts w:hint="eastAsia"/>
          <w:lang w:val="x-none"/>
        </w:rPr>
        <w:t>；</w:t>
      </w:r>
      <w:r w:rsidR="00DD6C2A" w:rsidRPr="00F52B05">
        <w:rPr>
          <w:bCs/>
          <w:kern w:val="44"/>
          <w:szCs w:val="44"/>
        </w:rPr>
        <w:t>TSP</w:t>
      </w:r>
      <w:r w:rsidR="00DD6C2A" w:rsidRPr="00F52B05">
        <w:rPr>
          <w:bCs/>
          <w:kern w:val="44"/>
          <w:szCs w:val="44"/>
        </w:rPr>
        <w:t>每</w:t>
      </w:r>
      <w:r w:rsidR="00DD6C2A" w:rsidRPr="00F52B05">
        <w:rPr>
          <w:bCs/>
          <w:kern w:val="44"/>
          <w:szCs w:val="44"/>
        </w:rPr>
        <w:lastRenderedPageBreak/>
        <w:t>天监测</w:t>
      </w:r>
      <w:r w:rsidR="00DD6C2A" w:rsidRPr="00F52B05">
        <w:rPr>
          <w:bCs/>
          <w:kern w:val="44"/>
          <w:szCs w:val="44"/>
        </w:rPr>
        <w:t>24</w:t>
      </w:r>
      <w:r w:rsidR="00DD6C2A" w:rsidRPr="00F52B05">
        <w:rPr>
          <w:bCs/>
          <w:kern w:val="44"/>
          <w:szCs w:val="44"/>
        </w:rPr>
        <w:t>小时，</w:t>
      </w:r>
      <w:r w:rsidRPr="00F52B05">
        <w:rPr>
          <w:rFonts w:hint="eastAsia"/>
          <w:lang w:val="x-none"/>
        </w:rPr>
        <w:t>同时测量与监测时间同步或准同步的气象资料，包括：天气、风向、风速、气温、气压、湿度。大气环境质量现状监测期间，厂区现有项目正常运行。</w:t>
      </w:r>
    </w:p>
    <w:p w:rsidR="00703299" w:rsidRPr="00F52B05" w:rsidRDefault="00703299" w:rsidP="00703299">
      <w:pPr>
        <w:ind w:firstLine="480"/>
        <w:rPr>
          <w:lang w:val="x-none"/>
        </w:rPr>
      </w:pPr>
      <w:r w:rsidRPr="00F52B05">
        <w:rPr>
          <w:rFonts w:hint="eastAsia"/>
          <w:lang w:val="x-none"/>
        </w:rPr>
        <w:t>（</w:t>
      </w:r>
      <w:r w:rsidRPr="00F52B05">
        <w:rPr>
          <w:rFonts w:hint="eastAsia"/>
          <w:lang w:val="x-none"/>
        </w:rPr>
        <w:t>4</w:t>
      </w:r>
      <w:r w:rsidRPr="00F52B05">
        <w:rPr>
          <w:rFonts w:hint="eastAsia"/>
          <w:lang w:val="x-none"/>
        </w:rPr>
        <w:t>）监测数据的代表性和有效性</w:t>
      </w:r>
    </w:p>
    <w:p w:rsidR="00703299" w:rsidRPr="00F52B05" w:rsidRDefault="00703299" w:rsidP="00DD6C2A">
      <w:pPr>
        <w:ind w:firstLine="480"/>
      </w:pPr>
      <w:r w:rsidRPr="00F52B05">
        <w:rPr>
          <w:rFonts w:hint="eastAsia"/>
          <w:lang w:val="x-none"/>
        </w:rPr>
        <w:t>项目共在评价范围内设置</w:t>
      </w:r>
      <w:r w:rsidRPr="00F52B05">
        <w:rPr>
          <w:rFonts w:hint="eastAsia"/>
          <w:lang w:val="x-none"/>
        </w:rPr>
        <w:t>2</w:t>
      </w:r>
      <w:r w:rsidRPr="00F52B05">
        <w:rPr>
          <w:rFonts w:hint="eastAsia"/>
          <w:lang w:val="x-none"/>
        </w:rPr>
        <w:t>个大气监测点位，分别设置在项目厂址、主导风向的下风向，满足《环境影响评价技术导则大气环境》（</w:t>
      </w:r>
      <w:r w:rsidRPr="00F52B05">
        <w:rPr>
          <w:rFonts w:hint="eastAsia"/>
          <w:lang w:val="x-none"/>
        </w:rPr>
        <w:t>HJ2.2-2018</w:t>
      </w:r>
      <w:r w:rsidRPr="00F52B05">
        <w:rPr>
          <w:rFonts w:hint="eastAsia"/>
          <w:lang w:val="x-none"/>
        </w:rPr>
        <w:t>）监测布点原则。本项目</w:t>
      </w:r>
      <w:r w:rsidRPr="00F52B05">
        <w:rPr>
          <w:rFonts w:hint="eastAsia"/>
          <w:lang w:val="x-none"/>
        </w:rPr>
        <w:t>G2</w:t>
      </w:r>
      <w:r w:rsidRPr="00F52B05">
        <w:rPr>
          <w:rFonts w:hint="eastAsia"/>
          <w:lang w:val="x-none"/>
        </w:rPr>
        <w:t>点引用</w:t>
      </w:r>
      <w:r w:rsidRPr="00F52B05">
        <w:t>《</w:t>
      </w:r>
      <w:r w:rsidR="00D65874" w:rsidRPr="00F52B05">
        <w:t>张家港保税区产业发展规划环境影响报告书</w:t>
      </w:r>
      <w:r w:rsidRPr="00F52B05">
        <w:t>》数据，监测时间为</w:t>
      </w:r>
      <w:r w:rsidRPr="00F52B05">
        <w:t>2018</w:t>
      </w:r>
      <w:r w:rsidRPr="00F52B05">
        <w:t>年</w:t>
      </w:r>
      <w:r w:rsidRPr="00F52B05">
        <w:t>9</w:t>
      </w:r>
      <w:r w:rsidRPr="00F52B05">
        <w:t>月</w:t>
      </w:r>
      <w:r w:rsidRPr="00F52B05">
        <w:t>20</w:t>
      </w:r>
      <w:r w:rsidRPr="00F52B05">
        <w:t>日</w:t>
      </w:r>
      <w:r w:rsidRPr="00F52B05">
        <w:t>~9</w:t>
      </w:r>
      <w:r w:rsidRPr="00F52B05">
        <w:t>月</w:t>
      </w:r>
      <w:r w:rsidRPr="00F52B05">
        <w:t>26</w:t>
      </w:r>
      <w:r w:rsidRPr="00F52B05">
        <w:t>日</w:t>
      </w:r>
      <w:r w:rsidR="000801DC" w:rsidRPr="00F52B05">
        <w:rPr>
          <w:rFonts w:hint="eastAsia"/>
        </w:rPr>
        <w:t>，</w:t>
      </w:r>
      <w:r w:rsidR="000801DC" w:rsidRPr="00F52B05">
        <w:t>监测单位为江苏迈斯特环境检测有限公司，监测报告编号为</w:t>
      </w:r>
      <w:r w:rsidR="000801DC" w:rsidRPr="00F52B05">
        <w:t>MST20180917012-1</w:t>
      </w:r>
      <w:r w:rsidR="000801DC" w:rsidRPr="00F52B05">
        <w:t>。</w:t>
      </w:r>
      <w:r w:rsidR="00DD6C2A" w:rsidRPr="00F52B05">
        <w:rPr>
          <w:rFonts w:hint="eastAsia"/>
        </w:rPr>
        <w:t>监测点均位于本项目大气评价范围内，且监测至今，周边环境未新增较大废气污染源，可以代表区域环境质量现状，引用监测数据可行。</w:t>
      </w:r>
    </w:p>
    <w:p w:rsidR="00703299" w:rsidRPr="00F52B05" w:rsidRDefault="00703299" w:rsidP="00703299">
      <w:pPr>
        <w:ind w:firstLine="480"/>
        <w:rPr>
          <w:lang w:val="x-none"/>
        </w:rPr>
      </w:pPr>
      <w:r w:rsidRPr="00F52B05">
        <w:rPr>
          <w:rFonts w:hint="eastAsia"/>
          <w:lang w:val="x-none"/>
        </w:rPr>
        <w:t>（</w:t>
      </w:r>
      <w:r w:rsidRPr="00F52B05">
        <w:rPr>
          <w:rFonts w:hint="eastAsia"/>
          <w:lang w:val="x-none"/>
        </w:rPr>
        <w:t>5</w:t>
      </w:r>
      <w:r w:rsidRPr="00F52B05">
        <w:rPr>
          <w:rFonts w:hint="eastAsia"/>
          <w:lang w:val="x-none"/>
        </w:rPr>
        <w:t>）监测方法</w:t>
      </w:r>
    </w:p>
    <w:p w:rsidR="00703299" w:rsidRPr="00F52B05" w:rsidRDefault="00703299" w:rsidP="00703299">
      <w:pPr>
        <w:ind w:firstLine="480"/>
        <w:rPr>
          <w:lang w:val="x-none"/>
        </w:rPr>
      </w:pPr>
      <w:r w:rsidRPr="00F52B05">
        <w:rPr>
          <w:rFonts w:hint="eastAsia"/>
          <w:lang w:val="x-none"/>
        </w:rPr>
        <w:t>按照环保部颁发的《环境空气质量标准》（</w:t>
      </w:r>
      <w:r w:rsidRPr="00F52B05">
        <w:rPr>
          <w:rFonts w:hint="eastAsia"/>
          <w:lang w:val="x-none"/>
        </w:rPr>
        <w:t>GB3095-2012</w:t>
      </w:r>
      <w:r w:rsidRPr="00F52B05">
        <w:rPr>
          <w:rFonts w:hint="eastAsia"/>
          <w:lang w:val="x-none"/>
        </w:rPr>
        <w:t>）的有关规定和要求执行。</w:t>
      </w:r>
    </w:p>
    <w:p w:rsidR="00703299" w:rsidRPr="00F52B05" w:rsidRDefault="00703299" w:rsidP="00703299">
      <w:pPr>
        <w:ind w:firstLine="480"/>
        <w:rPr>
          <w:lang w:val="x-none"/>
        </w:rPr>
      </w:pPr>
      <w:r w:rsidRPr="00F52B05">
        <w:rPr>
          <w:rFonts w:hint="eastAsia"/>
          <w:lang w:val="x-none"/>
        </w:rPr>
        <w:t>（</w:t>
      </w:r>
      <w:r w:rsidRPr="00F52B05">
        <w:rPr>
          <w:rFonts w:hint="eastAsia"/>
          <w:lang w:val="x-none"/>
        </w:rPr>
        <w:t>6</w:t>
      </w:r>
      <w:r w:rsidRPr="00F52B05">
        <w:rPr>
          <w:rFonts w:hint="eastAsia"/>
          <w:lang w:val="x-none"/>
        </w:rPr>
        <w:t>）评价方法</w:t>
      </w:r>
    </w:p>
    <w:p w:rsidR="00703299" w:rsidRPr="00F52B05" w:rsidRDefault="00703299" w:rsidP="00703299">
      <w:pPr>
        <w:ind w:firstLine="480"/>
        <w:rPr>
          <w:lang w:val="x-none"/>
        </w:rPr>
      </w:pPr>
      <w:r w:rsidRPr="00F52B05">
        <w:rPr>
          <w:rFonts w:hint="eastAsia"/>
          <w:lang w:val="x-none"/>
        </w:rPr>
        <w:t>采用标准指数法对各单项评价因子进行评价。单项环境质量指数的计算方法如下：</w:t>
      </w:r>
    </w:p>
    <w:p w:rsidR="00703299" w:rsidRPr="00F52B05" w:rsidRDefault="00703299" w:rsidP="00703299">
      <w:pPr>
        <w:ind w:firstLine="480"/>
        <w:jc w:val="center"/>
        <w:rPr>
          <w:lang w:val="x-none"/>
        </w:rPr>
      </w:pPr>
      <w:r w:rsidRPr="00F52B05">
        <w:rPr>
          <w:lang w:val="x-none"/>
        </w:rPr>
        <w:t>I</w:t>
      </w:r>
      <w:r w:rsidRPr="00F52B05">
        <w:rPr>
          <w:vertAlign w:val="subscript"/>
          <w:lang w:val="x-none"/>
        </w:rPr>
        <w:t>i,j</w:t>
      </w:r>
      <w:r w:rsidRPr="00F52B05">
        <w:rPr>
          <w:lang w:val="x-none"/>
        </w:rPr>
        <w:t>=C</w:t>
      </w:r>
      <w:r w:rsidRPr="00F52B05">
        <w:rPr>
          <w:vertAlign w:val="subscript"/>
          <w:lang w:val="x-none"/>
        </w:rPr>
        <w:t>i,j</w:t>
      </w:r>
      <w:r w:rsidRPr="00F52B05">
        <w:rPr>
          <w:lang w:val="x-none"/>
        </w:rPr>
        <w:t>/S</w:t>
      </w:r>
      <w:r w:rsidRPr="00F52B05">
        <w:rPr>
          <w:vertAlign w:val="subscript"/>
          <w:lang w:val="x-none"/>
        </w:rPr>
        <w:t>i</w:t>
      </w:r>
    </w:p>
    <w:p w:rsidR="00703299" w:rsidRPr="00F52B05" w:rsidRDefault="00703299" w:rsidP="00703299">
      <w:pPr>
        <w:ind w:firstLine="480"/>
        <w:rPr>
          <w:lang w:val="x-none"/>
        </w:rPr>
      </w:pPr>
      <w:r w:rsidRPr="00F52B05">
        <w:rPr>
          <w:rFonts w:hint="eastAsia"/>
          <w:lang w:val="x-none"/>
        </w:rPr>
        <w:t>式中：</w:t>
      </w:r>
      <w:r w:rsidRPr="00F52B05">
        <w:rPr>
          <w:rFonts w:hint="eastAsia"/>
          <w:lang w:val="x-none"/>
        </w:rPr>
        <w:t>I</w:t>
      </w:r>
      <w:r w:rsidRPr="00F52B05">
        <w:rPr>
          <w:rFonts w:hint="eastAsia"/>
          <w:vertAlign w:val="subscript"/>
          <w:lang w:val="x-none"/>
        </w:rPr>
        <w:t>i,j</w:t>
      </w:r>
      <w:r w:rsidRPr="00F52B05">
        <w:rPr>
          <w:rFonts w:hint="eastAsia"/>
          <w:lang w:val="x-none"/>
        </w:rPr>
        <w:t>为</w:t>
      </w:r>
      <w:r w:rsidRPr="00F52B05">
        <w:rPr>
          <w:rFonts w:hint="eastAsia"/>
          <w:lang w:val="x-none"/>
        </w:rPr>
        <w:t>i</w:t>
      </w:r>
      <w:r w:rsidRPr="00F52B05">
        <w:rPr>
          <w:rFonts w:hint="eastAsia"/>
          <w:lang w:val="x-none"/>
        </w:rPr>
        <w:t>污染物在第</w:t>
      </w:r>
      <w:r w:rsidRPr="00F52B05">
        <w:rPr>
          <w:rFonts w:hint="eastAsia"/>
          <w:lang w:val="x-none"/>
        </w:rPr>
        <w:t>j</w:t>
      </w:r>
      <w:r w:rsidRPr="00F52B05">
        <w:rPr>
          <w:rFonts w:hint="eastAsia"/>
          <w:lang w:val="x-none"/>
        </w:rPr>
        <w:t>点的单项环境质量指数；</w:t>
      </w:r>
    </w:p>
    <w:p w:rsidR="00703299" w:rsidRPr="00F52B05" w:rsidRDefault="00703299" w:rsidP="00703299">
      <w:pPr>
        <w:ind w:firstLineChars="500" w:firstLine="1200"/>
        <w:rPr>
          <w:lang w:val="x-none"/>
        </w:rPr>
      </w:pPr>
      <w:r w:rsidRPr="00F52B05">
        <w:rPr>
          <w:rFonts w:hint="eastAsia"/>
          <w:lang w:val="x-none"/>
        </w:rPr>
        <w:t>C</w:t>
      </w:r>
      <w:r w:rsidRPr="00F52B05">
        <w:rPr>
          <w:rFonts w:hint="eastAsia"/>
          <w:vertAlign w:val="subscript"/>
          <w:lang w:val="x-none"/>
        </w:rPr>
        <w:t>i,j</w:t>
      </w:r>
      <w:r w:rsidRPr="00F52B05">
        <w:rPr>
          <w:rFonts w:hint="eastAsia"/>
          <w:lang w:val="x-none"/>
        </w:rPr>
        <w:t>为</w:t>
      </w:r>
      <w:r w:rsidRPr="00F52B05">
        <w:rPr>
          <w:rFonts w:hint="eastAsia"/>
          <w:lang w:val="x-none"/>
        </w:rPr>
        <w:t>i</w:t>
      </w:r>
      <w:r w:rsidRPr="00F52B05">
        <w:rPr>
          <w:rFonts w:hint="eastAsia"/>
          <w:lang w:val="x-none"/>
        </w:rPr>
        <w:t>污染物在第</w:t>
      </w:r>
      <w:r w:rsidRPr="00F52B05">
        <w:rPr>
          <w:rFonts w:hint="eastAsia"/>
          <w:lang w:val="x-none"/>
        </w:rPr>
        <w:t>j</w:t>
      </w:r>
      <w:r w:rsidRPr="00F52B05">
        <w:rPr>
          <w:rFonts w:hint="eastAsia"/>
          <w:lang w:val="x-none"/>
        </w:rPr>
        <w:t>点的（日均）浓度实测值，</w:t>
      </w:r>
      <w:r w:rsidRPr="00F52B05">
        <w:rPr>
          <w:rFonts w:hint="eastAsia"/>
          <w:lang w:val="x-none"/>
        </w:rPr>
        <w:t>mg/m</w:t>
      </w:r>
      <w:r w:rsidRPr="00F52B05">
        <w:rPr>
          <w:rFonts w:hint="eastAsia"/>
          <w:vertAlign w:val="superscript"/>
          <w:lang w:val="x-none"/>
        </w:rPr>
        <w:t>3</w:t>
      </w:r>
      <w:r w:rsidRPr="00F52B05">
        <w:rPr>
          <w:rFonts w:hint="eastAsia"/>
          <w:lang w:val="x-none"/>
        </w:rPr>
        <w:t>；</w:t>
      </w:r>
    </w:p>
    <w:p w:rsidR="00703299" w:rsidRPr="00F52B05" w:rsidRDefault="00703299" w:rsidP="00703299">
      <w:pPr>
        <w:ind w:firstLineChars="500" w:firstLine="1200"/>
        <w:rPr>
          <w:lang w:val="x-none"/>
        </w:rPr>
      </w:pPr>
      <w:r w:rsidRPr="00F52B05">
        <w:rPr>
          <w:rFonts w:hint="eastAsia"/>
          <w:lang w:val="x-none"/>
        </w:rPr>
        <w:t>S</w:t>
      </w:r>
      <w:r w:rsidRPr="00F52B05">
        <w:rPr>
          <w:rFonts w:hint="eastAsia"/>
          <w:vertAlign w:val="subscript"/>
          <w:lang w:val="x-none"/>
        </w:rPr>
        <w:t>i</w:t>
      </w:r>
      <w:r w:rsidRPr="00F52B05">
        <w:rPr>
          <w:rFonts w:hint="eastAsia"/>
          <w:lang w:val="x-none"/>
        </w:rPr>
        <w:t>为</w:t>
      </w:r>
      <w:r w:rsidRPr="00F52B05">
        <w:rPr>
          <w:rFonts w:hint="eastAsia"/>
          <w:lang w:val="x-none"/>
        </w:rPr>
        <w:t>i</w:t>
      </w:r>
      <w:r w:rsidRPr="00F52B05">
        <w:rPr>
          <w:rFonts w:hint="eastAsia"/>
          <w:lang w:val="x-none"/>
        </w:rPr>
        <w:t>污染物（日均）浓度评价标准的限值，</w:t>
      </w:r>
      <w:r w:rsidRPr="00F52B05">
        <w:rPr>
          <w:rFonts w:hint="eastAsia"/>
          <w:lang w:val="x-none"/>
        </w:rPr>
        <w:t>mg/m</w:t>
      </w:r>
      <w:r w:rsidRPr="00F52B05">
        <w:rPr>
          <w:rFonts w:hint="eastAsia"/>
          <w:vertAlign w:val="superscript"/>
          <w:lang w:val="x-none"/>
        </w:rPr>
        <w:t>3</w:t>
      </w:r>
      <w:r w:rsidRPr="00F52B05">
        <w:rPr>
          <w:rFonts w:hint="eastAsia"/>
          <w:lang w:val="x-none"/>
        </w:rPr>
        <w:t>。</w:t>
      </w:r>
    </w:p>
    <w:p w:rsidR="00703299" w:rsidRPr="00F52B05" w:rsidRDefault="00703299" w:rsidP="00703299">
      <w:pPr>
        <w:ind w:firstLine="480"/>
        <w:rPr>
          <w:lang w:val="x-none"/>
        </w:rPr>
      </w:pPr>
      <w:r w:rsidRPr="00F52B05">
        <w:rPr>
          <w:rFonts w:hint="eastAsia"/>
          <w:lang w:val="x-none"/>
        </w:rPr>
        <w:t>如指数</w:t>
      </w:r>
      <w:r w:rsidRPr="00F52B05">
        <w:rPr>
          <w:rFonts w:hint="eastAsia"/>
          <w:lang w:val="x-none"/>
        </w:rPr>
        <w:t>I</w:t>
      </w:r>
      <w:r w:rsidRPr="00F52B05">
        <w:rPr>
          <w:rFonts w:hint="eastAsia"/>
          <w:lang w:val="x-none"/>
        </w:rPr>
        <w:t>小于</w:t>
      </w:r>
      <w:r w:rsidRPr="00F52B05">
        <w:rPr>
          <w:rFonts w:hint="eastAsia"/>
          <w:lang w:val="x-none"/>
        </w:rPr>
        <w:t>1</w:t>
      </w:r>
      <w:r w:rsidRPr="00F52B05">
        <w:rPr>
          <w:rFonts w:hint="eastAsia"/>
          <w:lang w:val="x-none"/>
        </w:rPr>
        <w:t>，表示污染物浓度达到评价标准要求，而大于等于</w:t>
      </w:r>
      <w:r w:rsidRPr="00F52B05">
        <w:rPr>
          <w:rFonts w:hint="eastAsia"/>
          <w:lang w:val="x-none"/>
        </w:rPr>
        <w:t>1</w:t>
      </w:r>
      <w:r w:rsidRPr="00F52B05">
        <w:rPr>
          <w:rFonts w:hint="eastAsia"/>
          <w:lang w:val="x-none"/>
        </w:rPr>
        <w:t>则表示该污染物的浓度已超标。</w:t>
      </w:r>
    </w:p>
    <w:p w:rsidR="00703299" w:rsidRPr="00F52B05" w:rsidRDefault="00703299" w:rsidP="00703299">
      <w:pPr>
        <w:ind w:firstLine="480"/>
        <w:rPr>
          <w:lang w:val="x-none"/>
        </w:rPr>
      </w:pPr>
      <w:r w:rsidRPr="00F52B05">
        <w:rPr>
          <w:rFonts w:hint="eastAsia"/>
          <w:lang w:val="x-none"/>
        </w:rPr>
        <w:t>（</w:t>
      </w:r>
      <w:r w:rsidRPr="00F52B05">
        <w:rPr>
          <w:rFonts w:hint="eastAsia"/>
          <w:lang w:val="x-none"/>
        </w:rPr>
        <w:t>7</w:t>
      </w:r>
      <w:r w:rsidRPr="00F52B05">
        <w:rPr>
          <w:rFonts w:hint="eastAsia"/>
          <w:lang w:val="x-none"/>
        </w:rPr>
        <w:t>）现状监测结果与评价</w:t>
      </w:r>
    </w:p>
    <w:p w:rsidR="00703299" w:rsidRPr="00F52B05" w:rsidRDefault="00703299" w:rsidP="00703299">
      <w:pPr>
        <w:ind w:firstLine="480"/>
        <w:rPr>
          <w:lang w:val="x-none"/>
        </w:rPr>
      </w:pPr>
      <w:r w:rsidRPr="00F52B05">
        <w:rPr>
          <w:rFonts w:hint="eastAsia"/>
          <w:lang w:val="x-none"/>
        </w:rPr>
        <w:t>环境质量现状监测结果及评价见表</w:t>
      </w:r>
      <w:r w:rsidRPr="00F52B05">
        <w:rPr>
          <w:rFonts w:hint="eastAsia"/>
          <w:lang w:val="x-none"/>
        </w:rPr>
        <w:t>5.2-</w:t>
      </w:r>
      <w:r w:rsidR="006D156B" w:rsidRPr="00F52B05">
        <w:rPr>
          <w:rFonts w:hint="eastAsia"/>
          <w:lang w:val="x-none"/>
        </w:rPr>
        <w:t>3</w:t>
      </w:r>
      <w:r w:rsidRPr="00F52B05">
        <w:rPr>
          <w:rFonts w:hint="eastAsia"/>
          <w:lang w:val="x-none"/>
        </w:rPr>
        <w:t>；监测期间气象条件见表</w:t>
      </w:r>
      <w:r w:rsidRPr="00F52B05">
        <w:rPr>
          <w:rFonts w:hint="eastAsia"/>
          <w:lang w:val="x-none"/>
        </w:rPr>
        <w:t>5.2-</w:t>
      </w:r>
      <w:r w:rsidR="006D156B" w:rsidRPr="00F52B05">
        <w:rPr>
          <w:rFonts w:hint="eastAsia"/>
          <w:lang w:val="x-none"/>
        </w:rPr>
        <w:t>4</w:t>
      </w:r>
      <w:r w:rsidRPr="00F52B05">
        <w:rPr>
          <w:rFonts w:hint="eastAsia"/>
          <w:lang w:val="x-none"/>
        </w:rPr>
        <w:t>。</w:t>
      </w:r>
    </w:p>
    <w:p w:rsidR="00703299" w:rsidRPr="00F52B05" w:rsidRDefault="00703299" w:rsidP="00703299">
      <w:pPr>
        <w:pStyle w:val="a6"/>
        <w:ind w:firstLine="480"/>
      </w:pPr>
      <w:r w:rsidRPr="00F52B05">
        <w:rPr>
          <w:rFonts w:hint="eastAsia"/>
        </w:rPr>
        <w:t>表</w:t>
      </w:r>
      <w:r w:rsidRPr="00F52B05">
        <w:rPr>
          <w:rFonts w:hint="eastAsia"/>
        </w:rPr>
        <w:t>5.2-</w:t>
      </w:r>
      <w:r w:rsidR="006D156B" w:rsidRPr="00F52B05">
        <w:rPr>
          <w:rFonts w:hint="eastAsia"/>
        </w:rPr>
        <w:t>3</w:t>
      </w:r>
      <w:r w:rsidRPr="00F52B05">
        <w:rPr>
          <w:rFonts w:hint="eastAsia"/>
        </w:rPr>
        <w:t>环境质量现状（监测结果）表</w:t>
      </w:r>
    </w:p>
    <w:tbl>
      <w:tblPr>
        <w:tblW w:w="490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916"/>
        <w:gridCol w:w="1188"/>
        <w:gridCol w:w="851"/>
        <w:gridCol w:w="844"/>
        <w:gridCol w:w="849"/>
        <w:gridCol w:w="565"/>
        <w:gridCol w:w="851"/>
        <w:gridCol w:w="852"/>
        <w:gridCol w:w="766"/>
        <w:gridCol w:w="576"/>
      </w:tblGrid>
      <w:tr w:rsidR="00F52B05" w:rsidRPr="00F52B05" w:rsidTr="007A4DED">
        <w:trPr>
          <w:tblHeader/>
          <w:jc w:val="center"/>
        </w:trPr>
        <w:tc>
          <w:tcPr>
            <w:tcW w:w="555" w:type="pct"/>
            <w:vMerge w:val="restart"/>
            <w:shd w:val="clear" w:color="auto" w:fill="auto"/>
            <w:vAlign w:val="center"/>
          </w:tcPr>
          <w:p w:rsidR="00493F6A" w:rsidRPr="00F52B05" w:rsidRDefault="00493F6A" w:rsidP="00493F6A">
            <w:pPr>
              <w:pStyle w:val="GH"/>
            </w:pPr>
            <w:r w:rsidRPr="00F52B05">
              <w:t>监测点位</w:t>
            </w:r>
          </w:p>
        </w:tc>
        <w:tc>
          <w:tcPr>
            <w:tcW w:w="719" w:type="pct"/>
            <w:vMerge w:val="restart"/>
            <w:shd w:val="clear" w:color="auto" w:fill="auto"/>
            <w:vAlign w:val="center"/>
          </w:tcPr>
          <w:p w:rsidR="00493F6A" w:rsidRPr="00F52B05" w:rsidRDefault="00493F6A" w:rsidP="00493F6A">
            <w:pPr>
              <w:pStyle w:val="GH"/>
            </w:pPr>
            <w:r w:rsidRPr="00F52B05">
              <w:t>监测项目</w:t>
            </w:r>
          </w:p>
        </w:tc>
        <w:tc>
          <w:tcPr>
            <w:tcW w:w="1882" w:type="pct"/>
            <w:gridSpan w:val="4"/>
            <w:shd w:val="clear" w:color="auto" w:fill="auto"/>
            <w:vAlign w:val="center"/>
          </w:tcPr>
          <w:p w:rsidR="00493F6A" w:rsidRPr="00F52B05" w:rsidRDefault="00493F6A" w:rsidP="00493F6A">
            <w:pPr>
              <w:pStyle w:val="GH"/>
            </w:pPr>
            <w:r w:rsidRPr="00F52B05">
              <w:t>小时平均浓度监测结果</w:t>
            </w:r>
          </w:p>
        </w:tc>
        <w:tc>
          <w:tcPr>
            <w:tcW w:w="1845" w:type="pct"/>
            <w:gridSpan w:val="4"/>
            <w:shd w:val="clear" w:color="auto" w:fill="auto"/>
            <w:vAlign w:val="center"/>
          </w:tcPr>
          <w:p w:rsidR="00493F6A" w:rsidRPr="00F52B05" w:rsidRDefault="00493F6A" w:rsidP="00493F6A">
            <w:pPr>
              <w:pStyle w:val="GH"/>
            </w:pPr>
            <w:r w:rsidRPr="00F52B05">
              <w:t>日平均浓度监测结果</w:t>
            </w:r>
          </w:p>
        </w:tc>
      </w:tr>
      <w:tr w:rsidR="00F52B05" w:rsidRPr="00F52B05" w:rsidTr="007A4DED">
        <w:trPr>
          <w:trHeight w:val="65"/>
          <w:tblHeader/>
          <w:jc w:val="center"/>
        </w:trPr>
        <w:tc>
          <w:tcPr>
            <w:tcW w:w="555" w:type="pct"/>
            <w:vMerge/>
            <w:shd w:val="clear" w:color="auto" w:fill="auto"/>
            <w:vAlign w:val="center"/>
          </w:tcPr>
          <w:p w:rsidR="00493F6A" w:rsidRPr="00F52B05" w:rsidRDefault="00493F6A" w:rsidP="00493F6A">
            <w:pPr>
              <w:pStyle w:val="GH"/>
            </w:pPr>
          </w:p>
        </w:tc>
        <w:tc>
          <w:tcPr>
            <w:tcW w:w="719" w:type="pct"/>
            <w:vMerge/>
            <w:shd w:val="clear" w:color="auto" w:fill="auto"/>
            <w:vAlign w:val="center"/>
          </w:tcPr>
          <w:p w:rsidR="00493F6A" w:rsidRPr="00F52B05" w:rsidRDefault="00493F6A" w:rsidP="00493F6A">
            <w:pPr>
              <w:pStyle w:val="GH"/>
            </w:pPr>
          </w:p>
        </w:tc>
        <w:tc>
          <w:tcPr>
            <w:tcW w:w="1026" w:type="pct"/>
            <w:gridSpan w:val="2"/>
            <w:shd w:val="clear" w:color="auto" w:fill="auto"/>
            <w:vAlign w:val="center"/>
          </w:tcPr>
          <w:p w:rsidR="00493F6A" w:rsidRPr="00F52B05" w:rsidRDefault="00493F6A" w:rsidP="00493F6A">
            <w:pPr>
              <w:pStyle w:val="GH"/>
            </w:pPr>
            <w:r w:rsidRPr="00F52B05">
              <w:t>浓度范围</w:t>
            </w:r>
            <w:r w:rsidRPr="00F52B05">
              <w:t>mg/m</w:t>
            </w:r>
            <w:r w:rsidRPr="00F52B05">
              <w:rPr>
                <w:vertAlign w:val="superscript"/>
              </w:rPr>
              <w:t>3</w:t>
            </w:r>
          </w:p>
        </w:tc>
        <w:tc>
          <w:tcPr>
            <w:tcW w:w="514" w:type="pct"/>
            <w:vMerge w:val="restart"/>
            <w:tcBorders>
              <w:right w:val="single" w:sz="4" w:space="0" w:color="auto"/>
            </w:tcBorders>
            <w:shd w:val="clear" w:color="auto" w:fill="auto"/>
            <w:vAlign w:val="center"/>
          </w:tcPr>
          <w:p w:rsidR="00493F6A" w:rsidRPr="00F52B05" w:rsidRDefault="00493F6A" w:rsidP="00493F6A">
            <w:pPr>
              <w:pStyle w:val="GH"/>
            </w:pPr>
            <w:r w:rsidRPr="00F52B05">
              <w:t>最大占标率</w:t>
            </w:r>
            <w:r w:rsidRPr="00F52B05">
              <w:t>%</w:t>
            </w:r>
          </w:p>
        </w:tc>
        <w:tc>
          <w:tcPr>
            <w:tcW w:w="342" w:type="pct"/>
            <w:vMerge w:val="restart"/>
            <w:tcBorders>
              <w:left w:val="single" w:sz="4" w:space="0" w:color="auto"/>
            </w:tcBorders>
            <w:shd w:val="clear" w:color="auto" w:fill="auto"/>
            <w:vAlign w:val="center"/>
          </w:tcPr>
          <w:p w:rsidR="00493F6A" w:rsidRPr="00F52B05" w:rsidRDefault="00493F6A" w:rsidP="00493F6A">
            <w:pPr>
              <w:pStyle w:val="GH"/>
            </w:pPr>
            <w:r w:rsidRPr="00F52B05">
              <w:t>超标率</w:t>
            </w:r>
            <w:r w:rsidRPr="00F52B05">
              <w:t>%</w:t>
            </w:r>
          </w:p>
        </w:tc>
        <w:tc>
          <w:tcPr>
            <w:tcW w:w="1031" w:type="pct"/>
            <w:gridSpan w:val="2"/>
            <w:tcBorders>
              <w:right w:val="single" w:sz="4" w:space="0" w:color="auto"/>
            </w:tcBorders>
            <w:shd w:val="clear" w:color="auto" w:fill="auto"/>
            <w:vAlign w:val="center"/>
          </w:tcPr>
          <w:p w:rsidR="00493F6A" w:rsidRPr="00F52B05" w:rsidRDefault="00493F6A" w:rsidP="00493F6A">
            <w:pPr>
              <w:pStyle w:val="GH"/>
            </w:pPr>
            <w:r w:rsidRPr="00F52B05">
              <w:t>浓度范围</w:t>
            </w:r>
            <w:r w:rsidR="007A4DED" w:rsidRPr="00F52B05">
              <w:t>mg/m</w:t>
            </w:r>
            <w:r w:rsidRPr="00F52B05">
              <w:rPr>
                <w:vertAlign w:val="superscript"/>
              </w:rPr>
              <w:t>3</w:t>
            </w:r>
          </w:p>
        </w:tc>
        <w:tc>
          <w:tcPr>
            <w:tcW w:w="464" w:type="pct"/>
            <w:vMerge w:val="restart"/>
            <w:tcBorders>
              <w:left w:val="single" w:sz="4" w:space="0" w:color="auto"/>
            </w:tcBorders>
            <w:shd w:val="clear" w:color="auto" w:fill="auto"/>
            <w:vAlign w:val="center"/>
          </w:tcPr>
          <w:p w:rsidR="00493F6A" w:rsidRPr="00F52B05" w:rsidRDefault="00493F6A" w:rsidP="00493F6A">
            <w:pPr>
              <w:pStyle w:val="GH"/>
            </w:pPr>
            <w:r w:rsidRPr="00F52B05">
              <w:t>最大占标率</w:t>
            </w:r>
            <w:r w:rsidRPr="00F52B05">
              <w:t>%</w:t>
            </w:r>
          </w:p>
        </w:tc>
        <w:tc>
          <w:tcPr>
            <w:tcW w:w="350" w:type="pct"/>
            <w:vMerge w:val="restart"/>
            <w:shd w:val="clear" w:color="auto" w:fill="auto"/>
            <w:vAlign w:val="center"/>
          </w:tcPr>
          <w:p w:rsidR="00493F6A" w:rsidRPr="00F52B05" w:rsidRDefault="00493F6A" w:rsidP="00493F6A">
            <w:pPr>
              <w:pStyle w:val="GH"/>
            </w:pPr>
            <w:r w:rsidRPr="00F52B05">
              <w:t>超标率</w:t>
            </w:r>
            <w:r w:rsidRPr="00F52B05">
              <w:t>%</w:t>
            </w:r>
          </w:p>
        </w:tc>
      </w:tr>
      <w:tr w:rsidR="00F52B05" w:rsidRPr="00F52B05" w:rsidTr="007A4DED">
        <w:trPr>
          <w:tblHeader/>
          <w:jc w:val="center"/>
        </w:trPr>
        <w:tc>
          <w:tcPr>
            <w:tcW w:w="555" w:type="pct"/>
            <w:vMerge/>
            <w:shd w:val="clear" w:color="auto" w:fill="auto"/>
            <w:vAlign w:val="center"/>
          </w:tcPr>
          <w:p w:rsidR="00493F6A" w:rsidRPr="00F52B05" w:rsidRDefault="00493F6A" w:rsidP="00493F6A">
            <w:pPr>
              <w:pStyle w:val="GH"/>
            </w:pPr>
          </w:p>
        </w:tc>
        <w:tc>
          <w:tcPr>
            <w:tcW w:w="719" w:type="pct"/>
            <w:vMerge/>
            <w:shd w:val="clear" w:color="auto" w:fill="auto"/>
            <w:vAlign w:val="center"/>
          </w:tcPr>
          <w:p w:rsidR="00493F6A" w:rsidRPr="00F52B05" w:rsidRDefault="00493F6A" w:rsidP="00493F6A">
            <w:pPr>
              <w:pStyle w:val="GH"/>
            </w:pPr>
          </w:p>
        </w:tc>
        <w:tc>
          <w:tcPr>
            <w:tcW w:w="515" w:type="pct"/>
            <w:shd w:val="clear" w:color="auto" w:fill="auto"/>
            <w:vAlign w:val="center"/>
          </w:tcPr>
          <w:p w:rsidR="00493F6A" w:rsidRPr="00F52B05" w:rsidRDefault="00493F6A" w:rsidP="00493F6A">
            <w:pPr>
              <w:pStyle w:val="GH"/>
            </w:pPr>
            <w:r w:rsidRPr="00F52B05">
              <w:t>最小值</w:t>
            </w:r>
          </w:p>
        </w:tc>
        <w:tc>
          <w:tcPr>
            <w:tcW w:w="511" w:type="pct"/>
            <w:shd w:val="clear" w:color="auto" w:fill="auto"/>
            <w:vAlign w:val="center"/>
          </w:tcPr>
          <w:p w:rsidR="00493F6A" w:rsidRPr="00F52B05" w:rsidRDefault="00493F6A" w:rsidP="00493F6A">
            <w:pPr>
              <w:pStyle w:val="GH"/>
            </w:pPr>
            <w:r w:rsidRPr="00F52B05">
              <w:t>最大值</w:t>
            </w:r>
          </w:p>
        </w:tc>
        <w:tc>
          <w:tcPr>
            <w:tcW w:w="514" w:type="pct"/>
            <w:vMerge/>
            <w:tcBorders>
              <w:right w:val="single" w:sz="4" w:space="0" w:color="auto"/>
            </w:tcBorders>
            <w:shd w:val="clear" w:color="auto" w:fill="auto"/>
            <w:vAlign w:val="center"/>
          </w:tcPr>
          <w:p w:rsidR="00493F6A" w:rsidRPr="00F52B05" w:rsidRDefault="00493F6A" w:rsidP="00493F6A">
            <w:pPr>
              <w:pStyle w:val="GH"/>
            </w:pPr>
          </w:p>
        </w:tc>
        <w:tc>
          <w:tcPr>
            <w:tcW w:w="342" w:type="pct"/>
            <w:vMerge/>
            <w:tcBorders>
              <w:left w:val="single" w:sz="4" w:space="0" w:color="auto"/>
            </w:tcBorders>
            <w:shd w:val="clear" w:color="auto" w:fill="auto"/>
            <w:vAlign w:val="center"/>
          </w:tcPr>
          <w:p w:rsidR="00493F6A" w:rsidRPr="00F52B05" w:rsidRDefault="00493F6A" w:rsidP="00493F6A">
            <w:pPr>
              <w:pStyle w:val="GH"/>
            </w:pPr>
          </w:p>
        </w:tc>
        <w:tc>
          <w:tcPr>
            <w:tcW w:w="515" w:type="pct"/>
            <w:shd w:val="clear" w:color="auto" w:fill="auto"/>
            <w:vAlign w:val="center"/>
          </w:tcPr>
          <w:p w:rsidR="00493F6A" w:rsidRPr="00F52B05" w:rsidRDefault="00493F6A" w:rsidP="00493F6A">
            <w:pPr>
              <w:pStyle w:val="GH"/>
            </w:pPr>
            <w:r w:rsidRPr="00F52B05">
              <w:t>最小值</w:t>
            </w:r>
          </w:p>
        </w:tc>
        <w:tc>
          <w:tcPr>
            <w:tcW w:w="516" w:type="pct"/>
            <w:tcBorders>
              <w:right w:val="single" w:sz="4" w:space="0" w:color="auto"/>
            </w:tcBorders>
            <w:shd w:val="clear" w:color="auto" w:fill="auto"/>
            <w:vAlign w:val="center"/>
          </w:tcPr>
          <w:p w:rsidR="00493F6A" w:rsidRPr="00F52B05" w:rsidRDefault="00493F6A" w:rsidP="00493F6A">
            <w:pPr>
              <w:pStyle w:val="GH"/>
            </w:pPr>
            <w:r w:rsidRPr="00F52B05">
              <w:t>最大值</w:t>
            </w:r>
          </w:p>
        </w:tc>
        <w:tc>
          <w:tcPr>
            <w:tcW w:w="464" w:type="pct"/>
            <w:vMerge/>
            <w:tcBorders>
              <w:left w:val="single" w:sz="4" w:space="0" w:color="auto"/>
            </w:tcBorders>
            <w:shd w:val="clear" w:color="auto" w:fill="auto"/>
            <w:vAlign w:val="center"/>
          </w:tcPr>
          <w:p w:rsidR="00493F6A" w:rsidRPr="00F52B05" w:rsidRDefault="00493F6A" w:rsidP="00493F6A">
            <w:pPr>
              <w:pStyle w:val="GH"/>
            </w:pPr>
          </w:p>
        </w:tc>
        <w:tc>
          <w:tcPr>
            <w:tcW w:w="350" w:type="pct"/>
            <w:vMerge/>
            <w:shd w:val="clear" w:color="auto" w:fill="auto"/>
            <w:vAlign w:val="center"/>
          </w:tcPr>
          <w:p w:rsidR="00493F6A" w:rsidRPr="00F52B05" w:rsidRDefault="00493F6A" w:rsidP="00493F6A">
            <w:pPr>
              <w:pStyle w:val="GH"/>
            </w:pPr>
          </w:p>
        </w:tc>
      </w:tr>
      <w:tr w:rsidR="00F52B05" w:rsidRPr="00F52B05" w:rsidTr="007A4DED">
        <w:trPr>
          <w:tblHeader/>
          <w:jc w:val="center"/>
        </w:trPr>
        <w:tc>
          <w:tcPr>
            <w:tcW w:w="555" w:type="pct"/>
            <w:vMerge w:val="restart"/>
            <w:shd w:val="clear" w:color="auto" w:fill="auto"/>
            <w:vAlign w:val="center"/>
          </w:tcPr>
          <w:p w:rsidR="00F32A89" w:rsidRPr="00F52B05" w:rsidRDefault="00F32A89" w:rsidP="00493F6A">
            <w:pPr>
              <w:pStyle w:val="GH"/>
            </w:pPr>
            <w:r w:rsidRPr="00F52B05">
              <w:t>G1</w:t>
            </w:r>
            <w:r w:rsidRPr="00F52B05">
              <w:t>项目所在地</w:t>
            </w:r>
          </w:p>
        </w:tc>
        <w:tc>
          <w:tcPr>
            <w:tcW w:w="719" w:type="pct"/>
            <w:shd w:val="clear" w:color="auto" w:fill="auto"/>
            <w:vAlign w:val="center"/>
          </w:tcPr>
          <w:p w:rsidR="00F32A89" w:rsidRPr="00F52B05" w:rsidRDefault="00F32A89" w:rsidP="00931BA4">
            <w:pPr>
              <w:pStyle w:val="GH"/>
            </w:pPr>
            <w:r w:rsidRPr="00F52B05">
              <w:rPr>
                <w:rFonts w:hint="eastAsia"/>
              </w:rPr>
              <w:t>非甲烷总烃</w:t>
            </w:r>
          </w:p>
        </w:tc>
        <w:tc>
          <w:tcPr>
            <w:tcW w:w="515" w:type="pct"/>
            <w:shd w:val="clear" w:color="auto" w:fill="auto"/>
            <w:vAlign w:val="center"/>
          </w:tcPr>
          <w:p w:rsidR="00F32A89" w:rsidRPr="00F52B05" w:rsidRDefault="00F32A89" w:rsidP="00931BA4">
            <w:pPr>
              <w:pStyle w:val="GH"/>
            </w:pPr>
            <w:r w:rsidRPr="00F52B05">
              <w:rPr>
                <w:rFonts w:hint="eastAsia"/>
              </w:rPr>
              <w:t>0.63</w:t>
            </w:r>
          </w:p>
        </w:tc>
        <w:tc>
          <w:tcPr>
            <w:tcW w:w="511" w:type="pct"/>
            <w:shd w:val="clear" w:color="auto" w:fill="auto"/>
            <w:vAlign w:val="center"/>
          </w:tcPr>
          <w:p w:rsidR="00F32A89" w:rsidRPr="00F52B05" w:rsidRDefault="00F32A89" w:rsidP="00931BA4">
            <w:pPr>
              <w:pStyle w:val="GH"/>
            </w:pPr>
            <w:r w:rsidRPr="00F52B05">
              <w:rPr>
                <w:rFonts w:hint="eastAsia"/>
              </w:rPr>
              <w:t>0.88</w:t>
            </w:r>
          </w:p>
        </w:tc>
        <w:tc>
          <w:tcPr>
            <w:tcW w:w="514" w:type="pct"/>
            <w:shd w:val="clear" w:color="auto" w:fill="auto"/>
            <w:vAlign w:val="center"/>
          </w:tcPr>
          <w:p w:rsidR="00F32A89" w:rsidRPr="00F52B05" w:rsidRDefault="00F32A89" w:rsidP="00931BA4">
            <w:pPr>
              <w:pStyle w:val="GH"/>
            </w:pPr>
            <w:r w:rsidRPr="00F52B05">
              <w:rPr>
                <w:rFonts w:hint="eastAsia"/>
              </w:rPr>
              <w:t>44</w:t>
            </w:r>
          </w:p>
        </w:tc>
        <w:tc>
          <w:tcPr>
            <w:tcW w:w="342" w:type="pct"/>
            <w:shd w:val="clear" w:color="auto" w:fill="auto"/>
            <w:vAlign w:val="center"/>
          </w:tcPr>
          <w:p w:rsidR="00F32A89" w:rsidRPr="00F52B05" w:rsidRDefault="00F32A89" w:rsidP="00931BA4">
            <w:pPr>
              <w:pStyle w:val="GH"/>
            </w:pPr>
            <w:r w:rsidRPr="00F52B05">
              <w:rPr>
                <w:rFonts w:hint="eastAsia"/>
              </w:rPr>
              <w:t>0</w:t>
            </w:r>
          </w:p>
        </w:tc>
        <w:tc>
          <w:tcPr>
            <w:tcW w:w="515" w:type="pct"/>
            <w:shd w:val="clear" w:color="auto" w:fill="auto"/>
            <w:vAlign w:val="center"/>
          </w:tcPr>
          <w:p w:rsidR="00F32A89" w:rsidRPr="00F52B05" w:rsidRDefault="00F32A89" w:rsidP="00931BA4">
            <w:pPr>
              <w:pStyle w:val="GH"/>
            </w:pPr>
            <w:r w:rsidRPr="00F52B05">
              <w:rPr>
                <w:rFonts w:hint="eastAsia"/>
              </w:rPr>
              <w:t>/</w:t>
            </w:r>
          </w:p>
        </w:tc>
        <w:tc>
          <w:tcPr>
            <w:tcW w:w="516" w:type="pct"/>
            <w:shd w:val="clear" w:color="auto" w:fill="auto"/>
            <w:vAlign w:val="center"/>
          </w:tcPr>
          <w:p w:rsidR="00F32A89" w:rsidRPr="00F52B05" w:rsidRDefault="00F32A89" w:rsidP="00931BA4">
            <w:pPr>
              <w:pStyle w:val="GH"/>
            </w:pPr>
            <w:r w:rsidRPr="00F52B05">
              <w:rPr>
                <w:rFonts w:hint="eastAsia"/>
              </w:rPr>
              <w:t>/</w:t>
            </w:r>
          </w:p>
        </w:tc>
        <w:tc>
          <w:tcPr>
            <w:tcW w:w="464" w:type="pct"/>
            <w:shd w:val="clear" w:color="auto" w:fill="auto"/>
            <w:vAlign w:val="center"/>
          </w:tcPr>
          <w:p w:rsidR="00F32A89" w:rsidRPr="00F52B05" w:rsidRDefault="00F32A89" w:rsidP="00931BA4">
            <w:pPr>
              <w:pStyle w:val="GH"/>
            </w:pPr>
            <w:r w:rsidRPr="00F52B05">
              <w:rPr>
                <w:rFonts w:hint="eastAsia"/>
              </w:rPr>
              <w:t>/</w:t>
            </w:r>
          </w:p>
        </w:tc>
        <w:tc>
          <w:tcPr>
            <w:tcW w:w="350" w:type="pct"/>
            <w:shd w:val="clear" w:color="auto" w:fill="auto"/>
            <w:vAlign w:val="center"/>
          </w:tcPr>
          <w:p w:rsidR="00F32A89" w:rsidRPr="00F52B05" w:rsidRDefault="00F32A89" w:rsidP="00931BA4">
            <w:pPr>
              <w:pStyle w:val="GH"/>
            </w:pPr>
            <w:r w:rsidRPr="00F52B05">
              <w:rPr>
                <w:rFonts w:hint="eastAsia"/>
              </w:rPr>
              <w:t>/</w:t>
            </w:r>
          </w:p>
        </w:tc>
      </w:tr>
      <w:tr w:rsidR="00F52B05" w:rsidRPr="00F52B05" w:rsidTr="007A4DED">
        <w:trPr>
          <w:tblHeader/>
          <w:jc w:val="center"/>
        </w:trPr>
        <w:tc>
          <w:tcPr>
            <w:tcW w:w="555" w:type="pct"/>
            <w:vMerge/>
            <w:shd w:val="clear" w:color="auto" w:fill="auto"/>
            <w:vAlign w:val="center"/>
          </w:tcPr>
          <w:p w:rsidR="00F32A89" w:rsidRPr="00F52B05" w:rsidRDefault="00F32A89" w:rsidP="00493F6A">
            <w:pPr>
              <w:pStyle w:val="GH"/>
            </w:pPr>
          </w:p>
        </w:tc>
        <w:tc>
          <w:tcPr>
            <w:tcW w:w="719" w:type="pct"/>
            <w:shd w:val="clear" w:color="auto" w:fill="auto"/>
            <w:vAlign w:val="center"/>
          </w:tcPr>
          <w:p w:rsidR="00F32A89" w:rsidRPr="00F52B05" w:rsidRDefault="00F32A89" w:rsidP="00931BA4">
            <w:pPr>
              <w:pStyle w:val="GH"/>
            </w:pPr>
            <w:r w:rsidRPr="00F52B05">
              <w:t>TSP</w:t>
            </w:r>
          </w:p>
        </w:tc>
        <w:tc>
          <w:tcPr>
            <w:tcW w:w="515" w:type="pct"/>
            <w:shd w:val="clear" w:color="auto" w:fill="auto"/>
            <w:vAlign w:val="center"/>
          </w:tcPr>
          <w:p w:rsidR="00F32A89" w:rsidRPr="00F52B05" w:rsidRDefault="00F32A89" w:rsidP="00931BA4">
            <w:pPr>
              <w:pStyle w:val="GH"/>
            </w:pPr>
            <w:r w:rsidRPr="00F52B05">
              <w:rPr>
                <w:rFonts w:hint="eastAsia"/>
              </w:rPr>
              <w:t>/</w:t>
            </w:r>
          </w:p>
        </w:tc>
        <w:tc>
          <w:tcPr>
            <w:tcW w:w="511" w:type="pct"/>
            <w:shd w:val="clear" w:color="auto" w:fill="auto"/>
            <w:vAlign w:val="center"/>
          </w:tcPr>
          <w:p w:rsidR="00F32A89" w:rsidRPr="00F52B05" w:rsidRDefault="00F32A89" w:rsidP="00931BA4">
            <w:pPr>
              <w:pStyle w:val="GH"/>
            </w:pPr>
            <w:r w:rsidRPr="00F52B05">
              <w:rPr>
                <w:rFonts w:hint="eastAsia"/>
              </w:rPr>
              <w:t>/</w:t>
            </w:r>
          </w:p>
        </w:tc>
        <w:tc>
          <w:tcPr>
            <w:tcW w:w="514" w:type="pct"/>
            <w:shd w:val="clear" w:color="auto" w:fill="auto"/>
            <w:vAlign w:val="center"/>
          </w:tcPr>
          <w:p w:rsidR="00F32A89" w:rsidRPr="00F52B05" w:rsidRDefault="00F32A89" w:rsidP="00931BA4">
            <w:pPr>
              <w:pStyle w:val="GH"/>
            </w:pPr>
            <w:r w:rsidRPr="00F52B05">
              <w:rPr>
                <w:rFonts w:hint="eastAsia"/>
              </w:rPr>
              <w:t>/</w:t>
            </w:r>
          </w:p>
        </w:tc>
        <w:tc>
          <w:tcPr>
            <w:tcW w:w="342" w:type="pct"/>
            <w:shd w:val="clear" w:color="auto" w:fill="auto"/>
            <w:vAlign w:val="center"/>
          </w:tcPr>
          <w:p w:rsidR="00F32A89" w:rsidRPr="00F52B05" w:rsidRDefault="00F32A89" w:rsidP="00931BA4">
            <w:pPr>
              <w:pStyle w:val="GH"/>
            </w:pPr>
            <w:r w:rsidRPr="00F52B05">
              <w:rPr>
                <w:rFonts w:hint="eastAsia"/>
              </w:rPr>
              <w:t>/</w:t>
            </w:r>
          </w:p>
        </w:tc>
        <w:tc>
          <w:tcPr>
            <w:tcW w:w="515" w:type="pct"/>
            <w:shd w:val="clear" w:color="auto" w:fill="auto"/>
            <w:vAlign w:val="center"/>
          </w:tcPr>
          <w:p w:rsidR="00F32A89" w:rsidRPr="00F52B05" w:rsidRDefault="00F32A89" w:rsidP="00F32A89">
            <w:pPr>
              <w:pStyle w:val="GH"/>
            </w:pPr>
            <w:r w:rsidRPr="00F52B05">
              <w:rPr>
                <w:rFonts w:hint="eastAsia"/>
              </w:rPr>
              <w:t>0.2</w:t>
            </w:r>
          </w:p>
        </w:tc>
        <w:tc>
          <w:tcPr>
            <w:tcW w:w="516" w:type="pct"/>
            <w:shd w:val="clear" w:color="auto" w:fill="auto"/>
            <w:vAlign w:val="center"/>
          </w:tcPr>
          <w:p w:rsidR="00F32A89" w:rsidRPr="00F52B05" w:rsidRDefault="00F32A89" w:rsidP="00931BA4">
            <w:pPr>
              <w:pStyle w:val="GH"/>
            </w:pPr>
            <w:r w:rsidRPr="00F52B05">
              <w:rPr>
                <w:rFonts w:hint="eastAsia"/>
              </w:rPr>
              <w:t>0.247</w:t>
            </w:r>
          </w:p>
        </w:tc>
        <w:tc>
          <w:tcPr>
            <w:tcW w:w="464" w:type="pct"/>
            <w:shd w:val="clear" w:color="auto" w:fill="auto"/>
            <w:vAlign w:val="center"/>
          </w:tcPr>
          <w:p w:rsidR="00F32A89" w:rsidRPr="00F52B05" w:rsidRDefault="00F32A89" w:rsidP="00931BA4">
            <w:pPr>
              <w:pStyle w:val="GH"/>
            </w:pPr>
            <w:r w:rsidRPr="00F52B05">
              <w:rPr>
                <w:rFonts w:hint="eastAsia"/>
              </w:rPr>
              <w:t>82.33</w:t>
            </w:r>
          </w:p>
        </w:tc>
        <w:tc>
          <w:tcPr>
            <w:tcW w:w="350" w:type="pct"/>
            <w:shd w:val="clear" w:color="auto" w:fill="auto"/>
            <w:vAlign w:val="center"/>
          </w:tcPr>
          <w:p w:rsidR="00F32A89" w:rsidRPr="00F52B05" w:rsidRDefault="00F32A89" w:rsidP="00931BA4">
            <w:pPr>
              <w:pStyle w:val="GH"/>
            </w:pPr>
            <w:r w:rsidRPr="00F52B05">
              <w:rPr>
                <w:rFonts w:hint="eastAsia"/>
              </w:rPr>
              <w:t>0</w:t>
            </w:r>
          </w:p>
        </w:tc>
      </w:tr>
      <w:tr w:rsidR="00F52B05" w:rsidRPr="00F52B05" w:rsidTr="007A4DED">
        <w:trPr>
          <w:tblHeader/>
          <w:jc w:val="center"/>
        </w:trPr>
        <w:tc>
          <w:tcPr>
            <w:tcW w:w="555" w:type="pct"/>
            <w:vMerge w:val="restart"/>
            <w:shd w:val="clear" w:color="auto" w:fill="auto"/>
            <w:vAlign w:val="center"/>
          </w:tcPr>
          <w:p w:rsidR="00F32A89" w:rsidRPr="00F52B05" w:rsidRDefault="00F32A89" w:rsidP="00F32A89">
            <w:pPr>
              <w:pStyle w:val="GH"/>
            </w:pPr>
            <w:r w:rsidRPr="00F52B05">
              <w:t>G2</w:t>
            </w:r>
            <w:r w:rsidRPr="00F52B05">
              <w:rPr>
                <w:rFonts w:hint="eastAsia"/>
              </w:rPr>
              <w:t>东海粮油</w:t>
            </w:r>
          </w:p>
        </w:tc>
        <w:tc>
          <w:tcPr>
            <w:tcW w:w="719" w:type="pct"/>
            <w:shd w:val="clear" w:color="auto" w:fill="auto"/>
            <w:vAlign w:val="center"/>
          </w:tcPr>
          <w:p w:rsidR="00F32A89" w:rsidRPr="00F52B05" w:rsidRDefault="00F32A89" w:rsidP="00931BA4">
            <w:pPr>
              <w:pStyle w:val="GH"/>
            </w:pPr>
            <w:r w:rsidRPr="00F52B05">
              <w:rPr>
                <w:rFonts w:hint="eastAsia"/>
              </w:rPr>
              <w:t>非甲烷总烃</w:t>
            </w:r>
          </w:p>
        </w:tc>
        <w:tc>
          <w:tcPr>
            <w:tcW w:w="515" w:type="pct"/>
            <w:shd w:val="clear" w:color="auto" w:fill="auto"/>
            <w:vAlign w:val="center"/>
          </w:tcPr>
          <w:p w:rsidR="00F32A89" w:rsidRPr="00F52B05" w:rsidRDefault="00F32A89" w:rsidP="00931BA4">
            <w:pPr>
              <w:pStyle w:val="GH"/>
            </w:pPr>
            <w:r w:rsidRPr="00F52B05">
              <w:rPr>
                <w:rFonts w:hint="eastAsia"/>
              </w:rPr>
              <w:t>0.52</w:t>
            </w:r>
          </w:p>
        </w:tc>
        <w:tc>
          <w:tcPr>
            <w:tcW w:w="511" w:type="pct"/>
            <w:shd w:val="clear" w:color="auto" w:fill="auto"/>
            <w:vAlign w:val="center"/>
          </w:tcPr>
          <w:p w:rsidR="00F32A89" w:rsidRPr="00F52B05" w:rsidRDefault="00F32A89" w:rsidP="00931BA4">
            <w:pPr>
              <w:pStyle w:val="GH"/>
            </w:pPr>
            <w:r w:rsidRPr="00F52B05">
              <w:rPr>
                <w:rFonts w:hint="eastAsia"/>
              </w:rPr>
              <w:t>0.82</w:t>
            </w:r>
          </w:p>
        </w:tc>
        <w:tc>
          <w:tcPr>
            <w:tcW w:w="514" w:type="pct"/>
            <w:shd w:val="clear" w:color="auto" w:fill="auto"/>
            <w:vAlign w:val="center"/>
          </w:tcPr>
          <w:p w:rsidR="00F32A89" w:rsidRPr="00F52B05" w:rsidRDefault="00F32A89" w:rsidP="00931BA4">
            <w:pPr>
              <w:pStyle w:val="GH"/>
            </w:pPr>
            <w:r w:rsidRPr="00F52B05">
              <w:rPr>
                <w:rFonts w:hint="eastAsia"/>
              </w:rPr>
              <w:t>41.0</w:t>
            </w:r>
          </w:p>
        </w:tc>
        <w:tc>
          <w:tcPr>
            <w:tcW w:w="342" w:type="pct"/>
            <w:shd w:val="clear" w:color="auto" w:fill="auto"/>
            <w:vAlign w:val="center"/>
          </w:tcPr>
          <w:p w:rsidR="00F32A89" w:rsidRPr="00F52B05" w:rsidRDefault="00093050" w:rsidP="00931BA4">
            <w:pPr>
              <w:pStyle w:val="GH"/>
            </w:pPr>
            <w:r w:rsidRPr="00F52B05">
              <w:rPr>
                <w:rFonts w:hint="eastAsia"/>
              </w:rPr>
              <w:t>0</w:t>
            </w:r>
          </w:p>
        </w:tc>
        <w:tc>
          <w:tcPr>
            <w:tcW w:w="515" w:type="pct"/>
            <w:shd w:val="clear" w:color="auto" w:fill="auto"/>
            <w:vAlign w:val="center"/>
          </w:tcPr>
          <w:p w:rsidR="00F32A89" w:rsidRPr="00F52B05" w:rsidRDefault="00F32A89" w:rsidP="00931BA4">
            <w:pPr>
              <w:pStyle w:val="GH"/>
            </w:pPr>
            <w:r w:rsidRPr="00F52B05">
              <w:rPr>
                <w:rFonts w:hint="eastAsia"/>
              </w:rPr>
              <w:t>/</w:t>
            </w:r>
          </w:p>
        </w:tc>
        <w:tc>
          <w:tcPr>
            <w:tcW w:w="516" w:type="pct"/>
            <w:shd w:val="clear" w:color="auto" w:fill="auto"/>
            <w:vAlign w:val="center"/>
          </w:tcPr>
          <w:p w:rsidR="00F32A89" w:rsidRPr="00F52B05" w:rsidRDefault="00F32A89" w:rsidP="00931BA4">
            <w:pPr>
              <w:pStyle w:val="GH"/>
            </w:pPr>
            <w:r w:rsidRPr="00F52B05">
              <w:rPr>
                <w:rFonts w:hint="eastAsia"/>
              </w:rPr>
              <w:t>/</w:t>
            </w:r>
          </w:p>
        </w:tc>
        <w:tc>
          <w:tcPr>
            <w:tcW w:w="464" w:type="pct"/>
            <w:shd w:val="clear" w:color="auto" w:fill="auto"/>
            <w:vAlign w:val="center"/>
          </w:tcPr>
          <w:p w:rsidR="00F32A89" w:rsidRPr="00F52B05" w:rsidRDefault="00F32A89" w:rsidP="00931BA4">
            <w:pPr>
              <w:pStyle w:val="GH"/>
            </w:pPr>
            <w:r w:rsidRPr="00F52B05">
              <w:rPr>
                <w:rFonts w:hint="eastAsia"/>
              </w:rPr>
              <w:t>/</w:t>
            </w:r>
          </w:p>
        </w:tc>
        <w:tc>
          <w:tcPr>
            <w:tcW w:w="350" w:type="pct"/>
            <w:shd w:val="clear" w:color="auto" w:fill="auto"/>
            <w:vAlign w:val="center"/>
          </w:tcPr>
          <w:p w:rsidR="00F32A89" w:rsidRPr="00F52B05" w:rsidRDefault="00F32A89" w:rsidP="00931BA4">
            <w:pPr>
              <w:pStyle w:val="GH"/>
            </w:pPr>
            <w:r w:rsidRPr="00F52B05">
              <w:rPr>
                <w:rFonts w:hint="eastAsia"/>
              </w:rPr>
              <w:t>/</w:t>
            </w:r>
          </w:p>
        </w:tc>
      </w:tr>
      <w:tr w:rsidR="00F52B05" w:rsidRPr="00F52B05" w:rsidTr="007A4DED">
        <w:trPr>
          <w:tblHeader/>
          <w:jc w:val="center"/>
        </w:trPr>
        <w:tc>
          <w:tcPr>
            <w:tcW w:w="555" w:type="pct"/>
            <w:vMerge/>
            <w:shd w:val="clear" w:color="auto" w:fill="auto"/>
            <w:vAlign w:val="center"/>
          </w:tcPr>
          <w:p w:rsidR="00F32A89" w:rsidRPr="00F52B05" w:rsidRDefault="00F32A89" w:rsidP="00493F6A">
            <w:pPr>
              <w:pStyle w:val="GH"/>
            </w:pPr>
          </w:p>
        </w:tc>
        <w:tc>
          <w:tcPr>
            <w:tcW w:w="719" w:type="pct"/>
            <w:shd w:val="clear" w:color="auto" w:fill="auto"/>
            <w:vAlign w:val="center"/>
          </w:tcPr>
          <w:p w:rsidR="00F32A89" w:rsidRPr="00F52B05" w:rsidRDefault="00F32A89" w:rsidP="00493F6A">
            <w:pPr>
              <w:pStyle w:val="GH"/>
            </w:pPr>
            <w:r w:rsidRPr="00F52B05">
              <w:t>TSP</w:t>
            </w:r>
          </w:p>
        </w:tc>
        <w:tc>
          <w:tcPr>
            <w:tcW w:w="515" w:type="pct"/>
            <w:shd w:val="clear" w:color="auto" w:fill="auto"/>
            <w:vAlign w:val="center"/>
          </w:tcPr>
          <w:p w:rsidR="00F32A89" w:rsidRPr="00F52B05" w:rsidRDefault="00F32A89" w:rsidP="00493F6A">
            <w:pPr>
              <w:pStyle w:val="GH"/>
            </w:pPr>
            <w:r w:rsidRPr="00F52B05">
              <w:rPr>
                <w:rFonts w:hint="eastAsia"/>
              </w:rPr>
              <w:t>/</w:t>
            </w:r>
          </w:p>
        </w:tc>
        <w:tc>
          <w:tcPr>
            <w:tcW w:w="511" w:type="pct"/>
            <w:shd w:val="clear" w:color="auto" w:fill="auto"/>
            <w:vAlign w:val="center"/>
          </w:tcPr>
          <w:p w:rsidR="00F32A89" w:rsidRPr="00F52B05" w:rsidRDefault="00F32A89" w:rsidP="00493F6A">
            <w:pPr>
              <w:pStyle w:val="GH"/>
            </w:pPr>
            <w:r w:rsidRPr="00F52B05">
              <w:rPr>
                <w:rFonts w:hint="eastAsia"/>
              </w:rPr>
              <w:t>/</w:t>
            </w:r>
          </w:p>
        </w:tc>
        <w:tc>
          <w:tcPr>
            <w:tcW w:w="514" w:type="pct"/>
            <w:shd w:val="clear" w:color="auto" w:fill="auto"/>
            <w:vAlign w:val="center"/>
          </w:tcPr>
          <w:p w:rsidR="00F32A89" w:rsidRPr="00F52B05" w:rsidRDefault="00F32A89" w:rsidP="00493F6A">
            <w:pPr>
              <w:pStyle w:val="GH"/>
            </w:pPr>
            <w:r w:rsidRPr="00F52B05">
              <w:rPr>
                <w:rFonts w:hint="eastAsia"/>
              </w:rPr>
              <w:t>/</w:t>
            </w:r>
          </w:p>
        </w:tc>
        <w:tc>
          <w:tcPr>
            <w:tcW w:w="342" w:type="pct"/>
            <w:shd w:val="clear" w:color="auto" w:fill="auto"/>
            <w:vAlign w:val="center"/>
          </w:tcPr>
          <w:p w:rsidR="00F32A89" w:rsidRPr="00F52B05" w:rsidRDefault="00F32A89" w:rsidP="00493F6A">
            <w:pPr>
              <w:pStyle w:val="GH"/>
            </w:pPr>
            <w:r w:rsidRPr="00F52B05">
              <w:rPr>
                <w:rFonts w:hint="eastAsia"/>
              </w:rPr>
              <w:t>/</w:t>
            </w:r>
          </w:p>
        </w:tc>
        <w:tc>
          <w:tcPr>
            <w:tcW w:w="515" w:type="pct"/>
            <w:shd w:val="clear" w:color="auto" w:fill="auto"/>
            <w:vAlign w:val="center"/>
          </w:tcPr>
          <w:p w:rsidR="00F32A89" w:rsidRPr="00F52B05" w:rsidRDefault="00F32A89" w:rsidP="00493F6A">
            <w:pPr>
              <w:pStyle w:val="GH"/>
            </w:pPr>
            <w:r w:rsidRPr="00F52B05">
              <w:rPr>
                <w:rFonts w:hint="eastAsia"/>
              </w:rPr>
              <w:t>0.</w:t>
            </w:r>
            <w:r w:rsidR="00CF1303" w:rsidRPr="00F52B05">
              <w:rPr>
                <w:rFonts w:hint="eastAsia"/>
              </w:rPr>
              <w:t>157</w:t>
            </w:r>
          </w:p>
        </w:tc>
        <w:tc>
          <w:tcPr>
            <w:tcW w:w="516" w:type="pct"/>
            <w:shd w:val="clear" w:color="auto" w:fill="auto"/>
            <w:vAlign w:val="center"/>
          </w:tcPr>
          <w:p w:rsidR="00F32A89" w:rsidRPr="00F52B05" w:rsidRDefault="00F32A89" w:rsidP="00493F6A">
            <w:pPr>
              <w:pStyle w:val="GH"/>
            </w:pPr>
            <w:r w:rsidRPr="00F52B05">
              <w:rPr>
                <w:rFonts w:hint="eastAsia"/>
              </w:rPr>
              <w:t>0.2</w:t>
            </w:r>
            <w:r w:rsidR="00CF1303" w:rsidRPr="00F52B05">
              <w:rPr>
                <w:rFonts w:hint="eastAsia"/>
              </w:rPr>
              <w:t>23</w:t>
            </w:r>
          </w:p>
        </w:tc>
        <w:tc>
          <w:tcPr>
            <w:tcW w:w="464" w:type="pct"/>
            <w:shd w:val="clear" w:color="auto" w:fill="auto"/>
            <w:vAlign w:val="center"/>
          </w:tcPr>
          <w:p w:rsidR="00F32A89" w:rsidRPr="00F52B05" w:rsidRDefault="00093050" w:rsidP="00493F6A">
            <w:pPr>
              <w:pStyle w:val="GH"/>
            </w:pPr>
            <w:r w:rsidRPr="00F52B05">
              <w:rPr>
                <w:rFonts w:hint="eastAsia"/>
              </w:rPr>
              <w:t>74.3</w:t>
            </w:r>
          </w:p>
        </w:tc>
        <w:tc>
          <w:tcPr>
            <w:tcW w:w="350" w:type="pct"/>
            <w:shd w:val="clear" w:color="auto" w:fill="auto"/>
            <w:vAlign w:val="center"/>
          </w:tcPr>
          <w:p w:rsidR="00F32A89" w:rsidRPr="00F52B05" w:rsidRDefault="00F32A89" w:rsidP="00493F6A">
            <w:pPr>
              <w:pStyle w:val="GH"/>
            </w:pPr>
            <w:r w:rsidRPr="00F52B05">
              <w:rPr>
                <w:rFonts w:hint="eastAsia"/>
              </w:rPr>
              <w:t>0</w:t>
            </w:r>
          </w:p>
        </w:tc>
      </w:tr>
    </w:tbl>
    <w:p w:rsidR="00B40D26" w:rsidRPr="00F52B05" w:rsidRDefault="00703299" w:rsidP="00B77508">
      <w:pPr>
        <w:spacing w:beforeLines="50" w:before="120"/>
        <w:ind w:firstLine="480"/>
      </w:pPr>
      <w:r w:rsidRPr="00F52B05">
        <w:rPr>
          <w:rFonts w:hint="eastAsia"/>
          <w:lang w:val="x-none"/>
        </w:rPr>
        <w:lastRenderedPageBreak/>
        <w:t>根据大气环境现状调查结果显示，所有点位</w:t>
      </w:r>
      <w:r w:rsidR="00093050" w:rsidRPr="00F52B05">
        <w:rPr>
          <w:rFonts w:hint="eastAsia"/>
          <w:lang w:val="x-none"/>
        </w:rPr>
        <w:t>TSP</w:t>
      </w:r>
      <w:r w:rsidRPr="00F52B05">
        <w:rPr>
          <w:rFonts w:hint="eastAsia"/>
          <w:lang w:val="x-none"/>
        </w:rPr>
        <w:t>日均浓度能满足</w:t>
      </w:r>
      <w:r w:rsidR="00B77508" w:rsidRPr="00F52B05">
        <w:rPr>
          <w:rFonts w:hint="eastAsia"/>
        </w:rPr>
        <w:t>《环境空气质量标准》（</w:t>
      </w:r>
      <w:r w:rsidR="00B77508" w:rsidRPr="00F52B05">
        <w:rPr>
          <w:rFonts w:hint="eastAsia"/>
        </w:rPr>
        <w:t>GB3095-2012</w:t>
      </w:r>
      <w:r w:rsidR="00B77508" w:rsidRPr="00F52B05">
        <w:rPr>
          <w:rFonts w:hint="eastAsia"/>
        </w:rPr>
        <w:t>）及</w:t>
      </w:r>
      <w:r w:rsidR="00B77508" w:rsidRPr="00F52B05">
        <w:rPr>
          <w:rFonts w:hint="eastAsia"/>
        </w:rPr>
        <w:t>2018</w:t>
      </w:r>
      <w:r w:rsidR="00B77508" w:rsidRPr="00F52B05">
        <w:rPr>
          <w:rFonts w:hint="eastAsia"/>
        </w:rPr>
        <w:t>年修改单二级标准。</w:t>
      </w:r>
      <w:r w:rsidR="00B77508" w:rsidRPr="00F52B05">
        <w:rPr>
          <w:rFonts w:hint="eastAsia"/>
          <w:lang w:val="x-none"/>
        </w:rPr>
        <w:t>非甲烷总烃小时满足</w:t>
      </w:r>
      <w:r w:rsidR="00B77508" w:rsidRPr="00F52B05">
        <w:rPr>
          <w:rFonts w:hint="eastAsia"/>
        </w:rPr>
        <w:t>河北省地方标准</w:t>
      </w:r>
      <w:r w:rsidR="00B77508" w:rsidRPr="00F52B05">
        <w:t>《</w:t>
      </w:r>
      <w:r w:rsidR="00B77508" w:rsidRPr="00F52B05">
        <w:rPr>
          <w:rFonts w:hint="eastAsia"/>
        </w:rPr>
        <w:t>环境空气质量非甲烷总烃限值</w:t>
      </w:r>
      <w:r w:rsidR="00B77508" w:rsidRPr="00F52B05">
        <w:t>》</w:t>
      </w:r>
      <w:r w:rsidR="00B77508" w:rsidRPr="00F52B05">
        <w:rPr>
          <w:rFonts w:hint="eastAsia"/>
        </w:rPr>
        <w:t>（</w:t>
      </w:r>
      <w:r w:rsidR="00B77508" w:rsidRPr="00F52B05">
        <w:rPr>
          <w:rFonts w:hint="eastAsia"/>
        </w:rPr>
        <w:t>D</w:t>
      </w:r>
      <w:r w:rsidR="00B77508" w:rsidRPr="00F52B05">
        <w:t>B13/1577-2012</w:t>
      </w:r>
      <w:r w:rsidR="00B77508" w:rsidRPr="00F52B05">
        <w:rPr>
          <w:rFonts w:hint="eastAsia"/>
        </w:rPr>
        <w:t>）二级标准。</w:t>
      </w:r>
    </w:p>
    <w:p w:rsidR="00C83127" w:rsidRPr="00F52B05" w:rsidRDefault="00C83127" w:rsidP="00C83127">
      <w:pPr>
        <w:ind w:firstLine="480"/>
      </w:pPr>
      <w:r w:rsidRPr="00F52B05">
        <w:rPr>
          <w:rFonts w:hint="eastAsia"/>
        </w:rPr>
        <w:t>三、大气环境质量现状评价结论</w:t>
      </w:r>
    </w:p>
    <w:p w:rsidR="003352B2" w:rsidRPr="00F52B05" w:rsidRDefault="003352B2" w:rsidP="003352B2">
      <w:pPr>
        <w:ind w:firstLine="480"/>
      </w:pPr>
      <w:r w:rsidRPr="00F52B05">
        <w:rPr>
          <w:rFonts w:hint="eastAsia"/>
        </w:rPr>
        <w:t>大气环境质量现状评价结果表明：根据《</w:t>
      </w:r>
      <w:r w:rsidRPr="00F52B05">
        <w:t>张家港市</w:t>
      </w:r>
      <w:r w:rsidRPr="00F52B05">
        <w:t>2017</w:t>
      </w:r>
      <w:r w:rsidRPr="00F52B05">
        <w:t>年环境质量报告书》，</w:t>
      </w:r>
      <w:r w:rsidRPr="00F52B05">
        <w:rPr>
          <w:rFonts w:hint="eastAsia"/>
        </w:rPr>
        <w:t>项目地</w:t>
      </w:r>
      <w:r w:rsidRPr="00F52B05">
        <w:t>所在区</w:t>
      </w:r>
      <w:r w:rsidRPr="00F52B05">
        <w:t>PM</w:t>
      </w:r>
      <w:r w:rsidRPr="00F52B05">
        <w:rPr>
          <w:vertAlign w:val="subscript"/>
        </w:rPr>
        <w:t>10</w:t>
      </w:r>
      <w:r w:rsidRPr="00F52B05">
        <w:t>、</w:t>
      </w:r>
      <w:r w:rsidRPr="00F52B05">
        <w:t>PM</w:t>
      </w:r>
      <w:r w:rsidRPr="00F52B05">
        <w:rPr>
          <w:vertAlign w:val="subscript"/>
        </w:rPr>
        <w:t>2.5</w:t>
      </w:r>
      <w:r w:rsidRPr="00F52B05">
        <w:t>、</w:t>
      </w:r>
      <w:r w:rsidRPr="00F52B05">
        <w:rPr>
          <w:rFonts w:hint="eastAsia"/>
        </w:rPr>
        <w:t>NO</w:t>
      </w:r>
      <w:r w:rsidRPr="00F52B05">
        <w:rPr>
          <w:rFonts w:hint="eastAsia"/>
          <w:vertAlign w:val="subscript"/>
        </w:rPr>
        <w:t>2</w:t>
      </w:r>
      <w:r w:rsidRPr="00F52B05">
        <w:t>超标，因此判定为非达标区。</w:t>
      </w:r>
    </w:p>
    <w:p w:rsidR="00C83127" w:rsidRPr="00F52B05" w:rsidRDefault="003352B2" w:rsidP="003352B2">
      <w:pPr>
        <w:ind w:firstLine="480"/>
      </w:pPr>
      <w:r w:rsidRPr="00F52B05">
        <w:rPr>
          <w:rFonts w:hint="eastAsia"/>
        </w:rPr>
        <w:t>2017</w:t>
      </w:r>
      <w:r w:rsidRPr="00F52B05">
        <w:rPr>
          <w:rFonts w:hint="eastAsia"/>
        </w:rPr>
        <w:t>年二氧化硫年均浓度、二氧化硫</w:t>
      </w:r>
      <w:r w:rsidRPr="00F52B05">
        <w:rPr>
          <w:rFonts w:hint="eastAsia"/>
        </w:rPr>
        <w:t>24</w:t>
      </w:r>
      <w:r w:rsidRPr="00F52B05">
        <w:rPr>
          <w:rFonts w:hint="eastAsia"/>
        </w:rPr>
        <w:t>小时平均第</w:t>
      </w:r>
      <w:r w:rsidRPr="00F52B05">
        <w:rPr>
          <w:rFonts w:hint="eastAsia"/>
        </w:rPr>
        <w:t>98</w:t>
      </w:r>
      <w:r w:rsidRPr="00F52B05">
        <w:rPr>
          <w:rFonts w:hint="eastAsia"/>
        </w:rPr>
        <w:t>百分位数、二氧化氮年均浓度、二氧化氮</w:t>
      </w:r>
      <w:r w:rsidRPr="00F52B05">
        <w:rPr>
          <w:rFonts w:hint="eastAsia"/>
        </w:rPr>
        <w:t>24</w:t>
      </w:r>
      <w:r w:rsidRPr="00F52B05">
        <w:rPr>
          <w:rFonts w:hint="eastAsia"/>
        </w:rPr>
        <w:t>小时平均第</w:t>
      </w:r>
      <w:r w:rsidRPr="00F52B05">
        <w:rPr>
          <w:rFonts w:hint="eastAsia"/>
        </w:rPr>
        <w:t>98</w:t>
      </w:r>
      <w:r w:rsidRPr="00F52B05">
        <w:rPr>
          <w:rFonts w:hint="eastAsia"/>
        </w:rPr>
        <w:t>百分位数、一氧化碳</w:t>
      </w:r>
      <w:r w:rsidRPr="00F52B05">
        <w:rPr>
          <w:rFonts w:hint="eastAsia"/>
        </w:rPr>
        <w:t>24</w:t>
      </w:r>
      <w:r w:rsidRPr="00F52B05">
        <w:rPr>
          <w:rFonts w:hint="eastAsia"/>
        </w:rPr>
        <w:t>小时地</w:t>
      </w:r>
      <w:r w:rsidRPr="00F52B05">
        <w:rPr>
          <w:rFonts w:hint="eastAsia"/>
        </w:rPr>
        <w:t>95</w:t>
      </w:r>
      <w:r w:rsidRPr="00F52B05">
        <w:rPr>
          <w:rFonts w:hint="eastAsia"/>
        </w:rPr>
        <w:t>百分位数、</w:t>
      </w:r>
      <w:r w:rsidRPr="00F52B05">
        <w:rPr>
          <w:rFonts w:hint="eastAsia"/>
        </w:rPr>
        <w:t>O</w:t>
      </w:r>
      <w:r w:rsidRPr="00F52B05">
        <w:rPr>
          <w:rFonts w:hint="eastAsia"/>
          <w:vertAlign w:val="subscript"/>
        </w:rPr>
        <w:t>3</w:t>
      </w:r>
      <w:r w:rsidRPr="00F52B05">
        <w:t>日最大</w:t>
      </w:r>
      <w:r w:rsidRPr="00F52B05">
        <w:t>8</w:t>
      </w:r>
      <w:r w:rsidRPr="00F52B05">
        <w:t>小时平均值第</w:t>
      </w:r>
      <w:r w:rsidRPr="00F52B05">
        <w:t>90</w:t>
      </w:r>
      <w:r w:rsidRPr="00F52B05">
        <w:t>百分位数</w:t>
      </w:r>
      <w:r w:rsidRPr="00F52B05">
        <w:rPr>
          <w:rFonts w:hint="eastAsia"/>
        </w:rPr>
        <w:t>均能满足《环境空气质量标准》（</w:t>
      </w:r>
      <w:r w:rsidRPr="00F52B05">
        <w:rPr>
          <w:rFonts w:hint="eastAsia"/>
        </w:rPr>
        <w:t>GB3095-2012</w:t>
      </w:r>
      <w:r w:rsidRPr="00F52B05">
        <w:rPr>
          <w:rFonts w:hint="eastAsia"/>
        </w:rPr>
        <w:t>）及</w:t>
      </w:r>
      <w:r w:rsidRPr="00F52B05">
        <w:rPr>
          <w:rFonts w:hint="eastAsia"/>
        </w:rPr>
        <w:t>2018</w:t>
      </w:r>
      <w:r w:rsidRPr="00F52B05">
        <w:rPr>
          <w:rFonts w:hint="eastAsia"/>
        </w:rPr>
        <w:t>年修改单二级标准二级标准；</w:t>
      </w:r>
      <w:r w:rsidRPr="00F52B05">
        <w:rPr>
          <w:rFonts w:hint="eastAsia"/>
        </w:rPr>
        <w:t>PM</w:t>
      </w:r>
      <w:r w:rsidRPr="00F52B05">
        <w:rPr>
          <w:rFonts w:hint="eastAsia"/>
          <w:vertAlign w:val="subscript"/>
        </w:rPr>
        <w:t>10</w:t>
      </w:r>
      <w:r w:rsidRPr="00F52B05">
        <w:rPr>
          <w:rFonts w:hint="eastAsia"/>
        </w:rPr>
        <w:t>年均浓度、</w:t>
      </w:r>
      <w:r w:rsidRPr="00F52B05">
        <w:rPr>
          <w:rFonts w:hint="eastAsia"/>
        </w:rPr>
        <w:t>PM</w:t>
      </w:r>
      <w:r w:rsidRPr="00F52B05">
        <w:rPr>
          <w:rFonts w:hint="eastAsia"/>
          <w:vertAlign w:val="subscript"/>
        </w:rPr>
        <w:t>10</w:t>
      </w:r>
      <w:r w:rsidRPr="00F52B05">
        <w:t>24</w:t>
      </w:r>
      <w:r w:rsidRPr="00F52B05">
        <w:t>小时平均第</w:t>
      </w:r>
      <w:r w:rsidRPr="00F52B05">
        <w:t>95</w:t>
      </w:r>
      <w:r w:rsidRPr="00F52B05">
        <w:t>百分位数</w:t>
      </w:r>
      <w:r w:rsidRPr="00F52B05">
        <w:rPr>
          <w:rFonts w:hint="eastAsia"/>
        </w:rPr>
        <w:t>、</w:t>
      </w:r>
      <w:r w:rsidRPr="00F52B05">
        <w:rPr>
          <w:rFonts w:hint="eastAsia"/>
        </w:rPr>
        <w:t>PM</w:t>
      </w:r>
      <w:r w:rsidRPr="00F52B05">
        <w:rPr>
          <w:rFonts w:hint="eastAsia"/>
          <w:vertAlign w:val="subscript"/>
        </w:rPr>
        <w:t>2.5</w:t>
      </w:r>
      <w:r w:rsidRPr="00F52B05">
        <w:rPr>
          <w:rFonts w:hint="eastAsia"/>
        </w:rPr>
        <w:t>年均浓度、</w:t>
      </w:r>
      <w:r w:rsidRPr="00F52B05">
        <w:rPr>
          <w:rFonts w:hint="eastAsia"/>
        </w:rPr>
        <w:t>PM</w:t>
      </w:r>
      <w:r w:rsidRPr="00F52B05">
        <w:rPr>
          <w:rFonts w:hint="eastAsia"/>
          <w:vertAlign w:val="subscript"/>
        </w:rPr>
        <w:t>2.5</w:t>
      </w:r>
      <w:r w:rsidRPr="00F52B05">
        <w:t>24</w:t>
      </w:r>
      <w:r w:rsidRPr="00F52B05">
        <w:t>小时平均第</w:t>
      </w:r>
      <w:r w:rsidRPr="00F52B05">
        <w:t>95</w:t>
      </w:r>
      <w:r w:rsidRPr="00F52B05">
        <w:t>百分位数</w:t>
      </w:r>
      <w:r w:rsidRPr="00F52B05">
        <w:rPr>
          <w:rFonts w:hint="eastAsia"/>
        </w:rPr>
        <w:t>均不能满足《环境空气质量标准》（</w:t>
      </w:r>
      <w:r w:rsidRPr="00F52B05">
        <w:rPr>
          <w:rFonts w:hint="eastAsia"/>
        </w:rPr>
        <w:t>GB3095-2012</w:t>
      </w:r>
      <w:r w:rsidRPr="00F52B05">
        <w:rPr>
          <w:rFonts w:hint="eastAsia"/>
        </w:rPr>
        <w:t>）及</w:t>
      </w:r>
      <w:r w:rsidRPr="00F52B05">
        <w:rPr>
          <w:rFonts w:hint="eastAsia"/>
        </w:rPr>
        <w:t>2018</w:t>
      </w:r>
      <w:r w:rsidRPr="00F52B05">
        <w:rPr>
          <w:rFonts w:hint="eastAsia"/>
        </w:rPr>
        <w:t>年修改单二级标准</w:t>
      </w:r>
      <w:r w:rsidR="00C83127" w:rsidRPr="00F52B05">
        <w:rPr>
          <w:rFonts w:hint="eastAsia"/>
        </w:rPr>
        <w:t>。</w:t>
      </w:r>
    </w:p>
    <w:p w:rsidR="00535771" w:rsidRPr="00F52B05" w:rsidRDefault="00C83127" w:rsidP="00C83127">
      <w:pPr>
        <w:ind w:firstLine="480"/>
      </w:pPr>
      <w:r w:rsidRPr="00F52B05">
        <w:rPr>
          <w:rFonts w:hint="eastAsia"/>
        </w:rPr>
        <w:t>补充监测点位监测数据表明：</w:t>
      </w:r>
      <w:r w:rsidRPr="00F52B05">
        <w:rPr>
          <w:rFonts w:hint="eastAsia"/>
          <w:lang w:val="x-none"/>
        </w:rPr>
        <w:t>TSP</w:t>
      </w:r>
      <w:r w:rsidRPr="00F52B05">
        <w:rPr>
          <w:rFonts w:hint="eastAsia"/>
          <w:lang w:val="x-none"/>
        </w:rPr>
        <w:t>日均浓度能满足</w:t>
      </w:r>
      <w:r w:rsidRPr="00F52B05">
        <w:rPr>
          <w:rFonts w:hint="eastAsia"/>
        </w:rPr>
        <w:t>《环境空气质量标准》（</w:t>
      </w:r>
      <w:r w:rsidRPr="00F52B05">
        <w:rPr>
          <w:rFonts w:hint="eastAsia"/>
        </w:rPr>
        <w:t>GB3095-2012</w:t>
      </w:r>
      <w:r w:rsidRPr="00F52B05">
        <w:rPr>
          <w:rFonts w:hint="eastAsia"/>
        </w:rPr>
        <w:t>）及</w:t>
      </w:r>
      <w:r w:rsidRPr="00F52B05">
        <w:rPr>
          <w:rFonts w:hint="eastAsia"/>
        </w:rPr>
        <w:t>2018</w:t>
      </w:r>
      <w:r w:rsidRPr="00F52B05">
        <w:rPr>
          <w:rFonts w:hint="eastAsia"/>
        </w:rPr>
        <w:t>年修改单二级标准。</w:t>
      </w:r>
      <w:r w:rsidRPr="00F52B05">
        <w:rPr>
          <w:rFonts w:hint="eastAsia"/>
          <w:lang w:val="x-none"/>
        </w:rPr>
        <w:t>非甲烷总烃小时满足</w:t>
      </w:r>
      <w:r w:rsidRPr="00F52B05">
        <w:rPr>
          <w:rFonts w:hint="eastAsia"/>
        </w:rPr>
        <w:t>河北省地方标准</w:t>
      </w:r>
      <w:r w:rsidRPr="00F52B05">
        <w:t>《</w:t>
      </w:r>
      <w:r w:rsidRPr="00F52B05">
        <w:rPr>
          <w:rFonts w:hint="eastAsia"/>
        </w:rPr>
        <w:t>环境空气质量非甲烷总烃限值</w:t>
      </w:r>
      <w:r w:rsidRPr="00F52B05">
        <w:t>》</w:t>
      </w:r>
      <w:r w:rsidRPr="00F52B05">
        <w:rPr>
          <w:rFonts w:hint="eastAsia"/>
        </w:rPr>
        <w:t>（</w:t>
      </w:r>
      <w:r w:rsidRPr="00F52B05">
        <w:rPr>
          <w:rFonts w:hint="eastAsia"/>
        </w:rPr>
        <w:t>D</w:t>
      </w:r>
      <w:r w:rsidRPr="00F52B05">
        <w:t>B13/1577-2012</w:t>
      </w:r>
      <w:r w:rsidRPr="00F52B05">
        <w:rPr>
          <w:rFonts w:hint="eastAsia"/>
        </w:rPr>
        <w:t>）二级标准。</w:t>
      </w:r>
    </w:p>
    <w:p w:rsidR="007A4DED" w:rsidRPr="00F52B05" w:rsidRDefault="003352B2" w:rsidP="005B175E">
      <w:pPr>
        <w:ind w:firstLine="480"/>
        <w:sectPr w:rsidR="007A4DED" w:rsidRPr="00F52B05" w:rsidSect="003C59B7">
          <w:pgSz w:w="11906" w:h="16838"/>
          <w:pgMar w:top="1276" w:right="1800" w:bottom="1440" w:left="1800" w:header="851" w:footer="992" w:gutter="0"/>
          <w:cols w:space="425"/>
          <w:docGrid w:linePitch="326"/>
        </w:sectPr>
      </w:pPr>
      <w:r w:rsidRPr="00F52B05">
        <w:rPr>
          <w:rFonts w:hint="eastAsia"/>
        </w:rPr>
        <w:t>为了实现污染物排放量大幅降低，促进空气质量快速改善提升，根据《“两减六治三提升”专项行动方案》等要求，张家港市人民政府持续深入开展大气污染治理，采取以下措施：</w:t>
      </w:r>
      <w:r w:rsidRPr="00F52B05">
        <w:rPr>
          <w:rFonts w:hint="eastAsia"/>
        </w:rPr>
        <w:t>1</w:t>
      </w:r>
      <w:r w:rsidRPr="00F52B05">
        <w:rPr>
          <w:rFonts w:hint="eastAsia"/>
        </w:rPr>
        <w:t>）燃煤电厂超低排放改造。</w:t>
      </w:r>
      <w:r w:rsidRPr="00F52B05">
        <w:rPr>
          <w:rFonts w:hint="eastAsia"/>
        </w:rPr>
        <w:t>2</w:t>
      </w:r>
      <w:r w:rsidRPr="00F52B05">
        <w:rPr>
          <w:rFonts w:hint="eastAsia"/>
        </w:rPr>
        <w:t>）强制重点行业清洁原料替代；</w:t>
      </w:r>
      <w:r w:rsidRPr="00F52B05">
        <w:rPr>
          <w:rFonts w:hint="eastAsia"/>
        </w:rPr>
        <w:t>3</w:t>
      </w:r>
      <w:r w:rsidRPr="00F52B05">
        <w:rPr>
          <w:rFonts w:hint="eastAsia"/>
        </w:rPr>
        <w:t>）加大机动车污染管控；</w:t>
      </w:r>
      <w:r w:rsidRPr="00F52B05">
        <w:rPr>
          <w:rFonts w:hint="eastAsia"/>
        </w:rPr>
        <w:t>4</w:t>
      </w:r>
      <w:r w:rsidRPr="00F52B05">
        <w:rPr>
          <w:rFonts w:hint="eastAsia"/>
        </w:rPr>
        <w:t>）强化施工扬尘污染控制；</w:t>
      </w:r>
      <w:r w:rsidRPr="00F52B05">
        <w:rPr>
          <w:rFonts w:hint="eastAsia"/>
        </w:rPr>
        <w:t>5</w:t>
      </w:r>
      <w:r w:rsidRPr="00F52B05">
        <w:rPr>
          <w:rFonts w:hint="eastAsia"/>
        </w:rPr>
        <w:t>）</w:t>
      </w:r>
      <w:r w:rsidRPr="00F52B05">
        <w:t>加强油气污染管控；</w:t>
      </w:r>
      <w:r w:rsidRPr="00F52B05">
        <w:t>6</w:t>
      </w:r>
      <w:r w:rsidRPr="00F52B05">
        <w:t>）加强船舶污染控制；</w:t>
      </w:r>
      <w:r w:rsidRPr="00F52B05">
        <w:t>7</w:t>
      </w:r>
      <w:r w:rsidRPr="00F52B05">
        <w:t>）</w:t>
      </w:r>
      <w:r w:rsidRPr="00F52B05">
        <w:rPr>
          <w:rFonts w:hint="eastAsia"/>
          <w:lang w:val="x-none"/>
        </w:rPr>
        <w:t>有效应对重污染天气</w:t>
      </w:r>
      <w:r w:rsidRPr="00F52B05">
        <w:rPr>
          <w:rFonts w:hint="eastAsia"/>
        </w:rPr>
        <w:t>。采取上述措施后，张家港市大气环境质量状况可以得到进一步改善</w:t>
      </w:r>
      <w:r w:rsidR="00C83127" w:rsidRPr="00F52B05">
        <w:rPr>
          <w:rFonts w:hint="eastAsia"/>
        </w:rPr>
        <w:t>。</w:t>
      </w:r>
    </w:p>
    <w:p w:rsidR="00B40D26" w:rsidRPr="00F52B05" w:rsidRDefault="00B40D26" w:rsidP="00D45852">
      <w:pPr>
        <w:pStyle w:val="a6"/>
        <w:ind w:firstLine="480"/>
      </w:pPr>
      <w:r w:rsidRPr="00F52B05">
        <w:rPr>
          <w:rFonts w:hint="eastAsia"/>
        </w:rPr>
        <w:lastRenderedPageBreak/>
        <w:t>表</w:t>
      </w:r>
      <w:r w:rsidRPr="00F52B05">
        <w:rPr>
          <w:rFonts w:hint="eastAsia"/>
        </w:rPr>
        <w:t>5.2-</w:t>
      </w:r>
      <w:r w:rsidR="006D156B" w:rsidRPr="00F52B05">
        <w:rPr>
          <w:rFonts w:hint="eastAsia"/>
        </w:rPr>
        <w:t>4</w:t>
      </w:r>
      <w:r w:rsidRPr="00F52B05">
        <w:rPr>
          <w:rFonts w:hint="eastAsia"/>
        </w:rPr>
        <w:t>（</w:t>
      </w:r>
      <w:r w:rsidRPr="00F52B05">
        <w:rPr>
          <w:rFonts w:hint="eastAsia"/>
        </w:rPr>
        <w:t>1</w:t>
      </w:r>
      <w:r w:rsidRPr="00F52B05">
        <w:rPr>
          <w:rFonts w:hint="eastAsia"/>
        </w:rPr>
        <w:t>）环境空气现状监测期间常规气象数据表（</w:t>
      </w:r>
      <w:r w:rsidR="00D45852" w:rsidRPr="00F52B05">
        <w:rPr>
          <w:rFonts w:hint="eastAsia"/>
        </w:rPr>
        <w:t>2018</w:t>
      </w:r>
      <w:r w:rsidR="00D45852" w:rsidRPr="00F52B05">
        <w:rPr>
          <w:rFonts w:hint="eastAsia"/>
        </w:rPr>
        <w:t>年</w:t>
      </w:r>
      <w:r w:rsidR="00D45852" w:rsidRPr="00F52B05">
        <w:rPr>
          <w:rFonts w:hint="eastAsia"/>
        </w:rPr>
        <w:t>9</w:t>
      </w:r>
      <w:r w:rsidR="00D45852" w:rsidRPr="00F52B05">
        <w:rPr>
          <w:rFonts w:hint="eastAsia"/>
        </w:rPr>
        <w:t>月</w:t>
      </w:r>
      <w:r w:rsidR="00D45852" w:rsidRPr="00F52B05">
        <w:rPr>
          <w:rFonts w:hint="eastAsia"/>
        </w:rPr>
        <w:t>20~9</w:t>
      </w:r>
      <w:r w:rsidR="00D45852" w:rsidRPr="00F52B05">
        <w:rPr>
          <w:rFonts w:hint="eastAsia"/>
        </w:rPr>
        <w:t>月</w:t>
      </w:r>
      <w:r w:rsidR="00D45852" w:rsidRPr="00F52B05">
        <w:rPr>
          <w:rFonts w:hint="eastAsia"/>
        </w:rPr>
        <w:t>26</w:t>
      </w:r>
      <w:r w:rsidRPr="00F52B05">
        <w:rPr>
          <w:rFonts w:hint="eastAsia"/>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795"/>
        <w:gridCol w:w="1959"/>
        <w:gridCol w:w="1959"/>
        <w:gridCol w:w="1959"/>
        <w:gridCol w:w="1959"/>
        <w:gridCol w:w="1959"/>
      </w:tblGrid>
      <w:tr w:rsidR="00F52B05" w:rsidRPr="00F52B05" w:rsidTr="000537A1">
        <w:trPr>
          <w:trHeight w:val="20"/>
          <w:tblHeader/>
          <w:jc w:val="center"/>
        </w:trPr>
        <w:tc>
          <w:tcPr>
            <w:tcW w:w="1360" w:type="pct"/>
            <w:gridSpan w:val="2"/>
            <w:vAlign w:val="center"/>
          </w:tcPr>
          <w:p w:rsidR="00B40D26" w:rsidRPr="00F52B05" w:rsidRDefault="00B40D26" w:rsidP="00B40D26">
            <w:pPr>
              <w:pStyle w:val="GH"/>
            </w:pPr>
            <w:r w:rsidRPr="00F52B05">
              <w:t>采样日期</w:t>
            </w:r>
          </w:p>
        </w:tc>
        <w:tc>
          <w:tcPr>
            <w:tcW w:w="728" w:type="pct"/>
            <w:vAlign w:val="center"/>
          </w:tcPr>
          <w:p w:rsidR="00B40D26" w:rsidRPr="00F52B05" w:rsidRDefault="00B40D26" w:rsidP="00B40D26">
            <w:pPr>
              <w:pStyle w:val="GH"/>
            </w:pPr>
            <w:r w:rsidRPr="00F52B05">
              <w:t>气温</w:t>
            </w:r>
          </w:p>
          <w:p w:rsidR="00B40D26" w:rsidRPr="00F52B05" w:rsidRDefault="00B40D26" w:rsidP="00B40D26">
            <w:pPr>
              <w:pStyle w:val="GH"/>
            </w:pPr>
            <w:r w:rsidRPr="00F52B05">
              <w:t>（</w:t>
            </w:r>
            <w:r w:rsidRPr="00F52B05">
              <w:rPr>
                <w:rFonts w:hint="eastAsia"/>
              </w:rPr>
              <w:t>℃</w:t>
            </w:r>
            <w:r w:rsidRPr="00F52B05">
              <w:t>）</w:t>
            </w:r>
          </w:p>
        </w:tc>
        <w:tc>
          <w:tcPr>
            <w:tcW w:w="728" w:type="pct"/>
            <w:vAlign w:val="center"/>
          </w:tcPr>
          <w:p w:rsidR="00B40D26" w:rsidRPr="00F52B05" w:rsidRDefault="00B40D26" w:rsidP="00B40D26">
            <w:pPr>
              <w:pStyle w:val="GH"/>
            </w:pPr>
            <w:r w:rsidRPr="00F52B05">
              <w:t>气压</w:t>
            </w:r>
          </w:p>
          <w:p w:rsidR="00B40D26" w:rsidRPr="00F52B05" w:rsidRDefault="00B40D26" w:rsidP="00B40D26">
            <w:pPr>
              <w:pStyle w:val="GH"/>
            </w:pPr>
            <w:r w:rsidRPr="00F52B05">
              <w:t>（</w:t>
            </w:r>
            <w:r w:rsidRPr="00F52B05">
              <w:t>kPa</w:t>
            </w:r>
            <w:r w:rsidRPr="00F52B05">
              <w:t>）</w:t>
            </w:r>
          </w:p>
        </w:tc>
        <w:tc>
          <w:tcPr>
            <w:tcW w:w="728" w:type="pct"/>
            <w:vAlign w:val="center"/>
          </w:tcPr>
          <w:p w:rsidR="00B40D26" w:rsidRPr="00F52B05" w:rsidRDefault="00B40D26" w:rsidP="00B40D26">
            <w:pPr>
              <w:pStyle w:val="GH"/>
            </w:pPr>
            <w:r w:rsidRPr="00F52B05">
              <w:t>风向</w:t>
            </w:r>
          </w:p>
        </w:tc>
        <w:tc>
          <w:tcPr>
            <w:tcW w:w="728" w:type="pct"/>
            <w:vAlign w:val="center"/>
          </w:tcPr>
          <w:p w:rsidR="00B40D26" w:rsidRPr="00F52B05" w:rsidRDefault="00B40D26" w:rsidP="00B40D26">
            <w:pPr>
              <w:pStyle w:val="GH"/>
            </w:pPr>
            <w:r w:rsidRPr="00F52B05">
              <w:t>风速</w:t>
            </w:r>
          </w:p>
          <w:p w:rsidR="00B40D26" w:rsidRPr="00F52B05" w:rsidRDefault="00B40D26" w:rsidP="00B40D26">
            <w:pPr>
              <w:pStyle w:val="GH"/>
            </w:pPr>
            <w:r w:rsidRPr="00F52B05">
              <w:t>（</w:t>
            </w:r>
            <w:r w:rsidRPr="00F52B05">
              <w:t>m/s</w:t>
            </w:r>
            <w:r w:rsidRPr="00F52B05">
              <w:t>）</w:t>
            </w:r>
          </w:p>
        </w:tc>
        <w:tc>
          <w:tcPr>
            <w:tcW w:w="728" w:type="pct"/>
            <w:vAlign w:val="center"/>
          </w:tcPr>
          <w:p w:rsidR="00B40D26" w:rsidRPr="00F52B05" w:rsidRDefault="00B40D26" w:rsidP="00B40D26">
            <w:pPr>
              <w:pStyle w:val="GH"/>
            </w:pPr>
            <w:r w:rsidRPr="00F52B05">
              <w:t>湿度</w:t>
            </w:r>
          </w:p>
          <w:p w:rsidR="00B40D26" w:rsidRPr="00F52B05" w:rsidRDefault="00B40D26" w:rsidP="00B40D26">
            <w:pPr>
              <w:pStyle w:val="GH"/>
            </w:pPr>
            <w:r w:rsidRPr="00F52B05">
              <w:t>（</w:t>
            </w:r>
            <w:r w:rsidRPr="00F52B05">
              <w:t>%</w:t>
            </w:r>
            <w:r w:rsidRPr="00F52B05">
              <w:t>）</w:t>
            </w:r>
          </w:p>
        </w:tc>
      </w:tr>
      <w:tr w:rsidR="00F52B05" w:rsidRPr="00F52B05" w:rsidTr="000537A1">
        <w:trPr>
          <w:trHeight w:val="20"/>
          <w:jc w:val="center"/>
        </w:trPr>
        <w:tc>
          <w:tcPr>
            <w:tcW w:w="693" w:type="pct"/>
            <w:vMerge w:val="restart"/>
            <w:vAlign w:val="center"/>
          </w:tcPr>
          <w:p w:rsidR="00B40D26" w:rsidRPr="00F52B05" w:rsidRDefault="00B40D26" w:rsidP="00B40D26">
            <w:pPr>
              <w:pStyle w:val="GH"/>
            </w:pPr>
            <w:r w:rsidRPr="00F52B05">
              <w:t>2018.09.20</w:t>
            </w:r>
          </w:p>
        </w:tc>
        <w:tc>
          <w:tcPr>
            <w:tcW w:w="666" w:type="pct"/>
            <w:vAlign w:val="center"/>
          </w:tcPr>
          <w:p w:rsidR="00B40D26" w:rsidRPr="00F52B05" w:rsidRDefault="00B40D26" w:rsidP="00B40D26">
            <w:pPr>
              <w:pStyle w:val="GH"/>
            </w:pPr>
            <w:r w:rsidRPr="00F52B05">
              <w:t>02:00</w:t>
            </w:r>
          </w:p>
        </w:tc>
        <w:tc>
          <w:tcPr>
            <w:tcW w:w="728" w:type="pct"/>
            <w:vAlign w:val="center"/>
          </w:tcPr>
          <w:p w:rsidR="00B40D26" w:rsidRPr="00F52B05" w:rsidRDefault="00B40D26" w:rsidP="00B40D26">
            <w:pPr>
              <w:pStyle w:val="GH"/>
            </w:pPr>
            <w:r w:rsidRPr="00F52B05">
              <w:t>23</w:t>
            </w:r>
          </w:p>
        </w:tc>
        <w:tc>
          <w:tcPr>
            <w:tcW w:w="728" w:type="pct"/>
            <w:vAlign w:val="center"/>
          </w:tcPr>
          <w:p w:rsidR="00B40D26" w:rsidRPr="00F52B05" w:rsidRDefault="00B40D26" w:rsidP="00B40D26">
            <w:pPr>
              <w:pStyle w:val="GH"/>
            </w:pPr>
            <w:r w:rsidRPr="00F52B05">
              <w:t>102.05</w:t>
            </w:r>
          </w:p>
        </w:tc>
        <w:tc>
          <w:tcPr>
            <w:tcW w:w="728" w:type="pct"/>
            <w:vAlign w:val="center"/>
          </w:tcPr>
          <w:p w:rsidR="00B40D26" w:rsidRPr="00F52B05" w:rsidRDefault="00B40D26" w:rsidP="00B40D26">
            <w:pPr>
              <w:pStyle w:val="GH"/>
            </w:pPr>
            <w:r w:rsidRPr="00F52B05">
              <w:t>西</w:t>
            </w:r>
          </w:p>
        </w:tc>
        <w:tc>
          <w:tcPr>
            <w:tcW w:w="728" w:type="pct"/>
            <w:vAlign w:val="center"/>
          </w:tcPr>
          <w:p w:rsidR="00B40D26" w:rsidRPr="00F52B05" w:rsidRDefault="00B40D26" w:rsidP="00B40D26">
            <w:pPr>
              <w:pStyle w:val="GH"/>
            </w:pPr>
            <w:r w:rsidRPr="00F52B05">
              <w:t>1.7~2.8</w:t>
            </w:r>
          </w:p>
        </w:tc>
        <w:tc>
          <w:tcPr>
            <w:tcW w:w="728" w:type="pct"/>
            <w:vAlign w:val="center"/>
          </w:tcPr>
          <w:p w:rsidR="00B40D26" w:rsidRPr="00F52B05" w:rsidRDefault="00B40D26" w:rsidP="00B40D26">
            <w:pPr>
              <w:pStyle w:val="GH"/>
            </w:pPr>
            <w:r w:rsidRPr="00F52B05">
              <w:t>74</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08:00</w:t>
            </w:r>
          </w:p>
        </w:tc>
        <w:tc>
          <w:tcPr>
            <w:tcW w:w="728" w:type="pct"/>
            <w:vAlign w:val="center"/>
          </w:tcPr>
          <w:p w:rsidR="00B40D26" w:rsidRPr="00F52B05" w:rsidRDefault="00B40D26" w:rsidP="00B40D26">
            <w:pPr>
              <w:pStyle w:val="GH"/>
            </w:pPr>
            <w:r w:rsidRPr="00F52B05">
              <w:t>25</w:t>
            </w:r>
          </w:p>
        </w:tc>
        <w:tc>
          <w:tcPr>
            <w:tcW w:w="728" w:type="pct"/>
            <w:vAlign w:val="center"/>
          </w:tcPr>
          <w:p w:rsidR="00B40D26" w:rsidRPr="00F52B05" w:rsidRDefault="00B40D26" w:rsidP="00B40D26">
            <w:pPr>
              <w:pStyle w:val="GH"/>
            </w:pPr>
            <w:r w:rsidRPr="00F52B05">
              <w:t>102.05</w:t>
            </w:r>
          </w:p>
        </w:tc>
        <w:tc>
          <w:tcPr>
            <w:tcW w:w="728" w:type="pct"/>
            <w:vAlign w:val="center"/>
          </w:tcPr>
          <w:p w:rsidR="00B40D26" w:rsidRPr="00F52B05" w:rsidRDefault="00B40D26" w:rsidP="00B40D26">
            <w:pPr>
              <w:pStyle w:val="GH"/>
            </w:pPr>
            <w:r w:rsidRPr="00F52B05">
              <w:t>西</w:t>
            </w:r>
          </w:p>
        </w:tc>
        <w:tc>
          <w:tcPr>
            <w:tcW w:w="728" w:type="pct"/>
            <w:vAlign w:val="center"/>
          </w:tcPr>
          <w:p w:rsidR="00B40D26" w:rsidRPr="00F52B05" w:rsidRDefault="00B40D26" w:rsidP="00B40D26">
            <w:pPr>
              <w:pStyle w:val="GH"/>
            </w:pPr>
            <w:r w:rsidRPr="00F52B05">
              <w:t>1.7~2.8</w:t>
            </w:r>
          </w:p>
        </w:tc>
        <w:tc>
          <w:tcPr>
            <w:tcW w:w="728" w:type="pct"/>
            <w:vAlign w:val="center"/>
          </w:tcPr>
          <w:p w:rsidR="00B40D26" w:rsidRPr="00F52B05" w:rsidRDefault="00B40D26" w:rsidP="00B40D26">
            <w:pPr>
              <w:pStyle w:val="GH"/>
            </w:pPr>
            <w:r w:rsidRPr="00F52B05">
              <w:t>67</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14:00</w:t>
            </w:r>
          </w:p>
        </w:tc>
        <w:tc>
          <w:tcPr>
            <w:tcW w:w="728" w:type="pct"/>
            <w:vAlign w:val="center"/>
          </w:tcPr>
          <w:p w:rsidR="00B40D26" w:rsidRPr="00F52B05" w:rsidRDefault="00B40D26" w:rsidP="00B40D26">
            <w:pPr>
              <w:pStyle w:val="GH"/>
            </w:pPr>
            <w:r w:rsidRPr="00F52B05">
              <w:t>28</w:t>
            </w:r>
          </w:p>
        </w:tc>
        <w:tc>
          <w:tcPr>
            <w:tcW w:w="728" w:type="pct"/>
            <w:vAlign w:val="center"/>
          </w:tcPr>
          <w:p w:rsidR="00B40D26" w:rsidRPr="00F52B05" w:rsidRDefault="00B40D26" w:rsidP="00B40D26">
            <w:pPr>
              <w:pStyle w:val="GH"/>
            </w:pPr>
            <w:r w:rsidRPr="00F52B05">
              <w:t>101.75</w:t>
            </w:r>
          </w:p>
        </w:tc>
        <w:tc>
          <w:tcPr>
            <w:tcW w:w="728" w:type="pct"/>
            <w:vAlign w:val="center"/>
          </w:tcPr>
          <w:p w:rsidR="00B40D26" w:rsidRPr="00F52B05" w:rsidRDefault="00B40D26" w:rsidP="00B40D26">
            <w:pPr>
              <w:pStyle w:val="GH"/>
            </w:pPr>
            <w:r w:rsidRPr="00F52B05">
              <w:t>西</w:t>
            </w:r>
          </w:p>
        </w:tc>
        <w:tc>
          <w:tcPr>
            <w:tcW w:w="728" w:type="pct"/>
            <w:vAlign w:val="center"/>
          </w:tcPr>
          <w:p w:rsidR="00B40D26" w:rsidRPr="00F52B05" w:rsidRDefault="00B40D26" w:rsidP="00B40D26">
            <w:pPr>
              <w:pStyle w:val="GH"/>
            </w:pPr>
            <w:r w:rsidRPr="00F52B05">
              <w:t>1.7~2.8</w:t>
            </w:r>
          </w:p>
        </w:tc>
        <w:tc>
          <w:tcPr>
            <w:tcW w:w="728" w:type="pct"/>
            <w:vAlign w:val="center"/>
          </w:tcPr>
          <w:p w:rsidR="00B40D26" w:rsidRPr="00F52B05" w:rsidRDefault="00B40D26" w:rsidP="00B40D26">
            <w:pPr>
              <w:pStyle w:val="GH"/>
            </w:pPr>
            <w:r w:rsidRPr="00F52B05">
              <w:t>68</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20:00</w:t>
            </w:r>
          </w:p>
        </w:tc>
        <w:tc>
          <w:tcPr>
            <w:tcW w:w="728" w:type="pct"/>
            <w:vAlign w:val="center"/>
          </w:tcPr>
          <w:p w:rsidR="00B40D26" w:rsidRPr="00F52B05" w:rsidRDefault="00B40D26" w:rsidP="00B40D26">
            <w:pPr>
              <w:pStyle w:val="GH"/>
            </w:pPr>
            <w:r w:rsidRPr="00F52B05">
              <w:t>24</w:t>
            </w:r>
          </w:p>
        </w:tc>
        <w:tc>
          <w:tcPr>
            <w:tcW w:w="728" w:type="pct"/>
            <w:vAlign w:val="center"/>
          </w:tcPr>
          <w:p w:rsidR="00B40D26" w:rsidRPr="00F52B05" w:rsidRDefault="00B40D26" w:rsidP="00B40D26">
            <w:pPr>
              <w:pStyle w:val="GH"/>
            </w:pPr>
            <w:r w:rsidRPr="00F52B05">
              <w:t>101.55</w:t>
            </w:r>
          </w:p>
        </w:tc>
        <w:tc>
          <w:tcPr>
            <w:tcW w:w="728" w:type="pct"/>
            <w:vAlign w:val="center"/>
          </w:tcPr>
          <w:p w:rsidR="00B40D26" w:rsidRPr="00F52B05" w:rsidRDefault="00B40D26" w:rsidP="00B40D26">
            <w:pPr>
              <w:pStyle w:val="GH"/>
            </w:pPr>
            <w:r w:rsidRPr="00F52B05">
              <w:t>西</w:t>
            </w:r>
          </w:p>
        </w:tc>
        <w:tc>
          <w:tcPr>
            <w:tcW w:w="728" w:type="pct"/>
            <w:vAlign w:val="center"/>
          </w:tcPr>
          <w:p w:rsidR="00B40D26" w:rsidRPr="00F52B05" w:rsidRDefault="00B40D26" w:rsidP="00B40D26">
            <w:pPr>
              <w:pStyle w:val="GH"/>
            </w:pPr>
            <w:r w:rsidRPr="00F52B05">
              <w:t>1.7~2.8</w:t>
            </w:r>
          </w:p>
        </w:tc>
        <w:tc>
          <w:tcPr>
            <w:tcW w:w="728" w:type="pct"/>
            <w:vAlign w:val="center"/>
          </w:tcPr>
          <w:p w:rsidR="00B40D26" w:rsidRPr="00F52B05" w:rsidRDefault="00B40D26" w:rsidP="00B40D26">
            <w:pPr>
              <w:pStyle w:val="GH"/>
            </w:pPr>
            <w:r w:rsidRPr="00F52B05">
              <w:t>72</w:t>
            </w:r>
          </w:p>
        </w:tc>
      </w:tr>
      <w:tr w:rsidR="00F52B05" w:rsidRPr="00F52B05" w:rsidTr="000537A1">
        <w:trPr>
          <w:trHeight w:val="20"/>
          <w:jc w:val="center"/>
        </w:trPr>
        <w:tc>
          <w:tcPr>
            <w:tcW w:w="693" w:type="pct"/>
            <w:vMerge w:val="restart"/>
            <w:vAlign w:val="center"/>
          </w:tcPr>
          <w:p w:rsidR="00B40D26" w:rsidRPr="00F52B05" w:rsidRDefault="00B40D26" w:rsidP="00B40D26">
            <w:pPr>
              <w:pStyle w:val="GH"/>
            </w:pPr>
            <w:r w:rsidRPr="00F52B05">
              <w:t>2018.09.21</w:t>
            </w:r>
          </w:p>
        </w:tc>
        <w:tc>
          <w:tcPr>
            <w:tcW w:w="666" w:type="pct"/>
            <w:vAlign w:val="center"/>
          </w:tcPr>
          <w:p w:rsidR="00B40D26" w:rsidRPr="00F52B05" w:rsidRDefault="00B40D26" w:rsidP="00B40D26">
            <w:pPr>
              <w:pStyle w:val="GH"/>
            </w:pPr>
            <w:r w:rsidRPr="00F52B05">
              <w:t>02:00</w:t>
            </w:r>
          </w:p>
        </w:tc>
        <w:tc>
          <w:tcPr>
            <w:tcW w:w="728" w:type="pct"/>
            <w:vAlign w:val="center"/>
          </w:tcPr>
          <w:p w:rsidR="00B40D26" w:rsidRPr="00F52B05" w:rsidRDefault="00B40D26" w:rsidP="00B40D26">
            <w:pPr>
              <w:pStyle w:val="GH"/>
            </w:pPr>
            <w:r w:rsidRPr="00F52B05">
              <w:t>24</w:t>
            </w:r>
          </w:p>
        </w:tc>
        <w:tc>
          <w:tcPr>
            <w:tcW w:w="728" w:type="pct"/>
            <w:vAlign w:val="center"/>
          </w:tcPr>
          <w:p w:rsidR="00B40D26" w:rsidRPr="00F52B05" w:rsidRDefault="00B40D26" w:rsidP="00B40D26">
            <w:pPr>
              <w:pStyle w:val="GH"/>
            </w:pPr>
            <w:r w:rsidRPr="00F52B05">
              <w:t>101.55</w:t>
            </w:r>
          </w:p>
        </w:tc>
        <w:tc>
          <w:tcPr>
            <w:tcW w:w="728" w:type="pct"/>
            <w:vAlign w:val="center"/>
          </w:tcPr>
          <w:p w:rsidR="00B40D26" w:rsidRPr="00F52B05" w:rsidRDefault="00B40D26" w:rsidP="00B40D26">
            <w:pPr>
              <w:pStyle w:val="GH"/>
            </w:pPr>
            <w:r w:rsidRPr="00F52B05">
              <w:t>西北</w:t>
            </w:r>
          </w:p>
        </w:tc>
        <w:tc>
          <w:tcPr>
            <w:tcW w:w="728" w:type="pct"/>
            <w:vAlign w:val="center"/>
          </w:tcPr>
          <w:p w:rsidR="00B40D26" w:rsidRPr="00F52B05" w:rsidRDefault="00B40D26" w:rsidP="00B40D26">
            <w:pPr>
              <w:pStyle w:val="GH"/>
            </w:pPr>
            <w:r w:rsidRPr="00F52B05">
              <w:t>2.6~3.8</w:t>
            </w:r>
          </w:p>
        </w:tc>
        <w:tc>
          <w:tcPr>
            <w:tcW w:w="728" w:type="pct"/>
            <w:vAlign w:val="center"/>
          </w:tcPr>
          <w:p w:rsidR="00B40D26" w:rsidRPr="00F52B05" w:rsidRDefault="00B40D26" w:rsidP="00B40D26">
            <w:pPr>
              <w:pStyle w:val="GH"/>
            </w:pPr>
            <w:r w:rsidRPr="00F52B05">
              <w:t>72</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08:00</w:t>
            </w:r>
          </w:p>
        </w:tc>
        <w:tc>
          <w:tcPr>
            <w:tcW w:w="728" w:type="pct"/>
            <w:vAlign w:val="center"/>
          </w:tcPr>
          <w:p w:rsidR="00B40D26" w:rsidRPr="00F52B05" w:rsidRDefault="00B40D26" w:rsidP="00B40D26">
            <w:pPr>
              <w:pStyle w:val="GH"/>
            </w:pPr>
            <w:r w:rsidRPr="00F52B05">
              <w:t>25</w:t>
            </w:r>
          </w:p>
        </w:tc>
        <w:tc>
          <w:tcPr>
            <w:tcW w:w="728" w:type="pct"/>
            <w:vAlign w:val="center"/>
          </w:tcPr>
          <w:p w:rsidR="00B40D26" w:rsidRPr="00F52B05" w:rsidRDefault="00B40D26" w:rsidP="00B40D26">
            <w:pPr>
              <w:pStyle w:val="GH"/>
            </w:pPr>
            <w:r w:rsidRPr="00F52B05">
              <w:t>101.65</w:t>
            </w:r>
          </w:p>
        </w:tc>
        <w:tc>
          <w:tcPr>
            <w:tcW w:w="728" w:type="pct"/>
            <w:vAlign w:val="center"/>
          </w:tcPr>
          <w:p w:rsidR="00B40D26" w:rsidRPr="00F52B05" w:rsidRDefault="00B40D26" w:rsidP="00B40D26">
            <w:pPr>
              <w:pStyle w:val="GH"/>
            </w:pPr>
            <w:r w:rsidRPr="00F52B05">
              <w:t>西北</w:t>
            </w:r>
          </w:p>
        </w:tc>
        <w:tc>
          <w:tcPr>
            <w:tcW w:w="728" w:type="pct"/>
            <w:vAlign w:val="center"/>
          </w:tcPr>
          <w:p w:rsidR="00B40D26" w:rsidRPr="00F52B05" w:rsidRDefault="00B40D26" w:rsidP="00B40D26">
            <w:pPr>
              <w:pStyle w:val="GH"/>
            </w:pPr>
            <w:r w:rsidRPr="00F52B05">
              <w:t>2.6~3.8</w:t>
            </w:r>
          </w:p>
        </w:tc>
        <w:tc>
          <w:tcPr>
            <w:tcW w:w="728" w:type="pct"/>
            <w:vAlign w:val="center"/>
          </w:tcPr>
          <w:p w:rsidR="00B40D26" w:rsidRPr="00F52B05" w:rsidRDefault="00B40D26" w:rsidP="00B40D26">
            <w:pPr>
              <w:pStyle w:val="GH"/>
            </w:pPr>
            <w:r w:rsidRPr="00F52B05">
              <w:t>68</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14:00</w:t>
            </w:r>
          </w:p>
        </w:tc>
        <w:tc>
          <w:tcPr>
            <w:tcW w:w="728" w:type="pct"/>
            <w:vAlign w:val="center"/>
          </w:tcPr>
          <w:p w:rsidR="00B40D26" w:rsidRPr="00F52B05" w:rsidRDefault="00B40D26" w:rsidP="00B40D26">
            <w:pPr>
              <w:pStyle w:val="GH"/>
            </w:pPr>
            <w:r w:rsidRPr="00F52B05">
              <w:t>26</w:t>
            </w:r>
          </w:p>
        </w:tc>
        <w:tc>
          <w:tcPr>
            <w:tcW w:w="728" w:type="pct"/>
            <w:vAlign w:val="center"/>
          </w:tcPr>
          <w:p w:rsidR="00B40D26" w:rsidRPr="00F52B05" w:rsidRDefault="00B40D26" w:rsidP="00B40D26">
            <w:pPr>
              <w:pStyle w:val="GH"/>
            </w:pPr>
            <w:r w:rsidRPr="00F52B05">
              <w:t>100.95</w:t>
            </w:r>
          </w:p>
        </w:tc>
        <w:tc>
          <w:tcPr>
            <w:tcW w:w="728" w:type="pct"/>
            <w:vAlign w:val="center"/>
          </w:tcPr>
          <w:p w:rsidR="00B40D26" w:rsidRPr="00F52B05" w:rsidRDefault="00B40D26" w:rsidP="00B40D26">
            <w:pPr>
              <w:pStyle w:val="GH"/>
            </w:pPr>
            <w:r w:rsidRPr="00F52B05">
              <w:t>西北</w:t>
            </w:r>
          </w:p>
        </w:tc>
        <w:tc>
          <w:tcPr>
            <w:tcW w:w="728" w:type="pct"/>
            <w:vAlign w:val="center"/>
          </w:tcPr>
          <w:p w:rsidR="00B40D26" w:rsidRPr="00F52B05" w:rsidRDefault="00B40D26" w:rsidP="00B40D26">
            <w:pPr>
              <w:pStyle w:val="GH"/>
            </w:pPr>
            <w:r w:rsidRPr="00F52B05">
              <w:t>2.6~3.8</w:t>
            </w:r>
          </w:p>
        </w:tc>
        <w:tc>
          <w:tcPr>
            <w:tcW w:w="728" w:type="pct"/>
            <w:vAlign w:val="center"/>
          </w:tcPr>
          <w:p w:rsidR="00B40D26" w:rsidRPr="00F52B05" w:rsidRDefault="00B40D26" w:rsidP="00B40D26">
            <w:pPr>
              <w:pStyle w:val="GH"/>
            </w:pPr>
            <w:r w:rsidRPr="00F52B05">
              <w:t>66</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20:00</w:t>
            </w:r>
          </w:p>
        </w:tc>
        <w:tc>
          <w:tcPr>
            <w:tcW w:w="728" w:type="pct"/>
            <w:vAlign w:val="center"/>
          </w:tcPr>
          <w:p w:rsidR="00B40D26" w:rsidRPr="00F52B05" w:rsidRDefault="00B40D26" w:rsidP="00B40D26">
            <w:pPr>
              <w:pStyle w:val="GH"/>
            </w:pPr>
            <w:r w:rsidRPr="00F52B05">
              <w:t>22</w:t>
            </w:r>
          </w:p>
        </w:tc>
        <w:tc>
          <w:tcPr>
            <w:tcW w:w="728" w:type="pct"/>
            <w:vAlign w:val="center"/>
          </w:tcPr>
          <w:p w:rsidR="00B40D26" w:rsidRPr="00F52B05" w:rsidRDefault="00B40D26" w:rsidP="00B40D26">
            <w:pPr>
              <w:pStyle w:val="GH"/>
            </w:pPr>
            <w:r w:rsidRPr="00F52B05">
              <w:t>101.25</w:t>
            </w:r>
          </w:p>
        </w:tc>
        <w:tc>
          <w:tcPr>
            <w:tcW w:w="728" w:type="pct"/>
            <w:vAlign w:val="center"/>
          </w:tcPr>
          <w:p w:rsidR="00B40D26" w:rsidRPr="00F52B05" w:rsidRDefault="00B40D26" w:rsidP="00B40D26">
            <w:pPr>
              <w:pStyle w:val="GH"/>
            </w:pPr>
            <w:r w:rsidRPr="00F52B05">
              <w:t>西北</w:t>
            </w:r>
          </w:p>
        </w:tc>
        <w:tc>
          <w:tcPr>
            <w:tcW w:w="728" w:type="pct"/>
            <w:vAlign w:val="center"/>
          </w:tcPr>
          <w:p w:rsidR="00B40D26" w:rsidRPr="00F52B05" w:rsidRDefault="00B40D26" w:rsidP="00B40D26">
            <w:pPr>
              <w:pStyle w:val="GH"/>
            </w:pPr>
            <w:r w:rsidRPr="00F52B05">
              <w:t>2.6~3.8</w:t>
            </w:r>
          </w:p>
        </w:tc>
        <w:tc>
          <w:tcPr>
            <w:tcW w:w="728" w:type="pct"/>
            <w:vAlign w:val="center"/>
          </w:tcPr>
          <w:p w:rsidR="00B40D26" w:rsidRPr="00F52B05" w:rsidRDefault="00B40D26" w:rsidP="00B40D26">
            <w:pPr>
              <w:pStyle w:val="GH"/>
            </w:pPr>
            <w:r w:rsidRPr="00F52B05">
              <w:t>77</w:t>
            </w:r>
          </w:p>
        </w:tc>
      </w:tr>
      <w:tr w:rsidR="00F52B05" w:rsidRPr="00F52B05" w:rsidTr="000537A1">
        <w:trPr>
          <w:trHeight w:val="20"/>
          <w:jc w:val="center"/>
        </w:trPr>
        <w:tc>
          <w:tcPr>
            <w:tcW w:w="693" w:type="pct"/>
            <w:vMerge w:val="restart"/>
            <w:vAlign w:val="center"/>
          </w:tcPr>
          <w:p w:rsidR="00B40D26" w:rsidRPr="00F52B05" w:rsidRDefault="00B40D26" w:rsidP="00B40D26">
            <w:pPr>
              <w:pStyle w:val="GH"/>
            </w:pPr>
            <w:r w:rsidRPr="00F52B05">
              <w:t>2018.09.22</w:t>
            </w:r>
          </w:p>
        </w:tc>
        <w:tc>
          <w:tcPr>
            <w:tcW w:w="666" w:type="pct"/>
            <w:vAlign w:val="center"/>
          </w:tcPr>
          <w:p w:rsidR="00B40D26" w:rsidRPr="00F52B05" w:rsidRDefault="00B40D26" w:rsidP="00B40D26">
            <w:pPr>
              <w:pStyle w:val="GH"/>
            </w:pPr>
            <w:r w:rsidRPr="00F52B05">
              <w:t>02:00</w:t>
            </w:r>
          </w:p>
        </w:tc>
        <w:tc>
          <w:tcPr>
            <w:tcW w:w="728" w:type="pct"/>
            <w:vAlign w:val="center"/>
          </w:tcPr>
          <w:p w:rsidR="00B40D26" w:rsidRPr="00F52B05" w:rsidRDefault="00B40D26" w:rsidP="00B40D26">
            <w:pPr>
              <w:pStyle w:val="GH"/>
            </w:pPr>
            <w:r w:rsidRPr="00F52B05">
              <w:t>21</w:t>
            </w:r>
          </w:p>
        </w:tc>
        <w:tc>
          <w:tcPr>
            <w:tcW w:w="728" w:type="pct"/>
            <w:vAlign w:val="center"/>
          </w:tcPr>
          <w:p w:rsidR="00B40D26" w:rsidRPr="00F52B05" w:rsidRDefault="00B40D26" w:rsidP="00B40D26">
            <w:pPr>
              <w:pStyle w:val="GH"/>
            </w:pPr>
            <w:r w:rsidRPr="00F52B05">
              <w:t>101.95</w:t>
            </w:r>
          </w:p>
        </w:tc>
        <w:tc>
          <w:tcPr>
            <w:tcW w:w="728" w:type="pct"/>
            <w:vAlign w:val="center"/>
          </w:tcPr>
          <w:p w:rsidR="00B40D26" w:rsidRPr="00F52B05" w:rsidRDefault="00B40D26" w:rsidP="00B40D26">
            <w:pPr>
              <w:pStyle w:val="GH"/>
            </w:pPr>
            <w:r w:rsidRPr="00F52B05">
              <w:t>东南</w:t>
            </w:r>
          </w:p>
        </w:tc>
        <w:tc>
          <w:tcPr>
            <w:tcW w:w="728" w:type="pct"/>
            <w:vAlign w:val="center"/>
          </w:tcPr>
          <w:p w:rsidR="00B40D26" w:rsidRPr="00F52B05" w:rsidRDefault="00B40D26" w:rsidP="00B40D26">
            <w:pPr>
              <w:pStyle w:val="GH"/>
            </w:pPr>
            <w:r w:rsidRPr="00F52B05">
              <w:t>1.3~2.2</w:t>
            </w:r>
          </w:p>
        </w:tc>
        <w:tc>
          <w:tcPr>
            <w:tcW w:w="728" w:type="pct"/>
            <w:vAlign w:val="center"/>
          </w:tcPr>
          <w:p w:rsidR="00B40D26" w:rsidRPr="00F52B05" w:rsidRDefault="00B40D26" w:rsidP="00B40D26">
            <w:pPr>
              <w:pStyle w:val="GH"/>
            </w:pPr>
            <w:r w:rsidRPr="00F52B05">
              <w:t>72</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08:00</w:t>
            </w:r>
          </w:p>
        </w:tc>
        <w:tc>
          <w:tcPr>
            <w:tcW w:w="728" w:type="pct"/>
            <w:vAlign w:val="center"/>
          </w:tcPr>
          <w:p w:rsidR="00B40D26" w:rsidRPr="00F52B05" w:rsidRDefault="00B40D26" w:rsidP="00B40D26">
            <w:pPr>
              <w:pStyle w:val="GH"/>
            </w:pPr>
            <w:r w:rsidRPr="00F52B05">
              <w:t>22</w:t>
            </w:r>
          </w:p>
        </w:tc>
        <w:tc>
          <w:tcPr>
            <w:tcW w:w="728" w:type="pct"/>
            <w:vAlign w:val="center"/>
          </w:tcPr>
          <w:p w:rsidR="00B40D26" w:rsidRPr="00F52B05" w:rsidRDefault="00B40D26" w:rsidP="00B40D26">
            <w:pPr>
              <w:pStyle w:val="GH"/>
            </w:pPr>
            <w:r w:rsidRPr="00F52B05">
              <w:t>101.65</w:t>
            </w:r>
          </w:p>
        </w:tc>
        <w:tc>
          <w:tcPr>
            <w:tcW w:w="728" w:type="pct"/>
            <w:vAlign w:val="center"/>
          </w:tcPr>
          <w:p w:rsidR="00B40D26" w:rsidRPr="00F52B05" w:rsidRDefault="00B40D26" w:rsidP="00B40D26">
            <w:pPr>
              <w:pStyle w:val="GH"/>
            </w:pPr>
            <w:r w:rsidRPr="00F52B05">
              <w:t>东南</w:t>
            </w:r>
          </w:p>
        </w:tc>
        <w:tc>
          <w:tcPr>
            <w:tcW w:w="728" w:type="pct"/>
            <w:vAlign w:val="center"/>
          </w:tcPr>
          <w:p w:rsidR="00B40D26" w:rsidRPr="00F52B05" w:rsidRDefault="00B40D26" w:rsidP="00B40D26">
            <w:pPr>
              <w:pStyle w:val="GH"/>
            </w:pPr>
            <w:r w:rsidRPr="00F52B05">
              <w:t>1.3~2.2</w:t>
            </w:r>
          </w:p>
        </w:tc>
        <w:tc>
          <w:tcPr>
            <w:tcW w:w="728" w:type="pct"/>
            <w:vAlign w:val="center"/>
          </w:tcPr>
          <w:p w:rsidR="00B40D26" w:rsidRPr="00F52B05" w:rsidRDefault="00B40D26" w:rsidP="00B40D26">
            <w:pPr>
              <w:pStyle w:val="GH"/>
            </w:pPr>
            <w:r w:rsidRPr="00F52B05">
              <w:t>70</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14:00</w:t>
            </w:r>
          </w:p>
        </w:tc>
        <w:tc>
          <w:tcPr>
            <w:tcW w:w="728" w:type="pct"/>
            <w:vAlign w:val="center"/>
          </w:tcPr>
          <w:p w:rsidR="00B40D26" w:rsidRPr="00F52B05" w:rsidRDefault="00B40D26" w:rsidP="00B40D26">
            <w:pPr>
              <w:pStyle w:val="GH"/>
            </w:pPr>
            <w:r w:rsidRPr="00F52B05">
              <w:t>28</w:t>
            </w:r>
          </w:p>
        </w:tc>
        <w:tc>
          <w:tcPr>
            <w:tcW w:w="728" w:type="pct"/>
            <w:vAlign w:val="center"/>
          </w:tcPr>
          <w:p w:rsidR="00B40D26" w:rsidRPr="00F52B05" w:rsidRDefault="00B40D26" w:rsidP="00B40D26">
            <w:pPr>
              <w:pStyle w:val="GH"/>
            </w:pPr>
            <w:r w:rsidRPr="00F52B05">
              <w:t>101.65</w:t>
            </w:r>
          </w:p>
        </w:tc>
        <w:tc>
          <w:tcPr>
            <w:tcW w:w="728" w:type="pct"/>
            <w:vAlign w:val="center"/>
          </w:tcPr>
          <w:p w:rsidR="00B40D26" w:rsidRPr="00F52B05" w:rsidRDefault="00B40D26" w:rsidP="00B40D26">
            <w:pPr>
              <w:pStyle w:val="GH"/>
            </w:pPr>
            <w:r w:rsidRPr="00F52B05">
              <w:t>东南</w:t>
            </w:r>
          </w:p>
        </w:tc>
        <w:tc>
          <w:tcPr>
            <w:tcW w:w="728" w:type="pct"/>
            <w:vAlign w:val="center"/>
          </w:tcPr>
          <w:p w:rsidR="00B40D26" w:rsidRPr="00F52B05" w:rsidRDefault="00B40D26" w:rsidP="00B40D26">
            <w:pPr>
              <w:pStyle w:val="GH"/>
            </w:pPr>
            <w:r w:rsidRPr="00F52B05">
              <w:t>1.3~2.2</w:t>
            </w:r>
          </w:p>
        </w:tc>
        <w:tc>
          <w:tcPr>
            <w:tcW w:w="728" w:type="pct"/>
            <w:vAlign w:val="center"/>
          </w:tcPr>
          <w:p w:rsidR="00B40D26" w:rsidRPr="00F52B05" w:rsidRDefault="00B40D26" w:rsidP="00B40D26">
            <w:pPr>
              <w:pStyle w:val="GH"/>
            </w:pPr>
            <w:r w:rsidRPr="00F52B05">
              <w:t>68</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20:00</w:t>
            </w:r>
          </w:p>
        </w:tc>
        <w:tc>
          <w:tcPr>
            <w:tcW w:w="728" w:type="pct"/>
            <w:vAlign w:val="center"/>
          </w:tcPr>
          <w:p w:rsidR="00B40D26" w:rsidRPr="00F52B05" w:rsidRDefault="00B40D26" w:rsidP="00B40D26">
            <w:pPr>
              <w:pStyle w:val="GH"/>
            </w:pPr>
            <w:r w:rsidRPr="00F52B05">
              <w:t>26</w:t>
            </w:r>
          </w:p>
        </w:tc>
        <w:tc>
          <w:tcPr>
            <w:tcW w:w="728" w:type="pct"/>
            <w:vAlign w:val="center"/>
          </w:tcPr>
          <w:p w:rsidR="00B40D26" w:rsidRPr="00F52B05" w:rsidRDefault="00B40D26" w:rsidP="00B40D26">
            <w:pPr>
              <w:pStyle w:val="GH"/>
            </w:pPr>
            <w:r w:rsidRPr="00F52B05">
              <w:t>101.65</w:t>
            </w:r>
          </w:p>
        </w:tc>
        <w:tc>
          <w:tcPr>
            <w:tcW w:w="728" w:type="pct"/>
            <w:vAlign w:val="center"/>
          </w:tcPr>
          <w:p w:rsidR="00B40D26" w:rsidRPr="00F52B05" w:rsidRDefault="00B40D26" w:rsidP="00B40D26">
            <w:pPr>
              <w:pStyle w:val="GH"/>
            </w:pPr>
            <w:r w:rsidRPr="00F52B05">
              <w:t>东南</w:t>
            </w:r>
          </w:p>
        </w:tc>
        <w:tc>
          <w:tcPr>
            <w:tcW w:w="728" w:type="pct"/>
            <w:vAlign w:val="center"/>
          </w:tcPr>
          <w:p w:rsidR="00B40D26" w:rsidRPr="00F52B05" w:rsidRDefault="00B40D26" w:rsidP="00B40D26">
            <w:pPr>
              <w:pStyle w:val="GH"/>
            </w:pPr>
            <w:r w:rsidRPr="00F52B05">
              <w:t>1.3~2.2</w:t>
            </w:r>
          </w:p>
        </w:tc>
        <w:tc>
          <w:tcPr>
            <w:tcW w:w="728" w:type="pct"/>
            <w:vAlign w:val="center"/>
          </w:tcPr>
          <w:p w:rsidR="00B40D26" w:rsidRPr="00F52B05" w:rsidRDefault="00B40D26" w:rsidP="00B40D26">
            <w:pPr>
              <w:pStyle w:val="GH"/>
            </w:pPr>
            <w:r w:rsidRPr="00F52B05">
              <w:t>74</w:t>
            </w:r>
          </w:p>
        </w:tc>
      </w:tr>
      <w:tr w:rsidR="00F52B05" w:rsidRPr="00F52B05" w:rsidTr="000537A1">
        <w:trPr>
          <w:trHeight w:val="20"/>
          <w:jc w:val="center"/>
        </w:trPr>
        <w:tc>
          <w:tcPr>
            <w:tcW w:w="693" w:type="pct"/>
            <w:vMerge w:val="restart"/>
            <w:vAlign w:val="center"/>
          </w:tcPr>
          <w:p w:rsidR="00B40D26" w:rsidRPr="00F52B05" w:rsidRDefault="00B40D26" w:rsidP="00B40D26">
            <w:pPr>
              <w:pStyle w:val="GH"/>
            </w:pPr>
            <w:r w:rsidRPr="00F52B05">
              <w:t>2018.09.23</w:t>
            </w:r>
          </w:p>
        </w:tc>
        <w:tc>
          <w:tcPr>
            <w:tcW w:w="666" w:type="pct"/>
            <w:vAlign w:val="center"/>
          </w:tcPr>
          <w:p w:rsidR="00B40D26" w:rsidRPr="00F52B05" w:rsidRDefault="00B40D26" w:rsidP="00B40D26">
            <w:pPr>
              <w:pStyle w:val="GH"/>
            </w:pPr>
            <w:r w:rsidRPr="00F52B05">
              <w:t>02:00</w:t>
            </w:r>
          </w:p>
        </w:tc>
        <w:tc>
          <w:tcPr>
            <w:tcW w:w="728" w:type="pct"/>
            <w:vAlign w:val="center"/>
          </w:tcPr>
          <w:p w:rsidR="00B40D26" w:rsidRPr="00F52B05" w:rsidRDefault="00B40D26" w:rsidP="00B40D26">
            <w:pPr>
              <w:pStyle w:val="GH"/>
            </w:pPr>
            <w:r w:rsidRPr="00F52B05">
              <w:t>24</w:t>
            </w:r>
          </w:p>
        </w:tc>
        <w:tc>
          <w:tcPr>
            <w:tcW w:w="728" w:type="pct"/>
            <w:vAlign w:val="center"/>
          </w:tcPr>
          <w:p w:rsidR="00B40D26" w:rsidRPr="00F52B05" w:rsidRDefault="00B40D26" w:rsidP="00B40D26">
            <w:pPr>
              <w:pStyle w:val="GH"/>
            </w:pPr>
            <w:r w:rsidRPr="00F52B05">
              <w:t>101.85</w:t>
            </w:r>
          </w:p>
        </w:tc>
        <w:tc>
          <w:tcPr>
            <w:tcW w:w="728" w:type="pct"/>
            <w:vAlign w:val="center"/>
          </w:tcPr>
          <w:p w:rsidR="00B40D26" w:rsidRPr="00F52B05" w:rsidRDefault="00B40D26" w:rsidP="00B40D26">
            <w:pPr>
              <w:pStyle w:val="GH"/>
            </w:pPr>
            <w:r w:rsidRPr="00F52B05">
              <w:t>北</w:t>
            </w:r>
          </w:p>
        </w:tc>
        <w:tc>
          <w:tcPr>
            <w:tcW w:w="728" w:type="pct"/>
            <w:vAlign w:val="center"/>
          </w:tcPr>
          <w:p w:rsidR="00B40D26" w:rsidRPr="00F52B05" w:rsidRDefault="00B40D26" w:rsidP="00B40D26">
            <w:pPr>
              <w:pStyle w:val="GH"/>
            </w:pPr>
            <w:r w:rsidRPr="00F52B05">
              <w:t>2.2~3.4</w:t>
            </w:r>
          </w:p>
        </w:tc>
        <w:tc>
          <w:tcPr>
            <w:tcW w:w="728" w:type="pct"/>
            <w:vAlign w:val="center"/>
          </w:tcPr>
          <w:p w:rsidR="00B40D26" w:rsidRPr="00F52B05" w:rsidRDefault="00B40D26" w:rsidP="00B40D26">
            <w:pPr>
              <w:pStyle w:val="GH"/>
            </w:pPr>
            <w:r w:rsidRPr="00F52B05">
              <w:t>70</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08:00</w:t>
            </w:r>
          </w:p>
        </w:tc>
        <w:tc>
          <w:tcPr>
            <w:tcW w:w="728" w:type="pct"/>
            <w:vAlign w:val="center"/>
          </w:tcPr>
          <w:p w:rsidR="00B40D26" w:rsidRPr="00F52B05" w:rsidRDefault="00B40D26" w:rsidP="00B40D26">
            <w:pPr>
              <w:pStyle w:val="GH"/>
            </w:pPr>
            <w:r w:rsidRPr="00F52B05">
              <w:t>23</w:t>
            </w:r>
          </w:p>
        </w:tc>
        <w:tc>
          <w:tcPr>
            <w:tcW w:w="728" w:type="pct"/>
            <w:vAlign w:val="center"/>
          </w:tcPr>
          <w:p w:rsidR="00B40D26" w:rsidRPr="00F52B05" w:rsidRDefault="00B40D26" w:rsidP="00B40D26">
            <w:pPr>
              <w:pStyle w:val="GH"/>
            </w:pPr>
            <w:r w:rsidRPr="00F52B05">
              <w:t>101.75</w:t>
            </w:r>
          </w:p>
        </w:tc>
        <w:tc>
          <w:tcPr>
            <w:tcW w:w="728" w:type="pct"/>
            <w:vAlign w:val="center"/>
          </w:tcPr>
          <w:p w:rsidR="00B40D26" w:rsidRPr="00F52B05" w:rsidRDefault="00B40D26" w:rsidP="00B40D26">
            <w:pPr>
              <w:pStyle w:val="GH"/>
            </w:pPr>
            <w:r w:rsidRPr="00F52B05">
              <w:t>北</w:t>
            </w:r>
          </w:p>
        </w:tc>
        <w:tc>
          <w:tcPr>
            <w:tcW w:w="728" w:type="pct"/>
            <w:vAlign w:val="center"/>
          </w:tcPr>
          <w:p w:rsidR="00B40D26" w:rsidRPr="00F52B05" w:rsidRDefault="00B40D26" w:rsidP="00B40D26">
            <w:pPr>
              <w:pStyle w:val="GH"/>
            </w:pPr>
            <w:r w:rsidRPr="00F52B05">
              <w:t>2.2~3.4</w:t>
            </w:r>
          </w:p>
        </w:tc>
        <w:tc>
          <w:tcPr>
            <w:tcW w:w="728" w:type="pct"/>
            <w:vAlign w:val="center"/>
          </w:tcPr>
          <w:p w:rsidR="00B40D26" w:rsidRPr="00F52B05" w:rsidRDefault="00B40D26" w:rsidP="00B40D26">
            <w:pPr>
              <w:pStyle w:val="GH"/>
            </w:pPr>
            <w:r w:rsidRPr="00F52B05">
              <w:t>71</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14:00</w:t>
            </w:r>
          </w:p>
        </w:tc>
        <w:tc>
          <w:tcPr>
            <w:tcW w:w="728" w:type="pct"/>
            <w:vAlign w:val="center"/>
          </w:tcPr>
          <w:p w:rsidR="00B40D26" w:rsidRPr="00F52B05" w:rsidRDefault="00B40D26" w:rsidP="00B40D26">
            <w:pPr>
              <w:pStyle w:val="GH"/>
            </w:pPr>
            <w:r w:rsidRPr="00F52B05">
              <w:t>27</w:t>
            </w:r>
          </w:p>
        </w:tc>
        <w:tc>
          <w:tcPr>
            <w:tcW w:w="728" w:type="pct"/>
            <w:vAlign w:val="center"/>
          </w:tcPr>
          <w:p w:rsidR="00B40D26" w:rsidRPr="00F52B05" w:rsidRDefault="00B40D26" w:rsidP="00B40D26">
            <w:pPr>
              <w:pStyle w:val="GH"/>
            </w:pPr>
            <w:r w:rsidRPr="00F52B05">
              <w:t>101.85</w:t>
            </w:r>
          </w:p>
        </w:tc>
        <w:tc>
          <w:tcPr>
            <w:tcW w:w="728" w:type="pct"/>
            <w:vAlign w:val="center"/>
          </w:tcPr>
          <w:p w:rsidR="00B40D26" w:rsidRPr="00F52B05" w:rsidRDefault="00B40D26" w:rsidP="00B40D26">
            <w:pPr>
              <w:pStyle w:val="GH"/>
            </w:pPr>
            <w:r w:rsidRPr="00F52B05">
              <w:t>北</w:t>
            </w:r>
          </w:p>
        </w:tc>
        <w:tc>
          <w:tcPr>
            <w:tcW w:w="728" w:type="pct"/>
            <w:vAlign w:val="center"/>
          </w:tcPr>
          <w:p w:rsidR="00B40D26" w:rsidRPr="00F52B05" w:rsidRDefault="00B40D26" w:rsidP="00B40D26">
            <w:pPr>
              <w:pStyle w:val="GH"/>
            </w:pPr>
            <w:r w:rsidRPr="00F52B05">
              <w:t>2.2~3.4</w:t>
            </w:r>
          </w:p>
        </w:tc>
        <w:tc>
          <w:tcPr>
            <w:tcW w:w="728" w:type="pct"/>
            <w:vAlign w:val="center"/>
          </w:tcPr>
          <w:p w:rsidR="00B40D26" w:rsidRPr="00F52B05" w:rsidRDefault="00B40D26" w:rsidP="00B40D26">
            <w:pPr>
              <w:pStyle w:val="GH"/>
            </w:pPr>
            <w:r w:rsidRPr="00F52B05">
              <w:t>66</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20:00</w:t>
            </w:r>
          </w:p>
        </w:tc>
        <w:tc>
          <w:tcPr>
            <w:tcW w:w="728" w:type="pct"/>
            <w:vAlign w:val="center"/>
          </w:tcPr>
          <w:p w:rsidR="00B40D26" w:rsidRPr="00F52B05" w:rsidRDefault="00B40D26" w:rsidP="00B40D26">
            <w:pPr>
              <w:pStyle w:val="GH"/>
            </w:pPr>
            <w:r w:rsidRPr="00F52B05">
              <w:t>24</w:t>
            </w:r>
          </w:p>
        </w:tc>
        <w:tc>
          <w:tcPr>
            <w:tcW w:w="728" w:type="pct"/>
            <w:vAlign w:val="center"/>
          </w:tcPr>
          <w:p w:rsidR="00B40D26" w:rsidRPr="00F52B05" w:rsidRDefault="00B40D26" w:rsidP="00B40D26">
            <w:pPr>
              <w:pStyle w:val="GH"/>
            </w:pPr>
            <w:r w:rsidRPr="00F52B05">
              <w:t>101.75</w:t>
            </w:r>
          </w:p>
        </w:tc>
        <w:tc>
          <w:tcPr>
            <w:tcW w:w="728" w:type="pct"/>
            <w:vAlign w:val="center"/>
          </w:tcPr>
          <w:p w:rsidR="00B40D26" w:rsidRPr="00F52B05" w:rsidRDefault="00B40D26" w:rsidP="00B40D26">
            <w:pPr>
              <w:pStyle w:val="GH"/>
            </w:pPr>
            <w:r w:rsidRPr="00F52B05">
              <w:t>北</w:t>
            </w:r>
          </w:p>
        </w:tc>
        <w:tc>
          <w:tcPr>
            <w:tcW w:w="728" w:type="pct"/>
            <w:vAlign w:val="center"/>
          </w:tcPr>
          <w:p w:rsidR="00B40D26" w:rsidRPr="00F52B05" w:rsidRDefault="00B40D26" w:rsidP="00B40D26">
            <w:pPr>
              <w:pStyle w:val="GH"/>
            </w:pPr>
            <w:r w:rsidRPr="00F52B05">
              <w:t>2.2~3.4</w:t>
            </w:r>
          </w:p>
        </w:tc>
        <w:tc>
          <w:tcPr>
            <w:tcW w:w="728" w:type="pct"/>
            <w:vAlign w:val="center"/>
          </w:tcPr>
          <w:p w:rsidR="00B40D26" w:rsidRPr="00F52B05" w:rsidRDefault="00B40D26" w:rsidP="00B40D26">
            <w:pPr>
              <w:pStyle w:val="GH"/>
            </w:pPr>
            <w:r w:rsidRPr="00F52B05">
              <w:t>72</w:t>
            </w:r>
          </w:p>
        </w:tc>
      </w:tr>
      <w:tr w:rsidR="00F52B05" w:rsidRPr="00F52B05" w:rsidTr="000537A1">
        <w:trPr>
          <w:trHeight w:val="20"/>
          <w:jc w:val="center"/>
        </w:trPr>
        <w:tc>
          <w:tcPr>
            <w:tcW w:w="693" w:type="pct"/>
            <w:vMerge w:val="restart"/>
            <w:vAlign w:val="center"/>
          </w:tcPr>
          <w:p w:rsidR="00B40D26" w:rsidRPr="00F52B05" w:rsidRDefault="00B40D26" w:rsidP="00B40D26">
            <w:pPr>
              <w:pStyle w:val="GH"/>
            </w:pPr>
            <w:r w:rsidRPr="00F52B05">
              <w:t>2018.09.24</w:t>
            </w:r>
          </w:p>
        </w:tc>
        <w:tc>
          <w:tcPr>
            <w:tcW w:w="666" w:type="pct"/>
            <w:vAlign w:val="center"/>
          </w:tcPr>
          <w:p w:rsidR="00B40D26" w:rsidRPr="00F52B05" w:rsidRDefault="00B40D26" w:rsidP="00B40D26">
            <w:pPr>
              <w:pStyle w:val="GH"/>
            </w:pPr>
            <w:r w:rsidRPr="00F52B05">
              <w:t>02:00</w:t>
            </w:r>
          </w:p>
        </w:tc>
        <w:tc>
          <w:tcPr>
            <w:tcW w:w="728" w:type="pct"/>
            <w:vAlign w:val="center"/>
          </w:tcPr>
          <w:p w:rsidR="00B40D26" w:rsidRPr="00F52B05" w:rsidRDefault="00B40D26" w:rsidP="00B40D26">
            <w:pPr>
              <w:pStyle w:val="GH"/>
            </w:pPr>
            <w:r w:rsidRPr="00F52B05">
              <w:t>21</w:t>
            </w:r>
          </w:p>
        </w:tc>
        <w:tc>
          <w:tcPr>
            <w:tcW w:w="728" w:type="pct"/>
            <w:vAlign w:val="center"/>
          </w:tcPr>
          <w:p w:rsidR="00B40D26" w:rsidRPr="00F52B05" w:rsidRDefault="00B40D26" w:rsidP="00B40D26">
            <w:pPr>
              <w:pStyle w:val="GH"/>
            </w:pPr>
            <w:r w:rsidRPr="00F52B05">
              <w:t>101.95</w:t>
            </w:r>
          </w:p>
        </w:tc>
        <w:tc>
          <w:tcPr>
            <w:tcW w:w="728" w:type="pct"/>
            <w:vAlign w:val="center"/>
          </w:tcPr>
          <w:p w:rsidR="00B40D26" w:rsidRPr="00F52B05" w:rsidRDefault="00B40D26" w:rsidP="00B40D26">
            <w:pPr>
              <w:pStyle w:val="GH"/>
            </w:pPr>
            <w:r w:rsidRPr="00F52B05">
              <w:t>东北</w:t>
            </w:r>
          </w:p>
        </w:tc>
        <w:tc>
          <w:tcPr>
            <w:tcW w:w="728" w:type="pct"/>
            <w:vAlign w:val="center"/>
          </w:tcPr>
          <w:p w:rsidR="00B40D26" w:rsidRPr="00F52B05" w:rsidRDefault="00B40D26" w:rsidP="00B40D26">
            <w:pPr>
              <w:pStyle w:val="GH"/>
            </w:pPr>
            <w:r w:rsidRPr="00F52B05">
              <w:t>2.6~3.7</w:t>
            </w:r>
          </w:p>
        </w:tc>
        <w:tc>
          <w:tcPr>
            <w:tcW w:w="728" w:type="pct"/>
            <w:vAlign w:val="center"/>
          </w:tcPr>
          <w:p w:rsidR="00B40D26" w:rsidRPr="00F52B05" w:rsidRDefault="00B40D26" w:rsidP="00B40D26">
            <w:pPr>
              <w:pStyle w:val="GH"/>
            </w:pPr>
            <w:r w:rsidRPr="00F52B05">
              <w:t>72</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08:00</w:t>
            </w:r>
          </w:p>
        </w:tc>
        <w:tc>
          <w:tcPr>
            <w:tcW w:w="728" w:type="pct"/>
            <w:vAlign w:val="center"/>
          </w:tcPr>
          <w:p w:rsidR="00B40D26" w:rsidRPr="00F52B05" w:rsidRDefault="00B40D26" w:rsidP="00B40D26">
            <w:pPr>
              <w:pStyle w:val="GH"/>
            </w:pPr>
            <w:r w:rsidRPr="00F52B05">
              <w:t>25</w:t>
            </w:r>
          </w:p>
        </w:tc>
        <w:tc>
          <w:tcPr>
            <w:tcW w:w="728" w:type="pct"/>
            <w:vAlign w:val="center"/>
          </w:tcPr>
          <w:p w:rsidR="00B40D26" w:rsidRPr="00F52B05" w:rsidRDefault="00B40D26" w:rsidP="00B40D26">
            <w:pPr>
              <w:pStyle w:val="GH"/>
            </w:pPr>
            <w:r w:rsidRPr="00F52B05">
              <w:t>101.85</w:t>
            </w:r>
          </w:p>
        </w:tc>
        <w:tc>
          <w:tcPr>
            <w:tcW w:w="728" w:type="pct"/>
            <w:vAlign w:val="center"/>
          </w:tcPr>
          <w:p w:rsidR="00B40D26" w:rsidRPr="00F52B05" w:rsidRDefault="00B40D26" w:rsidP="00B40D26">
            <w:pPr>
              <w:pStyle w:val="GH"/>
            </w:pPr>
            <w:r w:rsidRPr="00F52B05">
              <w:t>东北</w:t>
            </w:r>
          </w:p>
        </w:tc>
        <w:tc>
          <w:tcPr>
            <w:tcW w:w="728" w:type="pct"/>
            <w:vAlign w:val="center"/>
          </w:tcPr>
          <w:p w:rsidR="00B40D26" w:rsidRPr="00F52B05" w:rsidRDefault="00B40D26" w:rsidP="00B40D26">
            <w:pPr>
              <w:pStyle w:val="GH"/>
            </w:pPr>
            <w:r w:rsidRPr="00F52B05">
              <w:t>2.6~3.7</w:t>
            </w:r>
          </w:p>
        </w:tc>
        <w:tc>
          <w:tcPr>
            <w:tcW w:w="728" w:type="pct"/>
            <w:vAlign w:val="center"/>
          </w:tcPr>
          <w:p w:rsidR="00B40D26" w:rsidRPr="00F52B05" w:rsidRDefault="00B40D26" w:rsidP="00B40D26">
            <w:pPr>
              <w:pStyle w:val="GH"/>
            </w:pPr>
            <w:r w:rsidRPr="00F52B05">
              <w:t>68</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14:00</w:t>
            </w:r>
          </w:p>
        </w:tc>
        <w:tc>
          <w:tcPr>
            <w:tcW w:w="728" w:type="pct"/>
            <w:vAlign w:val="center"/>
          </w:tcPr>
          <w:p w:rsidR="00B40D26" w:rsidRPr="00F52B05" w:rsidRDefault="00B40D26" w:rsidP="00B40D26">
            <w:pPr>
              <w:pStyle w:val="GH"/>
            </w:pPr>
            <w:r w:rsidRPr="00F52B05">
              <w:t>27</w:t>
            </w:r>
          </w:p>
        </w:tc>
        <w:tc>
          <w:tcPr>
            <w:tcW w:w="728" w:type="pct"/>
            <w:vAlign w:val="center"/>
          </w:tcPr>
          <w:p w:rsidR="00B40D26" w:rsidRPr="00F52B05" w:rsidRDefault="00B40D26" w:rsidP="00B40D26">
            <w:pPr>
              <w:pStyle w:val="GH"/>
            </w:pPr>
            <w:r w:rsidRPr="00F52B05">
              <w:t>101.75</w:t>
            </w:r>
          </w:p>
        </w:tc>
        <w:tc>
          <w:tcPr>
            <w:tcW w:w="728" w:type="pct"/>
            <w:vAlign w:val="center"/>
          </w:tcPr>
          <w:p w:rsidR="00B40D26" w:rsidRPr="00F52B05" w:rsidRDefault="00B40D26" w:rsidP="00B40D26">
            <w:pPr>
              <w:pStyle w:val="GH"/>
            </w:pPr>
            <w:r w:rsidRPr="00F52B05">
              <w:t>东北</w:t>
            </w:r>
          </w:p>
        </w:tc>
        <w:tc>
          <w:tcPr>
            <w:tcW w:w="728" w:type="pct"/>
            <w:vAlign w:val="center"/>
          </w:tcPr>
          <w:p w:rsidR="00B40D26" w:rsidRPr="00F52B05" w:rsidRDefault="00B40D26" w:rsidP="00B40D26">
            <w:pPr>
              <w:pStyle w:val="GH"/>
            </w:pPr>
            <w:r w:rsidRPr="00F52B05">
              <w:t>2.6~3.7</w:t>
            </w:r>
          </w:p>
        </w:tc>
        <w:tc>
          <w:tcPr>
            <w:tcW w:w="728" w:type="pct"/>
            <w:vAlign w:val="center"/>
          </w:tcPr>
          <w:p w:rsidR="00B40D26" w:rsidRPr="00F52B05" w:rsidRDefault="00B40D26" w:rsidP="00B40D26">
            <w:pPr>
              <w:pStyle w:val="GH"/>
            </w:pPr>
            <w:r w:rsidRPr="00F52B05">
              <w:t>64</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20:00</w:t>
            </w:r>
          </w:p>
        </w:tc>
        <w:tc>
          <w:tcPr>
            <w:tcW w:w="728" w:type="pct"/>
            <w:vAlign w:val="center"/>
          </w:tcPr>
          <w:p w:rsidR="00B40D26" w:rsidRPr="00F52B05" w:rsidRDefault="00B40D26" w:rsidP="00B40D26">
            <w:pPr>
              <w:pStyle w:val="GH"/>
            </w:pPr>
            <w:r w:rsidRPr="00F52B05">
              <w:t>24</w:t>
            </w:r>
          </w:p>
        </w:tc>
        <w:tc>
          <w:tcPr>
            <w:tcW w:w="728" w:type="pct"/>
            <w:vAlign w:val="center"/>
          </w:tcPr>
          <w:p w:rsidR="00B40D26" w:rsidRPr="00F52B05" w:rsidRDefault="00B40D26" w:rsidP="00B40D26">
            <w:pPr>
              <w:pStyle w:val="GH"/>
            </w:pPr>
            <w:r w:rsidRPr="00F52B05">
              <w:t>101.75</w:t>
            </w:r>
          </w:p>
        </w:tc>
        <w:tc>
          <w:tcPr>
            <w:tcW w:w="728" w:type="pct"/>
            <w:vAlign w:val="center"/>
          </w:tcPr>
          <w:p w:rsidR="00B40D26" w:rsidRPr="00F52B05" w:rsidRDefault="00B40D26" w:rsidP="00B40D26">
            <w:pPr>
              <w:pStyle w:val="GH"/>
            </w:pPr>
            <w:r w:rsidRPr="00F52B05">
              <w:t>东北</w:t>
            </w:r>
          </w:p>
        </w:tc>
        <w:tc>
          <w:tcPr>
            <w:tcW w:w="728" w:type="pct"/>
            <w:vAlign w:val="center"/>
          </w:tcPr>
          <w:p w:rsidR="00B40D26" w:rsidRPr="00F52B05" w:rsidRDefault="00B40D26" w:rsidP="00B40D26">
            <w:pPr>
              <w:pStyle w:val="GH"/>
            </w:pPr>
            <w:r w:rsidRPr="00F52B05">
              <w:t>2.6~3.7</w:t>
            </w:r>
          </w:p>
        </w:tc>
        <w:tc>
          <w:tcPr>
            <w:tcW w:w="728" w:type="pct"/>
            <w:vAlign w:val="center"/>
          </w:tcPr>
          <w:p w:rsidR="00B40D26" w:rsidRPr="00F52B05" w:rsidRDefault="00B40D26" w:rsidP="00B40D26">
            <w:pPr>
              <w:pStyle w:val="GH"/>
            </w:pPr>
            <w:r w:rsidRPr="00F52B05">
              <w:t>69</w:t>
            </w:r>
          </w:p>
        </w:tc>
      </w:tr>
      <w:tr w:rsidR="00F52B05" w:rsidRPr="00F52B05" w:rsidTr="000537A1">
        <w:trPr>
          <w:trHeight w:val="20"/>
          <w:jc w:val="center"/>
        </w:trPr>
        <w:tc>
          <w:tcPr>
            <w:tcW w:w="693" w:type="pct"/>
            <w:vMerge w:val="restart"/>
            <w:vAlign w:val="center"/>
          </w:tcPr>
          <w:p w:rsidR="00B40D26" w:rsidRPr="00F52B05" w:rsidRDefault="00B40D26" w:rsidP="00B40D26">
            <w:pPr>
              <w:pStyle w:val="GH"/>
            </w:pPr>
            <w:r w:rsidRPr="00F52B05">
              <w:t>2018.09.25</w:t>
            </w:r>
          </w:p>
        </w:tc>
        <w:tc>
          <w:tcPr>
            <w:tcW w:w="666" w:type="pct"/>
            <w:vAlign w:val="center"/>
          </w:tcPr>
          <w:p w:rsidR="00B40D26" w:rsidRPr="00F52B05" w:rsidRDefault="00B40D26" w:rsidP="00B40D26">
            <w:pPr>
              <w:pStyle w:val="GH"/>
            </w:pPr>
            <w:r w:rsidRPr="00F52B05">
              <w:t>02:00</w:t>
            </w:r>
          </w:p>
        </w:tc>
        <w:tc>
          <w:tcPr>
            <w:tcW w:w="728" w:type="pct"/>
            <w:vAlign w:val="center"/>
          </w:tcPr>
          <w:p w:rsidR="00B40D26" w:rsidRPr="00F52B05" w:rsidRDefault="00B40D26" w:rsidP="00B40D26">
            <w:pPr>
              <w:pStyle w:val="GH"/>
            </w:pPr>
            <w:r w:rsidRPr="00F52B05">
              <w:t>20</w:t>
            </w:r>
          </w:p>
        </w:tc>
        <w:tc>
          <w:tcPr>
            <w:tcW w:w="728" w:type="pct"/>
            <w:vAlign w:val="center"/>
          </w:tcPr>
          <w:p w:rsidR="00B40D26" w:rsidRPr="00F52B05" w:rsidRDefault="00B40D26" w:rsidP="00B40D26">
            <w:pPr>
              <w:pStyle w:val="GH"/>
            </w:pPr>
            <w:r w:rsidRPr="00F52B05">
              <w:t>101.85</w:t>
            </w:r>
          </w:p>
        </w:tc>
        <w:tc>
          <w:tcPr>
            <w:tcW w:w="728" w:type="pct"/>
            <w:vAlign w:val="center"/>
          </w:tcPr>
          <w:p w:rsidR="00B40D26" w:rsidRPr="00F52B05" w:rsidRDefault="00B40D26" w:rsidP="00B40D26">
            <w:pPr>
              <w:pStyle w:val="GH"/>
            </w:pPr>
            <w:r w:rsidRPr="00F52B05">
              <w:t>东</w:t>
            </w:r>
          </w:p>
        </w:tc>
        <w:tc>
          <w:tcPr>
            <w:tcW w:w="728" w:type="pct"/>
            <w:vAlign w:val="center"/>
          </w:tcPr>
          <w:p w:rsidR="00B40D26" w:rsidRPr="00F52B05" w:rsidRDefault="00B40D26" w:rsidP="00B40D26">
            <w:pPr>
              <w:pStyle w:val="GH"/>
            </w:pPr>
            <w:r w:rsidRPr="00F52B05">
              <w:t>1.4~3.3</w:t>
            </w:r>
          </w:p>
        </w:tc>
        <w:tc>
          <w:tcPr>
            <w:tcW w:w="728" w:type="pct"/>
            <w:vAlign w:val="center"/>
          </w:tcPr>
          <w:p w:rsidR="00B40D26" w:rsidRPr="00F52B05" w:rsidRDefault="00B40D26" w:rsidP="00B40D26">
            <w:pPr>
              <w:pStyle w:val="GH"/>
            </w:pPr>
            <w:r w:rsidRPr="00F52B05">
              <w:t>66</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08:00</w:t>
            </w:r>
          </w:p>
        </w:tc>
        <w:tc>
          <w:tcPr>
            <w:tcW w:w="728" w:type="pct"/>
            <w:vAlign w:val="center"/>
          </w:tcPr>
          <w:p w:rsidR="00B40D26" w:rsidRPr="00F52B05" w:rsidRDefault="00B40D26" w:rsidP="00B40D26">
            <w:pPr>
              <w:pStyle w:val="GH"/>
            </w:pPr>
            <w:r w:rsidRPr="00F52B05">
              <w:t>22</w:t>
            </w:r>
          </w:p>
        </w:tc>
        <w:tc>
          <w:tcPr>
            <w:tcW w:w="728" w:type="pct"/>
            <w:vAlign w:val="center"/>
          </w:tcPr>
          <w:p w:rsidR="00B40D26" w:rsidRPr="00F52B05" w:rsidRDefault="00B40D26" w:rsidP="00B40D26">
            <w:pPr>
              <w:pStyle w:val="GH"/>
            </w:pPr>
            <w:r w:rsidRPr="00F52B05">
              <w:t>101.75</w:t>
            </w:r>
          </w:p>
        </w:tc>
        <w:tc>
          <w:tcPr>
            <w:tcW w:w="728" w:type="pct"/>
            <w:vAlign w:val="center"/>
          </w:tcPr>
          <w:p w:rsidR="00B40D26" w:rsidRPr="00F52B05" w:rsidRDefault="00B40D26" w:rsidP="00B40D26">
            <w:pPr>
              <w:pStyle w:val="GH"/>
            </w:pPr>
            <w:r w:rsidRPr="00F52B05">
              <w:t>东</w:t>
            </w:r>
          </w:p>
        </w:tc>
        <w:tc>
          <w:tcPr>
            <w:tcW w:w="728" w:type="pct"/>
            <w:vAlign w:val="center"/>
          </w:tcPr>
          <w:p w:rsidR="00B40D26" w:rsidRPr="00F52B05" w:rsidRDefault="00B40D26" w:rsidP="00B40D26">
            <w:pPr>
              <w:pStyle w:val="GH"/>
            </w:pPr>
            <w:r w:rsidRPr="00F52B05">
              <w:t>1.4~3.3</w:t>
            </w:r>
          </w:p>
        </w:tc>
        <w:tc>
          <w:tcPr>
            <w:tcW w:w="728" w:type="pct"/>
            <w:vAlign w:val="center"/>
          </w:tcPr>
          <w:p w:rsidR="00B40D26" w:rsidRPr="00F52B05" w:rsidRDefault="00B40D26" w:rsidP="00B40D26">
            <w:pPr>
              <w:pStyle w:val="GH"/>
            </w:pPr>
            <w:r w:rsidRPr="00F52B05">
              <w:t>64</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14:00</w:t>
            </w:r>
          </w:p>
        </w:tc>
        <w:tc>
          <w:tcPr>
            <w:tcW w:w="728" w:type="pct"/>
            <w:vAlign w:val="center"/>
          </w:tcPr>
          <w:p w:rsidR="00B40D26" w:rsidRPr="00F52B05" w:rsidRDefault="00B40D26" w:rsidP="00B40D26">
            <w:pPr>
              <w:pStyle w:val="GH"/>
            </w:pPr>
            <w:r w:rsidRPr="00F52B05">
              <w:t>26</w:t>
            </w:r>
          </w:p>
        </w:tc>
        <w:tc>
          <w:tcPr>
            <w:tcW w:w="728" w:type="pct"/>
            <w:vAlign w:val="center"/>
          </w:tcPr>
          <w:p w:rsidR="00B40D26" w:rsidRPr="00F52B05" w:rsidRDefault="00B40D26" w:rsidP="00B40D26">
            <w:pPr>
              <w:pStyle w:val="GH"/>
            </w:pPr>
            <w:r w:rsidRPr="00F52B05">
              <w:t>100.95</w:t>
            </w:r>
          </w:p>
        </w:tc>
        <w:tc>
          <w:tcPr>
            <w:tcW w:w="728" w:type="pct"/>
            <w:vAlign w:val="center"/>
          </w:tcPr>
          <w:p w:rsidR="00B40D26" w:rsidRPr="00F52B05" w:rsidRDefault="00B40D26" w:rsidP="00B40D26">
            <w:pPr>
              <w:pStyle w:val="GH"/>
            </w:pPr>
            <w:r w:rsidRPr="00F52B05">
              <w:t>东</w:t>
            </w:r>
          </w:p>
        </w:tc>
        <w:tc>
          <w:tcPr>
            <w:tcW w:w="728" w:type="pct"/>
            <w:vAlign w:val="center"/>
          </w:tcPr>
          <w:p w:rsidR="00B40D26" w:rsidRPr="00F52B05" w:rsidRDefault="00B40D26" w:rsidP="00B40D26">
            <w:pPr>
              <w:pStyle w:val="GH"/>
            </w:pPr>
            <w:r w:rsidRPr="00F52B05">
              <w:t>1.4~3.3</w:t>
            </w:r>
          </w:p>
        </w:tc>
        <w:tc>
          <w:tcPr>
            <w:tcW w:w="728" w:type="pct"/>
            <w:vAlign w:val="center"/>
          </w:tcPr>
          <w:p w:rsidR="00B40D26" w:rsidRPr="00F52B05" w:rsidRDefault="00B40D26" w:rsidP="00B40D26">
            <w:pPr>
              <w:pStyle w:val="GH"/>
            </w:pPr>
            <w:r w:rsidRPr="00F52B05">
              <w:t>60</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20:00</w:t>
            </w:r>
          </w:p>
        </w:tc>
        <w:tc>
          <w:tcPr>
            <w:tcW w:w="728" w:type="pct"/>
            <w:vAlign w:val="center"/>
          </w:tcPr>
          <w:p w:rsidR="00B40D26" w:rsidRPr="00F52B05" w:rsidRDefault="00B40D26" w:rsidP="00B40D26">
            <w:pPr>
              <w:pStyle w:val="GH"/>
            </w:pPr>
            <w:r w:rsidRPr="00F52B05">
              <w:t>21</w:t>
            </w:r>
          </w:p>
        </w:tc>
        <w:tc>
          <w:tcPr>
            <w:tcW w:w="728" w:type="pct"/>
            <w:vAlign w:val="center"/>
          </w:tcPr>
          <w:p w:rsidR="00B40D26" w:rsidRPr="00F52B05" w:rsidRDefault="00B40D26" w:rsidP="00B40D26">
            <w:pPr>
              <w:pStyle w:val="GH"/>
            </w:pPr>
            <w:r w:rsidRPr="00F52B05">
              <w:t>101.75</w:t>
            </w:r>
          </w:p>
        </w:tc>
        <w:tc>
          <w:tcPr>
            <w:tcW w:w="728" w:type="pct"/>
            <w:vAlign w:val="center"/>
          </w:tcPr>
          <w:p w:rsidR="00B40D26" w:rsidRPr="00F52B05" w:rsidRDefault="00B40D26" w:rsidP="00B40D26">
            <w:pPr>
              <w:pStyle w:val="GH"/>
            </w:pPr>
            <w:r w:rsidRPr="00F52B05">
              <w:t>东</w:t>
            </w:r>
          </w:p>
        </w:tc>
        <w:tc>
          <w:tcPr>
            <w:tcW w:w="728" w:type="pct"/>
            <w:vAlign w:val="center"/>
          </w:tcPr>
          <w:p w:rsidR="00B40D26" w:rsidRPr="00F52B05" w:rsidRDefault="00B40D26" w:rsidP="00B40D26">
            <w:pPr>
              <w:pStyle w:val="GH"/>
            </w:pPr>
            <w:r w:rsidRPr="00F52B05">
              <w:t>1.4~3.3</w:t>
            </w:r>
          </w:p>
        </w:tc>
        <w:tc>
          <w:tcPr>
            <w:tcW w:w="728" w:type="pct"/>
            <w:vAlign w:val="center"/>
          </w:tcPr>
          <w:p w:rsidR="00B40D26" w:rsidRPr="00F52B05" w:rsidRDefault="00B40D26" w:rsidP="00B40D26">
            <w:pPr>
              <w:pStyle w:val="GH"/>
            </w:pPr>
            <w:r w:rsidRPr="00F52B05">
              <w:t>61</w:t>
            </w:r>
          </w:p>
        </w:tc>
      </w:tr>
      <w:tr w:rsidR="00F52B05" w:rsidRPr="00F52B05" w:rsidTr="000537A1">
        <w:trPr>
          <w:trHeight w:val="20"/>
          <w:jc w:val="center"/>
        </w:trPr>
        <w:tc>
          <w:tcPr>
            <w:tcW w:w="693" w:type="pct"/>
            <w:vMerge w:val="restart"/>
            <w:vAlign w:val="center"/>
          </w:tcPr>
          <w:p w:rsidR="00B40D26" w:rsidRPr="00F52B05" w:rsidRDefault="00B40D26" w:rsidP="00B40D26">
            <w:pPr>
              <w:pStyle w:val="GH"/>
            </w:pPr>
            <w:r w:rsidRPr="00F52B05">
              <w:t>2018.09.26</w:t>
            </w:r>
          </w:p>
        </w:tc>
        <w:tc>
          <w:tcPr>
            <w:tcW w:w="666" w:type="pct"/>
            <w:vAlign w:val="center"/>
          </w:tcPr>
          <w:p w:rsidR="00B40D26" w:rsidRPr="00F52B05" w:rsidRDefault="00B40D26" w:rsidP="00B40D26">
            <w:pPr>
              <w:pStyle w:val="GH"/>
            </w:pPr>
            <w:r w:rsidRPr="00F52B05">
              <w:t>02:00</w:t>
            </w:r>
          </w:p>
        </w:tc>
        <w:tc>
          <w:tcPr>
            <w:tcW w:w="728" w:type="pct"/>
            <w:vAlign w:val="center"/>
          </w:tcPr>
          <w:p w:rsidR="00B40D26" w:rsidRPr="00F52B05" w:rsidRDefault="00B40D26" w:rsidP="00B40D26">
            <w:pPr>
              <w:pStyle w:val="GH"/>
            </w:pPr>
            <w:r w:rsidRPr="00F52B05">
              <w:t>19</w:t>
            </w:r>
          </w:p>
        </w:tc>
        <w:tc>
          <w:tcPr>
            <w:tcW w:w="728" w:type="pct"/>
            <w:vAlign w:val="center"/>
          </w:tcPr>
          <w:p w:rsidR="00B40D26" w:rsidRPr="00F52B05" w:rsidRDefault="00B40D26" w:rsidP="00B40D26">
            <w:pPr>
              <w:pStyle w:val="GH"/>
            </w:pPr>
            <w:r w:rsidRPr="00F52B05">
              <w:t>101.95</w:t>
            </w:r>
          </w:p>
        </w:tc>
        <w:tc>
          <w:tcPr>
            <w:tcW w:w="728" w:type="pct"/>
            <w:vAlign w:val="center"/>
          </w:tcPr>
          <w:p w:rsidR="00B40D26" w:rsidRPr="00F52B05" w:rsidRDefault="00B40D26" w:rsidP="00B40D26">
            <w:pPr>
              <w:pStyle w:val="GH"/>
            </w:pPr>
            <w:r w:rsidRPr="00F52B05">
              <w:t>东北</w:t>
            </w:r>
          </w:p>
        </w:tc>
        <w:tc>
          <w:tcPr>
            <w:tcW w:w="728" w:type="pct"/>
            <w:vAlign w:val="center"/>
          </w:tcPr>
          <w:p w:rsidR="00B40D26" w:rsidRPr="00F52B05" w:rsidRDefault="00B40D26" w:rsidP="00B40D26">
            <w:pPr>
              <w:pStyle w:val="GH"/>
            </w:pPr>
            <w:r w:rsidRPr="00F52B05">
              <w:t>1.7~2.6</w:t>
            </w:r>
          </w:p>
        </w:tc>
        <w:tc>
          <w:tcPr>
            <w:tcW w:w="728" w:type="pct"/>
            <w:vAlign w:val="center"/>
          </w:tcPr>
          <w:p w:rsidR="00B40D26" w:rsidRPr="00F52B05" w:rsidRDefault="00B40D26" w:rsidP="00B40D26">
            <w:pPr>
              <w:pStyle w:val="GH"/>
            </w:pPr>
            <w:r w:rsidRPr="00F52B05">
              <w:t>72</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08:00</w:t>
            </w:r>
          </w:p>
        </w:tc>
        <w:tc>
          <w:tcPr>
            <w:tcW w:w="728" w:type="pct"/>
            <w:vAlign w:val="center"/>
          </w:tcPr>
          <w:p w:rsidR="00B40D26" w:rsidRPr="00F52B05" w:rsidRDefault="00B40D26" w:rsidP="00B40D26">
            <w:pPr>
              <w:pStyle w:val="GH"/>
            </w:pPr>
            <w:r w:rsidRPr="00F52B05">
              <w:t>22</w:t>
            </w:r>
          </w:p>
        </w:tc>
        <w:tc>
          <w:tcPr>
            <w:tcW w:w="728" w:type="pct"/>
            <w:vAlign w:val="center"/>
          </w:tcPr>
          <w:p w:rsidR="00B40D26" w:rsidRPr="00F52B05" w:rsidRDefault="00B40D26" w:rsidP="00B40D26">
            <w:pPr>
              <w:pStyle w:val="GH"/>
            </w:pPr>
            <w:r w:rsidRPr="00F52B05">
              <w:t>101.75</w:t>
            </w:r>
          </w:p>
        </w:tc>
        <w:tc>
          <w:tcPr>
            <w:tcW w:w="728" w:type="pct"/>
            <w:vAlign w:val="center"/>
          </w:tcPr>
          <w:p w:rsidR="00B40D26" w:rsidRPr="00F52B05" w:rsidRDefault="00B40D26" w:rsidP="00B40D26">
            <w:pPr>
              <w:pStyle w:val="GH"/>
            </w:pPr>
            <w:r w:rsidRPr="00F52B05">
              <w:t>东北</w:t>
            </w:r>
          </w:p>
        </w:tc>
        <w:tc>
          <w:tcPr>
            <w:tcW w:w="728" w:type="pct"/>
            <w:vAlign w:val="center"/>
          </w:tcPr>
          <w:p w:rsidR="00B40D26" w:rsidRPr="00F52B05" w:rsidRDefault="00B40D26" w:rsidP="00B40D26">
            <w:pPr>
              <w:pStyle w:val="GH"/>
            </w:pPr>
            <w:r w:rsidRPr="00F52B05">
              <w:t>1.7~2.6</w:t>
            </w:r>
          </w:p>
        </w:tc>
        <w:tc>
          <w:tcPr>
            <w:tcW w:w="728" w:type="pct"/>
            <w:vAlign w:val="center"/>
          </w:tcPr>
          <w:p w:rsidR="00B40D26" w:rsidRPr="00F52B05" w:rsidRDefault="00B40D26" w:rsidP="00B40D26">
            <w:pPr>
              <w:pStyle w:val="GH"/>
            </w:pPr>
            <w:r w:rsidRPr="00F52B05">
              <w:t>68</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14:00</w:t>
            </w:r>
          </w:p>
        </w:tc>
        <w:tc>
          <w:tcPr>
            <w:tcW w:w="728" w:type="pct"/>
            <w:vAlign w:val="center"/>
          </w:tcPr>
          <w:p w:rsidR="00B40D26" w:rsidRPr="00F52B05" w:rsidRDefault="00B40D26" w:rsidP="00B40D26">
            <w:pPr>
              <w:pStyle w:val="GH"/>
            </w:pPr>
            <w:r w:rsidRPr="00F52B05">
              <w:t>26</w:t>
            </w:r>
          </w:p>
        </w:tc>
        <w:tc>
          <w:tcPr>
            <w:tcW w:w="728" w:type="pct"/>
            <w:vAlign w:val="center"/>
          </w:tcPr>
          <w:p w:rsidR="00B40D26" w:rsidRPr="00F52B05" w:rsidRDefault="00B40D26" w:rsidP="00B40D26">
            <w:pPr>
              <w:pStyle w:val="GH"/>
            </w:pPr>
            <w:r w:rsidRPr="00F52B05">
              <w:t>101.65</w:t>
            </w:r>
          </w:p>
        </w:tc>
        <w:tc>
          <w:tcPr>
            <w:tcW w:w="728" w:type="pct"/>
            <w:vAlign w:val="center"/>
          </w:tcPr>
          <w:p w:rsidR="00B40D26" w:rsidRPr="00F52B05" w:rsidRDefault="00B40D26" w:rsidP="00B40D26">
            <w:pPr>
              <w:pStyle w:val="GH"/>
            </w:pPr>
            <w:r w:rsidRPr="00F52B05">
              <w:t>东北</w:t>
            </w:r>
          </w:p>
        </w:tc>
        <w:tc>
          <w:tcPr>
            <w:tcW w:w="728" w:type="pct"/>
            <w:vAlign w:val="center"/>
          </w:tcPr>
          <w:p w:rsidR="00B40D26" w:rsidRPr="00F52B05" w:rsidRDefault="00B40D26" w:rsidP="00B40D26">
            <w:pPr>
              <w:pStyle w:val="GH"/>
            </w:pPr>
            <w:r w:rsidRPr="00F52B05">
              <w:t>1.7~2.6</w:t>
            </w:r>
          </w:p>
        </w:tc>
        <w:tc>
          <w:tcPr>
            <w:tcW w:w="728" w:type="pct"/>
            <w:vAlign w:val="center"/>
          </w:tcPr>
          <w:p w:rsidR="00B40D26" w:rsidRPr="00F52B05" w:rsidRDefault="00B40D26" w:rsidP="00B40D26">
            <w:pPr>
              <w:pStyle w:val="GH"/>
            </w:pPr>
            <w:r w:rsidRPr="00F52B05">
              <w:t>64</w:t>
            </w:r>
          </w:p>
        </w:tc>
      </w:tr>
      <w:tr w:rsidR="00F52B05" w:rsidRPr="00F52B05" w:rsidTr="000537A1">
        <w:trPr>
          <w:trHeight w:val="20"/>
          <w:jc w:val="center"/>
        </w:trPr>
        <w:tc>
          <w:tcPr>
            <w:tcW w:w="693" w:type="pct"/>
            <w:vMerge/>
            <w:vAlign w:val="center"/>
          </w:tcPr>
          <w:p w:rsidR="00B40D26" w:rsidRPr="00F52B05" w:rsidRDefault="00B40D26" w:rsidP="00B40D26">
            <w:pPr>
              <w:pStyle w:val="GH"/>
            </w:pPr>
          </w:p>
        </w:tc>
        <w:tc>
          <w:tcPr>
            <w:tcW w:w="666" w:type="pct"/>
            <w:vAlign w:val="center"/>
          </w:tcPr>
          <w:p w:rsidR="00B40D26" w:rsidRPr="00F52B05" w:rsidRDefault="00B40D26" w:rsidP="00B40D26">
            <w:pPr>
              <w:pStyle w:val="GH"/>
            </w:pPr>
            <w:r w:rsidRPr="00F52B05">
              <w:t>20:00</w:t>
            </w:r>
          </w:p>
        </w:tc>
        <w:tc>
          <w:tcPr>
            <w:tcW w:w="728" w:type="pct"/>
            <w:vAlign w:val="center"/>
          </w:tcPr>
          <w:p w:rsidR="00B40D26" w:rsidRPr="00F52B05" w:rsidRDefault="00B40D26" w:rsidP="00B40D26">
            <w:pPr>
              <w:pStyle w:val="GH"/>
            </w:pPr>
            <w:r w:rsidRPr="00F52B05">
              <w:t>21</w:t>
            </w:r>
          </w:p>
        </w:tc>
        <w:tc>
          <w:tcPr>
            <w:tcW w:w="728" w:type="pct"/>
            <w:vAlign w:val="center"/>
          </w:tcPr>
          <w:p w:rsidR="00B40D26" w:rsidRPr="00F52B05" w:rsidRDefault="00B40D26" w:rsidP="00B40D26">
            <w:pPr>
              <w:pStyle w:val="GH"/>
            </w:pPr>
            <w:r w:rsidRPr="00F52B05">
              <w:t>101.75</w:t>
            </w:r>
          </w:p>
        </w:tc>
        <w:tc>
          <w:tcPr>
            <w:tcW w:w="728" w:type="pct"/>
            <w:vAlign w:val="center"/>
          </w:tcPr>
          <w:p w:rsidR="00B40D26" w:rsidRPr="00F52B05" w:rsidRDefault="00B40D26" w:rsidP="00B40D26">
            <w:pPr>
              <w:pStyle w:val="GH"/>
            </w:pPr>
            <w:r w:rsidRPr="00F52B05">
              <w:t>东北</w:t>
            </w:r>
          </w:p>
        </w:tc>
        <w:tc>
          <w:tcPr>
            <w:tcW w:w="728" w:type="pct"/>
            <w:vAlign w:val="center"/>
          </w:tcPr>
          <w:p w:rsidR="00B40D26" w:rsidRPr="00F52B05" w:rsidRDefault="00B40D26" w:rsidP="00B40D26">
            <w:pPr>
              <w:pStyle w:val="GH"/>
            </w:pPr>
            <w:r w:rsidRPr="00F52B05">
              <w:t>1.7~2.6</w:t>
            </w:r>
          </w:p>
        </w:tc>
        <w:tc>
          <w:tcPr>
            <w:tcW w:w="728" w:type="pct"/>
            <w:vAlign w:val="center"/>
          </w:tcPr>
          <w:p w:rsidR="00B40D26" w:rsidRPr="00F52B05" w:rsidRDefault="00B40D26" w:rsidP="00B40D26">
            <w:pPr>
              <w:pStyle w:val="GH"/>
            </w:pPr>
            <w:r w:rsidRPr="00F52B05">
              <w:t>70</w:t>
            </w:r>
          </w:p>
        </w:tc>
      </w:tr>
    </w:tbl>
    <w:p w:rsidR="00B40D26" w:rsidRPr="00F52B05" w:rsidRDefault="00B40D26" w:rsidP="009A5097">
      <w:pPr>
        <w:pStyle w:val="a6"/>
        <w:spacing w:beforeLines="50" w:before="120"/>
        <w:ind w:firstLine="480"/>
      </w:pPr>
      <w:r w:rsidRPr="00F52B05">
        <w:rPr>
          <w:rFonts w:hint="eastAsia"/>
        </w:rPr>
        <w:lastRenderedPageBreak/>
        <w:t>表</w:t>
      </w:r>
      <w:r w:rsidRPr="00F52B05">
        <w:rPr>
          <w:rFonts w:hint="eastAsia"/>
        </w:rPr>
        <w:t>5.2-</w:t>
      </w:r>
      <w:r w:rsidR="006D156B" w:rsidRPr="00F52B05">
        <w:rPr>
          <w:rFonts w:hint="eastAsia"/>
        </w:rPr>
        <w:t>4</w:t>
      </w:r>
      <w:r w:rsidRPr="00F52B05">
        <w:rPr>
          <w:rFonts w:hint="eastAsia"/>
        </w:rPr>
        <w:t>（</w:t>
      </w:r>
      <w:r w:rsidR="00D45852" w:rsidRPr="00F52B05">
        <w:rPr>
          <w:rFonts w:hint="eastAsia"/>
        </w:rPr>
        <w:t>2</w:t>
      </w:r>
      <w:r w:rsidRPr="00F52B05">
        <w:rPr>
          <w:rFonts w:hint="eastAsia"/>
        </w:rPr>
        <w:t>）环境空气现状监测期间常规气象数据表（</w:t>
      </w:r>
      <w:r w:rsidRPr="00F52B05">
        <w:rPr>
          <w:rFonts w:hint="eastAsia"/>
        </w:rPr>
        <w:t>2019</w:t>
      </w:r>
      <w:r w:rsidRPr="00F52B05">
        <w:rPr>
          <w:rFonts w:hint="eastAsia"/>
        </w:rPr>
        <w:t>年</w:t>
      </w:r>
      <w:r w:rsidR="00D45852" w:rsidRPr="00F52B05">
        <w:rPr>
          <w:rFonts w:hint="eastAsia"/>
        </w:rPr>
        <w:t>2</w:t>
      </w:r>
      <w:r w:rsidRPr="00F52B05">
        <w:rPr>
          <w:rFonts w:hint="eastAsia"/>
        </w:rPr>
        <w:t>月</w:t>
      </w:r>
      <w:r w:rsidR="00D45852" w:rsidRPr="00F52B05">
        <w:rPr>
          <w:rFonts w:hint="eastAsia"/>
        </w:rPr>
        <w:t>28</w:t>
      </w:r>
      <w:r w:rsidRPr="00F52B05">
        <w:rPr>
          <w:rFonts w:hint="eastAsia"/>
        </w:rPr>
        <w:t>~</w:t>
      </w:r>
      <w:r w:rsidR="00D45852" w:rsidRPr="00F52B05">
        <w:rPr>
          <w:rFonts w:hint="eastAsia"/>
        </w:rPr>
        <w:t>3</w:t>
      </w:r>
      <w:r w:rsidRPr="00F52B05">
        <w:rPr>
          <w:rFonts w:hint="eastAsia"/>
        </w:rPr>
        <w:t>月</w:t>
      </w:r>
      <w:r w:rsidR="00D45852" w:rsidRPr="00F52B05">
        <w:rPr>
          <w:rFonts w:hint="eastAsia"/>
        </w:rPr>
        <w:t>6</w:t>
      </w:r>
      <w:r w:rsidRPr="00F52B05">
        <w:rPr>
          <w:rFonts w:hint="eastAsia"/>
        </w:rPr>
        <w:t>日）</w:t>
      </w:r>
    </w:p>
    <w:tbl>
      <w:tblPr>
        <w:tblW w:w="5434"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51"/>
        <w:gridCol w:w="851"/>
        <w:gridCol w:w="848"/>
        <w:gridCol w:w="851"/>
        <w:gridCol w:w="708"/>
        <w:gridCol w:w="711"/>
        <w:gridCol w:w="708"/>
        <w:gridCol w:w="711"/>
        <w:gridCol w:w="991"/>
        <w:gridCol w:w="991"/>
        <w:gridCol w:w="994"/>
        <w:gridCol w:w="997"/>
        <w:gridCol w:w="778"/>
        <w:gridCol w:w="696"/>
        <w:gridCol w:w="696"/>
        <w:gridCol w:w="696"/>
        <w:gridCol w:w="409"/>
      </w:tblGrid>
      <w:tr w:rsidR="00F52B05" w:rsidRPr="00F52B05" w:rsidTr="00FE0601">
        <w:trPr>
          <w:trHeight w:val="20"/>
        </w:trPr>
        <w:tc>
          <w:tcPr>
            <w:tcW w:w="388" w:type="pct"/>
            <w:vMerge w:val="restart"/>
            <w:shd w:val="clear" w:color="auto" w:fill="auto"/>
            <w:vAlign w:val="center"/>
          </w:tcPr>
          <w:p w:rsidR="00B40D26" w:rsidRPr="00F52B05" w:rsidRDefault="00B40D26" w:rsidP="00FE0601">
            <w:pPr>
              <w:pStyle w:val="GH"/>
            </w:pPr>
            <w:r w:rsidRPr="00F52B05">
              <w:t>采样时间</w:t>
            </w:r>
          </w:p>
        </w:tc>
        <w:tc>
          <w:tcPr>
            <w:tcW w:w="1163" w:type="pct"/>
            <w:gridSpan w:val="4"/>
            <w:shd w:val="clear" w:color="auto" w:fill="auto"/>
            <w:vAlign w:val="center"/>
          </w:tcPr>
          <w:p w:rsidR="00B40D26" w:rsidRPr="00F52B05" w:rsidRDefault="00B40D26" w:rsidP="00FE0601">
            <w:pPr>
              <w:pStyle w:val="GH"/>
            </w:pPr>
            <w:r w:rsidRPr="00F52B05">
              <w:t>大气压（</w:t>
            </w:r>
            <w:r w:rsidRPr="00F52B05">
              <w:t>kPa</w:t>
            </w:r>
            <w:r w:rsidRPr="00F52B05">
              <w:t>）</w:t>
            </w:r>
          </w:p>
        </w:tc>
        <w:tc>
          <w:tcPr>
            <w:tcW w:w="970" w:type="pct"/>
            <w:gridSpan w:val="4"/>
            <w:shd w:val="clear" w:color="auto" w:fill="auto"/>
            <w:vAlign w:val="center"/>
          </w:tcPr>
          <w:p w:rsidR="00B40D26" w:rsidRPr="00F52B05" w:rsidRDefault="00B40D26" w:rsidP="00FE0601">
            <w:pPr>
              <w:pStyle w:val="GH"/>
            </w:pPr>
            <w:r w:rsidRPr="00F52B05">
              <w:t>温度（</w:t>
            </w:r>
            <w:r w:rsidRPr="00F52B05">
              <w:rPr>
                <w:rFonts w:ascii="宋体" w:hAnsi="宋体" w:cs="宋体" w:hint="eastAsia"/>
              </w:rPr>
              <w:t>℃</w:t>
            </w:r>
            <w:r w:rsidRPr="00F52B05">
              <w:t>）</w:t>
            </w:r>
          </w:p>
        </w:tc>
        <w:tc>
          <w:tcPr>
            <w:tcW w:w="1359" w:type="pct"/>
            <w:gridSpan w:val="4"/>
            <w:shd w:val="clear" w:color="auto" w:fill="auto"/>
            <w:vAlign w:val="center"/>
          </w:tcPr>
          <w:p w:rsidR="00B40D26" w:rsidRPr="00F52B05" w:rsidRDefault="00B40D26" w:rsidP="00FE0601">
            <w:pPr>
              <w:pStyle w:val="GH"/>
            </w:pPr>
            <w:r w:rsidRPr="00F52B05">
              <w:t>风速（</w:t>
            </w:r>
            <w:r w:rsidRPr="00F52B05">
              <w:t>m/s</w:t>
            </w:r>
            <w:r w:rsidRPr="00F52B05">
              <w:t>）</w:t>
            </w:r>
          </w:p>
        </w:tc>
        <w:tc>
          <w:tcPr>
            <w:tcW w:w="980" w:type="pct"/>
            <w:gridSpan w:val="4"/>
            <w:vAlign w:val="center"/>
          </w:tcPr>
          <w:p w:rsidR="00B40D26" w:rsidRPr="00F52B05" w:rsidRDefault="00B40D26" w:rsidP="00FE0601">
            <w:pPr>
              <w:pStyle w:val="GH"/>
            </w:pPr>
            <w:r w:rsidRPr="00F52B05">
              <w:rPr>
                <w:rFonts w:hint="eastAsia"/>
              </w:rPr>
              <w:t>湿度（</w:t>
            </w:r>
            <w:r w:rsidRPr="00F52B05">
              <w:rPr>
                <w:rFonts w:hint="eastAsia"/>
              </w:rPr>
              <w:t>%</w:t>
            </w:r>
            <w:r w:rsidRPr="00F52B05">
              <w:rPr>
                <w:rFonts w:hint="eastAsia"/>
              </w:rPr>
              <w:t>）</w:t>
            </w:r>
          </w:p>
        </w:tc>
        <w:tc>
          <w:tcPr>
            <w:tcW w:w="140" w:type="pct"/>
            <w:vMerge w:val="restart"/>
            <w:shd w:val="clear" w:color="auto" w:fill="auto"/>
            <w:vAlign w:val="center"/>
          </w:tcPr>
          <w:p w:rsidR="00B40D26" w:rsidRPr="00F52B05" w:rsidRDefault="00B40D26" w:rsidP="00FE0601">
            <w:pPr>
              <w:pStyle w:val="GH"/>
            </w:pPr>
            <w:r w:rsidRPr="00F52B05">
              <w:t>风向</w:t>
            </w:r>
          </w:p>
        </w:tc>
      </w:tr>
      <w:tr w:rsidR="00F52B05" w:rsidRPr="00F52B05" w:rsidTr="00FE0601">
        <w:trPr>
          <w:trHeight w:val="20"/>
        </w:trPr>
        <w:tc>
          <w:tcPr>
            <w:tcW w:w="388" w:type="pct"/>
            <w:vMerge/>
            <w:shd w:val="clear" w:color="auto" w:fill="auto"/>
            <w:vAlign w:val="center"/>
          </w:tcPr>
          <w:p w:rsidR="00B40D26" w:rsidRPr="00F52B05" w:rsidRDefault="00B40D26" w:rsidP="00FE0601">
            <w:pPr>
              <w:pStyle w:val="GH"/>
            </w:pPr>
          </w:p>
        </w:tc>
        <w:tc>
          <w:tcPr>
            <w:tcW w:w="1163" w:type="pct"/>
            <w:gridSpan w:val="4"/>
            <w:shd w:val="clear" w:color="auto" w:fill="auto"/>
            <w:vAlign w:val="center"/>
          </w:tcPr>
          <w:p w:rsidR="00B40D26" w:rsidRPr="00F52B05" w:rsidRDefault="00B40D26" w:rsidP="00FE0601">
            <w:pPr>
              <w:pStyle w:val="GH"/>
            </w:pPr>
            <w:r w:rsidRPr="00F52B05">
              <w:t>观测时间</w:t>
            </w:r>
          </w:p>
        </w:tc>
        <w:tc>
          <w:tcPr>
            <w:tcW w:w="970" w:type="pct"/>
            <w:gridSpan w:val="4"/>
            <w:shd w:val="clear" w:color="auto" w:fill="auto"/>
            <w:vAlign w:val="center"/>
          </w:tcPr>
          <w:p w:rsidR="00B40D26" w:rsidRPr="00F52B05" w:rsidRDefault="00B40D26" w:rsidP="00FE0601">
            <w:pPr>
              <w:pStyle w:val="GH"/>
            </w:pPr>
            <w:r w:rsidRPr="00F52B05">
              <w:t>观测时间</w:t>
            </w:r>
          </w:p>
        </w:tc>
        <w:tc>
          <w:tcPr>
            <w:tcW w:w="1359" w:type="pct"/>
            <w:gridSpan w:val="4"/>
            <w:shd w:val="clear" w:color="auto" w:fill="auto"/>
            <w:vAlign w:val="center"/>
          </w:tcPr>
          <w:p w:rsidR="00B40D26" w:rsidRPr="00F52B05" w:rsidRDefault="00B40D26" w:rsidP="00FE0601">
            <w:pPr>
              <w:pStyle w:val="GH"/>
            </w:pPr>
            <w:r w:rsidRPr="00F52B05">
              <w:t>观测时间</w:t>
            </w:r>
          </w:p>
        </w:tc>
        <w:tc>
          <w:tcPr>
            <w:tcW w:w="980" w:type="pct"/>
            <w:gridSpan w:val="4"/>
            <w:vAlign w:val="center"/>
          </w:tcPr>
          <w:p w:rsidR="00B40D26" w:rsidRPr="00F52B05" w:rsidRDefault="00B40D26" w:rsidP="00FE0601">
            <w:pPr>
              <w:pStyle w:val="GH"/>
            </w:pPr>
            <w:r w:rsidRPr="00F52B05">
              <w:t>观测时间</w:t>
            </w:r>
          </w:p>
        </w:tc>
        <w:tc>
          <w:tcPr>
            <w:tcW w:w="140" w:type="pct"/>
            <w:vMerge/>
            <w:shd w:val="clear" w:color="auto" w:fill="auto"/>
            <w:vAlign w:val="center"/>
          </w:tcPr>
          <w:p w:rsidR="00B40D26" w:rsidRPr="00F52B05" w:rsidRDefault="00B40D26" w:rsidP="00FE0601">
            <w:pPr>
              <w:pStyle w:val="GH"/>
            </w:pPr>
          </w:p>
        </w:tc>
      </w:tr>
      <w:tr w:rsidR="00F52B05" w:rsidRPr="00F52B05" w:rsidTr="00FE0601">
        <w:trPr>
          <w:trHeight w:val="20"/>
        </w:trPr>
        <w:tc>
          <w:tcPr>
            <w:tcW w:w="388" w:type="pct"/>
            <w:vMerge/>
            <w:shd w:val="clear" w:color="auto" w:fill="auto"/>
            <w:vAlign w:val="center"/>
          </w:tcPr>
          <w:p w:rsidR="00B40D26" w:rsidRPr="00F52B05" w:rsidRDefault="00B40D26" w:rsidP="00FE0601">
            <w:pPr>
              <w:pStyle w:val="GH"/>
            </w:pPr>
          </w:p>
        </w:tc>
        <w:tc>
          <w:tcPr>
            <w:tcW w:w="291" w:type="pct"/>
            <w:shd w:val="clear" w:color="auto" w:fill="auto"/>
            <w:vAlign w:val="center"/>
          </w:tcPr>
          <w:p w:rsidR="00B40D26" w:rsidRPr="00F52B05" w:rsidRDefault="00B40D26" w:rsidP="00FE0601">
            <w:pPr>
              <w:pStyle w:val="GH"/>
            </w:pPr>
            <w:r w:rsidRPr="00F52B05">
              <w:t>02:00</w:t>
            </w:r>
          </w:p>
        </w:tc>
        <w:tc>
          <w:tcPr>
            <w:tcW w:w="291" w:type="pct"/>
            <w:shd w:val="clear" w:color="auto" w:fill="auto"/>
            <w:vAlign w:val="center"/>
          </w:tcPr>
          <w:p w:rsidR="00B40D26" w:rsidRPr="00F52B05" w:rsidRDefault="00B40D26" w:rsidP="00FE0601">
            <w:pPr>
              <w:pStyle w:val="GH"/>
            </w:pPr>
            <w:r w:rsidRPr="00F52B05">
              <w:t>08:00</w:t>
            </w:r>
          </w:p>
        </w:tc>
        <w:tc>
          <w:tcPr>
            <w:tcW w:w="290" w:type="pct"/>
            <w:shd w:val="clear" w:color="auto" w:fill="auto"/>
            <w:vAlign w:val="center"/>
          </w:tcPr>
          <w:p w:rsidR="00B40D26" w:rsidRPr="00F52B05" w:rsidRDefault="00B40D26" w:rsidP="00FE0601">
            <w:pPr>
              <w:pStyle w:val="GH"/>
            </w:pPr>
            <w:r w:rsidRPr="00F52B05">
              <w:t>14:00</w:t>
            </w:r>
          </w:p>
        </w:tc>
        <w:tc>
          <w:tcPr>
            <w:tcW w:w="291" w:type="pct"/>
            <w:shd w:val="clear" w:color="auto" w:fill="auto"/>
            <w:vAlign w:val="center"/>
          </w:tcPr>
          <w:p w:rsidR="00B40D26" w:rsidRPr="00F52B05" w:rsidRDefault="00B40D26" w:rsidP="00FE0601">
            <w:pPr>
              <w:pStyle w:val="GH"/>
            </w:pPr>
            <w:r w:rsidRPr="00F52B05">
              <w:t>20:00</w:t>
            </w:r>
          </w:p>
        </w:tc>
        <w:tc>
          <w:tcPr>
            <w:tcW w:w="242" w:type="pct"/>
            <w:shd w:val="clear" w:color="auto" w:fill="auto"/>
            <w:vAlign w:val="center"/>
          </w:tcPr>
          <w:p w:rsidR="00B40D26" w:rsidRPr="00F52B05" w:rsidRDefault="00B40D26" w:rsidP="00FE0601">
            <w:pPr>
              <w:pStyle w:val="GH"/>
            </w:pPr>
            <w:r w:rsidRPr="00F52B05">
              <w:t>02:00</w:t>
            </w:r>
          </w:p>
        </w:tc>
        <w:tc>
          <w:tcPr>
            <w:tcW w:w="243" w:type="pct"/>
            <w:shd w:val="clear" w:color="auto" w:fill="auto"/>
            <w:vAlign w:val="center"/>
          </w:tcPr>
          <w:p w:rsidR="00B40D26" w:rsidRPr="00F52B05" w:rsidRDefault="00B40D26" w:rsidP="00FE0601">
            <w:pPr>
              <w:pStyle w:val="GH"/>
            </w:pPr>
            <w:r w:rsidRPr="00F52B05">
              <w:t>08:00</w:t>
            </w:r>
          </w:p>
        </w:tc>
        <w:tc>
          <w:tcPr>
            <w:tcW w:w="242" w:type="pct"/>
            <w:shd w:val="clear" w:color="auto" w:fill="auto"/>
            <w:vAlign w:val="center"/>
          </w:tcPr>
          <w:p w:rsidR="00B40D26" w:rsidRPr="00F52B05" w:rsidRDefault="00B40D26" w:rsidP="00FE0601">
            <w:pPr>
              <w:pStyle w:val="GH"/>
            </w:pPr>
            <w:r w:rsidRPr="00F52B05">
              <w:t>14:00</w:t>
            </w:r>
          </w:p>
        </w:tc>
        <w:tc>
          <w:tcPr>
            <w:tcW w:w="243" w:type="pct"/>
            <w:shd w:val="clear" w:color="auto" w:fill="auto"/>
            <w:vAlign w:val="center"/>
          </w:tcPr>
          <w:p w:rsidR="00B40D26" w:rsidRPr="00F52B05" w:rsidRDefault="00B40D26" w:rsidP="00FE0601">
            <w:pPr>
              <w:pStyle w:val="GH"/>
            </w:pPr>
            <w:r w:rsidRPr="00F52B05">
              <w:t>20:00</w:t>
            </w:r>
          </w:p>
        </w:tc>
        <w:tc>
          <w:tcPr>
            <w:tcW w:w="339" w:type="pct"/>
            <w:shd w:val="clear" w:color="auto" w:fill="auto"/>
            <w:vAlign w:val="center"/>
          </w:tcPr>
          <w:p w:rsidR="00B40D26" w:rsidRPr="00F52B05" w:rsidRDefault="00B40D26" w:rsidP="00FE0601">
            <w:pPr>
              <w:pStyle w:val="GH"/>
            </w:pPr>
            <w:r w:rsidRPr="00F52B05">
              <w:t>02:00</w:t>
            </w:r>
          </w:p>
        </w:tc>
        <w:tc>
          <w:tcPr>
            <w:tcW w:w="339" w:type="pct"/>
            <w:shd w:val="clear" w:color="auto" w:fill="auto"/>
            <w:vAlign w:val="center"/>
          </w:tcPr>
          <w:p w:rsidR="00B40D26" w:rsidRPr="00F52B05" w:rsidRDefault="00B40D26" w:rsidP="00FE0601">
            <w:pPr>
              <w:pStyle w:val="GH"/>
            </w:pPr>
            <w:r w:rsidRPr="00F52B05">
              <w:t>08:00</w:t>
            </w:r>
          </w:p>
        </w:tc>
        <w:tc>
          <w:tcPr>
            <w:tcW w:w="340" w:type="pct"/>
            <w:shd w:val="clear" w:color="auto" w:fill="auto"/>
            <w:vAlign w:val="center"/>
          </w:tcPr>
          <w:p w:rsidR="00B40D26" w:rsidRPr="00F52B05" w:rsidRDefault="00B40D26" w:rsidP="00FE0601">
            <w:pPr>
              <w:pStyle w:val="GH"/>
            </w:pPr>
            <w:r w:rsidRPr="00F52B05">
              <w:t>14:00</w:t>
            </w:r>
          </w:p>
        </w:tc>
        <w:tc>
          <w:tcPr>
            <w:tcW w:w="341" w:type="pct"/>
            <w:shd w:val="clear" w:color="auto" w:fill="auto"/>
            <w:vAlign w:val="center"/>
          </w:tcPr>
          <w:p w:rsidR="00B40D26" w:rsidRPr="00F52B05" w:rsidRDefault="00B40D26" w:rsidP="00FE0601">
            <w:pPr>
              <w:pStyle w:val="GH"/>
            </w:pPr>
            <w:r w:rsidRPr="00F52B05">
              <w:t>20:00</w:t>
            </w:r>
          </w:p>
        </w:tc>
        <w:tc>
          <w:tcPr>
            <w:tcW w:w="266" w:type="pct"/>
            <w:vAlign w:val="center"/>
          </w:tcPr>
          <w:p w:rsidR="00B40D26" w:rsidRPr="00F52B05" w:rsidRDefault="00B40D26" w:rsidP="00FE0601">
            <w:pPr>
              <w:pStyle w:val="GH"/>
            </w:pPr>
            <w:r w:rsidRPr="00F52B05">
              <w:t>02:00</w:t>
            </w:r>
          </w:p>
        </w:tc>
        <w:tc>
          <w:tcPr>
            <w:tcW w:w="238" w:type="pct"/>
            <w:vAlign w:val="center"/>
          </w:tcPr>
          <w:p w:rsidR="00B40D26" w:rsidRPr="00F52B05" w:rsidRDefault="00B40D26" w:rsidP="00FE0601">
            <w:pPr>
              <w:pStyle w:val="GH"/>
            </w:pPr>
            <w:r w:rsidRPr="00F52B05">
              <w:t>08:00</w:t>
            </w:r>
          </w:p>
        </w:tc>
        <w:tc>
          <w:tcPr>
            <w:tcW w:w="238" w:type="pct"/>
            <w:vAlign w:val="center"/>
          </w:tcPr>
          <w:p w:rsidR="00B40D26" w:rsidRPr="00F52B05" w:rsidRDefault="00B40D26" w:rsidP="00FE0601">
            <w:pPr>
              <w:pStyle w:val="GH"/>
            </w:pPr>
            <w:r w:rsidRPr="00F52B05">
              <w:t>14:00</w:t>
            </w:r>
          </w:p>
        </w:tc>
        <w:tc>
          <w:tcPr>
            <w:tcW w:w="238" w:type="pct"/>
            <w:vAlign w:val="center"/>
          </w:tcPr>
          <w:p w:rsidR="00B40D26" w:rsidRPr="00F52B05" w:rsidRDefault="00B40D26" w:rsidP="00FE0601">
            <w:pPr>
              <w:pStyle w:val="GH"/>
            </w:pPr>
            <w:r w:rsidRPr="00F52B05">
              <w:t>20:00</w:t>
            </w:r>
          </w:p>
        </w:tc>
        <w:tc>
          <w:tcPr>
            <w:tcW w:w="140" w:type="pct"/>
            <w:vMerge/>
            <w:shd w:val="clear" w:color="auto" w:fill="auto"/>
            <w:vAlign w:val="center"/>
          </w:tcPr>
          <w:p w:rsidR="00B40D26" w:rsidRPr="00F52B05" w:rsidRDefault="00B40D26" w:rsidP="00FE0601">
            <w:pPr>
              <w:pStyle w:val="GH"/>
            </w:pPr>
          </w:p>
        </w:tc>
      </w:tr>
      <w:tr w:rsidR="00F52B05" w:rsidRPr="00F52B05" w:rsidTr="00FE0601">
        <w:trPr>
          <w:trHeight w:val="20"/>
        </w:trPr>
        <w:tc>
          <w:tcPr>
            <w:tcW w:w="388" w:type="pct"/>
            <w:shd w:val="clear" w:color="auto" w:fill="auto"/>
            <w:vAlign w:val="center"/>
          </w:tcPr>
          <w:p w:rsidR="00807368" w:rsidRPr="00F52B05" w:rsidRDefault="00807368" w:rsidP="00FE0601">
            <w:pPr>
              <w:pStyle w:val="GH"/>
            </w:pPr>
            <w:r w:rsidRPr="00F52B05">
              <w:t>2019.</w:t>
            </w:r>
            <w:r w:rsidRPr="00F52B05">
              <w:rPr>
                <w:rFonts w:hint="eastAsia"/>
              </w:rPr>
              <w:t>2</w:t>
            </w:r>
            <w:r w:rsidRPr="00F52B05">
              <w:t>.</w:t>
            </w:r>
            <w:r w:rsidRPr="00F52B05">
              <w:rPr>
                <w:rFonts w:hint="eastAsia"/>
              </w:rPr>
              <w:t>28</w:t>
            </w:r>
          </w:p>
        </w:tc>
        <w:tc>
          <w:tcPr>
            <w:tcW w:w="291" w:type="pct"/>
            <w:shd w:val="clear" w:color="auto" w:fill="auto"/>
            <w:vAlign w:val="center"/>
          </w:tcPr>
          <w:p w:rsidR="00807368" w:rsidRPr="00F52B05" w:rsidRDefault="00807368" w:rsidP="00FE0601">
            <w:pPr>
              <w:pStyle w:val="GH"/>
            </w:pPr>
            <w:r w:rsidRPr="00F52B05">
              <w:t>10</w:t>
            </w:r>
            <w:r w:rsidRPr="00F52B05">
              <w:rPr>
                <w:rFonts w:hint="eastAsia"/>
              </w:rPr>
              <w:t>2</w:t>
            </w:r>
            <w:r w:rsidRPr="00F52B05">
              <w:t>.1</w:t>
            </w:r>
            <w:r w:rsidRPr="00F52B05">
              <w:rPr>
                <w:rFonts w:hint="eastAsia"/>
              </w:rPr>
              <w:t>2</w:t>
            </w:r>
          </w:p>
        </w:tc>
        <w:tc>
          <w:tcPr>
            <w:tcW w:w="291" w:type="pct"/>
            <w:shd w:val="clear" w:color="auto" w:fill="auto"/>
            <w:vAlign w:val="center"/>
          </w:tcPr>
          <w:p w:rsidR="00807368" w:rsidRPr="00F52B05" w:rsidRDefault="00807368" w:rsidP="00FE0601">
            <w:pPr>
              <w:pStyle w:val="GH"/>
            </w:pPr>
            <w:r w:rsidRPr="00F52B05">
              <w:t>102.</w:t>
            </w:r>
            <w:r w:rsidRPr="00F52B05">
              <w:rPr>
                <w:rFonts w:hint="eastAsia"/>
              </w:rPr>
              <w:t>07</w:t>
            </w:r>
          </w:p>
        </w:tc>
        <w:tc>
          <w:tcPr>
            <w:tcW w:w="290" w:type="pct"/>
            <w:shd w:val="clear" w:color="auto" w:fill="auto"/>
            <w:vAlign w:val="center"/>
          </w:tcPr>
          <w:p w:rsidR="00807368" w:rsidRPr="00F52B05" w:rsidRDefault="00807368" w:rsidP="00FE0601">
            <w:pPr>
              <w:pStyle w:val="GH"/>
            </w:pPr>
            <w:r w:rsidRPr="00F52B05">
              <w:t>102.</w:t>
            </w:r>
            <w:r w:rsidRPr="00F52B05">
              <w:rPr>
                <w:rFonts w:hint="eastAsia"/>
              </w:rPr>
              <w:t>1</w:t>
            </w:r>
          </w:p>
        </w:tc>
        <w:tc>
          <w:tcPr>
            <w:tcW w:w="291" w:type="pct"/>
            <w:shd w:val="clear" w:color="auto" w:fill="auto"/>
            <w:vAlign w:val="center"/>
          </w:tcPr>
          <w:p w:rsidR="00807368" w:rsidRPr="00F52B05" w:rsidRDefault="00807368" w:rsidP="00FE0601">
            <w:pPr>
              <w:pStyle w:val="GH"/>
            </w:pPr>
            <w:r w:rsidRPr="00F52B05">
              <w:t>102.</w:t>
            </w:r>
            <w:r w:rsidRPr="00F52B05">
              <w:rPr>
                <w:rFonts w:hint="eastAsia"/>
              </w:rPr>
              <w:t>13</w:t>
            </w:r>
          </w:p>
        </w:tc>
        <w:tc>
          <w:tcPr>
            <w:tcW w:w="242" w:type="pct"/>
            <w:shd w:val="clear" w:color="auto" w:fill="auto"/>
            <w:vAlign w:val="center"/>
          </w:tcPr>
          <w:p w:rsidR="00807368" w:rsidRPr="00F52B05" w:rsidRDefault="00807368" w:rsidP="00FE0601">
            <w:pPr>
              <w:pStyle w:val="GH"/>
            </w:pPr>
            <w:r w:rsidRPr="00F52B05">
              <w:rPr>
                <w:rFonts w:hint="eastAsia"/>
              </w:rPr>
              <w:t>6</w:t>
            </w:r>
          </w:p>
        </w:tc>
        <w:tc>
          <w:tcPr>
            <w:tcW w:w="243" w:type="pct"/>
            <w:shd w:val="clear" w:color="auto" w:fill="auto"/>
            <w:vAlign w:val="center"/>
          </w:tcPr>
          <w:p w:rsidR="00807368" w:rsidRPr="00F52B05" w:rsidRDefault="00807368" w:rsidP="00FE0601">
            <w:pPr>
              <w:pStyle w:val="GH"/>
            </w:pPr>
            <w:r w:rsidRPr="00F52B05">
              <w:rPr>
                <w:rFonts w:hint="eastAsia"/>
              </w:rPr>
              <w:t>8.1</w:t>
            </w:r>
          </w:p>
        </w:tc>
        <w:tc>
          <w:tcPr>
            <w:tcW w:w="242" w:type="pct"/>
            <w:shd w:val="clear" w:color="auto" w:fill="auto"/>
            <w:vAlign w:val="center"/>
          </w:tcPr>
          <w:p w:rsidR="00807368" w:rsidRPr="00F52B05" w:rsidRDefault="00807368" w:rsidP="00FE0601">
            <w:pPr>
              <w:pStyle w:val="GH"/>
            </w:pPr>
            <w:r w:rsidRPr="00F52B05">
              <w:rPr>
                <w:rFonts w:hint="eastAsia"/>
              </w:rPr>
              <w:t>9.3</w:t>
            </w:r>
          </w:p>
        </w:tc>
        <w:tc>
          <w:tcPr>
            <w:tcW w:w="243" w:type="pct"/>
            <w:shd w:val="clear" w:color="auto" w:fill="auto"/>
            <w:vAlign w:val="center"/>
          </w:tcPr>
          <w:p w:rsidR="00807368" w:rsidRPr="00F52B05" w:rsidRDefault="00807368" w:rsidP="00FE0601">
            <w:pPr>
              <w:pStyle w:val="GH"/>
            </w:pPr>
            <w:r w:rsidRPr="00F52B05">
              <w:rPr>
                <w:rFonts w:hint="eastAsia"/>
              </w:rPr>
              <w:t>7.6</w:t>
            </w:r>
          </w:p>
        </w:tc>
        <w:tc>
          <w:tcPr>
            <w:tcW w:w="339" w:type="pct"/>
            <w:shd w:val="clear" w:color="auto" w:fill="auto"/>
            <w:vAlign w:val="center"/>
          </w:tcPr>
          <w:p w:rsidR="00807368" w:rsidRPr="00F52B05" w:rsidRDefault="00807368" w:rsidP="00FE0601">
            <w:pPr>
              <w:pStyle w:val="GH"/>
            </w:pPr>
            <w:r w:rsidRPr="00F52B05">
              <w:t>1.3</w:t>
            </w:r>
            <w:r w:rsidRPr="00F52B05">
              <w:rPr>
                <w:rFonts w:hint="eastAsia"/>
              </w:rPr>
              <w:t>~3.6</w:t>
            </w:r>
          </w:p>
        </w:tc>
        <w:tc>
          <w:tcPr>
            <w:tcW w:w="339" w:type="pct"/>
            <w:shd w:val="clear" w:color="auto" w:fill="auto"/>
            <w:vAlign w:val="center"/>
          </w:tcPr>
          <w:p w:rsidR="00807368" w:rsidRPr="00F52B05" w:rsidRDefault="00807368" w:rsidP="00FE0601">
            <w:pPr>
              <w:pStyle w:val="GH"/>
            </w:pPr>
            <w:r w:rsidRPr="00F52B05">
              <w:t>1.</w:t>
            </w:r>
            <w:r w:rsidRPr="00F52B05">
              <w:rPr>
                <w:rFonts w:hint="eastAsia"/>
              </w:rPr>
              <w:t>3~3.6</w:t>
            </w:r>
          </w:p>
        </w:tc>
        <w:tc>
          <w:tcPr>
            <w:tcW w:w="340" w:type="pct"/>
            <w:shd w:val="clear" w:color="auto" w:fill="auto"/>
            <w:vAlign w:val="center"/>
          </w:tcPr>
          <w:p w:rsidR="00807368" w:rsidRPr="00F52B05" w:rsidRDefault="00807368" w:rsidP="00FE0601">
            <w:pPr>
              <w:pStyle w:val="GH"/>
            </w:pPr>
            <w:r w:rsidRPr="00F52B05">
              <w:t>1.</w:t>
            </w:r>
            <w:r w:rsidRPr="00F52B05">
              <w:rPr>
                <w:rFonts w:hint="eastAsia"/>
              </w:rPr>
              <w:t>3~3.6</w:t>
            </w:r>
          </w:p>
        </w:tc>
        <w:tc>
          <w:tcPr>
            <w:tcW w:w="341" w:type="pct"/>
            <w:shd w:val="clear" w:color="auto" w:fill="auto"/>
            <w:vAlign w:val="center"/>
          </w:tcPr>
          <w:p w:rsidR="00807368" w:rsidRPr="00F52B05" w:rsidRDefault="00807368" w:rsidP="00FE0601">
            <w:pPr>
              <w:pStyle w:val="GH"/>
            </w:pPr>
            <w:r w:rsidRPr="00F52B05">
              <w:t>1.</w:t>
            </w:r>
            <w:r w:rsidRPr="00F52B05">
              <w:rPr>
                <w:rFonts w:hint="eastAsia"/>
              </w:rPr>
              <w:t>3~3.6</w:t>
            </w:r>
          </w:p>
        </w:tc>
        <w:tc>
          <w:tcPr>
            <w:tcW w:w="266" w:type="pct"/>
            <w:vAlign w:val="center"/>
          </w:tcPr>
          <w:p w:rsidR="00807368" w:rsidRPr="00F52B05" w:rsidRDefault="00FE0601" w:rsidP="00FE0601">
            <w:pPr>
              <w:pStyle w:val="GH"/>
            </w:pPr>
            <w:r w:rsidRPr="00F52B05">
              <w:rPr>
                <w:rFonts w:hint="eastAsia"/>
              </w:rPr>
              <w:t>55</w:t>
            </w:r>
          </w:p>
        </w:tc>
        <w:tc>
          <w:tcPr>
            <w:tcW w:w="238" w:type="pct"/>
            <w:vAlign w:val="center"/>
          </w:tcPr>
          <w:p w:rsidR="00807368" w:rsidRPr="00F52B05" w:rsidRDefault="00807368" w:rsidP="00FE0601">
            <w:pPr>
              <w:pStyle w:val="GH"/>
            </w:pPr>
            <w:r w:rsidRPr="00F52B05">
              <w:t>5</w:t>
            </w:r>
            <w:r w:rsidR="00FE0601" w:rsidRPr="00F52B05">
              <w:rPr>
                <w:rFonts w:hint="eastAsia"/>
              </w:rPr>
              <w:t>3</w:t>
            </w:r>
          </w:p>
        </w:tc>
        <w:tc>
          <w:tcPr>
            <w:tcW w:w="238" w:type="pct"/>
            <w:vAlign w:val="center"/>
          </w:tcPr>
          <w:p w:rsidR="00807368" w:rsidRPr="00F52B05" w:rsidRDefault="00FE0601" w:rsidP="00FE0601">
            <w:pPr>
              <w:pStyle w:val="GH"/>
            </w:pPr>
            <w:r w:rsidRPr="00F52B05">
              <w:rPr>
                <w:rFonts w:hint="eastAsia"/>
              </w:rPr>
              <w:t>56</w:t>
            </w:r>
          </w:p>
        </w:tc>
        <w:tc>
          <w:tcPr>
            <w:tcW w:w="238" w:type="pct"/>
            <w:vAlign w:val="center"/>
          </w:tcPr>
          <w:p w:rsidR="00807368" w:rsidRPr="00F52B05" w:rsidRDefault="00FE0601" w:rsidP="00FE0601">
            <w:pPr>
              <w:pStyle w:val="GH"/>
            </w:pPr>
            <w:r w:rsidRPr="00F52B05">
              <w:rPr>
                <w:rFonts w:hint="eastAsia"/>
              </w:rPr>
              <w:t>54</w:t>
            </w:r>
          </w:p>
        </w:tc>
        <w:tc>
          <w:tcPr>
            <w:tcW w:w="140" w:type="pct"/>
            <w:shd w:val="clear" w:color="auto" w:fill="auto"/>
            <w:vAlign w:val="center"/>
          </w:tcPr>
          <w:p w:rsidR="00807368" w:rsidRPr="00F52B05" w:rsidRDefault="00FE0601" w:rsidP="00FE0601">
            <w:pPr>
              <w:pStyle w:val="GH"/>
            </w:pPr>
            <w:r w:rsidRPr="00F52B05">
              <w:rPr>
                <w:rFonts w:hint="eastAsia"/>
              </w:rPr>
              <w:t>东北</w:t>
            </w:r>
          </w:p>
        </w:tc>
      </w:tr>
      <w:tr w:rsidR="00F52B05" w:rsidRPr="00F52B05" w:rsidTr="00FE0601">
        <w:trPr>
          <w:trHeight w:val="20"/>
        </w:trPr>
        <w:tc>
          <w:tcPr>
            <w:tcW w:w="388" w:type="pct"/>
            <w:shd w:val="clear" w:color="auto" w:fill="auto"/>
            <w:vAlign w:val="center"/>
          </w:tcPr>
          <w:p w:rsidR="00B40D26" w:rsidRPr="00F52B05" w:rsidRDefault="00B40D26" w:rsidP="00FE0601">
            <w:pPr>
              <w:pStyle w:val="GH"/>
            </w:pPr>
            <w:r w:rsidRPr="00F52B05">
              <w:t>2019.</w:t>
            </w:r>
            <w:r w:rsidR="00D45852" w:rsidRPr="00F52B05">
              <w:rPr>
                <w:rFonts w:hint="eastAsia"/>
              </w:rPr>
              <w:t>3</w:t>
            </w:r>
            <w:r w:rsidRPr="00F52B05">
              <w:t>.</w:t>
            </w:r>
            <w:r w:rsidR="00D45852" w:rsidRPr="00F52B05">
              <w:rPr>
                <w:rFonts w:hint="eastAsia"/>
              </w:rPr>
              <w:t>01</w:t>
            </w:r>
          </w:p>
        </w:tc>
        <w:tc>
          <w:tcPr>
            <w:tcW w:w="291" w:type="pct"/>
            <w:shd w:val="clear" w:color="auto" w:fill="auto"/>
            <w:vAlign w:val="center"/>
          </w:tcPr>
          <w:p w:rsidR="00B40D26" w:rsidRPr="00F52B05" w:rsidRDefault="00B40D26" w:rsidP="00FE0601">
            <w:pPr>
              <w:pStyle w:val="GH"/>
            </w:pPr>
            <w:r w:rsidRPr="00F52B05">
              <w:t>102.</w:t>
            </w:r>
            <w:r w:rsidR="00807368" w:rsidRPr="00F52B05">
              <w:rPr>
                <w:rFonts w:hint="eastAsia"/>
              </w:rPr>
              <w:t>1</w:t>
            </w:r>
            <w:r w:rsidRPr="00F52B05">
              <w:t>9</w:t>
            </w:r>
          </w:p>
        </w:tc>
        <w:tc>
          <w:tcPr>
            <w:tcW w:w="291" w:type="pct"/>
            <w:shd w:val="clear" w:color="auto" w:fill="auto"/>
            <w:vAlign w:val="center"/>
          </w:tcPr>
          <w:p w:rsidR="00B40D26" w:rsidRPr="00F52B05" w:rsidRDefault="00B40D26" w:rsidP="00FE0601">
            <w:pPr>
              <w:pStyle w:val="GH"/>
            </w:pPr>
            <w:r w:rsidRPr="00F52B05">
              <w:t>102.</w:t>
            </w:r>
            <w:r w:rsidR="00807368" w:rsidRPr="00F52B05">
              <w:rPr>
                <w:rFonts w:hint="eastAsia"/>
              </w:rPr>
              <w:t>14</w:t>
            </w:r>
          </w:p>
        </w:tc>
        <w:tc>
          <w:tcPr>
            <w:tcW w:w="290" w:type="pct"/>
            <w:shd w:val="clear" w:color="auto" w:fill="auto"/>
            <w:vAlign w:val="center"/>
          </w:tcPr>
          <w:p w:rsidR="00B40D26" w:rsidRPr="00F52B05" w:rsidRDefault="00B40D26" w:rsidP="00FE0601">
            <w:pPr>
              <w:pStyle w:val="GH"/>
            </w:pPr>
            <w:r w:rsidRPr="00F52B05">
              <w:t>102.</w:t>
            </w:r>
            <w:r w:rsidR="00807368" w:rsidRPr="00F52B05">
              <w:rPr>
                <w:rFonts w:hint="eastAsia"/>
              </w:rPr>
              <w:t>17</w:t>
            </w:r>
          </w:p>
        </w:tc>
        <w:tc>
          <w:tcPr>
            <w:tcW w:w="291" w:type="pct"/>
            <w:shd w:val="clear" w:color="auto" w:fill="auto"/>
            <w:vAlign w:val="center"/>
          </w:tcPr>
          <w:p w:rsidR="00B40D26" w:rsidRPr="00F52B05" w:rsidRDefault="00B40D26" w:rsidP="00FE0601">
            <w:pPr>
              <w:pStyle w:val="GH"/>
            </w:pPr>
            <w:r w:rsidRPr="00F52B05">
              <w:t>102.</w:t>
            </w:r>
            <w:r w:rsidR="00807368" w:rsidRPr="00F52B05">
              <w:rPr>
                <w:rFonts w:hint="eastAsia"/>
              </w:rPr>
              <w:t>16</w:t>
            </w:r>
          </w:p>
        </w:tc>
        <w:tc>
          <w:tcPr>
            <w:tcW w:w="242" w:type="pct"/>
            <w:shd w:val="clear" w:color="auto" w:fill="auto"/>
            <w:vAlign w:val="center"/>
          </w:tcPr>
          <w:p w:rsidR="00B40D26" w:rsidRPr="00F52B05" w:rsidRDefault="00807368" w:rsidP="00FE0601">
            <w:pPr>
              <w:pStyle w:val="GH"/>
            </w:pPr>
            <w:r w:rsidRPr="00F52B05">
              <w:rPr>
                <w:rFonts w:hint="eastAsia"/>
              </w:rPr>
              <w:t>5.9</w:t>
            </w:r>
          </w:p>
        </w:tc>
        <w:tc>
          <w:tcPr>
            <w:tcW w:w="243" w:type="pct"/>
            <w:shd w:val="clear" w:color="auto" w:fill="auto"/>
            <w:vAlign w:val="center"/>
          </w:tcPr>
          <w:p w:rsidR="00B40D26" w:rsidRPr="00F52B05" w:rsidRDefault="00807368" w:rsidP="00FE0601">
            <w:pPr>
              <w:pStyle w:val="GH"/>
            </w:pPr>
            <w:r w:rsidRPr="00F52B05">
              <w:rPr>
                <w:rFonts w:hint="eastAsia"/>
              </w:rPr>
              <w:t>7.2</w:t>
            </w:r>
          </w:p>
        </w:tc>
        <w:tc>
          <w:tcPr>
            <w:tcW w:w="242" w:type="pct"/>
            <w:shd w:val="clear" w:color="auto" w:fill="auto"/>
            <w:vAlign w:val="center"/>
          </w:tcPr>
          <w:p w:rsidR="00B40D26" w:rsidRPr="00F52B05" w:rsidRDefault="00807368" w:rsidP="00FE0601">
            <w:pPr>
              <w:pStyle w:val="GH"/>
            </w:pPr>
            <w:r w:rsidRPr="00F52B05">
              <w:rPr>
                <w:rFonts w:hint="eastAsia"/>
              </w:rPr>
              <w:t>10.1</w:t>
            </w:r>
          </w:p>
        </w:tc>
        <w:tc>
          <w:tcPr>
            <w:tcW w:w="243" w:type="pct"/>
            <w:shd w:val="clear" w:color="auto" w:fill="auto"/>
            <w:vAlign w:val="center"/>
          </w:tcPr>
          <w:p w:rsidR="00B40D26" w:rsidRPr="00F52B05" w:rsidRDefault="00807368" w:rsidP="00FE0601">
            <w:pPr>
              <w:pStyle w:val="GH"/>
            </w:pPr>
            <w:r w:rsidRPr="00F52B05">
              <w:rPr>
                <w:rFonts w:hint="eastAsia"/>
              </w:rPr>
              <w:t>7.0</w:t>
            </w:r>
          </w:p>
        </w:tc>
        <w:tc>
          <w:tcPr>
            <w:tcW w:w="339" w:type="pct"/>
            <w:shd w:val="clear" w:color="auto" w:fill="auto"/>
            <w:vAlign w:val="center"/>
          </w:tcPr>
          <w:p w:rsidR="00B40D26" w:rsidRPr="00F52B05" w:rsidRDefault="00FE0601" w:rsidP="00FE0601">
            <w:pPr>
              <w:pStyle w:val="GH"/>
            </w:pPr>
            <w:r w:rsidRPr="00F52B05">
              <w:t>1.3~3.8</w:t>
            </w:r>
          </w:p>
        </w:tc>
        <w:tc>
          <w:tcPr>
            <w:tcW w:w="339" w:type="pct"/>
            <w:shd w:val="clear" w:color="auto" w:fill="auto"/>
            <w:vAlign w:val="center"/>
          </w:tcPr>
          <w:p w:rsidR="00B40D26" w:rsidRPr="00F52B05" w:rsidRDefault="00FE0601" w:rsidP="00FE0601">
            <w:pPr>
              <w:pStyle w:val="GH"/>
            </w:pPr>
            <w:r w:rsidRPr="00F52B05">
              <w:t>1.3~3.8</w:t>
            </w:r>
          </w:p>
        </w:tc>
        <w:tc>
          <w:tcPr>
            <w:tcW w:w="340" w:type="pct"/>
            <w:shd w:val="clear" w:color="auto" w:fill="auto"/>
            <w:vAlign w:val="center"/>
          </w:tcPr>
          <w:p w:rsidR="00B40D26" w:rsidRPr="00F52B05" w:rsidRDefault="00FE0601" w:rsidP="00FE0601">
            <w:pPr>
              <w:pStyle w:val="GH"/>
            </w:pPr>
            <w:r w:rsidRPr="00F52B05">
              <w:t>1.3~3.8</w:t>
            </w:r>
          </w:p>
        </w:tc>
        <w:tc>
          <w:tcPr>
            <w:tcW w:w="341" w:type="pct"/>
            <w:shd w:val="clear" w:color="auto" w:fill="auto"/>
            <w:vAlign w:val="center"/>
          </w:tcPr>
          <w:p w:rsidR="00B40D26" w:rsidRPr="00F52B05" w:rsidRDefault="00FE0601" w:rsidP="00FE0601">
            <w:pPr>
              <w:pStyle w:val="GH"/>
            </w:pPr>
            <w:r w:rsidRPr="00F52B05">
              <w:t>1.3~3.8</w:t>
            </w:r>
          </w:p>
        </w:tc>
        <w:tc>
          <w:tcPr>
            <w:tcW w:w="266" w:type="pct"/>
            <w:vAlign w:val="center"/>
          </w:tcPr>
          <w:p w:rsidR="00B40D26" w:rsidRPr="00F52B05" w:rsidRDefault="00FE0601" w:rsidP="00FE0601">
            <w:pPr>
              <w:pStyle w:val="GH"/>
            </w:pPr>
            <w:r w:rsidRPr="00F52B05">
              <w:rPr>
                <w:rFonts w:hint="eastAsia"/>
              </w:rPr>
              <w:t>53</w:t>
            </w:r>
          </w:p>
        </w:tc>
        <w:tc>
          <w:tcPr>
            <w:tcW w:w="238" w:type="pct"/>
            <w:vAlign w:val="center"/>
          </w:tcPr>
          <w:p w:rsidR="00B40D26" w:rsidRPr="00F52B05" w:rsidRDefault="00FE0601" w:rsidP="00FE0601">
            <w:pPr>
              <w:pStyle w:val="GH"/>
            </w:pPr>
            <w:r w:rsidRPr="00F52B05">
              <w:rPr>
                <w:rFonts w:hint="eastAsia"/>
              </w:rPr>
              <w:t>55</w:t>
            </w:r>
          </w:p>
        </w:tc>
        <w:tc>
          <w:tcPr>
            <w:tcW w:w="238" w:type="pct"/>
            <w:vAlign w:val="center"/>
          </w:tcPr>
          <w:p w:rsidR="00B40D26" w:rsidRPr="00F52B05" w:rsidRDefault="00FE0601" w:rsidP="00FE0601">
            <w:pPr>
              <w:pStyle w:val="GH"/>
            </w:pPr>
            <w:r w:rsidRPr="00F52B05">
              <w:rPr>
                <w:rFonts w:hint="eastAsia"/>
              </w:rPr>
              <w:t>56</w:t>
            </w:r>
          </w:p>
        </w:tc>
        <w:tc>
          <w:tcPr>
            <w:tcW w:w="238" w:type="pct"/>
            <w:vAlign w:val="center"/>
          </w:tcPr>
          <w:p w:rsidR="00B40D26" w:rsidRPr="00F52B05" w:rsidRDefault="00FE0601" w:rsidP="00FE0601">
            <w:pPr>
              <w:pStyle w:val="GH"/>
            </w:pPr>
            <w:r w:rsidRPr="00F52B05">
              <w:rPr>
                <w:rFonts w:hint="eastAsia"/>
              </w:rPr>
              <w:t>54</w:t>
            </w:r>
          </w:p>
        </w:tc>
        <w:tc>
          <w:tcPr>
            <w:tcW w:w="140" w:type="pct"/>
            <w:shd w:val="clear" w:color="auto" w:fill="auto"/>
            <w:vAlign w:val="center"/>
          </w:tcPr>
          <w:p w:rsidR="00B40D26" w:rsidRPr="00F52B05" w:rsidRDefault="00FE0601" w:rsidP="00FE0601">
            <w:pPr>
              <w:pStyle w:val="GH"/>
            </w:pPr>
            <w:r w:rsidRPr="00F52B05">
              <w:rPr>
                <w:rFonts w:hint="eastAsia"/>
              </w:rPr>
              <w:t>东北</w:t>
            </w:r>
          </w:p>
        </w:tc>
      </w:tr>
      <w:tr w:rsidR="00F52B05" w:rsidRPr="00F52B05" w:rsidTr="00FE0601">
        <w:trPr>
          <w:trHeight w:val="20"/>
        </w:trPr>
        <w:tc>
          <w:tcPr>
            <w:tcW w:w="388" w:type="pct"/>
            <w:shd w:val="clear" w:color="auto" w:fill="auto"/>
            <w:vAlign w:val="center"/>
          </w:tcPr>
          <w:p w:rsidR="00B40D26" w:rsidRPr="00F52B05" w:rsidRDefault="00B40D26" w:rsidP="00FE0601">
            <w:pPr>
              <w:pStyle w:val="GH"/>
            </w:pPr>
            <w:r w:rsidRPr="00F52B05">
              <w:t>2019.</w:t>
            </w:r>
            <w:r w:rsidR="00D45852" w:rsidRPr="00F52B05">
              <w:rPr>
                <w:rFonts w:hint="eastAsia"/>
              </w:rPr>
              <w:t>3</w:t>
            </w:r>
            <w:r w:rsidR="00D45852" w:rsidRPr="00F52B05">
              <w:t>.</w:t>
            </w:r>
            <w:r w:rsidR="00D45852" w:rsidRPr="00F52B05">
              <w:rPr>
                <w:rFonts w:hint="eastAsia"/>
              </w:rPr>
              <w:t>02</w:t>
            </w:r>
          </w:p>
        </w:tc>
        <w:tc>
          <w:tcPr>
            <w:tcW w:w="291" w:type="pct"/>
            <w:shd w:val="clear" w:color="auto" w:fill="auto"/>
            <w:vAlign w:val="center"/>
          </w:tcPr>
          <w:p w:rsidR="00B40D26" w:rsidRPr="00F52B05" w:rsidRDefault="00B40D26" w:rsidP="00FE0601">
            <w:pPr>
              <w:pStyle w:val="GH"/>
            </w:pPr>
            <w:r w:rsidRPr="00F52B05">
              <w:t>10</w:t>
            </w:r>
            <w:r w:rsidR="00807368" w:rsidRPr="00F52B05">
              <w:rPr>
                <w:rFonts w:hint="eastAsia"/>
              </w:rPr>
              <w:t>2</w:t>
            </w:r>
            <w:r w:rsidRPr="00F52B05">
              <w:t>.</w:t>
            </w:r>
            <w:r w:rsidR="00807368" w:rsidRPr="00F52B05">
              <w:rPr>
                <w:rFonts w:hint="eastAsia"/>
              </w:rPr>
              <w:t>3</w:t>
            </w:r>
          </w:p>
        </w:tc>
        <w:tc>
          <w:tcPr>
            <w:tcW w:w="291" w:type="pct"/>
            <w:shd w:val="clear" w:color="auto" w:fill="auto"/>
            <w:vAlign w:val="center"/>
          </w:tcPr>
          <w:p w:rsidR="00B40D26" w:rsidRPr="00F52B05" w:rsidRDefault="00B40D26" w:rsidP="00FE0601">
            <w:pPr>
              <w:pStyle w:val="GH"/>
            </w:pPr>
            <w:r w:rsidRPr="00F52B05">
              <w:t>102.</w:t>
            </w:r>
            <w:r w:rsidR="00807368" w:rsidRPr="00F52B05">
              <w:rPr>
                <w:rFonts w:hint="eastAsia"/>
              </w:rPr>
              <w:t>23</w:t>
            </w:r>
          </w:p>
        </w:tc>
        <w:tc>
          <w:tcPr>
            <w:tcW w:w="290" w:type="pct"/>
            <w:shd w:val="clear" w:color="auto" w:fill="auto"/>
            <w:vAlign w:val="center"/>
          </w:tcPr>
          <w:p w:rsidR="00B40D26" w:rsidRPr="00F52B05" w:rsidRDefault="00B40D26" w:rsidP="00FE0601">
            <w:pPr>
              <w:pStyle w:val="GH"/>
            </w:pPr>
            <w:r w:rsidRPr="00F52B05">
              <w:t>102.</w:t>
            </w:r>
            <w:r w:rsidR="00807368" w:rsidRPr="00F52B05">
              <w:rPr>
                <w:rFonts w:hint="eastAsia"/>
              </w:rPr>
              <w:t>1</w:t>
            </w:r>
          </w:p>
        </w:tc>
        <w:tc>
          <w:tcPr>
            <w:tcW w:w="291" w:type="pct"/>
            <w:shd w:val="clear" w:color="auto" w:fill="auto"/>
            <w:vAlign w:val="center"/>
          </w:tcPr>
          <w:p w:rsidR="00B40D26" w:rsidRPr="00F52B05" w:rsidRDefault="00B40D26" w:rsidP="00FE0601">
            <w:pPr>
              <w:pStyle w:val="GH"/>
            </w:pPr>
            <w:r w:rsidRPr="00F52B05">
              <w:t>10</w:t>
            </w:r>
            <w:r w:rsidR="00807368" w:rsidRPr="00F52B05">
              <w:rPr>
                <w:rFonts w:hint="eastAsia"/>
              </w:rPr>
              <w:t>2</w:t>
            </w:r>
            <w:r w:rsidRPr="00F52B05">
              <w:t>.</w:t>
            </w:r>
            <w:r w:rsidR="00807368" w:rsidRPr="00F52B05">
              <w:rPr>
                <w:rFonts w:hint="eastAsia"/>
              </w:rPr>
              <w:t>17</w:t>
            </w:r>
          </w:p>
        </w:tc>
        <w:tc>
          <w:tcPr>
            <w:tcW w:w="242" w:type="pct"/>
            <w:shd w:val="clear" w:color="auto" w:fill="auto"/>
            <w:vAlign w:val="center"/>
          </w:tcPr>
          <w:p w:rsidR="00B40D26" w:rsidRPr="00F52B05" w:rsidRDefault="00807368" w:rsidP="00FE0601">
            <w:pPr>
              <w:pStyle w:val="GH"/>
            </w:pPr>
            <w:r w:rsidRPr="00F52B05">
              <w:rPr>
                <w:rFonts w:hint="eastAsia"/>
              </w:rPr>
              <w:t>4.9</w:t>
            </w:r>
          </w:p>
        </w:tc>
        <w:tc>
          <w:tcPr>
            <w:tcW w:w="243" w:type="pct"/>
            <w:shd w:val="clear" w:color="auto" w:fill="auto"/>
            <w:vAlign w:val="center"/>
          </w:tcPr>
          <w:p w:rsidR="00B40D26" w:rsidRPr="00F52B05" w:rsidRDefault="00B40D26" w:rsidP="00FE0601">
            <w:pPr>
              <w:pStyle w:val="GH"/>
            </w:pPr>
            <w:r w:rsidRPr="00F52B05">
              <w:t>6</w:t>
            </w:r>
            <w:r w:rsidR="00807368" w:rsidRPr="00F52B05">
              <w:rPr>
                <w:rFonts w:hint="eastAsia"/>
              </w:rPr>
              <w:t>.7</w:t>
            </w:r>
          </w:p>
        </w:tc>
        <w:tc>
          <w:tcPr>
            <w:tcW w:w="242" w:type="pct"/>
            <w:shd w:val="clear" w:color="auto" w:fill="auto"/>
            <w:vAlign w:val="center"/>
          </w:tcPr>
          <w:p w:rsidR="00B40D26" w:rsidRPr="00F52B05" w:rsidRDefault="00B40D26" w:rsidP="00FE0601">
            <w:pPr>
              <w:pStyle w:val="GH"/>
            </w:pPr>
            <w:r w:rsidRPr="00F52B05">
              <w:t>9</w:t>
            </w:r>
            <w:r w:rsidR="00807368" w:rsidRPr="00F52B05">
              <w:rPr>
                <w:rFonts w:hint="eastAsia"/>
              </w:rPr>
              <w:t>.3</w:t>
            </w:r>
          </w:p>
        </w:tc>
        <w:tc>
          <w:tcPr>
            <w:tcW w:w="243" w:type="pct"/>
            <w:shd w:val="clear" w:color="auto" w:fill="auto"/>
            <w:vAlign w:val="center"/>
          </w:tcPr>
          <w:p w:rsidR="00B40D26" w:rsidRPr="00F52B05" w:rsidRDefault="00807368" w:rsidP="00FE0601">
            <w:pPr>
              <w:pStyle w:val="GH"/>
            </w:pPr>
            <w:r w:rsidRPr="00F52B05">
              <w:rPr>
                <w:rFonts w:hint="eastAsia"/>
              </w:rPr>
              <w:t>6.9</w:t>
            </w:r>
          </w:p>
        </w:tc>
        <w:tc>
          <w:tcPr>
            <w:tcW w:w="339" w:type="pct"/>
            <w:shd w:val="clear" w:color="auto" w:fill="auto"/>
            <w:vAlign w:val="center"/>
          </w:tcPr>
          <w:p w:rsidR="00B40D26" w:rsidRPr="00F52B05" w:rsidRDefault="00FE0601" w:rsidP="00FE0601">
            <w:pPr>
              <w:pStyle w:val="GH"/>
            </w:pPr>
            <w:r w:rsidRPr="00F52B05">
              <w:t>1.</w:t>
            </w:r>
            <w:r w:rsidRPr="00F52B05">
              <w:rPr>
                <w:rFonts w:hint="eastAsia"/>
              </w:rPr>
              <w:t>1</w:t>
            </w:r>
            <w:r w:rsidRPr="00F52B05">
              <w:t>~3.</w:t>
            </w:r>
            <w:r w:rsidRPr="00F52B05">
              <w:rPr>
                <w:rFonts w:hint="eastAsia"/>
              </w:rPr>
              <w:t>3</w:t>
            </w:r>
          </w:p>
        </w:tc>
        <w:tc>
          <w:tcPr>
            <w:tcW w:w="339" w:type="pct"/>
            <w:shd w:val="clear" w:color="auto" w:fill="auto"/>
            <w:vAlign w:val="center"/>
          </w:tcPr>
          <w:p w:rsidR="00B40D26" w:rsidRPr="00F52B05" w:rsidRDefault="00FE0601" w:rsidP="00FE0601">
            <w:pPr>
              <w:pStyle w:val="GH"/>
            </w:pPr>
            <w:r w:rsidRPr="00F52B05">
              <w:t>1.</w:t>
            </w:r>
            <w:r w:rsidRPr="00F52B05">
              <w:rPr>
                <w:rFonts w:hint="eastAsia"/>
              </w:rPr>
              <w:t>1</w:t>
            </w:r>
            <w:r w:rsidRPr="00F52B05">
              <w:t>~3.</w:t>
            </w:r>
            <w:r w:rsidRPr="00F52B05">
              <w:rPr>
                <w:rFonts w:hint="eastAsia"/>
              </w:rPr>
              <w:t>3</w:t>
            </w:r>
          </w:p>
        </w:tc>
        <w:tc>
          <w:tcPr>
            <w:tcW w:w="340" w:type="pct"/>
            <w:shd w:val="clear" w:color="auto" w:fill="auto"/>
            <w:vAlign w:val="center"/>
          </w:tcPr>
          <w:p w:rsidR="00B40D26" w:rsidRPr="00F52B05" w:rsidRDefault="00FE0601" w:rsidP="00FE0601">
            <w:pPr>
              <w:pStyle w:val="GH"/>
            </w:pPr>
            <w:r w:rsidRPr="00F52B05">
              <w:t>1.</w:t>
            </w:r>
            <w:r w:rsidRPr="00F52B05">
              <w:rPr>
                <w:rFonts w:hint="eastAsia"/>
              </w:rPr>
              <w:t>1</w:t>
            </w:r>
            <w:r w:rsidRPr="00F52B05">
              <w:t>~3.</w:t>
            </w:r>
            <w:r w:rsidRPr="00F52B05">
              <w:rPr>
                <w:rFonts w:hint="eastAsia"/>
              </w:rPr>
              <w:t>3</w:t>
            </w:r>
          </w:p>
        </w:tc>
        <w:tc>
          <w:tcPr>
            <w:tcW w:w="341" w:type="pct"/>
            <w:shd w:val="clear" w:color="auto" w:fill="auto"/>
            <w:vAlign w:val="center"/>
          </w:tcPr>
          <w:p w:rsidR="00B40D26" w:rsidRPr="00F52B05" w:rsidRDefault="00FE0601" w:rsidP="00FE0601">
            <w:pPr>
              <w:pStyle w:val="GH"/>
            </w:pPr>
            <w:r w:rsidRPr="00F52B05">
              <w:t>1.</w:t>
            </w:r>
            <w:r w:rsidRPr="00F52B05">
              <w:rPr>
                <w:rFonts w:hint="eastAsia"/>
              </w:rPr>
              <w:t>1</w:t>
            </w:r>
            <w:r w:rsidRPr="00F52B05">
              <w:t>~3.</w:t>
            </w:r>
            <w:r w:rsidRPr="00F52B05">
              <w:rPr>
                <w:rFonts w:hint="eastAsia"/>
              </w:rPr>
              <w:t>3</w:t>
            </w:r>
          </w:p>
        </w:tc>
        <w:tc>
          <w:tcPr>
            <w:tcW w:w="266" w:type="pct"/>
            <w:vAlign w:val="center"/>
          </w:tcPr>
          <w:p w:rsidR="00B40D26" w:rsidRPr="00F52B05" w:rsidRDefault="00FE0601" w:rsidP="00FE0601">
            <w:pPr>
              <w:pStyle w:val="GH"/>
            </w:pPr>
            <w:r w:rsidRPr="00F52B05">
              <w:rPr>
                <w:rFonts w:hint="eastAsia"/>
              </w:rPr>
              <w:t>51</w:t>
            </w:r>
          </w:p>
        </w:tc>
        <w:tc>
          <w:tcPr>
            <w:tcW w:w="238" w:type="pct"/>
            <w:vAlign w:val="center"/>
          </w:tcPr>
          <w:p w:rsidR="00B40D26" w:rsidRPr="00F52B05" w:rsidRDefault="00FE0601" w:rsidP="00FE0601">
            <w:pPr>
              <w:pStyle w:val="GH"/>
            </w:pPr>
            <w:r w:rsidRPr="00F52B05">
              <w:rPr>
                <w:rFonts w:hint="eastAsia"/>
              </w:rPr>
              <w:t>54</w:t>
            </w:r>
          </w:p>
        </w:tc>
        <w:tc>
          <w:tcPr>
            <w:tcW w:w="238" w:type="pct"/>
            <w:vAlign w:val="center"/>
          </w:tcPr>
          <w:p w:rsidR="00B40D26" w:rsidRPr="00F52B05" w:rsidRDefault="00FE0601" w:rsidP="00FE0601">
            <w:pPr>
              <w:pStyle w:val="GH"/>
            </w:pPr>
            <w:r w:rsidRPr="00F52B05">
              <w:rPr>
                <w:rFonts w:hint="eastAsia"/>
              </w:rPr>
              <w:t>53</w:t>
            </w:r>
          </w:p>
        </w:tc>
        <w:tc>
          <w:tcPr>
            <w:tcW w:w="238" w:type="pct"/>
            <w:vAlign w:val="center"/>
          </w:tcPr>
          <w:p w:rsidR="00B40D26" w:rsidRPr="00F52B05" w:rsidRDefault="00FE0601" w:rsidP="00FE0601">
            <w:pPr>
              <w:pStyle w:val="GH"/>
            </w:pPr>
            <w:r w:rsidRPr="00F52B05">
              <w:rPr>
                <w:rFonts w:hint="eastAsia"/>
              </w:rPr>
              <w:t>52</w:t>
            </w:r>
          </w:p>
        </w:tc>
        <w:tc>
          <w:tcPr>
            <w:tcW w:w="140" w:type="pct"/>
            <w:shd w:val="clear" w:color="auto" w:fill="auto"/>
            <w:vAlign w:val="center"/>
          </w:tcPr>
          <w:p w:rsidR="00B40D26" w:rsidRPr="00F52B05" w:rsidRDefault="00FE0601" w:rsidP="00FE0601">
            <w:pPr>
              <w:pStyle w:val="GH"/>
            </w:pPr>
            <w:r w:rsidRPr="00F52B05">
              <w:rPr>
                <w:rFonts w:hint="eastAsia"/>
              </w:rPr>
              <w:t>东北</w:t>
            </w:r>
          </w:p>
        </w:tc>
      </w:tr>
      <w:tr w:rsidR="00F52B05" w:rsidRPr="00F52B05" w:rsidTr="00FE0601">
        <w:trPr>
          <w:trHeight w:val="20"/>
        </w:trPr>
        <w:tc>
          <w:tcPr>
            <w:tcW w:w="388" w:type="pct"/>
            <w:shd w:val="clear" w:color="auto" w:fill="auto"/>
            <w:vAlign w:val="center"/>
          </w:tcPr>
          <w:p w:rsidR="00B40D26" w:rsidRPr="00F52B05" w:rsidRDefault="00B40D26" w:rsidP="00FE0601">
            <w:pPr>
              <w:pStyle w:val="GH"/>
            </w:pPr>
            <w:r w:rsidRPr="00F52B05">
              <w:t>2019.</w:t>
            </w:r>
            <w:r w:rsidR="00D45852" w:rsidRPr="00F52B05">
              <w:rPr>
                <w:rFonts w:hint="eastAsia"/>
              </w:rPr>
              <w:t>3</w:t>
            </w:r>
            <w:r w:rsidR="00D45852" w:rsidRPr="00F52B05">
              <w:t>.</w:t>
            </w:r>
            <w:r w:rsidR="00D45852" w:rsidRPr="00F52B05">
              <w:rPr>
                <w:rFonts w:hint="eastAsia"/>
              </w:rPr>
              <w:t>03</w:t>
            </w:r>
          </w:p>
        </w:tc>
        <w:tc>
          <w:tcPr>
            <w:tcW w:w="291" w:type="pct"/>
            <w:shd w:val="clear" w:color="auto" w:fill="auto"/>
            <w:vAlign w:val="center"/>
          </w:tcPr>
          <w:p w:rsidR="00B40D26" w:rsidRPr="00F52B05" w:rsidRDefault="00B40D26" w:rsidP="00FE0601">
            <w:pPr>
              <w:pStyle w:val="GH"/>
            </w:pPr>
            <w:r w:rsidRPr="00F52B05">
              <w:t>10</w:t>
            </w:r>
            <w:r w:rsidR="00807368" w:rsidRPr="00F52B05">
              <w:rPr>
                <w:rFonts w:hint="eastAsia"/>
              </w:rPr>
              <w:t>2</w:t>
            </w:r>
            <w:r w:rsidRPr="00F52B05">
              <w:t>.</w:t>
            </w:r>
            <w:r w:rsidR="00807368" w:rsidRPr="00F52B05">
              <w:rPr>
                <w:rFonts w:hint="eastAsia"/>
              </w:rPr>
              <w:t>3</w:t>
            </w:r>
          </w:p>
        </w:tc>
        <w:tc>
          <w:tcPr>
            <w:tcW w:w="291" w:type="pct"/>
            <w:shd w:val="clear" w:color="auto" w:fill="auto"/>
            <w:vAlign w:val="center"/>
          </w:tcPr>
          <w:p w:rsidR="00B40D26" w:rsidRPr="00F52B05" w:rsidRDefault="00B40D26" w:rsidP="00FE0601">
            <w:pPr>
              <w:pStyle w:val="GH"/>
            </w:pPr>
            <w:r w:rsidRPr="00F52B05">
              <w:t>10</w:t>
            </w:r>
            <w:r w:rsidR="00807368" w:rsidRPr="00F52B05">
              <w:rPr>
                <w:rFonts w:hint="eastAsia"/>
              </w:rPr>
              <w:t>2</w:t>
            </w:r>
            <w:r w:rsidRPr="00F52B05">
              <w:t>.</w:t>
            </w:r>
            <w:r w:rsidR="00807368" w:rsidRPr="00F52B05">
              <w:rPr>
                <w:rFonts w:hint="eastAsia"/>
              </w:rPr>
              <w:t>23</w:t>
            </w:r>
          </w:p>
        </w:tc>
        <w:tc>
          <w:tcPr>
            <w:tcW w:w="290" w:type="pct"/>
            <w:shd w:val="clear" w:color="auto" w:fill="auto"/>
            <w:vAlign w:val="center"/>
          </w:tcPr>
          <w:p w:rsidR="00B40D26" w:rsidRPr="00F52B05" w:rsidRDefault="00B40D26" w:rsidP="00FE0601">
            <w:pPr>
              <w:pStyle w:val="GH"/>
            </w:pPr>
            <w:r w:rsidRPr="00F52B05">
              <w:t>102.</w:t>
            </w:r>
            <w:r w:rsidR="00807368" w:rsidRPr="00F52B05">
              <w:rPr>
                <w:rFonts w:hint="eastAsia"/>
              </w:rPr>
              <w:t>1</w:t>
            </w:r>
          </w:p>
        </w:tc>
        <w:tc>
          <w:tcPr>
            <w:tcW w:w="291" w:type="pct"/>
            <w:shd w:val="clear" w:color="auto" w:fill="auto"/>
            <w:vAlign w:val="center"/>
          </w:tcPr>
          <w:p w:rsidR="00B40D26" w:rsidRPr="00F52B05" w:rsidRDefault="00B40D26" w:rsidP="00FE0601">
            <w:pPr>
              <w:pStyle w:val="GH"/>
            </w:pPr>
            <w:r w:rsidRPr="00F52B05">
              <w:t>102.</w:t>
            </w:r>
            <w:r w:rsidR="00807368" w:rsidRPr="00F52B05">
              <w:rPr>
                <w:rFonts w:hint="eastAsia"/>
              </w:rPr>
              <w:t>17</w:t>
            </w:r>
          </w:p>
        </w:tc>
        <w:tc>
          <w:tcPr>
            <w:tcW w:w="242" w:type="pct"/>
            <w:shd w:val="clear" w:color="auto" w:fill="auto"/>
            <w:vAlign w:val="center"/>
          </w:tcPr>
          <w:p w:rsidR="00B40D26" w:rsidRPr="00F52B05" w:rsidRDefault="00807368" w:rsidP="00FE0601">
            <w:pPr>
              <w:pStyle w:val="GH"/>
            </w:pPr>
            <w:r w:rsidRPr="00F52B05">
              <w:rPr>
                <w:rFonts w:hint="eastAsia"/>
              </w:rPr>
              <w:t>2.2</w:t>
            </w:r>
          </w:p>
        </w:tc>
        <w:tc>
          <w:tcPr>
            <w:tcW w:w="243" w:type="pct"/>
            <w:shd w:val="clear" w:color="auto" w:fill="auto"/>
            <w:vAlign w:val="center"/>
          </w:tcPr>
          <w:p w:rsidR="00B40D26" w:rsidRPr="00F52B05" w:rsidRDefault="00807368" w:rsidP="00FE0601">
            <w:pPr>
              <w:pStyle w:val="GH"/>
            </w:pPr>
            <w:r w:rsidRPr="00F52B05">
              <w:rPr>
                <w:rFonts w:hint="eastAsia"/>
              </w:rPr>
              <w:t>6.7</w:t>
            </w:r>
          </w:p>
        </w:tc>
        <w:tc>
          <w:tcPr>
            <w:tcW w:w="242" w:type="pct"/>
            <w:shd w:val="clear" w:color="auto" w:fill="auto"/>
            <w:vAlign w:val="center"/>
          </w:tcPr>
          <w:p w:rsidR="00B40D26" w:rsidRPr="00F52B05" w:rsidRDefault="00807368" w:rsidP="00FE0601">
            <w:pPr>
              <w:pStyle w:val="GH"/>
            </w:pPr>
            <w:r w:rsidRPr="00F52B05">
              <w:rPr>
                <w:rFonts w:hint="eastAsia"/>
              </w:rPr>
              <w:t>9.2</w:t>
            </w:r>
          </w:p>
        </w:tc>
        <w:tc>
          <w:tcPr>
            <w:tcW w:w="243" w:type="pct"/>
            <w:shd w:val="clear" w:color="auto" w:fill="auto"/>
            <w:vAlign w:val="center"/>
          </w:tcPr>
          <w:p w:rsidR="00B40D26" w:rsidRPr="00F52B05" w:rsidRDefault="00807368" w:rsidP="00FE0601">
            <w:pPr>
              <w:pStyle w:val="GH"/>
            </w:pPr>
            <w:r w:rsidRPr="00F52B05">
              <w:rPr>
                <w:rFonts w:hint="eastAsia"/>
              </w:rPr>
              <w:t>7.3</w:t>
            </w:r>
          </w:p>
        </w:tc>
        <w:tc>
          <w:tcPr>
            <w:tcW w:w="339" w:type="pct"/>
            <w:shd w:val="clear" w:color="auto" w:fill="auto"/>
            <w:vAlign w:val="center"/>
          </w:tcPr>
          <w:p w:rsidR="00B40D26" w:rsidRPr="00F52B05" w:rsidRDefault="00FE0601" w:rsidP="00FE0601">
            <w:pPr>
              <w:pStyle w:val="GH"/>
            </w:pPr>
            <w:r w:rsidRPr="00F52B05">
              <w:t>1.0~2.9</w:t>
            </w:r>
          </w:p>
        </w:tc>
        <w:tc>
          <w:tcPr>
            <w:tcW w:w="339" w:type="pct"/>
            <w:shd w:val="clear" w:color="auto" w:fill="auto"/>
            <w:vAlign w:val="center"/>
          </w:tcPr>
          <w:p w:rsidR="00B40D26" w:rsidRPr="00F52B05" w:rsidRDefault="00FE0601" w:rsidP="00FE0601">
            <w:pPr>
              <w:pStyle w:val="GH"/>
            </w:pPr>
            <w:r w:rsidRPr="00F52B05">
              <w:t>1.0~2.9</w:t>
            </w:r>
          </w:p>
        </w:tc>
        <w:tc>
          <w:tcPr>
            <w:tcW w:w="340" w:type="pct"/>
            <w:shd w:val="clear" w:color="auto" w:fill="auto"/>
            <w:vAlign w:val="center"/>
          </w:tcPr>
          <w:p w:rsidR="00B40D26" w:rsidRPr="00F52B05" w:rsidRDefault="00FE0601" w:rsidP="00FE0601">
            <w:pPr>
              <w:pStyle w:val="GH"/>
            </w:pPr>
            <w:r w:rsidRPr="00F52B05">
              <w:t>1.0~2.9</w:t>
            </w:r>
          </w:p>
        </w:tc>
        <w:tc>
          <w:tcPr>
            <w:tcW w:w="341" w:type="pct"/>
            <w:shd w:val="clear" w:color="auto" w:fill="auto"/>
            <w:vAlign w:val="center"/>
          </w:tcPr>
          <w:p w:rsidR="00B40D26" w:rsidRPr="00F52B05" w:rsidRDefault="00FE0601" w:rsidP="00FE0601">
            <w:pPr>
              <w:pStyle w:val="GH"/>
            </w:pPr>
            <w:r w:rsidRPr="00F52B05">
              <w:t>1.0~2.9</w:t>
            </w:r>
          </w:p>
        </w:tc>
        <w:tc>
          <w:tcPr>
            <w:tcW w:w="266" w:type="pct"/>
            <w:vAlign w:val="center"/>
          </w:tcPr>
          <w:p w:rsidR="00B40D26" w:rsidRPr="00F52B05" w:rsidRDefault="00FE0601" w:rsidP="00FE0601">
            <w:pPr>
              <w:pStyle w:val="GH"/>
            </w:pPr>
            <w:r w:rsidRPr="00F52B05">
              <w:rPr>
                <w:rFonts w:hint="eastAsia"/>
              </w:rPr>
              <w:t>57</w:t>
            </w:r>
          </w:p>
        </w:tc>
        <w:tc>
          <w:tcPr>
            <w:tcW w:w="238" w:type="pct"/>
            <w:vAlign w:val="center"/>
          </w:tcPr>
          <w:p w:rsidR="00B40D26" w:rsidRPr="00F52B05" w:rsidRDefault="00FE0601" w:rsidP="00FE0601">
            <w:pPr>
              <w:pStyle w:val="GH"/>
            </w:pPr>
            <w:r w:rsidRPr="00F52B05">
              <w:rPr>
                <w:rFonts w:hint="eastAsia"/>
              </w:rPr>
              <w:t>54</w:t>
            </w:r>
          </w:p>
        </w:tc>
        <w:tc>
          <w:tcPr>
            <w:tcW w:w="238" w:type="pct"/>
            <w:vAlign w:val="center"/>
          </w:tcPr>
          <w:p w:rsidR="00B40D26" w:rsidRPr="00F52B05" w:rsidRDefault="00FE0601" w:rsidP="00FE0601">
            <w:pPr>
              <w:pStyle w:val="GH"/>
            </w:pPr>
            <w:r w:rsidRPr="00F52B05">
              <w:rPr>
                <w:rFonts w:hint="eastAsia"/>
              </w:rPr>
              <w:t>55</w:t>
            </w:r>
          </w:p>
        </w:tc>
        <w:tc>
          <w:tcPr>
            <w:tcW w:w="238" w:type="pct"/>
            <w:vAlign w:val="center"/>
          </w:tcPr>
          <w:p w:rsidR="00B40D26" w:rsidRPr="00F52B05" w:rsidRDefault="00FE0601" w:rsidP="00FE0601">
            <w:pPr>
              <w:pStyle w:val="GH"/>
            </w:pPr>
            <w:r w:rsidRPr="00F52B05">
              <w:rPr>
                <w:rFonts w:hint="eastAsia"/>
              </w:rPr>
              <w:t>56</w:t>
            </w:r>
          </w:p>
        </w:tc>
        <w:tc>
          <w:tcPr>
            <w:tcW w:w="140" w:type="pct"/>
            <w:shd w:val="clear" w:color="auto" w:fill="auto"/>
            <w:vAlign w:val="center"/>
          </w:tcPr>
          <w:p w:rsidR="00B40D26" w:rsidRPr="00F52B05" w:rsidRDefault="00B40D26" w:rsidP="00FE0601">
            <w:pPr>
              <w:pStyle w:val="GH"/>
            </w:pPr>
            <w:r w:rsidRPr="00F52B05">
              <w:rPr>
                <w:rFonts w:hint="eastAsia"/>
              </w:rPr>
              <w:t>西</w:t>
            </w:r>
            <w:r w:rsidR="00FE0601" w:rsidRPr="00F52B05">
              <w:rPr>
                <w:rFonts w:hint="eastAsia"/>
              </w:rPr>
              <w:t>北</w:t>
            </w:r>
          </w:p>
        </w:tc>
      </w:tr>
      <w:tr w:rsidR="00F52B05" w:rsidRPr="00F52B05" w:rsidTr="00FE0601">
        <w:trPr>
          <w:trHeight w:val="20"/>
        </w:trPr>
        <w:tc>
          <w:tcPr>
            <w:tcW w:w="388" w:type="pct"/>
            <w:shd w:val="clear" w:color="auto" w:fill="auto"/>
            <w:vAlign w:val="center"/>
          </w:tcPr>
          <w:p w:rsidR="00FE0601" w:rsidRPr="00F52B05" w:rsidRDefault="00FE0601" w:rsidP="00FE0601">
            <w:pPr>
              <w:pStyle w:val="GH"/>
            </w:pPr>
            <w:r w:rsidRPr="00F52B05">
              <w:t>2019.</w:t>
            </w:r>
            <w:r w:rsidRPr="00F52B05">
              <w:rPr>
                <w:rFonts w:hint="eastAsia"/>
              </w:rPr>
              <w:t>3</w:t>
            </w:r>
            <w:r w:rsidRPr="00F52B05">
              <w:t>.</w:t>
            </w:r>
            <w:r w:rsidRPr="00F52B05">
              <w:rPr>
                <w:rFonts w:hint="eastAsia"/>
              </w:rPr>
              <w:t>04</w:t>
            </w:r>
          </w:p>
        </w:tc>
        <w:tc>
          <w:tcPr>
            <w:tcW w:w="291" w:type="pct"/>
            <w:shd w:val="clear" w:color="auto" w:fill="auto"/>
            <w:vAlign w:val="center"/>
          </w:tcPr>
          <w:p w:rsidR="00FE0601" w:rsidRPr="00F52B05" w:rsidRDefault="00FE0601" w:rsidP="00FE0601">
            <w:pPr>
              <w:pStyle w:val="GH"/>
            </w:pPr>
            <w:r w:rsidRPr="00F52B05">
              <w:t>10</w:t>
            </w:r>
            <w:r w:rsidRPr="00F52B05">
              <w:rPr>
                <w:rFonts w:hint="eastAsia"/>
              </w:rPr>
              <w:t>2</w:t>
            </w:r>
            <w:r w:rsidRPr="00F52B05">
              <w:t>.</w:t>
            </w:r>
            <w:r w:rsidRPr="00F52B05">
              <w:rPr>
                <w:rFonts w:hint="eastAsia"/>
              </w:rPr>
              <w:t>35</w:t>
            </w:r>
          </w:p>
        </w:tc>
        <w:tc>
          <w:tcPr>
            <w:tcW w:w="291" w:type="pct"/>
            <w:shd w:val="clear" w:color="auto" w:fill="auto"/>
            <w:vAlign w:val="center"/>
          </w:tcPr>
          <w:p w:rsidR="00FE0601" w:rsidRPr="00F52B05" w:rsidRDefault="00FE0601" w:rsidP="00FE0601">
            <w:pPr>
              <w:pStyle w:val="GH"/>
            </w:pPr>
            <w:r w:rsidRPr="00F52B05">
              <w:t>10</w:t>
            </w:r>
            <w:r w:rsidRPr="00F52B05">
              <w:rPr>
                <w:rFonts w:hint="eastAsia"/>
              </w:rPr>
              <w:t>2.20</w:t>
            </w:r>
          </w:p>
        </w:tc>
        <w:tc>
          <w:tcPr>
            <w:tcW w:w="290" w:type="pct"/>
            <w:shd w:val="clear" w:color="auto" w:fill="auto"/>
            <w:vAlign w:val="center"/>
          </w:tcPr>
          <w:p w:rsidR="00FE0601" w:rsidRPr="00F52B05" w:rsidRDefault="00FE0601" w:rsidP="00FE0601">
            <w:pPr>
              <w:pStyle w:val="GH"/>
            </w:pPr>
            <w:r w:rsidRPr="00F52B05">
              <w:t>102.</w:t>
            </w:r>
            <w:r w:rsidRPr="00F52B05">
              <w:rPr>
                <w:rFonts w:hint="eastAsia"/>
              </w:rPr>
              <w:t>07</w:t>
            </w:r>
          </w:p>
        </w:tc>
        <w:tc>
          <w:tcPr>
            <w:tcW w:w="291" w:type="pct"/>
            <w:shd w:val="clear" w:color="auto" w:fill="auto"/>
            <w:vAlign w:val="center"/>
          </w:tcPr>
          <w:p w:rsidR="00FE0601" w:rsidRPr="00F52B05" w:rsidRDefault="00FE0601" w:rsidP="00FE0601">
            <w:pPr>
              <w:pStyle w:val="GH"/>
            </w:pPr>
            <w:r w:rsidRPr="00F52B05">
              <w:t>10</w:t>
            </w:r>
            <w:r w:rsidRPr="00F52B05">
              <w:rPr>
                <w:rFonts w:hint="eastAsia"/>
              </w:rPr>
              <w:t>2.19</w:t>
            </w:r>
          </w:p>
        </w:tc>
        <w:tc>
          <w:tcPr>
            <w:tcW w:w="242" w:type="pct"/>
            <w:shd w:val="clear" w:color="auto" w:fill="auto"/>
            <w:vAlign w:val="center"/>
          </w:tcPr>
          <w:p w:rsidR="00FE0601" w:rsidRPr="00F52B05" w:rsidRDefault="00FE0601" w:rsidP="00FE0601">
            <w:pPr>
              <w:pStyle w:val="GH"/>
            </w:pPr>
            <w:r w:rsidRPr="00F52B05">
              <w:rPr>
                <w:rFonts w:hint="eastAsia"/>
              </w:rPr>
              <w:t>3.4</w:t>
            </w:r>
          </w:p>
        </w:tc>
        <w:tc>
          <w:tcPr>
            <w:tcW w:w="243" w:type="pct"/>
            <w:shd w:val="clear" w:color="auto" w:fill="auto"/>
            <w:vAlign w:val="center"/>
          </w:tcPr>
          <w:p w:rsidR="00FE0601" w:rsidRPr="00F52B05" w:rsidRDefault="00FE0601" w:rsidP="00FE0601">
            <w:pPr>
              <w:pStyle w:val="GH"/>
            </w:pPr>
            <w:r w:rsidRPr="00F52B05">
              <w:rPr>
                <w:rFonts w:hint="eastAsia"/>
              </w:rPr>
              <w:t>7.1</w:t>
            </w:r>
          </w:p>
        </w:tc>
        <w:tc>
          <w:tcPr>
            <w:tcW w:w="242" w:type="pct"/>
            <w:shd w:val="clear" w:color="auto" w:fill="auto"/>
            <w:vAlign w:val="center"/>
          </w:tcPr>
          <w:p w:rsidR="00FE0601" w:rsidRPr="00F52B05" w:rsidRDefault="00FE0601" w:rsidP="00FE0601">
            <w:pPr>
              <w:pStyle w:val="GH"/>
            </w:pPr>
            <w:r w:rsidRPr="00F52B05">
              <w:rPr>
                <w:rFonts w:hint="eastAsia"/>
              </w:rPr>
              <w:t>10.3</w:t>
            </w:r>
          </w:p>
        </w:tc>
        <w:tc>
          <w:tcPr>
            <w:tcW w:w="243" w:type="pct"/>
            <w:shd w:val="clear" w:color="auto" w:fill="auto"/>
            <w:vAlign w:val="center"/>
          </w:tcPr>
          <w:p w:rsidR="00FE0601" w:rsidRPr="00F52B05" w:rsidRDefault="00FE0601" w:rsidP="00FE0601">
            <w:pPr>
              <w:pStyle w:val="GH"/>
            </w:pPr>
            <w:r w:rsidRPr="00F52B05">
              <w:rPr>
                <w:rFonts w:hint="eastAsia"/>
              </w:rPr>
              <w:t>8.1</w:t>
            </w:r>
          </w:p>
        </w:tc>
        <w:tc>
          <w:tcPr>
            <w:tcW w:w="339" w:type="pct"/>
            <w:shd w:val="clear" w:color="auto" w:fill="auto"/>
            <w:vAlign w:val="center"/>
          </w:tcPr>
          <w:p w:rsidR="00FE0601" w:rsidRPr="00F52B05" w:rsidRDefault="00FE0601" w:rsidP="00FE0601">
            <w:pPr>
              <w:pStyle w:val="GH"/>
            </w:pPr>
            <w:r w:rsidRPr="00F52B05">
              <w:t>1.6~3.7</w:t>
            </w:r>
          </w:p>
        </w:tc>
        <w:tc>
          <w:tcPr>
            <w:tcW w:w="339" w:type="pct"/>
            <w:shd w:val="clear" w:color="auto" w:fill="auto"/>
            <w:vAlign w:val="center"/>
          </w:tcPr>
          <w:p w:rsidR="00FE0601" w:rsidRPr="00F52B05" w:rsidRDefault="00FE0601" w:rsidP="00FE0601">
            <w:pPr>
              <w:pStyle w:val="GH"/>
            </w:pPr>
            <w:r w:rsidRPr="00F52B05">
              <w:t>1.6~3.7</w:t>
            </w:r>
          </w:p>
        </w:tc>
        <w:tc>
          <w:tcPr>
            <w:tcW w:w="340" w:type="pct"/>
            <w:shd w:val="clear" w:color="auto" w:fill="auto"/>
            <w:vAlign w:val="center"/>
          </w:tcPr>
          <w:p w:rsidR="00FE0601" w:rsidRPr="00F52B05" w:rsidRDefault="00FE0601" w:rsidP="00FE0601">
            <w:pPr>
              <w:pStyle w:val="GH"/>
            </w:pPr>
            <w:r w:rsidRPr="00F52B05">
              <w:t>1.6~3.7</w:t>
            </w:r>
          </w:p>
        </w:tc>
        <w:tc>
          <w:tcPr>
            <w:tcW w:w="341" w:type="pct"/>
            <w:shd w:val="clear" w:color="auto" w:fill="auto"/>
            <w:vAlign w:val="center"/>
          </w:tcPr>
          <w:p w:rsidR="00FE0601" w:rsidRPr="00F52B05" w:rsidRDefault="00FE0601" w:rsidP="00FE0601">
            <w:pPr>
              <w:pStyle w:val="GH"/>
            </w:pPr>
            <w:r w:rsidRPr="00F52B05">
              <w:t>1.6~3.7</w:t>
            </w:r>
          </w:p>
        </w:tc>
        <w:tc>
          <w:tcPr>
            <w:tcW w:w="266" w:type="pct"/>
            <w:vAlign w:val="center"/>
          </w:tcPr>
          <w:p w:rsidR="00FE0601" w:rsidRPr="00F52B05" w:rsidRDefault="00FE0601" w:rsidP="00931BA4">
            <w:pPr>
              <w:pStyle w:val="GH"/>
            </w:pPr>
            <w:r w:rsidRPr="00F52B05">
              <w:rPr>
                <w:rFonts w:hint="eastAsia"/>
              </w:rPr>
              <w:t>57</w:t>
            </w:r>
          </w:p>
        </w:tc>
        <w:tc>
          <w:tcPr>
            <w:tcW w:w="238" w:type="pct"/>
            <w:vAlign w:val="center"/>
          </w:tcPr>
          <w:p w:rsidR="00FE0601" w:rsidRPr="00F52B05" w:rsidRDefault="00FE0601" w:rsidP="00931BA4">
            <w:pPr>
              <w:pStyle w:val="GH"/>
            </w:pPr>
            <w:r w:rsidRPr="00F52B05">
              <w:rPr>
                <w:rFonts w:hint="eastAsia"/>
              </w:rPr>
              <w:t>54</w:t>
            </w:r>
          </w:p>
        </w:tc>
        <w:tc>
          <w:tcPr>
            <w:tcW w:w="238" w:type="pct"/>
            <w:vAlign w:val="center"/>
          </w:tcPr>
          <w:p w:rsidR="00FE0601" w:rsidRPr="00F52B05" w:rsidRDefault="00FE0601" w:rsidP="00931BA4">
            <w:pPr>
              <w:pStyle w:val="GH"/>
            </w:pPr>
            <w:r w:rsidRPr="00F52B05">
              <w:rPr>
                <w:rFonts w:hint="eastAsia"/>
              </w:rPr>
              <w:t>51</w:t>
            </w:r>
          </w:p>
        </w:tc>
        <w:tc>
          <w:tcPr>
            <w:tcW w:w="238" w:type="pct"/>
            <w:vAlign w:val="center"/>
          </w:tcPr>
          <w:p w:rsidR="00FE0601" w:rsidRPr="00F52B05" w:rsidRDefault="00FE0601" w:rsidP="00931BA4">
            <w:pPr>
              <w:pStyle w:val="GH"/>
            </w:pPr>
            <w:r w:rsidRPr="00F52B05">
              <w:rPr>
                <w:rFonts w:hint="eastAsia"/>
              </w:rPr>
              <w:t>56</w:t>
            </w:r>
          </w:p>
        </w:tc>
        <w:tc>
          <w:tcPr>
            <w:tcW w:w="140" w:type="pct"/>
            <w:shd w:val="clear" w:color="auto" w:fill="auto"/>
            <w:vAlign w:val="center"/>
          </w:tcPr>
          <w:p w:rsidR="00FE0601" w:rsidRPr="00F52B05" w:rsidRDefault="00FE0601" w:rsidP="00FE0601">
            <w:pPr>
              <w:pStyle w:val="GH"/>
            </w:pPr>
            <w:r w:rsidRPr="00F52B05">
              <w:rPr>
                <w:rFonts w:hint="eastAsia"/>
              </w:rPr>
              <w:t>东</w:t>
            </w:r>
          </w:p>
        </w:tc>
      </w:tr>
      <w:tr w:rsidR="00F52B05" w:rsidRPr="00F52B05" w:rsidTr="00FE0601">
        <w:trPr>
          <w:trHeight w:val="20"/>
        </w:trPr>
        <w:tc>
          <w:tcPr>
            <w:tcW w:w="388" w:type="pct"/>
            <w:shd w:val="clear" w:color="auto" w:fill="auto"/>
            <w:vAlign w:val="center"/>
          </w:tcPr>
          <w:p w:rsidR="00FE0601" w:rsidRPr="00F52B05" w:rsidRDefault="00FE0601" w:rsidP="00FE0601">
            <w:pPr>
              <w:pStyle w:val="GH"/>
            </w:pPr>
            <w:r w:rsidRPr="00F52B05">
              <w:t>2019.</w:t>
            </w:r>
            <w:r w:rsidRPr="00F52B05">
              <w:rPr>
                <w:rFonts w:hint="eastAsia"/>
              </w:rPr>
              <w:t>3</w:t>
            </w:r>
            <w:r w:rsidRPr="00F52B05">
              <w:t>.</w:t>
            </w:r>
            <w:r w:rsidRPr="00F52B05">
              <w:rPr>
                <w:rFonts w:hint="eastAsia"/>
              </w:rPr>
              <w:t>05</w:t>
            </w:r>
          </w:p>
        </w:tc>
        <w:tc>
          <w:tcPr>
            <w:tcW w:w="291" w:type="pct"/>
            <w:shd w:val="clear" w:color="auto" w:fill="auto"/>
            <w:vAlign w:val="center"/>
          </w:tcPr>
          <w:p w:rsidR="00FE0601" w:rsidRPr="00F52B05" w:rsidRDefault="00FE0601" w:rsidP="00FE0601">
            <w:pPr>
              <w:pStyle w:val="GH"/>
            </w:pPr>
            <w:r w:rsidRPr="00F52B05">
              <w:t>10</w:t>
            </w:r>
            <w:r w:rsidRPr="00F52B05">
              <w:rPr>
                <w:rFonts w:hint="eastAsia"/>
              </w:rPr>
              <w:t>2</w:t>
            </w:r>
            <w:r w:rsidRPr="00F52B05">
              <w:t>.</w:t>
            </w:r>
            <w:r w:rsidRPr="00F52B05">
              <w:rPr>
                <w:rFonts w:hint="eastAsia"/>
              </w:rPr>
              <w:t>26</w:t>
            </w:r>
          </w:p>
        </w:tc>
        <w:tc>
          <w:tcPr>
            <w:tcW w:w="291" w:type="pct"/>
            <w:shd w:val="clear" w:color="auto" w:fill="auto"/>
            <w:vAlign w:val="center"/>
          </w:tcPr>
          <w:p w:rsidR="00FE0601" w:rsidRPr="00F52B05" w:rsidRDefault="00FE0601" w:rsidP="00FE0601">
            <w:pPr>
              <w:pStyle w:val="GH"/>
            </w:pPr>
            <w:r w:rsidRPr="00F52B05">
              <w:t>102.</w:t>
            </w:r>
            <w:r w:rsidRPr="00F52B05">
              <w:rPr>
                <w:rFonts w:hint="eastAsia"/>
              </w:rPr>
              <w:t>19</w:t>
            </w:r>
          </w:p>
        </w:tc>
        <w:tc>
          <w:tcPr>
            <w:tcW w:w="290" w:type="pct"/>
            <w:shd w:val="clear" w:color="auto" w:fill="auto"/>
            <w:vAlign w:val="center"/>
          </w:tcPr>
          <w:p w:rsidR="00FE0601" w:rsidRPr="00F52B05" w:rsidRDefault="00FE0601" w:rsidP="00FE0601">
            <w:pPr>
              <w:pStyle w:val="GH"/>
            </w:pPr>
            <w:r w:rsidRPr="00F52B05">
              <w:t>10</w:t>
            </w:r>
            <w:r w:rsidRPr="00F52B05">
              <w:rPr>
                <w:rFonts w:hint="eastAsia"/>
              </w:rPr>
              <w:t>2</w:t>
            </w:r>
            <w:r w:rsidRPr="00F52B05">
              <w:t>.1</w:t>
            </w:r>
          </w:p>
        </w:tc>
        <w:tc>
          <w:tcPr>
            <w:tcW w:w="291" w:type="pct"/>
            <w:shd w:val="clear" w:color="auto" w:fill="auto"/>
            <w:vAlign w:val="center"/>
          </w:tcPr>
          <w:p w:rsidR="00FE0601" w:rsidRPr="00F52B05" w:rsidRDefault="00FE0601" w:rsidP="00FE0601">
            <w:pPr>
              <w:pStyle w:val="GH"/>
            </w:pPr>
            <w:r w:rsidRPr="00F52B05">
              <w:rPr>
                <w:rFonts w:hint="eastAsia"/>
              </w:rPr>
              <w:t>102.23</w:t>
            </w:r>
          </w:p>
        </w:tc>
        <w:tc>
          <w:tcPr>
            <w:tcW w:w="242" w:type="pct"/>
            <w:shd w:val="clear" w:color="auto" w:fill="auto"/>
            <w:vAlign w:val="center"/>
          </w:tcPr>
          <w:p w:rsidR="00FE0601" w:rsidRPr="00F52B05" w:rsidRDefault="00FE0601" w:rsidP="00FE0601">
            <w:pPr>
              <w:pStyle w:val="GH"/>
            </w:pPr>
            <w:r w:rsidRPr="00F52B05">
              <w:rPr>
                <w:rFonts w:hint="eastAsia"/>
              </w:rPr>
              <w:t>4.9</w:t>
            </w:r>
          </w:p>
        </w:tc>
        <w:tc>
          <w:tcPr>
            <w:tcW w:w="243" w:type="pct"/>
            <w:shd w:val="clear" w:color="auto" w:fill="auto"/>
            <w:vAlign w:val="center"/>
          </w:tcPr>
          <w:p w:rsidR="00FE0601" w:rsidRPr="00F52B05" w:rsidRDefault="00FE0601" w:rsidP="00FE0601">
            <w:pPr>
              <w:pStyle w:val="GH"/>
            </w:pPr>
            <w:r w:rsidRPr="00F52B05">
              <w:rPr>
                <w:rFonts w:hint="eastAsia"/>
              </w:rPr>
              <w:t>5.9</w:t>
            </w:r>
          </w:p>
        </w:tc>
        <w:tc>
          <w:tcPr>
            <w:tcW w:w="242" w:type="pct"/>
            <w:shd w:val="clear" w:color="auto" w:fill="auto"/>
            <w:vAlign w:val="center"/>
          </w:tcPr>
          <w:p w:rsidR="00FE0601" w:rsidRPr="00F52B05" w:rsidRDefault="00FE0601" w:rsidP="00FE0601">
            <w:pPr>
              <w:pStyle w:val="GH"/>
            </w:pPr>
            <w:r w:rsidRPr="00F52B05">
              <w:rPr>
                <w:rFonts w:hint="eastAsia"/>
              </w:rPr>
              <w:t>7.8</w:t>
            </w:r>
          </w:p>
        </w:tc>
        <w:tc>
          <w:tcPr>
            <w:tcW w:w="243" w:type="pct"/>
            <w:shd w:val="clear" w:color="auto" w:fill="auto"/>
            <w:vAlign w:val="center"/>
          </w:tcPr>
          <w:p w:rsidR="00FE0601" w:rsidRPr="00F52B05" w:rsidRDefault="00FE0601" w:rsidP="00FE0601">
            <w:pPr>
              <w:pStyle w:val="GH"/>
            </w:pPr>
            <w:r w:rsidRPr="00F52B05">
              <w:rPr>
                <w:rFonts w:hint="eastAsia"/>
              </w:rPr>
              <w:t>5.3</w:t>
            </w:r>
          </w:p>
        </w:tc>
        <w:tc>
          <w:tcPr>
            <w:tcW w:w="339" w:type="pct"/>
            <w:shd w:val="clear" w:color="auto" w:fill="auto"/>
            <w:vAlign w:val="center"/>
          </w:tcPr>
          <w:p w:rsidR="00FE0601" w:rsidRPr="00F52B05" w:rsidRDefault="00FE0601" w:rsidP="00FE0601">
            <w:pPr>
              <w:pStyle w:val="GH"/>
            </w:pPr>
            <w:r w:rsidRPr="00F52B05">
              <w:t>1.</w:t>
            </w:r>
            <w:r w:rsidRPr="00F52B05">
              <w:rPr>
                <w:rFonts w:hint="eastAsia"/>
              </w:rPr>
              <w:t>1</w:t>
            </w:r>
            <w:r w:rsidRPr="00F52B05">
              <w:t>~3.</w:t>
            </w:r>
            <w:r w:rsidRPr="00F52B05">
              <w:rPr>
                <w:rFonts w:hint="eastAsia"/>
              </w:rPr>
              <w:t>2</w:t>
            </w:r>
          </w:p>
        </w:tc>
        <w:tc>
          <w:tcPr>
            <w:tcW w:w="339" w:type="pct"/>
            <w:shd w:val="clear" w:color="auto" w:fill="auto"/>
            <w:vAlign w:val="center"/>
          </w:tcPr>
          <w:p w:rsidR="00FE0601" w:rsidRPr="00F52B05" w:rsidRDefault="00FE0601" w:rsidP="00FE0601">
            <w:pPr>
              <w:pStyle w:val="GH"/>
            </w:pPr>
            <w:r w:rsidRPr="00F52B05">
              <w:t>1.</w:t>
            </w:r>
            <w:r w:rsidRPr="00F52B05">
              <w:rPr>
                <w:rFonts w:hint="eastAsia"/>
              </w:rPr>
              <w:t>1</w:t>
            </w:r>
            <w:r w:rsidRPr="00F52B05">
              <w:t>~3.</w:t>
            </w:r>
            <w:r w:rsidRPr="00F52B05">
              <w:rPr>
                <w:rFonts w:hint="eastAsia"/>
              </w:rPr>
              <w:t>2</w:t>
            </w:r>
          </w:p>
        </w:tc>
        <w:tc>
          <w:tcPr>
            <w:tcW w:w="340" w:type="pct"/>
            <w:shd w:val="clear" w:color="auto" w:fill="auto"/>
            <w:vAlign w:val="center"/>
          </w:tcPr>
          <w:p w:rsidR="00FE0601" w:rsidRPr="00F52B05" w:rsidRDefault="00FE0601" w:rsidP="00FE0601">
            <w:pPr>
              <w:pStyle w:val="GH"/>
            </w:pPr>
            <w:r w:rsidRPr="00F52B05">
              <w:t>1.</w:t>
            </w:r>
            <w:r w:rsidRPr="00F52B05">
              <w:rPr>
                <w:rFonts w:hint="eastAsia"/>
              </w:rPr>
              <w:t>1</w:t>
            </w:r>
            <w:r w:rsidRPr="00F52B05">
              <w:t>~3.</w:t>
            </w:r>
            <w:r w:rsidRPr="00F52B05">
              <w:rPr>
                <w:rFonts w:hint="eastAsia"/>
              </w:rPr>
              <w:t>2</w:t>
            </w:r>
          </w:p>
        </w:tc>
        <w:tc>
          <w:tcPr>
            <w:tcW w:w="341" w:type="pct"/>
            <w:shd w:val="clear" w:color="auto" w:fill="auto"/>
            <w:vAlign w:val="center"/>
          </w:tcPr>
          <w:p w:rsidR="00FE0601" w:rsidRPr="00F52B05" w:rsidRDefault="00FE0601" w:rsidP="00FE0601">
            <w:pPr>
              <w:pStyle w:val="GH"/>
            </w:pPr>
            <w:r w:rsidRPr="00F52B05">
              <w:t>1.</w:t>
            </w:r>
            <w:r w:rsidRPr="00F52B05">
              <w:rPr>
                <w:rFonts w:hint="eastAsia"/>
              </w:rPr>
              <w:t>1</w:t>
            </w:r>
            <w:r w:rsidRPr="00F52B05">
              <w:t>~3.</w:t>
            </w:r>
            <w:r w:rsidRPr="00F52B05">
              <w:rPr>
                <w:rFonts w:hint="eastAsia"/>
              </w:rPr>
              <w:t>2</w:t>
            </w:r>
          </w:p>
        </w:tc>
        <w:tc>
          <w:tcPr>
            <w:tcW w:w="266" w:type="pct"/>
            <w:vAlign w:val="center"/>
          </w:tcPr>
          <w:p w:rsidR="00FE0601" w:rsidRPr="00F52B05" w:rsidRDefault="00FE0601" w:rsidP="00FE0601">
            <w:pPr>
              <w:pStyle w:val="GH"/>
            </w:pPr>
            <w:r w:rsidRPr="00F52B05">
              <w:rPr>
                <w:rFonts w:hint="eastAsia"/>
              </w:rPr>
              <w:t>52</w:t>
            </w:r>
          </w:p>
        </w:tc>
        <w:tc>
          <w:tcPr>
            <w:tcW w:w="238" w:type="pct"/>
            <w:vAlign w:val="center"/>
          </w:tcPr>
          <w:p w:rsidR="00FE0601" w:rsidRPr="00F52B05" w:rsidRDefault="00FE0601" w:rsidP="00931BA4">
            <w:pPr>
              <w:pStyle w:val="GH"/>
            </w:pPr>
            <w:r w:rsidRPr="00F52B05">
              <w:rPr>
                <w:rFonts w:hint="eastAsia"/>
              </w:rPr>
              <w:t>54</w:t>
            </w:r>
          </w:p>
        </w:tc>
        <w:tc>
          <w:tcPr>
            <w:tcW w:w="238" w:type="pct"/>
            <w:vAlign w:val="center"/>
          </w:tcPr>
          <w:p w:rsidR="00FE0601" w:rsidRPr="00F52B05" w:rsidRDefault="00FE0601" w:rsidP="00FE0601">
            <w:pPr>
              <w:pStyle w:val="GH"/>
            </w:pPr>
            <w:r w:rsidRPr="00F52B05">
              <w:rPr>
                <w:rFonts w:hint="eastAsia"/>
              </w:rPr>
              <w:t>52</w:t>
            </w:r>
          </w:p>
        </w:tc>
        <w:tc>
          <w:tcPr>
            <w:tcW w:w="238" w:type="pct"/>
            <w:vAlign w:val="center"/>
          </w:tcPr>
          <w:p w:rsidR="00FE0601" w:rsidRPr="00F52B05" w:rsidRDefault="00FE0601" w:rsidP="00FE0601">
            <w:pPr>
              <w:pStyle w:val="GH"/>
            </w:pPr>
            <w:r w:rsidRPr="00F52B05">
              <w:rPr>
                <w:rFonts w:hint="eastAsia"/>
              </w:rPr>
              <w:t>51</w:t>
            </w:r>
          </w:p>
        </w:tc>
        <w:tc>
          <w:tcPr>
            <w:tcW w:w="140" w:type="pct"/>
            <w:shd w:val="clear" w:color="auto" w:fill="auto"/>
            <w:vAlign w:val="center"/>
          </w:tcPr>
          <w:p w:rsidR="00FE0601" w:rsidRPr="00F52B05" w:rsidRDefault="00FE0601" w:rsidP="00FE0601">
            <w:pPr>
              <w:pStyle w:val="GH"/>
            </w:pPr>
            <w:r w:rsidRPr="00F52B05">
              <w:rPr>
                <w:rFonts w:hint="eastAsia"/>
              </w:rPr>
              <w:t>东南</w:t>
            </w:r>
          </w:p>
        </w:tc>
      </w:tr>
      <w:tr w:rsidR="00F52B05" w:rsidRPr="00F52B05" w:rsidTr="00FE0601">
        <w:trPr>
          <w:trHeight w:val="20"/>
        </w:trPr>
        <w:tc>
          <w:tcPr>
            <w:tcW w:w="388" w:type="pct"/>
            <w:shd w:val="clear" w:color="auto" w:fill="auto"/>
            <w:vAlign w:val="center"/>
          </w:tcPr>
          <w:p w:rsidR="00FE0601" w:rsidRPr="00F52B05" w:rsidRDefault="00FE0601" w:rsidP="00FE0601">
            <w:pPr>
              <w:pStyle w:val="GH"/>
            </w:pPr>
            <w:r w:rsidRPr="00F52B05">
              <w:t>2019.</w:t>
            </w:r>
            <w:r w:rsidRPr="00F52B05">
              <w:rPr>
                <w:rFonts w:hint="eastAsia"/>
              </w:rPr>
              <w:t>3</w:t>
            </w:r>
            <w:r w:rsidRPr="00F52B05">
              <w:t>.</w:t>
            </w:r>
            <w:r w:rsidRPr="00F52B05">
              <w:rPr>
                <w:rFonts w:hint="eastAsia"/>
              </w:rPr>
              <w:t>06</w:t>
            </w:r>
          </w:p>
        </w:tc>
        <w:tc>
          <w:tcPr>
            <w:tcW w:w="291" w:type="pct"/>
            <w:shd w:val="clear" w:color="auto" w:fill="auto"/>
            <w:vAlign w:val="center"/>
          </w:tcPr>
          <w:p w:rsidR="00FE0601" w:rsidRPr="00F52B05" w:rsidRDefault="00FE0601" w:rsidP="00FE0601">
            <w:pPr>
              <w:pStyle w:val="GH"/>
            </w:pPr>
            <w:r w:rsidRPr="00F52B05">
              <w:rPr>
                <w:rFonts w:hint="eastAsia"/>
              </w:rPr>
              <w:t>102.31</w:t>
            </w:r>
          </w:p>
        </w:tc>
        <w:tc>
          <w:tcPr>
            <w:tcW w:w="291" w:type="pct"/>
            <w:shd w:val="clear" w:color="auto" w:fill="auto"/>
            <w:vAlign w:val="center"/>
          </w:tcPr>
          <w:p w:rsidR="00FE0601" w:rsidRPr="00F52B05" w:rsidRDefault="00FE0601" w:rsidP="00FE0601">
            <w:pPr>
              <w:pStyle w:val="GH"/>
            </w:pPr>
            <w:r w:rsidRPr="00F52B05">
              <w:rPr>
                <w:rFonts w:hint="eastAsia"/>
              </w:rPr>
              <w:t>102.24</w:t>
            </w:r>
          </w:p>
        </w:tc>
        <w:tc>
          <w:tcPr>
            <w:tcW w:w="290" w:type="pct"/>
            <w:shd w:val="clear" w:color="auto" w:fill="auto"/>
            <w:vAlign w:val="center"/>
          </w:tcPr>
          <w:p w:rsidR="00FE0601" w:rsidRPr="00F52B05" w:rsidRDefault="00FE0601" w:rsidP="00FE0601">
            <w:pPr>
              <w:pStyle w:val="GH"/>
            </w:pPr>
            <w:r w:rsidRPr="00F52B05">
              <w:rPr>
                <w:rFonts w:hint="eastAsia"/>
              </w:rPr>
              <w:t>102.13</w:t>
            </w:r>
          </w:p>
        </w:tc>
        <w:tc>
          <w:tcPr>
            <w:tcW w:w="291" w:type="pct"/>
            <w:shd w:val="clear" w:color="auto" w:fill="auto"/>
            <w:vAlign w:val="center"/>
          </w:tcPr>
          <w:p w:rsidR="00FE0601" w:rsidRPr="00F52B05" w:rsidRDefault="00FE0601" w:rsidP="00FE0601">
            <w:pPr>
              <w:pStyle w:val="GH"/>
            </w:pPr>
            <w:r w:rsidRPr="00F52B05">
              <w:rPr>
                <w:rFonts w:hint="eastAsia"/>
              </w:rPr>
              <w:t>102.2</w:t>
            </w:r>
          </w:p>
        </w:tc>
        <w:tc>
          <w:tcPr>
            <w:tcW w:w="242" w:type="pct"/>
            <w:shd w:val="clear" w:color="auto" w:fill="auto"/>
            <w:vAlign w:val="center"/>
          </w:tcPr>
          <w:p w:rsidR="00FE0601" w:rsidRPr="00F52B05" w:rsidRDefault="00FE0601" w:rsidP="00FE0601">
            <w:pPr>
              <w:pStyle w:val="GH"/>
            </w:pPr>
            <w:r w:rsidRPr="00F52B05">
              <w:rPr>
                <w:rFonts w:hint="eastAsia"/>
              </w:rPr>
              <w:t>2.3</w:t>
            </w:r>
          </w:p>
        </w:tc>
        <w:tc>
          <w:tcPr>
            <w:tcW w:w="243" w:type="pct"/>
            <w:shd w:val="clear" w:color="auto" w:fill="auto"/>
            <w:vAlign w:val="center"/>
          </w:tcPr>
          <w:p w:rsidR="00FE0601" w:rsidRPr="00F52B05" w:rsidRDefault="00FE0601" w:rsidP="00FE0601">
            <w:pPr>
              <w:pStyle w:val="GH"/>
            </w:pPr>
            <w:r w:rsidRPr="00F52B05">
              <w:rPr>
                <w:rFonts w:hint="eastAsia"/>
              </w:rPr>
              <w:t>6.2</w:t>
            </w:r>
          </w:p>
        </w:tc>
        <w:tc>
          <w:tcPr>
            <w:tcW w:w="242" w:type="pct"/>
            <w:shd w:val="clear" w:color="auto" w:fill="auto"/>
            <w:vAlign w:val="center"/>
          </w:tcPr>
          <w:p w:rsidR="00FE0601" w:rsidRPr="00F52B05" w:rsidRDefault="00FE0601" w:rsidP="00FE0601">
            <w:pPr>
              <w:pStyle w:val="GH"/>
            </w:pPr>
            <w:r w:rsidRPr="00F52B05">
              <w:rPr>
                <w:rFonts w:hint="eastAsia"/>
              </w:rPr>
              <w:t>9.9</w:t>
            </w:r>
          </w:p>
        </w:tc>
        <w:tc>
          <w:tcPr>
            <w:tcW w:w="243" w:type="pct"/>
            <w:shd w:val="clear" w:color="auto" w:fill="auto"/>
            <w:vAlign w:val="center"/>
          </w:tcPr>
          <w:p w:rsidR="00FE0601" w:rsidRPr="00F52B05" w:rsidRDefault="00FE0601" w:rsidP="00FE0601">
            <w:pPr>
              <w:pStyle w:val="GH"/>
            </w:pPr>
            <w:r w:rsidRPr="00F52B05">
              <w:rPr>
                <w:rFonts w:hint="eastAsia"/>
              </w:rPr>
              <w:t>7.1</w:t>
            </w:r>
          </w:p>
        </w:tc>
        <w:tc>
          <w:tcPr>
            <w:tcW w:w="339" w:type="pct"/>
            <w:shd w:val="clear" w:color="auto" w:fill="auto"/>
            <w:vAlign w:val="center"/>
          </w:tcPr>
          <w:p w:rsidR="00FE0601" w:rsidRPr="00F52B05" w:rsidRDefault="00FE0601" w:rsidP="00FE0601">
            <w:pPr>
              <w:pStyle w:val="GH"/>
            </w:pPr>
            <w:r w:rsidRPr="00F52B05">
              <w:t>1.</w:t>
            </w:r>
            <w:r w:rsidRPr="00F52B05">
              <w:rPr>
                <w:rFonts w:hint="eastAsia"/>
              </w:rPr>
              <w:t>3</w:t>
            </w:r>
            <w:r w:rsidRPr="00F52B05">
              <w:t>~3.</w:t>
            </w:r>
            <w:r w:rsidRPr="00F52B05">
              <w:rPr>
                <w:rFonts w:hint="eastAsia"/>
              </w:rPr>
              <w:t>2</w:t>
            </w:r>
          </w:p>
        </w:tc>
        <w:tc>
          <w:tcPr>
            <w:tcW w:w="339" w:type="pct"/>
            <w:shd w:val="clear" w:color="auto" w:fill="auto"/>
            <w:vAlign w:val="center"/>
          </w:tcPr>
          <w:p w:rsidR="00FE0601" w:rsidRPr="00F52B05" w:rsidRDefault="00FE0601" w:rsidP="00FE0601">
            <w:pPr>
              <w:pStyle w:val="GH"/>
            </w:pPr>
            <w:r w:rsidRPr="00F52B05">
              <w:t>1.</w:t>
            </w:r>
            <w:r w:rsidRPr="00F52B05">
              <w:rPr>
                <w:rFonts w:hint="eastAsia"/>
              </w:rPr>
              <w:t>3</w:t>
            </w:r>
            <w:r w:rsidRPr="00F52B05">
              <w:t>~3.</w:t>
            </w:r>
            <w:r w:rsidRPr="00F52B05">
              <w:rPr>
                <w:rFonts w:hint="eastAsia"/>
              </w:rPr>
              <w:t>2</w:t>
            </w:r>
          </w:p>
        </w:tc>
        <w:tc>
          <w:tcPr>
            <w:tcW w:w="340" w:type="pct"/>
            <w:shd w:val="clear" w:color="auto" w:fill="auto"/>
            <w:vAlign w:val="center"/>
          </w:tcPr>
          <w:p w:rsidR="00FE0601" w:rsidRPr="00F52B05" w:rsidRDefault="00FE0601" w:rsidP="00FE0601">
            <w:pPr>
              <w:pStyle w:val="GH"/>
            </w:pPr>
            <w:r w:rsidRPr="00F52B05">
              <w:t>1.</w:t>
            </w:r>
            <w:r w:rsidRPr="00F52B05">
              <w:rPr>
                <w:rFonts w:hint="eastAsia"/>
              </w:rPr>
              <w:t>3</w:t>
            </w:r>
            <w:r w:rsidRPr="00F52B05">
              <w:t>~3.</w:t>
            </w:r>
            <w:r w:rsidRPr="00F52B05">
              <w:rPr>
                <w:rFonts w:hint="eastAsia"/>
              </w:rPr>
              <w:t>2</w:t>
            </w:r>
          </w:p>
        </w:tc>
        <w:tc>
          <w:tcPr>
            <w:tcW w:w="341" w:type="pct"/>
            <w:shd w:val="clear" w:color="auto" w:fill="auto"/>
            <w:vAlign w:val="center"/>
          </w:tcPr>
          <w:p w:rsidR="00FE0601" w:rsidRPr="00F52B05" w:rsidRDefault="00FE0601" w:rsidP="00FE0601">
            <w:pPr>
              <w:pStyle w:val="GH"/>
            </w:pPr>
            <w:r w:rsidRPr="00F52B05">
              <w:t>1.</w:t>
            </w:r>
            <w:r w:rsidRPr="00F52B05">
              <w:rPr>
                <w:rFonts w:hint="eastAsia"/>
              </w:rPr>
              <w:t>3</w:t>
            </w:r>
            <w:r w:rsidRPr="00F52B05">
              <w:t>~3.</w:t>
            </w:r>
            <w:r w:rsidRPr="00F52B05">
              <w:rPr>
                <w:rFonts w:hint="eastAsia"/>
              </w:rPr>
              <w:t>2</w:t>
            </w:r>
          </w:p>
        </w:tc>
        <w:tc>
          <w:tcPr>
            <w:tcW w:w="266" w:type="pct"/>
            <w:vAlign w:val="center"/>
          </w:tcPr>
          <w:p w:rsidR="00FE0601" w:rsidRPr="00F52B05" w:rsidRDefault="00FE0601" w:rsidP="00931BA4">
            <w:pPr>
              <w:pStyle w:val="GH"/>
            </w:pPr>
            <w:r w:rsidRPr="00F52B05">
              <w:rPr>
                <w:rFonts w:hint="eastAsia"/>
              </w:rPr>
              <w:t>56</w:t>
            </w:r>
          </w:p>
        </w:tc>
        <w:tc>
          <w:tcPr>
            <w:tcW w:w="238" w:type="pct"/>
            <w:vAlign w:val="center"/>
          </w:tcPr>
          <w:p w:rsidR="00FE0601" w:rsidRPr="00F52B05" w:rsidRDefault="00FE0601" w:rsidP="00931BA4">
            <w:pPr>
              <w:pStyle w:val="GH"/>
            </w:pPr>
            <w:r w:rsidRPr="00F52B05">
              <w:rPr>
                <w:rFonts w:hint="eastAsia"/>
              </w:rPr>
              <w:t>54</w:t>
            </w:r>
          </w:p>
        </w:tc>
        <w:tc>
          <w:tcPr>
            <w:tcW w:w="238" w:type="pct"/>
            <w:vAlign w:val="center"/>
          </w:tcPr>
          <w:p w:rsidR="00FE0601" w:rsidRPr="00F52B05" w:rsidRDefault="00FE0601" w:rsidP="00FE0601">
            <w:pPr>
              <w:pStyle w:val="GH"/>
            </w:pPr>
            <w:r w:rsidRPr="00F52B05">
              <w:rPr>
                <w:rFonts w:hint="eastAsia"/>
              </w:rPr>
              <w:t>53</w:t>
            </w:r>
          </w:p>
        </w:tc>
        <w:tc>
          <w:tcPr>
            <w:tcW w:w="238" w:type="pct"/>
            <w:vAlign w:val="center"/>
          </w:tcPr>
          <w:p w:rsidR="00FE0601" w:rsidRPr="00F52B05" w:rsidRDefault="00FE0601" w:rsidP="00FE0601">
            <w:pPr>
              <w:pStyle w:val="GH"/>
            </w:pPr>
            <w:r w:rsidRPr="00F52B05">
              <w:rPr>
                <w:rFonts w:hint="eastAsia"/>
              </w:rPr>
              <w:t>55</w:t>
            </w:r>
          </w:p>
        </w:tc>
        <w:tc>
          <w:tcPr>
            <w:tcW w:w="140" w:type="pct"/>
            <w:shd w:val="clear" w:color="auto" w:fill="auto"/>
            <w:vAlign w:val="center"/>
          </w:tcPr>
          <w:p w:rsidR="00FE0601" w:rsidRPr="00F52B05" w:rsidRDefault="00FE0601" w:rsidP="00FE0601">
            <w:pPr>
              <w:pStyle w:val="GH"/>
            </w:pPr>
            <w:r w:rsidRPr="00F52B05">
              <w:rPr>
                <w:rFonts w:hint="eastAsia"/>
              </w:rPr>
              <w:t>东北</w:t>
            </w:r>
          </w:p>
        </w:tc>
      </w:tr>
    </w:tbl>
    <w:p w:rsidR="00D75C7E" w:rsidRPr="00F52B05" w:rsidRDefault="00D75C7E" w:rsidP="00703299">
      <w:pPr>
        <w:ind w:firstLine="480"/>
        <w:sectPr w:rsidR="00D75C7E" w:rsidRPr="00F52B05" w:rsidSect="00027CF1">
          <w:type w:val="continuous"/>
          <w:pgSz w:w="16838" w:h="11906" w:orient="landscape"/>
          <w:pgMar w:top="1440" w:right="1800" w:bottom="1440" w:left="1800" w:header="851" w:footer="992" w:gutter="0"/>
          <w:cols w:space="425"/>
          <w:docGrid w:linePitch="326"/>
        </w:sectPr>
      </w:pPr>
    </w:p>
    <w:p w:rsidR="00D75C7E" w:rsidRPr="00F52B05" w:rsidRDefault="00D75C7E" w:rsidP="00B6576A">
      <w:pPr>
        <w:pStyle w:val="30"/>
      </w:pPr>
      <w:bookmarkStart w:id="299" w:name="_Toc15834443"/>
      <w:r w:rsidRPr="00F52B05">
        <w:lastRenderedPageBreak/>
        <w:t>5.2.2</w:t>
      </w:r>
      <w:r w:rsidRPr="00F52B05">
        <w:t>地表水环境质量现状监测与评价</w:t>
      </w:r>
      <w:bookmarkEnd w:id="299"/>
    </w:p>
    <w:p w:rsidR="00D75C7E" w:rsidRPr="00F52B05" w:rsidRDefault="00D75C7E" w:rsidP="00D75C7E">
      <w:pPr>
        <w:ind w:firstLine="480"/>
      </w:pPr>
      <w:r w:rsidRPr="00F52B05">
        <w:rPr>
          <w:rFonts w:hint="eastAsia"/>
        </w:rPr>
        <w:t>（</w:t>
      </w:r>
      <w:r w:rsidRPr="00F52B05">
        <w:rPr>
          <w:rFonts w:hint="eastAsia"/>
        </w:rPr>
        <w:t>1</w:t>
      </w:r>
      <w:r w:rsidRPr="00F52B05">
        <w:rPr>
          <w:rFonts w:hint="eastAsia"/>
        </w:rPr>
        <w:t>）监测布点和监测项目</w:t>
      </w:r>
    </w:p>
    <w:p w:rsidR="00D75C7E" w:rsidRPr="00F52B05" w:rsidRDefault="00D75C7E" w:rsidP="00D75C7E">
      <w:pPr>
        <w:ind w:firstLine="480"/>
      </w:pPr>
      <w:r w:rsidRPr="00F52B05">
        <w:rPr>
          <w:rFonts w:hint="eastAsia"/>
        </w:rPr>
        <w:t>本项目</w:t>
      </w:r>
      <w:r w:rsidR="000C6C37" w:rsidRPr="00F52B05">
        <w:rPr>
          <w:rFonts w:hint="eastAsia"/>
        </w:rPr>
        <w:t>清下水排入十字港，</w:t>
      </w:r>
      <w:r w:rsidRPr="00F52B05">
        <w:rPr>
          <w:rFonts w:hint="eastAsia"/>
        </w:rPr>
        <w:t>废水接管至张家港保税区胜科水务有限公司，废水经集中处理达标后，尾水排入长江。本次环评地表水环境监测共设置</w:t>
      </w:r>
      <w:r w:rsidR="000C6C37" w:rsidRPr="00F52B05">
        <w:rPr>
          <w:rFonts w:hint="eastAsia"/>
        </w:rPr>
        <w:t>4</w:t>
      </w:r>
      <w:r w:rsidRPr="00F52B05">
        <w:rPr>
          <w:rFonts w:hint="eastAsia"/>
        </w:rPr>
        <w:t>个监测断面，具体见表</w:t>
      </w:r>
      <w:r w:rsidRPr="00F52B05">
        <w:rPr>
          <w:rFonts w:hint="eastAsia"/>
        </w:rPr>
        <w:t>5.2-</w:t>
      </w:r>
      <w:r w:rsidR="006D156B" w:rsidRPr="00F52B05">
        <w:rPr>
          <w:rFonts w:hint="eastAsia"/>
        </w:rPr>
        <w:t>5</w:t>
      </w:r>
      <w:r w:rsidRPr="00F52B05">
        <w:rPr>
          <w:rFonts w:hint="eastAsia"/>
        </w:rPr>
        <w:t>和图</w:t>
      </w:r>
      <w:r w:rsidR="00FA1DB5" w:rsidRPr="00F52B05">
        <w:rPr>
          <w:rFonts w:hint="eastAsia"/>
        </w:rPr>
        <w:t>5.1</w:t>
      </w:r>
      <w:r w:rsidRPr="00F52B05">
        <w:rPr>
          <w:rFonts w:hint="eastAsia"/>
        </w:rPr>
        <w:t>-</w:t>
      </w:r>
      <w:r w:rsidR="00FA1DB5" w:rsidRPr="00F52B05">
        <w:rPr>
          <w:rFonts w:hint="eastAsia"/>
        </w:rPr>
        <w:t>4</w:t>
      </w:r>
      <w:r w:rsidRPr="00F52B05">
        <w:rPr>
          <w:rFonts w:hint="eastAsia"/>
        </w:rPr>
        <w:t>。</w:t>
      </w:r>
    </w:p>
    <w:p w:rsidR="00D75C7E" w:rsidRPr="00F52B05" w:rsidRDefault="00D75C7E" w:rsidP="00D75C7E">
      <w:pPr>
        <w:pStyle w:val="a6"/>
      </w:pPr>
      <w:r w:rsidRPr="00F52B05">
        <w:rPr>
          <w:rFonts w:hint="eastAsia"/>
        </w:rPr>
        <w:t>表</w:t>
      </w:r>
      <w:r w:rsidRPr="00F52B05">
        <w:rPr>
          <w:rFonts w:hint="eastAsia"/>
        </w:rPr>
        <w:t>5.2-</w:t>
      </w:r>
      <w:r w:rsidR="006D156B" w:rsidRPr="00F52B05">
        <w:rPr>
          <w:rFonts w:hint="eastAsia"/>
        </w:rPr>
        <w:t>5</w:t>
      </w:r>
      <w:r w:rsidRPr="00F52B05">
        <w:rPr>
          <w:rFonts w:hint="eastAsia"/>
        </w:rPr>
        <w:t>地表水环境监测断面布设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055"/>
        <w:gridCol w:w="992"/>
        <w:gridCol w:w="2405"/>
        <w:gridCol w:w="1563"/>
        <w:gridCol w:w="2405"/>
      </w:tblGrid>
      <w:tr w:rsidR="00F52B05" w:rsidRPr="00F52B05" w:rsidTr="000C6C37">
        <w:trPr>
          <w:trHeight w:val="169"/>
          <w:jc w:val="center"/>
        </w:trPr>
        <w:tc>
          <w:tcPr>
            <w:tcW w:w="626" w:type="pct"/>
            <w:vAlign w:val="center"/>
          </w:tcPr>
          <w:p w:rsidR="00B6576A" w:rsidRPr="00F52B05" w:rsidRDefault="00B6576A" w:rsidP="00931BA4">
            <w:pPr>
              <w:pStyle w:val="GH"/>
            </w:pPr>
            <w:r w:rsidRPr="00F52B05">
              <w:t>断面编号</w:t>
            </w:r>
          </w:p>
        </w:tc>
        <w:tc>
          <w:tcPr>
            <w:tcW w:w="589" w:type="pct"/>
            <w:vAlign w:val="center"/>
          </w:tcPr>
          <w:p w:rsidR="00B6576A" w:rsidRPr="00F52B05" w:rsidRDefault="00B6576A" w:rsidP="00931BA4">
            <w:pPr>
              <w:pStyle w:val="GH"/>
            </w:pPr>
            <w:r w:rsidRPr="00F52B05">
              <w:t>河流</w:t>
            </w:r>
          </w:p>
        </w:tc>
        <w:tc>
          <w:tcPr>
            <w:tcW w:w="1428" w:type="pct"/>
            <w:vAlign w:val="center"/>
          </w:tcPr>
          <w:p w:rsidR="00B6576A" w:rsidRPr="00F52B05" w:rsidRDefault="00B6576A" w:rsidP="00931BA4">
            <w:pPr>
              <w:pStyle w:val="GH"/>
            </w:pPr>
            <w:r w:rsidRPr="00F52B05">
              <w:t>断面位置</w:t>
            </w:r>
          </w:p>
        </w:tc>
        <w:tc>
          <w:tcPr>
            <w:tcW w:w="928" w:type="pct"/>
            <w:vAlign w:val="center"/>
          </w:tcPr>
          <w:p w:rsidR="00B6576A" w:rsidRPr="00F52B05" w:rsidRDefault="00B6576A" w:rsidP="00931BA4">
            <w:pPr>
              <w:pStyle w:val="GH"/>
            </w:pPr>
            <w:r w:rsidRPr="00F52B05">
              <w:t>监测因子</w:t>
            </w:r>
          </w:p>
        </w:tc>
        <w:tc>
          <w:tcPr>
            <w:tcW w:w="1428" w:type="pct"/>
            <w:vAlign w:val="center"/>
          </w:tcPr>
          <w:p w:rsidR="00B6576A" w:rsidRPr="00F52B05" w:rsidRDefault="00B6576A" w:rsidP="00931BA4">
            <w:pPr>
              <w:pStyle w:val="GH"/>
            </w:pPr>
            <w:r w:rsidRPr="00F52B05">
              <w:t>备注</w:t>
            </w:r>
          </w:p>
        </w:tc>
      </w:tr>
      <w:tr w:rsidR="00F52B05" w:rsidRPr="00F52B05" w:rsidTr="000C6C37">
        <w:trPr>
          <w:trHeight w:val="259"/>
          <w:jc w:val="center"/>
        </w:trPr>
        <w:tc>
          <w:tcPr>
            <w:tcW w:w="626" w:type="pct"/>
            <w:vAlign w:val="center"/>
          </w:tcPr>
          <w:p w:rsidR="009E1F8B" w:rsidRPr="00F52B05" w:rsidRDefault="009E1F8B" w:rsidP="00931BA4">
            <w:pPr>
              <w:pStyle w:val="GH"/>
            </w:pPr>
            <w:r w:rsidRPr="00F52B05">
              <w:rPr>
                <w:rFonts w:hint="eastAsia"/>
              </w:rPr>
              <w:t>W1</w:t>
            </w:r>
          </w:p>
        </w:tc>
        <w:tc>
          <w:tcPr>
            <w:tcW w:w="589" w:type="pct"/>
            <w:vMerge w:val="restart"/>
            <w:vAlign w:val="center"/>
          </w:tcPr>
          <w:p w:rsidR="009E1F8B" w:rsidRPr="00F52B05" w:rsidRDefault="009E1F8B" w:rsidP="00931BA4">
            <w:pPr>
              <w:pStyle w:val="GH"/>
            </w:pPr>
            <w:r w:rsidRPr="00F52B05">
              <w:t>十字港</w:t>
            </w:r>
          </w:p>
        </w:tc>
        <w:tc>
          <w:tcPr>
            <w:tcW w:w="1428" w:type="pct"/>
            <w:vAlign w:val="center"/>
          </w:tcPr>
          <w:p w:rsidR="009E1F8B" w:rsidRPr="00F52B05" w:rsidRDefault="009E1F8B" w:rsidP="00931BA4">
            <w:pPr>
              <w:pStyle w:val="GH"/>
            </w:pPr>
            <w:r w:rsidRPr="00F52B05">
              <w:rPr>
                <w:rFonts w:ascii="宋体" w:hAnsi="宋体" w:cs="宋体" w:hint="eastAsia"/>
                <w:kern w:val="0"/>
                <w:lang w:val="x-none"/>
              </w:rPr>
              <w:t>十字港近港丰公路(清下水排口上游500m)</w:t>
            </w:r>
          </w:p>
        </w:tc>
        <w:tc>
          <w:tcPr>
            <w:tcW w:w="928" w:type="pct"/>
            <w:vMerge w:val="restart"/>
            <w:vAlign w:val="center"/>
          </w:tcPr>
          <w:p w:rsidR="009E1F8B" w:rsidRPr="00F52B05" w:rsidRDefault="009E1F8B" w:rsidP="00931BA4">
            <w:pPr>
              <w:pStyle w:val="GH"/>
            </w:pPr>
            <w:r w:rsidRPr="00F52B05">
              <w:t>pH</w:t>
            </w:r>
            <w:r w:rsidRPr="00F52B05">
              <w:t>、</w:t>
            </w:r>
            <w:r w:rsidRPr="00F52B05">
              <w:t>DO</w:t>
            </w:r>
            <w:r w:rsidRPr="00F52B05">
              <w:t>、</w:t>
            </w:r>
            <w:r w:rsidRPr="00F52B05">
              <w:t>COD</w:t>
            </w:r>
            <w:r w:rsidRPr="00F52B05">
              <w:t>、高锰酸盐指数、氨氮、总磷、石油类</w:t>
            </w:r>
          </w:p>
        </w:tc>
        <w:tc>
          <w:tcPr>
            <w:tcW w:w="1428" w:type="pct"/>
            <w:vMerge w:val="restart"/>
            <w:vAlign w:val="center"/>
          </w:tcPr>
          <w:p w:rsidR="009E1F8B" w:rsidRPr="00F52B05" w:rsidRDefault="009E1F8B" w:rsidP="00931BA4">
            <w:pPr>
              <w:pStyle w:val="GH"/>
            </w:pPr>
            <w:r w:rsidRPr="00F52B05">
              <w:t>引用《张家港保税区产业发展规划环境影响报告书》的监测数据</w:t>
            </w:r>
          </w:p>
        </w:tc>
      </w:tr>
      <w:tr w:rsidR="00F52B05" w:rsidRPr="00F52B05" w:rsidTr="000C6C37">
        <w:trPr>
          <w:trHeight w:val="259"/>
          <w:jc w:val="center"/>
        </w:trPr>
        <w:tc>
          <w:tcPr>
            <w:tcW w:w="626" w:type="pct"/>
            <w:vAlign w:val="center"/>
          </w:tcPr>
          <w:p w:rsidR="009E1F8B" w:rsidRPr="00F52B05" w:rsidRDefault="009E1F8B" w:rsidP="00931BA4">
            <w:pPr>
              <w:pStyle w:val="GH"/>
            </w:pPr>
            <w:r w:rsidRPr="00F52B05">
              <w:rPr>
                <w:rFonts w:hint="eastAsia"/>
              </w:rPr>
              <w:t>W2</w:t>
            </w:r>
          </w:p>
        </w:tc>
        <w:tc>
          <w:tcPr>
            <w:tcW w:w="589" w:type="pct"/>
            <w:vMerge/>
            <w:vAlign w:val="center"/>
          </w:tcPr>
          <w:p w:rsidR="009E1F8B" w:rsidRPr="00F52B05" w:rsidRDefault="009E1F8B" w:rsidP="00931BA4">
            <w:pPr>
              <w:pStyle w:val="GH"/>
            </w:pPr>
          </w:p>
        </w:tc>
        <w:tc>
          <w:tcPr>
            <w:tcW w:w="1428" w:type="pct"/>
            <w:vAlign w:val="center"/>
          </w:tcPr>
          <w:p w:rsidR="009E1F8B" w:rsidRPr="00F52B05" w:rsidRDefault="009E1F8B" w:rsidP="00931BA4">
            <w:pPr>
              <w:pStyle w:val="GH"/>
              <w:rPr>
                <w:rFonts w:ascii="宋体" w:hAnsi="宋体" w:cs="宋体"/>
                <w:kern w:val="0"/>
                <w:lang w:val="x-none"/>
              </w:rPr>
            </w:pPr>
            <w:r w:rsidRPr="00F52B05">
              <w:rPr>
                <w:rFonts w:ascii="宋体" w:hAnsi="宋体" w:cs="宋体" w:hint="eastAsia"/>
                <w:kern w:val="0"/>
                <w:lang w:val="x-none"/>
              </w:rPr>
              <w:t>十字港沿江公路桥（清下水排口下游600m）</w:t>
            </w:r>
          </w:p>
        </w:tc>
        <w:tc>
          <w:tcPr>
            <w:tcW w:w="928" w:type="pct"/>
            <w:vMerge/>
            <w:vAlign w:val="center"/>
          </w:tcPr>
          <w:p w:rsidR="009E1F8B" w:rsidRPr="00F52B05" w:rsidRDefault="009E1F8B" w:rsidP="00931BA4">
            <w:pPr>
              <w:pStyle w:val="GH"/>
            </w:pPr>
          </w:p>
        </w:tc>
        <w:tc>
          <w:tcPr>
            <w:tcW w:w="1428" w:type="pct"/>
            <w:vMerge/>
            <w:vAlign w:val="center"/>
          </w:tcPr>
          <w:p w:rsidR="009E1F8B" w:rsidRPr="00F52B05" w:rsidRDefault="009E1F8B" w:rsidP="00931BA4">
            <w:pPr>
              <w:pStyle w:val="GH"/>
            </w:pPr>
          </w:p>
        </w:tc>
      </w:tr>
      <w:tr w:rsidR="00F52B05" w:rsidRPr="00F52B05" w:rsidTr="000C6C37">
        <w:trPr>
          <w:trHeight w:val="259"/>
          <w:jc w:val="center"/>
        </w:trPr>
        <w:tc>
          <w:tcPr>
            <w:tcW w:w="626" w:type="pct"/>
            <w:vAlign w:val="center"/>
          </w:tcPr>
          <w:p w:rsidR="009E1F8B" w:rsidRPr="00F52B05" w:rsidRDefault="009E1F8B" w:rsidP="000C6C37">
            <w:pPr>
              <w:pStyle w:val="GH"/>
            </w:pPr>
            <w:r w:rsidRPr="00F52B05">
              <w:t>W</w:t>
            </w:r>
            <w:r w:rsidRPr="00F52B05">
              <w:rPr>
                <w:rFonts w:hint="eastAsia"/>
              </w:rPr>
              <w:t>3</w:t>
            </w:r>
          </w:p>
        </w:tc>
        <w:tc>
          <w:tcPr>
            <w:tcW w:w="589" w:type="pct"/>
            <w:vMerge w:val="restart"/>
            <w:vAlign w:val="center"/>
          </w:tcPr>
          <w:p w:rsidR="009E1F8B" w:rsidRPr="00F52B05" w:rsidRDefault="009E1F8B" w:rsidP="00931BA4">
            <w:pPr>
              <w:pStyle w:val="GH"/>
            </w:pPr>
            <w:r w:rsidRPr="00F52B05">
              <w:t>长江</w:t>
            </w:r>
          </w:p>
        </w:tc>
        <w:tc>
          <w:tcPr>
            <w:tcW w:w="1428" w:type="pct"/>
            <w:vAlign w:val="center"/>
          </w:tcPr>
          <w:p w:rsidR="009E1F8B" w:rsidRPr="00F52B05" w:rsidRDefault="009E1F8B" w:rsidP="00931BA4">
            <w:pPr>
              <w:pStyle w:val="GH"/>
            </w:pPr>
            <w:r w:rsidRPr="00F52B05">
              <w:t>十字港入长江口（长源热电取水口）（</w:t>
            </w:r>
            <w:r w:rsidRPr="00F52B05">
              <w:rPr>
                <w:rFonts w:hint="eastAsia"/>
              </w:rPr>
              <w:t>清下水排口下游</w:t>
            </w:r>
            <w:r w:rsidRPr="00F52B05">
              <w:rPr>
                <w:rFonts w:hint="eastAsia"/>
              </w:rPr>
              <w:t>1800m</w:t>
            </w:r>
            <w:r w:rsidRPr="00F52B05">
              <w:t>）</w:t>
            </w:r>
          </w:p>
        </w:tc>
        <w:tc>
          <w:tcPr>
            <w:tcW w:w="928" w:type="pct"/>
            <w:vMerge/>
            <w:vAlign w:val="center"/>
          </w:tcPr>
          <w:p w:rsidR="009E1F8B" w:rsidRPr="00F52B05" w:rsidRDefault="009E1F8B" w:rsidP="00931BA4">
            <w:pPr>
              <w:pStyle w:val="GH"/>
            </w:pPr>
          </w:p>
        </w:tc>
        <w:tc>
          <w:tcPr>
            <w:tcW w:w="1428" w:type="pct"/>
            <w:vMerge/>
            <w:vAlign w:val="center"/>
          </w:tcPr>
          <w:p w:rsidR="009E1F8B" w:rsidRPr="00F52B05" w:rsidRDefault="009E1F8B" w:rsidP="00931BA4">
            <w:pPr>
              <w:pStyle w:val="GH"/>
            </w:pPr>
          </w:p>
        </w:tc>
      </w:tr>
      <w:tr w:rsidR="00F52B05" w:rsidRPr="00F52B05" w:rsidTr="000C6C37">
        <w:trPr>
          <w:trHeight w:val="94"/>
          <w:jc w:val="center"/>
        </w:trPr>
        <w:tc>
          <w:tcPr>
            <w:tcW w:w="626" w:type="pct"/>
            <w:vAlign w:val="center"/>
          </w:tcPr>
          <w:p w:rsidR="009E1F8B" w:rsidRPr="00F52B05" w:rsidRDefault="009E1F8B" w:rsidP="00931BA4">
            <w:pPr>
              <w:pStyle w:val="GH"/>
            </w:pPr>
            <w:r w:rsidRPr="00F52B05">
              <w:t>W4</w:t>
            </w:r>
          </w:p>
        </w:tc>
        <w:tc>
          <w:tcPr>
            <w:tcW w:w="589" w:type="pct"/>
            <w:vMerge/>
            <w:vAlign w:val="center"/>
          </w:tcPr>
          <w:p w:rsidR="009E1F8B" w:rsidRPr="00F52B05" w:rsidRDefault="009E1F8B" w:rsidP="00931BA4">
            <w:pPr>
              <w:pStyle w:val="GH"/>
            </w:pPr>
          </w:p>
        </w:tc>
        <w:tc>
          <w:tcPr>
            <w:tcW w:w="1428" w:type="pct"/>
            <w:vAlign w:val="center"/>
          </w:tcPr>
          <w:p w:rsidR="009E1F8B" w:rsidRPr="00F52B05" w:rsidRDefault="009E1F8B" w:rsidP="00931BA4">
            <w:pPr>
              <w:pStyle w:val="GH"/>
            </w:pPr>
            <w:r w:rsidRPr="00F52B05">
              <w:t>东海粮油取水处</w:t>
            </w:r>
          </w:p>
        </w:tc>
        <w:tc>
          <w:tcPr>
            <w:tcW w:w="928" w:type="pct"/>
            <w:vMerge/>
            <w:vAlign w:val="center"/>
          </w:tcPr>
          <w:p w:rsidR="009E1F8B" w:rsidRPr="00F52B05" w:rsidRDefault="009E1F8B" w:rsidP="00931BA4">
            <w:pPr>
              <w:pStyle w:val="GH"/>
            </w:pPr>
          </w:p>
        </w:tc>
        <w:tc>
          <w:tcPr>
            <w:tcW w:w="1428" w:type="pct"/>
            <w:vMerge/>
            <w:vAlign w:val="center"/>
          </w:tcPr>
          <w:p w:rsidR="009E1F8B" w:rsidRPr="00F52B05" w:rsidRDefault="009E1F8B" w:rsidP="00931BA4">
            <w:pPr>
              <w:pStyle w:val="GH"/>
            </w:pPr>
          </w:p>
        </w:tc>
      </w:tr>
    </w:tbl>
    <w:p w:rsidR="00D75C7E" w:rsidRPr="00F52B05" w:rsidRDefault="00D75C7E" w:rsidP="004443DE">
      <w:pPr>
        <w:spacing w:beforeLines="50" w:before="120"/>
        <w:ind w:firstLine="480"/>
      </w:pPr>
      <w:r w:rsidRPr="00F52B05">
        <w:rPr>
          <w:rFonts w:hint="eastAsia"/>
        </w:rPr>
        <w:t>（</w:t>
      </w:r>
      <w:r w:rsidRPr="00F52B05">
        <w:rPr>
          <w:rFonts w:hint="eastAsia"/>
        </w:rPr>
        <w:t>2</w:t>
      </w:r>
      <w:r w:rsidRPr="00F52B05">
        <w:rPr>
          <w:rFonts w:hint="eastAsia"/>
        </w:rPr>
        <w:t>）监测时间和频次：</w:t>
      </w:r>
    </w:p>
    <w:p w:rsidR="00D75C7E" w:rsidRPr="00F52B05" w:rsidRDefault="00B6576A" w:rsidP="00D75C7E">
      <w:pPr>
        <w:ind w:firstLine="480"/>
      </w:pPr>
      <w:r w:rsidRPr="00F52B05">
        <w:rPr>
          <w:rFonts w:hint="eastAsia"/>
        </w:rPr>
        <w:t>引用</w:t>
      </w:r>
      <w:r w:rsidRPr="00F52B05">
        <w:t>《张家港保税区产业发展规划环境影响报告书》</w:t>
      </w:r>
      <w:r w:rsidRPr="00F52B05">
        <w:rPr>
          <w:rFonts w:hint="eastAsia"/>
        </w:rPr>
        <w:t>的监测数据，监测时间为</w:t>
      </w:r>
      <w:r w:rsidRPr="00F52B05">
        <w:t>2018</w:t>
      </w:r>
      <w:r w:rsidRPr="00F52B05">
        <w:t>年</w:t>
      </w:r>
      <w:r w:rsidRPr="00F52B05">
        <w:t>10</w:t>
      </w:r>
      <w:r w:rsidRPr="00F52B05">
        <w:t>月</w:t>
      </w:r>
      <w:r w:rsidRPr="00F52B05">
        <w:t>12</w:t>
      </w:r>
      <w:r w:rsidRPr="00F52B05">
        <w:t>日</w:t>
      </w:r>
      <w:r w:rsidRPr="00F52B05">
        <w:t>~10</w:t>
      </w:r>
      <w:r w:rsidRPr="00F52B05">
        <w:t>月</w:t>
      </w:r>
      <w:r w:rsidRPr="00F52B05">
        <w:t>15</w:t>
      </w:r>
      <w:r w:rsidRPr="00F52B05">
        <w:t>日连续</w:t>
      </w:r>
      <w:r w:rsidRPr="00F52B05">
        <w:t>3</w:t>
      </w:r>
      <w:r w:rsidRPr="00F52B05">
        <w:t>天，每天涨、落潮各一次。</w:t>
      </w:r>
      <w:r w:rsidR="00A95988" w:rsidRPr="00F52B05">
        <w:rPr>
          <w:rFonts w:hint="eastAsia"/>
        </w:rPr>
        <w:t>监测至今周边无重大污染源变化，数据引用有效。</w:t>
      </w:r>
    </w:p>
    <w:p w:rsidR="00D75C7E" w:rsidRPr="00F52B05" w:rsidRDefault="00D75C7E" w:rsidP="00D75C7E">
      <w:pPr>
        <w:ind w:firstLine="480"/>
      </w:pPr>
      <w:r w:rsidRPr="00F52B05">
        <w:rPr>
          <w:rFonts w:hint="eastAsia"/>
        </w:rPr>
        <w:t>（</w:t>
      </w:r>
      <w:r w:rsidRPr="00F52B05">
        <w:rPr>
          <w:rFonts w:hint="eastAsia"/>
        </w:rPr>
        <w:t>3</w:t>
      </w:r>
      <w:r w:rsidRPr="00F52B05">
        <w:rPr>
          <w:rFonts w:hint="eastAsia"/>
        </w:rPr>
        <w:t>）监测分析方法：</w:t>
      </w:r>
    </w:p>
    <w:p w:rsidR="00D75C7E" w:rsidRPr="00F52B05" w:rsidRDefault="00D75C7E" w:rsidP="00D75C7E">
      <w:pPr>
        <w:ind w:firstLine="480"/>
      </w:pPr>
      <w:r w:rsidRPr="00F52B05">
        <w:rPr>
          <w:rFonts w:hint="eastAsia"/>
        </w:rPr>
        <w:t>采样和分析方法按照国家环境保护局颁发的《地表水环境质量标准》、《环境监测技术规范》和《水和废水监测分析方法》（第三版）的有关规定进行。</w:t>
      </w:r>
    </w:p>
    <w:p w:rsidR="00D75C7E" w:rsidRPr="00F52B05" w:rsidRDefault="00D75C7E" w:rsidP="00D75C7E">
      <w:pPr>
        <w:ind w:firstLine="480"/>
      </w:pPr>
      <w:r w:rsidRPr="00F52B05">
        <w:rPr>
          <w:rFonts w:hint="eastAsia"/>
        </w:rPr>
        <w:t>（</w:t>
      </w:r>
      <w:r w:rsidRPr="00F52B05">
        <w:rPr>
          <w:rFonts w:hint="eastAsia"/>
        </w:rPr>
        <w:t>4</w:t>
      </w:r>
      <w:r w:rsidRPr="00F52B05">
        <w:rPr>
          <w:rFonts w:hint="eastAsia"/>
        </w:rPr>
        <w:t>）评价方法</w:t>
      </w:r>
    </w:p>
    <w:p w:rsidR="00D75C7E" w:rsidRPr="00F52B05" w:rsidRDefault="00D75C7E" w:rsidP="00D75C7E">
      <w:pPr>
        <w:ind w:firstLine="480"/>
      </w:pPr>
      <w:r w:rsidRPr="00F52B05">
        <w:rPr>
          <w:rFonts w:hint="eastAsia"/>
        </w:rPr>
        <w:t>采用单项环境质量指数对评价水域的地表水质量现状进行评价。评价因子标准指数</w:t>
      </w:r>
      <w:r w:rsidRPr="00F52B05">
        <w:rPr>
          <w:rFonts w:hint="eastAsia"/>
        </w:rPr>
        <w:t>S</w:t>
      </w:r>
      <w:r w:rsidRPr="00F52B05">
        <w:rPr>
          <w:rFonts w:hint="eastAsia"/>
        </w:rPr>
        <w:t>小于等于</w:t>
      </w:r>
      <w:r w:rsidRPr="00F52B05">
        <w:rPr>
          <w:rFonts w:hint="eastAsia"/>
        </w:rPr>
        <w:t>1</w:t>
      </w:r>
      <w:r w:rsidRPr="00F52B05">
        <w:rPr>
          <w:rFonts w:hint="eastAsia"/>
        </w:rPr>
        <w:t>，表示该评价因子达到评价标准要求；评价因子标准指数</w:t>
      </w:r>
      <w:r w:rsidRPr="00F52B05">
        <w:rPr>
          <w:rFonts w:hint="eastAsia"/>
        </w:rPr>
        <w:t>S</w:t>
      </w:r>
      <w:r w:rsidRPr="00F52B05">
        <w:rPr>
          <w:rFonts w:hint="eastAsia"/>
        </w:rPr>
        <w:t>大于</w:t>
      </w:r>
      <w:r w:rsidRPr="00F52B05">
        <w:rPr>
          <w:rFonts w:hint="eastAsia"/>
        </w:rPr>
        <w:t>1</w:t>
      </w:r>
      <w:r w:rsidRPr="00F52B05">
        <w:rPr>
          <w:rFonts w:hint="eastAsia"/>
        </w:rPr>
        <w:t>，则表示该评价因子超过了评价标准规定的要求。</w:t>
      </w:r>
    </w:p>
    <w:p w:rsidR="00D75C7E" w:rsidRPr="00F52B05" w:rsidRDefault="00D75C7E" w:rsidP="00D75C7E">
      <w:pPr>
        <w:ind w:firstLine="480"/>
      </w:pPr>
      <w:r w:rsidRPr="00F52B05">
        <w:rPr>
          <w:rFonts w:hint="eastAsia"/>
        </w:rPr>
        <w:t>单项环境质量指数的计算公式如下：</w:t>
      </w:r>
    </w:p>
    <w:p w:rsidR="00D75C7E" w:rsidRPr="00F52B05" w:rsidRDefault="00D75C7E" w:rsidP="00D75C7E">
      <w:pPr>
        <w:ind w:firstLine="480"/>
      </w:pPr>
      <w:r w:rsidRPr="00F52B05">
        <w:rPr>
          <w:rFonts w:hint="eastAsia"/>
        </w:rPr>
        <w:t>A.</w:t>
      </w:r>
      <w:r w:rsidRPr="00F52B05">
        <w:rPr>
          <w:rFonts w:hint="eastAsia"/>
        </w:rPr>
        <w:t>单项水质参数</w:t>
      </w:r>
      <w:r w:rsidRPr="00F52B05">
        <w:rPr>
          <w:rFonts w:hint="eastAsia"/>
        </w:rPr>
        <w:t>i</w:t>
      </w:r>
      <w:r w:rsidRPr="00F52B05">
        <w:rPr>
          <w:rFonts w:hint="eastAsia"/>
        </w:rPr>
        <w:t>在</w:t>
      </w:r>
      <w:r w:rsidRPr="00F52B05">
        <w:rPr>
          <w:rFonts w:hint="eastAsia"/>
        </w:rPr>
        <w:t>j</w:t>
      </w:r>
      <w:r w:rsidRPr="00F52B05">
        <w:rPr>
          <w:rFonts w:hint="eastAsia"/>
        </w:rPr>
        <w:t>点的标准指数：</w:t>
      </w:r>
    </w:p>
    <w:p w:rsidR="00D75C7E" w:rsidRPr="00F52B05" w:rsidRDefault="00D75C7E" w:rsidP="00D75C7E">
      <w:pPr>
        <w:ind w:firstLine="480"/>
        <w:jc w:val="center"/>
      </w:pPr>
      <w:r w:rsidRPr="00F52B05">
        <w:rPr>
          <w:rFonts w:hint="eastAsia"/>
        </w:rPr>
        <w:t>S</w:t>
      </w:r>
      <w:r w:rsidRPr="00F52B05">
        <w:rPr>
          <w:rFonts w:hint="eastAsia"/>
          <w:vertAlign w:val="subscript"/>
        </w:rPr>
        <w:t>ij</w:t>
      </w:r>
      <w:r w:rsidRPr="00F52B05">
        <w:rPr>
          <w:rFonts w:hint="eastAsia"/>
        </w:rPr>
        <w:t>＝</w:t>
      </w:r>
      <w:r w:rsidRPr="00F52B05">
        <w:rPr>
          <w:rFonts w:hint="eastAsia"/>
        </w:rPr>
        <w:t>C</w:t>
      </w:r>
      <w:r w:rsidRPr="00F52B05">
        <w:rPr>
          <w:rFonts w:hint="eastAsia"/>
          <w:vertAlign w:val="subscript"/>
        </w:rPr>
        <w:t>ij</w:t>
      </w:r>
      <w:r w:rsidRPr="00F52B05">
        <w:rPr>
          <w:rFonts w:hint="eastAsia"/>
        </w:rPr>
        <w:t>/C</w:t>
      </w:r>
      <w:r w:rsidRPr="00F52B05">
        <w:rPr>
          <w:rFonts w:hint="eastAsia"/>
          <w:vertAlign w:val="subscript"/>
        </w:rPr>
        <w:t>si</w:t>
      </w:r>
    </w:p>
    <w:p w:rsidR="00D75C7E" w:rsidRPr="00F52B05" w:rsidRDefault="00D75C7E" w:rsidP="00D75C7E">
      <w:pPr>
        <w:ind w:firstLine="480"/>
      </w:pPr>
      <w:r w:rsidRPr="00F52B05">
        <w:rPr>
          <w:rFonts w:hint="eastAsia"/>
        </w:rPr>
        <w:t>式中：</w:t>
      </w:r>
      <w:r w:rsidRPr="00F52B05">
        <w:rPr>
          <w:rFonts w:hint="eastAsia"/>
        </w:rPr>
        <w:t>S</w:t>
      </w:r>
      <w:r w:rsidRPr="00F52B05">
        <w:rPr>
          <w:rFonts w:hint="eastAsia"/>
          <w:vertAlign w:val="subscript"/>
        </w:rPr>
        <w:t>ij</w:t>
      </w:r>
      <w:r w:rsidR="004443DE" w:rsidRPr="00F52B05">
        <w:rPr>
          <w:rFonts w:hint="eastAsia"/>
        </w:rPr>
        <w:t>—</w:t>
      </w:r>
      <w:r w:rsidRPr="00F52B05">
        <w:rPr>
          <w:rFonts w:hint="eastAsia"/>
        </w:rPr>
        <w:t>i</w:t>
      </w:r>
      <w:r w:rsidRPr="00F52B05">
        <w:rPr>
          <w:rFonts w:hint="eastAsia"/>
        </w:rPr>
        <w:t>因子在</w:t>
      </w:r>
      <w:r w:rsidRPr="00F52B05">
        <w:rPr>
          <w:rFonts w:hint="eastAsia"/>
        </w:rPr>
        <w:t>j</w:t>
      </w:r>
      <w:r w:rsidRPr="00F52B05">
        <w:rPr>
          <w:rFonts w:hint="eastAsia"/>
        </w:rPr>
        <w:t>断面的标准指数；</w:t>
      </w:r>
    </w:p>
    <w:p w:rsidR="00D75C7E" w:rsidRPr="00F52B05" w:rsidRDefault="00D75C7E" w:rsidP="000537A1">
      <w:pPr>
        <w:ind w:firstLineChars="500" w:firstLine="1200"/>
      </w:pPr>
      <w:r w:rsidRPr="00F52B05">
        <w:rPr>
          <w:rFonts w:hint="eastAsia"/>
        </w:rPr>
        <w:t>C</w:t>
      </w:r>
      <w:r w:rsidRPr="00F52B05">
        <w:rPr>
          <w:rFonts w:hint="eastAsia"/>
          <w:vertAlign w:val="subscript"/>
        </w:rPr>
        <w:t>ij</w:t>
      </w:r>
      <w:r w:rsidR="004443DE" w:rsidRPr="00F52B05">
        <w:rPr>
          <w:rFonts w:hint="eastAsia"/>
        </w:rPr>
        <w:t>—</w:t>
      </w:r>
      <w:r w:rsidRPr="00F52B05">
        <w:rPr>
          <w:rFonts w:hint="eastAsia"/>
        </w:rPr>
        <w:t>i</w:t>
      </w:r>
      <w:r w:rsidRPr="00F52B05">
        <w:rPr>
          <w:rFonts w:hint="eastAsia"/>
        </w:rPr>
        <w:t>因子在</w:t>
      </w:r>
      <w:r w:rsidRPr="00F52B05">
        <w:rPr>
          <w:rFonts w:hint="eastAsia"/>
        </w:rPr>
        <w:t>j</w:t>
      </w:r>
      <w:r w:rsidRPr="00F52B05">
        <w:rPr>
          <w:rFonts w:hint="eastAsia"/>
        </w:rPr>
        <w:t>断面的的浓度（</w:t>
      </w:r>
      <w:r w:rsidRPr="00F52B05">
        <w:rPr>
          <w:rFonts w:hint="eastAsia"/>
        </w:rPr>
        <w:t>mg/L</w:t>
      </w:r>
      <w:r w:rsidRPr="00F52B05">
        <w:rPr>
          <w:rFonts w:hint="eastAsia"/>
        </w:rPr>
        <w:t>）；</w:t>
      </w:r>
    </w:p>
    <w:p w:rsidR="00D75C7E" w:rsidRPr="00F52B05" w:rsidRDefault="00D75C7E" w:rsidP="000537A1">
      <w:pPr>
        <w:ind w:firstLineChars="500" w:firstLine="1200"/>
      </w:pPr>
      <w:r w:rsidRPr="00F52B05">
        <w:rPr>
          <w:rFonts w:hint="eastAsia"/>
        </w:rPr>
        <w:t>C</w:t>
      </w:r>
      <w:r w:rsidRPr="00F52B05">
        <w:rPr>
          <w:rFonts w:hint="eastAsia"/>
          <w:vertAlign w:val="subscript"/>
        </w:rPr>
        <w:t>si</w:t>
      </w:r>
      <w:r w:rsidR="004443DE" w:rsidRPr="00F52B05">
        <w:rPr>
          <w:rFonts w:hint="eastAsia"/>
        </w:rPr>
        <w:t>—</w:t>
      </w:r>
      <w:r w:rsidRPr="00F52B05">
        <w:rPr>
          <w:rFonts w:hint="eastAsia"/>
        </w:rPr>
        <w:t>i</w:t>
      </w:r>
      <w:r w:rsidRPr="00F52B05">
        <w:rPr>
          <w:rFonts w:hint="eastAsia"/>
        </w:rPr>
        <w:t>因子的评价标准限值（</w:t>
      </w:r>
      <w:r w:rsidRPr="00F52B05">
        <w:rPr>
          <w:rFonts w:hint="eastAsia"/>
        </w:rPr>
        <w:t>mg/L</w:t>
      </w:r>
      <w:r w:rsidRPr="00F52B05">
        <w:rPr>
          <w:rFonts w:hint="eastAsia"/>
        </w:rPr>
        <w:t>）；</w:t>
      </w:r>
    </w:p>
    <w:p w:rsidR="00D75C7E" w:rsidRPr="00F52B05" w:rsidRDefault="00D75C7E" w:rsidP="00D75C7E">
      <w:pPr>
        <w:ind w:firstLine="480"/>
      </w:pPr>
      <w:r w:rsidRPr="00F52B05">
        <w:rPr>
          <w:rFonts w:hint="eastAsia"/>
        </w:rPr>
        <w:t>B.pH</w:t>
      </w:r>
      <w:r w:rsidRPr="00F52B05">
        <w:rPr>
          <w:rFonts w:hint="eastAsia"/>
        </w:rPr>
        <w:t>值标准指数的计算公式：</w:t>
      </w:r>
    </w:p>
    <w:p w:rsidR="00D75C7E" w:rsidRPr="00F52B05" w:rsidRDefault="00D75C7E" w:rsidP="000537A1">
      <w:pPr>
        <w:ind w:firstLine="480"/>
        <w:jc w:val="center"/>
      </w:pPr>
      <w:r w:rsidRPr="00F52B05">
        <w:rPr>
          <w:rFonts w:hint="eastAsia"/>
        </w:rPr>
        <w:lastRenderedPageBreak/>
        <w:t>S</w:t>
      </w:r>
      <w:r w:rsidRPr="00F52B05">
        <w:rPr>
          <w:rFonts w:hint="eastAsia"/>
          <w:vertAlign w:val="subscript"/>
        </w:rPr>
        <w:t>pHj</w:t>
      </w:r>
      <w:r w:rsidRPr="00F52B05">
        <w:rPr>
          <w:rFonts w:hint="eastAsia"/>
        </w:rPr>
        <w:t>＝（</w:t>
      </w:r>
      <w:r w:rsidRPr="00F52B05">
        <w:rPr>
          <w:rFonts w:hint="eastAsia"/>
        </w:rPr>
        <w:t>7.0-pH</w:t>
      </w:r>
      <w:r w:rsidRPr="00F52B05">
        <w:rPr>
          <w:rFonts w:hint="eastAsia"/>
          <w:vertAlign w:val="subscript"/>
        </w:rPr>
        <w:t>j</w:t>
      </w:r>
      <w:r w:rsidRPr="00F52B05">
        <w:rPr>
          <w:rFonts w:hint="eastAsia"/>
        </w:rPr>
        <w:t>）</w:t>
      </w:r>
      <w:r w:rsidRPr="00F52B05">
        <w:rPr>
          <w:rFonts w:hint="eastAsia"/>
        </w:rPr>
        <w:t>/</w:t>
      </w:r>
      <w:r w:rsidRPr="00F52B05">
        <w:rPr>
          <w:rFonts w:hint="eastAsia"/>
        </w:rPr>
        <w:t>（</w:t>
      </w:r>
      <w:r w:rsidRPr="00F52B05">
        <w:rPr>
          <w:rFonts w:hint="eastAsia"/>
        </w:rPr>
        <w:t>7.0-pH</w:t>
      </w:r>
      <w:r w:rsidRPr="00F52B05">
        <w:rPr>
          <w:rFonts w:hint="eastAsia"/>
          <w:vertAlign w:val="subscript"/>
        </w:rPr>
        <w:t>sd</w:t>
      </w:r>
      <w:r w:rsidRPr="00F52B05">
        <w:rPr>
          <w:rFonts w:hint="eastAsia"/>
        </w:rPr>
        <w:t>）（</w:t>
      </w:r>
      <w:r w:rsidRPr="00F52B05">
        <w:rPr>
          <w:rFonts w:hint="eastAsia"/>
        </w:rPr>
        <w:t>pH</w:t>
      </w:r>
      <w:r w:rsidRPr="00F52B05">
        <w:rPr>
          <w:rFonts w:hint="eastAsia"/>
          <w:vertAlign w:val="subscript"/>
        </w:rPr>
        <w:t>j</w:t>
      </w:r>
      <w:r w:rsidRPr="00F52B05">
        <w:rPr>
          <w:rFonts w:hint="eastAsia"/>
        </w:rPr>
        <w:t>≤</w:t>
      </w:r>
      <w:r w:rsidRPr="00F52B05">
        <w:rPr>
          <w:rFonts w:hint="eastAsia"/>
        </w:rPr>
        <w:t>7.0</w:t>
      </w:r>
      <w:r w:rsidRPr="00F52B05">
        <w:rPr>
          <w:rFonts w:hint="eastAsia"/>
        </w:rPr>
        <w:t>时）</w:t>
      </w:r>
    </w:p>
    <w:p w:rsidR="00D75C7E" w:rsidRPr="00F52B05" w:rsidRDefault="00D75C7E" w:rsidP="000537A1">
      <w:pPr>
        <w:ind w:firstLine="480"/>
        <w:jc w:val="center"/>
      </w:pPr>
      <w:r w:rsidRPr="00F52B05">
        <w:rPr>
          <w:rFonts w:hint="eastAsia"/>
        </w:rPr>
        <w:t>S</w:t>
      </w:r>
      <w:r w:rsidRPr="00F52B05">
        <w:rPr>
          <w:rFonts w:hint="eastAsia"/>
          <w:vertAlign w:val="subscript"/>
        </w:rPr>
        <w:t>pHj</w:t>
      </w:r>
      <w:r w:rsidRPr="00F52B05">
        <w:rPr>
          <w:rFonts w:hint="eastAsia"/>
        </w:rPr>
        <w:t>＝（</w:t>
      </w:r>
      <w:r w:rsidRPr="00F52B05">
        <w:rPr>
          <w:rFonts w:hint="eastAsia"/>
        </w:rPr>
        <w:t>pH</w:t>
      </w:r>
      <w:r w:rsidRPr="00F52B05">
        <w:rPr>
          <w:rFonts w:hint="eastAsia"/>
          <w:vertAlign w:val="subscript"/>
        </w:rPr>
        <w:t>j</w:t>
      </w:r>
      <w:r w:rsidRPr="00F52B05">
        <w:rPr>
          <w:rFonts w:hint="eastAsia"/>
        </w:rPr>
        <w:t>-7.0</w:t>
      </w:r>
      <w:r w:rsidRPr="00F52B05">
        <w:rPr>
          <w:rFonts w:hint="eastAsia"/>
        </w:rPr>
        <w:t>）</w:t>
      </w:r>
      <w:r w:rsidRPr="00F52B05">
        <w:rPr>
          <w:rFonts w:hint="eastAsia"/>
        </w:rPr>
        <w:t>/</w:t>
      </w:r>
      <w:r w:rsidRPr="00F52B05">
        <w:rPr>
          <w:rFonts w:hint="eastAsia"/>
        </w:rPr>
        <w:t>（</w:t>
      </w:r>
      <w:r w:rsidRPr="00F52B05">
        <w:rPr>
          <w:rFonts w:hint="eastAsia"/>
        </w:rPr>
        <w:t>pH</w:t>
      </w:r>
      <w:r w:rsidRPr="00F52B05">
        <w:rPr>
          <w:rFonts w:hint="eastAsia"/>
          <w:vertAlign w:val="subscript"/>
        </w:rPr>
        <w:t>su</w:t>
      </w:r>
      <w:r w:rsidRPr="00F52B05">
        <w:rPr>
          <w:rFonts w:hint="eastAsia"/>
        </w:rPr>
        <w:t>-7.0</w:t>
      </w:r>
      <w:r w:rsidRPr="00F52B05">
        <w:rPr>
          <w:rFonts w:hint="eastAsia"/>
        </w:rPr>
        <w:t>）（</w:t>
      </w:r>
      <w:r w:rsidRPr="00F52B05">
        <w:rPr>
          <w:rFonts w:hint="eastAsia"/>
        </w:rPr>
        <w:t>pH</w:t>
      </w:r>
      <w:r w:rsidRPr="00F52B05">
        <w:rPr>
          <w:rFonts w:hint="eastAsia"/>
          <w:vertAlign w:val="subscript"/>
        </w:rPr>
        <w:t>j</w:t>
      </w:r>
      <w:r w:rsidRPr="00F52B05">
        <w:rPr>
          <w:rFonts w:hint="eastAsia"/>
        </w:rPr>
        <w:t>＞</w:t>
      </w:r>
      <w:r w:rsidRPr="00F52B05">
        <w:rPr>
          <w:rFonts w:hint="eastAsia"/>
        </w:rPr>
        <w:t>7.0</w:t>
      </w:r>
      <w:r w:rsidRPr="00F52B05">
        <w:rPr>
          <w:rFonts w:hint="eastAsia"/>
        </w:rPr>
        <w:t>时）</w:t>
      </w:r>
    </w:p>
    <w:p w:rsidR="00D75C7E" w:rsidRPr="00F52B05" w:rsidRDefault="00D75C7E" w:rsidP="00D75C7E">
      <w:pPr>
        <w:ind w:firstLine="480"/>
      </w:pPr>
      <w:r w:rsidRPr="00F52B05">
        <w:rPr>
          <w:rFonts w:hint="eastAsia"/>
        </w:rPr>
        <w:t>式中：</w:t>
      </w:r>
      <w:r w:rsidRPr="00F52B05">
        <w:rPr>
          <w:rFonts w:hint="eastAsia"/>
        </w:rPr>
        <w:t>S</w:t>
      </w:r>
      <w:r w:rsidRPr="00F52B05">
        <w:rPr>
          <w:rFonts w:hint="eastAsia"/>
          <w:vertAlign w:val="subscript"/>
        </w:rPr>
        <w:t>pHj</w:t>
      </w:r>
      <w:r w:rsidR="004443DE" w:rsidRPr="00F52B05">
        <w:rPr>
          <w:rFonts w:hint="eastAsia"/>
        </w:rPr>
        <w:t>—</w:t>
      </w:r>
      <w:r w:rsidRPr="00F52B05">
        <w:rPr>
          <w:rFonts w:hint="eastAsia"/>
        </w:rPr>
        <w:t>pH</w:t>
      </w:r>
      <w:r w:rsidRPr="00F52B05">
        <w:rPr>
          <w:rFonts w:hint="eastAsia"/>
        </w:rPr>
        <w:t>在</w:t>
      </w:r>
      <w:r w:rsidRPr="00F52B05">
        <w:rPr>
          <w:rFonts w:hint="eastAsia"/>
        </w:rPr>
        <w:t>j</w:t>
      </w:r>
      <w:r w:rsidRPr="00F52B05">
        <w:rPr>
          <w:rFonts w:hint="eastAsia"/>
        </w:rPr>
        <w:t>断面的标准指数；</w:t>
      </w:r>
    </w:p>
    <w:p w:rsidR="00D75C7E" w:rsidRPr="00F52B05" w:rsidRDefault="00D75C7E" w:rsidP="000537A1">
      <w:pPr>
        <w:ind w:firstLineChars="500" w:firstLine="1200"/>
      </w:pPr>
      <w:r w:rsidRPr="00F52B05">
        <w:rPr>
          <w:rFonts w:hint="eastAsia"/>
        </w:rPr>
        <w:t>pH</w:t>
      </w:r>
      <w:r w:rsidRPr="00F52B05">
        <w:rPr>
          <w:rFonts w:hint="eastAsia"/>
          <w:vertAlign w:val="subscript"/>
        </w:rPr>
        <w:t>j</w:t>
      </w:r>
      <w:r w:rsidR="004443DE" w:rsidRPr="00F52B05">
        <w:rPr>
          <w:rFonts w:hint="eastAsia"/>
        </w:rPr>
        <w:t>—</w:t>
      </w:r>
      <w:r w:rsidRPr="00F52B05">
        <w:rPr>
          <w:rFonts w:hint="eastAsia"/>
        </w:rPr>
        <w:t>在</w:t>
      </w:r>
      <w:r w:rsidRPr="00F52B05">
        <w:rPr>
          <w:rFonts w:hint="eastAsia"/>
        </w:rPr>
        <w:t>j</w:t>
      </w:r>
      <w:r w:rsidRPr="00F52B05">
        <w:rPr>
          <w:rFonts w:hint="eastAsia"/>
        </w:rPr>
        <w:t>断面的</w:t>
      </w:r>
      <w:r w:rsidRPr="00F52B05">
        <w:rPr>
          <w:rFonts w:hint="eastAsia"/>
        </w:rPr>
        <w:t>pH</w:t>
      </w:r>
      <w:r w:rsidRPr="00F52B05">
        <w:rPr>
          <w:rFonts w:hint="eastAsia"/>
        </w:rPr>
        <w:t>值；</w:t>
      </w:r>
    </w:p>
    <w:p w:rsidR="00D75C7E" w:rsidRPr="00F52B05" w:rsidRDefault="00D75C7E" w:rsidP="000537A1">
      <w:pPr>
        <w:ind w:firstLineChars="500" w:firstLine="1200"/>
      </w:pPr>
      <w:r w:rsidRPr="00F52B05">
        <w:rPr>
          <w:rFonts w:hint="eastAsia"/>
        </w:rPr>
        <w:t>pH</w:t>
      </w:r>
      <w:r w:rsidRPr="00F52B05">
        <w:rPr>
          <w:rFonts w:hint="eastAsia"/>
          <w:vertAlign w:val="subscript"/>
        </w:rPr>
        <w:t>sd</w:t>
      </w:r>
      <w:r w:rsidR="004443DE" w:rsidRPr="00F52B05">
        <w:rPr>
          <w:rFonts w:hint="eastAsia"/>
        </w:rPr>
        <w:t>—</w:t>
      </w:r>
      <w:r w:rsidRPr="00F52B05">
        <w:rPr>
          <w:rFonts w:hint="eastAsia"/>
        </w:rPr>
        <w:t>pH</w:t>
      </w:r>
      <w:r w:rsidRPr="00F52B05">
        <w:rPr>
          <w:rFonts w:hint="eastAsia"/>
        </w:rPr>
        <w:t>的评价标准下限值；</w:t>
      </w:r>
    </w:p>
    <w:p w:rsidR="00D75C7E" w:rsidRPr="00F52B05" w:rsidRDefault="00D75C7E" w:rsidP="000537A1">
      <w:pPr>
        <w:ind w:firstLineChars="500" w:firstLine="1200"/>
      </w:pPr>
      <w:r w:rsidRPr="00F52B05">
        <w:rPr>
          <w:rFonts w:hint="eastAsia"/>
        </w:rPr>
        <w:t>pH</w:t>
      </w:r>
      <w:r w:rsidRPr="00F52B05">
        <w:rPr>
          <w:rFonts w:hint="eastAsia"/>
          <w:vertAlign w:val="subscript"/>
        </w:rPr>
        <w:t>su</w:t>
      </w:r>
      <w:r w:rsidR="004443DE" w:rsidRPr="00F52B05">
        <w:rPr>
          <w:rFonts w:hint="eastAsia"/>
        </w:rPr>
        <w:t>—</w:t>
      </w:r>
      <w:r w:rsidRPr="00F52B05">
        <w:rPr>
          <w:rFonts w:hint="eastAsia"/>
        </w:rPr>
        <w:t>pH</w:t>
      </w:r>
      <w:r w:rsidRPr="00F52B05">
        <w:rPr>
          <w:rFonts w:hint="eastAsia"/>
        </w:rPr>
        <w:t>的评价标准上限值；</w:t>
      </w:r>
    </w:p>
    <w:p w:rsidR="00D75C7E" w:rsidRPr="00F52B05" w:rsidRDefault="00D75C7E" w:rsidP="00D75C7E">
      <w:pPr>
        <w:ind w:firstLine="480"/>
      </w:pPr>
      <w:r w:rsidRPr="00F52B05">
        <w:rPr>
          <w:rFonts w:hint="eastAsia"/>
        </w:rPr>
        <w:t>（</w:t>
      </w:r>
      <w:r w:rsidRPr="00F52B05">
        <w:rPr>
          <w:rFonts w:hint="eastAsia"/>
        </w:rPr>
        <w:t>5</w:t>
      </w:r>
      <w:r w:rsidRPr="00F52B05">
        <w:rPr>
          <w:rFonts w:hint="eastAsia"/>
        </w:rPr>
        <w:t>）地表水环境质量现状监测及评价结果</w:t>
      </w:r>
    </w:p>
    <w:p w:rsidR="00D75C7E" w:rsidRPr="00F52B05" w:rsidRDefault="00D75C7E" w:rsidP="00D75C7E">
      <w:pPr>
        <w:ind w:firstLine="480"/>
      </w:pPr>
      <w:r w:rsidRPr="00F52B05">
        <w:rPr>
          <w:rFonts w:hint="eastAsia"/>
        </w:rPr>
        <w:t>地表水环境质量现状监测统计及评价结果详见表</w:t>
      </w:r>
      <w:r w:rsidRPr="00F52B05">
        <w:rPr>
          <w:rFonts w:hint="eastAsia"/>
        </w:rPr>
        <w:t>5.2-</w:t>
      </w:r>
      <w:r w:rsidR="006D156B" w:rsidRPr="00F52B05">
        <w:rPr>
          <w:rFonts w:hint="eastAsia"/>
        </w:rPr>
        <w:t>6</w:t>
      </w:r>
      <w:r w:rsidRPr="00F52B05">
        <w:rPr>
          <w:rFonts w:hint="eastAsia"/>
        </w:rPr>
        <w:t>。</w:t>
      </w:r>
    </w:p>
    <w:p w:rsidR="00D75C7E" w:rsidRPr="00F52B05" w:rsidRDefault="00D75C7E" w:rsidP="000537A1">
      <w:pPr>
        <w:pStyle w:val="a6"/>
      </w:pPr>
      <w:r w:rsidRPr="00F52B05">
        <w:rPr>
          <w:rFonts w:hint="eastAsia"/>
        </w:rPr>
        <w:t>表</w:t>
      </w:r>
      <w:r w:rsidRPr="00F52B05">
        <w:rPr>
          <w:rFonts w:hint="eastAsia"/>
        </w:rPr>
        <w:t>5.2-</w:t>
      </w:r>
      <w:r w:rsidR="006D156B" w:rsidRPr="00F52B05">
        <w:rPr>
          <w:rFonts w:hint="eastAsia"/>
        </w:rPr>
        <w:t>6</w:t>
      </w:r>
      <w:r w:rsidRPr="00F52B05">
        <w:rPr>
          <w:rFonts w:hint="eastAsia"/>
        </w:rPr>
        <w:t>地表水环境质量监测数据结果单位：</w:t>
      </w:r>
      <w:r w:rsidRPr="00F52B05">
        <w:rPr>
          <w:rFonts w:hint="eastAsia"/>
        </w:rPr>
        <w:t>mg/L</w:t>
      </w:r>
      <w:r w:rsidRPr="00F52B05">
        <w:rPr>
          <w:rFonts w:hint="eastAsia"/>
        </w:rPr>
        <w:t>，</w:t>
      </w:r>
      <w:r w:rsidRPr="00F52B05">
        <w:rPr>
          <w:rFonts w:hint="eastAsia"/>
        </w:rPr>
        <w:t>pH</w:t>
      </w:r>
      <w:r w:rsidRPr="00F52B05">
        <w:rPr>
          <w:rFonts w:hint="eastAsia"/>
        </w:rPr>
        <w:t>无量纲</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4"/>
        <w:gridCol w:w="960"/>
        <w:gridCol w:w="568"/>
        <w:gridCol w:w="1162"/>
        <w:gridCol w:w="585"/>
        <w:gridCol w:w="689"/>
        <w:gridCol w:w="689"/>
        <w:gridCol w:w="689"/>
        <w:gridCol w:w="689"/>
        <w:gridCol w:w="689"/>
        <w:gridCol w:w="689"/>
        <w:gridCol w:w="689"/>
      </w:tblGrid>
      <w:tr w:rsidR="00F52B05" w:rsidRPr="00F52B05" w:rsidTr="00171E6B">
        <w:trPr>
          <w:tblHeader/>
          <w:jc w:val="center"/>
        </w:trPr>
        <w:tc>
          <w:tcPr>
            <w:tcW w:w="249" w:type="pct"/>
            <w:vAlign w:val="center"/>
          </w:tcPr>
          <w:p w:rsidR="00B6576A" w:rsidRPr="00F52B05" w:rsidRDefault="00B6576A" w:rsidP="00CA4889">
            <w:pPr>
              <w:pStyle w:val="GH"/>
            </w:pPr>
            <w:r w:rsidRPr="00F52B05">
              <w:t>河流</w:t>
            </w:r>
          </w:p>
        </w:tc>
        <w:tc>
          <w:tcPr>
            <w:tcW w:w="896" w:type="pct"/>
            <w:gridSpan w:val="2"/>
            <w:vAlign w:val="center"/>
          </w:tcPr>
          <w:p w:rsidR="00B6576A" w:rsidRPr="00F52B05" w:rsidRDefault="00B6576A" w:rsidP="00CA4889">
            <w:pPr>
              <w:pStyle w:val="GH"/>
            </w:pPr>
            <w:r w:rsidRPr="00F52B05">
              <w:t>监测断面</w:t>
            </w:r>
          </w:p>
        </w:tc>
        <w:tc>
          <w:tcPr>
            <w:tcW w:w="682" w:type="pct"/>
            <w:vAlign w:val="center"/>
          </w:tcPr>
          <w:p w:rsidR="00B6576A" w:rsidRPr="00F52B05" w:rsidRDefault="00B6576A" w:rsidP="00CA4889">
            <w:pPr>
              <w:pStyle w:val="GH"/>
            </w:pPr>
            <w:r w:rsidRPr="00F52B05">
              <w:t>项目</w:t>
            </w:r>
          </w:p>
        </w:tc>
        <w:tc>
          <w:tcPr>
            <w:tcW w:w="343" w:type="pct"/>
            <w:vAlign w:val="center"/>
          </w:tcPr>
          <w:p w:rsidR="00B6576A" w:rsidRPr="00F52B05" w:rsidRDefault="00B6576A" w:rsidP="00CA4889">
            <w:pPr>
              <w:pStyle w:val="GH"/>
            </w:pPr>
            <w:r w:rsidRPr="00F52B05">
              <w:t>水温</w:t>
            </w:r>
          </w:p>
        </w:tc>
        <w:tc>
          <w:tcPr>
            <w:tcW w:w="404" w:type="pct"/>
            <w:vAlign w:val="center"/>
          </w:tcPr>
          <w:p w:rsidR="00B6576A" w:rsidRPr="00F52B05" w:rsidRDefault="00B6576A" w:rsidP="00CA4889">
            <w:pPr>
              <w:pStyle w:val="GH"/>
            </w:pPr>
            <w:r w:rsidRPr="00F52B05">
              <w:t>pH</w:t>
            </w:r>
          </w:p>
        </w:tc>
        <w:tc>
          <w:tcPr>
            <w:tcW w:w="404" w:type="pct"/>
            <w:vAlign w:val="center"/>
          </w:tcPr>
          <w:p w:rsidR="00B6576A" w:rsidRPr="00F52B05" w:rsidRDefault="00B6576A" w:rsidP="00CA4889">
            <w:pPr>
              <w:pStyle w:val="GH"/>
            </w:pPr>
            <w:r w:rsidRPr="00F52B05">
              <w:t>DO</w:t>
            </w:r>
          </w:p>
        </w:tc>
        <w:tc>
          <w:tcPr>
            <w:tcW w:w="404" w:type="pct"/>
            <w:vAlign w:val="center"/>
          </w:tcPr>
          <w:p w:rsidR="00B6576A" w:rsidRPr="00F52B05" w:rsidRDefault="00B6576A" w:rsidP="00CA4889">
            <w:pPr>
              <w:pStyle w:val="GH"/>
            </w:pPr>
            <w:r w:rsidRPr="00F52B05">
              <w:t>COD</w:t>
            </w:r>
          </w:p>
        </w:tc>
        <w:tc>
          <w:tcPr>
            <w:tcW w:w="404" w:type="pct"/>
            <w:vAlign w:val="center"/>
          </w:tcPr>
          <w:p w:rsidR="00B6576A" w:rsidRPr="00F52B05" w:rsidRDefault="00B6576A" w:rsidP="00CA4889">
            <w:pPr>
              <w:pStyle w:val="GH"/>
            </w:pPr>
            <w:r w:rsidRPr="00F52B05">
              <w:t>高锰酸盐指数</w:t>
            </w:r>
          </w:p>
        </w:tc>
        <w:tc>
          <w:tcPr>
            <w:tcW w:w="404" w:type="pct"/>
            <w:vAlign w:val="center"/>
          </w:tcPr>
          <w:p w:rsidR="00B6576A" w:rsidRPr="00F52B05" w:rsidRDefault="00B6576A" w:rsidP="00CA4889">
            <w:pPr>
              <w:pStyle w:val="GH"/>
            </w:pPr>
            <w:r w:rsidRPr="00F52B05">
              <w:t>氨氮</w:t>
            </w:r>
          </w:p>
        </w:tc>
        <w:tc>
          <w:tcPr>
            <w:tcW w:w="404" w:type="pct"/>
            <w:vAlign w:val="center"/>
          </w:tcPr>
          <w:p w:rsidR="00B6576A" w:rsidRPr="00F52B05" w:rsidRDefault="00B6576A" w:rsidP="00CA4889">
            <w:pPr>
              <w:pStyle w:val="GH"/>
            </w:pPr>
            <w:r w:rsidRPr="00F52B05">
              <w:t>总磷</w:t>
            </w:r>
          </w:p>
        </w:tc>
        <w:tc>
          <w:tcPr>
            <w:tcW w:w="404" w:type="pct"/>
            <w:vAlign w:val="center"/>
          </w:tcPr>
          <w:p w:rsidR="00B6576A" w:rsidRPr="00F52B05" w:rsidRDefault="00B6576A" w:rsidP="00CA4889">
            <w:pPr>
              <w:pStyle w:val="GH"/>
            </w:pPr>
            <w:r w:rsidRPr="00F52B05">
              <w:t>石油类</w:t>
            </w:r>
          </w:p>
        </w:tc>
      </w:tr>
      <w:tr w:rsidR="00F52B05" w:rsidRPr="00F52B05" w:rsidTr="00171E6B">
        <w:trPr>
          <w:tblHeader/>
          <w:jc w:val="center"/>
        </w:trPr>
        <w:tc>
          <w:tcPr>
            <w:tcW w:w="249" w:type="pct"/>
            <w:vMerge w:val="restart"/>
            <w:vAlign w:val="center"/>
          </w:tcPr>
          <w:p w:rsidR="00CA4889" w:rsidRPr="00F52B05" w:rsidRDefault="00CA4889" w:rsidP="00CA4889">
            <w:pPr>
              <w:pStyle w:val="GH"/>
            </w:pPr>
            <w:r w:rsidRPr="00F52B05">
              <w:t>十字港</w:t>
            </w:r>
          </w:p>
        </w:tc>
        <w:tc>
          <w:tcPr>
            <w:tcW w:w="563" w:type="pct"/>
            <w:vMerge w:val="restart"/>
            <w:vAlign w:val="center"/>
          </w:tcPr>
          <w:p w:rsidR="00CA4889" w:rsidRPr="00F52B05" w:rsidRDefault="00CA4889" w:rsidP="00CA4889">
            <w:pPr>
              <w:pStyle w:val="GH"/>
            </w:pPr>
            <w:r w:rsidRPr="00F52B05">
              <w:rPr>
                <w:rFonts w:ascii="宋体" w:hAnsi="宋体" w:cs="宋体" w:hint="eastAsia"/>
                <w:kern w:val="0"/>
                <w:lang w:val="x-none"/>
              </w:rPr>
              <w:t>W1十字港近港丰公路(清下水排口上游500m)</w:t>
            </w:r>
          </w:p>
        </w:tc>
        <w:tc>
          <w:tcPr>
            <w:tcW w:w="333" w:type="pct"/>
            <w:vMerge w:val="restart"/>
            <w:vAlign w:val="center"/>
          </w:tcPr>
          <w:p w:rsidR="00CA4889" w:rsidRPr="00F52B05" w:rsidRDefault="00CA4889" w:rsidP="00CA4889">
            <w:pPr>
              <w:pStyle w:val="GH"/>
            </w:pPr>
            <w:r w:rsidRPr="00F52B05">
              <w:t>涨潮</w:t>
            </w: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最小值</w:t>
            </w:r>
          </w:p>
        </w:tc>
        <w:tc>
          <w:tcPr>
            <w:tcW w:w="343" w:type="pct"/>
            <w:vAlign w:val="center"/>
          </w:tcPr>
          <w:p w:rsidR="00CA4889" w:rsidRPr="00F52B05" w:rsidRDefault="00CA4889" w:rsidP="00CA4889">
            <w:pPr>
              <w:pStyle w:val="GH"/>
            </w:pPr>
            <w:r w:rsidRPr="00F52B05">
              <w:rPr>
                <w:rFonts w:ascii="Times New Roman" w:eastAsia="DengXian" w:hAnsi="Times New Roman"/>
                <w:kern w:val="0"/>
                <w:lang w:val="x-none"/>
              </w:rPr>
              <w:t>20.7</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3.72</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7.13</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5</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2.02</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1.18</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0.09</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0.04</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最大值</w:t>
            </w:r>
          </w:p>
        </w:tc>
        <w:tc>
          <w:tcPr>
            <w:tcW w:w="343" w:type="pct"/>
            <w:vAlign w:val="center"/>
          </w:tcPr>
          <w:p w:rsidR="00CA4889" w:rsidRPr="00F52B05" w:rsidRDefault="00CA4889" w:rsidP="00CA4889">
            <w:pPr>
              <w:pStyle w:val="GH"/>
            </w:pPr>
            <w:r w:rsidRPr="00F52B05">
              <w:rPr>
                <w:rFonts w:ascii="Times New Roman" w:eastAsia="DengXian" w:hAnsi="Times New Roman"/>
                <w:kern w:val="0"/>
                <w:lang w:val="x-none"/>
              </w:rPr>
              <w:t>21.9</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3.84</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7.15</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9</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2.4</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1.28</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0.12</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0.04</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最大污染指数</w:t>
            </w:r>
          </w:p>
        </w:tc>
        <w:tc>
          <w:tcPr>
            <w:tcW w:w="343" w:type="pct"/>
            <w:vAlign w:val="center"/>
          </w:tcPr>
          <w:p w:rsidR="00CA4889" w:rsidRPr="00F52B05" w:rsidRDefault="00CA4889" w:rsidP="00CA4889">
            <w:pPr>
              <w:pStyle w:val="GH"/>
            </w:pPr>
            <w:r w:rsidRPr="00F52B05">
              <w:rPr>
                <w:rFonts w:ascii="Times New Roman" w:eastAsia="DengXian" w:hAnsi="Times New Roman"/>
                <w:kern w:val="0"/>
                <w:lang w:val="x-none"/>
              </w:rPr>
              <w:t>/</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0.879</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0.075</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0.3</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0.24</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0.853</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0.4</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0.08</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超标率</w:t>
            </w:r>
          </w:p>
        </w:tc>
        <w:tc>
          <w:tcPr>
            <w:tcW w:w="343" w:type="pct"/>
            <w:vAlign w:val="center"/>
          </w:tcPr>
          <w:p w:rsidR="00CA4889" w:rsidRPr="00F52B05" w:rsidRDefault="00CA4889" w:rsidP="00CA4889">
            <w:pPr>
              <w:pStyle w:val="GH"/>
            </w:pPr>
            <w:r w:rsidRPr="00F52B05">
              <w:rPr>
                <w:rFonts w:ascii="Times New Roman" w:eastAsia="DengXian" w:hAnsi="Times New Roman"/>
                <w:kern w:val="0"/>
                <w:lang w:val="x-none"/>
              </w:rPr>
              <w:t>/</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restart"/>
            <w:vAlign w:val="center"/>
          </w:tcPr>
          <w:p w:rsidR="00CA4889" w:rsidRPr="00F52B05" w:rsidRDefault="00CA4889" w:rsidP="00CA4889">
            <w:pPr>
              <w:pStyle w:val="GH"/>
            </w:pPr>
            <w:r w:rsidRPr="00F52B05">
              <w:t>落潮</w:t>
            </w: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最小值</w:t>
            </w:r>
          </w:p>
        </w:tc>
        <w:tc>
          <w:tcPr>
            <w:tcW w:w="343" w:type="pct"/>
            <w:vAlign w:val="center"/>
          </w:tcPr>
          <w:p w:rsidR="00CA4889" w:rsidRPr="00F52B05" w:rsidRDefault="00CA4889" w:rsidP="00CA4889">
            <w:pPr>
              <w:pStyle w:val="GH"/>
            </w:pPr>
            <w:r w:rsidRPr="00F52B05">
              <w:rPr>
                <w:rFonts w:ascii="Times New Roman" w:eastAsia="DengXian" w:hAnsi="Times New Roman"/>
                <w:kern w:val="0"/>
                <w:lang w:val="x-none"/>
              </w:rPr>
              <w:t>20.3</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4.04</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7.1</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6</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2.08</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1.2</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0.09</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0.01</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最大值</w:t>
            </w:r>
          </w:p>
        </w:tc>
        <w:tc>
          <w:tcPr>
            <w:tcW w:w="343" w:type="pct"/>
            <w:vAlign w:val="center"/>
          </w:tcPr>
          <w:p w:rsidR="00CA4889" w:rsidRPr="00F52B05" w:rsidRDefault="00CA4889" w:rsidP="00CA4889">
            <w:pPr>
              <w:pStyle w:val="GH"/>
            </w:pPr>
            <w:r w:rsidRPr="00F52B05">
              <w:rPr>
                <w:rFonts w:ascii="Times New Roman" w:eastAsia="DengXian" w:hAnsi="Times New Roman"/>
                <w:kern w:val="0"/>
                <w:lang w:val="x-none"/>
              </w:rPr>
              <w:t>23.2</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4.18</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7.17</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7</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2.51</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1.28</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0.12</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0.02</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最大污染指数</w:t>
            </w:r>
          </w:p>
        </w:tc>
        <w:tc>
          <w:tcPr>
            <w:tcW w:w="343" w:type="pct"/>
            <w:vAlign w:val="center"/>
          </w:tcPr>
          <w:p w:rsidR="00CA4889" w:rsidRPr="00F52B05" w:rsidRDefault="00CA4889" w:rsidP="00CA4889">
            <w:pPr>
              <w:pStyle w:val="GH"/>
            </w:pPr>
            <w:r w:rsidRPr="00F52B05">
              <w:rPr>
                <w:rFonts w:ascii="Times New Roman" w:eastAsia="DengXian" w:hAnsi="Times New Roman"/>
                <w:kern w:val="0"/>
                <w:lang w:val="x-none"/>
              </w:rPr>
              <w:t>/</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0.827</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0.085</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0.233</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0.251</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0.853</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0.4</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0.04</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超标率</w:t>
            </w:r>
          </w:p>
        </w:tc>
        <w:tc>
          <w:tcPr>
            <w:tcW w:w="343" w:type="pct"/>
            <w:vAlign w:val="center"/>
          </w:tcPr>
          <w:p w:rsidR="00CA4889" w:rsidRPr="00F52B05" w:rsidRDefault="00CA4889" w:rsidP="00CA4889">
            <w:pPr>
              <w:pStyle w:val="GH"/>
            </w:pPr>
            <w:r w:rsidRPr="00F52B05">
              <w:rPr>
                <w:rFonts w:ascii="Times New Roman" w:eastAsia="DengXian" w:hAnsi="Times New Roman"/>
                <w:kern w:val="0"/>
                <w:lang w:val="x-none"/>
              </w:rPr>
              <w:t>/</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restart"/>
            <w:vAlign w:val="center"/>
          </w:tcPr>
          <w:p w:rsidR="00CA4889" w:rsidRPr="00F52B05" w:rsidRDefault="00CA4889" w:rsidP="00CA4889">
            <w:pPr>
              <w:pStyle w:val="GH"/>
            </w:pPr>
            <w:r w:rsidRPr="00F52B05">
              <w:rPr>
                <w:rFonts w:ascii="宋体" w:hAnsi="宋体" w:cs="宋体" w:hint="eastAsia"/>
                <w:kern w:val="0"/>
                <w:lang w:val="x-none"/>
              </w:rPr>
              <w:t>W2十字港沿江公路桥（清下水排口下游600m）</w:t>
            </w:r>
          </w:p>
        </w:tc>
        <w:tc>
          <w:tcPr>
            <w:tcW w:w="333" w:type="pct"/>
            <w:vMerge w:val="restart"/>
            <w:vAlign w:val="center"/>
          </w:tcPr>
          <w:p w:rsidR="00CA4889" w:rsidRPr="00F52B05" w:rsidRDefault="00CA4889" w:rsidP="00CA4889">
            <w:pPr>
              <w:pStyle w:val="GH"/>
            </w:pPr>
            <w:r w:rsidRPr="00F52B05">
              <w:t>涨潮</w:t>
            </w: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最小值</w:t>
            </w:r>
          </w:p>
        </w:tc>
        <w:tc>
          <w:tcPr>
            <w:tcW w:w="343" w:type="pct"/>
            <w:vAlign w:val="center"/>
          </w:tcPr>
          <w:p w:rsidR="00CA4889" w:rsidRPr="00F52B05" w:rsidRDefault="00CA4889" w:rsidP="00CA4889">
            <w:pPr>
              <w:pStyle w:val="GH"/>
            </w:pPr>
            <w:r w:rsidRPr="00F52B05">
              <w:rPr>
                <w:rFonts w:ascii="Times New Roman" w:eastAsia="DengXian" w:hAnsi="Times New Roman"/>
                <w:kern w:val="0"/>
                <w:lang w:val="x-none"/>
              </w:rPr>
              <w:t>21.2</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6.17</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7.1</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9</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1.79</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0.33</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0.16</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0.02</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最大值</w:t>
            </w:r>
          </w:p>
        </w:tc>
        <w:tc>
          <w:tcPr>
            <w:tcW w:w="343" w:type="pct"/>
            <w:vAlign w:val="center"/>
          </w:tcPr>
          <w:p w:rsidR="00CA4889" w:rsidRPr="00F52B05" w:rsidRDefault="00CA4889" w:rsidP="00CA4889">
            <w:pPr>
              <w:pStyle w:val="GH"/>
            </w:pPr>
            <w:r w:rsidRPr="00F52B05">
              <w:rPr>
                <w:rFonts w:ascii="Times New Roman" w:eastAsia="DengXian" w:hAnsi="Times New Roman"/>
                <w:kern w:val="0"/>
                <w:lang w:val="x-none"/>
              </w:rPr>
              <w:t>22.3</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6.37</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7.17</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10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2.1</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0.336</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0.18</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0.05</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最大污染指数</w:t>
            </w:r>
          </w:p>
        </w:tc>
        <w:tc>
          <w:tcPr>
            <w:tcW w:w="343" w:type="pct"/>
            <w:vAlign w:val="center"/>
          </w:tcPr>
          <w:p w:rsidR="00CA4889" w:rsidRPr="00F52B05" w:rsidRDefault="00CA4889" w:rsidP="00CA4889">
            <w:pPr>
              <w:pStyle w:val="GH"/>
            </w:pPr>
            <w:r w:rsidRPr="00F52B05">
              <w:rPr>
                <w:rFonts w:ascii="Times New Roman" w:eastAsia="DengXian" w:hAnsi="Times New Roman"/>
                <w:kern w:val="0"/>
                <w:lang w:val="x-none"/>
              </w:rPr>
              <w:t>/</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0.459</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0.085</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0.333</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0.21</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0.224</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0.6</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0.1</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超标率</w:t>
            </w:r>
          </w:p>
        </w:tc>
        <w:tc>
          <w:tcPr>
            <w:tcW w:w="343" w:type="pct"/>
            <w:vAlign w:val="center"/>
          </w:tcPr>
          <w:p w:rsidR="00CA4889" w:rsidRPr="00F52B05" w:rsidRDefault="00CA4889" w:rsidP="00CA4889">
            <w:pPr>
              <w:pStyle w:val="GH"/>
            </w:pPr>
            <w:r w:rsidRPr="00F52B05">
              <w:rPr>
                <w:rFonts w:ascii="Times New Roman" w:eastAsia="DengXian" w:hAnsi="Times New Roman"/>
                <w:kern w:val="0"/>
                <w:lang w:val="x-none"/>
              </w:rPr>
              <w:t>/</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restart"/>
            <w:vAlign w:val="center"/>
          </w:tcPr>
          <w:p w:rsidR="00CA4889" w:rsidRPr="00F52B05" w:rsidRDefault="00CA4889" w:rsidP="00CA4889">
            <w:pPr>
              <w:pStyle w:val="GH"/>
            </w:pPr>
            <w:r w:rsidRPr="00F52B05">
              <w:t>落潮</w:t>
            </w: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最小值</w:t>
            </w:r>
          </w:p>
        </w:tc>
        <w:tc>
          <w:tcPr>
            <w:tcW w:w="343" w:type="pct"/>
            <w:vAlign w:val="center"/>
          </w:tcPr>
          <w:p w:rsidR="00CA4889" w:rsidRPr="00F52B05" w:rsidRDefault="00CA4889" w:rsidP="00CA4889">
            <w:pPr>
              <w:pStyle w:val="GH"/>
            </w:pPr>
            <w:r w:rsidRPr="00F52B05">
              <w:rPr>
                <w:rFonts w:ascii="Times New Roman" w:eastAsia="DengXian" w:hAnsi="Times New Roman"/>
                <w:kern w:val="0"/>
                <w:lang w:val="x-none"/>
              </w:rPr>
              <w:t>20.8</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6.12</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7.1</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9</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1.73</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0.324</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0.15</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0.02</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最大值</w:t>
            </w:r>
          </w:p>
        </w:tc>
        <w:tc>
          <w:tcPr>
            <w:tcW w:w="343" w:type="pct"/>
            <w:vAlign w:val="center"/>
          </w:tcPr>
          <w:p w:rsidR="00CA4889" w:rsidRPr="00F52B05" w:rsidRDefault="00CA4889" w:rsidP="00CA4889">
            <w:pPr>
              <w:pStyle w:val="GH"/>
            </w:pPr>
            <w:r w:rsidRPr="00F52B05">
              <w:rPr>
                <w:rFonts w:ascii="Times New Roman" w:eastAsia="DengXian" w:hAnsi="Times New Roman"/>
                <w:kern w:val="0"/>
                <w:lang w:val="x-none"/>
              </w:rPr>
              <w:t>21.7</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6.49</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7.2</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10</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2.13</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0.339</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0.17</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0.05</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最大污染指数</w:t>
            </w:r>
          </w:p>
        </w:tc>
        <w:tc>
          <w:tcPr>
            <w:tcW w:w="343" w:type="pct"/>
            <w:vAlign w:val="center"/>
          </w:tcPr>
          <w:p w:rsidR="00CA4889" w:rsidRPr="00F52B05" w:rsidRDefault="00CA4889" w:rsidP="00CA4889">
            <w:pPr>
              <w:pStyle w:val="GH"/>
            </w:pPr>
            <w:r w:rsidRPr="00F52B05">
              <w:rPr>
                <w:rFonts w:ascii="Times New Roman" w:eastAsia="DengXian" w:hAnsi="Times New Roman"/>
                <w:kern w:val="0"/>
                <w:lang w:val="x-none"/>
              </w:rPr>
              <w:t>/</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0.474</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0.1</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0.333</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0.213</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0.226</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0.567</w:t>
            </w:r>
          </w:p>
        </w:tc>
        <w:tc>
          <w:tcPr>
            <w:tcW w:w="404" w:type="pct"/>
            <w:vAlign w:val="center"/>
          </w:tcPr>
          <w:p w:rsidR="00CA4889" w:rsidRPr="00F52B05" w:rsidRDefault="00CA4889" w:rsidP="00CA4889">
            <w:pPr>
              <w:pStyle w:val="GH"/>
            </w:pPr>
            <w:r w:rsidRPr="00F52B05">
              <w:rPr>
                <w:rFonts w:ascii="Times New Roman" w:eastAsia="DengXian" w:hAnsi="Times New Roman"/>
                <w:kern w:val="0"/>
                <w:lang w:val="x-none"/>
              </w:rPr>
              <w:t>0.1</w:t>
            </w:r>
          </w:p>
        </w:tc>
      </w:tr>
      <w:tr w:rsidR="00F52B05" w:rsidRPr="00F52B05" w:rsidTr="00171E6B">
        <w:trPr>
          <w:tblHeader/>
          <w:jc w:val="center"/>
        </w:trPr>
        <w:tc>
          <w:tcPr>
            <w:tcW w:w="249" w:type="pct"/>
            <w:vMerge/>
            <w:tcBorders>
              <w:bottom w:val="single" w:sz="6" w:space="0" w:color="auto"/>
            </w:tcBorders>
            <w:vAlign w:val="center"/>
          </w:tcPr>
          <w:p w:rsidR="00CA4889" w:rsidRPr="00F52B05" w:rsidRDefault="00CA4889" w:rsidP="00CA4889">
            <w:pPr>
              <w:pStyle w:val="GH"/>
            </w:pPr>
          </w:p>
        </w:tc>
        <w:tc>
          <w:tcPr>
            <w:tcW w:w="563" w:type="pct"/>
            <w:vMerge/>
            <w:tcBorders>
              <w:bottom w:val="single" w:sz="6" w:space="0" w:color="auto"/>
            </w:tcBorders>
            <w:vAlign w:val="center"/>
          </w:tcPr>
          <w:p w:rsidR="00CA4889" w:rsidRPr="00F52B05" w:rsidRDefault="00CA4889" w:rsidP="00CA4889">
            <w:pPr>
              <w:pStyle w:val="GH"/>
            </w:pPr>
          </w:p>
        </w:tc>
        <w:tc>
          <w:tcPr>
            <w:tcW w:w="333" w:type="pct"/>
            <w:vMerge/>
            <w:tcBorders>
              <w:bottom w:val="single" w:sz="6" w:space="0" w:color="auto"/>
            </w:tcBorders>
            <w:vAlign w:val="center"/>
          </w:tcPr>
          <w:p w:rsidR="00CA4889" w:rsidRPr="00F52B05" w:rsidRDefault="00CA4889" w:rsidP="00CA4889">
            <w:pPr>
              <w:pStyle w:val="GH"/>
            </w:pPr>
          </w:p>
        </w:tc>
        <w:tc>
          <w:tcPr>
            <w:tcW w:w="682" w:type="pct"/>
            <w:tcBorders>
              <w:bottom w:val="single" w:sz="6" w:space="0" w:color="auto"/>
            </w:tcBorders>
            <w:vAlign w:val="center"/>
          </w:tcPr>
          <w:p w:rsidR="00CA4889" w:rsidRPr="00F52B05" w:rsidRDefault="00CA4889" w:rsidP="00CA4889">
            <w:pPr>
              <w:pStyle w:val="GH"/>
            </w:pPr>
            <w:r w:rsidRPr="00F52B05">
              <w:rPr>
                <w:rFonts w:ascii="宋体" w:hAnsi="宋体" w:cs="宋体" w:hint="eastAsia"/>
                <w:kern w:val="0"/>
                <w:lang w:val="x-none"/>
              </w:rPr>
              <w:t>超标率</w:t>
            </w:r>
          </w:p>
        </w:tc>
        <w:tc>
          <w:tcPr>
            <w:tcW w:w="343" w:type="pct"/>
            <w:tcBorders>
              <w:bottom w:val="single" w:sz="6" w:space="0" w:color="auto"/>
            </w:tcBorders>
            <w:vAlign w:val="center"/>
          </w:tcPr>
          <w:p w:rsidR="00CA4889" w:rsidRPr="00F52B05" w:rsidRDefault="00CA4889" w:rsidP="00CA4889">
            <w:pPr>
              <w:pStyle w:val="GH"/>
            </w:pPr>
            <w:r w:rsidRPr="00F52B05">
              <w:rPr>
                <w:rFonts w:ascii="Times New Roman" w:eastAsia="DengXian" w:hAnsi="Times New Roman"/>
                <w:kern w:val="0"/>
                <w:lang w:val="x-none"/>
              </w:rPr>
              <w:t>/</w:t>
            </w:r>
          </w:p>
        </w:tc>
        <w:tc>
          <w:tcPr>
            <w:tcW w:w="404" w:type="pct"/>
            <w:tcBorders>
              <w:bottom w:val="single" w:sz="6" w:space="0" w:color="auto"/>
            </w:tcBorders>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tcBorders>
              <w:bottom w:val="single" w:sz="6" w:space="0" w:color="auto"/>
            </w:tcBorders>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tcBorders>
              <w:bottom w:val="single" w:sz="6" w:space="0" w:color="auto"/>
            </w:tcBorders>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tcBorders>
              <w:bottom w:val="single" w:sz="6" w:space="0" w:color="auto"/>
            </w:tcBorders>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tcBorders>
              <w:bottom w:val="single" w:sz="6" w:space="0" w:color="auto"/>
            </w:tcBorders>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tcBorders>
              <w:bottom w:val="single" w:sz="6" w:space="0" w:color="auto"/>
            </w:tcBorders>
            <w:vAlign w:val="center"/>
          </w:tcPr>
          <w:p w:rsidR="00CA4889" w:rsidRPr="00F52B05" w:rsidRDefault="00CA4889" w:rsidP="00CA4889">
            <w:pPr>
              <w:pStyle w:val="GH"/>
            </w:pPr>
            <w:r w:rsidRPr="00F52B05">
              <w:rPr>
                <w:rFonts w:ascii="Times New Roman" w:eastAsia="DengXian" w:hAnsi="Times New Roman"/>
                <w:kern w:val="0"/>
                <w:lang w:val="x-none"/>
              </w:rPr>
              <w:t>0</w:t>
            </w:r>
          </w:p>
        </w:tc>
        <w:tc>
          <w:tcPr>
            <w:tcW w:w="404" w:type="pct"/>
            <w:tcBorders>
              <w:bottom w:val="single" w:sz="6" w:space="0" w:color="auto"/>
            </w:tcBorders>
            <w:vAlign w:val="center"/>
          </w:tcPr>
          <w:p w:rsidR="00CA4889" w:rsidRPr="00F52B05" w:rsidRDefault="00CA4889" w:rsidP="00CA4889">
            <w:pPr>
              <w:pStyle w:val="GH"/>
            </w:pPr>
            <w:r w:rsidRPr="00F52B05">
              <w:rPr>
                <w:rFonts w:ascii="Times New Roman" w:eastAsia="DengXian" w:hAnsi="Times New Roman"/>
                <w:kern w:val="0"/>
                <w:lang w:val="x-none"/>
              </w:rPr>
              <w:t>0</w:t>
            </w:r>
          </w:p>
        </w:tc>
      </w:tr>
      <w:tr w:rsidR="00F52B05" w:rsidRPr="00F52B05" w:rsidTr="00171E6B">
        <w:trPr>
          <w:tblHeader/>
          <w:jc w:val="center"/>
        </w:trPr>
        <w:tc>
          <w:tcPr>
            <w:tcW w:w="249" w:type="pct"/>
            <w:vMerge w:val="restart"/>
            <w:vAlign w:val="center"/>
          </w:tcPr>
          <w:p w:rsidR="00CA4889" w:rsidRPr="00F52B05" w:rsidRDefault="00CA4889" w:rsidP="00CA4889">
            <w:pPr>
              <w:pStyle w:val="GH"/>
            </w:pPr>
            <w:r w:rsidRPr="00F52B05">
              <w:rPr>
                <w:rFonts w:hint="eastAsia"/>
              </w:rPr>
              <w:t>长江</w:t>
            </w:r>
          </w:p>
        </w:tc>
        <w:tc>
          <w:tcPr>
            <w:tcW w:w="563" w:type="pct"/>
            <w:vMerge w:val="restart"/>
            <w:vAlign w:val="center"/>
          </w:tcPr>
          <w:p w:rsidR="00CA4889" w:rsidRPr="00F52B05" w:rsidRDefault="00CA4889" w:rsidP="00CA4889">
            <w:pPr>
              <w:pStyle w:val="GH"/>
            </w:pPr>
            <w:r w:rsidRPr="00F52B05">
              <w:rPr>
                <w:rFonts w:hint="eastAsia"/>
              </w:rPr>
              <w:t>W3</w:t>
            </w:r>
            <w:r w:rsidRPr="00F52B05">
              <w:t>十字港入长江口（长源热电取水口）（</w:t>
            </w:r>
            <w:r w:rsidRPr="00F52B05">
              <w:rPr>
                <w:rFonts w:hint="eastAsia"/>
              </w:rPr>
              <w:t>清下水排口下游</w:t>
            </w:r>
            <w:r w:rsidRPr="00F52B05">
              <w:rPr>
                <w:rFonts w:hint="eastAsia"/>
              </w:rPr>
              <w:t>1800m</w:t>
            </w:r>
            <w:r w:rsidRPr="00F52B05">
              <w:t>）</w:t>
            </w:r>
          </w:p>
        </w:tc>
        <w:tc>
          <w:tcPr>
            <w:tcW w:w="333" w:type="pct"/>
            <w:vMerge w:val="restart"/>
            <w:vAlign w:val="center"/>
          </w:tcPr>
          <w:p w:rsidR="00CA4889" w:rsidRPr="00F52B05" w:rsidRDefault="00CA4889" w:rsidP="00CA4889">
            <w:pPr>
              <w:pStyle w:val="GH"/>
            </w:pPr>
            <w:r w:rsidRPr="00F52B05">
              <w:t>涨潮</w:t>
            </w: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最小值</w:t>
            </w:r>
          </w:p>
        </w:tc>
        <w:tc>
          <w:tcPr>
            <w:tcW w:w="343" w:type="pct"/>
            <w:vAlign w:val="center"/>
          </w:tcPr>
          <w:p w:rsidR="00CA4889" w:rsidRPr="00F52B05" w:rsidRDefault="00CA4889" w:rsidP="00CA4889">
            <w:pPr>
              <w:pStyle w:val="GH"/>
            </w:pPr>
            <w:r w:rsidRPr="00F52B05">
              <w:t>20.3</w:t>
            </w:r>
          </w:p>
        </w:tc>
        <w:tc>
          <w:tcPr>
            <w:tcW w:w="404" w:type="pct"/>
            <w:vAlign w:val="center"/>
          </w:tcPr>
          <w:p w:rsidR="00CA4889" w:rsidRPr="00F52B05" w:rsidRDefault="00CA4889" w:rsidP="00CA4889">
            <w:pPr>
              <w:pStyle w:val="GH"/>
            </w:pPr>
            <w:r w:rsidRPr="00F52B05">
              <w:t>8.16</w:t>
            </w:r>
          </w:p>
        </w:tc>
        <w:tc>
          <w:tcPr>
            <w:tcW w:w="404" w:type="pct"/>
            <w:vAlign w:val="center"/>
          </w:tcPr>
          <w:p w:rsidR="00CA4889" w:rsidRPr="00F52B05" w:rsidRDefault="00CA4889" w:rsidP="00CA4889">
            <w:pPr>
              <w:pStyle w:val="GH"/>
            </w:pPr>
            <w:r w:rsidRPr="00F52B05">
              <w:t>7.14</w:t>
            </w:r>
          </w:p>
        </w:tc>
        <w:tc>
          <w:tcPr>
            <w:tcW w:w="404" w:type="pct"/>
            <w:vAlign w:val="center"/>
          </w:tcPr>
          <w:p w:rsidR="00CA4889" w:rsidRPr="00F52B05" w:rsidRDefault="00CA4889" w:rsidP="00CA4889">
            <w:pPr>
              <w:pStyle w:val="GH"/>
            </w:pPr>
            <w:r w:rsidRPr="00F52B05">
              <w:t>5</w:t>
            </w:r>
          </w:p>
        </w:tc>
        <w:tc>
          <w:tcPr>
            <w:tcW w:w="404" w:type="pct"/>
            <w:vAlign w:val="center"/>
          </w:tcPr>
          <w:p w:rsidR="00CA4889" w:rsidRPr="00F52B05" w:rsidRDefault="00CA4889" w:rsidP="00CA4889">
            <w:pPr>
              <w:pStyle w:val="GH"/>
            </w:pPr>
            <w:r w:rsidRPr="00F52B05">
              <w:t>1.24</w:t>
            </w:r>
          </w:p>
        </w:tc>
        <w:tc>
          <w:tcPr>
            <w:tcW w:w="404" w:type="pct"/>
            <w:vAlign w:val="center"/>
          </w:tcPr>
          <w:p w:rsidR="00CA4889" w:rsidRPr="00F52B05" w:rsidRDefault="00CA4889" w:rsidP="00CA4889">
            <w:pPr>
              <w:pStyle w:val="GH"/>
            </w:pPr>
            <w:r w:rsidRPr="00F52B05">
              <w:t>0.036</w:t>
            </w:r>
          </w:p>
        </w:tc>
        <w:tc>
          <w:tcPr>
            <w:tcW w:w="404" w:type="pct"/>
            <w:vAlign w:val="center"/>
          </w:tcPr>
          <w:p w:rsidR="00CA4889" w:rsidRPr="00F52B05" w:rsidRDefault="00CA4889" w:rsidP="00CA4889">
            <w:pPr>
              <w:pStyle w:val="GH"/>
            </w:pPr>
            <w:r w:rsidRPr="00F52B05">
              <w:t>0.15</w:t>
            </w:r>
          </w:p>
        </w:tc>
        <w:tc>
          <w:tcPr>
            <w:tcW w:w="404" w:type="pct"/>
            <w:vAlign w:val="center"/>
          </w:tcPr>
          <w:p w:rsidR="00CA4889" w:rsidRPr="00F52B05" w:rsidRDefault="00CA4889" w:rsidP="00CA4889">
            <w:pPr>
              <w:pStyle w:val="GH"/>
            </w:pPr>
            <w:r w:rsidRPr="00F52B05">
              <w:t>0.01</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最大值</w:t>
            </w:r>
          </w:p>
        </w:tc>
        <w:tc>
          <w:tcPr>
            <w:tcW w:w="343" w:type="pct"/>
            <w:vAlign w:val="center"/>
          </w:tcPr>
          <w:p w:rsidR="00CA4889" w:rsidRPr="00F52B05" w:rsidRDefault="00CA4889" w:rsidP="00CA4889">
            <w:pPr>
              <w:pStyle w:val="GH"/>
            </w:pPr>
            <w:r w:rsidRPr="00F52B05">
              <w:t>20.5</w:t>
            </w:r>
          </w:p>
        </w:tc>
        <w:tc>
          <w:tcPr>
            <w:tcW w:w="404" w:type="pct"/>
            <w:vAlign w:val="center"/>
          </w:tcPr>
          <w:p w:rsidR="00CA4889" w:rsidRPr="00F52B05" w:rsidRDefault="00CA4889" w:rsidP="00CA4889">
            <w:pPr>
              <w:pStyle w:val="GH"/>
            </w:pPr>
            <w:r w:rsidRPr="00F52B05">
              <w:t>8.31</w:t>
            </w:r>
          </w:p>
        </w:tc>
        <w:tc>
          <w:tcPr>
            <w:tcW w:w="404" w:type="pct"/>
            <w:vAlign w:val="center"/>
          </w:tcPr>
          <w:p w:rsidR="00CA4889" w:rsidRPr="00F52B05" w:rsidRDefault="00CA4889" w:rsidP="00CA4889">
            <w:pPr>
              <w:pStyle w:val="GH"/>
            </w:pPr>
            <w:r w:rsidRPr="00F52B05">
              <w:t>7.16</w:t>
            </w:r>
          </w:p>
        </w:tc>
        <w:tc>
          <w:tcPr>
            <w:tcW w:w="404" w:type="pct"/>
            <w:vAlign w:val="center"/>
          </w:tcPr>
          <w:p w:rsidR="00CA4889" w:rsidRPr="00F52B05" w:rsidRDefault="00CA4889" w:rsidP="00CA4889">
            <w:pPr>
              <w:pStyle w:val="GH"/>
            </w:pPr>
            <w:r w:rsidRPr="00F52B05">
              <w:t>7</w:t>
            </w:r>
          </w:p>
        </w:tc>
        <w:tc>
          <w:tcPr>
            <w:tcW w:w="404" w:type="pct"/>
            <w:vAlign w:val="center"/>
          </w:tcPr>
          <w:p w:rsidR="00CA4889" w:rsidRPr="00F52B05" w:rsidRDefault="00CA4889" w:rsidP="00CA4889">
            <w:pPr>
              <w:pStyle w:val="GH"/>
            </w:pPr>
            <w:r w:rsidRPr="00F52B05">
              <w:t>1.34</w:t>
            </w:r>
          </w:p>
        </w:tc>
        <w:tc>
          <w:tcPr>
            <w:tcW w:w="404" w:type="pct"/>
            <w:vAlign w:val="center"/>
          </w:tcPr>
          <w:p w:rsidR="00CA4889" w:rsidRPr="00F52B05" w:rsidRDefault="00CA4889" w:rsidP="00CA4889">
            <w:pPr>
              <w:pStyle w:val="GH"/>
            </w:pPr>
            <w:r w:rsidRPr="00F52B05">
              <w:t>0.039</w:t>
            </w:r>
          </w:p>
        </w:tc>
        <w:tc>
          <w:tcPr>
            <w:tcW w:w="404" w:type="pct"/>
            <w:vAlign w:val="center"/>
          </w:tcPr>
          <w:p w:rsidR="00CA4889" w:rsidRPr="00F52B05" w:rsidRDefault="00CA4889" w:rsidP="00CA4889">
            <w:pPr>
              <w:pStyle w:val="GH"/>
            </w:pPr>
            <w:r w:rsidRPr="00F52B05">
              <w:t>0.16</w:t>
            </w:r>
          </w:p>
        </w:tc>
        <w:tc>
          <w:tcPr>
            <w:tcW w:w="404" w:type="pct"/>
            <w:vAlign w:val="center"/>
          </w:tcPr>
          <w:p w:rsidR="00CA4889" w:rsidRPr="00F52B05" w:rsidRDefault="00CA4889" w:rsidP="00CA4889">
            <w:pPr>
              <w:pStyle w:val="GH"/>
            </w:pPr>
            <w:r w:rsidRPr="00F52B05">
              <w:t>0.03</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最大污染指数</w:t>
            </w:r>
          </w:p>
        </w:tc>
        <w:tc>
          <w:tcPr>
            <w:tcW w:w="343" w:type="pct"/>
            <w:vAlign w:val="center"/>
          </w:tcPr>
          <w:p w:rsidR="00CA4889" w:rsidRPr="00F52B05" w:rsidRDefault="00CA4889" w:rsidP="00CA4889">
            <w:pPr>
              <w:pStyle w:val="GH"/>
            </w:pPr>
            <w:r w:rsidRPr="00F52B05">
              <w:t>/</w:t>
            </w:r>
          </w:p>
        </w:tc>
        <w:tc>
          <w:tcPr>
            <w:tcW w:w="404" w:type="pct"/>
            <w:vAlign w:val="center"/>
          </w:tcPr>
          <w:p w:rsidR="00CA4889" w:rsidRPr="00F52B05" w:rsidRDefault="00CA4889" w:rsidP="00CA4889">
            <w:pPr>
              <w:pStyle w:val="GH"/>
            </w:pPr>
            <w:r w:rsidRPr="00F52B05">
              <w:t>0.213</w:t>
            </w:r>
          </w:p>
        </w:tc>
        <w:tc>
          <w:tcPr>
            <w:tcW w:w="404" w:type="pct"/>
            <w:vAlign w:val="center"/>
          </w:tcPr>
          <w:p w:rsidR="00CA4889" w:rsidRPr="00F52B05" w:rsidRDefault="00CA4889" w:rsidP="00CA4889">
            <w:pPr>
              <w:pStyle w:val="GH"/>
            </w:pPr>
            <w:r w:rsidRPr="00F52B05">
              <w:t>0.080</w:t>
            </w:r>
          </w:p>
        </w:tc>
        <w:tc>
          <w:tcPr>
            <w:tcW w:w="404" w:type="pct"/>
            <w:vAlign w:val="center"/>
          </w:tcPr>
          <w:p w:rsidR="00CA4889" w:rsidRPr="00F52B05" w:rsidRDefault="00CA4889" w:rsidP="00CA4889">
            <w:pPr>
              <w:pStyle w:val="GH"/>
            </w:pPr>
            <w:r w:rsidRPr="00F52B05">
              <w:t>0.350</w:t>
            </w:r>
          </w:p>
        </w:tc>
        <w:tc>
          <w:tcPr>
            <w:tcW w:w="404" w:type="pct"/>
            <w:vAlign w:val="center"/>
          </w:tcPr>
          <w:p w:rsidR="00CA4889" w:rsidRPr="00F52B05" w:rsidRDefault="00CA4889" w:rsidP="00CA4889">
            <w:pPr>
              <w:pStyle w:val="GH"/>
            </w:pPr>
            <w:r w:rsidRPr="00F52B05">
              <w:t>0.223</w:t>
            </w:r>
          </w:p>
        </w:tc>
        <w:tc>
          <w:tcPr>
            <w:tcW w:w="404" w:type="pct"/>
            <w:vAlign w:val="center"/>
          </w:tcPr>
          <w:p w:rsidR="00CA4889" w:rsidRPr="00F52B05" w:rsidRDefault="00CA4889" w:rsidP="00CA4889">
            <w:pPr>
              <w:pStyle w:val="GH"/>
            </w:pPr>
            <w:r w:rsidRPr="00F52B05">
              <w:t>0.039</w:t>
            </w:r>
          </w:p>
        </w:tc>
        <w:tc>
          <w:tcPr>
            <w:tcW w:w="404" w:type="pct"/>
            <w:vAlign w:val="center"/>
          </w:tcPr>
          <w:p w:rsidR="00CA4889" w:rsidRPr="00F52B05" w:rsidRDefault="00CA4889" w:rsidP="00CA4889">
            <w:pPr>
              <w:pStyle w:val="GH"/>
            </w:pPr>
            <w:r w:rsidRPr="00F52B05">
              <w:t>0.800</w:t>
            </w:r>
          </w:p>
        </w:tc>
        <w:tc>
          <w:tcPr>
            <w:tcW w:w="404" w:type="pct"/>
            <w:vAlign w:val="center"/>
          </w:tcPr>
          <w:p w:rsidR="00CA4889" w:rsidRPr="00F52B05" w:rsidRDefault="00CA4889" w:rsidP="00CA4889">
            <w:pPr>
              <w:pStyle w:val="GH"/>
            </w:pPr>
            <w:r w:rsidRPr="00F52B05">
              <w:t>0.600</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超标率</w:t>
            </w:r>
          </w:p>
        </w:tc>
        <w:tc>
          <w:tcPr>
            <w:tcW w:w="343" w:type="pct"/>
            <w:vAlign w:val="center"/>
          </w:tcPr>
          <w:p w:rsidR="00CA4889" w:rsidRPr="00F52B05" w:rsidRDefault="00CA4889" w:rsidP="00CA4889">
            <w:pPr>
              <w:pStyle w:val="GH"/>
            </w:pPr>
            <w:r w:rsidRPr="00F52B05">
              <w:t>/</w:t>
            </w:r>
          </w:p>
        </w:tc>
        <w:tc>
          <w:tcPr>
            <w:tcW w:w="404" w:type="pct"/>
            <w:vAlign w:val="center"/>
          </w:tcPr>
          <w:p w:rsidR="00CA4889" w:rsidRPr="00F52B05" w:rsidRDefault="00CA4889" w:rsidP="00CA4889">
            <w:pPr>
              <w:pStyle w:val="GH"/>
            </w:pPr>
            <w:r w:rsidRPr="00F52B05">
              <w:t>0</w:t>
            </w:r>
          </w:p>
        </w:tc>
        <w:tc>
          <w:tcPr>
            <w:tcW w:w="404" w:type="pct"/>
            <w:vAlign w:val="center"/>
          </w:tcPr>
          <w:p w:rsidR="00CA4889" w:rsidRPr="00F52B05" w:rsidRDefault="00CA4889" w:rsidP="00CA4889">
            <w:pPr>
              <w:pStyle w:val="GH"/>
            </w:pPr>
            <w:r w:rsidRPr="00F52B05">
              <w:t>0</w:t>
            </w:r>
          </w:p>
        </w:tc>
        <w:tc>
          <w:tcPr>
            <w:tcW w:w="404" w:type="pct"/>
            <w:vAlign w:val="center"/>
          </w:tcPr>
          <w:p w:rsidR="00CA4889" w:rsidRPr="00F52B05" w:rsidRDefault="00CA4889" w:rsidP="00CA4889">
            <w:pPr>
              <w:pStyle w:val="GH"/>
            </w:pPr>
            <w:r w:rsidRPr="00F52B05">
              <w:t>0</w:t>
            </w:r>
          </w:p>
        </w:tc>
        <w:tc>
          <w:tcPr>
            <w:tcW w:w="404" w:type="pct"/>
            <w:vAlign w:val="center"/>
          </w:tcPr>
          <w:p w:rsidR="00CA4889" w:rsidRPr="00F52B05" w:rsidRDefault="00CA4889" w:rsidP="00CA4889">
            <w:pPr>
              <w:pStyle w:val="GH"/>
            </w:pPr>
            <w:r w:rsidRPr="00F52B05">
              <w:t>0</w:t>
            </w:r>
          </w:p>
        </w:tc>
        <w:tc>
          <w:tcPr>
            <w:tcW w:w="404" w:type="pct"/>
            <w:vAlign w:val="center"/>
          </w:tcPr>
          <w:p w:rsidR="00CA4889" w:rsidRPr="00F52B05" w:rsidRDefault="00CA4889" w:rsidP="00CA4889">
            <w:pPr>
              <w:pStyle w:val="GH"/>
            </w:pPr>
            <w:r w:rsidRPr="00F52B05">
              <w:t>0</w:t>
            </w:r>
          </w:p>
        </w:tc>
        <w:tc>
          <w:tcPr>
            <w:tcW w:w="404" w:type="pct"/>
            <w:vAlign w:val="center"/>
          </w:tcPr>
          <w:p w:rsidR="00CA4889" w:rsidRPr="00F52B05" w:rsidRDefault="00CA4889" w:rsidP="00CA4889">
            <w:pPr>
              <w:pStyle w:val="GH"/>
            </w:pPr>
            <w:r w:rsidRPr="00F52B05">
              <w:t>0</w:t>
            </w:r>
          </w:p>
        </w:tc>
        <w:tc>
          <w:tcPr>
            <w:tcW w:w="404" w:type="pct"/>
            <w:vAlign w:val="center"/>
          </w:tcPr>
          <w:p w:rsidR="00CA4889" w:rsidRPr="00F52B05" w:rsidRDefault="00CA4889" w:rsidP="00CA4889">
            <w:pPr>
              <w:pStyle w:val="GH"/>
            </w:pPr>
            <w:r w:rsidRPr="00F52B05">
              <w:t>0</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restart"/>
            <w:vAlign w:val="center"/>
          </w:tcPr>
          <w:p w:rsidR="00CA4889" w:rsidRPr="00F52B05" w:rsidRDefault="00CA4889" w:rsidP="00CA4889">
            <w:pPr>
              <w:pStyle w:val="GH"/>
            </w:pPr>
            <w:r w:rsidRPr="00F52B05">
              <w:t>落潮</w:t>
            </w: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最小值</w:t>
            </w:r>
          </w:p>
        </w:tc>
        <w:tc>
          <w:tcPr>
            <w:tcW w:w="343" w:type="pct"/>
            <w:vAlign w:val="center"/>
          </w:tcPr>
          <w:p w:rsidR="00CA4889" w:rsidRPr="00F52B05" w:rsidRDefault="00CA4889" w:rsidP="00CA4889">
            <w:pPr>
              <w:pStyle w:val="GH"/>
            </w:pPr>
            <w:r w:rsidRPr="00F52B05">
              <w:t>20.7</w:t>
            </w:r>
          </w:p>
        </w:tc>
        <w:tc>
          <w:tcPr>
            <w:tcW w:w="404" w:type="pct"/>
            <w:vAlign w:val="center"/>
          </w:tcPr>
          <w:p w:rsidR="00CA4889" w:rsidRPr="00F52B05" w:rsidRDefault="00CA4889" w:rsidP="00CA4889">
            <w:pPr>
              <w:pStyle w:val="GH"/>
            </w:pPr>
            <w:r w:rsidRPr="00F52B05">
              <w:t>8.07</w:t>
            </w:r>
          </w:p>
        </w:tc>
        <w:tc>
          <w:tcPr>
            <w:tcW w:w="404" w:type="pct"/>
            <w:vAlign w:val="center"/>
          </w:tcPr>
          <w:p w:rsidR="00CA4889" w:rsidRPr="00F52B05" w:rsidRDefault="00CA4889" w:rsidP="00CA4889">
            <w:pPr>
              <w:pStyle w:val="GH"/>
            </w:pPr>
            <w:r w:rsidRPr="00F52B05">
              <w:t>7.1</w:t>
            </w:r>
          </w:p>
        </w:tc>
        <w:tc>
          <w:tcPr>
            <w:tcW w:w="404" w:type="pct"/>
            <w:vAlign w:val="center"/>
          </w:tcPr>
          <w:p w:rsidR="00CA4889" w:rsidRPr="00F52B05" w:rsidRDefault="00CA4889" w:rsidP="00CA4889">
            <w:pPr>
              <w:pStyle w:val="GH"/>
            </w:pPr>
            <w:r w:rsidRPr="00F52B05">
              <w:t>6</w:t>
            </w:r>
          </w:p>
        </w:tc>
        <w:tc>
          <w:tcPr>
            <w:tcW w:w="404" w:type="pct"/>
            <w:vAlign w:val="center"/>
          </w:tcPr>
          <w:p w:rsidR="00CA4889" w:rsidRPr="00F52B05" w:rsidRDefault="00CA4889" w:rsidP="00CA4889">
            <w:pPr>
              <w:pStyle w:val="GH"/>
            </w:pPr>
            <w:r w:rsidRPr="00F52B05">
              <w:t>1.2</w:t>
            </w:r>
          </w:p>
        </w:tc>
        <w:tc>
          <w:tcPr>
            <w:tcW w:w="404" w:type="pct"/>
            <w:vAlign w:val="center"/>
          </w:tcPr>
          <w:p w:rsidR="00CA4889" w:rsidRPr="00F52B05" w:rsidRDefault="00CA4889" w:rsidP="00CA4889">
            <w:pPr>
              <w:pStyle w:val="GH"/>
            </w:pPr>
            <w:r w:rsidRPr="00F52B05">
              <w:t>0.033</w:t>
            </w:r>
          </w:p>
        </w:tc>
        <w:tc>
          <w:tcPr>
            <w:tcW w:w="404" w:type="pct"/>
            <w:vAlign w:val="center"/>
          </w:tcPr>
          <w:p w:rsidR="00CA4889" w:rsidRPr="00F52B05" w:rsidRDefault="00CA4889" w:rsidP="00CA4889">
            <w:pPr>
              <w:pStyle w:val="GH"/>
            </w:pPr>
            <w:r w:rsidRPr="00F52B05">
              <w:t>0.14</w:t>
            </w:r>
          </w:p>
        </w:tc>
        <w:tc>
          <w:tcPr>
            <w:tcW w:w="404" w:type="pct"/>
            <w:vAlign w:val="center"/>
          </w:tcPr>
          <w:p w:rsidR="00CA4889" w:rsidRPr="00F52B05" w:rsidRDefault="00CA4889" w:rsidP="00CA4889">
            <w:pPr>
              <w:pStyle w:val="GH"/>
            </w:pPr>
            <w:r w:rsidRPr="00F52B05">
              <w:t>0.03</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最大值</w:t>
            </w:r>
          </w:p>
        </w:tc>
        <w:tc>
          <w:tcPr>
            <w:tcW w:w="343" w:type="pct"/>
            <w:vAlign w:val="center"/>
          </w:tcPr>
          <w:p w:rsidR="00CA4889" w:rsidRPr="00F52B05" w:rsidRDefault="00CA4889" w:rsidP="00CA4889">
            <w:pPr>
              <w:pStyle w:val="GH"/>
            </w:pPr>
            <w:r w:rsidRPr="00F52B05">
              <w:t>21.9</w:t>
            </w:r>
          </w:p>
        </w:tc>
        <w:tc>
          <w:tcPr>
            <w:tcW w:w="404" w:type="pct"/>
            <w:vAlign w:val="center"/>
          </w:tcPr>
          <w:p w:rsidR="00CA4889" w:rsidRPr="00F52B05" w:rsidRDefault="00CA4889" w:rsidP="00CA4889">
            <w:pPr>
              <w:pStyle w:val="GH"/>
            </w:pPr>
            <w:r w:rsidRPr="00F52B05">
              <w:t>8.19</w:t>
            </w:r>
          </w:p>
        </w:tc>
        <w:tc>
          <w:tcPr>
            <w:tcW w:w="404" w:type="pct"/>
            <w:vAlign w:val="center"/>
          </w:tcPr>
          <w:p w:rsidR="00CA4889" w:rsidRPr="00F52B05" w:rsidRDefault="00CA4889" w:rsidP="00CA4889">
            <w:pPr>
              <w:pStyle w:val="GH"/>
            </w:pPr>
            <w:r w:rsidRPr="00F52B05">
              <w:t>7.12</w:t>
            </w:r>
          </w:p>
        </w:tc>
        <w:tc>
          <w:tcPr>
            <w:tcW w:w="404" w:type="pct"/>
            <w:vAlign w:val="center"/>
          </w:tcPr>
          <w:p w:rsidR="00CA4889" w:rsidRPr="00F52B05" w:rsidRDefault="00CA4889" w:rsidP="00CA4889">
            <w:pPr>
              <w:pStyle w:val="GH"/>
            </w:pPr>
            <w:r w:rsidRPr="00F52B05">
              <w:t>8</w:t>
            </w:r>
          </w:p>
        </w:tc>
        <w:tc>
          <w:tcPr>
            <w:tcW w:w="404" w:type="pct"/>
            <w:vAlign w:val="center"/>
          </w:tcPr>
          <w:p w:rsidR="00CA4889" w:rsidRPr="00F52B05" w:rsidRDefault="00CA4889" w:rsidP="00CA4889">
            <w:pPr>
              <w:pStyle w:val="GH"/>
            </w:pPr>
            <w:r w:rsidRPr="00F52B05">
              <w:t>1.42</w:t>
            </w:r>
          </w:p>
        </w:tc>
        <w:tc>
          <w:tcPr>
            <w:tcW w:w="404" w:type="pct"/>
            <w:vAlign w:val="center"/>
          </w:tcPr>
          <w:p w:rsidR="00CA4889" w:rsidRPr="00F52B05" w:rsidRDefault="00CA4889" w:rsidP="00CA4889">
            <w:pPr>
              <w:pStyle w:val="GH"/>
            </w:pPr>
            <w:r w:rsidRPr="00F52B05">
              <w:t>0.044</w:t>
            </w:r>
          </w:p>
        </w:tc>
        <w:tc>
          <w:tcPr>
            <w:tcW w:w="404" w:type="pct"/>
            <w:vAlign w:val="center"/>
          </w:tcPr>
          <w:p w:rsidR="00CA4889" w:rsidRPr="00F52B05" w:rsidRDefault="00CA4889" w:rsidP="00CA4889">
            <w:pPr>
              <w:pStyle w:val="GH"/>
            </w:pPr>
            <w:r w:rsidRPr="00F52B05">
              <w:t>0.16</w:t>
            </w:r>
          </w:p>
        </w:tc>
        <w:tc>
          <w:tcPr>
            <w:tcW w:w="404" w:type="pct"/>
            <w:vAlign w:val="center"/>
          </w:tcPr>
          <w:p w:rsidR="00CA4889" w:rsidRPr="00F52B05" w:rsidRDefault="00CA4889" w:rsidP="00CA4889">
            <w:pPr>
              <w:pStyle w:val="GH"/>
            </w:pPr>
            <w:r w:rsidRPr="00F52B05">
              <w:t>0.04</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最大污染指数</w:t>
            </w:r>
          </w:p>
        </w:tc>
        <w:tc>
          <w:tcPr>
            <w:tcW w:w="343" w:type="pct"/>
            <w:vAlign w:val="center"/>
          </w:tcPr>
          <w:p w:rsidR="00CA4889" w:rsidRPr="00F52B05" w:rsidRDefault="00CA4889" w:rsidP="00CA4889">
            <w:pPr>
              <w:pStyle w:val="GH"/>
            </w:pPr>
            <w:r w:rsidRPr="00F52B05">
              <w:t>/</w:t>
            </w:r>
          </w:p>
        </w:tc>
        <w:tc>
          <w:tcPr>
            <w:tcW w:w="404" w:type="pct"/>
            <w:vAlign w:val="center"/>
          </w:tcPr>
          <w:p w:rsidR="00CA4889" w:rsidRPr="00F52B05" w:rsidRDefault="00CA4889" w:rsidP="00CA4889">
            <w:pPr>
              <w:pStyle w:val="GH"/>
            </w:pPr>
            <w:r w:rsidRPr="00F52B05">
              <w:t>0.222</w:t>
            </w:r>
          </w:p>
        </w:tc>
        <w:tc>
          <w:tcPr>
            <w:tcW w:w="404" w:type="pct"/>
            <w:vAlign w:val="center"/>
          </w:tcPr>
          <w:p w:rsidR="00CA4889" w:rsidRPr="00F52B05" w:rsidRDefault="00CA4889" w:rsidP="00CA4889">
            <w:pPr>
              <w:pStyle w:val="GH"/>
            </w:pPr>
            <w:r w:rsidRPr="00F52B05">
              <w:t>0.060</w:t>
            </w:r>
          </w:p>
        </w:tc>
        <w:tc>
          <w:tcPr>
            <w:tcW w:w="404" w:type="pct"/>
            <w:vAlign w:val="center"/>
          </w:tcPr>
          <w:p w:rsidR="00CA4889" w:rsidRPr="00F52B05" w:rsidRDefault="00CA4889" w:rsidP="00CA4889">
            <w:pPr>
              <w:pStyle w:val="GH"/>
            </w:pPr>
            <w:r w:rsidRPr="00F52B05">
              <w:t>0.400</w:t>
            </w:r>
          </w:p>
        </w:tc>
        <w:tc>
          <w:tcPr>
            <w:tcW w:w="404" w:type="pct"/>
            <w:vAlign w:val="center"/>
          </w:tcPr>
          <w:p w:rsidR="00CA4889" w:rsidRPr="00F52B05" w:rsidRDefault="00CA4889" w:rsidP="00CA4889">
            <w:pPr>
              <w:pStyle w:val="GH"/>
            </w:pPr>
            <w:r w:rsidRPr="00F52B05">
              <w:t>0.237</w:t>
            </w:r>
          </w:p>
        </w:tc>
        <w:tc>
          <w:tcPr>
            <w:tcW w:w="404" w:type="pct"/>
            <w:vAlign w:val="center"/>
          </w:tcPr>
          <w:p w:rsidR="00CA4889" w:rsidRPr="00F52B05" w:rsidRDefault="00CA4889" w:rsidP="00CA4889">
            <w:pPr>
              <w:pStyle w:val="GH"/>
            </w:pPr>
            <w:r w:rsidRPr="00F52B05">
              <w:t>0.044</w:t>
            </w:r>
          </w:p>
        </w:tc>
        <w:tc>
          <w:tcPr>
            <w:tcW w:w="404" w:type="pct"/>
            <w:vAlign w:val="center"/>
          </w:tcPr>
          <w:p w:rsidR="00CA4889" w:rsidRPr="00F52B05" w:rsidRDefault="00CA4889" w:rsidP="00CA4889">
            <w:pPr>
              <w:pStyle w:val="GH"/>
            </w:pPr>
            <w:r w:rsidRPr="00F52B05">
              <w:t>0.800</w:t>
            </w:r>
          </w:p>
        </w:tc>
        <w:tc>
          <w:tcPr>
            <w:tcW w:w="404" w:type="pct"/>
            <w:vAlign w:val="center"/>
          </w:tcPr>
          <w:p w:rsidR="00CA4889" w:rsidRPr="00F52B05" w:rsidRDefault="00CA4889" w:rsidP="00CA4889">
            <w:pPr>
              <w:pStyle w:val="GH"/>
            </w:pPr>
            <w:r w:rsidRPr="00F52B05">
              <w:t>0.800</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rPr>
                <w:rFonts w:ascii="宋体" w:hAnsi="宋体" w:cs="宋体" w:hint="eastAsia"/>
                <w:kern w:val="0"/>
                <w:lang w:val="x-none"/>
              </w:rPr>
              <w:t>超标率</w:t>
            </w:r>
          </w:p>
        </w:tc>
        <w:tc>
          <w:tcPr>
            <w:tcW w:w="343" w:type="pct"/>
            <w:vAlign w:val="center"/>
          </w:tcPr>
          <w:p w:rsidR="00CA4889" w:rsidRPr="00F52B05" w:rsidRDefault="00CA4889" w:rsidP="00CA4889">
            <w:pPr>
              <w:pStyle w:val="GH"/>
            </w:pPr>
            <w:r w:rsidRPr="00F52B05">
              <w:t>/</w:t>
            </w:r>
          </w:p>
        </w:tc>
        <w:tc>
          <w:tcPr>
            <w:tcW w:w="404" w:type="pct"/>
            <w:vAlign w:val="center"/>
          </w:tcPr>
          <w:p w:rsidR="00CA4889" w:rsidRPr="00F52B05" w:rsidRDefault="00CA4889" w:rsidP="00CA4889">
            <w:pPr>
              <w:pStyle w:val="GH"/>
            </w:pPr>
            <w:r w:rsidRPr="00F52B05">
              <w:t>0</w:t>
            </w:r>
          </w:p>
        </w:tc>
        <w:tc>
          <w:tcPr>
            <w:tcW w:w="404" w:type="pct"/>
            <w:vAlign w:val="center"/>
          </w:tcPr>
          <w:p w:rsidR="00CA4889" w:rsidRPr="00F52B05" w:rsidRDefault="00CA4889" w:rsidP="00CA4889">
            <w:pPr>
              <w:pStyle w:val="GH"/>
            </w:pPr>
            <w:r w:rsidRPr="00F52B05">
              <w:t>0</w:t>
            </w:r>
          </w:p>
        </w:tc>
        <w:tc>
          <w:tcPr>
            <w:tcW w:w="404" w:type="pct"/>
            <w:vAlign w:val="center"/>
          </w:tcPr>
          <w:p w:rsidR="00CA4889" w:rsidRPr="00F52B05" w:rsidRDefault="00CA4889" w:rsidP="00CA4889">
            <w:pPr>
              <w:pStyle w:val="GH"/>
            </w:pPr>
            <w:r w:rsidRPr="00F52B05">
              <w:t>0</w:t>
            </w:r>
          </w:p>
        </w:tc>
        <w:tc>
          <w:tcPr>
            <w:tcW w:w="404" w:type="pct"/>
            <w:vAlign w:val="center"/>
          </w:tcPr>
          <w:p w:rsidR="00CA4889" w:rsidRPr="00F52B05" w:rsidRDefault="00CA4889" w:rsidP="00CA4889">
            <w:pPr>
              <w:pStyle w:val="GH"/>
            </w:pPr>
            <w:r w:rsidRPr="00F52B05">
              <w:t>0</w:t>
            </w:r>
          </w:p>
        </w:tc>
        <w:tc>
          <w:tcPr>
            <w:tcW w:w="404" w:type="pct"/>
            <w:vAlign w:val="center"/>
          </w:tcPr>
          <w:p w:rsidR="00CA4889" w:rsidRPr="00F52B05" w:rsidRDefault="00CA4889" w:rsidP="00CA4889">
            <w:pPr>
              <w:pStyle w:val="GH"/>
            </w:pPr>
            <w:r w:rsidRPr="00F52B05">
              <w:t>0</w:t>
            </w:r>
          </w:p>
        </w:tc>
        <w:tc>
          <w:tcPr>
            <w:tcW w:w="404" w:type="pct"/>
            <w:vAlign w:val="center"/>
          </w:tcPr>
          <w:p w:rsidR="00CA4889" w:rsidRPr="00F52B05" w:rsidRDefault="00CA4889" w:rsidP="00CA4889">
            <w:pPr>
              <w:pStyle w:val="GH"/>
            </w:pPr>
            <w:r w:rsidRPr="00F52B05">
              <w:t>0</w:t>
            </w:r>
          </w:p>
        </w:tc>
        <w:tc>
          <w:tcPr>
            <w:tcW w:w="404" w:type="pct"/>
            <w:vAlign w:val="center"/>
          </w:tcPr>
          <w:p w:rsidR="00CA4889" w:rsidRPr="00F52B05" w:rsidRDefault="00CA4889" w:rsidP="00CA4889">
            <w:pPr>
              <w:pStyle w:val="GH"/>
            </w:pPr>
            <w:r w:rsidRPr="00F52B05">
              <w:t>0</w:t>
            </w:r>
          </w:p>
        </w:tc>
      </w:tr>
      <w:tr w:rsidR="00F52B05" w:rsidRPr="00F52B05" w:rsidTr="00171E6B">
        <w:trPr>
          <w:tblHeader/>
          <w:jc w:val="center"/>
        </w:trPr>
        <w:tc>
          <w:tcPr>
            <w:tcW w:w="249" w:type="pct"/>
            <w:vMerge/>
            <w:tcBorders>
              <w:bottom w:val="single" w:sz="4" w:space="0" w:color="auto"/>
            </w:tcBorders>
            <w:vAlign w:val="center"/>
          </w:tcPr>
          <w:p w:rsidR="00CA4889" w:rsidRPr="00F52B05" w:rsidRDefault="00CA4889" w:rsidP="00CA4889">
            <w:pPr>
              <w:pStyle w:val="GH"/>
            </w:pPr>
          </w:p>
        </w:tc>
        <w:tc>
          <w:tcPr>
            <w:tcW w:w="563" w:type="pct"/>
            <w:vMerge w:val="restart"/>
            <w:tcBorders>
              <w:bottom w:val="single" w:sz="4" w:space="0" w:color="auto"/>
            </w:tcBorders>
            <w:vAlign w:val="center"/>
          </w:tcPr>
          <w:p w:rsidR="00CA4889" w:rsidRPr="00F52B05" w:rsidRDefault="00CA4889" w:rsidP="003F361E">
            <w:pPr>
              <w:pStyle w:val="GH"/>
            </w:pPr>
            <w:r w:rsidRPr="00F52B05">
              <w:t>W4</w:t>
            </w:r>
            <w:r w:rsidRPr="00F52B05">
              <w:t>东</w:t>
            </w:r>
            <w:r w:rsidRPr="00F52B05">
              <w:lastRenderedPageBreak/>
              <w:t>海粮油取水处</w:t>
            </w:r>
          </w:p>
        </w:tc>
        <w:tc>
          <w:tcPr>
            <w:tcW w:w="333" w:type="pct"/>
            <w:vMerge w:val="restart"/>
            <w:tcBorders>
              <w:bottom w:val="single" w:sz="4" w:space="0" w:color="auto"/>
            </w:tcBorders>
            <w:vAlign w:val="center"/>
          </w:tcPr>
          <w:p w:rsidR="00CA4889" w:rsidRPr="00F52B05" w:rsidRDefault="00CA4889" w:rsidP="00CA4889">
            <w:pPr>
              <w:pStyle w:val="GH"/>
            </w:pPr>
            <w:r w:rsidRPr="00F52B05">
              <w:lastRenderedPageBreak/>
              <w:t>涨</w:t>
            </w:r>
            <w:r w:rsidRPr="00F52B05">
              <w:lastRenderedPageBreak/>
              <w:t>潮</w:t>
            </w:r>
          </w:p>
        </w:tc>
        <w:tc>
          <w:tcPr>
            <w:tcW w:w="682" w:type="pct"/>
            <w:tcBorders>
              <w:bottom w:val="single" w:sz="4" w:space="0" w:color="auto"/>
            </w:tcBorders>
            <w:vAlign w:val="center"/>
          </w:tcPr>
          <w:p w:rsidR="00CA4889" w:rsidRPr="00F52B05" w:rsidRDefault="00CA4889" w:rsidP="00CA4889">
            <w:pPr>
              <w:pStyle w:val="GH"/>
            </w:pPr>
            <w:r w:rsidRPr="00F52B05">
              <w:lastRenderedPageBreak/>
              <w:t>最小值</w:t>
            </w:r>
          </w:p>
        </w:tc>
        <w:tc>
          <w:tcPr>
            <w:tcW w:w="343" w:type="pct"/>
            <w:tcBorders>
              <w:bottom w:val="single" w:sz="4" w:space="0" w:color="auto"/>
            </w:tcBorders>
            <w:shd w:val="clear" w:color="auto" w:fill="auto"/>
            <w:vAlign w:val="center"/>
          </w:tcPr>
          <w:p w:rsidR="00CA4889" w:rsidRPr="00F52B05" w:rsidRDefault="00CA4889" w:rsidP="00CA4889">
            <w:pPr>
              <w:pStyle w:val="GH"/>
            </w:pPr>
            <w:r w:rsidRPr="00F52B05">
              <w:t>20.2</w:t>
            </w:r>
          </w:p>
        </w:tc>
        <w:tc>
          <w:tcPr>
            <w:tcW w:w="404" w:type="pct"/>
            <w:tcBorders>
              <w:bottom w:val="single" w:sz="4" w:space="0" w:color="auto"/>
            </w:tcBorders>
            <w:shd w:val="clear" w:color="auto" w:fill="auto"/>
            <w:vAlign w:val="center"/>
          </w:tcPr>
          <w:p w:rsidR="00CA4889" w:rsidRPr="00F52B05" w:rsidRDefault="00CA4889" w:rsidP="00CA4889">
            <w:pPr>
              <w:pStyle w:val="GH"/>
            </w:pPr>
            <w:r w:rsidRPr="00F52B05">
              <w:t>8.01</w:t>
            </w:r>
          </w:p>
        </w:tc>
        <w:tc>
          <w:tcPr>
            <w:tcW w:w="404" w:type="pct"/>
            <w:tcBorders>
              <w:bottom w:val="single" w:sz="4" w:space="0" w:color="auto"/>
            </w:tcBorders>
            <w:shd w:val="clear" w:color="auto" w:fill="auto"/>
            <w:vAlign w:val="center"/>
          </w:tcPr>
          <w:p w:rsidR="00CA4889" w:rsidRPr="00F52B05" w:rsidRDefault="00CA4889" w:rsidP="00CA4889">
            <w:pPr>
              <w:pStyle w:val="GH"/>
            </w:pPr>
            <w:r w:rsidRPr="00F52B05">
              <w:t>7.1</w:t>
            </w:r>
          </w:p>
        </w:tc>
        <w:tc>
          <w:tcPr>
            <w:tcW w:w="404" w:type="pct"/>
            <w:tcBorders>
              <w:bottom w:val="single" w:sz="4" w:space="0" w:color="auto"/>
            </w:tcBorders>
            <w:shd w:val="clear" w:color="auto" w:fill="auto"/>
            <w:vAlign w:val="center"/>
          </w:tcPr>
          <w:p w:rsidR="00CA4889" w:rsidRPr="00F52B05" w:rsidRDefault="00CA4889" w:rsidP="00CA4889">
            <w:pPr>
              <w:pStyle w:val="GH"/>
            </w:pPr>
            <w:r w:rsidRPr="00F52B05">
              <w:t>4</w:t>
            </w:r>
          </w:p>
        </w:tc>
        <w:tc>
          <w:tcPr>
            <w:tcW w:w="404" w:type="pct"/>
            <w:tcBorders>
              <w:bottom w:val="single" w:sz="4" w:space="0" w:color="auto"/>
            </w:tcBorders>
            <w:shd w:val="clear" w:color="auto" w:fill="auto"/>
            <w:vAlign w:val="center"/>
          </w:tcPr>
          <w:p w:rsidR="00CA4889" w:rsidRPr="00F52B05" w:rsidRDefault="00CA4889" w:rsidP="00CA4889">
            <w:pPr>
              <w:pStyle w:val="GH"/>
            </w:pPr>
            <w:r w:rsidRPr="00F52B05">
              <w:t>1.22</w:t>
            </w:r>
          </w:p>
        </w:tc>
        <w:tc>
          <w:tcPr>
            <w:tcW w:w="404" w:type="pct"/>
            <w:tcBorders>
              <w:bottom w:val="single" w:sz="4" w:space="0" w:color="auto"/>
            </w:tcBorders>
            <w:shd w:val="clear" w:color="auto" w:fill="auto"/>
            <w:vAlign w:val="center"/>
          </w:tcPr>
          <w:p w:rsidR="00CA4889" w:rsidRPr="00F52B05" w:rsidRDefault="00CA4889" w:rsidP="00CA4889">
            <w:pPr>
              <w:pStyle w:val="GH"/>
            </w:pPr>
            <w:r w:rsidRPr="00F52B05">
              <w:t>0.032</w:t>
            </w:r>
          </w:p>
        </w:tc>
        <w:tc>
          <w:tcPr>
            <w:tcW w:w="404" w:type="pct"/>
            <w:tcBorders>
              <w:bottom w:val="single" w:sz="4" w:space="0" w:color="auto"/>
            </w:tcBorders>
            <w:shd w:val="clear" w:color="auto" w:fill="auto"/>
            <w:vAlign w:val="center"/>
          </w:tcPr>
          <w:p w:rsidR="00CA4889" w:rsidRPr="00F52B05" w:rsidRDefault="00CA4889" w:rsidP="00CA4889">
            <w:pPr>
              <w:pStyle w:val="GH"/>
            </w:pPr>
            <w:r w:rsidRPr="00F52B05">
              <w:t>0.14</w:t>
            </w:r>
          </w:p>
        </w:tc>
        <w:tc>
          <w:tcPr>
            <w:tcW w:w="404" w:type="pct"/>
            <w:tcBorders>
              <w:bottom w:val="single" w:sz="4" w:space="0" w:color="auto"/>
            </w:tcBorders>
            <w:shd w:val="clear" w:color="auto" w:fill="auto"/>
            <w:vAlign w:val="center"/>
          </w:tcPr>
          <w:p w:rsidR="00CA4889" w:rsidRPr="00F52B05" w:rsidRDefault="00CA4889" w:rsidP="00CA4889">
            <w:pPr>
              <w:pStyle w:val="GH"/>
            </w:pPr>
            <w:r w:rsidRPr="00F52B05">
              <w:t>0.02</w:t>
            </w:r>
          </w:p>
        </w:tc>
      </w:tr>
      <w:tr w:rsidR="00F52B05" w:rsidRPr="00F52B05" w:rsidTr="00171E6B">
        <w:trPr>
          <w:tblHeader/>
          <w:jc w:val="center"/>
        </w:trPr>
        <w:tc>
          <w:tcPr>
            <w:tcW w:w="249" w:type="pct"/>
            <w:vMerge/>
            <w:tcBorders>
              <w:top w:val="single" w:sz="4" w:space="0" w:color="auto"/>
            </w:tcBorders>
            <w:vAlign w:val="center"/>
          </w:tcPr>
          <w:p w:rsidR="00CA4889" w:rsidRPr="00F52B05" w:rsidRDefault="00CA4889" w:rsidP="00CA4889">
            <w:pPr>
              <w:pStyle w:val="GH"/>
            </w:pPr>
          </w:p>
        </w:tc>
        <w:tc>
          <w:tcPr>
            <w:tcW w:w="563" w:type="pct"/>
            <w:vMerge/>
            <w:tcBorders>
              <w:top w:val="single" w:sz="4" w:space="0" w:color="auto"/>
            </w:tcBorders>
            <w:vAlign w:val="center"/>
          </w:tcPr>
          <w:p w:rsidR="00CA4889" w:rsidRPr="00F52B05" w:rsidRDefault="00CA4889" w:rsidP="00CA4889">
            <w:pPr>
              <w:pStyle w:val="GH"/>
            </w:pPr>
          </w:p>
        </w:tc>
        <w:tc>
          <w:tcPr>
            <w:tcW w:w="333" w:type="pct"/>
            <w:vMerge/>
            <w:tcBorders>
              <w:top w:val="single" w:sz="4" w:space="0" w:color="auto"/>
            </w:tcBorders>
            <w:vAlign w:val="center"/>
          </w:tcPr>
          <w:p w:rsidR="00CA4889" w:rsidRPr="00F52B05" w:rsidRDefault="00CA4889" w:rsidP="00CA4889">
            <w:pPr>
              <w:pStyle w:val="GH"/>
            </w:pPr>
          </w:p>
        </w:tc>
        <w:tc>
          <w:tcPr>
            <w:tcW w:w="682" w:type="pct"/>
            <w:tcBorders>
              <w:top w:val="single" w:sz="4" w:space="0" w:color="auto"/>
            </w:tcBorders>
            <w:vAlign w:val="center"/>
          </w:tcPr>
          <w:p w:rsidR="00CA4889" w:rsidRPr="00F52B05" w:rsidRDefault="00CA4889" w:rsidP="00CA4889">
            <w:pPr>
              <w:pStyle w:val="GH"/>
            </w:pPr>
            <w:r w:rsidRPr="00F52B05">
              <w:t>最大值</w:t>
            </w:r>
          </w:p>
        </w:tc>
        <w:tc>
          <w:tcPr>
            <w:tcW w:w="343" w:type="pct"/>
            <w:tcBorders>
              <w:top w:val="single" w:sz="4" w:space="0" w:color="auto"/>
            </w:tcBorders>
            <w:shd w:val="clear" w:color="auto" w:fill="auto"/>
            <w:vAlign w:val="center"/>
          </w:tcPr>
          <w:p w:rsidR="00CA4889" w:rsidRPr="00F52B05" w:rsidRDefault="00CA4889" w:rsidP="00CA4889">
            <w:pPr>
              <w:pStyle w:val="GH"/>
            </w:pPr>
            <w:r w:rsidRPr="00F52B05">
              <w:t>20.5</w:t>
            </w:r>
          </w:p>
        </w:tc>
        <w:tc>
          <w:tcPr>
            <w:tcW w:w="404" w:type="pct"/>
            <w:tcBorders>
              <w:top w:val="single" w:sz="4" w:space="0" w:color="auto"/>
            </w:tcBorders>
            <w:shd w:val="clear" w:color="auto" w:fill="auto"/>
            <w:vAlign w:val="center"/>
          </w:tcPr>
          <w:p w:rsidR="00CA4889" w:rsidRPr="00F52B05" w:rsidRDefault="00CA4889" w:rsidP="00CA4889">
            <w:pPr>
              <w:pStyle w:val="GH"/>
            </w:pPr>
            <w:r w:rsidRPr="00F52B05">
              <w:t>8.3</w:t>
            </w:r>
          </w:p>
        </w:tc>
        <w:tc>
          <w:tcPr>
            <w:tcW w:w="404" w:type="pct"/>
            <w:tcBorders>
              <w:top w:val="single" w:sz="4" w:space="0" w:color="auto"/>
            </w:tcBorders>
            <w:shd w:val="clear" w:color="auto" w:fill="auto"/>
            <w:vAlign w:val="center"/>
          </w:tcPr>
          <w:p w:rsidR="00CA4889" w:rsidRPr="00F52B05" w:rsidRDefault="00CA4889" w:rsidP="00CA4889">
            <w:pPr>
              <w:pStyle w:val="GH"/>
            </w:pPr>
            <w:r w:rsidRPr="00F52B05">
              <w:t>7.18</w:t>
            </w:r>
          </w:p>
        </w:tc>
        <w:tc>
          <w:tcPr>
            <w:tcW w:w="404" w:type="pct"/>
            <w:tcBorders>
              <w:top w:val="single" w:sz="4" w:space="0" w:color="auto"/>
            </w:tcBorders>
            <w:shd w:val="clear" w:color="auto" w:fill="auto"/>
            <w:vAlign w:val="center"/>
          </w:tcPr>
          <w:p w:rsidR="00CA4889" w:rsidRPr="00F52B05" w:rsidRDefault="00CA4889" w:rsidP="00CA4889">
            <w:pPr>
              <w:pStyle w:val="GH"/>
            </w:pPr>
            <w:r w:rsidRPr="00F52B05">
              <w:t>7</w:t>
            </w:r>
          </w:p>
        </w:tc>
        <w:tc>
          <w:tcPr>
            <w:tcW w:w="404" w:type="pct"/>
            <w:tcBorders>
              <w:top w:val="single" w:sz="4" w:space="0" w:color="auto"/>
            </w:tcBorders>
            <w:shd w:val="clear" w:color="auto" w:fill="auto"/>
            <w:vAlign w:val="center"/>
          </w:tcPr>
          <w:p w:rsidR="00CA4889" w:rsidRPr="00F52B05" w:rsidRDefault="00CA4889" w:rsidP="00CA4889">
            <w:pPr>
              <w:pStyle w:val="GH"/>
            </w:pPr>
            <w:r w:rsidRPr="00F52B05">
              <w:t>1.34</w:t>
            </w:r>
          </w:p>
        </w:tc>
        <w:tc>
          <w:tcPr>
            <w:tcW w:w="404" w:type="pct"/>
            <w:tcBorders>
              <w:top w:val="single" w:sz="4" w:space="0" w:color="auto"/>
            </w:tcBorders>
            <w:shd w:val="clear" w:color="auto" w:fill="auto"/>
            <w:vAlign w:val="center"/>
          </w:tcPr>
          <w:p w:rsidR="00CA4889" w:rsidRPr="00F52B05" w:rsidRDefault="00CA4889" w:rsidP="00CA4889">
            <w:pPr>
              <w:pStyle w:val="GH"/>
            </w:pPr>
            <w:r w:rsidRPr="00F52B05">
              <w:t>0.035</w:t>
            </w:r>
          </w:p>
        </w:tc>
        <w:tc>
          <w:tcPr>
            <w:tcW w:w="404" w:type="pct"/>
            <w:tcBorders>
              <w:top w:val="single" w:sz="4" w:space="0" w:color="auto"/>
            </w:tcBorders>
            <w:shd w:val="clear" w:color="auto" w:fill="auto"/>
            <w:vAlign w:val="center"/>
          </w:tcPr>
          <w:p w:rsidR="00CA4889" w:rsidRPr="00F52B05" w:rsidRDefault="00CA4889" w:rsidP="00CA4889">
            <w:pPr>
              <w:pStyle w:val="GH"/>
            </w:pPr>
            <w:r w:rsidRPr="00F52B05">
              <w:t>0.14</w:t>
            </w:r>
          </w:p>
        </w:tc>
        <w:tc>
          <w:tcPr>
            <w:tcW w:w="404" w:type="pct"/>
            <w:tcBorders>
              <w:top w:val="single" w:sz="4" w:space="0" w:color="auto"/>
            </w:tcBorders>
            <w:shd w:val="clear" w:color="auto" w:fill="auto"/>
            <w:vAlign w:val="center"/>
          </w:tcPr>
          <w:p w:rsidR="00CA4889" w:rsidRPr="00F52B05" w:rsidRDefault="00CA4889" w:rsidP="00CA4889">
            <w:pPr>
              <w:pStyle w:val="GH"/>
            </w:pPr>
            <w:r w:rsidRPr="00F52B05">
              <w:t>0.04</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t>最大污染指数</w:t>
            </w:r>
          </w:p>
        </w:tc>
        <w:tc>
          <w:tcPr>
            <w:tcW w:w="343" w:type="pct"/>
            <w:shd w:val="clear" w:color="auto" w:fill="auto"/>
            <w:vAlign w:val="center"/>
          </w:tcPr>
          <w:p w:rsidR="00CA4889" w:rsidRPr="00F52B05" w:rsidRDefault="00CA4889" w:rsidP="00CA4889">
            <w:pPr>
              <w:pStyle w:val="GH"/>
            </w:pPr>
            <w:r w:rsidRPr="00F52B05">
              <w:t>/</w:t>
            </w:r>
          </w:p>
        </w:tc>
        <w:tc>
          <w:tcPr>
            <w:tcW w:w="404" w:type="pct"/>
            <w:shd w:val="clear" w:color="auto" w:fill="auto"/>
            <w:vAlign w:val="center"/>
          </w:tcPr>
          <w:p w:rsidR="00CA4889" w:rsidRPr="00F52B05" w:rsidRDefault="00CA4889" w:rsidP="00CA4889">
            <w:pPr>
              <w:pStyle w:val="GH"/>
            </w:pPr>
            <w:r w:rsidRPr="00F52B05">
              <w:t>0.254</w:t>
            </w:r>
          </w:p>
        </w:tc>
        <w:tc>
          <w:tcPr>
            <w:tcW w:w="404" w:type="pct"/>
            <w:shd w:val="clear" w:color="auto" w:fill="auto"/>
            <w:vAlign w:val="center"/>
          </w:tcPr>
          <w:p w:rsidR="00CA4889" w:rsidRPr="00F52B05" w:rsidRDefault="00CA4889" w:rsidP="00CA4889">
            <w:pPr>
              <w:pStyle w:val="GH"/>
            </w:pPr>
            <w:r w:rsidRPr="00F52B05">
              <w:t>0.090</w:t>
            </w:r>
          </w:p>
        </w:tc>
        <w:tc>
          <w:tcPr>
            <w:tcW w:w="404" w:type="pct"/>
            <w:shd w:val="clear" w:color="auto" w:fill="auto"/>
            <w:vAlign w:val="center"/>
          </w:tcPr>
          <w:p w:rsidR="00CA4889" w:rsidRPr="00F52B05" w:rsidRDefault="00CA4889" w:rsidP="00CA4889">
            <w:pPr>
              <w:pStyle w:val="GH"/>
            </w:pPr>
            <w:r w:rsidRPr="00F52B05">
              <w:t>0.350</w:t>
            </w:r>
          </w:p>
        </w:tc>
        <w:tc>
          <w:tcPr>
            <w:tcW w:w="404" w:type="pct"/>
            <w:shd w:val="clear" w:color="auto" w:fill="auto"/>
            <w:vAlign w:val="center"/>
          </w:tcPr>
          <w:p w:rsidR="00CA4889" w:rsidRPr="00F52B05" w:rsidRDefault="00CA4889" w:rsidP="00CA4889">
            <w:pPr>
              <w:pStyle w:val="GH"/>
            </w:pPr>
            <w:r w:rsidRPr="00F52B05">
              <w:t>0.223</w:t>
            </w:r>
          </w:p>
        </w:tc>
        <w:tc>
          <w:tcPr>
            <w:tcW w:w="404" w:type="pct"/>
            <w:shd w:val="clear" w:color="auto" w:fill="auto"/>
            <w:vAlign w:val="center"/>
          </w:tcPr>
          <w:p w:rsidR="00CA4889" w:rsidRPr="00F52B05" w:rsidRDefault="00CA4889" w:rsidP="00CA4889">
            <w:pPr>
              <w:pStyle w:val="GH"/>
            </w:pPr>
            <w:r w:rsidRPr="00F52B05">
              <w:t>0.035</w:t>
            </w:r>
          </w:p>
        </w:tc>
        <w:tc>
          <w:tcPr>
            <w:tcW w:w="404" w:type="pct"/>
            <w:shd w:val="clear" w:color="auto" w:fill="auto"/>
            <w:vAlign w:val="center"/>
          </w:tcPr>
          <w:p w:rsidR="00CA4889" w:rsidRPr="00F52B05" w:rsidRDefault="00CA4889" w:rsidP="00CA4889">
            <w:pPr>
              <w:pStyle w:val="GH"/>
            </w:pPr>
            <w:r w:rsidRPr="00F52B05">
              <w:t>0.700</w:t>
            </w:r>
          </w:p>
        </w:tc>
        <w:tc>
          <w:tcPr>
            <w:tcW w:w="404" w:type="pct"/>
            <w:shd w:val="clear" w:color="auto" w:fill="auto"/>
            <w:vAlign w:val="center"/>
          </w:tcPr>
          <w:p w:rsidR="00CA4889" w:rsidRPr="00F52B05" w:rsidRDefault="00CA4889" w:rsidP="00CA4889">
            <w:pPr>
              <w:pStyle w:val="GH"/>
            </w:pPr>
            <w:r w:rsidRPr="00F52B05">
              <w:t>0.800</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t>超标率</w:t>
            </w:r>
          </w:p>
        </w:tc>
        <w:tc>
          <w:tcPr>
            <w:tcW w:w="343" w:type="pct"/>
            <w:shd w:val="clear" w:color="auto" w:fill="auto"/>
            <w:vAlign w:val="center"/>
          </w:tcPr>
          <w:p w:rsidR="00CA4889" w:rsidRPr="00F52B05" w:rsidRDefault="00CA4889" w:rsidP="00CA4889">
            <w:pPr>
              <w:pStyle w:val="GH"/>
            </w:pPr>
            <w:r w:rsidRPr="00F52B05">
              <w:t>/</w:t>
            </w:r>
          </w:p>
        </w:tc>
        <w:tc>
          <w:tcPr>
            <w:tcW w:w="404" w:type="pct"/>
            <w:shd w:val="clear" w:color="auto" w:fill="auto"/>
            <w:vAlign w:val="center"/>
          </w:tcPr>
          <w:p w:rsidR="00CA4889" w:rsidRPr="00F52B05" w:rsidRDefault="00CA4889" w:rsidP="00CA4889">
            <w:pPr>
              <w:pStyle w:val="GH"/>
            </w:pPr>
            <w:r w:rsidRPr="00F52B05">
              <w:t>0</w:t>
            </w:r>
          </w:p>
        </w:tc>
        <w:tc>
          <w:tcPr>
            <w:tcW w:w="404" w:type="pct"/>
            <w:shd w:val="clear" w:color="auto" w:fill="auto"/>
            <w:vAlign w:val="center"/>
          </w:tcPr>
          <w:p w:rsidR="00CA4889" w:rsidRPr="00F52B05" w:rsidRDefault="00CA4889" w:rsidP="00CA4889">
            <w:pPr>
              <w:pStyle w:val="GH"/>
            </w:pPr>
            <w:r w:rsidRPr="00F52B05">
              <w:t>0</w:t>
            </w:r>
          </w:p>
        </w:tc>
        <w:tc>
          <w:tcPr>
            <w:tcW w:w="404" w:type="pct"/>
            <w:shd w:val="clear" w:color="auto" w:fill="auto"/>
            <w:vAlign w:val="center"/>
          </w:tcPr>
          <w:p w:rsidR="00CA4889" w:rsidRPr="00F52B05" w:rsidRDefault="00CA4889" w:rsidP="00CA4889">
            <w:pPr>
              <w:pStyle w:val="GH"/>
            </w:pPr>
            <w:r w:rsidRPr="00F52B05">
              <w:t>0</w:t>
            </w:r>
          </w:p>
        </w:tc>
        <w:tc>
          <w:tcPr>
            <w:tcW w:w="404" w:type="pct"/>
            <w:shd w:val="clear" w:color="auto" w:fill="auto"/>
            <w:vAlign w:val="center"/>
          </w:tcPr>
          <w:p w:rsidR="00CA4889" w:rsidRPr="00F52B05" w:rsidRDefault="00CA4889" w:rsidP="00CA4889">
            <w:pPr>
              <w:pStyle w:val="GH"/>
            </w:pPr>
            <w:r w:rsidRPr="00F52B05">
              <w:t>0</w:t>
            </w:r>
          </w:p>
        </w:tc>
        <w:tc>
          <w:tcPr>
            <w:tcW w:w="404" w:type="pct"/>
            <w:shd w:val="clear" w:color="auto" w:fill="auto"/>
            <w:vAlign w:val="center"/>
          </w:tcPr>
          <w:p w:rsidR="00CA4889" w:rsidRPr="00F52B05" w:rsidRDefault="00CA4889" w:rsidP="00CA4889">
            <w:pPr>
              <w:pStyle w:val="GH"/>
            </w:pPr>
            <w:r w:rsidRPr="00F52B05">
              <w:t>0</w:t>
            </w:r>
          </w:p>
        </w:tc>
        <w:tc>
          <w:tcPr>
            <w:tcW w:w="404" w:type="pct"/>
            <w:shd w:val="clear" w:color="auto" w:fill="auto"/>
            <w:vAlign w:val="center"/>
          </w:tcPr>
          <w:p w:rsidR="00CA4889" w:rsidRPr="00F52B05" w:rsidRDefault="00CA4889" w:rsidP="00CA4889">
            <w:pPr>
              <w:pStyle w:val="GH"/>
            </w:pPr>
            <w:r w:rsidRPr="00F52B05">
              <w:t>0</w:t>
            </w:r>
          </w:p>
        </w:tc>
        <w:tc>
          <w:tcPr>
            <w:tcW w:w="404" w:type="pct"/>
            <w:shd w:val="clear" w:color="auto" w:fill="auto"/>
            <w:vAlign w:val="center"/>
          </w:tcPr>
          <w:p w:rsidR="00CA4889" w:rsidRPr="00F52B05" w:rsidRDefault="00CA4889" w:rsidP="00CA4889">
            <w:pPr>
              <w:pStyle w:val="GH"/>
            </w:pPr>
            <w:r w:rsidRPr="00F52B05">
              <w:t>0</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restart"/>
            <w:vAlign w:val="center"/>
          </w:tcPr>
          <w:p w:rsidR="00CA4889" w:rsidRPr="00F52B05" w:rsidRDefault="00CA4889" w:rsidP="00CA4889">
            <w:pPr>
              <w:pStyle w:val="GH"/>
            </w:pPr>
            <w:r w:rsidRPr="00F52B05">
              <w:t>落潮</w:t>
            </w:r>
          </w:p>
        </w:tc>
        <w:tc>
          <w:tcPr>
            <w:tcW w:w="682" w:type="pct"/>
            <w:vAlign w:val="center"/>
          </w:tcPr>
          <w:p w:rsidR="00CA4889" w:rsidRPr="00F52B05" w:rsidRDefault="00CA4889" w:rsidP="00CA4889">
            <w:pPr>
              <w:pStyle w:val="GH"/>
            </w:pPr>
            <w:r w:rsidRPr="00F52B05">
              <w:t>最小值</w:t>
            </w:r>
          </w:p>
        </w:tc>
        <w:tc>
          <w:tcPr>
            <w:tcW w:w="343" w:type="pct"/>
            <w:shd w:val="clear" w:color="auto" w:fill="auto"/>
            <w:vAlign w:val="center"/>
          </w:tcPr>
          <w:p w:rsidR="00CA4889" w:rsidRPr="00F52B05" w:rsidRDefault="00CA4889" w:rsidP="00CA4889">
            <w:pPr>
              <w:pStyle w:val="GH"/>
            </w:pPr>
            <w:r w:rsidRPr="00F52B05">
              <w:t>20.9</w:t>
            </w:r>
          </w:p>
        </w:tc>
        <w:tc>
          <w:tcPr>
            <w:tcW w:w="404" w:type="pct"/>
            <w:shd w:val="clear" w:color="auto" w:fill="auto"/>
            <w:vAlign w:val="center"/>
          </w:tcPr>
          <w:p w:rsidR="00CA4889" w:rsidRPr="00F52B05" w:rsidRDefault="00CA4889" w:rsidP="00CA4889">
            <w:pPr>
              <w:pStyle w:val="GH"/>
            </w:pPr>
            <w:r w:rsidRPr="00F52B05">
              <w:t>8.09</w:t>
            </w:r>
          </w:p>
        </w:tc>
        <w:tc>
          <w:tcPr>
            <w:tcW w:w="404" w:type="pct"/>
            <w:shd w:val="clear" w:color="auto" w:fill="auto"/>
            <w:vAlign w:val="center"/>
          </w:tcPr>
          <w:p w:rsidR="00CA4889" w:rsidRPr="00F52B05" w:rsidRDefault="00CA4889" w:rsidP="00CA4889">
            <w:pPr>
              <w:pStyle w:val="GH"/>
            </w:pPr>
            <w:r w:rsidRPr="00F52B05">
              <w:t>7.14</w:t>
            </w:r>
          </w:p>
        </w:tc>
        <w:tc>
          <w:tcPr>
            <w:tcW w:w="404" w:type="pct"/>
            <w:shd w:val="clear" w:color="auto" w:fill="auto"/>
            <w:vAlign w:val="center"/>
          </w:tcPr>
          <w:p w:rsidR="00CA4889" w:rsidRPr="00F52B05" w:rsidRDefault="00CA4889" w:rsidP="00CA4889">
            <w:pPr>
              <w:pStyle w:val="GH"/>
            </w:pPr>
            <w:r w:rsidRPr="00F52B05">
              <w:t>5</w:t>
            </w:r>
          </w:p>
        </w:tc>
        <w:tc>
          <w:tcPr>
            <w:tcW w:w="404" w:type="pct"/>
            <w:shd w:val="clear" w:color="auto" w:fill="auto"/>
            <w:vAlign w:val="center"/>
          </w:tcPr>
          <w:p w:rsidR="00CA4889" w:rsidRPr="00F52B05" w:rsidRDefault="00CA4889" w:rsidP="00CA4889">
            <w:pPr>
              <w:pStyle w:val="GH"/>
            </w:pPr>
            <w:r w:rsidRPr="00F52B05">
              <w:t>1.18</w:t>
            </w:r>
          </w:p>
        </w:tc>
        <w:tc>
          <w:tcPr>
            <w:tcW w:w="404" w:type="pct"/>
            <w:shd w:val="clear" w:color="auto" w:fill="auto"/>
            <w:vAlign w:val="center"/>
          </w:tcPr>
          <w:p w:rsidR="00CA4889" w:rsidRPr="00F52B05" w:rsidRDefault="00CA4889" w:rsidP="00CA4889">
            <w:pPr>
              <w:pStyle w:val="GH"/>
            </w:pPr>
            <w:r w:rsidRPr="00F52B05">
              <w:t>0.039</w:t>
            </w:r>
          </w:p>
        </w:tc>
        <w:tc>
          <w:tcPr>
            <w:tcW w:w="404" w:type="pct"/>
            <w:shd w:val="clear" w:color="auto" w:fill="auto"/>
            <w:vAlign w:val="center"/>
          </w:tcPr>
          <w:p w:rsidR="00CA4889" w:rsidRPr="00F52B05" w:rsidRDefault="00CA4889" w:rsidP="00CA4889">
            <w:pPr>
              <w:pStyle w:val="GH"/>
            </w:pPr>
            <w:r w:rsidRPr="00F52B05">
              <w:t>0.15</w:t>
            </w:r>
          </w:p>
        </w:tc>
        <w:tc>
          <w:tcPr>
            <w:tcW w:w="404" w:type="pct"/>
            <w:shd w:val="clear" w:color="auto" w:fill="auto"/>
            <w:vAlign w:val="center"/>
          </w:tcPr>
          <w:p w:rsidR="00CA4889" w:rsidRPr="00F52B05" w:rsidRDefault="00CA4889" w:rsidP="00CA4889">
            <w:pPr>
              <w:pStyle w:val="GH"/>
            </w:pPr>
            <w:r w:rsidRPr="00F52B05">
              <w:t>0.02</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t>最大值</w:t>
            </w:r>
          </w:p>
        </w:tc>
        <w:tc>
          <w:tcPr>
            <w:tcW w:w="343" w:type="pct"/>
            <w:shd w:val="clear" w:color="auto" w:fill="auto"/>
            <w:vAlign w:val="center"/>
          </w:tcPr>
          <w:p w:rsidR="00CA4889" w:rsidRPr="00F52B05" w:rsidRDefault="00CA4889" w:rsidP="00CA4889">
            <w:pPr>
              <w:pStyle w:val="GH"/>
            </w:pPr>
            <w:r w:rsidRPr="00F52B05">
              <w:t>21.2</w:t>
            </w:r>
          </w:p>
        </w:tc>
        <w:tc>
          <w:tcPr>
            <w:tcW w:w="404" w:type="pct"/>
            <w:shd w:val="clear" w:color="auto" w:fill="auto"/>
            <w:vAlign w:val="center"/>
          </w:tcPr>
          <w:p w:rsidR="00CA4889" w:rsidRPr="00F52B05" w:rsidRDefault="00CA4889" w:rsidP="00CA4889">
            <w:pPr>
              <w:pStyle w:val="GH"/>
            </w:pPr>
            <w:r w:rsidRPr="00F52B05">
              <w:t>8.27</w:t>
            </w:r>
          </w:p>
        </w:tc>
        <w:tc>
          <w:tcPr>
            <w:tcW w:w="404" w:type="pct"/>
            <w:shd w:val="clear" w:color="auto" w:fill="auto"/>
            <w:vAlign w:val="center"/>
          </w:tcPr>
          <w:p w:rsidR="00CA4889" w:rsidRPr="00F52B05" w:rsidRDefault="00CA4889" w:rsidP="00CA4889">
            <w:pPr>
              <w:pStyle w:val="GH"/>
            </w:pPr>
            <w:r w:rsidRPr="00F52B05">
              <w:t>7.2</w:t>
            </w:r>
          </w:p>
        </w:tc>
        <w:tc>
          <w:tcPr>
            <w:tcW w:w="404" w:type="pct"/>
            <w:shd w:val="clear" w:color="auto" w:fill="auto"/>
            <w:vAlign w:val="center"/>
          </w:tcPr>
          <w:p w:rsidR="00CA4889" w:rsidRPr="00F52B05" w:rsidRDefault="00CA4889" w:rsidP="00CA4889">
            <w:pPr>
              <w:pStyle w:val="GH"/>
            </w:pPr>
            <w:r w:rsidRPr="00F52B05">
              <w:t>7</w:t>
            </w:r>
          </w:p>
        </w:tc>
        <w:tc>
          <w:tcPr>
            <w:tcW w:w="404" w:type="pct"/>
            <w:shd w:val="clear" w:color="auto" w:fill="auto"/>
            <w:vAlign w:val="center"/>
          </w:tcPr>
          <w:p w:rsidR="00CA4889" w:rsidRPr="00F52B05" w:rsidRDefault="00CA4889" w:rsidP="00CA4889">
            <w:pPr>
              <w:pStyle w:val="GH"/>
            </w:pPr>
            <w:r w:rsidRPr="00F52B05">
              <w:t>1.29</w:t>
            </w:r>
          </w:p>
        </w:tc>
        <w:tc>
          <w:tcPr>
            <w:tcW w:w="404" w:type="pct"/>
            <w:shd w:val="clear" w:color="auto" w:fill="auto"/>
            <w:vAlign w:val="center"/>
          </w:tcPr>
          <w:p w:rsidR="00CA4889" w:rsidRPr="00F52B05" w:rsidRDefault="00CA4889" w:rsidP="00CA4889">
            <w:pPr>
              <w:pStyle w:val="GH"/>
            </w:pPr>
            <w:r w:rsidRPr="00F52B05">
              <w:t>0.041</w:t>
            </w:r>
          </w:p>
        </w:tc>
        <w:tc>
          <w:tcPr>
            <w:tcW w:w="404" w:type="pct"/>
            <w:shd w:val="clear" w:color="auto" w:fill="auto"/>
            <w:vAlign w:val="center"/>
          </w:tcPr>
          <w:p w:rsidR="00CA4889" w:rsidRPr="00F52B05" w:rsidRDefault="00CA4889" w:rsidP="00CA4889">
            <w:pPr>
              <w:pStyle w:val="GH"/>
            </w:pPr>
            <w:r w:rsidRPr="00F52B05">
              <w:t>0.18</w:t>
            </w:r>
          </w:p>
        </w:tc>
        <w:tc>
          <w:tcPr>
            <w:tcW w:w="404" w:type="pct"/>
            <w:shd w:val="clear" w:color="auto" w:fill="auto"/>
            <w:vAlign w:val="center"/>
          </w:tcPr>
          <w:p w:rsidR="00CA4889" w:rsidRPr="00F52B05" w:rsidRDefault="00CA4889" w:rsidP="00CA4889">
            <w:pPr>
              <w:pStyle w:val="GH"/>
            </w:pPr>
            <w:r w:rsidRPr="00F52B05">
              <w:t>0.04</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t>最大污染指数</w:t>
            </w:r>
          </w:p>
        </w:tc>
        <w:tc>
          <w:tcPr>
            <w:tcW w:w="343" w:type="pct"/>
            <w:shd w:val="clear" w:color="auto" w:fill="auto"/>
            <w:vAlign w:val="center"/>
          </w:tcPr>
          <w:p w:rsidR="00CA4889" w:rsidRPr="00F52B05" w:rsidRDefault="00CA4889" w:rsidP="00CA4889">
            <w:pPr>
              <w:pStyle w:val="GH"/>
            </w:pPr>
            <w:r w:rsidRPr="00F52B05">
              <w:t>/</w:t>
            </w:r>
          </w:p>
        </w:tc>
        <w:tc>
          <w:tcPr>
            <w:tcW w:w="404" w:type="pct"/>
            <w:shd w:val="clear" w:color="auto" w:fill="auto"/>
            <w:vAlign w:val="center"/>
          </w:tcPr>
          <w:p w:rsidR="00CA4889" w:rsidRPr="00F52B05" w:rsidRDefault="00CA4889" w:rsidP="00CA4889">
            <w:pPr>
              <w:pStyle w:val="GH"/>
            </w:pPr>
            <w:r w:rsidRPr="00F52B05">
              <w:t>0.211</w:t>
            </w:r>
          </w:p>
        </w:tc>
        <w:tc>
          <w:tcPr>
            <w:tcW w:w="404" w:type="pct"/>
            <w:shd w:val="clear" w:color="auto" w:fill="auto"/>
            <w:vAlign w:val="center"/>
          </w:tcPr>
          <w:p w:rsidR="00CA4889" w:rsidRPr="00F52B05" w:rsidRDefault="00CA4889" w:rsidP="00CA4889">
            <w:pPr>
              <w:pStyle w:val="GH"/>
            </w:pPr>
            <w:r w:rsidRPr="00F52B05">
              <w:t>0.100</w:t>
            </w:r>
          </w:p>
        </w:tc>
        <w:tc>
          <w:tcPr>
            <w:tcW w:w="404" w:type="pct"/>
            <w:shd w:val="clear" w:color="auto" w:fill="auto"/>
            <w:vAlign w:val="center"/>
          </w:tcPr>
          <w:p w:rsidR="00CA4889" w:rsidRPr="00F52B05" w:rsidRDefault="00CA4889" w:rsidP="00CA4889">
            <w:pPr>
              <w:pStyle w:val="GH"/>
            </w:pPr>
            <w:r w:rsidRPr="00F52B05">
              <w:t>0.350</w:t>
            </w:r>
          </w:p>
        </w:tc>
        <w:tc>
          <w:tcPr>
            <w:tcW w:w="404" w:type="pct"/>
            <w:shd w:val="clear" w:color="auto" w:fill="auto"/>
            <w:vAlign w:val="center"/>
          </w:tcPr>
          <w:p w:rsidR="00CA4889" w:rsidRPr="00F52B05" w:rsidRDefault="00CA4889" w:rsidP="00CA4889">
            <w:pPr>
              <w:pStyle w:val="GH"/>
            </w:pPr>
            <w:r w:rsidRPr="00F52B05">
              <w:t>0.215</w:t>
            </w:r>
          </w:p>
        </w:tc>
        <w:tc>
          <w:tcPr>
            <w:tcW w:w="404" w:type="pct"/>
            <w:shd w:val="clear" w:color="auto" w:fill="auto"/>
            <w:vAlign w:val="center"/>
          </w:tcPr>
          <w:p w:rsidR="00CA4889" w:rsidRPr="00F52B05" w:rsidRDefault="00CA4889" w:rsidP="00CA4889">
            <w:pPr>
              <w:pStyle w:val="GH"/>
            </w:pPr>
            <w:r w:rsidRPr="00F52B05">
              <w:t>0.041</w:t>
            </w:r>
          </w:p>
        </w:tc>
        <w:tc>
          <w:tcPr>
            <w:tcW w:w="404" w:type="pct"/>
            <w:shd w:val="clear" w:color="auto" w:fill="auto"/>
            <w:vAlign w:val="center"/>
          </w:tcPr>
          <w:p w:rsidR="00CA4889" w:rsidRPr="00F52B05" w:rsidRDefault="00CA4889" w:rsidP="00CA4889">
            <w:pPr>
              <w:pStyle w:val="GH"/>
            </w:pPr>
            <w:r w:rsidRPr="00F52B05">
              <w:t>0.900</w:t>
            </w:r>
          </w:p>
        </w:tc>
        <w:tc>
          <w:tcPr>
            <w:tcW w:w="404" w:type="pct"/>
            <w:shd w:val="clear" w:color="auto" w:fill="auto"/>
            <w:vAlign w:val="center"/>
          </w:tcPr>
          <w:p w:rsidR="00CA4889" w:rsidRPr="00F52B05" w:rsidRDefault="00CA4889" w:rsidP="00CA4889">
            <w:pPr>
              <w:pStyle w:val="GH"/>
            </w:pPr>
            <w:r w:rsidRPr="00F52B05">
              <w:t>0.800</w:t>
            </w:r>
          </w:p>
        </w:tc>
      </w:tr>
      <w:tr w:rsidR="00F52B05" w:rsidRPr="00F52B05" w:rsidTr="00171E6B">
        <w:trPr>
          <w:tblHeader/>
          <w:jc w:val="center"/>
        </w:trPr>
        <w:tc>
          <w:tcPr>
            <w:tcW w:w="249" w:type="pct"/>
            <w:vMerge/>
            <w:vAlign w:val="center"/>
          </w:tcPr>
          <w:p w:rsidR="00CA4889" w:rsidRPr="00F52B05" w:rsidRDefault="00CA4889" w:rsidP="00CA4889">
            <w:pPr>
              <w:pStyle w:val="GH"/>
            </w:pPr>
          </w:p>
        </w:tc>
        <w:tc>
          <w:tcPr>
            <w:tcW w:w="563" w:type="pct"/>
            <w:vMerge/>
            <w:vAlign w:val="center"/>
          </w:tcPr>
          <w:p w:rsidR="00CA4889" w:rsidRPr="00F52B05" w:rsidRDefault="00CA4889" w:rsidP="00CA4889">
            <w:pPr>
              <w:pStyle w:val="GH"/>
            </w:pPr>
          </w:p>
        </w:tc>
        <w:tc>
          <w:tcPr>
            <w:tcW w:w="333" w:type="pct"/>
            <w:vMerge/>
            <w:vAlign w:val="center"/>
          </w:tcPr>
          <w:p w:rsidR="00CA4889" w:rsidRPr="00F52B05" w:rsidRDefault="00CA4889" w:rsidP="00CA4889">
            <w:pPr>
              <w:pStyle w:val="GH"/>
            </w:pPr>
          </w:p>
        </w:tc>
        <w:tc>
          <w:tcPr>
            <w:tcW w:w="682" w:type="pct"/>
            <w:vAlign w:val="center"/>
          </w:tcPr>
          <w:p w:rsidR="00CA4889" w:rsidRPr="00F52B05" w:rsidRDefault="00CA4889" w:rsidP="00CA4889">
            <w:pPr>
              <w:pStyle w:val="GH"/>
            </w:pPr>
            <w:r w:rsidRPr="00F52B05">
              <w:t>超标率</w:t>
            </w:r>
          </w:p>
        </w:tc>
        <w:tc>
          <w:tcPr>
            <w:tcW w:w="343" w:type="pct"/>
            <w:shd w:val="clear" w:color="auto" w:fill="auto"/>
            <w:vAlign w:val="center"/>
          </w:tcPr>
          <w:p w:rsidR="00CA4889" w:rsidRPr="00F52B05" w:rsidRDefault="00CA4889" w:rsidP="00CA4889">
            <w:pPr>
              <w:pStyle w:val="GH"/>
            </w:pPr>
            <w:r w:rsidRPr="00F52B05">
              <w:t>/</w:t>
            </w:r>
          </w:p>
        </w:tc>
        <w:tc>
          <w:tcPr>
            <w:tcW w:w="404" w:type="pct"/>
            <w:shd w:val="clear" w:color="auto" w:fill="auto"/>
            <w:vAlign w:val="center"/>
          </w:tcPr>
          <w:p w:rsidR="00CA4889" w:rsidRPr="00F52B05" w:rsidRDefault="00CA4889" w:rsidP="00CA4889">
            <w:pPr>
              <w:pStyle w:val="GH"/>
            </w:pPr>
            <w:r w:rsidRPr="00F52B05">
              <w:t>0</w:t>
            </w:r>
          </w:p>
        </w:tc>
        <w:tc>
          <w:tcPr>
            <w:tcW w:w="404" w:type="pct"/>
            <w:shd w:val="clear" w:color="auto" w:fill="auto"/>
            <w:vAlign w:val="center"/>
          </w:tcPr>
          <w:p w:rsidR="00CA4889" w:rsidRPr="00F52B05" w:rsidRDefault="00CA4889" w:rsidP="00CA4889">
            <w:pPr>
              <w:pStyle w:val="GH"/>
            </w:pPr>
            <w:r w:rsidRPr="00F52B05">
              <w:t>0</w:t>
            </w:r>
          </w:p>
        </w:tc>
        <w:tc>
          <w:tcPr>
            <w:tcW w:w="404" w:type="pct"/>
            <w:shd w:val="clear" w:color="auto" w:fill="auto"/>
            <w:vAlign w:val="center"/>
          </w:tcPr>
          <w:p w:rsidR="00CA4889" w:rsidRPr="00F52B05" w:rsidRDefault="00CA4889" w:rsidP="00CA4889">
            <w:pPr>
              <w:pStyle w:val="GH"/>
            </w:pPr>
            <w:r w:rsidRPr="00F52B05">
              <w:t>0</w:t>
            </w:r>
          </w:p>
        </w:tc>
        <w:tc>
          <w:tcPr>
            <w:tcW w:w="404" w:type="pct"/>
            <w:shd w:val="clear" w:color="auto" w:fill="auto"/>
            <w:vAlign w:val="center"/>
          </w:tcPr>
          <w:p w:rsidR="00CA4889" w:rsidRPr="00F52B05" w:rsidRDefault="00CA4889" w:rsidP="00CA4889">
            <w:pPr>
              <w:pStyle w:val="GH"/>
            </w:pPr>
            <w:r w:rsidRPr="00F52B05">
              <w:t>0</w:t>
            </w:r>
          </w:p>
        </w:tc>
        <w:tc>
          <w:tcPr>
            <w:tcW w:w="404" w:type="pct"/>
            <w:shd w:val="clear" w:color="auto" w:fill="auto"/>
            <w:vAlign w:val="center"/>
          </w:tcPr>
          <w:p w:rsidR="00CA4889" w:rsidRPr="00F52B05" w:rsidRDefault="00CA4889" w:rsidP="00CA4889">
            <w:pPr>
              <w:pStyle w:val="GH"/>
            </w:pPr>
            <w:r w:rsidRPr="00F52B05">
              <w:t>0</w:t>
            </w:r>
          </w:p>
        </w:tc>
        <w:tc>
          <w:tcPr>
            <w:tcW w:w="404" w:type="pct"/>
            <w:shd w:val="clear" w:color="auto" w:fill="auto"/>
            <w:vAlign w:val="center"/>
          </w:tcPr>
          <w:p w:rsidR="00CA4889" w:rsidRPr="00F52B05" w:rsidRDefault="00CA4889" w:rsidP="00CA4889">
            <w:pPr>
              <w:pStyle w:val="GH"/>
            </w:pPr>
            <w:r w:rsidRPr="00F52B05">
              <w:t>0</w:t>
            </w:r>
          </w:p>
        </w:tc>
        <w:tc>
          <w:tcPr>
            <w:tcW w:w="404" w:type="pct"/>
            <w:shd w:val="clear" w:color="auto" w:fill="auto"/>
            <w:vAlign w:val="center"/>
          </w:tcPr>
          <w:p w:rsidR="00CA4889" w:rsidRPr="00F52B05" w:rsidRDefault="00CA4889" w:rsidP="00CA4889">
            <w:pPr>
              <w:pStyle w:val="GH"/>
            </w:pPr>
            <w:r w:rsidRPr="00F52B05">
              <w:t>0</w:t>
            </w:r>
          </w:p>
        </w:tc>
      </w:tr>
    </w:tbl>
    <w:p w:rsidR="00D75C7E" w:rsidRPr="00F52B05" w:rsidRDefault="00156B60" w:rsidP="004443DE">
      <w:pPr>
        <w:spacing w:beforeLines="50" w:before="120"/>
        <w:ind w:firstLine="480"/>
      </w:pPr>
      <w:r w:rsidRPr="00F52B05">
        <w:rPr>
          <w:rFonts w:hint="eastAsia"/>
        </w:rPr>
        <w:t>监测结果表明，</w:t>
      </w:r>
      <w:r w:rsidR="003549C4" w:rsidRPr="00F52B05">
        <w:rPr>
          <w:rFonts w:hint="eastAsia"/>
        </w:rPr>
        <w:t>十字港</w:t>
      </w:r>
      <w:r w:rsidRPr="00F52B05">
        <w:rPr>
          <w:rFonts w:hint="eastAsia"/>
        </w:rPr>
        <w:t>各监测断面</w:t>
      </w:r>
      <w:r w:rsidRPr="00F52B05">
        <w:rPr>
          <w:rFonts w:hint="eastAsia"/>
        </w:rPr>
        <w:t>pH</w:t>
      </w:r>
      <w:r w:rsidRPr="00F52B05">
        <w:rPr>
          <w:rFonts w:hint="eastAsia"/>
        </w:rPr>
        <w:t>、</w:t>
      </w:r>
      <w:r w:rsidRPr="00F52B05">
        <w:rPr>
          <w:rFonts w:hint="eastAsia"/>
        </w:rPr>
        <w:t>COD</w:t>
      </w:r>
      <w:r w:rsidRPr="00F52B05">
        <w:rPr>
          <w:rFonts w:hint="eastAsia"/>
        </w:rPr>
        <w:t>、高锰酸盐指数、氨氮、总磷、石油类</w:t>
      </w:r>
      <w:r w:rsidRPr="00F52B05">
        <w:t>、</w:t>
      </w:r>
      <w:r w:rsidRPr="00F52B05">
        <w:t>DO</w:t>
      </w:r>
      <w:r w:rsidRPr="00F52B05">
        <w:rPr>
          <w:rFonts w:hint="eastAsia"/>
        </w:rPr>
        <w:t>监测值均满足《地表水环境质量标准》（</w:t>
      </w:r>
      <w:r w:rsidRPr="00F52B05">
        <w:rPr>
          <w:rFonts w:hint="eastAsia"/>
        </w:rPr>
        <w:t>GB3838-2002</w:t>
      </w:r>
      <w:r w:rsidRPr="00F52B05">
        <w:rPr>
          <w:rFonts w:hint="eastAsia"/>
        </w:rPr>
        <w:t>）中</w:t>
      </w:r>
      <w:r w:rsidR="003549C4" w:rsidRPr="00F52B05">
        <w:rPr>
          <w:rFonts w:hint="eastAsia"/>
        </w:rPr>
        <w:t>IV</w:t>
      </w:r>
      <w:r w:rsidRPr="00F52B05">
        <w:rPr>
          <w:rFonts w:hint="eastAsia"/>
        </w:rPr>
        <w:t>类</w:t>
      </w:r>
      <w:r w:rsidR="003549C4" w:rsidRPr="00F52B05">
        <w:rPr>
          <w:rFonts w:hint="eastAsia"/>
        </w:rPr>
        <w:t>水质相应标准要求；长江各监测断面</w:t>
      </w:r>
      <w:r w:rsidR="003549C4" w:rsidRPr="00F52B05">
        <w:rPr>
          <w:rFonts w:hint="eastAsia"/>
        </w:rPr>
        <w:t>pH</w:t>
      </w:r>
      <w:r w:rsidR="003549C4" w:rsidRPr="00F52B05">
        <w:rPr>
          <w:rFonts w:hint="eastAsia"/>
        </w:rPr>
        <w:t>、</w:t>
      </w:r>
      <w:r w:rsidR="003549C4" w:rsidRPr="00F52B05">
        <w:rPr>
          <w:rFonts w:hint="eastAsia"/>
        </w:rPr>
        <w:t>COD</w:t>
      </w:r>
      <w:r w:rsidR="003549C4" w:rsidRPr="00F52B05">
        <w:rPr>
          <w:rFonts w:hint="eastAsia"/>
        </w:rPr>
        <w:t>、高锰酸盐指数、氨氮、总磷、石油类</w:t>
      </w:r>
      <w:r w:rsidR="003549C4" w:rsidRPr="00F52B05">
        <w:t>、</w:t>
      </w:r>
      <w:r w:rsidR="003549C4" w:rsidRPr="00F52B05">
        <w:t>DO</w:t>
      </w:r>
      <w:r w:rsidR="003549C4" w:rsidRPr="00F52B05">
        <w:rPr>
          <w:rFonts w:hint="eastAsia"/>
        </w:rPr>
        <w:t>监测值均满足《地表水环境质量标准》（</w:t>
      </w:r>
      <w:r w:rsidR="003549C4" w:rsidRPr="00F52B05">
        <w:rPr>
          <w:rFonts w:hint="eastAsia"/>
        </w:rPr>
        <w:t>GB3838-2002</w:t>
      </w:r>
      <w:r w:rsidR="003549C4" w:rsidRPr="00F52B05">
        <w:rPr>
          <w:rFonts w:hint="eastAsia"/>
        </w:rPr>
        <w:t>）中</w:t>
      </w:r>
      <w:r w:rsidR="003549C4" w:rsidRPr="00F52B05">
        <w:rPr>
          <w:rFonts w:hint="eastAsia"/>
        </w:rPr>
        <w:t>III</w:t>
      </w:r>
      <w:r w:rsidR="003549C4" w:rsidRPr="00F52B05">
        <w:rPr>
          <w:rFonts w:hint="eastAsia"/>
        </w:rPr>
        <w:t>类水质相应标准要求。因此，</w:t>
      </w:r>
      <w:r w:rsidRPr="00F52B05">
        <w:rPr>
          <w:rFonts w:hint="eastAsia"/>
        </w:rPr>
        <w:t>项目所在地水质良好</w:t>
      </w:r>
      <w:r w:rsidR="00D75C7E" w:rsidRPr="00F52B05">
        <w:rPr>
          <w:rFonts w:hint="eastAsia"/>
        </w:rPr>
        <w:t>。</w:t>
      </w:r>
    </w:p>
    <w:p w:rsidR="00D75C7E" w:rsidRPr="00F52B05" w:rsidRDefault="00D75C7E" w:rsidP="007D0BA7">
      <w:pPr>
        <w:pStyle w:val="30"/>
      </w:pPr>
      <w:bookmarkStart w:id="300" w:name="_Toc15834444"/>
      <w:r w:rsidRPr="00F52B05">
        <w:t>5.2.3</w:t>
      </w:r>
      <w:r w:rsidRPr="00F52B05">
        <w:t>声环境质量现状监测与评价</w:t>
      </w:r>
      <w:bookmarkEnd w:id="300"/>
    </w:p>
    <w:p w:rsidR="00D75C7E" w:rsidRPr="00F52B05" w:rsidRDefault="00D75C7E" w:rsidP="00D75C7E">
      <w:pPr>
        <w:ind w:firstLine="480"/>
      </w:pPr>
      <w:r w:rsidRPr="00F52B05">
        <w:rPr>
          <w:rFonts w:hint="eastAsia"/>
        </w:rPr>
        <w:t>（</w:t>
      </w:r>
      <w:r w:rsidRPr="00F52B05">
        <w:rPr>
          <w:rFonts w:hint="eastAsia"/>
        </w:rPr>
        <w:t>1</w:t>
      </w:r>
      <w:r w:rsidRPr="00F52B05">
        <w:rPr>
          <w:rFonts w:hint="eastAsia"/>
        </w:rPr>
        <w:t>）监测点设置：根据声源的位置和周围环境特点，在厂界四周布设</w:t>
      </w:r>
      <w:r w:rsidR="00931BA4" w:rsidRPr="00F52B05">
        <w:rPr>
          <w:rFonts w:hint="eastAsia"/>
        </w:rPr>
        <w:t>8</w:t>
      </w:r>
      <w:r w:rsidRPr="00F52B05">
        <w:rPr>
          <w:rFonts w:hint="eastAsia"/>
        </w:rPr>
        <w:t>个（</w:t>
      </w:r>
      <w:r w:rsidRPr="00F52B05">
        <w:rPr>
          <w:rFonts w:hint="eastAsia"/>
        </w:rPr>
        <w:t>N1</w:t>
      </w:r>
      <w:r w:rsidRPr="00F52B05">
        <w:rPr>
          <w:rFonts w:hint="eastAsia"/>
        </w:rPr>
        <w:t>～</w:t>
      </w:r>
      <w:r w:rsidRPr="00F52B05">
        <w:rPr>
          <w:rFonts w:hint="eastAsia"/>
        </w:rPr>
        <w:t>N</w:t>
      </w:r>
      <w:r w:rsidR="00931BA4" w:rsidRPr="00F52B05">
        <w:rPr>
          <w:rFonts w:hint="eastAsia"/>
        </w:rPr>
        <w:t>8</w:t>
      </w:r>
      <w:r w:rsidRPr="00F52B05">
        <w:rPr>
          <w:rFonts w:hint="eastAsia"/>
        </w:rPr>
        <w:t>）监测点，布点图详见图</w:t>
      </w:r>
      <w:r w:rsidRPr="00F52B05">
        <w:rPr>
          <w:rFonts w:hint="eastAsia"/>
        </w:rPr>
        <w:t>4.1-</w:t>
      </w:r>
      <w:r w:rsidR="006D156B" w:rsidRPr="00F52B05">
        <w:rPr>
          <w:rFonts w:hint="eastAsia"/>
        </w:rPr>
        <w:t>1</w:t>
      </w:r>
      <w:r w:rsidRPr="00F52B05">
        <w:rPr>
          <w:rFonts w:hint="eastAsia"/>
        </w:rPr>
        <w:t>。</w:t>
      </w:r>
    </w:p>
    <w:p w:rsidR="00D75C7E" w:rsidRPr="00F52B05" w:rsidRDefault="00D75C7E" w:rsidP="00D75C7E">
      <w:pPr>
        <w:ind w:firstLine="480"/>
      </w:pPr>
      <w:r w:rsidRPr="00F52B05">
        <w:rPr>
          <w:rFonts w:hint="eastAsia"/>
        </w:rPr>
        <w:t>（</w:t>
      </w:r>
      <w:r w:rsidRPr="00F52B05">
        <w:rPr>
          <w:rFonts w:hint="eastAsia"/>
        </w:rPr>
        <w:t>2</w:t>
      </w:r>
      <w:r w:rsidRPr="00F52B05">
        <w:rPr>
          <w:rFonts w:hint="eastAsia"/>
        </w:rPr>
        <w:t>）监测项目：等效连续</w:t>
      </w:r>
      <w:r w:rsidRPr="00F52B05">
        <w:rPr>
          <w:rFonts w:hint="eastAsia"/>
        </w:rPr>
        <w:t>A</w:t>
      </w:r>
      <w:r w:rsidRPr="00F52B05">
        <w:rPr>
          <w:rFonts w:hint="eastAsia"/>
        </w:rPr>
        <w:t>声级（</w:t>
      </w:r>
      <w:r w:rsidRPr="00F52B05">
        <w:rPr>
          <w:rFonts w:hint="eastAsia"/>
        </w:rPr>
        <w:t>Leq</w:t>
      </w:r>
      <w:r w:rsidRPr="00F52B05">
        <w:rPr>
          <w:rFonts w:hint="eastAsia"/>
        </w:rPr>
        <w:t>）。</w:t>
      </w:r>
    </w:p>
    <w:p w:rsidR="00D75C7E" w:rsidRPr="00F52B05" w:rsidRDefault="00D75C7E" w:rsidP="00D75C7E">
      <w:pPr>
        <w:ind w:firstLine="480"/>
      </w:pPr>
      <w:r w:rsidRPr="00F52B05">
        <w:rPr>
          <w:rFonts w:hint="eastAsia"/>
        </w:rPr>
        <w:t>（</w:t>
      </w:r>
      <w:r w:rsidRPr="00F52B05">
        <w:rPr>
          <w:rFonts w:hint="eastAsia"/>
        </w:rPr>
        <w:t>3</w:t>
      </w:r>
      <w:r w:rsidRPr="00F52B05">
        <w:rPr>
          <w:rFonts w:hint="eastAsia"/>
        </w:rPr>
        <w:t>）监测时间和频次：实测，监测时间为</w:t>
      </w:r>
      <w:r w:rsidRPr="00F52B05">
        <w:rPr>
          <w:rFonts w:hint="eastAsia"/>
        </w:rPr>
        <w:t>2019</w:t>
      </w:r>
      <w:r w:rsidRPr="00F52B05">
        <w:rPr>
          <w:rFonts w:hint="eastAsia"/>
        </w:rPr>
        <w:t>年</w:t>
      </w:r>
      <w:r w:rsidR="00931BA4" w:rsidRPr="00F52B05">
        <w:rPr>
          <w:rFonts w:hint="eastAsia"/>
        </w:rPr>
        <w:t>3</w:t>
      </w:r>
      <w:r w:rsidRPr="00F52B05">
        <w:rPr>
          <w:rFonts w:hint="eastAsia"/>
        </w:rPr>
        <w:t>月</w:t>
      </w:r>
      <w:r w:rsidRPr="00F52B05">
        <w:rPr>
          <w:rFonts w:hint="eastAsia"/>
        </w:rPr>
        <w:t>2</w:t>
      </w:r>
      <w:r w:rsidRPr="00F52B05">
        <w:rPr>
          <w:rFonts w:hint="eastAsia"/>
        </w:rPr>
        <w:t>日</w:t>
      </w:r>
      <w:r w:rsidRPr="00F52B05">
        <w:rPr>
          <w:rFonts w:hint="eastAsia"/>
        </w:rPr>
        <w:t>~</w:t>
      </w:r>
      <w:r w:rsidR="00931BA4" w:rsidRPr="00F52B05">
        <w:rPr>
          <w:rFonts w:hint="eastAsia"/>
        </w:rPr>
        <w:t>3</w:t>
      </w:r>
      <w:r w:rsidRPr="00F52B05">
        <w:rPr>
          <w:rFonts w:hint="eastAsia"/>
        </w:rPr>
        <w:t>月</w:t>
      </w:r>
      <w:r w:rsidR="00931BA4" w:rsidRPr="00F52B05">
        <w:rPr>
          <w:rFonts w:hint="eastAsia"/>
        </w:rPr>
        <w:t>3</w:t>
      </w:r>
      <w:r w:rsidRPr="00F52B05">
        <w:rPr>
          <w:rFonts w:hint="eastAsia"/>
        </w:rPr>
        <w:t>日，连续监测</w:t>
      </w:r>
      <w:r w:rsidRPr="00F52B05">
        <w:rPr>
          <w:rFonts w:hint="eastAsia"/>
        </w:rPr>
        <w:t>2</w:t>
      </w:r>
      <w:r w:rsidRPr="00F52B05">
        <w:rPr>
          <w:rFonts w:hint="eastAsia"/>
        </w:rPr>
        <w:t>天，每天昼、夜各监测</w:t>
      </w:r>
      <w:r w:rsidRPr="00F52B05">
        <w:rPr>
          <w:rFonts w:hint="eastAsia"/>
        </w:rPr>
        <w:t>1</w:t>
      </w:r>
      <w:r w:rsidRPr="00F52B05">
        <w:rPr>
          <w:rFonts w:hint="eastAsia"/>
        </w:rPr>
        <w:t>次。</w:t>
      </w:r>
    </w:p>
    <w:p w:rsidR="00931BA4" w:rsidRPr="00F52B05" w:rsidRDefault="00931BA4" w:rsidP="00931BA4">
      <w:pPr>
        <w:ind w:firstLine="480"/>
      </w:pPr>
      <w:r w:rsidRPr="00F52B05">
        <w:rPr>
          <w:rFonts w:hint="eastAsia"/>
        </w:rPr>
        <w:t>监测期间的气象条件为：</w:t>
      </w:r>
      <w:r w:rsidRPr="00F52B05">
        <w:rPr>
          <w:rFonts w:hint="eastAsia"/>
        </w:rPr>
        <w:t>2019</w:t>
      </w:r>
      <w:r w:rsidRPr="00F52B05">
        <w:rPr>
          <w:rFonts w:hint="eastAsia"/>
        </w:rPr>
        <w:t>年</w:t>
      </w:r>
      <w:r w:rsidRPr="00F52B05">
        <w:rPr>
          <w:rFonts w:hint="eastAsia"/>
        </w:rPr>
        <w:t>3</w:t>
      </w:r>
      <w:r w:rsidRPr="00F52B05">
        <w:rPr>
          <w:rFonts w:hint="eastAsia"/>
        </w:rPr>
        <w:t>月</w:t>
      </w:r>
      <w:r w:rsidRPr="00F52B05">
        <w:rPr>
          <w:rFonts w:hint="eastAsia"/>
        </w:rPr>
        <w:t>2</w:t>
      </w:r>
      <w:r w:rsidRPr="00F52B05">
        <w:rPr>
          <w:rFonts w:hint="eastAsia"/>
        </w:rPr>
        <w:t>日：天气多云，风速</w:t>
      </w:r>
      <w:r w:rsidRPr="00F52B05">
        <w:rPr>
          <w:rFonts w:hint="eastAsia"/>
        </w:rPr>
        <w:t>1.7~2.0m/s</w:t>
      </w:r>
      <w:r w:rsidRPr="00F52B05">
        <w:rPr>
          <w:rFonts w:hint="eastAsia"/>
        </w:rPr>
        <w:t>；</w:t>
      </w:r>
      <w:r w:rsidRPr="00F52B05">
        <w:rPr>
          <w:rFonts w:hint="eastAsia"/>
        </w:rPr>
        <w:t>2019</w:t>
      </w:r>
      <w:r w:rsidRPr="00F52B05">
        <w:rPr>
          <w:rFonts w:hint="eastAsia"/>
        </w:rPr>
        <w:t>年</w:t>
      </w:r>
      <w:r w:rsidRPr="00F52B05">
        <w:rPr>
          <w:rFonts w:hint="eastAsia"/>
        </w:rPr>
        <w:t>3</w:t>
      </w:r>
      <w:r w:rsidRPr="00F52B05">
        <w:rPr>
          <w:rFonts w:hint="eastAsia"/>
        </w:rPr>
        <w:t>月</w:t>
      </w:r>
      <w:r w:rsidRPr="00F52B05">
        <w:rPr>
          <w:rFonts w:hint="eastAsia"/>
        </w:rPr>
        <w:t>3</w:t>
      </w:r>
      <w:r w:rsidRPr="00F52B05">
        <w:rPr>
          <w:rFonts w:hint="eastAsia"/>
        </w:rPr>
        <w:t>日：天气多云，风速</w:t>
      </w:r>
      <w:r w:rsidRPr="00F52B05">
        <w:rPr>
          <w:rFonts w:hint="eastAsia"/>
        </w:rPr>
        <w:t>1.8~2.1m/s</w:t>
      </w:r>
      <w:r w:rsidRPr="00F52B05">
        <w:rPr>
          <w:rFonts w:hint="eastAsia"/>
        </w:rPr>
        <w:t>。</w:t>
      </w:r>
    </w:p>
    <w:p w:rsidR="00D75C7E" w:rsidRPr="00F52B05" w:rsidRDefault="00D75C7E" w:rsidP="00D75C7E">
      <w:pPr>
        <w:ind w:firstLine="480"/>
      </w:pPr>
      <w:r w:rsidRPr="00F52B05">
        <w:rPr>
          <w:rFonts w:hint="eastAsia"/>
        </w:rPr>
        <w:t>（</w:t>
      </w:r>
      <w:r w:rsidRPr="00F52B05">
        <w:rPr>
          <w:rFonts w:hint="eastAsia"/>
        </w:rPr>
        <w:t>4</w:t>
      </w:r>
      <w:r w:rsidRPr="00F52B05">
        <w:rPr>
          <w:rFonts w:hint="eastAsia"/>
        </w:rPr>
        <w:t>）监测分析方法：按照《声环境质量标准》（</w:t>
      </w:r>
      <w:r w:rsidRPr="00F52B05">
        <w:rPr>
          <w:rFonts w:hint="eastAsia"/>
        </w:rPr>
        <w:t>GB3096-2008</w:t>
      </w:r>
      <w:r w:rsidRPr="00F52B05">
        <w:rPr>
          <w:rFonts w:hint="eastAsia"/>
        </w:rPr>
        <w:t>）中《附录</w:t>
      </w:r>
      <w:r w:rsidRPr="00F52B05">
        <w:rPr>
          <w:rFonts w:hint="eastAsia"/>
        </w:rPr>
        <w:t>B</w:t>
      </w:r>
      <w:r w:rsidRPr="00F52B05">
        <w:rPr>
          <w:rFonts w:hint="eastAsia"/>
        </w:rPr>
        <w:t>：声环境功能区监测方法》和《工业企业厂界环境噪声排放标准》（</w:t>
      </w:r>
      <w:r w:rsidRPr="00F52B05">
        <w:rPr>
          <w:rFonts w:hint="eastAsia"/>
        </w:rPr>
        <w:t>GB12348-2008</w:t>
      </w:r>
      <w:r w:rsidRPr="00F52B05">
        <w:rPr>
          <w:rFonts w:hint="eastAsia"/>
        </w:rPr>
        <w:t>）中的有关规定和要求执行。</w:t>
      </w:r>
    </w:p>
    <w:p w:rsidR="00D75C7E" w:rsidRPr="00F52B05" w:rsidRDefault="00D75C7E" w:rsidP="00D75C7E">
      <w:pPr>
        <w:ind w:firstLine="480"/>
      </w:pPr>
      <w:r w:rsidRPr="00F52B05">
        <w:rPr>
          <w:rFonts w:hint="eastAsia"/>
        </w:rPr>
        <w:t>（</w:t>
      </w:r>
      <w:r w:rsidRPr="00F52B05">
        <w:rPr>
          <w:rFonts w:hint="eastAsia"/>
        </w:rPr>
        <w:t>5</w:t>
      </w:r>
      <w:r w:rsidRPr="00F52B05">
        <w:rPr>
          <w:rFonts w:hint="eastAsia"/>
        </w:rPr>
        <w:t>）监测结果及评价</w:t>
      </w:r>
    </w:p>
    <w:p w:rsidR="00D75C7E" w:rsidRPr="00F52B05" w:rsidRDefault="008D4DC9" w:rsidP="00D75C7E">
      <w:pPr>
        <w:ind w:firstLine="480"/>
      </w:pPr>
      <w:r w:rsidRPr="00F52B05">
        <w:rPr>
          <w:rFonts w:hint="eastAsia"/>
        </w:rPr>
        <w:t>监测期间现有项目正常运行</w:t>
      </w:r>
      <w:r w:rsidR="00D75C7E" w:rsidRPr="00F52B05">
        <w:rPr>
          <w:rFonts w:hint="eastAsia"/>
        </w:rPr>
        <w:t>。监测结果如表</w:t>
      </w:r>
      <w:r w:rsidR="00D75C7E" w:rsidRPr="00F52B05">
        <w:rPr>
          <w:rFonts w:hint="eastAsia"/>
        </w:rPr>
        <w:t>5.2-</w:t>
      </w:r>
      <w:r w:rsidR="006D156B" w:rsidRPr="00F52B05">
        <w:rPr>
          <w:rFonts w:hint="eastAsia"/>
        </w:rPr>
        <w:t>7</w:t>
      </w:r>
      <w:r w:rsidR="00D75C7E" w:rsidRPr="00F52B05">
        <w:rPr>
          <w:rFonts w:hint="eastAsia"/>
        </w:rPr>
        <w:t>所示，数据表明，项目厂界各监测点昼、夜噪声值均符合《声环境质量标准》（</w:t>
      </w:r>
      <w:r w:rsidR="00D75C7E" w:rsidRPr="00F52B05">
        <w:rPr>
          <w:rFonts w:hint="eastAsia"/>
        </w:rPr>
        <w:t>GB3096-2008</w:t>
      </w:r>
      <w:r w:rsidR="00D75C7E" w:rsidRPr="00F52B05">
        <w:rPr>
          <w:rFonts w:hint="eastAsia"/>
        </w:rPr>
        <w:t>）</w:t>
      </w:r>
      <w:r w:rsidR="00D75C7E" w:rsidRPr="00F52B05">
        <w:rPr>
          <w:rFonts w:hint="eastAsia"/>
        </w:rPr>
        <w:t>3</w:t>
      </w:r>
      <w:r w:rsidR="00D75C7E" w:rsidRPr="00F52B05">
        <w:rPr>
          <w:rFonts w:hint="eastAsia"/>
        </w:rPr>
        <w:t>类标准，无超标现象。</w:t>
      </w:r>
    </w:p>
    <w:p w:rsidR="00D75C7E" w:rsidRPr="00F52B05" w:rsidRDefault="00D75C7E" w:rsidP="000537A1">
      <w:pPr>
        <w:pStyle w:val="a6"/>
      </w:pPr>
      <w:r w:rsidRPr="00F52B05">
        <w:rPr>
          <w:rFonts w:hint="eastAsia"/>
        </w:rPr>
        <w:t>表</w:t>
      </w:r>
      <w:r w:rsidRPr="00F52B05">
        <w:rPr>
          <w:rFonts w:hint="eastAsia"/>
        </w:rPr>
        <w:t>5.2-</w:t>
      </w:r>
      <w:r w:rsidR="006D156B" w:rsidRPr="00F52B05">
        <w:rPr>
          <w:rFonts w:hint="eastAsia"/>
        </w:rPr>
        <w:t>7</w:t>
      </w:r>
      <w:r w:rsidRPr="00F52B05">
        <w:rPr>
          <w:rFonts w:hint="eastAsia"/>
        </w:rPr>
        <w:t>环境噪声监测结果单位：</w:t>
      </w:r>
      <w:r w:rsidRPr="00F52B05">
        <w:rPr>
          <w:rFonts w:hint="eastAsia"/>
        </w:rPr>
        <w:t>dB(A)</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24"/>
        <w:gridCol w:w="1280"/>
        <w:gridCol w:w="997"/>
        <w:gridCol w:w="994"/>
        <w:gridCol w:w="711"/>
        <w:gridCol w:w="571"/>
        <w:gridCol w:w="983"/>
        <w:gridCol w:w="994"/>
        <w:gridCol w:w="844"/>
        <w:gridCol w:w="624"/>
      </w:tblGrid>
      <w:tr w:rsidR="00F52B05" w:rsidRPr="00F52B05" w:rsidTr="005E1BE2">
        <w:trPr>
          <w:jc w:val="center"/>
        </w:trPr>
        <w:tc>
          <w:tcPr>
            <w:tcW w:w="307" w:type="pct"/>
            <w:vMerge w:val="restart"/>
            <w:vAlign w:val="center"/>
          </w:tcPr>
          <w:p w:rsidR="00D75C7E" w:rsidRPr="00F52B05" w:rsidRDefault="00D75C7E" w:rsidP="000537A1">
            <w:pPr>
              <w:pStyle w:val="GH"/>
            </w:pPr>
            <w:r w:rsidRPr="00F52B05">
              <w:t>编号</w:t>
            </w:r>
          </w:p>
        </w:tc>
        <w:tc>
          <w:tcPr>
            <w:tcW w:w="751" w:type="pct"/>
            <w:vMerge w:val="restart"/>
            <w:vAlign w:val="center"/>
          </w:tcPr>
          <w:p w:rsidR="00D75C7E" w:rsidRPr="00F52B05" w:rsidRDefault="00D75C7E" w:rsidP="000537A1">
            <w:pPr>
              <w:pStyle w:val="GH"/>
            </w:pPr>
            <w:r w:rsidRPr="00F52B05">
              <w:t>监测点</w:t>
            </w:r>
          </w:p>
          <w:p w:rsidR="00D75C7E" w:rsidRPr="00F52B05" w:rsidRDefault="00D75C7E" w:rsidP="000537A1">
            <w:pPr>
              <w:pStyle w:val="GH"/>
            </w:pPr>
            <w:r w:rsidRPr="00F52B05">
              <w:t>位置</w:t>
            </w:r>
          </w:p>
        </w:tc>
        <w:tc>
          <w:tcPr>
            <w:tcW w:w="1920" w:type="pct"/>
            <w:gridSpan w:val="4"/>
            <w:vAlign w:val="center"/>
          </w:tcPr>
          <w:p w:rsidR="00D75C7E" w:rsidRPr="00F52B05" w:rsidRDefault="00D75C7E" w:rsidP="000537A1">
            <w:pPr>
              <w:pStyle w:val="GH"/>
            </w:pPr>
            <w:r w:rsidRPr="00F52B05">
              <w:t>昼间</w:t>
            </w:r>
          </w:p>
        </w:tc>
        <w:tc>
          <w:tcPr>
            <w:tcW w:w="2021" w:type="pct"/>
            <w:gridSpan w:val="4"/>
            <w:vAlign w:val="center"/>
          </w:tcPr>
          <w:p w:rsidR="00D75C7E" w:rsidRPr="00F52B05" w:rsidRDefault="00D75C7E" w:rsidP="000537A1">
            <w:pPr>
              <w:pStyle w:val="GH"/>
            </w:pPr>
            <w:r w:rsidRPr="00F52B05">
              <w:t>夜间</w:t>
            </w:r>
          </w:p>
        </w:tc>
      </w:tr>
      <w:tr w:rsidR="00F52B05" w:rsidRPr="00F52B05" w:rsidTr="005E1BE2">
        <w:trPr>
          <w:jc w:val="center"/>
        </w:trPr>
        <w:tc>
          <w:tcPr>
            <w:tcW w:w="307" w:type="pct"/>
            <w:vMerge/>
            <w:vAlign w:val="center"/>
          </w:tcPr>
          <w:p w:rsidR="00D75C7E" w:rsidRPr="00F52B05" w:rsidRDefault="00D75C7E" w:rsidP="000537A1">
            <w:pPr>
              <w:pStyle w:val="GH"/>
            </w:pPr>
          </w:p>
        </w:tc>
        <w:tc>
          <w:tcPr>
            <w:tcW w:w="751" w:type="pct"/>
            <w:vMerge/>
            <w:vAlign w:val="center"/>
          </w:tcPr>
          <w:p w:rsidR="00D75C7E" w:rsidRPr="00F52B05" w:rsidRDefault="00D75C7E" w:rsidP="000537A1">
            <w:pPr>
              <w:pStyle w:val="GH"/>
            </w:pPr>
          </w:p>
        </w:tc>
        <w:tc>
          <w:tcPr>
            <w:tcW w:w="585" w:type="pct"/>
            <w:vAlign w:val="center"/>
          </w:tcPr>
          <w:p w:rsidR="00D75C7E" w:rsidRPr="00F52B05" w:rsidRDefault="005E1BE2" w:rsidP="000537A1">
            <w:pPr>
              <w:pStyle w:val="GH"/>
            </w:pPr>
            <w:r w:rsidRPr="00F52B05">
              <w:t>3</w:t>
            </w:r>
            <w:r w:rsidR="00D75C7E" w:rsidRPr="00F52B05">
              <w:t>月</w:t>
            </w:r>
            <w:r w:rsidR="00D75C7E" w:rsidRPr="00F52B05">
              <w:t>2</w:t>
            </w:r>
            <w:r w:rsidR="00D75C7E" w:rsidRPr="00F52B05">
              <w:t>日</w:t>
            </w:r>
          </w:p>
        </w:tc>
        <w:tc>
          <w:tcPr>
            <w:tcW w:w="583" w:type="pct"/>
            <w:vAlign w:val="center"/>
          </w:tcPr>
          <w:p w:rsidR="00D75C7E" w:rsidRPr="00F52B05" w:rsidRDefault="005E1BE2" w:rsidP="000537A1">
            <w:pPr>
              <w:pStyle w:val="GH"/>
            </w:pPr>
            <w:r w:rsidRPr="00F52B05">
              <w:t>3</w:t>
            </w:r>
            <w:r w:rsidR="00D75C7E" w:rsidRPr="00F52B05">
              <w:t>月</w:t>
            </w:r>
            <w:r w:rsidRPr="00F52B05">
              <w:t>3</w:t>
            </w:r>
            <w:r w:rsidR="00D75C7E" w:rsidRPr="00F52B05">
              <w:t>日</w:t>
            </w:r>
          </w:p>
        </w:tc>
        <w:tc>
          <w:tcPr>
            <w:tcW w:w="417" w:type="pct"/>
            <w:vAlign w:val="center"/>
          </w:tcPr>
          <w:p w:rsidR="00D75C7E" w:rsidRPr="00F52B05" w:rsidRDefault="00D75C7E" w:rsidP="000537A1">
            <w:pPr>
              <w:pStyle w:val="GH"/>
            </w:pPr>
            <w:r w:rsidRPr="00F52B05">
              <w:t>达标</w:t>
            </w:r>
          </w:p>
          <w:p w:rsidR="00D75C7E" w:rsidRPr="00F52B05" w:rsidRDefault="00D75C7E" w:rsidP="000537A1">
            <w:pPr>
              <w:pStyle w:val="GH"/>
            </w:pPr>
            <w:r w:rsidRPr="00F52B05">
              <w:t>情况</w:t>
            </w:r>
          </w:p>
        </w:tc>
        <w:tc>
          <w:tcPr>
            <w:tcW w:w="335" w:type="pct"/>
            <w:vAlign w:val="center"/>
          </w:tcPr>
          <w:p w:rsidR="00D75C7E" w:rsidRPr="00F52B05" w:rsidRDefault="00D75C7E" w:rsidP="000537A1">
            <w:pPr>
              <w:pStyle w:val="GH"/>
            </w:pPr>
            <w:r w:rsidRPr="00F52B05">
              <w:t>标准</w:t>
            </w:r>
          </w:p>
        </w:tc>
        <w:tc>
          <w:tcPr>
            <w:tcW w:w="577" w:type="pct"/>
            <w:vAlign w:val="center"/>
          </w:tcPr>
          <w:p w:rsidR="00D75C7E" w:rsidRPr="00F52B05" w:rsidRDefault="005E1BE2" w:rsidP="005E1BE2">
            <w:pPr>
              <w:pStyle w:val="GH"/>
            </w:pPr>
            <w:r w:rsidRPr="00F52B05">
              <w:t>3</w:t>
            </w:r>
            <w:r w:rsidR="00D75C7E" w:rsidRPr="00F52B05">
              <w:t>月</w:t>
            </w:r>
            <w:r w:rsidR="00D75C7E" w:rsidRPr="00F52B05">
              <w:t>2</w:t>
            </w:r>
            <w:r w:rsidR="00D75C7E" w:rsidRPr="00F52B05">
              <w:t>日</w:t>
            </w:r>
          </w:p>
        </w:tc>
        <w:tc>
          <w:tcPr>
            <w:tcW w:w="583" w:type="pct"/>
            <w:vAlign w:val="center"/>
          </w:tcPr>
          <w:p w:rsidR="00D75C7E" w:rsidRPr="00F52B05" w:rsidRDefault="005E1BE2" w:rsidP="000537A1">
            <w:pPr>
              <w:pStyle w:val="GH"/>
            </w:pPr>
            <w:r w:rsidRPr="00F52B05">
              <w:t>3</w:t>
            </w:r>
            <w:r w:rsidR="00D75C7E" w:rsidRPr="00F52B05">
              <w:t>月</w:t>
            </w:r>
            <w:r w:rsidRPr="00F52B05">
              <w:t>3</w:t>
            </w:r>
            <w:r w:rsidR="00D75C7E" w:rsidRPr="00F52B05">
              <w:t>日</w:t>
            </w:r>
          </w:p>
        </w:tc>
        <w:tc>
          <w:tcPr>
            <w:tcW w:w="495" w:type="pct"/>
            <w:vAlign w:val="center"/>
          </w:tcPr>
          <w:p w:rsidR="00D75C7E" w:rsidRPr="00F52B05" w:rsidRDefault="00D75C7E" w:rsidP="000537A1">
            <w:pPr>
              <w:pStyle w:val="GH"/>
            </w:pPr>
            <w:r w:rsidRPr="00F52B05">
              <w:t>达标</w:t>
            </w:r>
          </w:p>
          <w:p w:rsidR="00D75C7E" w:rsidRPr="00F52B05" w:rsidRDefault="00D75C7E" w:rsidP="000537A1">
            <w:pPr>
              <w:pStyle w:val="GH"/>
            </w:pPr>
            <w:r w:rsidRPr="00F52B05">
              <w:t>情况</w:t>
            </w:r>
          </w:p>
        </w:tc>
        <w:tc>
          <w:tcPr>
            <w:tcW w:w="366" w:type="pct"/>
            <w:vAlign w:val="center"/>
          </w:tcPr>
          <w:p w:rsidR="00D75C7E" w:rsidRPr="00F52B05" w:rsidRDefault="00D75C7E" w:rsidP="000537A1">
            <w:pPr>
              <w:pStyle w:val="GH"/>
            </w:pPr>
            <w:r w:rsidRPr="00F52B05">
              <w:t>标准</w:t>
            </w:r>
          </w:p>
        </w:tc>
      </w:tr>
      <w:tr w:rsidR="00F52B05" w:rsidRPr="00F52B05" w:rsidTr="005E1BE2">
        <w:trPr>
          <w:jc w:val="center"/>
        </w:trPr>
        <w:tc>
          <w:tcPr>
            <w:tcW w:w="308" w:type="pct"/>
            <w:vAlign w:val="center"/>
          </w:tcPr>
          <w:p w:rsidR="005E1BE2" w:rsidRPr="00F52B05" w:rsidRDefault="005E1BE2" w:rsidP="000537A1">
            <w:pPr>
              <w:pStyle w:val="GH"/>
            </w:pPr>
            <w:r w:rsidRPr="00F52B05">
              <w:t>N1</w:t>
            </w:r>
          </w:p>
        </w:tc>
        <w:tc>
          <w:tcPr>
            <w:tcW w:w="751" w:type="pct"/>
            <w:vAlign w:val="center"/>
          </w:tcPr>
          <w:p w:rsidR="005E1BE2" w:rsidRPr="00F52B05" w:rsidRDefault="005E1BE2" w:rsidP="000537A1">
            <w:pPr>
              <w:pStyle w:val="GH"/>
            </w:pPr>
            <w:r w:rsidRPr="00F52B05">
              <w:rPr>
                <w:rFonts w:hint="eastAsia"/>
              </w:rPr>
              <w:t>北厂界偏西</w:t>
            </w:r>
          </w:p>
        </w:tc>
        <w:tc>
          <w:tcPr>
            <w:tcW w:w="585" w:type="pct"/>
            <w:vAlign w:val="bottom"/>
          </w:tcPr>
          <w:p w:rsidR="005E1BE2" w:rsidRPr="00F52B05" w:rsidRDefault="005E1BE2" w:rsidP="000537A1">
            <w:pPr>
              <w:pStyle w:val="GH"/>
            </w:pPr>
            <w:r w:rsidRPr="00F52B05">
              <w:t>60.2</w:t>
            </w:r>
          </w:p>
        </w:tc>
        <w:tc>
          <w:tcPr>
            <w:tcW w:w="583" w:type="pct"/>
            <w:vAlign w:val="bottom"/>
          </w:tcPr>
          <w:p w:rsidR="005E1BE2" w:rsidRPr="00F52B05" w:rsidRDefault="005E1BE2" w:rsidP="000537A1">
            <w:pPr>
              <w:pStyle w:val="GH"/>
            </w:pPr>
            <w:r w:rsidRPr="00F52B05">
              <w:t>60.2</w:t>
            </w:r>
          </w:p>
        </w:tc>
        <w:tc>
          <w:tcPr>
            <w:tcW w:w="417" w:type="pct"/>
            <w:vAlign w:val="center"/>
          </w:tcPr>
          <w:p w:rsidR="005E1BE2" w:rsidRPr="00F52B05" w:rsidRDefault="005E1BE2" w:rsidP="000537A1">
            <w:pPr>
              <w:pStyle w:val="GH"/>
            </w:pPr>
            <w:r w:rsidRPr="00F52B05">
              <w:t>达标</w:t>
            </w:r>
          </w:p>
        </w:tc>
        <w:tc>
          <w:tcPr>
            <w:tcW w:w="335" w:type="pct"/>
            <w:vMerge w:val="restart"/>
            <w:vAlign w:val="center"/>
          </w:tcPr>
          <w:p w:rsidR="005E1BE2" w:rsidRPr="00F52B05" w:rsidRDefault="005E1BE2" w:rsidP="000537A1">
            <w:pPr>
              <w:pStyle w:val="GH"/>
            </w:pPr>
            <w:r w:rsidRPr="00F52B05">
              <w:t>65</w:t>
            </w:r>
          </w:p>
        </w:tc>
        <w:tc>
          <w:tcPr>
            <w:tcW w:w="577" w:type="pct"/>
            <w:vAlign w:val="bottom"/>
          </w:tcPr>
          <w:p w:rsidR="005E1BE2" w:rsidRPr="00F52B05" w:rsidRDefault="005E1BE2" w:rsidP="000537A1">
            <w:pPr>
              <w:pStyle w:val="GH"/>
            </w:pPr>
            <w:r w:rsidRPr="00F52B05">
              <w:t>51.4</w:t>
            </w:r>
          </w:p>
        </w:tc>
        <w:tc>
          <w:tcPr>
            <w:tcW w:w="583" w:type="pct"/>
            <w:vAlign w:val="bottom"/>
          </w:tcPr>
          <w:p w:rsidR="005E1BE2" w:rsidRPr="00F52B05" w:rsidRDefault="005E1BE2" w:rsidP="000537A1">
            <w:pPr>
              <w:pStyle w:val="GH"/>
            </w:pPr>
            <w:r w:rsidRPr="00F52B05">
              <w:t>50.5</w:t>
            </w:r>
          </w:p>
        </w:tc>
        <w:tc>
          <w:tcPr>
            <w:tcW w:w="495" w:type="pct"/>
            <w:vAlign w:val="center"/>
          </w:tcPr>
          <w:p w:rsidR="005E1BE2" w:rsidRPr="00F52B05" w:rsidRDefault="005E1BE2" w:rsidP="000537A1">
            <w:pPr>
              <w:pStyle w:val="GH"/>
            </w:pPr>
            <w:r w:rsidRPr="00F52B05">
              <w:t>达标</w:t>
            </w:r>
          </w:p>
        </w:tc>
        <w:tc>
          <w:tcPr>
            <w:tcW w:w="366" w:type="pct"/>
            <w:vMerge w:val="restart"/>
            <w:vAlign w:val="center"/>
          </w:tcPr>
          <w:p w:rsidR="005E1BE2" w:rsidRPr="00F52B05" w:rsidRDefault="005E1BE2" w:rsidP="000537A1">
            <w:pPr>
              <w:pStyle w:val="GH"/>
            </w:pPr>
            <w:r w:rsidRPr="00F52B05">
              <w:t>55</w:t>
            </w:r>
          </w:p>
        </w:tc>
      </w:tr>
      <w:tr w:rsidR="00F52B05" w:rsidRPr="00F52B05" w:rsidTr="005E1BE2">
        <w:trPr>
          <w:jc w:val="center"/>
        </w:trPr>
        <w:tc>
          <w:tcPr>
            <w:tcW w:w="307" w:type="pct"/>
            <w:vAlign w:val="center"/>
          </w:tcPr>
          <w:p w:rsidR="005E1BE2" w:rsidRPr="00F52B05" w:rsidRDefault="005E1BE2" w:rsidP="000537A1">
            <w:pPr>
              <w:pStyle w:val="GH"/>
            </w:pPr>
            <w:r w:rsidRPr="00F52B05">
              <w:lastRenderedPageBreak/>
              <w:t>N2</w:t>
            </w:r>
          </w:p>
        </w:tc>
        <w:tc>
          <w:tcPr>
            <w:tcW w:w="751" w:type="pct"/>
            <w:vAlign w:val="center"/>
          </w:tcPr>
          <w:p w:rsidR="005E1BE2" w:rsidRPr="00F52B05" w:rsidRDefault="005E1BE2" w:rsidP="000537A1">
            <w:pPr>
              <w:pStyle w:val="GH"/>
            </w:pPr>
            <w:r w:rsidRPr="00F52B05">
              <w:rPr>
                <w:rFonts w:hint="eastAsia"/>
              </w:rPr>
              <w:t>北厂界偏东</w:t>
            </w:r>
          </w:p>
        </w:tc>
        <w:tc>
          <w:tcPr>
            <w:tcW w:w="585" w:type="pct"/>
            <w:vAlign w:val="bottom"/>
          </w:tcPr>
          <w:p w:rsidR="005E1BE2" w:rsidRPr="00F52B05" w:rsidRDefault="005E1BE2" w:rsidP="000537A1">
            <w:pPr>
              <w:pStyle w:val="GH"/>
            </w:pPr>
            <w:r w:rsidRPr="00F52B05">
              <w:t>61.4</w:t>
            </w:r>
          </w:p>
        </w:tc>
        <w:tc>
          <w:tcPr>
            <w:tcW w:w="583" w:type="pct"/>
            <w:vAlign w:val="bottom"/>
          </w:tcPr>
          <w:p w:rsidR="005E1BE2" w:rsidRPr="00F52B05" w:rsidRDefault="005E1BE2" w:rsidP="000537A1">
            <w:pPr>
              <w:pStyle w:val="GH"/>
            </w:pPr>
            <w:r w:rsidRPr="00F52B05">
              <w:t>61.1</w:t>
            </w:r>
          </w:p>
        </w:tc>
        <w:tc>
          <w:tcPr>
            <w:tcW w:w="417" w:type="pct"/>
            <w:vAlign w:val="center"/>
          </w:tcPr>
          <w:p w:rsidR="005E1BE2" w:rsidRPr="00F52B05" w:rsidRDefault="005E1BE2" w:rsidP="000537A1">
            <w:pPr>
              <w:pStyle w:val="GH"/>
            </w:pPr>
            <w:r w:rsidRPr="00F52B05">
              <w:t>达标</w:t>
            </w:r>
          </w:p>
        </w:tc>
        <w:tc>
          <w:tcPr>
            <w:tcW w:w="335" w:type="pct"/>
            <w:vMerge/>
            <w:vAlign w:val="center"/>
          </w:tcPr>
          <w:p w:rsidR="005E1BE2" w:rsidRPr="00F52B05" w:rsidRDefault="005E1BE2" w:rsidP="000537A1">
            <w:pPr>
              <w:pStyle w:val="GH"/>
            </w:pPr>
          </w:p>
        </w:tc>
        <w:tc>
          <w:tcPr>
            <w:tcW w:w="577" w:type="pct"/>
            <w:vAlign w:val="bottom"/>
          </w:tcPr>
          <w:p w:rsidR="005E1BE2" w:rsidRPr="00F52B05" w:rsidRDefault="005E1BE2" w:rsidP="000537A1">
            <w:pPr>
              <w:pStyle w:val="GH"/>
            </w:pPr>
            <w:r w:rsidRPr="00F52B05">
              <w:t>51.4</w:t>
            </w:r>
          </w:p>
        </w:tc>
        <w:tc>
          <w:tcPr>
            <w:tcW w:w="583" w:type="pct"/>
            <w:vAlign w:val="bottom"/>
          </w:tcPr>
          <w:p w:rsidR="005E1BE2" w:rsidRPr="00F52B05" w:rsidRDefault="005E1BE2" w:rsidP="000537A1">
            <w:pPr>
              <w:pStyle w:val="GH"/>
            </w:pPr>
            <w:r w:rsidRPr="00F52B05">
              <w:t>52.5</w:t>
            </w:r>
          </w:p>
        </w:tc>
        <w:tc>
          <w:tcPr>
            <w:tcW w:w="495" w:type="pct"/>
            <w:vAlign w:val="center"/>
          </w:tcPr>
          <w:p w:rsidR="005E1BE2" w:rsidRPr="00F52B05" w:rsidRDefault="005E1BE2" w:rsidP="000537A1">
            <w:pPr>
              <w:pStyle w:val="GH"/>
            </w:pPr>
            <w:r w:rsidRPr="00F52B05">
              <w:t>达标</w:t>
            </w:r>
          </w:p>
        </w:tc>
        <w:tc>
          <w:tcPr>
            <w:tcW w:w="366" w:type="pct"/>
            <w:vMerge/>
            <w:vAlign w:val="center"/>
          </w:tcPr>
          <w:p w:rsidR="005E1BE2" w:rsidRPr="00F52B05" w:rsidRDefault="005E1BE2" w:rsidP="000537A1">
            <w:pPr>
              <w:pStyle w:val="GH"/>
            </w:pPr>
          </w:p>
        </w:tc>
      </w:tr>
      <w:tr w:rsidR="00F52B05" w:rsidRPr="00F52B05" w:rsidTr="005E1BE2">
        <w:trPr>
          <w:jc w:val="center"/>
        </w:trPr>
        <w:tc>
          <w:tcPr>
            <w:tcW w:w="307" w:type="pct"/>
            <w:vAlign w:val="center"/>
          </w:tcPr>
          <w:p w:rsidR="005E1BE2" w:rsidRPr="00F52B05" w:rsidRDefault="005E1BE2" w:rsidP="000537A1">
            <w:pPr>
              <w:pStyle w:val="GH"/>
            </w:pPr>
            <w:r w:rsidRPr="00F52B05">
              <w:t>N3</w:t>
            </w:r>
          </w:p>
        </w:tc>
        <w:tc>
          <w:tcPr>
            <w:tcW w:w="751" w:type="pct"/>
            <w:vAlign w:val="center"/>
          </w:tcPr>
          <w:p w:rsidR="005E1BE2" w:rsidRPr="00F52B05" w:rsidRDefault="005E1BE2" w:rsidP="000537A1">
            <w:pPr>
              <w:pStyle w:val="GH"/>
            </w:pPr>
            <w:r w:rsidRPr="00F52B05">
              <w:rPr>
                <w:rFonts w:hint="eastAsia"/>
              </w:rPr>
              <w:t>东厂界偏北</w:t>
            </w:r>
          </w:p>
        </w:tc>
        <w:tc>
          <w:tcPr>
            <w:tcW w:w="585" w:type="pct"/>
            <w:vAlign w:val="bottom"/>
          </w:tcPr>
          <w:p w:rsidR="005E1BE2" w:rsidRPr="00F52B05" w:rsidRDefault="005E1BE2" w:rsidP="000537A1">
            <w:pPr>
              <w:pStyle w:val="GH"/>
            </w:pPr>
            <w:r w:rsidRPr="00F52B05">
              <w:t>61.9</w:t>
            </w:r>
          </w:p>
        </w:tc>
        <w:tc>
          <w:tcPr>
            <w:tcW w:w="583" w:type="pct"/>
            <w:vAlign w:val="bottom"/>
          </w:tcPr>
          <w:p w:rsidR="005E1BE2" w:rsidRPr="00F52B05" w:rsidRDefault="005E1BE2" w:rsidP="000537A1">
            <w:pPr>
              <w:pStyle w:val="GH"/>
            </w:pPr>
            <w:r w:rsidRPr="00F52B05">
              <w:t>61.9</w:t>
            </w:r>
          </w:p>
        </w:tc>
        <w:tc>
          <w:tcPr>
            <w:tcW w:w="417" w:type="pct"/>
            <w:vAlign w:val="center"/>
          </w:tcPr>
          <w:p w:rsidR="005E1BE2" w:rsidRPr="00F52B05" w:rsidRDefault="005E1BE2" w:rsidP="000537A1">
            <w:pPr>
              <w:pStyle w:val="GH"/>
            </w:pPr>
            <w:r w:rsidRPr="00F52B05">
              <w:t>达标</w:t>
            </w:r>
          </w:p>
        </w:tc>
        <w:tc>
          <w:tcPr>
            <w:tcW w:w="335" w:type="pct"/>
            <w:vMerge/>
            <w:vAlign w:val="center"/>
          </w:tcPr>
          <w:p w:rsidR="005E1BE2" w:rsidRPr="00F52B05" w:rsidRDefault="005E1BE2" w:rsidP="000537A1">
            <w:pPr>
              <w:pStyle w:val="GH"/>
            </w:pPr>
          </w:p>
        </w:tc>
        <w:tc>
          <w:tcPr>
            <w:tcW w:w="577" w:type="pct"/>
            <w:vAlign w:val="bottom"/>
          </w:tcPr>
          <w:p w:rsidR="005E1BE2" w:rsidRPr="00F52B05" w:rsidRDefault="005E1BE2" w:rsidP="000537A1">
            <w:pPr>
              <w:pStyle w:val="GH"/>
            </w:pPr>
            <w:r w:rsidRPr="00F52B05">
              <w:t>50.7</w:t>
            </w:r>
          </w:p>
        </w:tc>
        <w:tc>
          <w:tcPr>
            <w:tcW w:w="583" w:type="pct"/>
            <w:vAlign w:val="bottom"/>
          </w:tcPr>
          <w:p w:rsidR="005E1BE2" w:rsidRPr="00F52B05" w:rsidRDefault="005E1BE2" w:rsidP="000537A1">
            <w:pPr>
              <w:pStyle w:val="GH"/>
            </w:pPr>
            <w:r w:rsidRPr="00F52B05">
              <w:t>49.2</w:t>
            </w:r>
          </w:p>
        </w:tc>
        <w:tc>
          <w:tcPr>
            <w:tcW w:w="495" w:type="pct"/>
            <w:vAlign w:val="center"/>
          </w:tcPr>
          <w:p w:rsidR="005E1BE2" w:rsidRPr="00F52B05" w:rsidRDefault="005E1BE2" w:rsidP="000537A1">
            <w:pPr>
              <w:pStyle w:val="GH"/>
            </w:pPr>
            <w:r w:rsidRPr="00F52B05">
              <w:t>达标</w:t>
            </w:r>
          </w:p>
        </w:tc>
        <w:tc>
          <w:tcPr>
            <w:tcW w:w="366" w:type="pct"/>
            <w:vMerge/>
            <w:vAlign w:val="center"/>
          </w:tcPr>
          <w:p w:rsidR="005E1BE2" w:rsidRPr="00F52B05" w:rsidRDefault="005E1BE2" w:rsidP="000537A1">
            <w:pPr>
              <w:pStyle w:val="GH"/>
            </w:pPr>
          </w:p>
        </w:tc>
      </w:tr>
      <w:tr w:rsidR="00F52B05" w:rsidRPr="00F52B05" w:rsidTr="005E1BE2">
        <w:trPr>
          <w:jc w:val="center"/>
        </w:trPr>
        <w:tc>
          <w:tcPr>
            <w:tcW w:w="307" w:type="pct"/>
            <w:vAlign w:val="center"/>
          </w:tcPr>
          <w:p w:rsidR="005E1BE2" w:rsidRPr="00F52B05" w:rsidRDefault="005E1BE2" w:rsidP="000537A1">
            <w:pPr>
              <w:pStyle w:val="GH"/>
            </w:pPr>
            <w:r w:rsidRPr="00F52B05">
              <w:t>N4</w:t>
            </w:r>
          </w:p>
        </w:tc>
        <w:tc>
          <w:tcPr>
            <w:tcW w:w="751" w:type="pct"/>
            <w:vAlign w:val="center"/>
          </w:tcPr>
          <w:p w:rsidR="005E1BE2" w:rsidRPr="00F52B05" w:rsidRDefault="005E1BE2" w:rsidP="000537A1">
            <w:pPr>
              <w:pStyle w:val="GH"/>
            </w:pPr>
            <w:r w:rsidRPr="00F52B05">
              <w:rPr>
                <w:rFonts w:hint="eastAsia"/>
              </w:rPr>
              <w:t>东厂界偏南</w:t>
            </w:r>
          </w:p>
        </w:tc>
        <w:tc>
          <w:tcPr>
            <w:tcW w:w="585" w:type="pct"/>
            <w:vAlign w:val="bottom"/>
          </w:tcPr>
          <w:p w:rsidR="005E1BE2" w:rsidRPr="00F52B05" w:rsidRDefault="005E1BE2" w:rsidP="000537A1">
            <w:pPr>
              <w:pStyle w:val="GH"/>
            </w:pPr>
            <w:r w:rsidRPr="00F52B05">
              <w:t>60.1</w:t>
            </w:r>
          </w:p>
        </w:tc>
        <w:tc>
          <w:tcPr>
            <w:tcW w:w="583" w:type="pct"/>
            <w:vAlign w:val="bottom"/>
          </w:tcPr>
          <w:p w:rsidR="005E1BE2" w:rsidRPr="00F52B05" w:rsidRDefault="005E1BE2" w:rsidP="000537A1">
            <w:pPr>
              <w:pStyle w:val="GH"/>
            </w:pPr>
            <w:r w:rsidRPr="00F52B05">
              <w:t>60.1</w:t>
            </w:r>
          </w:p>
        </w:tc>
        <w:tc>
          <w:tcPr>
            <w:tcW w:w="417" w:type="pct"/>
            <w:vAlign w:val="center"/>
          </w:tcPr>
          <w:p w:rsidR="005E1BE2" w:rsidRPr="00F52B05" w:rsidRDefault="005E1BE2" w:rsidP="000537A1">
            <w:pPr>
              <w:pStyle w:val="GH"/>
            </w:pPr>
            <w:r w:rsidRPr="00F52B05">
              <w:t>达标</w:t>
            </w:r>
          </w:p>
        </w:tc>
        <w:tc>
          <w:tcPr>
            <w:tcW w:w="335" w:type="pct"/>
            <w:vMerge/>
            <w:vAlign w:val="center"/>
          </w:tcPr>
          <w:p w:rsidR="005E1BE2" w:rsidRPr="00F52B05" w:rsidRDefault="005E1BE2" w:rsidP="000537A1">
            <w:pPr>
              <w:pStyle w:val="GH"/>
            </w:pPr>
          </w:p>
        </w:tc>
        <w:tc>
          <w:tcPr>
            <w:tcW w:w="577" w:type="pct"/>
            <w:vAlign w:val="bottom"/>
          </w:tcPr>
          <w:p w:rsidR="005E1BE2" w:rsidRPr="00F52B05" w:rsidRDefault="005E1BE2" w:rsidP="000537A1">
            <w:pPr>
              <w:pStyle w:val="GH"/>
            </w:pPr>
            <w:r w:rsidRPr="00F52B05">
              <w:t>52.6</w:t>
            </w:r>
          </w:p>
        </w:tc>
        <w:tc>
          <w:tcPr>
            <w:tcW w:w="583" w:type="pct"/>
            <w:vAlign w:val="bottom"/>
          </w:tcPr>
          <w:p w:rsidR="005E1BE2" w:rsidRPr="00F52B05" w:rsidRDefault="005E1BE2" w:rsidP="000537A1">
            <w:pPr>
              <w:pStyle w:val="GH"/>
            </w:pPr>
            <w:r w:rsidRPr="00F52B05">
              <w:t>51.2</w:t>
            </w:r>
          </w:p>
        </w:tc>
        <w:tc>
          <w:tcPr>
            <w:tcW w:w="495" w:type="pct"/>
            <w:vAlign w:val="center"/>
          </w:tcPr>
          <w:p w:rsidR="005E1BE2" w:rsidRPr="00F52B05" w:rsidRDefault="005E1BE2" w:rsidP="000537A1">
            <w:pPr>
              <w:pStyle w:val="GH"/>
            </w:pPr>
            <w:r w:rsidRPr="00F52B05">
              <w:t>达标</w:t>
            </w:r>
          </w:p>
        </w:tc>
        <w:tc>
          <w:tcPr>
            <w:tcW w:w="366" w:type="pct"/>
            <w:vMerge/>
            <w:vAlign w:val="center"/>
          </w:tcPr>
          <w:p w:rsidR="005E1BE2" w:rsidRPr="00F52B05" w:rsidRDefault="005E1BE2" w:rsidP="000537A1">
            <w:pPr>
              <w:pStyle w:val="GH"/>
            </w:pPr>
          </w:p>
        </w:tc>
      </w:tr>
      <w:tr w:rsidR="00F52B05" w:rsidRPr="00F52B05" w:rsidTr="005E1BE2">
        <w:trPr>
          <w:jc w:val="center"/>
        </w:trPr>
        <w:tc>
          <w:tcPr>
            <w:tcW w:w="307" w:type="pct"/>
            <w:vAlign w:val="center"/>
          </w:tcPr>
          <w:p w:rsidR="005E1BE2" w:rsidRPr="00F52B05" w:rsidRDefault="005E1BE2" w:rsidP="000537A1">
            <w:pPr>
              <w:pStyle w:val="GH"/>
            </w:pPr>
            <w:r w:rsidRPr="00F52B05">
              <w:t>N5</w:t>
            </w:r>
          </w:p>
        </w:tc>
        <w:tc>
          <w:tcPr>
            <w:tcW w:w="751" w:type="pct"/>
            <w:vAlign w:val="center"/>
          </w:tcPr>
          <w:p w:rsidR="005E1BE2" w:rsidRPr="00F52B05" w:rsidRDefault="005E1BE2" w:rsidP="000537A1">
            <w:pPr>
              <w:pStyle w:val="GH"/>
            </w:pPr>
            <w:r w:rsidRPr="00F52B05">
              <w:rPr>
                <w:rFonts w:hint="eastAsia"/>
              </w:rPr>
              <w:t>南厂界偏东</w:t>
            </w:r>
          </w:p>
        </w:tc>
        <w:tc>
          <w:tcPr>
            <w:tcW w:w="585" w:type="pct"/>
            <w:vAlign w:val="bottom"/>
          </w:tcPr>
          <w:p w:rsidR="005E1BE2" w:rsidRPr="00F52B05" w:rsidRDefault="005E1BE2" w:rsidP="000537A1">
            <w:pPr>
              <w:pStyle w:val="GH"/>
            </w:pPr>
            <w:r w:rsidRPr="00F52B05">
              <w:t>57.5</w:t>
            </w:r>
          </w:p>
        </w:tc>
        <w:tc>
          <w:tcPr>
            <w:tcW w:w="583" w:type="pct"/>
            <w:vAlign w:val="bottom"/>
          </w:tcPr>
          <w:p w:rsidR="005E1BE2" w:rsidRPr="00F52B05" w:rsidRDefault="005E1BE2" w:rsidP="000537A1">
            <w:pPr>
              <w:pStyle w:val="GH"/>
            </w:pPr>
            <w:r w:rsidRPr="00F52B05">
              <w:t>57.2</w:t>
            </w:r>
          </w:p>
        </w:tc>
        <w:tc>
          <w:tcPr>
            <w:tcW w:w="417" w:type="pct"/>
            <w:vAlign w:val="center"/>
          </w:tcPr>
          <w:p w:rsidR="005E1BE2" w:rsidRPr="00F52B05" w:rsidRDefault="005E1BE2" w:rsidP="000537A1">
            <w:pPr>
              <w:pStyle w:val="GH"/>
            </w:pPr>
            <w:r w:rsidRPr="00F52B05">
              <w:t>达标</w:t>
            </w:r>
          </w:p>
        </w:tc>
        <w:tc>
          <w:tcPr>
            <w:tcW w:w="335" w:type="pct"/>
            <w:vMerge/>
            <w:vAlign w:val="center"/>
          </w:tcPr>
          <w:p w:rsidR="005E1BE2" w:rsidRPr="00F52B05" w:rsidRDefault="005E1BE2" w:rsidP="000537A1">
            <w:pPr>
              <w:pStyle w:val="GH"/>
            </w:pPr>
          </w:p>
        </w:tc>
        <w:tc>
          <w:tcPr>
            <w:tcW w:w="577" w:type="pct"/>
            <w:vAlign w:val="bottom"/>
          </w:tcPr>
          <w:p w:rsidR="005E1BE2" w:rsidRPr="00F52B05" w:rsidRDefault="005E1BE2" w:rsidP="000537A1">
            <w:pPr>
              <w:pStyle w:val="GH"/>
            </w:pPr>
            <w:r w:rsidRPr="00F52B05">
              <w:t>53.4</w:t>
            </w:r>
          </w:p>
        </w:tc>
        <w:tc>
          <w:tcPr>
            <w:tcW w:w="583" w:type="pct"/>
            <w:vAlign w:val="bottom"/>
          </w:tcPr>
          <w:p w:rsidR="005E1BE2" w:rsidRPr="00F52B05" w:rsidRDefault="005E1BE2" w:rsidP="000537A1">
            <w:pPr>
              <w:pStyle w:val="GH"/>
            </w:pPr>
            <w:r w:rsidRPr="00F52B05">
              <w:t>52.6</w:t>
            </w:r>
          </w:p>
        </w:tc>
        <w:tc>
          <w:tcPr>
            <w:tcW w:w="495" w:type="pct"/>
            <w:vAlign w:val="center"/>
          </w:tcPr>
          <w:p w:rsidR="005E1BE2" w:rsidRPr="00F52B05" w:rsidRDefault="005E1BE2" w:rsidP="000537A1">
            <w:pPr>
              <w:pStyle w:val="GH"/>
            </w:pPr>
            <w:r w:rsidRPr="00F52B05">
              <w:t>达标</w:t>
            </w:r>
          </w:p>
        </w:tc>
        <w:tc>
          <w:tcPr>
            <w:tcW w:w="366" w:type="pct"/>
            <w:vMerge/>
            <w:vAlign w:val="center"/>
          </w:tcPr>
          <w:p w:rsidR="005E1BE2" w:rsidRPr="00F52B05" w:rsidRDefault="005E1BE2" w:rsidP="000537A1">
            <w:pPr>
              <w:pStyle w:val="GH"/>
            </w:pPr>
          </w:p>
        </w:tc>
      </w:tr>
      <w:tr w:rsidR="00F52B05" w:rsidRPr="00F52B05" w:rsidTr="005E1BE2">
        <w:trPr>
          <w:jc w:val="center"/>
        </w:trPr>
        <w:tc>
          <w:tcPr>
            <w:tcW w:w="307" w:type="pct"/>
            <w:vAlign w:val="center"/>
          </w:tcPr>
          <w:p w:rsidR="005E1BE2" w:rsidRPr="00F52B05" w:rsidRDefault="005E1BE2" w:rsidP="000537A1">
            <w:pPr>
              <w:pStyle w:val="GH"/>
            </w:pPr>
            <w:r w:rsidRPr="00F52B05">
              <w:t>N6</w:t>
            </w:r>
          </w:p>
        </w:tc>
        <w:tc>
          <w:tcPr>
            <w:tcW w:w="751" w:type="pct"/>
            <w:vAlign w:val="center"/>
          </w:tcPr>
          <w:p w:rsidR="005E1BE2" w:rsidRPr="00F52B05" w:rsidRDefault="005E1BE2" w:rsidP="000537A1">
            <w:pPr>
              <w:pStyle w:val="GH"/>
            </w:pPr>
            <w:r w:rsidRPr="00F52B05">
              <w:rPr>
                <w:rFonts w:hint="eastAsia"/>
              </w:rPr>
              <w:t>南长界偏西</w:t>
            </w:r>
          </w:p>
        </w:tc>
        <w:tc>
          <w:tcPr>
            <w:tcW w:w="585" w:type="pct"/>
            <w:vAlign w:val="bottom"/>
          </w:tcPr>
          <w:p w:rsidR="005E1BE2" w:rsidRPr="00F52B05" w:rsidRDefault="005E1BE2" w:rsidP="000537A1">
            <w:pPr>
              <w:pStyle w:val="GH"/>
            </w:pPr>
            <w:r w:rsidRPr="00F52B05">
              <w:t>55.7</w:t>
            </w:r>
          </w:p>
        </w:tc>
        <w:tc>
          <w:tcPr>
            <w:tcW w:w="583" w:type="pct"/>
            <w:vAlign w:val="bottom"/>
          </w:tcPr>
          <w:p w:rsidR="005E1BE2" w:rsidRPr="00F52B05" w:rsidRDefault="005E1BE2" w:rsidP="000537A1">
            <w:pPr>
              <w:pStyle w:val="GH"/>
            </w:pPr>
            <w:r w:rsidRPr="00F52B05">
              <w:t>54.5</w:t>
            </w:r>
          </w:p>
        </w:tc>
        <w:tc>
          <w:tcPr>
            <w:tcW w:w="417" w:type="pct"/>
            <w:vAlign w:val="center"/>
          </w:tcPr>
          <w:p w:rsidR="005E1BE2" w:rsidRPr="00F52B05" w:rsidRDefault="005E1BE2" w:rsidP="000537A1">
            <w:pPr>
              <w:pStyle w:val="GH"/>
            </w:pPr>
            <w:r w:rsidRPr="00F52B05">
              <w:t>达标</w:t>
            </w:r>
          </w:p>
        </w:tc>
        <w:tc>
          <w:tcPr>
            <w:tcW w:w="335" w:type="pct"/>
            <w:vMerge/>
            <w:vAlign w:val="center"/>
          </w:tcPr>
          <w:p w:rsidR="005E1BE2" w:rsidRPr="00F52B05" w:rsidRDefault="005E1BE2" w:rsidP="000537A1">
            <w:pPr>
              <w:pStyle w:val="GH"/>
            </w:pPr>
          </w:p>
        </w:tc>
        <w:tc>
          <w:tcPr>
            <w:tcW w:w="577" w:type="pct"/>
            <w:vAlign w:val="bottom"/>
          </w:tcPr>
          <w:p w:rsidR="005E1BE2" w:rsidRPr="00F52B05" w:rsidRDefault="005E1BE2" w:rsidP="000537A1">
            <w:pPr>
              <w:pStyle w:val="GH"/>
            </w:pPr>
            <w:r w:rsidRPr="00F52B05">
              <w:t>51.6</w:t>
            </w:r>
          </w:p>
        </w:tc>
        <w:tc>
          <w:tcPr>
            <w:tcW w:w="583" w:type="pct"/>
            <w:vAlign w:val="bottom"/>
          </w:tcPr>
          <w:p w:rsidR="005E1BE2" w:rsidRPr="00F52B05" w:rsidRDefault="005E1BE2" w:rsidP="000537A1">
            <w:pPr>
              <w:pStyle w:val="GH"/>
            </w:pPr>
            <w:r w:rsidRPr="00F52B05">
              <w:t>51.7</w:t>
            </w:r>
          </w:p>
        </w:tc>
        <w:tc>
          <w:tcPr>
            <w:tcW w:w="495" w:type="pct"/>
            <w:vAlign w:val="center"/>
          </w:tcPr>
          <w:p w:rsidR="005E1BE2" w:rsidRPr="00F52B05" w:rsidRDefault="005E1BE2" w:rsidP="000537A1">
            <w:pPr>
              <w:pStyle w:val="GH"/>
            </w:pPr>
            <w:r w:rsidRPr="00F52B05">
              <w:t>达标</w:t>
            </w:r>
          </w:p>
        </w:tc>
        <w:tc>
          <w:tcPr>
            <w:tcW w:w="366" w:type="pct"/>
            <w:vMerge/>
            <w:vAlign w:val="center"/>
          </w:tcPr>
          <w:p w:rsidR="005E1BE2" w:rsidRPr="00F52B05" w:rsidRDefault="005E1BE2" w:rsidP="000537A1">
            <w:pPr>
              <w:pStyle w:val="GH"/>
            </w:pPr>
          </w:p>
        </w:tc>
      </w:tr>
      <w:tr w:rsidR="00F52B05" w:rsidRPr="00F52B05" w:rsidTr="005E1BE2">
        <w:trPr>
          <w:jc w:val="center"/>
        </w:trPr>
        <w:tc>
          <w:tcPr>
            <w:tcW w:w="307" w:type="pct"/>
            <w:vAlign w:val="center"/>
          </w:tcPr>
          <w:p w:rsidR="005E1BE2" w:rsidRPr="00F52B05" w:rsidRDefault="005E1BE2" w:rsidP="000537A1">
            <w:pPr>
              <w:pStyle w:val="GH"/>
            </w:pPr>
            <w:r w:rsidRPr="00F52B05">
              <w:rPr>
                <w:rFonts w:hint="eastAsia"/>
              </w:rPr>
              <w:t>N7</w:t>
            </w:r>
          </w:p>
        </w:tc>
        <w:tc>
          <w:tcPr>
            <w:tcW w:w="751" w:type="pct"/>
            <w:vAlign w:val="center"/>
          </w:tcPr>
          <w:p w:rsidR="005E1BE2" w:rsidRPr="00F52B05" w:rsidRDefault="005E1BE2" w:rsidP="000537A1">
            <w:pPr>
              <w:pStyle w:val="GH"/>
            </w:pPr>
            <w:r w:rsidRPr="00F52B05">
              <w:rPr>
                <w:rFonts w:hint="eastAsia"/>
              </w:rPr>
              <w:t>西厂界偏南</w:t>
            </w:r>
          </w:p>
        </w:tc>
        <w:tc>
          <w:tcPr>
            <w:tcW w:w="585" w:type="pct"/>
            <w:vAlign w:val="bottom"/>
          </w:tcPr>
          <w:p w:rsidR="005E1BE2" w:rsidRPr="00F52B05" w:rsidRDefault="005E1BE2" w:rsidP="000537A1">
            <w:pPr>
              <w:pStyle w:val="GH"/>
            </w:pPr>
            <w:r w:rsidRPr="00F52B05">
              <w:t>54.3</w:t>
            </w:r>
          </w:p>
        </w:tc>
        <w:tc>
          <w:tcPr>
            <w:tcW w:w="583" w:type="pct"/>
            <w:vAlign w:val="bottom"/>
          </w:tcPr>
          <w:p w:rsidR="005E1BE2" w:rsidRPr="00F52B05" w:rsidRDefault="005E1BE2" w:rsidP="000537A1">
            <w:pPr>
              <w:pStyle w:val="GH"/>
            </w:pPr>
            <w:r w:rsidRPr="00F52B05">
              <w:t>54.5</w:t>
            </w:r>
          </w:p>
        </w:tc>
        <w:tc>
          <w:tcPr>
            <w:tcW w:w="417" w:type="pct"/>
            <w:vAlign w:val="center"/>
          </w:tcPr>
          <w:p w:rsidR="005E1BE2" w:rsidRPr="00F52B05" w:rsidRDefault="005E1BE2" w:rsidP="000537A1">
            <w:pPr>
              <w:pStyle w:val="GH"/>
            </w:pPr>
            <w:r w:rsidRPr="00F52B05">
              <w:t>达标</w:t>
            </w:r>
          </w:p>
        </w:tc>
        <w:tc>
          <w:tcPr>
            <w:tcW w:w="335" w:type="pct"/>
            <w:vMerge/>
            <w:vAlign w:val="center"/>
          </w:tcPr>
          <w:p w:rsidR="005E1BE2" w:rsidRPr="00F52B05" w:rsidRDefault="005E1BE2" w:rsidP="000537A1">
            <w:pPr>
              <w:pStyle w:val="GH"/>
            </w:pPr>
          </w:p>
        </w:tc>
        <w:tc>
          <w:tcPr>
            <w:tcW w:w="577" w:type="pct"/>
            <w:vAlign w:val="bottom"/>
          </w:tcPr>
          <w:p w:rsidR="005E1BE2" w:rsidRPr="00F52B05" w:rsidRDefault="005E1BE2" w:rsidP="000537A1">
            <w:pPr>
              <w:pStyle w:val="GH"/>
            </w:pPr>
            <w:r w:rsidRPr="00F52B05">
              <w:t>50.6</w:t>
            </w:r>
          </w:p>
        </w:tc>
        <w:tc>
          <w:tcPr>
            <w:tcW w:w="583" w:type="pct"/>
            <w:vAlign w:val="bottom"/>
          </w:tcPr>
          <w:p w:rsidR="005E1BE2" w:rsidRPr="00F52B05" w:rsidRDefault="005E1BE2" w:rsidP="000537A1">
            <w:pPr>
              <w:pStyle w:val="GH"/>
            </w:pPr>
            <w:r w:rsidRPr="00F52B05">
              <w:t>50.1</w:t>
            </w:r>
          </w:p>
        </w:tc>
        <w:tc>
          <w:tcPr>
            <w:tcW w:w="495" w:type="pct"/>
            <w:vAlign w:val="center"/>
          </w:tcPr>
          <w:p w:rsidR="005E1BE2" w:rsidRPr="00F52B05" w:rsidRDefault="005E1BE2" w:rsidP="000537A1">
            <w:pPr>
              <w:pStyle w:val="GH"/>
            </w:pPr>
            <w:r w:rsidRPr="00F52B05">
              <w:t>达标</w:t>
            </w:r>
          </w:p>
        </w:tc>
        <w:tc>
          <w:tcPr>
            <w:tcW w:w="366" w:type="pct"/>
            <w:vMerge/>
            <w:vAlign w:val="center"/>
          </w:tcPr>
          <w:p w:rsidR="005E1BE2" w:rsidRPr="00F52B05" w:rsidRDefault="005E1BE2" w:rsidP="000537A1">
            <w:pPr>
              <w:pStyle w:val="GH"/>
            </w:pPr>
          </w:p>
        </w:tc>
      </w:tr>
      <w:tr w:rsidR="00F52B05" w:rsidRPr="00F52B05" w:rsidTr="005E1BE2">
        <w:trPr>
          <w:jc w:val="center"/>
        </w:trPr>
        <w:tc>
          <w:tcPr>
            <w:tcW w:w="307" w:type="pct"/>
            <w:vAlign w:val="center"/>
          </w:tcPr>
          <w:p w:rsidR="005E1BE2" w:rsidRPr="00F52B05" w:rsidRDefault="005E1BE2" w:rsidP="000537A1">
            <w:pPr>
              <w:pStyle w:val="GH"/>
            </w:pPr>
            <w:r w:rsidRPr="00F52B05">
              <w:rPr>
                <w:rFonts w:hint="eastAsia"/>
              </w:rPr>
              <w:t>N8</w:t>
            </w:r>
          </w:p>
        </w:tc>
        <w:tc>
          <w:tcPr>
            <w:tcW w:w="751" w:type="pct"/>
            <w:vAlign w:val="center"/>
          </w:tcPr>
          <w:p w:rsidR="005E1BE2" w:rsidRPr="00F52B05" w:rsidRDefault="005E1BE2" w:rsidP="000537A1">
            <w:pPr>
              <w:pStyle w:val="GH"/>
            </w:pPr>
            <w:r w:rsidRPr="00F52B05">
              <w:rPr>
                <w:rFonts w:hint="eastAsia"/>
              </w:rPr>
              <w:t>西厂界偏北</w:t>
            </w:r>
          </w:p>
        </w:tc>
        <w:tc>
          <w:tcPr>
            <w:tcW w:w="585" w:type="pct"/>
            <w:vAlign w:val="bottom"/>
          </w:tcPr>
          <w:p w:rsidR="005E1BE2" w:rsidRPr="00F52B05" w:rsidRDefault="005E1BE2" w:rsidP="000537A1">
            <w:pPr>
              <w:pStyle w:val="GH"/>
            </w:pPr>
            <w:r w:rsidRPr="00F52B05">
              <w:t>59.8</w:t>
            </w:r>
          </w:p>
        </w:tc>
        <w:tc>
          <w:tcPr>
            <w:tcW w:w="583" w:type="pct"/>
            <w:vAlign w:val="bottom"/>
          </w:tcPr>
          <w:p w:rsidR="005E1BE2" w:rsidRPr="00F52B05" w:rsidRDefault="005E1BE2" w:rsidP="000537A1">
            <w:pPr>
              <w:pStyle w:val="GH"/>
            </w:pPr>
            <w:r w:rsidRPr="00F52B05">
              <w:t>58.2</w:t>
            </w:r>
          </w:p>
        </w:tc>
        <w:tc>
          <w:tcPr>
            <w:tcW w:w="417" w:type="pct"/>
            <w:vAlign w:val="center"/>
          </w:tcPr>
          <w:p w:rsidR="005E1BE2" w:rsidRPr="00F52B05" w:rsidRDefault="005E1BE2" w:rsidP="000537A1">
            <w:pPr>
              <w:pStyle w:val="GH"/>
            </w:pPr>
            <w:r w:rsidRPr="00F52B05">
              <w:t>达标</w:t>
            </w:r>
          </w:p>
        </w:tc>
        <w:tc>
          <w:tcPr>
            <w:tcW w:w="335" w:type="pct"/>
            <w:vMerge/>
            <w:vAlign w:val="center"/>
          </w:tcPr>
          <w:p w:rsidR="005E1BE2" w:rsidRPr="00F52B05" w:rsidRDefault="005E1BE2" w:rsidP="000537A1">
            <w:pPr>
              <w:pStyle w:val="GH"/>
            </w:pPr>
          </w:p>
        </w:tc>
        <w:tc>
          <w:tcPr>
            <w:tcW w:w="577" w:type="pct"/>
            <w:vAlign w:val="bottom"/>
          </w:tcPr>
          <w:p w:rsidR="005E1BE2" w:rsidRPr="00F52B05" w:rsidRDefault="005E1BE2" w:rsidP="000537A1">
            <w:pPr>
              <w:pStyle w:val="GH"/>
            </w:pPr>
            <w:r w:rsidRPr="00F52B05">
              <w:t>53.1</w:t>
            </w:r>
          </w:p>
        </w:tc>
        <w:tc>
          <w:tcPr>
            <w:tcW w:w="583" w:type="pct"/>
            <w:vAlign w:val="bottom"/>
          </w:tcPr>
          <w:p w:rsidR="005E1BE2" w:rsidRPr="00F52B05" w:rsidRDefault="005E1BE2" w:rsidP="000537A1">
            <w:pPr>
              <w:pStyle w:val="GH"/>
            </w:pPr>
            <w:r w:rsidRPr="00F52B05">
              <w:t>53.5</w:t>
            </w:r>
          </w:p>
        </w:tc>
        <w:tc>
          <w:tcPr>
            <w:tcW w:w="495" w:type="pct"/>
            <w:vAlign w:val="center"/>
          </w:tcPr>
          <w:p w:rsidR="005E1BE2" w:rsidRPr="00F52B05" w:rsidRDefault="005E1BE2" w:rsidP="000537A1">
            <w:pPr>
              <w:pStyle w:val="GH"/>
            </w:pPr>
            <w:r w:rsidRPr="00F52B05">
              <w:t>达标</w:t>
            </w:r>
          </w:p>
        </w:tc>
        <w:tc>
          <w:tcPr>
            <w:tcW w:w="366" w:type="pct"/>
            <w:vMerge/>
            <w:vAlign w:val="center"/>
          </w:tcPr>
          <w:p w:rsidR="005E1BE2" w:rsidRPr="00F52B05" w:rsidRDefault="005E1BE2" w:rsidP="000537A1">
            <w:pPr>
              <w:pStyle w:val="GH"/>
            </w:pPr>
          </w:p>
        </w:tc>
      </w:tr>
    </w:tbl>
    <w:p w:rsidR="00D75C7E" w:rsidRPr="00F52B05" w:rsidRDefault="00D75C7E" w:rsidP="007D0BA7">
      <w:pPr>
        <w:pStyle w:val="30"/>
        <w:spacing w:beforeLines="50" w:before="120"/>
      </w:pPr>
      <w:bookmarkStart w:id="301" w:name="_Toc15834445"/>
      <w:r w:rsidRPr="00F52B05">
        <w:t>5.2.4</w:t>
      </w:r>
      <w:r w:rsidRPr="00F52B05">
        <w:t>地下水环境质量现状监测与评价</w:t>
      </w:r>
      <w:bookmarkEnd w:id="301"/>
    </w:p>
    <w:p w:rsidR="00D75C7E" w:rsidRPr="00F52B05" w:rsidRDefault="00D75C7E" w:rsidP="004A3861">
      <w:pPr>
        <w:ind w:firstLine="480"/>
      </w:pPr>
      <w:r w:rsidRPr="00F52B05">
        <w:rPr>
          <w:rFonts w:hint="eastAsia"/>
        </w:rPr>
        <w:t>（</w:t>
      </w:r>
      <w:r w:rsidRPr="00F52B05">
        <w:rPr>
          <w:rFonts w:hint="eastAsia"/>
        </w:rPr>
        <w:t>1</w:t>
      </w:r>
      <w:r w:rsidRPr="00F52B05">
        <w:rPr>
          <w:rFonts w:hint="eastAsia"/>
        </w:rPr>
        <w:t>）监测点设置：本项目设置</w:t>
      </w:r>
      <w:r w:rsidRPr="00F52B05">
        <w:rPr>
          <w:rFonts w:hint="eastAsia"/>
        </w:rPr>
        <w:t>5</w:t>
      </w:r>
      <w:r w:rsidRPr="00F52B05">
        <w:rPr>
          <w:rFonts w:hint="eastAsia"/>
        </w:rPr>
        <w:t>个地下</w:t>
      </w:r>
      <w:r w:rsidR="003330FE" w:rsidRPr="00F52B05">
        <w:rPr>
          <w:rFonts w:hint="eastAsia"/>
        </w:rPr>
        <w:t>质</w:t>
      </w:r>
      <w:r w:rsidRPr="00F52B05">
        <w:rPr>
          <w:rFonts w:hint="eastAsia"/>
        </w:rPr>
        <w:t>水监测点</w:t>
      </w:r>
      <w:r w:rsidR="00F67346" w:rsidRPr="00F52B05">
        <w:rPr>
          <w:rFonts w:hint="eastAsia"/>
        </w:rPr>
        <w:t>及</w:t>
      </w:r>
      <w:r w:rsidR="00F67346" w:rsidRPr="00F52B05">
        <w:rPr>
          <w:rFonts w:hint="eastAsia"/>
        </w:rPr>
        <w:t>10</w:t>
      </w:r>
      <w:r w:rsidR="00F67346" w:rsidRPr="00F52B05">
        <w:rPr>
          <w:rFonts w:hint="eastAsia"/>
        </w:rPr>
        <w:t>个水位监测点</w:t>
      </w:r>
      <w:r w:rsidRPr="00F52B05">
        <w:rPr>
          <w:rFonts w:hint="eastAsia"/>
        </w:rPr>
        <w:t>。</w:t>
      </w:r>
      <w:r w:rsidR="004815C7" w:rsidRPr="00F52B05">
        <w:rPr>
          <w:rFonts w:hint="eastAsia"/>
        </w:rPr>
        <w:t>二级评价项目潜水含水层的水质监测点应不少于</w:t>
      </w:r>
      <w:r w:rsidR="004815C7" w:rsidRPr="00F52B05">
        <w:rPr>
          <w:rFonts w:hint="eastAsia"/>
        </w:rPr>
        <w:t>5</w:t>
      </w:r>
      <w:r w:rsidR="004815C7" w:rsidRPr="00F52B05">
        <w:rPr>
          <w:rFonts w:hint="eastAsia"/>
        </w:rPr>
        <w:t>个，可能受建设项目影响且具有饮用水开发利用价值的含水层</w:t>
      </w:r>
      <w:r w:rsidR="004815C7" w:rsidRPr="00F52B05">
        <w:rPr>
          <w:rFonts w:hint="eastAsia"/>
        </w:rPr>
        <w:t>2-4</w:t>
      </w:r>
      <w:r w:rsidR="004815C7" w:rsidRPr="00F52B05">
        <w:rPr>
          <w:rFonts w:hint="eastAsia"/>
        </w:rPr>
        <w:t>个。原则上建设项目场地上游和两侧的地下水水质监测点均不得少于</w:t>
      </w:r>
      <w:r w:rsidR="004815C7" w:rsidRPr="00F52B05">
        <w:rPr>
          <w:rFonts w:hint="eastAsia"/>
        </w:rPr>
        <w:t>1</w:t>
      </w:r>
      <w:r w:rsidR="004815C7" w:rsidRPr="00F52B05">
        <w:rPr>
          <w:rFonts w:hint="eastAsia"/>
        </w:rPr>
        <w:t>个，建设项目场地及其下游影响区的地下水水质监测点不得少于</w:t>
      </w:r>
      <w:r w:rsidR="004815C7" w:rsidRPr="00F52B05">
        <w:rPr>
          <w:rFonts w:hint="eastAsia"/>
        </w:rPr>
        <w:t>2</w:t>
      </w:r>
      <w:r w:rsidR="004815C7" w:rsidRPr="00F52B05">
        <w:rPr>
          <w:rFonts w:hint="eastAsia"/>
        </w:rPr>
        <w:t>个。</w:t>
      </w:r>
      <w:r w:rsidR="004A3861" w:rsidRPr="00F52B05">
        <w:rPr>
          <w:rFonts w:hint="eastAsia"/>
        </w:rPr>
        <w:t>根据《环境影响评价技术导则地下水环境》（</w:t>
      </w:r>
      <w:r w:rsidR="004A3861" w:rsidRPr="00F52B05">
        <w:rPr>
          <w:rFonts w:hint="eastAsia"/>
        </w:rPr>
        <w:t>HJ610-2016</w:t>
      </w:r>
      <w:r w:rsidR="004A3861" w:rsidRPr="00F52B05">
        <w:rPr>
          <w:rFonts w:hint="eastAsia"/>
        </w:rPr>
        <w:t>）中所述一般情况下，地下水水位监测点数宜大于相应评价级别地下水水质监测点数的</w:t>
      </w:r>
      <w:r w:rsidR="004A3861" w:rsidRPr="00F52B05">
        <w:rPr>
          <w:rFonts w:hint="eastAsia"/>
        </w:rPr>
        <w:t>2</w:t>
      </w:r>
      <w:r w:rsidR="004A3861" w:rsidRPr="00F52B05">
        <w:rPr>
          <w:rFonts w:hint="eastAsia"/>
        </w:rPr>
        <w:t>倍</w:t>
      </w:r>
      <w:r w:rsidR="008E2CC3" w:rsidRPr="00F52B05">
        <w:rPr>
          <w:rFonts w:hint="eastAsia"/>
        </w:rPr>
        <w:t>。</w:t>
      </w:r>
      <w:r w:rsidR="004815C7" w:rsidRPr="00F52B05">
        <w:rPr>
          <w:rFonts w:hint="eastAsia"/>
        </w:rPr>
        <w:t>本次水质监测点位</w:t>
      </w:r>
      <w:r w:rsidR="004815C7" w:rsidRPr="00F52B05">
        <w:rPr>
          <w:rFonts w:hint="eastAsia"/>
        </w:rPr>
        <w:t>5</w:t>
      </w:r>
      <w:r w:rsidR="004815C7" w:rsidRPr="00F52B05">
        <w:rPr>
          <w:rFonts w:hint="eastAsia"/>
        </w:rPr>
        <w:t>个，</w:t>
      </w:r>
      <w:r w:rsidR="004815C7" w:rsidRPr="00F52B05">
        <w:t>地下水水位</w:t>
      </w:r>
      <w:r w:rsidR="004815C7" w:rsidRPr="00F52B05">
        <w:rPr>
          <w:szCs w:val="21"/>
        </w:rPr>
        <w:t>10</w:t>
      </w:r>
      <w:r w:rsidR="004815C7" w:rsidRPr="00F52B05">
        <w:rPr>
          <w:szCs w:val="21"/>
        </w:rPr>
        <w:t>个</w:t>
      </w:r>
      <w:r w:rsidR="004815C7" w:rsidRPr="00F52B05">
        <w:rPr>
          <w:rFonts w:hint="eastAsia"/>
          <w:szCs w:val="21"/>
        </w:rPr>
        <w:t>，</w:t>
      </w:r>
      <w:r w:rsidR="004815C7" w:rsidRPr="00F52B05">
        <w:rPr>
          <w:rFonts w:hint="eastAsia"/>
        </w:rPr>
        <w:t>均符合要求。</w:t>
      </w:r>
      <w:r w:rsidRPr="00F52B05">
        <w:rPr>
          <w:rFonts w:hint="eastAsia"/>
        </w:rPr>
        <w:t>监测点位见表</w:t>
      </w:r>
      <w:r w:rsidRPr="00F52B05">
        <w:rPr>
          <w:rFonts w:hint="eastAsia"/>
        </w:rPr>
        <w:t>5.2-</w:t>
      </w:r>
      <w:r w:rsidR="006D156B" w:rsidRPr="00F52B05">
        <w:rPr>
          <w:rFonts w:hint="eastAsia"/>
        </w:rPr>
        <w:t>8</w:t>
      </w:r>
      <w:r w:rsidRPr="00F52B05">
        <w:rPr>
          <w:rFonts w:hint="eastAsia"/>
        </w:rPr>
        <w:t>和图</w:t>
      </w:r>
      <w:r w:rsidRPr="00F52B05">
        <w:rPr>
          <w:rFonts w:hint="eastAsia"/>
        </w:rPr>
        <w:t>2.</w:t>
      </w:r>
      <w:r w:rsidR="005E1BE2" w:rsidRPr="00F52B05">
        <w:rPr>
          <w:rFonts w:hint="eastAsia"/>
        </w:rPr>
        <w:t>4</w:t>
      </w:r>
      <w:r w:rsidRPr="00F52B05">
        <w:rPr>
          <w:rFonts w:hint="eastAsia"/>
        </w:rPr>
        <w:t>-</w:t>
      </w:r>
      <w:r w:rsidR="005E1BE2" w:rsidRPr="00F52B05">
        <w:rPr>
          <w:rFonts w:hint="eastAsia"/>
        </w:rPr>
        <w:t>1</w:t>
      </w:r>
      <w:r w:rsidRPr="00F52B05">
        <w:rPr>
          <w:rFonts w:hint="eastAsia"/>
        </w:rPr>
        <w:t>。</w:t>
      </w:r>
    </w:p>
    <w:p w:rsidR="00D75C7E" w:rsidRPr="00F52B05" w:rsidRDefault="00D75C7E" w:rsidP="000537A1">
      <w:pPr>
        <w:pStyle w:val="a6"/>
      </w:pPr>
      <w:r w:rsidRPr="00F52B05">
        <w:rPr>
          <w:rFonts w:hint="eastAsia"/>
        </w:rPr>
        <w:t>表</w:t>
      </w:r>
      <w:r w:rsidRPr="00F52B05">
        <w:rPr>
          <w:rFonts w:hint="eastAsia"/>
        </w:rPr>
        <w:t>5.2-</w:t>
      </w:r>
      <w:r w:rsidR="006D156B" w:rsidRPr="00F52B05">
        <w:rPr>
          <w:rFonts w:hint="eastAsia"/>
        </w:rPr>
        <w:t>8</w:t>
      </w:r>
      <w:r w:rsidRPr="00F52B05">
        <w:rPr>
          <w:rFonts w:hint="eastAsia"/>
        </w:rPr>
        <w:t>地下水环境监测点位</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23"/>
        <w:gridCol w:w="1127"/>
        <w:gridCol w:w="748"/>
        <w:gridCol w:w="1104"/>
        <w:gridCol w:w="3516"/>
        <w:gridCol w:w="1304"/>
      </w:tblGrid>
      <w:tr w:rsidR="00F52B05" w:rsidRPr="00F52B05" w:rsidTr="0068630D">
        <w:trPr>
          <w:tblHeader/>
          <w:jc w:val="center"/>
        </w:trPr>
        <w:tc>
          <w:tcPr>
            <w:tcW w:w="424" w:type="pct"/>
            <w:vAlign w:val="center"/>
          </w:tcPr>
          <w:p w:rsidR="00D75C7E" w:rsidRPr="00F52B05" w:rsidRDefault="00D75C7E" w:rsidP="0068630D">
            <w:pPr>
              <w:pStyle w:val="a8"/>
              <w:snapToGrid w:val="0"/>
            </w:pPr>
            <w:r w:rsidRPr="00F52B05">
              <w:t>点位</w:t>
            </w:r>
          </w:p>
        </w:tc>
        <w:tc>
          <w:tcPr>
            <w:tcW w:w="661" w:type="pct"/>
            <w:vAlign w:val="center"/>
          </w:tcPr>
          <w:p w:rsidR="00D75C7E" w:rsidRPr="00F52B05" w:rsidRDefault="00D75C7E" w:rsidP="0068630D">
            <w:pPr>
              <w:pStyle w:val="a8"/>
              <w:snapToGrid w:val="0"/>
            </w:pPr>
            <w:r w:rsidRPr="00F52B05">
              <w:t>监测点布设位置</w:t>
            </w:r>
          </w:p>
        </w:tc>
        <w:tc>
          <w:tcPr>
            <w:tcW w:w="439" w:type="pct"/>
            <w:vAlign w:val="center"/>
          </w:tcPr>
          <w:p w:rsidR="00D75C7E" w:rsidRPr="00F52B05" w:rsidRDefault="00D75C7E" w:rsidP="0068630D">
            <w:pPr>
              <w:pStyle w:val="a8"/>
              <w:snapToGrid w:val="0"/>
            </w:pPr>
            <w:r w:rsidRPr="00F52B05">
              <w:t>方位</w:t>
            </w:r>
          </w:p>
        </w:tc>
        <w:tc>
          <w:tcPr>
            <w:tcW w:w="648" w:type="pct"/>
            <w:vAlign w:val="center"/>
          </w:tcPr>
          <w:p w:rsidR="00D75C7E" w:rsidRPr="00F52B05" w:rsidRDefault="00D75C7E" w:rsidP="0068630D">
            <w:pPr>
              <w:pStyle w:val="a8"/>
              <w:snapToGrid w:val="0"/>
            </w:pPr>
            <w:r w:rsidRPr="00F52B05">
              <w:t>与本项目距离</w:t>
            </w:r>
            <w:r w:rsidRPr="00F52B05">
              <w:rPr>
                <w:rFonts w:hint="eastAsia"/>
              </w:rPr>
              <w:t>（</w:t>
            </w:r>
            <w:r w:rsidRPr="00F52B05">
              <w:t>m</w:t>
            </w:r>
            <w:r w:rsidRPr="00F52B05">
              <w:rPr>
                <w:rFonts w:hint="eastAsia"/>
              </w:rPr>
              <w:t>）</w:t>
            </w:r>
          </w:p>
        </w:tc>
        <w:tc>
          <w:tcPr>
            <w:tcW w:w="2063" w:type="pct"/>
            <w:vAlign w:val="center"/>
          </w:tcPr>
          <w:p w:rsidR="00D75C7E" w:rsidRPr="00F52B05" w:rsidRDefault="00D75C7E" w:rsidP="0068630D">
            <w:pPr>
              <w:pStyle w:val="a8"/>
              <w:snapToGrid w:val="0"/>
            </w:pPr>
            <w:r w:rsidRPr="00F52B05">
              <w:rPr>
                <w:rFonts w:hint="eastAsia"/>
              </w:rPr>
              <w:t>监测项目</w:t>
            </w:r>
          </w:p>
        </w:tc>
        <w:tc>
          <w:tcPr>
            <w:tcW w:w="765" w:type="pct"/>
            <w:vAlign w:val="center"/>
          </w:tcPr>
          <w:p w:rsidR="00D75C7E" w:rsidRPr="00F52B05" w:rsidRDefault="00D75C7E" w:rsidP="0068630D">
            <w:pPr>
              <w:pStyle w:val="a8"/>
              <w:snapToGrid w:val="0"/>
            </w:pPr>
            <w:r w:rsidRPr="00F52B05">
              <w:rPr>
                <w:rFonts w:hint="eastAsia"/>
              </w:rPr>
              <w:t>备注</w:t>
            </w:r>
          </w:p>
        </w:tc>
      </w:tr>
      <w:tr w:rsidR="00F52B05" w:rsidRPr="00F52B05" w:rsidTr="0068630D">
        <w:trPr>
          <w:tblHeader/>
          <w:jc w:val="center"/>
        </w:trPr>
        <w:tc>
          <w:tcPr>
            <w:tcW w:w="424" w:type="pct"/>
            <w:vAlign w:val="center"/>
          </w:tcPr>
          <w:p w:rsidR="00D75C7E" w:rsidRPr="00F52B05" w:rsidRDefault="00D75C7E" w:rsidP="0068630D">
            <w:pPr>
              <w:pStyle w:val="a8"/>
              <w:snapToGrid w:val="0"/>
            </w:pPr>
            <w:r w:rsidRPr="00F52B05">
              <w:t>D1</w:t>
            </w:r>
          </w:p>
        </w:tc>
        <w:tc>
          <w:tcPr>
            <w:tcW w:w="661" w:type="pct"/>
            <w:vAlign w:val="center"/>
          </w:tcPr>
          <w:p w:rsidR="00D75C7E" w:rsidRPr="00F52B05" w:rsidRDefault="00D75C7E" w:rsidP="0068630D">
            <w:pPr>
              <w:pStyle w:val="a8"/>
              <w:snapToGrid w:val="0"/>
            </w:pPr>
            <w:r w:rsidRPr="00F52B05">
              <w:rPr>
                <w:rFonts w:hint="eastAsia"/>
              </w:rPr>
              <w:t>项目地</w:t>
            </w:r>
          </w:p>
        </w:tc>
        <w:tc>
          <w:tcPr>
            <w:tcW w:w="439" w:type="pct"/>
            <w:vAlign w:val="center"/>
          </w:tcPr>
          <w:p w:rsidR="00D75C7E" w:rsidRPr="00F52B05" w:rsidRDefault="00D75C7E" w:rsidP="0068630D">
            <w:pPr>
              <w:pStyle w:val="a8"/>
              <w:snapToGrid w:val="0"/>
            </w:pPr>
            <w:r w:rsidRPr="00F52B05">
              <w:rPr>
                <w:rFonts w:hint="eastAsia"/>
              </w:rPr>
              <w:t>/</w:t>
            </w:r>
          </w:p>
        </w:tc>
        <w:tc>
          <w:tcPr>
            <w:tcW w:w="648" w:type="pct"/>
            <w:vAlign w:val="center"/>
          </w:tcPr>
          <w:p w:rsidR="00D75C7E" w:rsidRPr="00F52B05" w:rsidRDefault="00D75C7E" w:rsidP="0068630D">
            <w:pPr>
              <w:pStyle w:val="a8"/>
              <w:snapToGrid w:val="0"/>
            </w:pPr>
            <w:r w:rsidRPr="00F52B05">
              <w:rPr>
                <w:rFonts w:hint="eastAsia"/>
              </w:rPr>
              <w:t>/</w:t>
            </w:r>
          </w:p>
        </w:tc>
        <w:tc>
          <w:tcPr>
            <w:tcW w:w="2063" w:type="pct"/>
            <w:vMerge w:val="restart"/>
            <w:vAlign w:val="center"/>
          </w:tcPr>
          <w:p w:rsidR="00D75C7E" w:rsidRPr="00F52B05" w:rsidRDefault="00A95988" w:rsidP="0068630D">
            <w:pPr>
              <w:pStyle w:val="a8"/>
              <w:snapToGrid w:val="0"/>
            </w:pPr>
            <w:r w:rsidRPr="00F52B05">
              <w:rPr>
                <w:bCs/>
              </w:rPr>
              <w:t>K</w:t>
            </w:r>
            <w:r w:rsidRPr="00F52B05">
              <w:rPr>
                <w:bCs/>
                <w:vertAlign w:val="superscript"/>
              </w:rPr>
              <w:t>+</w:t>
            </w:r>
            <w:r w:rsidR="004815C7" w:rsidRPr="00F52B05">
              <w:rPr>
                <w:rFonts w:hint="eastAsia"/>
                <w:bCs/>
              </w:rPr>
              <w:t>+</w:t>
            </w:r>
            <w:r w:rsidRPr="00F52B05">
              <w:rPr>
                <w:bCs/>
              </w:rPr>
              <w:t>Na</w:t>
            </w:r>
            <w:r w:rsidRPr="00F52B05">
              <w:rPr>
                <w:bCs/>
                <w:vertAlign w:val="superscript"/>
              </w:rPr>
              <w:t>+</w:t>
            </w:r>
            <w:r w:rsidRPr="00F52B05">
              <w:rPr>
                <w:rFonts w:hint="eastAsia"/>
                <w:bCs/>
              </w:rPr>
              <w:t>、</w:t>
            </w:r>
            <w:r w:rsidRPr="00F52B05">
              <w:rPr>
                <w:bCs/>
              </w:rPr>
              <w:t>Ca</w:t>
            </w:r>
            <w:r w:rsidRPr="00F52B05">
              <w:rPr>
                <w:bCs/>
                <w:vertAlign w:val="superscript"/>
              </w:rPr>
              <w:t>2+</w:t>
            </w:r>
            <w:r w:rsidRPr="00F52B05">
              <w:rPr>
                <w:rFonts w:hint="eastAsia"/>
                <w:bCs/>
              </w:rPr>
              <w:t>、</w:t>
            </w:r>
            <w:r w:rsidRPr="00F52B05">
              <w:rPr>
                <w:bCs/>
              </w:rPr>
              <w:t>Mg</w:t>
            </w:r>
            <w:r w:rsidRPr="00F52B05">
              <w:rPr>
                <w:bCs/>
                <w:vertAlign w:val="superscript"/>
              </w:rPr>
              <w:t>2+</w:t>
            </w:r>
            <w:r w:rsidRPr="00F52B05">
              <w:rPr>
                <w:rFonts w:hint="eastAsia"/>
                <w:bCs/>
              </w:rPr>
              <w:t>、</w:t>
            </w:r>
            <w:r w:rsidRPr="00F52B05">
              <w:rPr>
                <w:bCs/>
              </w:rPr>
              <w:t>CO</w:t>
            </w:r>
            <w:r w:rsidRPr="00F52B05">
              <w:rPr>
                <w:bCs/>
                <w:vertAlign w:val="subscript"/>
              </w:rPr>
              <w:t>3</w:t>
            </w:r>
            <w:r w:rsidRPr="00F52B05">
              <w:rPr>
                <w:bCs/>
                <w:vertAlign w:val="superscript"/>
              </w:rPr>
              <w:t>2-</w:t>
            </w:r>
            <w:r w:rsidRPr="00F52B05">
              <w:rPr>
                <w:rFonts w:hint="eastAsia"/>
                <w:bCs/>
              </w:rPr>
              <w:t>、</w:t>
            </w:r>
            <w:r w:rsidRPr="00F52B05">
              <w:rPr>
                <w:bCs/>
              </w:rPr>
              <w:t>HCO</w:t>
            </w:r>
            <w:r w:rsidRPr="00F52B05">
              <w:rPr>
                <w:bCs/>
                <w:vertAlign w:val="subscript"/>
              </w:rPr>
              <w:t>3</w:t>
            </w:r>
            <w:r w:rsidRPr="00F52B05">
              <w:rPr>
                <w:bCs/>
                <w:vertAlign w:val="superscript"/>
              </w:rPr>
              <w:t>-</w:t>
            </w:r>
            <w:r w:rsidRPr="00F52B05">
              <w:rPr>
                <w:rFonts w:hint="eastAsia"/>
                <w:bCs/>
              </w:rPr>
              <w:t>、</w:t>
            </w:r>
            <w:r w:rsidRPr="00F52B05">
              <w:rPr>
                <w:rFonts w:hint="eastAsia"/>
                <w:bCs/>
              </w:rPr>
              <w:t>Cl</w:t>
            </w:r>
            <w:r w:rsidRPr="00F52B05">
              <w:rPr>
                <w:rFonts w:hint="eastAsia"/>
                <w:bCs/>
                <w:vertAlign w:val="superscript"/>
              </w:rPr>
              <w:t>-</w:t>
            </w:r>
            <w:r w:rsidRPr="00F52B05">
              <w:rPr>
                <w:rFonts w:hint="eastAsia"/>
                <w:bCs/>
              </w:rPr>
              <w:t>（氯化物）、</w:t>
            </w:r>
            <w:r w:rsidRPr="00F52B05">
              <w:rPr>
                <w:rFonts w:hint="eastAsia"/>
                <w:bCs/>
              </w:rPr>
              <w:t>SO</w:t>
            </w:r>
            <w:r w:rsidRPr="00F52B05">
              <w:rPr>
                <w:rFonts w:hint="eastAsia"/>
                <w:bCs/>
                <w:vertAlign w:val="subscript"/>
              </w:rPr>
              <w:t>4</w:t>
            </w:r>
            <w:r w:rsidRPr="00F52B05">
              <w:rPr>
                <w:rFonts w:hint="eastAsia"/>
                <w:bCs/>
                <w:vertAlign w:val="superscript"/>
              </w:rPr>
              <w:t>2-</w:t>
            </w:r>
            <w:r w:rsidRPr="00F52B05">
              <w:rPr>
                <w:rFonts w:hint="eastAsia"/>
                <w:bCs/>
              </w:rPr>
              <w:t>（硫酸盐）、</w:t>
            </w:r>
            <w:r w:rsidRPr="00F52B05">
              <w:rPr>
                <w:bCs/>
              </w:rPr>
              <w:t>pH</w:t>
            </w:r>
            <w:r w:rsidRPr="00F52B05">
              <w:rPr>
                <w:rFonts w:hint="eastAsia"/>
                <w:bCs/>
              </w:rPr>
              <w:t>、氨氮（以</w:t>
            </w:r>
            <w:r w:rsidRPr="00F52B05">
              <w:rPr>
                <w:rFonts w:hint="eastAsia"/>
                <w:bCs/>
              </w:rPr>
              <w:t>N</w:t>
            </w:r>
            <w:r w:rsidRPr="00F52B05">
              <w:rPr>
                <w:rFonts w:hint="eastAsia"/>
                <w:bCs/>
              </w:rPr>
              <w:t>计）、硝酸盐（以</w:t>
            </w:r>
            <w:r w:rsidRPr="00F52B05">
              <w:rPr>
                <w:rFonts w:hint="eastAsia"/>
                <w:bCs/>
              </w:rPr>
              <w:t>N</w:t>
            </w:r>
            <w:r w:rsidRPr="00F52B05">
              <w:rPr>
                <w:rFonts w:hint="eastAsia"/>
                <w:bCs/>
              </w:rPr>
              <w:t>计）、亚硝酸盐（以</w:t>
            </w:r>
            <w:r w:rsidRPr="00F52B05">
              <w:rPr>
                <w:rFonts w:hint="eastAsia"/>
                <w:bCs/>
              </w:rPr>
              <w:t>N</w:t>
            </w:r>
            <w:r w:rsidRPr="00F52B05">
              <w:rPr>
                <w:rFonts w:hint="eastAsia"/>
                <w:bCs/>
              </w:rPr>
              <w:t>计）、挥发性酚类（以苯酚计）、氰化物、砷、汞、铬（六价）、总硬度（以</w:t>
            </w:r>
            <w:r w:rsidRPr="00F52B05">
              <w:rPr>
                <w:rFonts w:hint="eastAsia"/>
                <w:bCs/>
              </w:rPr>
              <w:t>CaCO</w:t>
            </w:r>
            <w:r w:rsidRPr="00F52B05">
              <w:rPr>
                <w:rFonts w:hint="eastAsia"/>
                <w:bCs/>
                <w:vertAlign w:val="subscript"/>
              </w:rPr>
              <w:t>3</w:t>
            </w:r>
            <w:r w:rsidRPr="00F52B05">
              <w:rPr>
                <w:rFonts w:hint="eastAsia"/>
                <w:bCs/>
              </w:rPr>
              <w:t>计）、铅、氟化物、镉、铁、锰、溶解性总固体、高锰酸盐指数（耗氧量，</w:t>
            </w:r>
            <w:r w:rsidRPr="00F52B05">
              <w:rPr>
                <w:rFonts w:hint="eastAsia"/>
                <w:bCs/>
              </w:rPr>
              <w:t>COD</w:t>
            </w:r>
            <w:r w:rsidRPr="00F52B05">
              <w:rPr>
                <w:rFonts w:hint="eastAsia"/>
                <w:bCs/>
                <w:vertAlign w:val="subscript"/>
              </w:rPr>
              <w:t>Mn</w:t>
            </w:r>
            <w:r w:rsidRPr="00F52B05">
              <w:rPr>
                <w:rFonts w:hint="eastAsia"/>
                <w:bCs/>
              </w:rPr>
              <w:t>法，以</w:t>
            </w:r>
            <w:r w:rsidRPr="00F52B05">
              <w:rPr>
                <w:rFonts w:hint="eastAsia"/>
                <w:bCs/>
              </w:rPr>
              <w:t>O</w:t>
            </w:r>
            <w:r w:rsidRPr="00F52B05">
              <w:rPr>
                <w:rFonts w:hint="eastAsia"/>
                <w:bCs/>
                <w:vertAlign w:val="subscript"/>
              </w:rPr>
              <w:t>2</w:t>
            </w:r>
            <w:r w:rsidRPr="00F52B05">
              <w:rPr>
                <w:rFonts w:hint="eastAsia"/>
                <w:bCs/>
              </w:rPr>
              <w:t>计）</w:t>
            </w:r>
            <w:r w:rsidR="003330FE" w:rsidRPr="00F52B05">
              <w:rPr>
                <w:rFonts w:hint="eastAsia"/>
                <w:bCs/>
              </w:rPr>
              <w:t>、水位</w:t>
            </w:r>
          </w:p>
        </w:tc>
        <w:tc>
          <w:tcPr>
            <w:tcW w:w="765" w:type="pct"/>
            <w:vAlign w:val="center"/>
          </w:tcPr>
          <w:p w:rsidR="00D75C7E" w:rsidRPr="00F52B05" w:rsidRDefault="00D75C7E" w:rsidP="0068630D">
            <w:pPr>
              <w:pStyle w:val="a8"/>
              <w:snapToGrid w:val="0"/>
            </w:pPr>
            <w:r w:rsidRPr="00F52B05">
              <w:rPr>
                <w:rFonts w:hint="eastAsia"/>
              </w:rPr>
              <w:t>实测</w:t>
            </w:r>
          </w:p>
        </w:tc>
      </w:tr>
      <w:tr w:rsidR="00F52B05" w:rsidRPr="00F52B05" w:rsidTr="0068630D">
        <w:trPr>
          <w:tblHeader/>
          <w:jc w:val="center"/>
        </w:trPr>
        <w:tc>
          <w:tcPr>
            <w:tcW w:w="424" w:type="pct"/>
            <w:vAlign w:val="center"/>
          </w:tcPr>
          <w:p w:rsidR="00E0600A" w:rsidRPr="00F52B05" w:rsidRDefault="00E0600A" w:rsidP="0068630D">
            <w:pPr>
              <w:pStyle w:val="a8"/>
              <w:snapToGrid w:val="0"/>
            </w:pPr>
            <w:r w:rsidRPr="00F52B05">
              <w:t>D2</w:t>
            </w:r>
          </w:p>
        </w:tc>
        <w:tc>
          <w:tcPr>
            <w:tcW w:w="661" w:type="pct"/>
            <w:vAlign w:val="center"/>
          </w:tcPr>
          <w:p w:rsidR="00E0600A" w:rsidRPr="00F52B05" w:rsidRDefault="00E0600A" w:rsidP="0068630D">
            <w:pPr>
              <w:pStyle w:val="a8"/>
              <w:snapToGrid w:val="0"/>
            </w:pPr>
            <w:r w:rsidRPr="00F52B05">
              <w:rPr>
                <w:rFonts w:hint="eastAsia"/>
              </w:rPr>
              <w:t>东海粮油</w:t>
            </w:r>
          </w:p>
        </w:tc>
        <w:tc>
          <w:tcPr>
            <w:tcW w:w="439" w:type="pct"/>
            <w:vAlign w:val="center"/>
          </w:tcPr>
          <w:p w:rsidR="00E0600A" w:rsidRPr="00F52B05" w:rsidRDefault="00E0600A" w:rsidP="00E0600A">
            <w:pPr>
              <w:pStyle w:val="GH"/>
            </w:pPr>
            <w:r w:rsidRPr="00F52B05">
              <w:rPr>
                <w:rFonts w:hint="eastAsia"/>
              </w:rPr>
              <w:t>NW</w:t>
            </w:r>
          </w:p>
        </w:tc>
        <w:tc>
          <w:tcPr>
            <w:tcW w:w="648" w:type="pct"/>
            <w:vAlign w:val="center"/>
          </w:tcPr>
          <w:p w:rsidR="00E0600A" w:rsidRPr="00F52B05" w:rsidRDefault="00E0600A" w:rsidP="00E0600A">
            <w:pPr>
              <w:pStyle w:val="GH"/>
            </w:pPr>
            <w:r w:rsidRPr="00F52B05">
              <w:rPr>
                <w:rFonts w:hint="eastAsia"/>
              </w:rPr>
              <w:t>1400</w:t>
            </w:r>
          </w:p>
        </w:tc>
        <w:tc>
          <w:tcPr>
            <w:tcW w:w="2063" w:type="pct"/>
            <w:vMerge/>
            <w:vAlign w:val="center"/>
          </w:tcPr>
          <w:p w:rsidR="00E0600A" w:rsidRPr="00F52B05" w:rsidRDefault="00E0600A" w:rsidP="0068630D">
            <w:pPr>
              <w:pStyle w:val="a8"/>
              <w:snapToGrid w:val="0"/>
            </w:pPr>
          </w:p>
        </w:tc>
        <w:tc>
          <w:tcPr>
            <w:tcW w:w="765" w:type="pct"/>
            <w:vMerge w:val="restart"/>
            <w:vAlign w:val="center"/>
          </w:tcPr>
          <w:p w:rsidR="00E0600A" w:rsidRPr="00F52B05" w:rsidRDefault="00E0600A" w:rsidP="0068630D">
            <w:pPr>
              <w:pStyle w:val="a8"/>
              <w:snapToGrid w:val="0"/>
            </w:pPr>
            <w:r w:rsidRPr="00F52B05">
              <w:rPr>
                <w:rFonts w:hint="eastAsia"/>
              </w:rPr>
              <w:t>引用</w:t>
            </w:r>
          </w:p>
        </w:tc>
      </w:tr>
      <w:tr w:rsidR="00F52B05" w:rsidRPr="00F52B05" w:rsidTr="0068630D">
        <w:trPr>
          <w:tblHeader/>
          <w:jc w:val="center"/>
        </w:trPr>
        <w:tc>
          <w:tcPr>
            <w:tcW w:w="424" w:type="pct"/>
            <w:vAlign w:val="center"/>
          </w:tcPr>
          <w:p w:rsidR="00E0600A" w:rsidRPr="00F52B05" w:rsidRDefault="00E0600A" w:rsidP="0068630D">
            <w:pPr>
              <w:pStyle w:val="a8"/>
              <w:snapToGrid w:val="0"/>
            </w:pPr>
            <w:r w:rsidRPr="00F52B05">
              <w:t>D3</w:t>
            </w:r>
          </w:p>
        </w:tc>
        <w:tc>
          <w:tcPr>
            <w:tcW w:w="661" w:type="pct"/>
            <w:vAlign w:val="center"/>
          </w:tcPr>
          <w:p w:rsidR="00E0600A" w:rsidRPr="00F52B05" w:rsidRDefault="00E0600A" w:rsidP="0068630D">
            <w:pPr>
              <w:pStyle w:val="a8"/>
              <w:snapToGrid w:val="0"/>
            </w:pPr>
            <w:r w:rsidRPr="00F52B05">
              <w:rPr>
                <w:rFonts w:hint="eastAsia"/>
              </w:rPr>
              <w:t>PPG</w:t>
            </w:r>
          </w:p>
        </w:tc>
        <w:tc>
          <w:tcPr>
            <w:tcW w:w="439" w:type="pct"/>
            <w:vAlign w:val="center"/>
          </w:tcPr>
          <w:p w:rsidR="00E0600A" w:rsidRPr="00F52B05" w:rsidRDefault="00E0600A" w:rsidP="00E0600A">
            <w:pPr>
              <w:pStyle w:val="GH"/>
            </w:pPr>
            <w:r w:rsidRPr="00F52B05">
              <w:rPr>
                <w:rFonts w:hint="eastAsia"/>
              </w:rPr>
              <w:t>EN</w:t>
            </w:r>
          </w:p>
        </w:tc>
        <w:tc>
          <w:tcPr>
            <w:tcW w:w="648" w:type="pct"/>
            <w:vAlign w:val="center"/>
          </w:tcPr>
          <w:p w:rsidR="00E0600A" w:rsidRPr="00F52B05" w:rsidRDefault="00E0600A" w:rsidP="00E0600A">
            <w:pPr>
              <w:pStyle w:val="GH"/>
            </w:pPr>
            <w:r w:rsidRPr="00F52B05">
              <w:rPr>
                <w:rFonts w:hint="eastAsia"/>
              </w:rPr>
              <w:t>624</w:t>
            </w:r>
          </w:p>
        </w:tc>
        <w:tc>
          <w:tcPr>
            <w:tcW w:w="2063" w:type="pct"/>
            <w:vMerge/>
            <w:vAlign w:val="center"/>
          </w:tcPr>
          <w:p w:rsidR="00E0600A" w:rsidRPr="00F52B05" w:rsidRDefault="00E0600A" w:rsidP="0068630D">
            <w:pPr>
              <w:pStyle w:val="a8"/>
              <w:snapToGrid w:val="0"/>
            </w:pPr>
          </w:p>
        </w:tc>
        <w:tc>
          <w:tcPr>
            <w:tcW w:w="765" w:type="pct"/>
            <w:vMerge/>
            <w:vAlign w:val="center"/>
          </w:tcPr>
          <w:p w:rsidR="00E0600A" w:rsidRPr="00F52B05" w:rsidRDefault="00E0600A" w:rsidP="0068630D">
            <w:pPr>
              <w:pStyle w:val="a8"/>
              <w:snapToGrid w:val="0"/>
            </w:pPr>
          </w:p>
        </w:tc>
      </w:tr>
      <w:tr w:rsidR="00F52B05" w:rsidRPr="00F52B05" w:rsidTr="0068630D">
        <w:trPr>
          <w:tblHeader/>
          <w:jc w:val="center"/>
        </w:trPr>
        <w:tc>
          <w:tcPr>
            <w:tcW w:w="424" w:type="pct"/>
            <w:vAlign w:val="center"/>
          </w:tcPr>
          <w:p w:rsidR="00E0600A" w:rsidRPr="00F52B05" w:rsidRDefault="00E0600A" w:rsidP="0068630D">
            <w:pPr>
              <w:pStyle w:val="a8"/>
              <w:snapToGrid w:val="0"/>
            </w:pPr>
            <w:r w:rsidRPr="00F52B05">
              <w:rPr>
                <w:rFonts w:hint="eastAsia"/>
              </w:rPr>
              <w:t>D4</w:t>
            </w:r>
          </w:p>
        </w:tc>
        <w:tc>
          <w:tcPr>
            <w:tcW w:w="661" w:type="pct"/>
            <w:vAlign w:val="center"/>
          </w:tcPr>
          <w:p w:rsidR="00E0600A" w:rsidRPr="00F52B05" w:rsidRDefault="00E0600A" w:rsidP="0068630D">
            <w:pPr>
              <w:pStyle w:val="a8"/>
              <w:snapToGrid w:val="0"/>
            </w:pPr>
            <w:r w:rsidRPr="00F52B05">
              <w:rPr>
                <w:rFonts w:hint="eastAsia"/>
              </w:rPr>
              <w:t>晨阳村</w:t>
            </w:r>
          </w:p>
        </w:tc>
        <w:tc>
          <w:tcPr>
            <w:tcW w:w="439" w:type="pct"/>
            <w:vAlign w:val="center"/>
          </w:tcPr>
          <w:p w:rsidR="00E0600A" w:rsidRPr="00F52B05" w:rsidRDefault="00E0600A" w:rsidP="00E0600A">
            <w:pPr>
              <w:pStyle w:val="GH"/>
            </w:pPr>
            <w:r w:rsidRPr="00F52B05">
              <w:rPr>
                <w:rFonts w:hint="eastAsia"/>
              </w:rPr>
              <w:t>E</w:t>
            </w:r>
          </w:p>
        </w:tc>
        <w:tc>
          <w:tcPr>
            <w:tcW w:w="648" w:type="pct"/>
            <w:vAlign w:val="center"/>
          </w:tcPr>
          <w:p w:rsidR="00E0600A" w:rsidRPr="00F52B05" w:rsidRDefault="00E0600A" w:rsidP="00E0600A">
            <w:pPr>
              <w:pStyle w:val="GH"/>
            </w:pPr>
            <w:r w:rsidRPr="00F52B05">
              <w:rPr>
                <w:rFonts w:hint="eastAsia"/>
              </w:rPr>
              <w:t>3200</w:t>
            </w:r>
          </w:p>
        </w:tc>
        <w:tc>
          <w:tcPr>
            <w:tcW w:w="2063" w:type="pct"/>
            <w:vMerge/>
            <w:vAlign w:val="center"/>
          </w:tcPr>
          <w:p w:rsidR="00E0600A" w:rsidRPr="00F52B05" w:rsidRDefault="00E0600A" w:rsidP="0068630D">
            <w:pPr>
              <w:pStyle w:val="a8"/>
              <w:snapToGrid w:val="0"/>
            </w:pPr>
          </w:p>
        </w:tc>
        <w:tc>
          <w:tcPr>
            <w:tcW w:w="765" w:type="pct"/>
            <w:vMerge/>
            <w:vAlign w:val="center"/>
          </w:tcPr>
          <w:p w:rsidR="00E0600A" w:rsidRPr="00F52B05" w:rsidRDefault="00E0600A" w:rsidP="0068630D">
            <w:pPr>
              <w:pStyle w:val="a8"/>
              <w:snapToGrid w:val="0"/>
            </w:pPr>
          </w:p>
        </w:tc>
      </w:tr>
      <w:tr w:rsidR="00F52B05" w:rsidRPr="00F52B05" w:rsidTr="0068630D">
        <w:trPr>
          <w:tblHeader/>
          <w:jc w:val="center"/>
        </w:trPr>
        <w:tc>
          <w:tcPr>
            <w:tcW w:w="424" w:type="pct"/>
            <w:vAlign w:val="center"/>
          </w:tcPr>
          <w:p w:rsidR="00E0600A" w:rsidRPr="00F52B05" w:rsidRDefault="00E0600A" w:rsidP="0068630D">
            <w:pPr>
              <w:pStyle w:val="a8"/>
              <w:snapToGrid w:val="0"/>
            </w:pPr>
            <w:r w:rsidRPr="00F52B05">
              <w:rPr>
                <w:rFonts w:hint="eastAsia"/>
              </w:rPr>
              <w:t>D5</w:t>
            </w:r>
          </w:p>
        </w:tc>
        <w:tc>
          <w:tcPr>
            <w:tcW w:w="661" w:type="pct"/>
            <w:vAlign w:val="center"/>
          </w:tcPr>
          <w:p w:rsidR="00E0600A" w:rsidRPr="00F52B05" w:rsidRDefault="00E0600A" w:rsidP="0068630D">
            <w:pPr>
              <w:pStyle w:val="a8"/>
              <w:snapToGrid w:val="0"/>
            </w:pPr>
            <w:r w:rsidRPr="00F52B05">
              <w:rPr>
                <w:rFonts w:hint="eastAsia"/>
              </w:rPr>
              <w:t>德积村</w:t>
            </w:r>
          </w:p>
        </w:tc>
        <w:tc>
          <w:tcPr>
            <w:tcW w:w="439" w:type="pct"/>
            <w:vAlign w:val="center"/>
          </w:tcPr>
          <w:p w:rsidR="00E0600A" w:rsidRPr="00F52B05" w:rsidRDefault="00E0600A" w:rsidP="00E0600A">
            <w:pPr>
              <w:pStyle w:val="GH"/>
            </w:pPr>
            <w:r w:rsidRPr="00F52B05">
              <w:rPr>
                <w:rFonts w:hint="eastAsia"/>
              </w:rPr>
              <w:t>NE</w:t>
            </w:r>
          </w:p>
        </w:tc>
        <w:tc>
          <w:tcPr>
            <w:tcW w:w="648" w:type="pct"/>
            <w:vAlign w:val="center"/>
          </w:tcPr>
          <w:p w:rsidR="00E0600A" w:rsidRPr="00F52B05" w:rsidRDefault="00E0600A" w:rsidP="00E0600A">
            <w:pPr>
              <w:pStyle w:val="GH"/>
            </w:pPr>
            <w:r w:rsidRPr="00F52B05">
              <w:rPr>
                <w:rFonts w:hint="eastAsia"/>
              </w:rPr>
              <w:t>2500</w:t>
            </w:r>
          </w:p>
        </w:tc>
        <w:tc>
          <w:tcPr>
            <w:tcW w:w="2063" w:type="pct"/>
            <w:vMerge/>
            <w:vAlign w:val="center"/>
          </w:tcPr>
          <w:p w:rsidR="00E0600A" w:rsidRPr="00F52B05" w:rsidRDefault="00E0600A" w:rsidP="0068630D">
            <w:pPr>
              <w:pStyle w:val="a8"/>
              <w:snapToGrid w:val="0"/>
            </w:pPr>
          </w:p>
        </w:tc>
        <w:tc>
          <w:tcPr>
            <w:tcW w:w="765" w:type="pct"/>
            <w:vMerge/>
            <w:vAlign w:val="center"/>
          </w:tcPr>
          <w:p w:rsidR="00E0600A" w:rsidRPr="00F52B05" w:rsidRDefault="00E0600A" w:rsidP="0068630D">
            <w:pPr>
              <w:pStyle w:val="a8"/>
              <w:snapToGrid w:val="0"/>
            </w:pPr>
          </w:p>
        </w:tc>
      </w:tr>
      <w:tr w:rsidR="00F52B05" w:rsidRPr="00F52B05" w:rsidTr="0068630D">
        <w:trPr>
          <w:tblHeader/>
          <w:jc w:val="center"/>
        </w:trPr>
        <w:tc>
          <w:tcPr>
            <w:tcW w:w="424" w:type="pct"/>
            <w:vAlign w:val="center"/>
          </w:tcPr>
          <w:p w:rsidR="0090091D" w:rsidRPr="00F52B05" w:rsidRDefault="000614A7" w:rsidP="0068630D">
            <w:pPr>
              <w:pStyle w:val="a8"/>
              <w:snapToGrid w:val="0"/>
            </w:pPr>
            <w:r w:rsidRPr="00F52B05">
              <w:rPr>
                <w:rFonts w:hint="eastAsia"/>
              </w:rPr>
              <w:t>D6</w:t>
            </w:r>
          </w:p>
        </w:tc>
        <w:tc>
          <w:tcPr>
            <w:tcW w:w="661" w:type="pct"/>
            <w:vAlign w:val="center"/>
          </w:tcPr>
          <w:p w:rsidR="0090091D" w:rsidRPr="00F52B05" w:rsidRDefault="000614A7" w:rsidP="0068630D">
            <w:pPr>
              <w:pStyle w:val="a8"/>
              <w:snapToGrid w:val="0"/>
            </w:pPr>
            <w:r w:rsidRPr="00F52B05">
              <w:rPr>
                <w:rFonts w:hint="eastAsia"/>
              </w:rPr>
              <w:t>德积街道</w:t>
            </w:r>
          </w:p>
        </w:tc>
        <w:tc>
          <w:tcPr>
            <w:tcW w:w="439" w:type="pct"/>
            <w:vAlign w:val="center"/>
          </w:tcPr>
          <w:p w:rsidR="0090091D" w:rsidRPr="00F52B05" w:rsidRDefault="000614A7" w:rsidP="00E0600A">
            <w:pPr>
              <w:pStyle w:val="GH"/>
            </w:pPr>
            <w:r w:rsidRPr="00F52B05">
              <w:rPr>
                <w:rFonts w:hint="eastAsia"/>
              </w:rPr>
              <w:t>NE</w:t>
            </w:r>
          </w:p>
        </w:tc>
        <w:tc>
          <w:tcPr>
            <w:tcW w:w="648" w:type="pct"/>
            <w:vAlign w:val="center"/>
          </w:tcPr>
          <w:p w:rsidR="0090091D" w:rsidRPr="00F52B05" w:rsidRDefault="000614A7" w:rsidP="00E0600A">
            <w:pPr>
              <w:pStyle w:val="GH"/>
            </w:pPr>
            <w:r w:rsidRPr="00F52B05">
              <w:rPr>
                <w:rFonts w:hint="eastAsia"/>
              </w:rPr>
              <w:t>4800</w:t>
            </w:r>
          </w:p>
        </w:tc>
        <w:tc>
          <w:tcPr>
            <w:tcW w:w="2063" w:type="pct"/>
            <w:vAlign w:val="center"/>
          </w:tcPr>
          <w:p w:rsidR="0090091D" w:rsidRPr="00F52B05" w:rsidRDefault="000614A7" w:rsidP="0068630D">
            <w:pPr>
              <w:pStyle w:val="a8"/>
              <w:snapToGrid w:val="0"/>
            </w:pPr>
            <w:r w:rsidRPr="00F52B05">
              <w:rPr>
                <w:rFonts w:hint="eastAsia"/>
              </w:rPr>
              <w:t>水位</w:t>
            </w:r>
          </w:p>
        </w:tc>
        <w:tc>
          <w:tcPr>
            <w:tcW w:w="765" w:type="pct"/>
            <w:vAlign w:val="center"/>
          </w:tcPr>
          <w:p w:rsidR="0090091D" w:rsidRPr="00F52B05" w:rsidRDefault="000614A7" w:rsidP="0068630D">
            <w:pPr>
              <w:pStyle w:val="a8"/>
              <w:snapToGrid w:val="0"/>
            </w:pPr>
            <w:r w:rsidRPr="00F52B05">
              <w:rPr>
                <w:rFonts w:hint="eastAsia"/>
              </w:rPr>
              <w:t>引用</w:t>
            </w:r>
          </w:p>
        </w:tc>
      </w:tr>
      <w:tr w:rsidR="00F52B05" w:rsidRPr="00F52B05" w:rsidTr="0068630D">
        <w:trPr>
          <w:tblHeader/>
          <w:jc w:val="center"/>
        </w:trPr>
        <w:tc>
          <w:tcPr>
            <w:tcW w:w="424" w:type="pct"/>
            <w:vAlign w:val="center"/>
          </w:tcPr>
          <w:p w:rsidR="00CD04B9" w:rsidRPr="00F52B05" w:rsidRDefault="000614A7" w:rsidP="0068630D">
            <w:pPr>
              <w:pStyle w:val="a8"/>
              <w:snapToGrid w:val="0"/>
            </w:pPr>
            <w:r w:rsidRPr="00F52B05">
              <w:rPr>
                <w:rFonts w:hint="eastAsia"/>
              </w:rPr>
              <w:t>D7</w:t>
            </w:r>
          </w:p>
        </w:tc>
        <w:tc>
          <w:tcPr>
            <w:tcW w:w="661" w:type="pct"/>
            <w:vAlign w:val="center"/>
          </w:tcPr>
          <w:p w:rsidR="00CD04B9" w:rsidRPr="00F52B05" w:rsidRDefault="000614A7" w:rsidP="0068630D">
            <w:pPr>
              <w:pStyle w:val="a8"/>
              <w:snapToGrid w:val="0"/>
            </w:pPr>
            <w:r w:rsidRPr="00F52B05">
              <w:rPr>
                <w:rFonts w:hint="eastAsia"/>
              </w:rPr>
              <w:t>福民村</w:t>
            </w:r>
          </w:p>
        </w:tc>
        <w:tc>
          <w:tcPr>
            <w:tcW w:w="439" w:type="pct"/>
            <w:vAlign w:val="center"/>
          </w:tcPr>
          <w:p w:rsidR="00CD04B9" w:rsidRPr="00F52B05" w:rsidRDefault="000614A7" w:rsidP="00E0600A">
            <w:pPr>
              <w:pStyle w:val="GH"/>
            </w:pPr>
            <w:r w:rsidRPr="00F52B05">
              <w:rPr>
                <w:rFonts w:hint="eastAsia"/>
              </w:rPr>
              <w:t>NE</w:t>
            </w:r>
          </w:p>
        </w:tc>
        <w:tc>
          <w:tcPr>
            <w:tcW w:w="648" w:type="pct"/>
            <w:vAlign w:val="center"/>
          </w:tcPr>
          <w:p w:rsidR="00CD04B9" w:rsidRPr="00F52B05" w:rsidRDefault="000614A7" w:rsidP="00E0600A">
            <w:pPr>
              <w:pStyle w:val="GH"/>
            </w:pPr>
            <w:r w:rsidRPr="00F52B05">
              <w:rPr>
                <w:rFonts w:hint="eastAsia"/>
              </w:rPr>
              <w:t>3600</w:t>
            </w:r>
          </w:p>
        </w:tc>
        <w:tc>
          <w:tcPr>
            <w:tcW w:w="2063" w:type="pct"/>
            <w:vAlign w:val="center"/>
          </w:tcPr>
          <w:p w:rsidR="00CD04B9" w:rsidRPr="00F52B05" w:rsidRDefault="000614A7" w:rsidP="0068630D">
            <w:pPr>
              <w:pStyle w:val="a8"/>
              <w:snapToGrid w:val="0"/>
            </w:pPr>
            <w:r w:rsidRPr="00F52B05">
              <w:rPr>
                <w:rFonts w:hint="eastAsia"/>
              </w:rPr>
              <w:t>水位</w:t>
            </w:r>
          </w:p>
        </w:tc>
        <w:tc>
          <w:tcPr>
            <w:tcW w:w="765" w:type="pct"/>
            <w:vAlign w:val="center"/>
          </w:tcPr>
          <w:p w:rsidR="00CD04B9" w:rsidRPr="00F52B05" w:rsidRDefault="000614A7" w:rsidP="0068630D">
            <w:pPr>
              <w:pStyle w:val="a8"/>
              <w:snapToGrid w:val="0"/>
            </w:pPr>
            <w:r w:rsidRPr="00F52B05">
              <w:rPr>
                <w:rFonts w:hint="eastAsia"/>
              </w:rPr>
              <w:t>引用</w:t>
            </w:r>
          </w:p>
        </w:tc>
      </w:tr>
      <w:tr w:rsidR="00F52B05" w:rsidRPr="00F52B05" w:rsidTr="0068630D">
        <w:trPr>
          <w:tblHeader/>
          <w:jc w:val="center"/>
        </w:trPr>
        <w:tc>
          <w:tcPr>
            <w:tcW w:w="424" w:type="pct"/>
            <w:vAlign w:val="center"/>
          </w:tcPr>
          <w:p w:rsidR="00CD04B9" w:rsidRPr="00F52B05" w:rsidRDefault="000614A7" w:rsidP="0068630D">
            <w:pPr>
              <w:pStyle w:val="a8"/>
              <w:snapToGrid w:val="0"/>
            </w:pPr>
            <w:r w:rsidRPr="00F52B05">
              <w:rPr>
                <w:rFonts w:hint="eastAsia"/>
              </w:rPr>
              <w:t>D8</w:t>
            </w:r>
          </w:p>
        </w:tc>
        <w:tc>
          <w:tcPr>
            <w:tcW w:w="661" w:type="pct"/>
            <w:vAlign w:val="center"/>
          </w:tcPr>
          <w:p w:rsidR="00CD04B9" w:rsidRPr="00F52B05" w:rsidRDefault="000614A7" w:rsidP="0068630D">
            <w:pPr>
              <w:pStyle w:val="a8"/>
              <w:snapToGrid w:val="0"/>
            </w:pPr>
            <w:r w:rsidRPr="00F52B05">
              <w:rPr>
                <w:rFonts w:hint="eastAsia"/>
              </w:rPr>
              <w:t>金港镇</w:t>
            </w:r>
          </w:p>
        </w:tc>
        <w:tc>
          <w:tcPr>
            <w:tcW w:w="439" w:type="pct"/>
            <w:vAlign w:val="center"/>
          </w:tcPr>
          <w:p w:rsidR="00CD04B9" w:rsidRPr="00F52B05" w:rsidRDefault="000614A7" w:rsidP="00E0600A">
            <w:pPr>
              <w:pStyle w:val="GH"/>
            </w:pPr>
            <w:r w:rsidRPr="00F52B05">
              <w:rPr>
                <w:rFonts w:hint="eastAsia"/>
              </w:rPr>
              <w:t>SW</w:t>
            </w:r>
          </w:p>
        </w:tc>
        <w:tc>
          <w:tcPr>
            <w:tcW w:w="648" w:type="pct"/>
            <w:vAlign w:val="center"/>
          </w:tcPr>
          <w:p w:rsidR="00CD04B9" w:rsidRPr="00F52B05" w:rsidRDefault="000614A7" w:rsidP="00E0600A">
            <w:pPr>
              <w:pStyle w:val="GH"/>
            </w:pPr>
            <w:r w:rsidRPr="00F52B05">
              <w:rPr>
                <w:rFonts w:hint="eastAsia"/>
              </w:rPr>
              <w:t>4100</w:t>
            </w:r>
          </w:p>
        </w:tc>
        <w:tc>
          <w:tcPr>
            <w:tcW w:w="2063" w:type="pct"/>
            <w:vAlign w:val="center"/>
          </w:tcPr>
          <w:p w:rsidR="00CD04B9" w:rsidRPr="00F52B05" w:rsidRDefault="000614A7" w:rsidP="0068630D">
            <w:pPr>
              <w:pStyle w:val="a8"/>
              <w:snapToGrid w:val="0"/>
            </w:pPr>
            <w:r w:rsidRPr="00F52B05">
              <w:rPr>
                <w:rFonts w:hint="eastAsia"/>
              </w:rPr>
              <w:t>水位</w:t>
            </w:r>
          </w:p>
        </w:tc>
        <w:tc>
          <w:tcPr>
            <w:tcW w:w="765" w:type="pct"/>
            <w:vAlign w:val="center"/>
          </w:tcPr>
          <w:p w:rsidR="00CD04B9" w:rsidRPr="00F52B05" w:rsidRDefault="000614A7" w:rsidP="0068630D">
            <w:pPr>
              <w:pStyle w:val="a8"/>
              <w:snapToGrid w:val="0"/>
            </w:pPr>
            <w:r w:rsidRPr="00F52B05">
              <w:rPr>
                <w:rFonts w:hint="eastAsia"/>
              </w:rPr>
              <w:t>引用</w:t>
            </w:r>
          </w:p>
        </w:tc>
      </w:tr>
      <w:tr w:rsidR="00F52B05" w:rsidRPr="00F52B05" w:rsidTr="0068630D">
        <w:trPr>
          <w:tblHeader/>
          <w:jc w:val="center"/>
        </w:trPr>
        <w:tc>
          <w:tcPr>
            <w:tcW w:w="424" w:type="pct"/>
            <w:vAlign w:val="center"/>
          </w:tcPr>
          <w:p w:rsidR="00CD04B9" w:rsidRPr="00F52B05" w:rsidRDefault="000614A7" w:rsidP="0068630D">
            <w:pPr>
              <w:pStyle w:val="a8"/>
              <w:snapToGrid w:val="0"/>
            </w:pPr>
            <w:r w:rsidRPr="00F52B05">
              <w:rPr>
                <w:rFonts w:hint="eastAsia"/>
              </w:rPr>
              <w:t>D9</w:t>
            </w:r>
          </w:p>
        </w:tc>
        <w:tc>
          <w:tcPr>
            <w:tcW w:w="661" w:type="pct"/>
            <w:vAlign w:val="center"/>
          </w:tcPr>
          <w:p w:rsidR="00CD04B9" w:rsidRPr="00F52B05" w:rsidRDefault="000614A7" w:rsidP="0068630D">
            <w:pPr>
              <w:pStyle w:val="a8"/>
              <w:snapToGrid w:val="0"/>
            </w:pPr>
            <w:r w:rsidRPr="00F52B05">
              <w:rPr>
                <w:rFonts w:hint="eastAsia"/>
              </w:rPr>
              <w:t>胜科水务</w:t>
            </w:r>
          </w:p>
        </w:tc>
        <w:tc>
          <w:tcPr>
            <w:tcW w:w="439" w:type="pct"/>
            <w:vAlign w:val="center"/>
          </w:tcPr>
          <w:p w:rsidR="00CD04B9" w:rsidRPr="00F52B05" w:rsidRDefault="000614A7" w:rsidP="00E0600A">
            <w:pPr>
              <w:pStyle w:val="GH"/>
            </w:pPr>
            <w:r w:rsidRPr="00F52B05">
              <w:rPr>
                <w:rFonts w:hint="eastAsia"/>
              </w:rPr>
              <w:t>NW</w:t>
            </w:r>
          </w:p>
        </w:tc>
        <w:tc>
          <w:tcPr>
            <w:tcW w:w="648" w:type="pct"/>
            <w:vAlign w:val="center"/>
          </w:tcPr>
          <w:p w:rsidR="00CD04B9" w:rsidRPr="00F52B05" w:rsidRDefault="000614A7" w:rsidP="00E0600A">
            <w:pPr>
              <w:pStyle w:val="GH"/>
            </w:pPr>
            <w:r w:rsidRPr="00F52B05">
              <w:rPr>
                <w:rFonts w:hint="eastAsia"/>
              </w:rPr>
              <w:t>3500</w:t>
            </w:r>
          </w:p>
        </w:tc>
        <w:tc>
          <w:tcPr>
            <w:tcW w:w="2063" w:type="pct"/>
            <w:vAlign w:val="center"/>
          </w:tcPr>
          <w:p w:rsidR="00CD04B9" w:rsidRPr="00F52B05" w:rsidRDefault="000614A7" w:rsidP="0068630D">
            <w:pPr>
              <w:pStyle w:val="a8"/>
              <w:snapToGrid w:val="0"/>
            </w:pPr>
            <w:r w:rsidRPr="00F52B05">
              <w:rPr>
                <w:rFonts w:hint="eastAsia"/>
              </w:rPr>
              <w:t>水位</w:t>
            </w:r>
          </w:p>
        </w:tc>
        <w:tc>
          <w:tcPr>
            <w:tcW w:w="765" w:type="pct"/>
            <w:vAlign w:val="center"/>
          </w:tcPr>
          <w:p w:rsidR="00CD04B9" w:rsidRPr="00F52B05" w:rsidRDefault="000614A7" w:rsidP="0068630D">
            <w:pPr>
              <w:pStyle w:val="a8"/>
              <w:snapToGrid w:val="0"/>
            </w:pPr>
            <w:r w:rsidRPr="00F52B05">
              <w:rPr>
                <w:rFonts w:hint="eastAsia"/>
              </w:rPr>
              <w:t>引用</w:t>
            </w:r>
          </w:p>
        </w:tc>
      </w:tr>
      <w:tr w:rsidR="00F52B05" w:rsidRPr="00F52B05" w:rsidTr="0068630D">
        <w:trPr>
          <w:tblHeader/>
          <w:jc w:val="center"/>
        </w:trPr>
        <w:tc>
          <w:tcPr>
            <w:tcW w:w="424" w:type="pct"/>
            <w:vAlign w:val="center"/>
          </w:tcPr>
          <w:p w:rsidR="00CD04B9" w:rsidRPr="00F52B05" w:rsidRDefault="000614A7" w:rsidP="0068630D">
            <w:pPr>
              <w:pStyle w:val="a8"/>
              <w:snapToGrid w:val="0"/>
            </w:pPr>
            <w:r w:rsidRPr="00F52B05">
              <w:rPr>
                <w:rFonts w:hint="eastAsia"/>
              </w:rPr>
              <w:t>D10</w:t>
            </w:r>
          </w:p>
        </w:tc>
        <w:tc>
          <w:tcPr>
            <w:tcW w:w="661" w:type="pct"/>
            <w:vAlign w:val="center"/>
          </w:tcPr>
          <w:p w:rsidR="00CD04B9" w:rsidRPr="00F52B05" w:rsidRDefault="000614A7" w:rsidP="0068630D">
            <w:pPr>
              <w:pStyle w:val="a8"/>
              <w:snapToGrid w:val="0"/>
            </w:pPr>
            <w:r w:rsidRPr="00F52B05">
              <w:rPr>
                <w:rFonts w:hint="eastAsia"/>
              </w:rPr>
              <w:t>三角滩村</w:t>
            </w:r>
          </w:p>
        </w:tc>
        <w:tc>
          <w:tcPr>
            <w:tcW w:w="439" w:type="pct"/>
            <w:vAlign w:val="center"/>
          </w:tcPr>
          <w:p w:rsidR="00CD04B9" w:rsidRPr="00F52B05" w:rsidRDefault="000614A7" w:rsidP="00E0600A">
            <w:pPr>
              <w:pStyle w:val="GH"/>
            </w:pPr>
            <w:r w:rsidRPr="00F52B05">
              <w:rPr>
                <w:rFonts w:hint="eastAsia"/>
              </w:rPr>
              <w:t>S</w:t>
            </w:r>
          </w:p>
        </w:tc>
        <w:tc>
          <w:tcPr>
            <w:tcW w:w="648" w:type="pct"/>
            <w:vAlign w:val="center"/>
          </w:tcPr>
          <w:p w:rsidR="00CD04B9" w:rsidRPr="00F52B05" w:rsidRDefault="000614A7" w:rsidP="00E0600A">
            <w:pPr>
              <w:pStyle w:val="GH"/>
            </w:pPr>
            <w:r w:rsidRPr="00F52B05">
              <w:rPr>
                <w:rFonts w:hint="eastAsia"/>
              </w:rPr>
              <w:t>3800</w:t>
            </w:r>
          </w:p>
        </w:tc>
        <w:tc>
          <w:tcPr>
            <w:tcW w:w="2063" w:type="pct"/>
            <w:vAlign w:val="center"/>
          </w:tcPr>
          <w:p w:rsidR="00CD04B9" w:rsidRPr="00F52B05" w:rsidRDefault="000614A7" w:rsidP="0068630D">
            <w:pPr>
              <w:pStyle w:val="a8"/>
              <w:snapToGrid w:val="0"/>
            </w:pPr>
            <w:r w:rsidRPr="00F52B05">
              <w:rPr>
                <w:rFonts w:hint="eastAsia"/>
              </w:rPr>
              <w:t>水位</w:t>
            </w:r>
          </w:p>
        </w:tc>
        <w:tc>
          <w:tcPr>
            <w:tcW w:w="765" w:type="pct"/>
            <w:vAlign w:val="center"/>
          </w:tcPr>
          <w:p w:rsidR="00CD04B9" w:rsidRPr="00F52B05" w:rsidRDefault="000614A7" w:rsidP="0068630D">
            <w:pPr>
              <w:pStyle w:val="a8"/>
              <w:snapToGrid w:val="0"/>
            </w:pPr>
            <w:r w:rsidRPr="00F52B05">
              <w:rPr>
                <w:rFonts w:hint="eastAsia"/>
              </w:rPr>
              <w:t>引用</w:t>
            </w:r>
          </w:p>
        </w:tc>
      </w:tr>
    </w:tbl>
    <w:p w:rsidR="00D75C7E" w:rsidRPr="00F52B05" w:rsidRDefault="00D75C7E" w:rsidP="00A95988">
      <w:pPr>
        <w:spacing w:beforeLines="50" w:before="120"/>
        <w:ind w:firstLine="480"/>
      </w:pPr>
      <w:r w:rsidRPr="00F52B05">
        <w:rPr>
          <w:rFonts w:hint="eastAsia"/>
        </w:rPr>
        <w:t>（</w:t>
      </w:r>
      <w:r w:rsidRPr="00F52B05">
        <w:rPr>
          <w:rFonts w:hint="eastAsia"/>
        </w:rPr>
        <w:t>2</w:t>
      </w:r>
      <w:r w:rsidRPr="00F52B05">
        <w:rPr>
          <w:rFonts w:hint="eastAsia"/>
        </w:rPr>
        <w:t>）监测项目：</w:t>
      </w:r>
      <w:r w:rsidR="00A24EA8" w:rsidRPr="00F52B05">
        <w:rPr>
          <w:bCs/>
        </w:rPr>
        <w:t>K</w:t>
      </w:r>
      <w:r w:rsidR="00A24EA8" w:rsidRPr="00F52B05">
        <w:rPr>
          <w:bCs/>
          <w:vertAlign w:val="superscript"/>
        </w:rPr>
        <w:t>+</w:t>
      </w:r>
      <w:r w:rsidR="004815C7" w:rsidRPr="00F52B05">
        <w:rPr>
          <w:rFonts w:hint="eastAsia"/>
          <w:bCs/>
        </w:rPr>
        <w:t>+</w:t>
      </w:r>
      <w:r w:rsidR="00A24EA8" w:rsidRPr="00F52B05">
        <w:rPr>
          <w:bCs/>
        </w:rPr>
        <w:t>Na</w:t>
      </w:r>
      <w:r w:rsidR="00A24EA8" w:rsidRPr="00F52B05">
        <w:rPr>
          <w:bCs/>
          <w:vertAlign w:val="superscript"/>
        </w:rPr>
        <w:t>+</w:t>
      </w:r>
      <w:r w:rsidR="00A24EA8" w:rsidRPr="00F52B05">
        <w:rPr>
          <w:rFonts w:hint="eastAsia"/>
          <w:bCs/>
        </w:rPr>
        <w:t>、</w:t>
      </w:r>
      <w:r w:rsidR="00A24EA8" w:rsidRPr="00F52B05">
        <w:rPr>
          <w:bCs/>
        </w:rPr>
        <w:t>Ca</w:t>
      </w:r>
      <w:r w:rsidR="00A24EA8" w:rsidRPr="00F52B05">
        <w:rPr>
          <w:bCs/>
          <w:vertAlign w:val="superscript"/>
        </w:rPr>
        <w:t>2+</w:t>
      </w:r>
      <w:r w:rsidR="00A24EA8" w:rsidRPr="00F52B05">
        <w:rPr>
          <w:rFonts w:hint="eastAsia"/>
          <w:bCs/>
        </w:rPr>
        <w:t>、</w:t>
      </w:r>
      <w:r w:rsidR="00A24EA8" w:rsidRPr="00F52B05">
        <w:rPr>
          <w:bCs/>
        </w:rPr>
        <w:t>Mg</w:t>
      </w:r>
      <w:r w:rsidR="00A24EA8" w:rsidRPr="00F52B05">
        <w:rPr>
          <w:bCs/>
          <w:vertAlign w:val="superscript"/>
        </w:rPr>
        <w:t>2+</w:t>
      </w:r>
      <w:r w:rsidR="00A24EA8" w:rsidRPr="00F52B05">
        <w:rPr>
          <w:rFonts w:hint="eastAsia"/>
          <w:bCs/>
        </w:rPr>
        <w:t>、</w:t>
      </w:r>
      <w:r w:rsidR="00A24EA8" w:rsidRPr="00F52B05">
        <w:rPr>
          <w:bCs/>
        </w:rPr>
        <w:t>CO</w:t>
      </w:r>
      <w:r w:rsidR="00A24EA8" w:rsidRPr="00F52B05">
        <w:rPr>
          <w:bCs/>
          <w:vertAlign w:val="subscript"/>
        </w:rPr>
        <w:t>3</w:t>
      </w:r>
      <w:r w:rsidR="00A24EA8" w:rsidRPr="00F52B05">
        <w:rPr>
          <w:bCs/>
          <w:vertAlign w:val="superscript"/>
        </w:rPr>
        <w:t>2-</w:t>
      </w:r>
      <w:r w:rsidR="00A24EA8" w:rsidRPr="00F52B05">
        <w:rPr>
          <w:rFonts w:hint="eastAsia"/>
          <w:bCs/>
        </w:rPr>
        <w:t>、</w:t>
      </w:r>
      <w:r w:rsidR="00A24EA8" w:rsidRPr="00F52B05">
        <w:rPr>
          <w:bCs/>
        </w:rPr>
        <w:t>HCO</w:t>
      </w:r>
      <w:r w:rsidR="00A24EA8" w:rsidRPr="00F52B05">
        <w:rPr>
          <w:bCs/>
          <w:vertAlign w:val="subscript"/>
        </w:rPr>
        <w:t>3</w:t>
      </w:r>
      <w:r w:rsidR="00A24EA8" w:rsidRPr="00F52B05">
        <w:rPr>
          <w:bCs/>
          <w:vertAlign w:val="superscript"/>
        </w:rPr>
        <w:t>-</w:t>
      </w:r>
      <w:r w:rsidR="00A24EA8" w:rsidRPr="00F52B05">
        <w:rPr>
          <w:rFonts w:hint="eastAsia"/>
          <w:bCs/>
        </w:rPr>
        <w:t>、</w:t>
      </w:r>
      <w:r w:rsidR="00A24EA8" w:rsidRPr="00F52B05">
        <w:rPr>
          <w:rFonts w:hint="eastAsia"/>
          <w:bCs/>
        </w:rPr>
        <w:t>Cl</w:t>
      </w:r>
      <w:r w:rsidR="00A24EA8" w:rsidRPr="00F52B05">
        <w:rPr>
          <w:rFonts w:hint="eastAsia"/>
          <w:bCs/>
          <w:vertAlign w:val="superscript"/>
        </w:rPr>
        <w:t>-</w:t>
      </w:r>
      <w:r w:rsidR="00A24EA8" w:rsidRPr="00F52B05">
        <w:rPr>
          <w:rFonts w:hint="eastAsia"/>
          <w:bCs/>
        </w:rPr>
        <w:t>（氯化物）、</w:t>
      </w:r>
      <w:r w:rsidR="00A24EA8" w:rsidRPr="00F52B05">
        <w:rPr>
          <w:rFonts w:hint="eastAsia"/>
          <w:bCs/>
        </w:rPr>
        <w:t>SO</w:t>
      </w:r>
      <w:r w:rsidR="00A24EA8" w:rsidRPr="00F52B05">
        <w:rPr>
          <w:rFonts w:hint="eastAsia"/>
          <w:bCs/>
          <w:vertAlign w:val="subscript"/>
        </w:rPr>
        <w:t>4</w:t>
      </w:r>
      <w:r w:rsidR="00A24EA8" w:rsidRPr="00F52B05">
        <w:rPr>
          <w:rFonts w:hint="eastAsia"/>
          <w:bCs/>
          <w:vertAlign w:val="superscript"/>
        </w:rPr>
        <w:t>2-</w:t>
      </w:r>
      <w:r w:rsidR="00A24EA8" w:rsidRPr="00F52B05">
        <w:rPr>
          <w:rFonts w:hint="eastAsia"/>
          <w:bCs/>
        </w:rPr>
        <w:t>（硫酸盐）、</w:t>
      </w:r>
      <w:r w:rsidR="00A24EA8" w:rsidRPr="00F52B05">
        <w:rPr>
          <w:bCs/>
        </w:rPr>
        <w:t>pH</w:t>
      </w:r>
      <w:r w:rsidR="00A24EA8" w:rsidRPr="00F52B05">
        <w:rPr>
          <w:rFonts w:hint="eastAsia"/>
          <w:bCs/>
        </w:rPr>
        <w:t>、氨氮（以</w:t>
      </w:r>
      <w:r w:rsidR="00A24EA8" w:rsidRPr="00F52B05">
        <w:rPr>
          <w:rFonts w:hint="eastAsia"/>
          <w:bCs/>
        </w:rPr>
        <w:t>N</w:t>
      </w:r>
      <w:r w:rsidR="00A24EA8" w:rsidRPr="00F52B05">
        <w:rPr>
          <w:rFonts w:hint="eastAsia"/>
          <w:bCs/>
        </w:rPr>
        <w:t>计）、硝酸盐（以</w:t>
      </w:r>
      <w:r w:rsidR="00A24EA8" w:rsidRPr="00F52B05">
        <w:rPr>
          <w:rFonts w:hint="eastAsia"/>
          <w:bCs/>
        </w:rPr>
        <w:t>N</w:t>
      </w:r>
      <w:r w:rsidR="00A24EA8" w:rsidRPr="00F52B05">
        <w:rPr>
          <w:rFonts w:hint="eastAsia"/>
          <w:bCs/>
        </w:rPr>
        <w:t>计）、亚硝酸盐（以</w:t>
      </w:r>
      <w:r w:rsidR="00A24EA8" w:rsidRPr="00F52B05">
        <w:rPr>
          <w:rFonts w:hint="eastAsia"/>
          <w:bCs/>
        </w:rPr>
        <w:t>N</w:t>
      </w:r>
      <w:r w:rsidR="00A24EA8" w:rsidRPr="00F52B05">
        <w:rPr>
          <w:rFonts w:hint="eastAsia"/>
          <w:bCs/>
        </w:rPr>
        <w:t>计）、挥发性酚类（以苯酚计）、氰化物、砷、汞、铬（六价）、总硬度（以</w:t>
      </w:r>
      <w:r w:rsidR="00A24EA8" w:rsidRPr="00F52B05">
        <w:rPr>
          <w:rFonts w:hint="eastAsia"/>
          <w:bCs/>
        </w:rPr>
        <w:t>CaCO</w:t>
      </w:r>
      <w:r w:rsidR="00A24EA8" w:rsidRPr="00F52B05">
        <w:rPr>
          <w:rFonts w:hint="eastAsia"/>
          <w:bCs/>
          <w:vertAlign w:val="subscript"/>
        </w:rPr>
        <w:t>3</w:t>
      </w:r>
      <w:r w:rsidR="00A24EA8" w:rsidRPr="00F52B05">
        <w:rPr>
          <w:rFonts w:hint="eastAsia"/>
          <w:bCs/>
        </w:rPr>
        <w:t>计）、铅、氟化物、镉、铁、锰、溶解性总固体、高锰酸盐指数（耗氧量，</w:t>
      </w:r>
      <w:r w:rsidR="00A24EA8" w:rsidRPr="00F52B05">
        <w:rPr>
          <w:rFonts w:hint="eastAsia"/>
          <w:bCs/>
        </w:rPr>
        <w:t>COD</w:t>
      </w:r>
      <w:r w:rsidR="00A24EA8" w:rsidRPr="00F52B05">
        <w:rPr>
          <w:rFonts w:hint="eastAsia"/>
          <w:bCs/>
          <w:vertAlign w:val="subscript"/>
        </w:rPr>
        <w:t>Mn</w:t>
      </w:r>
      <w:r w:rsidR="00A24EA8" w:rsidRPr="00F52B05">
        <w:rPr>
          <w:rFonts w:hint="eastAsia"/>
          <w:bCs/>
        </w:rPr>
        <w:t>法，以</w:t>
      </w:r>
      <w:r w:rsidR="00A24EA8" w:rsidRPr="00F52B05">
        <w:rPr>
          <w:rFonts w:hint="eastAsia"/>
          <w:bCs/>
        </w:rPr>
        <w:t>O</w:t>
      </w:r>
      <w:r w:rsidR="00A24EA8" w:rsidRPr="00F52B05">
        <w:rPr>
          <w:rFonts w:hint="eastAsia"/>
          <w:bCs/>
          <w:vertAlign w:val="subscript"/>
        </w:rPr>
        <w:t>2</w:t>
      </w:r>
      <w:r w:rsidR="00A24EA8" w:rsidRPr="00F52B05">
        <w:rPr>
          <w:rFonts w:hint="eastAsia"/>
          <w:bCs/>
        </w:rPr>
        <w:t>计）</w:t>
      </w:r>
      <w:r w:rsidRPr="00F52B05">
        <w:rPr>
          <w:rFonts w:hint="eastAsia"/>
        </w:rPr>
        <w:t>。同时提供地下水埋度、采样点经纬度。</w:t>
      </w:r>
    </w:p>
    <w:p w:rsidR="00D75C7E" w:rsidRPr="00F52B05" w:rsidRDefault="00D75C7E" w:rsidP="004B2ED0">
      <w:pPr>
        <w:ind w:firstLine="480"/>
      </w:pPr>
      <w:r w:rsidRPr="00F52B05">
        <w:rPr>
          <w:rFonts w:hint="eastAsia"/>
        </w:rPr>
        <w:lastRenderedPageBreak/>
        <w:t>（</w:t>
      </w:r>
      <w:r w:rsidRPr="00F52B05">
        <w:rPr>
          <w:rFonts w:hint="eastAsia"/>
        </w:rPr>
        <w:t>3</w:t>
      </w:r>
      <w:r w:rsidRPr="00F52B05">
        <w:rPr>
          <w:rFonts w:hint="eastAsia"/>
        </w:rPr>
        <w:t>）监测频次</w:t>
      </w:r>
      <w:r w:rsidR="004A3861" w:rsidRPr="00F52B05">
        <w:rPr>
          <w:rFonts w:hint="eastAsia"/>
        </w:rPr>
        <w:t>及采样深度</w:t>
      </w:r>
      <w:r w:rsidRPr="00F52B05">
        <w:rPr>
          <w:rFonts w:hint="eastAsia"/>
        </w:rPr>
        <w:t>：一次采样</w:t>
      </w:r>
      <w:r w:rsidR="004B2ED0" w:rsidRPr="00F52B05">
        <w:rPr>
          <w:rFonts w:hint="eastAsia"/>
        </w:rPr>
        <w:t>，监测井采样深度为井内地下水水面下</w:t>
      </w:r>
      <w:r w:rsidR="004B2ED0" w:rsidRPr="00F52B05">
        <w:rPr>
          <w:rFonts w:hint="eastAsia"/>
        </w:rPr>
        <w:t>1m</w:t>
      </w:r>
      <w:r w:rsidR="004B2ED0" w:rsidRPr="00F52B05">
        <w:rPr>
          <w:rFonts w:hint="eastAsia"/>
        </w:rPr>
        <w:t>处</w:t>
      </w:r>
      <w:r w:rsidRPr="00F52B05">
        <w:rPr>
          <w:rFonts w:hint="eastAsia"/>
        </w:rPr>
        <w:t>。</w:t>
      </w:r>
    </w:p>
    <w:p w:rsidR="004815C7" w:rsidRPr="00F52B05" w:rsidRDefault="00D75C7E" w:rsidP="004815C7">
      <w:pPr>
        <w:ind w:firstLine="480"/>
      </w:pPr>
      <w:r w:rsidRPr="00F52B05">
        <w:rPr>
          <w:rFonts w:hint="eastAsia"/>
        </w:rPr>
        <w:t>（</w:t>
      </w:r>
      <w:r w:rsidRPr="00F52B05">
        <w:rPr>
          <w:rFonts w:hint="eastAsia"/>
        </w:rPr>
        <w:t>4</w:t>
      </w:r>
      <w:r w:rsidRPr="00F52B05">
        <w:rPr>
          <w:rFonts w:hint="eastAsia"/>
        </w:rPr>
        <w:t>）监测时间：</w:t>
      </w:r>
      <w:r w:rsidRPr="00F52B05">
        <w:rPr>
          <w:rFonts w:hint="eastAsia"/>
        </w:rPr>
        <w:t>D1</w:t>
      </w:r>
      <w:r w:rsidRPr="00F52B05">
        <w:rPr>
          <w:rFonts w:hint="eastAsia"/>
        </w:rPr>
        <w:t>项目地所有监测项目委托江苏</w:t>
      </w:r>
      <w:r w:rsidR="00FA294A" w:rsidRPr="00F52B05">
        <w:rPr>
          <w:rFonts w:hint="eastAsia"/>
        </w:rPr>
        <w:t>迈斯特环境检测有限公司</w:t>
      </w:r>
      <w:r w:rsidRPr="00F52B05">
        <w:t>实测，</w:t>
      </w:r>
      <w:r w:rsidRPr="00F52B05">
        <w:rPr>
          <w:rFonts w:hint="eastAsia"/>
        </w:rPr>
        <w:t>采样时间为</w:t>
      </w:r>
      <w:r w:rsidRPr="00F52B05">
        <w:rPr>
          <w:rFonts w:hint="eastAsia"/>
        </w:rPr>
        <w:t>2019</w:t>
      </w:r>
      <w:r w:rsidRPr="00F52B05">
        <w:rPr>
          <w:rFonts w:hint="eastAsia"/>
        </w:rPr>
        <w:t>年</w:t>
      </w:r>
      <w:r w:rsidR="00FA294A" w:rsidRPr="00F52B05">
        <w:rPr>
          <w:rFonts w:hint="eastAsia"/>
        </w:rPr>
        <w:t>3</w:t>
      </w:r>
      <w:r w:rsidRPr="00F52B05">
        <w:rPr>
          <w:rFonts w:hint="eastAsia"/>
        </w:rPr>
        <w:t>月</w:t>
      </w:r>
      <w:r w:rsidRPr="00F52B05">
        <w:rPr>
          <w:rFonts w:hint="eastAsia"/>
        </w:rPr>
        <w:t>1</w:t>
      </w:r>
      <w:r w:rsidRPr="00F52B05">
        <w:rPr>
          <w:rFonts w:hint="eastAsia"/>
        </w:rPr>
        <w:t>日。</w:t>
      </w:r>
      <w:r w:rsidR="007D0BA7" w:rsidRPr="00F52B05">
        <w:rPr>
          <w:rFonts w:hint="eastAsia"/>
        </w:rPr>
        <w:t>D3</w:t>
      </w:r>
      <w:r w:rsidR="007D0BA7" w:rsidRPr="00F52B05">
        <w:rPr>
          <w:rFonts w:hint="eastAsia"/>
          <w:bCs/>
        </w:rPr>
        <w:t>引用</w:t>
      </w:r>
      <w:bookmarkStart w:id="302" w:name="_Hlk491420675"/>
      <w:r w:rsidR="007D0BA7" w:rsidRPr="00F52B05">
        <w:rPr>
          <w:rFonts w:hint="eastAsia"/>
          <w:bCs/>
        </w:rPr>
        <w:t>《</w:t>
      </w:r>
      <w:r w:rsidR="007D0BA7" w:rsidRPr="00F52B05">
        <w:rPr>
          <w:rFonts w:hint="eastAsia"/>
          <w:bCs/>
          <w:lang w:val="x-none"/>
        </w:rPr>
        <w:t>PPG</w:t>
      </w:r>
      <w:r w:rsidR="007D0BA7" w:rsidRPr="00F52B05">
        <w:rPr>
          <w:rFonts w:hint="eastAsia"/>
          <w:bCs/>
          <w:lang w:val="x-none"/>
        </w:rPr>
        <w:t>涂料（张家港）有限公司</w:t>
      </w:r>
      <w:r w:rsidR="007D0BA7" w:rsidRPr="00F52B05">
        <w:rPr>
          <w:rFonts w:hint="eastAsia"/>
          <w:bCs/>
          <w:lang w:val="x-none"/>
        </w:rPr>
        <w:t>11500</w:t>
      </w:r>
      <w:r w:rsidR="007D0BA7" w:rsidRPr="00F52B05">
        <w:rPr>
          <w:rFonts w:hint="eastAsia"/>
          <w:bCs/>
          <w:lang w:val="x-none"/>
        </w:rPr>
        <w:t>吨高性能环氧树脂涂料和</w:t>
      </w:r>
      <w:r w:rsidR="007D0BA7" w:rsidRPr="00F52B05">
        <w:rPr>
          <w:rFonts w:hint="eastAsia"/>
          <w:bCs/>
          <w:lang w:val="x-none"/>
        </w:rPr>
        <w:t>500</w:t>
      </w:r>
      <w:r w:rsidR="007D0BA7" w:rsidRPr="00F52B05">
        <w:rPr>
          <w:rFonts w:hint="eastAsia"/>
          <w:bCs/>
          <w:lang w:val="x-none"/>
        </w:rPr>
        <w:t>吨环氧树脂项目</w:t>
      </w:r>
      <w:r w:rsidR="007D0BA7" w:rsidRPr="00F52B05">
        <w:rPr>
          <w:bCs/>
          <w:lang w:val="x-none"/>
        </w:rPr>
        <w:t>环境影响报告书</w:t>
      </w:r>
      <w:bookmarkEnd w:id="302"/>
      <w:r w:rsidR="007D0BA7" w:rsidRPr="00F52B05">
        <w:rPr>
          <w:bCs/>
          <w:lang w:val="x-none"/>
        </w:rPr>
        <w:t>》</w:t>
      </w:r>
      <w:r w:rsidR="007D0BA7" w:rsidRPr="00F52B05">
        <w:rPr>
          <w:rFonts w:hint="eastAsia"/>
          <w:bCs/>
          <w:lang w:val="x-none"/>
        </w:rPr>
        <w:t>数据，监测时间为</w:t>
      </w:r>
      <w:r w:rsidR="007D0BA7" w:rsidRPr="00F52B05">
        <w:t>2018</w:t>
      </w:r>
      <w:r w:rsidR="007D0BA7" w:rsidRPr="00F52B05">
        <w:t>年</w:t>
      </w:r>
      <w:r w:rsidR="007D0BA7" w:rsidRPr="00F52B05">
        <w:t>10</w:t>
      </w:r>
      <w:r w:rsidR="007D0BA7" w:rsidRPr="00F52B05">
        <w:t>月</w:t>
      </w:r>
      <w:r w:rsidR="007D0BA7" w:rsidRPr="00F52B05">
        <w:t>14</w:t>
      </w:r>
      <w:r w:rsidR="007D0BA7" w:rsidRPr="00F52B05">
        <w:t>日。</w:t>
      </w:r>
      <w:r w:rsidRPr="00F52B05">
        <w:rPr>
          <w:rFonts w:hint="eastAsia"/>
        </w:rPr>
        <w:t>其他点位监测因子引用《</w:t>
      </w:r>
      <w:r w:rsidR="00FA294A" w:rsidRPr="00F52B05">
        <w:rPr>
          <w:szCs w:val="21"/>
        </w:rPr>
        <w:t>张家港保税区产业发展规划环境影响报告书</w:t>
      </w:r>
      <w:r w:rsidRPr="00F52B05">
        <w:rPr>
          <w:rFonts w:hint="eastAsia"/>
        </w:rPr>
        <w:t>》的监测数据，采样时间为</w:t>
      </w:r>
      <w:r w:rsidRPr="00F52B05">
        <w:t>2018</w:t>
      </w:r>
      <w:r w:rsidRPr="00F52B05">
        <w:t>年</w:t>
      </w:r>
      <w:r w:rsidRPr="00F52B05">
        <w:t>10</w:t>
      </w:r>
      <w:r w:rsidRPr="00F52B05">
        <w:t>月</w:t>
      </w:r>
      <w:r w:rsidRPr="00F52B05">
        <w:t>14</w:t>
      </w:r>
      <w:r w:rsidRPr="00F52B05">
        <w:t>日</w:t>
      </w:r>
      <w:r w:rsidRPr="00F52B05">
        <w:rPr>
          <w:rFonts w:hint="eastAsia"/>
        </w:rPr>
        <w:t>。</w:t>
      </w:r>
      <w:r w:rsidR="004054DD" w:rsidRPr="00F52B05">
        <w:rPr>
          <w:rFonts w:hint="eastAsia"/>
        </w:rPr>
        <w:t>引用数据未</w:t>
      </w:r>
      <w:r w:rsidR="004815C7" w:rsidRPr="00F52B05">
        <w:rPr>
          <w:rFonts w:hint="eastAsia"/>
        </w:rPr>
        <w:t>超过</w:t>
      </w:r>
      <w:r w:rsidR="004815C7" w:rsidRPr="00F52B05">
        <w:rPr>
          <w:rFonts w:hint="eastAsia"/>
        </w:rPr>
        <w:t>3</w:t>
      </w:r>
      <w:r w:rsidR="004815C7" w:rsidRPr="00F52B05">
        <w:rPr>
          <w:rFonts w:hint="eastAsia"/>
        </w:rPr>
        <w:t>年，引用有效。</w:t>
      </w:r>
    </w:p>
    <w:p w:rsidR="00D75C7E" w:rsidRPr="00F52B05" w:rsidRDefault="00D75C7E" w:rsidP="00D75C7E">
      <w:pPr>
        <w:ind w:firstLine="480"/>
      </w:pPr>
      <w:r w:rsidRPr="00F52B05">
        <w:rPr>
          <w:rFonts w:hint="eastAsia"/>
        </w:rPr>
        <w:t>（</w:t>
      </w:r>
      <w:r w:rsidRPr="00F52B05">
        <w:rPr>
          <w:rFonts w:hint="eastAsia"/>
        </w:rPr>
        <w:t>5</w:t>
      </w:r>
      <w:r w:rsidRPr="00F52B05">
        <w:rPr>
          <w:rFonts w:hint="eastAsia"/>
        </w:rPr>
        <w:t>）监测及分析方法：按国家环保局颁布的《水和废水监测分析方法》的规定和要求执行。</w:t>
      </w:r>
    </w:p>
    <w:p w:rsidR="00D75C7E" w:rsidRPr="00F52B05" w:rsidRDefault="00D75C7E" w:rsidP="00D75C7E">
      <w:pPr>
        <w:ind w:firstLine="480"/>
      </w:pPr>
      <w:r w:rsidRPr="00F52B05">
        <w:rPr>
          <w:rFonts w:hint="eastAsia"/>
        </w:rPr>
        <w:t>（</w:t>
      </w:r>
      <w:r w:rsidRPr="00F52B05">
        <w:rPr>
          <w:rFonts w:hint="eastAsia"/>
        </w:rPr>
        <w:t>6</w:t>
      </w:r>
      <w:r w:rsidRPr="00F52B05">
        <w:rPr>
          <w:rFonts w:hint="eastAsia"/>
        </w:rPr>
        <w:t>）监测及评价结果</w:t>
      </w:r>
    </w:p>
    <w:p w:rsidR="00D75C7E" w:rsidRPr="00F52B05" w:rsidRDefault="00D75C7E" w:rsidP="00D75C7E">
      <w:pPr>
        <w:ind w:firstLine="480"/>
      </w:pPr>
      <w:r w:rsidRPr="00F52B05">
        <w:rPr>
          <w:rFonts w:hint="eastAsia"/>
        </w:rPr>
        <w:t>地下水监测及评价结果详见表</w:t>
      </w:r>
      <w:r w:rsidRPr="00F52B05">
        <w:rPr>
          <w:rFonts w:hint="eastAsia"/>
        </w:rPr>
        <w:t>5.2-</w:t>
      </w:r>
      <w:r w:rsidR="006D156B" w:rsidRPr="00F52B05">
        <w:rPr>
          <w:rFonts w:hint="eastAsia"/>
        </w:rPr>
        <w:t>9</w:t>
      </w:r>
      <w:r w:rsidRPr="00F52B05">
        <w:rPr>
          <w:rFonts w:hint="eastAsia"/>
        </w:rPr>
        <w:t>，</w:t>
      </w:r>
      <w:r w:rsidRPr="00F52B05">
        <w:rPr>
          <w:rFonts w:hint="eastAsia"/>
        </w:rPr>
        <w:t>5.2-1</w:t>
      </w:r>
      <w:r w:rsidR="006D156B" w:rsidRPr="00F52B05">
        <w:rPr>
          <w:rFonts w:hint="eastAsia"/>
        </w:rPr>
        <w:t>0</w:t>
      </w:r>
      <w:r w:rsidRPr="00F52B05">
        <w:rPr>
          <w:rFonts w:hint="eastAsia"/>
        </w:rPr>
        <w:t>。监测结果表明，评价区域内</w:t>
      </w:r>
      <w:r w:rsidRPr="00F52B05">
        <w:rPr>
          <w:rFonts w:hint="eastAsia"/>
        </w:rPr>
        <w:t>D</w:t>
      </w:r>
      <w:r w:rsidR="005239E4" w:rsidRPr="00F52B05">
        <w:rPr>
          <w:rFonts w:hint="eastAsia"/>
        </w:rPr>
        <w:t>4</w:t>
      </w:r>
      <w:r w:rsidRPr="00F52B05">
        <w:rPr>
          <w:rFonts w:hint="eastAsia"/>
        </w:rPr>
        <w:t>氨氮为</w:t>
      </w:r>
      <w:r w:rsidRPr="00F52B05">
        <w:rPr>
          <w:rFonts w:hint="eastAsia"/>
        </w:rPr>
        <w:t>V</w:t>
      </w:r>
      <w:r w:rsidRPr="00F52B05">
        <w:rPr>
          <w:rFonts w:hint="eastAsia"/>
        </w:rPr>
        <w:t>类标准，其余各监测因子均能达到《地下水质量标准》（</w:t>
      </w:r>
      <w:r w:rsidRPr="00F52B05">
        <w:rPr>
          <w:rFonts w:hint="eastAsia"/>
        </w:rPr>
        <w:t>GB/T14848-2017</w:t>
      </w:r>
      <w:r w:rsidRPr="00F52B05">
        <w:rPr>
          <w:rFonts w:hint="eastAsia"/>
        </w:rPr>
        <w:t>）中的</w:t>
      </w:r>
      <w:r w:rsidRPr="00F52B05">
        <w:rPr>
          <w:rFonts w:hint="eastAsia"/>
        </w:rPr>
        <w:t>IV</w:t>
      </w:r>
      <w:r w:rsidRPr="00F52B05">
        <w:rPr>
          <w:rFonts w:hint="eastAsia"/>
        </w:rPr>
        <w:t>类标准以上。</w:t>
      </w:r>
      <w:r w:rsidRPr="00F52B05">
        <w:t>地下水中氨氮达</w:t>
      </w:r>
      <w:r w:rsidRPr="00F52B05">
        <w:t>V</w:t>
      </w:r>
      <w:r w:rsidRPr="00F52B05">
        <w:t>类标准主要受周边农村面源污染。</w:t>
      </w:r>
    </w:p>
    <w:p w:rsidR="003B72EB" w:rsidRPr="00F52B05" w:rsidRDefault="003B72EB" w:rsidP="00D75C7E">
      <w:pPr>
        <w:ind w:firstLine="480"/>
      </w:pPr>
      <w:r w:rsidRPr="00F52B05">
        <w:rPr>
          <w:rFonts w:hint="eastAsia"/>
        </w:rPr>
        <w:t>（</w:t>
      </w:r>
      <w:r w:rsidRPr="00F52B05">
        <w:rPr>
          <w:rFonts w:hint="eastAsia"/>
        </w:rPr>
        <w:t>7</w:t>
      </w:r>
      <w:r w:rsidR="00296005" w:rsidRPr="00F52B05">
        <w:rPr>
          <w:rFonts w:hint="eastAsia"/>
        </w:rPr>
        <w:t>）地下水</w:t>
      </w:r>
      <w:r w:rsidRPr="00F52B05">
        <w:rPr>
          <w:rFonts w:hint="eastAsia"/>
        </w:rPr>
        <w:t>水位与流向分析</w:t>
      </w:r>
    </w:p>
    <w:p w:rsidR="003B72EB" w:rsidRPr="00F52B05" w:rsidRDefault="000F0791" w:rsidP="00A21494">
      <w:pPr>
        <w:ind w:firstLine="480"/>
      </w:pPr>
      <w:r w:rsidRPr="00F52B05">
        <w:rPr>
          <w:rFonts w:hint="eastAsia"/>
        </w:rPr>
        <w:t>为了解现场场地的地下水位情况并确定项目现场地下水的流向</w:t>
      </w:r>
      <w:r w:rsidR="0038321D" w:rsidRPr="00F52B05">
        <w:rPr>
          <w:rFonts w:hint="eastAsia"/>
        </w:rPr>
        <w:t>，本次评价收集了区域内</w:t>
      </w:r>
      <w:r w:rsidR="0038321D" w:rsidRPr="00F52B05">
        <w:rPr>
          <w:rFonts w:hint="eastAsia"/>
        </w:rPr>
        <w:t>10</w:t>
      </w:r>
      <w:r w:rsidR="0038321D" w:rsidRPr="00F52B05">
        <w:rPr>
          <w:rFonts w:hint="eastAsia"/>
        </w:rPr>
        <w:t>个地下水水位监测点，具体水位监测数据如</w:t>
      </w:r>
      <w:r w:rsidR="0037285D" w:rsidRPr="00F52B05">
        <w:rPr>
          <w:rFonts w:hint="eastAsia"/>
        </w:rPr>
        <w:t>表</w:t>
      </w:r>
      <w:r w:rsidR="0038321D" w:rsidRPr="00F52B05">
        <w:rPr>
          <w:rFonts w:hint="eastAsia"/>
        </w:rPr>
        <w:t>5.2-11</w:t>
      </w:r>
      <w:r w:rsidR="0037285D" w:rsidRPr="00F52B05">
        <w:rPr>
          <w:rFonts w:hint="eastAsia"/>
        </w:rPr>
        <w:t>所示</w:t>
      </w:r>
      <w:r w:rsidR="0038321D" w:rsidRPr="00F52B05">
        <w:rPr>
          <w:rFonts w:hint="eastAsia"/>
        </w:rPr>
        <w:t>，</w:t>
      </w:r>
      <w:r w:rsidR="00A21494" w:rsidRPr="00F52B05">
        <w:rPr>
          <w:rFonts w:hint="eastAsia"/>
        </w:rPr>
        <w:t>由水位值可以推测监测时地下水流向大致为由西南向东北流动，项目所在地水位等高线及地下水流向如下图</w:t>
      </w:r>
      <w:r w:rsidR="007A2432" w:rsidRPr="00F52B05">
        <w:rPr>
          <w:rFonts w:hint="eastAsia"/>
        </w:rPr>
        <w:t>5</w:t>
      </w:r>
      <w:r w:rsidR="00A21494" w:rsidRPr="00F52B05">
        <w:rPr>
          <w:rFonts w:hint="eastAsia"/>
        </w:rPr>
        <w:t>.2-</w:t>
      </w:r>
      <w:r w:rsidR="007A2432" w:rsidRPr="00F52B05">
        <w:rPr>
          <w:rFonts w:hint="eastAsia"/>
        </w:rPr>
        <w:t>1</w:t>
      </w:r>
      <w:r w:rsidR="00A21494" w:rsidRPr="00F52B05">
        <w:rPr>
          <w:rFonts w:hint="eastAsia"/>
        </w:rPr>
        <w:t>、</w:t>
      </w:r>
      <w:r w:rsidR="007A2432" w:rsidRPr="00F52B05">
        <w:rPr>
          <w:rFonts w:hint="eastAsia"/>
        </w:rPr>
        <w:t>5</w:t>
      </w:r>
      <w:r w:rsidR="00A21494" w:rsidRPr="00F52B05">
        <w:rPr>
          <w:rFonts w:hint="eastAsia"/>
        </w:rPr>
        <w:t>.2-</w:t>
      </w:r>
      <w:r w:rsidR="007A2432" w:rsidRPr="00F52B05">
        <w:rPr>
          <w:rFonts w:hint="eastAsia"/>
        </w:rPr>
        <w:t>2</w:t>
      </w:r>
      <w:r w:rsidR="00A21494" w:rsidRPr="00F52B05">
        <w:rPr>
          <w:rFonts w:hint="eastAsia"/>
        </w:rPr>
        <w:t>所示。</w:t>
      </w:r>
    </w:p>
    <w:p w:rsidR="00D75C7E" w:rsidRPr="00F52B05" w:rsidRDefault="00D75C7E" w:rsidP="0068630D">
      <w:pPr>
        <w:pStyle w:val="a6"/>
      </w:pPr>
      <w:r w:rsidRPr="00F52B05">
        <w:rPr>
          <w:rFonts w:hint="eastAsia"/>
        </w:rPr>
        <w:t>表</w:t>
      </w:r>
      <w:r w:rsidRPr="00F52B05">
        <w:rPr>
          <w:rFonts w:hint="eastAsia"/>
        </w:rPr>
        <w:t>5.2-</w:t>
      </w:r>
      <w:r w:rsidR="006D156B" w:rsidRPr="00F52B05">
        <w:rPr>
          <w:rFonts w:hint="eastAsia"/>
        </w:rPr>
        <w:t>9</w:t>
      </w:r>
      <w:r w:rsidRPr="00F52B05">
        <w:rPr>
          <w:rFonts w:hint="eastAsia"/>
        </w:rPr>
        <w:t>地下水环境监测结果单位：</w:t>
      </w:r>
      <w:r w:rsidRPr="00F52B05">
        <w:rPr>
          <w:rFonts w:hint="eastAsia"/>
        </w:rPr>
        <w:t>mg/L</w:t>
      </w:r>
      <w:r w:rsidRPr="00F52B05">
        <w:rPr>
          <w:rFonts w:hint="eastAsia"/>
        </w:rPr>
        <w:t>，</w:t>
      </w:r>
      <w:r w:rsidRPr="00F52B05">
        <w:rPr>
          <w:rFonts w:hint="eastAsia"/>
        </w:rPr>
        <w:t>pH</w:t>
      </w:r>
      <w:r w:rsidRPr="00F52B05">
        <w:rPr>
          <w:rFonts w:hint="eastAsia"/>
        </w:rPr>
        <w:t>无量纲</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88"/>
        <w:gridCol w:w="707"/>
        <w:gridCol w:w="566"/>
        <w:gridCol w:w="849"/>
        <w:gridCol w:w="568"/>
        <w:gridCol w:w="850"/>
        <w:gridCol w:w="568"/>
        <w:gridCol w:w="849"/>
        <w:gridCol w:w="709"/>
        <w:gridCol w:w="999"/>
        <w:gridCol w:w="469"/>
      </w:tblGrid>
      <w:tr w:rsidR="00F52B05" w:rsidRPr="00F52B05" w:rsidTr="006571DF">
        <w:trPr>
          <w:jc w:val="center"/>
        </w:trPr>
        <w:tc>
          <w:tcPr>
            <w:tcW w:w="814" w:type="pct"/>
            <w:vAlign w:val="center"/>
          </w:tcPr>
          <w:p w:rsidR="006A2146" w:rsidRPr="00F52B05" w:rsidRDefault="006A2146" w:rsidP="0068630D">
            <w:pPr>
              <w:pStyle w:val="GH"/>
            </w:pPr>
            <w:r w:rsidRPr="00F52B05">
              <w:t>项目</w:t>
            </w:r>
          </w:p>
        </w:tc>
        <w:tc>
          <w:tcPr>
            <w:tcW w:w="415" w:type="pct"/>
            <w:shd w:val="clear" w:color="auto" w:fill="auto"/>
            <w:vAlign w:val="center"/>
          </w:tcPr>
          <w:p w:rsidR="006A2146" w:rsidRPr="00F52B05" w:rsidRDefault="006A2146" w:rsidP="0068630D">
            <w:pPr>
              <w:pStyle w:val="GH"/>
            </w:pPr>
            <w:r w:rsidRPr="00F52B05">
              <w:rPr>
                <w:rFonts w:hint="eastAsia"/>
              </w:rPr>
              <w:t>D1</w:t>
            </w:r>
            <w:r w:rsidRPr="00F52B05">
              <w:t>项目地</w:t>
            </w:r>
          </w:p>
        </w:tc>
        <w:tc>
          <w:tcPr>
            <w:tcW w:w="332" w:type="pct"/>
            <w:shd w:val="clear" w:color="auto" w:fill="auto"/>
            <w:vAlign w:val="center"/>
          </w:tcPr>
          <w:p w:rsidR="006A2146" w:rsidRPr="00F52B05" w:rsidRDefault="006A2146" w:rsidP="0068630D">
            <w:pPr>
              <w:pStyle w:val="GH"/>
            </w:pPr>
            <w:r w:rsidRPr="00F52B05">
              <w:t>类别</w:t>
            </w:r>
          </w:p>
        </w:tc>
        <w:tc>
          <w:tcPr>
            <w:tcW w:w="498" w:type="pct"/>
            <w:shd w:val="clear" w:color="auto" w:fill="auto"/>
            <w:vAlign w:val="center"/>
          </w:tcPr>
          <w:p w:rsidR="006A2146" w:rsidRPr="00F52B05" w:rsidRDefault="006A2146" w:rsidP="0068630D">
            <w:pPr>
              <w:pStyle w:val="GH"/>
            </w:pPr>
            <w:r w:rsidRPr="00F52B05">
              <w:rPr>
                <w:rFonts w:hint="eastAsia"/>
              </w:rPr>
              <w:t>D2</w:t>
            </w:r>
            <w:r w:rsidRPr="00F52B05">
              <w:t>东海粮油</w:t>
            </w:r>
          </w:p>
        </w:tc>
        <w:tc>
          <w:tcPr>
            <w:tcW w:w="333" w:type="pct"/>
            <w:shd w:val="clear" w:color="auto" w:fill="auto"/>
            <w:vAlign w:val="center"/>
          </w:tcPr>
          <w:p w:rsidR="006A2146" w:rsidRPr="00F52B05" w:rsidRDefault="006A2146" w:rsidP="0068630D">
            <w:pPr>
              <w:pStyle w:val="GH"/>
            </w:pPr>
            <w:r w:rsidRPr="00F52B05">
              <w:t>类别</w:t>
            </w:r>
          </w:p>
        </w:tc>
        <w:tc>
          <w:tcPr>
            <w:tcW w:w="499" w:type="pct"/>
            <w:vAlign w:val="center"/>
          </w:tcPr>
          <w:p w:rsidR="006A2146" w:rsidRPr="00F52B05" w:rsidRDefault="006A2146" w:rsidP="005354BE">
            <w:pPr>
              <w:pStyle w:val="GH"/>
            </w:pPr>
            <w:r w:rsidRPr="00F52B05">
              <w:rPr>
                <w:rFonts w:hint="eastAsia"/>
              </w:rPr>
              <w:t>D3</w:t>
            </w:r>
          </w:p>
          <w:p w:rsidR="006A2146" w:rsidRPr="00F52B05" w:rsidRDefault="006A2146" w:rsidP="005354BE">
            <w:pPr>
              <w:pStyle w:val="GH"/>
            </w:pPr>
            <w:r w:rsidRPr="00F52B05">
              <w:rPr>
                <w:rFonts w:hint="eastAsia"/>
              </w:rPr>
              <w:t>PPG</w:t>
            </w:r>
          </w:p>
        </w:tc>
        <w:tc>
          <w:tcPr>
            <w:tcW w:w="333" w:type="pct"/>
            <w:vAlign w:val="center"/>
          </w:tcPr>
          <w:p w:rsidR="006A2146" w:rsidRPr="00F52B05" w:rsidRDefault="006A2146" w:rsidP="005354BE">
            <w:pPr>
              <w:pStyle w:val="GH"/>
            </w:pPr>
            <w:r w:rsidRPr="00F52B05">
              <w:t>类别</w:t>
            </w:r>
          </w:p>
        </w:tc>
        <w:tc>
          <w:tcPr>
            <w:tcW w:w="498" w:type="pct"/>
            <w:shd w:val="clear" w:color="auto" w:fill="auto"/>
            <w:vAlign w:val="center"/>
          </w:tcPr>
          <w:p w:rsidR="006A2146" w:rsidRPr="00F52B05" w:rsidRDefault="006A2146" w:rsidP="0068630D">
            <w:pPr>
              <w:pStyle w:val="GH"/>
            </w:pPr>
            <w:r w:rsidRPr="00F52B05">
              <w:rPr>
                <w:rFonts w:hint="eastAsia"/>
              </w:rPr>
              <w:t>D4</w:t>
            </w:r>
            <w:r w:rsidRPr="00F52B05">
              <w:rPr>
                <w:rFonts w:hint="eastAsia"/>
              </w:rPr>
              <w:t>晨阳村</w:t>
            </w:r>
          </w:p>
        </w:tc>
        <w:tc>
          <w:tcPr>
            <w:tcW w:w="416" w:type="pct"/>
            <w:shd w:val="clear" w:color="auto" w:fill="auto"/>
            <w:vAlign w:val="center"/>
          </w:tcPr>
          <w:p w:rsidR="006A2146" w:rsidRPr="00F52B05" w:rsidRDefault="006A2146" w:rsidP="0068630D">
            <w:pPr>
              <w:pStyle w:val="GH"/>
            </w:pPr>
            <w:r w:rsidRPr="00F52B05">
              <w:t>所属类别</w:t>
            </w:r>
          </w:p>
        </w:tc>
        <w:tc>
          <w:tcPr>
            <w:tcW w:w="586" w:type="pct"/>
            <w:vAlign w:val="center"/>
          </w:tcPr>
          <w:p w:rsidR="006A2146" w:rsidRPr="00F52B05" w:rsidRDefault="006A2146" w:rsidP="005354BE">
            <w:pPr>
              <w:pStyle w:val="GH"/>
            </w:pPr>
            <w:r w:rsidRPr="00F52B05">
              <w:rPr>
                <w:rFonts w:hint="eastAsia"/>
              </w:rPr>
              <w:t>D5</w:t>
            </w:r>
            <w:r w:rsidRPr="00F52B05">
              <w:rPr>
                <w:rFonts w:hint="eastAsia"/>
              </w:rPr>
              <w:t>德积村</w:t>
            </w:r>
            <w:r w:rsidRPr="00F52B05">
              <w:rPr>
                <w:rFonts w:hint="eastAsia"/>
              </w:rPr>
              <w:t>(</w:t>
            </w:r>
            <w:r w:rsidRPr="00F52B05">
              <w:rPr>
                <w:rFonts w:hint="eastAsia"/>
              </w:rPr>
              <w:t>已拆迁</w:t>
            </w:r>
            <w:r w:rsidRPr="00F52B05">
              <w:rPr>
                <w:rFonts w:hint="eastAsia"/>
              </w:rPr>
              <w:t>)</w:t>
            </w:r>
          </w:p>
        </w:tc>
        <w:tc>
          <w:tcPr>
            <w:tcW w:w="275" w:type="pct"/>
            <w:vAlign w:val="center"/>
          </w:tcPr>
          <w:p w:rsidR="006A2146" w:rsidRPr="00F52B05" w:rsidRDefault="006A2146" w:rsidP="005354BE">
            <w:pPr>
              <w:pStyle w:val="GH"/>
            </w:pPr>
            <w:r w:rsidRPr="00F52B05">
              <w:t>类别</w:t>
            </w:r>
          </w:p>
        </w:tc>
      </w:tr>
      <w:tr w:rsidR="00F52B05" w:rsidRPr="00F52B05" w:rsidTr="006571DF">
        <w:trPr>
          <w:jc w:val="center"/>
        </w:trPr>
        <w:tc>
          <w:tcPr>
            <w:tcW w:w="814" w:type="pct"/>
            <w:vAlign w:val="center"/>
          </w:tcPr>
          <w:p w:rsidR="006A2146" w:rsidRPr="00F52B05" w:rsidRDefault="006A2146" w:rsidP="0068630D">
            <w:pPr>
              <w:pStyle w:val="GH"/>
            </w:pPr>
            <w:r w:rsidRPr="00F52B05">
              <w:t>pH</w:t>
            </w:r>
          </w:p>
        </w:tc>
        <w:tc>
          <w:tcPr>
            <w:tcW w:w="415" w:type="pct"/>
            <w:shd w:val="clear" w:color="auto" w:fill="auto"/>
            <w:vAlign w:val="center"/>
          </w:tcPr>
          <w:p w:rsidR="006A2146" w:rsidRPr="00F52B05" w:rsidRDefault="006A2146" w:rsidP="0068630D">
            <w:pPr>
              <w:pStyle w:val="GH"/>
            </w:pPr>
            <w:r w:rsidRPr="00F52B05">
              <w:t>7.01</w:t>
            </w:r>
          </w:p>
        </w:tc>
        <w:tc>
          <w:tcPr>
            <w:tcW w:w="332" w:type="pct"/>
            <w:shd w:val="clear" w:color="auto" w:fill="auto"/>
            <w:vAlign w:val="center"/>
          </w:tcPr>
          <w:p w:rsidR="006A2146" w:rsidRPr="00F52B05" w:rsidRDefault="006A2146" w:rsidP="0068630D">
            <w:pPr>
              <w:pStyle w:val="GH"/>
            </w:pPr>
            <w:r w:rsidRPr="00F52B05">
              <w:t>I</w:t>
            </w:r>
          </w:p>
        </w:tc>
        <w:tc>
          <w:tcPr>
            <w:tcW w:w="498" w:type="pct"/>
            <w:shd w:val="clear" w:color="auto" w:fill="auto"/>
            <w:vAlign w:val="center"/>
          </w:tcPr>
          <w:p w:rsidR="006A2146" w:rsidRPr="00F52B05" w:rsidRDefault="006A2146" w:rsidP="0068630D">
            <w:pPr>
              <w:pStyle w:val="GH"/>
            </w:pPr>
            <w:r w:rsidRPr="00F52B05">
              <w:t>7.20</w:t>
            </w:r>
          </w:p>
        </w:tc>
        <w:tc>
          <w:tcPr>
            <w:tcW w:w="333" w:type="pct"/>
            <w:shd w:val="clear" w:color="auto" w:fill="auto"/>
            <w:vAlign w:val="center"/>
          </w:tcPr>
          <w:p w:rsidR="006A2146" w:rsidRPr="00F52B05" w:rsidRDefault="006A2146" w:rsidP="0068630D">
            <w:pPr>
              <w:pStyle w:val="GH"/>
            </w:pPr>
            <w:r w:rsidRPr="00F52B05">
              <w:rPr>
                <w:rFonts w:hint="eastAsia"/>
              </w:rPr>
              <w:t>I</w:t>
            </w:r>
          </w:p>
        </w:tc>
        <w:tc>
          <w:tcPr>
            <w:tcW w:w="499" w:type="pct"/>
            <w:vAlign w:val="center"/>
          </w:tcPr>
          <w:p w:rsidR="006A2146" w:rsidRPr="00F52B05" w:rsidRDefault="00CC2753" w:rsidP="00CC2753">
            <w:pPr>
              <w:pStyle w:val="GH"/>
            </w:pPr>
            <w:r w:rsidRPr="00F52B05">
              <w:t>7.12</w:t>
            </w:r>
          </w:p>
        </w:tc>
        <w:tc>
          <w:tcPr>
            <w:tcW w:w="333" w:type="pct"/>
            <w:vAlign w:val="center"/>
          </w:tcPr>
          <w:p w:rsidR="006A2146" w:rsidRPr="00F52B05" w:rsidRDefault="006571DF" w:rsidP="005354BE">
            <w:pPr>
              <w:pStyle w:val="GH"/>
            </w:pPr>
            <w:r w:rsidRPr="00F52B05">
              <w:rPr>
                <w:rFonts w:hint="eastAsia"/>
              </w:rPr>
              <w:t>I</w:t>
            </w:r>
          </w:p>
        </w:tc>
        <w:tc>
          <w:tcPr>
            <w:tcW w:w="498" w:type="pct"/>
            <w:shd w:val="clear" w:color="auto" w:fill="auto"/>
            <w:vAlign w:val="center"/>
          </w:tcPr>
          <w:p w:rsidR="006A2146" w:rsidRPr="00F52B05" w:rsidRDefault="006A2146" w:rsidP="0068630D">
            <w:pPr>
              <w:pStyle w:val="GH"/>
            </w:pPr>
            <w:r w:rsidRPr="00F52B05">
              <w:t>7.1</w:t>
            </w:r>
            <w:r w:rsidR="00CC2753" w:rsidRPr="00F52B05">
              <w:t>5</w:t>
            </w:r>
          </w:p>
        </w:tc>
        <w:tc>
          <w:tcPr>
            <w:tcW w:w="416" w:type="pct"/>
            <w:shd w:val="clear" w:color="auto" w:fill="auto"/>
            <w:vAlign w:val="center"/>
          </w:tcPr>
          <w:p w:rsidR="006A2146" w:rsidRPr="00F52B05" w:rsidRDefault="006571DF" w:rsidP="0068630D">
            <w:pPr>
              <w:pStyle w:val="GH"/>
            </w:pPr>
            <w:r w:rsidRPr="00F52B05">
              <w:rPr>
                <w:rFonts w:hint="eastAsia"/>
              </w:rPr>
              <w:t>I</w:t>
            </w:r>
          </w:p>
        </w:tc>
        <w:tc>
          <w:tcPr>
            <w:tcW w:w="586" w:type="pct"/>
            <w:vAlign w:val="center"/>
          </w:tcPr>
          <w:p w:rsidR="006A2146" w:rsidRPr="00F52B05" w:rsidRDefault="006A2146" w:rsidP="005354BE">
            <w:pPr>
              <w:pStyle w:val="GH"/>
            </w:pPr>
            <w:r w:rsidRPr="00F52B05">
              <w:t>7.19</w:t>
            </w:r>
          </w:p>
        </w:tc>
        <w:tc>
          <w:tcPr>
            <w:tcW w:w="275" w:type="pct"/>
            <w:vAlign w:val="center"/>
          </w:tcPr>
          <w:p w:rsidR="006A2146" w:rsidRPr="00F52B05" w:rsidRDefault="006571DF" w:rsidP="005354BE">
            <w:pPr>
              <w:pStyle w:val="GH"/>
            </w:pPr>
            <w:r w:rsidRPr="00F52B05">
              <w:rPr>
                <w:rFonts w:hint="eastAsia"/>
              </w:rPr>
              <w:t>I</w:t>
            </w:r>
          </w:p>
        </w:tc>
      </w:tr>
      <w:tr w:rsidR="00F52B05" w:rsidRPr="00F52B05" w:rsidTr="006571DF">
        <w:trPr>
          <w:jc w:val="center"/>
        </w:trPr>
        <w:tc>
          <w:tcPr>
            <w:tcW w:w="814" w:type="pct"/>
            <w:vAlign w:val="center"/>
          </w:tcPr>
          <w:p w:rsidR="006A2146" w:rsidRPr="00F52B05" w:rsidRDefault="006A2146" w:rsidP="0068630D">
            <w:pPr>
              <w:pStyle w:val="GH"/>
            </w:pPr>
            <w:r w:rsidRPr="00F52B05">
              <w:t>总硬度</w:t>
            </w:r>
          </w:p>
        </w:tc>
        <w:tc>
          <w:tcPr>
            <w:tcW w:w="415" w:type="pct"/>
            <w:shd w:val="clear" w:color="auto" w:fill="auto"/>
            <w:vAlign w:val="center"/>
          </w:tcPr>
          <w:p w:rsidR="006A2146" w:rsidRPr="00F52B05" w:rsidRDefault="006A2146" w:rsidP="0068630D">
            <w:pPr>
              <w:pStyle w:val="GH"/>
            </w:pPr>
            <w:r w:rsidRPr="00F52B05">
              <w:t>426</w:t>
            </w:r>
          </w:p>
        </w:tc>
        <w:tc>
          <w:tcPr>
            <w:tcW w:w="332" w:type="pct"/>
            <w:shd w:val="clear" w:color="auto" w:fill="auto"/>
            <w:vAlign w:val="center"/>
          </w:tcPr>
          <w:p w:rsidR="006A2146" w:rsidRPr="00F52B05" w:rsidRDefault="006A2146" w:rsidP="0068630D">
            <w:pPr>
              <w:pStyle w:val="GH"/>
            </w:pPr>
            <w:r w:rsidRPr="00F52B05">
              <w:t>III</w:t>
            </w:r>
          </w:p>
        </w:tc>
        <w:tc>
          <w:tcPr>
            <w:tcW w:w="498" w:type="pct"/>
            <w:shd w:val="clear" w:color="auto" w:fill="auto"/>
            <w:vAlign w:val="center"/>
          </w:tcPr>
          <w:p w:rsidR="006A2146" w:rsidRPr="00F52B05" w:rsidRDefault="006A2146" w:rsidP="0068630D">
            <w:pPr>
              <w:pStyle w:val="GH"/>
            </w:pPr>
            <w:r w:rsidRPr="00F52B05">
              <w:t>343</w:t>
            </w:r>
          </w:p>
        </w:tc>
        <w:tc>
          <w:tcPr>
            <w:tcW w:w="333" w:type="pct"/>
            <w:shd w:val="clear" w:color="auto" w:fill="auto"/>
            <w:vAlign w:val="center"/>
          </w:tcPr>
          <w:p w:rsidR="006A2146" w:rsidRPr="00F52B05" w:rsidRDefault="006A2146" w:rsidP="0068630D">
            <w:pPr>
              <w:pStyle w:val="GH"/>
            </w:pPr>
            <w:r w:rsidRPr="00F52B05">
              <w:rPr>
                <w:rFonts w:hint="eastAsia"/>
              </w:rPr>
              <w:t>III</w:t>
            </w:r>
          </w:p>
        </w:tc>
        <w:tc>
          <w:tcPr>
            <w:tcW w:w="499" w:type="pct"/>
            <w:vAlign w:val="center"/>
          </w:tcPr>
          <w:p w:rsidR="006A2146" w:rsidRPr="00F52B05" w:rsidRDefault="00CC2753" w:rsidP="005354BE">
            <w:pPr>
              <w:pStyle w:val="GH"/>
            </w:pPr>
            <w:r w:rsidRPr="00F52B05">
              <w:t>293</w:t>
            </w:r>
          </w:p>
        </w:tc>
        <w:tc>
          <w:tcPr>
            <w:tcW w:w="333" w:type="pct"/>
            <w:vAlign w:val="center"/>
          </w:tcPr>
          <w:p w:rsidR="006A2146" w:rsidRPr="00F52B05" w:rsidRDefault="006A2146" w:rsidP="005354BE">
            <w:pPr>
              <w:pStyle w:val="GH"/>
            </w:pPr>
            <w:r w:rsidRPr="00F52B05">
              <w:rPr>
                <w:rFonts w:hint="eastAsia"/>
              </w:rPr>
              <w:t>II</w:t>
            </w:r>
          </w:p>
        </w:tc>
        <w:tc>
          <w:tcPr>
            <w:tcW w:w="498" w:type="pct"/>
            <w:shd w:val="clear" w:color="auto" w:fill="auto"/>
            <w:vAlign w:val="center"/>
          </w:tcPr>
          <w:p w:rsidR="006A2146" w:rsidRPr="00F52B05" w:rsidRDefault="00CC2753" w:rsidP="0068630D">
            <w:pPr>
              <w:pStyle w:val="GH"/>
            </w:pPr>
            <w:r w:rsidRPr="00F52B05">
              <w:t>309</w:t>
            </w:r>
          </w:p>
        </w:tc>
        <w:tc>
          <w:tcPr>
            <w:tcW w:w="416" w:type="pct"/>
            <w:shd w:val="clear" w:color="auto" w:fill="auto"/>
            <w:vAlign w:val="center"/>
          </w:tcPr>
          <w:p w:rsidR="006A2146" w:rsidRPr="00F52B05" w:rsidRDefault="006A2146" w:rsidP="0068630D">
            <w:pPr>
              <w:pStyle w:val="GH"/>
            </w:pPr>
            <w:r w:rsidRPr="00F52B05">
              <w:t>IⅠ</w:t>
            </w:r>
            <w:r w:rsidR="00CC2753" w:rsidRPr="00F52B05">
              <w:rPr>
                <w:rFonts w:hint="eastAsia"/>
              </w:rPr>
              <w:t>I</w:t>
            </w:r>
          </w:p>
        </w:tc>
        <w:tc>
          <w:tcPr>
            <w:tcW w:w="586" w:type="pct"/>
            <w:vAlign w:val="center"/>
          </w:tcPr>
          <w:p w:rsidR="006A2146" w:rsidRPr="00F52B05" w:rsidRDefault="006A2146" w:rsidP="005354BE">
            <w:pPr>
              <w:pStyle w:val="GH"/>
            </w:pPr>
            <w:r w:rsidRPr="00F52B05">
              <w:t>262</w:t>
            </w:r>
          </w:p>
        </w:tc>
        <w:tc>
          <w:tcPr>
            <w:tcW w:w="275" w:type="pct"/>
            <w:vAlign w:val="center"/>
          </w:tcPr>
          <w:p w:rsidR="006A2146" w:rsidRPr="00F52B05" w:rsidRDefault="006A2146" w:rsidP="005354BE">
            <w:pPr>
              <w:pStyle w:val="GH"/>
            </w:pPr>
            <w:r w:rsidRPr="00F52B05">
              <w:t>IⅠ</w:t>
            </w:r>
          </w:p>
        </w:tc>
      </w:tr>
      <w:tr w:rsidR="00F52B05" w:rsidRPr="00F52B05" w:rsidTr="006571DF">
        <w:trPr>
          <w:jc w:val="center"/>
        </w:trPr>
        <w:tc>
          <w:tcPr>
            <w:tcW w:w="814" w:type="pct"/>
            <w:vAlign w:val="center"/>
          </w:tcPr>
          <w:p w:rsidR="006A2146" w:rsidRPr="00F52B05" w:rsidRDefault="006A2146" w:rsidP="0068630D">
            <w:pPr>
              <w:pStyle w:val="GH"/>
            </w:pPr>
            <w:r w:rsidRPr="00F52B05">
              <w:t>溶解性总固体</w:t>
            </w:r>
          </w:p>
        </w:tc>
        <w:tc>
          <w:tcPr>
            <w:tcW w:w="415" w:type="pct"/>
            <w:shd w:val="clear" w:color="auto" w:fill="auto"/>
            <w:vAlign w:val="center"/>
          </w:tcPr>
          <w:p w:rsidR="006A2146" w:rsidRPr="00F52B05" w:rsidRDefault="006A2146" w:rsidP="0068630D">
            <w:pPr>
              <w:pStyle w:val="GH"/>
            </w:pPr>
            <w:r w:rsidRPr="00F52B05">
              <w:t>602</w:t>
            </w:r>
          </w:p>
        </w:tc>
        <w:tc>
          <w:tcPr>
            <w:tcW w:w="332" w:type="pct"/>
            <w:shd w:val="clear" w:color="auto" w:fill="auto"/>
            <w:vAlign w:val="center"/>
          </w:tcPr>
          <w:p w:rsidR="006A2146" w:rsidRPr="00F52B05" w:rsidRDefault="006A2146" w:rsidP="0068630D">
            <w:pPr>
              <w:pStyle w:val="GH"/>
            </w:pPr>
            <w:r w:rsidRPr="00F52B05">
              <w:t>III</w:t>
            </w:r>
          </w:p>
        </w:tc>
        <w:tc>
          <w:tcPr>
            <w:tcW w:w="498" w:type="pct"/>
            <w:shd w:val="clear" w:color="auto" w:fill="auto"/>
            <w:vAlign w:val="center"/>
          </w:tcPr>
          <w:p w:rsidR="006A2146" w:rsidRPr="00F52B05" w:rsidRDefault="006A2146" w:rsidP="0068630D">
            <w:pPr>
              <w:pStyle w:val="GH"/>
            </w:pPr>
            <w:r w:rsidRPr="00F52B05">
              <w:t>416</w:t>
            </w:r>
          </w:p>
        </w:tc>
        <w:tc>
          <w:tcPr>
            <w:tcW w:w="333" w:type="pct"/>
            <w:shd w:val="clear" w:color="auto" w:fill="auto"/>
            <w:vAlign w:val="center"/>
          </w:tcPr>
          <w:p w:rsidR="006A2146" w:rsidRPr="00F52B05" w:rsidRDefault="006A2146" w:rsidP="0068630D">
            <w:pPr>
              <w:pStyle w:val="GH"/>
            </w:pPr>
            <w:r w:rsidRPr="00F52B05">
              <w:rPr>
                <w:rFonts w:hint="eastAsia"/>
              </w:rPr>
              <w:t>II</w:t>
            </w:r>
          </w:p>
        </w:tc>
        <w:tc>
          <w:tcPr>
            <w:tcW w:w="499" w:type="pct"/>
            <w:vAlign w:val="center"/>
          </w:tcPr>
          <w:p w:rsidR="006A2146" w:rsidRPr="00F52B05" w:rsidRDefault="00CC2753" w:rsidP="005354BE">
            <w:pPr>
              <w:pStyle w:val="GH"/>
            </w:pPr>
            <w:r w:rsidRPr="00F52B05">
              <w:t>482</w:t>
            </w:r>
          </w:p>
        </w:tc>
        <w:tc>
          <w:tcPr>
            <w:tcW w:w="333" w:type="pct"/>
            <w:vAlign w:val="center"/>
          </w:tcPr>
          <w:p w:rsidR="006A2146" w:rsidRPr="00F52B05" w:rsidRDefault="006A2146" w:rsidP="005354BE">
            <w:pPr>
              <w:pStyle w:val="GH"/>
            </w:pPr>
            <w:r w:rsidRPr="00F52B05">
              <w:t>II</w:t>
            </w:r>
          </w:p>
        </w:tc>
        <w:tc>
          <w:tcPr>
            <w:tcW w:w="498" w:type="pct"/>
            <w:shd w:val="clear" w:color="auto" w:fill="auto"/>
            <w:vAlign w:val="center"/>
          </w:tcPr>
          <w:p w:rsidR="006A2146" w:rsidRPr="00F52B05" w:rsidRDefault="00CC2753" w:rsidP="0068630D">
            <w:pPr>
              <w:pStyle w:val="GH"/>
            </w:pPr>
            <w:r w:rsidRPr="00F52B05">
              <w:t>464</w:t>
            </w:r>
          </w:p>
        </w:tc>
        <w:tc>
          <w:tcPr>
            <w:tcW w:w="416" w:type="pct"/>
            <w:shd w:val="clear" w:color="auto" w:fill="auto"/>
            <w:vAlign w:val="center"/>
          </w:tcPr>
          <w:p w:rsidR="006A2146" w:rsidRPr="00F52B05" w:rsidRDefault="006A2146" w:rsidP="0068630D">
            <w:pPr>
              <w:pStyle w:val="GH"/>
            </w:pPr>
            <w:r w:rsidRPr="00F52B05">
              <w:t>II</w:t>
            </w:r>
          </w:p>
        </w:tc>
        <w:tc>
          <w:tcPr>
            <w:tcW w:w="586" w:type="pct"/>
            <w:vAlign w:val="center"/>
          </w:tcPr>
          <w:p w:rsidR="006A2146" w:rsidRPr="00F52B05" w:rsidRDefault="006A2146" w:rsidP="005354BE">
            <w:pPr>
              <w:pStyle w:val="GH"/>
            </w:pPr>
            <w:r w:rsidRPr="00F52B05">
              <w:t>487</w:t>
            </w:r>
          </w:p>
        </w:tc>
        <w:tc>
          <w:tcPr>
            <w:tcW w:w="275" w:type="pct"/>
            <w:vAlign w:val="center"/>
          </w:tcPr>
          <w:p w:rsidR="006A2146" w:rsidRPr="00F52B05" w:rsidRDefault="006A2146" w:rsidP="005354BE">
            <w:pPr>
              <w:pStyle w:val="GH"/>
            </w:pPr>
            <w:r w:rsidRPr="00F52B05">
              <w:t>II</w:t>
            </w:r>
          </w:p>
        </w:tc>
      </w:tr>
      <w:tr w:rsidR="00F52B05" w:rsidRPr="00F52B05" w:rsidTr="006571DF">
        <w:trPr>
          <w:jc w:val="center"/>
        </w:trPr>
        <w:tc>
          <w:tcPr>
            <w:tcW w:w="814" w:type="pct"/>
            <w:vAlign w:val="center"/>
          </w:tcPr>
          <w:p w:rsidR="006A2146" w:rsidRPr="00F52B05" w:rsidRDefault="006A2146" w:rsidP="0068630D">
            <w:pPr>
              <w:pStyle w:val="GH"/>
            </w:pPr>
            <w:r w:rsidRPr="00F52B05">
              <w:t>硫酸盐</w:t>
            </w:r>
          </w:p>
        </w:tc>
        <w:tc>
          <w:tcPr>
            <w:tcW w:w="415" w:type="pct"/>
            <w:shd w:val="clear" w:color="auto" w:fill="auto"/>
            <w:vAlign w:val="center"/>
          </w:tcPr>
          <w:p w:rsidR="006A2146" w:rsidRPr="00F52B05" w:rsidRDefault="006A2146" w:rsidP="0068630D">
            <w:pPr>
              <w:pStyle w:val="GH"/>
            </w:pPr>
            <w:r w:rsidRPr="00F52B05">
              <w:t>66</w:t>
            </w:r>
          </w:p>
        </w:tc>
        <w:tc>
          <w:tcPr>
            <w:tcW w:w="332" w:type="pct"/>
            <w:shd w:val="clear" w:color="auto" w:fill="auto"/>
            <w:vAlign w:val="center"/>
          </w:tcPr>
          <w:p w:rsidR="006A2146" w:rsidRPr="00F52B05" w:rsidRDefault="006A2146" w:rsidP="0068630D">
            <w:pPr>
              <w:pStyle w:val="GH"/>
            </w:pPr>
            <w:r w:rsidRPr="00F52B05">
              <w:t>II</w:t>
            </w:r>
          </w:p>
        </w:tc>
        <w:tc>
          <w:tcPr>
            <w:tcW w:w="498" w:type="pct"/>
            <w:shd w:val="clear" w:color="auto" w:fill="auto"/>
            <w:vAlign w:val="center"/>
          </w:tcPr>
          <w:p w:rsidR="006A2146" w:rsidRPr="00F52B05" w:rsidRDefault="006A2146" w:rsidP="0068630D">
            <w:pPr>
              <w:pStyle w:val="GH"/>
            </w:pPr>
            <w:r w:rsidRPr="00F52B05">
              <w:rPr>
                <w:rFonts w:hint="eastAsia"/>
              </w:rPr>
              <w:t>67.9</w:t>
            </w:r>
          </w:p>
        </w:tc>
        <w:tc>
          <w:tcPr>
            <w:tcW w:w="333" w:type="pct"/>
            <w:shd w:val="clear" w:color="auto" w:fill="auto"/>
            <w:vAlign w:val="center"/>
          </w:tcPr>
          <w:p w:rsidR="006A2146" w:rsidRPr="00F52B05" w:rsidRDefault="006A2146" w:rsidP="0068630D">
            <w:pPr>
              <w:pStyle w:val="GH"/>
            </w:pPr>
            <w:r w:rsidRPr="00F52B05">
              <w:t>II</w:t>
            </w:r>
          </w:p>
        </w:tc>
        <w:tc>
          <w:tcPr>
            <w:tcW w:w="499" w:type="pct"/>
            <w:vAlign w:val="center"/>
          </w:tcPr>
          <w:p w:rsidR="006A2146" w:rsidRPr="00F52B05" w:rsidRDefault="00CC2753" w:rsidP="005354BE">
            <w:pPr>
              <w:pStyle w:val="GH"/>
            </w:pPr>
            <w:r w:rsidRPr="00F52B05">
              <w:rPr>
                <w:rFonts w:hint="eastAsia"/>
              </w:rPr>
              <w:t>7</w:t>
            </w:r>
            <w:r w:rsidRPr="00F52B05">
              <w:t>4.7</w:t>
            </w:r>
          </w:p>
        </w:tc>
        <w:tc>
          <w:tcPr>
            <w:tcW w:w="333" w:type="pct"/>
            <w:vAlign w:val="center"/>
          </w:tcPr>
          <w:p w:rsidR="006A2146" w:rsidRPr="00F52B05" w:rsidRDefault="006A2146" w:rsidP="005354BE">
            <w:pPr>
              <w:pStyle w:val="GH"/>
            </w:pPr>
            <w:r w:rsidRPr="00F52B05">
              <w:t>II</w:t>
            </w:r>
          </w:p>
        </w:tc>
        <w:tc>
          <w:tcPr>
            <w:tcW w:w="498" w:type="pct"/>
            <w:shd w:val="clear" w:color="auto" w:fill="auto"/>
            <w:vAlign w:val="center"/>
          </w:tcPr>
          <w:p w:rsidR="006A2146" w:rsidRPr="00F52B05" w:rsidRDefault="00CC2753" w:rsidP="0068630D">
            <w:pPr>
              <w:pStyle w:val="GH"/>
            </w:pPr>
            <w:r w:rsidRPr="00F52B05">
              <w:t>70.3</w:t>
            </w:r>
          </w:p>
        </w:tc>
        <w:tc>
          <w:tcPr>
            <w:tcW w:w="416" w:type="pct"/>
            <w:shd w:val="clear" w:color="auto" w:fill="auto"/>
            <w:vAlign w:val="center"/>
          </w:tcPr>
          <w:p w:rsidR="006A2146" w:rsidRPr="00F52B05" w:rsidRDefault="006A2146" w:rsidP="0068630D">
            <w:pPr>
              <w:pStyle w:val="GH"/>
            </w:pPr>
            <w:r w:rsidRPr="00F52B05">
              <w:t>II</w:t>
            </w:r>
          </w:p>
        </w:tc>
        <w:tc>
          <w:tcPr>
            <w:tcW w:w="586" w:type="pct"/>
            <w:vAlign w:val="center"/>
          </w:tcPr>
          <w:p w:rsidR="006A2146" w:rsidRPr="00F52B05" w:rsidRDefault="006A2146" w:rsidP="005354BE">
            <w:pPr>
              <w:pStyle w:val="GH"/>
            </w:pPr>
            <w:r w:rsidRPr="00F52B05">
              <w:t>70.9</w:t>
            </w:r>
          </w:p>
        </w:tc>
        <w:tc>
          <w:tcPr>
            <w:tcW w:w="275" w:type="pct"/>
            <w:vAlign w:val="center"/>
          </w:tcPr>
          <w:p w:rsidR="006A2146" w:rsidRPr="00F52B05" w:rsidRDefault="006A2146" w:rsidP="005354BE">
            <w:pPr>
              <w:pStyle w:val="GH"/>
            </w:pPr>
            <w:r w:rsidRPr="00F52B05">
              <w:t>II</w:t>
            </w:r>
          </w:p>
        </w:tc>
      </w:tr>
      <w:tr w:rsidR="00F52B05" w:rsidRPr="00F52B05" w:rsidTr="006571DF">
        <w:trPr>
          <w:jc w:val="center"/>
        </w:trPr>
        <w:tc>
          <w:tcPr>
            <w:tcW w:w="814" w:type="pct"/>
            <w:vAlign w:val="center"/>
          </w:tcPr>
          <w:p w:rsidR="006A2146" w:rsidRPr="00F52B05" w:rsidRDefault="006A2146" w:rsidP="0068630D">
            <w:pPr>
              <w:pStyle w:val="GH"/>
            </w:pPr>
            <w:r w:rsidRPr="00F52B05">
              <w:t>氯化物</w:t>
            </w:r>
          </w:p>
        </w:tc>
        <w:tc>
          <w:tcPr>
            <w:tcW w:w="415" w:type="pct"/>
            <w:shd w:val="clear" w:color="auto" w:fill="auto"/>
            <w:vAlign w:val="center"/>
          </w:tcPr>
          <w:p w:rsidR="006A2146" w:rsidRPr="00F52B05" w:rsidRDefault="006A2146" w:rsidP="0068630D">
            <w:pPr>
              <w:pStyle w:val="GH"/>
            </w:pPr>
            <w:r w:rsidRPr="00F52B05">
              <w:t>153</w:t>
            </w:r>
          </w:p>
        </w:tc>
        <w:tc>
          <w:tcPr>
            <w:tcW w:w="332" w:type="pct"/>
            <w:shd w:val="clear" w:color="auto" w:fill="auto"/>
            <w:vAlign w:val="center"/>
          </w:tcPr>
          <w:p w:rsidR="006A2146" w:rsidRPr="00F52B05" w:rsidRDefault="006571DF" w:rsidP="0068630D">
            <w:pPr>
              <w:pStyle w:val="GH"/>
            </w:pPr>
            <w:r w:rsidRPr="00F52B05">
              <w:rPr>
                <w:rFonts w:hint="eastAsia"/>
              </w:rPr>
              <w:t>III</w:t>
            </w:r>
          </w:p>
        </w:tc>
        <w:tc>
          <w:tcPr>
            <w:tcW w:w="498" w:type="pct"/>
            <w:shd w:val="clear" w:color="auto" w:fill="auto"/>
            <w:vAlign w:val="center"/>
          </w:tcPr>
          <w:p w:rsidR="006A2146" w:rsidRPr="00F52B05" w:rsidRDefault="006A2146" w:rsidP="0068630D">
            <w:pPr>
              <w:pStyle w:val="GH"/>
            </w:pPr>
            <w:r w:rsidRPr="00F52B05">
              <w:rPr>
                <w:rFonts w:hint="eastAsia"/>
              </w:rPr>
              <w:t>73.6</w:t>
            </w:r>
          </w:p>
        </w:tc>
        <w:tc>
          <w:tcPr>
            <w:tcW w:w="333" w:type="pct"/>
            <w:shd w:val="clear" w:color="auto" w:fill="auto"/>
            <w:vAlign w:val="center"/>
          </w:tcPr>
          <w:p w:rsidR="006A2146" w:rsidRPr="00F52B05" w:rsidRDefault="006A2146" w:rsidP="0068630D">
            <w:pPr>
              <w:pStyle w:val="GH"/>
            </w:pPr>
            <w:r w:rsidRPr="00F52B05">
              <w:t>Ⅱ</w:t>
            </w:r>
          </w:p>
        </w:tc>
        <w:tc>
          <w:tcPr>
            <w:tcW w:w="499" w:type="pct"/>
            <w:vAlign w:val="center"/>
          </w:tcPr>
          <w:p w:rsidR="006A2146" w:rsidRPr="00F52B05" w:rsidRDefault="00CC2753" w:rsidP="005354BE">
            <w:pPr>
              <w:pStyle w:val="GH"/>
            </w:pPr>
            <w:r w:rsidRPr="00F52B05">
              <w:t>70.7</w:t>
            </w:r>
          </w:p>
        </w:tc>
        <w:tc>
          <w:tcPr>
            <w:tcW w:w="333" w:type="pct"/>
            <w:vAlign w:val="center"/>
          </w:tcPr>
          <w:p w:rsidR="006A2146" w:rsidRPr="00F52B05" w:rsidRDefault="006A2146" w:rsidP="005354BE">
            <w:pPr>
              <w:pStyle w:val="GH"/>
            </w:pPr>
            <w:r w:rsidRPr="00F52B05">
              <w:t>Ⅱ</w:t>
            </w:r>
          </w:p>
        </w:tc>
        <w:tc>
          <w:tcPr>
            <w:tcW w:w="498" w:type="pct"/>
            <w:shd w:val="clear" w:color="auto" w:fill="auto"/>
            <w:vAlign w:val="center"/>
          </w:tcPr>
          <w:p w:rsidR="006A2146" w:rsidRPr="00F52B05" w:rsidRDefault="00CC2753" w:rsidP="0068630D">
            <w:pPr>
              <w:pStyle w:val="GH"/>
            </w:pPr>
            <w:r w:rsidRPr="00F52B05">
              <w:t>74.8</w:t>
            </w:r>
          </w:p>
        </w:tc>
        <w:tc>
          <w:tcPr>
            <w:tcW w:w="416" w:type="pct"/>
            <w:shd w:val="clear" w:color="auto" w:fill="auto"/>
            <w:vAlign w:val="center"/>
          </w:tcPr>
          <w:p w:rsidR="006A2146" w:rsidRPr="00F52B05" w:rsidRDefault="006A2146" w:rsidP="0068630D">
            <w:pPr>
              <w:pStyle w:val="GH"/>
            </w:pPr>
            <w:r w:rsidRPr="00F52B05">
              <w:t>Ⅱ</w:t>
            </w:r>
          </w:p>
        </w:tc>
        <w:tc>
          <w:tcPr>
            <w:tcW w:w="586" w:type="pct"/>
            <w:vAlign w:val="center"/>
          </w:tcPr>
          <w:p w:rsidR="006A2146" w:rsidRPr="00F52B05" w:rsidRDefault="006A2146" w:rsidP="005354BE">
            <w:pPr>
              <w:pStyle w:val="GH"/>
            </w:pPr>
            <w:r w:rsidRPr="00F52B05">
              <w:t>74.5</w:t>
            </w:r>
          </w:p>
        </w:tc>
        <w:tc>
          <w:tcPr>
            <w:tcW w:w="275" w:type="pct"/>
            <w:vAlign w:val="center"/>
          </w:tcPr>
          <w:p w:rsidR="006A2146" w:rsidRPr="00F52B05" w:rsidRDefault="006A2146" w:rsidP="005354BE">
            <w:pPr>
              <w:pStyle w:val="GH"/>
            </w:pPr>
            <w:r w:rsidRPr="00F52B05">
              <w:t>Ⅱ</w:t>
            </w:r>
          </w:p>
        </w:tc>
      </w:tr>
      <w:tr w:rsidR="00F52B05" w:rsidRPr="00F52B05" w:rsidTr="006571DF">
        <w:trPr>
          <w:jc w:val="center"/>
        </w:trPr>
        <w:tc>
          <w:tcPr>
            <w:tcW w:w="814" w:type="pct"/>
            <w:vAlign w:val="center"/>
          </w:tcPr>
          <w:p w:rsidR="006A2146" w:rsidRPr="00F52B05" w:rsidRDefault="006A2146" w:rsidP="0068630D">
            <w:pPr>
              <w:pStyle w:val="GH"/>
            </w:pPr>
            <w:r w:rsidRPr="00F52B05">
              <w:t>铁</w:t>
            </w:r>
          </w:p>
        </w:tc>
        <w:tc>
          <w:tcPr>
            <w:tcW w:w="415" w:type="pct"/>
            <w:shd w:val="clear" w:color="auto" w:fill="auto"/>
            <w:vAlign w:val="center"/>
          </w:tcPr>
          <w:p w:rsidR="006A2146" w:rsidRPr="00F52B05" w:rsidRDefault="006A2146" w:rsidP="0068630D">
            <w:pPr>
              <w:pStyle w:val="GH"/>
            </w:pPr>
            <w:r w:rsidRPr="00F52B05">
              <w:rPr>
                <w:rFonts w:hint="eastAsia"/>
              </w:rPr>
              <w:t>0.021</w:t>
            </w:r>
          </w:p>
        </w:tc>
        <w:tc>
          <w:tcPr>
            <w:tcW w:w="332" w:type="pct"/>
            <w:shd w:val="clear" w:color="auto" w:fill="auto"/>
            <w:vAlign w:val="center"/>
          </w:tcPr>
          <w:p w:rsidR="006A2146" w:rsidRPr="00F52B05" w:rsidRDefault="006A2146" w:rsidP="0068630D">
            <w:pPr>
              <w:pStyle w:val="GH"/>
            </w:pPr>
            <w:r w:rsidRPr="00F52B05">
              <w:t>I</w:t>
            </w:r>
          </w:p>
        </w:tc>
        <w:tc>
          <w:tcPr>
            <w:tcW w:w="498" w:type="pct"/>
            <w:shd w:val="clear" w:color="auto" w:fill="auto"/>
            <w:vAlign w:val="center"/>
          </w:tcPr>
          <w:p w:rsidR="006A2146" w:rsidRPr="00F52B05" w:rsidRDefault="006A2146" w:rsidP="0068630D">
            <w:pPr>
              <w:pStyle w:val="GH"/>
            </w:pPr>
            <w:r w:rsidRPr="00F52B05">
              <w:t>0.</w:t>
            </w:r>
            <w:r w:rsidRPr="00F52B05">
              <w:rPr>
                <w:rFonts w:hint="eastAsia"/>
              </w:rPr>
              <w:t>025</w:t>
            </w:r>
          </w:p>
        </w:tc>
        <w:tc>
          <w:tcPr>
            <w:tcW w:w="333" w:type="pct"/>
            <w:shd w:val="clear" w:color="auto" w:fill="auto"/>
            <w:vAlign w:val="center"/>
          </w:tcPr>
          <w:p w:rsidR="006A2146" w:rsidRPr="00F52B05" w:rsidRDefault="006A2146" w:rsidP="0068630D">
            <w:pPr>
              <w:pStyle w:val="GH"/>
            </w:pPr>
            <w:r w:rsidRPr="00F52B05">
              <w:t>Ⅰ</w:t>
            </w:r>
          </w:p>
        </w:tc>
        <w:tc>
          <w:tcPr>
            <w:tcW w:w="499" w:type="pct"/>
            <w:vAlign w:val="center"/>
          </w:tcPr>
          <w:p w:rsidR="006A2146" w:rsidRPr="00F52B05" w:rsidRDefault="00CC2753" w:rsidP="005354BE">
            <w:pPr>
              <w:pStyle w:val="GH"/>
            </w:pPr>
            <w:r w:rsidRPr="00F52B05">
              <w:rPr>
                <w:rFonts w:hint="eastAsia"/>
              </w:rPr>
              <w:t>0.01</w:t>
            </w:r>
          </w:p>
        </w:tc>
        <w:tc>
          <w:tcPr>
            <w:tcW w:w="333" w:type="pct"/>
            <w:vAlign w:val="center"/>
          </w:tcPr>
          <w:p w:rsidR="006A2146" w:rsidRPr="00F52B05" w:rsidRDefault="006A2146" w:rsidP="005354BE">
            <w:pPr>
              <w:pStyle w:val="GH"/>
            </w:pPr>
            <w:r w:rsidRPr="00F52B05">
              <w:rPr>
                <w:rFonts w:hint="eastAsia"/>
              </w:rPr>
              <w:t>I</w:t>
            </w:r>
          </w:p>
        </w:tc>
        <w:tc>
          <w:tcPr>
            <w:tcW w:w="498" w:type="pct"/>
            <w:shd w:val="clear" w:color="auto" w:fill="auto"/>
            <w:vAlign w:val="center"/>
          </w:tcPr>
          <w:p w:rsidR="006A2146" w:rsidRPr="00F52B05" w:rsidRDefault="006A2146" w:rsidP="0068630D">
            <w:pPr>
              <w:pStyle w:val="GH"/>
            </w:pPr>
            <w:r w:rsidRPr="00F52B05">
              <w:rPr>
                <w:rFonts w:hint="eastAsia"/>
              </w:rPr>
              <w:t>ND</w:t>
            </w:r>
          </w:p>
        </w:tc>
        <w:tc>
          <w:tcPr>
            <w:tcW w:w="416" w:type="pct"/>
            <w:shd w:val="clear" w:color="auto" w:fill="auto"/>
            <w:vAlign w:val="center"/>
          </w:tcPr>
          <w:p w:rsidR="006A2146" w:rsidRPr="00F52B05" w:rsidRDefault="006A2146" w:rsidP="0068630D">
            <w:pPr>
              <w:pStyle w:val="GH"/>
            </w:pPr>
            <w:r w:rsidRPr="00F52B05">
              <w:rPr>
                <w:rFonts w:hint="eastAsia"/>
              </w:rPr>
              <w:t>I</w:t>
            </w:r>
          </w:p>
        </w:tc>
        <w:tc>
          <w:tcPr>
            <w:tcW w:w="586" w:type="pct"/>
            <w:vAlign w:val="center"/>
          </w:tcPr>
          <w:p w:rsidR="006A2146" w:rsidRPr="00F52B05" w:rsidRDefault="006A2146" w:rsidP="005354BE">
            <w:pPr>
              <w:pStyle w:val="GH"/>
            </w:pPr>
            <w:r w:rsidRPr="00F52B05">
              <w:rPr>
                <w:rFonts w:hint="eastAsia"/>
              </w:rPr>
              <w:t>ND</w:t>
            </w:r>
          </w:p>
        </w:tc>
        <w:tc>
          <w:tcPr>
            <w:tcW w:w="275" w:type="pct"/>
            <w:vAlign w:val="center"/>
          </w:tcPr>
          <w:p w:rsidR="006A2146" w:rsidRPr="00F52B05" w:rsidRDefault="006A2146" w:rsidP="005354BE">
            <w:pPr>
              <w:pStyle w:val="GH"/>
            </w:pPr>
            <w:r w:rsidRPr="00F52B05">
              <w:rPr>
                <w:rFonts w:hint="eastAsia"/>
              </w:rPr>
              <w:t>I</w:t>
            </w:r>
          </w:p>
        </w:tc>
      </w:tr>
      <w:tr w:rsidR="00F52B05" w:rsidRPr="00F52B05" w:rsidTr="006571DF">
        <w:trPr>
          <w:jc w:val="center"/>
        </w:trPr>
        <w:tc>
          <w:tcPr>
            <w:tcW w:w="814" w:type="pct"/>
            <w:vAlign w:val="center"/>
          </w:tcPr>
          <w:p w:rsidR="006A2146" w:rsidRPr="00F52B05" w:rsidRDefault="006A2146" w:rsidP="0068630D">
            <w:pPr>
              <w:pStyle w:val="GH"/>
            </w:pPr>
            <w:r w:rsidRPr="00F52B05">
              <w:t>锰</w:t>
            </w:r>
          </w:p>
        </w:tc>
        <w:tc>
          <w:tcPr>
            <w:tcW w:w="415" w:type="pct"/>
            <w:shd w:val="clear" w:color="auto" w:fill="auto"/>
            <w:vAlign w:val="center"/>
          </w:tcPr>
          <w:p w:rsidR="006A2146" w:rsidRPr="00F52B05" w:rsidRDefault="006A2146" w:rsidP="0068630D">
            <w:pPr>
              <w:pStyle w:val="GH"/>
            </w:pPr>
            <w:r w:rsidRPr="00F52B05">
              <w:rPr>
                <w:rFonts w:hint="eastAsia"/>
              </w:rPr>
              <w:t>ND</w:t>
            </w:r>
          </w:p>
        </w:tc>
        <w:tc>
          <w:tcPr>
            <w:tcW w:w="332" w:type="pct"/>
            <w:shd w:val="clear" w:color="auto" w:fill="auto"/>
            <w:vAlign w:val="center"/>
          </w:tcPr>
          <w:p w:rsidR="006A2146" w:rsidRPr="00F52B05" w:rsidRDefault="006571DF" w:rsidP="0068630D">
            <w:pPr>
              <w:pStyle w:val="GH"/>
            </w:pPr>
            <w:r w:rsidRPr="00F52B05">
              <w:rPr>
                <w:rFonts w:hint="eastAsia"/>
              </w:rPr>
              <w:t>I</w:t>
            </w:r>
          </w:p>
        </w:tc>
        <w:tc>
          <w:tcPr>
            <w:tcW w:w="498" w:type="pct"/>
            <w:shd w:val="clear" w:color="auto" w:fill="auto"/>
            <w:vAlign w:val="center"/>
          </w:tcPr>
          <w:p w:rsidR="006A2146" w:rsidRPr="00F52B05" w:rsidRDefault="006A2146" w:rsidP="0068630D">
            <w:pPr>
              <w:pStyle w:val="GH"/>
            </w:pPr>
            <w:r w:rsidRPr="00F52B05">
              <w:t>0.</w:t>
            </w:r>
            <w:r w:rsidRPr="00F52B05">
              <w:rPr>
                <w:rFonts w:hint="eastAsia"/>
              </w:rPr>
              <w:t>911</w:t>
            </w:r>
          </w:p>
        </w:tc>
        <w:tc>
          <w:tcPr>
            <w:tcW w:w="333" w:type="pct"/>
            <w:shd w:val="clear" w:color="auto" w:fill="auto"/>
            <w:vAlign w:val="center"/>
          </w:tcPr>
          <w:p w:rsidR="006A2146" w:rsidRPr="00F52B05" w:rsidRDefault="006A2146" w:rsidP="0068630D">
            <w:pPr>
              <w:pStyle w:val="GH"/>
            </w:pPr>
            <w:r w:rsidRPr="00F52B05">
              <w:t>I</w:t>
            </w:r>
            <w:r w:rsidRPr="00F52B05">
              <w:rPr>
                <w:rFonts w:hint="eastAsia"/>
              </w:rPr>
              <w:t>V</w:t>
            </w:r>
          </w:p>
        </w:tc>
        <w:tc>
          <w:tcPr>
            <w:tcW w:w="499" w:type="pct"/>
            <w:vAlign w:val="center"/>
          </w:tcPr>
          <w:p w:rsidR="006A2146" w:rsidRPr="00F52B05" w:rsidRDefault="006A2146" w:rsidP="005354BE">
            <w:pPr>
              <w:pStyle w:val="GH"/>
            </w:pPr>
            <w:r w:rsidRPr="00F52B05">
              <w:rPr>
                <w:rFonts w:hint="eastAsia"/>
              </w:rPr>
              <w:t>0.9</w:t>
            </w:r>
            <w:r w:rsidR="00CC2753" w:rsidRPr="00F52B05">
              <w:rPr>
                <w:rFonts w:hint="eastAsia"/>
              </w:rPr>
              <w:t>65</w:t>
            </w:r>
          </w:p>
        </w:tc>
        <w:tc>
          <w:tcPr>
            <w:tcW w:w="333" w:type="pct"/>
            <w:vAlign w:val="center"/>
          </w:tcPr>
          <w:p w:rsidR="006A2146" w:rsidRPr="00F52B05" w:rsidRDefault="006A2146" w:rsidP="005354BE">
            <w:pPr>
              <w:pStyle w:val="GH"/>
            </w:pPr>
            <w:r w:rsidRPr="00F52B05">
              <w:rPr>
                <w:rFonts w:hint="eastAsia"/>
              </w:rPr>
              <w:t>IV</w:t>
            </w:r>
          </w:p>
        </w:tc>
        <w:tc>
          <w:tcPr>
            <w:tcW w:w="498" w:type="pct"/>
            <w:shd w:val="clear" w:color="auto" w:fill="auto"/>
            <w:vAlign w:val="center"/>
          </w:tcPr>
          <w:p w:rsidR="006A2146" w:rsidRPr="00F52B05" w:rsidRDefault="006A2146" w:rsidP="0068630D">
            <w:pPr>
              <w:pStyle w:val="GH"/>
            </w:pPr>
            <w:r w:rsidRPr="00F52B05">
              <w:rPr>
                <w:rFonts w:hint="eastAsia"/>
              </w:rPr>
              <w:t>0.9</w:t>
            </w:r>
            <w:r w:rsidR="00CC2753" w:rsidRPr="00F52B05">
              <w:rPr>
                <w:rFonts w:hint="eastAsia"/>
              </w:rPr>
              <w:t>34</w:t>
            </w:r>
          </w:p>
        </w:tc>
        <w:tc>
          <w:tcPr>
            <w:tcW w:w="416" w:type="pct"/>
            <w:shd w:val="clear" w:color="auto" w:fill="auto"/>
            <w:vAlign w:val="center"/>
          </w:tcPr>
          <w:p w:rsidR="006A2146" w:rsidRPr="00F52B05" w:rsidRDefault="006A2146" w:rsidP="0068630D">
            <w:pPr>
              <w:pStyle w:val="GH"/>
            </w:pPr>
            <w:r w:rsidRPr="00F52B05">
              <w:rPr>
                <w:rFonts w:hint="eastAsia"/>
              </w:rPr>
              <w:t>IV</w:t>
            </w:r>
          </w:p>
        </w:tc>
        <w:tc>
          <w:tcPr>
            <w:tcW w:w="586" w:type="pct"/>
            <w:vAlign w:val="center"/>
          </w:tcPr>
          <w:p w:rsidR="006A2146" w:rsidRPr="00F52B05" w:rsidRDefault="006A2146" w:rsidP="005354BE">
            <w:pPr>
              <w:pStyle w:val="GH"/>
            </w:pPr>
            <w:r w:rsidRPr="00F52B05">
              <w:rPr>
                <w:rFonts w:hint="eastAsia"/>
              </w:rPr>
              <w:t>0.943</w:t>
            </w:r>
          </w:p>
        </w:tc>
        <w:tc>
          <w:tcPr>
            <w:tcW w:w="275" w:type="pct"/>
            <w:vAlign w:val="center"/>
          </w:tcPr>
          <w:p w:rsidR="006A2146" w:rsidRPr="00F52B05" w:rsidRDefault="006A2146" w:rsidP="005354BE">
            <w:pPr>
              <w:pStyle w:val="GH"/>
            </w:pPr>
            <w:r w:rsidRPr="00F52B05">
              <w:rPr>
                <w:rFonts w:hint="eastAsia"/>
              </w:rPr>
              <w:t>IV</w:t>
            </w:r>
          </w:p>
        </w:tc>
      </w:tr>
      <w:tr w:rsidR="00F52B05" w:rsidRPr="00F52B05" w:rsidTr="006571DF">
        <w:trPr>
          <w:jc w:val="center"/>
        </w:trPr>
        <w:tc>
          <w:tcPr>
            <w:tcW w:w="814" w:type="pct"/>
            <w:vAlign w:val="center"/>
          </w:tcPr>
          <w:p w:rsidR="006A2146" w:rsidRPr="00F52B05" w:rsidRDefault="006A2146" w:rsidP="0068630D">
            <w:pPr>
              <w:pStyle w:val="GH"/>
            </w:pPr>
            <w:r w:rsidRPr="00F52B05">
              <w:rPr>
                <w:rFonts w:hint="eastAsia"/>
              </w:rPr>
              <w:t>挥发性酚类（以苯酚计）</w:t>
            </w:r>
          </w:p>
        </w:tc>
        <w:tc>
          <w:tcPr>
            <w:tcW w:w="415" w:type="pct"/>
            <w:shd w:val="clear" w:color="auto" w:fill="auto"/>
            <w:vAlign w:val="center"/>
          </w:tcPr>
          <w:p w:rsidR="006A2146" w:rsidRPr="00F52B05" w:rsidRDefault="006A2146" w:rsidP="0068630D">
            <w:pPr>
              <w:pStyle w:val="GH"/>
            </w:pPr>
            <w:r w:rsidRPr="00F52B05">
              <w:rPr>
                <w:rFonts w:hint="eastAsia"/>
              </w:rPr>
              <w:t>ND</w:t>
            </w:r>
          </w:p>
        </w:tc>
        <w:tc>
          <w:tcPr>
            <w:tcW w:w="332" w:type="pct"/>
            <w:shd w:val="clear" w:color="auto" w:fill="auto"/>
            <w:vAlign w:val="center"/>
          </w:tcPr>
          <w:p w:rsidR="006A2146" w:rsidRPr="00F52B05" w:rsidRDefault="006571DF" w:rsidP="0068630D">
            <w:pPr>
              <w:pStyle w:val="GH"/>
            </w:pPr>
            <w:r w:rsidRPr="00F52B05">
              <w:rPr>
                <w:rFonts w:hint="eastAsia"/>
              </w:rPr>
              <w:t>I</w:t>
            </w:r>
          </w:p>
        </w:tc>
        <w:tc>
          <w:tcPr>
            <w:tcW w:w="498" w:type="pct"/>
            <w:shd w:val="clear" w:color="auto" w:fill="auto"/>
            <w:vAlign w:val="center"/>
          </w:tcPr>
          <w:p w:rsidR="006A2146" w:rsidRPr="00F52B05" w:rsidRDefault="006A2146" w:rsidP="0068630D">
            <w:pPr>
              <w:pStyle w:val="GH"/>
            </w:pPr>
            <w:r w:rsidRPr="00F52B05">
              <w:rPr>
                <w:rFonts w:hint="eastAsia"/>
              </w:rPr>
              <w:t>ND</w:t>
            </w:r>
          </w:p>
        </w:tc>
        <w:tc>
          <w:tcPr>
            <w:tcW w:w="333" w:type="pct"/>
            <w:shd w:val="clear" w:color="auto" w:fill="auto"/>
            <w:vAlign w:val="center"/>
          </w:tcPr>
          <w:p w:rsidR="006A2146" w:rsidRPr="00F52B05" w:rsidRDefault="006A2146" w:rsidP="0068630D">
            <w:pPr>
              <w:pStyle w:val="GH"/>
            </w:pPr>
            <w:r w:rsidRPr="00F52B05">
              <w:t>I</w:t>
            </w:r>
          </w:p>
        </w:tc>
        <w:tc>
          <w:tcPr>
            <w:tcW w:w="499" w:type="pct"/>
            <w:vAlign w:val="center"/>
          </w:tcPr>
          <w:p w:rsidR="006A2146" w:rsidRPr="00F52B05" w:rsidRDefault="006A2146" w:rsidP="005354BE">
            <w:pPr>
              <w:pStyle w:val="GH"/>
            </w:pPr>
            <w:r w:rsidRPr="00F52B05">
              <w:rPr>
                <w:rFonts w:hint="eastAsia"/>
              </w:rPr>
              <w:t>ND</w:t>
            </w:r>
          </w:p>
        </w:tc>
        <w:tc>
          <w:tcPr>
            <w:tcW w:w="333" w:type="pct"/>
            <w:vAlign w:val="center"/>
          </w:tcPr>
          <w:p w:rsidR="006A2146" w:rsidRPr="00F52B05" w:rsidRDefault="006A2146" w:rsidP="005354BE">
            <w:pPr>
              <w:pStyle w:val="GH"/>
            </w:pPr>
            <w:r w:rsidRPr="00F52B05">
              <w:rPr>
                <w:rFonts w:hint="eastAsia"/>
              </w:rPr>
              <w:t>I</w:t>
            </w:r>
          </w:p>
        </w:tc>
        <w:tc>
          <w:tcPr>
            <w:tcW w:w="498" w:type="pct"/>
            <w:shd w:val="clear" w:color="auto" w:fill="auto"/>
            <w:vAlign w:val="center"/>
          </w:tcPr>
          <w:p w:rsidR="006A2146" w:rsidRPr="00F52B05" w:rsidRDefault="006A2146" w:rsidP="0068630D">
            <w:pPr>
              <w:pStyle w:val="GH"/>
            </w:pPr>
            <w:r w:rsidRPr="00F52B05">
              <w:rPr>
                <w:rFonts w:hint="eastAsia"/>
              </w:rPr>
              <w:t>ND</w:t>
            </w:r>
          </w:p>
        </w:tc>
        <w:tc>
          <w:tcPr>
            <w:tcW w:w="416" w:type="pct"/>
            <w:shd w:val="clear" w:color="auto" w:fill="auto"/>
            <w:vAlign w:val="center"/>
          </w:tcPr>
          <w:p w:rsidR="006A2146" w:rsidRPr="00F52B05" w:rsidRDefault="006A2146" w:rsidP="0068630D">
            <w:pPr>
              <w:pStyle w:val="GH"/>
            </w:pPr>
            <w:r w:rsidRPr="00F52B05">
              <w:rPr>
                <w:rFonts w:hint="eastAsia"/>
              </w:rPr>
              <w:t>I</w:t>
            </w:r>
          </w:p>
        </w:tc>
        <w:tc>
          <w:tcPr>
            <w:tcW w:w="586" w:type="pct"/>
            <w:vAlign w:val="center"/>
          </w:tcPr>
          <w:p w:rsidR="006A2146" w:rsidRPr="00F52B05" w:rsidRDefault="006A2146" w:rsidP="005354BE">
            <w:pPr>
              <w:pStyle w:val="GH"/>
            </w:pPr>
            <w:r w:rsidRPr="00F52B05">
              <w:rPr>
                <w:rFonts w:hint="eastAsia"/>
              </w:rPr>
              <w:t>ND</w:t>
            </w:r>
          </w:p>
        </w:tc>
        <w:tc>
          <w:tcPr>
            <w:tcW w:w="275" w:type="pct"/>
            <w:vAlign w:val="center"/>
          </w:tcPr>
          <w:p w:rsidR="006A2146" w:rsidRPr="00F52B05" w:rsidRDefault="006A2146" w:rsidP="005354BE">
            <w:pPr>
              <w:pStyle w:val="GH"/>
            </w:pPr>
            <w:r w:rsidRPr="00F52B05">
              <w:rPr>
                <w:rFonts w:hint="eastAsia"/>
              </w:rPr>
              <w:t>I</w:t>
            </w:r>
          </w:p>
        </w:tc>
      </w:tr>
      <w:tr w:rsidR="00F52B05" w:rsidRPr="00F52B05" w:rsidTr="006571DF">
        <w:trPr>
          <w:jc w:val="center"/>
        </w:trPr>
        <w:tc>
          <w:tcPr>
            <w:tcW w:w="814" w:type="pct"/>
            <w:vAlign w:val="center"/>
          </w:tcPr>
          <w:p w:rsidR="006A2146" w:rsidRPr="00F52B05" w:rsidRDefault="006A2146" w:rsidP="0068630D">
            <w:pPr>
              <w:pStyle w:val="GH"/>
            </w:pPr>
            <w:r w:rsidRPr="00F52B05">
              <w:t>耗氧量</w:t>
            </w:r>
            <w:r w:rsidRPr="00F52B05">
              <w:lastRenderedPageBreak/>
              <w:t>（</w:t>
            </w:r>
            <w:r w:rsidRPr="00F52B05">
              <w:rPr>
                <w:rFonts w:hint="eastAsia"/>
              </w:rPr>
              <w:t>COD</w:t>
            </w:r>
            <w:r w:rsidRPr="00F52B05">
              <w:rPr>
                <w:rFonts w:hint="eastAsia"/>
                <w:vertAlign w:val="subscript"/>
              </w:rPr>
              <w:t>Mn</w:t>
            </w:r>
            <w:r w:rsidRPr="00F52B05">
              <w:t>）</w:t>
            </w:r>
          </w:p>
        </w:tc>
        <w:tc>
          <w:tcPr>
            <w:tcW w:w="415" w:type="pct"/>
            <w:shd w:val="clear" w:color="auto" w:fill="auto"/>
            <w:vAlign w:val="center"/>
          </w:tcPr>
          <w:p w:rsidR="006A2146" w:rsidRPr="00F52B05" w:rsidRDefault="006A2146" w:rsidP="0068630D">
            <w:pPr>
              <w:pStyle w:val="GH"/>
            </w:pPr>
            <w:r w:rsidRPr="00F52B05">
              <w:lastRenderedPageBreak/>
              <w:t>1.28</w:t>
            </w:r>
          </w:p>
        </w:tc>
        <w:tc>
          <w:tcPr>
            <w:tcW w:w="332" w:type="pct"/>
            <w:shd w:val="clear" w:color="auto" w:fill="auto"/>
            <w:vAlign w:val="center"/>
          </w:tcPr>
          <w:p w:rsidR="006A2146" w:rsidRPr="00F52B05" w:rsidRDefault="006571DF" w:rsidP="0068630D">
            <w:pPr>
              <w:pStyle w:val="GH"/>
            </w:pPr>
            <w:r w:rsidRPr="00F52B05">
              <w:t>II</w:t>
            </w:r>
          </w:p>
        </w:tc>
        <w:tc>
          <w:tcPr>
            <w:tcW w:w="498" w:type="pct"/>
            <w:shd w:val="clear" w:color="auto" w:fill="auto"/>
            <w:vAlign w:val="center"/>
          </w:tcPr>
          <w:p w:rsidR="006A2146" w:rsidRPr="00F52B05" w:rsidRDefault="006A2146" w:rsidP="0068630D">
            <w:pPr>
              <w:pStyle w:val="GH"/>
            </w:pPr>
            <w:r w:rsidRPr="00F52B05">
              <w:rPr>
                <w:rFonts w:hint="eastAsia"/>
              </w:rPr>
              <w:t>1.42</w:t>
            </w:r>
          </w:p>
        </w:tc>
        <w:tc>
          <w:tcPr>
            <w:tcW w:w="333" w:type="pct"/>
            <w:shd w:val="clear" w:color="auto" w:fill="auto"/>
            <w:vAlign w:val="center"/>
          </w:tcPr>
          <w:p w:rsidR="006A2146" w:rsidRPr="00F52B05" w:rsidRDefault="006A2146" w:rsidP="0068630D">
            <w:pPr>
              <w:pStyle w:val="GH"/>
            </w:pPr>
            <w:r w:rsidRPr="00F52B05">
              <w:rPr>
                <w:rFonts w:hint="eastAsia"/>
              </w:rPr>
              <w:t>I</w:t>
            </w:r>
            <w:r w:rsidRPr="00F52B05">
              <w:t>Ⅰ</w:t>
            </w:r>
          </w:p>
        </w:tc>
        <w:tc>
          <w:tcPr>
            <w:tcW w:w="499" w:type="pct"/>
            <w:vAlign w:val="center"/>
          </w:tcPr>
          <w:p w:rsidR="006A2146" w:rsidRPr="00F52B05" w:rsidRDefault="006A2146" w:rsidP="005354BE">
            <w:pPr>
              <w:pStyle w:val="GH"/>
            </w:pPr>
            <w:r w:rsidRPr="00F52B05">
              <w:rPr>
                <w:rFonts w:hint="eastAsia"/>
              </w:rPr>
              <w:t>1.</w:t>
            </w:r>
            <w:r w:rsidR="00CC2753" w:rsidRPr="00F52B05">
              <w:rPr>
                <w:rFonts w:hint="eastAsia"/>
              </w:rPr>
              <w:t>06</w:t>
            </w:r>
          </w:p>
        </w:tc>
        <w:tc>
          <w:tcPr>
            <w:tcW w:w="333" w:type="pct"/>
            <w:vAlign w:val="center"/>
          </w:tcPr>
          <w:p w:rsidR="006A2146" w:rsidRPr="00F52B05" w:rsidRDefault="006A2146" w:rsidP="005354BE">
            <w:pPr>
              <w:pStyle w:val="GH"/>
            </w:pPr>
            <w:r w:rsidRPr="00F52B05">
              <w:rPr>
                <w:rFonts w:hint="eastAsia"/>
              </w:rPr>
              <w:t>II</w:t>
            </w:r>
          </w:p>
        </w:tc>
        <w:tc>
          <w:tcPr>
            <w:tcW w:w="498" w:type="pct"/>
            <w:shd w:val="clear" w:color="auto" w:fill="auto"/>
            <w:vAlign w:val="center"/>
          </w:tcPr>
          <w:p w:rsidR="006A2146" w:rsidRPr="00F52B05" w:rsidRDefault="006A2146" w:rsidP="0068630D">
            <w:pPr>
              <w:pStyle w:val="GH"/>
            </w:pPr>
            <w:r w:rsidRPr="00F52B05">
              <w:rPr>
                <w:rFonts w:hint="eastAsia"/>
              </w:rPr>
              <w:t>1.</w:t>
            </w:r>
            <w:r w:rsidR="00CC2753" w:rsidRPr="00F52B05">
              <w:rPr>
                <w:rFonts w:hint="eastAsia"/>
              </w:rPr>
              <w:t>38</w:t>
            </w:r>
          </w:p>
        </w:tc>
        <w:tc>
          <w:tcPr>
            <w:tcW w:w="416" w:type="pct"/>
            <w:shd w:val="clear" w:color="auto" w:fill="auto"/>
            <w:vAlign w:val="center"/>
          </w:tcPr>
          <w:p w:rsidR="006A2146" w:rsidRPr="00F52B05" w:rsidRDefault="006A2146" w:rsidP="0068630D">
            <w:pPr>
              <w:pStyle w:val="GH"/>
            </w:pPr>
            <w:r w:rsidRPr="00F52B05">
              <w:rPr>
                <w:rFonts w:hint="eastAsia"/>
              </w:rPr>
              <w:t>II</w:t>
            </w:r>
          </w:p>
        </w:tc>
        <w:tc>
          <w:tcPr>
            <w:tcW w:w="586" w:type="pct"/>
            <w:vAlign w:val="center"/>
          </w:tcPr>
          <w:p w:rsidR="006A2146" w:rsidRPr="00F52B05" w:rsidRDefault="006A2146" w:rsidP="005354BE">
            <w:pPr>
              <w:pStyle w:val="GH"/>
            </w:pPr>
            <w:r w:rsidRPr="00F52B05">
              <w:rPr>
                <w:rFonts w:hint="eastAsia"/>
              </w:rPr>
              <w:t>1.16</w:t>
            </w:r>
          </w:p>
        </w:tc>
        <w:tc>
          <w:tcPr>
            <w:tcW w:w="275" w:type="pct"/>
            <w:vAlign w:val="center"/>
          </w:tcPr>
          <w:p w:rsidR="006A2146" w:rsidRPr="00F52B05" w:rsidRDefault="006A2146" w:rsidP="005354BE">
            <w:pPr>
              <w:pStyle w:val="GH"/>
            </w:pPr>
            <w:r w:rsidRPr="00F52B05">
              <w:rPr>
                <w:rFonts w:hint="eastAsia"/>
              </w:rPr>
              <w:t>II</w:t>
            </w:r>
          </w:p>
        </w:tc>
      </w:tr>
      <w:tr w:rsidR="00F52B05" w:rsidRPr="00F52B05" w:rsidTr="006571DF">
        <w:trPr>
          <w:jc w:val="center"/>
        </w:trPr>
        <w:tc>
          <w:tcPr>
            <w:tcW w:w="814" w:type="pct"/>
            <w:vAlign w:val="center"/>
          </w:tcPr>
          <w:p w:rsidR="006A2146" w:rsidRPr="00F52B05" w:rsidRDefault="006A2146" w:rsidP="0068630D">
            <w:pPr>
              <w:pStyle w:val="GH"/>
            </w:pPr>
            <w:r w:rsidRPr="00F52B05">
              <w:lastRenderedPageBreak/>
              <w:t>氨氮</w:t>
            </w:r>
          </w:p>
        </w:tc>
        <w:tc>
          <w:tcPr>
            <w:tcW w:w="415" w:type="pct"/>
            <w:shd w:val="clear" w:color="auto" w:fill="auto"/>
            <w:vAlign w:val="center"/>
          </w:tcPr>
          <w:p w:rsidR="006A2146" w:rsidRPr="00F52B05" w:rsidRDefault="006A2146" w:rsidP="0068630D">
            <w:pPr>
              <w:pStyle w:val="GH"/>
            </w:pPr>
            <w:r w:rsidRPr="00F52B05">
              <w:t>0.066</w:t>
            </w:r>
          </w:p>
        </w:tc>
        <w:tc>
          <w:tcPr>
            <w:tcW w:w="332" w:type="pct"/>
            <w:shd w:val="clear" w:color="auto" w:fill="auto"/>
            <w:vAlign w:val="center"/>
          </w:tcPr>
          <w:p w:rsidR="006A2146" w:rsidRPr="00F52B05" w:rsidRDefault="006571DF" w:rsidP="0068630D">
            <w:pPr>
              <w:pStyle w:val="GH"/>
            </w:pPr>
            <w:r w:rsidRPr="00F52B05">
              <w:rPr>
                <w:rFonts w:hint="eastAsia"/>
              </w:rPr>
              <w:t>II</w:t>
            </w:r>
          </w:p>
        </w:tc>
        <w:tc>
          <w:tcPr>
            <w:tcW w:w="498" w:type="pct"/>
            <w:shd w:val="clear" w:color="auto" w:fill="auto"/>
            <w:vAlign w:val="center"/>
          </w:tcPr>
          <w:p w:rsidR="006A2146" w:rsidRPr="00F52B05" w:rsidRDefault="006A2146" w:rsidP="0068630D">
            <w:pPr>
              <w:pStyle w:val="GH"/>
            </w:pPr>
            <w:r w:rsidRPr="00F52B05">
              <w:rPr>
                <w:rFonts w:hint="eastAsia"/>
              </w:rPr>
              <w:t>1.02</w:t>
            </w:r>
          </w:p>
        </w:tc>
        <w:tc>
          <w:tcPr>
            <w:tcW w:w="333" w:type="pct"/>
            <w:shd w:val="clear" w:color="auto" w:fill="auto"/>
            <w:vAlign w:val="center"/>
          </w:tcPr>
          <w:p w:rsidR="006A2146" w:rsidRPr="00F52B05" w:rsidRDefault="006A2146" w:rsidP="0068630D">
            <w:pPr>
              <w:pStyle w:val="GH"/>
            </w:pPr>
            <w:r w:rsidRPr="00F52B05">
              <w:t>Ⅰ</w:t>
            </w:r>
            <w:r w:rsidRPr="00F52B05">
              <w:rPr>
                <w:rFonts w:hint="eastAsia"/>
              </w:rPr>
              <w:t>V</w:t>
            </w:r>
          </w:p>
        </w:tc>
        <w:tc>
          <w:tcPr>
            <w:tcW w:w="499" w:type="pct"/>
            <w:vAlign w:val="center"/>
          </w:tcPr>
          <w:p w:rsidR="006A2146" w:rsidRPr="00F52B05" w:rsidRDefault="006A2146" w:rsidP="005354BE">
            <w:pPr>
              <w:pStyle w:val="GH"/>
            </w:pPr>
            <w:r w:rsidRPr="00F52B05">
              <w:rPr>
                <w:rFonts w:hint="eastAsia"/>
              </w:rPr>
              <w:t>0.</w:t>
            </w:r>
            <w:r w:rsidR="00CC2753" w:rsidRPr="00F52B05">
              <w:rPr>
                <w:rFonts w:hint="eastAsia"/>
              </w:rPr>
              <w:t>962</w:t>
            </w:r>
          </w:p>
        </w:tc>
        <w:tc>
          <w:tcPr>
            <w:tcW w:w="333" w:type="pct"/>
            <w:vAlign w:val="center"/>
          </w:tcPr>
          <w:p w:rsidR="006A2146" w:rsidRPr="00F52B05" w:rsidRDefault="006A2146" w:rsidP="005354BE">
            <w:pPr>
              <w:pStyle w:val="GH"/>
            </w:pPr>
            <w:r w:rsidRPr="00F52B05">
              <w:rPr>
                <w:rFonts w:hint="eastAsia"/>
              </w:rPr>
              <w:t>IV</w:t>
            </w:r>
          </w:p>
        </w:tc>
        <w:tc>
          <w:tcPr>
            <w:tcW w:w="498" w:type="pct"/>
            <w:shd w:val="clear" w:color="auto" w:fill="auto"/>
            <w:vAlign w:val="center"/>
          </w:tcPr>
          <w:p w:rsidR="006A2146" w:rsidRPr="00F52B05" w:rsidRDefault="00CC2753" w:rsidP="0068630D">
            <w:pPr>
              <w:pStyle w:val="GH"/>
            </w:pPr>
            <w:r w:rsidRPr="00F52B05">
              <w:rPr>
                <w:rFonts w:hint="eastAsia"/>
              </w:rPr>
              <w:t>2.41</w:t>
            </w:r>
          </w:p>
        </w:tc>
        <w:tc>
          <w:tcPr>
            <w:tcW w:w="416" w:type="pct"/>
            <w:shd w:val="clear" w:color="auto" w:fill="auto"/>
            <w:vAlign w:val="center"/>
          </w:tcPr>
          <w:p w:rsidR="006A2146" w:rsidRPr="00F52B05" w:rsidRDefault="00CC2753" w:rsidP="0068630D">
            <w:pPr>
              <w:pStyle w:val="GH"/>
              <w:rPr>
                <w:rFonts w:ascii="Times New Roman" w:hAnsi="Times New Roman"/>
              </w:rPr>
            </w:pPr>
            <w:r w:rsidRPr="00F52B05">
              <w:rPr>
                <w:rFonts w:ascii="Times New Roman" w:hAnsi="Times New Roman"/>
              </w:rPr>
              <w:t>Ⅴ</w:t>
            </w:r>
          </w:p>
        </w:tc>
        <w:tc>
          <w:tcPr>
            <w:tcW w:w="586" w:type="pct"/>
            <w:vAlign w:val="center"/>
          </w:tcPr>
          <w:p w:rsidR="006A2146" w:rsidRPr="00F52B05" w:rsidRDefault="006A2146" w:rsidP="005354BE">
            <w:pPr>
              <w:pStyle w:val="GH"/>
            </w:pPr>
            <w:r w:rsidRPr="00F52B05">
              <w:rPr>
                <w:rFonts w:hint="eastAsia"/>
              </w:rPr>
              <w:t>1.37</w:t>
            </w:r>
          </w:p>
        </w:tc>
        <w:tc>
          <w:tcPr>
            <w:tcW w:w="275" w:type="pct"/>
            <w:vAlign w:val="center"/>
          </w:tcPr>
          <w:p w:rsidR="006A2146" w:rsidRPr="00F52B05" w:rsidRDefault="006A2146" w:rsidP="005354BE">
            <w:pPr>
              <w:pStyle w:val="GH"/>
            </w:pPr>
            <w:r w:rsidRPr="00F52B05">
              <w:rPr>
                <w:rFonts w:hint="eastAsia"/>
              </w:rPr>
              <w:t>IV</w:t>
            </w:r>
          </w:p>
        </w:tc>
      </w:tr>
      <w:tr w:rsidR="00F52B05" w:rsidRPr="00F52B05" w:rsidTr="006571DF">
        <w:trPr>
          <w:jc w:val="center"/>
        </w:trPr>
        <w:tc>
          <w:tcPr>
            <w:tcW w:w="814" w:type="pct"/>
            <w:vAlign w:val="center"/>
          </w:tcPr>
          <w:p w:rsidR="006A2146" w:rsidRPr="00F52B05" w:rsidRDefault="006A2146" w:rsidP="0068630D">
            <w:pPr>
              <w:pStyle w:val="GH"/>
            </w:pPr>
            <w:r w:rsidRPr="00F52B05">
              <w:t>钠</w:t>
            </w:r>
          </w:p>
        </w:tc>
        <w:tc>
          <w:tcPr>
            <w:tcW w:w="415" w:type="pct"/>
            <w:shd w:val="clear" w:color="auto" w:fill="auto"/>
            <w:vAlign w:val="center"/>
          </w:tcPr>
          <w:p w:rsidR="006A2146" w:rsidRPr="00F52B05" w:rsidRDefault="006A2146" w:rsidP="0068630D">
            <w:pPr>
              <w:pStyle w:val="GH"/>
            </w:pPr>
            <w:r w:rsidRPr="00F52B05">
              <w:t>37.3</w:t>
            </w:r>
          </w:p>
        </w:tc>
        <w:tc>
          <w:tcPr>
            <w:tcW w:w="332" w:type="pct"/>
            <w:shd w:val="clear" w:color="auto" w:fill="auto"/>
            <w:vAlign w:val="center"/>
          </w:tcPr>
          <w:p w:rsidR="006A2146" w:rsidRPr="00F52B05" w:rsidRDefault="006A2146" w:rsidP="0068630D">
            <w:pPr>
              <w:pStyle w:val="GH"/>
            </w:pPr>
            <w:r w:rsidRPr="00F52B05">
              <w:t>I</w:t>
            </w:r>
          </w:p>
        </w:tc>
        <w:tc>
          <w:tcPr>
            <w:tcW w:w="498" w:type="pct"/>
            <w:shd w:val="clear" w:color="auto" w:fill="auto"/>
            <w:vAlign w:val="center"/>
          </w:tcPr>
          <w:p w:rsidR="006A2146" w:rsidRPr="00F52B05" w:rsidRDefault="006A2146" w:rsidP="0068630D">
            <w:pPr>
              <w:pStyle w:val="GH"/>
            </w:pPr>
            <w:r w:rsidRPr="00F52B05">
              <w:rPr>
                <w:rFonts w:hint="eastAsia"/>
              </w:rPr>
              <w:t>28.8</w:t>
            </w:r>
          </w:p>
        </w:tc>
        <w:tc>
          <w:tcPr>
            <w:tcW w:w="333" w:type="pct"/>
            <w:shd w:val="clear" w:color="auto" w:fill="auto"/>
            <w:vAlign w:val="center"/>
          </w:tcPr>
          <w:p w:rsidR="006A2146" w:rsidRPr="00F52B05" w:rsidRDefault="006A2146" w:rsidP="0068630D">
            <w:pPr>
              <w:pStyle w:val="GH"/>
            </w:pPr>
            <w:r w:rsidRPr="00F52B05">
              <w:t>Ⅰ</w:t>
            </w:r>
          </w:p>
        </w:tc>
        <w:tc>
          <w:tcPr>
            <w:tcW w:w="499" w:type="pct"/>
            <w:vAlign w:val="center"/>
          </w:tcPr>
          <w:p w:rsidR="006A2146" w:rsidRPr="00F52B05" w:rsidRDefault="00E00061" w:rsidP="005354BE">
            <w:pPr>
              <w:pStyle w:val="GH"/>
            </w:pPr>
            <w:r w:rsidRPr="00F52B05">
              <w:rPr>
                <w:rFonts w:hint="eastAsia"/>
              </w:rPr>
              <w:t>31.5</w:t>
            </w:r>
          </w:p>
        </w:tc>
        <w:tc>
          <w:tcPr>
            <w:tcW w:w="333" w:type="pct"/>
            <w:vAlign w:val="center"/>
          </w:tcPr>
          <w:p w:rsidR="006A2146" w:rsidRPr="00F52B05" w:rsidRDefault="006A2146" w:rsidP="005354BE">
            <w:pPr>
              <w:pStyle w:val="GH"/>
            </w:pPr>
            <w:r w:rsidRPr="00F52B05">
              <w:rPr>
                <w:rFonts w:hint="eastAsia"/>
              </w:rPr>
              <w:t>I</w:t>
            </w:r>
          </w:p>
        </w:tc>
        <w:tc>
          <w:tcPr>
            <w:tcW w:w="498" w:type="pct"/>
            <w:shd w:val="clear" w:color="auto" w:fill="auto"/>
            <w:vAlign w:val="center"/>
          </w:tcPr>
          <w:p w:rsidR="006A2146" w:rsidRPr="00F52B05" w:rsidRDefault="00CC2753" w:rsidP="0068630D">
            <w:pPr>
              <w:pStyle w:val="GH"/>
            </w:pPr>
            <w:r w:rsidRPr="00F52B05">
              <w:t>46.8</w:t>
            </w:r>
          </w:p>
        </w:tc>
        <w:tc>
          <w:tcPr>
            <w:tcW w:w="416" w:type="pct"/>
            <w:shd w:val="clear" w:color="auto" w:fill="auto"/>
            <w:vAlign w:val="center"/>
          </w:tcPr>
          <w:p w:rsidR="006A2146" w:rsidRPr="00F52B05" w:rsidRDefault="006A2146" w:rsidP="0068630D">
            <w:pPr>
              <w:pStyle w:val="GH"/>
            </w:pPr>
            <w:r w:rsidRPr="00F52B05">
              <w:rPr>
                <w:rFonts w:hint="eastAsia"/>
              </w:rPr>
              <w:t>I</w:t>
            </w:r>
          </w:p>
        </w:tc>
        <w:tc>
          <w:tcPr>
            <w:tcW w:w="586" w:type="pct"/>
            <w:vAlign w:val="center"/>
          </w:tcPr>
          <w:p w:rsidR="006A2146" w:rsidRPr="00F52B05" w:rsidRDefault="006A2146" w:rsidP="005354BE">
            <w:pPr>
              <w:pStyle w:val="GH"/>
            </w:pPr>
            <w:r w:rsidRPr="00F52B05">
              <w:rPr>
                <w:rFonts w:hint="eastAsia"/>
              </w:rPr>
              <w:t>47.3</w:t>
            </w:r>
          </w:p>
        </w:tc>
        <w:tc>
          <w:tcPr>
            <w:tcW w:w="275" w:type="pct"/>
            <w:vAlign w:val="center"/>
          </w:tcPr>
          <w:p w:rsidR="006A2146" w:rsidRPr="00F52B05" w:rsidRDefault="006A2146" w:rsidP="005354BE">
            <w:pPr>
              <w:pStyle w:val="GH"/>
            </w:pPr>
            <w:r w:rsidRPr="00F52B05">
              <w:rPr>
                <w:rFonts w:hint="eastAsia"/>
              </w:rPr>
              <w:t>I</w:t>
            </w:r>
          </w:p>
        </w:tc>
      </w:tr>
      <w:tr w:rsidR="00F52B05" w:rsidRPr="00F52B05" w:rsidTr="006571DF">
        <w:trPr>
          <w:jc w:val="center"/>
        </w:trPr>
        <w:tc>
          <w:tcPr>
            <w:tcW w:w="814" w:type="pct"/>
            <w:vAlign w:val="center"/>
          </w:tcPr>
          <w:p w:rsidR="006A2146" w:rsidRPr="00F52B05" w:rsidRDefault="006A2146" w:rsidP="0068630D">
            <w:pPr>
              <w:pStyle w:val="GH"/>
            </w:pPr>
            <w:r w:rsidRPr="00F52B05">
              <w:t>亚硝酸盐</w:t>
            </w:r>
          </w:p>
        </w:tc>
        <w:tc>
          <w:tcPr>
            <w:tcW w:w="415" w:type="pct"/>
            <w:shd w:val="clear" w:color="auto" w:fill="auto"/>
            <w:vAlign w:val="center"/>
          </w:tcPr>
          <w:p w:rsidR="006A2146" w:rsidRPr="00F52B05" w:rsidRDefault="006A2146" w:rsidP="0068630D">
            <w:pPr>
              <w:pStyle w:val="GH"/>
            </w:pPr>
            <w:r w:rsidRPr="00F52B05">
              <w:rPr>
                <w:rFonts w:hint="eastAsia"/>
              </w:rPr>
              <w:t>ND</w:t>
            </w:r>
          </w:p>
        </w:tc>
        <w:tc>
          <w:tcPr>
            <w:tcW w:w="332" w:type="pct"/>
            <w:shd w:val="clear" w:color="auto" w:fill="auto"/>
            <w:vAlign w:val="center"/>
          </w:tcPr>
          <w:p w:rsidR="006A2146" w:rsidRPr="00F52B05" w:rsidRDefault="006571DF" w:rsidP="0068630D">
            <w:pPr>
              <w:pStyle w:val="GH"/>
            </w:pPr>
            <w:r w:rsidRPr="00F52B05">
              <w:rPr>
                <w:rFonts w:hint="eastAsia"/>
              </w:rPr>
              <w:t>I</w:t>
            </w:r>
          </w:p>
        </w:tc>
        <w:tc>
          <w:tcPr>
            <w:tcW w:w="498" w:type="pct"/>
            <w:shd w:val="clear" w:color="auto" w:fill="auto"/>
            <w:vAlign w:val="center"/>
          </w:tcPr>
          <w:p w:rsidR="006A2146" w:rsidRPr="00F52B05" w:rsidRDefault="006A2146" w:rsidP="0068630D">
            <w:pPr>
              <w:pStyle w:val="GH"/>
            </w:pPr>
            <w:r w:rsidRPr="00F52B05">
              <w:rPr>
                <w:rFonts w:hint="eastAsia"/>
              </w:rPr>
              <w:t>0.003</w:t>
            </w:r>
          </w:p>
        </w:tc>
        <w:tc>
          <w:tcPr>
            <w:tcW w:w="333" w:type="pct"/>
            <w:shd w:val="clear" w:color="auto" w:fill="auto"/>
            <w:vAlign w:val="center"/>
          </w:tcPr>
          <w:p w:rsidR="006A2146" w:rsidRPr="00F52B05" w:rsidRDefault="006A2146" w:rsidP="0068630D">
            <w:pPr>
              <w:pStyle w:val="GH"/>
            </w:pPr>
            <w:r w:rsidRPr="00F52B05">
              <w:t>I</w:t>
            </w:r>
          </w:p>
        </w:tc>
        <w:tc>
          <w:tcPr>
            <w:tcW w:w="499" w:type="pct"/>
            <w:vAlign w:val="center"/>
          </w:tcPr>
          <w:p w:rsidR="006A2146" w:rsidRPr="00F52B05" w:rsidRDefault="00CC2753" w:rsidP="005354BE">
            <w:pPr>
              <w:pStyle w:val="GH"/>
            </w:pPr>
            <w:r w:rsidRPr="00F52B05">
              <w:rPr>
                <w:rFonts w:hint="eastAsia"/>
              </w:rPr>
              <w:t>0.008</w:t>
            </w:r>
          </w:p>
        </w:tc>
        <w:tc>
          <w:tcPr>
            <w:tcW w:w="333" w:type="pct"/>
            <w:vAlign w:val="center"/>
          </w:tcPr>
          <w:p w:rsidR="006A2146" w:rsidRPr="00F52B05" w:rsidRDefault="006A2146" w:rsidP="005354BE">
            <w:pPr>
              <w:pStyle w:val="GH"/>
            </w:pPr>
            <w:r w:rsidRPr="00F52B05">
              <w:rPr>
                <w:rFonts w:hint="eastAsia"/>
              </w:rPr>
              <w:t>I</w:t>
            </w:r>
          </w:p>
        </w:tc>
        <w:tc>
          <w:tcPr>
            <w:tcW w:w="498" w:type="pct"/>
            <w:shd w:val="clear" w:color="auto" w:fill="auto"/>
            <w:vAlign w:val="center"/>
          </w:tcPr>
          <w:p w:rsidR="006A2146" w:rsidRPr="00F52B05" w:rsidRDefault="00CC2753" w:rsidP="0068630D">
            <w:pPr>
              <w:pStyle w:val="GH"/>
            </w:pPr>
            <w:r w:rsidRPr="00F52B05">
              <w:t>0.001</w:t>
            </w:r>
          </w:p>
        </w:tc>
        <w:tc>
          <w:tcPr>
            <w:tcW w:w="416" w:type="pct"/>
            <w:shd w:val="clear" w:color="auto" w:fill="auto"/>
            <w:vAlign w:val="center"/>
          </w:tcPr>
          <w:p w:rsidR="006A2146" w:rsidRPr="00F52B05" w:rsidRDefault="006A2146" w:rsidP="0068630D">
            <w:pPr>
              <w:pStyle w:val="GH"/>
            </w:pPr>
            <w:r w:rsidRPr="00F52B05">
              <w:rPr>
                <w:rFonts w:hint="eastAsia"/>
              </w:rPr>
              <w:t>I</w:t>
            </w:r>
          </w:p>
        </w:tc>
        <w:tc>
          <w:tcPr>
            <w:tcW w:w="586" w:type="pct"/>
            <w:vAlign w:val="center"/>
          </w:tcPr>
          <w:p w:rsidR="006A2146" w:rsidRPr="00F52B05" w:rsidRDefault="006A2146" w:rsidP="005354BE">
            <w:pPr>
              <w:pStyle w:val="GH"/>
            </w:pPr>
            <w:r w:rsidRPr="00F52B05">
              <w:rPr>
                <w:rFonts w:hint="eastAsia"/>
              </w:rPr>
              <w:t>0.001</w:t>
            </w:r>
          </w:p>
        </w:tc>
        <w:tc>
          <w:tcPr>
            <w:tcW w:w="275" w:type="pct"/>
            <w:vAlign w:val="center"/>
          </w:tcPr>
          <w:p w:rsidR="006A2146" w:rsidRPr="00F52B05" w:rsidRDefault="006A2146" w:rsidP="005354BE">
            <w:pPr>
              <w:pStyle w:val="GH"/>
            </w:pPr>
            <w:r w:rsidRPr="00F52B05">
              <w:rPr>
                <w:rFonts w:hint="eastAsia"/>
              </w:rPr>
              <w:t>I</w:t>
            </w:r>
          </w:p>
        </w:tc>
      </w:tr>
      <w:tr w:rsidR="00F52B05" w:rsidRPr="00F52B05" w:rsidTr="006571DF">
        <w:trPr>
          <w:jc w:val="center"/>
        </w:trPr>
        <w:tc>
          <w:tcPr>
            <w:tcW w:w="814" w:type="pct"/>
            <w:vAlign w:val="center"/>
          </w:tcPr>
          <w:p w:rsidR="006A2146" w:rsidRPr="00F52B05" w:rsidRDefault="006A2146" w:rsidP="0068630D">
            <w:pPr>
              <w:pStyle w:val="GH"/>
            </w:pPr>
            <w:r w:rsidRPr="00F52B05">
              <w:t>硝酸盐</w:t>
            </w:r>
          </w:p>
        </w:tc>
        <w:tc>
          <w:tcPr>
            <w:tcW w:w="415" w:type="pct"/>
            <w:shd w:val="clear" w:color="auto" w:fill="auto"/>
            <w:vAlign w:val="center"/>
          </w:tcPr>
          <w:p w:rsidR="006A2146" w:rsidRPr="00F52B05" w:rsidRDefault="006A2146" w:rsidP="0068630D">
            <w:pPr>
              <w:pStyle w:val="GH"/>
            </w:pPr>
            <w:r w:rsidRPr="00F52B05">
              <w:rPr>
                <w:rFonts w:hint="eastAsia"/>
              </w:rPr>
              <w:t>4.61</w:t>
            </w:r>
          </w:p>
        </w:tc>
        <w:tc>
          <w:tcPr>
            <w:tcW w:w="332" w:type="pct"/>
            <w:shd w:val="clear" w:color="auto" w:fill="auto"/>
            <w:vAlign w:val="center"/>
          </w:tcPr>
          <w:p w:rsidR="006A2146" w:rsidRPr="00F52B05" w:rsidRDefault="006A2146" w:rsidP="0068630D">
            <w:pPr>
              <w:pStyle w:val="GH"/>
            </w:pPr>
            <w:r w:rsidRPr="00F52B05">
              <w:t>I</w:t>
            </w:r>
            <w:r w:rsidR="006571DF" w:rsidRPr="00F52B05">
              <w:rPr>
                <w:rFonts w:hint="eastAsia"/>
              </w:rPr>
              <w:t>I</w:t>
            </w:r>
          </w:p>
        </w:tc>
        <w:tc>
          <w:tcPr>
            <w:tcW w:w="498" w:type="pct"/>
            <w:shd w:val="clear" w:color="auto" w:fill="auto"/>
            <w:vAlign w:val="center"/>
          </w:tcPr>
          <w:p w:rsidR="006A2146" w:rsidRPr="00F52B05" w:rsidRDefault="006A2146" w:rsidP="0068630D">
            <w:pPr>
              <w:pStyle w:val="GH"/>
            </w:pPr>
            <w:r w:rsidRPr="00F52B05">
              <w:rPr>
                <w:rFonts w:hint="eastAsia"/>
              </w:rPr>
              <w:t>0.246</w:t>
            </w:r>
          </w:p>
        </w:tc>
        <w:tc>
          <w:tcPr>
            <w:tcW w:w="333" w:type="pct"/>
            <w:shd w:val="clear" w:color="auto" w:fill="auto"/>
            <w:vAlign w:val="center"/>
          </w:tcPr>
          <w:p w:rsidR="006A2146" w:rsidRPr="00F52B05" w:rsidRDefault="006A2146" w:rsidP="0068630D">
            <w:pPr>
              <w:pStyle w:val="GH"/>
            </w:pPr>
            <w:r w:rsidRPr="00F52B05">
              <w:rPr>
                <w:rFonts w:hint="eastAsia"/>
              </w:rPr>
              <w:t>I</w:t>
            </w:r>
          </w:p>
        </w:tc>
        <w:tc>
          <w:tcPr>
            <w:tcW w:w="499" w:type="pct"/>
            <w:vAlign w:val="center"/>
          </w:tcPr>
          <w:p w:rsidR="006A2146" w:rsidRPr="00F52B05" w:rsidRDefault="006A2146" w:rsidP="005354BE">
            <w:pPr>
              <w:pStyle w:val="GH"/>
            </w:pPr>
            <w:r w:rsidRPr="00F52B05">
              <w:rPr>
                <w:rFonts w:hint="eastAsia"/>
              </w:rPr>
              <w:t>0.</w:t>
            </w:r>
            <w:r w:rsidR="00CC2753" w:rsidRPr="00F52B05">
              <w:rPr>
                <w:rFonts w:hint="eastAsia"/>
              </w:rPr>
              <w:t>138</w:t>
            </w:r>
          </w:p>
        </w:tc>
        <w:tc>
          <w:tcPr>
            <w:tcW w:w="333" w:type="pct"/>
            <w:vAlign w:val="center"/>
          </w:tcPr>
          <w:p w:rsidR="006A2146" w:rsidRPr="00F52B05" w:rsidRDefault="006A2146" w:rsidP="005354BE">
            <w:pPr>
              <w:pStyle w:val="GH"/>
            </w:pPr>
            <w:r w:rsidRPr="00F52B05">
              <w:rPr>
                <w:rFonts w:hint="eastAsia"/>
              </w:rPr>
              <w:t>I</w:t>
            </w:r>
          </w:p>
        </w:tc>
        <w:tc>
          <w:tcPr>
            <w:tcW w:w="498" w:type="pct"/>
            <w:shd w:val="clear" w:color="auto" w:fill="auto"/>
            <w:vAlign w:val="center"/>
          </w:tcPr>
          <w:p w:rsidR="006A2146" w:rsidRPr="00F52B05" w:rsidRDefault="00CC2753" w:rsidP="0068630D">
            <w:pPr>
              <w:pStyle w:val="GH"/>
            </w:pPr>
            <w:r w:rsidRPr="00F52B05">
              <w:t>0.26</w:t>
            </w:r>
          </w:p>
        </w:tc>
        <w:tc>
          <w:tcPr>
            <w:tcW w:w="416" w:type="pct"/>
            <w:shd w:val="clear" w:color="auto" w:fill="auto"/>
            <w:vAlign w:val="center"/>
          </w:tcPr>
          <w:p w:rsidR="006A2146" w:rsidRPr="00F52B05" w:rsidRDefault="006A2146" w:rsidP="0068630D">
            <w:pPr>
              <w:pStyle w:val="GH"/>
            </w:pPr>
            <w:r w:rsidRPr="00F52B05">
              <w:rPr>
                <w:rFonts w:hint="eastAsia"/>
              </w:rPr>
              <w:t>I</w:t>
            </w:r>
          </w:p>
        </w:tc>
        <w:tc>
          <w:tcPr>
            <w:tcW w:w="586" w:type="pct"/>
            <w:vAlign w:val="center"/>
          </w:tcPr>
          <w:p w:rsidR="006A2146" w:rsidRPr="00F52B05" w:rsidRDefault="006A2146" w:rsidP="005354BE">
            <w:pPr>
              <w:pStyle w:val="GH"/>
            </w:pPr>
            <w:r w:rsidRPr="00F52B05">
              <w:rPr>
                <w:rFonts w:hint="eastAsia"/>
              </w:rPr>
              <w:t>0.2</w:t>
            </w:r>
          </w:p>
        </w:tc>
        <w:tc>
          <w:tcPr>
            <w:tcW w:w="275" w:type="pct"/>
            <w:vAlign w:val="center"/>
          </w:tcPr>
          <w:p w:rsidR="006A2146" w:rsidRPr="00F52B05" w:rsidRDefault="006A2146" w:rsidP="005354BE">
            <w:pPr>
              <w:pStyle w:val="GH"/>
            </w:pPr>
            <w:r w:rsidRPr="00F52B05">
              <w:rPr>
                <w:rFonts w:hint="eastAsia"/>
              </w:rPr>
              <w:t>I</w:t>
            </w:r>
          </w:p>
        </w:tc>
      </w:tr>
      <w:tr w:rsidR="00F52B05" w:rsidRPr="00F52B05" w:rsidTr="006571DF">
        <w:trPr>
          <w:jc w:val="center"/>
        </w:trPr>
        <w:tc>
          <w:tcPr>
            <w:tcW w:w="814" w:type="pct"/>
            <w:vAlign w:val="center"/>
          </w:tcPr>
          <w:p w:rsidR="006A2146" w:rsidRPr="00F52B05" w:rsidRDefault="006A2146" w:rsidP="0068630D">
            <w:pPr>
              <w:pStyle w:val="GH"/>
            </w:pPr>
            <w:r w:rsidRPr="00F52B05">
              <w:rPr>
                <w:rFonts w:hint="eastAsia"/>
              </w:rPr>
              <w:t>氰化物</w:t>
            </w:r>
          </w:p>
        </w:tc>
        <w:tc>
          <w:tcPr>
            <w:tcW w:w="415" w:type="pct"/>
            <w:shd w:val="clear" w:color="auto" w:fill="auto"/>
            <w:vAlign w:val="center"/>
          </w:tcPr>
          <w:p w:rsidR="006A2146" w:rsidRPr="00F52B05" w:rsidRDefault="006A2146" w:rsidP="0068630D">
            <w:pPr>
              <w:pStyle w:val="GH"/>
            </w:pPr>
            <w:r w:rsidRPr="00F52B05">
              <w:rPr>
                <w:rFonts w:hint="eastAsia"/>
              </w:rPr>
              <w:t>ND</w:t>
            </w:r>
          </w:p>
        </w:tc>
        <w:tc>
          <w:tcPr>
            <w:tcW w:w="332" w:type="pct"/>
            <w:shd w:val="clear" w:color="auto" w:fill="auto"/>
            <w:vAlign w:val="center"/>
          </w:tcPr>
          <w:p w:rsidR="006A2146" w:rsidRPr="00F52B05" w:rsidRDefault="006A2146" w:rsidP="0068630D">
            <w:pPr>
              <w:pStyle w:val="GH"/>
            </w:pPr>
            <w:r w:rsidRPr="00F52B05">
              <w:t>I</w:t>
            </w:r>
          </w:p>
        </w:tc>
        <w:tc>
          <w:tcPr>
            <w:tcW w:w="498" w:type="pct"/>
            <w:shd w:val="clear" w:color="auto" w:fill="auto"/>
            <w:vAlign w:val="center"/>
          </w:tcPr>
          <w:p w:rsidR="006A2146" w:rsidRPr="00F52B05" w:rsidRDefault="006A2146" w:rsidP="0068630D">
            <w:pPr>
              <w:pStyle w:val="GH"/>
            </w:pPr>
            <w:r w:rsidRPr="00F52B05">
              <w:rPr>
                <w:rFonts w:hint="eastAsia"/>
              </w:rPr>
              <w:t>ND</w:t>
            </w:r>
          </w:p>
        </w:tc>
        <w:tc>
          <w:tcPr>
            <w:tcW w:w="333" w:type="pct"/>
            <w:shd w:val="clear" w:color="auto" w:fill="auto"/>
            <w:vAlign w:val="center"/>
          </w:tcPr>
          <w:p w:rsidR="006A2146" w:rsidRPr="00F52B05" w:rsidRDefault="006A2146" w:rsidP="0068630D">
            <w:pPr>
              <w:pStyle w:val="GH"/>
            </w:pPr>
            <w:r w:rsidRPr="00F52B05">
              <w:t>ⅠI</w:t>
            </w:r>
          </w:p>
        </w:tc>
        <w:tc>
          <w:tcPr>
            <w:tcW w:w="499" w:type="pct"/>
            <w:vAlign w:val="center"/>
          </w:tcPr>
          <w:p w:rsidR="006A2146" w:rsidRPr="00F52B05" w:rsidRDefault="006A2146" w:rsidP="005354BE">
            <w:pPr>
              <w:pStyle w:val="GH"/>
            </w:pPr>
            <w:r w:rsidRPr="00F52B05">
              <w:rPr>
                <w:rFonts w:hint="eastAsia"/>
              </w:rPr>
              <w:t>ND</w:t>
            </w:r>
          </w:p>
        </w:tc>
        <w:tc>
          <w:tcPr>
            <w:tcW w:w="333" w:type="pct"/>
            <w:vAlign w:val="center"/>
          </w:tcPr>
          <w:p w:rsidR="006A2146" w:rsidRPr="00F52B05" w:rsidRDefault="006A2146" w:rsidP="005354BE">
            <w:pPr>
              <w:pStyle w:val="GH"/>
            </w:pPr>
            <w:r w:rsidRPr="00F52B05">
              <w:rPr>
                <w:rFonts w:hint="eastAsia"/>
              </w:rPr>
              <w:t>I</w:t>
            </w:r>
          </w:p>
        </w:tc>
        <w:tc>
          <w:tcPr>
            <w:tcW w:w="498" w:type="pct"/>
            <w:shd w:val="clear" w:color="auto" w:fill="auto"/>
            <w:vAlign w:val="center"/>
          </w:tcPr>
          <w:p w:rsidR="006A2146" w:rsidRPr="00F52B05" w:rsidRDefault="006A2146" w:rsidP="0068630D">
            <w:pPr>
              <w:pStyle w:val="GH"/>
            </w:pPr>
            <w:r w:rsidRPr="00F52B05">
              <w:rPr>
                <w:rFonts w:hint="eastAsia"/>
              </w:rPr>
              <w:t>ND</w:t>
            </w:r>
          </w:p>
        </w:tc>
        <w:tc>
          <w:tcPr>
            <w:tcW w:w="416" w:type="pct"/>
            <w:shd w:val="clear" w:color="auto" w:fill="auto"/>
            <w:vAlign w:val="center"/>
          </w:tcPr>
          <w:p w:rsidR="006A2146" w:rsidRPr="00F52B05" w:rsidRDefault="006A2146" w:rsidP="0068630D">
            <w:pPr>
              <w:pStyle w:val="GH"/>
            </w:pPr>
            <w:r w:rsidRPr="00F52B05">
              <w:rPr>
                <w:rFonts w:hint="eastAsia"/>
              </w:rPr>
              <w:t>I</w:t>
            </w:r>
          </w:p>
        </w:tc>
        <w:tc>
          <w:tcPr>
            <w:tcW w:w="586" w:type="pct"/>
            <w:vAlign w:val="center"/>
          </w:tcPr>
          <w:p w:rsidR="006A2146" w:rsidRPr="00F52B05" w:rsidRDefault="006A2146" w:rsidP="005354BE">
            <w:pPr>
              <w:pStyle w:val="GH"/>
            </w:pPr>
            <w:r w:rsidRPr="00F52B05">
              <w:rPr>
                <w:rFonts w:hint="eastAsia"/>
              </w:rPr>
              <w:t>ND</w:t>
            </w:r>
          </w:p>
        </w:tc>
        <w:tc>
          <w:tcPr>
            <w:tcW w:w="275" w:type="pct"/>
            <w:vAlign w:val="center"/>
          </w:tcPr>
          <w:p w:rsidR="006A2146" w:rsidRPr="00F52B05" w:rsidRDefault="006A2146" w:rsidP="005354BE">
            <w:pPr>
              <w:pStyle w:val="GH"/>
            </w:pPr>
            <w:r w:rsidRPr="00F52B05">
              <w:rPr>
                <w:rFonts w:hint="eastAsia"/>
              </w:rPr>
              <w:t>I</w:t>
            </w:r>
          </w:p>
        </w:tc>
      </w:tr>
      <w:tr w:rsidR="00F52B05" w:rsidRPr="00F52B05" w:rsidTr="006571DF">
        <w:trPr>
          <w:jc w:val="center"/>
        </w:trPr>
        <w:tc>
          <w:tcPr>
            <w:tcW w:w="814" w:type="pct"/>
            <w:vAlign w:val="center"/>
          </w:tcPr>
          <w:p w:rsidR="006A2146" w:rsidRPr="00F52B05" w:rsidRDefault="006A2146" w:rsidP="0068630D">
            <w:pPr>
              <w:pStyle w:val="GH"/>
            </w:pPr>
            <w:r w:rsidRPr="00F52B05">
              <w:t>氟化物</w:t>
            </w:r>
          </w:p>
        </w:tc>
        <w:tc>
          <w:tcPr>
            <w:tcW w:w="415" w:type="pct"/>
            <w:shd w:val="clear" w:color="auto" w:fill="auto"/>
            <w:vAlign w:val="center"/>
          </w:tcPr>
          <w:p w:rsidR="006A2146" w:rsidRPr="00F52B05" w:rsidRDefault="006A2146" w:rsidP="0068630D">
            <w:pPr>
              <w:pStyle w:val="GH"/>
            </w:pPr>
            <w:r w:rsidRPr="00F52B05">
              <w:rPr>
                <w:rFonts w:hint="eastAsia"/>
              </w:rPr>
              <w:t>0.294</w:t>
            </w:r>
          </w:p>
        </w:tc>
        <w:tc>
          <w:tcPr>
            <w:tcW w:w="332" w:type="pct"/>
            <w:shd w:val="clear" w:color="auto" w:fill="auto"/>
            <w:vAlign w:val="center"/>
          </w:tcPr>
          <w:p w:rsidR="006A2146" w:rsidRPr="00F52B05" w:rsidRDefault="006A2146" w:rsidP="0068630D">
            <w:pPr>
              <w:pStyle w:val="GH"/>
            </w:pPr>
            <w:r w:rsidRPr="00F52B05">
              <w:t>I</w:t>
            </w:r>
          </w:p>
        </w:tc>
        <w:tc>
          <w:tcPr>
            <w:tcW w:w="498" w:type="pct"/>
            <w:shd w:val="clear" w:color="auto" w:fill="auto"/>
            <w:vAlign w:val="center"/>
          </w:tcPr>
          <w:p w:rsidR="006A2146" w:rsidRPr="00F52B05" w:rsidRDefault="006A2146" w:rsidP="0068630D">
            <w:pPr>
              <w:pStyle w:val="GH"/>
            </w:pPr>
            <w:r w:rsidRPr="00F52B05">
              <w:rPr>
                <w:rFonts w:hint="eastAsia"/>
              </w:rPr>
              <w:t>0.428</w:t>
            </w:r>
          </w:p>
        </w:tc>
        <w:tc>
          <w:tcPr>
            <w:tcW w:w="333" w:type="pct"/>
            <w:shd w:val="clear" w:color="auto" w:fill="auto"/>
            <w:vAlign w:val="center"/>
          </w:tcPr>
          <w:p w:rsidR="006A2146" w:rsidRPr="00F52B05" w:rsidRDefault="006A2146" w:rsidP="0068630D">
            <w:pPr>
              <w:pStyle w:val="GH"/>
            </w:pPr>
            <w:r w:rsidRPr="00F52B05">
              <w:t>I</w:t>
            </w:r>
          </w:p>
        </w:tc>
        <w:tc>
          <w:tcPr>
            <w:tcW w:w="499" w:type="pct"/>
            <w:vAlign w:val="center"/>
          </w:tcPr>
          <w:p w:rsidR="006A2146" w:rsidRPr="00F52B05" w:rsidRDefault="006A2146" w:rsidP="005354BE">
            <w:pPr>
              <w:pStyle w:val="GH"/>
            </w:pPr>
            <w:r w:rsidRPr="00F52B05">
              <w:rPr>
                <w:rFonts w:hint="eastAsia"/>
              </w:rPr>
              <w:t>0.4</w:t>
            </w:r>
            <w:r w:rsidR="00CC2753" w:rsidRPr="00F52B05">
              <w:rPr>
                <w:rFonts w:hint="eastAsia"/>
              </w:rPr>
              <w:t>19</w:t>
            </w:r>
          </w:p>
        </w:tc>
        <w:tc>
          <w:tcPr>
            <w:tcW w:w="333" w:type="pct"/>
            <w:vAlign w:val="center"/>
          </w:tcPr>
          <w:p w:rsidR="006A2146" w:rsidRPr="00F52B05" w:rsidRDefault="006A2146" w:rsidP="005354BE">
            <w:pPr>
              <w:pStyle w:val="GH"/>
            </w:pPr>
            <w:r w:rsidRPr="00F52B05">
              <w:rPr>
                <w:rFonts w:hint="eastAsia"/>
              </w:rPr>
              <w:t>I</w:t>
            </w:r>
          </w:p>
        </w:tc>
        <w:tc>
          <w:tcPr>
            <w:tcW w:w="498" w:type="pct"/>
            <w:shd w:val="clear" w:color="auto" w:fill="auto"/>
            <w:vAlign w:val="center"/>
          </w:tcPr>
          <w:p w:rsidR="006A2146" w:rsidRPr="00F52B05" w:rsidRDefault="00DA4E5B" w:rsidP="0068630D">
            <w:pPr>
              <w:pStyle w:val="GH"/>
            </w:pPr>
            <w:r w:rsidRPr="00F52B05">
              <w:t>0.373</w:t>
            </w:r>
          </w:p>
        </w:tc>
        <w:tc>
          <w:tcPr>
            <w:tcW w:w="416" w:type="pct"/>
            <w:shd w:val="clear" w:color="auto" w:fill="auto"/>
            <w:vAlign w:val="center"/>
          </w:tcPr>
          <w:p w:rsidR="006A2146" w:rsidRPr="00F52B05" w:rsidRDefault="006A2146" w:rsidP="0068630D">
            <w:pPr>
              <w:pStyle w:val="GH"/>
            </w:pPr>
            <w:r w:rsidRPr="00F52B05">
              <w:rPr>
                <w:rFonts w:hint="eastAsia"/>
              </w:rPr>
              <w:t>I</w:t>
            </w:r>
          </w:p>
        </w:tc>
        <w:tc>
          <w:tcPr>
            <w:tcW w:w="586" w:type="pct"/>
            <w:vAlign w:val="center"/>
          </w:tcPr>
          <w:p w:rsidR="006A2146" w:rsidRPr="00F52B05" w:rsidRDefault="006A2146" w:rsidP="005354BE">
            <w:pPr>
              <w:pStyle w:val="GH"/>
            </w:pPr>
            <w:r w:rsidRPr="00F52B05">
              <w:rPr>
                <w:rFonts w:hint="eastAsia"/>
              </w:rPr>
              <w:t>0.368</w:t>
            </w:r>
          </w:p>
        </w:tc>
        <w:tc>
          <w:tcPr>
            <w:tcW w:w="275" w:type="pct"/>
            <w:vAlign w:val="center"/>
          </w:tcPr>
          <w:p w:rsidR="006A2146" w:rsidRPr="00F52B05" w:rsidRDefault="006A2146" w:rsidP="005354BE">
            <w:pPr>
              <w:pStyle w:val="GH"/>
            </w:pPr>
            <w:r w:rsidRPr="00F52B05">
              <w:rPr>
                <w:rFonts w:hint="eastAsia"/>
              </w:rPr>
              <w:t>I</w:t>
            </w:r>
          </w:p>
        </w:tc>
      </w:tr>
      <w:tr w:rsidR="00F52B05" w:rsidRPr="00F52B05" w:rsidTr="006571DF">
        <w:trPr>
          <w:jc w:val="center"/>
        </w:trPr>
        <w:tc>
          <w:tcPr>
            <w:tcW w:w="814" w:type="pct"/>
            <w:vAlign w:val="center"/>
          </w:tcPr>
          <w:p w:rsidR="006A2146" w:rsidRPr="00F52B05" w:rsidRDefault="006A2146" w:rsidP="0068630D">
            <w:pPr>
              <w:pStyle w:val="GH"/>
            </w:pPr>
            <w:r w:rsidRPr="00F52B05">
              <w:t>汞</w:t>
            </w:r>
          </w:p>
        </w:tc>
        <w:tc>
          <w:tcPr>
            <w:tcW w:w="415" w:type="pct"/>
            <w:shd w:val="clear" w:color="auto" w:fill="auto"/>
            <w:vAlign w:val="center"/>
          </w:tcPr>
          <w:p w:rsidR="006A2146" w:rsidRPr="00F52B05" w:rsidRDefault="006A2146" w:rsidP="0068630D">
            <w:pPr>
              <w:pStyle w:val="GH"/>
            </w:pPr>
            <w:r w:rsidRPr="00F52B05">
              <w:rPr>
                <w:rFonts w:hint="eastAsia"/>
              </w:rPr>
              <w:t>ND</w:t>
            </w:r>
          </w:p>
        </w:tc>
        <w:tc>
          <w:tcPr>
            <w:tcW w:w="332" w:type="pct"/>
            <w:shd w:val="clear" w:color="auto" w:fill="auto"/>
            <w:vAlign w:val="center"/>
          </w:tcPr>
          <w:p w:rsidR="006A2146" w:rsidRPr="00F52B05" w:rsidRDefault="006A2146" w:rsidP="0068630D">
            <w:pPr>
              <w:pStyle w:val="GH"/>
            </w:pPr>
            <w:r w:rsidRPr="00F52B05">
              <w:t>I</w:t>
            </w:r>
          </w:p>
        </w:tc>
        <w:tc>
          <w:tcPr>
            <w:tcW w:w="498" w:type="pct"/>
            <w:shd w:val="clear" w:color="auto" w:fill="auto"/>
            <w:vAlign w:val="center"/>
          </w:tcPr>
          <w:p w:rsidR="006A2146" w:rsidRPr="00F52B05" w:rsidRDefault="006A2146" w:rsidP="0068630D">
            <w:pPr>
              <w:pStyle w:val="GH"/>
            </w:pPr>
            <w:r w:rsidRPr="00F52B05">
              <w:rPr>
                <w:rFonts w:hint="eastAsia"/>
              </w:rPr>
              <w:t>ND</w:t>
            </w:r>
          </w:p>
        </w:tc>
        <w:tc>
          <w:tcPr>
            <w:tcW w:w="333" w:type="pct"/>
            <w:shd w:val="clear" w:color="auto" w:fill="auto"/>
            <w:vAlign w:val="center"/>
          </w:tcPr>
          <w:p w:rsidR="006A2146" w:rsidRPr="00F52B05" w:rsidRDefault="006A2146" w:rsidP="0068630D">
            <w:pPr>
              <w:pStyle w:val="GH"/>
            </w:pPr>
            <w:r w:rsidRPr="00F52B05">
              <w:rPr>
                <w:rFonts w:hint="eastAsia"/>
              </w:rPr>
              <w:t>I</w:t>
            </w:r>
          </w:p>
        </w:tc>
        <w:tc>
          <w:tcPr>
            <w:tcW w:w="499" w:type="pct"/>
            <w:vAlign w:val="center"/>
          </w:tcPr>
          <w:p w:rsidR="006A2146" w:rsidRPr="00F52B05" w:rsidRDefault="006A2146" w:rsidP="005354BE">
            <w:pPr>
              <w:pStyle w:val="GH"/>
            </w:pPr>
            <w:r w:rsidRPr="00F52B05">
              <w:rPr>
                <w:rFonts w:hint="eastAsia"/>
              </w:rPr>
              <w:t>ND</w:t>
            </w:r>
          </w:p>
        </w:tc>
        <w:tc>
          <w:tcPr>
            <w:tcW w:w="333" w:type="pct"/>
            <w:vAlign w:val="center"/>
          </w:tcPr>
          <w:p w:rsidR="006A2146" w:rsidRPr="00F52B05" w:rsidRDefault="006A2146" w:rsidP="005354BE">
            <w:pPr>
              <w:pStyle w:val="GH"/>
            </w:pPr>
            <w:r w:rsidRPr="00F52B05">
              <w:t>I</w:t>
            </w:r>
          </w:p>
        </w:tc>
        <w:tc>
          <w:tcPr>
            <w:tcW w:w="498" w:type="pct"/>
            <w:shd w:val="clear" w:color="auto" w:fill="auto"/>
            <w:vAlign w:val="center"/>
          </w:tcPr>
          <w:p w:rsidR="006A2146" w:rsidRPr="00F52B05" w:rsidRDefault="006A2146" w:rsidP="0068630D">
            <w:pPr>
              <w:pStyle w:val="GH"/>
            </w:pPr>
            <w:r w:rsidRPr="00F52B05">
              <w:rPr>
                <w:rFonts w:hint="eastAsia"/>
              </w:rPr>
              <w:t>ND</w:t>
            </w:r>
          </w:p>
        </w:tc>
        <w:tc>
          <w:tcPr>
            <w:tcW w:w="416" w:type="pct"/>
            <w:shd w:val="clear" w:color="auto" w:fill="auto"/>
            <w:vAlign w:val="center"/>
          </w:tcPr>
          <w:p w:rsidR="006A2146" w:rsidRPr="00F52B05" w:rsidRDefault="006A2146" w:rsidP="0068630D">
            <w:pPr>
              <w:pStyle w:val="GH"/>
            </w:pPr>
            <w:r w:rsidRPr="00F52B05">
              <w:rPr>
                <w:rFonts w:hint="eastAsia"/>
              </w:rPr>
              <w:t>I</w:t>
            </w:r>
          </w:p>
        </w:tc>
        <w:tc>
          <w:tcPr>
            <w:tcW w:w="586" w:type="pct"/>
            <w:vAlign w:val="center"/>
          </w:tcPr>
          <w:p w:rsidR="006A2146" w:rsidRPr="00F52B05" w:rsidRDefault="006A2146" w:rsidP="005354BE">
            <w:pPr>
              <w:pStyle w:val="GH"/>
            </w:pPr>
            <w:r w:rsidRPr="00F52B05">
              <w:rPr>
                <w:rFonts w:hint="eastAsia"/>
              </w:rPr>
              <w:t>ND</w:t>
            </w:r>
          </w:p>
        </w:tc>
        <w:tc>
          <w:tcPr>
            <w:tcW w:w="275" w:type="pct"/>
            <w:vAlign w:val="center"/>
          </w:tcPr>
          <w:p w:rsidR="006A2146" w:rsidRPr="00F52B05" w:rsidRDefault="006A2146" w:rsidP="005354BE">
            <w:pPr>
              <w:pStyle w:val="GH"/>
            </w:pPr>
            <w:r w:rsidRPr="00F52B05">
              <w:t>I</w:t>
            </w:r>
          </w:p>
        </w:tc>
      </w:tr>
      <w:tr w:rsidR="00F52B05" w:rsidRPr="00F52B05" w:rsidTr="006571DF">
        <w:trPr>
          <w:jc w:val="center"/>
        </w:trPr>
        <w:tc>
          <w:tcPr>
            <w:tcW w:w="814" w:type="pct"/>
            <w:vAlign w:val="center"/>
          </w:tcPr>
          <w:p w:rsidR="006A2146" w:rsidRPr="00F52B05" w:rsidRDefault="006A2146" w:rsidP="0068630D">
            <w:pPr>
              <w:pStyle w:val="GH"/>
            </w:pPr>
            <w:r w:rsidRPr="00F52B05">
              <w:t>砷</w:t>
            </w:r>
          </w:p>
        </w:tc>
        <w:tc>
          <w:tcPr>
            <w:tcW w:w="415" w:type="pct"/>
            <w:shd w:val="clear" w:color="auto" w:fill="auto"/>
            <w:vAlign w:val="center"/>
          </w:tcPr>
          <w:p w:rsidR="006A2146" w:rsidRPr="00F52B05" w:rsidRDefault="006A2146" w:rsidP="0068630D">
            <w:pPr>
              <w:pStyle w:val="GH"/>
            </w:pPr>
            <w:r w:rsidRPr="00F52B05">
              <w:rPr>
                <w:rFonts w:hint="eastAsia"/>
              </w:rPr>
              <w:t>ND</w:t>
            </w:r>
          </w:p>
        </w:tc>
        <w:tc>
          <w:tcPr>
            <w:tcW w:w="332" w:type="pct"/>
            <w:shd w:val="clear" w:color="auto" w:fill="auto"/>
            <w:vAlign w:val="center"/>
          </w:tcPr>
          <w:p w:rsidR="006A2146" w:rsidRPr="00F52B05" w:rsidRDefault="006571DF" w:rsidP="0068630D">
            <w:pPr>
              <w:pStyle w:val="GH"/>
            </w:pPr>
            <w:r w:rsidRPr="00F52B05">
              <w:t>I</w:t>
            </w:r>
          </w:p>
        </w:tc>
        <w:tc>
          <w:tcPr>
            <w:tcW w:w="498" w:type="pct"/>
            <w:shd w:val="clear" w:color="auto" w:fill="auto"/>
            <w:vAlign w:val="center"/>
          </w:tcPr>
          <w:p w:rsidR="006A2146" w:rsidRPr="00F52B05" w:rsidRDefault="006A2146" w:rsidP="0068630D">
            <w:pPr>
              <w:pStyle w:val="GH"/>
            </w:pPr>
            <w:r w:rsidRPr="00F52B05">
              <w:rPr>
                <w:rFonts w:hint="eastAsia"/>
              </w:rPr>
              <w:t>ND</w:t>
            </w:r>
          </w:p>
        </w:tc>
        <w:tc>
          <w:tcPr>
            <w:tcW w:w="333" w:type="pct"/>
            <w:shd w:val="clear" w:color="auto" w:fill="auto"/>
            <w:vAlign w:val="center"/>
          </w:tcPr>
          <w:p w:rsidR="006A2146" w:rsidRPr="00F52B05" w:rsidRDefault="006A2146" w:rsidP="0068630D">
            <w:pPr>
              <w:pStyle w:val="GH"/>
            </w:pPr>
            <w:r w:rsidRPr="00F52B05">
              <w:rPr>
                <w:rFonts w:hint="eastAsia"/>
              </w:rPr>
              <w:t>I</w:t>
            </w:r>
          </w:p>
        </w:tc>
        <w:tc>
          <w:tcPr>
            <w:tcW w:w="499" w:type="pct"/>
            <w:vAlign w:val="center"/>
          </w:tcPr>
          <w:p w:rsidR="006A2146" w:rsidRPr="00F52B05" w:rsidRDefault="006A2146" w:rsidP="005354BE">
            <w:pPr>
              <w:pStyle w:val="GH"/>
            </w:pPr>
            <w:r w:rsidRPr="00F52B05">
              <w:rPr>
                <w:rFonts w:hint="eastAsia"/>
              </w:rPr>
              <w:t>ND</w:t>
            </w:r>
          </w:p>
        </w:tc>
        <w:tc>
          <w:tcPr>
            <w:tcW w:w="333" w:type="pct"/>
            <w:vAlign w:val="center"/>
          </w:tcPr>
          <w:p w:rsidR="006A2146" w:rsidRPr="00F52B05" w:rsidRDefault="006A2146" w:rsidP="005354BE">
            <w:pPr>
              <w:pStyle w:val="GH"/>
            </w:pPr>
            <w:r w:rsidRPr="00F52B05">
              <w:t>I</w:t>
            </w:r>
          </w:p>
        </w:tc>
        <w:tc>
          <w:tcPr>
            <w:tcW w:w="498" w:type="pct"/>
            <w:shd w:val="clear" w:color="auto" w:fill="auto"/>
            <w:vAlign w:val="center"/>
          </w:tcPr>
          <w:p w:rsidR="006A2146" w:rsidRPr="00F52B05" w:rsidRDefault="006A2146" w:rsidP="0068630D">
            <w:pPr>
              <w:pStyle w:val="GH"/>
            </w:pPr>
            <w:r w:rsidRPr="00F52B05">
              <w:rPr>
                <w:rFonts w:hint="eastAsia"/>
              </w:rPr>
              <w:t>ND</w:t>
            </w:r>
          </w:p>
        </w:tc>
        <w:tc>
          <w:tcPr>
            <w:tcW w:w="416" w:type="pct"/>
            <w:shd w:val="clear" w:color="auto" w:fill="auto"/>
            <w:vAlign w:val="center"/>
          </w:tcPr>
          <w:p w:rsidR="006A2146" w:rsidRPr="00F52B05" w:rsidRDefault="006A2146" w:rsidP="0068630D">
            <w:pPr>
              <w:pStyle w:val="GH"/>
            </w:pPr>
            <w:r w:rsidRPr="00F52B05">
              <w:rPr>
                <w:rFonts w:hint="eastAsia"/>
              </w:rPr>
              <w:t>I</w:t>
            </w:r>
          </w:p>
        </w:tc>
        <w:tc>
          <w:tcPr>
            <w:tcW w:w="586" w:type="pct"/>
            <w:vAlign w:val="center"/>
          </w:tcPr>
          <w:p w:rsidR="006A2146" w:rsidRPr="00F52B05" w:rsidRDefault="006A2146" w:rsidP="005354BE">
            <w:pPr>
              <w:pStyle w:val="GH"/>
            </w:pPr>
            <w:r w:rsidRPr="00F52B05">
              <w:rPr>
                <w:rFonts w:hint="eastAsia"/>
              </w:rPr>
              <w:t>ND</w:t>
            </w:r>
          </w:p>
        </w:tc>
        <w:tc>
          <w:tcPr>
            <w:tcW w:w="275" w:type="pct"/>
            <w:vAlign w:val="center"/>
          </w:tcPr>
          <w:p w:rsidR="006A2146" w:rsidRPr="00F52B05" w:rsidRDefault="006A2146" w:rsidP="005354BE">
            <w:pPr>
              <w:pStyle w:val="GH"/>
            </w:pPr>
            <w:r w:rsidRPr="00F52B05">
              <w:t>I</w:t>
            </w:r>
          </w:p>
        </w:tc>
      </w:tr>
      <w:tr w:rsidR="00F52B05" w:rsidRPr="00F52B05" w:rsidTr="006571DF">
        <w:trPr>
          <w:jc w:val="center"/>
        </w:trPr>
        <w:tc>
          <w:tcPr>
            <w:tcW w:w="814" w:type="pct"/>
            <w:vAlign w:val="center"/>
          </w:tcPr>
          <w:p w:rsidR="006A2146" w:rsidRPr="00F52B05" w:rsidRDefault="006A2146" w:rsidP="0068630D">
            <w:pPr>
              <w:pStyle w:val="GH"/>
            </w:pPr>
            <w:r w:rsidRPr="00F52B05">
              <w:t>镉</w:t>
            </w:r>
          </w:p>
        </w:tc>
        <w:tc>
          <w:tcPr>
            <w:tcW w:w="415" w:type="pct"/>
            <w:shd w:val="clear" w:color="auto" w:fill="auto"/>
            <w:vAlign w:val="center"/>
          </w:tcPr>
          <w:p w:rsidR="006A2146" w:rsidRPr="00F52B05" w:rsidRDefault="006A2146" w:rsidP="0068630D">
            <w:pPr>
              <w:pStyle w:val="GH"/>
            </w:pPr>
            <w:r w:rsidRPr="00F52B05">
              <w:rPr>
                <w:rFonts w:hint="eastAsia"/>
              </w:rPr>
              <w:t>ND</w:t>
            </w:r>
          </w:p>
        </w:tc>
        <w:tc>
          <w:tcPr>
            <w:tcW w:w="332" w:type="pct"/>
            <w:shd w:val="clear" w:color="auto" w:fill="auto"/>
            <w:vAlign w:val="center"/>
          </w:tcPr>
          <w:p w:rsidR="006A2146" w:rsidRPr="00F52B05" w:rsidRDefault="006A2146" w:rsidP="0068630D">
            <w:pPr>
              <w:pStyle w:val="GH"/>
            </w:pPr>
            <w:r w:rsidRPr="00F52B05">
              <w:t>I</w:t>
            </w:r>
          </w:p>
        </w:tc>
        <w:tc>
          <w:tcPr>
            <w:tcW w:w="498" w:type="pct"/>
            <w:shd w:val="clear" w:color="auto" w:fill="auto"/>
            <w:vAlign w:val="center"/>
          </w:tcPr>
          <w:p w:rsidR="006A2146" w:rsidRPr="00F52B05" w:rsidRDefault="006A2146" w:rsidP="0068630D">
            <w:pPr>
              <w:pStyle w:val="GH"/>
            </w:pPr>
            <w:r w:rsidRPr="00F52B05">
              <w:rPr>
                <w:rFonts w:hint="eastAsia"/>
              </w:rPr>
              <w:t>ND</w:t>
            </w:r>
          </w:p>
        </w:tc>
        <w:tc>
          <w:tcPr>
            <w:tcW w:w="333" w:type="pct"/>
            <w:shd w:val="clear" w:color="auto" w:fill="auto"/>
            <w:vAlign w:val="center"/>
          </w:tcPr>
          <w:p w:rsidR="006A2146" w:rsidRPr="00F52B05" w:rsidRDefault="006A2146" w:rsidP="0068630D">
            <w:pPr>
              <w:pStyle w:val="GH"/>
            </w:pPr>
            <w:r w:rsidRPr="00F52B05">
              <w:rPr>
                <w:rFonts w:hint="eastAsia"/>
              </w:rPr>
              <w:t>I</w:t>
            </w:r>
          </w:p>
        </w:tc>
        <w:tc>
          <w:tcPr>
            <w:tcW w:w="499" w:type="pct"/>
            <w:vAlign w:val="center"/>
          </w:tcPr>
          <w:p w:rsidR="006A2146" w:rsidRPr="00F52B05" w:rsidRDefault="006A2146" w:rsidP="005354BE">
            <w:pPr>
              <w:pStyle w:val="GH"/>
            </w:pPr>
            <w:r w:rsidRPr="00F52B05">
              <w:rPr>
                <w:rFonts w:hint="eastAsia"/>
              </w:rPr>
              <w:t>ND</w:t>
            </w:r>
          </w:p>
        </w:tc>
        <w:tc>
          <w:tcPr>
            <w:tcW w:w="333" w:type="pct"/>
            <w:vAlign w:val="center"/>
          </w:tcPr>
          <w:p w:rsidR="006A2146" w:rsidRPr="00F52B05" w:rsidRDefault="006A2146" w:rsidP="005354BE">
            <w:pPr>
              <w:pStyle w:val="GH"/>
            </w:pPr>
            <w:r w:rsidRPr="00F52B05">
              <w:t>I</w:t>
            </w:r>
          </w:p>
        </w:tc>
        <w:tc>
          <w:tcPr>
            <w:tcW w:w="498" w:type="pct"/>
            <w:shd w:val="clear" w:color="auto" w:fill="auto"/>
            <w:vAlign w:val="center"/>
          </w:tcPr>
          <w:p w:rsidR="006A2146" w:rsidRPr="00F52B05" w:rsidRDefault="006A2146" w:rsidP="0068630D">
            <w:pPr>
              <w:pStyle w:val="GH"/>
            </w:pPr>
            <w:r w:rsidRPr="00F52B05">
              <w:rPr>
                <w:rFonts w:hint="eastAsia"/>
              </w:rPr>
              <w:t>ND</w:t>
            </w:r>
          </w:p>
        </w:tc>
        <w:tc>
          <w:tcPr>
            <w:tcW w:w="416" w:type="pct"/>
            <w:shd w:val="clear" w:color="auto" w:fill="auto"/>
            <w:vAlign w:val="center"/>
          </w:tcPr>
          <w:p w:rsidR="006A2146" w:rsidRPr="00F52B05" w:rsidRDefault="006A2146" w:rsidP="0068630D">
            <w:pPr>
              <w:pStyle w:val="GH"/>
            </w:pPr>
            <w:r w:rsidRPr="00F52B05">
              <w:rPr>
                <w:rFonts w:hint="eastAsia"/>
              </w:rPr>
              <w:t>I</w:t>
            </w:r>
          </w:p>
        </w:tc>
        <w:tc>
          <w:tcPr>
            <w:tcW w:w="586" w:type="pct"/>
            <w:vAlign w:val="center"/>
          </w:tcPr>
          <w:p w:rsidR="006A2146" w:rsidRPr="00F52B05" w:rsidRDefault="006A2146" w:rsidP="005354BE">
            <w:pPr>
              <w:pStyle w:val="GH"/>
            </w:pPr>
            <w:r w:rsidRPr="00F52B05">
              <w:rPr>
                <w:rFonts w:hint="eastAsia"/>
              </w:rPr>
              <w:t>ND</w:t>
            </w:r>
          </w:p>
        </w:tc>
        <w:tc>
          <w:tcPr>
            <w:tcW w:w="275" w:type="pct"/>
            <w:vAlign w:val="center"/>
          </w:tcPr>
          <w:p w:rsidR="006A2146" w:rsidRPr="00F52B05" w:rsidRDefault="006A2146" w:rsidP="005354BE">
            <w:pPr>
              <w:pStyle w:val="GH"/>
            </w:pPr>
            <w:r w:rsidRPr="00F52B05">
              <w:t>I</w:t>
            </w:r>
          </w:p>
        </w:tc>
      </w:tr>
      <w:tr w:rsidR="00F52B05" w:rsidRPr="00F52B05" w:rsidTr="006571DF">
        <w:trPr>
          <w:jc w:val="center"/>
        </w:trPr>
        <w:tc>
          <w:tcPr>
            <w:tcW w:w="814" w:type="pct"/>
            <w:vAlign w:val="center"/>
          </w:tcPr>
          <w:p w:rsidR="006A2146" w:rsidRPr="00F52B05" w:rsidRDefault="006A2146" w:rsidP="0068630D">
            <w:pPr>
              <w:pStyle w:val="GH"/>
            </w:pPr>
            <w:r w:rsidRPr="00F52B05">
              <w:t>铬（六价）</w:t>
            </w:r>
          </w:p>
        </w:tc>
        <w:tc>
          <w:tcPr>
            <w:tcW w:w="415" w:type="pct"/>
            <w:shd w:val="clear" w:color="auto" w:fill="auto"/>
            <w:vAlign w:val="center"/>
          </w:tcPr>
          <w:p w:rsidR="006A2146" w:rsidRPr="00F52B05" w:rsidRDefault="006A2146" w:rsidP="0068630D">
            <w:pPr>
              <w:pStyle w:val="GH"/>
            </w:pPr>
            <w:r w:rsidRPr="00F52B05">
              <w:rPr>
                <w:rFonts w:hint="eastAsia"/>
              </w:rPr>
              <w:t>ND</w:t>
            </w:r>
          </w:p>
        </w:tc>
        <w:tc>
          <w:tcPr>
            <w:tcW w:w="332" w:type="pct"/>
            <w:shd w:val="clear" w:color="auto" w:fill="auto"/>
            <w:vAlign w:val="center"/>
          </w:tcPr>
          <w:p w:rsidR="006A2146" w:rsidRPr="00F52B05" w:rsidRDefault="006A2146" w:rsidP="0068630D">
            <w:pPr>
              <w:pStyle w:val="GH"/>
            </w:pPr>
            <w:r w:rsidRPr="00F52B05">
              <w:t>I</w:t>
            </w:r>
          </w:p>
        </w:tc>
        <w:tc>
          <w:tcPr>
            <w:tcW w:w="498" w:type="pct"/>
            <w:shd w:val="clear" w:color="auto" w:fill="auto"/>
            <w:vAlign w:val="center"/>
          </w:tcPr>
          <w:p w:rsidR="006A2146" w:rsidRPr="00F52B05" w:rsidRDefault="006A2146" w:rsidP="0068630D">
            <w:pPr>
              <w:pStyle w:val="GH"/>
            </w:pPr>
            <w:r w:rsidRPr="00F52B05">
              <w:rPr>
                <w:rFonts w:hint="eastAsia"/>
              </w:rPr>
              <w:t>ND</w:t>
            </w:r>
          </w:p>
        </w:tc>
        <w:tc>
          <w:tcPr>
            <w:tcW w:w="333" w:type="pct"/>
            <w:shd w:val="clear" w:color="auto" w:fill="auto"/>
            <w:vAlign w:val="center"/>
          </w:tcPr>
          <w:p w:rsidR="006A2146" w:rsidRPr="00F52B05" w:rsidRDefault="006A2146" w:rsidP="0068630D">
            <w:pPr>
              <w:pStyle w:val="GH"/>
            </w:pPr>
            <w:r w:rsidRPr="00F52B05">
              <w:rPr>
                <w:rFonts w:hint="eastAsia"/>
              </w:rPr>
              <w:t>I</w:t>
            </w:r>
          </w:p>
        </w:tc>
        <w:tc>
          <w:tcPr>
            <w:tcW w:w="499" w:type="pct"/>
            <w:vAlign w:val="center"/>
          </w:tcPr>
          <w:p w:rsidR="006A2146" w:rsidRPr="00F52B05" w:rsidRDefault="006A2146" w:rsidP="005354BE">
            <w:pPr>
              <w:pStyle w:val="GH"/>
            </w:pPr>
            <w:r w:rsidRPr="00F52B05">
              <w:rPr>
                <w:rFonts w:hint="eastAsia"/>
              </w:rPr>
              <w:t>ND</w:t>
            </w:r>
          </w:p>
        </w:tc>
        <w:tc>
          <w:tcPr>
            <w:tcW w:w="333" w:type="pct"/>
            <w:vAlign w:val="center"/>
          </w:tcPr>
          <w:p w:rsidR="006A2146" w:rsidRPr="00F52B05" w:rsidRDefault="006A2146" w:rsidP="005354BE">
            <w:pPr>
              <w:pStyle w:val="GH"/>
            </w:pPr>
            <w:r w:rsidRPr="00F52B05">
              <w:t>I</w:t>
            </w:r>
          </w:p>
        </w:tc>
        <w:tc>
          <w:tcPr>
            <w:tcW w:w="498" w:type="pct"/>
            <w:shd w:val="clear" w:color="auto" w:fill="auto"/>
            <w:vAlign w:val="center"/>
          </w:tcPr>
          <w:p w:rsidR="006A2146" w:rsidRPr="00F52B05" w:rsidRDefault="006A2146" w:rsidP="0068630D">
            <w:pPr>
              <w:pStyle w:val="GH"/>
            </w:pPr>
            <w:r w:rsidRPr="00F52B05">
              <w:rPr>
                <w:rFonts w:hint="eastAsia"/>
              </w:rPr>
              <w:t>ND</w:t>
            </w:r>
          </w:p>
        </w:tc>
        <w:tc>
          <w:tcPr>
            <w:tcW w:w="416" w:type="pct"/>
            <w:shd w:val="clear" w:color="auto" w:fill="auto"/>
            <w:vAlign w:val="center"/>
          </w:tcPr>
          <w:p w:rsidR="006A2146" w:rsidRPr="00F52B05" w:rsidRDefault="006A2146" w:rsidP="0068630D">
            <w:pPr>
              <w:pStyle w:val="GH"/>
            </w:pPr>
            <w:r w:rsidRPr="00F52B05">
              <w:rPr>
                <w:rFonts w:hint="eastAsia"/>
              </w:rPr>
              <w:t>I</w:t>
            </w:r>
          </w:p>
        </w:tc>
        <w:tc>
          <w:tcPr>
            <w:tcW w:w="586" w:type="pct"/>
            <w:vAlign w:val="center"/>
          </w:tcPr>
          <w:p w:rsidR="006A2146" w:rsidRPr="00F52B05" w:rsidRDefault="006A2146" w:rsidP="005354BE">
            <w:pPr>
              <w:pStyle w:val="GH"/>
            </w:pPr>
            <w:r w:rsidRPr="00F52B05">
              <w:rPr>
                <w:rFonts w:hint="eastAsia"/>
              </w:rPr>
              <w:t>ND</w:t>
            </w:r>
          </w:p>
        </w:tc>
        <w:tc>
          <w:tcPr>
            <w:tcW w:w="275" w:type="pct"/>
            <w:vAlign w:val="center"/>
          </w:tcPr>
          <w:p w:rsidR="006A2146" w:rsidRPr="00F52B05" w:rsidRDefault="006A2146" w:rsidP="005354BE">
            <w:pPr>
              <w:pStyle w:val="GH"/>
            </w:pPr>
            <w:r w:rsidRPr="00F52B05">
              <w:t>I</w:t>
            </w:r>
          </w:p>
        </w:tc>
      </w:tr>
      <w:tr w:rsidR="00F52B05" w:rsidRPr="00F52B05" w:rsidTr="006571DF">
        <w:trPr>
          <w:jc w:val="center"/>
        </w:trPr>
        <w:tc>
          <w:tcPr>
            <w:tcW w:w="814" w:type="pct"/>
            <w:vAlign w:val="center"/>
          </w:tcPr>
          <w:p w:rsidR="006A2146" w:rsidRPr="00F52B05" w:rsidRDefault="006A2146" w:rsidP="0068630D">
            <w:pPr>
              <w:pStyle w:val="GH"/>
            </w:pPr>
            <w:r w:rsidRPr="00F52B05">
              <w:t>铅</w:t>
            </w:r>
          </w:p>
        </w:tc>
        <w:tc>
          <w:tcPr>
            <w:tcW w:w="415" w:type="pct"/>
            <w:shd w:val="clear" w:color="auto" w:fill="auto"/>
            <w:vAlign w:val="center"/>
          </w:tcPr>
          <w:p w:rsidR="006A2146" w:rsidRPr="00F52B05" w:rsidRDefault="006A2146" w:rsidP="0068630D">
            <w:pPr>
              <w:pStyle w:val="GH"/>
            </w:pPr>
            <w:r w:rsidRPr="00F52B05">
              <w:rPr>
                <w:rFonts w:hint="eastAsia"/>
              </w:rPr>
              <w:t>ND</w:t>
            </w:r>
          </w:p>
        </w:tc>
        <w:tc>
          <w:tcPr>
            <w:tcW w:w="332" w:type="pct"/>
            <w:shd w:val="clear" w:color="auto" w:fill="auto"/>
            <w:vAlign w:val="center"/>
          </w:tcPr>
          <w:p w:rsidR="006A2146" w:rsidRPr="00F52B05" w:rsidRDefault="006A2146" w:rsidP="0068630D">
            <w:pPr>
              <w:pStyle w:val="GH"/>
            </w:pPr>
            <w:r w:rsidRPr="00F52B05">
              <w:t>I</w:t>
            </w:r>
          </w:p>
        </w:tc>
        <w:tc>
          <w:tcPr>
            <w:tcW w:w="498" w:type="pct"/>
            <w:shd w:val="clear" w:color="auto" w:fill="auto"/>
            <w:vAlign w:val="center"/>
          </w:tcPr>
          <w:p w:rsidR="006A2146" w:rsidRPr="00F52B05" w:rsidRDefault="006A2146" w:rsidP="0068630D">
            <w:pPr>
              <w:pStyle w:val="GH"/>
            </w:pPr>
            <w:r w:rsidRPr="00F52B05">
              <w:rPr>
                <w:rFonts w:hint="eastAsia"/>
              </w:rPr>
              <w:t>ND</w:t>
            </w:r>
          </w:p>
        </w:tc>
        <w:tc>
          <w:tcPr>
            <w:tcW w:w="333" w:type="pct"/>
            <w:shd w:val="clear" w:color="auto" w:fill="auto"/>
            <w:vAlign w:val="center"/>
          </w:tcPr>
          <w:p w:rsidR="006A2146" w:rsidRPr="00F52B05" w:rsidRDefault="006A2146" w:rsidP="0068630D">
            <w:pPr>
              <w:pStyle w:val="GH"/>
            </w:pPr>
            <w:r w:rsidRPr="00F52B05">
              <w:rPr>
                <w:rFonts w:hint="eastAsia"/>
              </w:rPr>
              <w:t>I</w:t>
            </w:r>
          </w:p>
        </w:tc>
        <w:tc>
          <w:tcPr>
            <w:tcW w:w="499" w:type="pct"/>
            <w:vAlign w:val="center"/>
          </w:tcPr>
          <w:p w:rsidR="006A2146" w:rsidRPr="00F52B05" w:rsidRDefault="006A2146" w:rsidP="005354BE">
            <w:pPr>
              <w:pStyle w:val="GH"/>
            </w:pPr>
            <w:r w:rsidRPr="00F52B05">
              <w:rPr>
                <w:rFonts w:hint="eastAsia"/>
              </w:rPr>
              <w:t>ND</w:t>
            </w:r>
          </w:p>
        </w:tc>
        <w:tc>
          <w:tcPr>
            <w:tcW w:w="333" w:type="pct"/>
            <w:vAlign w:val="center"/>
          </w:tcPr>
          <w:p w:rsidR="006A2146" w:rsidRPr="00F52B05" w:rsidRDefault="006A2146" w:rsidP="005354BE">
            <w:pPr>
              <w:pStyle w:val="GH"/>
            </w:pPr>
            <w:r w:rsidRPr="00F52B05">
              <w:t>I</w:t>
            </w:r>
          </w:p>
        </w:tc>
        <w:tc>
          <w:tcPr>
            <w:tcW w:w="498" w:type="pct"/>
            <w:shd w:val="clear" w:color="auto" w:fill="auto"/>
            <w:vAlign w:val="center"/>
          </w:tcPr>
          <w:p w:rsidR="006A2146" w:rsidRPr="00F52B05" w:rsidRDefault="006A2146" w:rsidP="0068630D">
            <w:pPr>
              <w:pStyle w:val="GH"/>
            </w:pPr>
            <w:r w:rsidRPr="00F52B05">
              <w:rPr>
                <w:rFonts w:hint="eastAsia"/>
              </w:rPr>
              <w:t>ND</w:t>
            </w:r>
          </w:p>
        </w:tc>
        <w:tc>
          <w:tcPr>
            <w:tcW w:w="416" w:type="pct"/>
            <w:shd w:val="clear" w:color="auto" w:fill="auto"/>
            <w:vAlign w:val="center"/>
          </w:tcPr>
          <w:p w:rsidR="006A2146" w:rsidRPr="00F52B05" w:rsidRDefault="006A2146" w:rsidP="0068630D">
            <w:pPr>
              <w:pStyle w:val="GH"/>
            </w:pPr>
            <w:r w:rsidRPr="00F52B05">
              <w:rPr>
                <w:rFonts w:hint="eastAsia"/>
              </w:rPr>
              <w:t>I</w:t>
            </w:r>
          </w:p>
        </w:tc>
        <w:tc>
          <w:tcPr>
            <w:tcW w:w="586" w:type="pct"/>
            <w:vAlign w:val="center"/>
          </w:tcPr>
          <w:p w:rsidR="006A2146" w:rsidRPr="00F52B05" w:rsidRDefault="006A2146" w:rsidP="005354BE">
            <w:pPr>
              <w:pStyle w:val="GH"/>
            </w:pPr>
            <w:r w:rsidRPr="00F52B05">
              <w:rPr>
                <w:rFonts w:hint="eastAsia"/>
              </w:rPr>
              <w:t>ND</w:t>
            </w:r>
          </w:p>
        </w:tc>
        <w:tc>
          <w:tcPr>
            <w:tcW w:w="275" w:type="pct"/>
            <w:vAlign w:val="center"/>
          </w:tcPr>
          <w:p w:rsidR="006A2146" w:rsidRPr="00F52B05" w:rsidRDefault="006A2146" w:rsidP="005354BE">
            <w:pPr>
              <w:pStyle w:val="GH"/>
            </w:pPr>
            <w:r w:rsidRPr="00F52B05">
              <w:t>I</w:t>
            </w:r>
          </w:p>
        </w:tc>
      </w:tr>
    </w:tbl>
    <w:p w:rsidR="00D75C7E" w:rsidRPr="00F52B05" w:rsidRDefault="00D75C7E" w:rsidP="006A2146">
      <w:pPr>
        <w:pStyle w:val="a6"/>
        <w:spacing w:beforeLines="50" w:before="120"/>
      </w:pPr>
      <w:r w:rsidRPr="00F52B05">
        <w:rPr>
          <w:rFonts w:hint="eastAsia"/>
        </w:rPr>
        <w:t>表</w:t>
      </w:r>
      <w:r w:rsidRPr="00F52B05">
        <w:rPr>
          <w:rFonts w:hint="eastAsia"/>
        </w:rPr>
        <w:t>5.2-1</w:t>
      </w:r>
      <w:r w:rsidR="006D156B" w:rsidRPr="00F52B05">
        <w:rPr>
          <w:rFonts w:hint="eastAsia"/>
        </w:rPr>
        <w:t>0</w:t>
      </w:r>
      <w:r w:rsidRPr="00F52B05">
        <w:rPr>
          <w:rFonts w:hint="eastAsia"/>
        </w:rPr>
        <w:t>地下水八大离子监测结果统计表单位：</w:t>
      </w:r>
      <w:r w:rsidRPr="00F52B05">
        <w:rPr>
          <w:rFonts w:hint="eastAsia"/>
        </w:rPr>
        <w:t>mg/L</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03"/>
        <w:gridCol w:w="1273"/>
        <w:gridCol w:w="1277"/>
        <w:gridCol w:w="1133"/>
        <w:gridCol w:w="1019"/>
        <w:gridCol w:w="907"/>
        <w:gridCol w:w="907"/>
        <w:gridCol w:w="903"/>
      </w:tblGrid>
      <w:tr w:rsidR="00F52B05" w:rsidRPr="00F52B05" w:rsidTr="004815C7">
        <w:trPr>
          <w:jc w:val="center"/>
        </w:trPr>
        <w:tc>
          <w:tcPr>
            <w:tcW w:w="647" w:type="pct"/>
            <w:vAlign w:val="center"/>
          </w:tcPr>
          <w:p w:rsidR="004815C7" w:rsidRPr="00F52B05" w:rsidRDefault="004815C7" w:rsidP="0068630D">
            <w:pPr>
              <w:pStyle w:val="GH"/>
            </w:pPr>
            <w:r w:rsidRPr="00F52B05">
              <w:t>监测点位</w:t>
            </w:r>
          </w:p>
        </w:tc>
        <w:tc>
          <w:tcPr>
            <w:tcW w:w="747" w:type="pct"/>
            <w:vAlign w:val="center"/>
          </w:tcPr>
          <w:p w:rsidR="004815C7" w:rsidRPr="00F52B05" w:rsidRDefault="004815C7" w:rsidP="004815C7">
            <w:pPr>
              <w:pStyle w:val="GH"/>
            </w:pPr>
            <w:r w:rsidRPr="00F52B05">
              <w:t>K</w:t>
            </w:r>
            <w:r w:rsidRPr="00F52B05">
              <w:rPr>
                <w:vertAlign w:val="superscript"/>
              </w:rPr>
              <w:t>+</w:t>
            </w:r>
            <w:r w:rsidRPr="00F52B05">
              <w:t>+</w:t>
            </w:r>
            <w:r w:rsidRPr="00F52B05">
              <w:rPr>
                <w:rFonts w:hint="eastAsia"/>
              </w:rPr>
              <w:t>Na</w:t>
            </w:r>
            <w:r w:rsidRPr="00F52B05">
              <w:rPr>
                <w:rFonts w:hint="eastAsia"/>
                <w:vertAlign w:val="superscript"/>
              </w:rPr>
              <w:t>+</w:t>
            </w:r>
          </w:p>
        </w:tc>
        <w:tc>
          <w:tcPr>
            <w:tcW w:w="749" w:type="pct"/>
            <w:vAlign w:val="center"/>
          </w:tcPr>
          <w:p w:rsidR="004815C7" w:rsidRPr="00F52B05" w:rsidRDefault="004815C7" w:rsidP="0068630D">
            <w:pPr>
              <w:pStyle w:val="GH"/>
            </w:pPr>
            <w:r w:rsidRPr="00F52B05">
              <w:t>Ca</w:t>
            </w:r>
            <w:r w:rsidRPr="00F52B05">
              <w:rPr>
                <w:vertAlign w:val="superscript"/>
              </w:rPr>
              <w:t>2+</w:t>
            </w:r>
          </w:p>
        </w:tc>
        <w:tc>
          <w:tcPr>
            <w:tcW w:w="665" w:type="pct"/>
            <w:vAlign w:val="center"/>
          </w:tcPr>
          <w:p w:rsidR="004815C7" w:rsidRPr="00F52B05" w:rsidRDefault="004815C7" w:rsidP="0068630D">
            <w:pPr>
              <w:pStyle w:val="GH"/>
            </w:pPr>
            <w:r w:rsidRPr="00F52B05">
              <w:t>Mg</w:t>
            </w:r>
            <w:r w:rsidRPr="00F52B05">
              <w:rPr>
                <w:vertAlign w:val="superscript"/>
              </w:rPr>
              <w:t>2+</w:t>
            </w:r>
          </w:p>
        </w:tc>
        <w:tc>
          <w:tcPr>
            <w:tcW w:w="598" w:type="pct"/>
            <w:vAlign w:val="center"/>
          </w:tcPr>
          <w:p w:rsidR="004815C7" w:rsidRPr="00F52B05" w:rsidRDefault="004815C7" w:rsidP="0068630D">
            <w:pPr>
              <w:pStyle w:val="GH"/>
            </w:pPr>
            <w:r w:rsidRPr="00F52B05">
              <w:t>CO</w:t>
            </w:r>
            <w:r w:rsidRPr="00F52B05">
              <w:rPr>
                <w:vertAlign w:val="subscript"/>
              </w:rPr>
              <w:t>3</w:t>
            </w:r>
            <w:r w:rsidRPr="00F52B05">
              <w:rPr>
                <w:vertAlign w:val="superscript"/>
              </w:rPr>
              <w:t>2-</w:t>
            </w:r>
          </w:p>
        </w:tc>
        <w:tc>
          <w:tcPr>
            <w:tcW w:w="532" w:type="pct"/>
            <w:vAlign w:val="center"/>
          </w:tcPr>
          <w:p w:rsidR="004815C7" w:rsidRPr="00F52B05" w:rsidRDefault="004815C7" w:rsidP="0068630D">
            <w:pPr>
              <w:pStyle w:val="GH"/>
            </w:pPr>
            <w:r w:rsidRPr="00F52B05">
              <w:t>HCO</w:t>
            </w:r>
            <w:r w:rsidRPr="00F52B05">
              <w:rPr>
                <w:vertAlign w:val="subscript"/>
              </w:rPr>
              <w:t>3</w:t>
            </w:r>
            <w:r w:rsidRPr="00F52B05">
              <w:rPr>
                <w:vertAlign w:val="superscript"/>
              </w:rPr>
              <w:t>-</w:t>
            </w:r>
          </w:p>
        </w:tc>
        <w:tc>
          <w:tcPr>
            <w:tcW w:w="532" w:type="pct"/>
            <w:vAlign w:val="center"/>
          </w:tcPr>
          <w:p w:rsidR="004815C7" w:rsidRPr="00F52B05" w:rsidRDefault="004815C7" w:rsidP="0068630D">
            <w:pPr>
              <w:pStyle w:val="GH"/>
            </w:pPr>
            <w:r w:rsidRPr="00F52B05">
              <w:rPr>
                <w:rFonts w:hint="eastAsia"/>
              </w:rPr>
              <w:t>Cl</w:t>
            </w:r>
            <w:r w:rsidRPr="00F52B05">
              <w:rPr>
                <w:rFonts w:hint="eastAsia"/>
                <w:vertAlign w:val="superscript"/>
              </w:rPr>
              <w:t>-</w:t>
            </w:r>
          </w:p>
        </w:tc>
        <w:tc>
          <w:tcPr>
            <w:tcW w:w="530" w:type="pct"/>
            <w:vAlign w:val="center"/>
          </w:tcPr>
          <w:p w:rsidR="004815C7" w:rsidRPr="00F52B05" w:rsidRDefault="004815C7" w:rsidP="0068630D">
            <w:pPr>
              <w:pStyle w:val="GH"/>
            </w:pPr>
            <w:r w:rsidRPr="00F52B05">
              <w:rPr>
                <w:rFonts w:hint="eastAsia"/>
              </w:rPr>
              <w:t>SO</w:t>
            </w:r>
            <w:r w:rsidRPr="00F52B05">
              <w:rPr>
                <w:rFonts w:hint="eastAsia"/>
                <w:vertAlign w:val="subscript"/>
              </w:rPr>
              <w:t>4</w:t>
            </w:r>
            <w:r w:rsidRPr="00F52B05">
              <w:rPr>
                <w:rFonts w:hint="eastAsia"/>
                <w:vertAlign w:val="superscript"/>
              </w:rPr>
              <w:t>2-</w:t>
            </w:r>
          </w:p>
        </w:tc>
      </w:tr>
      <w:tr w:rsidR="00F52B05" w:rsidRPr="00F52B05" w:rsidTr="004815C7">
        <w:trPr>
          <w:jc w:val="center"/>
        </w:trPr>
        <w:tc>
          <w:tcPr>
            <w:tcW w:w="647" w:type="pct"/>
            <w:vAlign w:val="center"/>
          </w:tcPr>
          <w:p w:rsidR="004815C7" w:rsidRPr="00F52B05" w:rsidRDefault="004815C7" w:rsidP="0068630D">
            <w:pPr>
              <w:pStyle w:val="GH"/>
            </w:pPr>
            <w:r w:rsidRPr="00F52B05">
              <w:t>D1</w:t>
            </w:r>
          </w:p>
        </w:tc>
        <w:tc>
          <w:tcPr>
            <w:tcW w:w="747" w:type="pct"/>
            <w:vAlign w:val="center"/>
          </w:tcPr>
          <w:p w:rsidR="004815C7" w:rsidRPr="00F52B05" w:rsidRDefault="004815C7" w:rsidP="0068630D">
            <w:pPr>
              <w:pStyle w:val="GH"/>
            </w:pPr>
            <w:r w:rsidRPr="00F52B05">
              <w:rPr>
                <w:rFonts w:hint="eastAsia"/>
              </w:rPr>
              <w:t>49.9</w:t>
            </w:r>
          </w:p>
        </w:tc>
        <w:tc>
          <w:tcPr>
            <w:tcW w:w="749" w:type="pct"/>
            <w:vAlign w:val="center"/>
          </w:tcPr>
          <w:p w:rsidR="004815C7" w:rsidRPr="00F52B05" w:rsidRDefault="004815C7" w:rsidP="0068630D">
            <w:pPr>
              <w:pStyle w:val="GH"/>
            </w:pPr>
            <w:r w:rsidRPr="00F52B05">
              <w:rPr>
                <w:rFonts w:hint="eastAsia"/>
              </w:rPr>
              <w:t>159</w:t>
            </w:r>
          </w:p>
        </w:tc>
        <w:tc>
          <w:tcPr>
            <w:tcW w:w="665" w:type="pct"/>
            <w:vAlign w:val="center"/>
          </w:tcPr>
          <w:p w:rsidR="004815C7" w:rsidRPr="00F52B05" w:rsidRDefault="004815C7" w:rsidP="0068630D">
            <w:pPr>
              <w:pStyle w:val="GH"/>
            </w:pPr>
            <w:r w:rsidRPr="00F52B05">
              <w:rPr>
                <w:rFonts w:hint="eastAsia"/>
              </w:rPr>
              <w:t>6.8</w:t>
            </w:r>
          </w:p>
        </w:tc>
        <w:tc>
          <w:tcPr>
            <w:tcW w:w="598" w:type="pct"/>
            <w:vAlign w:val="center"/>
          </w:tcPr>
          <w:p w:rsidR="004815C7" w:rsidRPr="00F52B05" w:rsidRDefault="004815C7" w:rsidP="0068630D">
            <w:pPr>
              <w:pStyle w:val="GH"/>
            </w:pPr>
            <w:r w:rsidRPr="00F52B05">
              <w:rPr>
                <w:rFonts w:hint="eastAsia"/>
              </w:rPr>
              <w:t>ND</w:t>
            </w:r>
          </w:p>
        </w:tc>
        <w:tc>
          <w:tcPr>
            <w:tcW w:w="532" w:type="pct"/>
            <w:vAlign w:val="center"/>
          </w:tcPr>
          <w:p w:rsidR="004815C7" w:rsidRPr="00F52B05" w:rsidRDefault="004815C7" w:rsidP="0068630D">
            <w:pPr>
              <w:pStyle w:val="GH"/>
            </w:pPr>
            <w:r w:rsidRPr="00F52B05">
              <w:t>276</w:t>
            </w:r>
          </w:p>
        </w:tc>
        <w:tc>
          <w:tcPr>
            <w:tcW w:w="532" w:type="pct"/>
            <w:vAlign w:val="center"/>
          </w:tcPr>
          <w:p w:rsidR="004815C7" w:rsidRPr="00F52B05" w:rsidRDefault="004815C7" w:rsidP="0068630D">
            <w:pPr>
              <w:pStyle w:val="GH"/>
            </w:pPr>
            <w:r w:rsidRPr="00F52B05">
              <w:t>153</w:t>
            </w:r>
          </w:p>
        </w:tc>
        <w:tc>
          <w:tcPr>
            <w:tcW w:w="530" w:type="pct"/>
            <w:vAlign w:val="center"/>
          </w:tcPr>
          <w:p w:rsidR="004815C7" w:rsidRPr="00F52B05" w:rsidRDefault="004815C7" w:rsidP="0068630D">
            <w:pPr>
              <w:pStyle w:val="GH"/>
            </w:pPr>
            <w:r w:rsidRPr="00F52B05">
              <w:t>66</w:t>
            </w:r>
          </w:p>
        </w:tc>
      </w:tr>
      <w:tr w:rsidR="00F52B05" w:rsidRPr="00F52B05" w:rsidTr="004815C7">
        <w:trPr>
          <w:jc w:val="center"/>
        </w:trPr>
        <w:tc>
          <w:tcPr>
            <w:tcW w:w="647" w:type="pct"/>
            <w:vAlign w:val="center"/>
          </w:tcPr>
          <w:p w:rsidR="004815C7" w:rsidRPr="00F52B05" w:rsidRDefault="004815C7" w:rsidP="0068630D">
            <w:pPr>
              <w:pStyle w:val="GH"/>
            </w:pPr>
            <w:r w:rsidRPr="00F52B05">
              <w:t>D2</w:t>
            </w:r>
          </w:p>
        </w:tc>
        <w:tc>
          <w:tcPr>
            <w:tcW w:w="747" w:type="pct"/>
            <w:vAlign w:val="center"/>
          </w:tcPr>
          <w:p w:rsidR="004815C7" w:rsidRPr="00F52B05" w:rsidRDefault="004815C7" w:rsidP="0068630D">
            <w:pPr>
              <w:pStyle w:val="GH"/>
            </w:pPr>
            <w:r w:rsidRPr="00F52B05">
              <w:rPr>
                <w:rFonts w:hint="eastAsia"/>
              </w:rPr>
              <w:t>41.2</w:t>
            </w:r>
          </w:p>
        </w:tc>
        <w:tc>
          <w:tcPr>
            <w:tcW w:w="749" w:type="pct"/>
            <w:vAlign w:val="center"/>
          </w:tcPr>
          <w:p w:rsidR="004815C7" w:rsidRPr="00F52B05" w:rsidRDefault="004815C7" w:rsidP="0068630D">
            <w:pPr>
              <w:pStyle w:val="GH"/>
            </w:pPr>
            <w:r w:rsidRPr="00F52B05">
              <w:t>110</w:t>
            </w:r>
          </w:p>
        </w:tc>
        <w:tc>
          <w:tcPr>
            <w:tcW w:w="665" w:type="pct"/>
            <w:vAlign w:val="center"/>
          </w:tcPr>
          <w:p w:rsidR="004815C7" w:rsidRPr="00F52B05" w:rsidRDefault="004815C7" w:rsidP="0068630D">
            <w:pPr>
              <w:pStyle w:val="GH"/>
            </w:pPr>
            <w:r w:rsidRPr="00F52B05">
              <w:t>22.1</w:t>
            </w:r>
          </w:p>
        </w:tc>
        <w:tc>
          <w:tcPr>
            <w:tcW w:w="598" w:type="pct"/>
            <w:vAlign w:val="center"/>
          </w:tcPr>
          <w:p w:rsidR="004815C7" w:rsidRPr="00F52B05" w:rsidRDefault="004815C7" w:rsidP="0068630D">
            <w:pPr>
              <w:pStyle w:val="GH"/>
            </w:pPr>
            <w:r w:rsidRPr="00F52B05">
              <w:rPr>
                <w:rFonts w:hint="eastAsia"/>
              </w:rPr>
              <w:t>ND</w:t>
            </w:r>
          </w:p>
        </w:tc>
        <w:tc>
          <w:tcPr>
            <w:tcW w:w="532" w:type="pct"/>
            <w:vAlign w:val="center"/>
          </w:tcPr>
          <w:p w:rsidR="004815C7" w:rsidRPr="00F52B05" w:rsidRDefault="004815C7" w:rsidP="0068630D">
            <w:pPr>
              <w:pStyle w:val="GH"/>
            </w:pPr>
            <w:r w:rsidRPr="00F52B05">
              <w:rPr>
                <w:rFonts w:hint="eastAsia"/>
              </w:rPr>
              <w:t>319</w:t>
            </w:r>
          </w:p>
        </w:tc>
        <w:tc>
          <w:tcPr>
            <w:tcW w:w="532" w:type="pct"/>
            <w:vAlign w:val="center"/>
          </w:tcPr>
          <w:p w:rsidR="004815C7" w:rsidRPr="00F52B05" w:rsidRDefault="004815C7" w:rsidP="0068630D">
            <w:pPr>
              <w:pStyle w:val="GH"/>
            </w:pPr>
            <w:r w:rsidRPr="00F52B05">
              <w:t>73.6</w:t>
            </w:r>
          </w:p>
        </w:tc>
        <w:tc>
          <w:tcPr>
            <w:tcW w:w="530" w:type="pct"/>
            <w:vAlign w:val="center"/>
          </w:tcPr>
          <w:p w:rsidR="004815C7" w:rsidRPr="00F52B05" w:rsidRDefault="004815C7" w:rsidP="0068630D">
            <w:pPr>
              <w:pStyle w:val="GH"/>
            </w:pPr>
            <w:r w:rsidRPr="00F52B05">
              <w:t>67.9</w:t>
            </w:r>
          </w:p>
        </w:tc>
      </w:tr>
      <w:tr w:rsidR="00F52B05" w:rsidRPr="00F52B05" w:rsidTr="004815C7">
        <w:trPr>
          <w:jc w:val="center"/>
        </w:trPr>
        <w:tc>
          <w:tcPr>
            <w:tcW w:w="647" w:type="pct"/>
            <w:vAlign w:val="center"/>
          </w:tcPr>
          <w:p w:rsidR="004815C7" w:rsidRPr="00F52B05" w:rsidRDefault="004815C7" w:rsidP="0068630D">
            <w:pPr>
              <w:pStyle w:val="GH"/>
            </w:pPr>
            <w:r w:rsidRPr="00F52B05">
              <w:rPr>
                <w:rFonts w:hint="eastAsia"/>
              </w:rPr>
              <w:t>D3</w:t>
            </w:r>
          </w:p>
        </w:tc>
        <w:tc>
          <w:tcPr>
            <w:tcW w:w="747" w:type="pct"/>
            <w:vAlign w:val="center"/>
          </w:tcPr>
          <w:p w:rsidR="004815C7" w:rsidRPr="00F52B05" w:rsidRDefault="004815C7" w:rsidP="0068630D">
            <w:pPr>
              <w:pStyle w:val="GH"/>
            </w:pPr>
            <w:r w:rsidRPr="00F52B05">
              <w:rPr>
                <w:rFonts w:hint="eastAsia"/>
              </w:rPr>
              <w:t>46</w:t>
            </w:r>
          </w:p>
        </w:tc>
        <w:tc>
          <w:tcPr>
            <w:tcW w:w="749" w:type="pct"/>
            <w:vAlign w:val="center"/>
          </w:tcPr>
          <w:p w:rsidR="004815C7" w:rsidRPr="00F52B05" w:rsidRDefault="004815C7" w:rsidP="0068630D">
            <w:pPr>
              <w:pStyle w:val="GH"/>
            </w:pPr>
            <w:r w:rsidRPr="00F52B05">
              <w:rPr>
                <w:rFonts w:hint="eastAsia"/>
              </w:rPr>
              <w:t>1</w:t>
            </w:r>
            <w:r w:rsidRPr="00F52B05">
              <w:t>58</w:t>
            </w:r>
          </w:p>
        </w:tc>
        <w:tc>
          <w:tcPr>
            <w:tcW w:w="665" w:type="pct"/>
            <w:vAlign w:val="center"/>
          </w:tcPr>
          <w:p w:rsidR="004815C7" w:rsidRPr="00F52B05" w:rsidRDefault="004815C7" w:rsidP="0068630D">
            <w:pPr>
              <w:pStyle w:val="GH"/>
            </w:pPr>
            <w:r w:rsidRPr="00F52B05">
              <w:rPr>
                <w:rFonts w:hint="eastAsia"/>
              </w:rPr>
              <w:t>1</w:t>
            </w:r>
            <w:r w:rsidRPr="00F52B05">
              <w:t>3.6</w:t>
            </w:r>
          </w:p>
        </w:tc>
        <w:tc>
          <w:tcPr>
            <w:tcW w:w="598" w:type="pct"/>
            <w:vAlign w:val="center"/>
          </w:tcPr>
          <w:p w:rsidR="004815C7" w:rsidRPr="00F52B05" w:rsidRDefault="004815C7" w:rsidP="0068630D">
            <w:pPr>
              <w:pStyle w:val="GH"/>
            </w:pPr>
            <w:r w:rsidRPr="00F52B05">
              <w:rPr>
                <w:rFonts w:hint="eastAsia"/>
              </w:rPr>
              <w:t>ND</w:t>
            </w:r>
          </w:p>
        </w:tc>
        <w:tc>
          <w:tcPr>
            <w:tcW w:w="532" w:type="pct"/>
            <w:vAlign w:val="center"/>
          </w:tcPr>
          <w:p w:rsidR="004815C7" w:rsidRPr="00F52B05" w:rsidRDefault="004815C7" w:rsidP="0068630D">
            <w:pPr>
              <w:pStyle w:val="GH"/>
            </w:pPr>
            <w:r w:rsidRPr="00F52B05">
              <w:rPr>
                <w:rFonts w:hint="eastAsia"/>
              </w:rPr>
              <w:t>3</w:t>
            </w:r>
            <w:r w:rsidRPr="00F52B05">
              <w:t>90</w:t>
            </w:r>
          </w:p>
        </w:tc>
        <w:tc>
          <w:tcPr>
            <w:tcW w:w="532" w:type="pct"/>
          </w:tcPr>
          <w:p w:rsidR="004815C7" w:rsidRPr="00F52B05" w:rsidRDefault="004815C7" w:rsidP="00CC2753">
            <w:pPr>
              <w:pStyle w:val="GH"/>
            </w:pPr>
            <w:r w:rsidRPr="00F52B05">
              <w:rPr>
                <w:rFonts w:hint="eastAsia"/>
              </w:rPr>
              <w:t>7</w:t>
            </w:r>
            <w:r w:rsidRPr="00F52B05">
              <w:t>0.7</w:t>
            </w:r>
          </w:p>
        </w:tc>
        <w:tc>
          <w:tcPr>
            <w:tcW w:w="530" w:type="pct"/>
          </w:tcPr>
          <w:p w:rsidR="004815C7" w:rsidRPr="00F52B05" w:rsidRDefault="004815C7" w:rsidP="00CC2753">
            <w:pPr>
              <w:pStyle w:val="GH"/>
            </w:pPr>
            <w:r w:rsidRPr="00F52B05">
              <w:rPr>
                <w:rFonts w:hint="eastAsia"/>
              </w:rPr>
              <w:t>7</w:t>
            </w:r>
            <w:r w:rsidRPr="00F52B05">
              <w:t>4.7</w:t>
            </w:r>
          </w:p>
        </w:tc>
      </w:tr>
      <w:tr w:rsidR="00F52B05" w:rsidRPr="00F52B05" w:rsidTr="004815C7">
        <w:trPr>
          <w:jc w:val="center"/>
        </w:trPr>
        <w:tc>
          <w:tcPr>
            <w:tcW w:w="647" w:type="pct"/>
            <w:vAlign w:val="center"/>
          </w:tcPr>
          <w:p w:rsidR="004815C7" w:rsidRPr="00F52B05" w:rsidRDefault="004815C7" w:rsidP="0068630D">
            <w:pPr>
              <w:pStyle w:val="GH"/>
            </w:pPr>
            <w:r w:rsidRPr="00F52B05">
              <w:rPr>
                <w:rFonts w:hint="eastAsia"/>
              </w:rPr>
              <w:t>D4</w:t>
            </w:r>
          </w:p>
        </w:tc>
        <w:tc>
          <w:tcPr>
            <w:tcW w:w="747" w:type="pct"/>
            <w:vAlign w:val="center"/>
          </w:tcPr>
          <w:p w:rsidR="004815C7" w:rsidRPr="00F52B05" w:rsidRDefault="004815C7" w:rsidP="005354BE">
            <w:pPr>
              <w:pStyle w:val="a8"/>
              <w:rPr>
                <w:szCs w:val="21"/>
              </w:rPr>
            </w:pPr>
            <w:r w:rsidRPr="00F52B05">
              <w:rPr>
                <w:rFonts w:hint="eastAsia"/>
              </w:rPr>
              <w:t>47.3</w:t>
            </w:r>
          </w:p>
        </w:tc>
        <w:tc>
          <w:tcPr>
            <w:tcW w:w="749" w:type="pct"/>
            <w:vAlign w:val="center"/>
          </w:tcPr>
          <w:p w:rsidR="004815C7" w:rsidRPr="00F52B05" w:rsidRDefault="004815C7" w:rsidP="005354BE">
            <w:pPr>
              <w:pStyle w:val="a8"/>
              <w:rPr>
                <w:szCs w:val="21"/>
              </w:rPr>
            </w:pPr>
            <w:r w:rsidRPr="00F52B05">
              <w:rPr>
                <w:szCs w:val="21"/>
              </w:rPr>
              <w:t>112</w:t>
            </w:r>
          </w:p>
        </w:tc>
        <w:tc>
          <w:tcPr>
            <w:tcW w:w="665" w:type="pct"/>
            <w:vAlign w:val="center"/>
          </w:tcPr>
          <w:p w:rsidR="004815C7" w:rsidRPr="00F52B05" w:rsidRDefault="004815C7" w:rsidP="005354BE">
            <w:pPr>
              <w:pStyle w:val="a8"/>
              <w:rPr>
                <w:szCs w:val="21"/>
              </w:rPr>
            </w:pPr>
            <w:r w:rsidRPr="00F52B05">
              <w:rPr>
                <w:szCs w:val="21"/>
              </w:rPr>
              <w:t>18.1</w:t>
            </w:r>
          </w:p>
        </w:tc>
        <w:tc>
          <w:tcPr>
            <w:tcW w:w="598" w:type="pct"/>
            <w:vAlign w:val="center"/>
          </w:tcPr>
          <w:p w:rsidR="004815C7" w:rsidRPr="00F52B05" w:rsidRDefault="004815C7" w:rsidP="0068630D">
            <w:pPr>
              <w:pStyle w:val="GH"/>
            </w:pPr>
            <w:r w:rsidRPr="00F52B05">
              <w:rPr>
                <w:rFonts w:hint="eastAsia"/>
              </w:rPr>
              <w:t>ND</w:t>
            </w:r>
          </w:p>
        </w:tc>
        <w:tc>
          <w:tcPr>
            <w:tcW w:w="532" w:type="pct"/>
            <w:vAlign w:val="center"/>
          </w:tcPr>
          <w:p w:rsidR="004815C7" w:rsidRPr="00F52B05" w:rsidRDefault="004815C7" w:rsidP="0068630D">
            <w:pPr>
              <w:pStyle w:val="GH"/>
            </w:pPr>
            <w:r w:rsidRPr="00F52B05">
              <w:t>337</w:t>
            </w:r>
          </w:p>
        </w:tc>
        <w:tc>
          <w:tcPr>
            <w:tcW w:w="532" w:type="pct"/>
            <w:vAlign w:val="center"/>
          </w:tcPr>
          <w:p w:rsidR="004815C7" w:rsidRPr="00F52B05" w:rsidRDefault="004815C7" w:rsidP="005354BE">
            <w:pPr>
              <w:pStyle w:val="a8"/>
              <w:rPr>
                <w:szCs w:val="21"/>
              </w:rPr>
            </w:pPr>
            <w:r w:rsidRPr="00F52B05">
              <w:rPr>
                <w:szCs w:val="21"/>
              </w:rPr>
              <w:t>78.3</w:t>
            </w:r>
          </w:p>
        </w:tc>
        <w:tc>
          <w:tcPr>
            <w:tcW w:w="530" w:type="pct"/>
            <w:vAlign w:val="center"/>
          </w:tcPr>
          <w:p w:rsidR="004815C7" w:rsidRPr="00F52B05" w:rsidRDefault="004815C7" w:rsidP="005354BE">
            <w:pPr>
              <w:pStyle w:val="a8"/>
              <w:rPr>
                <w:szCs w:val="21"/>
              </w:rPr>
            </w:pPr>
            <w:r w:rsidRPr="00F52B05">
              <w:rPr>
                <w:szCs w:val="21"/>
              </w:rPr>
              <w:t>66.5</w:t>
            </w:r>
          </w:p>
        </w:tc>
      </w:tr>
      <w:tr w:rsidR="00F52B05" w:rsidRPr="00F52B05" w:rsidTr="004815C7">
        <w:trPr>
          <w:jc w:val="center"/>
        </w:trPr>
        <w:tc>
          <w:tcPr>
            <w:tcW w:w="647" w:type="pct"/>
            <w:vAlign w:val="center"/>
          </w:tcPr>
          <w:p w:rsidR="004815C7" w:rsidRPr="00F52B05" w:rsidRDefault="004815C7" w:rsidP="005354BE">
            <w:pPr>
              <w:pStyle w:val="GH"/>
            </w:pPr>
            <w:r w:rsidRPr="00F52B05">
              <w:t>D5</w:t>
            </w:r>
          </w:p>
        </w:tc>
        <w:tc>
          <w:tcPr>
            <w:tcW w:w="747" w:type="pct"/>
            <w:vAlign w:val="center"/>
          </w:tcPr>
          <w:p w:rsidR="004815C7" w:rsidRPr="00F52B05" w:rsidRDefault="004815C7" w:rsidP="005354BE">
            <w:pPr>
              <w:pStyle w:val="GH"/>
            </w:pPr>
            <w:r w:rsidRPr="00F52B05">
              <w:rPr>
                <w:rFonts w:hint="eastAsia"/>
              </w:rPr>
              <w:t>53.72</w:t>
            </w:r>
          </w:p>
        </w:tc>
        <w:tc>
          <w:tcPr>
            <w:tcW w:w="749" w:type="pct"/>
            <w:vAlign w:val="center"/>
          </w:tcPr>
          <w:p w:rsidR="004815C7" w:rsidRPr="00F52B05" w:rsidRDefault="004815C7" w:rsidP="005354BE">
            <w:pPr>
              <w:pStyle w:val="GH"/>
            </w:pPr>
            <w:r w:rsidRPr="00F52B05">
              <w:t>125</w:t>
            </w:r>
          </w:p>
        </w:tc>
        <w:tc>
          <w:tcPr>
            <w:tcW w:w="665" w:type="pct"/>
            <w:vAlign w:val="center"/>
          </w:tcPr>
          <w:p w:rsidR="004815C7" w:rsidRPr="00F52B05" w:rsidRDefault="004815C7" w:rsidP="005354BE">
            <w:pPr>
              <w:pStyle w:val="GH"/>
            </w:pPr>
            <w:r w:rsidRPr="00F52B05">
              <w:t>16.7</w:t>
            </w:r>
          </w:p>
        </w:tc>
        <w:tc>
          <w:tcPr>
            <w:tcW w:w="598" w:type="pct"/>
            <w:vAlign w:val="center"/>
          </w:tcPr>
          <w:p w:rsidR="004815C7" w:rsidRPr="00F52B05" w:rsidRDefault="004815C7" w:rsidP="005354BE">
            <w:pPr>
              <w:pStyle w:val="GH"/>
            </w:pPr>
            <w:r w:rsidRPr="00F52B05">
              <w:rPr>
                <w:rFonts w:hint="eastAsia"/>
              </w:rPr>
              <w:t>ND</w:t>
            </w:r>
          </w:p>
        </w:tc>
        <w:tc>
          <w:tcPr>
            <w:tcW w:w="532" w:type="pct"/>
            <w:vAlign w:val="center"/>
          </w:tcPr>
          <w:p w:rsidR="004815C7" w:rsidRPr="00F52B05" w:rsidRDefault="004815C7" w:rsidP="005354BE">
            <w:pPr>
              <w:pStyle w:val="GH"/>
            </w:pPr>
            <w:r w:rsidRPr="00F52B05">
              <w:rPr>
                <w:rFonts w:hint="eastAsia"/>
              </w:rPr>
              <w:t>357</w:t>
            </w:r>
          </w:p>
        </w:tc>
        <w:tc>
          <w:tcPr>
            <w:tcW w:w="532" w:type="pct"/>
            <w:vAlign w:val="center"/>
          </w:tcPr>
          <w:p w:rsidR="004815C7" w:rsidRPr="00F52B05" w:rsidRDefault="004815C7" w:rsidP="005354BE">
            <w:pPr>
              <w:pStyle w:val="GH"/>
            </w:pPr>
            <w:r w:rsidRPr="00F52B05">
              <w:t>74.5</w:t>
            </w:r>
          </w:p>
        </w:tc>
        <w:tc>
          <w:tcPr>
            <w:tcW w:w="530" w:type="pct"/>
            <w:vAlign w:val="center"/>
          </w:tcPr>
          <w:p w:rsidR="004815C7" w:rsidRPr="00F52B05" w:rsidRDefault="004815C7" w:rsidP="005354BE">
            <w:pPr>
              <w:pStyle w:val="GH"/>
            </w:pPr>
            <w:r w:rsidRPr="00F52B05">
              <w:t>70.9</w:t>
            </w:r>
          </w:p>
        </w:tc>
      </w:tr>
    </w:tbl>
    <w:p w:rsidR="00F16093" w:rsidRPr="00F52B05" w:rsidRDefault="00D75C7E" w:rsidP="0098107B">
      <w:pPr>
        <w:pStyle w:val="a6"/>
        <w:spacing w:beforeLines="50" w:before="120"/>
      </w:pPr>
      <w:r w:rsidRPr="00F52B05">
        <w:t>表</w:t>
      </w:r>
      <w:r w:rsidRPr="00F52B05">
        <w:t>5.2-1</w:t>
      </w:r>
      <w:r w:rsidR="006D156B" w:rsidRPr="00F52B05">
        <w:t>1</w:t>
      </w:r>
      <w:r w:rsidRPr="00F52B05">
        <w:t>地下</w:t>
      </w:r>
      <w:r w:rsidRPr="00F52B05">
        <w:rPr>
          <w:rFonts w:hint="eastAsia"/>
        </w:rPr>
        <w:t>水位调查一览表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32"/>
        <w:gridCol w:w="2187"/>
        <w:gridCol w:w="2122"/>
        <w:gridCol w:w="1981"/>
      </w:tblGrid>
      <w:tr w:rsidR="00F52B05" w:rsidRPr="00F52B05" w:rsidTr="007D0BA7">
        <w:trPr>
          <w:jc w:val="center"/>
        </w:trPr>
        <w:tc>
          <w:tcPr>
            <w:tcW w:w="1310" w:type="pct"/>
            <w:vMerge w:val="restart"/>
            <w:vAlign w:val="center"/>
          </w:tcPr>
          <w:p w:rsidR="007D0BA7" w:rsidRPr="00F52B05" w:rsidRDefault="007D0BA7" w:rsidP="0068630D">
            <w:pPr>
              <w:pStyle w:val="GH"/>
            </w:pPr>
            <w:r w:rsidRPr="00F52B05">
              <w:rPr>
                <w:rFonts w:hint="eastAsia"/>
              </w:rPr>
              <w:t>位置</w:t>
            </w:r>
          </w:p>
        </w:tc>
        <w:tc>
          <w:tcPr>
            <w:tcW w:w="2528" w:type="pct"/>
            <w:gridSpan w:val="2"/>
            <w:vAlign w:val="center"/>
          </w:tcPr>
          <w:p w:rsidR="007D0BA7" w:rsidRPr="00F52B05" w:rsidRDefault="007D0BA7" w:rsidP="0068630D">
            <w:pPr>
              <w:pStyle w:val="GH"/>
            </w:pPr>
            <w:r w:rsidRPr="00F52B05">
              <w:rPr>
                <w:rFonts w:hint="eastAsia"/>
              </w:rPr>
              <w:t>经纬度</w:t>
            </w:r>
          </w:p>
        </w:tc>
        <w:tc>
          <w:tcPr>
            <w:tcW w:w="1162" w:type="pct"/>
            <w:vMerge w:val="restart"/>
            <w:vAlign w:val="center"/>
          </w:tcPr>
          <w:p w:rsidR="007D0BA7" w:rsidRPr="00F52B05" w:rsidRDefault="007D0BA7" w:rsidP="0068630D">
            <w:pPr>
              <w:pStyle w:val="GH"/>
            </w:pPr>
            <w:r w:rsidRPr="00F52B05">
              <w:rPr>
                <w:rFonts w:hint="eastAsia"/>
              </w:rPr>
              <w:t>地下水位（</w:t>
            </w:r>
            <w:r w:rsidRPr="00F52B05">
              <w:rPr>
                <w:rFonts w:hint="eastAsia"/>
              </w:rPr>
              <w:t>m</w:t>
            </w:r>
            <w:r w:rsidRPr="00F52B05">
              <w:rPr>
                <w:rFonts w:hint="eastAsia"/>
              </w:rPr>
              <w:t>）</w:t>
            </w:r>
          </w:p>
        </w:tc>
      </w:tr>
      <w:tr w:rsidR="00F52B05" w:rsidRPr="00F52B05" w:rsidTr="007D0BA7">
        <w:trPr>
          <w:jc w:val="center"/>
        </w:trPr>
        <w:tc>
          <w:tcPr>
            <w:tcW w:w="1310" w:type="pct"/>
            <w:vMerge/>
            <w:vAlign w:val="center"/>
          </w:tcPr>
          <w:p w:rsidR="007D0BA7" w:rsidRPr="00F52B05" w:rsidRDefault="007D0BA7" w:rsidP="0068630D">
            <w:pPr>
              <w:pStyle w:val="GH"/>
            </w:pPr>
          </w:p>
        </w:tc>
        <w:tc>
          <w:tcPr>
            <w:tcW w:w="1283" w:type="pct"/>
            <w:vAlign w:val="center"/>
          </w:tcPr>
          <w:p w:rsidR="007D0BA7" w:rsidRPr="00F52B05" w:rsidRDefault="007D0BA7" w:rsidP="0068630D">
            <w:pPr>
              <w:pStyle w:val="GH"/>
            </w:pPr>
            <w:r w:rsidRPr="00F52B05">
              <w:rPr>
                <w:rFonts w:hint="eastAsia"/>
              </w:rPr>
              <w:t>经度（</w:t>
            </w:r>
            <w:r w:rsidRPr="00F52B05">
              <w:rPr>
                <w:rFonts w:hint="eastAsia"/>
              </w:rPr>
              <w:t>E</w:t>
            </w:r>
            <w:r w:rsidRPr="00F52B05">
              <w:rPr>
                <w:rFonts w:hint="eastAsia"/>
              </w:rPr>
              <w:t>）</w:t>
            </w:r>
          </w:p>
        </w:tc>
        <w:tc>
          <w:tcPr>
            <w:tcW w:w="1245" w:type="pct"/>
            <w:vAlign w:val="center"/>
          </w:tcPr>
          <w:p w:rsidR="007D0BA7" w:rsidRPr="00F52B05" w:rsidRDefault="007D0BA7" w:rsidP="0068630D">
            <w:pPr>
              <w:pStyle w:val="GH"/>
            </w:pPr>
            <w:r w:rsidRPr="00F52B05">
              <w:rPr>
                <w:rFonts w:hint="eastAsia"/>
              </w:rPr>
              <w:t>纬度（</w:t>
            </w:r>
            <w:r w:rsidRPr="00F52B05">
              <w:rPr>
                <w:rFonts w:hint="eastAsia"/>
              </w:rPr>
              <w:t>N</w:t>
            </w:r>
            <w:r w:rsidRPr="00F52B05">
              <w:rPr>
                <w:rFonts w:hint="eastAsia"/>
              </w:rPr>
              <w:t>）</w:t>
            </w:r>
          </w:p>
        </w:tc>
        <w:tc>
          <w:tcPr>
            <w:tcW w:w="1162" w:type="pct"/>
            <w:vMerge/>
            <w:vAlign w:val="center"/>
          </w:tcPr>
          <w:p w:rsidR="007D0BA7" w:rsidRPr="00F52B05" w:rsidRDefault="007D0BA7" w:rsidP="0068630D">
            <w:pPr>
              <w:pStyle w:val="GH"/>
            </w:pPr>
          </w:p>
        </w:tc>
      </w:tr>
      <w:tr w:rsidR="00F52B05" w:rsidRPr="00F52B05" w:rsidTr="00746733">
        <w:trPr>
          <w:jc w:val="center"/>
        </w:trPr>
        <w:tc>
          <w:tcPr>
            <w:tcW w:w="1310" w:type="pct"/>
            <w:vAlign w:val="center"/>
          </w:tcPr>
          <w:p w:rsidR="00F16093" w:rsidRPr="00F52B05" w:rsidRDefault="00F16093" w:rsidP="007D0BA7">
            <w:pPr>
              <w:pStyle w:val="GH"/>
            </w:pPr>
            <w:r w:rsidRPr="00F52B05">
              <w:rPr>
                <w:rFonts w:hint="eastAsia"/>
              </w:rPr>
              <w:t>H1</w:t>
            </w:r>
            <w:r w:rsidRPr="00F52B05">
              <w:rPr>
                <w:rFonts w:hint="eastAsia"/>
              </w:rPr>
              <w:t>项目地</w:t>
            </w:r>
          </w:p>
        </w:tc>
        <w:tc>
          <w:tcPr>
            <w:tcW w:w="1283" w:type="pct"/>
            <w:vAlign w:val="center"/>
          </w:tcPr>
          <w:p w:rsidR="00F16093" w:rsidRPr="00F52B05" w:rsidRDefault="00F16093" w:rsidP="00F16093">
            <w:pPr>
              <w:pStyle w:val="GH"/>
            </w:pPr>
            <w:r w:rsidRPr="00F52B05">
              <w:t>120°27'36"</w:t>
            </w:r>
          </w:p>
        </w:tc>
        <w:tc>
          <w:tcPr>
            <w:tcW w:w="1245" w:type="pct"/>
            <w:vAlign w:val="center"/>
          </w:tcPr>
          <w:p w:rsidR="00F16093" w:rsidRPr="00F52B05" w:rsidRDefault="00F16093" w:rsidP="00CF182A">
            <w:pPr>
              <w:pStyle w:val="GH"/>
            </w:pPr>
            <w:r w:rsidRPr="00F52B05">
              <w:t>31°57'38"</w:t>
            </w:r>
          </w:p>
        </w:tc>
        <w:tc>
          <w:tcPr>
            <w:tcW w:w="1162" w:type="pct"/>
            <w:vAlign w:val="center"/>
          </w:tcPr>
          <w:p w:rsidR="00F16093" w:rsidRPr="00F52B05" w:rsidRDefault="00F16093" w:rsidP="005354BE">
            <w:pPr>
              <w:pStyle w:val="GH"/>
            </w:pPr>
            <w:r w:rsidRPr="00F52B05">
              <w:t>3.1</w:t>
            </w:r>
          </w:p>
        </w:tc>
      </w:tr>
      <w:tr w:rsidR="00F52B05" w:rsidRPr="00F52B05" w:rsidTr="007D0BA7">
        <w:trPr>
          <w:jc w:val="center"/>
        </w:trPr>
        <w:tc>
          <w:tcPr>
            <w:tcW w:w="1310" w:type="pct"/>
            <w:vAlign w:val="center"/>
          </w:tcPr>
          <w:p w:rsidR="00F16093" w:rsidRPr="00F52B05" w:rsidRDefault="00F16093" w:rsidP="00746733">
            <w:pPr>
              <w:pStyle w:val="GH"/>
            </w:pPr>
            <w:r w:rsidRPr="00F52B05">
              <w:rPr>
                <w:rFonts w:hint="eastAsia"/>
              </w:rPr>
              <w:t>H2</w:t>
            </w:r>
            <w:r w:rsidRPr="00F52B05">
              <w:rPr>
                <w:rFonts w:hint="eastAsia"/>
              </w:rPr>
              <w:t>东海粮油</w:t>
            </w:r>
          </w:p>
        </w:tc>
        <w:tc>
          <w:tcPr>
            <w:tcW w:w="1283" w:type="pct"/>
            <w:vAlign w:val="center"/>
          </w:tcPr>
          <w:p w:rsidR="00F16093" w:rsidRPr="00F52B05" w:rsidRDefault="00F16093" w:rsidP="00746733">
            <w:pPr>
              <w:pStyle w:val="a8"/>
              <w:rPr>
                <w:szCs w:val="24"/>
              </w:rPr>
            </w:pPr>
            <w:r w:rsidRPr="00F52B05">
              <w:t>120°27’21”</w:t>
            </w:r>
          </w:p>
        </w:tc>
        <w:tc>
          <w:tcPr>
            <w:tcW w:w="1245" w:type="pct"/>
            <w:vAlign w:val="center"/>
          </w:tcPr>
          <w:p w:rsidR="00F16093" w:rsidRPr="00F52B05" w:rsidRDefault="00F16093" w:rsidP="00CF182A">
            <w:pPr>
              <w:pStyle w:val="a8"/>
              <w:rPr>
                <w:szCs w:val="24"/>
              </w:rPr>
            </w:pPr>
            <w:r w:rsidRPr="00F52B05">
              <w:t>31°58’26”</w:t>
            </w:r>
          </w:p>
        </w:tc>
        <w:tc>
          <w:tcPr>
            <w:tcW w:w="1162" w:type="pct"/>
            <w:vAlign w:val="center"/>
          </w:tcPr>
          <w:p w:rsidR="00F16093" w:rsidRPr="00F52B05" w:rsidRDefault="00F16093" w:rsidP="00746733">
            <w:pPr>
              <w:pStyle w:val="GH"/>
            </w:pPr>
            <w:r w:rsidRPr="00F52B05">
              <w:t>3.30</w:t>
            </w:r>
          </w:p>
        </w:tc>
      </w:tr>
      <w:tr w:rsidR="00F52B05" w:rsidRPr="00F52B05" w:rsidTr="007D0BA7">
        <w:trPr>
          <w:jc w:val="center"/>
        </w:trPr>
        <w:tc>
          <w:tcPr>
            <w:tcW w:w="1310" w:type="pct"/>
            <w:vAlign w:val="center"/>
          </w:tcPr>
          <w:p w:rsidR="004012A4" w:rsidRPr="00F52B05" w:rsidRDefault="004012A4" w:rsidP="00746733">
            <w:pPr>
              <w:pStyle w:val="GH"/>
            </w:pPr>
            <w:r w:rsidRPr="00F52B05">
              <w:rPr>
                <w:rFonts w:hint="eastAsia"/>
              </w:rPr>
              <w:t>H3PPG</w:t>
            </w:r>
          </w:p>
        </w:tc>
        <w:tc>
          <w:tcPr>
            <w:tcW w:w="1283" w:type="pct"/>
            <w:vAlign w:val="center"/>
          </w:tcPr>
          <w:p w:rsidR="004012A4" w:rsidRPr="00F52B05" w:rsidRDefault="004012A4" w:rsidP="00746733">
            <w:pPr>
              <w:pStyle w:val="a8"/>
              <w:rPr>
                <w:szCs w:val="24"/>
              </w:rPr>
            </w:pPr>
            <w:r w:rsidRPr="00F52B05">
              <w:t>120°28’14”</w:t>
            </w:r>
          </w:p>
        </w:tc>
        <w:tc>
          <w:tcPr>
            <w:tcW w:w="1245" w:type="pct"/>
            <w:vAlign w:val="center"/>
          </w:tcPr>
          <w:p w:rsidR="004012A4" w:rsidRPr="00F52B05" w:rsidRDefault="004012A4" w:rsidP="00CF182A">
            <w:pPr>
              <w:pStyle w:val="a8"/>
              <w:rPr>
                <w:szCs w:val="24"/>
              </w:rPr>
            </w:pPr>
            <w:r w:rsidRPr="00F52B05">
              <w:t>31°57’44”</w:t>
            </w:r>
          </w:p>
        </w:tc>
        <w:tc>
          <w:tcPr>
            <w:tcW w:w="1162" w:type="pct"/>
            <w:vAlign w:val="center"/>
          </w:tcPr>
          <w:p w:rsidR="004012A4" w:rsidRPr="00F52B05" w:rsidRDefault="004012A4" w:rsidP="00746733">
            <w:pPr>
              <w:pStyle w:val="GH"/>
            </w:pPr>
            <w:r w:rsidRPr="00F52B05">
              <w:t>3.9</w:t>
            </w:r>
          </w:p>
        </w:tc>
      </w:tr>
      <w:tr w:rsidR="00F52B05" w:rsidRPr="00F52B05" w:rsidTr="00746733">
        <w:trPr>
          <w:jc w:val="center"/>
        </w:trPr>
        <w:tc>
          <w:tcPr>
            <w:tcW w:w="1310" w:type="pct"/>
            <w:vAlign w:val="center"/>
          </w:tcPr>
          <w:p w:rsidR="004012A4" w:rsidRPr="00F52B05" w:rsidRDefault="004012A4" w:rsidP="00746733">
            <w:pPr>
              <w:pStyle w:val="GH"/>
            </w:pPr>
            <w:r w:rsidRPr="00F52B05">
              <w:rPr>
                <w:rFonts w:hint="eastAsia"/>
              </w:rPr>
              <w:t>H4</w:t>
            </w:r>
            <w:r w:rsidRPr="00F52B05">
              <w:rPr>
                <w:rFonts w:hint="eastAsia"/>
              </w:rPr>
              <w:t>晨阳村</w:t>
            </w:r>
          </w:p>
        </w:tc>
        <w:tc>
          <w:tcPr>
            <w:tcW w:w="1283" w:type="pct"/>
            <w:vAlign w:val="bottom"/>
          </w:tcPr>
          <w:p w:rsidR="004012A4" w:rsidRPr="00F52B05" w:rsidRDefault="004012A4" w:rsidP="00746733">
            <w:pPr>
              <w:pStyle w:val="GH"/>
            </w:pPr>
            <w:r w:rsidRPr="00F52B05">
              <w:t>120°28'14"</w:t>
            </w:r>
          </w:p>
        </w:tc>
        <w:tc>
          <w:tcPr>
            <w:tcW w:w="1245" w:type="pct"/>
            <w:vAlign w:val="center"/>
          </w:tcPr>
          <w:p w:rsidR="004012A4" w:rsidRPr="00F52B05" w:rsidRDefault="004012A4" w:rsidP="00CF182A">
            <w:pPr>
              <w:pStyle w:val="GH"/>
            </w:pPr>
            <w:r w:rsidRPr="00F52B05">
              <w:t>31°58'12"</w:t>
            </w:r>
          </w:p>
        </w:tc>
        <w:tc>
          <w:tcPr>
            <w:tcW w:w="1162" w:type="pct"/>
            <w:vAlign w:val="center"/>
          </w:tcPr>
          <w:p w:rsidR="004012A4" w:rsidRPr="00F52B05" w:rsidRDefault="004012A4" w:rsidP="00746733">
            <w:pPr>
              <w:pStyle w:val="GH"/>
            </w:pPr>
            <w:r w:rsidRPr="00F52B05">
              <w:t>2.04</w:t>
            </w:r>
          </w:p>
        </w:tc>
      </w:tr>
      <w:tr w:rsidR="00F52B05" w:rsidRPr="00F52B05" w:rsidTr="007D0BA7">
        <w:trPr>
          <w:jc w:val="center"/>
        </w:trPr>
        <w:tc>
          <w:tcPr>
            <w:tcW w:w="1310" w:type="pct"/>
            <w:vAlign w:val="center"/>
          </w:tcPr>
          <w:p w:rsidR="004012A4" w:rsidRPr="00F52B05" w:rsidRDefault="004012A4" w:rsidP="00746733">
            <w:pPr>
              <w:pStyle w:val="GH"/>
            </w:pPr>
            <w:r w:rsidRPr="00F52B05">
              <w:rPr>
                <w:rFonts w:hint="eastAsia"/>
              </w:rPr>
              <w:t>H5</w:t>
            </w:r>
            <w:r w:rsidRPr="00F52B05">
              <w:rPr>
                <w:rFonts w:hint="eastAsia"/>
              </w:rPr>
              <w:t>德积村</w:t>
            </w:r>
          </w:p>
        </w:tc>
        <w:tc>
          <w:tcPr>
            <w:tcW w:w="1283" w:type="pct"/>
            <w:vAlign w:val="center"/>
          </w:tcPr>
          <w:p w:rsidR="004012A4" w:rsidRPr="00F52B05" w:rsidRDefault="004012A4" w:rsidP="00746733">
            <w:pPr>
              <w:pStyle w:val="a8"/>
              <w:ind w:firstLine="360"/>
              <w:rPr>
                <w:szCs w:val="24"/>
              </w:rPr>
            </w:pPr>
            <w:r w:rsidRPr="00F52B05">
              <w:t>120°29’19”</w:t>
            </w:r>
          </w:p>
        </w:tc>
        <w:tc>
          <w:tcPr>
            <w:tcW w:w="1245" w:type="pct"/>
            <w:vAlign w:val="center"/>
          </w:tcPr>
          <w:p w:rsidR="004012A4" w:rsidRPr="00F52B05" w:rsidRDefault="004012A4" w:rsidP="00CF182A">
            <w:pPr>
              <w:pStyle w:val="a8"/>
              <w:rPr>
                <w:szCs w:val="24"/>
              </w:rPr>
            </w:pPr>
            <w:r w:rsidRPr="00F52B05">
              <w:t>31°58’23”</w:t>
            </w:r>
          </w:p>
        </w:tc>
        <w:tc>
          <w:tcPr>
            <w:tcW w:w="1162" w:type="pct"/>
            <w:vAlign w:val="center"/>
          </w:tcPr>
          <w:p w:rsidR="004012A4" w:rsidRPr="00F52B05" w:rsidRDefault="004012A4" w:rsidP="00746733">
            <w:pPr>
              <w:pStyle w:val="GH"/>
            </w:pPr>
            <w:r w:rsidRPr="00F52B05">
              <w:t>2.20</w:t>
            </w:r>
          </w:p>
        </w:tc>
      </w:tr>
      <w:tr w:rsidR="00F52B05" w:rsidRPr="00F52B05" w:rsidTr="007D0BA7">
        <w:trPr>
          <w:jc w:val="center"/>
        </w:trPr>
        <w:tc>
          <w:tcPr>
            <w:tcW w:w="1310" w:type="pct"/>
            <w:vAlign w:val="center"/>
          </w:tcPr>
          <w:p w:rsidR="004012A4" w:rsidRPr="00F52B05" w:rsidRDefault="004012A4" w:rsidP="00746733">
            <w:pPr>
              <w:pStyle w:val="GH"/>
            </w:pPr>
            <w:r w:rsidRPr="00F52B05">
              <w:rPr>
                <w:rFonts w:hint="eastAsia"/>
              </w:rPr>
              <w:t>H6</w:t>
            </w:r>
            <w:r w:rsidRPr="00F52B05">
              <w:rPr>
                <w:rFonts w:hint="eastAsia"/>
              </w:rPr>
              <w:t>德积街道</w:t>
            </w:r>
          </w:p>
        </w:tc>
        <w:tc>
          <w:tcPr>
            <w:tcW w:w="1283" w:type="pct"/>
            <w:vAlign w:val="center"/>
          </w:tcPr>
          <w:p w:rsidR="004012A4" w:rsidRPr="00F52B05" w:rsidRDefault="004012A4" w:rsidP="00746733">
            <w:pPr>
              <w:pStyle w:val="a8"/>
              <w:ind w:firstLine="360"/>
              <w:rPr>
                <w:szCs w:val="24"/>
              </w:rPr>
            </w:pPr>
            <w:r w:rsidRPr="00F52B05">
              <w:t>120°29’7”</w:t>
            </w:r>
          </w:p>
        </w:tc>
        <w:tc>
          <w:tcPr>
            <w:tcW w:w="1245" w:type="pct"/>
            <w:vAlign w:val="center"/>
          </w:tcPr>
          <w:p w:rsidR="004012A4" w:rsidRPr="00F52B05" w:rsidRDefault="004012A4" w:rsidP="00CF182A">
            <w:pPr>
              <w:pStyle w:val="a8"/>
              <w:rPr>
                <w:szCs w:val="24"/>
              </w:rPr>
            </w:pPr>
            <w:r w:rsidRPr="00F52B05">
              <w:t>32°0’11”</w:t>
            </w:r>
          </w:p>
        </w:tc>
        <w:tc>
          <w:tcPr>
            <w:tcW w:w="1162" w:type="pct"/>
            <w:vAlign w:val="center"/>
          </w:tcPr>
          <w:p w:rsidR="004012A4" w:rsidRPr="00F52B05" w:rsidRDefault="004012A4" w:rsidP="00746733">
            <w:pPr>
              <w:pStyle w:val="GH"/>
            </w:pPr>
            <w:r w:rsidRPr="00F52B05">
              <w:t>2.70</w:t>
            </w:r>
          </w:p>
        </w:tc>
      </w:tr>
      <w:tr w:rsidR="00F52B05" w:rsidRPr="00F52B05" w:rsidTr="00746733">
        <w:trPr>
          <w:jc w:val="center"/>
        </w:trPr>
        <w:tc>
          <w:tcPr>
            <w:tcW w:w="1310" w:type="pct"/>
            <w:vAlign w:val="center"/>
          </w:tcPr>
          <w:p w:rsidR="004012A4" w:rsidRPr="00F52B05" w:rsidRDefault="004012A4" w:rsidP="00746733">
            <w:pPr>
              <w:pStyle w:val="GH"/>
            </w:pPr>
            <w:r w:rsidRPr="00F52B05">
              <w:rPr>
                <w:rFonts w:hint="eastAsia"/>
              </w:rPr>
              <w:t>H7</w:t>
            </w:r>
            <w:r w:rsidRPr="00F52B05">
              <w:rPr>
                <w:rFonts w:hint="eastAsia"/>
              </w:rPr>
              <w:t>福民村</w:t>
            </w:r>
          </w:p>
        </w:tc>
        <w:tc>
          <w:tcPr>
            <w:tcW w:w="1283" w:type="pct"/>
            <w:vAlign w:val="center"/>
          </w:tcPr>
          <w:p w:rsidR="004012A4" w:rsidRPr="00F52B05" w:rsidRDefault="004012A4" w:rsidP="00746733">
            <w:pPr>
              <w:pStyle w:val="GH"/>
            </w:pPr>
            <w:r w:rsidRPr="00F52B05">
              <w:t>120°30'51"</w:t>
            </w:r>
          </w:p>
        </w:tc>
        <w:tc>
          <w:tcPr>
            <w:tcW w:w="1245" w:type="pct"/>
            <w:vAlign w:val="center"/>
          </w:tcPr>
          <w:p w:rsidR="004012A4" w:rsidRPr="00F52B05" w:rsidRDefault="004012A4" w:rsidP="00CF182A">
            <w:pPr>
              <w:pStyle w:val="GH"/>
            </w:pPr>
            <w:r w:rsidRPr="00F52B05">
              <w:t>31°51'04"</w:t>
            </w:r>
          </w:p>
        </w:tc>
        <w:tc>
          <w:tcPr>
            <w:tcW w:w="1162" w:type="pct"/>
            <w:vAlign w:val="center"/>
          </w:tcPr>
          <w:p w:rsidR="004012A4" w:rsidRPr="00F52B05" w:rsidRDefault="004012A4" w:rsidP="00746733">
            <w:pPr>
              <w:pStyle w:val="GH"/>
            </w:pPr>
            <w:r w:rsidRPr="00F52B05">
              <w:t>4.00</w:t>
            </w:r>
          </w:p>
        </w:tc>
      </w:tr>
      <w:tr w:rsidR="00F52B05" w:rsidRPr="00F52B05" w:rsidTr="00746733">
        <w:trPr>
          <w:jc w:val="center"/>
        </w:trPr>
        <w:tc>
          <w:tcPr>
            <w:tcW w:w="1310" w:type="pct"/>
            <w:vAlign w:val="center"/>
          </w:tcPr>
          <w:p w:rsidR="004012A4" w:rsidRPr="00F52B05" w:rsidRDefault="004012A4" w:rsidP="00746733">
            <w:pPr>
              <w:pStyle w:val="GH"/>
            </w:pPr>
            <w:r w:rsidRPr="00F52B05">
              <w:rPr>
                <w:rFonts w:hint="eastAsia"/>
              </w:rPr>
              <w:t>H8</w:t>
            </w:r>
            <w:r w:rsidRPr="00F52B05">
              <w:rPr>
                <w:rFonts w:hint="eastAsia"/>
              </w:rPr>
              <w:t>金港镇</w:t>
            </w:r>
          </w:p>
        </w:tc>
        <w:tc>
          <w:tcPr>
            <w:tcW w:w="1283" w:type="pct"/>
            <w:vAlign w:val="center"/>
          </w:tcPr>
          <w:p w:rsidR="004012A4" w:rsidRPr="00F52B05" w:rsidRDefault="004012A4" w:rsidP="00746733">
            <w:pPr>
              <w:pStyle w:val="a8"/>
              <w:ind w:firstLine="360"/>
              <w:rPr>
                <w:szCs w:val="24"/>
              </w:rPr>
            </w:pPr>
            <w:r w:rsidRPr="00F52B05">
              <w:t>120°25’30”</w:t>
            </w:r>
          </w:p>
        </w:tc>
        <w:tc>
          <w:tcPr>
            <w:tcW w:w="1245" w:type="pct"/>
            <w:vAlign w:val="center"/>
          </w:tcPr>
          <w:p w:rsidR="004012A4" w:rsidRPr="00F52B05" w:rsidRDefault="004012A4" w:rsidP="00CF182A">
            <w:pPr>
              <w:pStyle w:val="a8"/>
              <w:rPr>
                <w:szCs w:val="24"/>
              </w:rPr>
            </w:pPr>
            <w:r w:rsidRPr="00F52B05">
              <w:t>31°57’39”</w:t>
            </w:r>
          </w:p>
        </w:tc>
        <w:tc>
          <w:tcPr>
            <w:tcW w:w="1162" w:type="pct"/>
            <w:vAlign w:val="center"/>
          </w:tcPr>
          <w:p w:rsidR="004012A4" w:rsidRPr="00F52B05" w:rsidRDefault="00746733" w:rsidP="00746733">
            <w:pPr>
              <w:pStyle w:val="GH"/>
            </w:pPr>
            <w:r w:rsidRPr="00F52B05">
              <w:t>3.98</w:t>
            </w:r>
          </w:p>
        </w:tc>
      </w:tr>
      <w:tr w:rsidR="00F52B05" w:rsidRPr="00F52B05" w:rsidTr="00746733">
        <w:trPr>
          <w:jc w:val="center"/>
        </w:trPr>
        <w:tc>
          <w:tcPr>
            <w:tcW w:w="1310" w:type="pct"/>
            <w:vAlign w:val="center"/>
          </w:tcPr>
          <w:p w:rsidR="004012A4" w:rsidRPr="00F52B05" w:rsidRDefault="004012A4" w:rsidP="00746733">
            <w:pPr>
              <w:pStyle w:val="GH"/>
            </w:pPr>
            <w:r w:rsidRPr="00F52B05">
              <w:rPr>
                <w:rFonts w:hint="eastAsia"/>
              </w:rPr>
              <w:t>H9</w:t>
            </w:r>
            <w:r w:rsidRPr="00F52B05">
              <w:rPr>
                <w:rFonts w:hint="eastAsia"/>
              </w:rPr>
              <w:t>胜科水务</w:t>
            </w:r>
          </w:p>
        </w:tc>
        <w:tc>
          <w:tcPr>
            <w:tcW w:w="1283" w:type="pct"/>
            <w:vAlign w:val="center"/>
          </w:tcPr>
          <w:p w:rsidR="004012A4" w:rsidRPr="00F52B05" w:rsidRDefault="004012A4" w:rsidP="00746733">
            <w:pPr>
              <w:pStyle w:val="a8"/>
              <w:ind w:firstLine="360"/>
              <w:rPr>
                <w:szCs w:val="24"/>
              </w:rPr>
            </w:pPr>
            <w:r w:rsidRPr="00F52B05">
              <w:t>120°27’36”</w:t>
            </w:r>
          </w:p>
        </w:tc>
        <w:tc>
          <w:tcPr>
            <w:tcW w:w="1245" w:type="pct"/>
            <w:vAlign w:val="center"/>
          </w:tcPr>
          <w:p w:rsidR="004012A4" w:rsidRPr="00F52B05" w:rsidRDefault="004012A4" w:rsidP="00CF182A">
            <w:pPr>
              <w:pStyle w:val="a8"/>
              <w:rPr>
                <w:szCs w:val="24"/>
              </w:rPr>
            </w:pPr>
            <w:r w:rsidRPr="00F52B05">
              <w:t>31°59’32”</w:t>
            </w:r>
          </w:p>
        </w:tc>
        <w:tc>
          <w:tcPr>
            <w:tcW w:w="1162" w:type="pct"/>
            <w:vAlign w:val="center"/>
          </w:tcPr>
          <w:p w:rsidR="004012A4" w:rsidRPr="00F52B05" w:rsidRDefault="00746733" w:rsidP="00746733">
            <w:pPr>
              <w:pStyle w:val="GH"/>
            </w:pPr>
            <w:r w:rsidRPr="00F52B05">
              <w:t>2.61</w:t>
            </w:r>
          </w:p>
        </w:tc>
      </w:tr>
      <w:tr w:rsidR="00F52B05" w:rsidRPr="00F52B05" w:rsidTr="005354BE">
        <w:trPr>
          <w:jc w:val="center"/>
        </w:trPr>
        <w:tc>
          <w:tcPr>
            <w:tcW w:w="1310" w:type="pct"/>
            <w:vAlign w:val="center"/>
          </w:tcPr>
          <w:p w:rsidR="004012A4" w:rsidRPr="00F52B05" w:rsidRDefault="004012A4" w:rsidP="007D0BA7">
            <w:pPr>
              <w:pStyle w:val="GH"/>
              <w:rPr>
                <w:szCs w:val="24"/>
              </w:rPr>
            </w:pPr>
            <w:r w:rsidRPr="00F52B05">
              <w:t>H10</w:t>
            </w:r>
            <w:r w:rsidRPr="00F52B05">
              <w:t>三角滩村</w:t>
            </w:r>
          </w:p>
        </w:tc>
        <w:tc>
          <w:tcPr>
            <w:tcW w:w="1283" w:type="pct"/>
            <w:vAlign w:val="center"/>
          </w:tcPr>
          <w:p w:rsidR="004012A4" w:rsidRPr="00F52B05" w:rsidRDefault="004012A4" w:rsidP="005354BE">
            <w:pPr>
              <w:pStyle w:val="a8"/>
              <w:rPr>
                <w:szCs w:val="24"/>
              </w:rPr>
            </w:pPr>
            <w:r w:rsidRPr="00F52B05">
              <w:t>120°27’25”</w:t>
            </w:r>
          </w:p>
        </w:tc>
        <w:tc>
          <w:tcPr>
            <w:tcW w:w="1245" w:type="pct"/>
            <w:vAlign w:val="center"/>
          </w:tcPr>
          <w:p w:rsidR="004012A4" w:rsidRPr="00F52B05" w:rsidRDefault="004012A4" w:rsidP="00CF182A">
            <w:pPr>
              <w:pStyle w:val="a8"/>
              <w:rPr>
                <w:szCs w:val="24"/>
              </w:rPr>
            </w:pPr>
            <w:r w:rsidRPr="00F52B05">
              <w:t>31°55’28”</w:t>
            </w:r>
          </w:p>
        </w:tc>
        <w:tc>
          <w:tcPr>
            <w:tcW w:w="1162" w:type="pct"/>
            <w:vAlign w:val="center"/>
          </w:tcPr>
          <w:p w:rsidR="004012A4" w:rsidRPr="00F52B05" w:rsidRDefault="004012A4" w:rsidP="005354BE">
            <w:pPr>
              <w:pStyle w:val="a8"/>
            </w:pPr>
            <w:r w:rsidRPr="00F52B05">
              <w:t>4.38</w:t>
            </w:r>
          </w:p>
        </w:tc>
      </w:tr>
    </w:tbl>
    <w:p w:rsidR="00A21494" w:rsidRPr="00F52B05" w:rsidRDefault="00A21494" w:rsidP="00A21494">
      <w:pPr>
        <w:ind w:firstLine="480"/>
      </w:pPr>
      <w:r w:rsidRPr="00F52B05">
        <w:rPr>
          <w:noProof/>
        </w:rPr>
        <w:lastRenderedPageBreak/>
        <w:drawing>
          <wp:inline distT="0" distB="0" distL="0" distR="0" wp14:anchorId="3E4618E0" wp14:editId="223514D4">
            <wp:extent cx="4483330" cy="39816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83330" cy="3981655"/>
                    </a:xfrm>
                    <a:prstGeom prst="rect">
                      <a:avLst/>
                    </a:prstGeom>
                  </pic:spPr>
                </pic:pic>
              </a:graphicData>
            </a:graphic>
          </wp:inline>
        </w:drawing>
      </w:r>
    </w:p>
    <w:p w:rsidR="00A21494" w:rsidRPr="00F52B05" w:rsidRDefault="00A21494" w:rsidP="00A21494">
      <w:pPr>
        <w:pStyle w:val="a6"/>
      </w:pPr>
      <w:r w:rsidRPr="00F52B05">
        <w:rPr>
          <w:rFonts w:hint="eastAsia"/>
        </w:rPr>
        <w:t>图</w:t>
      </w:r>
      <w:r w:rsidR="00746843" w:rsidRPr="00F52B05">
        <w:rPr>
          <w:rFonts w:hint="eastAsia"/>
        </w:rPr>
        <w:t>5</w:t>
      </w:r>
      <w:r w:rsidRPr="00F52B05">
        <w:rPr>
          <w:rFonts w:hint="eastAsia"/>
        </w:rPr>
        <w:t>.2-</w:t>
      </w:r>
      <w:r w:rsidR="007A2432" w:rsidRPr="00F52B05">
        <w:rPr>
          <w:rFonts w:hint="eastAsia"/>
        </w:rPr>
        <w:t>1</w:t>
      </w:r>
      <w:r w:rsidRPr="00F52B05">
        <w:rPr>
          <w:rFonts w:hint="eastAsia"/>
        </w:rPr>
        <w:t>区域等水位线图</w:t>
      </w:r>
    </w:p>
    <w:p w:rsidR="00A21494" w:rsidRPr="00F52B05" w:rsidRDefault="00A21494" w:rsidP="00A21494">
      <w:pPr>
        <w:pStyle w:val="a6"/>
      </w:pPr>
      <w:r w:rsidRPr="00F52B05">
        <w:rPr>
          <w:noProof/>
        </w:rPr>
        <w:drawing>
          <wp:inline distT="0" distB="0" distL="0" distR="0" wp14:anchorId="35BCD341" wp14:editId="28013038">
            <wp:extent cx="4426177" cy="361968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26177" cy="3619686"/>
                    </a:xfrm>
                    <a:prstGeom prst="rect">
                      <a:avLst/>
                    </a:prstGeom>
                  </pic:spPr>
                </pic:pic>
              </a:graphicData>
            </a:graphic>
          </wp:inline>
        </w:drawing>
      </w:r>
    </w:p>
    <w:p w:rsidR="00A21494" w:rsidRPr="00F52B05" w:rsidRDefault="00A21494" w:rsidP="00A21494">
      <w:pPr>
        <w:pStyle w:val="a6"/>
      </w:pPr>
      <w:r w:rsidRPr="00F52B05">
        <w:rPr>
          <w:rFonts w:hint="eastAsia"/>
        </w:rPr>
        <w:t>图</w:t>
      </w:r>
      <w:r w:rsidR="00746843" w:rsidRPr="00F52B05">
        <w:rPr>
          <w:rFonts w:hint="eastAsia"/>
        </w:rPr>
        <w:t>5</w:t>
      </w:r>
      <w:r w:rsidRPr="00F52B05">
        <w:rPr>
          <w:rFonts w:hint="eastAsia"/>
        </w:rPr>
        <w:t>.2-</w:t>
      </w:r>
      <w:r w:rsidR="007A2432" w:rsidRPr="00F52B05">
        <w:rPr>
          <w:rFonts w:hint="eastAsia"/>
        </w:rPr>
        <w:t>2</w:t>
      </w:r>
      <w:r w:rsidRPr="00F52B05">
        <w:rPr>
          <w:rFonts w:hint="eastAsia"/>
        </w:rPr>
        <w:t>区域内地下水流向图</w:t>
      </w:r>
    </w:p>
    <w:p w:rsidR="00AF5A51" w:rsidRPr="00F52B05" w:rsidRDefault="00AF5A51" w:rsidP="009A5097">
      <w:pPr>
        <w:pStyle w:val="30"/>
        <w:spacing w:beforeLines="50" w:before="120"/>
      </w:pPr>
      <w:bookmarkStart w:id="303" w:name="_Toc15834446"/>
      <w:r w:rsidRPr="00F52B05">
        <w:rPr>
          <w:rFonts w:hint="eastAsia"/>
        </w:rPr>
        <w:lastRenderedPageBreak/>
        <w:t>5.2.5</w:t>
      </w:r>
      <w:r w:rsidRPr="00F52B05">
        <w:rPr>
          <w:rFonts w:hint="eastAsia"/>
        </w:rPr>
        <w:t>土壤环境质量现状监测与评价</w:t>
      </w:r>
      <w:bookmarkEnd w:id="303"/>
    </w:p>
    <w:p w:rsidR="00B76322" w:rsidRPr="00F52B05" w:rsidRDefault="00387BD0" w:rsidP="00AF5A51">
      <w:pPr>
        <w:ind w:firstLine="480"/>
        <w:rPr>
          <w:snapToGrid w:val="0"/>
          <w:kern w:val="0"/>
        </w:rPr>
      </w:pPr>
      <w:r w:rsidRPr="00F52B05">
        <w:rPr>
          <w:rFonts w:hint="eastAsia"/>
          <w:snapToGrid w:val="0"/>
          <w:kern w:val="0"/>
        </w:rPr>
        <w:t>根据《工矿用地土壤环境管理办法（试行）》“第七条重点单位新、改、扩建项目，应当在开展建设项目环境影响评价时，按照国家有关技术规范开展工矿用地土壤和地下水环境现状调查，编制调查报告，并按规定上报环境影响评价基础数据库。”企业委托江苏雨松环境修复研究中心有限公司进行场地土壤和地下水环境质量调查并形成调查报告，</w:t>
      </w:r>
      <w:r w:rsidRPr="00F52B05">
        <w:rPr>
          <w:rFonts w:hint="eastAsia"/>
          <w:snapToGrid w:val="0"/>
          <w:kern w:val="0"/>
        </w:rPr>
        <w:t>2019</w:t>
      </w:r>
      <w:r w:rsidRPr="00F52B05">
        <w:rPr>
          <w:rFonts w:hint="eastAsia"/>
          <w:snapToGrid w:val="0"/>
          <w:kern w:val="0"/>
        </w:rPr>
        <w:t>年</w:t>
      </w:r>
      <w:r w:rsidRPr="00F52B05">
        <w:rPr>
          <w:snapToGrid w:val="0"/>
          <w:kern w:val="0"/>
        </w:rPr>
        <w:t>6</w:t>
      </w:r>
      <w:r w:rsidRPr="00F52B05">
        <w:rPr>
          <w:rFonts w:hint="eastAsia"/>
          <w:snapToGrid w:val="0"/>
          <w:kern w:val="0"/>
        </w:rPr>
        <w:t>月通过专家评审。</w:t>
      </w:r>
    </w:p>
    <w:p w:rsidR="00387BD0" w:rsidRPr="00F52B05" w:rsidRDefault="00751E18" w:rsidP="00751E18">
      <w:pPr>
        <w:pStyle w:val="4Ch"/>
      </w:pPr>
      <w:r w:rsidRPr="00F52B05">
        <w:rPr>
          <w:rFonts w:hint="eastAsia"/>
          <w:bCs/>
        </w:rPr>
        <w:t>5.2.5.1</w:t>
      </w:r>
      <w:r w:rsidRPr="00F52B05">
        <w:rPr>
          <w:rFonts w:hint="eastAsia"/>
        </w:rPr>
        <w:t>场地土壤环境现状监测与评价</w:t>
      </w:r>
    </w:p>
    <w:p w:rsidR="00751E18" w:rsidRPr="00F52B05" w:rsidRDefault="00751E18" w:rsidP="00751E18">
      <w:pPr>
        <w:ind w:firstLine="480"/>
      </w:pPr>
      <w:r w:rsidRPr="00F52B05">
        <w:rPr>
          <w:rFonts w:hint="eastAsia"/>
        </w:rPr>
        <w:t>（</w:t>
      </w:r>
      <w:r w:rsidRPr="00F52B05">
        <w:rPr>
          <w:rFonts w:hint="eastAsia"/>
        </w:rPr>
        <w:t>1</w:t>
      </w:r>
      <w:r w:rsidRPr="00F52B05">
        <w:rPr>
          <w:rFonts w:hint="eastAsia"/>
        </w:rPr>
        <w:t>）监测因子：</w:t>
      </w:r>
    </w:p>
    <w:p w:rsidR="00751E18" w:rsidRPr="00F52B05" w:rsidRDefault="00B86734" w:rsidP="00751E18">
      <w:pPr>
        <w:ind w:firstLine="480"/>
        <w:rPr>
          <w:snapToGrid w:val="0"/>
          <w:kern w:val="0"/>
        </w:rPr>
      </w:pPr>
      <w:r w:rsidRPr="00F52B05">
        <w:rPr>
          <w:rFonts w:hint="eastAsia"/>
        </w:rPr>
        <w:t>考虑该公司的产污特点，同时对照《土壤环境质量建设用地土壤污染风险管控标准（试行）》（</w:t>
      </w:r>
      <w:r w:rsidRPr="00F52B05">
        <w:rPr>
          <w:rFonts w:hint="eastAsia"/>
        </w:rPr>
        <w:t>GB36600-2018</w:t>
      </w:r>
      <w:r w:rsidRPr="00F52B05">
        <w:rPr>
          <w:rFonts w:hint="eastAsia"/>
        </w:rPr>
        <w:t>）表</w:t>
      </w:r>
      <w:r w:rsidRPr="00F52B05">
        <w:rPr>
          <w:rFonts w:hint="eastAsia"/>
        </w:rPr>
        <w:t>1</w:t>
      </w:r>
      <w:r w:rsidRPr="00F52B05">
        <w:rPr>
          <w:rFonts w:hint="eastAsia"/>
        </w:rPr>
        <w:t>中基本</w:t>
      </w:r>
      <w:r w:rsidRPr="00F52B05">
        <w:rPr>
          <w:rFonts w:hint="eastAsia"/>
        </w:rPr>
        <w:t>45</w:t>
      </w:r>
      <w:r w:rsidRPr="00F52B05">
        <w:rPr>
          <w:rFonts w:hint="eastAsia"/>
        </w:rPr>
        <w:t>项指标，本次监测因子确定为：</w:t>
      </w:r>
      <w:r w:rsidRPr="00F52B05">
        <w:rPr>
          <w:snapToGrid w:val="0"/>
          <w:kern w:val="0"/>
        </w:rPr>
        <w:t>pH</w:t>
      </w:r>
      <w:r w:rsidRPr="00F52B05">
        <w:rPr>
          <w:snapToGrid w:val="0"/>
          <w:kern w:val="0"/>
        </w:rPr>
        <w:t>、</w:t>
      </w:r>
      <w:r w:rsidRPr="00F52B05">
        <w:rPr>
          <w:snapToGrid w:val="0"/>
          <w:kern w:val="0"/>
        </w:rPr>
        <w:t>VOC</w:t>
      </w:r>
      <w:r w:rsidRPr="00F52B05">
        <w:rPr>
          <w:snapToGrid w:val="0"/>
          <w:kern w:val="0"/>
          <w:vertAlign w:val="subscript"/>
        </w:rPr>
        <w:t>s</w:t>
      </w:r>
      <w:r w:rsidRPr="00F52B05">
        <w:rPr>
          <w:snapToGrid w:val="0"/>
          <w:kern w:val="0"/>
        </w:rPr>
        <w:t>、</w:t>
      </w:r>
      <w:r w:rsidRPr="00F52B05">
        <w:rPr>
          <w:snapToGrid w:val="0"/>
          <w:kern w:val="0"/>
        </w:rPr>
        <w:t>SVOC</w:t>
      </w:r>
      <w:r w:rsidRPr="00F52B05">
        <w:rPr>
          <w:snapToGrid w:val="0"/>
          <w:kern w:val="0"/>
          <w:vertAlign w:val="subscript"/>
        </w:rPr>
        <w:t>s</w:t>
      </w:r>
      <w:r w:rsidRPr="00F52B05">
        <w:rPr>
          <w:rFonts w:hint="eastAsia"/>
          <w:snapToGrid w:val="0"/>
          <w:kern w:val="0"/>
        </w:rPr>
        <w:t>及</w:t>
      </w:r>
      <w:r w:rsidRPr="00F52B05">
        <w:rPr>
          <w:snapToGrid w:val="0"/>
          <w:kern w:val="0"/>
        </w:rPr>
        <w:t>重金属（</w:t>
      </w:r>
      <w:r w:rsidRPr="00F52B05">
        <w:rPr>
          <w:rFonts w:hint="eastAsia"/>
        </w:rPr>
        <w:t>砷、镉、六价铬、铜、铅、汞、镍</w:t>
      </w:r>
      <w:r w:rsidRPr="00F52B05">
        <w:rPr>
          <w:snapToGrid w:val="0"/>
          <w:kern w:val="0"/>
        </w:rPr>
        <w:t>），包含</w:t>
      </w:r>
      <w:r w:rsidRPr="00F52B05">
        <w:rPr>
          <w:rFonts w:hint="eastAsia"/>
          <w:snapToGrid w:val="0"/>
          <w:kern w:val="0"/>
        </w:rPr>
        <w:t>了</w:t>
      </w:r>
      <w:r w:rsidRPr="00F52B05">
        <w:rPr>
          <w:snapToGrid w:val="0"/>
          <w:kern w:val="0"/>
        </w:rPr>
        <w:t>《土壤环境质量建设用地土壤污染风险管控标准（试行）》（</w:t>
      </w:r>
      <w:r w:rsidRPr="00F52B05">
        <w:rPr>
          <w:snapToGrid w:val="0"/>
          <w:kern w:val="0"/>
        </w:rPr>
        <w:t>GB36600-2018</w:t>
      </w:r>
      <w:r w:rsidRPr="00F52B05">
        <w:rPr>
          <w:snapToGrid w:val="0"/>
          <w:kern w:val="0"/>
        </w:rPr>
        <w:t>）中规定的基本监测项目。</w:t>
      </w:r>
    </w:p>
    <w:p w:rsidR="00D23AA8" w:rsidRPr="00F52B05" w:rsidRDefault="00D23AA8" w:rsidP="00751E18">
      <w:pPr>
        <w:ind w:firstLine="480"/>
        <w:rPr>
          <w:snapToGrid w:val="0"/>
          <w:kern w:val="0"/>
        </w:rPr>
      </w:pPr>
      <w:r w:rsidRPr="00F52B05">
        <w:rPr>
          <w:rFonts w:hint="eastAsia"/>
          <w:snapToGrid w:val="0"/>
          <w:kern w:val="0"/>
        </w:rPr>
        <w:t>（</w:t>
      </w:r>
      <w:r w:rsidRPr="00F52B05">
        <w:rPr>
          <w:rFonts w:hint="eastAsia"/>
          <w:snapToGrid w:val="0"/>
          <w:kern w:val="0"/>
        </w:rPr>
        <w:t>2</w:t>
      </w:r>
      <w:r w:rsidRPr="00F52B05">
        <w:rPr>
          <w:rFonts w:hint="eastAsia"/>
          <w:snapToGrid w:val="0"/>
          <w:kern w:val="0"/>
        </w:rPr>
        <w:t>）监测布点</w:t>
      </w:r>
    </w:p>
    <w:p w:rsidR="00D23AA8" w:rsidRPr="00F52B05" w:rsidRDefault="00435533" w:rsidP="00751E18">
      <w:pPr>
        <w:ind w:firstLine="480"/>
        <w:rPr>
          <w:snapToGrid w:val="0"/>
          <w:kern w:val="0"/>
        </w:rPr>
      </w:pPr>
      <w:r w:rsidRPr="00F52B05">
        <w:rPr>
          <w:rFonts w:hint="eastAsia"/>
          <w:snapToGrid w:val="0"/>
          <w:kern w:val="0"/>
        </w:rPr>
        <w:t>经判断分析后共计设置</w:t>
      </w:r>
      <w:r w:rsidRPr="00F52B05">
        <w:rPr>
          <w:rFonts w:hint="eastAsia"/>
          <w:snapToGrid w:val="0"/>
          <w:kern w:val="0"/>
        </w:rPr>
        <w:t>6</w:t>
      </w:r>
      <w:r w:rsidRPr="00F52B05">
        <w:rPr>
          <w:rFonts w:hint="eastAsia"/>
          <w:snapToGrid w:val="0"/>
          <w:kern w:val="0"/>
        </w:rPr>
        <w:t>个土壤采样点。场地范围内设置了</w:t>
      </w:r>
      <w:r w:rsidRPr="00F52B05">
        <w:rPr>
          <w:rFonts w:hint="eastAsia"/>
          <w:snapToGrid w:val="0"/>
          <w:kern w:val="0"/>
        </w:rPr>
        <w:t>3</w:t>
      </w:r>
      <w:r w:rsidRPr="00F52B05">
        <w:rPr>
          <w:rFonts w:hint="eastAsia"/>
          <w:snapToGrid w:val="0"/>
          <w:kern w:val="0"/>
        </w:rPr>
        <w:t>个柱状样点，</w:t>
      </w:r>
      <w:r w:rsidRPr="00F52B05">
        <w:rPr>
          <w:rFonts w:hint="eastAsia"/>
          <w:snapToGrid w:val="0"/>
          <w:kern w:val="0"/>
        </w:rPr>
        <w:t>1</w:t>
      </w:r>
      <w:r w:rsidRPr="00F52B05">
        <w:rPr>
          <w:rFonts w:hint="eastAsia"/>
          <w:snapToGrid w:val="0"/>
          <w:kern w:val="0"/>
        </w:rPr>
        <w:t>个表层样点，场地外设置了</w:t>
      </w:r>
      <w:r w:rsidRPr="00F52B05">
        <w:rPr>
          <w:rFonts w:hint="eastAsia"/>
          <w:snapToGrid w:val="0"/>
          <w:kern w:val="0"/>
        </w:rPr>
        <w:t>2</w:t>
      </w:r>
      <w:r w:rsidRPr="00F52B05">
        <w:rPr>
          <w:rFonts w:hint="eastAsia"/>
          <w:snapToGrid w:val="0"/>
          <w:kern w:val="0"/>
        </w:rPr>
        <w:t>个表层样点。由于厂区内部生产车间、罐区全部设置了地面硬化层防渗，因此选择在靠近罐区、车间的附近的绿化带设置了</w:t>
      </w:r>
      <w:r w:rsidRPr="00F52B05">
        <w:rPr>
          <w:rFonts w:hint="eastAsia"/>
          <w:snapToGrid w:val="0"/>
          <w:kern w:val="0"/>
        </w:rPr>
        <w:t>3</w:t>
      </w:r>
      <w:r w:rsidRPr="00F52B05">
        <w:rPr>
          <w:rFonts w:hint="eastAsia"/>
          <w:snapToGrid w:val="0"/>
          <w:kern w:val="0"/>
        </w:rPr>
        <w:t>个柱状样和一个表层样，同时在场地外设置了</w:t>
      </w:r>
      <w:r w:rsidRPr="00F52B05">
        <w:rPr>
          <w:rFonts w:hint="eastAsia"/>
          <w:snapToGrid w:val="0"/>
          <w:kern w:val="0"/>
        </w:rPr>
        <w:t>2</w:t>
      </w:r>
      <w:r w:rsidRPr="00F52B05">
        <w:rPr>
          <w:rFonts w:hint="eastAsia"/>
          <w:snapToGrid w:val="0"/>
          <w:kern w:val="0"/>
        </w:rPr>
        <w:t>个表层样点。土壤</w:t>
      </w:r>
      <w:r w:rsidRPr="00F52B05">
        <w:rPr>
          <w:snapToGrid w:val="0"/>
          <w:kern w:val="0"/>
        </w:rPr>
        <w:t>点位布置详见表</w:t>
      </w:r>
      <w:r w:rsidRPr="00F52B05">
        <w:rPr>
          <w:snapToGrid w:val="0"/>
          <w:kern w:val="0"/>
        </w:rPr>
        <w:t>5.2-12</w:t>
      </w:r>
      <w:r w:rsidRPr="00F52B05">
        <w:rPr>
          <w:snapToGrid w:val="0"/>
          <w:kern w:val="0"/>
        </w:rPr>
        <w:t>及图</w:t>
      </w:r>
      <w:r w:rsidRPr="00F52B05">
        <w:rPr>
          <w:snapToGrid w:val="0"/>
          <w:kern w:val="0"/>
        </w:rPr>
        <w:t>5.2-</w:t>
      </w:r>
      <w:r w:rsidR="00D10270" w:rsidRPr="00F52B05">
        <w:rPr>
          <w:snapToGrid w:val="0"/>
          <w:kern w:val="0"/>
        </w:rPr>
        <w:t>3</w:t>
      </w:r>
      <w:r w:rsidRPr="00F52B05">
        <w:rPr>
          <w:snapToGrid w:val="0"/>
          <w:kern w:val="0"/>
        </w:rPr>
        <w:t>。</w:t>
      </w:r>
    </w:p>
    <w:p w:rsidR="004B089F" w:rsidRPr="00F52B05" w:rsidRDefault="004B089F" w:rsidP="004B089F">
      <w:pPr>
        <w:pStyle w:val="a6"/>
      </w:pPr>
      <w:r w:rsidRPr="00F52B05">
        <w:rPr>
          <w:rFonts w:hint="eastAsia"/>
        </w:rPr>
        <w:t>表</w:t>
      </w:r>
      <w:r w:rsidRPr="00F52B05">
        <w:rPr>
          <w:rFonts w:hint="eastAsia"/>
        </w:rPr>
        <w:t>5</w:t>
      </w:r>
      <w:r w:rsidRPr="00F52B05">
        <w:t>.2-</w:t>
      </w:r>
      <w:r w:rsidRPr="00F52B05">
        <w:rPr>
          <w:rFonts w:hint="eastAsia"/>
        </w:rPr>
        <w:t>12</w:t>
      </w:r>
      <w:r w:rsidRPr="00F52B05">
        <w:rPr>
          <w:rFonts w:hint="eastAsia"/>
        </w:rPr>
        <w:t>土壤调查监测布点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1135"/>
        <w:gridCol w:w="3971"/>
        <w:gridCol w:w="2741"/>
      </w:tblGrid>
      <w:tr w:rsidR="00F52B05" w:rsidRPr="00F52B05" w:rsidTr="006473F0">
        <w:trPr>
          <w:cantSplit/>
          <w:trHeight w:val="57"/>
          <w:jc w:val="center"/>
        </w:trPr>
        <w:tc>
          <w:tcPr>
            <w:tcW w:w="396" w:type="pct"/>
            <w:vAlign w:val="center"/>
          </w:tcPr>
          <w:p w:rsidR="004B089F" w:rsidRPr="00F52B05" w:rsidRDefault="004B089F" w:rsidP="006473F0">
            <w:pPr>
              <w:pStyle w:val="GH"/>
              <w:rPr>
                <w:snapToGrid w:val="0"/>
              </w:rPr>
            </w:pPr>
            <w:r w:rsidRPr="00F52B05">
              <w:rPr>
                <w:snapToGrid w:val="0"/>
              </w:rPr>
              <w:t>序号</w:t>
            </w:r>
          </w:p>
        </w:tc>
        <w:tc>
          <w:tcPr>
            <w:tcW w:w="666" w:type="pct"/>
            <w:vAlign w:val="center"/>
          </w:tcPr>
          <w:p w:rsidR="004B089F" w:rsidRPr="00F52B05" w:rsidRDefault="004B089F" w:rsidP="006473F0">
            <w:pPr>
              <w:pStyle w:val="GH"/>
              <w:rPr>
                <w:snapToGrid w:val="0"/>
              </w:rPr>
            </w:pPr>
            <w:r w:rsidRPr="00F52B05">
              <w:rPr>
                <w:rFonts w:hint="eastAsia"/>
                <w:snapToGrid w:val="0"/>
              </w:rPr>
              <w:t>采样编号</w:t>
            </w:r>
          </w:p>
        </w:tc>
        <w:tc>
          <w:tcPr>
            <w:tcW w:w="2330" w:type="pct"/>
            <w:vAlign w:val="center"/>
          </w:tcPr>
          <w:p w:rsidR="004B089F" w:rsidRPr="00F52B05" w:rsidRDefault="004B089F" w:rsidP="006473F0">
            <w:pPr>
              <w:pStyle w:val="GH"/>
              <w:rPr>
                <w:snapToGrid w:val="0"/>
              </w:rPr>
            </w:pPr>
            <w:r w:rsidRPr="00F52B05">
              <w:rPr>
                <w:snapToGrid w:val="0"/>
              </w:rPr>
              <w:t>监测点布设位置</w:t>
            </w:r>
          </w:p>
        </w:tc>
        <w:tc>
          <w:tcPr>
            <w:tcW w:w="1608" w:type="pct"/>
            <w:vAlign w:val="center"/>
          </w:tcPr>
          <w:p w:rsidR="004B089F" w:rsidRPr="00F52B05" w:rsidRDefault="004B089F" w:rsidP="006473F0">
            <w:pPr>
              <w:pStyle w:val="GH"/>
              <w:rPr>
                <w:snapToGrid w:val="0"/>
              </w:rPr>
            </w:pPr>
            <w:r w:rsidRPr="00F52B05">
              <w:rPr>
                <w:snapToGrid w:val="0"/>
              </w:rPr>
              <w:t>土壤样品采样深度（</w:t>
            </w:r>
            <w:r w:rsidRPr="00F52B05">
              <w:rPr>
                <w:snapToGrid w:val="0"/>
              </w:rPr>
              <w:t>m</w:t>
            </w:r>
            <w:r w:rsidRPr="00F52B05">
              <w:rPr>
                <w:snapToGrid w:val="0"/>
              </w:rPr>
              <w:t>）</w:t>
            </w:r>
          </w:p>
        </w:tc>
      </w:tr>
      <w:tr w:rsidR="00F52B05" w:rsidRPr="00F52B05" w:rsidTr="006473F0">
        <w:trPr>
          <w:cantSplit/>
          <w:trHeight w:val="57"/>
          <w:jc w:val="center"/>
        </w:trPr>
        <w:tc>
          <w:tcPr>
            <w:tcW w:w="396" w:type="pct"/>
            <w:vAlign w:val="center"/>
          </w:tcPr>
          <w:p w:rsidR="004B089F" w:rsidRPr="00F52B05" w:rsidRDefault="004B089F" w:rsidP="006473F0">
            <w:pPr>
              <w:pStyle w:val="GH"/>
              <w:rPr>
                <w:snapToGrid w:val="0"/>
              </w:rPr>
            </w:pPr>
            <w:r w:rsidRPr="00F52B05">
              <w:rPr>
                <w:snapToGrid w:val="0"/>
              </w:rPr>
              <w:t>1</w:t>
            </w:r>
          </w:p>
        </w:tc>
        <w:tc>
          <w:tcPr>
            <w:tcW w:w="666" w:type="pct"/>
            <w:vAlign w:val="center"/>
          </w:tcPr>
          <w:p w:rsidR="004B089F" w:rsidRPr="00F52B05" w:rsidRDefault="004B089F" w:rsidP="006473F0">
            <w:pPr>
              <w:pStyle w:val="GH"/>
              <w:rPr>
                <w:snapToGrid w:val="0"/>
              </w:rPr>
            </w:pPr>
            <w:r w:rsidRPr="00F52B05">
              <w:rPr>
                <w:rFonts w:hint="eastAsia"/>
                <w:snapToGrid w:val="0"/>
              </w:rPr>
              <w:t>T1</w:t>
            </w:r>
          </w:p>
        </w:tc>
        <w:tc>
          <w:tcPr>
            <w:tcW w:w="2330" w:type="pct"/>
            <w:vAlign w:val="center"/>
          </w:tcPr>
          <w:p w:rsidR="004B089F" w:rsidRPr="00F52B05" w:rsidRDefault="004B089F" w:rsidP="004B089F">
            <w:pPr>
              <w:pStyle w:val="GH"/>
            </w:pPr>
            <w:r w:rsidRPr="00F52B05">
              <w:rPr>
                <w:rFonts w:hint="eastAsia"/>
              </w:rPr>
              <w:t>E</w:t>
            </w:r>
            <w:r w:rsidRPr="00F52B05">
              <w:t xml:space="preserve"> 120°27’34</w:t>
            </w:r>
            <w:r w:rsidRPr="00F52B05">
              <w:rPr>
                <w:rFonts w:hint="eastAsia"/>
              </w:rPr>
              <w:t>.</w:t>
            </w:r>
            <w:r w:rsidRPr="00F52B05">
              <w:t>37”</w:t>
            </w:r>
            <w:r w:rsidRPr="00F52B05">
              <w:t>，</w:t>
            </w:r>
            <w:r w:rsidRPr="00F52B05">
              <w:rPr>
                <w:rFonts w:hint="eastAsia"/>
              </w:rPr>
              <w:t>N</w:t>
            </w:r>
            <w:r w:rsidRPr="00F52B05">
              <w:t xml:space="preserve"> 31°57’38</w:t>
            </w:r>
            <w:r w:rsidRPr="00F52B05">
              <w:rPr>
                <w:rFonts w:hint="eastAsia"/>
              </w:rPr>
              <w:t>.</w:t>
            </w:r>
            <w:r w:rsidRPr="00F52B05">
              <w:t>90”</w:t>
            </w:r>
          </w:p>
        </w:tc>
        <w:tc>
          <w:tcPr>
            <w:tcW w:w="1608" w:type="pct"/>
            <w:vAlign w:val="center"/>
          </w:tcPr>
          <w:p w:rsidR="004B089F" w:rsidRPr="00F52B05" w:rsidRDefault="004B089F" w:rsidP="006473F0">
            <w:pPr>
              <w:pStyle w:val="GH"/>
              <w:rPr>
                <w:snapToGrid w:val="0"/>
              </w:rPr>
            </w:pPr>
            <w:r w:rsidRPr="00F52B05">
              <w:rPr>
                <w:rFonts w:hint="eastAsia"/>
                <w:snapToGrid w:val="0"/>
              </w:rPr>
              <w:t>0</w:t>
            </w:r>
            <w:r w:rsidR="003F0B81" w:rsidRPr="00F52B05">
              <w:rPr>
                <w:rFonts w:hint="eastAsia"/>
                <w:snapToGrid w:val="0"/>
              </w:rPr>
              <w:t>.5~1/2.0~2.5/2.5</w:t>
            </w:r>
            <w:r w:rsidRPr="00F52B05">
              <w:rPr>
                <w:rFonts w:hint="eastAsia"/>
                <w:snapToGrid w:val="0"/>
              </w:rPr>
              <w:t>~3</w:t>
            </w:r>
            <w:r w:rsidR="003F0B81" w:rsidRPr="00F52B05">
              <w:rPr>
                <w:rFonts w:hint="eastAsia"/>
                <w:snapToGrid w:val="0"/>
              </w:rPr>
              <w:t>.0</w:t>
            </w:r>
          </w:p>
        </w:tc>
      </w:tr>
      <w:tr w:rsidR="00F52B05" w:rsidRPr="00F52B05" w:rsidTr="006473F0">
        <w:trPr>
          <w:cantSplit/>
          <w:trHeight w:val="57"/>
          <w:jc w:val="center"/>
        </w:trPr>
        <w:tc>
          <w:tcPr>
            <w:tcW w:w="396" w:type="pct"/>
            <w:vAlign w:val="center"/>
          </w:tcPr>
          <w:p w:rsidR="004B089F" w:rsidRPr="00F52B05" w:rsidRDefault="004B089F" w:rsidP="006473F0">
            <w:pPr>
              <w:pStyle w:val="GH"/>
              <w:rPr>
                <w:snapToGrid w:val="0"/>
              </w:rPr>
            </w:pPr>
            <w:r w:rsidRPr="00F52B05">
              <w:rPr>
                <w:snapToGrid w:val="0"/>
              </w:rPr>
              <w:t>2</w:t>
            </w:r>
          </w:p>
        </w:tc>
        <w:tc>
          <w:tcPr>
            <w:tcW w:w="666" w:type="pct"/>
            <w:vAlign w:val="center"/>
          </w:tcPr>
          <w:p w:rsidR="004B089F" w:rsidRPr="00F52B05" w:rsidRDefault="004B089F" w:rsidP="006473F0">
            <w:pPr>
              <w:pStyle w:val="GH"/>
              <w:rPr>
                <w:snapToGrid w:val="0"/>
              </w:rPr>
            </w:pPr>
            <w:r w:rsidRPr="00F52B05">
              <w:rPr>
                <w:rFonts w:hint="eastAsia"/>
                <w:snapToGrid w:val="0"/>
              </w:rPr>
              <w:t>T2</w:t>
            </w:r>
          </w:p>
        </w:tc>
        <w:tc>
          <w:tcPr>
            <w:tcW w:w="2330" w:type="pct"/>
          </w:tcPr>
          <w:p w:rsidR="004B089F" w:rsidRPr="00F52B05" w:rsidRDefault="004B089F" w:rsidP="004B089F">
            <w:pPr>
              <w:pStyle w:val="GH"/>
            </w:pPr>
            <w:r w:rsidRPr="00F52B05">
              <w:rPr>
                <w:rFonts w:hint="eastAsia"/>
              </w:rPr>
              <w:t>E</w:t>
            </w:r>
            <w:r w:rsidRPr="00F52B05">
              <w:t xml:space="preserve"> 120°27’36</w:t>
            </w:r>
            <w:r w:rsidRPr="00F52B05">
              <w:rPr>
                <w:rFonts w:hint="eastAsia"/>
              </w:rPr>
              <w:t>.</w:t>
            </w:r>
            <w:r w:rsidRPr="00F52B05">
              <w:t>59”</w:t>
            </w:r>
            <w:r w:rsidRPr="00F52B05">
              <w:t>，</w:t>
            </w:r>
            <w:r w:rsidRPr="00F52B05">
              <w:rPr>
                <w:rFonts w:hint="eastAsia"/>
              </w:rPr>
              <w:t>N</w:t>
            </w:r>
            <w:r w:rsidRPr="00F52B05">
              <w:t xml:space="preserve"> 31°57’39</w:t>
            </w:r>
            <w:r w:rsidRPr="00F52B05">
              <w:rPr>
                <w:rFonts w:hint="eastAsia"/>
              </w:rPr>
              <w:t>.</w:t>
            </w:r>
            <w:r w:rsidRPr="00F52B05">
              <w:t>66”</w:t>
            </w:r>
          </w:p>
        </w:tc>
        <w:tc>
          <w:tcPr>
            <w:tcW w:w="1608" w:type="pct"/>
            <w:vAlign w:val="center"/>
          </w:tcPr>
          <w:p w:rsidR="004B089F" w:rsidRPr="00F52B05" w:rsidRDefault="003F0B81" w:rsidP="006473F0">
            <w:pPr>
              <w:pStyle w:val="GH"/>
              <w:rPr>
                <w:snapToGrid w:val="0"/>
              </w:rPr>
            </w:pPr>
            <w:r w:rsidRPr="00F52B05">
              <w:rPr>
                <w:rFonts w:hint="eastAsia"/>
                <w:snapToGrid w:val="0"/>
              </w:rPr>
              <w:t>0.5~1/2.0~2.5/2.5~3.0</w:t>
            </w:r>
          </w:p>
        </w:tc>
      </w:tr>
      <w:tr w:rsidR="00F52B05" w:rsidRPr="00F52B05" w:rsidTr="006473F0">
        <w:trPr>
          <w:cantSplit/>
          <w:trHeight w:val="57"/>
          <w:jc w:val="center"/>
        </w:trPr>
        <w:tc>
          <w:tcPr>
            <w:tcW w:w="396" w:type="pct"/>
            <w:vAlign w:val="center"/>
          </w:tcPr>
          <w:p w:rsidR="004B089F" w:rsidRPr="00F52B05" w:rsidRDefault="004B089F" w:rsidP="006473F0">
            <w:pPr>
              <w:pStyle w:val="GH"/>
              <w:rPr>
                <w:snapToGrid w:val="0"/>
              </w:rPr>
            </w:pPr>
            <w:r w:rsidRPr="00F52B05">
              <w:rPr>
                <w:snapToGrid w:val="0"/>
              </w:rPr>
              <w:t>3</w:t>
            </w:r>
          </w:p>
        </w:tc>
        <w:tc>
          <w:tcPr>
            <w:tcW w:w="666" w:type="pct"/>
            <w:vAlign w:val="center"/>
          </w:tcPr>
          <w:p w:rsidR="004B089F" w:rsidRPr="00F52B05" w:rsidRDefault="004B089F" w:rsidP="006473F0">
            <w:pPr>
              <w:pStyle w:val="GH"/>
              <w:rPr>
                <w:snapToGrid w:val="0"/>
              </w:rPr>
            </w:pPr>
            <w:r w:rsidRPr="00F52B05">
              <w:rPr>
                <w:rFonts w:hint="eastAsia"/>
                <w:snapToGrid w:val="0"/>
              </w:rPr>
              <w:t>T3</w:t>
            </w:r>
          </w:p>
        </w:tc>
        <w:tc>
          <w:tcPr>
            <w:tcW w:w="2330" w:type="pct"/>
          </w:tcPr>
          <w:p w:rsidR="004B089F" w:rsidRPr="00F52B05" w:rsidRDefault="004B089F" w:rsidP="004B089F">
            <w:pPr>
              <w:pStyle w:val="GH"/>
            </w:pPr>
            <w:r w:rsidRPr="00F52B05">
              <w:rPr>
                <w:rFonts w:hint="eastAsia"/>
              </w:rPr>
              <w:t>E</w:t>
            </w:r>
            <w:r w:rsidRPr="00F52B05">
              <w:t xml:space="preserve"> 120°27’35</w:t>
            </w:r>
            <w:r w:rsidRPr="00F52B05">
              <w:rPr>
                <w:rFonts w:hint="eastAsia"/>
              </w:rPr>
              <w:t>.</w:t>
            </w:r>
            <w:r w:rsidRPr="00F52B05">
              <w:t>57”</w:t>
            </w:r>
            <w:r w:rsidRPr="00F52B05">
              <w:t>，</w:t>
            </w:r>
            <w:r w:rsidRPr="00F52B05">
              <w:rPr>
                <w:rFonts w:hint="eastAsia"/>
              </w:rPr>
              <w:t>N</w:t>
            </w:r>
            <w:r w:rsidRPr="00F52B05">
              <w:t xml:space="preserve"> 31°57’37.92”</w:t>
            </w:r>
          </w:p>
        </w:tc>
        <w:tc>
          <w:tcPr>
            <w:tcW w:w="1608" w:type="pct"/>
            <w:vAlign w:val="center"/>
          </w:tcPr>
          <w:p w:rsidR="004B089F" w:rsidRPr="00F52B05" w:rsidRDefault="003F0B81" w:rsidP="006473F0">
            <w:pPr>
              <w:pStyle w:val="GH"/>
              <w:rPr>
                <w:snapToGrid w:val="0"/>
              </w:rPr>
            </w:pPr>
            <w:r w:rsidRPr="00F52B05">
              <w:rPr>
                <w:rFonts w:hint="eastAsia"/>
                <w:snapToGrid w:val="0"/>
              </w:rPr>
              <w:t>0.5~1/2.0~2.5/2.5~3.0</w:t>
            </w:r>
          </w:p>
        </w:tc>
      </w:tr>
      <w:tr w:rsidR="00F52B05" w:rsidRPr="00F52B05" w:rsidTr="006473F0">
        <w:trPr>
          <w:cantSplit/>
          <w:trHeight w:val="57"/>
          <w:jc w:val="center"/>
        </w:trPr>
        <w:tc>
          <w:tcPr>
            <w:tcW w:w="396" w:type="pct"/>
            <w:vAlign w:val="center"/>
          </w:tcPr>
          <w:p w:rsidR="004B089F" w:rsidRPr="00F52B05" w:rsidRDefault="004B089F" w:rsidP="006473F0">
            <w:pPr>
              <w:pStyle w:val="GH"/>
              <w:rPr>
                <w:snapToGrid w:val="0"/>
              </w:rPr>
            </w:pPr>
            <w:r w:rsidRPr="00F52B05">
              <w:rPr>
                <w:snapToGrid w:val="0"/>
              </w:rPr>
              <w:t>4</w:t>
            </w:r>
          </w:p>
        </w:tc>
        <w:tc>
          <w:tcPr>
            <w:tcW w:w="666" w:type="pct"/>
            <w:vAlign w:val="center"/>
          </w:tcPr>
          <w:p w:rsidR="004B089F" w:rsidRPr="00F52B05" w:rsidRDefault="004B089F" w:rsidP="006473F0">
            <w:pPr>
              <w:pStyle w:val="GH"/>
              <w:rPr>
                <w:snapToGrid w:val="0"/>
              </w:rPr>
            </w:pPr>
            <w:r w:rsidRPr="00F52B05">
              <w:rPr>
                <w:rFonts w:hint="eastAsia"/>
                <w:snapToGrid w:val="0"/>
              </w:rPr>
              <w:t>T4</w:t>
            </w:r>
          </w:p>
        </w:tc>
        <w:tc>
          <w:tcPr>
            <w:tcW w:w="2330" w:type="pct"/>
          </w:tcPr>
          <w:p w:rsidR="004B089F" w:rsidRPr="00F52B05" w:rsidRDefault="004B089F" w:rsidP="006473F0">
            <w:pPr>
              <w:pStyle w:val="GH"/>
            </w:pPr>
            <w:r w:rsidRPr="00F52B05">
              <w:rPr>
                <w:rFonts w:hint="eastAsia"/>
              </w:rPr>
              <w:t>E</w:t>
            </w:r>
            <w:r w:rsidRPr="00F52B05">
              <w:t xml:space="preserve"> 120°27’33</w:t>
            </w:r>
            <w:r w:rsidRPr="00F52B05">
              <w:rPr>
                <w:rFonts w:hint="eastAsia"/>
              </w:rPr>
              <w:t>.</w:t>
            </w:r>
            <w:r w:rsidRPr="00F52B05">
              <w:t>60”</w:t>
            </w:r>
            <w:r w:rsidRPr="00F52B05">
              <w:t>，</w:t>
            </w:r>
            <w:r w:rsidRPr="00F52B05">
              <w:rPr>
                <w:rFonts w:hint="eastAsia"/>
              </w:rPr>
              <w:t>N</w:t>
            </w:r>
            <w:r w:rsidRPr="00F52B05">
              <w:t xml:space="preserve"> 31°57’41</w:t>
            </w:r>
            <w:r w:rsidRPr="00F52B05">
              <w:rPr>
                <w:rFonts w:hint="eastAsia"/>
              </w:rPr>
              <w:t>.</w:t>
            </w:r>
            <w:r w:rsidRPr="00F52B05">
              <w:t>74”</w:t>
            </w:r>
          </w:p>
        </w:tc>
        <w:tc>
          <w:tcPr>
            <w:tcW w:w="1608" w:type="pct"/>
            <w:vAlign w:val="center"/>
          </w:tcPr>
          <w:p w:rsidR="004B089F" w:rsidRPr="00F52B05" w:rsidRDefault="003F0B81" w:rsidP="006473F0">
            <w:pPr>
              <w:pStyle w:val="GH"/>
              <w:rPr>
                <w:snapToGrid w:val="0"/>
              </w:rPr>
            </w:pPr>
            <w:r w:rsidRPr="00F52B05">
              <w:rPr>
                <w:rFonts w:hint="eastAsia"/>
                <w:snapToGrid w:val="0"/>
              </w:rPr>
              <w:t>0.2</w:t>
            </w:r>
          </w:p>
        </w:tc>
      </w:tr>
      <w:tr w:rsidR="00F52B05" w:rsidRPr="00F52B05" w:rsidTr="006473F0">
        <w:trPr>
          <w:cantSplit/>
          <w:trHeight w:val="57"/>
          <w:jc w:val="center"/>
        </w:trPr>
        <w:tc>
          <w:tcPr>
            <w:tcW w:w="396" w:type="pct"/>
            <w:vAlign w:val="center"/>
          </w:tcPr>
          <w:p w:rsidR="004B089F" w:rsidRPr="00F52B05" w:rsidRDefault="004B089F" w:rsidP="006473F0">
            <w:pPr>
              <w:pStyle w:val="GH"/>
              <w:rPr>
                <w:snapToGrid w:val="0"/>
              </w:rPr>
            </w:pPr>
            <w:r w:rsidRPr="00F52B05">
              <w:rPr>
                <w:snapToGrid w:val="0"/>
              </w:rPr>
              <w:t>5</w:t>
            </w:r>
          </w:p>
        </w:tc>
        <w:tc>
          <w:tcPr>
            <w:tcW w:w="666" w:type="pct"/>
            <w:vAlign w:val="center"/>
          </w:tcPr>
          <w:p w:rsidR="004B089F" w:rsidRPr="00F52B05" w:rsidRDefault="004B089F" w:rsidP="006473F0">
            <w:pPr>
              <w:pStyle w:val="GH"/>
              <w:rPr>
                <w:snapToGrid w:val="0"/>
              </w:rPr>
            </w:pPr>
            <w:r w:rsidRPr="00F52B05">
              <w:rPr>
                <w:rFonts w:hint="eastAsia"/>
                <w:snapToGrid w:val="0"/>
              </w:rPr>
              <w:t>T5</w:t>
            </w:r>
          </w:p>
        </w:tc>
        <w:tc>
          <w:tcPr>
            <w:tcW w:w="2330" w:type="pct"/>
          </w:tcPr>
          <w:p w:rsidR="004B089F" w:rsidRPr="00F52B05" w:rsidRDefault="004B089F" w:rsidP="006473F0">
            <w:pPr>
              <w:pStyle w:val="GH"/>
            </w:pPr>
            <w:r w:rsidRPr="00F52B05">
              <w:rPr>
                <w:rFonts w:hint="eastAsia"/>
              </w:rPr>
              <w:t>E</w:t>
            </w:r>
            <w:r w:rsidRPr="00F52B05">
              <w:t xml:space="preserve"> 120°27’34</w:t>
            </w:r>
            <w:r w:rsidRPr="00F52B05">
              <w:rPr>
                <w:rFonts w:hint="eastAsia"/>
              </w:rPr>
              <w:t>.</w:t>
            </w:r>
            <w:r w:rsidRPr="00F52B05">
              <w:t>87”</w:t>
            </w:r>
            <w:r w:rsidRPr="00F52B05">
              <w:t>，</w:t>
            </w:r>
            <w:r w:rsidRPr="00F52B05">
              <w:rPr>
                <w:rFonts w:hint="eastAsia"/>
              </w:rPr>
              <w:t>N</w:t>
            </w:r>
            <w:r w:rsidRPr="00F52B05">
              <w:t xml:space="preserve"> 31°57’42</w:t>
            </w:r>
            <w:r w:rsidRPr="00F52B05">
              <w:rPr>
                <w:rFonts w:hint="eastAsia"/>
              </w:rPr>
              <w:t>.</w:t>
            </w:r>
            <w:r w:rsidRPr="00F52B05">
              <w:t>26”</w:t>
            </w:r>
          </w:p>
        </w:tc>
        <w:tc>
          <w:tcPr>
            <w:tcW w:w="1608" w:type="pct"/>
            <w:vAlign w:val="center"/>
          </w:tcPr>
          <w:p w:rsidR="004B089F" w:rsidRPr="00F52B05" w:rsidRDefault="004B089F" w:rsidP="006473F0">
            <w:pPr>
              <w:pStyle w:val="GH"/>
              <w:rPr>
                <w:snapToGrid w:val="0"/>
              </w:rPr>
            </w:pPr>
            <w:r w:rsidRPr="00F52B05">
              <w:rPr>
                <w:rFonts w:hint="eastAsia"/>
                <w:snapToGrid w:val="0"/>
              </w:rPr>
              <w:t>0.2</w:t>
            </w:r>
          </w:p>
        </w:tc>
      </w:tr>
      <w:tr w:rsidR="004B089F" w:rsidRPr="00F52B05" w:rsidTr="006473F0">
        <w:trPr>
          <w:cantSplit/>
          <w:trHeight w:val="57"/>
          <w:jc w:val="center"/>
        </w:trPr>
        <w:tc>
          <w:tcPr>
            <w:tcW w:w="396" w:type="pct"/>
            <w:vAlign w:val="center"/>
          </w:tcPr>
          <w:p w:rsidR="004B089F" w:rsidRPr="00F52B05" w:rsidRDefault="004B089F" w:rsidP="006473F0">
            <w:pPr>
              <w:pStyle w:val="GH"/>
              <w:rPr>
                <w:snapToGrid w:val="0"/>
              </w:rPr>
            </w:pPr>
            <w:r w:rsidRPr="00F52B05">
              <w:rPr>
                <w:snapToGrid w:val="0"/>
              </w:rPr>
              <w:t>6</w:t>
            </w:r>
          </w:p>
        </w:tc>
        <w:tc>
          <w:tcPr>
            <w:tcW w:w="666" w:type="pct"/>
            <w:vAlign w:val="center"/>
          </w:tcPr>
          <w:p w:rsidR="004B089F" w:rsidRPr="00F52B05" w:rsidRDefault="004B089F" w:rsidP="006473F0">
            <w:pPr>
              <w:pStyle w:val="GH"/>
              <w:rPr>
                <w:snapToGrid w:val="0"/>
              </w:rPr>
            </w:pPr>
            <w:r w:rsidRPr="00F52B05">
              <w:rPr>
                <w:rFonts w:hint="eastAsia"/>
                <w:snapToGrid w:val="0"/>
              </w:rPr>
              <w:t>T6</w:t>
            </w:r>
          </w:p>
        </w:tc>
        <w:tc>
          <w:tcPr>
            <w:tcW w:w="2330" w:type="pct"/>
          </w:tcPr>
          <w:p w:rsidR="004B089F" w:rsidRPr="00F52B05" w:rsidRDefault="004B089F" w:rsidP="006473F0">
            <w:pPr>
              <w:pStyle w:val="GH"/>
            </w:pPr>
            <w:r w:rsidRPr="00F52B05">
              <w:rPr>
                <w:rFonts w:hint="eastAsia"/>
              </w:rPr>
              <w:t>E</w:t>
            </w:r>
            <w:r w:rsidRPr="00F52B05">
              <w:t xml:space="preserve"> 120°27’33</w:t>
            </w:r>
            <w:r w:rsidRPr="00F52B05">
              <w:rPr>
                <w:rFonts w:hint="eastAsia"/>
              </w:rPr>
              <w:t>.</w:t>
            </w:r>
            <w:r w:rsidRPr="00F52B05">
              <w:t>98”</w:t>
            </w:r>
            <w:r w:rsidRPr="00F52B05">
              <w:t>，</w:t>
            </w:r>
            <w:r w:rsidRPr="00F52B05">
              <w:rPr>
                <w:rFonts w:hint="eastAsia"/>
              </w:rPr>
              <w:t>N</w:t>
            </w:r>
            <w:r w:rsidRPr="00F52B05">
              <w:t xml:space="preserve"> 31°57’41</w:t>
            </w:r>
            <w:r w:rsidRPr="00F52B05">
              <w:rPr>
                <w:rFonts w:hint="eastAsia"/>
              </w:rPr>
              <w:t>.</w:t>
            </w:r>
            <w:r w:rsidRPr="00F52B05">
              <w:t>84”</w:t>
            </w:r>
          </w:p>
        </w:tc>
        <w:tc>
          <w:tcPr>
            <w:tcW w:w="1608" w:type="pct"/>
            <w:vAlign w:val="center"/>
          </w:tcPr>
          <w:p w:rsidR="004B089F" w:rsidRPr="00F52B05" w:rsidRDefault="004B089F" w:rsidP="006473F0">
            <w:pPr>
              <w:pStyle w:val="GH"/>
              <w:rPr>
                <w:snapToGrid w:val="0"/>
              </w:rPr>
            </w:pPr>
            <w:r w:rsidRPr="00F52B05">
              <w:rPr>
                <w:rFonts w:hint="eastAsia"/>
                <w:snapToGrid w:val="0"/>
              </w:rPr>
              <w:t>0.2</w:t>
            </w:r>
          </w:p>
        </w:tc>
      </w:tr>
    </w:tbl>
    <w:p w:rsidR="00435533" w:rsidRPr="00F52B05" w:rsidRDefault="00435533" w:rsidP="00751E18">
      <w:pPr>
        <w:ind w:firstLine="480"/>
        <w:rPr>
          <w:snapToGrid w:val="0"/>
          <w:kern w:val="0"/>
        </w:rPr>
      </w:pPr>
    </w:p>
    <w:p w:rsidR="00A406BF" w:rsidRPr="00F52B05" w:rsidRDefault="00A406BF" w:rsidP="00A406BF">
      <w:pPr>
        <w:ind w:firstLineChars="0" w:firstLine="0"/>
        <w:jc w:val="center"/>
        <w:rPr>
          <w:snapToGrid w:val="0"/>
          <w:kern w:val="0"/>
        </w:rPr>
      </w:pPr>
      <w:r w:rsidRPr="00F52B05">
        <w:rPr>
          <w:noProof/>
        </w:rPr>
        <w:lastRenderedPageBreak/>
        <w:drawing>
          <wp:inline distT="0" distB="0" distL="0" distR="0" wp14:anchorId="45B33DAC" wp14:editId="0851C9ED">
            <wp:extent cx="4834487" cy="3840480"/>
            <wp:effectExtent l="0" t="0" r="444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40065" cy="3844911"/>
                    </a:xfrm>
                    <a:prstGeom prst="rect">
                      <a:avLst/>
                    </a:prstGeom>
                  </pic:spPr>
                </pic:pic>
              </a:graphicData>
            </a:graphic>
          </wp:inline>
        </w:drawing>
      </w:r>
    </w:p>
    <w:p w:rsidR="00A406BF" w:rsidRPr="00F52B05" w:rsidRDefault="00A406BF" w:rsidP="00A406BF">
      <w:pPr>
        <w:pStyle w:val="a6"/>
      </w:pPr>
      <w:r w:rsidRPr="00F52B05">
        <w:rPr>
          <w:rFonts w:hint="eastAsia"/>
        </w:rPr>
        <w:t>图</w:t>
      </w:r>
      <w:r w:rsidRPr="00F52B05">
        <w:rPr>
          <w:rFonts w:hint="eastAsia"/>
        </w:rPr>
        <w:t>5.2-</w:t>
      </w:r>
      <w:r w:rsidR="00D10270" w:rsidRPr="00F52B05">
        <w:rPr>
          <w:rFonts w:hint="eastAsia"/>
        </w:rPr>
        <w:t>3</w:t>
      </w:r>
      <w:r w:rsidRPr="00F52B05">
        <w:rPr>
          <w:rFonts w:hint="eastAsia"/>
          <w:snapToGrid w:val="0"/>
        </w:rPr>
        <w:t>土壤</w:t>
      </w:r>
      <w:r w:rsidR="00796FAE" w:rsidRPr="00F52B05">
        <w:rPr>
          <w:rFonts w:hint="eastAsia"/>
          <w:snapToGrid w:val="0"/>
        </w:rPr>
        <w:t>、地下水</w:t>
      </w:r>
      <w:r w:rsidRPr="00F52B05">
        <w:rPr>
          <w:rFonts w:hint="eastAsia"/>
          <w:snapToGrid w:val="0"/>
        </w:rPr>
        <w:t>调查采样点布设图</w:t>
      </w:r>
    </w:p>
    <w:p w:rsidR="00A406BF" w:rsidRPr="00F52B05" w:rsidRDefault="00A406BF" w:rsidP="00A406BF">
      <w:pPr>
        <w:ind w:firstLine="480"/>
      </w:pPr>
      <w:r w:rsidRPr="00F52B05">
        <w:rPr>
          <w:rFonts w:hint="eastAsia"/>
        </w:rPr>
        <w:t>（</w:t>
      </w:r>
      <w:r w:rsidRPr="00F52B05">
        <w:rPr>
          <w:rFonts w:hint="eastAsia"/>
        </w:rPr>
        <w:t>3</w:t>
      </w:r>
      <w:r w:rsidRPr="00F52B05">
        <w:rPr>
          <w:rFonts w:hint="eastAsia"/>
        </w:rPr>
        <w:t>）调查时间</w:t>
      </w:r>
    </w:p>
    <w:p w:rsidR="00A406BF" w:rsidRPr="00F52B05" w:rsidRDefault="00137857" w:rsidP="00A406BF">
      <w:pPr>
        <w:ind w:firstLine="480"/>
        <w:rPr>
          <w:snapToGrid w:val="0"/>
          <w:kern w:val="0"/>
        </w:rPr>
      </w:pPr>
      <w:r w:rsidRPr="00F52B05">
        <w:rPr>
          <w:rFonts w:hint="eastAsia"/>
          <w:snapToGrid w:val="0"/>
          <w:kern w:val="0"/>
        </w:rPr>
        <w:t>土壤样品采集和地下水监测井安装时间</w:t>
      </w:r>
      <w:r w:rsidR="006473F0" w:rsidRPr="00F52B05">
        <w:rPr>
          <w:rFonts w:hint="eastAsia"/>
          <w:snapToGrid w:val="0"/>
          <w:kern w:val="0"/>
        </w:rPr>
        <w:t>为</w:t>
      </w:r>
      <w:r w:rsidRPr="00F52B05">
        <w:rPr>
          <w:rFonts w:hint="eastAsia"/>
          <w:snapToGrid w:val="0"/>
          <w:kern w:val="0"/>
        </w:rPr>
        <w:t>2019</w:t>
      </w:r>
      <w:r w:rsidRPr="00F52B05">
        <w:rPr>
          <w:rFonts w:hint="eastAsia"/>
          <w:snapToGrid w:val="0"/>
          <w:kern w:val="0"/>
        </w:rPr>
        <w:t>年</w:t>
      </w:r>
      <w:r w:rsidRPr="00F52B05">
        <w:rPr>
          <w:rFonts w:hint="eastAsia"/>
          <w:snapToGrid w:val="0"/>
          <w:kern w:val="0"/>
        </w:rPr>
        <w:t>3</w:t>
      </w:r>
      <w:r w:rsidRPr="00F52B05">
        <w:rPr>
          <w:rFonts w:hint="eastAsia"/>
          <w:snapToGrid w:val="0"/>
          <w:kern w:val="0"/>
        </w:rPr>
        <w:t>月</w:t>
      </w:r>
      <w:r w:rsidRPr="00F52B05">
        <w:rPr>
          <w:rFonts w:hint="eastAsia"/>
          <w:snapToGrid w:val="0"/>
          <w:kern w:val="0"/>
        </w:rPr>
        <w:t>26</w:t>
      </w:r>
      <w:r w:rsidRPr="00F52B05">
        <w:rPr>
          <w:rFonts w:hint="eastAsia"/>
          <w:snapToGrid w:val="0"/>
          <w:kern w:val="0"/>
        </w:rPr>
        <w:t>日，</w:t>
      </w:r>
      <w:r w:rsidR="006473F0" w:rsidRPr="00F52B05">
        <w:rPr>
          <w:rFonts w:hint="eastAsia"/>
          <w:snapToGrid w:val="0"/>
          <w:kern w:val="0"/>
        </w:rPr>
        <w:t>现场检测工作按照采样与样品分析要求，由江苏康达检测技术股份有限公司工程师负责现场样品快检、装瓶及运输等任务。</w:t>
      </w:r>
    </w:p>
    <w:p w:rsidR="00A406BF" w:rsidRPr="00F52B05" w:rsidRDefault="00A406BF" w:rsidP="00A406BF">
      <w:pPr>
        <w:ind w:firstLine="480"/>
        <w:rPr>
          <w:snapToGrid w:val="0"/>
          <w:kern w:val="0"/>
        </w:rPr>
      </w:pPr>
      <w:r w:rsidRPr="00F52B05">
        <w:rPr>
          <w:rFonts w:hint="eastAsia"/>
          <w:snapToGrid w:val="0"/>
          <w:kern w:val="0"/>
        </w:rPr>
        <w:t>（</w:t>
      </w:r>
      <w:r w:rsidRPr="00F52B05">
        <w:rPr>
          <w:rFonts w:hint="eastAsia"/>
          <w:snapToGrid w:val="0"/>
          <w:kern w:val="0"/>
        </w:rPr>
        <w:t>4</w:t>
      </w:r>
      <w:r w:rsidRPr="00F52B05">
        <w:rPr>
          <w:rFonts w:hint="eastAsia"/>
          <w:snapToGrid w:val="0"/>
          <w:kern w:val="0"/>
        </w:rPr>
        <w:t>）样品采集与分析方法</w:t>
      </w:r>
    </w:p>
    <w:p w:rsidR="00A406BF" w:rsidRPr="00F52B05" w:rsidRDefault="006473F0" w:rsidP="00A406BF">
      <w:pPr>
        <w:ind w:firstLine="480"/>
        <w:rPr>
          <w:snapToGrid w:val="0"/>
          <w:kern w:val="0"/>
        </w:rPr>
      </w:pPr>
      <w:r w:rsidRPr="00F52B05">
        <w:rPr>
          <w:rFonts w:hint="eastAsia"/>
          <w:snapToGrid w:val="0"/>
          <w:kern w:val="0"/>
        </w:rPr>
        <w:t>本次采样使用</w:t>
      </w:r>
      <w:r w:rsidRPr="00F52B05">
        <w:rPr>
          <w:rFonts w:hint="eastAsia"/>
          <w:snapToGrid w:val="0"/>
          <w:kern w:val="0"/>
        </w:rPr>
        <w:t>Geoprobe</w:t>
      </w:r>
      <w:r w:rsidRPr="00F52B05">
        <w:rPr>
          <w:rFonts w:hint="eastAsia"/>
          <w:snapToGrid w:val="0"/>
          <w:kern w:val="0"/>
        </w:rPr>
        <w:t>双套管直推技术，钻探前将</w:t>
      </w:r>
      <w:r w:rsidRPr="00F52B05">
        <w:rPr>
          <w:rFonts w:hint="eastAsia"/>
          <w:snapToGrid w:val="0"/>
          <w:kern w:val="0"/>
        </w:rPr>
        <w:t>PVC</w:t>
      </w:r>
      <w:r w:rsidRPr="00F52B05">
        <w:rPr>
          <w:rFonts w:hint="eastAsia"/>
          <w:snapToGrid w:val="0"/>
          <w:kern w:val="0"/>
        </w:rPr>
        <w:t>采样管装入钢制的外套管中，液压向地下推进外套管过程中，地下原状土样由压力进入</w:t>
      </w:r>
      <w:r w:rsidRPr="00F52B05">
        <w:rPr>
          <w:rFonts w:hint="eastAsia"/>
          <w:snapToGrid w:val="0"/>
          <w:kern w:val="0"/>
        </w:rPr>
        <w:t>PVC</w:t>
      </w:r>
      <w:r w:rsidRPr="00F52B05">
        <w:rPr>
          <w:rFonts w:hint="eastAsia"/>
          <w:snapToGrid w:val="0"/>
          <w:kern w:val="0"/>
        </w:rPr>
        <w:t>采样管中，裁剪</w:t>
      </w:r>
      <w:r w:rsidRPr="00F52B05">
        <w:rPr>
          <w:rFonts w:hint="eastAsia"/>
          <w:snapToGrid w:val="0"/>
          <w:kern w:val="0"/>
        </w:rPr>
        <w:t>PVC</w:t>
      </w:r>
      <w:r w:rsidRPr="00F52B05">
        <w:rPr>
          <w:rFonts w:hint="eastAsia"/>
          <w:snapToGrid w:val="0"/>
          <w:kern w:val="0"/>
        </w:rPr>
        <w:t>管</w:t>
      </w:r>
      <w:r w:rsidR="00EF00EC" w:rsidRPr="00F52B05">
        <w:rPr>
          <w:rFonts w:hint="eastAsia"/>
          <w:snapToGrid w:val="0"/>
          <w:kern w:val="0"/>
        </w:rPr>
        <w:t>即可得到指定深度的土壤样品。用记号笔在各个截管上填写采样点编号与深度，边采边记</w:t>
      </w:r>
      <w:r w:rsidR="00A406BF" w:rsidRPr="00F52B05">
        <w:rPr>
          <w:rFonts w:hint="eastAsia"/>
          <w:snapToGrid w:val="0"/>
          <w:kern w:val="0"/>
        </w:rPr>
        <w:t>。</w:t>
      </w:r>
      <w:r w:rsidR="00EF00EC" w:rsidRPr="00F52B05">
        <w:rPr>
          <w:rFonts w:hint="eastAsia"/>
          <w:snapToGrid w:val="0"/>
          <w:kern w:val="0"/>
        </w:rPr>
        <w:t>装有土壤样品的截管随即被放置于冷藏箱中，低温保存。</w:t>
      </w:r>
    </w:p>
    <w:p w:rsidR="00A406BF" w:rsidRPr="00F52B05" w:rsidRDefault="00A406BF" w:rsidP="00A406BF">
      <w:pPr>
        <w:ind w:firstLine="480"/>
        <w:rPr>
          <w:snapToGrid w:val="0"/>
          <w:kern w:val="0"/>
        </w:rPr>
      </w:pPr>
      <w:r w:rsidRPr="00F52B05">
        <w:rPr>
          <w:rFonts w:hint="eastAsia"/>
          <w:snapToGrid w:val="0"/>
          <w:kern w:val="0"/>
        </w:rPr>
        <w:t>根据场地污染物识别，检测类别及检测依据见下表</w:t>
      </w:r>
      <w:r w:rsidRPr="00F52B05">
        <w:rPr>
          <w:rFonts w:hint="eastAsia"/>
          <w:snapToGrid w:val="0"/>
          <w:kern w:val="0"/>
        </w:rPr>
        <w:t>5.</w:t>
      </w:r>
      <w:r w:rsidRPr="00F52B05">
        <w:rPr>
          <w:snapToGrid w:val="0"/>
          <w:kern w:val="0"/>
        </w:rPr>
        <w:t>2</w:t>
      </w:r>
      <w:r w:rsidRPr="00F52B05">
        <w:rPr>
          <w:rFonts w:hint="eastAsia"/>
          <w:snapToGrid w:val="0"/>
          <w:kern w:val="0"/>
        </w:rPr>
        <w:t>-13</w:t>
      </w:r>
      <w:r w:rsidRPr="00F52B05">
        <w:rPr>
          <w:rFonts w:hint="eastAsia"/>
          <w:snapToGrid w:val="0"/>
          <w:kern w:val="0"/>
        </w:rPr>
        <w:t>。</w:t>
      </w:r>
    </w:p>
    <w:p w:rsidR="00A406BF" w:rsidRPr="00F52B05" w:rsidRDefault="00A406BF" w:rsidP="00A406BF">
      <w:pPr>
        <w:pStyle w:val="a6"/>
        <w:rPr>
          <w:snapToGrid w:val="0"/>
        </w:rPr>
      </w:pPr>
      <w:r w:rsidRPr="00F52B05">
        <w:rPr>
          <w:snapToGrid w:val="0"/>
        </w:rPr>
        <w:t>表</w:t>
      </w:r>
      <w:r w:rsidRPr="00F52B05">
        <w:rPr>
          <w:snapToGrid w:val="0"/>
        </w:rPr>
        <w:t>5.2-</w:t>
      </w:r>
      <w:r w:rsidRPr="00F52B05">
        <w:rPr>
          <w:rFonts w:hint="eastAsia"/>
          <w:snapToGrid w:val="0"/>
        </w:rPr>
        <w:t>13</w:t>
      </w:r>
      <w:r w:rsidRPr="00F52B05">
        <w:rPr>
          <w:snapToGrid w:val="0"/>
        </w:rPr>
        <w:t>土壤监测分析方法</w:t>
      </w:r>
    </w:p>
    <w:tbl>
      <w:tblPr>
        <w:tblW w:w="52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511"/>
        <w:gridCol w:w="6942"/>
      </w:tblGrid>
      <w:tr w:rsidR="00F52B05" w:rsidRPr="00F52B05" w:rsidTr="006473F0">
        <w:trPr>
          <w:trHeight w:val="340"/>
          <w:jc w:val="center"/>
        </w:trPr>
        <w:tc>
          <w:tcPr>
            <w:tcW w:w="1091" w:type="pct"/>
            <w:gridSpan w:val="2"/>
            <w:vAlign w:val="center"/>
          </w:tcPr>
          <w:p w:rsidR="00A406BF" w:rsidRPr="00F52B05" w:rsidRDefault="00A406BF" w:rsidP="006473F0">
            <w:pPr>
              <w:pStyle w:val="GH"/>
            </w:pPr>
            <w:r w:rsidRPr="00F52B05">
              <w:t>分析项目</w:t>
            </w:r>
          </w:p>
        </w:tc>
        <w:tc>
          <w:tcPr>
            <w:tcW w:w="3909" w:type="pct"/>
            <w:vAlign w:val="center"/>
          </w:tcPr>
          <w:p w:rsidR="00A406BF" w:rsidRPr="00F52B05" w:rsidRDefault="00A406BF" w:rsidP="006473F0">
            <w:pPr>
              <w:pStyle w:val="GH"/>
            </w:pPr>
            <w:r w:rsidRPr="00F52B05">
              <w:t>监测方法</w:t>
            </w:r>
          </w:p>
        </w:tc>
      </w:tr>
      <w:tr w:rsidR="00F52B05" w:rsidRPr="00F52B05" w:rsidTr="006473F0">
        <w:trPr>
          <w:trHeight w:val="340"/>
          <w:jc w:val="center"/>
        </w:trPr>
        <w:tc>
          <w:tcPr>
            <w:tcW w:w="240" w:type="pct"/>
            <w:vMerge w:val="restart"/>
            <w:vAlign w:val="center"/>
          </w:tcPr>
          <w:p w:rsidR="00A406BF" w:rsidRPr="00F52B05" w:rsidRDefault="00A406BF" w:rsidP="006473F0">
            <w:pPr>
              <w:pStyle w:val="GH"/>
            </w:pPr>
            <w:r w:rsidRPr="00F52B05">
              <w:t>土壤</w:t>
            </w:r>
          </w:p>
        </w:tc>
        <w:tc>
          <w:tcPr>
            <w:tcW w:w="851" w:type="pct"/>
            <w:vAlign w:val="center"/>
          </w:tcPr>
          <w:p w:rsidR="00A406BF" w:rsidRPr="00F52B05" w:rsidRDefault="00A406BF" w:rsidP="006473F0">
            <w:pPr>
              <w:pStyle w:val="GH"/>
            </w:pPr>
            <w:r w:rsidRPr="00F52B05">
              <w:rPr>
                <w:rFonts w:hint="eastAsia"/>
              </w:rPr>
              <w:t>pH</w:t>
            </w:r>
          </w:p>
        </w:tc>
        <w:tc>
          <w:tcPr>
            <w:tcW w:w="3909" w:type="pct"/>
            <w:vAlign w:val="center"/>
          </w:tcPr>
          <w:p w:rsidR="00A406BF" w:rsidRPr="00F52B05" w:rsidRDefault="00A406BF" w:rsidP="006473F0">
            <w:pPr>
              <w:pStyle w:val="GH"/>
            </w:pPr>
            <w:r w:rsidRPr="00F52B05">
              <w:rPr>
                <w:rFonts w:hint="eastAsia"/>
              </w:rPr>
              <w:t>《土壤</w:t>
            </w:r>
            <w:r w:rsidRPr="00F52B05">
              <w:rPr>
                <w:rFonts w:hint="eastAsia"/>
              </w:rPr>
              <w:t>pH</w:t>
            </w:r>
            <w:r w:rsidRPr="00F52B05">
              <w:rPr>
                <w:rFonts w:hint="eastAsia"/>
              </w:rPr>
              <w:t>的测定电位法》（</w:t>
            </w:r>
            <w:r w:rsidRPr="00F52B05">
              <w:rPr>
                <w:rFonts w:hint="eastAsia"/>
              </w:rPr>
              <w:t>HJ962-2018)</w:t>
            </w:r>
          </w:p>
        </w:tc>
      </w:tr>
      <w:tr w:rsidR="00F52B05" w:rsidRPr="00F52B05" w:rsidTr="006473F0">
        <w:trPr>
          <w:trHeight w:val="340"/>
          <w:jc w:val="center"/>
        </w:trPr>
        <w:tc>
          <w:tcPr>
            <w:tcW w:w="240" w:type="pct"/>
            <w:vMerge/>
            <w:vAlign w:val="center"/>
          </w:tcPr>
          <w:p w:rsidR="00A406BF" w:rsidRPr="00F52B05" w:rsidRDefault="00A406BF" w:rsidP="006473F0">
            <w:pPr>
              <w:pStyle w:val="GH"/>
            </w:pPr>
          </w:p>
        </w:tc>
        <w:tc>
          <w:tcPr>
            <w:tcW w:w="851" w:type="pct"/>
            <w:vAlign w:val="center"/>
          </w:tcPr>
          <w:p w:rsidR="00A406BF" w:rsidRPr="00F52B05" w:rsidRDefault="00EF00EC" w:rsidP="006473F0">
            <w:pPr>
              <w:pStyle w:val="GH"/>
            </w:pPr>
            <w:r w:rsidRPr="00F52B05">
              <w:rPr>
                <w:rFonts w:hint="eastAsia"/>
              </w:rPr>
              <w:t>汞、砷</w:t>
            </w:r>
          </w:p>
        </w:tc>
        <w:tc>
          <w:tcPr>
            <w:tcW w:w="3909" w:type="pct"/>
            <w:vAlign w:val="center"/>
          </w:tcPr>
          <w:p w:rsidR="00A406BF" w:rsidRPr="00F52B05" w:rsidRDefault="00EF00EC" w:rsidP="006473F0">
            <w:pPr>
              <w:pStyle w:val="GH"/>
            </w:pPr>
            <w:r w:rsidRPr="00F52B05">
              <w:rPr>
                <w:rFonts w:hint="eastAsia"/>
              </w:rPr>
              <w:t>《土壤和沉积物汞、砷、硒、铋、锑的测定</w:t>
            </w:r>
            <w:r w:rsidRPr="00F52B05">
              <w:rPr>
                <w:rFonts w:hint="eastAsia"/>
              </w:rPr>
              <w:t xml:space="preserve"> </w:t>
            </w:r>
            <w:r w:rsidRPr="00F52B05">
              <w:rPr>
                <w:rFonts w:hint="eastAsia"/>
              </w:rPr>
              <w:t>微波消解</w:t>
            </w:r>
            <w:r w:rsidRPr="00F52B05">
              <w:rPr>
                <w:rFonts w:hint="eastAsia"/>
              </w:rPr>
              <w:t>/</w:t>
            </w:r>
            <w:r w:rsidRPr="00F52B05">
              <w:rPr>
                <w:rFonts w:hint="eastAsia"/>
              </w:rPr>
              <w:t>原子荧光法》（</w:t>
            </w:r>
            <w:r w:rsidRPr="00F52B05">
              <w:rPr>
                <w:rFonts w:hint="eastAsia"/>
              </w:rPr>
              <w:t xml:space="preserve">HJ </w:t>
            </w:r>
            <w:r w:rsidR="00B17AC0" w:rsidRPr="00F52B05">
              <w:rPr>
                <w:rFonts w:hint="eastAsia"/>
              </w:rPr>
              <w:t>680-2013</w:t>
            </w:r>
            <w:r w:rsidRPr="00F52B05">
              <w:rPr>
                <w:rFonts w:hint="eastAsia"/>
              </w:rPr>
              <w:t>）</w:t>
            </w:r>
          </w:p>
        </w:tc>
      </w:tr>
      <w:tr w:rsidR="00F52B05" w:rsidRPr="00F52B05" w:rsidTr="006473F0">
        <w:trPr>
          <w:trHeight w:val="340"/>
          <w:jc w:val="center"/>
        </w:trPr>
        <w:tc>
          <w:tcPr>
            <w:tcW w:w="240" w:type="pct"/>
            <w:vMerge/>
            <w:vAlign w:val="center"/>
          </w:tcPr>
          <w:p w:rsidR="00A406BF" w:rsidRPr="00F52B05" w:rsidRDefault="00A406BF" w:rsidP="006473F0">
            <w:pPr>
              <w:pStyle w:val="GH"/>
            </w:pPr>
          </w:p>
        </w:tc>
        <w:tc>
          <w:tcPr>
            <w:tcW w:w="851" w:type="pct"/>
            <w:vAlign w:val="center"/>
          </w:tcPr>
          <w:p w:rsidR="00A406BF" w:rsidRPr="00F52B05" w:rsidRDefault="00A406BF" w:rsidP="006473F0">
            <w:pPr>
              <w:pStyle w:val="GH"/>
            </w:pPr>
            <w:r w:rsidRPr="00F52B05">
              <w:rPr>
                <w:rFonts w:hint="eastAsia"/>
              </w:rPr>
              <w:t>六价铬</w:t>
            </w:r>
          </w:p>
        </w:tc>
        <w:tc>
          <w:tcPr>
            <w:tcW w:w="3909" w:type="pct"/>
            <w:vAlign w:val="center"/>
          </w:tcPr>
          <w:p w:rsidR="00A406BF" w:rsidRPr="00F52B05" w:rsidRDefault="00A406BF" w:rsidP="006473F0">
            <w:pPr>
              <w:pStyle w:val="GH"/>
            </w:pPr>
            <w:r w:rsidRPr="00F52B05">
              <w:rPr>
                <w:rFonts w:hint="eastAsia"/>
              </w:rPr>
              <w:t>六价铬离子的碱性消解法</w:t>
            </w:r>
            <w:r w:rsidRPr="00F52B05">
              <w:rPr>
                <w:rFonts w:hint="eastAsia"/>
              </w:rPr>
              <w:t>JSKD-FB-016-2017[</w:t>
            </w:r>
            <w:r w:rsidRPr="00F52B05">
              <w:rPr>
                <w:rFonts w:hint="eastAsia"/>
              </w:rPr>
              <w:t>等同于美国标准</w:t>
            </w:r>
          </w:p>
          <w:p w:rsidR="00A406BF" w:rsidRPr="00F52B05" w:rsidRDefault="00A406BF" w:rsidP="006473F0">
            <w:pPr>
              <w:pStyle w:val="GH"/>
            </w:pPr>
            <w:r w:rsidRPr="00F52B05">
              <w:rPr>
                <w:rFonts w:hint="eastAsia"/>
              </w:rPr>
              <w:lastRenderedPageBreak/>
              <w:t>六价铬例子的碱性消解</w:t>
            </w:r>
            <w:r w:rsidRPr="00F52B05">
              <w:rPr>
                <w:rFonts w:hint="eastAsia"/>
              </w:rPr>
              <w:t>USEPA3060ARev1(1996.12)]\\</w:t>
            </w:r>
            <w:r w:rsidRPr="00F52B05">
              <w:rPr>
                <w:rFonts w:hint="eastAsia"/>
              </w:rPr>
              <w:t>六价铬</w:t>
            </w:r>
          </w:p>
          <w:p w:rsidR="00A406BF" w:rsidRPr="00F52B05" w:rsidRDefault="00A406BF" w:rsidP="006473F0">
            <w:pPr>
              <w:pStyle w:val="GH"/>
            </w:pPr>
            <w:r w:rsidRPr="00F52B05">
              <w:rPr>
                <w:rFonts w:hint="eastAsia"/>
              </w:rPr>
              <w:t>-</w:t>
            </w:r>
            <w:r w:rsidRPr="00F52B05">
              <w:rPr>
                <w:rFonts w:hint="eastAsia"/>
              </w:rPr>
              <w:t>比色法</w:t>
            </w:r>
            <w:r w:rsidRPr="00F52B05">
              <w:rPr>
                <w:rFonts w:hint="eastAsia"/>
              </w:rPr>
              <w:t>JSKD-FB-017-2017[</w:t>
            </w:r>
            <w:r w:rsidRPr="00F52B05">
              <w:rPr>
                <w:rFonts w:hint="eastAsia"/>
              </w:rPr>
              <w:t>等同于美国标准检测方法六价</w:t>
            </w:r>
          </w:p>
          <w:p w:rsidR="00A406BF" w:rsidRPr="00F52B05" w:rsidRDefault="00A406BF" w:rsidP="006473F0">
            <w:pPr>
              <w:pStyle w:val="GH"/>
            </w:pPr>
            <w:r w:rsidRPr="00F52B05">
              <w:rPr>
                <w:rFonts w:hint="eastAsia"/>
              </w:rPr>
              <w:t>铬</w:t>
            </w:r>
            <w:r w:rsidRPr="00F52B05">
              <w:rPr>
                <w:rFonts w:hint="eastAsia"/>
              </w:rPr>
              <w:t>-</w:t>
            </w:r>
            <w:r w:rsidRPr="00F52B05">
              <w:rPr>
                <w:rFonts w:hint="eastAsia"/>
              </w:rPr>
              <w:t>比色法</w:t>
            </w:r>
            <w:r w:rsidRPr="00F52B05">
              <w:rPr>
                <w:rFonts w:hint="eastAsia"/>
              </w:rPr>
              <w:t>USEPA7196ARev1(1992.7)]</w:t>
            </w:r>
          </w:p>
        </w:tc>
      </w:tr>
      <w:tr w:rsidR="00F52B05" w:rsidRPr="00F52B05" w:rsidTr="006473F0">
        <w:trPr>
          <w:trHeight w:val="340"/>
          <w:jc w:val="center"/>
        </w:trPr>
        <w:tc>
          <w:tcPr>
            <w:tcW w:w="240" w:type="pct"/>
            <w:vMerge/>
            <w:vAlign w:val="center"/>
          </w:tcPr>
          <w:p w:rsidR="00A406BF" w:rsidRPr="00F52B05" w:rsidRDefault="00A406BF" w:rsidP="006473F0">
            <w:pPr>
              <w:pStyle w:val="GH"/>
            </w:pPr>
          </w:p>
        </w:tc>
        <w:tc>
          <w:tcPr>
            <w:tcW w:w="851" w:type="pct"/>
            <w:vAlign w:val="center"/>
          </w:tcPr>
          <w:p w:rsidR="00A406BF" w:rsidRPr="00F52B05" w:rsidRDefault="00A406BF" w:rsidP="006473F0">
            <w:pPr>
              <w:pStyle w:val="GH"/>
            </w:pPr>
            <w:r w:rsidRPr="00F52B05">
              <w:rPr>
                <w:rFonts w:hint="eastAsia"/>
              </w:rPr>
              <w:t>铅、镉</w:t>
            </w:r>
          </w:p>
        </w:tc>
        <w:tc>
          <w:tcPr>
            <w:tcW w:w="3909" w:type="pct"/>
            <w:vAlign w:val="center"/>
          </w:tcPr>
          <w:p w:rsidR="00A406BF" w:rsidRPr="00F52B05" w:rsidRDefault="00A406BF" w:rsidP="006473F0">
            <w:pPr>
              <w:pStyle w:val="GH"/>
            </w:pPr>
            <w:r w:rsidRPr="00F52B05">
              <w:rPr>
                <w:rFonts w:hint="eastAsia"/>
              </w:rPr>
              <w:t>土壤质量铅、镉的测定石墨炉原子吸收分光光度法</w:t>
            </w:r>
            <w:r w:rsidRPr="00F52B05">
              <w:rPr>
                <w:rFonts w:hint="eastAsia"/>
              </w:rPr>
              <w:t>GB/T</w:t>
            </w:r>
            <w:r w:rsidRPr="00F52B05">
              <w:t>17141-1997</w:t>
            </w:r>
          </w:p>
        </w:tc>
      </w:tr>
      <w:tr w:rsidR="00F52B05" w:rsidRPr="00F52B05" w:rsidTr="006473F0">
        <w:trPr>
          <w:trHeight w:val="340"/>
          <w:jc w:val="center"/>
        </w:trPr>
        <w:tc>
          <w:tcPr>
            <w:tcW w:w="240" w:type="pct"/>
            <w:vMerge/>
            <w:vAlign w:val="center"/>
          </w:tcPr>
          <w:p w:rsidR="00A406BF" w:rsidRPr="00F52B05" w:rsidRDefault="00A406BF" w:rsidP="006473F0">
            <w:pPr>
              <w:pStyle w:val="GH"/>
            </w:pPr>
          </w:p>
        </w:tc>
        <w:tc>
          <w:tcPr>
            <w:tcW w:w="851" w:type="pct"/>
            <w:vAlign w:val="center"/>
          </w:tcPr>
          <w:p w:rsidR="00A406BF" w:rsidRPr="00F52B05" w:rsidRDefault="00A406BF" w:rsidP="006473F0">
            <w:pPr>
              <w:pStyle w:val="GH"/>
            </w:pPr>
            <w:r w:rsidRPr="00F52B05">
              <w:rPr>
                <w:rFonts w:hint="eastAsia"/>
              </w:rPr>
              <w:t>铜</w:t>
            </w:r>
          </w:p>
        </w:tc>
        <w:tc>
          <w:tcPr>
            <w:tcW w:w="3909" w:type="pct"/>
            <w:vAlign w:val="center"/>
          </w:tcPr>
          <w:p w:rsidR="00A406BF" w:rsidRPr="00F52B05" w:rsidRDefault="00A406BF" w:rsidP="006473F0">
            <w:pPr>
              <w:pStyle w:val="GH"/>
            </w:pPr>
            <w:r w:rsidRPr="00F52B05">
              <w:rPr>
                <w:rFonts w:hint="eastAsia"/>
              </w:rPr>
              <w:t>《土壤质量铜、锌的测定火焰原子吸收分光光度法》（</w:t>
            </w:r>
            <w:r w:rsidRPr="00F52B05">
              <w:rPr>
                <w:rFonts w:hint="eastAsia"/>
              </w:rPr>
              <w:t>GB/T</w:t>
            </w:r>
            <w:r w:rsidRPr="00F52B05">
              <w:t>17138-1997)</w:t>
            </w:r>
          </w:p>
        </w:tc>
      </w:tr>
      <w:tr w:rsidR="00F52B05" w:rsidRPr="00F52B05" w:rsidTr="006473F0">
        <w:trPr>
          <w:trHeight w:val="340"/>
          <w:jc w:val="center"/>
        </w:trPr>
        <w:tc>
          <w:tcPr>
            <w:tcW w:w="240" w:type="pct"/>
            <w:vMerge/>
            <w:vAlign w:val="center"/>
          </w:tcPr>
          <w:p w:rsidR="00A406BF" w:rsidRPr="00F52B05" w:rsidRDefault="00A406BF" w:rsidP="006473F0">
            <w:pPr>
              <w:pStyle w:val="GH"/>
            </w:pPr>
          </w:p>
        </w:tc>
        <w:tc>
          <w:tcPr>
            <w:tcW w:w="851" w:type="pct"/>
            <w:vAlign w:val="center"/>
          </w:tcPr>
          <w:p w:rsidR="00A406BF" w:rsidRPr="00F52B05" w:rsidRDefault="00A406BF" w:rsidP="006473F0">
            <w:pPr>
              <w:pStyle w:val="GH"/>
            </w:pPr>
            <w:r w:rsidRPr="00F52B05">
              <w:t>镍</w:t>
            </w:r>
          </w:p>
        </w:tc>
        <w:tc>
          <w:tcPr>
            <w:tcW w:w="3909" w:type="pct"/>
            <w:vAlign w:val="center"/>
          </w:tcPr>
          <w:p w:rsidR="00A406BF" w:rsidRPr="00F52B05" w:rsidRDefault="00A406BF" w:rsidP="006473F0">
            <w:pPr>
              <w:pStyle w:val="GH"/>
            </w:pPr>
            <w:r w:rsidRPr="00F52B05">
              <w:rPr>
                <w:rFonts w:hint="eastAsia"/>
              </w:rPr>
              <w:t>《土壤质量镍的测定火焰原子吸收分光光度法》（</w:t>
            </w:r>
            <w:r w:rsidRPr="00F52B05">
              <w:rPr>
                <w:rFonts w:hint="eastAsia"/>
              </w:rPr>
              <w:t>GB/T</w:t>
            </w:r>
            <w:r w:rsidRPr="00F52B05">
              <w:t>17139-1997)</w:t>
            </w:r>
          </w:p>
        </w:tc>
      </w:tr>
      <w:tr w:rsidR="00F52B05" w:rsidRPr="00F52B05" w:rsidTr="006473F0">
        <w:trPr>
          <w:trHeight w:val="567"/>
          <w:jc w:val="center"/>
        </w:trPr>
        <w:tc>
          <w:tcPr>
            <w:tcW w:w="240" w:type="pct"/>
            <w:vMerge/>
            <w:vAlign w:val="center"/>
          </w:tcPr>
          <w:p w:rsidR="00A406BF" w:rsidRPr="00F52B05" w:rsidRDefault="00A406BF" w:rsidP="006473F0">
            <w:pPr>
              <w:pStyle w:val="GH"/>
            </w:pPr>
          </w:p>
        </w:tc>
        <w:tc>
          <w:tcPr>
            <w:tcW w:w="851" w:type="pct"/>
            <w:vAlign w:val="center"/>
          </w:tcPr>
          <w:p w:rsidR="00A406BF" w:rsidRPr="00F52B05" w:rsidRDefault="00A406BF" w:rsidP="006473F0">
            <w:pPr>
              <w:pStyle w:val="GH"/>
            </w:pPr>
            <w:r w:rsidRPr="00F52B05">
              <w:rPr>
                <w:rFonts w:hint="eastAsia"/>
              </w:rPr>
              <w:t>挥发性有机物的测定（</w:t>
            </w:r>
            <w:r w:rsidRPr="00F52B05">
              <w:rPr>
                <w:rFonts w:hint="eastAsia"/>
              </w:rPr>
              <w:t>GB36600</w:t>
            </w:r>
            <w:r w:rsidRPr="00F52B05">
              <w:rPr>
                <w:rFonts w:hint="eastAsia"/>
              </w:rPr>
              <w:t>标准化中要求参数）</w:t>
            </w:r>
          </w:p>
        </w:tc>
        <w:tc>
          <w:tcPr>
            <w:tcW w:w="3909" w:type="pct"/>
            <w:vAlign w:val="center"/>
          </w:tcPr>
          <w:p w:rsidR="00A406BF" w:rsidRPr="00F52B05" w:rsidRDefault="00A406BF" w:rsidP="006473F0">
            <w:pPr>
              <w:pStyle w:val="GH"/>
            </w:pPr>
            <w:r w:rsidRPr="00F52B05">
              <w:rPr>
                <w:rFonts w:hint="eastAsia"/>
              </w:rPr>
              <w:t>土壤和沉积物挥发性有机物的测定吹扫捕集</w:t>
            </w:r>
            <w:r w:rsidRPr="00F52B05">
              <w:rPr>
                <w:rFonts w:hint="eastAsia"/>
              </w:rPr>
              <w:t>/</w:t>
            </w:r>
            <w:r w:rsidRPr="00F52B05">
              <w:rPr>
                <w:rFonts w:hint="eastAsia"/>
              </w:rPr>
              <w:t>气相色谱</w:t>
            </w:r>
            <w:r w:rsidRPr="00F52B05">
              <w:rPr>
                <w:rFonts w:hint="eastAsia"/>
              </w:rPr>
              <w:t>-</w:t>
            </w:r>
            <w:r w:rsidRPr="00F52B05">
              <w:rPr>
                <w:rFonts w:hint="eastAsia"/>
              </w:rPr>
              <w:t>质谱法</w:t>
            </w:r>
            <w:r w:rsidRPr="00F52B05">
              <w:rPr>
                <w:rFonts w:hint="eastAsia"/>
              </w:rPr>
              <w:t>HJ605-2011</w:t>
            </w:r>
          </w:p>
        </w:tc>
      </w:tr>
      <w:tr w:rsidR="00F52B05" w:rsidRPr="00F52B05" w:rsidTr="006473F0">
        <w:trPr>
          <w:trHeight w:val="567"/>
          <w:jc w:val="center"/>
        </w:trPr>
        <w:tc>
          <w:tcPr>
            <w:tcW w:w="240" w:type="pct"/>
            <w:vMerge/>
            <w:vAlign w:val="center"/>
          </w:tcPr>
          <w:p w:rsidR="00A406BF" w:rsidRPr="00F52B05" w:rsidRDefault="00A406BF" w:rsidP="006473F0">
            <w:pPr>
              <w:pStyle w:val="GH"/>
            </w:pPr>
          </w:p>
        </w:tc>
        <w:tc>
          <w:tcPr>
            <w:tcW w:w="851" w:type="pct"/>
            <w:vAlign w:val="center"/>
          </w:tcPr>
          <w:p w:rsidR="00A406BF" w:rsidRPr="00F52B05" w:rsidRDefault="00A406BF" w:rsidP="006473F0">
            <w:pPr>
              <w:pStyle w:val="GH"/>
            </w:pPr>
            <w:r w:rsidRPr="00F52B05">
              <w:rPr>
                <w:rFonts w:hint="eastAsia"/>
              </w:rPr>
              <w:t>半挥发性有机物的测定（</w:t>
            </w:r>
            <w:r w:rsidRPr="00F52B05">
              <w:rPr>
                <w:rFonts w:hint="eastAsia"/>
              </w:rPr>
              <w:t>GB36600</w:t>
            </w:r>
            <w:r w:rsidRPr="00F52B05">
              <w:rPr>
                <w:rFonts w:hint="eastAsia"/>
              </w:rPr>
              <w:t>标准化中要求参数）</w:t>
            </w:r>
          </w:p>
        </w:tc>
        <w:tc>
          <w:tcPr>
            <w:tcW w:w="3909" w:type="pct"/>
            <w:vAlign w:val="center"/>
          </w:tcPr>
          <w:p w:rsidR="00A406BF" w:rsidRPr="00F52B05" w:rsidRDefault="00A406BF" w:rsidP="006473F0">
            <w:pPr>
              <w:pStyle w:val="GH"/>
            </w:pPr>
            <w:r w:rsidRPr="00F52B05">
              <w:rPr>
                <w:rFonts w:hint="eastAsia"/>
              </w:rPr>
              <w:t>土壤和沉积物半挥发性有机物的测定气相色谱</w:t>
            </w:r>
            <w:r w:rsidRPr="00F52B05">
              <w:rPr>
                <w:rFonts w:hint="eastAsia"/>
              </w:rPr>
              <w:t>-</w:t>
            </w:r>
            <w:r w:rsidRPr="00F52B05">
              <w:rPr>
                <w:rFonts w:hint="eastAsia"/>
              </w:rPr>
              <w:t>质谱法</w:t>
            </w:r>
            <w:r w:rsidRPr="00F52B05">
              <w:rPr>
                <w:rFonts w:hint="eastAsia"/>
              </w:rPr>
              <w:t>HJ</w:t>
            </w:r>
            <w:r w:rsidRPr="00F52B05">
              <w:t>834-2017</w:t>
            </w:r>
          </w:p>
        </w:tc>
      </w:tr>
    </w:tbl>
    <w:p w:rsidR="00A406BF" w:rsidRPr="00F52B05" w:rsidRDefault="00A406BF" w:rsidP="00A406BF">
      <w:pPr>
        <w:spacing w:beforeLines="50" w:before="120"/>
        <w:ind w:firstLine="480"/>
        <w:rPr>
          <w:snapToGrid w:val="0"/>
          <w:kern w:val="0"/>
        </w:rPr>
      </w:pPr>
      <w:r w:rsidRPr="00F52B05">
        <w:rPr>
          <w:snapToGrid w:val="0"/>
          <w:kern w:val="0"/>
        </w:rPr>
        <w:t>（</w:t>
      </w:r>
      <w:r w:rsidRPr="00F52B05">
        <w:rPr>
          <w:snapToGrid w:val="0"/>
          <w:kern w:val="0"/>
        </w:rPr>
        <w:t>5</w:t>
      </w:r>
      <w:r w:rsidRPr="00F52B05">
        <w:rPr>
          <w:snapToGrid w:val="0"/>
          <w:kern w:val="0"/>
        </w:rPr>
        <w:t>）土壤调查结果分析</w:t>
      </w:r>
    </w:p>
    <w:p w:rsidR="00A406BF" w:rsidRPr="00F52B05" w:rsidRDefault="00A406BF" w:rsidP="00A406BF">
      <w:pPr>
        <w:ind w:firstLine="480"/>
      </w:pPr>
      <w:r w:rsidRPr="00F52B05">
        <w:rPr>
          <w:snapToGrid w:val="0"/>
          <w:kern w:val="0"/>
        </w:rPr>
        <w:t>引用</w:t>
      </w:r>
      <w:r w:rsidRPr="00F52B05">
        <w:rPr>
          <w:rFonts w:hint="eastAsia"/>
          <w:snapToGrid w:val="0"/>
          <w:kern w:val="0"/>
        </w:rPr>
        <w:t>江苏雨松环境修复研究中心有限公司</w:t>
      </w:r>
      <w:r w:rsidRPr="00F52B05">
        <w:rPr>
          <w:snapToGrid w:val="0"/>
          <w:kern w:val="0"/>
        </w:rPr>
        <w:t>出具的《</w:t>
      </w:r>
      <w:r w:rsidRPr="00F52B05">
        <w:rPr>
          <w:rFonts w:hint="eastAsia"/>
          <w:snapToGrid w:val="0"/>
          <w:kern w:val="0"/>
        </w:rPr>
        <w:t>江苏恒盛药业有限公司地块</w:t>
      </w:r>
      <w:r w:rsidRPr="00F52B05">
        <w:rPr>
          <w:snapToGrid w:val="0"/>
          <w:kern w:val="0"/>
        </w:rPr>
        <w:t>土壤</w:t>
      </w:r>
      <w:r w:rsidRPr="00F52B05">
        <w:rPr>
          <w:rFonts w:hint="eastAsia"/>
          <w:snapToGrid w:val="0"/>
          <w:kern w:val="0"/>
        </w:rPr>
        <w:t>和</w:t>
      </w:r>
      <w:r w:rsidRPr="00F52B05">
        <w:rPr>
          <w:snapToGrid w:val="0"/>
          <w:kern w:val="0"/>
        </w:rPr>
        <w:t>地下水</w:t>
      </w:r>
      <w:r w:rsidRPr="00F52B05">
        <w:rPr>
          <w:rFonts w:hint="eastAsia"/>
          <w:snapToGrid w:val="0"/>
          <w:kern w:val="0"/>
        </w:rPr>
        <w:t>环境现状调查报告</w:t>
      </w:r>
      <w:r w:rsidRPr="00F52B05">
        <w:rPr>
          <w:snapToGrid w:val="0"/>
          <w:kern w:val="0"/>
        </w:rPr>
        <w:t>》中土壤调查结论：</w:t>
      </w:r>
    </w:p>
    <w:p w:rsidR="00A406BF" w:rsidRPr="00F52B05" w:rsidRDefault="00D968AE" w:rsidP="00AF5A51">
      <w:pPr>
        <w:ind w:firstLine="480"/>
      </w:pPr>
      <w:r w:rsidRPr="00F52B05">
        <w:rPr>
          <w:rFonts w:hint="eastAsia"/>
        </w:rPr>
        <w:t>场地内的</w:t>
      </w:r>
      <w:r w:rsidRPr="00F52B05">
        <w:rPr>
          <w:rFonts w:hint="eastAsia"/>
        </w:rPr>
        <w:t>pH</w:t>
      </w:r>
      <w:r w:rsidRPr="00F52B05">
        <w:rPr>
          <w:rFonts w:hint="eastAsia"/>
        </w:rPr>
        <w:t>范围在</w:t>
      </w:r>
      <w:r w:rsidRPr="00F52B05">
        <w:rPr>
          <w:rFonts w:hint="eastAsia"/>
        </w:rPr>
        <w:t>8.21~8.49</w:t>
      </w:r>
      <w:r w:rsidRPr="00F52B05">
        <w:rPr>
          <w:rFonts w:hint="eastAsia"/>
        </w:rPr>
        <w:t>之间，场地内的样品偏碱性，结合背景点分析结果可知，均与背景值</w:t>
      </w:r>
      <w:r w:rsidRPr="00F52B05">
        <w:rPr>
          <w:rFonts w:hint="eastAsia"/>
        </w:rPr>
        <w:t>pH</w:t>
      </w:r>
      <w:r w:rsidRPr="00F52B05">
        <w:rPr>
          <w:rFonts w:hint="eastAsia"/>
        </w:rPr>
        <w:t>差不多，调查场地所在区域的土壤整体偏碱性，说明调查地块土壤</w:t>
      </w:r>
      <w:r w:rsidRPr="00F52B05">
        <w:rPr>
          <w:rFonts w:hint="eastAsia"/>
        </w:rPr>
        <w:t>pH</w:t>
      </w:r>
      <w:r w:rsidRPr="00F52B05">
        <w:rPr>
          <w:rFonts w:hint="eastAsia"/>
        </w:rPr>
        <w:t>受场地生产活动影响较小。</w:t>
      </w:r>
      <w:r w:rsidR="00C86870" w:rsidRPr="00F52B05">
        <w:rPr>
          <w:rFonts w:hint="eastAsia"/>
        </w:rPr>
        <w:t>送检的土壤样品重金属均有检出，其各重金属浓度均低于《土壤环境质量建设用地土壤污染风险管控标准》（</w:t>
      </w:r>
      <w:r w:rsidR="00C86870" w:rsidRPr="00F52B05">
        <w:rPr>
          <w:rFonts w:hint="eastAsia"/>
        </w:rPr>
        <w:t>GB36600-2018</w:t>
      </w:r>
      <w:r w:rsidR="00C86870" w:rsidRPr="00F52B05">
        <w:rPr>
          <w:rFonts w:hint="eastAsia"/>
        </w:rPr>
        <w:t>）中第二类用地筛选值。所有样品中均未检出</w:t>
      </w:r>
      <w:r w:rsidR="00C86870" w:rsidRPr="00F52B05">
        <w:rPr>
          <w:rFonts w:hint="eastAsia"/>
        </w:rPr>
        <w:t>VOCs</w:t>
      </w:r>
      <w:r w:rsidR="00C86870" w:rsidRPr="00F52B05">
        <w:rPr>
          <w:rFonts w:hint="eastAsia"/>
        </w:rPr>
        <w:t>、</w:t>
      </w:r>
      <w:r w:rsidR="00C86870" w:rsidRPr="00F52B05">
        <w:rPr>
          <w:rFonts w:hint="eastAsia"/>
        </w:rPr>
        <w:t>SVOCs</w:t>
      </w:r>
      <w:r w:rsidR="00C86870" w:rsidRPr="00F52B05">
        <w:rPr>
          <w:rFonts w:hint="eastAsia"/>
        </w:rPr>
        <w:t>，且各指标检出限均小于《土壤环境质量建设用地土壤污染风险管控标准》（</w:t>
      </w:r>
      <w:r w:rsidR="00C86870" w:rsidRPr="00F52B05">
        <w:rPr>
          <w:rFonts w:hint="eastAsia"/>
        </w:rPr>
        <w:t>GB36600-2018</w:t>
      </w:r>
      <w:r w:rsidR="00C86870" w:rsidRPr="00F52B05">
        <w:rPr>
          <w:rFonts w:hint="eastAsia"/>
        </w:rPr>
        <w:t>）中第二类用地筛选值。</w:t>
      </w:r>
    </w:p>
    <w:p w:rsidR="00A406BF" w:rsidRPr="00F52B05" w:rsidRDefault="00796FAE" w:rsidP="00AF5A51">
      <w:pPr>
        <w:ind w:firstLine="480"/>
      </w:pPr>
      <w:r w:rsidRPr="00F52B05">
        <w:rPr>
          <w:rFonts w:hint="eastAsia"/>
        </w:rPr>
        <w:t>根据土壤样品检测结果可知，土壤各指标均未超过筛选值。</w:t>
      </w:r>
    </w:p>
    <w:p w:rsidR="00796FAE" w:rsidRPr="00F52B05" w:rsidRDefault="00796FAE" w:rsidP="00796FAE">
      <w:pPr>
        <w:pStyle w:val="4Ch"/>
        <w:rPr>
          <w:bCs/>
        </w:rPr>
      </w:pPr>
      <w:r w:rsidRPr="00F52B05">
        <w:rPr>
          <w:rFonts w:hint="eastAsia"/>
          <w:bCs/>
        </w:rPr>
        <w:t>5.2.5.2</w:t>
      </w:r>
      <w:r w:rsidRPr="00F52B05">
        <w:rPr>
          <w:rFonts w:hint="eastAsia"/>
        </w:rPr>
        <w:t>场地地下水环境现状监测与评价</w:t>
      </w:r>
    </w:p>
    <w:p w:rsidR="00796FAE" w:rsidRPr="00F52B05" w:rsidRDefault="00796FAE" w:rsidP="00796FAE">
      <w:pPr>
        <w:ind w:firstLine="480"/>
        <w:rPr>
          <w:snapToGrid w:val="0"/>
          <w:kern w:val="0"/>
        </w:rPr>
      </w:pPr>
      <w:r w:rsidRPr="00F52B05">
        <w:rPr>
          <w:snapToGrid w:val="0"/>
          <w:kern w:val="0"/>
        </w:rPr>
        <w:t>（</w:t>
      </w:r>
      <w:r w:rsidRPr="00F52B05">
        <w:rPr>
          <w:snapToGrid w:val="0"/>
          <w:kern w:val="0"/>
        </w:rPr>
        <w:t>1</w:t>
      </w:r>
      <w:r w:rsidRPr="00F52B05">
        <w:rPr>
          <w:snapToGrid w:val="0"/>
          <w:kern w:val="0"/>
        </w:rPr>
        <w:t>）监测因子</w:t>
      </w:r>
    </w:p>
    <w:p w:rsidR="00796FAE" w:rsidRPr="00F52B05" w:rsidRDefault="00796FAE" w:rsidP="00796FAE">
      <w:pPr>
        <w:ind w:firstLine="480"/>
        <w:rPr>
          <w:snapToGrid w:val="0"/>
          <w:kern w:val="0"/>
        </w:rPr>
      </w:pPr>
      <w:r w:rsidRPr="00F52B05">
        <w:rPr>
          <w:rFonts w:hint="eastAsia"/>
          <w:snapToGrid w:val="0"/>
          <w:kern w:val="0"/>
        </w:rPr>
        <w:t>pH</w:t>
      </w:r>
      <w:r w:rsidRPr="00F52B05">
        <w:rPr>
          <w:rFonts w:hint="eastAsia"/>
          <w:snapToGrid w:val="0"/>
          <w:kern w:val="0"/>
        </w:rPr>
        <w:t>、氨氮、硝酸盐、亚硝酸盐、挥发性酚类、氰化物、砷、汞、铬（六价）、铅、镉、氟、铁、孟、耗氧量、苯、甲苯、乙苯、二甲苯。</w:t>
      </w:r>
    </w:p>
    <w:p w:rsidR="00796FAE" w:rsidRPr="00F52B05" w:rsidRDefault="00796FAE" w:rsidP="00796FAE">
      <w:pPr>
        <w:ind w:firstLine="480"/>
        <w:rPr>
          <w:bCs/>
        </w:rPr>
      </w:pPr>
      <w:r w:rsidRPr="00F52B05">
        <w:rPr>
          <w:snapToGrid w:val="0"/>
          <w:kern w:val="0"/>
        </w:rPr>
        <w:t>（</w:t>
      </w:r>
      <w:r w:rsidRPr="00F52B05">
        <w:rPr>
          <w:snapToGrid w:val="0"/>
          <w:kern w:val="0"/>
        </w:rPr>
        <w:t>2</w:t>
      </w:r>
      <w:r w:rsidRPr="00F52B05">
        <w:rPr>
          <w:snapToGrid w:val="0"/>
          <w:kern w:val="0"/>
        </w:rPr>
        <w:t>）监测布点</w:t>
      </w:r>
    </w:p>
    <w:p w:rsidR="00796FAE" w:rsidRPr="00F52B05" w:rsidRDefault="00796FAE" w:rsidP="00796FAE">
      <w:pPr>
        <w:ind w:firstLine="480"/>
        <w:rPr>
          <w:bCs/>
        </w:rPr>
      </w:pPr>
      <w:r w:rsidRPr="00F52B05">
        <w:rPr>
          <w:rFonts w:hint="eastAsia"/>
          <w:bCs/>
        </w:rPr>
        <w:t>根据场地生产布局、地形地貌、水文地质条件等因素，原则上在地下水流向的上、中、下游布设不少于</w:t>
      </w:r>
      <w:r w:rsidRPr="00F52B05">
        <w:rPr>
          <w:rFonts w:hint="eastAsia"/>
          <w:bCs/>
        </w:rPr>
        <w:t>3</w:t>
      </w:r>
      <w:r w:rsidRPr="00F52B05">
        <w:rPr>
          <w:rFonts w:hint="eastAsia"/>
          <w:bCs/>
        </w:rPr>
        <w:t>个地下水监测点。基于现有的有限资料暂定场地内布设</w:t>
      </w:r>
      <w:r w:rsidRPr="00F52B05">
        <w:rPr>
          <w:rFonts w:hint="eastAsia"/>
          <w:bCs/>
        </w:rPr>
        <w:t>3</w:t>
      </w:r>
      <w:r w:rsidRPr="00F52B05">
        <w:rPr>
          <w:rFonts w:hint="eastAsia"/>
          <w:bCs/>
        </w:rPr>
        <w:t>个地下水监测井，监测井点位布设见图表</w:t>
      </w:r>
      <w:r w:rsidRPr="00F52B05">
        <w:rPr>
          <w:rFonts w:hint="eastAsia"/>
          <w:bCs/>
        </w:rPr>
        <w:t>5.2-14</w:t>
      </w:r>
      <w:r w:rsidRPr="00F52B05">
        <w:rPr>
          <w:rFonts w:hint="eastAsia"/>
          <w:bCs/>
        </w:rPr>
        <w:t>及图</w:t>
      </w:r>
      <w:r w:rsidRPr="00F52B05">
        <w:rPr>
          <w:rFonts w:hint="eastAsia"/>
          <w:bCs/>
        </w:rPr>
        <w:t>5.2-</w:t>
      </w:r>
      <w:r w:rsidR="00D10270" w:rsidRPr="00F52B05">
        <w:rPr>
          <w:rFonts w:hint="eastAsia"/>
          <w:bCs/>
        </w:rPr>
        <w:t>3</w:t>
      </w:r>
      <w:r w:rsidRPr="00F52B05">
        <w:rPr>
          <w:rFonts w:hint="eastAsia"/>
          <w:bCs/>
        </w:rPr>
        <w:t>。</w:t>
      </w:r>
    </w:p>
    <w:p w:rsidR="00F86146" w:rsidRPr="00F52B05" w:rsidRDefault="00F86146" w:rsidP="00796FAE">
      <w:pPr>
        <w:pStyle w:val="a6"/>
      </w:pPr>
    </w:p>
    <w:p w:rsidR="00796FAE" w:rsidRPr="00F52B05" w:rsidRDefault="00796FAE" w:rsidP="00796FAE">
      <w:pPr>
        <w:pStyle w:val="a6"/>
      </w:pPr>
      <w:r w:rsidRPr="00F52B05">
        <w:rPr>
          <w:rFonts w:hint="eastAsia"/>
        </w:rPr>
        <w:lastRenderedPageBreak/>
        <w:t>表</w:t>
      </w:r>
      <w:r w:rsidRPr="00F52B05">
        <w:rPr>
          <w:rFonts w:hint="eastAsia"/>
        </w:rPr>
        <w:t>5</w:t>
      </w:r>
      <w:r w:rsidRPr="00F52B05">
        <w:t>.2-14</w:t>
      </w:r>
      <w:r w:rsidRPr="00F52B05">
        <w:rPr>
          <w:rFonts w:hint="eastAsia"/>
        </w:rPr>
        <w:t>地下水调查监测布点图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1418"/>
        <w:gridCol w:w="3687"/>
        <w:gridCol w:w="2741"/>
      </w:tblGrid>
      <w:tr w:rsidR="00F52B05" w:rsidRPr="00F52B05" w:rsidTr="00977493">
        <w:trPr>
          <w:cantSplit/>
          <w:trHeight w:val="57"/>
          <w:jc w:val="center"/>
        </w:trPr>
        <w:tc>
          <w:tcPr>
            <w:tcW w:w="397" w:type="pct"/>
            <w:vAlign w:val="center"/>
          </w:tcPr>
          <w:p w:rsidR="00796FAE" w:rsidRPr="00F52B05" w:rsidRDefault="00796FAE" w:rsidP="00977493">
            <w:pPr>
              <w:pStyle w:val="GH"/>
            </w:pPr>
            <w:r w:rsidRPr="00F52B05">
              <w:t>序号</w:t>
            </w:r>
          </w:p>
        </w:tc>
        <w:tc>
          <w:tcPr>
            <w:tcW w:w="832" w:type="pct"/>
            <w:vAlign w:val="center"/>
          </w:tcPr>
          <w:p w:rsidR="00796FAE" w:rsidRPr="00F52B05" w:rsidRDefault="00796FAE" w:rsidP="00977493">
            <w:pPr>
              <w:pStyle w:val="GH"/>
            </w:pPr>
            <w:r w:rsidRPr="00F52B05">
              <w:rPr>
                <w:rFonts w:hint="eastAsia"/>
              </w:rPr>
              <w:t>采样编号</w:t>
            </w:r>
          </w:p>
        </w:tc>
        <w:tc>
          <w:tcPr>
            <w:tcW w:w="2163" w:type="pct"/>
            <w:vAlign w:val="center"/>
          </w:tcPr>
          <w:p w:rsidR="00796FAE" w:rsidRPr="00F52B05" w:rsidRDefault="00796FAE" w:rsidP="00977493">
            <w:pPr>
              <w:pStyle w:val="GH"/>
            </w:pPr>
            <w:r w:rsidRPr="00F52B05">
              <w:t>监测点布设位置</w:t>
            </w:r>
          </w:p>
        </w:tc>
        <w:tc>
          <w:tcPr>
            <w:tcW w:w="1608" w:type="pct"/>
            <w:vAlign w:val="center"/>
          </w:tcPr>
          <w:p w:rsidR="00796FAE" w:rsidRPr="00F52B05" w:rsidRDefault="00796FAE" w:rsidP="00977493">
            <w:pPr>
              <w:pStyle w:val="GH"/>
            </w:pPr>
            <w:r w:rsidRPr="00F52B05">
              <w:t>样品采样深度（</w:t>
            </w:r>
            <w:r w:rsidRPr="00F52B05">
              <w:t>m</w:t>
            </w:r>
            <w:r w:rsidRPr="00F52B05">
              <w:t>）</w:t>
            </w:r>
          </w:p>
        </w:tc>
      </w:tr>
      <w:tr w:rsidR="00F52B05" w:rsidRPr="00F52B05" w:rsidTr="00977493">
        <w:trPr>
          <w:cantSplit/>
          <w:trHeight w:val="77"/>
          <w:jc w:val="center"/>
        </w:trPr>
        <w:tc>
          <w:tcPr>
            <w:tcW w:w="397" w:type="pct"/>
            <w:vAlign w:val="center"/>
          </w:tcPr>
          <w:p w:rsidR="00796FAE" w:rsidRPr="00F52B05" w:rsidRDefault="00796FAE" w:rsidP="00977493">
            <w:pPr>
              <w:pStyle w:val="GH"/>
            </w:pPr>
            <w:r w:rsidRPr="00F52B05">
              <w:t>1</w:t>
            </w:r>
          </w:p>
        </w:tc>
        <w:tc>
          <w:tcPr>
            <w:tcW w:w="832" w:type="pct"/>
            <w:vAlign w:val="center"/>
          </w:tcPr>
          <w:p w:rsidR="00796FAE" w:rsidRPr="00F52B05" w:rsidRDefault="00796FAE" w:rsidP="00977493">
            <w:pPr>
              <w:pStyle w:val="GH"/>
            </w:pPr>
            <w:r w:rsidRPr="00F52B05">
              <w:rPr>
                <w:rFonts w:hint="eastAsia"/>
              </w:rPr>
              <w:t>D1</w:t>
            </w:r>
          </w:p>
        </w:tc>
        <w:tc>
          <w:tcPr>
            <w:tcW w:w="2163" w:type="pct"/>
            <w:vAlign w:val="center"/>
          </w:tcPr>
          <w:p w:rsidR="00796FAE" w:rsidRPr="00F52B05" w:rsidRDefault="00796FAE" w:rsidP="00977493">
            <w:pPr>
              <w:pStyle w:val="GH"/>
            </w:pPr>
            <w:r w:rsidRPr="00F52B05">
              <w:rPr>
                <w:rFonts w:hint="eastAsia"/>
              </w:rPr>
              <w:t>E</w:t>
            </w:r>
            <w:r w:rsidRPr="00F52B05">
              <w:t xml:space="preserve"> 120°27’34</w:t>
            </w:r>
            <w:r w:rsidRPr="00F52B05">
              <w:rPr>
                <w:rFonts w:hint="eastAsia"/>
              </w:rPr>
              <w:t>.</w:t>
            </w:r>
            <w:r w:rsidRPr="00F52B05">
              <w:t>37”</w:t>
            </w:r>
            <w:r w:rsidRPr="00F52B05">
              <w:t>，</w:t>
            </w:r>
            <w:r w:rsidRPr="00F52B05">
              <w:rPr>
                <w:rFonts w:hint="eastAsia"/>
              </w:rPr>
              <w:t>N</w:t>
            </w:r>
            <w:r w:rsidRPr="00F52B05">
              <w:t xml:space="preserve"> 31°57’38</w:t>
            </w:r>
            <w:r w:rsidRPr="00F52B05">
              <w:rPr>
                <w:rFonts w:hint="eastAsia"/>
              </w:rPr>
              <w:t>.</w:t>
            </w:r>
            <w:r w:rsidRPr="00F52B05">
              <w:t>90”</w:t>
            </w:r>
          </w:p>
        </w:tc>
        <w:tc>
          <w:tcPr>
            <w:tcW w:w="1608" w:type="pct"/>
            <w:vAlign w:val="center"/>
          </w:tcPr>
          <w:p w:rsidR="00796FAE" w:rsidRPr="00F52B05" w:rsidRDefault="00796FAE" w:rsidP="00977493">
            <w:pPr>
              <w:pStyle w:val="GH"/>
            </w:pPr>
            <w:r w:rsidRPr="00F52B05">
              <w:rPr>
                <w:rFonts w:hint="eastAsia"/>
              </w:rPr>
              <w:t>4</w:t>
            </w:r>
          </w:p>
        </w:tc>
      </w:tr>
      <w:tr w:rsidR="00F52B05" w:rsidRPr="00F52B05" w:rsidTr="00977493">
        <w:trPr>
          <w:cantSplit/>
          <w:trHeight w:val="57"/>
          <w:jc w:val="center"/>
        </w:trPr>
        <w:tc>
          <w:tcPr>
            <w:tcW w:w="397" w:type="pct"/>
            <w:vAlign w:val="center"/>
          </w:tcPr>
          <w:p w:rsidR="00796FAE" w:rsidRPr="00F52B05" w:rsidRDefault="00796FAE" w:rsidP="00977493">
            <w:pPr>
              <w:pStyle w:val="GH"/>
            </w:pPr>
            <w:r w:rsidRPr="00F52B05">
              <w:rPr>
                <w:rFonts w:hint="eastAsia"/>
              </w:rPr>
              <w:t>2</w:t>
            </w:r>
          </w:p>
        </w:tc>
        <w:tc>
          <w:tcPr>
            <w:tcW w:w="832" w:type="pct"/>
            <w:vAlign w:val="center"/>
          </w:tcPr>
          <w:p w:rsidR="00796FAE" w:rsidRPr="00F52B05" w:rsidRDefault="00796FAE" w:rsidP="00977493">
            <w:pPr>
              <w:pStyle w:val="GH"/>
            </w:pPr>
            <w:r w:rsidRPr="00F52B05">
              <w:rPr>
                <w:rFonts w:hint="eastAsia"/>
              </w:rPr>
              <w:t>D2</w:t>
            </w:r>
          </w:p>
        </w:tc>
        <w:tc>
          <w:tcPr>
            <w:tcW w:w="2163" w:type="pct"/>
          </w:tcPr>
          <w:p w:rsidR="00796FAE" w:rsidRPr="00F52B05" w:rsidRDefault="00796FAE" w:rsidP="00977493">
            <w:pPr>
              <w:pStyle w:val="GH"/>
            </w:pPr>
            <w:r w:rsidRPr="00F52B05">
              <w:rPr>
                <w:rFonts w:hint="eastAsia"/>
              </w:rPr>
              <w:t>E</w:t>
            </w:r>
            <w:r w:rsidRPr="00F52B05">
              <w:t xml:space="preserve"> 120°27’36</w:t>
            </w:r>
            <w:r w:rsidRPr="00F52B05">
              <w:rPr>
                <w:rFonts w:hint="eastAsia"/>
              </w:rPr>
              <w:t>.</w:t>
            </w:r>
            <w:r w:rsidRPr="00F52B05">
              <w:t>59”</w:t>
            </w:r>
            <w:r w:rsidRPr="00F52B05">
              <w:t>，</w:t>
            </w:r>
            <w:r w:rsidRPr="00F52B05">
              <w:rPr>
                <w:rFonts w:hint="eastAsia"/>
              </w:rPr>
              <w:t>N</w:t>
            </w:r>
            <w:r w:rsidRPr="00F52B05">
              <w:t xml:space="preserve"> 31°57’39</w:t>
            </w:r>
            <w:r w:rsidRPr="00F52B05">
              <w:rPr>
                <w:rFonts w:hint="eastAsia"/>
              </w:rPr>
              <w:t>.</w:t>
            </w:r>
            <w:r w:rsidRPr="00F52B05">
              <w:t>66”</w:t>
            </w:r>
          </w:p>
        </w:tc>
        <w:tc>
          <w:tcPr>
            <w:tcW w:w="1608" w:type="pct"/>
            <w:vAlign w:val="center"/>
          </w:tcPr>
          <w:p w:rsidR="00796FAE" w:rsidRPr="00F52B05" w:rsidRDefault="00796FAE" w:rsidP="00977493">
            <w:pPr>
              <w:pStyle w:val="GH"/>
            </w:pPr>
            <w:r w:rsidRPr="00F52B05">
              <w:rPr>
                <w:rFonts w:hint="eastAsia"/>
              </w:rPr>
              <w:t>4</w:t>
            </w:r>
          </w:p>
        </w:tc>
      </w:tr>
      <w:tr w:rsidR="00F52B05" w:rsidRPr="00F52B05" w:rsidTr="00977493">
        <w:trPr>
          <w:cantSplit/>
          <w:trHeight w:val="57"/>
          <w:jc w:val="center"/>
        </w:trPr>
        <w:tc>
          <w:tcPr>
            <w:tcW w:w="397" w:type="pct"/>
            <w:vAlign w:val="center"/>
          </w:tcPr>
          <w:p w:rsidR="00796FAE" w:rsidRPr="00F52B05" w:rsidRDefault="00796FAE" w:rsidP="00977493">
            <w:pPr>
              <w:pStyle w:val="GH"/>
            </w:pPr>
            <w:r w:rsidRPr="00F52B05">
              <w:rPr>
                <w:rFonts w:hint="eastAsia"/>
              </w:rPr>
              <w:t>3</w:t>
            </w:r>
          </w:p>
        </w:tc>
        <w:tc>
          <w:tcPr>
            <w:tcW w:w="832" w:type="pct"/>
            <w:vAlign w:val="center"/>
          </w:tcPr>
          <w:p w:rsidR="00796FAE" w:rsidRPr="00F52B05" w:rsidRDefault="00796FAE" w:rsidP="00977493">
            <w:pPr>
              <w:pStyle w:val="GH"/>
            </w:pPr>
            <w:r w:rsidRPr="00F52B05">
              <w:rPr>
                <w:rFonts w:hint="eastAsia"/>
              </w:rPr>
              <w:t>D3</w:t>
            </w:r>
          </w:p>
        </w:tc>
        <w:tc>
          <w:tcPr>
            <w:tcW w:w="2163" w:type="pct"/>
          </w:tcPr>
          <w:p w:rsidR="00796FAE" w:rsidRPr="00F52B05" w:rsidRDefault="00796FAE" w:rsidP="00977493">
            <w:pPr>
              <w:pStyle w:val="GH"/>
            </w:pPr>
            <w:r w:rsidRPr="00F52B05">
              <w:rPr>
                <w:rFonts w:hint="eastAsia"/>
              </w:rPr>
              <w:t>E</w:t>
            </w:r>
            <w:r w:rsidRPr="00F52B05">
              <w:t xml:space="preserve"> 120°27’35</w:t>
            </w:r>
            <w:r w:rsidRPr="00F52B05">
              <w:rPr>
                <w:rFonts w:hint="eastAsia"/>
              </w:rPr>
              <w:t>.</w:t>
            </w:r>
            <w:r w:rsidRPr="00F52B05">
              <w:t>57”</w:t>
            </w:r>
            <w:r w:rsidRPr="00F52B05">
              <w:t>，</w:t>
            </w:r>
            <w:r w:rsidRPr="00F52B05">
              <w:rPr>
                <w:rFonts w:hint="eastAsia"/>
              </w:rPr>
              <w:t>N</w:t>
            </w:r>
            <w:r w:rsidRPr="00F52B05">
              <w:t xml:space="preserve"> 31°57’37.92”</w:t>
            </w:r>
          </w:p>
        </w:tc>
        <w:tc>
          <w:tcPr>
            <w:tcW w:w="1608" w:type="pct"/>
            <w:vAlign w:val="center"/>
          </w:tcPr>
          <w:p w:rsidR="00796FAE" w:rsidRPr="00F52B05" w:rsidRDefault="00796FAE" w:rsidP="00977493">
            <w:pPr>
              <w:pStyle w:val="GH"/>
            </w:pPr>
            <w:r w:rsidRPr="00F52B05">
              <w:rPr>
                <w:rFonts w:hint="eastAsia"/>
              </w:rPr>
              <w:t>4</w:t>
            </w:r>
          </w:p>
        </w:tc>
      </w:tr>
    </w:tbl>
    <w:p w:rsidR="004805FC" w:rsidRPr="00F52B05" w:rsidRDefault="004805FC" w:rsidP="004805FC">
      <w:pPr>
        <w:spacing w:beforeLines="50" w:before="120"/>
        <w:ind w:firstLine="480"/>
      </w:pPr>
      <w:r w:rsidRPr="00F52B05">
        <w:rPr>
          <w:rFonts w:hint="eastAsia"/>
        </w:rPr>
        <w:t>（</w:t>
      </w:r>
      <w:r w:rsidRPr="00F52B05">
        <w:rPr>
          <w:rFonts w:hint="eastAsia"/>
        </w:rPr>
        <w:t>3</w:t>
      </w:r>
      <w:r w:rsidRPr="00F52B05">
        <w:rPr>
          <w:rFonts w:hint="eastAsia"/>
        </w:rPr>
        <w:t>）调查时间</w:t>
      </w:r>
    </w:p>
    <w:p w:rsidR="004805FC" w:rsidRPr="00F52B05" w:rsidRDefault="004805FC" w:rsidP="004805FC">
      <w:pPr>
        <w:ind w:firstLine="480"/>
        <w:rPr>
          <w:snapToGrid w:val="0"/>
          <w:kern w:val="0"/>
        </w:rPr>
      </w:pPr>
      <w:r w:rsidRPr="00F52B05">
        <w:rPr>
          <w:rFonts w:hint="eastAsia"/>
          <w:snapToGrid w:val="0"/>
          <w:kern w:val="0"/>
        </w:rPr>
        <w:t>采样时间为</w:t>
      </w:r>
      <w:r w:rsidRPr="00F52B05">
        <w:rPr>
          <w:rFonts w:hint="eastAsia"/>
          <w:snapToGrid w:val="0"/>
          <w:kern w:val="0"/>
        </w:rPr>
        <w:t>2019</w:t>
      </w:r>
      <w:r w:rsidRPr="00F52B05">
        <w:rPr>
          <w:rFonts w:hint="eastAsia"/>
          <w:snapToGrid w:val="0"/>
          <w:kern w:val="0"/>
        </w:rPr>
        <w:t>年</w:t>
      </w:r>
      <w:r w:rsidRPr="00F52B05">
        <w:rPr>
          <w:rFonts w:hint="eastAsia"/>
          <w:snapToGrid w:val="0"/>
          <w:kern w:val="0"/>
        </w:rPr>
        <w:t>3</w:t>
      </w:r>
      <w:r w:rsidRPr="00F52B05">
        <w:rPr>
          <w:rFonts w:hint="eastAsia"/>
          <w:snapToGrid w:val="0"/>
          <w:kern w:val="0"/>
        </w:rPr>
        <w:t>月</w:t>
      </w:r>
      <w:r w:rsidRPr="00F52B05">
        <w:rPr>
          <w:rFonts w:hint="eastAsia"/>
          <w:snapToGrid w:val="0"/>
          <w:kern w:val="0"/>
        </w:rPr>
        <w:t>27</w:t>
      </w:r>
      <w:r w:rsidRPr="00F52B05">
        <w:rPr>
          <w:rFonts w:hint="eastAsia"/>
          <w:snapToGrid w:val="0"/>
          <w:kern w:val="0"/>
        </w:rPr>
        <w:t>日。</w:t>
      </w:r>
    </w:p>
    <w:p w:rsidR="004805FC" w:rsidRPr="00F52B05" w:rsidRDefault="004805FC" w:rsidP="004805FC">
      <w:pPr>
        <w:ind w:firstLine="480"/>
        <w:rPr>
          <w:snapToGrid w:val="0"/>
          <w:kern w:val="0"/>
        </w:rPr>
      </w:pPr>
      <w:r w:rsidRPr="00F52B05">
        <w:rPr>
          <w:rFonts w:hint="eastAsia"/>
          <w:snapToGrid w:val="0"/>
          <w:kern w:val="0"/>
        </w:rPr>
        <w:t>（</w:t>
      </w:r>
      <w:r w:rsidRPr="00F52B05">
        <w:rPr>
          <w:rFonts w:hint="eastAsia"/>
          <w:snapToGrid w:val="0"/>
          <w:kern w:val="0"/>
        </w:rPr>
        <w:t>4</w:t>
      </w:r>
      <w:r w:rsidRPr="00F52B05">
        <w:rPr>
          <w:rFonts w:hint="eastAsia"/>
          <w:snapToGrid w:val="0"/>
          <w:kern w:val="0"/>
        </w:rPr>
        <w:t>）样品采集与分析方法</w:t>
      </w:r>
    </w:p>
    <w:p w:rsidR="004805FC" w:rsidRPr="00F52B05" w:rsidRDefault="004805FC" w:rsidP="001F7660">
      <w:pPr>
        <w:ind w:firstLine="480"/>
        <w:rPr>
          <w:snapToGrid w:val="0"/>
          <w:kern w:val="0"/>
        </w:rPr>
      </w:pPr>
      <w:r w:rsidRPr="00F52B05">
        <w:rPr>
          <w:rFonts w:hint="eastAsia"/>
          <w:snapToGrid w:val="0"/>
          <w:kern w:val="0"/>
        </w:rPr>
        <w:t>每个水样采样</w:t>
      </w:r>
      <w:r w:rsidR="001F7660" w:rsidRPr="00F52B05">
        <w:rPr>
          <w:rFonts w:hint="eastAsia"/>
          <w:snapToGrid w:val="0"/>
          <w:kern w:val="0"/>
        </w:rPr>
        <w:t>点采集</w:t>
      </w:r>
      <w:r w:rsidR="001F7660" w:rsidRPr="00F52B05">
        <w:rPr>
          <w:rFonts w:hint="eastAsia"/>
          <w:snapToGrid w:val="0"/>
          <w:kern w:val="0"/>
        </w:rPr>
        <w:t>1L</w:t>
      </w:r>
      <w:r w:rsidR="001F7660" w:rsidRPr="00F52B05">
        <w:rPr>
          <w:rFonts w:hint="eastAsia"/>
          <w:snapToGrid w:val="0"/>
          <w:kern w:val="0"/>
        </w:rPr>
        <w:t>水样，待样品取出以后，按照分析指标的不同分别放置在不同样品瓶中，水样应装满样品瓶，加盖时沿瓶口平推去除表层气泡后盖紧，以确保样品瓶中水体充满无气泡。样品瓶体上贴上标签，注明样品编号、采样日期、采样人等信息。样品制备完成后立即放置</w:t>
      </w:r>
      <w:r w:rsidR="001F7660" w:rsidRPr="00F52B05">
        <w:rPr>
          <w:rFonts w:hint="eastAsia"/>
          <w:snapToGrid w:val="0"/>
          <w:kern w:val="0"/>
        </w:rPr>
        <w:t>0~4</w:t>
      </w:r>
      <w:r w:rsidR="001F7660" w:rsidRPr="00F52B05">
        <w:rPr>
          <w:rFonts w:hint="eastAsia"/>
          <w:snapToGrid w:val="0"/>
          <w:kern w:val="0"/>
        </w:rPr>
        <w:t>℃冷藏箱中保存，并于</w:t>
      </w:r>
      <w:r w:rsidR="001F7660" w:rsidRPr="00F52B05">
        <w:rPr>
          <w:rFonts w:hint="eastAsia"/>
          <w:snapToGrid w:val="0"/>
          <w:kern w:val="0"/>
        </w:rPr>
        <w:t>48</w:t>
      </w:r>
      <w:r w:rsidR="001F7660" w:rsidRPr="00F52B05">
        <w:rPr>
          <w:rFonts w:hint="eastAsia"/>
          <w:snapToGrid w:val="0"/>
          <w:kern w:val="0"/>
        </w:rPr>
        <w:t>小时内送至实验室分析。</w:t>
      </w:r>
      <w:r w:rsidRPr="00F52B05">
        <w:rPr>
          <w:rFonts w:hint="eastAsia"/>
          <w:snapToGrid w:val="0"/>
          <w:kern w:val="0"/>
        </w:rPr>
        <w:t>检测类别及检测依据见表</w:t>
      </w:r>
      <w:r w:rsidRPr="00F52B05">
        <w:rPr>
          <w:rFonts w:hint="eastAsia"/>
          <w:snapToGrid w:val="0"/>
          <w:kern w:val="0"/>
        </w:rPr>
        <w:t>5.</w:t>
      </w:r>
      <w:r w:rsidRPr="00F52B05">
        <w:rPr>
          <w:snapToGrid w:val="0"/>
          <w:kern w:val="0"/>
        </w:rPr>
        <w:t>2</w:t>
      </w:r>
      <w:r w:rsidRPr="00F52B05">
        <w:rPr>
          <w:rFonts w:hint="eastAsia"/>
          <w:snapToGrid w:val="0"/>
          <w:kern w:val="0"/>
        </w:rPr>
        <w:t>-15</w:t>
      </w:r>
      <w:r w:rsidRPr="00F52B05">
        <w:rPr>
          <w:rFonts w:hint="eastAsia"/>
          <w:snapToGrid w:val="0"/>
          <w:kern w:val="0"/>
        </w:rPr>
        <w:t>。</w:t>
      </w:r>
    </w:p>
    <w:p w:rsidR="004805FC" w:rsidRPr="00F52B05" w:rsidRDefault="004805FC" w:rsidP="004805FC">
      <w:pPr>
        <w:pStyle w:val="a6"/>
        <w:ind w:firstLine="480"/>
        <w:rPr>
          <w:snapToGrid w:val="0"/>
        </w:rPr>
      </w:pPr>
      <w:r w:rsidRPr="00F52B05">
        <w:rPr>
          <w:snapToGrid w:val="0"/>
        </w:rPr>
        <w:t>表</w:t>
      </w:r>
      <w:r w:rsidRPr="00F52B05">
        <w:rPr>
          <w:snapToGrid w:val="0"/>
        </w:rPr>
        <w:t>5.2-</w:t>
      </w:r>
      <w:r w:rsidRPr="00F52B05">
        <w:rPr>
          <w:rFonts w:hint="eastAsia"/>
          <w:snapToGrid w:val="0"/>
        </w:rPr>
        <w:t>15</w:t>
      </w:r>
      <w:r w:rsidRPr="00F52B05">
        <w:rPr>
          <w:rFonts w:hint="eastAsia"/>
          <w:snapToGrid w:val="0"/>
        </w:rPr>
        <w:t>地下水</w:t>
      </w:r>
      <w:r w:rsidRPr="00F52B05">
        <w:rPr>
          <w:snapToGrid w:val="0"/>
        </w:rPr>
        <w:t>监测分析方法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1752"/>
        <w:gridCol w:w="6236"/>
      </w:tblGrid>
      <w:tr w:rsidR="00F52B05" w:rsidRPr="00F52B05" w:rsidTr="00977493">
        <w:trPr>
          <w:trHeight w:val="340"/>
          <w:jc w:val="center"/>
        </w:trPr>
        <w:tc>
          <w:tcPr>
            <w:tcW w:w="1341" w:type="pct"/>
            <w:gridSpan w:val="2"/>
            <w:vAlign w:val="center"/>
          </w:tcPr>
          <w:p w:rsidR="004805FC" w:rsidRPr="00F52B05" w:rsidRDefault="004805FC" w:rsidP="00977493">
            <w:pPr>
              <w:pStyle w:val="GH"/>
            </w:pPr>
            <w:r w:rsidRPr="00F52B05">
              <w:t>分析项目</w:t>
            </w:r>
          </w:p>
        </w:tc>
        <w:tc>
          <w:tcPr>
            <w:tcW w:w="3659" w:type="pct"/>
            <w:vAlign w:val="center"/>
          </w:tcPr>
          <w:p w:rsidR="004805FC" w:rsidRPr="00F52B05" w:rsidRDefault="004805FC" w:rsidP="00977493">
            <w:pPr>
              <w:pStyle w:val="GH"/>
            </w:pPr>
            <w:r w:rsidRPr="00F52B05">
              <w:t>监测方法</w:t>
            </w:r>
          </w:p>
        </w:tc>
      </w:tr>
      <w:tr w:rsidR="00F52B05" w:rsidRPr="00F52B05" w:rsidTr="00977493">
        <w:trPr>
          <w:trHeight w:val="340"/>
          <w:jc w:val="center"/>
        </w:trPr>
        <w:tc>
          <w:tcPr>
            <w:tcW w:w="313" w:type="pct"/>
            <w:vMerge w:val="restart"/>
            <w:vAlign w:val="center"/>
          </w:tcPr>
          <w:p w:rsidR="00747873" w:rsidRPr="00F52B05" w:rsidRDefault="00747873" w:rsidP="00977493">
            <w:pPr>
              <w:pStyle w:val="GH"/>
            </w:pPr>
            <w:r w:rsidRPr="00F52B05">
              <w:t>地下水</w:t>
            </w:r>
          </w:p>
        </w:tc>
        <w:tc>
          <w:tcPr>
            <w:tcW w:w="1028" w:type="pct"/>
            <w:vAlign w:val="center"/>
          </w:tcPr>
          <w:p w:rsidR="00747873" w:rsidRPr="00F52B05" w:rsidRDefault="00747873" w:rsidP="00977493">
            <w:pPr>
              <w:pStyle w:val="GH"/>
            </w:pPr>
            <w:r w:rsidRPr="00F52B05">
              <w:t>pH</w:t>
            </w:r>
          </w:p>
        </w:tc>
        <w:tc>
          <w:tcPr>
            <w:tcW w:w="3659" w:type="pct"/>
            <w:vAlign w:val="center"/>
          </w:tcPr>
          <w:p w:rsidR="00747873" w:rsidRPr="00F52B05" w:rsidRDefault="00747873" w:rsidP="00977493">
            <w:pPr>
              <w:pStyle w:val="GH"/>
            </w:pPr>
            <w:r w:rsidRPr="00F52B05">
              <w:rPr>
                <w:rFonts w:hint="eastAsia"/>
              </w:rPr>
              <w:t>《水质</w:t>
            </w:r>
            <w:r w:rsidRPr="00F52B05">
              <w:rPr>
                <w:rFonts w:hint="eastAsia"/>
              </w:rPr>
              <w:t>pH</w:t>
            </w:r>
            <w:r w:rsidRPr="00F52B05">
              <w:rPr>
                <w:rFonts w:hint="eastAsia"/>
              </w:rPr>
              <w:t>值的测定玻璃电极法》（</w:t>
            </w:r>
            <w:r w:rsidRPr="00F52B05">
              <w:rPr>
                <w:rFonts w:hint="eastAsia"/>
              </w:rPr>
              <w:t>GB/T6920-1986)</w:t>
            </w:r>
          </w:p>
        </w:tc>
      </w:tr>
      <w:tr w:rsidR="00F52B05" w:rsidRPr="00F52B05" w:rsidTr="00977493">
        <w:trPr>
          <w:trHeight w:val="340"/>
          <w:jc w:val="center"/>
        </w:trPr>
        <w:tc>
          <w:tcPr>
            <w:tcW w:w="313" w:type="pct"/>
            <w:vMerge/>
            <w:vAlign w:val="center"/>
          </w:tcPr>
          <w:p w:rsidR="00747873" w:rsidRPr="00F52B05" w:rsidRDefault="00747873" w:rsidP="00977493">
            <w:pPr>
              <w:pStyle w:val="GH"/>
            </w:pPr>
          </w:p>
        </w:tc>
        <w:tc>
          <w:tcPr>
            <w:tcW w:w="1028" w:type="pct"/>
            <w:vAlign w:val="center"/>
          </w:tcPr>
          <w:p w:rsidR="00747873" w:rsidRPr="00F52B05" w:rsidRDefault="00747873" w:rsidP="00E22FB5">
            <w:pPr>
              <w:pStyle w:val="GH"/>
            </w:pPr>
            <w:r w:rsidRPr="00F52B05">
              <w:rPr>
                <w:rFonts w:hint="eastAsia"/>
              </w:rPr>
              <w:t>亚硝酸盐氮</w:t>
            </w:r>
          </w:p>
        </w:tc>
        <w:tc>
          <w:tcPr>
            <w:tcW w:w="3659" w:type="pct"/>
            <w:vAlign w:val="center"/>
          </w:tcPr>
          <w:p w:rsidR="00747873" w:rsidRPr="00F52B05" w:rsidRDefault="00747873" w:rsidP="00E22FB5">
            <w:pPr>
              <w:pStyle w:val="GH"/>
            </w:pPr>
            <w:r w:rsidRPr="00F52B05">
              <w:rPr>
                <w:rFonts w:hint="eastAsia"/>
              </w:rPr>
              <w:t>《水质</w:t>
            </w:r>
            <w:r w:rsidRPr="00F52B05">
              <w:rPr>
                <w:rFonts w:hint="eastAsia"/>
              </w:rPr>
              <w:t xml:space="preserve"> </w:t>
            </w:r>
            <w:r w:rsidRPr="00F52B05">
              <w:rPr>
                <w:rFonts w:hint="eastAsia"/>
              </w:rPr>
              <w:t>亚硝酸盐氮的测定</w:t>
            </w:r>
            <w:r w:rsidRPr="00F52B05">
              <w:rPr>
                <w:rFonts w:hint="eastAsia"/>
              </w:rPr>
              <w:t xml:space="preserve"> </w:t>
            </w:r>
            <w:r w:rsidRPr="00F52B05">
              <w:rPr>
                <w:rFonts w:hint="eastAsia"/>
              </w:rPr>
              <w:t>分光光度法》（</w:t>
            </w:r>
            <w:r w:rsidRPr="00F52B05">
              <w:rPr>
                <w:rFonts w:hint="eastAsia"/>
              </w:rPr>
              <w:t>GB/T7493-1987)</w:t>
            </w:r>
          </w:p>
        </w:tc>
      </w:tr>
      <w:tr w:rsidR="00F52B05" w:rsidRPr="00F52B05" w:rsidTr="00977493">
        <w:trPr>
          <w:trHeight w:val="340"/>
          <w:jc w:val="center"/>
        </w:trPr>
        <w:tc>
          <w:tcPr>
            <w:tcW w:w="313" w:type="pct"/>
            <w:vMerge/>
            <w:vAlign w:val="center"/>
          </w:tcPr>
          <w:p w:rsidR="00747873" w:rsidRPr="00F52B05" w:rsidRDefault="00747873" w:rsidP="00977493">
            <w:pPr>
              <w:pStyle w:val="GH"/>
            </w:pPr>
          </w:p>
        </w:tc>
        <w:tc>
          <w:tcPr>
            <w:tcW w:w="1028" w:type="pct"/>
            <w:vAlign w:val="center"/>
          </w:tcPr>
          <w:p w:rsidR="00747873" w:rsidRPr="00F52B05" w:rsidRDefault="00747873" w:rsidP="00977493">
            <w:pPr>
              <w:pStyle w:val="GH"/>
            </w:pPr>
            <w:r w:rsidRPr="00F52B05">
              <w:rPr>
                <w:rFonts w:hint="eastAsia"/>
              </w:rPr>
              <w:t>氟化物</w:t>
            </w:r>
          </w:p>
        </w:tc>
        <w:tc>
          <w:tcPr>
            <w:tcW w:w="3659" w:type="pct"/>
            <w:vAlign w:val="center"/>
          </w:tcPr>
          <w:p w:rsidR="00747873" w:rsidRPr="00F52B05" w:rsidRDefault="00747873" w:rsidP="00977493">
            <w:pPr>
              <w:pStyle w:val="GH"/>
            </w:pPr>
            <w:r w:rsidRPr="00F52B05">
              <w:rPr>
                <w:rFonts w:hint="eastAsia"/>
              </w:rPr>
              <w:t>《水质</w:t>
            </w:r>
            <w:r w:rsidRPr="00F52B05">
              <w:rPr>
                <w:rFonts w:hint="eastAsia"/>
              </w:rPr>
              <w:t xml:space="preserve"> </w:t>
            </w:r>
            <w:r w:rsidRPr="00F52B05">
              <w:rPr>
                <w:rFonts w:hint="eastAsia"/>
              </w:rPr>
              <w:t>无机阴离子的测定</w:t>
            </w:r>
            <w:r w:rsidRPr="00F52B05">
              <w:rPr>
                <w:rFonts w:hint="eastAsia"/>
              </w:rPr>
              <w:t xml:space="preserve"> </w:t>
            </w:r>
            <w:r w:rsidRPr="00F52B05">
              <w:rPr>
                <w:rFonts w:hint="eastAsia"/>
              </w:rPr>
              <w:t>离子色谱法》（</w:t>
            </w:r>
            <w:r w:rsidRPr="00F52B05">
              <w:rPr>
                <w:rFonts w:hint="eastAsia"/>
              </w:rPr>
              <w:t>HJ84-2016)</w:t>
            </w:r>
          </w:p>
        </w:tc>
      </w:tr>
      <w:tr w:rsidR="00F52B05" w:rsidRPr="00F52B05" w:rsidTr="00977493">
        <w:trPr>
          <w:trHeight w:val="340"/>
          <w:jc w:val="center"/>
        </w:trPr>
        <w:tc>
          <w:tcPr>
            <w:tcW w:w="313" w:type="pct"/>
            <w:vMerge/>
            <w:vAlign w:val="center"/>
          </w:tcPr>
          <w:p w:rsidR="00747873" w:rsidRPr="00F52B05" w:rsidRDefault="00747873" w:rsidP="00977493">
            <w:pPr>
              <w:pStyle w:val="GH"/>
            </w:pPr>
          </w:p>
        </w:tc>
        <w:tc>
          <w:tcPr>
            <w:tcW w:w="1028" w:type="pct"/>
            <w:vAlign w:val="center"/>
          </w:tcPr>
          <w:p w:rsidR="00747873" w:rsidRPr="00F52B05" w:rsidRDefault="00747873" w:rsidP="00977493">
            <w:pPr>
              <w:pStyle w:val="GH"/>
            </w:pPr>
            <w:r w:rsidRPr="00F52B05">
              <w:rPr>
                <w:rFonts w:hint="eastAsia"/>
              </w:rPr>
              <w:t>硝酸盐氮</w:t>
            </w:r>
          </w:p>
        </w:tc>
        <w:tc>
          <w:tcPr>
            <w:tcW w:w="3659" w:type="pct"/>
            <w:vAlign w:val="center"/>
          </w:tcPr>
          <w:p w:rsidR="00747873" w:rsidRPr="00F52B05" w:rsidRDefault="00747873" w:rsidP="00E22FB5">
            <w:pPr>
              <w:pStyle w:val="GH"/>
            </w:pPr>
            <w:r w:rsidRPr="00F52B05">
              <w:rPr>
                <w:rFonts w:hint="eastAsia"/>
              </w:rPr>
              <w:t>《水质硝酸盐氮的测定</w:t>
            </w:r>
            <w:r w:rsidRPr="00F52B05">
              <w:rPr>
                <w:rFonts w:hint="eastAsia"/>
              </w:rPr>
              <w:t xml:space="preserve"> </w:t>
            </w:r>
            <w:r w:rsidRPr="00F52B05">
              <w:rPr>
                <w:rFonts w:hint="eastAsia"/>
              </w:rPr>
              <w:t>紫外分光光度法（试行）》（</w:t>
            </w:r>
            <w:r w:rsidRPr="00F52B05">
              <w:rPr>
                <w:rFonts w:hint="eastAsia"/>
              </w:rPr>
              <w:t>HJ/T346-2007)</w:t>
            </w:r>
          </w:p>
        </w:tc>
      </w:tr>
      <w:tr w:rsidR="00F52B05" w:rsidRPr="00F52B05" w:rsidTr="00977493">
        <w:trPr>
          <w:trHeight w:val="340"/>
          <w:jc w:val="center"/>
        </w:trPr>
        <w:tc>
          <w:tcPr>
            <w:tcW w:w="313" w:type="pct"/>
            <w:vMerge/>
            <w:vAlign w:val="center"/>
          </w:tcPr>
          <w:p w:rsidR="00747873" w:rsidRPr="00F52B05" w:rsidRDefault="00747873" w:rsidP="00977493">
            <w:pPr>
              <w:pStyle w:val="GH"/>
            </w:pPr>
          </w:p>
        </w:tc>
        <w:tc>
          <w:tcPr>
            <w:tcW w:w="1028" w:type="pct"/>
            <w:vAlign w:val="center"/>
          </w:tcPr>
          <w:p w:rsidR="00747873" w:rsidRPr="00F52B05" w:rsidRDefault="00747873" w:rsidP="00977493">
            <w:pPr>
              <w:pStyle w:val="GH"/>
            </w:pPr>
            <w:r w:rsidRPr="00F52B05">
              <w:rPr>
                <w:rFonts w:hint="eastAsia"/>
              </w:rPr>
              <w:t>氨氮</w:t>
            </w:r>
          </w:p>
        </w:tc>
        <w:tc>
          <w:tcPr>
            <w:tcW w:w="3659" w:type="pct"/>
            <w:vAlign w:val="center"/>
          </w:tcPr>
          <w:p w:rsidR="00747873" w:rsidRPr="00F52B05" w:rsidRDefault="00747873" w:rsidP="00A6078C">
            <w:pPr>
              <w:pStyle w:val="GH"/>
            </w:pPr>
            <w:r w:rsidRPr="00F52B05">
              <w:rPr>
                <w:rFonts w:hint="eastAsia"/>
              </w:rPr>
              <w:t>《水质</w:t>
            </w:r>
            <w:r w:rsidRPr="00F52B05">
              <w:rPr>
                <w:rFonts w:hint="eastAsia"/>
              </w:rPr>
              <w:t xml:space="preserve"> </w:t>
            </w:r>
            <w:r w:rsidRPr="00F52B05">
              <w:rPr>
                <w:rFonts w:hint="eastAsia"/>
              </w:rPr>
              <w:t>氨氮的测定</w:t>
            </w:r>
            <w:r w:rsidRPr="00F52B05">
              <w:rPr>
                <w:rFonts w:hint="eastAsia"/>
              </w:rPr>
              <w:t xml:space="preserve"> </w:t>
            </w:r>
            <w:r w:rsidRPr="00F52B05">
              <w:rPr>
                <w:rFonts w:hint="eastAsia"/>
              </w:rPr>
              <w:t>纳氏试剂分光光度法》（</w:t>
            </w:r>
            <w:r w:rsidRPr="00F52B05">
              <w:rPr>
                <w:rFonts w:hint="eastAsia"/>
              </w:rPr>
              <w:t>HJ</w:t>
            </w:r>
            <w:r w:rsidRPr="00F52B05">
              <w:t>535-2009)</w:t>
            </w:r>
          </w:p>
        </w:tc>
      </w:tr>
      <w:tr w:rsidR="00F52B05" w:rsidRPr="00F52B05" w:rsidTr="00977493">
        <w:trPr>
          <w:trHeight w:val="340"/>
          <w:jc w:val="center"/>
        </w:trPr>
        <w:tc>
          <w:tcPr>
            <w:tcW w:w="313" w:type="pct"/>
            <w:vMerge/>
            <w:vAlign w:val="center"/>
          </w:tcPr>
          <w:p w:rsidR="00747873" w:rsidRPr="00F52B05" w:rsidRDefault="00747873" w:rsidP="00977493">
            <w:pPr>
              <w:pStyle w:val="GH"/>
            </w:pPr>
          </w:p>
        </w:tc>
        <w:tc>
          <w:tcPr>
            <w:tcW w:w="1028" w:type="pct"/>
            <w:vAlign w:val="center"/>
          </w:tcPr>
          <w:p w:rsidR="00747873" w:rsidRPr="00F52B05" w:rsidRDefault="00747873" w:rsidP="00977493">
            <w:pPr>
              <w:pStyle w:val="GH"/>
            </w:pPr>
            <w:r w:rsidRPr="00F52B05">
              <w:rPr>
                <w:rFonts w:hint="eastAsia"/>
              </w:rPr>
              <w:t>氰化物</w:t>
            </w:r>
          </w:p>
        </w:tc>
        <w:tc>
          <w:tcPr>
            <w:tcW w:w="3659" w:type="pct"/>
            <w:vAlign w:val="center"/>
          </w:tcPr>
          <w:p w:rsidR="00747873" w:rsidRPr="00F52B05" w:rsidRDefault="00747873" w:rsidP="00977493">
            <w:pPr>
              <w:pStyle w:val="GH"/>
            </w:pPr>
            <w:r w:rsidRPr="00F52B05">
              <w:rPr>
                <w:rFonts w:hint="eastAsia"/>
              </w:rPr>
              <w:t>《生活饮用水标准检验方法</w:t>
            </w:r>
            <w:r w:rsidRPr="00F52B05">
              <w:rPr>
                <w:rFonts w:hint="eastAsia"/>
              </w:rPr>
              <w:t xml:space="preserve"> </w:t>
            </w:r>
            <w:r w:rsidRPr="00F52B05">
              <w:rPr>
                <w:rFonts w:hint="eastAsia"/>
              </w:rPr>
              <w:t>无机非金属指标》（</w:t>
            </w:r>
            <w:r w:rsidRPr="00F52B05">
              <w:rPr>
                <w:rFonts w:hint="eastAsia"/>
              </w:rPr>
              <w:t>GB/T5750.5-2006</w:t>
            </w:r>
            <w:r w:rsidRPr="00F52B05">
              <w:rPr>
                <w:rFonts w:hint="eastAsia"/>
              </w:rPr>
              <w:t>）</w:t>
            </w:r>
          </w:p>
        </w:tc>
      </w:tr>
      <w:tr w:rsidR="00F52B05" w:rsidRPr="00F52B05" w:rsidTr="00977493">
        <w:trPr>
          <w:trHeight w:val="340"/>
          <w:jc w:val="center"/>
        </w:trPr>
        <w:tc>
          <w:tcPr>
            <w:tcW w:w="313" w:type="pct"/>
            <w:vMerge/>
            <w:vAlign w:val="center"/>
          </w:tcPr>
          <w:p w:rsidR="00747873" w:rsidRPr="00F52B05" w:rsidRDefault="00747873" w:rsidP="00977493">
            <w:pPr>
              <w:pStyle w:val="GH"/>
            </w:pPr>
          </w:p>
        </w:tc>
        <w:tc>
          <w:tcPr>
            <w:tcW w:w="1028" w:type="pct"/>
            <w:vAlign w:val="center"/>
          </w:tcPr>
          <w:p w:rsidR="00747873" w:rsidRPr="00F52B05" w:rsidRDefault="00747873" w:rsidP="00977493">
            <w:pPr>
              <w:pStyle w:val="GH"/>
            </w:pPr>
            <w:r w:rsidRPr="00F52B05">
              <w:rPr>
                <w:rFonts w:hint="eastAsia"/>
              </w:rPr>
              <w:t>汞、砷</w:t>
            </w:r>
          </w:p>
        </w:tc>
        <w:tc>
          <w:tcPr>
            <w:tcW w:w="3659" w:type="pct"/>
            <w:vAlign w:val="center"/>
          </w:tcPr>
          <w:p w:rsidR="00747873" w:rsidRPr="00F52B05" w:rsidRDefault="00747873" w:rsidP="00977493">
            <w:pPr>
              <w:pStyle w:val="GH"/>
            </w:pPr>
            <w:r w:rsidRPr="00F52B05">
              <w:rPr>
                <w:rFonts w:hint="eastAsia"/>
              </w:rPr>
              <w:t>《水质汞、砷、硒、铋和锑的测定原子荧光法》（</w:t>
            </w:r>
            <w:r w:rsidRPr="00F52B05">
              <w:rPr>
                <w:rFonts w:hint="eastAsia"/>
              </w:rPr>
              <w:t>HJ694-2014)</w:t>
            </w:r>
          </w:p>
        </w:tc>
      </w:tr>
      <w:tr w:rsidR="00F52B05" w:rsidRPr="00F52B05" w:rsidTr="00977493">
        <w:trPr>
          <w:trHeight w:val="340"/>
          <w:jc w:val="center"/>
        </w:trPr>
        <w:tc>
          <w:tcPr>
            <w:tcW w:w="313" w:type="pct"/>
            <w:vMerge/>
            <w:vAlign w:val="center"/>
          </w:tcPr>
          <w:p w:rsidR="00747873" w:rsidRPr="00F52B05" w:rsidRDefault="00747873" w:rsidP="00977493">
            <w:pPr>
              <w:pStyle w:val="GH"/>
            </w:pPr>
          </w:p>
        </w:tc>
        <w:tc>
          <w:tcPr>
            <w:tcW w:w="1028" w:type="pct"/>
            <w:vAlign w:val="center"/>
          </w:tcPr>
          <w:p w:rsidR="00747873" w:rsidRPr="00F52B05" w:rsidRDefault="00747873" w:rsidP="00977493">
            <w:pPr>
              <w:pStyle w:val="GH"/>
            </w:pPr>
            <w:r w:rsidRPr="00F52B05">
              <w:rPr>
                <w:rFonts w:hint="eastAsia"/>
              </w:rPr>
              <w:t>六价铬</w:t>
            </w:r>
          </w:p>
        </w:tc>
        <w:tc>
          <w:tcPr>
            <w:tcW w:w="3659" w:type="pct"/>
            <w:vAlign w:val="center"/>
          </w:tcPr>
          <w:p w:rsidR="00747873" w:rsidRPr="00F52B05" w:rsidRDefault="00747873" w:rsidP="00977493">
            <w:pPr>
              <w:pStyle w:val="GH"/>
            </w:pPr>
            <w:r w:rsidRPr="00F52B05">
              <w:rPr>
                <w:rFonts w:hint="eastAsia"/>
              </w:rPr>
              <w:t>生活饮用水标准检验方法金属指标</w:t>
            </w:r>
            <w:r w:rsidRPr="00F52B05">
              <w:rPr>
                <w:rFonts w:hint="eastAsia"/>
              </w:rPr>
              <w:t>GB/T5750.6-2006</w:t>
            </w:r>
          </w:p>
        </w:tc>
      </w:tr>
      <w:tr w:rsidR="00F52B05" w:rsidRPr="00F52B05" w:rsidTr="00977493">
        <w:trPr>
          <w:trHeight w:val="340"/>
          <w:jc w:val="center"/>
        </w:trPr>
        <w:tc>
          <w:tcPr>
            <w:tcW w:w="313" w:type="pct"/>
            <w:vMerge/>
            <w:vAlign w:val="center"/>
          </w:tcPr>
          <w:p w:rsidR="00747873" w:rsidRPr="00F52B05" w:rsidRDefault="00747873" w:rsidP="00977493">
            <w:pPr>
              <w:pStyle w:val="GH"/>
            </w:pPr>
          </w:p>
        </w:tc>
        <w:tc>
          <w:tcPr>
            <w:tcW w:w="1028" w:type="pct"/>
            <w:vAlign w:val="center"/>
          </w:tcPr>
          <w:p w:rsidR="00747873" w:rsidRPr="00F52B05" w:rsidRDefault="00747873" w:rsidP="00977493">
            <w:pPr>
              <w:pStyle w:val="GH"/>
            </w:pPr>
            <w:r w:rsidRPr="00F52B05">
              <w:rPr>
                <w:rFonts w:hint="eastAsia"/>
              </w:rPr>
              <w:t>耗氧量</w:t>
            </w:r>
          </w:p>
        </w:tc>
        <w:tc>
          <w:tcPr>
            <w:tcW w:w="3659" w:type="pct"/>
            <w:vAlign w:val="center"/>
          </w:tcPr>
          <w:p w:rsidR="00747873" w:rsidRPr="00F52B05" w:rsidRDefault="00747873" w:rsidP="00977493">
            <w:pPr>
              <w:pStyle w:val="GH"/>
            </w:pPr>
            <w:r w:rsidRPr="00F52B05">
              <w:rPr>
                <w:rFonts w:hint="eastAsia"/>
              </w:rPr>
              <w:t>生活饮用水标准检验方法有机物综合指标</w:t>
            </w:r>
            <w:r w:rsidRPr="00F52B05">
              <w:rPr>
                <w:rFonts w:hint="eastAsia"/>
              </w:rPr>
              <w:t>GB/T5750.7-2006</w:t>
            </w:r>
          </w:p>
        </w:tc>
      </w:tr>
      <w:tr w:rsidR="00F52B05" w:rsidRPr="00F52B05" w:rsidTr="00977493">
        <w:trPr>
          <w:trHeight w:val="340"/>
          <w:jc w:val="center"/>
        </w:trPr>
        <w:tc>
          <w:tcPr>
            <w:tcW w:w="313" w:type="pct"/>
            <w:vMerge/>
            <w:vAlign w:val="center"/>
          </w:tcPr>
          <w:p w:rsidR="00747873" w:rsidRPr="00F52B05" w:rsidRDefault="00747873" w:rsidP="00977493">
            <w:pPr>
              <w:pStyle w:val="GH"/>
            </w:pPr>
          </w:p>
        </w:tc>
        <w:tc>
          <w:tcPr>
            <w:tcW w:w="1028" w:type="pct"/>
            <w:vAlign w:val="center"/>
          </w:tcPr>
          <w:p w:rsidR="00747873" w:rsidRPr="00F52B05" w:rsidRDefault="00747873" w:rsidP="00977493">
            <w:pPr>
              <w:pStyle w:val="GH"/>
            </w:pPr>
            <w:r w:rsidRPr="00F52B05">
              <w:rPr>
                <w:rFonts w:hint="eastAsia"/>
              </w:rPr>
              <w:t>挥发酚</w:t>
            </w:r>
          </w:p>
        </w:tc>
        <w:tc>
          <w:tcPr>
            <w:tcW w:w="3659" w:type="pct"/>
            <w:vAlign w:val="center"/>
          </w:tcPr>
          <w:p w:rsidR="00747873" w:rsidRPr="00F52B05" w:rsidRDefault="00747873" w:rsidP="00747873">
            <w:pPr>
              <w:pStyle w:val="GH"/>
            </w:pPr>
            <w:r w:rsidRPr="00F52B05">
              <w:rPr>
                <w:rFonts w:hint="eastAsia"/>
              </w:rPr>
              <w:t>《水质</w:t>
            </w:r>
            <w:r w:rsidRPr="00F52B05">
              <w:rPr>
                <w:rFonts w:hint="eastAsia"/>
              </w:rPr>
              <w:t xml:space="preserve"> </w:t>
            </w:r>
            <w:r w:rsidRPr="00F52B05">
              <w:rPr>
                <w:rFonts w:hint="eastAsia"/>
              </w:rPr>
              <w:t>挥发酚的测定</w:t>
            </w:r>
            <w:r w:rsidRPr="00F52B05">
              <w:rPr>
                <w:rFonts w:hint="eastAsia"/>
              </w:rPr>
              <w:t xml:space="preserve"> 4-</w:t>
            </w:r>
            <w:r w:rsidRPr="00F52B05">
              <w:rPr>
                <w:rFonts w:hint="eastAsia"/>
              </w:rPr>
              <w:t>氨基安替比林分光光度法</w:t>
            </w:r>
            <w:r w:rsidRPr="00F52B05">
              <w:rPr>
                <w:rFonts w:hint="eastAsia"/>
              </w:rPr>
              <w:t xml:space="preserve"> </w:t>
            </w:r>
            <w:r w:rsidRPr="00F52B05">
              <w:rPr>
                <w:rFonts w:hint="eastAsia"/>
              </w:rPr>
              <w:t>方法</w:t>
            </w:r>
            <w:r w:rsidRPr="00F52B05">
              <w:rPr>
                <w:rFonts w:hint="eastAsia"/>
              </w:rPr>
              <w:t>2</w:t>
            </w:r>
            <w:r w:rsidRPr="00F52B05">
              <w:rPr>
                <w:rFonts w:hint="eastAsia"/>
              </w:rPr>
              <w:t>直接分光光度法》（</w:t>
            </w:r>
            <w:r w:rsidRPr="00F52B05">
              <w:rPr>
                <w:rFonts w:hint="eastAsia"/>
              </w:rPr>
              <w:t>HJ503-2009</w:t>
            </w:r>
            <w:r w:rsidRPr="00F52B05">
              <w:rPr>
                <w:rFonts w:hint="eastAsia"/>
              </w:rPr>
              <w:t>）</w:t>
            </w:r>
          </w:p>
        </w:tc>
      </w:tr>
      <w:tr w:rsidR="00F52B05" w:rsidRPr="00F52B05" w:rsidTr="00977493">
        <w:trPr>
          <w:trHeight w:val="340"/>
          <w:jc w:val="center"/>
        </w:trPr>
        <w:tc>
          <w:tcPr>
            <w:tcW w:w="313" w:type="pct"/>
            <w:vMerge/>
            <w:vAlign w:val="center"/>
          </w:tcPr>
          <w:p w:rsidR="00747873" w:rsidRPr="00F52B05" w:rsidRDefault="00747873" w:rsidP="00977493">
            <w:pPr>
              <w:pStyle w:val="GH"/>
            </w:pPr>
          </w:p>
        </w:tc>
        <w:tc>
          <w:tcPr>
            <w:tcW w:w="1028" w:type="pct"/>
            <w:vAlign w:val="center"/>
          </w:tcPr>
          <w:p w:rsidR="00747873" w:rsidRPr="00F52B05" w:rsidRDefault="00747873" w:rsidP="00977493">
            <w:pPr>
              <w:pStyle w:val="GH"/>
            </w:pPr>
            <w:r w:rsidRPr="00F52B05">
              <w:rPr>
                <w:rFonts w:hint="eastAsia"/>
              </w:rPr>
              <w:t>铅、镉、铁、锰</w:t>
            </w:r>
          </w:p>
        </w:tc>
        <w:tc>
          <w:tcPr>
            <w:tcW w:w="3659" w:type="pct"/>
            <w:vAlign w:val="center"/>
          </w:tcPr>
          <w:p w:rsidR="00747873" w:rsidRPr="00F52B05" w:rsidRDefault="00747873" w:rsidP="00747873">
            <w:pPr>
              <w:pStyle w:val="GH"/>
            </w:pPr>
            <w:r w:rsidRPr="00F52B05">
              <w:rPr>
                <w:rFonts w:hint="eastAsia"/>
              </w:rPr>
              <w:t>《水质</w:t>
            </w:r>
            <w:r w:rsidRPr="00F52B05">
              <w:rPr>
                <w:rFonts w:hint="eastAsia"/>
              </w:rPr>
              <w:t xml:space="preserve"> 32</w:t>
            </w:r>
            <w:r w:rsidRPr="00F52B05">
              <w:rPr>
                <w:rFonts w:hint="eastAsia"/>
              </w:rPr>
              <w:t>种元素的测定</w:t>
            </w:r>
            <w:r w:rsidRPr="00F52B05">
              <w:rPr>
                <w:rFonts w:hint="eastAsia"/>
              </w:rPr>
              <w:t xml:space="preserve"> </w:t>
            </w:r>
            <w:r w:rsidRPr="00F52B05">
              <w:rPr>
                <w:rFonts w:hint="eastAsia"/>
              </w:rPr>
              <w:t>电感耦合等离子体发射光谱法》（</w:t>
            </w:r>
            <w:r w:rsidRPr="00F52B05">
              <w:rPr>
                <w:rFonts w:hint="eastAsia"/>
              </w:rPr>
              <w:t>HJ776-2015</w:t>
            </w:r>
            <w:r w:rsidRPr="00F52B05">
              <w:rPr>
                <w:rFonts w:hint="eastAsia"/>
              </w:rPr>
              <w:t>）</w:t>
            </w:r>
          </w:p>
        </w:tc>
      </w:tr>
      <w:tr w:rsidR="00F52B05" w:rsidRPr="00F52B05" w:rsidTr="00977493">
        <w:trPr>
          <w:trHeight w:val="340"/>
          <w:jc w:val="center"/>
        </w:trPr>
        <w:tc>
          <w:tcPr>
            <w:tcW w:w="313" w:type="pct"/>
            <w:vMerge/>
            <w:vAlign w:val="center"/>
          </w:tcPr>
          <w:p w:rsidR="00747873" w:rsidRPr="00F52B05" w:rsidRDefault="00747873" w:rsidP="00977493">
            <w:pPr>
              <w:pStyle w:val="GH"/>
            </w:pPr>
          </w:p>
        </w:tc>
        <w:tc>
          <w:tcPr>
            <w:tcW w:w="1028" w:type="pct"/>
            <w:vAlign w:val="center"/>
          </w:tcPr>
          <w:p w:rsidR="00747873" w:rsidRPr="00F52B05" w:rsidRDefault="00747873" w:rsidP="00977493">
            <w:pPr>
              <w:pStyle w:val="GH"/>
            </w:pPr>
            <w:r w:rsidRPr="00F52B05">
              <w:rPr>
                <w:rFonts w:hint="eastAsia"/>
              </w:rPr>
              <w:t>苯、甲苯、乙苯、间和对</w:t>
            </w:r>
            <w:r w:rsidRPr="00F52B05">
              <w:rPr>
                <w:rFonts w:hint="eastAsia"/>
              </w:rPr>
              <w:t>-</w:t>
            </w:r>
            <w:r w:rsidRPr="00F52B05">
              <w:rPr>
                <w:rFonts w:hint="eastAsia"/>
              </w:rPr>
              <w:t>二甲苯、邻</w:t>
            </w:r>
            <w:r w:rsidRPr="00F52B05">
              <w:rPr>
                <w:rFonts w:hint="eastAsia"/>
              </w:rPr>
              <w:t>-</w:t>
            </w:r>
            <w:r w:rsidRPr="00F52B05">
              <w:rPr>
                <w:rFonts w:hint="eastAsia"/>
              </w:rPr>
              <w:t>二甲苯</w:t>
            </w:r>
          </w:p>
        </w:tc>
        <w:tc>
          <w:tcPr>
            <w:tcW w:w="3659" w:type="pct"/>
            <w:vAlign w:val="center"/>
          </w:tcPr>
          <w:p w:rsidR="00747873" w:rsidRPr="00F52B05" w:rsidRDefault="00747873" w:rsidP="00747873">
            <w:pPr>
              <w:pStyle w:val="GH"/>
            </w:pPr>
            <w:r w:rsidRPr="00F52B05">
              <w:rPr>
                <w:rFonts w:hint="eastAsia"/>
              </w:rPr>
              <w:t>《水质</w:t>
            </w:r>
            <w:r w:rsidRPr="00F52B05">
              <w:rPr>
                <w:rFonts w:hint="eastAsia"/>
              </w:rPr>
              <w:t xml:space="preserve"> </w:t>
            </w:r>
            <w:r w:rsidRPr="00F52B05">
              <w:rPr>
                <w:rFonts w:hint="eastAsia"/>
              </w:rPr>
              <w:t>挥发性有机物的测定</w:t>
            </w:r>
            <w:r w:rsidRPr="00F52B05">
              <w:rPr>
                <w:rFonts w:hint="eastAsia"/>
              </w:rPr>
              <w:t xml:space="preserve"> </w:t>
            </w:r>
            <w:r w:rsidRPr="00F52B05">
              <w:rPr>
                <w:rFonts w:hint="eastAsia"/>
              </w:rPr>
              <w:t>吹扫捕集</w:t>
            </w:r>
            <w:r w:rsidRPr="00F52B05">
              <w:rPr>
                <w:rFonts w:hint="eastAsia"/>
              </w:rPr>
              <w:t>/</w:t>
            </w:r>
            <w:r w:rsidRPr="00F52B05">
              <w:rPr>
                <w:rFonts w:hint="eastAsia"/>
              </w:rPr>
              <w:t>气相色谱</w:t>
            </w:r>
            <w:r w:rsidRPr="00F52B05">
              <w:rPr>
                <w:rFonts w:hint="eastAsia"/>
              </w:rPr>
              <w:t>-</w:t>
            </w:r>
            <w:r w:rsidRPr="00F52B05">
              <w:rPr>
                <w:rFonts w:hint="eastAsia"/>
              </w:rPr>
              <w:t>质谱法》（</w:t>
            </w:r>
            <w:r w:rsidRPr="00F52B05">
              <w:rPr>
                <w:rFonts w:hint="eastAsia"/>
              </w:rPr>
              <w:t>HJ639-2012</w:t>
            </w:r>
            <w:r w:rsidRPr="00F52B05">
              <w:rPr>
                <w:rFonts w:hint="eastAsia"/>
              </w:rPr>
              <w:t>）</w:t>
            </w:r>
          </w:p>
        </w:tc>
      </w:tr>
    </w:tbl>
    <w:p w:rsidR="004805FC" w:rsidRPr="00F52B05" w:rsidRDefault="004805FC" w:rsidP="004805FC">
      <w:pPr>
        <w:spacing w:beforeLines="50" w:before="120"/>
        <w:ind w:firstLine="480"/>
        <w:rPr>
          <w:snapToGrid w:val="0"/>
          <w:kern w:val="0"/>
        </w:rPr>
      </w:pPr>
      <w:r w:rsidRPr="00F52B05">
        <w:rPr>
          <w:snapToGrid w:val="0"/>
          <w:kern w:val="0"/>
        </w:rPr>
        <w:t>（</w:t>
      </w:r>
      <w:r w:rsidRPr="00F52B05">
        <w:rPr>
          <w:snapToGrid w:val="0"/>
          <w:kern w:val="0"/>
        </w:rPr>
        <w:t>5</w:t>
      </w:r>
      <w:r w:rsidRPr="00F52B05">
        <w:rPr>
          <w:snapToGrid w:val="0"/>
          <w:kern w:val="0"/>
        </w:rPr>
        <w:t>）</w:t>
      </w:r>
      <w:r w:rsidRPr="00F52B05">
        <w:rPr>
          <w:rFonts w:hint="eastAsia"/>
          <w:snapToGrid w:val="0"/>
          <w:kern w:val="0"/>
        </w:rPr>
        <w:t>地下水</w:t>
      </w:r>
      <w:r w:rsidRPr="00F52B05">
        <w:rPr>
          <w:snapToGrid w:val="0"/>
          <w:kern w:val="0"/>
        </w:rPr>
        <w:t>调查结果分析</w:t>
      </w:r>
    </w:p>
    <w:p w:rsidR="00A406BF" w:rsidRPr="00F52B05" w:rsidRDefault="00194CB1" w:rsidP="00AF5A51">
      <w:pPr>
        <w:ind w:firstLine="480"/>
      </w:pPr>
      <w:r w:rsidRPr="00F52B05">
        <w:rPr>
          <w:rFonts w:hint="eastAsia"/>
        </w:rPr>
        <w:t>本次调查共布设</w:t>
      </w:r>
      <w:r w:rsidRPr="00F52B05">
        <w:rPr>
          <w:rFonts w:hint="eastAsia"/>
        </w:rPr>
        <w:t>3</w:t>
      </w:r>
      <w:r w:rsidRPr="00F52B05">
        <w:rPr>
          <w:rFonts w:hint="eastAsia"/>
        </w:rPr>
        <w:t>个地下水监测点，共采集</w:t>
      </w:r>
      <w:r w:rsidRPr="00F52B05">
        <w:rPr>
          <w:rFonts w:hint="eastAsia"/>
        </w:rPr>
        <w:t>3</w:t>
      </w:r>
      <w:r w:rsidRPr="00F52B05">
        <w:rPr>
          <w:rFonts w:hint="eastAsia"/>
        </w:rPr>
        <w:t>个地下水样品，氨氮指标中，</w:t>
      </w:r>
      <w:r w:rsidRPr="00F52B05">
        <w:rPr>
          <w:rFonts w:hint="eastAsia"/>
        </w:rPr>
        <w:t>D1</w:t>
      </w:r>
      <w:r w:rsidRPr="00F52B05">
        <w:rPr>
          <w:rFonts w:hint="eastAsia"/>
        </w:rPr>
        <w:t>检测结果为</w:t>
      </w:r>
      <w:r w:rsidRPr="00F52B05">
        <w:rPr>
          <w:rFonts w:hint="eastAsia"/>
        </w:rPr>
        <w:t>V</w:t>
      </w:r>
      <w:r w:rsidRPr="00F52B05">
        <w:rPr>
          <w:rFonts w:hint="eastAsia"/>
        </w:rPr>
        <w:t>类水。其他各点位检测因子均达到了</w:t>
      </w:r>
      <w:r w:rsidRPr="00F52B05">
        <w:rPr>
          <w:rFonts w:hint="eastAsia"/>
        </w:rPr>
        <w:t>III</w:t>
      </w:r>
      <w:r w:rsidRPr="00F52B05">
        <w:rPr>
          <w:rFonts w:hint="eastAsia"/>
        </w:rPr>
        <w:t>水或以上</w:t>
      </w:r>
      <w:r w:rsidR="00D81ADD" w:rsidRPr="00F52B05">
        <w:rPr>
          <w:rFonts w:hint="eastAsia"/>
        </w:rPr>
        <w:t>标准。</w:t>
      </w:r>
    </w:p>
    <w:p w:rsidR="00AF5A51" w:rsidRPr="00F52B05" w:rsidRDefault="00AF5A51" w:rsidP="00AF5A51">
      <w:pPr>
        <w:pStyle w:val="30"/>
      </w:pPr>
      <w:bookmarkStart w:id="304" w:name="_Toc15834447"/>
      <w:r w:rsidRPr="00F52B05">
        <w:rPr>
          <w:rFonts w:hint="eastAsia"/>
        </w:rPr>
        <w:t>5.2.6</w:t>
      </w:r>
      <w:r w:rsidRPr="00F52B05">
        <w:rPr>
          <w:rFonts w:hint="eastAsia"/>
        </w:rPr>
        <w:t>包气带环境现状监测与评价</w:t>
      </w:r>
      <w:bookmarkEnd w:id="304"/>
    </w:p>
    <w:p w:rsidR="00AF5A51" w:rsidRPr="00F52B05" w:rsidRDefault="00AF5A51" w:rsidP="00AF5A51">
      <w:pPr>
        <w:ind w:firstLine="480"/>
      </w:pPr>
      <w:r w:rsidRPr="00F52B05">
        <w:rPr>
          <w:rFonts w:hint="eastAsia"/>
        </w:rPr>
        <w:t>（</w:t>
      </w:r>
      <w:r w:rsidRPr="00F52B05">
        <w:rPr>
          <w:rFonts w:hint="eastAsia"/>
        </w:rPr>
        <w:t>1</w:t>
      </w:r>
      <w:r w:rsidRPr="00F52B05">
        <w:rPr>
          <w:rFonts w:hint="eastAsia"/>
        </w:rPr>
        <w:t>）监测点位：在污水处理站</w:t>
      </w:r>
      <w:r w:rsidR="004D2C72" w:rsidRPr="00F52B05">
        <w:rPr>
          <w:rFonts w:hint="eastAsia"/>
        </w:rPr>
        <w:t>、罐区分别</w:t>
      </w:r>
      <w:r w:rsidRPr="00F52B05">
        <w:rPr>
          <w:rFonts w:hint="eastAsia"/>
        </w:rPr>
        <w:t>设置一个土壤包气带采样点，取</w:t>
      </w:r>
      <w:r w:rsidRPr="00F52B05">
        <w:rPr>
          <w:rFonts w:hint="eastAsia"/>
        </w:rPr>
        <w:lastRenderedPageBreak/>
        <w:t>样深度：</w:t>
      </w:r>
      <w:r w:rsidRPr="00F52B05">
        <w:rPr>
          <w:rFonts w:hint="eastAsia"/>
        </w:rPr>
        <w:t>0</w:t>
      </w:r>
      <w:r w:rsidRPr="00F52B05">
        <w:rPr>
          <w:rFonts w:hint="eastAsia"/>
        </w:rPr>
        <w:t>～</w:t>
      </w:r>
      <w:r w:rsidRPr="00F52B05">
        <w:rPr>
          <w:rFonts w:hint="eastAsia"/>
        </w:rPr>
        <w:t>20cm</w:t>
      </w:r>
      <w:r w:rsidRPr="00F52B05">
        <w:rPr>
          <w:rFonts w:hint="eastAsia"/>
        </w:rPr>
        <w:t>，</w:t>
      </w:r>
      <w:r w:rsidRPr="00F52B05">
        <w:rPr>
          <w:rFonts w:hint="eastAsia"/>
        </w:rPr>
        <w:t>20</w:t>
      </w:r>
      <w:r w:rsidRPr="00F52B05">
        <w:rPr>
          <w:rFonts w:hint="eastAsia"/>
        </w:rPr>
        <w:t>～</w:t>
      </w:r>
      <w:r w:rsidRPr="00F52B05">
        <w:rPr>
          <w:rFonts w:hint="eastAsia"/>
        </w:rPr>
        <w:t>40cm</w:t>
      </w:r>
      <w:r w:rsidRPr="00F52B05">
        <w:rPr>
          <w:rFonts w:hint="eastAsia"/>
        </w:rPr>
        <w:t>，取样一次。进行浸溶试验，测试分析浸溶液成分。</w:t>
      </w:r>
    </w:p>
    <w:p w:rsidR="00AF5A51" w:rsidRPr="00F52B05" w:rsidRDefault="00AF5A51" w:rsidP="00AF5A51">
      <w:pPr>
        <w:ind w:firstLine="480"/>
      </w:pPr>
      <w:r w:rsidRPr="00F52B05">
        <w:rPr>
          <w:rFonts w:hint="eastAsia"/>
        </w:rPr>
        <w:t>（</w:t>
      </w:r>
      <w:r w:rsidRPr="00F52B05">
        <w:rPr>
          <w:rFonts w:hint="eastAsia"/>
        </w:rPr>
        <w:t>2</w:t>
      </w:r>
      <w:r w:rsidRPr="00F52B05">
        <w:rPr>
          <w:rFonts w:hint="eastAsia"/>
        </w:rPr>
        <w:t>）储罐区监测因子：</w:t>
      </w:r>
      <w:r w:rsidRPr="00F52B05">
        <w:rPr>
          <w:rFonts w:hint="eastAsia"/>
        </w:rPr>
        <w:t>pH</w:t>
      </w:r>
      <w:r w:rsidRPr="00F52B05">
        <w:rPr>
          <w:rFonts w:hint="eastAsia"/>
        </w:rPr>
        <w:t>、土壤含水率、</w:t>
      </w:r>
      <w:r w:rsidR="00061713" w:rsidRPr="00F52B05">
        <w:rPr>
          <w:rFonts w:hint="eastAsia"/>
        </w:rPr>
        <w:t>COD</w:t>
      </w:r>
      <w:r w:rsidRPr="00F52B05">
        <w:rPr>
          <w:rFonts w:hint="eastAsia"/>
        </w:rPr>
        <w:t>。</w:t>
      </w:r>
    </w:p>
    <w:p w:rsidR="00AF5A51" w:rsidRPr="00F52B05" w:rsidRDefault="00AF5A51" w:rsidP="00AF5A51">
      <w:pPr>
        <w:ind w:firstLine="480"/>
      </w:pPr>
      <w:r w:rsidRPr="00F52B05">
        <w:rPr>
          <w:rFonts w:hint="eastAsia"/>
        </w:rPr>
        <w:t>（</w:t>
      </w:r>
      <w:r w:rsidRPr="00F52B05">
        <w:rPr>
          <w:rFonts w:hint="eastAsia"/>
        </w:rPr>
        <w:t>3</w:t>
      </w:r>
      <w:r w:rsidRPr="00F52B05">
        <w:rPr>
          <w:rFonts w:hint="eastAsia"/>
        </w:rPr>
        <w:t>）监测时间：</w:t>
      </w:r>
      <w:r w:rsidRPr="00F52B05">
        <w:rPr>
          <w:rFonts w:hint="eastAsia"/>
        </w:rPr>
        <w:t>2019</w:t>
      </w:r>
      <w:r w:rsidRPr="00F52B05">
        <w:rPr>
          <w:rFonts w:hint="eastAsia"/>
        </w:rPr>
        <w:t>年</w:t>
      </w:r>
      <w:r w:rsidR="004D2C72" w:rsidRPr="00F52B05">
        <w:rPr>
          <w:rFonts w:hint="eastAsia"/>
        </w:rPr>
        <w:t>3</w:t>
      </w:r>
      <w:r w:rsidRPr="00F52B05">
        <w:rPr>
          <w:rFonts w:hint="eastAsia"/>
        </w:rPr>
        <w:t>月</w:t>
      </w:r>
      <w:r w:rsidR="004D2C72" w:rsidRPr="00F52B05">
        <w:rPr>
          <w:rFonts w:hint="eastAsia"/>
        </w:rPr>
        <w:t>1</w:t>
      </w:r>
      <w:r w:rsidRPr="00F52B05">
        <w:rPr>
          <w:rFonts w:hint="eastAsia"/>
        </w:rPr>
        <w:t>日。</w:t>
      </w:r>
    </w:p>
    <w:p w:rsidR="00AF5A51" w:rsidRPr="00F52B05" w:rsidRDefault="00AF5A51" w:rsidP="00AF5A51">
      <w:pPr>
        <w:ind w:firstLine="480"/>
      </w:pPr>
      <w:r w:rsidRPr="00F52B05">
        <w:rPr>
          <w:rFonts w:hint="eastAsia"/>
        </w:rPr>
        <w:t>（</w:t>
      </w:r>
      <w:r w:rsidRPr="00F52B05">
        <w:rPr>
          <w:rFonts w:hint="eastAsia"/>
        </w:rPr>
        <w:t>4</w:t>
      </w:r>
      <w:r w:rsidRPr="00F52B05">
        <w:rPr>
          <w:rFonts w:hint="eastAsia"/>
        </w:rPr>
        <w:t>）监测频次：采样一次。</w:t>
      </w:r>
    </w:p>
    <w:p w:rsidR="00AF5A51" w:rsidRPr="00F52B05" w:rsidRDefault="00AF5A51" w:rsidP="00AF5A51">
      <w:pPr>
        <w:ind w:firstLine="480"/>
      </w:pPr>
      <w:r w:rsidRPr="00F52B05">
        <w:rPr>
          <w:rFonts w:hint="eastAsia"/>
        </w:rPr>
        <w:t>（</w:t>
      </w:r>
      <w:r w:rsidRPr="00F52B05">
        <w:rPr>
          <w:rFonts w:hint="eastAsia"/>
        </w:rPr>
        <w:t>5</w:t>
      </w:r>
      <w:r w:rsidRPr="00F52B05">
        <w:rPr>
          <w:rFonts w:hint="eastAsia"/>
        </w:rPr>
        <w:t>）监测结果见表</w:t>
      </w:r>
      <w:r w:rsidRPr="00F52B05">
        <w:rPr>
          <w:rFonts w:hint="eastAsia"/>
        </w:rPr>
        <w:t>5.2-1</w:t>
      </w:r>
      <w:r w:rsidR="00F86146" w:rsidRPr="00F52B05">
        <w:rPr>
          <w:rFonts w:hint="eastAsia"/>
        </w:rPr>
        <w:t>6</w:t>
      </w:r>
      <w:r w:rsidRPr="00F52B05">
        <w:rPr>
          <w:rFonts w:hint="eastAsia"/>
        </w:rPr>
        <w:t>。</w:t>
      </w:r>
    </w:p>
    <w:p w:rsidR="00AF5A51" w:rsidRPr="00F52B05" w:rsidRDefault="00AF5A51" w:rsidP="00AF5A51">
      <w:pPr>
        <w:pStyle w:val="a6"/>
        <w:ind w:firstLine="480"/>
      </w:pPr>
      <w:r w:rsidRPr="00F52B05">
        <w:rPr>
          <w:rFonts w:hint="eastAsia"/>
        </w:rPr>
        <w:t>表</w:t>
      </w:r>
      <w:r w:rsidRPr="00F52B05">
        <w:rPr>
          <w:rFonts w:hint="eastAsia"/>
        </w:rPr>
        <w:t>5.</w:t>
      </w:r>
      <w:r w:rsidR="00987E42" w:rsidRPr="00F52B05">
        <w:rPr>
          <w:rFonts w:hint="eastAsia"/>
        </w:rPr>
        <w:t>2</w:t>
      </w:r>
      <w:r w:rsidRPr="00F52B05">
        <w:rPr>
          <w:rFonts w:hint="eastAsia"/>
        </w:rPr>
        <w:t>-1</w:t>
      </w:r>
      <w:r w:rsidR="00F86146" w:rsidRPr="00F52B05">
        <w:rPr>
          <w:rFonts w:hint="eastAsia"/>
        </w:rPr>
        <w:t>6</w:t>
      </w:r>
      <w:r w:rsidRPr="00F52B05">
        <w:rPr>
          <w:rFonts w:hint="eastAsia"/>
        </w:rPr>
        <w:t>包气带污染物调查结果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43"/>
        <w:gridCol w:w="1721"/>
        <w:gridCol w:w="1721"/>
        <w:gridCol w:w="1720"/>
      </w:tblGrid>
      <w:tr w:rsidR="00F52B05" w:rsidRPr="00F52B05" w:rsidTr="004D2C72">
        <w:tc>
          <w:tcPr>
            <w:tcW w:w="831" w:type="pct"/>
            <w:vMerge w:val="restart"/>
            <w:shd w:val="clear" w:color="auto" w:fill="auto"/>
          </w:tcPr>
          <w:p w:rsidR="002A19E3" w:rsidRPr="00F52B05" w:rsidRDefault="002A19E3" w:rsidP="004D2C72">
            <w:pPr>
              <w:pStyle w:val="GH"/>
            </w:pPr>
            <w:r w:rsidRPr="00F52B05">
              <w:rPr>
                <w:rFonts w:hint="eastAsia"/>
              </w:rPr>
              <w:t>检测项目</w:t>
            </w:r>
          </w:p>
        </w:tc>
        <w:tc>
          <w:tcPr>
            <w:tcW w:w="2150" w:type="pct"/>
            <w:gridSpan w:val="2"/>
            <w:shd w:val="clear" w:color="auto" w:fill="auto"/>
          </w:tcPr>
          <w:p w:rsidR="002A19E3" w:rsidRPr="00F52B05" w:rsidRDefault="002A19E3" w:rsidP="004D2C72">
            <w:pPr>
              <w:pStyle w:val="GH"/>
            </w:pPr>
            <w:r w:rsidRPr="00F52B05">
              <w:rPr>
                <w:rFonts w:hint="eastAsia"/>
              </w:rPr>
              <w:t>污水站</w:t>
            </w:r>
          </w:p>
        </w:tc>
        <w:tc>
          <w:tcPr>
            <w:tcW w:w="2019" w:type="pct"/>
            <w:gridSpan w:val="2"/>
          </w:tcPr>
          <w:p w:rsidR="002A19E3" w:rsidRPr="00F52B05" w:rsidRDefault="002A19E3" w:rsidP="005354BE">
            <w:pPr>
              <w:pStyle w:val="GH"/>
            </w:pPr>
            <w:r w:rsidRPr="00F52B05">
              <w:rPr>
                <w:rFonts w:hint="eastAsia"/>
              </w:rPr>
              <w:t>罐区</w:t>
            </w:r>
          </w:p>
        </w:tc>
      </w:tr>
      <w:tr w:rsidR="00F52B05" w:rsidRPr="00F52B05" w:rsidTr="004D2C72">
        <w:tc>
          <w:tcPr>
            <w:tcW w:w="831" w:type="pct"/>
            <w:vMerge/>
            <w:shd w:val="clear" w:color="auto" w:fill="auto"/>
          </w:tcPr>
          <w:p w:rsidR="002A19E3" w:rsidRPr="00F52B05" w:rsidRDefault="002A19E3" w:rsidP="004D2C72">
            <w:pPr>
              <w:pStyle w:val="GH"/>
            </w:pPr>
          </w:p>
        </w:tc>
        <w:tc>
          <w:tcPr>
            <w:tcW w:w="1140" w:type="pct"/>
            <w:shd w:val="clear" w:color="auto" w:fill="auto"/>
          </w:tcPr>
          <w:p w:rsidR="002A19E3" w:rsidRPr="00F52B05" w:rsidRDefault="002A19E3" w:rsidP="002A19E3">
            <w:pPr>
              <w:pStyle w:val="GH"/>
            </w:pPr>
            <w:r w:rsidRPr="00F52B05">
              <w:rPr>
                <w:rFonts w:hint="eastAsia"/>
              </w:rPr>
              <w:t>0.17m</w:t>
            </w:r>
          </w:p>
        </w:tc>
        <w:tc>
          <w:tcPr>
            <w:tcW w:w="1010" w:type="pct"/>
            <w:shd w:val="clear" w:color="auto" w:fill="auto"/>
          </w:tcPr>
          <w:p w:rsidR="002A19E3" w:rsidRPr="00F52B05" w:rsidRDefault="002A19E3" w:rsidP="005354BE">
            <w:pPr>
              <w:pStyle w:val="GH"/>
            </w:pPr>
            <w:r w:rsidRPr="00F52B05">
              <w:rPr>
                <w:rFonts w:hint="eastAsia"/>
              </w:rPr>
              <w:t>0.35m</w:t>
            </w:r>
          </w:p>
        </w:tc>
        <w:tc>
          <w:tcPr>
            <w:tcW w:w="1010" w:type="pct"/>
          </w:tcPr>
          <w:p w:rsidR="002A19E3" w:rsidRPr="00F52B05" w:rsidRDefault="002A19E3" w:rsidP="005354BE">
            <w:pPr>
              <w:pStyle w:val="GH"/>
            </w:pPr>
            <w:r w:rsidRPr="00F52B05">
              <w:rPr>
                <w:rFonts w:hint="eastAsia"/>
              </w:rPr>
              <w:t>0.15m</w:t>
            </w:r>
          </w:p>
        </w:tc>
        <w:tc>
          <w:tcPr>
            <w:tcW w:w="1009" w:type="pct"/>
          </w:tcPr>
          <w:p w:rsidR="002A19E3" w:rsidRPr="00F52B05" w:rsidRDefault="002A19E3" w:rsidP="004D2C72">
            <w:pPr>
              <w:pStyle w:val="GH"/>
            </w:pPr>
            <w:r w:rsidRPr="00F52B05">
              <w:rPr>
                <w:rFonts w:hint="eastAsia"/>
              </w:rPr>
              <w:t>0.37m</w:t>
            </w:r>
          </w:p>
        </w:tc>
      </w:tr>
      <w:tr w:rsidR="00F52B05" w:rsidRPr="00F52B05" w:rsidTr="004D2C72">
        <w:tc>
          <w:tcPr>
            <w:tcW w:w="831" w:type="pct"/>
            <w:shd w:val="clear" w:color="auto" w:fill="auto"/>
          </w:tcPr>
          <w:p w:rsidR="004D2C72" w:rsidRPr="00F52B05" w:rsidRDefault="004D2C72" w:rsidP="004D2C72">
            <w:pPr>
              <w:pStyle w:val="GH"/>
            </w:pPr>
            <w:r w:rsidRPr="00F52B05">
              <w:rPr>
                <w:rFonts w:hint="eastAsia"/>
              </w:rPr>
              <w:t>pH</w:t>
            </w:r>
          </w:p>
        </w:tc>
        <w:tc>
          <w:tcPr>
            <w:tcW w:w="1140" w:type="pct"/>
            <w:shd w:val="clear" w:color="auto" w:fill="auto"/>
          </w:tcPr>
          <w:p w:rsidR="004D2C72" w:rsidRPr="00F52B05" w:rsidRDefault="002A19E3" w:rsidP="004D2C72">
            <w:pPr>
              <w:pStyle w:val="GH"/>
            </w:pPr>
            <w:r w:rsidRPr="00F52B05">
              <w:t>6.72</w:t>
            </w:r>
          </w:p>
        </w:tc>
        <w:tc>
          <w:tcPr>
            <w:tcW w:w="1010" w:type="pct"/>
            <w:shd w:val="clear" w:color="auto" w:fill="auto"/>
          </w:tcPr>
          <w:p w:rsidR="004D2C72" w:rsidRPr="00F52B05" w:rsidRDefault="002A19E3" w:rsidP="004D2C72">
            <w:pPr>
              <w:pStyle w:val="GH"/>
            </w:pPr>
            <w:r w:rsidRPr="00F52B05">
              <w:t>6.6</w:t>
            </w:r>
          </w:p>
        </w:tc>
        <w:tc>
          <w:tcPr>
            <w:tcW w:w="1010" w:type="pct"/>
          </w:tcPr>
          <w:p w:rsidR="004D2C72" w:rsidRPr="00F52B05" w:rsidRDefault="00E350F9" w:rsidP="004D2C72">
            <w:pPr>
              <w:pStyle w:val="GH"/>
            </w:pPr>
            <w:r w:rsidRPr="00F52B05">
              <w:t>6.75</w:t>
            </w:r>
          </w:p>
        </w:tc>
        <w:tc>
          <w:tcPr>
            <w:tcW w:w="1009" w:type="pct"/>
          </w:tcPr>
          <w:p w:rsidR="004D2C72" w:rsidRPr="00F52B05" w:rsidRDefault="00E350F9" w:rsidP="004D2C72">
            <w:pPr>
              <w:pStyle w:val="GH"/>
            </w:pPr>
            <w:r w:rsidRPr="00F52B05">
              <w:t>6.70</w:t>
            </w:r>
          </w:p>
        </w:tc>
      </w:tr>
      <w:tr w:rsidR="00F52B05" w:rsidRPr="00F52B05" w:rsidTr="004D2C72">
        <w:tc>
          <w:tcPr>
            <w:tcW w:w="831" w:type="pct"/>
            <w:shd w:val="clear" w:color="auto" w:fill="auto"/>
          </w:tcPr>
          <w:p w:rsidR="004D2C72" w:rsidRPr="00F52B05" w:rsidRDefault="004D2C72" w:rsidP="004D2C72">
            <w:pPr>
              <w:pStyle w:val="GH"/>
            </w:pPr>
            <w:r w:rsidRPr="00F52B05">
              <w:rPr>
                <w:rFonts w:hint="eastAsia"/>
              </w:rPr>
              <w:t>水分</w:t>
            </w:r>
            <w:r w:rsidRPr="00F52B05">
              <w:rPr>
                <w:rFonts w:hint="eastAsia"/>
              </w:rPr>
              <w:t>%</w:t>
            </w:r>
          </w:p>
        </w:tc>
        <w:tc>
          <w:tcPr>
            <w:tcW w:w="1140" w:type="pct"/>
            <w:shd w:val="clear" w:color="auto" w:fill="auto"/>
          </w:tcPr>
          <w:p w:rsidR="004D2C72" w:rsidRPr="00F52B05" w:rsidRDefault="002A19E3" w:rsidP="004D2C72">
            <w:pPr>
              <w:pStyle w:val="GH"/>
            </w:pPr>
            <w:r w:rsidRPr="00F52B05">
              <w:t>15.3</w:t>
            </w:r>
          </w:p>
        </w:tc>
        <w:tc>
          <w:tcPr>
            <w:tcW w:w="1010" w:type="pct"/>
            <w:shd w:val="clear" w:color="auto" w:fill="auto"/>
          </w:tcPr>
          <w:p w:rsidR="004D2C72" w:rsidRPr="00F52B05" w:rsidRDefault="002A19E3" w:rsidP="004D2C72">
            <w:pPr>
              <w:pStyle w:val="GH"/>
            </w:pPr>
            <w:r w:rsidRPr="00F52B05">
              <w:t>7.1</w:t>
            </w:r>
          </w:p>
        </w:tc>
        <w:tc>
          <w:tcPr>
            <w:tcW w:w="1010" w:type="pct"/>
          </w:tcPr>
          <w:p w:rsidR="004D2C72" w:rsidRPr="00F52B05" w:rsidRDefault="002A19E3" w:rsidP="004D2C72">
            <w:pPr>
              <w:pStyle w:val="GH"/>
            </w:pPr>
            <w:r w:rsidRPr="00F52B05">
              <w:t>15.9</w:t>
            </w:r>
          </w:p>
        </w:tc>
        <w:tc>
          <w:tcPr>
            <w:tcW w:w="1009" w:type="pct"/>
          </w:tcPr>
          <w:p w:rsidR="004D2C72" w:rsidRPr="00F52B05" w:rsidRDefault="00E350F9" w:rsidP="004D2C72">
            <w:pPr>
              <w:pStyle w:val="GH"/>
            </w:pPr>
            <w:r w:rsidRPr="00F52B05">
              <w:rPr>
                <w:rFonts w:hint="eastAsia"/>
              </w:rPr>
              <w:t>10.5</w:t>
            </w:r>
          </w:p>
        </w:tc>
      </w:tr>
      <w:tr w:rsidR="00F52B05" w:rsidRPr="00F52B05" w:rsidTr="004D2C72">
        <w:tc>
          <w:tcPr>
            <w:tcW w:w="831" w:type="pct"/>
            <w:shd w:val="clear" w:color="auto" w:fill="auto"/>
          </w:tcPr>
          <w:p w:rsidR="004D2C72" w:rsidRPr="00F52B05" w:rsidRDefault="002A19E3" w:rsidP="002A19E3">
            <w:pPr>
              <w:pStyle w:val="GH"/>
            </w:pPr>
            <w:r w:rsidRPr="00F52B05">
              <w:rPr>
                <w:rFonts w:hint="eastAsia"/>
              </w:rPr>
              <w:t>COD</w:t>
            </w:r>
            <w:r w:rsidR="004D2C72" w:rsidRPr="00F52B05">
              <w:rPr>
                <w:rFonts w:hint="eastAsia"/>
              </w:rPr>
              <w:t>mg/</w:t>
            </w:r>
            <w:r w:rsidRPr="00F52B05">
              <w:rPr>
                <w:rFonts w:hint="eastAsia"/>
              </w:rPr>
              <w:t>L</w:t>
            </w:r>
          </w:p>
        </w:tc>
        <w:tc>
          <w:tcPr>
            <w:tcW w:w="1140" w:type="pct"/>
            <w:shd w:val="clear" w:color="auto" w:fill="auto"/>
          </w:tcPr>
          <w:p w:rsidR="004D2C72" w:rsidRPr="00F52B05" w:rsidRDefault="002A19E3" w:rsidP="004D2C72">
            <w:pPr>
              <w:pStyle w:val="GH"/>
            </w:pPr>
            <w:r w:rsidRPr="00F52B05">
              <w:t>7</w:t>
            </w:r>
          </w:p>
        </w:tc>
        <w:tc>
          <w:tcPr>
            <w:tcW w:w="1010" w:type="pct"/>
            <w:shd w:val="clear" w:color="auto" w:fill="auto"/>
          </w:tcPr>
          <w:p w:rsidR="004D2C72" w:rsidRPr="00F52B05" w:rsidRDefault="002A19E3" w:rsidP="004D2C72">
            <w:pPr>
              <w:pStyle w:val="GH"/>
            </w:pPr>
            <w:r w:rsidRPr="00F52B05">
              <w:t>6</w:t>
            </w:r>
          </w:p>
        </w:tc>
        <w:tc>
          <w:tcPr>
            <w:tcW w:w="1010" w:type="pct"/>
          </w:tcPr>
          <w:p w:rsidR="004D2C72" w:rsidRPr="00F52B05" w:rsidRDefault="00E350F9" w:rsidP="004D2C72">
            <w:pPr>
              <w:pStyle w:val="GH"/>
            </w:pPr>
            <w:r w:rsidRPr="00F52B05">
              <w:rPr>
                <w:rFonts w:hint="eastAsia"/>
              </w:rPr>
              <w:t>5</w:t>
            </w:r>
          </w:p>
        </w:tc>
        <w:tc>
          <w:tcPr>
            <w:tcW w:w="1009" w:type="pct"/>
          </w:tcPr>
          <w:p w:rsidR="004D2C72" w:rsidRPr="00F52B05" w:rsidRDefault="00E350F9" w:rsidP="004D2C72">
            <w:pPr>
              <w:pStyle w:val="GH"/>
            </w:pPr>
            <w:r w:rsidRPr="00F52B05">
              <w:rPr>
                <w:rFonts w:hint="eastAsia"/>
              </w:rPr>
              <w:t>6</w:t>
            </w:r>
          </w:p>
        </w:tc>
      </w:tr>
    </w:tbl>
    <w:p w:rsidR="00703299" w:rsidRPr="00F52B05" w:rsidRDefault="00AF5A51" w:rsidP="002A19E3">
      <w:pPr>
        <w:spacing w:beforeLines="50" w:before="120"/>
        <w:ind w:firstLine="480"/>
      </w:pPr>
      <w:r w:rsidRPr="00F52B05">
        <w:rPr>
          <w:rFonts w:hint="eastAsia"/>
        </w:rPr>
        <w:t>地下水包气带浸出液分析检测结果表明区域地下水包气带土壤浸出液中和项目有关的特征污染物浓度较小，因此，厂区地下水包气带未受到企业现有工程运行的明显影响。</w:t>
      </w:r>
    </w:p>
    <w:p w:rsidR="0046416B" w:rsidRPr="00F52B05" w:rsidRDefault="0046416B" w:rsidP="0046416B">
      <w:pPr>
        <w:pStyle w:val="20"/>
      </w:pPr>
      <w:bookmarkStart w:id="305" w:name="_Toc15834448"/>
      <w:r w:rsidRPr="00F52B05">
        <w:t>5.3</w:t>
      </w:r>
      <w:r w:rsidRPr="00F52B05">
        <w:t>区域污染源调查</w:t>
      </w:r>
      <w:bookmarkEnd w:id="305"/>
    </w:p>
    <w:p w:rsidR="0046416B" w:rsidRPr="00F52B05" w:rsidRDefault="0046416B" w:rsidP="0046416B">
      <w:pPr>
        <w:ind w:firstLine="480"/>
      </w:pPr>
      <w:r w:rsidRPr="00F52B05">
        <w:t>本次评价对评价区域范围内的重点企业（包括在建、拟建项目）的大气污染源、水污染源进行了调查。本次现状调查在充分利用排污申报资料和各建设项目环评资料的基础上，对本项目所在区域内的各污染源源强、排放的特征污染因子等进行核实、汇总。</w:t>
      </w:r>
    </w:p>
    <w:p w:rsidR="0046416B" w:rsidRPr="00F52B05" w:rsidRDefault="0046416B" w:rsidP="00FC20A6">
      <w:pPr>
        <w:pStyle w:val="30"/>
      </w:pPr>
      <w:bookmarkStart w:id="306" w:name="_Toc15834449"/>
      <w:r w:rsidRPr="00F52B05">
        <w:t>5.3.1</w:t>
      </w:r>
      <w:r w:rsidRPr="00F52B05">
        <w:t>废气污染源调查</w:t>
      </w:r>
      <w:bookmarkEnd w:id="306"/>
    </w:p>
    <w:p w:rsidR="0046416B" w:rsidRPr="00F52B05" w:rsidRDefault="0046416B" w:rsidP="0046416B">
      <w:pPr>
        <w:ind w:firstLine="480"/>
      </w:pPr>
      <w:r w:rsidRPr="00F52B05">
        <w:t>对区域内主要污染源的评价采用等标污染负荷法及污染负荷比法。公式如下：</w:t>
      </w:r>
    </w:p>
    <w:p w:rsidR="0046416B" w:rsidRPr="00F52B05" w:rsidRDefault="0046416B" w:rsidP="0046416B">
      <w:pPr>
        <w:ind w:firstLine="480"/>
      </w:pPr>
      <w:r w:rsidRPr="00F52B05">
        <w:t>某种污染物的等标污染负荷：</w:t>
      </w:r>
    </w:p>
    <w:p w:rsidR="0046416B" w:rsidRPr="00F52B05" w:rsidRDefault="0046416B" w:rsidP="0046416B">
      <w:pPr>
        <w:ind w:firstLineChars="0" w:firstLine="0"/>
        <w:jc w:val="center"/>
      </w:pPr>
      <w:r w:rsidRPr="00F52B05">
        <w:rPr>
          <w:noProof/>
        </w:rPr>
        <w:drawing>
          <wp:inline distT="0" distB="0" distL="0" distR="0" wp14:anchorId="5A61AAE2" wp14:editId="6FE57A50">
            <wp:extent cx="552450" cy="444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2450" cy="444500"/>
                    </a:xfrm>
                    <a:prstGeom prst="rect">
                      <a:avLst/>
                    </a:prstGeom>
                    <a:noFill/>
                    <a:ln>
                      <a:noFill/>
                    </a:ln>
                  </pic:spPr>
                </pic:pic>
              </a:graphicData>
            </a:graphic>
          </wp:inline>
        </w:drawing>
      </w:r>
    </w:p>
    <w:p w:rsidR="0046416B" w:rsidRPr="00F52B05" w:rsidRDefault="0046416B" w:rsidP="0046416B">
      <w:pPr>
        <w:ind w:firstLine="480"/>
      </w:pPr>
      <w:r w:rsidRPr="00F52B05">
        <w:t>式中：</w:t>
      </w:r>
      <w:r w:rsidRPr="00F52B05">
        <w:rPr>
          <w:noProof/>
        </w:rPr>
        <w:drawing>
          <wp:inline distT="0" distB="0" distL="0" distR="0" wp14:anchorId="2CC77257" wp14:editId="7A7A3397">
            <wp:extent cx="171450" cy="228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F52B05">
        <w:t>——</w:t>
      </w:r>
      <w:r w:rsidRPr="00F52B05">
        <w:t>某污染物的绝对排放量</w:t>
      </w:r>
    </w:p>
    <w:p w:rsidR="0046416B" w:rsidRPr="00F52B05" w:rsidRDefault="0046416B" w:rsidP="0046416B">
      <w:pPr>
        <w:ind w:firstLineChars="500" w:firstLine="1200"/>
      </w:pPr>
      <w:r w:rsidRPr="00F52B05">
        <w:rPr>
          <w:noProof/>
        </w:rPr>
        <w:drawing>
          <wp:inline distT="0" distB="0" distL="0" distR="0" wp14:anchorId="186D8508" wp14:editId="3C953177">
            <wp:extent cx="228600" cy="228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52B05">
        <w:t>——</w:t>
      </w:r>
      <w:r w:rsidRPr="00F52B05">
        <w:t>某污染物的环境质量评价标准</w:t>
      </w:r>
    </w:p>
    <w:p w:rsidR="0046416B" w:rsidRPr="00F52B05" w:rsidRDefault="0046416B" w:rsidP="0046416B">
      <w:pPr>
        <w:ind w:firstLine="480"/>
      </w:pPr>
      <w:r w:rsidRPr="00F52B05">
        <w:t>某污染源（工厂）的等标污染负荷：</w:t>
      </w:r>
    </w:p>
    <w:p w:rsidR="0046416B" w:rsidRPr="00F52B05" w:rsidRDefault="0046416B" w:rsidP="0046416B">
      <w:pPr>
        <w:ind w:firstLineChars="0" w:firstLine="0"/>
        <w:jc w:val="center"/>
      </w:pPr>
      <w:r w:rsidRPr="00F52B05">
        <w:rPr>
          <w:noProof/>
        </w:rPr>
        <w:drawing>
          <wp:inline distT="0" distB="0" distL="0" distR="0" wp14:anchorId="176E9986" wp14:editId="09045F08">
            <wp:extent cx="666750" cy="444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6750" cy="444500"/>
                    </a:xfrm>
                    <a:prstGeom prst="rect">
                      <a:avLst/>
                    </a:prstGeom>
                    <a:noFill/>
                    <a:ln>
                      <a:noFill/>
                    </a:ln>
                  </pic:spPr>
                </pic:pic>
              </a:graphicData>
            </a:graphic>
          </wp:inline>
        </w:drawing>
      </w:r>
      <w:r w:rsidRPr="00F52B05">
        <w:t>（</w:t>
      </w:r>
      <w:r w:rsidRPr="00F52B05">
        <w:t>i=1,2,……j</w:t>
      </w:r>
      <w:r w:rsidRPr="00F52B05">
        <w:t>）</w:t>
      </w:r>
    </w:p>
    <w:p w:rsidR="0046416B" w:rsidRPr="00F52B05" w:rsidRDefault="0046416B" w:rsidP="0046416B">
      <w:pPr>
        <w:ind w:firstLine="480"/>
      </w:pPr>
      <w:r w:rsidRPr="00F52B05">
        <w:t>评价区内总等标污染负荷：</w:t>
      </w:r>
    </w:p>
    <w:p w:rsidR="0046416B" w:rsidRPr="00F52B05" w:rsidRDefault="0046416B" w:rsidP="0046416B">
      <w:pPr>
        <w:ind w:firstLineChars="0" w:firstLine="0"/>
        <w:jc w:val="center"/>
      </w:pPr>
      <w:r w:rsidRPr="00F52B05">
        <w:rPr>
          <w:noProof/>
        </w:rPr>
        <w:lastRenderedPageBreak/>
        <w:drawing>
          <wp:inline distT="0" distB="0" distL="0" distR="0" wp14:anchorId="64634B44" wp14:editId="504B5CDF">
            <wp:extent cx="628650" cy="438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r w:rsidRPr="00F52B05">
        <w:t>（</w:t>
      </w:r>
      <w:r w:rsidRPr="00F52B05">
        <w:t>n=1,2,……k</w:t>
      </w:r>
      <w:r w:rsidRPr="00F52B05">
        <w:t>）</w:t>
      </w:r>
    </w:p>
    <w:p w:rsidR="0046416B" w:rsidRPr="00F52B05" w:rsidRDefault="0046416B" w:rsidP="0046416B">
      <w:pPr>
        <w:ind w:firstLine="480"/>
      </w:pPr>
      <w:r w:rsidRPr="00F52B05">
        <w:t>某污染物在污染源或评价区内的污染负荷比：</w:t>
      </w:r>
    </w:p>
    <w:p w:rsidR="0046416B" w:rsidRPr="00F52B05" w:rsidRDefault="0046416B" w:rsidP="0046416B">
      <w:pPr>
        <w:ind w:firstLineChars="0" w:firstLine="0"/>
        <w:jc w:val="center"/>
      </w:pPr>
      <w:r w:rsidRPr="00F52B05">
        <w:rPr>
          <w:noProof/>
        </w:rPr>
        <w:drawing>
          <wp:inline distT="0" distB="0" distL="0" distR="0" wp14:anchorId="2FCA2797" wp14:editId="795D985B">
            <wp:extent cx="1009650" cy="444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9650" cy="444500"/>
                    </a:xfrm>
                    <a:prstGeom prst="rect">
                      <a:avLst/>
                    </a:prstGeom>
                    <a:noFill/>
                    <a:ln>
                      <a:noFill/>
                    </a:ln>
                  </pic:spPr>
                </pic:pic>
              </a:graphicData>
            </a:graphic>
          </wp:inline>
        </w:drawing>
      </w:r>
    </w:p>
    <w:p w:rsidR="0046416B" w:rsidRPr="00F52B05" w:rsidRDefault="0046416B" w:rsidP="0046416B">
      <w:pPr>
        <w:ind w:firstLine="480"/>
      </w:pPr>
      <w:r w:rsidRPr="00F52B05">
        <w:t>某污染源在评价区内的污染负荷比：</w:t>
      </w:r>
    </w:p>
    <w:p w:rsidR="0046416B" w:rsidRPr="00F52B05" w:rsidRDefault="0046416B" w:rsidP="0046416B">
      <w:pPr>
        <w:ind w:firstLineChars="0" w:firstLine="0"/>
        <w:jc w:val="center"/>
      </w:pPr>
      <w:r w:rsidRPr="00F52B05">
        <w:rPr>
          <w:noProof/>
        </w:rPr>
        <w:drawing>
          <wp:inline distT="0" distB="0" distL="0" distR="0" wp14:anchorId="789E8D85" wp14:editId="75A81B01">
            <wp:extent cx="1047750" cy="400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7750" cy="400050"/>
                    </a:xfrm>
                    <a:prstGeom prst="rect">
                      <a:avLst/>
                    </a:prstGeom>
                    <a:noFill/>
                    <a:ln>
                      <a:noFill/>
                    </a:ln>
                  </pic:spPr>
                </pic:pic>
              </a:graphicData>
            </a:graphic>
          </wp:inline>
        </w:drawing>
      </w:r>
    </w:p>
    <w:p w:rsidR="0046416B" w:rsidRPr="00F52B05" w:rsidRDefault="0046416B" w:rsidP="0046416B">
      <w:pPr>
        <w:ind w:firstLine="480"/>
      </w:pPr>
      <w:r w:rsidRPr="00F52B05">
        <w:t>化工园区范围内废气污染源排放量见表</w:t>
      </w:r>
      <w:r w:rsidRPr="00F52B05">
        <w:t>5.3-1</w:t>
      </w:r>
      <w:r w:rsidRPr="00F52B05">
        <w:t>，各污染物等标负荷见表</w:t>
      </w:r>
      <w:r w:rsidRPr="00F52B05">
        <w:t>5.3-2</w:t>
      </w:r>
      <w:r w:rsidRPr="00F52B05">
        <w:t>。</w:t>
      </w:r>
    </w:p>
    <w:p w:rsidR="0046416B" w:rsidRPr="00F52B05" w:rsidRDefault="0046416B" w:rsidP="0046416B">
      <w:pPr>
        <w:ind w:firstLine="480"/>
      </w:pPr>
      <w:r w:rsidRPr="00F52B05">
        <w:t>由评价结果可见：化工园区范围内主要废气污染源为华昌化工、双狮（张家港）精细化工、长源热电、扬子江石化、东海粮油、瓦克化学等，主要废气污染物依次为：</w:t>
      </w:r>
      <w:r w:rsidRPr="00F52B05">
        <w:t>NOx</w:t>
      </w:r>
      <w:r w:rsidRPr="00F52B05">
        <w:t>、</w:t>
      </w:r>
      <w:r w:rsidRPr="00F52B05">
        <w:t>SO</w:t>
      </w:r>
      <w:r w:rsidRPr="00F52B05">
        <w:rPr>
          <w:vertAlign w:val="subscript"/>
        </w:rPr>
        <w:t>2</w:t>
      </w:r>
      <w:r w:rsidRPr="00F52B05">
        <w:t>、烟粉尘、氯化氢、氨、</w:t>
      </w:r>
      <w:r w:rsidRPr="00F52B05">
        <w:t>VOCs</w:t>
      </w:r>
      <w:r w:rsidRPr="00F52B05">
        <w:t>、非甲烷总烃、硫化氢、异丙醇、甲醇、甲苯、二甲苯、丙烯酸、苯乙烯。长源热电、华昌化工、扬子江石化是园区内主要</w:t>
      </w:r>
      <w:r w:rsidRPr="00F52B05">
        <w:t>NOx</w:t>
      </w:r>
      <w:r w:rsidRPr="00F52B05">
        <w:t>排污大户，双狮（张家港）精细化工、华昌化工、长源热电为园区内</w:t>
      </w:r>
      <w:r w:rsidRPr="00F52B05">
        <w:t>SO</w:t>
      </w:r>
      <w:r w:rsidRPr="00F52B05">
        <w:rPr>
          <w:vertAlign w:val="subscript"/>
        </w:rPr>
        <w:t>2</w:t>
      </w:r>
      <w:r w:rsidRPr="00F52B05">
        <w:t>的排污大户，华昌化工、长源热电、东海粮油、康宁化学为园区内烟尘的排污大户。</w:t>
      </w:r>
    </w:p>
    <w:p w:rsidR="0046416B" w:rsidRPr="00F52B05" w:rsidRDefault="0046416B" w:rsidP="0046416B">
      <w:pPr>
        <w:ind w:firstLine="480"/>
        <w:sectPr w:rsidR="0046416B" w:rsidRPr="00F52B05" w:rsidSect="00027CF1">
          <w:type w:val="continuous"/>
          <w:pgSz w:w="11906" w:h="16838"/>
          <w:pgMar w:top="1440" w:right="1800" w:bottom="1440" w:left="1800" w:header="851" w:footer="992" w:gutter="0"/>
          <w:cols w:space="425"/>
          <w:docGrid w:linePitch="326"/>
        </w:sectPr>
      </w:pPr>
      <w:r w:rsidRPr="00F52B05">
        <w:t>化工园区范围外周边企业废气主要污染物为</w:t>
      </w:r>
      <w:r w:rsidRPr="00F52B05">
        <w:t>NOx</w:t>
      </w:r>
      <w:r w:rsidRPr="00F52B05">
        <w:t>、</w:t>
      </w:r>
      <w:r w:rsidRPr="00F52B05">
        <w:t>SO</w:t>
      </w:r>
      <w:r w:rsidRPr="00F52B05">
        <w:rPr>
          <w:vertAlign w:val="subscript"/>
        </w:rPr>
        <w:t>2</w:t>
      </w:r>
      <w:r w:rsidRPr="00F52B05">
        <w:t>、烟尘、苯系物、乙二醇、甲醇。主要异味排放的污染物为：苯乙烯、丙烯酸、氨、硫化氢等。</w:t>
      </w:r>
    </w:p>
    <w:p w:rsidR="0046416B" w:rsidRPr="00F52B05" w:rsidRDefault="0046416B" w:rsidP="0046416B">
      <w:pPr>
        <w:pStyle w:val="a6"/>
      </w:pPr>
      <w:bookmarkStart w:id="307" w:name="_Toc468628716"/>
      <w:r w:rsidRPr="00F52B05">
        <w:lastRenderedPageBreak/>
        <w:t>表</w:t>
      </w:r>
      <w:r w:rsidRPr="00F52B05">
        <w:t>5.3-1</w:t>
      </w:r>
      <w:r w:rsidRPr="00F52B05">
        <w:t>园区范围内大气污染源单位：</w:t>
      </w:r>
      <w:r w:rsidRPr="00F52B05">
        <w:t>t/a</w:t>
      </w:r>
      <w:bookmarkEnd w:id="307"/>
    </w:p>
    <w:tbl>
      <w:tblPr>
        <w:tblW w:w="5000" w:type="pct"/>
        <w:jc w:val="center"/>
        <w:tblLayout w:type="fixed"/>
        <w:tblLook w:val="04A0" w:firstRow="1" w:lastRow="0" w:firstColumn="1" w:lastColumn="0" w:noHBand="0" w:noVBand="1"/>
      </w:tblPr>
      <w:tblGrid>
        <w:gridCol w:w="505"/>
        <w:gridCol w:w="1749"/>
        <w:gridCol w:w="673"/>
        <w:gridCol w:w="538"/>
        <w:gridCol w:w="538"/>
        <w:gridCol w:w="565"/>
        <w:gridCol w:w="452"/>
        <w:gridCol w:w="597"/>
        <w:gridCol w:w="463"/>
        <w:gridCol w:w="474"/>
        <w:gridCol w:w="452"/>
        <w:gridCol w:w="474"/>
        <w:gridCol w:w="452"/>
        <w:gridCol w:w="374"/>
        <w:gridCol w:w="538"/>
        <w:gridCol w:w="404"/>
        <w:gridCol w:w="538"/>
        <w:gridCol w:w="406"/>
        <w:gridCol w:w="538"/>
        <w:gridCol w:w="538"/>
        <w:gridCol w:w="673"/>
        <w:gridCol w:w="498"/>
        <w:gridCol w:w="474"/>
        <w:gridCol w:w="541"/>
      </w:tblGrid>
      <w:tr w:rsidR="00F52B05" w:rsidRPr="00F52B05" w:rsidTr="00FF5C17">
        <w:trPr>
          <w:trHeight w:val="20"/>
          <w:tblHeader/>
          <w:jc w:val="center"/>
        </w:trPr>
        <w:tc>
          <w:tcPr>
            <w:tcW w:w="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序号</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单位名称</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烟（粉）尘</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SO</w:t>
            </w:r>
            <w:r w:rsidRPr="00F52B05">
              <w:rPr>
                <w:sz w:val="18"/>
                <w:szCs w:val="18"/>
                <w:vertAlign w:val="subscript"/>
              </w:rPr>
              <w:t>2</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NO</w:t>
            </w:r>
            <w:r w:rsidRPr="00F52B05">
              <w:rPr>
                <w:sz w:val="18"/>
                <w:szCs w:val="18"/>
                <w:vertAlign w:val="subscript"/>
              </w:rPr>
              <w:t>x</w:t>
            </w:r>
          </w:p>
        </w:tc>
        <w:tc>
          <w:tcPr>
            <w:tcW w:w="210"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HCl</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Cl</w:t>
            </w:r>
            <w:r w:rsidRPr="00F52B05">
              <w:rPr>
                <w:sz w:val="18"/>
                <w:szCs w:val="18"/>
                <w:vertAlign w:val="subscript"/>
              </w:rPr>
              <w:t>2</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非甲烷总烃</w:t>
            </w:r>
          </w:p>
        </w:tc>
        <w:tc>
          <w:tcPr>
            <w:tcW w:w="172"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甲醛</w:t>
            </w:r>
          </w:p>
        </w:tc>
        <w:tc>
          <w:tcPr>
            <w:tcW w:w="176"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苯乙烯</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酚类</w:t>
            </w:r>
          </w:p>
        </w:tc>
        <w:tc>
          <w:tcPr>
            <w:tcW w:w="176"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二甲苯</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甲醇</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甲苯</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环己酮</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丙烯酸</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硫酸雾</w:t>
            </w:r>
          </w:p>
        </w:tc>
        <w:tc>
          <w:tcPr>
            <w:tcW w:w="151"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丙酮</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氟化物</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NH</w:t>
            </w:r>
            <w:r w:rsidRPr="00F52B05">
              <w:rPr>
                <w:sz w:val="18"/>
                <w:szCs w:val="18"/>
                <w:vertAlign w:val="subscript"/>
              </w:rPr>
              <w:t>3</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丙烯酸丁酯</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H</w:t>
            </w:r>
            <w:r w:rsidRPr="00F52B05">
              <w:rPr>
                <w:sz w:val="18"/>
                <w:szCs w:val="18"/>
                <w:vertAlign w:val="subscript"/>
              </w:rPr>
              <w:t>2</w:t>
            </w:r>
            <w:r w:rsidRPr="00F52B05">
              <w:rPr>
                <w:sz w:val="18"/>
                <w:szCs w:val="18"/>
              </w:rPr>
              <w:t>S</w:t>
            </w:r>
          </w:p>
        </w:tc>
        <w:tc>
          <w:tcPr>
            <w:tcW w:w="176"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异丙醇</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VOCs</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陶氏化学（张家港）有限公司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0.68</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0.52</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1.17</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9.11</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w:t>
            </w:r>
          </w:p>
        </w:tc>
        <w:tc>
          <w:tcPr>
            <w:tcW w:w="65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陶氏益农农业科技（江苏）有限公司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尤尼维讯（张家港）化学有限公司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0.07</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0.1852</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兰科化工（张家港）有限公司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1.225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6.61</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0.11</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1.5835</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盛禧奥石化（张家港）有限公司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2.89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10.3</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0.001</w:t>
            </w: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10.41</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盛禧奥聚合物（张家港）有限公司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0.09</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0.19</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0.2716</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安逸达电解液技术（张家港）有限公司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陶氏有机硅（张家港）有限公司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12.87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6.31</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0.56</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0.66</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10.63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6.77</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1.25</w:t>
            </w: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0.88</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陶氏硅氧烷（张家港）有限公司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8.27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3.84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20.14</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3.95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4.34</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131.2</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瓦克化学（张家港）有限公司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3.531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1.814</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110.181</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1.429</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113.278</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瓦克化学气相二氧化硅（张家港）有限公司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4.76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2.8</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德美瓦克有机硅有限公司张家港分公司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江苏华昌化工股份有限公司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233.261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885.97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390.531</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13.2</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74.38</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2.74</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129.18</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张家港市华昌新材料科技有限公司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4.596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36.76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8.457</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0.69</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0.64</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28.7</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张家港市华昌药业有限公司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0.024</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16</w:t>
            </w:r>
          </w:p>
        </w:tc>
        <w:tc>
          <w:tcPr>
            <w:tcW w:w="65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林德华昌（张家港）气体有限公司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张家港迪爱生化工有限公司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3.14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8.3</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1.66</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0.36</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1.66</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张家港东亚迪爱生化学有限公司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10.08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14.4</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0.016</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霍尼韦尔特性材料和技术（中国）有限公司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16.3658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4.2717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24.86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0.6116</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0.8567</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0.546</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0.00648</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0.88</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双狮（张家港）精细化工有限公司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1347.36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0.14</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0.28</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18.3</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泰柯棕化（张家港）有限公司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12.67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5.07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15.12</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0.89</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0.14</w:t>
            </w: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0.986</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22</w:t>
            </w:r>
          </w:p>
        </w:tc>
        <w:tc>
          <w:tcPr>
            <w:tcW w:w="65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东华能源（张家港）新材料有限公司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33.288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3.72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372.71</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0.38</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167.25</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江苏康宁化学有限公司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73.72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4.251</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凯凌化工（张家港）有限公司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19.01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2.67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20.54</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2.63</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0.22</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w:t>
            </w: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3.07</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江苏恒盛药业有限公司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0.12</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1.351</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旭化成聚甲醛（张家港）有限公司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5.12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10.213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19.7</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2.955</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0.316</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0.08</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5.114</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天齐锂业（江苏）有限公司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5.93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18.46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0.78</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易高生物化工科技（张家港）有限公司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10.802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56.388</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3.761</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0.002</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0.0015</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0.148</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128.1</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润英联（中国）有限公司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2.216</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江苏国泰超威新材料有限公司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0.002</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1.742</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r w:rsidRPr="00F52B05">
              <w:rPr>
                <w:sz w:val="18"/>
                <w:szCs w:val="18"/>
              </w:rPr>
              <w:lastRenderedPageBreak/>
              <w:t>36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0.001</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0.2564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0.0102</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3.0108</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31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星光精细化工（张家港）有限公司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0.19</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0.154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0.98</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0.108</w:t>
            </w: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0.11</w:t>
            </w: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1.661</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梅塞尔气体产品（张家港）有限公司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新能（张家港）能源有限公司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张家港盈迪特种气体有限公司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1.02</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0.149</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张家港华瑞化工有限公司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0.13</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1.9</w:t>
            </w: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7.011</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富美实（张家港）特殊化学品有限公司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3.24</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8.12</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森田化工（张家港）有限公司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10.32</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9.46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3.38</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张家港市国泰华荣化工新材料有限公司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0.428</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1.02</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4.554</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可乐丽亚克力（张家港）有限公司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3.25</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江苏长华聚氨酯科技有限公司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0.054</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0.0627</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0.00009</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w:t>
            </w: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5.6455</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日触化工（张家港）有限公司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1.8343</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张家港美景荣化学工业有限公司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4.48</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8.4</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张家港市德宝化工有限公司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0.43</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0.395</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佐敦涂料（张家港）有限公司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7.005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0.3228</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0.0003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1.753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8.707</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液化空气电子材料</w:t>
            </w:r>
            <w:r w:rsidRPr="00F52B05">
              <w:rPr>
                <w:sz w:val="18"/>
                <w:szCs w:val="18"/>
              </w:rPr>
              <w:lastRenderedPageBreak/>
              <w:t>（张家港）有限公司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0.23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1.96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1.69</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46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张家港北兴化工有限公司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0.48</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0.13</w:t>
            </w: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1.7874</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江苏宝德新材料有限公司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2.76</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华奇（中国）化工有限公司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4.085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3.829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2.62</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0.644</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1.25</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0.186</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1.714</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0.774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0.126</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0.006</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9.19</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张家港市新金龙精细化工有限公司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0.1567</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0.0012</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0.8697</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江苏赛宝龙石化有限公司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14.68</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雅仕德化工（江苏）有限公司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0.94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0.95</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0.18</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0.181</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张家港华美生物材料有限公司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张家港市黎明化工有限公司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0.544</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张家港江南粉末涂料有限公司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张家港大塚化学有限公司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4.717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9.698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12.75</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0.07</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0.08</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0.003</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0.212</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久泰能源（张家港）有限公司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怡成屏障（张家港）科技有限公司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0.73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4.22</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0.62</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0.0017</w:t>
            </w: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0.875</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东马棕榈工业（张家港）有限公司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3.98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12.73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1.664</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江苏诺米亚涂料有限公司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0.7049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0.08</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1.113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0.0083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0.35</w:t>
            </w: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7.1304</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江苏晶华新材料科</w:t>
            </w:r>
            <w:r w:rsidRPr="00F52B05">
              <w:rPr>
                <w:sz w:val="18"/>
                <w:szCs w:val="18"/>
              </w:rPr>
              <w:lastRenderedPageBreak/>
              <w:t>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0.15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w:t>
            </w:r>
            <w:r w:rsidRPr="00F52B05">
              <w:rPr>
                <w:sz w:val="18"/>
                <w:szCs w:val="18"/>
              </w:rPr>
              <w:lastRenderedPageBreak/>
              <w:t>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4.08</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50.3</w:t>
            </w:r>
            <w:r w:rsidRPr="00F52B05">
              <w:rPr>
                <w:sz w:val="18"/>
                <w:szCs w:val="18"/>
              </w:rPr>
              <w:lastRenderedPageBreak/>
              <w:t>8927</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4.4</w:t>
            </w:r>
            <w:r w:rsidRPr="00F52B05">
              <w:rPr>
                <w:sz w:val="18"/>
                <w:szCs w:val="18"/>
              </w:rPr>
              <w:lastRenderedPageBreak/>
              <w:t>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w:t>
            </w:r>
            <w:r w:rsidRPr="00F52B05">
              <w:rPr>
                <w:sz w:val="18"/>
                <w:szCs w:val="18"/>
              </w:rPr>
              <w:lastRenderedPageBreak/>
              <w:t>6.83117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w:t>
            </w:r>
            <w:r w:rsidRPr="00F52B05">
              <w:rPr>
                <w:sz w:val="18"/>
                <w:szCs w:val="18"/>
              </w:rPr>
              <w:lastRenderedPageBreak/>
              <w:t>00026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r w:rsidRPr="00F52B05">
              <w:rPr>
                <w:sz w:val="18"/>
                <w:szCs w:val="18"/>
              </w:rPr>
              <w:lastRenderedPageBreak/>
              <w:t>58</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102.</w:t>
            </w:r>
            <w:r w:rsidRPr="00F52B05">
              <w:rPr>
                <w:sz w:val="18"/>
                <w:szCs w:val="18"/>
              </w:rPr>
              <w:lastRenderedPageBreak/>
              <w:t>56</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61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张家港市飞航科技有限公司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5.6879</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0.0657</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0.2221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2.5324</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8.7729</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江苏华盛精化工有限责任公司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0.6256</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0.318</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6.4904</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张家港市东方高新聚氨酯有限公司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1.45</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0.024</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复榆（张家港）新材料有限公司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0.38</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0.6713</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江苏科幸新材料有限公司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1.5346</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张家港瀚康化工有限公司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0.43</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0.43</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张家港迪克汽车化学品有限公司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0.24</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0.24</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发基化学品（张家港）有限公司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1.5316</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张家港高奇化工生物有限公司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张家港华茂精细化学有限公司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0.0021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0.407</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2.098</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立邦船舶涂料（张家港）有限公司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7.73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2.68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10.41</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张家港市南港诚明化工有限公司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73</w:t>
            </w:r>
          </w:p>
        </w:tc>
        <w:tc>
          <w:tcPr>
            <w:tcW w:w="65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张家港南光化工有限公司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张家港衡业特种树</w:t>
            </w:r>
            <w:r w:rsidRPr="00F52B05">
              <w:rPr>
                <w:sz w:val="18"/>
                <w:szCs w:val="18"/>
              </w:rPr>
              <w:lastRenderedPageBreak/>
              <w:t>脂有限公司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0.07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0.55</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w:t>
            </w:r>
            <w:r w:rsidRPr="00F52B05">
              <w:rPr>
                <w:sz w:val="18"/>
                <w:szCs w:val="18"/>
              </w:rPr>
              <w:lastRenderedPageBreak/>
              <w:t>83</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w:t>
            </w:r>
            <w:r w:rsidRPr="00F52B05">
              <w:rPr>
                <w:sz w:val="18"/>
                <w:szCs w:val="18"/>
              </w:rPr>
              <w:lastRenderedPageBreak/>
              <w:t>4</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w:t>
            </w:r>
            <w:r w:rsidRPr="00F52B05">
              <w:rPr>
                <w:sz w:val="18"/>
                <w:szCs w:val="18"/>
              </w:rPr>
              <w:lastRenderedPageBreak/>
              <w:t>029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4.17</w:t>
            </w:r>
            <w:r w:rsidRPr="00F52B05">
              <w:rPr>
                <w:sz w:val="18"/>
                <w:szCs w:val="18"/>
              </w:rPr>
              <w:lastRenderedPageBreak/>
              <w:t>5</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75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张家港市恒吉电子化学有限公司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张家港立宇化工有限公司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0.2498</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PPG</w:t>
            </w:r>
            <w:r w:rsidRPr="00F52B05">
              <w:rPr>
                <w:sz w:val="18"/>
                <w:szCs w:val="18"/>
              </w:rPr>
              <w:t>涂料（张家港）有限公司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14.582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0.086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42.824</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46.354</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0.09</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0.215</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16.862</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1.406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1.329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122.036</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辰科化工（张家港）有限公司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0.15</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0.48</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0.54</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0.23</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0.08</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1.21</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苏州创蓝新材料有限公司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0.51</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0.25</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0.029</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0.51</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苏州氟特电池材料股份有限公司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0.7</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1.4485</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苏州三友利化工有限公司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0.14</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36.24</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苏州双象光学材料有限公司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0.869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2.96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0.11</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9.399</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苏州西雅克水族科技有限公司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4.441</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江苏长顺保温节能科技有限公司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庄信万丰（张家港）贵金属材料科技有限公司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4.13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5.75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26.12</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0.14</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0.85</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0.67</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5.28</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张家港金宏气体有限公司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3.466</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国际香料（张家港）有限公司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18.645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16.6637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17.9968</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5.58</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88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芬美意香料（张家港）有限公司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3.12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3.79</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0.012</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13.095</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江苏奥斯佳材料科技股份有限公司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2.18</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2.06</w:t>
            </w: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5.861</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江苏开米科思化学有限公司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0.512</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苏州浩波科技股份有限公司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0.738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0.36</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4.34</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科波西电子材料张家港有限公司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0.0415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0.675</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1.17</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0.039</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0.78</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张家港威迪森化学有限公司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1.048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0.096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0.18</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3.08</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庄信万丰（张家港）环保科技有限公司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3.395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0.4032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10.012</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0.3656</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0.603</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2.0649</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95</w:t>
            </w:r>
          </w:p>
        </w:tc>
        <w:tc>
          <w:tcPr>
            <w:tcW w:w="65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张家港市江南锅炉压力容器有限公司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张家港市江南利玛特设备制造有限公司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2.76</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江苏中意包装有限公司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0.73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12.83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25.95</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张家港华达涂层有限公司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3.36</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2.02</w:t>
            </w: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9.41</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江苏华晟新型建材有限公司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张家港万达薄板有限公司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3.31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张家港天弘镀铝锌薄板有限公司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戴铂新材料（张家港）有限公司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0.318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0.304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1.422</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0.375</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张家港环球分子筛有限公司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2.21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2.835</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潘可士玛（江苏）饲</w:t>
            </w:r>
            <w:r w:rsidRPr="00F52B05">
              <w:rPr>
                <w:sz w:val="18"/>
                <w:szCs w:val="18"/>
              </w:rPr>
              <w:lastRenderedPageBreak/>
              <w:t>料添加剂有限公司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0.827</w:t>
            </w:r>
            <w:r w:rsidRPr="00F52B05">
              <w:rPr>
                <w:sz w:val="18"/>
                <w:szCs w:val="18"/>
              </w:rPr>
              <w:lastRenderedPageBreak/>
              <w:t>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105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通伊欧轮胎张家港有限公司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9.12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0.17</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0.27</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0.17</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张家港保税区巴士物流有限公司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0.815</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107</w:t>
            </w:r>
          </w:p>
        </w:tc>
        <w:tc>
          <w:tcPr>
            <w:tcW w:w="65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张家港万达物流有限公司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苏州中远物流有限公司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北尔旗物流（张家港）有限公司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0.617</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张家港东华能源股份有限公司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0.0066</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111</w:t>
            </w:r>
          </w:p>
        </w:tc>
        <w:tc>
          <w:tcPr>
            <w:tcW w:w="65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易高环保能源科技（张家港）有限公司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江苏长能节能新材料科技有限公司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南光包装容器再生利用有限公司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7.2</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1.54</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7.917</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114</w:t>
            </w:r>
          </w:p>
        </w:tc>
        <w:tc>
          <w:tcPr>
            <w:tcW w:w="65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张家港保税区胜科新生水有限公司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张家港洁利环保科技有限公司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0.95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24.66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6.72</w:t>
            </w: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116</w:t>
            </w:r>
          </w:p>
        </w:tc>
        <w:tc>
          <w:tcPr>
            <w:tcW w:w="65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张家港保税区胜科水务有限公司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张家港保税区长源热电有限公司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162.76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382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790.96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博瑞德（张家港）环保科技有限公司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p>
        </w:tc>
      </w:tr>
      <w:tr w:rsidR="00F52B05" w:rsidRPr="00F52B05" w:rsidTr="00FF5C17">
        <w:trPr>
          <w:trHeight w:val="20"/>
          <w:jc w:val="center"/>
        </w:trPr>
        <w:tc>
          <w:tcPr>
            <w:tcW w:w="83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合计</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713.667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2758.971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2013.706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35.571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8.835</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241.373</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7.863</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5.222</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2.195</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58.440</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30.689</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42.776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2.022</w:t>
            </w: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2.825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24.573</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4.797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9.846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82.194</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2.009</w:t>
            </w: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3.223</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6.390</w:t>
            </w: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1233.769</w:t>
            </w:r>
          </w:p>
        </w:tc>
      </w:tr>
    </w:tbl>
    <w:p w:rsidR="00AF5A51" w:rsidRPr="00F52B05" w:rsidRDefault="0046416B" w:rsidP="0046416B">
      <w:pPr>
        <w:pStyle w:val="a6"/>
      </w:pPr>
      <w:r w:rsidRPr="00F52B05">
        <w:t>表</w:t>
      </w:r>
      <w:r w:rsidRPr="00F52B05">
        <w:t>5.3-2</w:t>
      </w:r>
      <w:r w:rsidRPr="00F52B05">
        <w:t>等标负荷</w:t>
      </w:r>
    </w:p>
    <w:tbl>
      <w:tblPr>
        <w:tblW w:w="5000" w:type="pct"/>
        <w:tblLayout w:type="fixed"/>
        <w:tblLook w:val="04A0" w:firstRow="1" w:lastRow="0" w:firstColumn="1" w:lastColumn="0" w:noHBand="0" w:noVBand="1"/>
      </w:tblPr>
      <w:tblGrid>
        <w:gridCol w:w="507"/>
        <w:gridCol w:w="2692"/>
        <w:gridCol w:w="682"/>
        <w:gridCol w:w="638"/>
        <w:gridCol w:w="745"/>
        <w:gridCol w:w="745"/>
        <w:gridCol w:w="745"/>
        <w:gridCol w:w="745"/>
        <w:gridCol w:w="745"/>
        <w:gridCol w:w="745"/>
        <w:gridCol w:w="745"/>
        <w:gridCol w:w="745"/>
        <w:gridCol w:w="745"/>
        <w:gridCol w:w="745"/>
        <w:gridCol w:w="745"/>
        <w:gridCol w:w="740"/>
      </w:tblGrid>
      <w:tr w:rsidR="00F52B05" w:rsidRPr="00F52B05" w:rsidTr="00FF5C17">
        <w:trPr>
          <w:tblHeader/>
        </w:trPr>
        <w:tc>
          <w:tcPr>
            <w:tcW w:w="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序号</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单位名称</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烟（粉）尘</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SO</w:t>
            </w:r>
            <w:r w:rsidRPr="00F52B05">
              <w:rPr>
                <w:sz w:val="18"/>
                <w:szCs w:val="18"/>
                <w:vertAlign w:val="subscript"/>
              </w:rPr>
              <w:t>2</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NOx</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HCl</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非甲烷总烃</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苯乙烯</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二甲苯</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甲醇</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甲苯</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NH</w:t>
            </w:r>
            <w:r w:rsidRPr="00F52B05">
              <w:rPr>
                <w:sz w:val="18"/>
                <w:szCs w:val="18"/>
                <w:vertAlign w:val="subscript"/>
              </w:rPr>
              <w:t>3</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H</w:t>
            </w:r>
            <w:r w:rsidRPr="00F52B05">
              <w:rPr>
                <w:sz w:val="18"/>
                <w:szCs w:val="18"/>
                <w:vertAlign w:val="subscript"/>
              </w:rPr>
              <w:t>2</w:t>
            </w:r>
            <w:r w:rsidRPr="00F52B05">
              <w:rPr>
                <w:sz w:val="18"/>
                <w:szCs w:val="18"/>
              </w:rPr>
              <w:t>S</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VOCs</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Pn</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Kn(%)</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陶氏化学（张家港）有限公司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15.18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24.42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0.13</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w:t>
            </w:r>
          </w:p>
        </w:tc>
        <w:tc>
          <w:tcPr>
            <w:tcW w:w="100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陶氏益农农业科技（江苏）有限公司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尤尼维讯（张家港）化学有限公司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0.70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兰科化工（张家港）有限公司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2.38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26.44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2.64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32.86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0.18</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盛禧奥石化（张家港）有限公司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2.67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5.78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41.20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17.35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67.00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0.36</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盛禧奥聚合物（张家港）有限公司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0.87</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安逸达电解液技术（张家港）有限公司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陶氏有机硅（张家港）有限公司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14.30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25.24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53.15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2.26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2.45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119.99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0.64</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陶氏硅氧烷（张家港）有限公司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9.19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7.68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80.56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79.00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218.67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395.10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2.11</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瓦克化学（张家港）有限公司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3.92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7.26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55.09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188.80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255.66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1.36</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瓦克化学气相二氧化硅（张家港）有限公司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5.29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205.45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德美瓦克有机硅有限公司张家港分公司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江苏华昌化工股份有限公司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259.18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1771.94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1562.12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371.90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215.30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4212.24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22.48</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张家港市华昌新材料科技有限公司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5.11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147.04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47.83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207.64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1.11</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张家港市华昌药业有限公司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w:t>
            </w:r>
          </w:p>
        </w:tc>
        <w:tc>
          <w:tcPr>
            <w:tcW w:w="100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林德华昌（张家港）气体有限公司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张家港迪爱生化工有限公司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3.49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33.20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0.90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45.18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0.24</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张家港东亚迪爱生化学有限公司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3.36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20.16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57.60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81.24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0.43</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霍尼韦尔特性材料和技术（中国）有限公司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18.18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8.54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99.44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142.66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0.76</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双狮（张家港）精细化工有限公司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2694.72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2697.52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14.40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泰柯棕化（张家港）有限公司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14.08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10.14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60.48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86.79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0.46</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东华能源（张家港）新材料有限</w:t>
            </w:r>
            <w:r w:rsidRPr="00F52B05">
              <w:rPr>
                <w:sz w:val="18"/>
                <w:szCs w:val="18"/>
              </w:rPr>
              <w:lastRenderedPageBreak/>
              <w:t>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36.99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7.44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1490.84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278.75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1822.02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9.72</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23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江苏康宁化学有限公司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81.91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7.09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89.78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0.48</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凯凌化工（张家港）有限公司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21.12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5.34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82.16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115.13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0.61</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江苏恒盛药业有限公司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2.25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6.32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旭化成聚甲醛（张家港）有限公司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5.69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20.43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78.80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8.52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113.94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0.61</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天齐锂业（江苏）有限公司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3.01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11.86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73.84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88.71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0.47</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易高生物化工科技（张家港）有限公司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28.04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225.55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213.50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482.46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2.58</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润英联（中国）有限公司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3.69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3.69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江苏国泰超威新材料有限公司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5.71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星光精细化工（张家港）有限公司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19.00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0.77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4.90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27.44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0.15</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梅塞尔气体产品（张家港）有限公司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新能（张家港）能源有限公司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张家港盈迪特种气体有限公司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5.35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张家港华瑞化工有限公司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11.69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11.75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富美实（张家港）特殊化学品有限公司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13.53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19.15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森田化工（张家港）有限公司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206.40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5.63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212.03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1.13</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张家港市国泰华荣化工新材料有限公司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7.59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12.83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0.07</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可乐丽亚克力（张家港）有限公司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5.42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5.64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江苏长华聚氨酯科技有限公司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9.41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15.12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0.08</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日触化工（张家港）有限公司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5.56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3.06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8.61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张家港美景荣化学工业有限公司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17.92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32.09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0.17</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张家港市德宝化工有限公司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佐敦涂料（张家港）有限公司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7.78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8.77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14.51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32.78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0.17</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液化空气电子材料（张家港）有限公司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7.84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2.82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10.93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张家港北兴化工有限公司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10.65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2.98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13.84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0.07</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47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江苏宝德新材料有限公司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华奇（中国）化工有限公司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4.54</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7.66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10.48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3.87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15.32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61.48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0.33</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张家港市新金龙精细化工有限公司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江苏赛宝龙石化有限公司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58.72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90.28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0.48</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雅仕德化工（江苏）有限公司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1.04</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27.17</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0.14</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张家港华美生物材料有限公司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张家港市黎明化工有限公司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13.70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0.91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16.15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0.09</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张家港江南粉末涂料有限公司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3.67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3.67</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张家港大塚化学有限公司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5.24</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19.40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51.00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76.02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0.41</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久泰能源（张家港）有限公司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怡成屏障（张家港）科技有限公司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16.88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23.11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0.12</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东马棕榈工业（张家港）有限公司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4.42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25.46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32.66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0.17</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江苏诺米亚涂料有限公司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0.78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5.57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11.88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26.73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0.14</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江苏晶华新材料科技有限公司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16.32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25.19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443.00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134.16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170.93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790.12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4.22</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张家港市飞航科技有限公司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2.84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14.62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19.42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江苏华盛精化工有限责任公司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12.51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10.82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23.33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0.12</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张家港市东方高新聚氨酯有限公司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7.68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复榆（张家港）新材料有限公司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3.71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江苏科幸新材料有限公司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2.56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17.67</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0.09</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张家港瀚康化工有限公司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0.72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0.93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张家港迪克汽车化学品有限公司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发基化学品（张家港）有限公司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2.55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3.22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张家港高奇化工生物有限公司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张家港华茂精细化学有限公司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3.50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3.76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立邦船舶涂料（张家港）有限公司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38.65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17.35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70.88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0.38</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张家港市南港诚明化工有限公司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20.60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0.11</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73</w:t>
            </w:r>
          </w:p>
        </w:tc>
        <w:tc>
          <w:tcPr>
            <w:tcW w:w="100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张家港南光化工有限公司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74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张家港衡业特种树脂有限公司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10.15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6.96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27.66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0.15</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张家港市恒吉电子化学有限公司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张家港立宇化工有限公司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9.73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PPG</w:t>
            </w:r>
            <w:r w:rsidRPr="00F52B05">
              <w:rPr>
                <w:sz w:val="18"/>
                <w:szCs w:val="18"/>
              </w:rPr>
              <w:t>涂料（张家港）有限公司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16.20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171.30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23.18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84.31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7.03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203.39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514.58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2.75</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辰科化工（张家港）有限公司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12.95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0.07</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苏州创蓝新材料有限公司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苏州氟特电池材料股份有限公司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2.41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2.65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苏州三友利化工有限公司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60.45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0.32</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苏州双象光学材料有限公司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0.97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11.84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15.67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28.71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0.15</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苏州西雅克水族科技有限公司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7.40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江苏长顺保温节能科技有限公司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庄信万丰（张家港）贵金属材料科技有限公司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4.59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11.50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104.48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43.00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3.35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176.14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0.94</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张家港金宏气体有限公司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5.78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5.78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国际香料（张家港）有限公司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20.72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33.33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71.99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9.30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135.33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0.72</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芬美意香料（张家港）有限公司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3.47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15.16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21.83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42.19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0.23</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江苏奥斯佳材料科技股份有限公司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22.40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9.77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33.81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0.18</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江苏开米科思化学有限公司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苏州浩波科技股份有限公司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2.58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8.64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20.27</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0.11</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科波西电子材料张家港有限公司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10.54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0.06</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张家港威迪森化学有限公司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0.90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5.13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8.83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庄信万丰（张家港）环保科技有限公司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3.77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0.81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3.44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51.27</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0.27</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95</w:t>
            </w:r>
          </w:p>
        </w:tc>
        <w:tc>
          <w:tcPr>
            <w:tcW w:w="100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张家港市江南锅炉压力容器有限公司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张家港市江南利玛特设备制造有限公司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6.15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7.65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18.88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江苏中意包装有限公司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0.53</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1.46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64.15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43.25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114.43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0.61</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张家港华达涂层有限公司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3.68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16.80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15.68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36.39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0.19</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lastRenderedPageBreak/>
              <w:t>99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江苏华晟新型建材有限公司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张家港万达薄板有限公司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66.20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66.20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0.35</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张家港天弘镀铝锌薄板有限公司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戴铂新材料（张家港）有限公司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0.35</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5.69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7.27</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张家港环球分子筛有限公司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2.46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3.62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11.34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17.42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0.09</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潘可士玛（江苏）饲料添加剂有限公司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0.92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0.92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通伊欧轮胎张家港有限公司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10.13</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13.20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0.07</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张家港保税区巴士物流有限公司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107</w:t>
            </w:r>
          </w:p>
        </w:tc>
        <w:tc>
          <w:tcPr>
            <w:tcW w:w="100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张家港万达物流有限公司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苏州中远物流有限公司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北尔旗物流（张家港）有限公司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张家港东华能源股份有限公司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111</w:t>
            </w:r>
          </w:p>
        </w:tc>
        <w:tc>
          <w:tcPr>
            <w:tcW w:w="100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易高环保能源科技（张家港）有限公司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江苏长能节能新材料科技有限公司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南光包装容器再生利用有限公司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2.31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28.80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7.70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13.20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52.09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0.28</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114</w:t>
            </w:r>
          </w:p>
        </w:tc>
        <w:tc>
          <w:tcPr>
            <w:tcW w:w="100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张家港保税区胜科新生水有限公司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张家港洁利环保科技有限公司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0.49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1.90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98.64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112.23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116</w:t>
            </w:r>
          </w:p>
        </w:tc>
        <w:tc>
          <w:tcPr>
            <w:tcW w:w="1000" w:type="pct"/>
            <w:tcBorders>
              <w:top w:val="nil"/>
              <w:left w:val="nil"/>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张家港保税区胜科水务有限公司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张家港保税区长源热电有限公司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180.84</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764.00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3163.84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4108.68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21.93</w:t>
            </w:r>
          </w:p>
        </w:tc>
      </w:tr>
      <w:tr w:rsidR="00F52B05" w:rsidRPr="00F52B05"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博瑞德（张家港）环保科技有限公司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0.00</w:t>
            </w:r>
          </w:p>
        </w:tc>
      </w:tr>
      <w:tr w:rsidR="00F52B05" w:rsidRPr="00F52B05" w:rsidTr="00FF5C17">
        <w:tc>
          <w:tcPr>
            <w:tcW w:w="11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Pi</w:t>
            </w:r>
            <w:r w:rsidRPr="00F52B05">
              <w:rPr>
                <w:sz w:val="18"/>
                <w:szCs w:val="18"/>
              </w:rPr>
              <w:t>合计</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792.96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5517.94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8054.82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711.43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120.69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522.15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292.20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213.88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410.97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32.23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2056.28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18735.78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100.00</w:t>
            </w:r>
          </w:p>
        </w:tc>
      </w:tr>
      <w:tr w:rsidR="00F52B05" w:rsidRPr="00F52B05" w:rsidTr="00FF5C17">
        <w:tc>
          <w:tcPr>
            <w:tcW w:w="11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Ki</w:t>
            </w:r>
            <w:r w:rsidRPr="00F52B05">
              <w:rPr>
                <w:sz w:val="18"/>
                <w:szCs w:val="18"/>
              </w:rPr>
              <w:t>（</w:t>
            </w:r>
            <w:r w:rsidRPr="00F52B05">
              <w:rPr>
                <w:sz w:val="18"/>
                <w:szCs w:val="18"/>
              </w:rPr>
              <w:t>%</w:t>
            </w:r>
            <w:r w:rsidRPr="00F52B05">
              <w:rPr>
                <w:sz w:val="18"/>
                <w:szCs w:val="18"/>
              </w:rPr>
              <w:t>）</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4.23</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29.45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42.99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2.79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1.56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2.19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10.98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w:t>
            </w:r>
          </w:p>
        </w:tc>
      </w:tr>
      <w:tr w:rsidR="00F52B05" w:rsidRPr="00F52B05" w:rsidTr="00FF5C17">
        <w:tc>
          <w:tcPr>
            <w:tcW w:w="11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t>排序</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4</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11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w:t>
            </w:r>
          </w:p>
        </w:tc>
      </w:tr>
      <w:tr w:rsidR="00F52B05" w:rsidRPr="00F52B05" w:rsidTr="00FF5C17">
        <w:tc>
          <w:tcPr>
            <w:tcW w:w="11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416B" w:rsidRPr="00F52B05" w:rsidRDefault="0046416B" w:rsidP="0046416B">
            <w:pPr>
              <w:pStyle w:val="GH"/>
              <w:rPr>
                <w:sz w:val="18"/>
                <w:szCs w:val="18"/>
              </w:rPr>
            </w:pPr>
            <w:r w:rsidRPr="00F52B05">
              <w:rPr>
                <w:sz w:val="18"/>
                <w:szCs w:val="18"/>
              </w:rPr>
              <w:lastRenderedPageBreak/>
              <w:t>标准（</w:t>
            </w:r>
            <w:r w:rsidRPr="00F52B05">
              <w:rPr>
                <w:sz w:val="18"/>
                <w:szCs w:val="18"/>
              </w:rPr>
              <w:t>mg/m</w:t>
            </w:r>
            <w:r w:rsidRPr="00F52B05">
              <w:rPr>
                <w:sz w:val="18"/>
                <w:szCs w:val="18"/>
                <w:vertAlign w:val="superscript"/>
              </w:rPr>
              <w:t>3</w:t>
            </w:r>
            <w:r w:rsidRPr="00F52B05">
              <w:rPr>
                <w:sz w:val="18"/>
                <w:szCs w:val="18"/>
              </w:rPr>
              <w:t>）</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0.01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0.6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F52B05" w:rsidRDefault="0046416B" w:rsidP="0046416B">
            <w:pPr>
              <w:pStyle w:val="GH"/>
              <w:rPr>
                <w:sz w:val="18"/>
                <w:szCs w:val="18"/>
              </w:rPr>
            </w:pPr>
            <w:r w:rsidRPr="00F52B05">
              <w:rPr>
                <w:sz w:val="18"/>
                <w:szCs w:val="18"/>
              </w:rPr>
              <w:t>/</w:t>
            </w:r>
          </w:p>
        </w:tc>
      </w:tr>
    </w:tbl>
    <w:p w:rsidR="0046416B" w:rsidRPr="00F52B05" w:rsidRDefault="0046416B" w:rsidP="0046416B">
      <w:pPr>
        <w:pStyle w:val="a6"/>
        <w:sectPr w:rsidR="0046416B" w:rsidRPr="00F52B05" w:rsidSect="00027CF1">
          <w:type w:val="continuous"/>
          <w:pgSz w:w="16838" w:h="11906" w:orient="landscape"/>
          <w:pgMar w:top="1440" w:right="1800" w:bottom="1440" w:left="1800" w:header="851" w:footer="992" w:gutter="0"/>
          <w:cols w:space="425"/>
          <w:docGrid w:linePitch="326"/>
        </w:sectPr>
      </w:pPr>
    </w:p>
    <w:p w:rsidR="0046416B" w:rsidRPr="00F52B05" w:rsidRDefault="0046416B" w:rsidP="0046416B">
      <w:pPr>
        <w:pStyle w:val="30"/>
      </w:pPr>
      <w:bookmarkStart w:id="308" w:name="_Toc15834450"/>
      <w:r w:rsidRPr="00F52B05">
        <w:lastRenderedPageBreak/>
        <w:t>5.3.2</w:t>
      </w:r>
      <w:r w:rsidRPr="00F52B05">
        <w:t>废水污染源调查</w:t>
      </w:r>
      <w:bookmarkEnd w:id="308"/>
    </w:p>
    <w:p w:rsidR="0046416B" w:rsidRPr="00F52B05" w:rsidRDefault="0046416B" w:rsidP="0046416B">
      <w:pPr>
        <w:ind w:firstLine="480"/>
        <w:rPr>
          <w:lang w:val="x-none" w:eastAsia="x-none"/>
        </w:rPr>
      </w:pPr>
      <w:r w:rsidRPr="00F52B05">
        <w:rPr>
          <w:lang w:val="x-none" w:eastAsia="x-none"/>
        </w:rPr>
        <w:t>化工园一期范围内已建企业中废水排放量较大的企业为道康宁、华昌化工、东海粮油、万达薄板、天齐锂业、江苏康宁、新能、泰柯化学、华美生物、双狮、北兴化工、大塚化学、迪爱生化工、久泰能源、瓦克，排放的废水均超过</w:t>
      </w:r>
      <w:r w:rsidRPr="00F52B05">
        <w:rPr>
          <w:lang w:val="x-none" w:eastAsia="x-none"/>
        </w:rPr>
        <w:t>100000t/a</w:t>
      </w:r>
      <w:r w:rsidRPr="00F52B05">
        <w:rPr>
          <w:lang w:val="x-none" w:eastAsia="x-none"/>
        </w:rPr>
        <w:t>，总量占入园企业废水总排放量的</w:t>
      </w:r>
      <w:r w:rsidRPr="00F52B05">
        <w:rPr>
          <w:lang w:val="x-none" w:eastAsia="x-none"/>
        </w:rPr>
        <w:t>70%</w:t>
      </w:r>
      <w:r w:rsidRPr="00F52B05">
        <w:rPr>
          <w:lang w:val="x-none" w:eastAsia="x-none"/>
        </w:rPr>
        <w:t>以上，主要污染物为</w:t>
      </w:r>
      <w:r w:rsidRPr="00F52B05">
        <w:rPr>
          <w:lang w:val="x-none" w:eastAsia="x-none"/>
        </w:rPr>
        <w:t>COD</w:t>
      </w:r>
      <w:r w:rsidRPr="00F52B05">
        <w:rPr>
          <w:lang w:val="x-none" w:eastAsia="x-none"/>
        </w:rPr>
        <w:t>、氨氮和</w:t>
      </w:r>
      <w:r w:rsidRPr="00F52B05">
        <w:rPr>
          <w:lang w:val="x-none" w:eastAsia="x-none"/>
        </w:rPr>
        <w:t>SS</w:t>
      </w:r>
      <w:r w:rsidRPr="00F52B05">
        <w:rPr>
          <w:lang w:val="x-none" w:eastAsia="x-none"/>
        </w:rPr>
        <w:t>，园区内的企业不涉及含重金属污水排放。</w:t>
      </w:r>
    </w:p>
    <w:p w:rsidR="0046416B" w:rsidRPr="00F52B05" w:rsidRDefault="0046416B" w:rsidP="0046416B">
      <w:pPr>
        <w:ind w:firstLine="480"/>
        <w:rPr>
          <w:lang w:val="x-none" w:eastAsia="x-none"/>
        </w:rPr>
      </w:pPr>
      <w:r w:rsidRPr="00F52B05">
        <w:rPr>
          <w:lang w:val="x-none" w:eastAsia="x-none"/>
        </w:rPr>
        <w:t>入园企业生产废水和生活废水经厂内预处理达胜科水务接管标准后，统一由污水管网收集至胜科水务，污水集中处理率达</w:t>
      </w:r>
      <w:r w:rsidRPr="00F52B05">
        <w:rPr>
          <w:lang w:val="x-none" w:eastAsia="x-none"/>
        </w:rPr>
        <w:t>100%</w:t>
      </w:r>
      <w:r w:rsidRPr="00F52B05">
        <w:rPr>
          <w:lang w:val="x-none" w:eastAsia="x-none"/>
        </w:rPr>
        <w:t>。按环评数据统计总已建项目接管水量约</w:t>
      </w:r>
      <w:r w:rsidRPr="00F52B05">
        <w:rPr>
          <w:lang w:val="x-none" w:eastAsia="x-none"/>
        </w:rPr>
        <w:t>7908962t/a</w:t>
      </w:r>
      <w:r w:rsidRPr="00F52B05">
        <w:rPr>
          <w:lang w:val="x-none" w:eastAsia="x-none"/>
        </w:rPr>
        <w:t>，拟建及在建项目规划接管水量约</w:t>
      </w:r>
      <w:r w:rsidRPr="00F52B05">
        <w:rPr>
          <w:lang w:val="x-none" w:eastAsia="x-none"/>
        </w:rPr>
        <w:t>267544t/a</w:t>
      </w:r>
      <w:r w:rsidRPr="00F52B05">
        <w:rPr>
          <w:lang w:val="x-none" w:eastAsia="x-none"/>
        </w:rPr>
        <w:t>。化工园一期范围内废水污染源排放量见表</w:t>
      </w:r>
      <w:r w:rsidRPr="00F52B05">
        <w:rPr>
          <w:lang w:val="x-none" w:eastAsia="x-none"/>
        </w:rPr>
        <w:t>5.3-3</w:t>
      </w:r>
      <w:r w:rsidRPr="00F52B05">
        <w:rPr>
          <w:lang w:val="x-none" w:eastAsia="x-none"/>
        </w:rPr>
        <w:t>。</w:t>
      </w:r>
    </w:p>
    <w:p w:rsidR="00B65850" w:rsidRPr="00F52B05" w:rsidRDefault="0046416B" w:rsidP="0046416B">
      <w:pPr>
        <w:ind w:firstLine="480"/>
        <w:sectPr w:rsidR="00B65850" w:rsidRPr="00F52B05" w:rsidSect="00027CF1">
          <w:type w:val="continuous"/>
          <w:pgSz w:w="11906" w:h="16838"/>
          <w:pgMar w:top="1440" w:right="1800" w:bottom="1440" w:left="1800" w:header="851" w:footer="992" w:gutter="0"/>
          <w:cols w:space="425"/>
          <w:docGrid w:linePitch="326"/>
        </w:sectPr>
      </w:pPr>
      <w:r w:rsidRPr="00F52B05">
        <w:t>各污染物等标负荷见表</w:t>
      </w:r>
      <w:r w:rsidRPr="00F52B05">
        <w:t>5.3-4</w:t>
      </w:r>
      <w:r w:rsidRPr="00F52B05">
        <w:t>，由评价结果可见：化工园一期范围内废水污染负荷之和超过总污染负荷</w:t>
      </w:r>
      <w:r w:rsidRPr="00F52B05">
        <w:t>80%</w:t>
      </w:r>
      <w:r w:rsidRPr="00F52B05">
        <w:t>的重点污染源有：华昌化工、万达薄板、怡成屏障、东华能源、道康宁、扬子江石化、东海粮油、新能能源。主要水污染物依次为：石油类、</w:t>
      </w:r>
      <w:r w:rsidRPr="00F52B05">
        <w:t>COD</w:t>
      </w:r>
      <w:r w:rsidRPr="00F52B05">
        <w:t>、氨氮、</w:t>
      </w:r>
      <w:r w:rsidRPr="00F52B05">
        <w:t>COD</w:t>
      </w:r>
      <w:r w:rsidRPr="00F52B05">
        <w:t>、苯乙烯、</w:t>
      </w:r>
      <w:r w:rsidRPr="00F52B05">
        <w:t>SS</w:t>
      </w:r>
      <w:r w:rsidRPr="00F52B05">
        <w:t>、总磷、</w:t>
      </w:r>
      <w:r w:rsidRPr="00F52B05">
        <w:t>BOD</w:t>
      </w:r>
      <w:r w:rsidRPr="00F52B05">
        <w:rPr>
          <w:vertAlign w:val="subscript"/>
        </w:rPr>
        <w:t>5</w:t>
      </w:r>
      <w:r w:rsidRPr="00F52B05">
        <w:t>、挥发酚、总铜、二甲苯、甲苯。</w:t>
      </w:r>
    </w:p>
    <w:p w:rsidR="0046416B" w:rsidRPr="00F52B05" w:rsidRDefault="0098401E" w:rsidP="0098401E">
      <w:pPr>
        <w:pStyle w:val="a6"/>
      </w:pPr>
      <w:bookmarkStart w:id="309" w:name="_Toc468628712"/>
      <w:r w:rsidRPr="00F52B05">
        <w:lastRenderedPageBreak/>
        <w:t>表</w:t>
      </w:r>
      <w:r w:rsidRPr="00F52B05">
        <w:t>5.3-3</w:t>
      </w:r>
      <w:r w:rsidRPr="00F52B05">
        <w:t>一期范围内废水污染源单位：</w:t>
      </w:r>
      <w:r w:rsidRPr="00F52B05">
        <w:t>t/a</w:t>
      </w:r>
      <w:bookmarkEnd w:id="309"/>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3020"/>
        <w:gridCol w:w="766"/>
        <w:gridCol w:w="766"/>
        <w:gridCol w:w="766"/>
        <w:gridCol w:w="765"/>
        <w:gridCol w:w="765"/>
        <w:gridCol w:w="765"/>
        <w:gridCol w:w="765"/>
        <w:gridCol w:w="765"/>
        <w:gridCol w:w="765"/>
        <w:gridCol w:w="765"/>
        <w:gridCol w:w="765"/>
        <w:gridCol w:w="765"/>
        <w:gridCol w:w="765"/>
      </w:tblGrid>
      <w:tr w:rsidR="00F52B05" w:rsidRPr="00F52B05" w:rsidTr="0098401E">
        <w:trPr>
          <w:trHeight w:val="20"/>
          <w:tblHeader/>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序号</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单位名称</w:t>
            </w:r>
          </w:p>
        </w:tc>
        <w:tc>
          <w:tcPr>
            <w:tcW w:w="284" w:type="pct"/>
            <w:shd w:val="clear" w:color="auto" w:fill="auto"/>
            <w:noWrap/>
            <w:vAlign w:val="center"/>
            <w:hideMark/>
          </w:tcPr>
          <w:p w:rsidR="0098401E" w:rsidRPr="00F52B05" w:rsidRDefault="0098401E" w:rsidP="0098401E">
            <w:pPr>
              <w:pStyle w:val="GH"/>
              <w:rPr>
                <w:sz w:val="18"/>
                <w:szCs w:val="18"/>
              </w:rPr>
            </w:pPr>
            <w:r w:rsidRPr="00F52B05">
              <w:rPr>
                <w:sz w:val="18"/>
                <w:szCs w:val="18"/>
              </w:rPr>
              <w:t>接管胜科水务</w:t>
            </w:r>
          </w:p>
          <w:p w:rsidR="0098401E" w:rsidRPr="00F52B05" w:rsidRDefault="0098401E" w:rsidP="0098401E">
            <w:pPr>
              <w:pStyle w:val="GH"/>
              <w:rPr>
                <w:sz w:val="18"/>
                <w:szCs w:val="18"/>
              </w:rPr>
            </w:pPr>
            <w:r w:rsidRPr="00F52B05">
              <w:rPr>
                <w:sz w:val="18"/>
                <w:szCs w:val="18"/>
              </w:rPr>
              <w:t>废水量</w:t>
            </w:r>
          </w:p>
        </w:tc>
        <w:tc>
          <w:tcPr>
            <w:tcW w:w="284" w:type="pct"/>
            <w:shd w:val="clear" w:color="auto" w:fill="auto"/>
            <w:noWrap/>
            <w:vAlign w:val="center"/>
            <w:hideMark/>
          </w:tcPr>
          <w:p w:rsidR="0098401E" w:rsidRPr="00F52B05" w:rsidRDefault="0098401E" w:rsidP="0098401E">
            <w:pPr>
              <w:pStyle w:val="GH"/>
              <w:rPr>
                <w:sz w:val="18"/>
                <w:szCs w:val="18"/>
              </w:rPr>
            </w:pPr>
            <w:r w:rsidRPr="00F52B05">
              <w:rPr>
                <w:sz w:val="18"/>
                <w:szCs w:val="18"/>
              </w:rPr>
              <w:t>废水量占总排放量比例（</w:t>
            </w:r>
            <w:r w:rsidRPr="00F52B05">
              <w:rPr>
                <w:sz w:val="18"/>
                <w:szCs w:val="18"/>
              </w:rPr>
              <w:t>%</w:t>
            </w:r>
            <w:r w:rsidRPr="00F52B05">
              <w:rPr>
                <w:sz w:val="18"/>
                <w:szCs w:val="18"/>
              </w:rPr>
              <w:t>）</w:t>
            </w:r>
          </w:p>
        </w:tc>
        <w:tc>
          <w:tcPr>
            <w:tcW w:w="284" w:type="pct"/>
            <w:shd w:val="clear" w:color="auto" w:fill="auto"/>
            <w:noWrap/>
            <w:vAlign w:val="center"/>
            <w:hideMark/>
          </w:tcPr>
          <w:p w:rsidR="0098401E" w:rsidRPr="00F52B05" w:rsidRDefault="0098401E" w:rsidP="0098401E">
            <w:pPr>
              <w:pStyle w:val="GH"/>
              <w:rPr>
                <w:sz w:val="18"/>
                <w:szCs w:val="18"/>
              </w:rPr>
            </w:pPr>
            <w:r w:rsidRPr="00F52B05">
              <w:rPr>
                <w:sz w:val="18"/>
                <w:szCs w:val="18"/>
              </w:rPr>
              <w:t>COD</w:t>
            </w:r>
          </w:p>
        </w:tc>
        <w:tc>
          <w:tcPr>
            <w:tcW w:w="284" w:type="pct"/>
            <w:shd w:val="clear" w:color="auto" w:fill="auto"/>
            <w:noWrap/>
            <w:vAlign w:val="center"/>
            <w:hideMark/>
          </w:tcPr>
          <w:p w:rsidR="0098401E" w:rsidRPr="00F52B05" w:rsidRDefault="0098401E" w:rsidP="0098401E">
            <w:pPr>
              <w:pStyle w:val="GH"/>
              <w:rPr>
                <w:sz w:val="18"/>
                <w:szCs w:val="18"/>
              </w:rPr>
            </w:pPr>
            <w:r w:rsidRPr="00F52B05">
              <w:rPr>
                <w:sz w:val="18"/>
                <w:szCs w:val="18"/>
              </w:rPr>
              <w:t>SS</w:t>
            </w:r>
          </w:p>
        </w:tc>
        <w:tc>
          <w:tcPr>
            <w:tcW w:w="284" w:type="pct"/>
            <w:shd w:val="clear" w:color="auto" w:fill="auto"/>
            <w:noWrap/>
            <w:vAlign w:val="center"/>
            <w:hideMark/>
          </w:tcPr>
          <w:p w:rsidR="0098401E" w:rsidRPr="00F52B05" w:rsidRDefault="0098401E" w:rsidP="0098401E">
            <w:pPr>
              <w:pStyle w:val="GH"/>
              <w:rPr>
                <w:sz w:val="18"/>
                <w:szCs w:val="18"/>
              </w:rPr>
            </w:pPr>
            <w:r w:rsidRPr="00F52B05">
              <w:rPr>
                <w:sz w:val="18"/>
                <w:szCs w:val="18"/>
              </w:rPr>
              <w:t>氨氮</w:t>
            </w:r>
          </w:p>
        </w:tc>
        <w:tc>
          <w:tcPr>
            <w:tcW w:w="284" w:type="pct"/>
            <w:shd w:val="clear" w:color="auto" w:fill="auto"/>
            <w:noWrap/>
            <w:vAlign w:val="center"/>
            <w:hideMark/>
          </w:tcPr>
          <w:p w:rsidR="0098401E" w:rsidRPr="00F52B05" w:rsidRDefault="0098401E" w:rsidP="0098401E">
            <w:pPr>
              <w:pStyle w:val="GH"/>
              <w:rPr>
                <w:sz w:val="18"/>
                <w:szCs w:val="18"/>
              </w:rPr>
            </w:pPr>
            <w:r w:rsidRPr="00F52B05">
              <w:rPr>
                <w:sz w:val="18"/>
                <w:szCs w:val="18"/>
              </w:rPr>
              <w:t>总磷</w:t>
            </w:r>
          </w:p>
        </w:tc>
        <w:tc>
          <w:tcPr>
            <w:tcW w:w="284" w:type="pct"/>
            <w:shd w:val="clear" w:color="auto" w:fill="auto"/>
            <w:noWrap/>
            <w:vAlign w:val="center"/>
            <w:hideMark/>
          </w:tcPr>
          <w:p w:rsidR="0098401E" w:rsidRPr="00F52B05" w:rsidRDefault="0098401E" w:rsidP="0098401E">
            <w:pPr>
              <w:pStyle w:val="GH"/>
              <w:rPr>
                <w:sz w:val="18"/>
                <w:szCs w:val="18"/>
              </w:rPr>
            </w:pPr>
            <w:r w:rsidRPr="00F52B05">
              <w:rPr>
                <w:sz w:val="18"/>
                <w:szCs w:val="18"/>
              </w:rPr>
              <w:t>总氮</w:t>
            </w:r>
          </w:p>
        </w:tc>
        <w:tc>
          <w:tcPr>
            <w:tcW w:w="284" w:type="pct"/>
            <w:shd w:val="clear" w:color="auto" w:fill="auto"/>
            <w:noWrap/>
            <w:vAlign w:val="center"/>
            <w:hideMark/>
          </w:tcPr>
          <w:p w:rsidR="0098401E" w:rsidRPr="00F52B05" w:rsidRDefault="0098401E" w:rsidP="0098401E">
            <w:pPr>
              <w:pStyle w:val="GH"/>
              <w:rPr>
                <w:sz w:val="18"/>
                <w:szCs w:val="18"/>
              </w:rPr>
            </w:pPr>
            <w:r w:rsidRPr="00F52B05">
              <w:rPr>
                <w:sz w:val="18"/>
                <w:szCs w:val="18"/>
              </w:rPr>
              <w:t>BOD</w:t>
            </w:r>
            <w:r w:rsidRPr="00F52B05">
              <w:rPr>
                <w:sz w:val="18"/>
                <w:szCs w:val="18"/>
                <w:vertAlign w:val="subscript"/>
              </w:rPr>
              <w:t>5</w:t>
            </w:r>
          </w:p>
        </w:tc>
        <w:tc>
          <w:tcPr>
            <w:tcW w:w="284" w:type="pct"/>
            <w:shd w:val="clear" w:color="auto" w:fill="auto"/>
            <w:noWrap/>
            <w:vAlign w:val="center"/>
            <w:hideMark/>
          </w:tcPr>
          <w:p w:rsidR="0098401E" w:rsidRPr="00F52B05" w:rsidRDefault="0098401E" w:rsidP="0098401E">
            <w:pPr>
              <w:pStyle w:val="GH"/>
              <w:rPr>
                <w:sz w:val="18"/>
                <w:szCs w:val="18"/>
              </w:rPr>
            </w:pPr>
            <w:r w:rsidRPr="00F52B05">
              <w:rPr>
                <w:sz w:val="18"/>
                <w:szCs w:val="18"/>
              </w:rPr>
              <w:t>石油类</w:t>
            </w:r>
          </w:p>
        </w:tc>
        <w:tc>
          <w:tcPr>
            <w:tcW w:w="284" w:type="pct"/>
            <w:shd w:val="clear" w:color="auto" w:fill="auto"/>
            <w:noWrap/>
            <w:vAlign w:val="center"/>
            <w:hideMark/>
          </w:tcPr>
          <w:p w:rsidR="0098401E" w:rsidRPr="00F52B05" w:rsidRDefault="0098401E" w:rsidP="0098401E">
            <w:pPr>
              <w:pStyle w:val="GH"/>
              <w:rPr>
                <w:sz w:val="18"/>
                <w:szCs w:val="18"/>
              </w:rPr>
            </w:pPr>
            <w:r w:rsidRPr="00F52B05">
              <w:rPr>
                <w:sz w:val="18"/>
                <w:szCs w:val="18"/>
              </w:rPr>
              <w:t>甲苯</w:t>
            </w:r>
          </w:p>
        </w:tc>
        <w:tc>
          <w:tcPr>
            <w:tcW w:w="284" w:type="pct"/>
            <w:shd w:val="clear" w:color="auto" w:fill="auto"/>
            <w:noWrap/>
            <w:vAlign w:val="center"/>
            <w:hideMark/>
          </w:tcPr>
          <w:p w:rsidR="0098401E" w:rsidRPr="00F52B05" w:rsidRDefault="0098401E" w:rsidP="0098401E">
            <w:pPr>
              <w:pStyle w:val="GH"/>
              <w:rPr>
                <w:sz w:val="18"/>
                <w:szCs w:val="18"/>
              </w:rPr>
            </w:pPr>
            <w:r w:rsidRPr="00F52B05">
              <w:rPr>
                <w:sz w:val="18"/>
                <w:szCs w:val="18"/>
              </w:rPr>
              <w:t>二甲苯</w:t>
            </w:r>
          </w:p>
        </w:tc>
        <w:tc>
          <w:tcPr>
            <w:tcW w:w="284" w:type="pct"/>
            <w:shd w:val="clear" w:color="auto" w:fill="auto"/>
            <w:noWrap/>
            <w:vAlign w:val="center"/>
            <w:hideMark/>
          </w:tcPr>
          <w:p w:rsidR="0098401E" w:rsidRPr="00F52B05" w:rsidRDefault="0098401E" w:rsidP="0098401E">
            <w:pPr>
              <w:pStyle w:val="GH"/>
              <w:rPr>
                <w:sz w:val="18"/>
                <w:szCs w:val="18"/>
              </w:rPr>
            </w:pPr>
            <w:r w:rsidRPr="00F52B05">
              <w:rPr>
                <w:sz w:val="18"/>
                <w:szCs w:val="18"/>
              </w:rPr>
              <w:t>苯乙烯</w:t>
            </w:r>
          </w:p>
        </w:tc>
        <w:tc>
          <w:tcPr>
            <w:tcW w:w="285" w:type="pct"/>
            <w:shd w:val="clear" w:color="auto" w:fill="auto"/>
            <w:noWrap/>
            <w:vAlign w:val="center"/>
            <w:hideMark/>
          </w:tcPr>
          <w:p w:rsidR="0098401E" w:rsidRPr="00F52B05" w:rsidRDefault="0098401E" w:rsidP="0098401E">
            <w:pPr>
              <w:pStyle w:val="GH"/>
              <w:rPr>
                <w:sz w:val="18"/>
                <w:szCs w:val="18"/>
              </w:rPr>
            </w:pPr>
            <w:r w:rsidRPr="00F52B05">
              <w:rPr>
                <w:sz w:val="18"/>
                <w:szCs w:val="18"/>
              </w:rPr>
              <w:t>总铜</w:t>
            </w:r>
          </w:p>
        </w:tc>
      </w:tr>
      <w:tr w:rsidR="00F52B05" w:rsidRPr="00F52B05" w:rsidTr="00FF5C17">
        <w:trPr>
          <w:trHeight w:val="20"/>
        </w:trPr>
        <w:tc>
          <w:tcPr>
            <w:tcW w:w="5000" w:type="pct"/>
            <w:gridSpan w:val="15"/>
            <w:shd w:val="clear" w:color="auto" w:fill="auto"/>
            <w:noWrap/>
            <w:vAlign w:val="center"/>
            <w:hideMark/>
          </w:tcPr>
          <w:p w:rsidR="0098401E" w:rsidRPr="00F52B05" w:rsidRDefault="0098401E" w:rsidP="0098401E">
            <w:pPr>
              <w:pStyle w:val="GH"/>
              <w:rPr>
                <w:sz w:val="18"/>
                <w:szCs w:val="18"/>
              </w:rPr>
            </w:pPr>
            <w:r w:rsidRPr="00F52B05">
              <w:rPr>
                <w:sz w:val="18"/>
                <w:szCs w:val="18"/>
              </w:rPr>
              <w:t>已建企业小计</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1</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道康宁（张家港）有限公司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1372195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16.78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440.86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226.48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2.51</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2</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江苏华昌化工股份有限公司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840161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10.28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411.15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327.57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48.21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1.62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16.02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3</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东海粮油工业（张家港）有限公司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780500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9.55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54.11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44.04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8.48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4</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张家港万达薄板有限公司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546038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6.68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163.8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54.6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5</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天齐锂业（江苏）有限公司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402092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4.92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4.31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55.66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6</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江苏康宁化学有限公司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338779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4.14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134.7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78.21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0.11</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7</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新能（张家港）能源有限公司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335800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4.11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167.9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68.7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14.7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8</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泰柯棕化（张家港）有限公司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280647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3.43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24.86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16.57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0.93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9</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张家港华美生物材料有限公司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242515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2.97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103.16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6.36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0.59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10</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双狮（张家港）精细化工有限公司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230779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2.82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20.36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25.87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11</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张家港北兴化工有限公司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174641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2.14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46.38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2.08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12</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张家港大塚化学有限公司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154272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1.89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2.78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22.54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13</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张家港迪爱生化工有限公司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149103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1.82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54.04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22.25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0.61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14</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久泰能源（张家港）有限公司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122974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1.50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61.5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19.88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36.8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15</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瓦克化学气相二氧化硅（张家港）有限公司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107700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1.32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53.86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43.08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3.76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0.86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16</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江苏恒盛药业有限公司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94672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41.95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1.72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2.92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17</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张家港保税区长源热电有限公司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93880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0.009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18</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道康宁（张家港）有机硅有限公司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92061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35.86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18.07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19</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张家港扬子江石化公司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91068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32.6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11.77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0.69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20</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杜邦－旭化成聚甲醛（张家港）有限公司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87632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11.14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0.54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21</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张家港衡业特种树脂有限公司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75132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0.92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31.75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18.11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22</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瓦克化学（张家港）有限公司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70180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0.86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33.97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22.91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23</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江苏华晟新型建材有限公司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66426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0.81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23.2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6.64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24</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江苏宝德新材料有限公司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66110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0.81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5.11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3.18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25</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张家港市华昌新材料科技有限公司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55925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0.68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19.57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1.36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26</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陶氏化学（张家港）有限公司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52016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0.64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12.09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7.57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27</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森田化工（张家港）有限公司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50932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0.62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4.43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3.56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28</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梅塞尔气体产品（张家港）有限公司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47578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0.58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14.17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9.62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lastRenderedPageBreak/>
              <w:t>29</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张家港市华昌药业有限公司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47520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0.58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8.8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30</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华奇（张家港）化工有限公司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44779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0.55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6.85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1.65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31</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日触化工（张家港）有限公司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41100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0.50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20.55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10.27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32</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佐敦涂料（张家港）有限公司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40669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0.50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14.01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0.82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33</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通伊欧轮胎张家港有限公司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37853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3.73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2.91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34</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江苏晶华新材料科技有限公司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37802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20.28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28.2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35</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盛禧奥聚合物（张家港）有限公司（斯泰隆丁苯乳胶（张家港）有限公司）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37320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0.99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36</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盛禧奥石化（张家港）有限公司（原斯泰隆石化（张家港）有限公司）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34300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37</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可乐丽亚克力（张家港）有限公司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33665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3.86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38</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张家港天弘镀铝锌薄板有限公司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33660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11.78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1.55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0.67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39</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张家港市国泰华荣化工新材料有限公司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32430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6.75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4.43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40</w:t>
            </w:r>
          </w:p>
        </w:tc>
        <w:tc>
          <w:tcPr>
            <w:tcW w:w="1119" w:type="pct"/>
            <w:shd w:val="clear" w:color="auto" w:fill="auto"/>
            <w:noWrap/>
            <w:vAlign w:val="center"/>
          </w:tcPr>
          <w:p w:rsidR="0098401E" w:rsidRPr="00F52B05" w:rsidRDefault="0098401E" w:rsidP="0098401E">
            <w:pPr>
              <w:pStyle w:val="GH"/>
              <w:rPr>
                <w:sz w:val="18"/>
                <w:szCs w:val="18"/>
              </w:rPr>
            </w:pPr>
            <w:r w:rsidRPr="00F52B05">
              <w:rPr>
                <w:sz w:val="18"/>
                <w:szCs w:val="18"/>
              </w:rPr>
              <w:t>张家港洁利环保科技有限公司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32211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7.937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6.501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41</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苏州三友利化工有限公司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31850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11.54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10.09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8.28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42</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霍尼韦尔特性材料和技术（中国）有限公司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30245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3.22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3.44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43</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江苏长华聚氨酯有限公司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27170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5.36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3.29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44</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张家港华达涂层有限公司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26000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3.25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45</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PPG</w:t>
            </w:r>
            <w:r w:rsidRPr="00F52B05">
              <w:rPr>
                <w:sz w:val="18"/>
                <w:szCs w:val="18"/>
              </w:rPr>
              <w:t>涂料（张家港）有限公司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24270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9.73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5.94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0.52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46</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张家港东华能源股份有限公司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22083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3.78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2.96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0.69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0.79</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47</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张家港美景荣化学工业有限公司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20400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10.33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7.91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48</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张家港市江南锅炉压力容器有限公司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20000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49</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张家港华茂精细化学有限公司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19890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1.89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50</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德美瓦克有机硅有限公司张家港分公司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16900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8.33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6.68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0.62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51</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张家港市南港诚明化工有限公司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13030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6.52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3.26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52</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富美实（张家港）特殊化学品有限公司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12060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2.15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1.66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53</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润英联（中国）有限公司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11523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3.36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1.59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54</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兰科化工（张家港）有限公司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11460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1.88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1.32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55</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张家港东亚迪爱生化学有限公司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11000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22.66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10.58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0.07</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lastRenderedPageBreak/>
              <w:t>56</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张家港华瑞化工有限公司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10542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7.27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3.25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57</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张家港瀚康化工有限公司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9489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4.74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2.38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58</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张家港江南粉末涂料有限公司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8440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1.89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59</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张家港市科幸化学有限公司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8300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4.19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1.89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60</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江苏中意包装有限公司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7920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2.27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61</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雅仕德化工（江苏）有限公司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7500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0.67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62</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安逸达电解液技术（张家港）有限公司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0.56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63</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南光化工有限公司（含南光包装容器再生利用有限公司）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6535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2.93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1.13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64</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江苏赛宝龙石化有限公司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5800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2.38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1.26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65</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张家港迪克汽车化学品有限公司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5500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1.27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66</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张家港市东方高新聚氨酯有限公司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5371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2.13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1.22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67</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张家港金宏气体有限公司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5204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68</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东马棕榈工业（张家港）有限公司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5200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1.83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69</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张家港立宇化工有限公司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4200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70</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尤尼维讯〔张家港〕化学有限公司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3962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1.23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0.78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71</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张家港保税区巴士物流有限公司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3890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2.43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1.27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72</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张家港市德宝化工有限公司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3736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1.87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0.93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73</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立邦船舶涂料（张家港）有限公司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3700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74</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苏州中远物流有限公司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3694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1.24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75</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张家港市江南利玛特设备制造有限公司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3210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1.52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76</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辰科化工（张家港）有限公司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2294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2.39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77</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张家港市新金龙化工有限公司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2060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0.85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78</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江苏华盛精化工股份有限公司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1827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6.38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1.57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79</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张家港市黎明化工有限公司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1752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80</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张家港高奇化工生物有限公司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1700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0.68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81</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张家港环球分子筛有限公司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1296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82</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张家港市恒吉电子化学有限公司（恒昌化工公司内）</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1208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83</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液化空气电子材料（张家港）有限公司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1056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84</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发基化学品（张家港）有限公司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lastRenderedPageBreak/>
              <w:t>85</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江苏长顺保温节能科技有限公司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770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86</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江苏晶标生物科技有限公司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672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87</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林德华昌（张家港）气体有限公司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88</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张家港盈迪特种气体有限公司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480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89</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江苏长能节能新材料科技有限公司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150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308" w:type="pct"/>
            <w:gridSpan w:val="2"/>
            <w:shd w:val="clear" w:color="auto" w:fill="auto"/>
            <w:noWrap/>
            <w:vAlign w:val="center"/>
            <w:hideMark/>
          </w:tcPr>
          <w:p w:rsidR="0098401E" w:rsidRPr="00F52B05" w:rsidRDefault="0098401E" w:rsidP="0098401E">
            <w:pPr>
              <w:pStyle w:val="GH"/>
              <w:rPr>
                <w:sz w:val="18"/>
                <w:szCs w:val="18"/>
              </w:rPr>
            </w:pPr>
            <w:r w:rsidRPr="00F52B05">
              <w:rPr>
                <w:sz w:val="18"/>
                <w:szCs w:val="18"/>
              </w:rPr>
              <w:t>已建企业小计</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7908962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96.73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2284.77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1303.77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99.28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5.98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5.42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46.73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31.76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0.73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0.73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0.89</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2.71</w:t>
            </w:r>
          </w:p>
        </w:tc>
      </w:tr>
      <w:tr w:rsidR="00F52B05" w:rsidRPr="00F52B05" w:rsidTr="00FF5C17">
        <w:trPr>
          <w:trHeight w:val="20"/>
        </w:trPr>
        <w:tc>
          <w:tcPr>
            <w:tcW w:w="5000" w:type="pct"/>
            <w:gridSpan w:val="15"/>
            <w:shd w:val="clear" w:color="auto" w:fill="auto"/>
            <w:noWrap/>
            <w:vAlign w:val="center"/>
            <w:hideMark/>
          </w:tcPr>
          <w:p w:rsidR="0098401E" w:rsidRPr="00F52B05" w:rsidRDefault="0098401E" w:rsidP="0098401E">
            <w:pPr>
              <w:pStyle w:val="GH"/>
              <w:rPr>
                <w:sz w:val="18"/>
                <w:szCs w:val="18"/>
              </w:rPr>
            </w:pPr>
            <w:r w:rsidRPr="00F52B05">
              <w:rPr>
                <w:sz w:val="18"/>
                <w:szCs w:val="18"/>
              </w:rPr>
              <w:t>在建及拟建</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1</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凯凌化工（张家港）有限公司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55840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0.68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25.89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8.97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2</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星光精细化工（张家港）有限公司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54149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0.66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22.34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0.65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3</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易高生物化工科技（张家港）有限公司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38280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8.58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4</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怡成屏障（张家港）科技有限公司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31930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3.86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2.47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5</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苏州双象光学材料有限公司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20000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2.54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2.46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6</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戴铂新材料（张家港）有限公司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14340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4.97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3.74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7</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苏州西雅克水族科技有限公司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12810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3.99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2.26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8</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江苏国泰超威新材料有限公司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12775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6.39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3.19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9</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江苏诺米亚涂料有限公司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7000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0.56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10</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苏州创蓝新材料有限公司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6840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1.37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11</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张家港市飞航科技有限公司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5580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2.25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1.35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3.68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12</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苏州氟特电池材料股份有限公司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3210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1.47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0.56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13</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庄信万丰（张家港）贵金属材料科技有限公司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1980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14</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复榆（张家港）新材料有限公司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1440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0.58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tcPr>
          <w:p w:rsidR="0098401E" w:rsidRPr="00F52B05" w:rsidRDefault="0098401E" w:rsidP="0098401E">
            <w:pPr>
              <w:pStyle w:val="GH"/>
              <w:rPr>
                <w:sz w:val="18"/>
                <w:szCs w:val="18"/>
              </w:rPr>
            </w:pPr>
            <w:r w:rsidRPr="00F52B05">
              <w:rPr>
                <w:sz w:val="18"/>
                <w:szCs w:val="18"/>
              </w:rPr>
              <w:t>15</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陶氏益农农业科技（江苏）有限公司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1050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0.39</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0.22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88" w:type="pct"/>
            <w:shd w:val="clear" w:color="auto" w:fill="auto"/>
            <w:noWrap/>
            <w:vAlign w:val="center"/>
            <w:hideMark/>
          </w:tcPr>
          <w:p w:rsidR="0098401E" w:rsidRPr="00F52B05" w:rsidRDefault="0098401E" w:rsidP="0098401E">
            <w:pPr>
              <w:pStyle w:val="GH"/>
              <w:rPr>
                <w:sz w:val="18"/>
                <w:szCs w:val="18"/>
              </w:rPr>
            </w:pPr>
            <w:r w:rsidRPr="00F52B05">
              <w:rPr>
                <w:sz w:val="18"/>
                <w:szCs w:val="18"/>
              </w:rPr>
              <w:t>16</w:t>
            </w:r>
          </w:p>
        </w:tc>
        <w:tc>
          <w:tcPr>
            <w:tcW w:w="1119" w:type="pct"/>
            <w:shd w:val="clear" w:color="auto" w:fill="auto"/>
            <w:noWrap/>
            <w:vAlign w:val="center"/>
            <w:hideMark/>
          </w:tcPr>
          <w:p w:rsidR="0098401E" w:rsidRPr="00F52B05" w:rsidRDefault="0098401E" w:rsidP="0098401E">
            <w:pPr>
              <w:pStyle w:val="GH"/>
              <w:rPr>
                <w:sz w:val="18"/>
                <w:szCs w:val="18"/>
              </w:rPr>
            </w:pPr>
            <w:r w:rsidRPr="00F52B05">
              <w:rPr>
                <w:sz w:val="18"/>
                <w:szCs w:val="18"/>
              </w:rPr>
              <w:t>易高环保能源科技（张家港）有限公司</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320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0.13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 xml:space="preserve">　</w:t>
            </w:r>
          </w:p>
        </w:tc>
      </w:tr>
      <w:tr w:rsidR="00F52B05" w:rsidRPr="00F52B05" w:rsidTr="0098401E">
        <w:trPr>
          <w:trHeight w:val="20"/>
        </w:trPr>
        <w:tc>
          <w:tcPr>
            <w:tcW w:w="1308" w:type="pct"/>
            <w:gridSpan w:val="2"/>
            <w:shd w:val="clear" w:color="auto" w:fill="auto"/>
            <w:noWrap/>
            <w:vAlign w:val="center"/>
            <w:hideMark/>
          </w:tcPr>
          <w:p w:rsidR="0098401E" w:rsidRPr="00F52B05" w:rsidRDefault="0098401E" w:rsidP="0098401E">
            <w:pPr>
              <w:pStyle w:val="GH"/>
              <w:rPr>
                <w:sz w:val="18"/>
                <w:szCs w:val="18"/>
              </w:rPr>
            </w:pPr>
            <w:r w:rsidRPr="00F52B05">
              <w:rPr>
                <w:sz w:val="18"/>
                <w:szCs w:val="18"/>
              </w:rPr>
              <w:t>在建及拟建小计</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267544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3.27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86.4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32.17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2.93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0.44</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0.08</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3.91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0</w:t>
            </w:r>
          </w:p>
        </w:tc>
      </w:tr>
      <w:tr w:rsidR="00F52B05" w:rsidRPr="00F52B05" w:rsidTr="0098401E">
        <w:trPr>
          <w:trHeight w:val="20"/>
        </w:trPr>
        <w:tc>
          <w:tcPr>
            <w:tcW w:w="1308" w:type="pct"/>
            <w:gridSpan w:val="2"/>
            <w:shd w:val="clear" w:color="auto" w:fill="auto"/>
            <w:noWrap/>
            <w:vAlign w:val="center"/>
            <w:hideMark/>
          </w:tcPr>
          <w:p w:rsidR="0098401E" w:rsidRPr="00F52B05" w:rsidRDefault="0098401E" w:rsidP="0098401E">
            <w:pPr>
              <w:pStyle w:val="GH"/>
              <w:rPr>
                <w:sz w:val="18"/>
                <w:szCs w:val="18"/>
              </w:rPr>
            </w:pPr>
            <w:r w:rsidRPr="00F52B05">
              <w:rPr>
                <w:sz w:val="18"/>
                <w:szCs w:val="18"/>
              </w:rPr>
              <w:t>总计</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8176506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100.00</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2371.167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1335.941</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102.212</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6.417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5.5</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46.73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35.67</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0.76</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0.73</w:t>
            </w:r>
          </w:p>
        </w:tc>
        <w:tc>
          <w:tcPr>
            <w:tcW w:w="284" w:type="pct"/>
            <w:shd w:val="clear" w:color="auto" w:fill="auto"/>
            <w:noWrap/>
            <w:vAlign w:val="center"/>
          </w:tcPr>
          <w:p w:rsidR="0098401E" w:rsidRPr="00F52B05" w:rsidRDefault="0098401E" w:rsidP="0098401E">
            <w:pPr>
              <w:pStyle w:val="GH"/>
              <w:rPr>
                <w:sz w:val="18"/>
                <w:szCs w:val="18"/>
              </w:rPr>
            </w:pPr>
            <w:r w:rsidRPr="00F52B05">
              <w:rPr>
                <w:sz w:val="18"/>
                <w:szCs w:val="18"/>
              </w:rPr>
              <w:t>0.91</w:t>
            </w:r>
          </w:p>
        </w:tc>
        <w:tc>
          <w:tcPr>
            <w:tcW w:w="285" w:type="pct"/>
            <w:shd w:val="clear" w:color="auto" w:fill="auto"/>
            <w:noWrap/>
            <w:vAlign w:val="center"/>
          </w:tcPr>
          <w:p w:rsidR="0098401E" w:rsidRPr="00F52B05" w:rsidRDefault="0098401E" w:rsidP="0098401E">
            <w:pPr>
              <w:pStyle w:val="GH"/>
              <w:rPr>
                <w:sz w:val="18"/>
                <w:szCs w:val="18"/>
              </w:rPr>
            </w:pPr>
            <w:r w:rsidRPr="00F52B05">
              <w:rPr>
                <w:sz w:val="18"/>
                <w:szCs w:val="18"/>
              </w:rPr>
              <w:t>2.71</w:t>
            </w:r>
          </w:p>
        </w:tc>
      </w:tr>
    </w:tbl>
    <w:p w:rsidR="0098401E" w:rsidRPr="00F52B05" w:rsidRDefault="0098401E" w:rsidP="0098401E">
      <w:pPr>
        <w:pStyle w:val="a6"/>
      </w:pPr>
      <w:bookmarkStart w:id="310" w:name="_Toc468628714"/>
      <w:r w:rsidRPr="00F52B05">
        <w:t>表</w:t>
      </w:r>
      <w:r w:rsidRPr="00F52B05">
        <w:t>5.3-4</w:t>
      </w:r>
      <w:r w:rsidRPr="00F52B05">
        <w:t>园区内废水污染物等标负荷</w:t>
      </w:r>
      <w:bookmarkEnd w:id="310"/>
    </w:p>
    <w:tbl>
      <w:tblPr>
        <w:tblW w:w="5000" w:type="pct"/>
        <w:jc w:val="center"/>
        <w:tblLayout w:type="fixed"/>
        <w:tblLook w:val="04A0" w:firstRow="1" w:lastRow="0" w:firstColumn="1" w:lastColumn="0" w:noHBand="0" w:noVBand="1"/>
      </w:tblPr>
      <w:tblGrid>
        <w:gridCol w:w="499"/>
        <w:gridCol w:w="3017"/>
        <w:gridCol w:w="765"/>
        <w:gridCol w:w="765"/>
        <w:gridCol w:w="765"/>
        <w:gridCol w:w="765"/>
        <w:gridCol w:w="765"/>
        <w:gridCol w:w="765"/>
        <w:gridCol w:w="764"/>
        <w:gridCol w:w="764"/>
        <w:gridCol w:w="764"/>
        <w:gridCol w:w="764"/>
        <w:gridCol w:w="764"/>
        <w:gridCol w:w="764"/>
        <w:gridCol w:w="764"/>
      </w:tblGrid>
      <w:tr w:rsidR="00F52B05" w:rsidRPr="00F52B05" w:rsidTr="00FF5C17">
        <w:trPr>
          <w:trHeight w:val="20"/>
          <w:tblHeader/>
          <w:jc w:val="center"/>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编号</w:t>
            </w:r>
          </w:p>
        </w:tc>
        <w:tc>
          <w:tcPr>
            <w:tcW w:w="1121" w:type="pct"/>
            <w:tcBorders>
              <w:top w:val="single" w:sz="4" w:space="0" w:color="auto"/>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单位名称</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COD</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SS</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氨氮</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总磷</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BOD</w:t>
            </w:r>
            <w:r w:rsidRPr="00F52B05">
              <w:rPr>
                <w:sz w:val="18"/>
                <w:szCs w:val="18"/>
                <w:vertAlign w:val="subscript"/>
              </w:rPr>
              <w:t>5</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石油类</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甲苯</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苯乙烯</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二甲苯</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总铜</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挥发酚</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Pn</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Kn</w:t>
            </w:r>
            <w:r w:rsidRPr="00F52B05">
              <w:rPr>
                <w:sz w:val="18"/>
                <w:szCs w:val="18"/>
              </w:rPr>
              <w:t>（</w:t>
            </w:r>
            <w:r w:rsidRPr="00F52B05">
              <w:rPr>
                <w:sz w:val="18"/>
                <w:szCs w:val="18"/>
              </w:rPr>
              <w:t>%</w:t>
            </w:r>
            <w:r w:rsidRPr="00F52B05">
              <w:rPr>
                <w:sz w:val="18"/>
                <w:szCs w:val="18"/>
              </w:rPr>
              <w:t>）</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lastRenderedPageBreak/>
              <w:t>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江苏华昌化工股份有限公司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20.56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10.92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48.21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320.40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408.18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38.14</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张家港万达薄板有限公司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8.19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1.82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220.00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230.27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21.51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怡成屏障（张家港）科技有限公司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73.62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74.01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6.92</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张家港东华能源股份有限公司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7.27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39.32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1.39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48.94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4.57</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道康宁（张家港）有限公司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22.04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7.55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1.92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2.51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35.12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3.28</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张家港扬子江石化公司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1.63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27.92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30.93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2.89</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东海粮油工业（张家港）有限公司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5.59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21.22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27.63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2.58</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新能（张家港）能源有限公司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14.70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26.44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2.47</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9</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张家港天弘镀铝锌薄板有限公司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13.46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14.21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1.33</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久泰能源（张家港）有限公司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9.20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13.18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1.23</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瓦克化学气相二氧化硅（张家港）有限公司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2.69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1.44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3.76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12.19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1.14</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杜邦－旭化成聚甲醛（张家港）有限公司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10.80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11.66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1.09</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13</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江苏康宁化学有限公司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6.74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2.61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0.94</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凯凌化工（张家港）有限公司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7.45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0.70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苏州三友利化工有限公司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2.07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6.50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16</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张家港华美生物材料有限公司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5.16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6.37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0.59</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17</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江苏长华聚氨酯有限公司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5.51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18</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张家港北兴化工有限公司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2.32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0.96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5.50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19</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张家港迪爱生化工有限公司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2.70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0.74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4.74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0.44</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20</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江苏恒盛药业有限公司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1.72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4.50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0.42</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瓦克化学（张家港）有限公司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1.70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0.76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0.38</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张家港保税区巴士物流有限公司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3.58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3.81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0.36</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23</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通伊欧轮胎张家港有限公司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2.96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3.53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0.33</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道康宁（张家港）有机硅有限公司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1.79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3.53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0.33</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张家港市江南锅炉压力容器有限公司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3.50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0.33</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26</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江苏晶华新材料科技有限公司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0.94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0.88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3.25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27</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华奇（张家港）化工有限公司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3.22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28</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张家港衡业特种树脂有限公司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1.59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0.28</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29</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张家港洁利环保科技有限公司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2.98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0.28</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30</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星光精细化工（张家港）有限公司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2.98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0.28</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泰柯棕化（张家港）有限公司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1.24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0.93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2.92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0.27</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PPG</w:t>
            </w:r>
            <w:r w:rsidRPr="00F52B05">
              <w:rPr>
                <w:sz w:val="18"/>
                <w:szCs w:val="18"/>
              </w:rPr>
              <w:t>涂料（张家港）有限公司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2.71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0.25</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lastRenderedPageBreak/>
              <w:t>33</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梅塞尔气体产品（张家港）有限公司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0.71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2.67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0.25</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天齐锂业（江苏）有限公司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1.86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2.60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0.24</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陶氏化学（张家港）有限公司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2.57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0.24</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36</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双狮（张家港）精细化工有限公司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0.86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2.44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0.23</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37</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佐敦涂料（张家港）有限公司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0.70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0.82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2.24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38</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日触化工（张家港）有限公司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1.86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0.17</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39</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润英联（中国）有限公司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1.32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1.77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0.17</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40</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张家港东亚迪爱生化学有限公司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1.67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0.16</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江苏华晟新型建材有限公司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1.67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0.16</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张家港市飞航科技有限公司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1.37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0.13</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43</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兰科化工（张家港）有限公司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1.34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0.13</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张家港市华昌新材料科技有限公司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0.98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0.12</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德美瓦克有机硅有限公司张家港分公司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0.12</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46</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张家港大塚化学有限公司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0.75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47</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江苏赛宝龙石化有限公司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0.85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48</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戴铂新材料（张家港）有限公司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49</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可乐丽亚克力（张家港）有限公司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50</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张家港市华昌药业有限公司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0.99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0.09</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张家港市国泰华荣化工新材料有限公司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0.88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0.08</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张家港美景荣化学工业有限公司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0.85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0.08</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53</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江苏国泰超威新材料有限公司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0.81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0.08</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江苏华盛精化工股份有限公司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0.79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0.07</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易高生物化工科技（张家港）有限公司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0.74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0.07</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56</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张家港市江南利玛特设备制造有限公司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0.06</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57</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张家港市南港诚明化工有限公司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0.06</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58</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江苏中意包装有限公司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0.06</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59</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江苏诺米亚涂料有限公司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0.06</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60</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江苏宝德新材料有限公司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0.60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0.06</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张家港瀚康化工有限公司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张家港华瑞化工有限公司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63</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富美实（张家港）特殊化学品有限公</w:t>
            </w:r>
            <w:r w:rsidRPr="00F52B05">
              <w:rPr>
                <w:sz w:val="18"/>
                <w:szCs w:val="18"/>
              </w:rPr>
              <w:lastRenderedPageBreak/>
              <w:t>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lastRenderedPageBreak/>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lastRenderedPageBreak/>
              <w:t>64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森田化工（张家港）有限公司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尤尼维讯〔张家港〕化学有限公司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66</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张家港市东方高新聚氨酯有限公司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67</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张家港华达涂层有限公司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68</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张家港市科幸化学有限公司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69</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霍尼韦尔特性材料和技术（中国）有限公司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70</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苏州西雅克水族科技有限公司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张家港江南粉末涂料有限公司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0.04</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盛禧奥石化（张家港）有限公司（原斯泰隆石化（张家港）有限公司）</w:t>
            </w:r>
          </w:p>
        </w:tc>
        <w:tc>
          <w:tcPr>
            <w:tcW w:w="284" w:type="pct"/>
            <w:vMerge w:val="restart"/>
            <w:tcBorders>
              <w:top w:val="nil"/>
              <w:left w:val="nil"/>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0.11</w:t>
            </w:r>
          </w:p>
        </w:tc>
        <w:tc>
          <w:tcPr>
            <w:tcW w:w="284" w:type="pct"/>
            <w:vMerge w:val="restart"/>
            <w:tcBorders>
              <w:top w:val="nil"/>
              <w:left w:val="nil"/>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0.03</w:t>
            </w:r>
          </w:p>
        </w:tc>
        <w:tc>
          <w:tcPr>
            <w:tcW w:w="284" w:type="pct"/>
            <w:vMerge w:val="restart"/>
            <w:tcBorders>
              <w:top w:val="nil"/>
              <w:left w:val="nil"/>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0.03</w:t>
            </w:r>
          </w:p>
        </w:tc>
        <w:tc>
          <w:tcPr>
            <w:tcW w:w="284" w:type="pct"/>
            <w:vMerge w:val="restart"/>
            <w:tcBorders>
              <w:top w:val="nil"/>
              <w:left w:val="nil"/>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vMerge w:val="restart"/>
            <w:tcBorders>
              <w:top w:val="nil"/>
              <w:left w:val="nil"/>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vMerge w:val="restart"/>
            <w:tcBorders>
              <w:top w:val="nil"/>
              <w:left w:val="nil"/>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0.20</w:t>
            </w:r>
          </w:p>
        </w:tc>
        <w:tc>
          <w:tcPr>
            <w:tcW w:w="284" w:type="pct"/>
            <w:vMerge w:val="restart"/>
            <w:tcBorders>
              <w:top w:val="nil"/>
              <w:left w:val="nil"/>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vMerge w:val="restart"/>
            <w:tcBorders>
              <w:top w:val="nil"/>
              <w:left w:val="nil"/>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vMerge w:val="restart"/>
            <w:tcBorders>
              <w:top w:val="nil"/>
              <w:left w:val="nil"/>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vMerge w:val="restart"/>
            <w:tcBorders>
              <w:top w:val="nil"/>
              <w:left w:val="nil"/>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vMerge w:val="restart"/>
            <w:tcBorders>
              <w:top w:val="nil"/>
              <w:left w:val="nil"/>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vMerge w:val="restart"/>
            <w:tcBorders>
              <w:top w:val="nil"/>
              <w:left w:val="nil"/>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0.37</w:t>
            </w:r>
          </w:p>
        </w:tc>
        <w:tc>
          <w:tcPr>
            <w:tcW w:w="284" w:type="pct"/>
            <w:vMerge w:val="restart"/>
            <w:tcBorders>
              <w:top w:val="nil"/>
              <w:left w:val="nil"/>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0.03</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73</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盛禧奥聚合物（张家港）有限公司（斯泰隆丁苯乳胶（张家港）有限公司）</w:t>
            </w:r>
          </w:p>
        </w:tc>
        <w:tc>
          <w:tcPr>
            <w:tcW w:w="284" w:type="pct"/>
            <w:vMerge/>
            <w:tcBorders>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74</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南光化工有限公司（含南光包装容器再生利用有限公司）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0.32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75</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张家港金宏气体有限公司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0.32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76</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雅仕德化工（江苏）有限公司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0.07</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0.30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77</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苏州双象光学材料有限公司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0.28</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78</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张家港华茂精细化学有限公司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0.27</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79</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苏州创蓝新材料有限公司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0.25</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80</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张家港立宇化工有限公司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0.22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81</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张家港迪克汽车化学品有限公司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0.19</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82</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辰科化工（张家港）有限公司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0.19</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83</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张家港保税区长源热电有限公司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84</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苏州氟特电池材料股份有限公司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0.07</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85</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苏州中远物流有限公司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86</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张家港市德宝化工有限公司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0.17</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87</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张家港高奇化工生物有限公司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0.14</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88</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东马棕榈工业（张家港）有限公司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89</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陶氏益农农业科技（江苏）有限公司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90</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安逸达电解液技术（张家港）有限公司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91</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复榆（张家港）新材料有限公司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92</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张家港环球分子筛有限公司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0.07</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lastRenderedPageBreak/>
              <w:t>93</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立邦船舶涂料（张家港）有限公司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0.07</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94</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张家港市恒吉电子化学有限公司（恒昌化工公司内）</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0.07</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95</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张家港市新金龙化工有限公司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96</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江苏晶标生物科技有限公司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97</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林德华昌（张家港）气体有限公司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98</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江苏长顺保温节能科技有限公司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99</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张家港市黎明化工有限公司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100</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液化空气电子材料（张家港）有限公司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101</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张家港盈迪特种气体有限公司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102</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庄信万丰（张家港）贵金属材料科技有限公司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103</w:t>
            </w:r>
          </w:p>
        </w:tc>
        <w:tc>
          <w:tcPr>
            <w:tcW w:w="1121"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易高环保能源科技（张家港）有限公司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0.00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tcPr>
          <w:p w:rsidR="0098401E" w:rsidRPr="00F52B05" w:rsidRDefault="0098401E" w:rsidP="0098401E">
            <w:pPr>
              <w:pStyle w:val="GH"/>
              <w:rPr>
                <w:sz w:val="18"/>
                <w:szCs w:val="18"/>
              </w:rPr>
            </w:pPr>
            <w:r w:rsidRPr="00F52B05">
              <w:rPr>
                <w:sz w:val="18"/>
                <w:szCs w:val="18"/>
              </w:rPr>
              <w:t>104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发基化学品（张家港）有限公司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江苏长能节能新材料科技有限公司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Pi</w:t>
            </w:r>
            <w:r w:rsidRPr="00F52B05">
              <w:rPr>
                <w:sz w:val="18"/>
                <w:szCs w:val="18"/>
              </w:rPr>
              <w:t>合计</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117.15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43.55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94.35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36.23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11.68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713.61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45.58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1.48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2.70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2.87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1070.29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100.00</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Ki</w:t>
            </w:r>
            <w:r w:rsidRPr="00F52B05">
              <w:rPr>
                <w:sz w:val="18"/>
                <w:szCs w:val="18"/>
              </w:rPr>
              <w:t>（</w:t>
            </w:r>
            <w:r w:rsidRPr="00F52B05">
              <w:rPr>
                <w:sz w:val="18"/>
                <w:szCs w:val="18"/>
              </w:rPr>
              <w:t>%</w:t>
            </w:r>
            <w:r w:rsidRPr="00F52B05">
              <w:rPr>
                <w:sz w:val="18"/>
                <w:szCs w:val="18"/>
              </w:rPr>
              <w:t>）</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10.95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4.07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8.82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3.38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66.67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0.14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排序</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w:t>
            </w:r>
          </w:p>
        </w:tc>
      </w:tr>
      <w:tr w:rsidR="00F52B05" w:rsidRPr="00F52B05"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标准</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F52B05" w:rsidRDefault="0098401E" w:rsidP="0098401E">
            <w:pPr>
              <w:pStyle w:val="GH"/>
              <w:rPr>
                <w:sz w:val="18"/>
                <w:szCs w:val="18"/>
              </w:rPr>
            </w:pPr>
            <w:r w:rsidRPr="00F52B05">
              <w:rPr>
                <w:sz w:val="18"/>
                <w:szCs w:val="18"/>
              </w:rPr>
              <w:t>/</w:t>
            </w:r>
          </w:p>
        </w:tc>
      </w:tr>
    </w:tbl>
    <w:p w:rsidR="00FF5C17" w:rsidRPr="00F52B05" w:rsidRDefault="00FF5C17" w:rsidP="0098401E">
      <w:pPr>
        <w:pStyle w:val="a6"/>
        <w:sectPr w:rsidR="00FF5C17" w:rsidRPr="00F52B05" w:rsidSect="00FC20A6">
          <w:type w:val="continuous"/>
          <w:pgSz w:w="16838" w:h="11906" w:orient="landscape"/>
          <w:pgMar w:top="1276" w:right="1800" w:bottom="1440" w:left="1800" w:header="851" w:footer="992" w:gutter="0"/>
          <w:cols w:space="425"/>
          <w:docGrid w:linePitch="326"/>
        </w:sectPr>
      </w:pPr>
    </w:p>
    <w:p w:rsidR="00FF5C17" w:rsidRPr="00F52B05" w:rsidRDefault="00FF5C17" w:rsidP="00FF5C17">
      <w:pPr>
        <w:pStyle w:val="10"/>
      </w:pPr>
      <w:bookmarkStart w:id="311" w:name="_Toc15834451"/>
      <w:r w:rsidRPr="00F52B05">
        <w:lastRenderedPageBreak/>
        <w:t>6</w:t>
      </w:r>
      <w:r w:rsidRPr="00F52B05">
        <w:t>环境影响预测评价</w:t>
      </w:r>
      <w:bookmarkEnd w:id="311"/>
    </w:p>
    <w:p w:rsidR="00FF5C17" w:rsidRPr="00F52B05" w:rsidRDefault="00FF5C17" w:rsidP="00FF5C17">
      <w:pPr>
        <w:pStyle w:val="20"/>
      </w:pPr>
      <w:bookmarkStart w:id="312" w:name="_Toc301170421"/>
      <w:bookmarkStart w:id="313" w:name="_Toc401598594"/>
      <w:bookmarkStart w:id="314" w:name="_Toc15834452"/>
      <w:r w:rsidRPr="00F52B05">
        <w:t>6.1</w:t>
      </w:r>
      <w:bookmarkEnd w:id="312"/>
      <w:bookmarkEnd w:id="313"/>
      <w:r w:rsidRPr="00F52B05">
        <w:rPr>
          <w:rFonts w:hint="eastAsia"/>
        </w:rPr>
        <w:t>建设期环境影响分析</w:t>
      </w:r>
      <w:bookmarkEnd w:id="314"/>
    </w:p>
    <w:p w:rsidR="00731ECF" w:rsidRPr="00F52B05" w:rsidRDefault="00D571C0" w:rsidP="00731ECF">
      <w:pPr>
        <w:ind w:firstLine="480"/>
      </w:pPr>
      <w:r w:rsidRPr="00F52B05">
        <w:rPr>
          <w:rFonts w:hint="eastAsia"/>
        </w:rPr>
        <w:t>本项目施工期建设内容主要为在现有车间内新增设备、管道、</w:t>
      </w:r>
      <w:r w:rsidR="0081274E" w:rsidRPr="00F52B05">
        <w:rPr>
          <w:rFonts w:hint="eastAsia"/>
        </w:rPr>
        <w:t>电气、仪表等设施的安装、调试。</w:t>
      </w:r>
      <w:r w:rsidR="00A471AB" w:rsidRPr="00F52B05">
        <w:rPr>
          <w:rFonts w:hint="eastAsia"/>
        </w:rPr>
        <w:t>设备安装期大约为</w:t>
      </w:r>
      <w:r w:rsidR="00A471AB" w:rsidRPr="00F52B05">
        <w:rPr>
          <w:rFonts w:hint="eastAsia"/>
        </w:rPr>
        <w:t>3</w:t>
      </w:r>
      <w:r w:rsidR="00A471AB" w:rsidRPr="00F52B05">
        <w:rPr>
          <w:rFonts w:hint="eastAsia"/>
        </w:rPr>
        <w:t>个月，时间较短，对环境产生影响较小，</w:t>
      </w:r>
      <w:r w:rsidR="00731ECF" w:rsidRPr="00F52B05">
        <w:rPr>
          <w:rFonts w:hint="eastAsia"/>
        </w:rPr>
        <w:t>故本次评价不对施工期进行分析评价，主要对营运期进行分析评价。</w:t>
      </w:r>
    </w:p>
    <w:p w:rsidR="00FF5C17" w:rsidRPr="00F52B05" w:rsidRDefault="00FF5C17" w:rsidP="00FF5C17">
      <w:pPr>
        <w:pStyle w:val="20"/>
      </w:pPr>
      <w:bookmarkStart w:id="315" w:name="_Toc15834453"/>
      <w:r w:rsidRPr="00F52B05">
        <w:rPr>
          <w:rFonts w:hint="eastAsia"/>
        </w:rPr>
        <w:t>6.2</w:t>
      </w:r>
      <w:r w:rsidRPr="00F52B05">
        <w:rPr>
          <w:rFonts w:hint="eastAsia"/>
        </w:rPr>
        <w:t>运营期环境影响预测与评价</w:t>
      </w:r>
      <w:bookmarkEnd w:id="315"/>
    </w:p>
    <w:p w:rsidR="0066442F" w:rsidRPr="00F52B05" w:rsidRDefault="0066442F" w:rsidP="0066442F">
      <w:pPr>
        <w:pStyle w:val="30"/>
      </w:pPr>
      <w:bookmarkStart w:id="316" w:name="_Toc15834454"/>
      <w:r w:rsidRPr="00F52B05">
        <w:rPr>
          <w:rFonts w:hint="eastAsia"/>
        </w:rPr>
        <w:t>6.2.1</w:t>
      </w:r>
      <w:r w:rsidRPr="00F52B05">
        <w:rPr>
          <w:rFonts w:hint="eastAsia"/>
        </w:rPr>
        <w:t>大气环境影响分析</w:t>
      </w:r>
      <w:bookmarkEnd w:id="316"/>
    </w:p>
    <w:p w:rsidR="006114BF" w:rsidRPr="00F52B05" w:rsidRDefault="006114BF" w:rsidP="006114BF">
      <w:pPr>
        <w:pStyle w:val="4Ch"/>
      </w:pPr>
      <w:r w:rsidRPr="00F52B05">
        <w:rPr>
          <w:rFonts w:hint="eastAsia"/>
        </w:rPr>
        <w:t>6.2.1.1</w:t>
      </w:r>
      <w:r w:rsidRPr="00F52B05">
        <w:rPr>
          <w:rFonts w:hint="eastAsia"/>
        </w:rPr>
        <w:t>气象参数分析</w:t>
      </w:r>
    </w:p>
    <w:p w:rsidR="006114BF" w:rsidRPr="00F52B05" w:rsidRDefault="006114BF" w:rsidP="006114BF">
      <w:pPr>
        <w:ind w:firstLine="480"/>
      </w:pPr>
      <w:r w:rsidRPr="00F52B05">
        <w:rPr>
          <w:rFonts w:hint="eastAsia"/>
        </w:rPr>
        <w:t>一、地面气象资料</w:t>
      </w:r>
    </w:p>
    <w:p w:rsidR="006114BF" w:rsidRPr="00F52B05" w:rsidRDefault="006114BF" w:rsidP="006114BF">
      <w:pPr>
        <w:ind w:firstLine="480"/>
      </w:pPr>
      <w:r w:rsidRPr="00F52B05">
        <w:rPr>
          <w:rFonts w:hint="eastAsia"/>
        </w:rPr>
        <w:t>本次预测所用地面气象资料来源于张家港市（港区小学）气象站，该气象站地理位置为东经</w:t>
      </w:r>
      <w:r w:rsidRPr="00F52B05">
        <w:rPr>
          <w:rFonts w:hint="eastAsia"/>
        </w:rPr>
        <w:t>120.86</w:t>
      </w:r>
      <w:r w:rsidRPr="00F52B05">
        <w:t>°</w:t>
      </w:r>
      <w:r w:rsidRPr="00F52B05">
        <w:rPr>
          <w:rFonts w:hint="eastAsia"/>
        </w:rPr>
        <w:t>、北纬</w:t>
      </w:r>
      <w:r w:rsidRPr="00F52B05">
        <w:rPr>
          <w:rFonts w:hint="eastAsia"/>
        </w:rPr>
        <w:t>31.57</w:t>
      </w:r>
      <w:r w:rsidRPr="00F52B05">
        <w:t>°</w:t>
      </w:r>
      <w:r w:rsidRPr="00F52B05">
        <w:rPr>
          <w:rFonts w:hint="eastAsia"/>
        </w:rPr>
        <w:t>，海拔高度</w:t>
      </w:r>
      <w:r w:rsidRPr="00F52B05">
        <w:rPr>
          <w:rFonts w:hint="eastAsia"/>
        </w:rPr>
        <w:t>5.4</w:t>
      </w:r>
      <w:r w:rsidRPr="00F52B05">
        <w:rPr>
          <w:rFonts w:hint="eastAsia"/>
        </w:rPr>
        <w:t>米，距离拟建项目厂址</w:t>
      </w:r>
      <w:r w:rsidRPr="00F52B05">
        <w:rPr>
          <w:rFonts w:hint="eastAsia"/>
        </w:rPr>
        <w:t>8.7km</w:t>
      </w:r>
      <w:r w:rsidRPr="00F52B05">
        <w:rPr>
          <w:rFonts w:hint="eastAsia"/>
        </w:rPr>
        <w:t>，小于</w:t>
      </w:r>
      <w:r w:rsidRPr="00F52B05">
        <w:rPr>
          <w:rFonts w:hint="eastAsia"/>
        </w:rPr>
        <w:t>50km</w:t>
      </w:r>
      <w:r w:rsidRPr="00F52B05">
        <w:rPr>
          <w:rFonts w:hint="eastAsia"/>
        </w:rPr>
        <w:t>，两地受相同气候系统的影响和控制，其常规气象资料可以反映拟建项目区域的基本气候特征，因而可以直接使用该气象站提供的</w:t>
      </w:r>
      <w:r w:rsidRPr="00F52B05">
        <w:rPr>
          <w:rFonts w:hint="eastAsia"/>
        </w:rPr>
        <w:t>2017</w:t>
      </w:r>
      <w:r w:rsidRPr="00F52B05">
        <w:rPr>
          <w:rFonts w:hint="eastAsia"/>
        </w:rPr>
        <w:t>年常规地面气象观测资料。气象数据统计见表</w:t>
      </w:r>
      <w:r w:rsidRPr="00F52B05">
        <w:rPr>
          <w:rFonts w:hint="eastAsia"/>
        </w:rPr>
        <w:t>6.2-1-</w:t>
      </w:r>
      <w:r w:rsidRPr="00F52B05">
        <w:rPr>
          <w:rFonts w:hint="eastAsia"/>
        </w:rPr>
        <w:t>表</w:t>
      </w:r>
      <w:r w:rsidRPr="00F52B05">
        <w:rPr>
          <w:rFonts w:hint="eastAsia"/>
        </w:rPr>
        <w:t>6.2-5</w:t>
      </w:r>
      <w:r w:rsidRPr="00F52B05">
        <w:rPr>
          <w:rFonts w:hint="eastAsia"/>
        </w:rPr>
        <w:t>，及图</w:t>
      </w:r>
      <w:r w:rsidRPr="00F52B05">
        <w:rPr>
          <w:rFonts w:hint="eastAsia"/>
        </w:rPr>
        <w:t>6.2-1-</w:t>
      </w:r>
      <w:r w:rsidRPr="00F52B05">
        <w:rPr>
          <w:rFonts w:hint="eastAsia"/>
        </w:rPr>
        <w:t>图</w:t>
      </w:r>
      <w:r w:rsidRPr="00F52B05">
        <w:rPr>
          <w:rFonts w:hint="eastAsia"/>
        </w:rPr>
        <w:t>6.2-4</w:t>
      </w:r>
      <w:r w:rsidRPr="00F52B05">
        <w:rPr>
          <w:rFonts w:hint="eastAsia"/>
        </w:rPr>
        <w:t>。</w:t>
      </w:r>
    </w:p>
    <w:p w:rsidR="006114BF" w:rsidRPr="00F52B05" w:rsidRDefault="006114BF" w:rsidP="006114BF">
      <w:pPr>
        <w:pStyle w:val="a6"/>
      </w:pPr>
      <w:r w:rsidRPr="00F52B05">
        <w:t>表</w:t>
      </w:r>
      <w:r w:rsidRPr="00F52B05">
        <w:t>6.2-1</w:t>
      </w:r>
      <w:r w:rsidRPr="00F52B05">
        <w:t>年平均温度的月变化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5"/>
        <w:gridCol w:w="615"/>
        <w:gridCol w:w="615"/>
        <w:gridCol w:w="652"/>
        <w:gridCol w:w="656"/>
        <w:gridCol w:w="656"/>
        <w:gridCol w:w="656"/>
        <w:gridCol w:w="656"/>
        <w:gridCol w:w="656"/>
        <w:gridCol w:w="656"/>
        <w:gridCol w:w="656"/>
        <w:gridCol w:w="636"/>
        <w:gridCol w:w="597"/>
      </w:tblGrid>
      <w:tr w:rsidR="00F52B05" w:rsidRPr="00F52B05" w:rsidTr="00BD6AA0">
        <w:trPr>
          <w:trHeight w:val="340"/>
          <w:tblHeader/>
          <w:jc w:val="center"/>
        </w:trPr>
        <w:tc>
          <w:tcPr>
            <w:tcW w:w="391" w:type="pct"/>
            <w:shd w:val="clear" w:color="auto" w:fill="auto"/>
            <w:vAlign w:val="center"/>
          </w:tcPr>
          <w:p w:rsidR="006114BF" w:rsidRPr="00F52B05" w:rsidRDefault="006114BF" w:rsidP="00BD6AA0">
            <w:pPr>
              <w:pStyle w:val="GH"/>
            </w:pPr>
            <w:r w:rsidRPr="00F52B05">
              <w:t>月份</w:t>
            </w:r>
          </w:p>
        </w:tc>
        <w:tc>
          <w:tcPr>
            <w:tcW w:w="368" w:type="pct"/>
            <w:shd w:val="clear" w:color="auto" w:fill="auto"/>
            <w:vAlign w:val="center"/>
          </w:tcPr>
          <w:p w:rsidR="006114BF" w:rsidRPr="00F52B05" w:rsidRDefault="006114BF" w:rsidP="00BD6AA0">
            <w:pPr>
              <w:pStyle w:val="GH"/>
            </w:pPr>
            <w:r w:rsidRPr="00F52B05">
              <w:t>1</w:t>
            </w:r>
            <w:r w:rsidRPr="00F52B05">
              <w:t>月</w:t>
            </w:r>
          </w:p>
        </w:tc>
        <w:tc>
          <w:tcPr>
            <w:tcW w:w="368" w:type="pct"/>
            <w:shd w:val="clear" w:color="auto" w:fill="auto"/>
            <w:vAlign w:val="center"/>
          </w:tcPr>
          <w:p w:rsidR="006114BF" w:rsidRPr="00F52B05" w:rsidRDefault="006114BF" w:rsidP="00BD6AA0">
            <w:pPr>
              <w:pStyle w:val="GH"/>
            </w:pPr>
            <w:r w:rsidRPr="00F52B05">
              <w:t>2</w:t>
            </w:r>
            <w:r w:rsidRPr="00F52B05">
              <w:t>月</w:t>
            </w:r>
          </w:p>
        </w:tc>
        <w:tc>
          <w:tcPr>
            <w:tcW w:w="390" w:type="pct"/>
            <w:shd w:val="clear" w:color="auto" w:fill="auto"/>
            <w:vAlign w:val="center"/>
          </w:tcPr>
          <w:p w:rsidR="006114BF" w:rsidRPr="00F52B05" w:rsidRDefault="006114BF" w:rsidP="00BD6AA0">
            <w:pPr>
              <w:pStyle w:val="GH"/>
            </w:pPr>
            <w:r w:rsidRPr="00F52B05">
              <w:t>3</w:t>
            </w:r>
            <w:r w:rsidRPr="00F52B05">
              <w:t>月</w:t>
            </w:r>
          </w:p>
        </w:tc>
        <w:tc>
          <w:tcPr>
            <w:tcW w:w="392" w:type="pct"/>
            <w:shd w:val="clear" w:color="auto" w:fill="auto"/>
            <w:vAlign w:val="center"/>
          </w:tcPr>
          <w:p w:rsidR="006114BF" w:rsidRPr="00F52B05" w:rsidRDefault="006114BF" w:rsidP="00BD6AA0">
            <w:pPr>
              <w:pStyle w:val="GH"/>
            </w:pPr>
            <w:r w:rsidRPr="00F52B05">
              <w:t>4</w:t>
            </w:r>
            <w:r w:rsidRPr="00F52B05">
              <w:t>月</w:t>
            </w:r>
          </w:p>
        </w:tc>
        <w:tc>
          <w:tcPr>
            <w:tcW w:w="392" w:type="pct"/>
            <w:shd w:val="clear" w:color="auto" w:fill="auto"/>
            <w:vAlign w:val="center"/>
          </w:tcPr>
          <w:p w:rsidR="006114BF" w:rsidRPr="00F52B05" w:rsidRDefault="006114BF" w:rsidP="00BD6AA0">
            <w:pPr>
              <w:pStyle w:val="GH"/>
            </w:pPr>
            <w:r w:rsidRPr="00F52B05">
              <w:t>5</w:t>
            </w:r>
            <w:r w:rsidRPr="00F52B05">
              <w:t>月</w:t>
            </w:r>
          </w:p>
        </w:tc>
        <w:tc>
          <w:tcPr>
            <w:tcW w:w="392" w:type="pct"/>
            <w:shd w:val="clear" w:color="auto" w:fill="auto"/>
            <w:vAlign w:val="center"/>
          </w:tcPr>
          <w:p w:rsidR="006114BF" w:rsidRPr="00F52B05" w:rsidRDefault="006114BF" w:rsidP="00BD6AA0">
            <w:pPr>
              <w:pStyle w:val="GH"/>
            </w:pPr>
            <w:r w:rsidRPr="00F52B05">
              <w:t>6</w:t>
            </w:r>
            <w:r w:rsidRPr="00F52B05">
              <w:t>月</w:t>
            </w:r>
          </w:p>
        </w:tc>
        <w:tc>
          <w:tcPr>
            <w:tcW w:w="392" w:type="pct"/>
            <w:shd w:val="clear" w:color="auto" w:fill="auto"/>
            <w:vAlign w:val="center"/>
          </w:tcPr>
          <w:p w:rsidR="006114BF" w:rsidRPr="00F52B05" w:rsidRDefault="006114BF" w:rsidP="00BD6AA0">
            <w:pPr>
              <w:pStyle w:val="GH"/>
            </w:pPr>
            <w:r w:rsidRPr="00F52B05">
              <w:t>7</w:t>
            </w:r>
            <w:r w:rsidRPr="00F52B05">
              <w:t>月</w:t>
            </w:r>
          </w:p>
        </w:tc>
        <w:tc>
          <w:tcPr>
            <w:tcW w:w="392" w:type="pct"/>
            <w:shd w:val="clear" w:color="auto" w:fill="auto"/>
            <w:vAlign w:val="center"/>
          </w:tcPr>
          <w:p w:rsidR="006114BF" w:rsidRPr="00F52B05" w:rsidRDefault="006114BF" w:rsidP="00BD6AA0">
            <w:pPr>
              <w:pStyle w:val="GH"/>
            </w:pPr>
            <w:r w:rsidRPr="00F52B05">
              <w:t>8</w:t>
            </w:r>
            <w:r w:rsidRPr="00F52B05">
              <w:t>月</w:t>
            </w:r>
          </w:p>
        </w:tc>
        <w:tc>
          <w:tcPr>
            <w:tcW w:w="392" w:type="pct"/>
            <w:shd w:val="clear" w:color="auto" w:fill="auto"/>
            <w:vAlign w:val="center"/>
          </w:tcPr>
          <w:p w:rsidR="006114BF" w:rsidRPr="00F52B05" w:rsidRDefault="006114BF" w:rsidP="00BD6AA0">
            <w:pPr>
              <w:pStyle w:val="GH"/>
            </w:pPr>
            <w:r w:rsidRPr="00F52B05">
              <w:t>9</w:t>
            </w:r>
            <w:r w:rsidRPr="00F52B05">
              <w:t>月</w:t>
            </w:r>
          </w:p>
        </w:tc>
        <w:tc>
          <w:tcPr>
            <w:tcW w:w="392" w:type="pct"/>
            <w:shd w:val="clear" w:color="auto" w:fill="auto"/>
            <w:vAlign w:val="center"/>
          </w:tcPr>
          <w:p w:rsidR="006114BF" w:rsidRPr="00F52B05" w:rsidRDefault="006114BF" w:rsidP="00BD6AA0">
            <w:pPr>
              <w:pStyle w:val="GH"/>
            </w:pPr>
            <w:r w:rsidRPr="00F52B05">
              <w:t>10</w:t>
            </w:r>
            <w:r w:rsidRPr="00F52B05">
              <w:t>月</w:t>
            </w:r>
          </w:p>
        </w:tc>
        <w:tc>
          <w:tcPr>
            <w:tcW w:w="380" w:type="pct"/>
            <w:shd w:val="clear" w:color="auto" w:fill="auto"/>
            <w:vAlign w:val="center"/>
          </w:tcPr>
          <w:p w:rsidR="006114BF" w:rsidRPr="00F52B05" w:rsidRDefault="006114BF" w:rsidP="00BD6AA0">
            <w:pPr>
              <w:pStyle w:val="GH"/>
              <w:rPr>
                <w:szCs w:val="24"/>
              </w:rPr>
            </w:pPr>
            <w:r w:rsidRPr="00F52B05">
              <w:rPr>
                <w:szCs w:val="24"/>
              </w:rPr>
              <w:t>11</w:t>
            </w:r>
            <w:r w:rsidRPr="00F52B05">
              <w:rPr>
                <w:szCs w:val="24"/>
              </w:rPr>
              <w:t>月</w:t>
            </w:r>
          </w:p>
        </w:tc>
        <w:tc>
          <w:tcPr>
            <w:tcW w:w="357" w:type="pct"/>
            <w:shd w:val="clear" w:color="auto" w:fill="auto"/>
            <w:vAlign w:val="center"/>
          </w:tcPr>
          <w:p w:rsidR="006114BF" w:rsidRPr="00F52B05" w:rsidRDefault="006114BF" w:rsidP="00BD6AA0">
            <w:pPr>
              <w:pStyle w:val="GH"/>
            </w:pPr>
            <w:r w:rsidRPr="00F52B05">
              <w:t>12</w:t>
            </w:r>
            <w:r w:rsidRPr="00F52B05">
              <w:t>月</w:t>
            </w:r>
          </w:p>
        </w:tc>
      </w:tr>
      <w:tr w:rsidR="00F52B05" w:rsidRPr="00F52B05" w:rsidTr="00BD6AA0">
        <w:trPr>
          <w:trHeight w:val="340"/>
          <w:tblHeader/>
          <w:jc w:val="center"/>
        </w:trPr>
        <w:tc>
          <w:tcPr>
            <w:tcW w:w="391" w:type="pct"/>
            <w:shd w:val="clear" w:color="auto" w:fill="auto"/>
            <w:vAlign w:val="center"/>
          </w:tcPr>
          <w:p w:rsidR="006114BF" w:rsidRPr="00F52B05" w:rsidRDefault="006114BF" w:rsidP="00BD6AA0">
            <w:pPr>
              <w:pStyle w:val="GH"/>
            </w:pPr>
            <w:r w:rsidRPr="00F52B05">
              <w:t>温度</w:t>
            </w:r>
            <w:r w:rsidRPr="00F52B05">
              <w:rPr>
                <w:rFonts w:ascii="宋体" w:hAnsi="宋体" w:cs="宋体" w:hint="eastAsia"/>
                <w:szCs w:val="24"/>
              </w:rPr>
              <w:t>℃</w:t>
            </w:r>
          </w:p>
        </w:tc>
        <w:tc>
          <w:tcPr>
            <w:tcW w:w="368" w:type="pct"/>
            <w:shd w:val="clear" w:color="auto" w:fill="auto"/>
            <w:vAlign w:val="center"/>
          </w:tcPr>
          <w:p w:rsidR="006114BF" w:rsidRPr="00F52B05" w:rsidRDefault="006114BF" w:rsidP="00BD6AA0">
            <w:pPr>
              <w:pStyle w:val="GH"/>
            </w:pPr>
            <w:r w:rsidRPr="00F52B05">
              <w:t>5.5</w:t>
            </w:r>
          </w:p>
        </w:tc>
        <w:tc>
          <w:tcPr>
            <w:tcW w:w="368" w:type="pct"/>
            <w:shd w:val="clear" w:color="auto" w:fill="auto"/>
            <w:vAlign w:val="center"/>
          </w:tcPr>
          <w:p w:rsidR="006114BF" w:rsidRPr="00F52B05" w:rsidRDefault="006114BF" w:rsidP="00BD6AA0">
            <w:pPr>
              <w:pStyle w:val="GH"/>
            </w:pPr>
            <w:r w:rsidRPr="00F52B05">
              <w:t>6.5</w:t>
            </w:r>
          </w:p>
        </w:tc>
        <w:tc>
          <w:tcPr>
            <w:tcW w:w="390" w:type="pct"/>
            <w:shd w:val="clear" w:color="auto" w:fill="auto"/>
            <w:vAlign w:val="center"/>
          </w:tcPr>
          <w:p w:rsidR="006114BF" w:rsidRPr="00F52B05" w:rsidRDefault="006114BF" w:rsidP="00BD6AA0">
            <w:pPr>
              <w:pStyle w:val="GH"/>
            </w:pPr>
            <w:r w:rsidRPr="00F52B05">
              <w:t>10.5</w:t>
            </w:r>
          </w:p>
        </w:tc>
        <w:tc>
          <w:tcPr>
            <w:tcW w:w="392" w:type="pct"/>
            <w:shd w:val="clear" w:color="auto" w:fill="auto"/>
            <w:vAlign w:val="center"/>
          </w:tcPr>
          <w:p w:rsidR="006114BF" w:rsidRPr="00F52B05" w:rsidRDefault="006114BF" w:rsidP="00BD6AA0">
            <w:pPr>
              <w:pStyle w:val="GH"/>
            </w:pPr>
            <w:r w:rsidRPr="00F52B05">
              <w:t>15.9</w:t>
            </w:r>
          </w:p>
        </w:tc>
        <w:tc>
          <w:tcPr>
            <w:tcW w:w="392" w:type="pct"/>
            <w:shd w:val="clear" w:color="auto" w:fill="auto"/>
            <w:vAlign w:val="center"/>
          </w:tcPr>
          <w:p w:rsidR="006114BF" w:rsidRPr="00F52B05" w:rsidRDefault="006114BF" w:rsidP="00BD6AA0">
            <w:pPr>
              <w:pStyle w:val="GH"/>
            </w:pPr>
            <w:r w:rsidRPr="00F52B05">
              <w:t>21.4</w:t>
            </w:r>
          </w:p>
        </w:tc>
        <w:tc>
          <w:tcPr>
            <w:tcW w:w="392" w:type="pct"/>
            <w:shd w:val="clear" w:color="auto" w:fill="auto"/>
            <w:vAlign w:val="center"/>
          </w:tcPr>
          <w:p w:rsidR="006114BF" w:rsidRPr="00F52B05" w:rsidRDefault="006114BF" w:rsidP="00BD6AA0">
            <w:pPr>
              <w:pStyle w:val="GH"/>
            </w:pPr>
            <w:r w:rsidRPr="00F52B05">
              <w:t>24.6</w:t>
            </w:r>
          </w:p>
        </w:tc>
        <w:tc>
          <w:tcPr>
            <w:tcW w:w="392" w:type="pct"/>
            <w:shd w:val="clear" w:color="auto" w:fill="auto"/>
            <w:vAlign w:val="center"/>
          </w:tcPr>
          <w:p w:rsidR="006114BF" w:rsidRPr="00F52B05" w:rsidRDefault="006114BF" w:rsidP="00BD6AA0">
            <w:pPr>
              <w:pStyle w:val="GH"/>
            </w:pPr>
            <w:r w:rsidRPr="00F52B05">
              <w:t>27.1</w:t>
            </w:r>
          </w:p>
        </w:tc>
        <w:tc>
          <w:tcPr>
            <w:tcW w:w="392" w:type="pct"/>
            <w:shd w:val="clear" w:color="auto" w:fill="auto"/>
            <w:vAlign w:val="center"/>
          </w:tcPr>
          <w:p w:rsidR="006114BF" w:rsidRPr="00F52B05" w:rsidRDefault="006114BF" w:rsidP="00BD6AA0">
            <w:pPr>
              <w:pStyle w:val="GH"/>
            </w:pPr>
            <w:r w:rsidRPr="00F52B05">
              <w:t>28.1</w:t>
            </w:r>
          </w:p>
        </w:tc>
        <w:tc>
          <w:tcPr>
            <w:tcW w:w="392" w:type="pct"/>
            <w:shd w:val="clear" w:color="auto" w:fill="auto"/>
            <w:vAlign w:val="center"/>
          </w:tcPr>
          <w:p w:rsidR="006114BF" w:rsidRPr="00F52B05" w:rsidRDefault="006114BF" w:rsidP="00BD6AA0">
            <w:pPr>
              <w:pStyle w:val="GH"/>
            </w:pPr>
            <w:r w:rsidRPr="00F52B05">
              <w:t>24.0</w:t>
            </w:r>
          </w:p>
        </w:tc>
        <w:tc>
          <w:tcPr>
            <w:tcW w:w="392" w:type="pct"/>
            <w:shd w:val="clear" w:color="auto" w:fill="auto"/>
            <w:vAlign w:val="center"/>
          </w:tcPr>
          <w:p w:rsidR="006114BF" w:rsidRPr="00F52B05" w:rsidRDefault="006114BF" w:rsidP="00BD6AA0">
            <w:pPr>
              <w:pStyle w:val="GH"/>
            </w:pPr>
            <w:r w:rsidRPr="00F52B05">
              <w:t>19.4</w:t>
            </w:r>
          </w:p>
        </w:tc>
        <w:tc>
          <w:tcPr>
            <w:tcW w:w="380" w:type="pct"/>
            <w:shd w:val="clear" w:color="auto" w:fill="auto"/>
            <w:vAlign w:val="center"/>
          </w:tcPr>
          <w:p w:rsidR="006114BF" w:rsidRPr="00F52B05" w:rsidRDefault="006114BF" w:rsidP="00BD6AA0">
            <w:pPr>
              <w:pStyle w:val="GH"/>
            </w:pPr>
            <w:r w:rsidRPr="00F52B05">
              <w:t>13.1</w:t>
            </w:r>
          </w:p>
        </w:tc>
        <w:tc>
          <w:tcPr>
            <w:tcW w:w="357" w:type="pct"/>
            <w:shd w:val="clear" w:color="auto" w:fill="auto"/>
            <w:vAlign w:val="center"/>
          </w:tcPr>
          <w:p w:rsidR="006114BF" w:rsidRPr="00F52B05" w:rsidRDefault="006114BF" w:rsidP="00BD6AA0">
            <w:pPr>
              <w:pStyle w:val="GH"/>
            </w:pPr>
            <w:r w:rsidRPr="00F52B05">
              <w:t>7.1</w:t>
            </w:r>
          </w:p>
        </w:tc>
      </w:tr>
    </w:tbl>
    <w:p w:rsidR="006114BF" w:rsidRPr="00F52B05" w:rsidRDefault="006114BF" w:rsidP="006114BF">
      <w:pPr>
        <w:pStyle w:val="a6"/>
        <w:spacing w:beforeLines="50" w:before="120"/>
      </w:pPr>
      <w:r w:rsidRPr="00F52B05">
        <w:t>表</w:t>
      </w:r>
      <w:r w:rsidRPr="00F52B05">
        <w:t>6.2-2</w:t>
      </w:r>
      <w:r w:rsidRPr="00F52B05">
        <w:t>年平均风速的月变化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4"/>
        <w:gridCol w:w="630"/>
        <w:gridCol w:w="629"/>
        <w:gridCol w:w="630"/>
        <w:gridCol w:w="632"/>
        <w:gridCol w:w="632"/>
        <w:gridCol w:w="632"/>
        <w:gridCol w:w="632"/>
        <w:gridCol w:w="632"/>
        <w:gridCol w:w="632"/>
        <w:gridCol w:w="632"/>
        <w:gridCol w:w="610"/>
        <w:gridCol w:w="605"/>
      </w:tblGrid>
      <w:tr w:rsidR="00F52B05" w:rsidRPr="00F52B05" w:rsidTr="00BD6AA0">
        <w:trPr>
          <w:trHeight w:val="284"/>
          <w:tblHeader/>
          <w:jc w:val="center"/>
        </w:trPr>
        <w:tc>
          <w:tcPr>
            <w:tcW w:w="498" w:type="pct"/>
            <w:shd w:val="clear" w:color="auto" w:fill="auto"/>
            <w:vAlign w:val="center"/>
          </w:tcPr>
          <w:p w:rsidR="006114BF" w:rsidRPr="00F52B05" w:rsidRDefault="006114BF" w:rsidP="00BD6AA0">
            <w:pPr>
              <w:pStyle w:val="GH"/>
            </w:pPr>
            <w:r w:rsidRPr="00F52B05">
              <w:t>月份</w:t>
            </w:r>
          </w:p>
        </w:tc>
        <w:tc>
          <w:tcPr>
            <w:tcW w:w="376" w:type="pct"/>
            <w:shd w:val="clear" w:color="auto" w:fill="auto"/>
            <w:vAlign w:val="center"/>
          </w:tcPr>
          <w:p w:rsidR="006114BF" w:rsidRPr="00F52B05" w:rsidRDefault="006114BF" w:rsidP="00BD6AA0">
            <w:pPr>
              <w:pStyle w:val="GH"/>
            </w:pPr>
            <w:r w:rsidRPr="00F52B05">
              <w:t>1</w:t>
            </w:r>
            <w:r w:rsidRPr="00F52B05">
              <w:t>月</w:t>
            </w:r>
          </w:p>
        </w:tc>
        <w:tc>
          <w:tcPr>
            <w:tcW w:w="376" w:type="pct"/>
            <w:shd w:val="clear" w:color="auto" w:fill="auto"/>
            <w:vAlign w:val="center"/>
          </w:tcPr>
          <w:p w:rsidR="006114BF" w:rsidRPr="00F52B05" w:rsidRDefault="006114BF" w:rsidP="00BD6AA0">
            <w:pPr>
              <w:pStyle w:val="GH"/>
            </w:pPr>
            <w:r w:rsidRPr="00F52B05">
              <w:t>2</w:t>
            </w:r>
            <w:r w:rsidRPr="00F52B05">
              <w:t>月</w:t>
            </w:r>
          </w:p>
        </w:tc>
        <w:tc>
          <w:tcPr>
            <w:tcW w:w="377" w:type="pct"/>
            <w:shd w:val="clear" w:color="auto" w:fill="auto"/>
            <w:vAlign w:val="center"/>
          </w:tcPr>
          <w:p w:rsidR="006114BF" w:rsidRPr="00F52B05" w:rsidRDefault="006114BF" w:rsidP="00BD6AA0">
            <w:pPr>
              <w:pStyle w:val="GH"/>
            </w:pPr>
            <w:r w:rsidRPr="00F52B05">
              <w:t>3</w:t>
            </w:r>
            <w:r w:rsidRPr="00F52B05">
              <w:t>月</w:t>
            </w:r>
          </w:p>
        </w:tc>
        <w:tc>
          <w:tcPr>
            <w:tcW w:w="378" w:type="pct"/>
            <w:shd w:val="clear" w:color="auto" w:fill="auto"/>
            <w:vAlign w:val="center"/>
          </w:tcPr>
          <w:p w:rsidR="006114BF" w:rsidRPr="00F52B05" w:rsidRDefault="006114BF" w:rsidP="00BD6AA0">
            <w:pPr>
              <w:pStyle w:val="GH"/>
            </w:pPr>
            <w:r w:rsidRPr="00F52B05">
              <w:t>4</w:t>
            </w:r>
            <w:r w:rsidRPr="00F52B05">
              <w:t>月</w:t>
            </w:r>
          </w:p>
        </w:tc>
        <w:tc>
          <w:tcPr>
            <w:tcW w:w="378" w:type="pct"/>
            <w:shd w:val="clear" w:color="auto" w:fill="auto"/>
            <w:vAlign w:val="center"/>
          </w:tcPr>
          <w:p w:rsidR="006114BF" w:rsidRPr="00F52B05" w:rsidRDefault="006114BF" w:rsidP="00BD6AA0">
            <w:pPr>
              <w:pStyle w:val="GH"/>
            </w:pPr>
            <w:r w:rsidRPr="00F52B05">
              <w:t>5</w:t>
            </w:r>
            <w:r w:rsidRPr="00F52B05">
              <w:t>月</w:t>
            </w:r>
          </w:p>
        </w:tc>
        <w:tc>
          <w:tcPr>
            <w:tcW w:w="378" w:type="pct"/>
            <w:shd w:val="clear" w:color="auto" w:fill="auto"/>
            <w:vAlign w:val="center"/>
          </w:tcPr>
          <w:p w:rsidR="006114BF" w:rsidRPr="00F52B05" w:rsidRDefault="006114BF" w:rsidP="00BD6AA0">
            <w:pPr>
              <w:pStyle w:val="GH"/>
            </w:pPr>
            <w:r w:rsidRPr="00F52B05">
              <w:t>6</w:t>
            </w:r>
            <w:r w:rsidRPr="00F52B05">
              <w:t>月</w:t>
            </w:r>
          </w:p>
        </w:tc>
        <w:tc>
          <w:tcPr>
            <w:tcW w:w="378" w:type="pct"/>
            <w:shd w:val="clear" w:color="auto" w:fill="auto"/>
            <w:vAlign w:val="center"/>
          </w:tcPr>
          <w:p w:rsidR="006114BF" w:rsidRPr="00F52B05" w:rsidRDefault="006114BF" w:rsidP="00BD6AA0">
            <w:pPr>
              <w:pStyle w:val="GH"/>
            </w:pPr>
            <w:r w:rsidRPr="00F52B05">
              <w:t>7</w:t>
            </w:r>
            <w:r w:rsidRPr="00F52B05">
              <w:t>月</w:t>
            </w:r>
          </w:p>
        </w:tc>
        <w:tc>
          <w:tcPr>
            <w:tcW w:w="378" w:type="pct"/>
            <w:shd w:val="clear" w:color="auto" w:fill="auto"/>
            <w:vAlign w:val="center"/>
          </w:tcPr>
          <w:p w:rsidR="006114BF" w:rsidRPr="00F52B05" w:rsidRDefault="006114BF" w:rsidP="00BD6AA0">
            <w:pPr>
              <w:pStyle w:val="GH"/>
            </w:pPr>
            <w:r w:rsidRPr="00F52B05">
              <w:t>8</w:t>
            </w:r>
            <w:r w:rsidRPr="00F52B05">
              <w:t>月</w:t>
            </w:r>
          </w:p>
        </w:tc>
        <w:tc>
          <w:tcPr>
            <w:tcW w:w="378" w:type="pct"/>
            <w:shd w:val="clear" w:color="auto" w:fill="auto"/>
            <w:vAlign w:val="center"/>
          </w:tcPr>
          <w:p w:rsidR="006114BF" w:rsidRPr="00F52B05" w:rsidRDefault="006114BF" w:rsidP="00BD6AA0">
            <w:pPr>
              <w:pStyle w:val="GH"/>
            </w:pPr>
            <w:r w:rsidRPr="00F52B05">
              <w:t>9</w:t>
            </w:r>
            <w:r w:rsidRPr="00F52B05">
              <w:t>月</w:t>
            </w:r>
          </w:p>
        </w:tc>
        <w:tc>
          <w:tcPr>
            <w:tcW w:w="378" w:type="pct"/>
            <w:shd w:val="clear" w:color="auto" w:fill="auto"/>
            <w:vAlign w:val="center"/>
          </w:tcPr>
          <w:p w:rsidR="006114BF" w:rsidRPr="00F52B05" w:rsidRDefault="006114BF" w:rsidP="00BD6AA0">
            <w:pPr>
              <w:pStyle w:val="GH"/>
            </w:pPr>
            <w:r w:rsidRPr="00F52B05">
              <w:t>10</w:t>
            </w:r>
            <w:r w:rsidRPr="00F52B05">
              <w:t>月</w:t>
            </w:r>
          </w:p>
        </w:tc>
        <w:tc>
          <w:tcPr>
            <w:tcW w:w="365" w:type="pct"/>
            <w:shd w:val="clear" w:color="auto" w:fill="auto"/>
            <w:vAlign w:val="center"/>
          </w:tcPr>
          <w:p w:rsidR="006114BF" w:rsidRPr="00F52B05" w:rsidRDefault="006114BF" w:rsidP="00BD6AA0">
            <w:pPr>
              <w:pStyle w:val="GH"/>
              <w:rPr>
                <w:szCs w:val="24"/>
              </w:rPr>
            </w:pPr>
            <w:r w:rsidRPr="00F52B05">
              <w:rPr>
                <w:szCs w:val="24"/>
              </w:rPr>
              <w:t>11</w:t>
            </w:r>
            <w:r w:rsidRPr="00F52B05">
              <w:rPr>
                <w:szCs w:val="24"/>
              </w:rPr>
              <w:t>月</w:t>
            </w:r>
          </w:p>
        </w:tc>
        <w:tc>
          <w:tcPr>
            <w:tcW w:w="365" w:type="pct"/>
            <w:shd w:val="clear" w:color="auto" w:fill="auto"/>
            <w:vAlign w:val="center"/>
          </w:tcPr>
          <w:p w:rsidR="006114BF" w:rsidRPr="00F52B05" w:rsidRDefault="006114BF" w:rsidP="00BD6AA0">
            <w:pPr>
              <w:pStyle w:val="GH"/>
            </w:pPr>
            <w:r w:rsidRPr="00F52B05">
              <w:t>12</w:t>
            </w:r>
            <w:r w:rsidRPr="00F52B05">
              <w:t>月</w:t>
            </w:r>
          </w:p>
        </w:tc>
      </w:tr>
      <w:tr w:rsidR="00F52B05" w:rsidRPr="00F52B05" w:rsidTr="00BD6AA0">
        <w:trPr>
          <w:trHeight w:val="284"/>
          <w:tblHeader/>
          <w:jc w:val="center"/>
        </w:trPr>
        <w:tc>
          <w:tcPr>
            <w:tcW w:w="498" w:type="pct"/>
            <w:shd w:val="clear" w:color="auto" w:fill="auto"/>
            <w:vAlign w:val="center"/>
          </w:tcPr>
          <w:p w:rsidR="006114BF" w:rsidRPr="00F52B05" w:rsidRDefault="006114BF" w:rsidP="00BD6AA0">
            <w:pPr>
              <w:pStyle w:val="GH"/>
            </w:pPr>
            <w:r w:rsidRPr="00F52B05">
              <w:t>风速</w:t>
            </w:r>
            <w:r w:rsidRPr="00F52B05">
              <w:t>m/s</w:t>
            </w:r>
          </w:p>
        </w:tc>
        <w:tc>
          <w:tcPr>
            <w:tcW w:w="376" w:type="pct"/>
            <w:shd w:val="clear" w:color="auto" w:fill="auto"/>
            <w:vAlign w:val="center"/>
          </w:tcPr>
          <w:p w:rsidR="006114BF" w:rsidRPr="00F52B05" w:rsidRDefault="006114BF" w:rsidP="00BD6AA0">
            <w:pPr>
              <w:pStyle w:val="GH"/>
            </w:pPr>
            <w:r w:rsidRPr="00F52B05">
              <w:t>1.9</w:t>
            </w:r>
          </w:p>
        </w:tc>
        <w:tc>
          <w:tcPr>
            <w:tcW w:w="376" w:type="pct"/>
            <w:shd w:val="clear" w:color="auto" w:fill="auto"/>
            <w:vAlign w:val="center"/>
          </w:tcPr>
          <w:p w:rsidR="006114BF" w:rsidRPr="00F52B05" w:rsidRDefault="006114BF" w:rsidP="00BD6AA0">
            <w:pPr>
              <w:pStyle w:val="GH"/>
            </w:pPr>
            <w:r w:rsidRPr="00F52B05">
              <w:t>1.9</w:t>
            </w:r>
          </w:p>
        </w:tc>
        <w:tc>
          <w:tcPr>
            <w:tcW w:w="377" w:type="pct"/>
            <w:shd w:val="clear" w:color="auto" w:fill="auto"/>
            <w:vAlign w:val="center"/>
          </w:tcPr>
          <w:p w:rsidR="006114BF" w:rsidRPr="00F52B05" w:rsidRDefault="006114BF" w:rsidP="00BD6AA0">
            <w:pPr>
              <w:pStyle w:val="GH"/>
            </w:pPr>
            <w:r w:rsidRPr="00F52B05">
              <w:t>2.0</w:t>
            </w:r>
          </w:p>
        </w:tc>
        <w:tc>
          <w:tcPr>
            <w:tcW w:w="378" w:type="pct"/>
            <w:shd w:val="clear" w:color="auto" w:fill="auto"/>
            <w:vAlign w:val="center"/>
          </w:tcPr>
          <w:p w:rsidR="006114BF" w:rsidRPr="00F52B05" w:rsidRDefault="006114BF" w:rsidP="00BD6AA0">
            <w:pPr>
              <w:pStyle w:val="GH"/>
            </w:pPr>
            <w:r w:rsidRPr="00F52B05">
              <w:t>2.3</w:t>
            </w:r>
          </w:p>
        </w:tc>
        <w:tc>
          <w:tcPr>
            <w:tcW w:w="378" w:type="pct"/>
            <w:shd w:val="clear" w:color="auto" w:fill="auto"/>
            <w:vAlign w:val="center"/>
          </w:tcPr>
          <w:p w:rsidR="006114BF" w:rsidRPr="00F52B05" w:rsidRDefault="006114BF" w:rsidP="00BD6AA0">
            <w:pPr>
              <w:pStyle w:val="GH"/>
            </w:pPr>
            <w:r w:rsidRPr="00F52B05">
              <w:t>2.3</w:t>
            </w:r>
          </w:p>
        </w:tc>
        <w:tc>
          <w:tcPr>
            <w:tcW w:w="378" w:type="pct"/>
            <w:shd w:val="clear" w:color="auto" w:fill="auto"/>
            <w:vAlign w:val="center"/>
          </w:tcPr>
          <w:p w:rsidR="006114BF" w:rsidRPr="00F52B05" w:rsidRDefault="006114BF" w:rsidP="00BD6AA0">
            <w:pPr>
              <w:pStyle w:val="GH"/>
            </w:pPr>
            <w:r w:rsidRPr="00F52B05">
              <w:t>2.0</w:t>
            </w:r>
          </w:p>
        </w:tc>
        <w:tc>
          <w:tcPr>
            <w:tcW w:w="378" w:type="pct"/>
            <w:shd w:val="clear" w:color="auto" w:fill="auto"/>
            <w:vAlign w:val="center"/>
          </w:tcPr>
          <w:p w:rsidR="006114BF" w:rsidRPr="00F52B05" w:rsidRDefault="006114BF" w:rsidP="00BD6AA0">
            <w:pPr>
              <w:pStyle w:val="GH"/>
            </w:pPr>
            <w:r w:rsidRPr="00F52B05">
              <w:t>2.0</w:t>
            </w:r>
          </w:p>
        </w:tc>
        <w:tc>
          <w:tcPr>
            <w:tcW w:w="378" w:type="pct"/>
            <w:shd w:val="clear" w:color="auto" w:fill="auto"/>
            <w:vAlign w:val="center"/>
          </w:tcPr>
          <w:p w:rsidR="006114BF" w:rsidRPr="00F52B05" w:rsidRDefault="006114BF" w:rsidP="00BD6AA0">
            <w:pPr>
              <w:pStyle w:val="GH"/>
            </w:pPr>
            <w:r w:rsidRPr="00F52B05">
              <w:t>2.1</w:t>
            </w:r>
          </w:p>
        </w:tc>
        <w:tc>
          <w:tcPr>
            <w:tcW w:w="378" w:type="pct"/>
            <w:shd w:val="clear" w:color="auto" w:fill="auto"/>
            <w:vAlign w:val="center"/>
          </w:tcPr>
          <w:p w:rsidR="006114BF" w:rsidRPr="00F52B05" w:rsidRDefault="006114BF" w:rsidP="00BD6AA0">
            <w:pPr>
              <w:pStyle w:val="GH"/>
            </w:pPr>
            <w:r w:rsidRPr="00F52B05">
              <w:t>1.9</w:t>
            </w:r>
          </w:p>
        </w:tc>
        <w:tc>
          <w:tcPr>
            <w:tcW w:w="378" w:type="pct"/>
            <w:shd w:val="clear" w:color="auto" w:fill="auto"/>
            <w:vAlign w:val="center"/>
          </w:tcPr>
          <w:p w:rsidR="006114BF" w:rsidRPr="00F52B05" w:rsidRDefault="006114BF" w:rsidP="00BD6AA0">
            <w:pPr>
              <w:pStyle w:val="GH"/>
            </w:pPr>
            <w:r w:rsidRPr="00F52B05">
              <w:t>1.6</w:t>
            </w:r>
          </w:p>
        </w:tc>
        <w:tc>
          <w:tcPr>
            <w:tcW w:w="365" w:type="pct"/>
            <w:shd w:val="clear" w:color="auto" w:fill="auto"/>
            <w:vAlign w:val="center"/>
          </w:tcPr>
          <w:p w:rsidR="006114BF" w:rsidRPr="00F52B05" w:rsidRDefault="006114BF" w:rsidP="00BD6AA0">
            <w:pPr>
              <w:pStyle w:val="GH"/>
            </w:pPr>
            <w:r w:rsidRPr="00F52B05">
              <w:t>1.9</w:t>
            </w:r>
          </w:p>
        </w:tc>
        <w:tc>
          <w:tcPr>
            <w:tcW w:w="365" w:type="pct"/>
            <w:shd w:val="clear" w:color="auto" w:fill="auto"/>
            <w:vAlign w:val="center"/>
          </w:tcPr>
          <w:p w:rsidR="006114BF" w:rsidRPr="00F52B05" w:rsidRDefault="006114BF" w:rsidP="00BD6AA0">
            <w:pPr>
              <w:pStyle w:val="GH"/>
            </w:pPr>
            <w:r w:rsidRPr="00F52B05">
              <w:t>1.7</w:t>
            </w:r>
          </w:p>
        </w:tc>
      </w:tr>
    </w:tbl>
    <w:p w:rsidR="006114BF" w:rsidRPr="00F52B05" w:rsidRDefault="006114BF" w:rsidP="006114BF">
      <w:pPr>
        <w:pStyle w:val="a6"/>
        <w:spacing w:beforeLines="50" w:before="120"/>
      </w:pPr>
      <w:r w:rsidRPr="00F52B05">
        <w:t>表</w:t>
      </w:r>
      <w:r w:rsidRPr="00F52B05">
        <w:t>6.2-3</w:t>
      </w:r>
      <w:r w:rsidRPr="00F52B05">
        <w:t>季小时平均风速的日变化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02"/>
        <w:gridCol w:w="584"/>
        <w:gridCol w:w="585"/>
        <w:gridCol w:w="584"/>
        <w:gridCol w:w="585"/>
        <w:gridCol w:w="584"/>
        <w:gridCol w:w="585"/>
        <w:gridCol w:w="584"/>
        <w:gridCol w:w="585"/>
        <w:gridCol w:w="584"/>
        <w:gridCol w:w="585"/>
        <w:gridCol w:w="584"/>
        <w:gridCol w:w="585"/>
      </w:tblGrid>
      <w:tr w:rsidR="00F52B05" w:rsidRPr="00F52B05" w:rsidTr="00BD6AA0">
        <w:trPr>
          <w:tblHeader/>
        </w:trPr>
        <w:tc>
          <w:tcPr>
            <w:tcW w:w="782" w:type="pct"/>
            <w:tcBorders>
              <w:top w:val="single" w:sz="4" w:space="0" w:color="auto"/>
              <w:left w:val="single" w:sz="4" w:space="0" w:color="auto"/>
              <w:bottom w:val="single" w:sz="4" w:space="0" w:color="auto"/>
              <w:right w:val="single" w:sz="4" w:space="0" w:color="auto"/>
              <w:tl2br w:val="single" w:sz="4" w:space="0" w:color="auto"/>
            </w:tcBorders>
          </w:tcPr>
          <w:p w:rsidR="006114BF" w:rsidRPr="00F52B05" w:rsidRDefault="006114BF" w:rsidP="00BD6AA0">
            <w:pPr>
              <w:pStyle w:val="GH"/>
            </w:pPr>
            <w:r w:rsidRPr="00F52B05">
              <w:t>小时</w:t>
            </w:r>
            <w:r w:rsidRPr="00F52B05">
              <w:t>h</w:t>
            </w:r>
          </w:p>
          <w:p w:rsidR="006114BF" w:rsidRPr="00F52B05" w:rsidRDefault="006114BF" w:rsidP="00BD6AA0">
            <w:pPr>
              <w:pStyle w:val="GH"/>
              <w:ind w:firstLineChars="100" w:firstLine="210"/>
              <w:jc w:val="both"/>
            </w:pPr>
            <w:r w:rsidRPr="00F52B05">
              <w:t>风速</w:t>
            </w:r>
            <w:r w:rsidRPr="00F52B05">
              <w:t>m/s</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2</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3</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4</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5</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6</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7</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8</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9</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10</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11</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12</w:t>
            </w:r>
          </w:p>
        </w:tc>
      </w:tr>
      <w:tr w:rsidR="00F52B05" w:rsidRPr="00F52B05" w:rsidTr="00BD6AA0">
        <w:tc>
          <w:tcPr>
            <w:tcW w:w="78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春季</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1.6</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1.7</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1.7</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1.7</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1.8</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1.9</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2.1</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2.3</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2.6</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2.9</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2.7</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2.6</w:t>
            </w:r>
          </w:p>
        </w:tc>
      </w:tr>
      <w:tr w:rsidR="00F52B05" w:rsidRPr="00F52B05" w:rsidTr="00BD6AA0">
        <w:tc>
          <w:tcPr>
            <w:tcW w:w="78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夏季</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1.4</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1.5</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1.5</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1.5</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1.5</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1.6</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1.7</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2.0</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2.2</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2.6</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2.5</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2.6</w:t>
            </w:r>
          </w:p>
        </w:tc>
      </w:tr>
      <w:tr w:rsidR="00F52B05" w:rsidRPr="00F52B05" w:rsidTr="00BD6AA0">
        <w:tc>
          <w:tcPr>
            <w:tcW w:w="78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秋季</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1.3</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1.5</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1.3</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1.3</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1.3</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1.4</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1.5</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1.8</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2.1</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2.4</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2.3</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2.3</w:t>
            </w:r>
          </w:p>
        </w:tc>
      </w:tr>
      <w:tr w:rsidR="00F52B05" w:rsidRPr="00F52B05" w:rsidTr="00BD6AA0">
        <w:tc>
          <w:tcPr>
            <w:tcW w:w="78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冬季</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1.3</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1.6</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1.6</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1.5</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1.6</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1.6</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1.8</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2.0</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2.3</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2.6</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2.4</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2.3</w:t>
            </w:r>
          </w:p>
        </w:tc>
      </w:tr>
      <w:tr w:rsidR="00F52B05" w:rsidRPr="00F52B05" w:rsidTr="00BD6AA0">
        <w:trPr>
          <w:tblHeader/>
        </w:trPr>
        <w:tc>
          <w:tcPr>
            <w:tcW w:w="782" w:type="pct"/>
            <w:tcBorders>
              <w:top w:val="single" w:sz="4" w:space="0" w:color="auto"/>
              <w:left w:val="single" w:sz="4" w:space="0" w:color="auto"/>
              <w:bottom w:val="single" w:sz="4" w:space="0" w:color="auto"/>
              <w:right w:val="single" w:sz="4" w:space="0" w:color="auto"/>
              <w:tl2br w:val="single" w:sz="4" w:space="0" w:color="auto"/>
            </w:tcBorders>
          </w:tcPr>
          <w:p w:rsidR="006114BF" w:rsidRPr="00F52B05" w:rsidRDefault="006114BF" w:rsidP="00BD6AA0">
            <w:pPr>
              <w:pStyle w:val="GH"/>
            </w:pPr>
            <w:r w:rsidRPr="00F52B05">
              <w:t>小时</w:t>
            </w:r>
            <w:r w:rsidRPr="00F52B05">
              <w:t>h</w:t>
            </w:r>
          </w:p>
          <w:p w:rsidR="006114BF" w:rsidRPr="00F52B05" w:rsidRDefault="006114BF" w:rsidP="00BD6AA0">
            <w:pPr>
              <w:pStyle w:val="GH"/>
              <w:jc w:val="both"/>
            </w:pPr>
            <w:r w:rsidRPr="00F52B05">
              <w:t>风速</w:t>
            </w:r>
            <w:r w:rsidRPr="00F52B05">
              <w:t>m/s</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13</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14</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15</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16</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17</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18</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19</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20</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21</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22</w:t>
            </w:r>
          </w:p>
        </w:tc>
        <w:tc>
          <w:tcPr>
            <w:tcW w:w="351"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23</w:t>
            </w:r>
          </w:p>
        </w:tc>
        <w:tc>
          <w:tcPr>
            <w:tcW w:w="35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24</w:t>
            </w:r>
          </w:p>
        </w:tc>
      </w:tr>
      <w:tr w:rsidR="00F52B05" w:rsidRPr="00F52B05" w:rsidTr="00BD6AA0">
        <w:tc>
          <w:tcPr>
            <w:tcW w:w="78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春季</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2.7</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2.9</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2.7</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2.6</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2.5</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2.6</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2.2</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2.0</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2.0</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2.2</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1.9</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1.6</w:t>
            </w:r>
          </w:p>
        </w:tc>
      </w:tr>
      <w:tr w:rsidR="00F52B05" w:rsidRPr="00F52B05" w:rsidTr="00BD6AA0">
        <w:tc>
          <w:tcPr>
            <w:tcW w:w="78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夏季</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2.6</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2.8</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2.6</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2.4</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2.4</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2.4</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2.1</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2.0</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1.9</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1.9</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1.6</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1.5</w:t>
            </w:r>
          </w:p>
        </w:tc>
      </w:tr>
      <w:tr w:rsidR="00F52B05" w:rsidRPr="00F52B05" w:rsidTr="00BD6AA0">
        <w:tc>
          <w:tcPr>
            <w:tcW w:w="78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秋季</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2.4</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2.6</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2.3</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2.2</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2.0</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2.0</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1.7</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1.6</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1.6</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1.6</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1.4</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1.3</w:t>
            </w:r>
          </w:p>
        </w:tc>
      </w:tr>
      <w:tr w:rsidR="00F52B05" w:rsidRPr="00F52B05" w:rsidTr="00BD6AA0">
        <w:tc>
          <w:tcPr>
            <w:tcW w:w="782" w:type="pct"/>
            <w:tcBorders>
              <w:top w:val="single" w:sz="4" w:space="0" w:color="auto"/>
              <w:left w:val="single" w:sz="4" w:space="0" w:color="auto"/>
              <w:bottom w:val="single" w:sz="4" w:space="0" w:color="auto"/>
              <w:right w:val="single" w:sz="4" w:space="0" w:color="auto"/>
            </w:tcBorders>
            <w:vAlign w:val="center"/>
          </w:tcPr>
          <w:p w:rsidR="006114BF" w:rsidRPr="00F52B05" w:rsidRDefault="006114BF" w:rsidP="00BD6AA0">
            <w:pPr>
              <w:pStyle w:val="GH"/>
            </w:pPr>
            <w:r w:rsidRPr="00F52B05">
              <w:t>冬季</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2.4</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2.5</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2.2</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2.0</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1.8</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1.7</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1.5</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1.4</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1.4</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1.7</w:t>
            </w:r>
          </w:p>
        </w:tc>
        <w:tc>
          <w:tcPr>
            <w:tcW w:w="351"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1.3</w:t>
            </w:r>
          </w:p>
        </w:tc>
        <w:tc>
          <w:tcPr>
            <w:tcW w:w="352" w:type="pct"/>
            <w:tcBorders>
              <w:top w:val="single" w:sz="4" w:space="0" w:color="auto"/>
              <w:left w:val="single" w:sz="4" w:space="0" w:color="auto"/>
              <w:bottom w:val="single" w:sz="4" w:space="0" w:color="auto"/>
              <w:right w:val="single" w:sz="4" w:space="0" w:color="auto"/>
            </w:tcBorders>
          </w:tcPr>
          <w:p w:rsidR="006114BF" w:rsidRPr="00F52B05" w:rsidRDefault="006114BF" w:rsidP="00BD6AA0">
            <w:pPr>
              <w:pStyle w:val="GH"/>
            </w:pPr>
            <w:r w:rsidRPr="00F52B05">
              <w:t>1.2</w:t>
            </w:r>
          </w:p>
        </w:tc>
      </w:tr>
    </w:tbl>
    <w:p w:rsidR="00810942" w:rsidRPr="00F52B05" w:rsidRDefault="00810942" w:rsidP="006114BF">
      <w:pPr>
        <w:pStyle w:val="a6"/>
        <w:spacing w:beforeLines="50" w:before="120"/>
      </w:pPr>
    </w:p>
    <w:p w:rsidR="006114BF" w:rsidRPr="00F52B05" w:rsidRDefault="006114BF" w:rsidP="006114BF">
      <w:pPr>
        <w:pStyle w:val="a6"/>
        <w:spacing w:beforeLines="50" w:before="120"/>
      </w:pPr>
      <w:r w:rsidRPr="00F52B05">
        <w:lastRenderedPageBreak/>
        <w:t>表</w:t>
      </w:r>
      <w:r w:rsidRPr="00F52B05">
        <w:t>6.2-4</w:t>
      </w:r>
      <w:r w:rsidRPr="00F52B05">
        <w:t>年均风频的月变化</w:t>
      </w:r>
    </w:p>
    <w:tbl>
      <w:tblPr>
        <w:tblW w:w="5000" w:type="pct"/>
        <w:jc w:val="center"/>
        <w:tblLayout w:type="fixed"/>
        <w:tblCellMar>
          <w:left w:w="0" w:type="dxa"/>
          <w:right w:w="0" w:type="dxa"/>
        </w:tblCellMar>
        <w:tblLook w:val="04A0" w:firstRow="1" w:lastRow="0" w:firstColumn="1" w:lastColumn="0" w:noHBand="0" w:noVBand="1"/>
      </w:tblPr>
      <w:tblGrid>
        <w:gridCol w:w="618"/>
        <w:gridCol w:w="491"/>
        <w:gridCol w:w="450"/>
        <w:gridCol w:w="450"/>
        <w:gridCol w:w="451"/>
        <w:gridCol w:w="451"/>
        <w:gridCol w:w="451"/>
        <w:gridCol w:w="451"/>
        <w:gridCol w:w="451"/>
        <w:gridCol w:w="451"/>
        <w:gridCol w:w="451"/>
        <w:gridCol w:w="451"/>
        <w:gridCol w:w="496"/>
        <w:gridCol w:w="489"/>
        <w:gridCol w:w="489"/>
        <w:gridCol w:w="368"/>
        <w:gridCol w:w="489"/>
        <w:gridCol w:w="368"/>
      </w:tblGrid>
      <w:tr w:rsidR="00F52B05" w:rsidRPr="00F52B05" w:rsidTr="00BD6AA0">
        <w:trPr>
          <w:trHeight w:val="552"/>
          <w:jc w:val="center"/>
        </w:trPr>
        <w:tc>
          <w:tcPr>
            <w:tcW w:w="372"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114BF" w:rsidRPr="00F52B05" w:rsidRDefault="006114BF" w:rsidP="00BD6AA0">
            <w:pPr>
              <w:pStyle w:val="GH"/>
            </w:pPr>
            <w:r w:rsidRPr="00F52B05">
              <w:t>风向</w:t>
            </w:r>
          </w:p>
          <w:p w:rsidR="006114BF" w:rsidRPr="00F52B05" w:rsidRDefault="006114BF" w:rsidP="00BD6AA0">
            <w:pPr>
              <w:pStyle w:val="GH"/>
            </w:pPr>
            <w:r w:rsidRPr="00F52B05">
              <w:t>风频</w:t>
            </w:r>
            <w:r w:rsidRPr="00F52B05">
              <w:t>%</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N</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NNE</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NE</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ENE</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E</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ESE</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SE</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SSE</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S</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SSW</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SW</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WSW</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W</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WNW</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NW</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NNW</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C</w:t>
            </w:r>
          </w:p>
        </w:tc>
      </w:tr>
      <w:tr w:rsidR="00F52B05" w:rsidRPr="00F52B05" w:rsidTr="00BD6AA0">
        <w:trPr>
          <w:trHeight w:val="275"/>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1</w:t>
            </w:r>
            <w:r w:rsidRPr="00F52B05">
              <w:t>月</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7</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9</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6.3</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6.6</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8.5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3.1</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1.6</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2.2</w:t>
            </w:r>
          </w:p>
        </w:tc>
        <w:tc>
          <w:tcPr>
            <w:tcW w:w="298"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3.5</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5.4</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7.9</w:t>
            </w:r>
          </w:p>
        </w:tc>
        <w:tc>
          <w:tcPr>
            <w:tcW w:w="22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10.6</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12.1</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6.2</w:t>
            </w:r>
          </w:p>
        </w:tc>
      </w:tr>
      <w:tr w:rsidR="00F52B05" w:rsidRPr="00F52B05" w:rsidTr="00BD6AA0">
        <w:trPr>
          <w:trHeight w:val="275"/>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2</w:t>
            </w:r>
            <w:r w:rsidRPr="00F52B05">
              <w:t>月</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7</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10.4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9.4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12.5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8.2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1.8</w:t>
            </w:r>
          </w:p>
        </w:tc>
        <w:tc>
          <w:tcPr>
            <w:tcW w:w="298"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3.9</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8.8</w:t>
            </w:r>
          </w:p>
        </w:tc>
        <w:tc>
          <w:tcPr>
            <w:tcW w:w="22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4.9</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6.8</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4.6</w:t>
            </w:r>
          </w:p>
        </w:tc>
      </w:tr>
      <w:tr w:rsidR="00F52B05" w:rsidRPr="00F52B05" w:rsidTr="00BD6AA0">
        <w:trPr>
          <w:trHeight w:val="275"/>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3</w:t>
            </w:r>
            <w:r w:rsidRPr="00F52B05">
              <w:t>月</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2.7</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6.6</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5.6</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7</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16.3</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20.7</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9</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3.6</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2.2</w:t>
            </w:r>
          </w:p>
        </w:tc>
        <w:tc>
          <w:tcPr>
            <w:tcW w:w="298"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2.2</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4.8</w:t>
            </w:r>
          </w:p>
        </w:tc>
        <w:tc>
          <w:tcPr>
            <w:tcW w:w="22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6.9</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3.9</w:t>
            </w:r>
          </w:p>
        </w:tc>
      </w:tr>
      <w:tr w:rsidR="00F52B05" w:rsidRPr="00F52B05" w:rsidTr="00BD6AA0">
        <w:trPr>
          <w:trHeight w:val="275"/>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4</w:t>
            </w:r>
            <w:r w:rsidRPr="00F52B05">
              <w:t>月</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6.8</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8.2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7.5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9</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5.7</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10.4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5.8</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3.6</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2.5</w:t>
            </w:r>
          </w:p>
        </w:tc>
        <w:tc>
          <w:tcPr>
            <w:tcW w:w="298"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3.2</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5.6</w:t>
            </w:r>
          </w:p>
        </w:tc>
        <w:tc>
          <w:tcPr>
            <w:tcW w:w="22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3.3</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10.4</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6.9</w:t>
            </w:r>
          </w:p>
        </w:tc>
      </w:tr>
      <w:tr w:rsidR="00F52B05" w:rsidRPr="00F52B05" w:rsidTr="00BD6AA0">
        <w:trPr>
          <w:trHeight w:val="275"/>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5</w:t>
            </w:r>
            <w:r w:rsidRPr="00F52B05">
              <w:t>月</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2.6</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4.8</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12.8</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23.5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12.5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2.7</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1.3</w:t>
            </w:r>
          </w:p>
        </w:tc>
        <w:tc>
          <w:tcPr>
            <w:tcW w:w="298"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4.3</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0.9</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3.9</w:t>
            </w:r>
          </w:p>
        </w:tc>
        <w:tc>
          <w:tcPr>
            <w:tcW w:w="22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2.6</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3.2</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2.2</w:t>
            </w:r>
          </w:p>
        </w:tc>
      </w:tr>
      <w:tr w:rsidR="00F52B05" w:rsidRPr="00F52B05" w:rsidTr="00BD6AA0">
        <w:trPr>
          <w:trHeight w:val="275"/>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6</w:t>
            </w:r>
            <w:r w:rsidRPr="00F52B05">
              <w:t>月</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2.6</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8.3</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14.2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11.4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11.8</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4.6</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5.5</w:t>
            </w:r>
          </w:p>
        </w:tc>
        <w:tc>
          <w:tcPr>
            <w:tcW w:w="298"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4.7</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2.2</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3.5</w:t>
            </w:r>
          </w:p>
        </w:tc>
        <w:tc>
          <w:tcPr>
            <w:tcW w:w="22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1.6</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2.6</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6.7</w:t>
            </w:r>
          </w:p>
        </w:tc>
      </w:tr>
      <w:tr w:rsidR="00F52B05" w:rsidRPr="00F52B05" w:rsidTr="00BD6AA0">
        <w:trPr>
          <w:trHeight w:val="275"/>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7</w:t>
            </w:r>
            <w:r w:rsidRPr="00F52B05">
              <w:t>月</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7.1</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17.1</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16.7</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9.1</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6.6</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2.8</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1.9</w:t>
            </w:r>
          </w:p>
        </w:tc>
        <w:tc>
          <w:tcPr>
            <w:tcW w:w="298"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1.9</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1.5</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4.4</w:t>
            </w:r>
          </w:p>
        </w:tc>
        <w:tc>
          <w:tcPr>
            <w:tcW w:w="22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4.8</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6.6</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5.9</w:t>
            </w:r>
          </w:p>
        </w:tc>
      </w:tr>
      <w:tr w:rsidR="00F52B05" w:rsidRPr="00F52B05" w:rsidTr="00BD6AA0">
        <w:trPr>
          <w:trHeight w:val="275"/>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8</w:t>
            </w:r>
            <w:r w:rsidRPr="00F52B05">
              <w:t>月</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4.6</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10.3</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13.5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11.4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11.8</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9.4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4.6</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2.8</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0.3</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0.8</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w:t>
            </w:r>
          </w:p>
        </w:tc>
        <w:tc>
          <w:tcPr>
            <w:tcW w:w="298"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2.2</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3.8</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3.8</w:t>
            </w:r>
          </w:p>
        </w:tc>
        <w:tc>
          <w:tcPr>
            <w:tcW w:w="22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4.7</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9.2</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w:t>
            </w:r>
          </w:p>
        </w:tc>
      </w:tr>
      <w:tr w:rsidR="00F52B05" w:rsidRPr="00F52B05" w:rsidTr="00BD6AA0">
        <w:trPr>
          <w:trHeight w:val="275"/>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9</w:t>
            </w:r>
            <w:r w:rsidRPr="00F52B05">
              <w:t>月</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8.6</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11.5</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19</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22.9</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10.8</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4.3</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3.2</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1</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1.3</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0.7</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0.4</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0.8</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2.2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3.5</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3.6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3.2</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8.6</w:t>
            </w:r>
          </w:p>
        </w:tc>
      </w:tr>
      <w:tr w:rsidR="00F52B05" w:rsidRPr="00F52B05" w:rsidTr="00BD6AA0">
        <w:trPr>
          <w:trHeight w:val="275"/>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10</w:t>
            </w:r>
            <w:r w:rsidRPr="00F52B05">
              <w:t>月</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3.1</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7.3</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11.8</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13.2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8.9</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4.8</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3.1</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1.3</w:t>
            </w:r>
          </w:p>
        </w:tc>
        <w:tc>
          <w:tcPr>
            <w:tcW w:w="298"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11.6</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1.7</w:t>
            </w:r>
          </w:p>
        </w:tc>
        <w:tc>
          <w:tcPr>
            <w:tcW w:w="22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3.1</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1.5</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11.6</w:t>
            </w:r>
          </w:p>
        </w:tc>
      </w:tr>
      <w:tr w:rsidR="00F52B05" w:rsidRPr="00F52B05" w:rsidTr="00BD6AA0">
        <w:trPr>
          <w:trHeight w:val="275"/>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11</w:t>
            </w:r>
            <w:r w:rsidRPr="00F52B05">
              <w:t>月</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10.3</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9.7</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11.5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5.6</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5.7</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8.3</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6.3</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3.3</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1.7</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0.7</w:t>
            </w:r>
          </w:p>
        </w:tc>
        <w:tc>
          <w:tcPr>
            <w:tcW w:w="298"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0.8</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11</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4.6</w:t>
            </w:r>
          </w:p>
        </w:tc>
        <w:tc>
          <w:tcPr>
            <w:tcW w:w="22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6.4</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w:t>
            </w:r>
          </w:p>
        </w:tc>
      </w:tr>
      <w:tr w:rsidR="00F52B05" w:rsidRPr="00F52B05" w:rsidTr="00BD6AA0">
        <w:trPr>
          <w:trHeight w:val="275"/>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12</w:t>
            </w:r>
            <w:r w:rsidRPr="00F52B05">
              <w:t>月</w:t>
            </w:r>
          </w:p>
        </w:tc>
        <w:tc>
          <w:tcPr>
            <w:tcW w:w="296"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3</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5.9</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1.7</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6.3</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4.7</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0.9</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2.2</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4.7</w:t>
            </w:r>
          </w:p>
        </w:tc>
        <w:tc>
          <w:tcPr>
            <w:tcW w:w="298"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4.3</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12.9</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6.5</w:t>
            </w:r>
          </w:p>
        </w:tc>
        <w:tc>
          <w:tcPr>
            <w:tcW w:w="221"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13.3</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12.4</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6114BF" w:rsidRPr="00F52B05" w:rsidRDefault="006114BF" w:rsidP="00BD6AA0">
            <w:pPr>
              <w:pStyle w:val="GH"/>
            </w:pPr>
            <w:r w:rsidRPr="00F52B05">
              <w:t>9.3</w:t>
            </w:r>
          </w:p>
        </w:tc>
      </w:tr>
    </w:tbl>
    <w:p w:rsidR="006114BF" w:rsidRPr="00F52B05" w:rsidRDefault="006114BF" w:rsidP="006114BF">
      <w:pPr>
        <w:pStyle w:val="a6"/>
        <w:spacing w:beforeLines="50" w:before="120"/>
      </w:pPr>
      <w:r w:rsidRPr="00F52B05">
        <w:t>表</w:t>
      </w:r>
      <w:r w:rsidRPr="00F52B05">
        <w:t>6.2-5</w:t>
      </w:r>
      <w:r w:rsidRPr="00F52B05">
        <w:t>年均风频的季变化及年均风频</w:t>
      </w:r>
    </w:p>
    <w:tbl>
      <w:tblPr>
        <w:tblW w:w="5000" w:type="pct"/>
        <w:jc w:val="center"/>
        <w:tblLayout w:type="fixed"/>
        <w:tblCellMar>
          <w:left w:w="0" w:type="dxa"/>
          <w:right w:w="0" w:type="dxa"/>
        </w:tblCellMar>
        <w:tblLook w:val="04A0" w:firstRow="1" w:lastRow="0" w:firstColumn="1" w:lastColumn="0" w:noHBand="0" w:noVBand="1"/>
      </w:tblPr>
      <w:tblGrid>
        <w:gridCol w:w="688"/>
        <w:gridCol w:w="449"/>
        <w:gridCol w:w="449"/>
        <w:gridCol w:w="449"/>
        <w:gridCol w:w="449"/>
        <w:gridCol w:w="449"/>
        <w:gridCol w:w="449"/>
        <w:gridCol w:w="449"/>
        <w:gridCol w:w="449"/>
        <w:gridCol w:w="449"/>
        <w:gridCol w:w="449"/>
        <w:gridCol w:w="449"/>
        <w:gridCol w:w="486"/>
        <w:gridCol w:w="489"/>
        <w:gridCol w:w="491"/>
        <w:gridCol w:w="368"/>
        <w:gridCol w:w="489"/>
        <w:gridCol w:w="366"/>
      </w:tblGrid>
      <w:tr w:rsidR="00F52B05" w:rsidRPr="00F52B05" w:rsidTr="00BD6AA0">
        <w:trPr>
          <w:trHeight w:val="581"/>
          <w:jc w:val="center"/>
        </w:trPr>
        <w:tc>
          <w:tcPr>
            <w:tcW w:w="414"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114BF" w:rsidRPr="00F52B05" w:rsidRDefault="006114BF" w:rsidP="00BD6AA0">
            <w:pPr>
              <w:pStyle w:val="GH"/>
            </w:pPr>
            <w:r w:rsidRPr="00F52B05">
              <w:t>风向</w:t>
            </w:r>
          </w:p>
          <w:p w:rsidR="006114BF" w:rsidRPr="00F52B05" w:rsidRDefault="006114BF" w:rsidP="00BD6AA0">
            <w:pPr>
              <w:pStyle w:val="GH"/>
            </w:pPr>
            <w:r w:rsidRPr="00F52B05">
              <w:t>风频</w:t>
            </w:r>
            <w:r w:rsidRPr="00F52B05">
              <w:t>%</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N</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NNE</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NE</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ENE</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E</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ESE</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SE</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SSE</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S</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SSW</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SW</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WSW</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W</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WNW</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NW</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NNW</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C</w:t>
            </w:r>
          </w:p>
        </w:tc>
      </w:tr>
      <w:tr w:rsidR="00F52B05" w:rsidRPr="00F52B05" w:rsidTr="00BD6AA0">
        <w:trPr>
          <w:trHeight w:val="282"/>
          <w:jc w:val="center"/>
        </w:trPr>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春季</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4.0</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6.5</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6.4</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6.3</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12.7</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16.8</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10.6</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5.2</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3.3</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1.9</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2.0</w:t>
            </w:r>
          </w:p>
        </w:tc>
        <w:tc>
          <w:tcPr>
            <w:tcW w:w="292"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3.2</w:t>
            </w:r>
          </w:p>
        </w:tc>
        <w:tc>
          <w:tcPr>
            <w:tcW w:w="294"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2.3</w:t>
            </w:r>
          </w:p>
        </w:tc>
        <w:tc>
          <w:tcPr>
            <w:tcW w:w="295"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4.8</w:t>
            </w:r>
          </w:p>
        </w:tc>
        <w:tc>
          <w:tcPr>
            <w:tcW w:w="221"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2.9</w:t>
            </w:r>
          </w:p>
        </w:tc>
        <w:tc>
          <w:tcPr>
            <w:tcW w:w="294"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6.8</w:t>
            </w:r>
          </w:p>
        </w:tc>
        <w:tc>
          <w:tcPr>
            <w:tcW w:w="22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4.3</w:t>
            </w:r>
          </w:p>
        </w:tc>
      </w:tr>
      <w:tr w:rsidR="00F52B05" w:rsidRPr="00F52B05" w:rsidTr="00BD6AA0">
        <w:trPr>
          <w:trHeight w:val="282"/>
          <w:jc w:val="center"/>
        </w:trPr>
        <w:tc>
          <w:tcPr>
            <w:tcW w:w="414" w:type="pct"/>
            <w:tcBorders>
              <w:top w:val="nil"/>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夏季</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2.0</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5.0</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9.0</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7.6</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13.7</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14.6</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9.4</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6.3</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4.0</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4.1</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3.7</w:t>
            </w:r>
          </w:p>
        </w:tc>
        <w:tc>
          <w:tcPr>
            <w:tcW w:w="292"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4.3</w:t>
            </w:r>
          </w:p>
        </w:tc>
        <w:tc>
          <w:tcPr>
            <w:tcW w:w="294"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2.4</w:t>
            </w:r>
          </w:p>
        </w:tc>
        <w:tc>
          <w:tcPr>
            <w:tcW w:w="295"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3.0</w:t>
            </w:r>
          </w:p>
        </w:tc>
        <w:tc>
          <w:tcPr>
            <w:tcW w:w="221"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2.5</w:t>
            </w:r>
          </w:p>
        </w:tc>
        <w:tc>
          <w:tcPr>
            <w:tcW w:w="294"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3.4</w:t>
            </w:r>
          </w:p>
        </w:tc>
        <w:tc>
          <w:tcPr>
            <w:tcW w:w="22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4.8</w:t>
            </w:r>
          </w:p>
        </w:tc>
      </w:tr>
      <w:tr w:rsidR="00F52B05" w:rsidRPr="00F52B05" w:rsidTr="00BD6AA0">
        <w:trPr>
          <w:trHeight w:val="282"/>
          <w:jc w:val="center"/>
        </w:trPr>
        <w:tc>
          <w:tcPr>
            <w:tcW w:w="414" w:type="pct"/>
            <w:tcBorders>
              <w:top w:val="nil"/>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秋季</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6.0</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8.5</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10.1</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8.1</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9.8</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10.3</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6.6</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3.7</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1.9</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1.9</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1.0</w:t>
            </w:r>
          </w:p>
        </w:tc>
        <w:tc>
          <w:tcPr>
            <w:tcW w:w="292"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2.0</w:t>
            </w:r>
          </w:p>
        </w:tc>
        <w:tc>
          <w:tcPr>
            <w:tcW w:w="294"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8.8</w:t>
            </w:r>
          </w:p>
        </w:tc>
        <w:tc>
          <w:tcPr>
            <w:tcW w:w="295"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3.3</w:t>
            </w:r>
          </w:p>
        </w:tc>
        <w:tc>
          <w:tcPr>
            <w:tcW w:w="221"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4.7</w:t>
            </w:r>
          </w:p>
        </w:tc>
        <w:tc>
          <w:tcPr>
            <w:tcW w:w="294"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5.5</w:t>
            </w:r>
          </w:p>
        </w:tc>
        <w:tc>
          <w:tcPr>
            <w:tcW w:w="22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7.9</w:t>
            </w:r>
          </w:p>
        </w:tc>
      </w:tr>
      <w:tr w:rsidR="00F52B05" w:rsidRPr="00F52B05" w:rsidTr="00BD6AA0">
        <w:trPr>
          <w:trHeight w:val="282"/>
          <w:jc w:val="center"/>
        </w:trPr>
        <w:tc>
          <w:tcPr>
            <w:tcW w:w="414" w:type="pct"/>
            <w:tcBorders>
              <w:top w:val="nil"/>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冬季</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4.5</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7.2</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7.5</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3.5</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7.3</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7.8</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7.0</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3.1</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1.6</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1.9</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2.9</w:t>
            </w:r>
          </w:p>
        </w:tc>
        <w:tc>
          <w:tcPr>
            <w:tcW w:w="292"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3.6</w:t>
            </w:r>
          </w:p>
        </w:tc>
        <w:tc>
          <w:tcPr>
            <w:tcW w:w="294"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7.5</w:t>
            </w:r>
          </w:p>
        </w:tc>
        <w:tc>
          <w:tcPr>
            <w:tcW w:w="295"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7.7</w:t>
            </w:r>
          </w:p>
        </w:tc>
        <w:tc>
          <w:tcPr>
            <w:tcW w:w="221"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9.8</w:t>
            </w:r>
          </w:p>
        </w:tc>
        <w:tc>
          <w:tcPr>
            <w:tcW w:w="294"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10.6</w:t>
            </w:r>
          </w:p>
        </w:tc>
        <w:tc>
          <w:tcPr>
            <w:tcW w:w="22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6.8</w:t>
            </w:r>
          </w:p>
        </w:tc>
      </w:tr>
      <w:tr w:rsidR="00F52B05" w:rsidRPr="00F52B05" w:rsidTr="00BD6AA0">
        <w:trPr>
          <w:trHeight w:val="282"/>
          <w:jc w:val="center"/>
        </w:trPr>
        <w:tc>
          <w:tcPr>
            <w:tcW w:w="414" w:type="pct"/>
            <w:tcBorders>
              <w:top w:val="nil"/>
              <w:left w:val="single" w:sz="4" w:space="0" w:color="auto"/>
              <w:bottom w:val="single" w:sz="4" w:space="0" w:color="auto"/>
              <w:right w:val="single" w:sz="4" w:space="0" w:color="auto"/>
            </w:tcBorders>
            <w:shd w:val="clear" w:color="auto" w:fill="auto"/>
            <w:vAlign w:val="center"/>
          </w:tcPr>
          <w:p w:rsidR="006114BF" w:rsidRPr="00F52B05" w:rsidRDefault="006114BF" w:rsidP="00BD6AA0">
            <w:pPr>
              <w:pStyle w:val="GH"/>
            </w:pPr>
            <w:r w:rsidRPr="00F52B05">
              <w:t>年均</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4.1</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6.8</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8.2</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6.4</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10.9</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12.4</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8.4</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4.6</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2.7</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2.4</w:t>
            </w:r>
          </w:p>
        </w:tc>
        <w:tc>
          <w:tcPr>
            <w:tcW w:w="27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2.4</w:t>
            </w:r>
          </w:p>
        </w:tc>
        <w:tc>
          <w:tcPr>
            <w:tcW w:w="292"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3.3</w:t>
            </w:r>
          </w:p>
        </w:tc>
        <w:tc>
          <w:tcPr>
            <w:tcW w:w="294"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5.2</w:t>
            </w:r>
          </w:p>
        </w:tc>
        <w:tc>
          <w:tcPr>
            <w:tcW w:w="295"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4.7</w:t>
            </w:r>
          </w:p>
        </w:tc>
        <w:tc>
          <w:tcPr>
            <w:tcW w:w="221"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5</w:t>
            </w:r>
          </w:p>
        </w:tc>
        <w:tc>
          <w:tcPr>
            <w:tcW w:w="294"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6.6</w:t>
            </w:r>
          </w:p>
        </w:tc>
        <w:tc>
          <w:tcPr>
            <w:tcW w:w="220" w:type="pct"/>
            <w:tcBorders>
              <w:top w:val="nil"/>
              <w:left w:val="nil"/>
              <w:bottom w:val="single" w:sz="4" w:space="0" w:color="auto"/>
              <w:right w:val="single" w:sz="4" w:space="0" w:color="auto"/>
            </w:tcBorders>
            <w:shd w:val="clear" w:color="auto" w:fill="auto"/>
          </w:tcPr>
          <w:p w:rsidR="006114BF" w:rsidRPr="00F52B05" w:rsidRDefault="006114BF" w:rsidP="00BD6AA0">
            <w:pPr>
              <w:pStyle w:val="GH"/>
            </w:pPr>
            <w:r w:rsidRPr="00F52B05">
              <w:t>5.9</w:t>
            </w:r>
          </w:p>
        </w:tc>
      </w:tr>
    </w:tbl>
    <w:p w:rsidR="006114BF" w:rsidRPr="00F52B05" w:rsidRDefault="006114BF" w:rsidP="006114BF">
      <w:pPr>
        <w:widowControl/>
        <w:ind w:firstLine="360"/>
        <w:jc w:val="center"/>
        <w:rPr>
          <w:kern w:val="0"/>
          <w:sz w:val="18"/>
          <w:szCs w:val="18"/>
        </w:rPr>
      </w:pPr>
    </w:p>
    <w:p w:rsidR="006114BF" w:rsidRPr="00F52B05" w:rsidRDefault="006114BF" w:rsidP="006114BF">
      <w:pPr>
        <w:ind w:firstLine="480"/>
        <w:sectPr w:rsidR="006114BF" w:rsidRPr="00F52B05" w:rsidSect="00810942">
          <w:pgSz w:w="11906" w:h="16838"/>
          <w:pgMar w:top="993" w:right="1800" w:bottom="1440" w:left="1800" w:header="624" w:footer="533" w:gutter="0"/>
          <w:cols w:space="720"/>
          <w:docGrid w:linePitch="326"/>
        </w:sectPr>
      </w:pPr>
    </w:p>
    <w:p w:rsidR="006114BF" w:rsidRPr="00F52B05" w:rsidRDefault="006114BF" w:rsidP="006114BF">
      <w:pPr>
        <w:ind w:firstLineChars="0" w:firstLine="0"/>
        <w:jc w:val="center"/>
      </w:pPr>
      <w:r w:rsidRPr="00F52B05">
        <w:rPr>
          <w:noProof/>
        </w:rPr>
        <w:lastRenderedPageBreak/>
        <w:drawing>
          <wp:inline distT="0" distB="0" distL="0" distR="0" wp14:anchorId="0689E547" wp14:editId="732D97E3">
            <wp:extent cx="4049988" cy="2293645"/>
            <wp:effectExtent l="0" t="0" r="8255" b="0"/>
            <wp:docPr id="80"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49988" cy="2293645"/>
                    </a:xfrm>
                    <a:prstGeom prst="rect">
                      <a:avLst/>
                    </a:prstGeom>
                    <a:noFill/>
                    <a:ln>
                      <a:noFill/>
                    </a:ln>
                  </pic:spPr>
                </pic:pic>
              </a:graphicData>
            </a:graphic>
          </wp:inline>
        </w:drawing>
      </w:r>
    </w:p>
    <w:p w:rsidR="006114BF" w:rsidRPr="00F52B05" w:rsidRDefault="006114BF" w:rsidP="006114BF">
      <w:pPr>
        <w:pStyle w:val="a6"/>
      </w:pPr>
      <w:r w:rsidRPr="00F52B05">
        <w:t>图</w:t>
      </w:r>
      <w:r w:rsidRPr="00F52B05">
        <w:t>6.2-1</w:t>
      </w:r>
      <w:r w:rsidRPr="00F52B05">
        <w:t>年平均温度的月变化曲线</w:t>
      </w:r>
    </w:p>
    <w:p w:rsidR="006114BF" w:rsidRPr="00F52B05" w:rsidRDefault="006114BF" w:rsidP="006114BF">
      <w:pPr>
        <w:ind w:firstLineChars="0" w:firstLine="0"/>
        <w:jc w:val="center"/>
      </w:pPr>
      <w:r w:rsidRPr="00F52B05">
        <w:rPr>
          <w:noProof/>
        </w:rPr>
        <w:lastRenderedPageBreak/>
        <w:drawing>
          <wp:inline distT="0" distB="0" distL="0" distR="0" wp14:anchorId="581760E4" wp14:editId="13ECF90D">
            <wp:extent cx="3981450" cy="2264522"/>
            <wp:effectExtent l="0" t="0" r="0" b="2540"/>
            <wp:docPr id="81"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1357" cy="2264469"/>
                    </a:xfrm>
                    <a:prstGeom prst="rect">
                      <a:avLst/>
                    </a:prstGeom>
                    <a:noFill/>
                    <a:ln>
                      <a:noFill/>
                    </a:ln>
                  </pic:spPr>
                </pic:pic>
              </a:graphicData>
            </a:graphic>
          </wp:inline>
        </w:drawing>
      </w:r>
    </w:p>
    <w:p w:rsidR="006114BF" w:rsidRPr="00F52B05" w:rsidRDefault="006114BF" w:rsidP="006114BF">
      <w:pPr>
        <w:pStyle w:val="a6"/>
      </w:pPr>
      <w:r w:rsidRPr="00F52B05">
        <w:t>图</w:t>
      </w:r>
      <w:r w:rsidRPr="00F52B05">
        <w:t>6.2-2</w:t>
      </w:r>
      <w:r w:rsidRPr="00F52B05">
        <w:t>平均风速的月变化曲线</w:t>
      </w:r>
    </w:p>
    <w:p w:rsidR="006114BF" w:rsidRPr="00F52B05" w:rsidRDefault="006114BF" w:rsidP="006114BF">
      <w:pPr>
        <w:ind w:firstLineChars="0" w:firstLine="0"/>
        <w:jc w:val="center"/>
        <w:rPr>
          <w:lang w:val="x-none"/>
        </w:rPr>
      </w:pPr>
      <w:r w:rsidRPr="00F52B05">
        <w:rPr>
          <w:noProof/>
        </w:rPr>
        <w:drawing>
          <wp:inline distT="0" distB="0" distL="0" distR="0" wp14:anchorId="10176F85" wp14:editId="6E1E04F9">
            <wp:extent cx="3924300" cy="2355850"/>
            <wp:effectExtent l="0" t="0" r="0" b="6350"/>
            <wp:docPr id="82"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4300" cy="2355850"/>
                    </a:xfrm>
                    <a:prstGeom prst="rect">
                      <a:avLst/>
                    </a:prstGeom>
                    <a:noFill/>
                    <a:ln>
                      <a:noFill/>
                    </a:ln>
                  </pic:spPr>
                </pic:pic>
              </a:graphicData>
            </a:graphic>
          </wp:inline>
        </w:drawing>
      </w:r>
    </w:p>
    <w:p w:rsidR="006114BF" w:rsidRPr="00F52B05" w:rsidRDefault="006114BF" w:rsidP="006114BF">
      <w:pPr>
        <w:pStyle w:val="a6"/>
      </w:pPr>
      <w:r w:rsidRPr="00F52B05">
        <w:t>图</w:t>
      </w:r>
      <w:r w:rsidRPr="00F52B05">
        <w:t>6.2-3</w:t>
      </w:r>
      <w:r w:rsidRPr="00F52B05">
        <w:t>季小时平均风速的日变化曲线</w:t>
      </w:r>
    </w:p>
    <w:p w:rsidR="006114BF" w:rsidRPr="00F52B05" w:rsidRDefault="006114BF" w:rsidP="006114BF">
      <w:pPr>
        <w:ind w:firstLineChars="0" w:firstLine="0"/>
        <w:jc w:val="center"/>
        <w:rPr>
          <w:lang w:val="x-none"/>
        </w:rPr>
      </w:pPr>
      <w:r w:rsidRPr="00F52B05">
        <w:rPr>
          <w:noProof/>
        </w:rPr>
        <w:lastRenderedPageBreak/>
        <mc:AlternateContent>
          <mc:Choice Requires="wpg">
            <w:drawing>
              <wp:inline distT="0" distB="0" distL="0" distR="0" wp14:anchorId="5DBCBE27" wp14:editId="2CD7B4F0">
                <wp:extent cx="4606290" cy="5746750"/>
                <wp:effectExtent l="0" t="0" r="3810" b="6350"/>
                <wp:docPr id="319" name="组合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6290" cy="5746750"/>
                          <a:chOff x="0" y="0"/>
                          <a:chExt cx="5251450" cy="8045449"/>
                        </a:xfrm>
                      </wpg:grpSpPr>
                      <wpg:grpSp>
                        <wpg:cNvPr id="320" name="组合 242"/>
                        <wpg:cNvGrpSpPr>
                          <a:grpSpLocks/>
                        </wpg:cNvGrpSpPr>
                        <wpg:grpSpPr bwMode="auto">
                          <a:xfrm>
                            <a:off x="2736849" y="12700"/>
                            <a:ext cx="2501899" cy="2559049"/>
                            <a:chOff x="2736850" y="12700"/>
                            <a:chExt cx="2628900" cy="2400300"/>
                          </a:xfrm>
                        </wpg:grpSpPr>
                        <pic:pic xmlns:pic="http://schemas.openxmlformats.org/drawingml/2006/picture">
                          <pic:nvPicPr>
                            <pic:cNvPr id="321" name="Chart 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731561" y="11997"/>
                              <a:ext cx="2636389" cy="2404228"/>
                            </a:xfrm>
                            <a:prstGeom prst="rect">
                              <a:avLst/>
                            </a:prstGeom>
                            <a:noFill/>
                            <a:extLst>
                              <a:ext uri="{909E8E84-426E-40DD-AFC4-6F175D3DCCD1}">
                                <a14:hiddenFill xmlns:a14="http://schemas.microsoft.com/office/drawing/2010/main">
                                  <a:solidFill>
                                    <a:srgbClr val="FFFFFF"/>
                                  </a:solidFill>
                                </a14:hiddenFill>
                              </a:ext>
                            </a:extLst>
                          </pic:spPr>
                        </pic:pic>
                        <wps:wsp>
                          <wps:cNvPr id="322" name="Oval 8"/>
                          <wps:cNvSpPr>
                            <a:spLocks noChangeArrowheads="1"/>
                          </wps:cNvSpPr>
                          <wps:spPr bwMode="auto">
                            <a:xfrm>
                              <a:off x="3832225" y="1108075"/>
                              <a:ext cx="428625" cy="428625"/>
                            </a:xfrm>
                            <a:prstGeom prst="ellipse">
                              <a:avLst/>
                            </a:prstGeom>
                            <a:solidFill>
                              <a:srgbClr val="CCE8CF"/>
                            </a:solidFill>
                            <a:ln w="9525">
                              <a:solidFill>
                                <a:srgbClr val="000000"/>
                              </a:solidFill>
                              <a:round/>
                              <a:headEnd/>
                              <a:tailEnd/>
                            </a:ln>
                          </wps:spPr>
                          <wps:bodyPr rot="0" vert="horz" wrap="square" lIns="91440" tIns="45720" rIns="91440" bIns="45720" anchor="t" anchorCtr="0" upright="1">
                            <a:noAutofit/>
                          </wps:bodyPr>
                        </wps:wsp>
                        <wps:wsp>
                          <wps:cNvPr id="323" name="Text Box 12"/>
                          <wps:cNvSpPr txBox="1">
                            <a:spLocks noChangeArrowheads="1"/>
                          </wps:cNvSpPr>
                          <wps:spPr bwMode="auto">
                            <a:xfrm>
                              <a:off x="3831113" y="1221784"/>
                              <a:ext cx="493753" cy="208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8288" tIns="18288" rIns="0" bIns="0" anchor="t" anchorCtr="0" upright="1">
                            <a:noAutofit/>
                          </wps:bodyPr>
                        </wps:wsp>
                      </wpg:grpSp>
                      <wpg:grpSp>
                        <wpg:cNvPr id="324" name="组合 248"/>
                        <wpg:cNvGrpSpPr>
                          <a:grpSpLocks/>
                        </wpg:cNvGrpSpPr>
                        <wpg:grpSpPr bwMode="auto">
                          <a:xfrm>
                            <a:off x="6350" y="2743200"/>
                            <a:ext cx="2508250" cy="2559050"/>
                            <a:chOff x="6350" y="2743200"/>
                            <a:chExt cx="2628900" cy="2400300"/>
                          </a:xfrm>
                        </wpg:grpSpPr>
                        <pic:pic xmlns:pic="http://schemas.openxmlformats.org/drawingml/2006/picture">
                          <pic:nvPicPr>
                            <pic:cNvPr id="325" name="Chart 1"/>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254" y="2742529"/>
                              <a:ext cx="2635273" cy="2404227"/>
                            </a:xfrm>
                            <a:prstGeom prst="rect">
                              <a:avLst/>
                            </a:prstGeom>
                            <a:noFill/>
                            <a:extLst>
                              <a:ext uri="{909E8E84-426E-40DD-AFC4-6F175D3DCCD1}">
                                <a14:hiddenFill xmlns:a14="http://schemas.microsoft.com/office/drawing/2010/main">
                                  <a:solidFill>
                                    <a:srgbClr val="FFFFFF"/>
                                  </a:solidFill>
                                </a14:hiddenFill>
                              </a:ext>
                            </a:extLst>
                          </pic:spPr>
                        </pic:pic>
                        <wps:wsp>
                          <wps:cNvPr id="326" name="Oval 8"/>
                          <wps:cNvSpPr>
                            <a:spLocks noChangeArrowheads="1"/>
                          </wps:cNvSpPr>
                          <wps:spPr bwMode="auto">
                            <a:xfrm>
                              <a:off x="1082675" y="3848100"/>
                              <a:ext cx="428625" cy="428625"/>
                            </a:xfrm>
                            <a:prstGeom prst="ellipse">
                              <a:avLst/>
                            </a:prstGeom>
                            <a:solidFill>
                              <a:srgbClr val="CCE8CF"/>
                            </a:solidFill>
                            <a:ln w="9525">
                              <a:solidFill>
                                <a:srgbClr val="000000"/>
                              </a:solidFill>
                              <a:round/>
                              <a:headEnd/>
                              <a:tailEnd/>
                            </a:ln>
                          </wps:spPr>
                          <wps:bodyPr rot="0" vert="horz" wrap="square" lIns="91440" tIns="45720" rIns="91440" bIns="45720" anchor="t" anchorCtr="0" upright="1">
                            <a:noAutofit/>
                          </wps:bodyPr>
                        </wps:wsp>
                        <wps:wsp>
                          <wps:cNvPr id="327" name="Text Box 12"/>
                          <wps:cNvSpPr txBox="1">
                            <a:spLocks noChangeArrowheads="1"/>
                          </wps:cNvSpPr>
                          <wps:spPr bwMode="auto">
                            <a:xfrm>
                              <a:off x="1071221" y="3964196"/>
                              <a:ext cx="519125" cy="208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8288" tIns="18288" rIns="0" bIns="0" anchor="t" anchorCtr="0" upright="1">
                            <a:noAutofit/>
                          </wps:bodyPr>
                        </wps:wsp>
                      </wpg:grpSp>
                      <wpg:grpSp>
                        <wpg:cNvPr id="328" name="组合 253"/>
                        <wpg:cNvGrpSpPr>
                          <a:grpSpLocks/>
                        </wpg:cNvGrpSpPr>
                        <wpg:grpSpPr bwMode="auto">
                          <a:xfrm>
                            <a:off x="1269999" y="2736850"/>
                            <a:ext cx="3981451" cy="5308599"/>
                            <a:chOff x="1269999" y="2736850"/>
                            <a:chExt cx="3981451" cy="5308599"/>
                          </a:xfrm>
                        </wpg:grpSpPr>
                        <wpg:grpSp>
                          <wpg:cNvPr id="329" name="组合 254"/>
                          <wpg:cNvGrpSpPr>
                            <a:grpSpLocks/>
                          </wpg:cNvGrpSpPr>
                          <wpg:grpSpPr bwMode="auto">
                            <a:xfrm>
                              <a:off x="1269999" y="5486399"/>
                              <a:ext cx="2501900" cy="2559050"/>
                              <a:chOff x="1269999" y="5486399"/>
                              <a:chExt cx="2628900" cy="2400300"/>
                            </a:xfrm>
                          </wpg:grpSpPr>
                          <pic:pic xmlns:pic="http://schemas.openxmlformats.org/drawingml/2006/picture">
                            <pic:nvPicPr>
                              <pic:cNvPr id="330" name="Chart 1"/>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67661" y="5485059"/>
                                <a:ext cx="2636388" cy="2404227"/>
                              </a:xfrm>
                              <a:prstGeom prst="rect">
                                <a:avLst/>
                              </a:prstGeom>
                              <a:noFill/>
                              <a:extLst>
                                <a:ext uri="{909E8E84-426E-40DD-AFC4-6F175D3DCCD1}">
                                  <a14:hiddenFill xmlns:a14="http://schemas.microsoft.com/office/drawing/2010/main">
                                    <a:solidFill>
                                      <a:srgbClr val="FFFFFF"/>
                                    </a:solidFill>
                                  </a14:hiddenFill>
                                </a:ext>
                              </a:extLst>
                            </pic:spPr>
                          </pic:pic>
                          <wps:wsp>
                            <wps:cNvPr id="331" name="Oval 8"/>
                            <wps:cNvSpPr>
                              <a:spLocks noChangeArrowheads="1"/>
                            </wps:cNvSpPr>
                            <wps:spPr bwMode="auto">
                              <a:xfrm>
                                <a:off x="2355850" y="6600825"/>
                                <a:ext cx="428625" cy="428625"/>
                              </a:xfrm>
                              <a:prstGeom prst="ellipse">
                                <a:avLst/>
                              </a:prstGeom>
                              <a:solidFill>
                                <a:srgbClr val="CCE8CF"/>
                              </a:solidFill>
                              <a:ln w="9525">
                                <a:solidFill>
                                  <a:srgbClr val="000000"/>
                                </a:solidFill>
                                <a:round/>
                                <a:headEnd/>
                                <a:tailEnd/>
                              </a:ln>
                            </wps:spPr>
                            <wps:bodyPr rot="0" vert="horz" wrap="square" lIns="91440" tIns="45720" rIns="91440" bIns="45720" anchor="t" anchorCtr="0" upright="1">
                              <a:noAutofit/>
                            </wps:bodyPr>
                          </wps:wsp>
                          <wps:wsp>
                            <wps:cNvPr id="332" name="Text Box 12"/>
                            <wps:cNvSpPr txBox="1">
                              <a:spLocks noChangeArrowheads="1"/>
                            </wps:cNvSpPr>
                            <wps:spPr bwMode="auto">
                              <a:xfrm>
                                <a:off x="2357591" y="6725265"/>
                                <a:ext cx="487080" cy="196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8288" tIns="18288" rIns="0" bIns="0" anchor="t" anchorCtr="0" upright="1">
                              <a:noAutofit/>
                            </wps:bodyPr>
                          </wps:wsp>
                        </wpg:grpSp>
                        <wpg:grpSp>
                          <wpg:cNvPr id="333" name="组合 34"/>
                          <wpg:cNvGrpSpPr>
                            <a:grpSpLocks/>
                          </wpg:cNvGrpSpPr>
                          <wpg:grpSpPr bwMode="auto">
                            <a:xfrm>
                              <a:off x="2749550" y="2736850"/>
                              <a:ext cx="2501900" cy="2559050"/>
                              <a:chOff x="2749550" y="2736850"/>
                              <a:chExt cx="2628900" cy="2400300"/>
                            </a:xfrm>
                          </wpg:grpSpPr>
                          <pic:pic xmlns:pic="http://schemas.openxmlformats.org/drawingml/2006/picture">
                            <pic:nvPicPr>
                              <pic:cNvPr id="334" name="Chart 1"/>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747635" y="2736531"/>
                                <a:ext cx="2630815" cy="2404227"/>
                              </a:xfrm>
                              <a:prstGeom prst="rect">
                                <a:avLst/>
                              </a:prstGeom>
                              <a:noFill/>
                              <a:extLst>
                                <a:ext uri="{909E8E84-426E-40DD-AFC4-6F175D3DCCD1}">
                                  <a14:hiddenFill xmlns:a14="http://schemas.microsoft.com/office/drawing/2010/main">
                                    <a:solidFill>
                                      <a:srgbClr val="FFFFFF"/>
                                    </a:solidFill>
                                  </a14:hiddenFill>
                                </a:ext>
                              </a:extLst>
                            </pic:spPr>
                          </pic:pic>
                          <wps:wsp>
                            <wps:cNvPr id="335" name="Oval 8"/>
                            <wps:cNvSpPr>
                              <a:spLocks noChangeArrowheads="1"/>
                            </wps:cNvSpPr>
                            <wps:spPr bwMode="auto">
                              <a:xfrm>
                                <a:off x="3825875" y="3851275"/>
                                <a:ext cx="428625" cy="428625"/>
                              </a:xfrm>
                              <a:prstGeom prst="ellipse">
                                <a:avLst/>
                              </a:prstGeom>
                              <a:solidFill>
                                <a:srgbClr val="CCE8CF"/>
                              </a:solidFill>
                              <a:ln w="9525">
                                <a:solidFill>
                                  <a:srgbClr val="000000"/>
                                </a:solidFill>
                                <a:round/>
                                <a:headEnd/>
                                <a:tailEnd/>
                              </a:ln>
                            </wps:spPr>
                            <wps:bodyPr rot="0" vert="horz" wrap="square" lIns="91440" tIns="45720" rIns="91440" bIns="45720" anchor="t" anchorCtr="0" upright="1">
                              <a:noAutofit/>
                            </wps:bodyPr>
                          </wps:wsp>
                          <wps:wsp>
                            <wps:cNvPr id="336" name="Text Box 12"/>
                            <wps:cNvSpPr txBox="1">
                              <a:spLocks noChangeArrowheads="1"/>
                            </wps:cNvSpPr>
                            <wps:spPr bwMode="auto">
                              <a:xfrm>
                                <a:off x="3817124" y="3975715"/>
                                <a:ext cx="520442" cy="19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8288" tIns="18288" rIns="0" bIns="0" anchor="t" anchorCtr="0" upright="1">
                              <a:noAutofit/>
                            </wps:bodyPr>
                          </wps:wsp>
                        </wpg:grpSp>
                      </wpg:grpSp>
                      <wpg:grpSp>
                        <wpg:cNvPr id="337" name="组合 38"/>
                        <wpg:cNvGrpSpPr>
                          <a:grpSpLocks/>
                        </wpg:cNvGrpSpPr>
                        <wpg:grpSpPr bwMode="auto">
                          <a:xfrm>
                            <a:off x="0" y="0"/>
                            <a:ext cx="2508250" cy="2559050"/>
                            <a:chOff x="0" y="0"/>
                            <a:chExt cx="2628900" cy="2400300"/>
                          </a:xfrm>
                        </wpg:grpSpPr>
                        <pic:pic xmlns:pic="http://schemas.openxmlformats.org/drawingml/2006/picture">
                          <pic:nvPicPr>
                            <pic:cNvPr id="338" name="Chart 1"/>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9714" cy="2404227"/>
                            </a:xfrm>
                            <a:prstGeom prst="rect">
                              <a:avLst/>
                            </a:prstGeom>
                            <a:noFill/>
                            <a:extLst>
                              <a:ext uri="{909E8E84-426E-40DD-AFC4-6F175D3DCCD1}">
                                <a14:hiddenFill xmlns:a14="http://schemas.microsoft.com/office/drawing/2010/main">
                                  <a:solidFill>
                                    <a:srgbClr val="FFFFFF"/>
                                  </a:solidFill>
                                </a14:hiddenFill>
                              </a:ext>
                            </a:extLst>
                          </pic:spPr>
                        </pic:pic>
                        <wps:wsp>
                          <wps:cNvPr id="339" name="Oval 8"/>
                          <wps:cNvSpPr>
                            <a:spLocks noChangeArrowheads="1"/>
                          </wps:cNvSpPr>
                          <wps:spPr bwMode="auto">
                            <a:xfrm>
                              <a:off x="1095375" y="1095375"/>
                              <a:ext cx="428625" cy="428625"/>
                            </a:xfrm>
                            <a:prstGeom prst="ellipse">
                              <a:avLst/>
                            </a:prstGeom>
                            <a:solidFill>
                              <a:srgbClr val="CCE8CF"/>
                            </a:solidFill>
                            <a:ln w="9525">
                              <a:solidFill>
                                <a:srgbClr val="000000"/>
                              </a:solidFill>
                              <a:round/>
                              <a:headEnd/>
                              <a:tailEnd/>
                            </a:ln>
                          </wps:spPr>
                          <wps:bodyPr rot="0" vert="horz" wrap="square" lIns="91440" tIns="45720" rIns="91440" bIns="45720" anchor="t" anchorCtr="0" upright="1">
                            <a:noAutofit/>
                          </wps:bodyPr>
                        </wps:wsp>
                        <wps:wsp>
                          <wps:cNvPr id="340" name="Text Box 12"/>
                          <wps:cNvSpPr txBox="1">
                            <a:spLocks noChangeArrowheads="1"/>
                          </wps:cNvSpPr>
                          <wps:spPr bwMode="auto">
                            <a:xfrm>
                              <a:off x="1098148" y="1209084"/>
                              <a:ext cx="492503" cy="208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8288" tIns="18288" rIns="0" bIns="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319" o:spid="_x0000_s1026" style="width:362.7pt;height:452.5pt;mso-position-horizontal-relative:char;mso-position-vertical-relative:line" coordsize="52514,80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">
                <v:group id="组合 242" o:spid="_x0000_s1027" style="position:absolute;left:27368;top:127;width:25019;height:25590" coordorigin="27368,127" coordsize="26289,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Chart 1" o:spid="_x0000_s1028" type="#_x0000_t75" style="position:absolute;left:27315;top:119;width:26364;height:24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2cWjGAAAA3AAAAA8AAABkcnMvZG93bnJldi54bWxEj1trwkAUhN8F/8NyhL7VTWzxEl2llFbs&#10;g4gX8PWQPWaD2bNpdhvTf98VCj4OM/MNs1h1thItNb50rCAdJiCIc6dLLhScjp/PUxA+IGusHJOC&#10;X/KwWvZ7C8y0u/Ge2kMoRISwz1CBCaHOpPS5IYt+6Gri6F1cYzFE2RRSN3iLcFvJUZKMpcWS44LB&#10;mt4N5dfDj1Wwfd2tPzZmkqdnl3zPvngd2pNV6mnQvc1BBOrCI/zf3mgFL6MU7mfi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7ZxaMYAAADcAAAADwAAAAAAAAAAAAAA&#10;AACfAgAAZHJzL2Rvd25yZXYueG1sUEsFBgAAAAAEAAQA9wAAAJIDAAAAAA==&#10;">
                    <v:imagedata r:id="rId98" o:title=""/>
                    <o:lock v:ext="edit" aspectratio="f"/>
                  </v:shape>
                  <v:oval id="Oval 8" o:spid="_x0000_s1029" style="position:absolute;left:38322;top:11080;width:4286;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I7sMA&#10;AADcAAAADwAAAGRycy9kb3ducmV2LnhtbESPQYvCMBSE74L/ITzBm6bWRaRrFBUEL8Jalb0+mrdt&#10;2ealNlGrv94IgsdhZr5hZovWVOJKjSstKxgNIxDEmdUl5wqOh81gCsJ5ZI2VZVJwJweLebczw0Tb&#10;G+/pmvpcBAi7BBUU3teJlC4ryKAb2po4eH+2MeiDbHKpG7wFuKlkHEUTabDksFBgTeuCsv/0YhTs&#10;dzb9/Xmssnt8mJbu9MVnXo+V6vfa5TcIT63/hN/trVYwjmN4nQ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LI7sMAAADcAAAADwAAAAAAAAAAAAAAAACYAgAAZHJzL2Rv&#10;d25yZXYueG1sUEsFBgAAAAAEAAQA9QAAAIgDAAAAAA==&#10;" fillcolor="#cce8cf"/>
                  <v:shapetype id="_x0000_t202" coordsize="21600,21600" o:spt="202" path="m,l,21600r21600,l21600,xe">
                    <v:stroke joinstyle="miter"/>
                    <v:path gradientshapeok="t" o:connecttype="rect"/>
                  </v:shapetype>
                  <v:shape id="Text Box 12" o:spid="_x0000_s1030" type="#_x0000_t202" style="position:absolute;left:38311;top:12217;width:4937;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KXsMA&#10;AADcAAAADwAAAGRycy9kb3ducmV2LnhtbESP3WoCMRSE7wu+QziCN0WTulDKala0ICjtjdYHOGyO&#10;++PmZNlEjX36plDo5TAz3zDLVbSduNHgG8caXmYKBHHpTMOVhtPXdvoGwgdkg51j0vAgD6ti9LTE&#10;3Lg7H+h2DJVIEPY5aqhD6HMpfVmTRT9zPXHyzm6wGJIcKmkGvCe47eRcqVdpseG0UGNP7zWVl+PV&#10;aoifKrT8XX5ke9vaw4U2z6ii1pNxXC9ABIrhP/zX3hkN2TyD3zPp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KXsMAAADcAAAADwAAAAAAAAAAAAAAAACYAgAAZHJzL2Rv&#10;d25yZXYueG1sUEsFBgAAAAAEAAQA9QAAAIgDAAAAAA==&#10;" filled="f" stroked="f">
                    <v:textbox inset="1.44pt,1.44pt,0,0"/>
                  </v:shape>
                </v:group>
                <v:group id="组合 248" o:spid="_x0000_s1031" style="position:absolute;left:63;top:27432;width:25083;height:25590" coordorigin="63,27432" coordsize="26289,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Chart 1" o:spid="_x0000_s1032" type="#_x0000_t75" style="position:absolute;left:52;top:27425;width:26353;height:24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1zpXFAAAA3AAAAA8AAABkcnMvZG93bnJldi54bWxEj0FrwkAUhO+C/2F5hd500xTFRleRQmnB&#10;HjRWvD6yzyS4+zZkNyb9992C4HGYmW+Y1WawRtyo9bVjBS/TBARx4XTNpYKf48dkAcIHZI3GMSn4&#10;JQ+b9Xi0wky7ng90y0MpIoR9hgqqEJpMSl9UZNFPXUMcvYtrLYYo21LqFvsIt0amSTKXFmuOCxU2&#10;9F5Rcc07q2BGqT/v6reryT/7Xbf/NoduflLq+WnYLkEEGsIjfG9/aQWv6Qz+z8Qj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tc6VxQAAANwAAAAPAAAAAAAAAAAAAAAA&#10;AJ8CAABkcnMvZG93bnJldi54bWxQSwUGAAAAAAQABAD3AAAAkQMAAAAA&#10;">
                    <v:imagedata r:id="rId99" o:title=""/>
                    <o:lock v:ext="edit" aspectratio="f"/>
                  </v:shape>
                  <v:oval id="Oval 8" o:spid="_x0000_s1033" style="position:absolute;left:10826;top:38481;width:428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7cMA&#10;AADcAAAADwAAAGRycy9kb3ducmV2LnhtbESPQYvCMBSE74L/ITzBm6bWRaQaRQXBi6B1xeujebbF&#10;5qU2Uau/frOwsMdhZr5h5svWVOJJjSstKxgNIxDEmdUl5wq+T9vBFITzyBory6TgTQ6Wi25njom2&#10;Lz7SM/W5CBB2CSoovK8TKV1WkEE3tDVx8K62MeiDbHKpG3wFuKlkHEUTabDksFBgTZuCslv6MAqO&#10;e5teDp919o5P09Kdv/jOm7FS/V67moHw1Pr/8F97pxWM4wn8ng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O7cMAAADcAAAADwAAAAAAAAAAAAAAAACYAgAAZHJzL2Rv&#10;d25yZXYueG1sUEsFBgAAAAAEAAQA9QAAAIgDAAAAAA==&#10;" fillcolor="#cce8cf"/>
                  <v:shape id="Text Box 12" o:spid="_x0000_s1034" type="#_x0000_t202" style="position:absolute;left:10712;top:39641;width:5191;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MXcMA&#10;AADcAAAADwAAAGRycy9kb3ducmV2LnhtbESP3WoCMRSE7wXfIRyhN6JJFVRWo9hCoaXe+PMAh81x&#10;f3OybFJN+/RNoeDlMDPfMJtdtK24Ue8rxxqepwoEce5MxYWGy/ltsgLhA7LB1jFp+CYPu+1wsMHM&#10;uDsf6XYKhUgQ9hlqKEPoMil9XpJFP3UdcfKurrcYkuwLaXq8J7ht5UyphbRYcVoosaPXkvLm9GU1&#10;xIMKNf/kn/MPW9tjQy9jVFHrp1Hcr0EEiuER/m+/Gw3z2RL+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nMXcMAAADcAAAADwAAAAAAAAAAAAAAAACYAgAAZHJzL2Rv&#10;d25yZXYueG1sUEsFBgAAAAAEAAQA9QAAAIgDAAAAAA==&#10;" filled="f" stroked="f">
                    <v:textbox inset="1.44pt,1.44pt,0,0"/>
                  </v:shape>
                </v:group>
                <v:group id="组合 253" o:spid="_x0000_s1035" style="position:absolute;left:12699;top:27368;width:39815;height:53086" coordorigin="12699,27368" coordsize="39814,53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group id="组合 254" o:spid="_x0000_s1036" style="position:absolute;left:12699;top:54863;width:25019;height:25591" coordorigin="12699,54863" coordsize="26289,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Chart 1" o:spid="_x0000_s1037" type="#_x0000_t75" style="position:absolute;left:12676;top:54850;width:26364;height:24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DqwrCAAAA3AAAAA8AAABkcnMvZG93bnJldi54bWxET02LwjAQvQv+hzDC3jRVUZeuUVRYWBYR&#10;bRf2OjRjW20mpYla/fXmIHh8vO/5sjWVuFLjSssKhoMIBHFmdcm5gr/0u/8JwnlkjZVlUnAnB8tF&#10;tzPHWNsbH+ia+FyEEHYxKii8r2MpXVaQQTewNXHgjrYx6ANscqkbvIVwU8lRFE2lwZJDQ4E1bQrK&#10;zsnFKNhGu9/JfvqgpFyn23r2vzldznelPnrt6guEp9a/xS/3j1YwHof54Uw4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w6sKwgAAANwAAAAPAAAAAAAAAAAAAAAAAJ8C&#10;AABkcnMvZG93bnJldi54bWxQSwUGAAAAAAQABAD3AAAAjgMAAAAA&#10;">
                      <v:imagedata r:id="rId100" o:title=""/>
                      <o:lock v:ext="edit" aspectratio="f"/>
                    </v:shape>
                    <v:oval id="Oval 8" o:spid="_x0000_s1038" style="position:absolute;left:23558;top:66008;width:428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ARMUA&#10;AADcAAAADwAAAGRycy9kb3ducmV2LnhtbESPT2vCQBTE74V+h+UVeqsbEykhuooKhV4KGlt6fWSf&#10;STD7Nma3+dNP7wqFHoeZ+Q2z2oymET11rrasYD6LQBAXVtdcKvg8vb2kIJxH1thYJgUTOdisHx9W&#10;mGk78JH63JciQNhlqKDyvs2kdEVFBt3MtsTBO9vOoA+yK6XucAhw08g4il6lwZrDQoUt7SsqLvmP&#10;UXD8sPn34XdXTPEprd3Xgq+8T5R6fhq3SxCeRv8f/mu/awVJMof7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cBExQAAANwAAAAPAAAAAAAAAAAAAAAAAJgCAABkcnMv&#10;ZG93bnJldi54bWxQSwUGAAAAAAQABAD1AAAAigMAAAAA&#10;" fillcolor="#cce8cf"/>
                    <v:shape id="Text Box 12" o:spid="_x0000_s1039" type="#_x0000_t202" style="position:absolute;left:23575;top:67252;width:4871;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5GMMA&#10;AADcAAAADwAAAGRycy9kb3ducmV2LnhtbESP3WoCMRSE7wu+QziCN0WTulDKala0ICjtjdYHOGyO&#10;++PmZNlEjX36plDo5TAz3zDLVbSduNHgG8caXmYKBHHpTMOVhtPXdvoGwgdkg51j0vAgD6ti9LTE&#10;3Lg7H+h2DJVIEPY5aqhD6HMpfVmTRT9zPXHyzm6wGJIcKmkGvCe47eRcqVdpseG0UGNP7zWVl+PV&#10;aoifKrT8XX5ke9vaw4U2z6ii1pNxXC9ABIrhP/zX3hkNWTaH3zPp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f5GMMAAADcAAAADwAAAAAAAAAAAAAAAACYAgAAZHJzL2Rv&#10;d25yZXYueG1sUEsFBgAAAAAEAAQA9QAAAIgDAAAAAA==&#10;" filled="f" stroked="f">
                      <v:textbox inset="1.44pt,1.44pt,0,0"/>
                    </v:shape>
                  </v:group>
                  <v:group id="组合 34" o:spid="_x0000_s1040" style="position:absolute;left:27495;top:27368;width:25019;height:25591" coordorigin="27495,27368" coordsize="26289,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Chart 1" o:spid="_x0000_s1041" type="#_x0000_t75" style="position:absolute;left:27476;top:27365;width:26308;height:24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dpJ/DAAAA3AAAAA8AAABkcnMvZG93bnJldi54bWxEj81qwzAQhO+BvIPYQG+JnL8S3MgmJDT4&#10;UkKT9r5YW8tEWhlLTdy3jwqFHoeZ+YbZloOz4kZ9aD0rmM8yEMS11y03Cj4ur9MNiBCRNVrPpOCH&#10;ApTFeLTFXPs7v9PtHBuRIBxyVGBi7HIpQ23IYZj5jjh5X753GJPsG6l7vCe4s3KRZc/SYctpwWBH&#10;e0P19fztFOBQ7U6HNR+Pn5mJG1fZt8PFKvU0GXYvICIN8T/81660guVyBb9n0hGQ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2kn8MAAADcAAAADwAAAAAAAAAAAAAAAACf&#10;AgAAZHJzL2Rvd25yZXYueG1sUEsFBgAAAAAEAAQA9wAAAI8DAAAAAA==&#10;">
                      <v:imagedata r:id="rId101" o:title=""/>
                      <o:lock v:ext="edit" aspectratio="f"/>
                    </v:shape>
                    <v:oval id="Oval 8" o:spid="_x0000_s1042" style="position:absolute;left:38258;top:38512;width:4287;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GR8QA&#10;AADcAAAADwAAAGRycy9kb3ducmV2LnhtbESPQYvCMBSE7wv+h/AEb2uq3V2kGkUFwcuCVsXro3m2&#10;xealNlGrv94IC3scZuYbZjJrTSVu1LjSsoJBPwJBnFldcq5gv1t9jkA4j6yxskwKHuRgNu18TDDR&#10;9s5buqU+FwHCLkEFhfd1IqXLCjLo+rYmDt7JNgZ9kE0udYP3ADeVHEbRjzRYclgosKZlQdk5vRoF&#10;21+bHjfPRfYY7kalO3zxhZexUr1uOx+D8NT6//Bfe60VxPE3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SxkfEAAAA3AAAAA8AAAAAAAAAAAAAAAAAmAIAAGRycy9k&#10;b3ducmV2LnhtbFBLBQYAAAAABAAEAPUAAACJAwAAAAA=&#10;" fillcolor="#cce8cf"/>
                    <v:shape id="Text Box 12" o:spid="_x0000_s1043" type="#_x0000_t202" style="position:absolute;left:38171;top:39757;width:5204;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G8MA&#10;AADcAAAADwAAAGRycy9kb3ducmV2LnhtbESP0WoCMRRE34X+Q7iFvkhN7ILIapRWKFT0xbUfcNlc&#10;d1c3N8sm1dSvN4Lg4zAzZ5j5MtpWnKn3jWMN45ECQVw603Cl4Xf//T4F4QOywdYxafgnD8vFy2CO&#10;uXEX3tG5CJVIEPY5aqhD6HIpfVmTRT9yHXHyDq63GJLsK2l6vCS4beWHUhNpseG0UGNHq5rKU/Fn&#10;NcStCke+lptsbY92d6KvIaqo9dtr/JyBCBTDM/xo/xgNWTaB+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z/G8MAAADcAAAADwAAAAAAAAAAAAAAAACYAgAAZHJzL2Rv&#10;d25yZXYueG1sUEsFBgAAAAAEAAQA9QAAAIgDAAAAAA==&#10;" filled="f" stroked="f">
                      <v:textbox inset="1.44pt,1.44pt,0,0"/>
                    </v:shape>
                  </v:group>
                </v:group>
                <v:group id="组合 38" o:spid="_x0000_s1044" style="position:absolute;width:25082;height:25590" coordsize="26289,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Chart 1" o:spid="_x0000_s1045" type="#_x0000_t75" style="position:absolute;width:26297;height:24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WZFjCAAAA3AAAAA8AAABkcnMvZG93bnJldi54bWxET8uKwjAU3Q/4D+EK7sZUBSnVKGXEx0IY&#10;pgri7k5zpynT3JQmav17sxiY5eG8l+veNuJOna8dK5iMExDEpdM1VwrOp+17CsIHZI2NY1LwJA/r&#10;1eBtiZl2D/6iexEqEUPYZ6jAhNBmUvrSkEU/di1x5H5cZzFE2FVSd/iI4baR0ySZS4s1xwaDLX0Y&#10;Kn+Lm1VwvO6/j3k6TXPzeXmeza5oaFMrNRr2+QJEoD78i//cB61gNotr45l4BO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lmRYwgAAANwAAAAPAAAAAAAAAAAAAAAAAJ8C&#10;AABkcnMvZG93bnJldi54bWxQSwUGAAAAAAQABAD3AAAAjgMAAAAA&#10;">
                    <v:imagedata r:id="rId102" o:title=""/>
                    <o:lock v:ext="edit" aspectratio="f"/>
                  </v:shape>
                  <v:oval id="Oval 8" o:spid="_x0000_s1046" style="position:absolute;left:10953;top:10953;width:4287;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QsQA&#10;AADcAAAADwAAAGRycy9kb3ducmV2LnhtbESPQYvCMBSE74L/ITxhb5quFdGuUVRY8CKsVfH6aN62&#10;ZZuX2kSt/vqNIHgcZuYbZrZoTSWu1LjSsoLPQQSCOLO65FzBYf/dn4BwHlljZZkU3MnBYt7tzDDR&#10;9sY7uqY+FwHCLkEFhfd1IqXLCjLoBrYmDt6vbQz6IJtc6gZvAW4qOYyisTRYclgosKZ1QdlfejEK&#10;dlubnn4eq+w+3E9KdxzxmdexUh+9dvkFwlPr3+FXe6MVxPEU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fzELEAAAA3AAAAA8AAAAAAAAAAAAAAAAAmAIAAGRycy9k&#10;b3ducmV2LnhtbFBLBQYAAAAABAAEAPUAAACJAwAAAAA=&#10;" fillcolor="#cce8cf"/>
                  <v:shape id="Text Box 12" o:spid="_x0000_s1047" type="#_x0000_t202" style="position:absolute;left:10981;top:12090;width:4925;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icIA&#10;AADcAAAADwAAAGRycy9kb3ducmV2LnhtbERP3WrCMBS+H+wdwhl4M2aiDhmdadkEYbLd+PMAh+as&#10;rTYnpYlt5tMvF4KXH9//qoi2FQP1vnGsYTZVIIhLZxquNBwPm5c3ED4gG2wdk4Y/8lDkjw8rzIwb&#10;eUfDPlQihbDPUEMdQpdJ6cuaLPqp64gT9+t6iyHBvpKmxzGF21bOlVpKiw2nhho7WtdUnvcXqyH+&#10;qHDia/m92NqT3Z3p8xlV1HryFD/eQQSK4S6+ub+MhsVrmp/OpCM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T7GJwgAAANwAAAAPAAAAAAAAAAAAAAAAAJgCAABkcnMvZG93&#10;bnJldi54bWxQSwUGAAAAAAQABAD1AAAAhwMAAAAA&#10;" filled="f" stroked="f">
                    <v:textbox inset="1.44pt,1.44pt,0,0"/>
                  </v:shape>
                </v:group>
                <w10:anchorlock/>
              </v:group>
            </w:pict>
          </mc:Fallback>
        </mc:AlternateContent>
      </w:r>
    </w:p>
    <w:p w:rsidR="006114BF" w:rsidRPr="00F52B05" w:rsidRDefault="006114BF" w:rsidP="006114BF">
      <w:pPr>
        <w:pStyle w:val="a6"/>
      </w:pPr>
      <w:r w:rsidRPr="00F52B05">
        <w:t>图</w:t>
      </w:r>
      <w:r w:rsidRPr="00F52B05">
        <w:t>6.2-4</w:t>
      </w:r>
      <w:r w:rsidRPr="00F52B05">
        <w:t>季节及年平均风向玫瑰图</w:t>
      </w:r>
    </w:p>
    <w:p w:rsidR="006114BF" w:rsidRPr="00F52B05" w:rsidRDefault="006114BF" w:rsidP="006114BF">
      <w:pPr>
        <w:ind w:firstLine="480"/>
      </w:pPr>
      <w:r w:rsidRPr="00F52B05">
        <w:rPr>
          <w:rFonts w:hint="eastAsia"/>
        </w:rPr>
        <w:t>二、高空气象数据</w:t>
      </w:r>
    </w:p>
    <w:p w:rsidR="006114BF" w:rsidRPr="00F52B05" w:rsidRDefault="006114BF" w:rsidP="006114BF">
      <w:pPr>
        <w:ind w:firstLine="480"/>
      </w:pPr>
      <w:r w:rsidRPr="00F52B05">
        <w:t>本环评报告采用的高空探空数据来源于</w:t>
      </w:r>
      <w:r w:rsidRPr="00F52B05">
        <w:t>MM5</w:t>
      </w:r>
      <w:r w:rsidRPr="00F52B05">
        <w:t>中尺度模型模拟数据，水平网格分辨率为</w:t>
      </w:r>
      <w:r w:rsidRPr="00F52B05">
        <w:t>27km×27km</w:t>
      </w:r>
      <w:r w:rsidRPr="00F52B05">
        <w:t>，垂直方向采用地形伴随坐标，从</w:t>
      </w:r>
      <w:r w:rsidRPr="00F52B05">
        <w:t>1000</w:t>
      </w:r>
      <w:r w:rsidRPr="00F52B05">
        <w:t>百帕到</w:t>
      </w:r>
      <w:r w:rsidRPr="00F52B05">
        <w:t>100</w:t>
      </w:r>
      <w:r w:rsidRPr="00F52B05">
        <w:t>百帕共分为</w:t>
      </w:r>
      <w:r w:rsidRPr="00F52B05">
        <w:t>40</w:t>
      </w:r>
      <w:r w:rsidRPr="00F52B05">
        <w:t>层。该模式采用的原始数据有地形高度、土地利用、陆地</w:t>
      </w:r>
      <w:r w:rsidRPr="00F52B05">
        <w:t>-</w:t>
      </w:r>
      <w:r w:rsidRPr="00F52B05">
        <w:t>水体标志、植被组成等数据，数据源主要为美国</w:t>
      </w:r>
      <w:r w:rsidRPr="00F52B05">
        <w:t>USGS</w:t>
      </w:r>
      <w:r w:rsidRPr="00F52B05">
        <w:t>数据。原始气象数据采用美国国家环境预报中心的</w:t>
      </w:r>
      <w:r w:rsidRPr="00F52B05">
        <w:t>NCEP/NCAR</w:t>
      </w:r>
      <w:r w:rsidRPr="00F52B05">
        <w:t>的再分析数据。高空探空数据的提取位置为：东经</w:t>
      </w:r>
      <w:r w:rsidRPr="00F52B05">
        <w:t>120.57°</w:t>
      </w:r>
      <w:r w:rsidRPr="00F52B05">
        <w:t>，北纬</w:t>
      </w:r>
      <w:r w:rsidRPr="00F52B05">
        <w:t>32.03°</w:t>
      </w:r>
      <w:r w:rsidRPr="00F52B05">
        <w:t>。高空探空气象数据参数包括：时间（年、月、日、时）、探空数据层数、每层的气压、海拔高度、气温、风速、风向（以角度表示），数据时次为每天两次（北京时间</w:t>
      </w:r>
      <w:r w:rsidRPr="00F52B05">
        <w:t>08</w:t>
      </w:r>
      <w:r w:rsidRPr="00F52B05">
        <w:t>点和</w:t>
      </w:r>
      <w:r w:rsidRPr="00F52B05">
        <w:t>20</w:t>
      </w:r>
      <w:r w:rsidRPr="00F52B05">
        <w:t>点）。</w:t>
      </w:r>
    </w:p>
    <w:p w:rsidR="006114BF" w:rsidRPr="00F52B05" w:rsidRDefault="006114BF" w:rsidP="006114BF">
      <w:pPr>
        <w:ind w:firstLine="480"/>
      </w:pPr>
      <w:r w:rsidRPr="00F52B05">
        <w:rPr>
          <w:rFonts w:hint="eastAsia"/>
        </w:rPr>
        <w:lastRenderedPageBreak/>
        <w:t>三、地形、地表参数</w:t>
      </w:r>
    </w:p>
    <w:p w:rsidR="006114BF" w:rsidRPr="00F52B05" w:rsidRDefault="006114BF" w:rsidP="006114BF">
      <w:pPr>
        <w:adjustRightInd w:val="0"/>
        <w:snapToGrid w:val="0"/>
        <w:ind w:firstLine="480"/>
      </w:pPr>
      <w:r w:rsidRPr="00F52B05">
        <w:rPr>
          <w:rFonts w:hint="eastAsia"/>
        </w:rPr>
        <w:t>根据调查，本项目周边</w:t>
      </w:r>
      <w:r w:rsidRPr="00F52B05">
        <w:rPr>
          <w:rFonts w:hint="eastAsia"/>
        </w:rPr>
        <w:t>5</w:t>
      </w:r>
      <w:r w:rsidRPr="00F52B05">
        <w:rPr>
          <w:rFonts w:hint="eastAsia"/>
        </w:rPr>
        <w:t>公里内，目前主要以工业用地和水域为主。因此，地表参数（反照率、波文比和表面粗糙度）选用相应的城市、水面参数。</w:t>
      </w:r>
    </w:p>
    <w:p w:rsidR="006114BF" w:rsidRPr="00F52B05" w:rsidRDefault="006114BF" w:rsidP="004D1BD8">
      <w:pPr>
        <w:ind w:firstLine="480"/>
      </w:pPr>
      <w:r w:rsidRPr="00F52B05">
        <w:rPr>
          <w:rFonts w:hint="eastAsia"/>
        </w:rPr>
        <w:t>地形数据为美国网站下载的“</w:t>
      </w:r>
      <w:r w:rsidRPr="00F52B05">
        <w:rPr>
          <w:rFonts w:hint="eastAsia"/>
        </w:rPr>
        <w:t>SRTM90mDigitalElevationData</w:t>
      </w:r>
      <w:r w:rsidRPr="00F52B05">
        <w:rPr>
          <w:rFonts w:hint="eastAsia"/>
        </w:rPr>
        <w:t>”地形，分辨率为</w:t>
      </w:r>
      <w:r w:rsidRPr="00F52B05">
        <w:rPr>
          <w:rFonts w:hint="eastAsia"/>
        </w:rPr>
        <w:t>90</w:t>
      </w:r>
      <w:r w:rsidRPr="00F52B05">
        <w:rPr>
          <w:rFonts w:hint="eastAsia"/>
        </w:rPr>
        <w:t>米。</w:t>
      </w:r>
      <w:r w:rsidR="004D1BD8" w:rsidRPr="00F52B05">
        <w:rPr>
          <w:rFonts w:hint="eastAsia"/>
        </w:rPr>
        <w:t>地形按平坦地形考虑。预测以项目厂区中心为网格中心（</w:t>
      </w:r>
      <w:r w:rsidR="004D1BD8" w:rsidRPr="00F52B05">
        <w:rPr>
          <w:rFonts w:hint="eastAsia"/>
        </w:rPr>
        <w:t>0,0</w:t>
      </w:r>
      <w:r w:rsidR="004D1BD8" w:rsidRPr="00F52B05">
        <w:rPr>
          <w:rFonts w:hint="eastAsia"/>
        </w:rPr>
        <w:t>）点。</w:t>
      </w:r>
    </w:p>
    <w:p w:rsidR="006114BF" w:rsidRPr="00F52B05" w:rsidRDefault="006114BF" w:rsidP="006114BF">
      <w:pPr>
        <w:pStyle w:val="4Ch"/>
      </w:pPr>
      <w:r w:rsidRPr="00F52B05">
        <w:rPr>
          <w:rFonts w:hint="eastAsia"/>
        </w:rPr>
        <w:t>6.2.1.2</w:t>
      </w:r>
      <w:r w:rsidRPr="00F52B05">
        <w:rPr>
          <w:rFonts w:hint="eastAsia"/>
        </w:rPr>
        <w:t>预测模式及</w:t>
      </w:r>
      <w:r w:rsidR="009E277B" w:rsidRPr="00F52B05">
        <w:rPr>
          <w:rFonts w:hint="eastAsia"/>
        </w:rPr>
        <w:t>预测内容</w:t>
      </w:r>
    </w:p>
    <w:p w:rsidR="006114BF" w:rsidRPr="00F52B05" w:rsidRDefault="00E22A7E" w:rsidP="006114BF">
      <w:pPr>
        <w:ind w:firstLine="480"/>
      </w:pPr>
      <w:r w:rsidRPr="00F52B05">
        <w:rPr>
          <w:rFonts w:hint="eastAsia"/>
        </w:rPr>
        <w:t>（</w:t>
      </w:r>
      <w:r w:rsidRPr="00F52B05">
        <w:rPr>
          <w:rFonts w:hint="eastAsia"/>
        </w:rPr>
        <w:t>1</w:t>
      </w:r>
      <w:r w:rsidRPr="00F52B05">
        <w:rPr>
          <w:rFonts w:hint="eastAsia"/>
        </w:rPr>
        <w:t>）</w:t>
      </w:r>
      <w:r w:rsidR="006114BF" w:rsidRPr="00F52B05">
        <w:rPr>
          <w:rFonts w:hint="eastAsia"/>
        </w:rPr>
        <w:t>预测模式</w:t>
      </w:r>
    </w:p>
    <w:p w:rsidR="006114BF" w:rsidRPr="00F52B05" w:rsidRDefault="009234C4" w:rsidP="006114BF">
      <w:pPr>
        <w:ind w:firstLine="480"/>
      </w:pPr>
      <w:r w:rsidRPr="00F52B05">
        <w:rPr>
          <w:rFonts w:hint="eastAsia"/>
        </w:rPr>
        <w:t>本项目大气环境影响评价等级为一级，拟建项目污染源为点源和面源，排放方式为连续源，预测范围为局地尺度（≤</w:t>
      </w:r>
      <w:r w:rsidRPr="00F52B05">
        <w:rPr>
          <w:rFonts w:hint="eastAsia"/>
        </w:rPr>
        <w:t>50km</w:t>
      </w:r>
      <w:r w:rsidRPr="00F52B05">
        <w:rPr>
          <w:rFonts w:hint="eastAsia"/>
        </w:rPr>
        <w:t>），且项目评价基准年（</w:t>
      </w:r>
      <w:r w:rsidRPr="00F52B05">
        <w:rPr>
          <w:rFonts w:hint="eastAsia"/>
        </w:rPr>
        <w:t>2017</w:t>
      </w:r>
      <w:r w:rsidRPr="00F52B05">
        <w:rPr>
          <w:rFonts w:hint="eastAsia"/>
        </w:rPr>
        <w:t>年）内风速≤</w:t>
      </w:r>
      <w:r w:rsidRPr="00F52B05">
        <w:rPr>
          <w:rFonts w:hint="eastAsia"/>
        </w:rPr>
        <w:t>0.5m/s</w:t>
      </w:r>
      <w:r w:rsidRPr="00F52B05">
        <w:rPr>
          <w:rFonts w:hint="eastAsia"/>
        </w:rPr>
        <w:t>的持续时间为</w:t>
      </w:r>
      <w:r w:rsidRPr="00F52B05">
        <w:rPr>
          <w:rFonts w:hint="eastAsia"/>
        </w:rPr>
        <w:t>8h</w:t>
      </w:r>
      <w:r w:rsidRPr="00F52B05">
        <w:rPr>
          <w:rFonts w:hint="eastAsia"/>
        </w:rPr>
        <w:t>，未超过</w:t>
      </w:r>
      <w:r w:rsidRPr="00F52B05">
        <w:rPr>
          <w:rFonts w:hint="eastAsia"/>
        </w:rPr>
        <w:t>72h</w:t>
      </w:r>
      <w:r w:rsidRPr="00F52B05">
        <w:rPr>
          <w:rFonts w:hint="eastAsia"/>
        </w:rPr>
        <w:t>，近</w:t>
      </w:r>
      <w:r w:rsidRPr="00F52B05">
        <w:rPr>
          <w:rFonts w:hint="eastAsia"/>
        </w:rPr>
        <w:t>20</w:t>
      </w:r>
      <w:r w:rsidRPr="00F52B05">
        <w:rPr>
          <w:rFonts w:hint="eastAsia"/>
        </w:rPr>
        <w:t>年统计的全年静风（风速≤</w:t>
      </w:r>
      <w:r w:rsidRPr="00F52B05">
        <w:rPr>
          <w:rFonts w:hint="eastAsia"/>
        </w:rPr>
        <w:t>0.2m/s</w:t>
      </w:r>
      <w:r w:rsidRPr="00F52B05">
        <w:rPr>
          <w:rFonts w:hint="eastAsia"/>
        </w:rPr>
        <w:t>）频率为</w:t>
      </w:r>
      <w:r w:rsidRPr="00F52B05">
        <w:rPr>
          <w:rFonts w:hint="eastAsia"/>
        </w:rPr>
        <w:t>19%</w:t>
      </w:r>
      <w:r w:rsidRPr="00F52B05">
        <w:rPr>
          <w:rFonts w:hint="eastAsia"/>
        </w:rPr>
        <w:t>，未超过</w:t>
      </w:r>
      <w:r w:rsidRPr="00F52B05">
        <w:rPr>
          <w:rFonts w:hint="eastAsia"/>
        </w:rPr>
        <w:t>35%</w:t>
      </w:r>
      <w:r w:rsidRPr="00F52B05">
        <w:rPr>
          <w:rFonts w:hint="eastAsia"/>
        </w:rPr>
        <w:t>；拟建项目不位于大型水体（海或湖）岸边</w:t>
      </w:r>
      <w:r w:rsidRPr="00F52B05">
        <w:rPr>
          <w:rFonts w:hint="eastAsia"/>
        </w:rPr>
        <w:t>3km</w:t>
      </w:r>
      <w:r w:rsidRPr="00F52B05">
        <w:rPr>
          <w:rFonts w:hint="eastAsia"/>
        </w:rPr>
        <w:t>范围，因而根据《环境影响评价技术导则大气环境》（</w:t>
      </w:r>
      <w:r w:rsidRPr="00F52B05">
        <w:rPr>
          <w:rFonts w:hint="eastAsia"/>
        </w:rPr>
        <w:t>HJ2.2-2018</w:t>
      </w:r>
      <w:r w:rsidRPr="00F52B05">
        <w:rPr>
          <w:rFonts w:hint="eastAsia"/>
        </w:rPr>
        <w:t>）判断，选取导则附录</w:t>
      </w:r>
      <w:r w:rsidRPr="00F52B05">
        <w:rPr>
          <w:rFonts w:hint="eastAsia"/>
        </w:rPr>
        <w:t>A</w:t>
      </w:r>
      <w:r w:rsidRPr="00F52B05">
        <w:rPr>
          <w:rFonts w:hint="eastAsia"/>
        </w:rPr>
        <w:t>推荐的</w:t>
      </w:r>
      <w:r w:rsidRPr="00F52B05">
        <w:rPr>
          <w:rFonts w:hint="eastAsia"/>
        </w:rPr>
        <w:t>AERMOD</w:t>
      </w:r>
      <w:r w:rsidRPr="00F52B05">
        <w:rPr>
          <w:rFonts w:hint="eastAsia"/>
        </w:rPr>
        <w:t>模式进行预测。</w:t>
      </w:r>
    </w:p>
    <w:p w:rsidR="006114BF" w:rsidRPr="00F52B05" w:rsidRDefault="00E22A7E" w:rsidP="006114BF">
      <w:pPr>
        <w:ind w:firstLine="480"/>
      </w:pPr>
      <w:r w:rsidRPr="00F52B05">
        <w:rPr>
          <w:rFonts w:hint="eastAsia"/>
        </w:rPr>
        <w:t>（</w:t>
      </w:r>
      <w:r w:rsidRPr="00F52B05">
        <w:rPr>
          <w:rFonts w:hint="eastAsia"/>
        </w:rPr>
        <w:t>2</w:t>
      </w:r>
      <w:r w:rsidRPr="00F52B05">
        <w:rPr>
          <w:rFonts w:hint="eastAsia"/>
        </w:rPr>
        <w:t>）</w:t>
      </w:r>
      <w:r w:rsidR="006114BF" w:rsidRPr="00F52B05">
        <w:rPr>
          <w:rFonts w:hint="eastAsia"/>
        </w:rPr>
        <w:t>预测因子</w:t>
      </w:r>
    </w:p>
    <w:p w:rsidR="007668DA" w:rsidRPr="00F52B05" w:rsidRDefault="007668DA" w:rsidP="006114BF">
      <w:pPr>
        <w:ind w:firstLine="480"/>
      </w:pPr>
      <w:r w:rsidRPr="00F52B05">
        <w:rPr>
          <w:rFonts w:hint="eastAsia"/>
        </w:rPr>
        <w:t>根据项目污染物类型，确定本次预测因子为：</w:t>
      </w:r>
    </w:p>
    <w:p w:rsidR="006114BF" w:rsidRPr="00F52B05" w:rsidRDefault="006114BF" w:rsidP="006114BF">
      <w:pPr>
        <w:ind w:firstLine="480"/>
      </w:pPr>
      <w:r w:rsidRPr="00F52B05">
        <w:rPr>
          <w:rFonts w:hint="eastAsia"/>
        </w:rPr>
        <w:t>点源预测因子：</w:t>
      </w:r>
      <w:r w:rsidR="00822CBF" w:rsidRPr="00F52B05">
        <w:rPr>
          <w:rFonts w:hint="eastAsia"/>
        </w:rPr>
        <w:t>PM</w:t>
      </w:r>
      <w:r w:rsidR="00822CBF" w:rsidRPr="00F52B05">
        <w:rPr>
          <w:rFonts w:hint="eastAsia"/>
          <w:vertAlign w:val="subscript"/>
        </w:rPr>
        <w:t>10</w:t>
      </w:r>
      <w:r w:rsidR="00822CBF" w:rsidRPr="00F52B05">
        <w:rPr>
          <w:rFonts w:hint="eastAsia"/>
        </w:rPr>
        <w:t>、</w:t>
      </w:r>
      <w:r w:rsidRPr="00F52B05">
        <w:rPr>
          <w:rFonts w:hint="eastAsia"/>
        </w:rPr>
        <w:t>SO</w:t>
      </w:r>
      <w:r w:rsidRPr="00F52B05">
        <w:rPr>
          <w:rFonts w:hint="eastAsia"/>
          <w:vertAlign w:val="subscript"/>
        </w:rPr>
        <w:t>2</w:t>
      </w:r>
      <w:r w:rsidRPr="00F52B05">
        <w:rPr>
          <w:rFonts w:hint="eastAsia"/>
        </w:rPr>
        <w:t>、</w:t>
      </w:r>
      <w:r w:rsidRPr="00F52B05">
        <w:rPr>
          <w:rFonts w:hint="eastAsia"/>
        </w:rPr>
        <w:t>NO</w:t>
      </w:r>
      <w:r w:rsidR="00654FDE" w:rsidRPr="00F52B05">
        <w:rPr>
          <w:rFonts w:hint="eastAsia"/>
          <w:vertAlign w:val="subscript"/>
        </w:rPr>
        <w:t>2</w:t>
      </w:r>
      <w:r w:rsidR="00822CBF" w:rsidRPr="00F52B05">
        <w:rPr>
          <w:rFonts w:hint="eastAsia"/>
        </w:rPr>
        <w:t>、非甲烷总烃</w:t>
      </w:r>
      <w:r w:rsidRPr="00F52B05">
        <w:rPr>
          <w:rFonts w:hint="eastAsia"/>
        </w:rPr>
        <w:t>。</w:t>
      </w:r>
    </w:p>
    <w:p w:rsidR="006114BF" w:rsidRPr="00F52B05" w:rsidRDefault="006114BF" w:rsidP="006114BF">
      <w:pPr>
        <w:ind w:firstLine="480"/>
      </w:pPr>
      <w:r w:rsidRPr="00F52B05">
        <w:rPr>
          <w:rFonts w:hint="eastAsia"/>
        </w:rPr>
        <w:t>面源预测因子：</w:t>
      </w:r>
      <w:r w:rsidR="00BD6AA0" w:rsidRPr="00F52B05">
        <w:rPr>
          <w:rFonts w:hint="eastAsia"/>
        </w:rPr>
        <w:t>颗粒物</w:t>
      </w:r>
      <w:r w:rsidRPr="00F52B05">
        <w:rPr>
          <w:rFonts w:hint="eastAsia"/>
        </w:rPr>
        <w:t>、非甲烷总烃。</w:t>
      </w:r>
    </w:p>
    <w:p w:rsidR="006114BF" w:rsidRPr="00F52B05" w:rsidRDefault="00E22A7E" w:rsidP="006114BF">
      <w:pPr>
        <w:ind w:firstLine="480"/>
      </w:pPr>
      <w:r w:rsidRPr="00F52B05">
        <w:rPr>
          <w:rFonts w:hint="eastAsia"/>
        </w:rPr>
        <w:t>（</w:t>
      </w:r>
      <w:r w:rsidRPr="00F52B05">
        <w:rPr>
          <w:rFonts w:hint="eastAsia"/>
        </w:rPr>
        <w:t>3</w:t>
      </w:r>
      <w:r w:rsidRPr="00F52B05">
        <w:rPr>
          <w:rFonts w:hint="eastAsia"/>
        </w:rPr>
        <w:t>）预测范围</w:t>
      </w:r>
    </w:p>
    <w:p w:rsidR="00105E6B" w:rsidRPr="00F52B05" w:rsidRDefault="00E22A7E" w:rsidP="00E22A7E">
      <w:pPr>
        <w:ind w:firstLine="480"/>
      </w:pPr>
      <w:r w:rsidRPr="00F52B05">
        <w:rPr>
          <w:rFonts w:hint="eastAsia"/>
        </w:rPr>
        <w:t>根据估算模式计算结果以及保护目标分布情况，</w:t>
      </w:r>
      <w:r w:rsidR="005D2388" w:rsidRPr="00F52B05">
        <w:rPr>
          <w:rFonts w:hint="eastAsia"/>
        </w:rPr>
        <w:t>本次大气预测以项目厂区中心为原点</w:t>
      </w:r>
      <w:r w:rsidRPr="00F52B05">
        <w:rPr>
          <w:rFonts w:hint="eastAsia"/>
        </w:rPr>
        <w:t>，以东西向设置</w:t>
      </w:r>
      <w:r w:rsidRPr="00F52B05">
        <w:rPr>
          <w:rFonts w:hint="eastAsia"/>
        </w:rPr>
        <w:t>X</w:t>
      </w:r>
      <w:r w:rsidRPr="00F52B05">
        <w:rPr>
          <w:rFonts w:hint="eastAsia"/>
        </w:rPr>
        <w:t>轴，南北设置</w:t>
      </w:r>
      <w:r w:rsidRPr="00F52B05">
        <w:rPr>
          <w:rFonts w:hint="eastAsia"/>
        </w:rPr>
        <w:t>Y</w:t>
      </w:r>
      <w:r w:rsidRPr="00F52B05">
        <w:rPr>
          <w:rFonts w:hint="eastAsia"/>
        </w:rPr>
        <w:t>轴，</w:t>
      </w:r>
      <w:r w:rsidRPr="00F52B05">
        <w:t>5km×5km</w:t>
      </w:r>
      <w:r w:rsidR="004827AE" w:rsidRPr="00F52B05">
        <w:rPr>
          <w:rFonts w:hint="eastAsia"/>
        </w:rPr>
        <w:t>的矩形区域作为本次项目的大气环境影响预测范围，并覆盖各污染物短期浓度贡献值占标率大于</w:t>
      </w:r>
      <w:r w:rsidR="004827AE" w:rsidRPr="00F52B05">
        <w:rPr>
          <w:rFonts w:hint="eastAsia"/>
        </w:rPr>
        <w:t>10%</w:t>
      </w:r>
      <w:r w:rsidR="004827AE" w:rsidRPr="00F52B05">
        <w:rPr>
          <w:rFonts w:hint="eastAsia"/>
        </w:rPr>
        <w:t>的区域。</w:t>
      </w:r>
    </w:p>
    <w:p w:rsidR="00E22A7E" w:rsidRPr="00F52B05" w:rsidRDefault="00F33B3E" w:rsidP="00E22A7E">
      <w:pPr>
        <w:ind w:firstLine="480"/>
      </w:pPr>
      <w:r w:rsidRPr="00F52B05">
        <w:rPr>
          <w:rFonts w:hint="eastAsia"/>
        </w:rPr>
        <w:t>（</w:t>
      </w:r>
      <w:r w:rsidRPr="00F52B05">
        <w:rPr>
          <w:rFonts w:hint="eastAsia"/>
        </w:rPr>
        <w:t>4</w:t>
      </w:r>
      <w:r w:rsidRPr="00F52B05">
        <w:rPr>
          <w:rFonts w:hint="eastAsia"/>
        </w:rPr>
        <w:t>）预测方案</w:t>
      </w:r>
    </w:p>
    <w:p w:rsidR="00F33B3E" w:rsidRPr="00F52B05" w:rsidRDefault="009421BB" w:rsidP="009421BB">
      <w:pPr>
        <w:ind w:firstLine="480"/>
      </w:pPr>
      <w:r w:rsidRPr="00F52B05">
        <w:rPr>
          <w:rFonts w:hint="eastAsia"/>
        </w:rPr>
        <w:t>根据</w:t>
      </w:r>
      <w:r w:rsidR="004827AE" w:rsidRPr="00F52B05">
        <w:rPr>
          <w:rFonts w:hint="eastAsia"/>
        </w:rPr>
        <w:t>工程分析，本项目产生的废气主要来源于投料粉尘、工艺有机废气废气</w:t>
      </w:r>
      <w:r w:rsidRPr="00F52B05">
        <w:rPr>
          <w:rFonts w:hint="eastAsia"/>
        </w:rPr>
        <w:t>及</w:t>
      </w:r>
      <w:r w:rsidR="00DB16D6" w:rsidRPr="00F52B05">
        <w:rPr>
          <w:rFonts w:hint="eastAsia"/>
        </w:rPr>
        <w:t>废液废气焚烧炉</w:t>
      </w:r>
      <w:r w:rsidRPr="00F52B05">
        <w:rPr>
          <w:rFonts w:hint="eastAsia"/>
        </w:rPr>
        <w:t>废气。本次预测方案设置见下表：</w:t>
      </w:r>
    </w:p>
    <w:p w:rsidR="009421BB" w:rsidRPr="00F52B05" w:rsidRDefault="00EB2453" w:rsidP="00EB2453">
      <w:pPr>
        <w:pStyle w:val="a6"/>
      </w:pPr>
      <w:r w:rsidRPr="00F52B05">
        <w:rPr>
          <w:rFonts w:hint="eastAsia"/>
        </w:rPr>
        <w:t>表</w:t>
      </w:r>
      <w:r w:rsidRPr="00F52B05">
        <w:rPr>
          <w:rFonts w:hint="eastAsia"/>
        </w:rPr>
        <w:t>6.2-</w:t>
      </w:r>
      <w:r w:rsidR="009E2C87" w:rsidRPr="00F52B05">
        <w:rPr>
          <w:rFonts w:hint="eastAsia"/>
        </w:rPr>
        <w:t>6</w:t>
      </w:r>
      <w:r w:rsidRPr="00F52B05">
        <w:rPr>
          <w:rFonts w:hint="eastAsia"/>
        </w:rPr>
        <w:t>本项目预测方案设置</w:t>
      </w:r>
    </w:p>
    <w:tbl>
      <w:tblPr>
        <w:tblStyle w:val="afff2"/>
        <w:tblW w:w="0" w:type="auto"/>
        <w:tblLook w:val="04A0" w:firstRow="1" w:lastRow="0" w:firstColumn="1" w:lastColumn="0" w:noHBand="0" w:noVBand="1"/>
      </w:tblPr>
      <w:tblGrid>
        <w:gridCol w:w="675"/>
        <w:gridCol w:w="2410"/>
        <w:gridCol w:w="1276"/>
        <w:gridCol w:w="1843"/>
        <w:gridCol w:w="2318"/>
      </w:tblGrid>
      <w:tr w:rsidR="00F52B05" w:rsidRPr="00F52B05" w:rsidTr="00234AD1">
        <w:tc>
          <w:tcPr>
            <w:tcW w:w="675" w:type="dxa"/>
            <w:vAlign w:val="center"/>
          </w:tcPr>
          <w:p w:rsidR="00D8677E" w:rsidRPr="00F52B05" w:rsidRDefault="00D8677E" w:rsidP="00D8677E">
            <w:pPr>
              <w:pStyle w:val="GH"/>
            </w:pPr>
            <w:r w:rsidRPr="00F52B05">
              <w:rPr>
                <w:rFonts w:hint="eastAsia"/>
              </w:rPr>
              <w:t>序号</w:t>
            </w:r>
          </w:p>
        </w:tc>
        <w:tc>
          <w:tcPr>
            <w:tcW w:w="2410" w:type="dxa"/>
            <w:vAlign w:val="center"/>
          </w:tcPr>
          <w:p w:rsidR="00D8677E" w:rsidRPr="00F52B05" w:rsidRDefault="00D8677E" w:rsidP="00D8677E">
            <w:pPr>
              <w:pStyle w:val="GH"/>
            </w:pPr>
            <w:r w:rsidRPr="00F52B05">
              <w:rPr>
                <w:rFonts w:hint="eastAsia"/>
              </w:rPr>
              <w:t>污染源</w:t>
            </w:r>
          </w:p>
        </w:tc>
        <w:tc>
          <w:tcPr>
            <w:tcW w:w="1276" w:type="dxa"/>
            <w:vAlign w:val="center"/>
          </w:tcPr>
          <w:p w:rsidR="00D8677E" w:rsidRPr="00F52B05" w:rsidRDefault="00D8677E" w:rsidP="00D8677E">
            <w:pPr>
              <w:pStyle w:val="GH"/>
            </w:pPr>
            <w:r w:rsidRPr="00F52B05">
              <w:rPr>
                <w:rFonts w:hint="eastAsia"/>
              </w:rPr>
              <w:t>排放形式</w:t>
            </w:r>
          </w:p>
        </w:tc>
        <w:tc>
          <w:tcPr>
            <w:tcW w:w="1843" w:type="dxa"/>
            <w:vAlign w:val="center"/>
          </w:tcPr>
          <w:p w:rsidR="00D8677E" w:rsidRPr="00F52B05" w:rsidRDefault="00D8677E" w:rsidP="00D8677E">
            <w:pPr>
              <w:pStyle w:val="GH"/>
            </w:pPr>
            <w:r w:rsidRPr="00F52B05">
              <w:rPr>
                <w:rFonts w:hint="eastAsia"/>
              </w:rPr>
              <w:t>预测内容</w:t>
            </w:r>
          </w:p>
        </w:tc>
        <w:tc>
          <w:tcPr>
            <w:tcW w:w="2318" w:type="dxa"/>
            <w:vAlign w:val="center"/>
          </w:tcPr>
          <w:p w:rsidR="00D8677E" w:rsidRPr="00F52B05" w:rsidRDefault="00D8677E" w:rsidP="00D8677E">
            <w:pPr>
              <w:pStyle w:val="GH"/>
            </w:pPr>
            <w:r w:rsidRPr="00F52B05">
              <w:rPr>
                <w:rFonts w:hint="eastAsia"/>
              </w:rPr>
              <w:t>评价内容</w:t>
            </w:r>
          </w:p>
        </w:tc>
      </w:tr>
      <w:tr w:rsidR="00F52B05" w:rsidRPr="00F52B05" w:rsidTr="00234AD1">
        <w:tc>
          <w:tcPr>
            <w:tcW w:w="675" w:type="dxa"/>
            <w:vAlign w:val="center"/>
          </w:tcPr>
          <w:p w:rsidR="00D8677E" w:rsidRPr="00F52B05" w:rsidRDefault="00D8677E" w:rsidP="00D8677E">
            <w:pPr>
              <w:pStyle w:val="GH"/>
            </w:pPr>
            <w:r w:rsidRPr="00F52B05">
              <w:rPr>
                <w:rFonts w:hint="eastAsia"/>
              </w:rPr>
              <w:t>1</w:t>
            </w:r>
          </w:p>
        </w:tc>
        <w:tc>
          <w:tcPr>
            <w:tcW w:w="2410" w:type="dxa"/>
            <w:vAlign w:val="center"/>
          </w:tcPr>
          <w:p w:rsidR="00D8677E" w:rsidRPr="00F52B05" w:rsidRDefault="00D8677E" w:rsidP="00D8677E">
            <w:pPr>
              <w:pStyle w:val="GH"/>
            </w:pPr>
            <w:r w:rsidRPr="00F52B05">
              <w:rPr>
                <w:rFonts w:hint="eastAsia"/>
              </w:rPr>
              <w:t>新增污染源</w:t>
            </w:r>
          </w:p>
        </w:tc>
        <w:tc>
          <w:tcPr>
            <w:tcW w:w="1276" w:type="dxa"/>
            <w:vAlign w:val="center"/>
          </w:tcPr>
          <w:p w:rsidR="00D8677E" w:rsidRPr="00F52B05" w:rsidRDefault="00D8677E" w:rsidP="00D8677E">
            <w:pPr>
              <w:pStyle w:val="GH"/>
            </w:pPr>
            <w:r w:rsidRPr="00F52B05">
              <w:rPr>
                <w:rFonts w:hint="eastAsia"/>
              </w:rPr>
              <w:t>正常排放</w:t>
            </w:r>
          </w:p>
        </w:tc>
        <w:tc>
          <w:tcPr>
            <w:tcW w:w="1843" w:type="dxa"/>
            <w:vAlign w:val="center"/>
          </w:tcPr>
          <w:p w:rsidR="00D8677E" w:rsidRPr="00F52B05" w:rsidRDefault="00D8677E" w:rsidP="00D8677E">
            <w:pPr>
              <w:pStyle w:val="GH"/>
            </w:pPr>
            <w:r w:rsidRPr="00F52B05">
              <w:rPr>
                <w:rFonts w:hint="eastAsia"/>
              </w:rPr>
              <w:t>短期浓度</w:t>
            </w:r>
          </w:p>
          <w:p w:rsidR="00D8677E" w:rsidRPr="00F52B05" w:rsidRDefault="00D8677E" w:rsidP="00D8677E">
            <w:pPr>
              <w:pStyle w:val="GH"/>
            </w:pPr>
            <w:r w:rsidRPr="00F52B05">
              <w:rPr>
                <w:rFonts w:hint="eastAsia"/>
              </w:rPr>
              <w:t>长期浓度</w:t>
            </w:r>
          </w:p>
        </w:tc>
        <w:tc>
          <w:tcPr>
            <w:tcW w:w="2318" w:type="dxa"/>
            <w:vAlign w:val="center"/>
          </w:tcPr>
          <w:p w:rsidR="00D8677E" w:rsidRPr="00F52B05" w:rsidRDefault="00D8677E" w:rsidP="00D8677E">
            <w:pPr>
              <w:pStyle w:val="GH"/>
            </w:pPr>
            <w:r w:rsidRPr="00F52B05">
              <w:rPr>
                <w:rFonts w:hint="eastAsia"/>
              </w:rPr>
              <w:t>最大浓度占标率</w:t>
            </w:r>
          </w:p>
        </w:tc>
      </w:tr>
      <w:tr w:rsidR="00F52B05" w:rsidRPr="00F52B05" w:rsidTr="00234AD1">
        <w:tc>
          <w:tcPr>
            <w:tcW w:w="675" w:type="dxa"/>
            <w:vAlign w:val="center"/>
          </w:tcPr>
          <w:p w:rsidR="00D8677E" w:rsidRPr="00F52B05" w:rsidRDefault="00D8677E" w:rsidP="00D8677E">
            <w:pPr>
              <w:pStyle w:val="GH"/>
            </w:pPr>
            <w:r w:rsidRPr="00F52B05">
              <w:rPr>
                <w:rFonts w:hint="eastAsia"/>
              </w:rPr>
              <w:t>2</w:t>
            </w:r>
          </w:p>
        </w:tc>
        <w:tc>
          <w:tcPr>
            <w:tcW w:w="2410" w:type="dxa"/>
            <w:vAlign w:val="center"/>
          </w:tcPr>
          <w:p w:rsidR="00D8677E" w:rsidRPr="00F52B05" w:rsidRDefault="00D8677E" w:rsidP="00D8677E">
            <w:pPr>
              <w:pStyle w:val="GH"/>
            </w:pPr>
            <w:r w:rsidRPr="00F52B05">
              <w:rPr>
                <w:rFonts w:hint="eastAsia"/>
              </w:rPr>
              <w:t>新增污染源</w:t>
            </w:r>
          </w:p>
        </w:tc>
        <w:tc>
          <w:tcPr>
            <w:tcW w:w="1276" w:type="dxa"/>
            <w:vAlign w:val="center"/>
          </w:tcPr>
          <w:p w:rsidR="00D8677E" w:rsidRPr="00F52B05" w:rsidRDefault="00D8677E" w:rsidP="00D8677E">
            <w:pPr>
              <w:pStyle w:val="GH"/>
            </w:pPr>
            <w:r w:rsidRPr="00F52B05">
              <w:rPr>
                <w:rFonts w:hint="eastAsia"/>
              </w:rPr>
              <w:t>非正常排放</w:t>
            </w:r>
          </w:p>
        </w:tc>
        <w:tc>
          <w:tcPr>
            <w:tcW w:w="1843" w:type="dxa"/>
            <w:vAlign w:val="center"/>
          </w:tcPr>
          <w:p w:rsidR="00D8677E" w:rsidRPr="00F52B05" w:rsidRDefault="00D8677E" w:rsidP="00D8677E">
            <w:pPr>
              <w:pStyle w:val="GH"/>
            </w:pPr>
            <w:r w:rsidRPr="00F52B05">
              <w:rPr>
                <w:rFonts w:hint="eastAsia"/>
              </w:rPr>
              <w:t>1h</w:t>
            </w:r>
            <w:r w:rsidRPr="00F52B05">
              <w:rPr>
                <w:rFonts w:hint="eastAsia"/>
              </w:rPr>
              <w:t>平均质量浓度</w:t>
            </w:r>
          </w:p>
        </w:tc>
        <w:tc>
          <w:tcPr>
            <w:tcW w:w="2318" w:type="dxa"/>
            <w:vAlign w:val="center"/>
          </w:tcPr>
          <w:p w:rsidR="00D8677E" w:rsidRPr="00F52B05" w:rsidRDefault="00D8677E" w:rsidP="00D8677E">
            <w:pPr>
              <w:pStyle w:val="GH"/>
            </w:pPr>
            <w:r w:rsidRPr="00F52B05">
              <w:rPr>
                <w:rFonts w:hint="eastAsia"/>
              </w:rPr>
              <w:t>最大浓度占标率</w:t>
            </w:r>
          </w:p>
        </w:tc>
      </w:tr>
      <w:tr w:rsidR="00F52B05" w:rsidRPr="00F52B05" w:rsidTr="00234AD1">
        <w:tc>
          <w:tcPr>
            <w:tcW w:w="675" w:type="dxa"/>
            <w:vAlign w:val="center"/>
          </w:tcPr>
          <w:p w:rsidR="00D8677E" w:rsidRPr="00F52B05" w:rsidRDefault="00D8677E" w:rsidP="00D8677E">
            <w:pPr>
              <w:pStyle w:val="GH"/>
            </w:pPr>
            <w:r w:rsidRPr="00F52B05">
              <w:rPr>
                <w:rFonts w:hint="eastAsia"/>
              </w:rPr>
              <w:t>3</w:t>
            </w:r>
          </w:p>
        </w:tc>
        <w:tc>
          <w:tcPr>
            <w:tcW w:w="2410" w:type="dxa"/>
            <w:vAlign w:val="center"/>
          </w:tcPr>
          <w:p w:rsidR="00D8677E" w:rsidRPr="00F52B05" w:rsidRDefault="00234AD1" w:rsidP="00234AD1">
            <w:pPr>
              <w:pStyle w:val="GH"/>
            </w:pPr>
            <w:r w:rsidRPr="00F52B05">
              <w:rPr>
                <w:rFonts w:hint="eastAsia"/>
              </w:rPr>
              <w:t>新增污染源</w:t>
            </w:r>
            <w:r w:rsidRPr="00F52B05">
              <w:rPr>
                <w:rFonts w:hint="eastAsia"/>
              </w:rPr>
              <w:t>-</w:t>
            </w:r>
            <w:r w:rsidRPr="00F52B05">
              <w:rPr>
                <w:rFonts w:hint="eastAsia"/>
              </w:rPr>
              <w:t>“以新带老”污染源</w:t>
            </w:r>
            <w:r w:rsidRPr="00F52B05">
              <w:rPr>
                <w:rFonts w:hint="eastAsia"/>
              </w:rPr>
              <w:t>-</w:t>
            </w:r>
            <w:r w:rsidRPr="00F52B05">
              <w:rPr>
                <w:rFonts w:hint="eastAsia"/>
              </w:rPr>
              <w:t>区域削减污染源</w:t>
            </w:r>
            <w:r w:rsidRPr="00F52B05">
              <w:rPr>
                <w:rFonts w:hint="eastAsia"/>
              </w:rPr>
              <w:lastRenderedPageBreak/>
              <w:t>+</w:t>
            </w:r>
            <w:r w:rsidRPr="00F52B05">
              <w:rPr>
                <w:rFonts w:hint="eastAsia"/>
              </w:rPr>
              <w:t>其它在建、拟建污染源</w:t>
            </w:r>
          </w:p>
        </w:tc>
        <w:tc>
          <w:tcPr>
            <w:tcW w:w="1276" w:type="dxa"/>
            <w:vAlign w:val="center"/>
          </w:tcPr>
          <w:p w:rsidR="00D8677E" w:rsidRPr="00F52B05" w:rsidRDefault="00D8677E" w:rsidP="00D8677E">
            <w:pPr>
              <w:pStyle w:val="GH"/>
            </w:pPr>
            <w:r w:rsidRPr="00F52B05">
              <w:rPr>
                <w:rFonts w:hint="eastAsia"/>
              </w:rPr>
              <w:lastRenderedPageBreak/>
              <w:t>正常排放</w:t>
            </w:r>
          </w:p>
        </w:tc>
        <w:tc>
          <w:tcPr>
            <w:tcW w:w="1843" w:type="dxa"/>
            <w:vAlign w:val="center"/>
          </w:tcPr>
          <w:p w:rsidR="00D8677E" w:rsidRPr="00F52B05" w:rsidRDefault="00D8677E" w:rsidP="00D8677E">
            <w:pPr>
              <w:pStyle w:val="GH"/>
            </w:pPr>
            <w:r w:rsidRPr="00F52B05">
              <w:rPr>
                <w:rFonts w:hint="eastAsia"/>
              </w:rPr>
              <w:t>短期浓度</w:t>
            </w:r>
          </w:p>
          <w:p w:rsidR="00D8677E" w:rsidRPr="00F52B05" w:rsidRDefault="00D8677E" w:rsidP="00D8677E">
            <w:pPr>
              <w:pStyle w:val="GH"/>
            </w:pPr>
            <w:r w:rsidRPr="00F52B05">
              <w:rPr>
                <w:rFonts w:hint="eastAsia"/>
              </w:rPr>
              <w:t>长期浓度</w:t>
            </w:r>
          </w:p>
        </w:tc>
        <w:tc>
          <w:tcPr>
            <w:tcW w:w="2318" w:type="dxa"/>
            <w:vAlign w:val="center"/>
          </w:tcPr>
          <w:p w:rsidR="00D8677E" w:rsidRPr="00F52B05" w:rsidRDefault="004827AE" w:rsidP="00D8677E">
            <w:pPr>
              <w:pStyle w:val="GH"/>
            </w:pPr>
            <w:r w:rsidRPr="00F52B05">
              <w:rPr>
                <w:rFonts w:hint="eastAsia"/>
              </w:rPr>
              <w:t>达标因子：评价其叠加现状浓度后保证率日平</w:t>
            </w:r>
            <w:r w:rsidRPr="00F52B05">
              <w:rPr>
                <w:rFonts w:hint="eastAsia"/>
              </w:rPr>
              <w:lastRenderedPageBreak/>
              <w:t>均质量浓度和年平均质量浓度的占标率或短期浓度的达标情况；不达标因子：评价年平均质量浓度变化率</w:t>
            </w:r>
          </w:p>
        </w:tc>
      </w:tr>
      <w:tr w:rsidR="00F52B05" w:rsidRPr="00F52B05" w:rsidTr="00234AD1">
        <w:tc>
          <w:tcPr>
            <w:tcW w:w="675" w:type="dxa"/>
            <w:vAlign w:val="center"/>
          </w:tcPr>
          <w:p w:rsidR="004827AE" w:rsidRPr="00F52B05" w:rsidRDefault="004827AE" w:rsidP="00064CCE">
            <w:pPr>
              <w:pStyle w:val="GH"/>
            </w:pPr>
            <w:r w:rsidRPr="00F52B05">
              <w:rPr>
                <w:rFonts w:hint="eastAsia"/>
              </w:rPr>
              <w:lastRenderedPageBreak/>
              <w:t>4</w:t>
            </w:r>
          </w:p>
        </w:tc>
        <w:tc>
          <w:tcPr>
            <w:tcW w:w="2410" w:type="dxa"/>
            <w:vAlign w:val="center"/>
          </w:tcPr>
          <w:p w:rsidR="004827AE" w:rsidRPr="00F52B05" w:rsidRDefault="004827AE" w:rsidP="00064CCE">
            <w:pPr>
              <w:pStyle w:val="GH"/>
            </w:pPr>
            <w:r w:rsidRPr="00F52B05">
              <w:rPr>
                <w:rFonts w:hint="eastAsia"/>
              </w:rPr>
              <w:t>大气环境防护距离（新增污染源</w:t>
            </w:r>
            <w:r w:rsidRPr="00F52B05">
              <w:rPr>
                <w:rFonts w:hint="eastAsia"/>
              </w:rPr>
              <w:t>-</w:t>
            </w:r>
            <w:r w:rsidRPr="00F52B05">
              <w:rPr>
                <w:rFonts w:hint="eastAsia"/>
              </w:rPr>
              <w:t>“以新带老”污染源</w:t>
            </w:r>
            <w:r w:rsidRPr="00F52B05">
              <w:rPr>
                <w:rFonts w:hint="eastAsia"/>
              </w:rPr>
              <w:t>+</w:t>
            </w:r>
            <w:r w:rsidRPr="00F52B05">
              <w:rPr>
                <w:rFonts w:hint="eastAsia"/>
              </w:rPr>
              <w:t>项目全厂现有污染源）</w:t>
            </w:r>
          </w:p>
        </w:tc>
        <w:tc>
          <w:tcPr>
            <w:tcW w:w="1276" w:type="dxa"/>
            <w:vAlign w:val="center"/>
          </w:tcPr>
          <w:p w:rsidR="004827AE" w:rsidRPr="00F52B05" w:rsidRDefault="004827AE" w:rsidP="00064CCE">
            <w:pPr>
              <w:pStyle w:val="GH"/>
            </w:pPr>
            <w:r w:rsidRPr="00F52B05">
              <w:rPr>
                <w:rFonts w:hint="eastAsia"/>
              </w:rPr>
              <w:t>正常排放</w:t>
            </w:r>
          </w:p>
        </w:tc>
        <w:tc>
          <w:tcPr>
            <w:tcW w:w="1843" w:type="dxa"/>
            <w:vAlign w:val="center"/>
          </w:tcPr>
          <w:p w:rsidR="004827AE" w:rsidRPr="00F52B05" w:rsidRDefault="004827AE" w:rsidP="00064CCE">
            <w:pPr>
              <w:pStyle w:val="GH"/>
            </w:pPr>
            <w:r w:rsidRPr="00F52B05">
              <w:rPr>
                <w:rFonts w:hint="eastAsia"/>
              </w:rPr>
              <w:t>短期浓度</w:t>
            </w:r>
          </w:p>
        </w:tc>
        <w:tc>
          <w:tcPr>
            <w:tcW w:w="2318" w:type="dxa"/>
            <w:vAlign w:val="center"/>
          </w:tcPr>
          <w:p w:rsidR="004827AE" w:rsidRPr="00F52B05" w:rsidRDefault="004827AE" w:rsidP="00064CCE">
            <w:pPr>
              <w:pStyle w:val="GH"/>
            </w:pPr>
            <w:r w:rsidRPr="00F52B05">
              <w:rPr>
                <w:rFonts w:hint="eastAsia"/>
              </w:rPr>
              <w:t>大气环境防护距离</w:t>
            </w:r>
          </w:p>
        </w:tc>
      </w:tr>
    </w:tbl>
    <w:p w:rsidR="006114BF" w:rsidRPr="00F52B05" w:rsidRDefault="009E277B" w:rsidP="009E277B">
      <w:pPr>
        <w:spacing w:beforeLines="50" w:before="120"/>
        <w:ind w:firstLine="480"/>
      </w:pPr>
      <w:r w:rsidRPr="00F52B05">
        <w:rPr>
          <w:rFonts w:hint="eastAsia"/>
        </w:rPr>
        <w:t>项目现状监测期间，企业现有已建项目正常运行，因此现状监测本底值已含现有运行项目，本次技改项目污染源作为“新增污染源”。</w:t>
      </w:r>
    </w:p>
    <w:p w:rsidR="004827AE" w:rsidRPr="00F52B05" w:rsidRDefault="004827AE" w:rsidP="004827AE">
      <w:pPr>
        <w:ind w:firstLine="480"/>
      </w:pPr>
      <w:r w:rsidRPr="00F52B05">
        <w:rPr>
          <w:rFonts w:hint="eastAsia"/>
        </w:rPr>
        <w:t>（</w:t>
      </w:r>
      <w:r w:rsidRPr="00F52B05">
        <w:rPr>
          <w:rFonts w:hint="eastAsia"/>
        </w:rPr>
        <w:t>5</w:t>
      </w:r>
      <w:r w:rsidRPr="00F52B05">
        <w:rPr>
          <w:rFonts w:hint="eastAsia"/>
        </w:rPr>
        <w:t>）模型主要参数设置</w:t>
      </w:r>
    </w:p>
    <w:p w:rsidR="004827AE" w:rsidRPr="00F52B05" w:rsidRDefault="004827AE" w:rsidP="004827AE">
      <w:pPr>
        <w:ind w:firstLine="480"/>
      </w:pPr>
      <w:r w:rsidRPr="00F52B05">
        <w:rPr>
          <w:rFonts w:hint="eastAsia"/>
        </w:rPr>
        <w:t>a)</w:t>
      </w:r>
      <w:r w:rsidRPr="00F52B05">
        <w:rPr>
          <w:rFonts w:hint="eastAsia"/>
        </w:rPr>
        <w:t>拟建项目预测范围距离源中心小于</w:t>
      </w:r>
      <w:r w:rsidRPr="00F52B05">
        <w:rPr>
          <w:rFonts w:hint="eastAsia"/>
        </w:rPr>
        <w:t>5km</w:t>
      </w:r>
      <w:r w:rsidRPr="00F52B05">
        <w:rPr>
          <w:rFonts w:hint="eastAsia"/>
        </w:rPr>
        <w:t>，拟建项目预测网格间距设置为</w:t>
      </w:r>
      <w:r w:rsidRPr="00F52B05">
        <w:rPr>
          <w:rFonts w:hint="eastAsia"/>
        </w:rPr>
        <w:t>500m</w:t>
      </w:r>
      <w:r w:rsidRPr="00F52B05">
        <w:rPr>
          <w:rFonts w:hint="eastAsia"/>
        </w:rPr>
        <w:t>；大气环境防护距离预测时预测网格间距设置为</w:t>
      </w:r>
      <w:r w:rsidRPr="00F52B05">
        <w:rPr>
          <w:rFonts w:hint="eastAsia"/>
        </w:rPr>
        <w:t>50m</w:t>
      </w:r>
      <w:r w:rsidRPr="00F52B05">
        <w:rPr>
          <w:rFonts w:hint="eastAsia"/>
        </w:rPr>
        <w:t>。</w:t>
      </w:r>
    </w:p>
    <w:p w:rsidR="004827AE" w:rsidRPr="00F52B05" w:rsidRDefault="004827AE" w:rsidP="004827AE">
      <w:pPr>
        <w:ind w:firstLine="480"/>
      </w:pPr>
      <w:r w:rsidRPr="00F52B05">
        <w:rPr>
          <w:rFonts w:hint="eastAsia"/>
        </w:rPr>
        <w:t>b)</w:t>
      </w:r>
      <w:r w:rsidRPr="00F52B05">
        <w:rPr>
          <w:rFonts w:hint="eastAsia"/>
        </w:rPr>
        <w:t>不考虑建筑物下洗，不考虑颗粒物干湿沉降和化学转化、不考虑光化学影响。</w:t>
      </w:r>
    </w:p>
    <w:p w:rsidR="00AA2D10" w:rsidRPr="00F52B05" w:rsidRDefault="00AA2D10" w:rsidP="00AA2D10">
      <w:pPr>
        <w:pStyle w:val="4Ch"/>
      </w:pPr>
      <w:r w:rsidRPr="00F52B05">
        <w:rPr>
          <w:rFonts w:hint="eastAsia"/>
        </w:rPr>
        <w:t>6.2.1.</w:t>
      </w:r>
      <w:r w:rsidR="00C84A0B" w:rsidRPr="00F52B05">
        <w:rPr>
          <w:rFonts w:hint="eastAsia"/>
        </w:rPr>
        <w:t>3</w:t>
      </w:r>
      <w:r w:rsidR="008B3CFB" w:rsidRPr="00F52B05">
        <w:rPr>
          <w:rFonts w:hint="eastAsia"/>
        </w:rPr>
        <w:t>污染源</w:t>
      </w:r>
      <w:r w:rsidR="0018219F" w:rsidRPr="00F52B05">
        <w:rPr>
          <w:rFonts w:hint="eastAsia"/>
        </w:rPr>
        <w:t>源强</w:t>
      </w:r>
    </w:p>
    <w:p w:rsidR="0018219F" w:rsidRPr="00F52B05" w:rsidRDefault="006F7F36" w:rsidP="0018219F">
      <w:pPr>
        <w:ind w:firstLine="480"/>
      </w:pPr>
      <w:r w:rsidRPr="00F52B05">
        <w:t>（</w:t>
      </w:r>
      <w:r w:rsidRPr="00F52B05">
        <w:t>1</w:t>
      </w:r>
      <w:r w:rsidRPr="00F52B05">
        <w:t>）</w:t>
      </w:r>
      <w:r w:rsidRPr="00F52B05">
        <w:rPr>
          <w:rFonts w:hint="eastAsia"/>
        </w:rPr>
        <w:t>技改项目主要源强排放参数</w:t>
      </w:r>
    </w:p>
    <w:p w:rsidR="006F7F36" w:rsidRPr="00F52B05" w:rsidRDefault="006114BF" w:rsidP="006114BF">
      <w:pPr>
        <w:ind w:firstLine="480"/>
      </w:pPr>
      <w:r w:rsidRPr="00F52B05">
        <w:rPr>
          <w:rFonts w:hint="eastAsia"/>
        </w:rPr>
        <w:t>根据工程分析及其他资料，统计本项目有组织、无组织废气排放源强及非正常工况排放时废气源强见表</w:t>
      </w:r>
      <w:r w:rsidRPr="00F52B05">
        <w:rPr>
          <w:rFonts w:hint="eastAsia"/>
        </w:rPr>
        <w:t>6.2-</w:t>
      </w:r>
      <w:r w:rsidR="009E2C87" w:rsidRPr="00F52B05">
        <w:rPr>
          <w:rFonts w:hint="eastAsia"/>
        </w:rPr>
        <w:t>7</w:t>
      </w:r>
      <w:r w:rsidRPr="00F52B05">
        <w:rPr>
          <w:rFonts w:hint="eastAsia"/>
        </w:rPr>
        <w:t>~</w:t>
      </w:r>
      <w:r w:rsidR="009E2C87" w:rsidRPr="00F52B05">
        <w:rPr>
          <w:rFonts w:hint="eastAsia"/>
        </w:rPr>
        <w:t>9</w:t>
      </w:r>
      <w:r w:rsidR="00654FDE" w:rsidRPr="00F52B05">
        <w:rPr>
          <w:rFonts w:hint="eastAsia"/>
        </w:rPr>
        <w:t>，“以新带老”源强参数见表</w:t>
      </w:r>
      <w:r w:rsidR="00654FDE" w:rsidRPr="00F52B05">
        <w:rPr>
          <w:rFonts w:hint="eastAsia"/>
        </w:rPr>
        <w:t>6.2~10</w:t>
      </w:r>
      <w:r w:rsidR="00654FDE" w:rsidRPr="00F52B05">
        <w:rPr>
          <w:rFonts w:hint="eastAsia"/>
        </w:rPr>
        <w:t>。</w:t>
      </w:r>
    </w:p>
    <w:p w:rsidR="006F7F36" w:rsidRPr="00F52B05" w:rsidRDefault="006F7F36" w:rsidP="006114BF">
      <w:pPr>
        <w:ind w:firstLine="480"/>
      </w:pPr>
      <w:r w:rsidRPr="00F52B05">
        <w:rPr>
          <w:rFonts w:hint="eastAsia"/>
        </w:rPr>
        <w:t>（</w:t>
      </w:r>
      <w:r w:rsidRPr="00F52B05">
        <w:rPr>
          <w:rFonts w:hint="eastAsia"/>
        </w:rPr>
        <w:t>2</w:t>
      </w:r>
      <w:r w:rsidRPr="00F52B05">
        <w:rPr>
          <w:rFonts w:hint="eastAsia"/>
        </w:rPr>
        <w:t>）叠加源强排放参数</w:t>
      </w:r>
    </w:p>
    <w:p w:rsidR="00812C92" w:rsidRPr="00F52B05" w:rsidRDefault="006F7F36" w:rsidP="006F7F36">
      <w:pPr>
        <w:ind w:firstLine="480"/>
      </w:pPr>
      <w:r w:rsidRPr="00F52B05">
        <w:rPr>
          <w:rFonts w:hint="eastAsia"/>
        </w:rPr>
        <w:t>项目评价范围内排放同种污染物的在建、待建项目污染源调查参数见下表</w:t>
      </w:r>
      <w:r w:rsidR="006114BF" w:rsidRPr="00F52B05">
        <w:rPr>
          <w:rFonts w:hint="eastAsia"/>
        </w:rPr>
        <w:t>6.2-</w:t>
      </w:r>
      <w:r w:rsidR="009E2C87" w:rsidRPr="00F52B05">
        <w:rPr>
          <w:rFonts w:hint="eastAsia"/>
        </w:rPr>
        <w:t>1</w:t>
      </w:r>
      <w:r w:rsidR="00654FDE" w:rsidRPr="00F52B05">
        <w:rPr>
          <w:rFonts w:hint="eastAsia"/>
        </w:rPr>
        <w:t>1</w:t>
      </w:r>
      <w:r w:rsidR="006114BF" w:rsidRPr="00F52B05">
        <w:rPr>
          <w:rFonts w:hint="eastAsia"/>
        </w:rPr>
        <w:t>、</w:t>
      </w:r>
      <w:r w:rsidR="006114BF" w:rsidRPr="00F52B05">
        <w:rPr>
          <w:rFonts w:hint="eastAsia"/>
        </w:rPr>
        <w:t>1</w:t>
      </w:r>
      <w:r w:rsidR="00654FDE" w:rsidRPr="00F52B05">
        <w:rPr>
          <w:rFonts w:hint="eastAsia"/>
        </w:rPr>
        <w:t>2</w:t>
      </w:r>
      <w:r w:rsidR="006114BF" w:rsidRPr="00F52B05">
        <w:rPr>
          <w:rFonts w:hint="eastAsia"/>
        </w:rPr>
        <w:t>。</w:t>
      </w:r>
      <w:r w:rsidR="004070FA" w:rsidRPr="00F52B05">
        <w:rPr>
          <w:rFonts w:hint="eastAsia"/>
        </w:rPr>
        <w:t>区域削减源参数见表</w:t>
      </w:r>
      <w:r w:rsidR="004070FA" w:rsidRPr="00F52B05">
        <w:rPr>
          <w:rFonts w:hint="eastAsia"/>
        </w:rPr>
        <w:t>6.2-1</w:t>
      </w:r>
      <w:r w:rsidR="00654FDE" w:rsidRPr="00F52B05">
        <w:rPr>
          <w:rFonts w:hint="eastAsia"/>
        </w:rPr>
        <w:t>3</w:t>
      </w:r>
      <w:r w:rsidR="004070FA" w:rsidRPr="00F52B05">
        <w:rPr>
          <w:rFonts w:hint="eastAsia"/>
        </w:rPr>
        <w:t>。</w:t>
      </w:r>
    </w:p>
    <w:p w:rsidR="0006315A" w:rsidRPr="00F52B05" w:rsidRDefault="0006315A" w:rsidP="006F7F36">
      <w:pPr>
        <w:ind w:firstLine="480"/>
      </w:pPr>
      <w:r w:rsidRPr="00F52B05">
        <w:rPr>
          <w:rFonts w:hint="eastAsia"/>
        </w:rPr>
        <w:t>（</w:t>
      </w:r>
      <w:r w:rsidRPr="00F52B05">
        <w:rPr>
          <w:rFonts w:hint="eastAsia"/>
        </w:rPr>
        <w:t>3</w:t>
      </w:r>
      <w:r w:rsidRPr="00F52B05">
        <w:rPr>
          <w:rFonts w:hint="eastAsia"/>
        </w:rPr>
        <w:t>）</w:t>
      </w:r>
      <w:r w:rsidR="00AA16F5" w:rsidRPr="00F52B05">
        <w:rPr>
          <w:rFonts w:hint="eastAsia"/>
        </w:rPr>
        <w:t>新增交通运输移动源</w:t>
      </w:r>
    </w:p>
    <w:p w:rsidR="00AA16F5" w:rsidRPr="00F52B05" w:rsidRDefault="00AA16F5" w:rsidP="00BE38CB">
      <w:pPr>
        <w:ind w:firstLine="480"/>
        <w:sectPr w:rsidR="00AA16F5" w:rsidRPr="00F52B05" w:rsidSect="00027CF1">
          <w:type w:val="continuous"/>
          <w:pgSz w:w="11906" w:h="16838"/>
          <w:pgMar w:top="1440" w:right="1800" w:bottom="1440" w:left="1800" w:header="851" w:footer="992" w:gutter="0"/>
          <w:cols w:space="425"/>
          <w:docGrid w:linePitch="326"/>
        </w:sectPr>
      </w:pPr>
      <w:r w:rsidRPr="00F52B05">
        <w:rPr>
          <w:rFonts w:hint="eastAsia"/>
        </w:rPr>
        <w:t>根据</w:t>
      </w:r>
      <w:r w:rsidRPr="00F52B05">
        <w:rPr>
          <w:rFonts w:hint="eastAsia"/>
        </w:rPr>
        <w:t>4.2.1</w:t>
      </w:r>
      <w:r w:rsidRPr="00F52B05">
        <w:rPr>
          <w:rFonts w:hint="eastAsia"/>
        </w:rPr>
        <w:t>小节，本技改项目原辅材料及</w:t>
      </w:r>
      <w:r w:rsidR="00AB3EE9" w:rsidRPr="00F52B05">
        <w:rPr>
          <w:rFonts w:hint="eastAsia"/>
        </w:rPr>
        <w:t>产品大部分</w:t>
      </w:r>
      <w:r w:rsidRPr="00F52B05">
        <w:rPr>
          <w:rFonts w:hint="eastAsia"/>
        </w:rPr>
        <w:t>有所增加，</w:t>
      </w:r>
      <w:r w:rsidR="00B864FA" w:rsidRPr="00F52B05">
        <w:rPr>
          <w:rFonts w:hint="eastAsia"/>
        </w:rPr>
        <w:t>原辅材料及产品均采用中型汽车</w:t>
      </w:r>
      <w:r w:rsidR="00E84B64" w:rsidRPr="00F52B05">
        <w:rPr>
          <w:rFonts w:hint="eastAsia"/>
        </w:rPr>
        <w:t>运输</w:t>
      </w:r>
      <w:r w:rsidR="00B864FA" w:rsidRPr="00F52B05">
        <w:rPr>
          <w:rFonts w:hint="eastAsia"/>
        </w:rPr>
        <w:t>，</w:t>
      </w:r>
      <w:r w:rsidR="00BE38CB" w:rsidRPr="00F52B05">
        <w:rPr>
          <w:rFonts w:hint="eastAsia"/>
        </w:rPr>
        <w:t>汽车按</w:t>
      </w:r>
      <w:r w:rsidR="00BE38CB" w:rsidRPr="00F52B05">
        <w:rPr>
          <w:rFonts w:hint="eastAsia"/>
        </w:rPr>
        <w:t>4.5t</w:t>
      </w:r>
      <w:r w:rsidR="00BE38CB" w:rsidRPr="00F52B05">
        <w:rPr>
          <w:rFonts w:hint="eastAsia"/>
        </w:rPr>
        <w:t>计，货物运输只在白天进行，根据新增的原辅材料</w:t>
      </w:r>
      <w:r w:rsidR="00B055AB" w:rsidRPr="00F52B05">
        <w:rPr>
          <w:rFonts w:hint="eastAsia"/>
        </w:rPr>
        <w:t>及产品</w:t>
      </w:r>
      <w:r w:rsidR="00BE38CB" w:rsidRPr="00F52B05">
        <w:rPr>
          <w:rFonts w:hint="eastAsia"/>
        </w:rPr>
        <w:t>量，则新增运输车辆为</w:t>
      </w:r>
      <w:r w:rsidR="00B055AB" w:rsidRPr="00F52B05">
        <w:rPr>
          <w:rFonts w:hint="eastAsia"/>
        </w:rPr>
        <w:t>1</w:t>
      </w:r>
      <w:r w:rsidR="00BE38CB" w:rsidRPr="00F52B05">
        <w:rPr>
          <w:rFonts w:hint="eastAsia"/>
        </w:rPr>
        <w:t>辆</w:t>
      </w:r>
      <w:r w:rsidR="00BE38CB" w:rsidRPr="00F52B05">
        <w:rPr>
          <w:rFonts w:hint="eastAsia"/>
        </w:rPr>
        <w:t>/h</w:t>
      </w:r>
      <w:r w:rsidR="00BE38CB" w:rsidRPr="00F52B05">
        <w:rPr>
          <w:rFonts w:hint="eastAsia"/>
        </w:rPr>
        <w:t>，</w:t>
      </w:r>
      <w:r w:rsidR="00B864FA" w:rsidRPr="00F52B05">
        <w:rPr>
          <w:rFonts w:hint="eastAsia"/>
        </w:rPr>
        <w:t>项目地周边道路限速</w:t>
      </w:r>
      <w:r w:rsidR="00B864FA" w:rsidRPr="00F52B05">
        <w:rPr>
          <w:rFonts w:hint="eastAsia"/>
        </w:rPr>
        <w:t>70km/h</w:t>
      </w:r>
      <w:r w:rsidR="00B864FA" w:rsidRPr="00F52B05">
        <w:rPr>
          <w:rFonts w:hint="eastAsia"/>
        </w:rPr>
        <w:t>，</w:t>
      </w:r>
      <w:r w:rsidR="00352F76" w:rsidRPr="00F52B05">
        <w:rPr>
          <w:rFonts w:hint="eastAsia"/>
        </w:rPr>
        <w:t>在项目评价范围区域内的增加的总运输距离约</w:t>
      </w:r>
      <w:r w:rsidR="00352F76" w:rsidRPr="00F52B05">
        <w:rPr>
          <w:rFonts w:hint="eastAsia"/>
        </w:rPr>
        <w:t>4.8km</w:t>
      </w:r>
      <w:r w:rsidR="00352F76" w:rsidRPr="00F52B05">
        <w:rPr>
          <w:rFonts w:hint="eastAsia"/>
        </w:rPr>
        <w:t>，</w:t>
      </w:r>
      <w:r w:rsidR="00BE38CB" w:rsidRPr="00F52B05">
        <w:rPr>
          <w:rFonts w:hint="eastAsia"/>
        </w:rPr>
        <w:t>参照公路建设项目环境影响评价规范，计算得</w:t>
      </w:r>
      <w:r w:rsidR="00D52378" w:rsidRPr="00F52B05">
        <w:rPr>
          <w:rFonts w:hint="eastAsia"/>
        </w:rPr>
        <w:t>新增的交通运输移动源如下表</w:t>
      </w:r>
      <w:r w:rsidR="00D52378" w:rsidRPr="00F52B05">
        <w:rPr>
          <w:rFonts w:hint="eastAsia"/>
        </w:rPr>
        <w:t>6.2-1</w:t>
      </w:r>
      <w:r w:rsidR="00654FDE" w:rsidRPr="00F52B05">
        <w:rPr>
          <w:rFonts w:hint="eastAsia"/>
        </w:rPr>
        <w:t>4</w:t>
      </w:r>
      <w:r w:rsidR="00D52378" w:rsidRPr="00F52B05">
        <w:rPr>
          <w:rFonts w:hint="eastAsia"/>
        </w:rPr>
        <w:t>所示。</w:t>
      </w:r>
    </w:p>
    <w:p w:rsidR="00812C92" w:rsidRPr="00F52B05" w:rsidRDefault="00812C92" w:rsidP="00812C92">
      <w:pPr>
        <w:pStyle w:val="a6"/>
      </w:pPr>
      <w:r w:rsidRPr="00F52B05">
        <w:rPr>
          <w:rFonts w:hint="eastAsia"/>
        </w:rPr>
        <w:lastRenderedPageBreak/>
        <w:t>表</w:t>
      </w:r>
      <w:r w:rsidRPr="00F52B05">
        <w:rPr>
          <w:rFonts w:hint="eastAsia"/>
        </w:rPr>
        <w:t>6.2-</w:t>
      </w:r>
      <w:r w:rsidR="009E2C87" w:rsidRPr="00F52B05">
        <w:rPr>
          <w:rFonts w:hint="eastAsia"/>
        </w:rPr>
        <w:t>7</w:t>
      </w:r>
      <w:r w:rsidRPr="00F52B05">
        <w:rPr>
          <w:rFonts w:hint="eastAsia"/>
        </w:rPr>
        <w:t>本项目有组织废气点源排放参数表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0"/>
        <w:gridCol w:w="1134"/>
        <w:gridCol w:w="1213"/>
        <w:gridCol w:w="1338"/>
        <w:gridCol w:w="930"/>
        <w:gridCol w:w="1134"/>
        <w:gridCol w:w="1134"/>
        <w:gridCol w:w="1276"/>
        <w:gridCol w:w="1131"/>
        <w:gridCol w:w="774"/>
        <w:gridCol w:w="1352"/>
        <w:gridCol w:w="1091"/>
      </w:tblGrid>
      <w:tr w:rsidR="00F52B05" w:rsidRPr="00F52B05" w:rsidTr="00D8677E">
        <w:tc>
          <w:tcPr>
            <w:tcW w:w="288" w:type="pct"/>
            <w:vMerge w:val="restart"/>
            <w:shd w:val="clear" w:color="auto" w:fill="auto"/>
            <w:vAlign w:val="center"/>
          </w:tcPr>
          <w:p w:rsidR="00812C92" w:rsidRPr="00F52B05" w:rsidRDefault="00812C92" w:rsidP="00D8677E">
            <w:pPr>
              <w:pStyle w:val="GH"/>
              <w:rPr>
                <w:kern w:val="0"/>
              </w:rPr>
            </w:pPr>
            <w:r w:rsidRPr="00F52B05">
              <w:rPr>
                <w:rFonts w:hint="eastAsia"/>
                <w:kern w:val="0"/>
              </w:rPr>
              <w:t>编号</w:t>
            </w:r>
          </w:p>
        </w:tc>
        <w:tc>
          <w:tcPr>
            <w:tcW w:w="300" w:type="pct"/>
            <w:vMerge w:val="restart"/>
            <w:shd w:val="clear" w:color="auto" w:fill="auto"/>
            <w:vAlign w:val="center"/>
          </w:tcPr>
          <w:p w:rsidR="00812C92" w:rsidRPr="00F52B05" w:rsidRDefault="00812C92" w:rsidP="00D8677E">
            <w:pPr>
              <w:pStyle w:val="GH"/>
              <w:rPr>
                <w:kern w:val="0"/>
              </w:rPr>
            </w:pPr>
            <w:r w:rsidRPr="00F52B05">
              <w:rPr>
                <w:rFonts w:hint="eastAsia"/>
                <w:kern w:val="0"/>
              </w:rPr>
              <w:t>名称</w:t>
            </w:r>
          </w:p>
        </w:tc>
        <w:tc>
          <w:tcPr>
            <w:tcW w:w="828" w:type="pct"/>
            <w:gridSpan w:val="2"/>
            <w:shd w:val="clear" w:color="auto" w:fill="auto"/>
            <w:vAlign w:val="center"/>
          </w:tcPr>
          <w:p w:rsidR="00812C92" w:rsidRPr="00F52B05" w:rsidRDefault="00812C92" w:rsidP="00D8677E">
            <w:pPr>
              <w:pStyle w:val="GH"/>
              <w:rPr>
                <w:kern w:val="0"/>
              </w:rPr>
            </w:pPr>
            <w:r w:rsidRPr="00F52B05">
              <w:rPr>
                <w:rFonts w:hint="eastAsia"/>
                <w:kern w:val="0"/>
              </w:rPr>
              <w:t>排气筒底部中心坐标</w:t>
            </w:r>
            <w:r w:rsidRPr="00F52B05">
              <w:rPr>
                <w:rFonts w:hint="eastAsia"/>
                <w:kern w:val="0"/>
              </w:rPr>
              <w:t>/m</w:t>
            </w:r>
          </w:p>
        </w:tc>
        <w:tc>
          <w:tcPr>
            <w:tcW w:w="472" w:type="pct"/>
            <w:vMerge w:val="restart"/>
            <w:shd w:val="clear" w:color="auto" w:fill="auto"/>
            <w:vAlign w:val="center"/>
          </w:tcPr>
          <w:p w:rsidR="00812C92" w:rsidRPr="00F52B05" w:rsidRDefault="00812C92" w:rsidP="00D8677E">
            <w:pPr>
              <w:pStyle w:val="GH"/>
              <w:rPr>
                <w:kern w:val="0"/>
              </w:rPr>
            </w:pPr>
            <w:r w:rsidRPr="00F52B05">
              <w:rPr>
                <w:rFonts w:hint="eastAsia"/>
                <w:kern w:val="0"/>
              </w:rPr>
              <w:t>排气筒底部海拔高度</w:t>
            </w:r>
            <w:r w:rsidRPr="00F52B05">
              <w:rPr>
                <w:rFonts w:hint="eastAsia"/>
                <w:kern w:val="0"/>
              </w:rPr>
              <w:t>/m</w:t>
            </w:r>
          </w:p>
        </w:tc>
        <w:tc>
          <w:tcPr>
            <w:tcW w:w="328" w:type="pct"/>
            <w:vMerge w:val="restart"/>
            <w:shd w:val="clear" w:color="auto" w:fill="auto"/>
            <w:vAlign w:val="center"/>
          </w:tcPr>
          <w:p w:rsidR="00812C92" w:rsidRPr="00F52B05" w:rsidRDefault="00812C92" w:rsidP="00D8677E">
            <w:pPr>
              <w:pStyle w:val="GH"/>
              <w:rPr>
                <w:kern w:val="0"/>
              </w:rPr>
            </w:pPr>
            <w:r w:rsidRPr="00F52B05">
              <w:rPr>
                <w:rFonts w:hint="eastAsia"/>
                <w:kern w:val="0"/>
              </w:rPr>
              <w:t>排气筒高度</w:t>
            </w:r>
            <w:r w:rsidRPr="00F52B05">
              <w:rPr>
                <w:rFonts w:hint="eastAsia"/>
                <w:kern w:val="0"/>
              </w:rPr>
              <w:t>/m</w:t>
            </w:r>
          </w:p>
        </w:tc>
        <w:tc>
          <w:tcPr>
            <w:tcW w:w="400" w:type="pct"/>
            <w:vMerge w:val="restart"/>
            <w:shd w:val="clear" w:color="auto" w:fill="auto"/>
            <w:vAlign w:val="center"/>
          </w:tcPr>
          <w:p w:rsidR="00812C92" w:rsidRPr="00F52B05" w:rsidRDefault="00812C92" w:rsidP="00D8677E">
            <w:pPr>
              <w:pStyle w:val="GH"/>
              <w:rPr>
                <w:kern w:val="0"/>
              </w:rPr>
            </w:pPr>
            <w:r w:rsidRPr="00F52B05">
              <w:rPr>
                <w:rFonts w:hint="eastAsia"/>
                <w:kern w:val="0"/>
              </w:rPr>
              <w:t>排气筒出口内径</w:t>
            </w:r>
            <w:r w:rsidRPr="00F52B05">
              <w:rPr>
                <w:rFonts w:hint="eastAsia"/>
                <w:kern w:val="0"/>
              </w:rPr>
              <w:t>/m</w:t>
            </w:r>
          </w:p>
        </w:tc>
        <w:tc>
          <w:tcPr>
            <w:tcW w:w="400" w:type="pct"/>
            <w:vMerge w:val="restart"/>
            <w:shd w:val="clear" w:color="auto" w:fill="auto"/>
            <w:vAlign w:val="center"/>
          </w:tcPr>
          <w:p w:rsidR="00812C92" w:rsidRPr="00F52B05" w:rsidRDefault="00812C92" w:rsidP="00D8677E">
            <w:pPr>
              <w:pStyle w:val="GH"/>
              <w:rPr>
                <w:kern w:val="0"/>
              </w:rPr>
            </w:pPr>
            <w:r w:rsidRPr="00F52B05">
              <w:rPr>
                <w:rFonts w:hint="eastAsia"/>
                <w:kern w:val="0"/>
              </w:rPr>
              <w:t>烟气流速</w:t>
            </w:r>
            <w:r w:rsidRPr="00F52B05">
              <w:rPr>
                <w:rFonts w:hint="eastAsia"/>
                <w:kern w:val="0"/>
              </w:rPr>
              <w:t>/</w:t>
            </w:r>
            <w:r w:rsidRPr="00F52B05">
              <w:rPr>
                <w:rFonts w:hint="eastAsia"/>
                <w:kern w:val="0"/>
              </w:rPr>
              <w:t>（</w:t>
            </w:r>
            <w:r w:rsidRPr="00F52B05">
              <w:rPr>
                <w:rFonts w:hint="eastAsia"/>
                <w:kern w:val="0"/>
              </w:rPr>
              <w:t>m/s</w:t>
            </w:r>
            <w:r w:rsidRPr="00F52B05">
              <w:rPr>
                <w:rFonts w:hint="eastAsia"/>
                <w:kern w:val="0"/>
              </w:rPr>
              <w:t>）</w:t>
            </w:r>
          </w:p>
        </w:tc>
        <w:tc>
          <w:tcPr>
            <w:tcW w:w="450" w:type="pct"/>
            <w:vMerge w:val="restart"/>
            <w:shd w:val="clear" w:color="auto" w:fill="auto"/>
            <w:vAlign w:val="center"/>
          </w:tcPr>
          <w:p w:rsidR="00812C92" w:rsidRPr="00F52B05" w:rsidRDefault="00812C92" w:rsidP="00D8677E">
            <w:pPr>
              <w:pStyle w:val="GH"/>
              <w:rPr>
                <w:kern w:val="0"/>
              </w:rPr>
            </w:pPr>
            <w:r w:rsidRPr="00F52B05">
              <w:rPr>
                <w:rFonts w:hint="eastAsia"/>
                <w:kern w:val="0"/>
              </w:rPr>
              <w:t>烟气温度</w:t>
            </w:r>
            <w:r w:rsidRPr="00F52B05">
              <w:rPr>
                <w:rFonts w:hint="eastAsia"/>
                <w:kern w:val="0"/>
              </w:rPr>
              <w:t>/</w:t>
            </w:r>
            <w:r w:rsidRPr="00F52B05">
              <w:rPr>
                <w:rFonts w:hint="eastAsia"/>
                <w:kern w:val="0"/>
              </w:rPr>
              <w:t>℃</w:t>
            </w:r>
          </w:p>
        </w:tc>
        <w:tc>
          <w:tcPr>
            <w:tcW w:w="399" w:type="pct"/>
            <w:vMerge w:val="restart"/>
            <w:shd w:val="clear" w:color="auto" w:fill="auto"/>
            <w:vAlign w:val="center"/>
          </w:tcPr>
          <w:p w:rsidR="00812C92" w:rsidRPr="00F52B05" w:rsidRDefault="00812C92" w:rsidP="00D8677E">
            <w:pPr>
              <w:pStyle w:val="GH"/>
              <w:rPr>
                <w:kern w:val="0"/>
              </w:rPr>
            </w:pPr>
            <w:r w:rsidRPr="00F52B05">
              <w:rPr>
                <w:rFonts w:hint="eastAsia"/>
                <w:kern w:val="0"/>
              </w:rPr>
              <w:t>年排放小时数</w:t>
            </w:r>
            <w:r w:rsidRPr="00F52B05">
              <w:rPr>
                <w:rFonts w:hint="eastAsia"/>
                <w:kern w:val="0"/>
              </w:rPr>
              <w:t>/h</w:t>
            </w:r>
          </w:p>
        </w:tc>
        <w:tc>
          <w:tcPr>
            <w:tcW w:w="273" w:type="pct"/>
            <w:vMerge w:val="restart"/>
            <w:shd w:val="clear" w:color="auto" w:fill="auto"/>
            <w:vAlign w:val="center"/>
          </w:tcPr>
          <w:p w:rsidR="00812C92" w:rsidRPr="00F52B05" w:rsidRDefault="00812C92" w:rsidP="00D8677E">
            <w:pPr>
              <w:pStyle w:val="GH"/>
              <w:rPr>
                <w:kern w:val="0"/>
              </w:rPr>
            </w:pPr>
            <w:r w:rsidRPr="00F52B05">
              <w:rPr>
                <w:rFonts w:hint="eastAsia"/>
                <w:kern w:val="0"/>
              </w:rPr>
              <w:t>排放工况</w:t>
            </w:r>
          </w:p>
        </w:tc>
        <w:tc>
          <w:tcPr>
            <w:tcW w:w="477" w:type="pct"/>
            <w:vMerge w:val="restart"/>
            <w:shd w:val="clear" w:color="auto" w:fill="auto"/>
            <w:vAlign w:val="center"/>
          </w:tcPr>
          <w:p w:rsidR="00812C92" w:rsidRPr="00F52B05" w:rsidRDefault="00812C92" w:rsidP="00D8677E">
            <w:pPr>
              <w:pStyle w:val="GH"/>
              <w:rPr>
                <w:kern w:val="0"/>
              </w:rPr>
            </w:pPr>
            <w:r w:rsidRPr="00F52B05">
              <w:rPr>
                <w:rFonts w:hint="eastAsia"/>
                <w:kern w:val="0"/>
              </w:rPr>
              <w:t>污染物</w:t>
            </w:r>
          </w:p>
        </w:tc>
        <w:tc>
          <w:tcPr>
            <w:tcW w:w="385" w:type="pct"/>
            <w:vMerge w:val="restart"/>
            <w:shd w:val="clear" w:color="auto" w:fill="auto"/>
            <w:vAlign w:val="center"/>
          </w:tcPr>
          <w:p w:rsidR="00812C92" w:rsidRPr="00F52B05" w:rsidRDefault="00812C92" w:rsidP="00D8677E">
            <w:pPr>
              <w:pStyle w:val="GH"/>
              <w:rPr>
                <w:kern w:val="0"/>
              </w:rPr>
            </w:pPr>
            <w:r w:rsidRPr="00F52B05">
              <w:rPr>
                <w:rFonts w:hint="eastAsia"/>
                <w:kern w:val="0"/>
              </w:rPr>
              <w:t>排放速率</w:t>
            </w:r>
            <w:r w:rsidRPr="00F52B05">
              <w:rPr>
                <w:rFonts w:hint="eastAsia"/>
                <w:kern w:val="0"/>
              </w:rPr>
              <w:t>kg/h</w:t>
            </w:r>
          </w:p>
        </w:tc>
      </w:tr>
      <w:tr w:rsidR="00F52B05" w:rsidRPr="00F52B05" w:rsidTr="00D8677E">
        <w:tc>
          <w:tcPr>
            <w:tcW w:w="288" w:type="pct"/>
            <w:vMerge/>
            <w:shd w:val="clear" w:color="auto" w:fill="auto"/>
            <w:vAlign w:val="center"/>
          </w:tcPr>
          <w:p w:rsidR="00812C92" w:rsidRPr="00F52B05" w:rsidRDefault="00812C92" w:rsidP="00D8677E">
            <w:pPr>
              <w:pStyle w:val="GH"/>
              <w:rPr>
                <w:kern w:val="0"/>
              </w:rPr>
            </w:pPr>
          </w:p>
        </w:tc>
        <w:tc>
          <w:tcPr>
            <w:tcW w:w="300" w:type="pct"/>
            <w:vMerge/>
            <w:shd w:val="clear" w:color="auto" w:fill="auto"/>
            <w:vAlign w:val="center"/>
          </w:tcPr>
          <w:p w:rsidR="00812C92" w:rsidRPr="00F52B05" w:rsidRDefault="00812C92" w:rsidP="00D8677E">
            <w:pPr>
              <w:pStyle w:val="GH"/>
              <w:rPr>
                <w:kern w:val="0"/>
              </w:rPr>
            </w:pPr>
          </w:p>
        </w:tc>
        <w:tc>
          <w:tcPr>
            <w:tcW w:w="400" w:type="pct"/>
            <w:shd w:val="clear" w:color="auto" w:fill="auto"/>
            <w:vAlign w:val="center"/>
          </w:tcPr>
          <w:p w:rsidR="00812C92" w:rsidRPr="00F52B05" w:rsidRDefault="00812C92" w:rsidP="00D8677E">
            <w:pPr>
              <w:pStyle w:val="GH"/>
              <w:rPr>
                <w:kern w:val="0"/>
              </w:rPr>
            </w:pPr>
            <w:r w:rsidRPr="00F52B05">
              <w:rPr>
                <w:rFonts w:hint="eastAsia"/>
                <w:kern w:val="0"/>
              </w:rPr>
              <w:t>X</w:t>
            </w:r>
          </w:p>
        </w:tc>
        <w:tc>
          <w:tcPr>
            <w:tcW w:w="428" w:type="pct"/>
            <w:shd w:val="clear" w:color="auto" w:fill="auto"/>
            <w:vAlign w:val="center"/>
          </w:tcPr>
          <w:p w:rsidR="00812C92" w:rsidRPr="00F52B05" w:rsidRDefault="00812C92" w:rsidP="00D8677E">
            <w:pPr>
              <w:pStyle w:val="GH"/>
              <w:rPr>
                <w:kern w:val="0"/>
              </w:rPr>
            </w:pPr>
            <w:r w:rsidRPr="00F52B05">
              <w:rPr>
                <w:rFonts w:hint="eastAsia"/>
                <w:kern w:val="0"/>
              </w:rPr>
              <w:t>Y</w:t>
            </w:r>
          </w:p>
        </w:tc>
        <w:tc>
          <w:tcPr>
            <w:tcW w:w="472" w:type="pct"/>
            <w:vMerge/>
            <w:shd w:val="clear" w:color="auto" w:fill="auto"/>
            <w:vAlign w:val="center"/>
          </w:tcPr>
          <w:p w:rsidR="00812C92" w:rsidRPr="00F52B05" w:rsidRDefault="00812C92" w:rsidP="00D8677E">
            <w:pPr>
              <w:pStyle w:val="GH"/>
              <w:rPr>
                <w:kern w:val="0"/>
              </w:rPr>
            </w:pPr>
          </w:p>
        </w:tc>
        <w:tc>
          <w:tcPr>
            <w:tcW w:w="328" w:type="pct"/>
            <w:vMerge/>
            <w:shd w:val="clear" w:color="auto" w:fill="auto"/>
            <w:vAlign w:val="center"/>
          </w:tcPr>
          <w:p w:rsidR="00812C92" w:rsidRPr="00F52B05" w:rsidRDefault="00812C92" w:rsidP="00D8677E">
            <w:pPr>
              <w:pStyle w:val="GH"/>
              <w:rPr>
                <w:kern w:val="0"/>
              </w:rPr>
            </w:pPr>
          </w:p>
        </w:tc>
        <w:tc>
          <w:tcPr>
            <w:tcW w:w="400" w:type="pct"/>
            <w:vMerge/>
            <w:shd w:val="clear" w:color="auto" w:fill="auto"/>
            <w:vAlign w:val="center"/>
          </w:tcPr>
          <w:p w:rsidR="00812C92" w:rsidRPr="00F52B05" w:rsidRDefault="00812C92" w:rsidP="00D8677E">
            <w:pPr>
              <w:pStyle w:val="GH"/>
              <w:rPr>
                <w:kern w:val="0"/>
              </w:rPr>
            </w:pPr>
          </w:p>
        </w:tc>
        <w:tc>
          <w:tcPr>
            <w:tcW w:w="400" w:type="pct"/>
            <w:vMerge/>
            <w:shd w:val="clear" w:color="auto" w:fill="auto"/>
            <w:vAlign w:val="center"/>
          </w:tcPr>
          <w:p w:rsidR="00812C92" w:rsidRPr="00F52B05" w:rsidRDefault="00812C92" w:rsidP="00D8677E">
            <w:pPr>
              <w:pStyle w:val="GH"/>
              <w:rPr>
                <w:kern w:val="0"/>
              </w:rPr>
            </w:pPr>
          </w:p>
        </w:tc>
        <w:tc>
          <w:tcPr>
            <w:tcW w:w="450" w:type="pct"/>
            <w:vMerge/>
            <w:shd w:val="clear" w:color="auto" w:fill="auto"/>
            <w:vAlign w:val="center"/>
          </w:tcPr>
          <w:p w:rsidR="00812C92" w:rsidRPr="00F52B05" w:rsidRDefault="00812C92" w:rsidP="00D8677E">
            <w:pPr>
              <w:pStyle w:val="GH"/>
              <w:rPr>
                <w:kern w:val="0"/>
              </w:rPr>
            </w:pPr>
          </w:p>
        </w:tc>
        <w:tc>
          <w:tcPr>
            <w:tcW w:w="399" w:type="pct"/>
            <w:vMerge/>
            <w:shd w:val="clear" w:color="auto" w:fill="auto"/>
            <w:vAlign w:val="center"/>
          </w:tcPr>
          <w:p w:rsidR="00812C92" w:rsidRPr="00F52B05" w:rsidRDefault="00812C92" w:rsidP="00D8677E">
            <w:pPr>
              <w:pStyle w:val="GH"/>
              <w:rPr>
                <w:kern w:val="0"/>
              </w:rPr>
            </w:pPr>
          </w:p>
        </w:tc>
        <w:tc>
          <w:tcPr>
            <w:tcW w:w="273" w:type="pct"/>
            <w:vMerge/>
            <w:shd w:val="clear" w:color="auto" w:fill="auto"/>
            <w:vAlign w:val="center"/>
          </w:tcPr>
          <w:p w:rsidR="00812C92" w:rsidRPr="00F52B05" w:rsidRDefault="00812C92" w:rsidP="00D8677E">
            <w:pPr>
              <w:pStyle w:val="GH"/>
              <w:rPr>
                <w:kern w:val="0"/>
              </w:rPr>
            </w:pPr>
          </w:p>
        </w:tc>
        <w:tc>
          <w:tcPr>
            <w:tcW w:w="477" w:type="pct"/>
            <w:vMerge/>
            <w:shd w:val="clear" w:color="auto" w:fill="auto"/>
            <w:vAlign w:val="center"/>
          </w:tcPr>
          <w:p w:rsidR="00812C92" w:rsidRPr="00F52B05" w:rsidRDefault="00812C92" w:rsidP="00D8677E">
            <w:pPr>
              <w:pStyle w:val="GH"/>
              <w:rPr>
                <w:kern w:val="0"/>
              </w:rPr>
            </w:pPr>
          </w:p>
        </w:tc>
        <w:tc>
          <w:tcPr>
            <w:tcW w:w="385" w:type="pct"/>
            <w:vMerge/>
            <w:shd w:val="clear" w:color="auto" w:fill="auto"/>
            <w:vAlign w:val="center"/>
          </w:tcPr>
          <w:p w:rsidR="00812C92" w:rsidRPr="00F52B05" w:rsidRDefault="00812C92" w:rsidP="00D8677E">
            <w:pPr>
              <w:pStyle w:val="GH"/>
              <w:rPr>
                <w:kern w:val="0"/>
              </w:rPr>
            </w:pPr>
          </w:p>
        </w:tc>
      </w:tr>
      <w:tr w:rsidR="00F52B05" w:rsidRPr="00F52B05" w:rsidTr="00D8677E">
        <w:tc>
          <w:tcPr>
            <w:tcW w:w="288" w:type="pct"/>
            <w:shd w:val="clear" w:color="auto" w:fill="auto"/>
            <w:vAlign w:val="center"/>
          </w:tcPr>
          <w:p w:rsidR="00812C92" w:rsidRPr="00F52B05" w:rsidRDefault="00812C92" w:rsidP="00D8677E">
            <w:pPr>
              <w:pStyle w:val="GH"/>
              <w:rPr>
                <w:kern w:val="0"/>
              </w:rPr>
            </w:pPr>
            <w:r w:rsidRPr="00F52B05">
              <w:rPr>
                <w:rFonts w:hint="eastAsia"/>
                <w:kern w:val="0"/>
              </w:rPr>
              <w:t>1</w:t>
            </w:r>
          </w:p>
        </w:tc>
        <w:tc>
          <w:tcPr>
            <w:tcW w:w="300" w:type="pct"/>
            <w:shd w:val="clear" w:color="auto" w:fill="auto"/>
            <w:vAlign w:val="center"/>
          </w:tcPr>
          <w:p w:rsidR="00812C92" w:rsidRPr="00F52B05" w:rsidRDefault="00812C92" w:rsidP="00D8677E">
            <w:pPr>
              <w:pStyle w:val="GH"/>
              <w:rPr>
                <w:kern w:val="0"/>
              </w:rPr>
            </w:pPr>
            <w:r w:rsidRPr="00F52B05">
              <w:rPr>
                <w:rFonts w:hint="eastAsia"/>
                <w:kern w:val="0"/>
              </w:rPr>
              <w:t>1#</w:t>
            </w:r>
            <w:r w:rsidRPr="00F52B05">
              <w:rPr>
                <w:rFonts w:hint="eastAsia"/>
                <w:kern w:val="0"/>
              </w:rPr>
              <w:t>排气筒</w:t>
            </w:r>
          </w:p>
        </w:tc>
        <w:tc>
          <w:tcPr>
            <w:tcW w:w="400" w:type="pct"/>
            <w:shd w:val="clear" w:color="auto" w:fill="auto"/>
            <w:vAlign w:val="center"/>
          </w:tcPr>
          <w:p w:rsidR="00812C92" w:rsidRPr="00F52B05" w:rsidRDefault="00AC0932" w:rsidP="00D8677E">
            <w:pPr>
              <w:pStyle w:val="GH"/>
              <w:rPr>
                <w:kern w:val="0"/>
              </w:rPr>
            </w:pPr>
            <w:r w:rsidRPr="00F52B05">
              <w:rPr>
                <w:kern w:val="0"/>
              </w:rPr>
              <w:t>38</w:t>
            </w:r>
          </w:p>
        </w:tc>
        <w:tc>
          <w:tcPr>
            <w:tcW w:w="428" w:type="pct"/>
            <w:shd w:val="clear" w:color="auto" w:fill="auto"/>
            <w:vAlign w:val="center"/>
          </w:tcPr>
          <w:p w:rsidR="00812C92" w:rsidRPr="00F52B05" w:rsidRDefault="00AC0932" w:rsidP="00D8677E">
            <w:pPr>
              <w:pStyle w:val="GH"/>
              <w:rPr>
                <w:kern w:val="0"/>
              </w:rPr>
            </w:pPr>
            <w:r w:rsidRPr="00F52B05">
              <w:rPr>
                <w:kern w:val="0"/>
              </w:rPr>
              <w:t>12</w:t>
            </w:r>
          </w:p>
        </w:tc>
        <w:tc>
          <w:tcPr>
            <w:tcW w:w="472" w:type="pct"/>
            <w:shd w:val="clear" w:color="auto" w:fill="auto"/>
            <w:vAlign w:val="center"/>
          </w:tcPr>
          <w:p w:rsidR="00812C92" w:rsidRPr="00F52B05" w:rsidRDefault="00812C92" w:rsidP="00D8677E">
            <w:pPr>
              <w:pStyle w:val="GH"/>
              <w:rPr>
                <w:kern w:val="0"/>
              </w:rPr>
            </w:pPr>
            <w:r w:rsidRPr="00F52B05">
              <w:rPr>
                <w:kern w:val="0"/>
              </w:rPr>
              <w:t>0</w:t>
            </w:r>
          </w:p>
        </w:tc>
        <w:tc>
          <w:tcPr>
            <w:tcW w:w="328" w:type="pct"/>
            <w:shd w:val="clear" w:color="auto" w:fill="auto"/>
            <w:vAlign w:val="center"/>
          </w:tcPr>
          <w:p w:rsidR="00812C92" w:rsidRPr="00F52B05" w:rsidRDefault="00871F34" w:rsidP="00D8677E">
            <w:pPr>
              <w:pStyle w:val="GH"/>
              <w:rPr>
                <w:kern w:val="0"/>
              </w:rPr>
            </w:pPr>
            <w:r w:rsidRPr="00F52B05">
              <w:rPr>
                <w:kern w:val="0"/>
              </w:rPr>
              <w:t>20</w:t>
            </w:r>
          </w:p>
        </w:tc>
        <w:tc>
          <w:tcPr>
            <w:tcW w:w="400" w:type="pct"/>
            <w:shd w:val="clear" w:color="auto" w:fill="auto"/>
            <w:vAlign w:val="center"/>
          </w:tcPr>
          <w:p w:rsidR="00812C92" w:rsidRPr="00F52B05" w:rsidRDefault="002B1760" w:rsidP="00D8677E">
            <w:pPr>
              <w:pStyle w:val="GH"/>
              <w:rPr>
                <w:kern w:val="0"/>
              </w:rPr>
            </w:pPr>
            <w:r w:rsidRPr="00F52B05">
              <w:rPr>
                <w:kern w:val="0"/>
              </w:rPr>
              <w:t>0.4</w:t>
            </w:r>
          </w:p>
        </w:tc>
        <w:tc>
          <w:tcPr>
            <w:tcW w:w="400" w:type="pct"/>
            <w:shd w:val="clear" w:color="auto" w:fill="auto"/>
            <w:vAlign w:val="center"/>
          </w:tcPr>
          <w:p w:rsidR="00812C92" w:rsidRPr="00F52B05" w:rsidRDefault="00B7304D" w:rsidP="00D8677E">
            <w:pPr>
              <w:pStyle w:val="GH"/>
              <w:rPr>
                <w:kern w:val="0"/>
              </w:rPr>
            </w:pPr>
            <w:r w:rsidRPr="00F52B05">
              <w:rPr>
                <w:kern w:val="0"/>
              </w:rPr>
              <w:t>33.16</w:t>
            </w:r>
          </w:p>
        </w:tc>
        <w:tc>
          <w:tcPr>
            <w:tcW w:w="450" w:type="pct"/>
            <w:shd w:val="clear" w:color="auto" w:fill="auto"/>
            <w:vAlign w:val="center"/>
          </w:tcPr>
          <w:p w:rsidR="00812C92" w:rsidRPr="00F52B05" w:rsidRDefault="002B1760" w:rsidP="00D8677E">
            <w:pPr>
              <w:pStyle w:val="GH"/>
              <w:rPr>
                <w:kern w:val="0"/>
              </w:rPr>
            </w:pPr>
            <w:r w:rsidRPr="00F52B05">
              <w:rPr>
                <w:kern w:val="0"/>
              </w:rPr>
              <w:t>50</w:t>
            </w:r>
          </w:p>
        </w:tc>
        <w:tc>
          <w:tcPr>
            <w:tcW w:w="399" w:type="pct"/>
            <w:shd w:val="clear" w:color="auto" w:fill="auto"/>
            <w:vAlign w:val="center"/>
          </w:tcPr>
          <w:p w:rsidR="00812C92" w:rsidRPr="00F52B05" w:rsidRDefault="00812C92" w:rsidP="00D8677E">
            <w:pPr>
              <w:pStyle w:val="GH"/>
              <w:rPr>
                <w:kern w:val="0"/>
              </w:rPr>
            </w:pPr>
            <w:r w:rsidRPr="00F52B05">
              <w:rPr>
                <w:kern w:val="0"/>
              </w:rPr>
              <w:t>7920</w:t>
            </w:r>
          </w:p>
        </w:tc>
        <w:tc>
          <w:tcPr>
            <w:tcW w:w="273" w:type="pct"/>
            <w:shd w:val="clear" w:color="auto" w:fill="auto"/>
            <w:vAlign w:val="center"/>
          </w:tcPr>
          <w:p w:rsidR="00812C92" w:rsidRPr="00F52B05" w:rsidRDefault="00812C92" w:rsidP="00D8677E">
            <w:pPr>
              <w:pStyle w:val="GH"/>
              <w:rPr>
                <w:kern w:val="0"/>
              </w:rPr>
            </w:pPr>
            <w:r w:rsidRPr="00F52B05">
              <w:rPr>
                <w:rFonts w:hint="eastAsia"/>
                <w:kern w:val="0"/>
              </w:rPr>
              <w:t>正常</w:t>
            </w:r>
          </w:p>
        </w:tc>
        <w:tc>
          <w:tcPr>
            <w:tcW w:w="477" w:type="pct"/>
            <w:shd w:val="clear" w:color="auto" w:fill="auto"/>
            <w:vAlign w:val="center"/>
          </w:tcPr>
          <w:p w:rsidR="00812C92" w:rsidRPr="00F52B05" w:rsidRDefault="002B1760" w:rsidP="00D8677E">
            <w:pPr>
              <w:pStyle w:val="GH"/>
              <w:rPr>
                <w:kern w:val="0"/>
              </w:rPr>
            </w:pPr>
            <w:r w:rsidRPr="00F52B05">
              <w:rPr>
                <w:rFonts w:hint="eastAsia"/>
                <w:kern w:val="0"/>
              </w:rPr>
              <w:t>颗粒物</w:t>
            </w:r>
          </w:p>
        </w:tc>
        <w:tc>
          <w:tcPr>
            <w:tcW w:w="385" w:type="pct"/>
            <w:shd w:val="clear" w:color="auto" w:fill="auto"/>
            <w:vAlign w:val="center"/>
          </w:tcPr>
          <w:p w:rsidR="00812C92" w:rsidRPr="00F52B05" w:rsidRDefault="002B1760" w:rsidP="00D8677E">
            <w:pPr>
              <w:pStyle w:val="GH"/>
              <w:rPr>
                <w:kern w:val="0"/>
              </w:rPr>
            </w:pPr>
            <w:r w:rsidRPr="00F52B05">
              <w:rPr>
                <w:kern w:val="0"/>
              </w:rPr>
              <w:t>0.</w:t>
            </w:r>
            <w:r w:rsidR="00812C92" w:rsidRPr="00F52B05">
              <w:rPr>
                <w:kern w:val="0"/>
              </w:rPr>
              <w:t>0</w:t>
            </w:r>
            <w:r w:rsidR="004827AE" w:rsidRPr="00F52B05">
              <w:rPr>
                <w:kern w:val="0"/>
              </w:rPr>
              <w:t>9</w:t>
            </w:r>
          </w:p>
        </w:tc>
      </w:tr>
      <w:tr w:rsidR="00F52B05" w:rsidRPr="00F52B05" w:rsidTr="00D8677E">
        <w:tc>
          <w:tcPr>
            <w:tcW w:w="288" w:type="pct"/>
            <w:vMerge w:val="restart"/>
            <w:shd w:val="clear" w:color="auto" w:fill="auto"/>
            <w:vAlign w:val="center"/>
          </w:tcPr>
          <w:p w:rsidR="00871F34" w:rsidRPr="00F52B05" w:rsidRDefault="00871F34" w:rsidP="00D8677E">
            <w:pPr>
              <w:pStyle w:val="GH"/>
              <w:rPr>
                <w:kern w:val="0"/>
              </w:rPr>
            </w:pPr>
            <w:r w:rsidRPr="00F52B05">
              <w:rPr>
                <w:kern w:val="0"/>
              </w:rPr>
              <w:t>2</w:t>
            </w:r>
          </w:p>
        </w:tc>
        <w:tc>
          <w:tcPr>
            <w:tcW w:w="300" w:type="pct"/>
            <w:vMerge w:val="restart"/>
            <w:shd w:val="clear" w:color="auto" w:fill="auto"/>
            <w:vAlign w:val="center"/>
          </w:tcPr>
          <w:p w:rsidR="00871F34" w:rsidRPr="00F52B05" w:rsidRDefault="00871F34" w:rsidP="00D8677E">
            <w:pPr>
              <w:pStyle w:val="GH"/>
              <w:rPr>
                <w:kern w:val="0"/>
              </w:rPr>
            </w:pPr>
            <w:r w:rsidRPr="00F52B05">
              <w:rPr>
                <w:kern w:val="0"/>
              </w:rPr>
              <w:t>2#</w:t>
            </w:r>
            <w:r w:rsidRPr="00F52B05">
              <w:rPr>
                <w:rFonts w:hint="eastAsia"/>
                <w:kern w:val="0"/>
              </w:rPr>
              <w:t>排气筒</w:t>
            </w:r>
          </w:p>
        </w:tc>
        <w:tc>
          <w:tcPr>
            <w:tcW w:w="400" w:type="pct"/>
            <w:vMerge w:val="restart"/>
            <w:shd w:val="clear" w:color="auto" w:fill="auto"/>
            <w:vAlign w:val="center"/>
          </w:tcPr>
          <w:p w:rsidR="00871F34" w:rsidRPr="00F52B05" w:rsidRDefault="00871F34" w:rsidP="00D8677E">
            <w:pPr>
              <w:pStyle w:val="GH"/>
              <w:rPr>
                <w:kern w:val="0"/>
              </w:rPr>
            </w:pPr>
            <w:r w:rsidRPr="00F52B05">
              <w:rPr>
                <w:kern w:val="0"/>
              </w:rPr>
              <w:t>-75</w:t>
            </w:r>
          </w:p>
        </w:tc>
        <w:tc>
          <w:tcPr>
            <w:tcW w:w="428" w:type="pct"/>
            <w:vMerge w:val="restart"/>
            <w:shd w:val="clear" w:color="auto" w:fill="auto"/>
            <w:vAlign w:val="center"/>
          </w:tcPr>
          <w:p w:rsidR="00871F34" w:rsidRPr="00F52B05" w:rsidRDefault="00871F34" w:rsidP="00D8677E">
            <w:pPr>
              <w:pStyle w:val="GH"/>
              <w:rPr>
                <w:kern w:val="0"/>
              </w:rPr>
            </w:pPr>
            <w:r w:rsidRPr="00F52B05">
              <w:rPr>
                <w:kern w:val="0"/>
              </w:rPr>
              <w:t>-13</w:t>
            </w:r>
          </w:p>
        </w:tc>
        <w:tc>
          <w:tcPr>
            <w:tcW w:w="472" w:type="pct"/>
            <w:vMerge w:val="restart"/>
            <w:shd w:val="clear" w:color="auto" w:fill="auto"/>
            <w:vAlign w:val="center"/>
          </w:tcPr>
          <w:p w:rsidR="00871F34" w:rsidRPr="00F52B05" w:rsidRDefault="00871F34" w:rsidP="00D8677E">
            <w:pPr>
              <w:pStyle w:val="GH"/>
              <w:rPr>
                <w:kern w:val="0"/>
              </w:rPr>
            </w:pPr>
            <w:r w:rsidRPr="00F52B05">
              <w:rPr>
                <w:kern w:val="0"/>
              </w:rPr>
              <w:t>0</w:t>
            </w:r>
          </w:p>
        </w:tc>
        <w:tc>
          <w:tcPr>
            <w:tcW w:w="328" w:type="pct"/>
            <w:vMerge w:val="restart"/>
            <w:shd w:val="clear" w:color="auto" w:fill="auto"/>
            <w:vAlign w:val="center"/>
          </w:tcPr>
          <w:p w:rsidR="00871F34" w:rsidRPr="00F52B05" w:rsidRDefault="00871F34" w:rsidP="00D8677E">
            <w:pPr>
              <w:pStyle w:val="GH"/>
              <w:rPr>
                <w:kern w:val="0"/>
              </w:rPr>
            </w:pPr>
            <w:r w:rsidRPr="00F52B05">
              <w:rPr>
                <w:kern w:val="0"/>
              </w:rPr>
              <w:t>15</w:t>
            </w:r>
          </w:p>
        </w:tc>
        <w:tc>
          <w:tcPr>
            <w:tcW w:w="400" w:type="pct"/>
            <w:vMerge w:val="restart"/>
            <w:shd w:val="clear" w:color="auto" w:fill="auto"/>
            <w:vAlign w:val="center"/>
          </w:tcPr>
          <w:p w:rsidR="00871F34" w:rsidRPr="00F52B05" w:rsidRDefault="00871F34" w:rsidP="00D8677E">
            <w:pPr>
              <w:pStyle w:val="GH"/>
              <w:rPr>
                <w:kern w:val="0"/>
              </w:rPr>
            </w:pPr>
            <w:r w:rsidRPr="00F52B05">
              <w:rPr>
                <w:kern w:val="0"/>
              </w:rPr>
              <w:t>0.4</w:t>
            </w:r>
          </w:p>
        </w:tc>
        <w:tc>
          <w:tcPr>
            <w:tcW w:w="400" w:type="pct"/>
            <w:vMerge w:val="restart"/>
            <w:shd w:val="clear" w:color="auto" w:fill="auto"/>
            <w:vAlign w:val="center"/>
          </w:tcPr>
          <w:p w:rsidR="00871F34" w:rsidRPr="00F52B05" w:rsidRDefault="00871F34" w:rsidP="00D8677E">
            <w:pPr>
              <w:pStyle w:val="GH"/>
              <w:rPr>
                <w:kern w:val="0"/>
              </w:rPr>
            </w:pPr>
            <w:r w:rsidRPr="00F52B05">
              <w:rPr>
                <w:kern w:val="0"/>
              </w:rPr>
              <w:t>33.16</w:t>
            </w:r>
          </w:p>
        </w:tc>
        <w:tc>
          <w:tcPr>
            <w:tcW w:w="450" w:type="pct"/>
            <w:vMerge w:val="restart"/>
            <w:shd w:val="clear" w:color="auto" w:fill="auto"/>
            <w:vAlign w:val="center"/>
          </w:tcPr>
          <w:p w:rsidR="00871F34" w:rsidRPr="00F52B05" w:rsidRDefault="00871F34" w:rsidP="00D8677E">
            <w:pPr>
              <w:pStyle w:val="GH"/>
              <w:rPr>
                <w:kern w:val="0"/>
              </w:rPr>
            </w:pPr>
            <w:r w:rsidRPr="00F52B05">
              <w:rPr>
                <w:kern w:val="0"/>
              </w:rPr>
              <w:t>50</w:t>
            </w:r>
          </w:p>
        </w:tc>
        <w:tc>
          <w:tcPr>
            <w:tcW w:w="399" w:type="pct"/>
            <w:vMerge w:val="restart"/>
            <w:shd w:val="clear" w:color="auto" w:fill="auto"/>
            <w:vAlign w:val="center"/>
          </w:tcPr>
          <w:p w:rsidR="00871F34" w:rsidRPr="00F52B05" w:rsidRDefault="00871F34" w:rsidP="00D8677E">
            <w:pPr>
              <w:pStyle w:val="GH"/>
              <w:rPr>
                <w:kern w:val="0"/>
              </w:rPr>
            </w:pPr>
            <w:r w:rsidRPr="00F52B05">
              <w:rPr>
                <w:kern w:val="0"/>
              </w:rPr>
              <w:t>7920</w:t>
            </w:r>
          </w:p>
        </w:tc>
        <w:tc>
          <w:tcPr>
            <w:tcW w:w="273" w:type="pct"/>
            <w:vMerge w:val="restart"/>
            <w:shd w:val="clear" w:color="auto" w:fill="auto"/>
            <w:vAlign w:val="center"/>
          </w:tcPr>
          <w:p w:rsidR="00871F34" w:rsidRPr="00F52B05" w:rsidRDefault="00871F34" w:rsidP="00D8677E">
            <w:pPr>
              <w:pStyle w:val="GH"/>
              <w:rPr>
                <w:kern w:val="0"/>
              </w:rPr>
            </w:pPr>
            <w:r w:rsidRPr="00F52B05">
              <w:rPr>
                <w:rFonts w:hint="eastAsia"/>
                <w:kern w:val="0"/>
              </w:rPr>
              <w:t>正常</w:t>
            </w:r>
          </w:p>
        </w:tc>
        <w:tc>
          <w:tcPr>
            <w:tcW w:w="477" w:type="pct"/>
            <w:shd w:val="clear" w:color="auto" w:fill="auto"/>
            <w:vAlign w:val="center"/>
          </w:tcPr>
          <w:p w:rsidR="00871F34" w:rsidRPr="00F52B05" w:rsidRDefault="00871F34" w:rsidP="00642AA1">
            <w:pPr>
              <w:pStyle w:val="GH"/>
              <w:rPr>
                <w:kern w:val="0"/>
              </w:rPr>
            </w:pPr>
            <w:r w:rsidRPr="00F52B05">
              <w:rPr>
                <w:rFonts w:hint="eastAsia"/>
                <w:kern w:val="0"/>
              </w:rPr>
              <w:t>SO</w:t>
            </w:r>
            <w:r w:rsidRPr="00F52B05">
              <w:rPr>
                <w:rFonts w:hint="eastAsia"/>
                <w:kern w:val="0"/>
                <w:vertAlign w:val="subscript"/>
              </w:rPr>
              <w:t>2</w:t>
            </w:r>
          </w:p>
        </w:tc>
        <w:tc>
          <w:tcPr>
            <w:tcW w:w="385" w:type="pct"/>
            <w:shd w:val="clear" w:color="auto" w:fill="auto"/>
            <w:vAlign w:val="center"/>
          </w:tcPr>
          <w:p w:rsidR="00871F34" w:rsidRPr="00F52B05" w:rsidRDefault="00871F34" w:rsidP="00642AA1">
            <w:pPr>
              <w:pStyle w:val="a8"/>
              <w:rPr>
                <w:szCs w:val="21"/>
              </w:rPr>
            </w:pPr>
            <w:r w:rsidRPr="00F52B05">
              <w:rPr>
                <w:rFonts w:hint="eastAsia"/>
                <w:szCs w:val="21"/>
              </w:rPr>
              <w:t>0.02</w:t>
            </w:r>
          </w:p>
        </w:tc>
      </w:tr>
      <w:tr w:rsidR="00F52B05" w:rsidRPr="00F52B05" w:rsidTr="00D8677E">
        <w:tc>
          <w:tcPr>
            <w:tcW w:w="288" w:type="pct"/>
            <w:vMerge/>
            <w:shd w:val="clear" w:color="auto" w:fill="auto"/>
            <w:vAlign w:val="center"/>
          </w:tcPr>
          <w:p w:rsidR="00871F34" w:rsidRPr="00F52B05" w:rsidRDefault="00871F34" w:rsidP="00D8677E">
            <w:pPr>
              <w:pStyle w:val="GH"/>
              <w:rPr>
                <w:kern w:val="0"/>
              </w:rPr>
            </w:pPr>
          </w:p>
        </w:tc>
        <w:tc>
          <w:tcPr>
            <w:tcW w:w="300" w:type="pct"/>
            <w:vMerge/>
            <w:shd w:val="clear" w:color="auto" w:fill="auto"/>
            <w:vAlign w:val="center"/>
          </w:tcPr>
          <w:p w:rsidR="00871F34" w:rsidRPr="00F52B05" w:rsidRDefault="00871F34" w:rsidP="00D8677E">
            <w:pPr>
              <w:pStyle w:val="GH"/>
              <w:rPr>
                <w:kern w:val="0"/>
              </w:rPr>
            </w:pPr>
          </w:p>
        </w:tc>
        <w:tc>
          <w:tcPr>
            <w:tcW w:w="400" w:type="pct"/>
            <w:vMerge/>
            <w:shd w:val="clear" w:color="auto" w:fill="auto"/>
            <w:vAlign w:val="center"/>
          </w:tcPr>
          <w:p w:rsidR="00871F34" w:rsidRPr="00F52B05" w:rsidRDefault="00871F34" w:rsidP="00D8677E">
            <w:pPr>
              <w:pStyle w:val="GH"/>
              <w:rPr>
                <w:kern w:val="0"/>
              </w:rPr>
            </w:pPr>
          </w:p>
        </w:tc>
        <w:tc>
          <w:tcPr>
            <w:tcW w:w="428" w:type="pct"/>
            <w:vMerge/>
            <w:shd w:val="clear" w:color="auto" w:fill="auto"/>
            <w:vAlign w:val="center"/>
          </w:tcPr>
          <w:p w:rsidR="00871F34" w:rsidRPr="00F52B05" w:rsidRDefault="00871F34" w:rsidP="00D8677E">
            <w:pPr>
              <w:pStyle w:val="GH"/>
              <w:rPr>
                <w:kern w:val="0"/>
              </w:rPr>
            </w:pPr>
          </w:p>
        </w:tc>
        <w:tc>
          <w:tcPr>
            <w:tcW w:w="472" w:type="pct"/>
            <w:vMerge/>
            <w:shd w:val="clear" w:color="auto" w:fill="auto"/>
            <w:vAlign w:val="center"/>
          </w:tcPr>
          <w:p w:rsidR="00871F34" w:rsidRPr="00F52B05" w:rsidRDefault="00871F34" w:rsidP="00D8677E">
            <w:pPr>
              <w:pStyle w:val="GH"/>
              <w:rPr>
                <w:kern w:val="0"/>
              </w:rPr>
            </w:pPr>
          </w:p>
        </w:tc>
        <w:tc>
          <w:tcPr>
            <w:tcW w:w="328" w:type="pct"/>
            <w:vMerge/>
            <w:shd w:val="clear" w:color="auto" w:fill="auto"/>
            <w:vAlign w:val="center"/>
          </w:tcPr>
          <w:p w:rsidR="00871F34" w:rsidRPr="00F52B05" w:rsidRDefault="00871F34" w:rsidP="00D8677E">
            <w:pPr>
              <w:pStyle w:val="GH"/>
              <w:rPr>
                <w:kern w:val="0"/>
              </w:rPr>
            </w:pPr>
          </w:p>
        </w:tc>
        <w:tc>
          <w:tcPr>
            <w:tcW w:w="400" w:type="pct"/>
            <w:vMerge/>
            <w:shd w:val="clear" w:color="auto" w:fill="auto"/>
            <w:vAlign w:val="center"/>
          </w:tcPr>
          <w:p w:rsidR="00871F34" w:rsidRPr="00F52B05" w:rsidRDefault="00871F34" w:rsidP="00D8677E">
            <w:pPr>
              <w:pStyle w:val="GH"/>
              <w:rPr>
                <w:kern w:val="0"/>
              </w:rPr>
            </w:pPr>
          </w:p>
        </w:tc>
        <w:tc>
          <w:tcPr>
            <w:tcW w:w="400" w:type="pct"/>
            <w:vMerge/>
            <w:shd w:val="clear" w:color="auto" w:fill="auto"/>
            <w:vAlign w:val="center"/>
          </w:tcPr>
          <w:p w:rsidR="00871F34" w:rsidRPr="00F52B05" w:rsidRDefault="00871F34" w:rsidP="00D8677E">
            <w:pPr>
              <w:pStyle w:val="GH"/>
              <w:rPr>
                <w:kern w:val="0"/>
              </w:rPr>
            </w:pPr>
          </w:p>
        </w:tc>
        <w:tc>
          <w:tcPr>
            <w:tcW w:w="450" w:type="pct"/>
            <w:vMerge/>
            <w:shd w:val="clear" w:color="auto" w:fill="auto"/>
            <w:vAlign w:val="center"/>
          </w:tcPr>
          <w:p w:rsidR="00871F34" w:rsidRPr="00F52B05" w:rsidRDefault="00871F34" w:rsidP="00D8677E">
            <w:pPr>
              <w:pStyle w:val="GH"/>
              <w:rPr>
                <w:kern w:val="0"/>
              </w:rPr>
            </w:pPr>
          </w:p>
        </w:tc>
        <w:tc>
          <w:tcPr>
            <w:tcW w:w="399" w:type="pct"/>
            <w:vMerge/>
            <w:shd w:val="clear" w:color="auto" w:fill="auto"/>
            <w:vAlign w:val="center"/>
          </w:tcPr>
          <w:p w:rsidR="00871F34" w:rsidRPr="00F52B05" w:rsidRDefault="00871F34" w:rsidP="00D8677E">
            <w:pPr>
              <w:pStyle w:val="GH"/>
              <w:rPr>
                <w:kern w:val="0"/>
              </w:rPr>
            </w:pPr>
          </w:p>
        </w:tc>
        <w:tc>
          <w:tcPr>
            <w:tcW w:w="273" w:type="pct"/>
            <w:vMerge/>
            <w:shd w:val="clear" w:color="auto" w:fill="auto"/>
            <w:vAlign w:val="center"/>
          </w:tcPr>
          <w:p w:rsidR="00871F34" w:rsidRPr="00F52B05" w:rsidRDefault="00871F34" w:rsidP="00D8677E">
            <w:pPr>
              <w:pStyle w:val="GH"/>
              <w:rPr>
                <w:kern w:val="0"/>
              </w:rPr>
            </w:pPr>
          </w:p>
        </w:tc>
        <w:tc>
          <w:tcPr>
            <w:tcW w:w="477" w:type="pct"/>
            <w:shd w:val="clear" w:color="auto" w:fill="auto"/>
            <w:vAlign w:val="center"/>
          </w:tcPr>
          <w:p w:rsidR="00871F34" w:rsidRPr="00F52B05" w:rsidRDefault="00871F34" w:rsidP="00642AA1">
            <w:pPr>
              <w:pStyle w:val="GH"/>
              <w:rPr>
                <w:kern w:val="0"/>
              </w:rPr>
            </w:pPr>
            <w:r w:rsidRPr="00F52B05">
              <w:rPr>
                <w:rFonts w:hint="eastAsia"/>
                <w:kern w:val="0"/>
              </w:rPr>
              <w:t>NOx</w:t>
            </w:r>
          </w:p>
        </w:tc>
        <w:tc>
          <w:tcPr>
            <w:tcW w:w="385" w:type="pct"/>
            <w:shd w:val="clear" w:color="auto" w:fill="auto"/>
            <w:vAlign w:val="center"/>
          </w:tcPr>
          <w:p w:rsidR="00871F34" w:rsidRPr="00F52B05" w:rsidRDefault="00871F34" w:rsidP="00642AA1">
            <w:pPr>
              <w:pStyle w:val="a8"/>
              <w:rPr>
                <w:szCs w:val="21"/>
              </w:rPr>
            </w:pPr>
            <w:r w:rsidRPr="00F52B05">
              <w:rPr>
                <w:rFonts w:hint="eastAsia"/>
                <w:szCs w:val="21"/>
              </w:rPr>
              <w:t>0.</w:t>
            </w:r>
            <w:r w:rsidR="004827AE" w:rsidRPr="00F52B05">
              <w:rPr>
                <w:rFonts w:hint="eastAsia"/>
                <w:szCs w:val="21"/>
              </w:rPr>
              <w:t>6</w:t>
            </w:r>
          </w:p>
        </w:tc>
      </w:tr>
      <w:tr w:rsidR="00F52B05" w:rsidRPr="00F52B05" w:rsidTr="00D8677E">
        <w:tc>
          <w:tcPr>
            <w:tcW w:w="288" w:type="pct"/>
            <w:vMerge/>
            <w:shd w:val="clear" w:color="auto" w:fill="auto"/>
            <w:vAlign w:val="center"/>
          </w:tcPr>
          <w:p w:rsidR="00871F34" w:rsidRPr="00F52B05" w:rsidRDefault="00871F34" w:rsidP="00D8677E">
            <w:pPr>
              <w:pStyle w:val="GH"/>
              <w:rPr>
                <w:kern w:val="0"/>
              </w:rPr>
            </w:pPr>
          </w:p>
        </w:tc>
        <w:tc>
          <w:tcPr>
            <w:tcW w:w="300" w:type="pct"/>
            <w:vMerge/>
            <w:shd w:val="clear" w:color="auto" w:fill="auto"/>
            <w:vAlign w:val="center"/>
          </w:tcPr>
          <w:p w:rsidR="00871F34" w:rsidRPr="00F52B05" w:rsidRDefault="00871F34" w:rsidP="00D8677E">
            <w:pPr>
              <w:pStyle w:val="GH"/>
              <w:rPr>
                <w:kern w:val="0"/>
              </w:rPr>
            </w:pPr>
          </w:p>
        </w:tc>
        <w:tc>
          <w:tcPr>
            <w:tcW w:w="400" w:type="pct"/>
            <w:vMerge/>
            <w:shd w:val="clear" w:color="auto" w:fill="auto"/>
            <w:vAlign w:val="center"/>
          </w:tcPr>
          <w:p w:rsidR="00871F34" w:rsidRPr="00F52B05" w:rsidRDefault="00871F34" w:rsidP="00D8677E">
            <w:pPr>
              <w:pStyle w:val="GH"/>
              <w:rPr>
                <w:kern w:val="0"/>
              </w:rPr>
            </w:pPr>
          </w:p>
        </w:tc>
        <w:tc>
          <w:tcPr>
            <w:tcW w:w="428" w:type="pct"/>
            <w:vMerge/>
            <w:shd w:val="clear" w:color="auto" w:fill="auto"/>
            <w:vAlign w:val="center"/>
          </w:tcPr>
          <w:p w:rsidR="00871F34" w:rsidRPr="00F52B05" w:rsidRDefault="00871F34" w:rsidP="00D8677E">
            <w:pPr>
              <w:pStyle w:val="GH"/>
              <w:rPr>
                <w:kern w:val="0"/>
              </w:rPr>
            </w:pPr>
          </w:p>
        </w:tc>
        <w:tc>
          <w:tcPr>
            <w:tcW w:w="472" w:type="pct"/>
            <w:vMerge/>
            <w:shd w:val="clear" w:color="auto" w:fill="auto"/>
            <w:vAlign w:val="center"/>
          </w:tcPr>
          <w:p w:rsidR="00871F34" w:rsidRPr="00F52B05" w:rsidRDefault="00871F34" w:rsidP="00D8677E">
            <w:pPr>
              <w:pStyle w:val="GH"/>
              <w:rPr>
                <w:kern w:val="0"/>
              </w:rPr>
            </w:pPr>
          </w:p>
        </w:tc>
        <w:tc>
          <w:tcPr>
            <w:tcW w:w="328" w:type="pct"/>
            <w:vMerge/>
            <w:shd w:val="clear" w:color="auto" w:fill="auto"/>
            <w:vAlign w:val="center"/>
          </w:tcPr>
          <w:p w:rsidR="00871F34" w:rsidRPr="00F52B05" w:rsidRDefault="00871F34" w:rsidP="00D8677E">
            <w:pPr>
              <w:pStyle w:val="GH"/>
              <w:rPr>
                <w:kern w:val="0"/>
              </w:rPr>
            </w:pPr>
          </w:p>
        </w:tc>
        <w:tc>
          <w:tcPr>
            <w:tcW w:w="400" w:type="pct"/>
            <w:vMerge/>
            <w:shd w:val="clear" w:color="auto" w:fill="auto"/>
            <w:vAlign w:val="center"/>
          </w:tcPr>
          <w:p w:rsidR="00871F34" w:rsidRPr="00F52B05" w:rsidRDefault="00871F34" w:rsidP="00D8677E">
            <w:pPr>
              <w:pStyle w:val="GH"/>
              <w:rPr>
                <w:kern w:val="0"/>
              </w:rPr>
            </w:pPr>
          </w:p>
        </w:tc>
        <w:tc>
          <w:tcPr>
            <w:tcW w:w="400" w:type="pct"/>
            <w:vMerge/>
            <w:shd w:val="clear" w:color="auto" w:fill="auto"/>
            <w:vAlign w:val="center"/>
          </w:tcPr>
          <w:p w:rsidR="00871F34" w:rsidRPr="00F52B05" w:rsidRDefault="00871F34" w:rsidP="00D8677E">
            <w:pPr>
              <w:pStyle w:val="GH"/>
              <w:rPr>
                <w:kern w:val="0"/>
              </w:rPr>
            </w:pPr>
          </w:p>
        </w:tc>
        <w:tc>
          <w:tcPr>
            <w:tcW w:w="450" w:type="pct"/>
            <w:vMerge/>
            <w:shd w:val="clear" w:color="auto" w:fill="auto"/>
            <w:vAlign w:val="center"/>
          </w:tcPr>
          <w:p w:rsidR="00871F34" w:rsidRPr="00F52B05" w:rsidRDefault="00871F34" w:rsidP="00D8677E">
            <w:pPr>
              <w:pStyle w:val="GH"/>
              <w:rPr>
                <w:kern w:val="0"/>
              </w:rPr>
            </w:pPr>
          </w:p>
        </w:tc>
        <w:tc>
          <w:tcPr>
            <w:tcW w:w="399" w:type="pct"/>
            <w:vMerge/>
            <w:shd w:val="clear" w:color="auto" w:fill="auto"/>
            <w:vAlign w:val="center"/>
          </w:tcPr>
          <w:p w:rsidR="00871F34" w:rsidRPr="00F52B05" w:rsidRDefault="00871F34" w:rsidP="00D8677E">
            <w:pPr>
              <w:pStyle w:val="GH"/>
              <w:rPr>
                <w:kern w:val="0"/>
              </w:rPr>
            </w:pPr>
          </w:p>
        </w:tc>
        <w:tc>
          <w:tcPr>
            <w:tcW w:w="273" w:type="pct"/>
            <w:vMerge/>
            <w:shd w:val="clear" w:color="auto" w:fill="auto"/>
            <w:vAlign w:val="center"/>
          </w:tcPr>
          <w:p w:rsidR="00871F34" w:rsidRPr="00F52B05" w:rsidRDefault="00871F34" w:rsidP="00D8677E">
            <w:pPr>
              <w:pStyle w:val="GH"/>
              <w:rPr>
                <w:kern w:val="0"/>
              </w:rPr>
            </w:pPr>
          </w:p>
        </w:tc>
        <w:tc>
          <w:tcPr>
            <w:tcW w:w="477" w:type="pct"/>
            <w:shd w:val="clear" w:color="auto" w:fill="auto"/>
            <w:vAlign w:val="center"/>
          </w:tcPr>
          <w:p w:rsidR="00871F34" w:rsidRPr="00F52B05" w:rsidRDefault="00871F34" w:rsidP="00642AA1">
            <w:pPr>
              <w:pStyle w:val="GH"/>
              <w:rPr>
                <w:kern w:val="0"/>
              </w:rPr>
            </w:pPr>
            <w:r w:rsidRPr="00F52B05">
              <w:rPr>
                <w:rFonts w:hint="eastAsia"/>
                <w:kern w:val="0"/>
              </w:rPr>
              <w:t>非甲烷总烃</w:t>
            </w:r>
          </w:p>
        </w:tc>
        <w:tc>
          <w:tcPr>
            <w:tcW w:w="385" w:type="pct"/>
            <w:shd w:val="clear" w:color="auto" w:fill="auto"/>
            <w:vAlign w:val="center"/>
          </w:tcPr>
          <w:p w:rsidR="00871F34" w:rsidRPr="00F52B05" w:rsidRDefault="00871F34" w:rsidP="00642AA1">
            <w:pPr>
              <w:pStyle w:val="GH"/>
              <w:rPr>
                <w:kern w:val="0"/>
              </w:rPr>
            </w:pPr>
            <w:r w:rsidRPr="00F52B05">
              <w:rPr>
                <w:rFonts w:hint="eastAsia"/>
              </w:rPr>
              <w:t>0.21</w:t>
            </w:r>
          </w:p>
        </w:tc>
      </w:tr>
    </w:tbl>
    <w:p w:rsidR="00812C92" w:rsidRPr="00F52B05" w:rsidRDefault="00812C92" w:rsidP="00812C92">
      <w:pPr>
        <w:pStyle w:val="a6"/>
        <w:spacing w:beforeLines="50" w:before="120"/>
      </w:pPr>
      <w:r w:rsidRPr="00F52B05">
        <w:rPr>
          <w:rFonts w:hint="eastAsia"/>
        </w:rPr>
        <w:t>表</w:t>
      </w:r>
      <w:r w:rsidRPr="00F52B05">
        <w:rPr>
          <w:rFonts w:hint="eastAsia"/>
        </w:rPr>
        <w:t>6.2-</w:t>
      </w:r>
      <w:r w:rsidR="009E2C87" w:rsidRPr="00F52B05">
        <w:rPr>
          <w:rFonts w:hint="eastAsia"/>
        </w:rPr>
        <w:t>8</w:t>
      </w:r>
      <w:r w:rsidRPr="00F52B05">
        <w:rPr>
          <w:rFonts w:hint="eastAsia"/>
        </w:rPr>
        <w:t>本项目</w:t>
      </w:r>
      <w:r w:rsidR="002B1760" w:rsidRPr="00F52B05">
        <w:rPr>
          <w:rFonts w:hint="eastAsia"/>
        </w:rPr>
        <w:t>无</w:t>
      </w:r>
      <w:r w:rsidRPr="00F52B05">
        <w:rPr>
          <w:rFonts w:hint="eastAsia"/>
        </w:rPr>
        <w:t>组织废气点源排放参数表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132"/>
        <w:gridCol w:w="1135"/>
        <w:gridCol w:w="1213"/>
        <w:gridCol w:w="1338"/>
        <w:gridCol w:w="930"/>
        <w:gridCol w:w="1134"/>
        <w:gridCol w:w="1134"/>
        <w:gridCol w:w="1276"/>
        <w:gridCol w:w="1131"/>
        <w:gridCol w:w="774"/>
        <w:gridCol w:w="1352"/>
        <w:gridCol w:w="1091"/>
      </w:tblGrid>
      <w:tr w:rsidR="00F52B05" w:rsidRPr="00F52B05" w:rsidTr="00D8677E">
        <w:tc>
          <w:tcPr>
            <w:tcW w:w="188" w:type="pct"/>
            <w:vMerge w:val="restart"/>
            <w:shd w:val="clear" w:color="auto" w:fill="auto"/>
            <w:vAlign w:val="center"/>
          </w:tcPr>
          <w:p w:rsidR="00812C92" w:rsidRPr="00F52B05" w:rsidRDefault="00812C92" w:rsidP="00D8677E">
            <w:pPr>
              <w:pStyle w:val="GH"/>
              <w:rPr>
                <w:kern w:val="0"/>
              </w:rPr>
            </w:pPr>
            <w:r w:rsidRPr="00F52B05">
              <w:rPr>
                <w:rFonts w:hint="eastAsia"/>
                <w:kern w:val="0"/>
              </w:rPr>
              <w:t>编号</w:t>
            </w:r>
          </w:p>
        </w:tc>
        <w:tc>
          <w:tcPr>
            <w:tcW w:w="399" w:type="pct"/>
            <w:vMerge w:val="restart"/>
            <w:shd w:val="clear" w:color="auto" w:fill="auto"/>
            <w:vAlign w:val="center"/>
          </w:tcPr>
          <w:p w:rsidR="00812C92" w:rsidRPr="00F52B05" w:rsidRDefault="00812C92" w:rsidP="00D8677E">
            <w:pPr>
              <w:pStyle w:val="GH"/>
              <w:rPr>
                <w:kern w:val="0"/>
              </w:rPr>
            </w:pPr>
            <w:r w:rsidRPr="00F52B05">
              <w:rPr>
                <w:rFonts w:hint="eastAsia"/>
                <w:kern w:val="0"/>
              </w:rPr>
              <w:t>名称</w:t>
            </w:r>
          </w:p>
        </w:tc>
        <w:tc>
          <w:tcPr>
            <w:tcW w:w="828" w:type="pct"/>
            <w:gridSpan w:val="2"/>
            <w:shd w:val="clear" w:color="auto" w:fill="auto"/>
            <w:vAlign w:val="center"/>
          </w:tcPr>
          <w:p w:rsidR="00812C92" w:rsidRPr="00F52B05" w:rsidRDefault="00812C92" w:rsidP="00D8677E">
            <w:pPr>
              <w:pStyle w:val="GH"/>
              <w:rPr>
                <w:kern w:val="0"/>
              </w:rPr>
            </w:pPr>
            <w:r w:rsidRPr="00F52B05">
              <w:rPr>
                <w:rFonts w:hint="eastAsia"/>
                <w:kern w:val="0"/>
              </w:rPr>
              <w:t>面源起点坐标</w:t>
            </w:r>
            <w:r w:rsidRPr="00F52B05">
              <w:rPr>
                <w:rFonts w:hint="eastAsia"/>
                <w:kern w:val="0"/>
              </w:rPr>
              <w:t>/m</w:t>
            </w:r>
          </w:p>
        </w:tc>
        <w:tc>
          <w:tcPr>
            <w:tcW w:w="472" w:type="pct"/>
            <w:vMerge w:val="restart"/>
            <w:shd w:val="clear" w:color="auto" w:fill="auto"/>
            <w:vAlign w:val="center"/>
          </w:tcPr>
          <w:p w:rsidR="00812C92" w:rsidRPr="00F52B05" w:rsidRDefault="00812C92" w:rsidP="00D8677E">
            <w:pPr>
              <w:pStyle w:val="GH"/>
              <w:rPr>
                <w:kern w:val="0"/>
              </w:rPr>
            </w:pPr>
            <w:r w:rsidRPr="00F52B05">
              <w:rPr>
                <w:rFonts w:hint="eastAsia"/>
                <w:kern w:val="0"/>
              </w:rPr>
              <w:t>面源海拔高度</w:t>
            </w:r>
            <w:r w:rsidRPr="00F52B05">
              <w:rPr>
                <w:rFonts w:hint="eastAsia"/>
                <w:kern w:val="0"/>
              </w:rPr>
              <w:t>/m</w:t>
            </w:r>
          </w:p>
        </w:tc>
        <w:tc>
          <w:tcPr>
            <w:tcW w:w="328" w:type="pct"/>
            <w:vMerge w:val="restart"/>
            <w:shd w:val="clear" w:color="auto" w:fill="auto"/>
            <w:vAlign w:val="center"/>
          </w:tcPr>
          <w:p w:rsidR="00812C92" w:rsidRPr="00F52B05" w:rsidRDefault="00812C92" w:rsidP="00D8677E">
            <w:pPr>
              <w:pStyle w:val="GH"/>
              <w:rPr>
                <w:kern w:val="0"/>
              </w:rPr>
            </w:pPr>
            <w:r w:rsidRPr="00F52B05">
              <w:rPr>
                <w:rFonts w:hint="eastAsia"/>
                <w:kern w:val="0"/>
              </w:rPr>
              <w:t>面源长度</w:t>
            </w:r>
            <w:r w:rsidRPr="00F52B05">
              <w:rPr>
                <w:rFonts w:hint="eastAsia"/>
                <w:kern w:val="0"/>
              </w:rPr>
              <w:t>/m</w:t>
            </w:r>
          </w:p>
        </w:tc>
        <w:tc>
          <w:tcPr>
            <w:tcW w:w="400" w:type="pct"/>
            <w:vMerge w:val="restart"/>
            <w:shd w:val="clear" w:color="auto" w:fill="auto"/>
            <w:vAlign w:val="center"/>
          </w:tcPr>
          <w:p w:rsidR="00812C92" w:rsidRPr="00F52B05" w:rsidRDefault="00812C92" w:rsidP="00D8677E">
            <w:pPr>
              <w:pStyle w:val="GH"/>
              <w:rPr>
                <w:kern w:val="0"/>
              </w:rPr>
            </w:pPr>
            <w:r w:rsidRPr="00F52B05">
              <w:rPr>
                <w:rFonts w:hint="eastAsia"/>
                <w:kern w:val="0"/>
              </w:rPr>
              <w:t>面源宽度</w:t>
            </w:r>
            <w:r w:rsidRPr="00F52B05">
              <w:rPr>
                <w:rFonts w:hint="eastAsia"/>
                <w:kern w:val="0"/>
              </w:rPr>
              <w:t>/m</w:t>
            </w:r>
          </w:p>
        </w:tc>
        <w:tc>
          <w:tcPr>
            <w:tcW w:w="400" w:type="pct"/>
            <w:vMerge w:val="restart"/>
            <w:shd w:val="clear" w:color="auto" w:fill="auto"/>
            <w:vAlign w:val="center"/>
          </w:tcPr>
          <w:p w:rsidR="00812C92" w:rsidRPr="00F52B05" w:rsidRDefault="00812C92" w:rsidP="00D8677E">
            <w:pPr>
              <w:pStyle w:val="GH"/>
              <w:rPr>
                <w:kern w:val="0"/>
              </w:rPr>
            </w:pPr>
            <w:r w:rsidRPr="00F52B05">
              <w:rPr>
                <w:rFonts w:hint="eastAsia"/>
                <w:kern w:val="0"/>
              </w:rPr>
              <w:t>与正北夹角</w:t>
            </w:r>
            <w:r w:rsidRPr="00F52B05">
              <w:rPr>
                <w:rFonts w:hint="eastAsia"/>
                <w:kern w:val="0"/>
              </w:rPr>
              <w:t>/</w:t>
            </w:r>
            <w:r w:rsidRPr="00F52B05">
              <w:rPr>
                <w:rFonts w:hint="eastAsia"/>
                <w:kern w:val="0"/>
              </w:rPr>
              <w:t>°</w:t>
            </w:r>
          </w:p>
        </w:tc>
        <w:tc>
          <w:tcPr>
            <w:tcW w:w="450" w:type="pct"/>
            <w:vMerge w:val="restart"/>
            <w:shd w:val="clear" w:color="auto" w:fill="auto"/>
            <w:vAlign w:val="center"/>
          </w:tcPr>
          <w:p w:rsidR="00812C92" w:rsidRPr="00F52B05" w:rsidRDefault="00812C92" w:rsidP="00D8677E">
            <w:pPr>
              <w:pStyle w:val="GH"/>
              <w:rPr>
                <w:kern w:val="0"/>
              </w:rPr>
            </w:pPr>
            <w:r w:rsidRPr="00F52B05">
              <w:rPr>
                <w:rFonts w:hint="eastAsia"/>
                <w:kern w:val="0"/>
              </w:rPr>
              <w:t>面源有效排放高度</w:t>
            </w:r>
            <w:r w:rsidRPr="00F52B05">
              <w:rPr>
                <w:rFonts w:hint="eastAsia"/>
                <w:kern w:val="0"/>
              </w:rPr>
              <w:t>/m</w:t>
            </w:r>
          </w:p>
        </w:tc>
        <w:tc>
          <w:tcPr>
            <w:tcW w:w="399" w:type="pct"/>
            <w:vMerge w:val="restart"/>
            <w:shd w:val="clear" w:color="auto" w:fill="auto"/>
            <w:vAlign w:val="center"/>
          </w:tcPr>
          <w:p w:rsidR="00812C92" w:rsidRPr="00F52B05" w:rsidRDefault="00812C92" w:rsidP="00D8677E">
            <w:pPr>
              <w:pStyle w:val="GH"/>
              <w:rPr>
                <w:kern w:val="0"/>
              </w:rPr>
            </w:pPr>
            <w:r w:rsidRPr="00F52B05">
              <w:rPr>
                <w:rFonts w:hint="eastAsia"/>
                <w:kern w:val="0"/>
              </w:rPr>
              <w:t>年排放小时数</w:t>
            </w:r>
            <w:r w:rsidRPr="00F52B05">
              <w:rPr>
                <w:rFonts w:hint="eastAsia"/>
                <w:kern w:val="0"/>
              </w:rPr>
              <w:t>/h</w:t>
            </w:r>
          </w:p>
        </w:tc>
        <w:tc>
          <w:tcPr>
            <w:tcW w:w="273" w:type="pct"/>
            <w:vMerge w:val="restart"/>
            <w:shd w:val="clear" w:color="auto" w:fill="auto"/>
            <w:vAlign w:val="center"/>
          </w:tcPr>
          <w:p w:rsidR="00812C92" w:rsidRPr="00F52B05" w:rsidRDefault="00812C92" w:rsidP="00D8677E">
            <w:pPr>
              <w:pStyle w:val="GH"/>
              <w:rPr>
                <w:kern w:val="0"/>
              </w:rPr>
            </w:pPr>
            <w:r w:rsidRPr="00F52B05">
              <w:rPr>
                <w:rFonts w:hint="eastAsia"/>
                <w:kern w:val="0"/>
              </w:rPr>
              <w:t>排放工况</w:t>
            </w:r>
          </w:p>
        </w:tc>
        <w:tc>
          <w:tcPr>
            <w:tcW w:w="477" w:type="pct"/>
            <w:vMerge w:val="restart"/>
            <w:shd w:val="clear" w:color="auto" w:fill="auto"/>
            <w:vAlign w:val="center"/>
          </w:tcPr>
          <w:p w:rsidR="00812C92" w:rsidRPr="00F52B05" w:rsidRDefault="00812C92" w:rsidP="00D8677E">
            <w:pPr>
              <w:pStyle w:val="GH"/>
              <w:rPr>
                <w:kern w:val="0"/>
              </w:rPr>
            </w:pPr>
            <w:r w:rsidRPr="00F52B05">
              <w:rPr>
                <w:rFonts w:hint="eastAsia"/>
                <w:kern w:val="0"/>
              </w:rPr>
              <w:t>污染物</w:t>
            </w:r>
          </w:p>
        </w:tc>
        <w:tc>
          <w:tcPr>
            <w:tcW w:w="385" w:type="pct"/>
            <w:vMerge w:val="restart"/>
            <w:shd w:val="clear" w:color="auto" w:fill="auto"/>
            <w:vAlign w:val="center"/>
          </w:tcPr>
          <w:p w:rsidR="00812C92" w:rsidRPr="00F52B05" w:rsidRDefault="00812C92" w:rsidP="00D8677E">
            <w:pPr>
              <w:pStyle w:val="GH"/>
              <w:rPr>
                <w:kern w:val="0"/>
              </w:rPr>
            </w:pPr>
            <w:r w:rsidRPr="00F52B05">
              <w:rPr>
                <w:rFonts w:hint="eastAsia"/>
                <w:kern w:val="0"/>
              </w:rPr>
              <w:t>排放速率</w:t>
            </w:r>
            <w:r w:rsidRPr="00F52B05">
              <w:rPr>
                <w:rFonts w:hint="eastAsia"/>
                <w:kern w:val="0"/>
              </w:rPr>
              <w:t>kg/h</w:t>
            </w:r>
          </w:p>
        </w:tc>
      </w:tr>
      <w:tr w:rsidR="00F52B05" w:rsidRPr="00F52B05" w:rsidTr="00D8677E">
        <w:tc>
          <w:tcPr>
            <w:tcW w:w="188" w:type="pct"/>
            <w:vMerge/>
            <w:shd w:val="clear" w:color="auto" w:fill="auto"/>
            <w:vAlign w:val="center"/>
          </w:tcPr>
          <w:p w:rsidR="00812C92" w:rsidRPr="00F52B05" w:rsidRDefault="00812C92" w:rsidP="00D8677E">
            <w:pPr>
              <w:pStyle w:val="GH"/>
              <w:rPr>
                <w:kern w:val="0"/>
              </w:rPr>
            </w:pPr>
          </w:p>
        </w:tc>
        <w:tc>
          <w:tcPr>
            <w:tcW w:w="399" w:type="pct"/>
            <w:vMerge/>
            <w:shd w:val="clear" w:color="auto" w:fill="auto"/>
            <w:vAlign w:val="center"/>
          </w:tcPr>
          <w:p w:rsidR="00812C92" w:rsidRPr="00F52B05" w:rsidRDefault="00812C92" w:rsidP="00D8677E">
            <w:pPr>
              <w:pStyle w:val="GH"/>
              <w:rPr>
                <w:kern w:val="0"/>
              </w:rPr>
            </w:pPr>
          </w:p>
        </w:tc>
        <w:tc>
          <w:tcPr>
            <w:tcW w:w="400" w:type="pct"/>
            <w:shd w:val="clear" w:color="auto" w:fill="auto"/>
            <w:vAlign w:val="center"/>
          </w:tcPr>
          <w:p w:rsidR="00812C92" w:rsidRPr="00F52B05" w:rsidRDefault="00812C92" w:rsidP="00D8677E">
            <w:pPr>
              <w:pStyle w:val="GH"/>
              <w:rPr>
                <w:kern w:val="0"/>
              </w:rPr>
            </w:pPr>
            <w:r w:rsidRPr="00F52B05">
              <w:rPr>
                <w:rFonts w:hint="eastAsia"/>
                <w:kern w:val="0"/>
              </w:rPr>
              <w:t>X</w:t>
            </w:r>
          </w:p>
        </w:tc>
        <w:tc>
          <w:tcPr>
            <w:tcW w:w="428" w:type="pct"/>
            <w:shd w:val="clear" w:color="auto" w:fill="auto"/>
            <w:vAlign w:val="center"/>
          </w:tcPr>
          <w:p w:rsidR="00812C92" w:rsidRPr="00F52B05" w:rsidRDefault="00812C92" w:rsidP="00D8677E">
            <w:pPr>
              <w:pStyle w:val="GH"/>
              <w:rPr>
                <w:kern w:val="0"/>
              </w:rPr>
            </w:pPr>
            <w:r w:rsidRPr="00F52B05">
              <w:rPr>
                <w:rFonts w:hint="eastAsia"/>
                <w:kern w:val="0"/>
              </w:rPr>
              <w:t>Y</w:t>
            </w:r>
          </w:p>
        </w:tc>
        <w:tc>
          <w:tcPr>
            <w:tcW w:w="472" w:type="pct"/>
            <w:vMerge/>
            <w:shd w:val="clear" w:color="auto" w:fill="auto"/>
            <w:vAlign w:val="center"/>
          </w:tcPr>
          <w:p w:rsidR="00812C92" w:rsidRPr="00F52B05" w:rsidRDefault="00812C92" w:rsidP="00D8677E">
            <w:pPr>
              <w:pStyle w:val="GH"/>
              <w:rPr>
                <w:kern w:val="0"/>
              </w:rPr>
            </w:pPr>
          </w:p>
        </w:tc>
        <w:tc>
          <w:tcPr>
            <w:tcW w:w="328" w:type="pct"/>
            <w:vMerge/>
            <w:shd w:val="clear" w:color="auto" w:fill="auto"/>
            <w:vAlign w:val="center"/>
          </w:tcPr>
          <w:p w:rsidR="00812C92" w:rsidRPr="00F52B05" w:rsidRDefault="00812C92" w:rsidP="00D8677E">
            <w:pPr>
              <w:pStyle w:val="GH"/>
              <w:rPr>
                <w:kern w:val="0"/>
              </w:rPr>
            </w:pPr>
          </w:p>
        </w:tc>
        <w:tc>
          <w:tcPr>
            <w:tcW w:w="400" w:type="pct"/>
            <w:vMerge/>
            <w:shd w:val="clear" w:color="auto" w:fill="auto"/>
            <w:vAlign w:val="center"/>
          </w:tcPr>
          <w:p w:rsidR="00812C92" w:rsidRPr="00F52B05" w:rsidRDefault="00812C92" w:rsidP="00D8677E">
            <w:pPr>
              <w:pStyle w:val="GH"/>
              <w:rPr>
                <w:kern w:val="0"/>
              </w:rPr>
            </w:pPr>
          </w:p>
        </w:tc>
        <w:tc>
          <w:tcPr>
            <w:tcW w:w="400" w:type="pct"/>
            <w:vMerge/>
            <w:shd w:val="clear" w:color="auto" w:fill="auto"/>
            <w:vAlign w:val="center"/>
          </w:tcPr>
          <w:p w:rsidR="00812C92" w:rsidRPr="00F52B05" w:rsidRDefault="00812C92" w:rsidP="00D8677E">
            <w:pPr>
              <w:pStyle w:val="GH"/>
              <w:rPr>
                <w:kern w:val="0"/>
              </w:rPr>
            </w:pPr>
          </w:p>
        </w:tc>
        <w:tc>
          <w:tcPr>
            <w:tcW w:w="450" w:type="pct"/>
            <w:vMerge/>
            <w:shd w:val="clear" w:color="auto" w:fill="auto"/>
            <w:vAlign w:val="center"/>
          </w:tcPr>
          <w:p w:rsidR="00812C92" w:rsidRPr="00F52B05" w:rsidRDefault="00812C92" w:rsidP="00D8677E">
            <w:pPr>
              <w:pStyle w:val="GH"/>
              <w:rPr>
                <w:kern w:val="0"/>
              </w:rPr>
            </w:pPr>
          </w:p>
        </w:tc>
        <w:tc>
          <w:tcPr>
            <w:tcW w:w="399" w:type="pct"/>
            <w:vMerge/>
            <w:shd w:val="clear" w:color="auto" w:fill="auto"/>
            <w:vAlign w:val="center"/>
          </w:tcPr>
          <w:p w:rsidR="00812C92" w:rsidRPr="00F52B05" w:rsidRDefault="00812C92" w:rsidP="00D8677E">
            <w:pPr>
              <w:pStyle w:val="GH"/>
              <w:rPr>
                <w:kern w:val="0"/>
              </w:rPr>
            </w:pPr>
          </w:p>
        </w:tc>
        <w:tc>
          <w:tcPr>
            <w:tcW w:w="273" w:type="pct"/>
            <w:vMerge/>
            <w:shd w:val="clear" w:color="auto" w:fill="auto"/>
            <w:vAlign w:val="center"/>
          </w:tcPr>
          <w:p w:rsidR="00812C92" w:rsidRPr="00F52B05" w:rsidRDefault="00812C92" w:rsidP="00D8677E">
            <w:pPr>
              <w:pStyle w:val="GH"/>
              <w:rPr>
                <w:kern w:val="0"/>
              </w:rPr>
            </w:pPr>
          </w:p>
        </w:tc>
        <w:tc>
          <w:tcPr>
            <w:tcW w:w="477" w:type="pct"/>
            <w:vMerge/>
            <w:shd w:val="clear" w:color="auto" w:fill="auto"/>
            <w:vAlign w:val="center"/>
          </w:tcPr>
          <w:p w:rsidR="00812C92" w:rsidRPr="00F52B05" w:rsidRDefault="00812C92" w:rsidP="00D8677E">
            <w:pPr>
              <w:pStyle w:val="GH"/>
              <w:rPr>
                <w:kern w:val="0"/>
              </w:rPr>
            </w:pPr>
          </w:p>
        </w:tc>
        <w:tc>
          <w:tcPr>
            <w:tcW w:w="385" w:type="pct"/>
            <w:vMerge/>
            <w:shd w:val="clear" w:color="auto" w:fill="auto"/>
            <w:vAlign w:val="center"/>
          </w:tcPr>
          <w:p w:rsidR="00812C92" w:rsidRPr="00F52B05" w:rsidRDefault="00812C92" w:rsidP="00D8677E">
            <w:pPr>
              <w:pStyle w:val="GH"/>
              <w:rPr>
                <w:kern w:val="0"/>
              </w:rPr>
            </w:pPr>
          </w:p>
        </w:tc>
      </w:tr>
      <w:tr w:rsidR="00F52B05" w:rsidRPr="00F52B05" w:rsidTr="00D8677E">
        <w:tc>
          <w:tcPr>
            <w:tcW w:w="188" w:type="pct"/>
            <w:vMerge w:val="restart"/>
            <w:shd w:val="clear" w:color="auto" w:fill="auto"/>
            <w:vAlign w:val="center"/>
          </w:tcPr>
          <w:p w:rsidR="002B1760" w:rsidRPr="00F52B05" w:rsidRDefault="002B1760" w:rsidP="00D8677E">
            <w:pPr>
              <w:pStyle w:val="GH"/>
              <w:rPr>
                <w:kern w:val="0"/>
              </w:rPr>
            </w:pPr>
            <w:r w:rsidRPr="00F52B05">
              <w:rPr>
                <w:rFonts w:hint="eastAsia"/>
                <w:kern w:val="0"/>
              </w:rPr>
              <w:t>1</w:t>
            </w:r>
          </w:p>
        </w:tc>
        <w:tc>
          <w:tcPr>
            <w:tcW w:w="399" w:type="pct"/>
            <w:vMerge w:val="restart"/>
            <w:shd w:val="clear" w:color="auto" w:fill="auto"/>
            <w:vAlign w:val="center"/>
          </w:tcPr>
          <w:p w:rsidR="002B1760" w:rsidRPr="00F52B05" w:rsidRDefault="002B1760" w:rsidP="00D8677E">
            <w:pPr>
              <w:pStyle w:val="GH"/>
              <w:rPr>
                <w:kern w:val="0"/>
              </w:rPr>
            </w:pPr>
            <w:r w:rsidRPr="00F52B05">
              <w:rPr>
                <w:rFonts w:hint="eastAsia"/>
                <w:kern w:val="0"/>
              </w:rPr>
              <w:t>生产车间</w:t>
            </w:r>
          </w:p>
        </w:tc>
        <w:tc>
          <w:tcPr>
            <w:tcW w:w="400" w:type="pct"/>
            <w:vMerge w:val="restart"/>
            <w:shd w:val="clear" w:color="auto" w:fill="auto"/>
            <w:vAlign w:val="center"/>
          </w:tcPr>
          <w:p w:rsidR="002B1760" w:rsidRPr="00F52B05" w:rsidRDefault="006B1D28" w:rsidP="00D8677E">
            <w:pPr>
              <w:pStyle w:val="GH"/>
              <w:rPr>
                <w:kern w:val="0"/>
              </w:rPr>
            </w:pPr>
            <w:r w:rsidRPr="00F52B05">
              <w:rPr>
                <w:kern w:val="0"/>
              </w:rPr>
              <w:t>13</w:t>
            </w:r>
          </w:p>
        </w:tc>
        <w:tc>
          <w:tcPr>
            <w:tcW w:w="428" w:type="pct"/>
            <w:vMerge w:val="restart"/>
            <w:shd w:val="clear" w:color="auto" w:fill="auto"/>
            <w:vAlign w:val="center"/>
          </w:tcPr>
          <w:p w:rsidR="002B1760" w:rsidRPr="00F52B05" w:rsidRDefault="00AC0932" w:rsidP="00D8677E">
            <w:pPr>
              <w:pStyle w:val="GH"/>
              <w:rPr>
                <w:kern w:val="0"/>
              </w:rPr>
            </w:pPr>
            <w:r w:rsidRPr="00F52B05">
              <w:rPr>
                <w:kern w:val="0"/>
              </w:rPr>
              <w:t>-1</w:t>
            </w:r>
          </w:p>
        </w:tc>
        <w:tc>
          <w:tcPr>
            <w:tcW w:w="472" w:type="pct"/>
            <w:vMerge w:val="restart"/>
            <w:shd w:val="clear" w:color="auto" w:fill="auto"/>
            <w:vAlign w:val="center"/>
          </w:tcPr>
          <w:p w:rsidR="002B1760" w:rsidRPr="00F52B05" w:rsidRDefault="002B1760" w:rsidP="00D8677E">
            <w:pPr>
              <w:pStyle w:val="GH"/>
              <w:rPr>
                <w:kern w:val="0"/>
              </w:rPr>
            </w:pPr>
            <w:r w:rsidRPr="00F52B05">
              <w:rPr>
                <w:kern w:val="0"/>
              </w:rPr>
              <w:t>0</w:t>
            </w:r>
          </w:p>
        </w:tc>
        <w:tc>
          <w:tcPr>
            <w:tcW w:w="328" w:type="pct"/>
            <w:vMerge w:val="restart"/>
            <w:shd w:val="clear" w:color="auto" w:fill="auto"/>
            <w:vAlign w:val="center"/>
          </w:tcPr>
          <w:p w:rsidR="002B1760" w:rsidRPr="00F52B05" w:rsidRDefault="00871F34" w:rsidP="00D8677E">
            <w:pPr>
              <w:pStyle w:val="GH"/>
              <w:rPr>
                <w:kern w:val="0"/>
              </w:rPr>
            </w:pPr>
            <w:r w:rsidRPr="00F52B05">
              <w:rPr>
                <w:rFonts w:hint="eastAsia"/>
                <w:kern w:val="0"/>
              </w:rPr>
              <w:t>20</w:t>
            </w:r>
          </w:p>
        </w:tc>
        <w:tc>
          <w:tcPr>
            <w:tcW w:w="400" w:type="pct"/>
            <w:vMerge w:val="restart"/>
            <w:shd w:val="clear" w:color="auto" w:fill="auto"/>
            <w:vAlign w:val="center"/>
          </w:tcPr>
          <w:p w:rsidR="002B1760" w:rsidRPr="00F52B05" w:rsidRDefault="00C605BE" w:rsidP="00D8677E">
            <w:pPr>
              <w:pStyle w:val="GH"/>
              <w:rPr>
                <w:kern w:val="0"/>
              </w:rPr>
            </w:pPr>
            <w:r w:rsidRPr="00F52B05">
              <w:rPr>
                <w:rFonts w:hint="eastAsia"/>
                <w:kern w:val="0"/>
              </w:rPr>
              <w:t>10</w:t>
            </w:r>
          </w:p>
        </w:tc>
        <w:tc>
          <w:tcPr>
            <w:tcW w:w="400" w:type="pct"/>
            <w:vMerge w:val="restart"/>
            <w:shd w:val="clear" w:color="auto" w:fill="auto"/>
            <w:vAlign w:val="center"/>
          </w:tcPr>
          <w:p w:rsidR="002B1760" w:rsidRPr="00F52B05" w:rsidRDefault="00986D08" w:rsidP="00D8677E">
            <w:pPr>
              <w:pStyle w:val="GH"/>
              <w:rPr>
                <w:kern w:val="0"/>
              </w:rPr>
            </w:pPr>
            <w:r w:rsidRPr="00F52B05">
              <w:rPr>
                <w:kern w:val="0"/>
              </w:rPr>
              <w:t>70</w:t>
            </w:r>
          </w:p>
        </w:tc>
        <w:tc>
          <w:tcPr>
            <w:tcW w:w="450" w:type="pct"/>
            <w:vMerge w:val="restart"/>
            <w:shd w:val="clear" w:color="auto" w:fill="auto"/>
            <w:vAlign w:val="center"/>
          </w:tcPr>
          <w:p w:rsidR="002B1760" w:rsidRPr="00F52B05" w:rsidRDefault="00871F34" w:rsidP="00D8677E">
            <w:pPr>
              <w:pStyle w:val="GH"/>
              <w:rPr>
                <w:kern w:val="0"/>
              </w:rPr>
            </w:pPr>
            <w:r w:rsidRPr="00F52B05">
              <w:rPr>
                <w:kern w:val="0"/>
              </w:rPr>
              <w:t>7</w:t>
            </w:r>
          </w:p>
        </w:tc>
        <w:tc>
          <w:tcPr>
            <w:tcW w:w="399" w:type="pct"/>
            <w:vMerge w:val="restart"/>
            <w:shd w:val="clear" w:color="auto" w:fill="auto"/>
            <w:vAlign w:val="center"/>
          </w:tcPr>
          <w:p w:rsidR="002B1760" w:rsidRPr="00F52B05" w:rsidRDefault="002B1760" w:rsidP="00D8677E">
            <w:pPr>
              <w:pStyle w:val="GH"/>
              <w:rPr>
                <w:kern w:val="0"/>
              </w:rPr>
            </w:pPr>
            <w:r w:rsidRPr="00F52B05">
              <w:rPr>
                <w:kern w:val="0"/>
              </w:rPr>
              <w:t>7920</w:t>
            </w:r>
          </w:p>
        </w:tc>
        <w:tc>
          <w:tcPr>
            <w:tcW w:w="273" w:type="pct"/>
            <w:vMerge w:val="restart"/>
            <w:shd w:val="clear" w:color="auto" w:fill="auto"/>
            <w:vAlign w:val="center"/>
          </w:tcPr>
          <w:p w:rsidR="002B1760" w:rsidRPr="00F52B05" w:rsidRDefault="002B1760" w:rsidP="00D8677E">
            <w:pPr>
              <w:pStyle w:val="GH"/>
              <w:rPr>
                <w:kern w:val="0"/>
              </w:rPr>
            </w:pPr>
            <w:r w:rsidRPr="00F52B05">
              <w:rPr>
                <w:rFonts w:hint="eastAsia"/>
                <w:kern w:val="0"/>
              </w:rPr>
              <w:t>正常</w:t>
            </w:r>
          </w:p>
        </w:tc>
        <w:tc>
          <w:tcPr>
            <w:tcW w:w="477" w:type="pct"/>
            <w:shd w:val="clear" w:color="auto" w:fill="auto"/>
            <w:vAlign w:val="center"/>
          </w:tcPr>
          <w:p w:rsidR="002B1760" w:rsidRPr="00F52B05" w:rsidRDefault="00C605BE" w:rsidP="00D8677E">
            <w:pPr>
              <w:pStyle w:val="GH"/>
              <w:rPr>
                <w:kern w:val="0"/>
              </w:rPr>
            </w:pPr>
            <w:r w:rsidRPr="00F52B05">
              <w:rPr>
                <w:rFonts w:hint="eastAsia"/>
                <w:kern w:val="0"/>
              </w:rPr>
              <w:t>颗粒物</w:t>
            </w:r>
          </w:p>
        </w:tc>
        <w:tc>
          <w:tcPr>
            <w:tcW w:w="385" w:type="pct"/>
            <w:shd w:val="clear" w:color="auto" w:fill="auto"/>
            <w:vAlign w:val="center"/>
          </w:tcPr>
          <w:p w:rsidR="002B1760" w:rsidRPr="00F52B05" w:rsidRDefault="00871F34" w:rsidP="00D8677E">
            <w:pPr>
              <w:pStyle w:val="GH"/>
              <w:rPr>
                <w:kern w:val="0"/>
              </w:rPr>
            </w:pPr>
            <w:r w:rsidRPr="00F52B05">
              <w:rPr>
                <w:kern w:val="0"/>
              </w:rPr>
              <w:t>0.</w:t>
            </w:r>
            <w:r w:rsidR="004070FA" w:rsidRPr="00F52B05">
              <w:rPr>
                <w:kern w:val="0"/>
              </w:rPr>
              <w:t>23</w:t>
            </w:r>
          </w:p>
        </w:tc>
      </w:tr>
      <w:tr w:rsidR="00F52B05" w:rsidRPr="00F52B05" w:rsidTr="00D8677E">
        <w:tc>
          <w:tcPr>
            <w:tcW w:w="188" w:type="pct"/>
            <w:vMerge/>
            <w:shd w:val="clear" w:color="auto" w:fill="auto"/>
            <w:vAlign w:val="center"/>
          </w:tcPr>
          <w:p w:rsidR="002B1760" w:rsidRPr="00F52B05" w:rsidRDefault="002B1760" w:rsidP="00D8677E">
            <w:pPr>
              <w:pStyle w:val="GH"/>
              <w:rPr>
                <w:kern w:val="0"/>
              </w:rPr>
            </w:pPr>
          </w:p>
        </w:tc>
        <w:tc>
          <w:tcPr>
            <w:tcW w:w="399" w:type="pct"/>
            <w:vMerge/>
            <w:shd w:val="clear" w:color="auto" w:fill="auto"/>
            <w:vAlign w:val="center"/>
          </w:tcPr>
          <w:p w:rsidR="002B1760" w:rsidRPr="00F52B05" w:rsidRDefault="002B1760" w:rsidP="00D8677E">
            <w:pPr>
              <w:pStyle w:val="GH"/>
              <w:rPr>
                <w:kern w:val="0"/>
              </w:rPr>
            </w:pPr>
          </w:p>
        </w:tc>
        <w:tc>
          <w:tcPr>
            <w:tcW w:w="400" w:type="pct"/>
            <w:vMerge/>
            <w:shd w:val="clear" w:color="auto" w:fill="auto"/>
            <w:vAlign w:val="center"/>
          </w:tcPr>
          <w:p w:rsidR="002B1760" w:rsidRPr="00F52B05" w:rsidRDefault="002B1760" w:rsidP="00D8677E">
            <w:pPr>
              <w:pStyle w:val="GH"/>
              <w:rPr>
                <w:kern w:val="0"/>
              </w:rPr>
            </w:pPr>
          </w:p>
        </w:tc>
        <w:tc>
          <w:tcPr>
            <w:tcW w:w="428" w:type="pct"/>
            <w:vMerge/>
            <w:shd w:val="clear" w:color="auto" w:fill="auto"/>
            <w:vAlign w:val="center"/>
          </w:tcPr>
          <w:p w:rsidR="002B1760" w:rsidRPr="00F52B05" w:rsidRDefault="002B1760" w:rsidP="00D8677E">
            <w:pPr>
              <w:pStyle w:val="GH"/>
              <w:rPr>
                <w:kern w:val="0"/>
              </w:rPr>
            </w:pPr>
          </w:p>
        </w:tc>
        <w:tc>
          <w:tcPr>
            <w:tcW w:w="472" w:type="pct"/>
            <w:vMerge/>
            <w:shd w:val="clear" w:color="auto" w:fill="auto"/>
            <w:vAlign w:val="center"/>
          </w:tcPr>
          <w:p w:rsidR="002B1760" w:rsidRPr="00F52B05" w:rsidRDefault="002B1760" w:rsidP="00D8677E">
            <w:pPr>
              <w:pStyle w:val="GH"/>
              <w:rPr>
                <w:kern w:val="0"/>
              </w:rPr>
            </w:pPr>
          </w:p>
        </w:tc>
        <w:tc>
          <w:tcPr>
            <w:tcW w:w="328" w:type="pct"/>
            <w:vMerge/>
            <w:shd w:val="clear" w:color="auto" w:fill="auto"/>
            <w:vAlign w:val="center"/>
          </w:tcPr>
          <w:p w:rsidR="002B1760" w:rsidRPr="00F52B05" w:rsidRDefault="002B1760" w:rsidP="00D8677E">
            <w:pPr>
              <w:pStyle w:val="GH"/>
              <w:rPr>
                <w:kern w:val="0"/>
              </w:rPr>
            </w:pPr>
          </w:p>
        </w:tc>
        <w:tc>
          <w:tcPr>
            <w:tcW w:w="400" w:type="pct"/>
            <w:vMerge/>
            <w:shd w:val="clear" w:color="auto" w:fill="auto"/>
            <w:vAlign w:val="center"/>
          </w:tcPr>
          <w:p w:rsidR="002B1760" w:rsidRPr="00F52B05" w:rsidRDefault="002B1760" w:rsidP="00D8677E">
            <w:pPr>
              <w:pStyle w:val="GH"/>
              <w:rPr>
                <w:kern w:val="0"/>
              </w:rPr>
            </w:pPr>
          </w:p>
        </w:tc>
        <w:tc>
          <w:tcPr>
            <w:tcW w:w="400" w:type="pct"/>
            <w:vMerge/>
            <w:shd w:val="clear" w:color="auto" w:fill="auto"/>
            <w:vAlign w:val="center"/>
          </w:tcPr>
          <w:p w:rsidR="002B1760" w:rsidRPr="00F52B05" w:rsidRDefault="002B1760" w:rsidP="00D8677E">
            <w:pPr>
              <w:pStyle w:val="GH"/>
              <w:rPr>
                <w:kern w:val="0"/>
              </w:rPr>
            </w:pPr>
          </w:p>
        </w:tc>
        <w:tc>
          <w:tcPr>
            <w:tcW w:w="450" w:type="pct"/>
            <w:vMerge/>
            <w:shd w:val="clear" w:color="auto" w:fill="auto"/>
            <w:vAlign w:val="center"/>
          </w:tcPr>
          <w:p w:rsidR="002B1760" w:rsidRPr="00F52B05" w:rsidRDefault="002B1760" w:rsidP="00D8677E">
            <w:pPr>
              <w:pStyle w:val="GH"/>
              <w:rPr>
                <w:kern w:val="0"/>
              </w:rPr>
            </w:pPr>
          </w:p>
        </w:tc>
        <w:tc>
          <w:tcPr>
            <w:tcW w:w="399" w:type="pct"/>
            <w:vMerge/>
            <w:shd w:val="clear" w:color="auto" w:fill="auto"/>
            <w:vAlign w:val="center"/>
          </w:tcPr>
          <w:p w:rsidR="002B1760" w:rsidRPr="00F52B05" w:rsidRDefault="002B1760" w:rsidP="00D8677E">
            <w:pPr>
              <w:pStyle w:val="GH"/>
              <w:rPr>
                <w:kern w:val="0"/>
              </w:rPr>
            </w:pPr>
          </w:p>
        </w:tc>
        <w:tc>
          <w:tcPr>
            <w:tcW w:w="273" w:type="pct"/>
            <w:vMerge/>
            <w:shd w:val="clear" w:color="auto" w:fill="auto"/>
            <w:vAlign w:val="center"/>
          </w:tcPr>
          <w:p w:rsidR="002B1760" w:rsidRPr="00F52B05" w:rsidRDefault="002B1760" w:rsidP="00D8677E">
            <w:pPr>
              <w:pStyle w:val="GH"/>
              <w:rPr>
                <w:kern w:val="0"/>
              </w:rPr>
            </w:pPr>
          </w:p>
        </w:tc>
        <w:tc>
          <w:tcPr>
            <w:tcW w:w="477" w:type="pct"/>
            <w:shd w:val="clear" w:color="auto" w:fill="auto"/>
            <w:vAlign w:val="center"/>
          </w:tcPr>
          <w:p w:rsidR="002B1760" w:rsidRPr="00F52B05" w:rsidRDefault="00C605BE" w:rsidP="00D8677E">
            <w:pPr>
              <w:pStyle w:val="GH"/>
              <w:rPr>
                <w:kern w:val="0"/>
              </w:rPr>
            </w:pPr>
            <w:r w:rsidRPr="00F52B05">
              <w:rPr>
                <w:rFonts w:hint="eastAsia"/>
                <w:kern w:val="0"/>
              </w:rPr>
              <w:t>非甲烷总烃</w:t>
            </w:r>
          </w:p>
        </w:tc>
        <w:tc>
          <w:tcPr>
            <w:tcW w:w="385" w:type="pct"/>
            <w:shd w:val="clear" w:color="auto" w:fill="auto"/>
            <w:vAlign w:val="center"/>
          </w:tcPr>
          <w:p w:rsidR="002B1760" w:rsidRPr="00F52B05" w:rsidRDefault="00871F34" w:rsidP="00D8677E">
            <w:pPr>
              <w:pStyle w:val="GH"/>
              <w:rPr>
                <w:kern w:val="0"/>
              </w:rPr>
            </w:pPr>
            <w:r w:rsidRPr="00F52B05">
              <w:rPr>
                <w:kern w:val="0"/>
              </w:rPr>
              <w:t>0.0465</w:t>
            </w:r>
          </w:p>
        </w:tc>
      </w:tr>
    </w:tbl>
    <w:p w:rsidR="00812C92" w:rsidRPr="00F52B05" w:rsidRDefault="00812C92" w:rsidP="00812C92">
      <w:pPr>
        <w:pStyle w:val="a6"/>
        <w:spacing w:beforeLines="50" w:before="120"/>
      </w:pPr>
      <w:r w:rsidRPr="00F52B05">
        <w:rPr>
          <w:rFonts w:hint="eastAsia"/>
        </w:rPr>
        <w:t>表</w:t>
      </w:r>
      <w:r w:rsidRPr="00F52B05">
        <w:rPr>
          <w:rFonts w:hint="eastAsia"/>
        </w:rPr>
        <w:t>6.2-</w:t>
      </w:r>
      <w:r w:rsidR="009E2C87" w:rsidRPr="00F52B05">
        <w:rPr>
          <w:rFonts w:hint="eastAsia"/>
        </w:rPr>
        <w:t>9</w:t>
      </w:r>
      <w:r w:rsidRPr="00F52B05">
        <w:rPr>
          <w:rFonts w:hint="eastAsia"/>
        </w:rPr>
        <w:t>非正常工况排放参数表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4266"/>
        <w:gridCol w:w="1885"/>
        <w:gridCol w:w="2384"/>
        <w:gridCol w:w="2052"/>
        <w:gridCol w:w="2050"/>
      </w:tblGrid>
      <w:tr w:rsidR="00F52B05" w:rsidRPr="00F52B05" w:rsidTr="00E46474">
        <w:tc>
          <w:tcPr>
            <w:tcW w:w="542" w:type="pct"/>
            <w:vMerge w:val="restart"/>
            <w:shd w:val="clear" w:color="auto" w:fill="auto"/>
            <w:vAlign w:val="center"/>
          </w:tcPr>
          <w:p w:rsidR="00E46474" w:rsidRPr="00F52B05" w:rsidRDefault="00E46474" w:rsidP="00E46474">
            <w:pPr>
              <w:pStyle w:val="GH"/>
              <w:rPr>
                <w:kern w:val="0"/>
              </w:rPr>
            </w:pPr>
            <w:r w:rsidRPr="00F52B05">
              <w:rPr>
                <w:rFonts w:hint="eastAsia"/>
                <w:kern w:val="0"/>
              </w:rPr>
              <w:t>非正常排放源</w:t>
            </w:r>
          </w:p>
        </w:tc>
        <w:tc>
          <w:tcPr>
            <w:tcW w:w="1505" w:type="pct"/>
            <w:vMerge w:val="restart"/>
            <w:shd w:val="clear" w:color="auto" w:fill="auto"/>
            <w:vAlign w:val="center"/>
          </w:tcPr>
          <w:p w:rsidR="00E46474" w:rsidRPr="00F52B05" w:rsidRDefault="00E46474" w:rsidP="00E46474">
            <w:pPr>
              <w:pStyle w:val="GH"/>
              <w:rPr>
                <w:kern w:val="0"/>
              </w:rPr>
            </w:pPr>
            <w:r w:rsidRPr="00F52B05">
              <w:rPr>
                <w:rFonts w:hint="eastAsia"/>
                <w:kern w:val="0"/>
              </w:rPr>
              <w:t>非正常原因</w:t>
            </w:r>
          </w:p>
        </w:tc>
        <w:tc>
          <w:tcPr>
            <w:tcW w:w="1506" w:type="pct"/>
            <w:gridSpan w:val="2"/>
            <w:shd w:val="clear" w:color="auto" w:fill="auto"/>
            <w:vAlign w:val="center"/>
          </w:tcPr>
          <w:p w:rsidR="00E46474" w:rsidRPr="00F52B05" w:rsidRDefault="00E46474" w:rsidP="00E46474">
            <w:pPr>
              <w:pStyle w:val="GH"/>
              <w:rPr>
                <w:kern w:val="0"/>
              </w:rPr>
            </w:pPr>
            <w:r w:rsidRPr="00F52B05">
              <w:rPr>
                <w:rFonts w:hint="eastAsia"/>
                <w:kern w:val="0"/>
              </w:rPr>
              <w:t>源强</w:t>
            </w:r>
          </w:p>
        </w:tc>
        <w:tc>
          <w:tcPr>
            <w:tcW w:w="724" w:type="pct"/>
            <w:vMerge w:val="restart"/>
            <w:shd w:val="clear" w:color="auto" w:fill="auto"/>
            <w:vAlign w:val="center"/>
          </w:tcPr>
          <w:p w:rsidR="00E46474" w:rsidRPr="00F52B05" w:rsidRDefault="00E46474" w:rsidP="00E46474">
            <w:pPr>
              <w:pStyle w:val="GH"/>
              <w:rPr>
                <w:kern w:val="0"/>
              </w:rPr>
            </w:pPr>
            <w:r w:rsidRPr="00F52B05">
              <w:rPr>
                <w:rFonts w:hint="eastAsia"/>
                <w:kern w:val="0"/>
              </w:rPr>
              <w:t>单次持续时间</w:t>
            </w:r>
            <w:r w:rsidRPr="00F52B05">
              <w:rPr>
                <w:rFonts w:hint="eastAsia"/>
                <w:kern w:val="0"/>
              </w:rPr>
              <w:t>/h</w:t>
            </w:r>
          </w:p>
        </w:tc>
        <w:tc>
          <w:tcPr>
            <w:tcW w:w="723" w:type="pct"/>
            <w:vMerge w:val="restart"/>
            <w:shd w:val="clear" w:color="auto" w:fill="auto"/>
            <w:vAlign w:val="center"/>
          </w:tcPr>
          <w:p w:rsidR="00E46474" w:rsidRPr="00F52B05" w:rsidRDefault="00E46474" w:rsidP="00E46474">
            <w:pPr>
              <w:pStyle w:val="GH"/>
              <w:rPr>
                <w:kern w:val="0"/>
              </w:rPr>
            </w:pPr>
            <w:r w:rsidRPr="00F52B05">
              <w:rPr>
                <w:rFonts w:hint="eastAsia"/>
                <w:kern w:val="0"/>
              </w:rPr>
              <w:t>年发生频次</w:t>
            </w:r>
            <w:r w:rsidRPr="00F52B05">
              <w:rPr>
                <w:rFonts w:hint="eastAsia"/>
                <w:kern w:val="0"/>
              </w:rPr>
              <w:t>/</w:t>
            </w:r>
            <w:r w:rsidRPr="00F52B05">
              <w:rPr>
                <w:rFonts w:hint="eastAsia"/>
                <w:kern w:val="0"/>
              </w:rPr>
              <w:t>次</w:t>
            </w:r>
          </w:p>
        </w:tc>
      </w:tr>
      <w:tr w:rsidR="00F52B05" w:rsidRPr="00F52B05" w:rsidTr="00E46474">
        <w:tc>
          <w:tcPr>
            <w:tcW w:w="542" w:type="pct"/>
            <w:vMerge/>
            <w:shd w:val="clear" w:color="auto" w:fill="auto"/>
            <w:vAlign w:val="center"/>
          </w:tcPr>
          <w:p w:rsidR="00E46474" w:rsidRPr="00F52B05" w:rsidRDefault="00E46474" w:rsidP="00E46474">
            <w:pPr>
              <w:pStyle w:val="GH"/>
              <w:rPr>
                <w:kern w:val="0"/>
              </w:rPr>
            </w:pPr>
          </w:p>
        </w:tc>
        <w:tc>
          <w:tcPr>
            <w:tcW w:w="1505" w:type="pct"/>
            <w:vMerge/>
            <w:shd w:val="clear" w:color="auto" w:fill="auto"/>
            <w:vAlign w:val="center"/>
          </w:tcPr>
          <w:p w:rsidR="00E46474" w:rsidRPr="00F52B05" w:rsidRDefault="00E46474" w:rsidP="00E46474">
            <w:pPr>
              <w:pStyle w:val="GH"/>
              <w:rPr>
                <w:kern w:val="0"/>
              </w:rPr>
            </w:pPr>
          </w:p>
        </w:tc>
        <w:tc>
          <w:tcPr>
            <w:tcW w:w="665" w:type="pct"/>
            <w:shd w:val="clear" w:color="auto" w:fill="auto"/>
            <w:vAlign w:val="center"/>
          </w:tcPr>
          <w:p w:rsidR="00E46474" w:rsidRPr="00F52B05" w:rsidRDefault="00E46474" w:rsidP="00E46474">
            <w:pPr>
              <w:pStyle w:val="GH"/>
              <w:rPr>
                <w:kern w:val="0"/>
              </w:rPr>
            </w:pPr>
            <w:r w:rsidRPr="00F52B05">
              <w:rPr>
                <w:rFonts w:hint="eastAsia"/>
                <w:kern w:val="0"/>
              </w:rPr>
              <w:t>污染物</w:t>
            </w:r>
          </w:p>
        </w:tc>
        <w:tc>
          <w:tcPr>
            <w:tcW w:w="841" w:type="pct"/>
            <w:shd w:val="clear" w:color="auto" w:fill="auto"/>
            <w:vAlign w:val="center"/>
          </w:tcPr>
          <w:p w:rsidR="00E46474" w:rsidRPr="00F52B05" w:rsidRDefault="00E46474" w:rsidP="00E46474">
            <w:pPr>
              <w:pStyle w:val="GH"/>
              <w:rPr>
                <w:kern w:val="0"/>
              </w:rPr>
            </w:pPr>
            <w:r w:rsidRPr="00F52B05">
              <w:rPr>
                <w:rFonts w:hint="eastAsia"/>
                <w:kern w:val="0"/>
              </w:rPr>
              <w:t>速率（</w:t>
            </w:r>
            <w:r w:rsidRPr="00F52B05">
              <w:rPr>
                <w:rFonts w:hint="eastAsia"/>
                <w:kern w:val="0"/>
              </w:rPr>
              <w:t>kg/h</w:t>
            </w:r>
            <w:r w:rsidRPr="00F52B05">
              <w:rPr>
                <w:rFonts w:hint="eastAsia"/>
                <w:kern w:val="0"/>
              </w:rPr>
              <w:t>）</w:t>
            </w:r>
          </w:p>
        </w:tc>
        <w:tc>
          <w:tcPr>
            <w:tcW w:w="724" w:type="pct"/>
            <w:vMerge/>
            <w:shd w:val="clear" w:color="auto" w:fill="auto"/>
            <w:vAlign w:val="center"/>
          </w:tcPr>
          <w:p w:rsidR="00E46474" w:rsidRPr="00F52B05" w:rsidRDefault="00E46474" w:rsidP="00E46474">
            <w:pPr>
              <w:pStyle w:val="GH"/>
              <w:rPr>
                <w:kern w:val="0"/>
              </w:rPr>
            </w:pPr>
          </w:p>
        </w:tc>
        <w:tc>
          <w:tcPr>
            <w:tcW w:w="723" w:type="pct"/>
            <w:vMerge/>
            <w:shd w:val="clear" w:color="auto" w:fill="auto"/>
            <w:vAlign w:val="center"/>
          </w:tcPr>
          <w:p w:rsidR="00E46474" w:rsidRPr="00F52B05" w:rsidRDefault="00E46474" w:rsidP="00E46474">
            <w:pPr>
              <w:pStyle w:val="GH"/>
              <w:rPr>
                <w:kern w:val="0"/>
              </w:rPr>
            </w:pPr>
          </w:p>
        </w:tc>
      </w:tr>
      <w:tr w:rsidR="00F52B05" w:rsidRPr="00F52B05" w:rsidTr="00E46474">
        <w:tc>
          <w:tcPr>
            <w:tcW w:w="542" w:type="pct"/>
            <w:shd w:val="clear" w:color="auto" w:fill="auto"/>
            <w:vAlign w:val="center"/>
          </w:tcPr>
          <w:p w:rsidR="00E46474" w:rsidRPr="00F52B05" w:rsidRDefault="00E46474" w:rsidP="00E46474">
            <w:pPr>
              <w:pStyle w:val="GH"/>
              <w:rPr>
                <w:kern w:val="0"/>
              </w:rPr>
            </w:pPr>
            <w:r w:rsidRPr="00F52B05">
              <w:rPr>
                <w:rFonts w:hint="eastAsia"/>
                <w:kern w:val="0"/>
              </w:rPr>
              <w:t>2#</w:t>
            </w:r>
          </w:p>
        </w:tc>
        <w:tc>
          <w:tcPr>
            <w:tcW w:w="1505" w:type="pct"/>
            <w:shd w:val="clear" w:color="auto" w:fill="auto"/>
            <w:vAlign w:val="center"/>
          </w:tcPr>
          <w:p w:rsidR="00E46474" w:rsidRPr="00F52B05" w:rsidRDefault="00E46474" w:rsidP="00E46474">
            <w:pPr>
              <w:pStyle w:val="GH"/>
              <w:rPr>
                <w:kern w:val="0"/>
              </w:rPr>
            </w:pPr>
            <w:r w:rsidRPr="00F52B05">
              <w:rPr>
                <w:rFonts w:hint="eastAsia"/>
                <w:kern w:val="0"/>
              </w:rPr>
              <w:t>废气处理装置出现故障</w:t>
            </w:r>
          </w:p>
        </w:tc>
        <w:tc>
          <w:tcPr>
            <w:tcW w:w="665" w:type="pct"/>
            <w:shd w:val="clear" w:color="auto" w:fill="auto"/>
            <w:vAlign w:val="center"/>
          </w:tcPr>
          <w:p w:rsidR="00E46474" w:rsidRPr="00F52B05" w:rsidRDefault="00E46474" w:rsidP="00E46474">
            <w:pPr>
              <w:pStyle w:val="GH"/>
              <w:rPr>
                <w:kern w:val="0"/>
              </w:rPr>
            </w:pPr>
            <w:r w:rsidRPr="00F52B05">
              <w:rPr>
                <w:rFonts w:hint="eastAsia"/>
                <w:kern w:val="0"/>
              </w:rPr>
              <w:t>非甲烷总烃</w:t>
            </w:r>
          </w:p>
        </w:tc>
        <w:tc>
          <w:tcPr>
            <w:tcW w:w="841" w:type="pct"/>
            <w:shd w:val="clear" w:color="auto" w:fill="auto"/>
            <w:vAlign w:val="center"/>
          </w:tcPr>
          <w:p w:rsidR="00E46474" w:rsidRPr="00F52B05" w:rsidRDefault="00871F34" w:rsidP="00E46474">
            <w:pPr>
              <w:pStyle w:val="GH"/>
              <w:rPr>
                <w:kern w:val="0"/>
              </w:rPr>
            </w:pPr>
            <w:r w:rsidRPr="00F52B05">
              <w:rPr>
                <w:kern w:val="0"/>
              </w:rPr>
              <w:t>8.32</w:t>
            </w:r>
          </w:p>
        </w:tc>
        <w:tc>
          <w:tcPr>
            <w:tcW w:w="724" w:type="pct"/>
            <w:shd w:val="clear" w:color="auto" w:fill="auto"/>
            <w:vAlign w:val="center"/>
          </w:tcPr>
          <w:p w:rsidR="00E46474" w:rsidRPr="00F52B05" w:rsidRDefault="00E46474" w:rsidP="00E46474">
            <w:pPr>
              <w:pStyle w:val="GH"/>
              <w:rPr>
                <w:kern w:val="0"/>
              </w:rPr>
            </w:pPr>
            <w:r w:rsidRPr="00F52B05">
              <w:rPr>
                <w:kern w:val="0"/>
              </w:rPr>
              <w:t>1</w:t>
            </w:r>
          </w:p>
        </w:tc>
        <w:tc>
          <w:tcPr>
            <w:tcW w:w="723" w:type="pct"/>
            <w:shd w:val="clear" w:color="auto" w:fill="auto"/>
            <w:vAlign w:val="center"/>
          </w:tcPr>
          <w:p w:rsidR="00E46474" w:rsidRPr="00F52B05" w:rsidRDefault="00E46474" w:rsidP="00E46474">
            <w:pPr>
              <w:pStyle w:val="GH"/>
              <w:rPr>
                <w:kern w:val="0"/>
              </w:rPr>
            </w:pPr>
            <w:r w:rsidRPr="00F52B05">
              <w:rPr>
                <w:kern w:val="0"/>
              </w:rPr>
              <w:t>0.2</w:t>
            </w:r>
          </w:p>
        </w:tc>
      </w:tr>
    </w:tbl>
    <w:p w:rsidR="00654FDE" w:rsidRPr="00F52B05" w:rsidRDefault="00654FDE" w:rsidP="00654FDE">
      <w:pPr>
        <w:pStyle w:val="a6"/>
        <w:spacing w:beforeLines="50" w:before="120"/>
      </w:pPr>
      <w:r w:rsidRPr="00F52B05">
        <w:rPr>
          <w:rFonts w:hint="eastAsia"/>
        </w:rPr>
        <w:t>表</w:t>
      </w:r>
      <w:r w:rsidRPr="00F52B05">
        <w:rPr>
          <w:rFonts w:hint="eastAsia"/>
        </w:rPr>
        <w:t xml:space="preserve">6.2-10 </w:t>
      </w:r>
      <w:r w:rsidRPr="00F52B05">
        <w:rPr>
          <w:rFonts w:hint="eastAsia"/>
        </w:rPr>
        <w:t>以新带老源强参数表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49"/>
        <w:gridCol w:w="1133"/>
        <w:gridCol w:w="1212"/>
        <w:gridCol w:w="1337"/>
        <w:gridCol w:w="929"/>
        <w:gridCol w:w="1134"/>
        <w:gridCol w:w="1134"/>
        <w:gridCol w:w="1276"/>
        <w:gridCol w:w="1131"/>
        <w:gridCol w:w="774"/>
        <w:gridCol w:w="1352"/>
        <w:gridCol w:w="1098"/>
      </w:tblGrid>
      <w:tr w:rsidR="00F52B05" w:rsidRPr="00F52B05" w:rsidTr="008266FD">
        <w:tc>
          <w:tcPr>
            <w:tcW w:w="288" w:type="pct"/>
            <w:vMerge w:val="restart"/>
            <w:shd w:val="clear" w:color="auto" w:fill="auto"/>
            <w:vAlign w:val="center"/>
          </w:tcPr>
          <w:p w:rsidR="00654FDE" w:rsidRPr="00F52B05" w:rsidRDefault="00654FDE" w:rsidP="008266FD">
            <w:pPr>
              <w:pStyle w:val="GH"/>
              <w:rPr>
                <w:kern w:val="0"/>
              </w:rPr>
            </w:pPr>
            <w:r w:rsidRPr="00F52B05">
              <w:rPr>
                <w:rFonts w:hint="eastAsia"/>
                <w:kern w:val="0"/>
              </w:rPr>
              <w:t>编号</w:t>
            </w:r>
          </w:p>
        </w:tc>
        <w:tc>
          <w:tcPr>
            <w:tcW w:w="300" w:type="pct"/>
            <w:vMerge w:val="restart"/>
            <w:shd w:val="clear" w:color="auto" w:fill="auto"/>
            <w:vAlign w:val="center"/>
          </w:tcPr>
          <w:p w:rsidR="00654FDE" w:rsidRPr="00F52B05" w:rsidRDefault="00654FDE" w:rsidP="008266FD">
            <w:pPr>
              <w:pStyle w:val="GH"/>
              <w:rPr>
                <w:kern w:val="0"/>
              </w:rPr>
            </w:pPr>
            <w:r w:rsidRPr="00F52B05">
              <w:rPr>
                <w:rFonts w:hint="eastAsia"/>
                <w:kern w:val="0"/>
              </w:rPr>
              <w:t>名称</w:t>
            </w:r>
          </w:p>
        </w:tc>
        <w:tc>
          <w:tcPr>
            <w:tcW w:w="828" w:type="pct"/>
            <w:gridSpan w:val="2"/>
            <w:shd w:val="clear" w:color="auto" w:fill="auto"/>
            <w:vAlign w:val="center"/>
          </w:tcPr>
          <w:p w:rsidR="00654FDE" w:rsidRPr="00F52B05" w:rsidRDefault="00654FDE" w:rsidP="008266FD">
            <w:pPr>
              <w:pStyle w:val="GH"/>
              <w:rPr>
                <w:kern w:val="0"/>
              </w:rPr>
            </w:pPr>
            <w:r w:rsidRPr="00F52B05">
              <w:rPr>
                <w:rFonts w:hint="eastAsia"/>
                <w:kern w:val="0"/>
              </w:rPr>
              <w:t>排气筒底部中心坐标</w:t>
            </w:r>
            <w:r w:rsidRPr="00F52B05">
              <w:rPr>
                <w:rFonts w:hint="eastAsia"/>
                <w:kern w:val="0"/>
              </w:rPr>
              <w:t>/m</w:t>
            </w:r>
          </w:p>
        </w:tc>
        <w:tc>
          <w:tcPr>
            <w:tcW w:w="472" w:type="pct"/>
            <w:vMerge w:val="restart"/>
            <w:shd w:val="clear" w:color="auto" w:fill="auto"/>
            <w:vAlign w:val="center"/>
          </w:tcPr>
          <w:p w:rsidR="00654FDE" w:rsidRPr="00F52B05" w:rsidRDefault="00654FDE" w:rsidP="008266FD">
            <w:pPr>
              <w:pStyle w:val="GH"/>
              <w:rPr>
                <w:kern w:val="0"/>
              </w:rPr>
            </w:pPr>
            <w:r w:rsidRPr="00F52B05">
              <w:rPr>
                <w:rFonts w:hint="eastAsia"/>
                <w:kern w:val="0"/>
              </w:rPr>
              <w:t>排气筒底部海拔高度</w:t>
            </w:r>
            <w:r w:rsidRPr="00F52B05">
              <w:rPr>
                <w:rFonts w:hint="eastAsia"/>
                <w:kern w:val="0"/>
              </w:rPr>
              <w:t>/m</w:t>
            </w:r>
          </w:p>
        </w:tc>
        <w:tc>
          <w:tcPr>
            <w:tcW w:w="328" w:type="pct"/>
            <w:vMerge w:val="restart"/>
            <w:shd w:val="clear" w:color="auto" w:fill="auto"/>
            <w:vAlign w:val="center"/>
          </w:tcPr>
          <w:p w:rsidR="00654FDE" w:rsidRPr="00F52B05" w:rsidRDefault="00654FDE" w:rsidP="008266FD">
            <w:pPr>
              <w:pStyle w:val="GH"/>
              <w:rPr>
                <w:kern w:val="0"/>
              </w:rPr>
            </w:pPr>
            <w:r w:rsidRPr="00F52B05">
              <w:rPr>
                <w:rFonts w:hint="eastAsia"/>
                <w:kern w:val="0"/>
              </w:rPr>
              <w:t>排气筒高度</w:t>
            </w:r>
            <w:r w:rsidRPr="00F52B05">
              <w:rPr>
                <w:rFonts w:hint="eastAsia"/>
                <w:kern w:val="0"/>
              </w:rPr>
              <w:t>/m</w:t>
            </w:r>
          </w:p>
        </w:tc>
        <w:tc>
          <w:tcPr>
            <w:tcW w:w="400" w:type="pct"/>
            <w:vMerge w:val="restart"/>
            <w:shd w:val="clear" w:color="auto" w:fill="auto"/>
            <w:vAlign w:val="center"/>
          </w:tcPr>
          <w:p w:rsidR="00654FDE" w:rsidRPr="00F52B05" w:rsidRDefault="00654FDE" w:rsidP="008266FD">
            <w:pPr>
              <w:pStyle w:val="GH"/>
              <w:rPr>
                <w:kern w:val="0"/>
              </w:rPr>
            </w:pPr>
            <w:r w:rsidRPr="00F52B05">
              <w:rPr>
                <w:rFonts w:hint="eastAsia"/>
                <w:kern w:val="0"/>
              </w:rPr>
              <w:t>排气筒出口内径</w:t>
            </w:r>
            <w:r w:rsidRPr="00F52B05">
              <w:rPr>
                <w:rFonts w:hint="eastAsia"/>
                <w:kern w:val="0"/>
              </w:rPr>
              <w:t>/m</w:t>
            </w:r>
          </w:p>
        </w:tc>
        <w:tc>
          <w:tcPr>
            <w:tcW w:w="400" w:type="pct"/>
            <w:vMerge w:val="restart"/>
            <w:shd w:val="clear" w:color="auto" w:fill="auto"/>
            <w:vAlign w:val="center"/>
          </w:tcPr>
          <w:p w:rsidR="00654FDE" w:rsidRPr="00F52B05" w:rsidRDefault="00654FDE" w:rsidP="008266FD">
            <w:pPr>
              <w:pStyle w:val="GH"/>
              <w:rPr>
                <w:kern w:val="0"/>
              </w:rPr>
            </w:pPr>
            <w:r w:rsidRPr="00F52B05">
              <w:rPr>
                <w:rFonts w:hint="eastAsia"/>
                <w:kern w:val="0"/>
              </w:rPr>
              <w:t>烟气流速</w:t>
            </w:r>
            <w:r w:rsidRPr="00F52B05">
              <w:rPr>
                <w:rFonts w:hint="eastAsia"/>
                <w:kern w:val="0"/>
              </w:rPr>
              <w:t>/</w:t>
            </w:r>
            <w:r w:rsidRPr="00F52B05">
              <w:rPr>
                <w:rFonts w:hint="eastAsia"/>
                <w:kern w:val="0"/>
              </w:rPr>
              <w:t>（</w:t>
            </w:r>
            <w:r w:rsidRPr="00F52B05">
              <w:rPr>
                <w:rFonts w:hint="eastAsia"/>
                <w:kern w:val="0"/>
              </w:rPr>
              <w:t>m/s</w:t>
            </w:r>
            <w:r w:rsidRPr="00F52B05">
              <w:rPr>
                <w:rFonts w:hint="eastAsia"/>
                <w:kern w:val="0"/>
              </w:rPr>
              <w:t>）</w:t>
            </w:r>
          </w:p>
        </w:tc>
        <w:tc>
          <w:tcPr>
            <w:tcW w:w="450" w:type="pct"/>
            <w:vMerge w:val="restart"/>
            <w:shd w:val="clear" w:color="auto" w:fill="auto"/>
            <w:vAlign w:val="center"/>
          </w:tcPr>
          <w:p w:rsidR="00654FDE" w:rsidRPr="00F52B05" w:rsidRDefault="00654FDE" w:rsidP="008266FD">
            <w:pPr>
              <w:pStyle w:val="GH"/>
              <w:rPr>
                <w:kern w:val="0"/>
              </w:rPr>
            </w:pPr>
            <w:r w:rsidRPr="00F52B05">
              <w:rPr>
                <w:rFonts w:hint="eastAsia"/>
                <w:kern w:val="0"/>
              </w:rPr>
              <w:t>烟气温度</w:t>
            </w:r>
            <w:r w:rsidRPr="00F52B05">
              <w:rPr>
                <w:rFonts w:hint="eastAsia"/>
                <w:kern w:val="0"/>
              </w:rPr>
              <w:t>/</w:t>
            </w:r>
            <w:r w:rsidRPr="00F52B05">
              <w:rPr>
                <w:rFonts w:hint="eastAsia"/>
                <w:kern w:val="0"/>
              </w:rPr>
              <w:t>℃</w:t>
            </w:r>
          </w:p>
        </w:tc>
        <w:tc>
          <w:tcPr>
            <w:tcW w:w="399" w:type="pct"/>
            <w:vMerge w:val="restart"/>
            <w:shd w:val="clear" w:color="auto" w:fill="auto"/>
            <w:vAlign w:val="center"/>
          </w:tcPr>
          <w:p w:rsidR="00654FDE" w:rsidRPr="00F52B05" w:rsidRDefault="00654FDE" w:rsidP="008266FD">
            <w:pPr>
              <w:pStyle w:val="GH"/>
              <w:rPr>
                <w:kern w:val="0"/>
              </w:rPr>
            </w:pPr>
            <w:r w:rsidRPr="00F52B05">
              <w:rPr>
                <w:rFonts w:hint="eastAsia"/>
                <w:kern w:val="0"/>
              </w:rPr>
              <w:t>年排放小时数</w:t>
            </w:r>
            <w:r w:rsidRPr="00F52B05">
              <w:rPr>
                <w:rFonts w:hint="eastAsia"/>
                <w:kern w:val="0"/>
              </w:rPr>
              <w:t>/h</w:t>
            </w:r>
          </w:p>
        </w:tc>
        <w:tc>
          <w:tcPr>
            <w:tcW w:w="273" w:type="pct"/>
            <w:vMerge w:val="restart"/>
            <w:shd w:val="clear" w:color="auto" w:fill="auto"/>
            <w:vAlign w:val="center"/>
          </w:tcPr>
          <w:p w:rsidR="00654FDE" w:rsidRPr="00F52B05" w:rsidRDefault="00654FDE" w:rsidP="008266FD">
            <w:pPr>
              <w:pStyle w:val="GH"/>
              <w:rPr>
                <w:kern w:val="0"/>
              </w:rPr>
            </w:pPr>
            <w:r w:rsidRPr="00F52B05">
              <w:rPr>
                <w:rFonts w:hint="eastAsia"/>
                <w:kern w:val="0"/>
              </w:rPr>
              <w:t>排放工况</w:t>
            </w:r>
          </w:p>
        </w:tc>
        <w:tc>
          <w:tcPr>
            <w:tcW w:w="477" w:type="pct"/>
            <w:vMerge w:val="restart"/>
            <w:shd w:val="clear" w:color="auto" w:fill="auto"/>
            <w:vAlign w:val="center"/>
          </w:tcPr>
          <w:p w:rsidR="00654FDE" w:rsidRPr="00F52B05" w:rsidRDefault="00654FDE" w:rsidP="008266FD">
            <w:pPr>
              <w:pStyle w:val="GH"/>
              <w:rPr>
                <w:kern w:val="0"/>
              </w:rPr>
            </w:pPr>
            <w:r w:rsidRPr="00F52B05">
              <w:rPr>
                <w:rFonts w:hint="eastAsia"/>
                <w:kern w:val="0"/>
              </w:rPr>
              <w:t>污染物</w:t>
            </w:r>
          </w:p>
        </w:tc>
        <w:tc>
          <w:tcPr>
            <w:tcW w:w="385" w:type="pct"/>
            <w:vMerge w:val="restart"/>
            <w:shd w:val="clear" w:color="auto" w:fill="auto"/>
            <w:vAlign w:val="center"/>
          </w:tcPr>
          <w:p w:rsidR="00654FDE" w:rsidRPr="00F52B05" w:rsidRDefault="00654FDE" w:rsidP="008266FD">
            <w:pPr>
              <w:pStyle w:val="GH"/>
              <w:rPr>
                <w:kern w:val="0"/>
              </w:rPr>
            </w:pPr>
            <w:r w:rsidRPr="00F52B05">
              <w:rPr>
                <w:rFonts w:hint="eastAsia"/>
                <w:kern w:val="0"/>
              </w:rPr>
              <w:t>排放速率</w:t>
            </w:r>
            <w:r w:rsidRPr="00F52B05">
              <w:rPr>
                <w:rFonts w:hint="eastAsia"/>
                <w:kern w:val="0"/>
              </w:rPr>
              <w:t>kg/h</w:t>
            </w:r>
          </w:p>
        </w:tc>
      </w:tr>
      <w:tr w:rsidR="00F52B05" w:rsidRPr="00F52B05" w:rsidTr="008266FD">
        <w:tc>
          <w:tcPr>
            <w:tcW w:w="288" w:type="pct"/>
            <w:vMerge/>
            <w:shd w:val="clear" w:color="auto" w:fill="auto"/>
            <w:vAlign w:val="center"/>
          </w:tcPr>
          <w:p w:rsidR="00654FDE" w:rsidRPr="00F52B05" w:rsidRDefault="00654FDE" w:rsidP="008266FD">
            <w:pPr>
              <w:pStyle w:val="GH"/>
              <w:rPr>
                <w:kern w:val="0"/>
              </w:rPr>
            </w:pPr>
          </w:p>
        </w:tc>
        <w:tc>
          <w:tcPr>
            <w:tcW w:w="300" w:type="pct"/>
            <w:vMerge/>
            <w:shd w:val="clear" w:color="auto" w:fill="auto"/>
            <w:vAlign w:val="center"/>
          </w:tcPr>
          <w:p w:rsidR="00654FDE" w:rsidRPr="00F52B05" w:rsidRDefault="00654FDE" w:rsidP="008266FD">
            <w:pPr>
              <w:pStyle w:val="GH"/>
              <w:rPr>
                <w:kern w:val="0"/>
              </w:rPr>
            </w:pPr>
          </w:p>
        </w:tc>
        <w:tc>
          <w:tcPr>
            <w:tcW w:w="400" w:type="pct"/>
            <w:shd w:val="clear" w:color="auto" w:fill="auto"/>
            <w:vAlign w:val="center"/>
          </w:tcPr>
          <w:p w:rsidR="00654FDE" w:rsidRPr="00F52B05" w:rsidRDefault="00654FDE" w:rsidP="008266FD">
            <w:pPr>
              <w:pStyle w:val="GH"/>
              <w:rPr>
                <w:kern w:val="0"/>
              </w:rPr>
            </w:pPr>
            <w:r w:rsidRPr="00F52B05">
              <w:rPr>
                <w:rFonts w:hint="eastAsia"/>
                <w:kern w:val="0"/>
              </w:rPr>
              <w:t>X</w:t>
            </w:r>
          </w:p>
        </w:tc>
        <w:tc>
          <w:tcPr>
            <w:tcW w:w="428" w:type="pct"/>
            <w:shd w:val="clear" w:color="auto" w:fill="auto"/>
            <w:vAlign w:val="center"/>
          </w:tcPr>
          <w:p w:rsidR="00654FDE" w:rsidRPr="00F52B05" w:rsidRDefault="00654FDE" w:rsidP="008266FD">
            <w:pPr>
              <w:pStyle w:val="GH"/>
              <w:rPr>
                <w:kern w:val="0"/>
              </w:rPr>
            </w:pPr>
            <w:r w:rsidRPr="00F52B05">
              <w:rPr>
                <w:rFonts w:hint="eastAsia"/>
                <w:kern w:val="0"/>
              </w:rPr>
              <w:t>Y</w:t>
            </w:r>
          </w:p>
        </w:tc>
        <w:tc>
          <w:tcPr>
            <w:tcW w:w="472" w:type="pct"/>
            <w:vMerge/>
            <w:shd w:val="clear" w:color="auto" w:fill="auto"/>
            <w:vAlign w:val="center"/>
          </w:tcPr>
          <w:p w:rsidR="00654FDE" w:rsidRPr="00F52B05" w:rsidRDefault="00654FDE" w:rsidP="008266FD">
            <w:pPr>
              <w:pStyle w:val="GH"/>
              <w:rPr>
                <w:kern w:val="0"/>
              </w:rPr>
            </w:pPr>
          </w:p>
        </w:tc>
        <w:tc>
          <w:tcPr>
            <w:tcW w:w="328" w:type="pct"/>
            <w:vMerge/>
            <w:shd w:val="clear" w:color="auto" w:fill="auto"/>
            <w:vAlign w:val="center"/>
          </w:tcPr>
          <w:p w:rsidR="00654FDE" w:rsidRPr="00F52B05" w:rsidRDefault="00654FDE" w:rsidP="008266FD">
            <w:pPr>
              <w:pStyle w:val="GH"/>
              <w:rPr>
                <w:kern w:val="0"/>
              </w:rPr>
            </w:pPr>
          </w:p>
        </w:tc>
        <w:tc>
          <w:tcPr>
            <w:tcW w:w="400" w:type="pct"/>
            <w:vMerge/>
            <w:shd w:val="clear" w:color="auto" w:fill="auto"/>
            <w:vAlign w:val="center"/>
          </w:tcPr>
          <w:p w:rsidR="00654FDE" w:rsidRPr="00F52B05" w:rsidRDefault="00654FDE" w:rsidP="008266FD">
            <w:pPr>
              <w:pStyle w:val="GH"/>
              <w:rPr>
                <w:kern w:val="0"/>
              </w:rPr>
            </w:pPr>
          </w:p>
        </w:tc>
        <w:tc>
          <w:tcPr>
            <w:tcW w:w="400" w:type="pct"/>
            <w:vMerge/>
            <w:shd w:val="clear" w:color="auto" w:fill="auto"/>
            <w:vAlign w:val="center"/>
          </w:tcPr>
          <w:p w:rsidR="00654FDE" w:rsidRPr="00F52B05" w:rsidRDefault="00654FDE" w:rsidP="008266FD">
            <w:pPr>
              <w:pStyle w:val="GH"/>
              <w:rPr>
                <w:kern w:val="0"/>
              </w:rPr>
            </w:pPr>
          </w:p>
        </w:tc>
        <w:tc>
          <w:tcPr>
            <w:tcW w:w="450" w:type="pct"/>
            <w:vMerge/>
            <w:shd w:val="clear" w:color="auto" w:fill="auto"/>
            <w:vAlign w:val="center"/>
          </w:tcPr>
          <w:p w:rsidR="00654FDE" w:rsidRPr="00F52B05" w:rsidRDefault="00654FDE" w:rsidP="008266FD">
            <w:pPr>
              <w:pStyle w:val="GH"/>
              <w:rPr>
                <w:kern w:val="0"/>
              </w:rPr>
            </w:pPr>
          </w:p>
        </w:tc>
        <w:tc>
          <w:tcPr>
            <w:tcW w:w="399" w:type="pct"/>
            <w:vMerge/>
            <w:shd w:val="clear" w:color="auto" w:fill="auto"/>
            <w:vAlign w:val="center"/>
          </w:tcPr>
          <w:p w:rsidR="00654FDE" w:rsidRPr="00F52B05" w:rsidRDefault="00654FDE" w:rsidP="008266FD">
            <w:pPr>
              <w:pStyle w:val="GH"/>
              <w:rPr>
                <w:kern w:val="0"/>
              </w:rPr>
            </w:pPr>
          </w:p>
        </w:tc>
        <w:tc>
          <w:tcPr>
            <w:tcW w:w="273" w:type="pct"/>
            <w:vMerge/>
            <w:shd w:val="clear" w:color="auto" w:fill="auto"/>
            <w:vAlign w:val="center"/>
          </w:tcPr>
          <w:p w:rsidR="00654FDE" w:rsidRPr="00F52B05" w:rsidRDefault="00654FDE" w:rsidP="008266FD">
            <w:pPr>
              <w:pStyle w:val="GH"/>
              <w:rPr>
                <w:kern w:val="0"/>
              </w:rPr>
            </w:pPr>
          </w:p>
        </w:tc>
        <w:tc>
          <w:tcPr>
            <w:tcW w:w="477" w:type="pct"/>
            <w:vMerge/>
            <w:shd w:val="clear" w:color="auto" w:fill="auto"/>
            <w:vAlign w:val="center"/>
          </w:tcPr>
          <w:p w:rsidR="00654FDE" w:rsidRPr="00F52B05" w:rsidRDefault="00654FDE" w:rsidP="008266FD">
            <w:pPr>
              <w:pStyle w:val="GH"/>
              <w:rPr>
                <w:kern w:val="0"/>
              </w:rPr>
            </w:pPr>
          </w:p>
        </w:tc>
        <w:tc>
          <w:tcPr>
            <w:tcW w:w="385" w:type="pct"/>
            <w:vMerge/>
            <w:shd w:val="clear" w:color="auto" w:fill="auto"/>
            <w:vAlign w:val="center"/>
          </w:tcPr>
          <w:p w:rsidR="00654FDE" w:rsidRPr="00F52B05" w:rsidRDefault="00654FDE" w:rsidP="008266FD">
            <w:pPr>
              <w:pStyle w:val="GH"/>
              <w:rPr>
                <w:kern w:val="0"/>
              </w:rPr>
            </w:pPr>
          </w:p>
        </w:tc>
      </w:tr>
      <w:tr w:rsidR="00F52B05" w:rsidRPr="00F52B05" w:rsidTr="008266FD">
        <w:tc>
          <w:tcPr>
            <w:tcW w:w="288" w:type="pct"/>
            <w:vMerge w:val="restart"/>
            <w:shd w:val="clear" w:color="auto" w:fill="auto"/>
            <w:vAlign w:val="center"/>
          </w:tcPr>
          <w:p w:rsidR="00654FDE" w:rsidRPr="00F52B05" w:rsidRDefault="00654FDE" w:rsidP="008266FD">
            <w:pPr>
              <w:pStyle w:val="GH"/>
              <w:rPr>
                <w:kern w:val="0"/>
              </w:rPr>
            </w:pPr>
            <w:r w:rsidRPr="00F52B05">
              <w:rPr>
                <w:rFonts w:hint="eastAsia"/>
                <w:kern w:val="0"/>
              </w:rPr>
              <w:t>1</w:t>
            </w:r>
          </w:p>
        </w:tc>
        <w:tc>
          <w:tcPr>
            <w:tcW w:w="300" w:type="pct"/>
            <w:vMerge w:val="restart"/>
            <w:shd w:val="clear" w:color="auto" w:fill="auto"/>
            <w:vAlign w:val="center"/>
          </w:tcPr>
          <w:p w:rsidR="00654FDE" w:rsidRPr="00F52B05" w:rsidRDefault="00654FDE" w:rsidP="008266FD">
            <w:pPr>
              <w:pStyle w:val="GH"/>
              <w:rPr>
                <w:kern w:val="0"/>
              </w:rPr>
            </w:pPr>
            <w:r w:rsidRPr="00F52B05">
              <w:rPr>
                <w:rFonts w:hint="eastAsia"/>
                <w:kern w:val="0"/>
              </w:rPr>
              <w:t>1#</w:t>
            </w:r>
            <w:r w:rsidRPr="00F52B05">
              <w:rPr>
                <w:rFonts w:hint="eastAsia"/>
                <w:kern w:val="0"/>
              </w:rPr>
              <w:t>排气筒</w:t>
            </w:r>
          </w:p>
        </w:tc>
        <w:tc>
          <w:tcPr>
            <w:tcW w:w="400" w:type="pct"/>
            <w:vMerge w:val="restart"/>
            <w:shd w:val="clear" w:color="auto" w:fill="auto"/>
            <w:vAlign w:val="center"/>
          </w:tcPr>
          <w:p w:rsidR="00654FDE" w:rsidRPr="00F52B05" w:rsidRDefault="00654FDE" w:rsidP="008266FD">
            <w:pPr>
              <w:pStyle w:val="GH"/>
              <w:rPr>
                <w:kern w:val="0"/>
              </w:rPr>
            </w:pPr>
            <w:r w:rsidRPr="00F52B05">
              <w:rPr>
                <w:kern w:val="0"/>
              </w:rPr>
              <w:t>38</w:t>
            </w:r>
          </w:p>
        </w:tc>
        <w:tc>
          <w:tcPr>
            <w:tcW w:w="428" w:type="pct"/>
            <w:vMerge w:val="restart"/>
            <w:shd w:val="clear" w:color="auto" w:fill="auto"/>
            <w:vAlign w:val="center"/>
          </w:tcPr>
          <w:p w:rsidR="00654FDE" w:rsidRPr="00F52B05" w:rsidRDefault="00654FDE" w:rsidP="008266FD">
            <w:pPr>
              <w:pStyle w:val="GH"/>
              <w:rPr>
                <w:kern w:val="0"/>
              </w:rPr>
            </w:pPr>
            <w:r w:rsidRPr="00F52B05">
              <w:rPr>
                <w:kern w:val="0"/>
              </w:rPr>
              <w:t>12</w:t>
            </w:r>
          </w:p>
        </w:tc>
        <w:tc>
          <w:tcPr>
            <w:tcW w:w="472" w:type="pct"/>
            <w:vMerge w:val="restart"/>
            <w:shd w:val="clear" w:color="auto" w:fill="auto"/>
            <w:vAlign w:val="center"/>
          </w:tcPr>
          <w:p w:rsidR="00654FDE" w:rsidRPr="00F52B05" w:rsidRDefault="00654FDE" w:rsidP="008266FD">
            <w:pPr>
              <w:pStyle w:val="GH"/>
              <w:rPr>
                <w:kern w:val="0"/>
              </w:rPr>
            </w:pPr>
            <w:r w:rsidRPr="00F52B05">
              <w:rPr>
                <w:kern w:val="0"/>
              </w:rPr>
              <w:t>0</w:t>
            </w:r>
          </w:p>
        </w:tc>
        <w:tc>
          <w:tcPr>
            <w:tcW w:w="328" w:type="pct"/>
            <w:vMerge w:val="restart"/>
            <w:shd w:val="clear" w:color="auto" w:fill="auto"/>
            <w:vAlign w:val="center"/>
          </w:tcPr>
          <w:p w:rsidR="00654FDE" w:rsidRPr="00F52B05" w:rsidRDefault="00654FDE" w:rsidP="008266FD">
            <w:pPr>
              <w:pStyle w:val="GH"/>
              <w:rPr>
                <w:kern w:val="0"/>
              </w:rPr>
            </w:pPr>
            <w:r w:rsidRPr="00F52B05">
              <w:rPr>
                <w:kern w:val="0"/>
              </w:rPr>
              <w:t>20</w:t>
            </w:r>
          </w:p>
        </w:tc>
        <w:tc>
          <w:tcPr>
            <w:tcW w:w="400" w:type="pct"/>
            <w:vMerge w:val="restart"/>
            <w:shd w:val="clear" w:color="auto" w:fill="auto"/>
            <w:vAlign w:val="center"/>
          </w:tcPr>
          <w:p w:rsidR="00654FDE" w:rsidRPr="00F52B05" w:rsidRDefault="00654FDE" w:rsidP="008266FD">
            <w:pPr>
              <w:pStyle w:val="GH"/>
              <w:rPr>
                <w:kern w:val="0"/>
              </w:rPr>
            </w:pPr>
            <w:r w:rsidRPr="00F52B05">
              <w:rPr>
                <w:kern w:val="0"/>
              </w:rPr>
              <w:t>0.4</w:t>
            </w:r>
          </w:p>
        </w:tc>
        <w:tc>
          <w:tcPr>
            <w:tcW w:w="400" w:type="pct"/>
            <w:vMerge w:val="restart"/>
            <w:shd w:val="clear" w:color="auto" w:fill="auto"/>
            <w:vAlign w:val="center"/>
          </w:tcPr>
          <w:p w:rsidR="00654FDE" w:rsidRPr="00F52B05" w:rsidRDefault="00654FDE" w:rsidP="008266FD">
            <w:pPr>
              <w:pStyle w:val="GH"/>
              <w:rPr>
                <w:kern w:val="0"/>
              </w:rPr>
            </w:pPr>
            <w:r w:rsidRPr="00F52B05">
              <w:rPr>
                <w:kern w:val="0"/>
              </w:rPr>
              <w:t>33.16</w:t>
            </w:r>
          </w:p>
        </w:tc>
        <w:tc>
          <w:tcPr>
            <w:tcW w:w="450" w:type="pct"/>
            <w:vMerge w:val="restart"/>
            <w:shd w:val="clear" w:color="auto" w:fill="auto"/>
            <w:vAlign w:val="center"/>
          </w:tcPr>
          <w:p w:rsidR="00654FDE" w:rsidRPr="00F52B05" w:rsidRDefault="00654FDE" w:rsidP="008266FD">
            <w:pPr>
              <w:pStyle w:val="GH"/>
              <w:rPr>
                <w:kern w:val="0"/>
              </w:rPr>
            </w:pPr>
            <w:r w:rsidRPr="00F52B05">
              <w:rPr>
                <w:kern w:val="0"/>
              </w:rPr>
              <w:t>50</w:t>
            </w:r>
          </w:p>
        </w:tc>
        <w:tc>
          <w:tcPr>
            <w:tcW w:w="399" w:type="pct"/>
            <w:vMerge w:val="restart"/>
            <w:shd w:val="clear" w:color="auto" w:fill="auto"/>
            <w:vAlign w:val="center"/>
          </w:tcPr>
          <w:p w:rsidR="00654FDE" w:rsidRPr="00F52B05" w:rsidRDefault="00654FDE" w:rsidP="008266FD">
            <w:pPr>
              <w:pStyle w:val="GH"/>
              <w:rPr>
                <w:kern w:val="0"/>
              </w:rPr>
            </w:pPr>
            <w:r w:rsidRPr="00F52B05">
              <w:rPr>
                <w:kern w:val="0"/>
              </w:rPr>
              <w:t>7920</w:t>
            </w:r>
          </w:p>
        </w:tc>
        <w:tc>
          <w:tcPr>
            <w:tcW w:w="273" w:type="pct"/>
            <w:vMerge w:val="restart"/>
            <w:shd w:val="clear" w:color="auto" w:fill="auto"/>
            <w:vAlign w:val="center"/>
          </w:tcPr>
          <w:p w:rsidR="00654FDE" w:rsidRPr="00F52B05" w:rsidRDefault="00654FDE" w:rsidP="008266FD">
            <w:pPr>
              <w:pStyle w:val="GH"/>
              <w:rPr>
                <w:kern w:val="0"/>
              </w:rPr>
            </w:pPr>
            <w:r w:rsidRPr="00F52B05">
              <w:rPr>
                <w:rFonts w:hint="eastAsia"/>
                <w:kern w:val="0"/>
              </w:rPr>
              <w:t>正常</w:t>
            </w:r>
          </w:p>
        </w:tc>
        <w:tc>
          <w:tcPr>
            <w:tcW w:w="477" w:type="pct"/>
            <w:shd w:val="clear" w:color="auto" w:fill="auto"/>
            <w:vAlign w:val="center"/>
          </w:tcPr>
          <w:p w:rsidR="00654FDE" w:rsidRPr="00F52B05" w:rsidRDefault="00654FDE" w:rsidP="008266FD">
            <w:pPr>
              <w:pStyle w:val="GH"/>
              <w:rPr>
                <w:kern w:val="0"/>
              </w:rPr>
            </w:pPr>
            <w:r w:rsidRPr="00F52B05">
              <w:rPr>
                <w:rFonts w:hint="eastAsia"/>
                <w:kern w:val="0"/>
              </w:rPr>
              <w:t>颗粒物</w:t>
            </w:r>
          </w:p>
        </w:tc>
        <w:tc>
          <w:tcPr>
            <w:tcW w:w="385" w:type="pct"/>
            <w:shd w:val="clear" w:color="auto" w:fill="auto"/>
            <w:vAlign w:val="center"/>
          </w:tcPr>
          <w:p w:rsidR="00654FDE" w:rsidRPr="00F52B05" w:rsidRDefault="00654FDE" w:rsidP="008266FD">
            <w:pPr>
              <w:pStyle w:val="a8"/>
              <w:rPr>
                <w:szCs w:val="21"/>
              </w:rPr>
            </w:pPr>
            <w:r w:rsidRPr="00F52B05">
              <w:rPr>
                <w:rFonts w:hint="eastAsia"/>
                <w:szCs w:val="21"/>
              </w:rPr>
              <w:t>3.57</w:t>
            </w:r>
            <w:r w:rsidRPr="00F52B05">
              <w:rPr>
                <w:rFonts w:hint="eastAsia"/>
                <w:szCs w:val="21"/>
              </w:rPr>
              <w:sym w:font="Wingdings 2" w:char="F0CD"/>
            </w:r>
            <w:r w:rsidRPr="00F52B05">
              <w:rPr>
                <w:rFonts w:hint="eastAsia"/>
                <w:szCs w:val="21"/>
              </w:rPr>
              <w:t>10</w:t>
            </w:r>
            <w:r w:rsidRPr="00F52B05">
              <w:rPr>
                <w:rFonts w:hint="eastAsia"/>
                <w:szCs w:val="21"/>
                <w:vertAlign w:val="superscript"/>
              </w:rPr>
              <w:t>-3</w:t>
            </w:r>
          </w:p>
        </w:tc>
      </w:tr>
      <w:tr w:rsidR="00F52B05" w:rsidRPr="00F52B05" w:rsidTr="008266FD">
        <w:tc>
          <w:tcPr>
            <w:tcW w:w="288" w:type="pct"/>
            <w:vMerge/>
            <w:shd w:val="clear" w:color="auto" w:fill="auto"/>
            <w:vAlign w:val="center"/>
          </w:tcPr>
          <w:p w:rsidR="00654FDE" w:rsidRPr="00F52B05" w:rsidRDefault="00654FDE" w:rsidP="008266FD">
            <w:pPr>
              <w:pStyle w:val="GH"/>
              <w:rPr>
                <w:kern w:val="0"/>
              </w:rPr>
            </w:pPr>
          </w:p>
        </w:tc>
        <w:tc>
          <w:tcPr>
            <w:tcW w:w="300" w:type="pct"/>
            <w:vMerge/>
            <w:shd w:val="clear" w:color="auto" w:fill="auto"/>
            <w:vAlign w:val="center"/>
          </w:tcPr>
          <w:p w:rsidR="00654FDE" w:rsidRPr="00F52B05" w:rsidRDefault="00654FDE" w:rsidP="008266FD">
            <w:pPr>
              <w:pStyle w:val="GH"/>
              <w:rPr>
                <w:kern w:val="0"/>
              </w:rPr>
            </w:pPr>
          </w:p>
        </w:tc>
        <w:tc>
          <w:tcPr>
            <w:tcW w:w="400" w:type="pct"/>
            <w:vMerge/>
            <w:shd w:val="clear" w:color="auto" w:fill="auto"/>
            <w:vAlign w:val="center"/>
          </w:tcPr>
          <w:p w:rsidR="00654FDE" w:rsidRPr="00F52B05" w:rsidRDefault="00654FDE" w:rsidP="008266FD">
            <w:pPr>
              <w:pStyle w:val="GH"/>
              <w:rPr>
                <w:kern w:val="0"/>
              </w:rPr>
            </w:pPr>
          </w:p>
        </w:tc>
        <w:tc>
          <w:tcPr>
            <w:tcW w:w="428" w:type="pct"/>
            <w:vMerge/>
            <w:shd w:val="clear" w:color="auto" w:fill="auto"/>
            <w:vAlign w:val="center"/>
          </w:tcPr>
          <w:p w:rsidR="00654FDE" w:rsidRPr="00F52B05" w:rsidRDefault="00654FDE" w:rsidP="008266FD">
            <w:pPr>
              <w:pStyle w:val="GH"/>
              <w:rPr>
                <w:kern w:val="0"/>
              </w:rPr>
            </w:pPr>
          </w:p>
        </w:tc>
        <w:tc>
          <w:tcPr>
            <w:tcW w:w="472" w:type="pct"/>
            <w:vMerge/>
            <w:shd w:val="clear" w:color="auto" w:fill="auto"/>
            <w:vAlign w:val="center"/>
          </w:tcPr>
          <w:p w:rsidR="00654FDE" w:rsidRPr="00F52B05" w:rsidRDefault="00654FDE" w:rsidP="008266FD">
            <w:pPr>
              <w:pStyle w:val="GH"/>
              <w:rPr>
                <w:kern w:val="0"/>
              </w:rPr>
            </w:pPr>
          </w:p>
        </w:tc>
        <w:tc>
          <w:tcPr>
            <w:tcW w:w="328" w:type="pct"/>
            <w:vMerge/>
            <w:shd w:val="clear" w:color="auto" w:fill="auto"/>
            <w:vAlign w:val="center"/>
          </w:tcPr>
          <w:p w:rsidR="00654FDE" w:rsidRPr="00F52B05" w:rsidRDefault="00654FDE" w:rsidP="008266FD">
            <w:pPr>
              <w:pStyle w:val="GH"/>
              <w:rPr>
                <w:kern w:val="0"/>
              </w:rPr>
            </w:pPr>
          </w:p>
        </w:tc>
        <w:tc>
          <w:tcPr>
            <w:tcW w:w="400" w:type="pct"/>
            <w:vMerge/>
            <w:shd w:val="clear" w:color="auto" w:fill="auto"/>
            <w:vAlign w:val="center"/>
          </w:tcPr>
          <w:p w:rsidR="00654FDE" w:rsidRPr="00F52B05" w:rsidRDefault="00654FDE" w:rsidP="008266FD">
            <w:pPr>
              <w:pStyle w:val="GH"/>
              <w:rPr>
                <w:kern w:val="0"/>
              </w:rPr>
            </w:pPr>
          </w:p>
        </w:tc>
        <w:tc>
          <w:tcPr>
            <w:tcW w:w="400" w:type="pct"/>
            <w:vMerge/>
            <w:shd w:val="clear" w:color="auto" w:fill="auto"/>
            <w:vAlign w:val="center"/>
          </w:tcPr>
          <w:p w:rsidR="00654FDE" w:rsidRPr="00F52B05" w:rsidRDefault="00654FDE" w:rsidP="008266FD">
            <w:pPr>
              <w:pStyle w:val="GH"/>
              <w:rPr>
                <w:kern w:val="0"/>
              </w:rPr>
            </w:pPr>
          </w:p>
        </w:tc>
        <w:tc>
          <w:tcPr>
            <w:tcW w:w="450" w:type="pct"/>
            <w:vMerge/>
            <w:shd w:val="clear" w:color="auto" w:fill="auto"/>
            <w:vAlign w:val="center"/>
          </w:tcPr>
          <w:p w:rsidR="00654FDE" w:rsidRPr="00F52B05" w:rsidRDefault="00654FDE" w:rsidP="008266FD">
            <w:pPr>
              <w:pStyle w:val="GH"/>
              <w:rPr>
                <w:kern w:val="0"/>
              </w:rPr>
            </w:pPr>
          </w:p>
        </w:tc>
        <w:tc>
          <w:tcPr>
            <w:tcW w:w="399" w:type="pct"/>
            <w:vMerge/>
            <w:shd w:val="clear" w:color="auto" w:fill="auto"/>
            <w:vAlign w:val="center"/>
          </w:tcPr>
          <w:p w:rsidR="00654FDE" w:rsidRPr="00F52B05" w:rsidRDefault="00654FDE" w:rsidP="008266FD">
            <w:pPr>
              <w:pStyle w:val="GH"/>
              <w:rPr>
                <w:kern w:val="0"/>
              </w:rPr>
            </w:pPr>
          </w:p>
        </w:tc>
        <w:tc>
          <w:tcPr>
            <w:tcW w:w="273" w:type="pct"/>
            <w:vMerge/>
            <w:shd w:val="clear" w:color="auto" w:fill="auto"/>
            <w:vAlign w:val="center"/>
          </w:tcPr>
          <w:p w:rsidR="00654FDE" w:rsidRPr="00F52B05" w:rsidRDefault="00654FDE" w:rsidP="008266FD">
            <w:pPr>
              <w:pStyle w:val="GH"/>
              <w:rPr>
                <w:kern w:val="0"/>
              </w:rPr>
            </w:pPr>
          </w:p>
        </w:tc>
        <w:tc>
          <w:tcPr>
            <w:tcW w:w="477" w:type="pct"/>
            <w:shd w:val="clear" w:color="auto" w:fill="auto"/>
            <w:vAlign w:val="center"/>
          </w:tcPr>
          <w:p w:rsidR="00654FDE" w:rsidRPr="00F52B05" w:rsidRDefault="00654FDE" w:rsidP="008266FD">
            <w:pPr>
              <w:pStyle w:val="GH"/>
              <w:rPr>
                <w:kern w:val="0"/>
              </w:rPr>
            </w:pPr>
            <w:r w:rsidRPr="00F52B05">
              <w:rPr>
                <w:rFonts w:hint="eastAsia"/>
                <w:kern w:val="0"/>
              </w:rPr>
              <w:t>非甲烷总烃</w:t>
            </w:r>
          </w:p>
        </w:tc>
        <w:tc>
          <w:tcPr>
            <w:tcW w:w="385" w:type="pct"/>
            <w:shd w:val="clear" w:color="auto" w:fill="auto"/>
            <w:vAlign w:val="center"/>
          </w:tcPr>
          <w:p w:rsidR="00654FDE" w:rsidRPr="00F52B05" w:rsidRDefault="00654FDE" w:rsidP="008266FD">
            <w:pPr>
              <w:pStyle w:val="a8"/>
              <w:rPr>
                <w:szCs w:val="21"/>
              </w:rPr>
            </w:pPr>
            <w:r w:rsidRPr="00F52B05">
              <w:rPr>
                <w:rFonts w:hint="eastAsia"/>
                <w:szCs w:val="21"/>
              </w:rPr>
              <w:t>1.35</w:t>
            </w:r>
            <w:r w:rsidRPr="00F52B05">
              <w:rPr>
                <w:rFonts w:hint="eastAsia"/>
                <w:szCs w:val="21"/>
              </w:rPr>
              <w:sym w:font="Wingdings 2" w:char="F0CD"/>
            </w:r>
            <w:r w:rsidRPr="00F52B05">
              <w:rPr>
                <w:rFonts w:hint="eastAsia"/>
                <w:szCs w:val="21"/>
              </w:rPr>
              <w:t>10</w:t>
            </w:r>
            <w:r w:rsidRPr="00F52B05">
              <w:rPr>
                <w:rFonts w:hint="eastAsia"/>
                <w:szCs w:val="21"/>
                <w:vertAlign w:val="superscript"/>
              </w:rPr>
              <w:t>-2</w:t>
            </w:r>
          </w:p>
        </w:tc>
      </w:tr>
    </w:tbl>
    <w:p w:rsidR="00812C92" w:rsidRPr="00F52B05" w:rsidRDefault="00812C92" w:rsidP="006114BF">
      <w:pPr>
        <w:ind w:firstLine="480"/>
        <w:sectPr w:rsidR="00812C92" w:rsidRPr="00F52B05" w:rsidSect="00812C92">
          <w:pgSz w:w="16838" w:h="11906" w:orient="landscape"/>
          <w:pgMar w:top="1276" w:right="1440" w:bottom="1800" w:left="1440" w:header="851" w:footer="992" w:gutter="0"/>
          <w:cols w:space="425"/>
          <w:docGrid w:linePitch="326"/>
        </w:sectPr>
      </w:pPr>
    </w:p>
    <w:p w:rsidR="003306CE" w:rsidRPr="00F52B05" w:rsidRDefault="003306CE" w:rsidP="003306CE">
      <w:pPr>
        <w:pStyle w:val="a6"/>
      </w:pPr>
      <w:r w:rsidRPr="00F52B05">
        <w:rPr>
          <w:rFonts w:hint="eastAsia"/>
        </w:rPr>
        <w:lastRenderedPageBreak/>
        <w:t>表</w:t>
      </w:r>
      <w:r w:rsidRPr="00F52B05">
        <w:rPr>
          <w:rFonts w:hint="eastAsia"/>
        </w:rPr>
        <w:t>6.2-</w:t>
      </w:r>
      <w:r w:rsidR="009E2C87" w:rsidRPr="00F52B05">
        <w:rPr>
          <w:rFonts w:hint="eastAsia"/>
        </w:rPr>
        <w:t>1</w:t>
      </w:r>
      <w:r w:rsidR="00654FDE" w:rsidRPr="00F52B05">
        <w:rPr>
          <w:rFonts w:hint="eastAsia"/>
        </w:rPr>
        <w:t>1</w:t>
      </w:r>
      <w:r w:rsidRPr="00F52B05">
        <w:rPr>
          <w:rFonts w:hint="eastAsia"/>
        </w:rPr>
        <w:t>评价范围内已批在建和待建项目废气源强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706"/>
        <w:gridCol w:w="1111"/>
        <w:gridCol w:w="1168"/>
        <w:gridCol w:w="1077"/>
        <w:gridCol w:w="916"/>
        <w:gridCol w:w="800"/>
        <w:gridCol w:w="1069"/>
        <w:gridCol w:w="1069"/>
        <w:gridCol w:w="1352"/>
        <w:gridCol w:w="927"/>
        <w:gridCol w:w="1352"/>
        <w:gridCol w:w="1247"/>
      </w:tblGrid>
      <w:tr w:rsidR="00F52B05" w:rsidRPr="00F52B05" w:rsidTr="008266FD">
        <w:trPr>
          <w:trHeight w:val="20"/>
        </w:trPr>
        <w:tc>
          <w:tcPr>
            <w:tcW w:w="487" w:type="pct"/>
            <w:vMerge w:val="restart"/>
            <w:shd w:val="clear" w:color="auto" w:fill="auto"/>
            <w:vAlign w:val="center"/>
            <w:hideMark/>
          </w:tcPr>
          <w:p w:rsidR="0043321C" w:rsidRPr="00F52B05" w:rsidRDefault="0043321C" w:rsidP="0043321C">
            <w:pPr>
              <w:pStyle w:val="GH"/>
              <w:rPr>
                <w:rFonts w:eastAsia="DengXian"/>
              </w:rPr>
            </w:pPr>
            <w:r w:rsidRPr="00F52B05">
              <w:rPr>
                <w:rFonts w:hint="eastAsia"/>
              </w:rPr>
              <w:t>企业名称</w:t>
            </w:r>
          </w:p>
        </w:tc>
        <w:tc>
          <w:tcPr>
            <w:tcW w:w="249" w:type="pct"/>
            <w:vMerge w:val="restart"/>
            <w:shd w:val="clear" w:color="auto" w:fill="auto"/>
            <w:vAlign w:val="center"/>
            <w:hideMark/>
          </w:tcPr>
          <w:p w:rsidR="0043321C" w:rsidRPr="00F52B05" w:rsidRDefault="0043321C" w:rsidP="0043321C">
            <w:pPr>
              <w:pStyle w:val="GH"/>
              <w:rPr>
                <w:rFonts w:eastAsia="DengXian"/>
              </w:rPr>
            </w:pPr>
            <w:r w:rsidRPr="00F52B05">
              <w:rPr>
                <w:rFonts w:hint="eastAsia"/>
              </w:rPr>
              <w:t>名称</w:t>
            </w:r>
          </w:p>
        </w:tc>
        <w:tc>
          <w:tcPr>
            <w:tcW w:w="804" w:type="pct"/>
            <w:gridSpan w:val="2"/>
            <w:shd w:val="clear" w:color="auto" w:fill="auto"/>
            <w:vAlign w:val="center"/>
            <w:hideMark/>
          </w:tcPr>
          <w:p w:rsidR="0043321C" w:rsidRPr="00F52B05" w:rsidRDefault="0043321C" w:rsidP="0043321C">
            <w:pPr>
              <w:pStyle w:val="GH"/>
            </w:pPr>
            <w:r w:rsidRPr="00F52B05">
              <w:t>排气筒底部</w:t>
            </w:r>
            <w:r w:rsidRPr="00F52B05">
              <w:rPr>
                <w:rFonts w:hint="eastAsia"/>
              </w:rPr>
              <w:t>中心坐标（</w:t>
            </w:r>
            <w:r w:rsidRPr="00F52B05">
              <w:rPr>
                <w:rFonts w:hint="eastAsia"/>
              </w:rPr>
              <w:t>UTM</w:t>
            </w:r>
            <w:r w:rsidRPr="00F52B05">
              <w:rPr>
                <w:rFonts w:hint="eastAsia"/>
              </w:rPr>
              <w:t>坐标）</w:t>
            </w:r>
          </w:p>
        </w:tc>
        <w:tc>
          <w:tcPr>
            <w:tcW w:w="380" w:type="pct"/>
            <w:vMerge w:val="restart"/>
            <w:shd w:val="clear" w:color="auto" w:fill="auto"/>
            <w:vAlign w:val="center"/>
            <w:hideMark/>
          </w:tcPr>
          <w:p w:rsidR="0043321C" w:rsidRPr="00F52B05" w:rsidRDefault="0043321C" w:rsidP="0043321C">
            <w:pPr>
              <w:pStyle w:val="GH"/>
              <w:rPr>
                <w:rFonts w:eastAsia="DengXian"/>
              </w:rPr>
            </w:pPr>
            <w:r w:rsidRPr="00F52B05">
              <w:rPr>
                <w:rFonts w:hint="eastAsia"/>
              </w:rPr>
              <w:t>排气筒底部海拔高度（</w:t>
            </w:r>
            <w:r w:rsidRPr="00F52B05">
              <w:rPr>
                <w:rFonts w:eastAsia="DengXian"/>
              </w:rPr>
              <w:t>m</w:t>
            </w:r>
            <w:r w:rsidRPr="00F52B05">
              <w:rPr>
                <w:rFonts w:hint="eastAsia"/>
              </w:rPr>
              <w:t>）</w:t>
            </w:r>
          </w:p>
        </w:tc>
        <w:tc>
          <w:tcPr>
            <w:tcW w:w="323" w:type="pct"/>
            <w:vMerge w:val="restart"/>
            <w:shd w:val="clear" w:color="auto" w:fill="auto"/>
            <w:vAlign w:val="center"/>
            <w:hideMark/>
          </w:tcPr>
          <w:p w:rsidR="0043321C" w:rsidRPr="00F52B05" w:rsidRDefault="0043321C" w:rsidP="0043321C">
            <w:pPr>
              <w:pStyle w:val="GH"/>
              <w:rPr>
                <w:rFonts w:eastAsia="DengXian"/>
              </w:rPr>
            </w:pPr>
            <w:r w:rsidRPr="00F52B05">
              <w:rPr>
                <w:rFonts w:hint="eastAsia"/>
              </w:rPr>
              <w:t>排气筒高度（</w:t>
            </w:r>
            <w:r w:rsidRPr="00F52B05">
              <w:rPr>
                <w:rFonts w:eastAsia="DengXian"/>
              </w:rPr>
              <w:t>m</w:t>
            </w:r>
            <w:r w:rsidRPr="00F52B05">
              <w:rPr>
                <w:rFonts w:hint="eastAsia"/>
              </w:rPr>
              <w:t>）</w:t>
            </w:r>
          </w:p>
        </w:tc>
        <w:tc>
          <w:tcPr>
            <w:tcW w:w="282" w:type="pct"/>
            <w:vMerge w:val="restart"/>
            <w:shd w:val="clear" w:color="auto" w:fill="auto"/>
            <w:vAlign w:val="center"/>
            <w:hideMark/>
          </w:tcPr>
          <w:p w:rsidR="0043321C" w:rsidRPr="00F52B05" w:rsidRDefault="0043321C" w:rsidP="0043321C">
            <w:pPr>
              <w:pStyle w:val="GH"/>
              <w:rPr>
                <w:rFonts w:eastAsia="DengXian"/>
              </w:rPr>
            </w:pPr>
            <w:r w:rsidRPr="00F52B05">
              <w:rPr>
                <w:rFonts w:hint="eastAsia"/>
              </w:rPr>
              <w:t>排气筒内径（</w:t>
            </w:r>
            <w:r w:rsidRPr="00F52B05">
              <w:rPr>
                <w:rFonts w:eastAsia="DengXian"/>
              </w:rPr>
              <w:t>m</w:t>
            </w:r>
            <w:r w:rsidRPr="00F52B05">
              <w:rPr>
                <w:rFonts w:hint="eastAsia"/>
              </w:rPr>
              <w:t>）</w:t>
            </w:r>
          </w:p>
        </w:tc>
        <w:tc>
          <w:tcPr>
            <w:tcW w:w="377" w:type="pct"/>
            <w:vMerge w:val="restart"/>
            <w:shd w:val="clear" w:color="auto" w:fill="auto"/>
            <w:vAlign w:val="center"/>
            <w:hideMark/>
          </w:tcPr>
          <w:p w:rsidR="0043321C" w:rsidRPr="00F52B05" w:rsidRDefault="0043321C" w:rsidP="0043321C">
            <w:pPr>
              <w:pStyle w:val="GH"/>
              <w:rPr>
                <w:rFonts w:eastAsia="DengXian"/>
              </w:rPr>
            </w:pPr>
            <w:r w:rsidRPr="00F52B05">
              <w:rPr>
                <w:rFonts w:hint="eastAsia"/>
              </w:rPr>
              <w:t>烟气出口速度</w:t>
            </w:r>
            <w:r w:rsidRPr="00F52B05">
              <w:rPr>
                <w:rFonts w:eastAsia="DengXian"/>
              </w:rPr>
              <w:t>(m/s)</w:t>
            </w:r>
          </w:p>
        </w:tc>
        <w:tc>
          <w:tcPr>
            <w:tcW w:w="377" w:type="pct"/>
            <w:vMerge w:val="restart"/>
            <w:shd w:val="clear" w:color="auto" w:fill="auto"/>
            <w:vAlign w:val="center"/>
            <w:hideMark/>
          </w:tcPr>
          <w:p w:rsidR="0043321C" w:rsidRPr="00F52B05" w:rsidRDefault="0043321C" w:rsidP="0043321C">
            <w:pPr>
              <w:pStyle w:val="GH"/>
              <w:rPr>
                <w:rFonts w:eastAsia="DengXian"/>
              </w:rPr>
            </w:pPr>
            <w:r w:rsidRPr="00F52B05">
              <w:rPr>
                <w:rFonts w:hint="eastAsia"/>
              </w:rPr>
              <w:t>烟气出口温度</w:t>
            </w:r>
            <w:r w:rsidRPr="00F52B05">
              <w:rPr>
                <w:rFonts w:eastAsia="DengXian"/>
              </w:rPr>
              <w:t>(</w:t>
            </w:r>
            <w:r w:rsidRPr="00F52B05">
              <w:rPr>
                <w:rFonts w:ascii="宋体" w:hAnsi="宋体" w:cs="宋体" w:hint="eastAsia"/>
              </w:rPr>
              <w:t>℃</w:t>
            </w:r>
            <w:r w:rsidRPr="00F52B05">
              <w:rPr>
                <w:rFonts w:eastAsia="DengXian"/>
              </w:rPr>
              <w:t>)</w:t>
            </w:r>
          </w:p>
        </w:tc>
        <w:tc>
          <w:tcPr>
            <w:tcW w:w="477" w:type="pct"/>
            <w:vMerge w:val="restart"/>
            <w:shd w:val="clear" w:color="auto" w:fill="auto"/>
            <w:vAlign w:val="center"/>
            <w:hideMark/>
          </w:tcPr>
          <w:p w:rsidR="0043321C" w:rsidRPr="00F52B05" w:rsidRDefault="0043321C" w:rsidP="0043321C">
            <w:pPr>
              <w:pStyle w:val="GH"/>
              <w:rPr>
                <w:rFonts w:eastAsia="DengXian"/>
              </w:rPr>
            </w:pPr>
            <w:r w:rsidRPr="00F52B05">
              <w:rPr>
                <w:rFonts w:hint="eastAsia"/>
              </w:rPr>
              <w:t>年排放小时数</w:t>
            </w:r>
            <w:r w:rsidRPr="00F52B05">
              <w:rPr>
                <w:rFonts w:eastAsia="DengXian"/>
              </w:rPr>
              <w:t>(h)</w:t>
            </w:r>
          </w:p>
        </w:tc>
        <w:tc>
          <w:tcPr>
            <w:tcW w:w="327" w:type="pct"/>
            <w:vMerge w:val="restart"/>
            <w:shd w:val="clear" w:color="auto" w:fill="auto"/>
            <w:vAlign w:val="center"/>
            <w:hideMark/>
          </w:tcPr>
          <w:p w:rsidR="0043321C" w:rsidRPr="00F52B05" w:rsidRDefault="0043321C" w:rsidP="0043321C">
            <w:pPr>
              <w:pStyle w:val="GH"/>
              <w:rPr>
                <w:rFonts w:eastAsia="DengXian"/>
              </w:rPr>
            </w:pPr>
            <w:r w:rsidRPr="00F52B05">
              <w:rPr>
                <w:rFonts w:hint="eastAsia"/>
              </w:rPr>
              <w:t>排放工况</w:t>
            </w:r>
          </w:p>
        </w:tc>
        <w:tc>
          <w:tcPr>
            <w:tcW w:w="917" w:type="pct"/>
            <w:gridSpan w:val="2"/>
            <w:shd w:val="clear" w:color="auto" w:fill="auto"/>
            <w:vAlign w:val="center"/>
            <w:hideMark/>
          </w:tcPr>
          <w:p w:rsidR="0043321C" w:rsidRPr="00F52B05" w:rsidRDefault="0043321C" w:rsidP="0043321C">
            <w:pPr>
              <w:pStyle w:val="GH"/>
              <w:rPr>
                <w:rFonts w:eastAsia="DengXian"/>
              </w:rPr>
            </w:pPr>
            <w:r w:rsidRPr="00F52B05">
              <w:rPr>
                <w:rFonts w:hint="eastAsia"/>
              </w:rPr>
              <w:t>评价因子源强</w:t>
            </w:r>
          </w:p>
        </w:tc>
      </w:tr>
      <w:tr w:rsidR="00F52B05" w:rsidRPr="00F52B05" w:rsidTr="008266FD">
        <w:trPr>
          <w:trHeight w:val="20"/>
        </w:trPr>
        <w:tc>
          <w:tcPr>
            <w:tcW w:w="487" w:type="pct"/>
            <w:vMerge/>
            <w:vAlign w:val="center"/>
            <w:hideMark/>
          </w:tcPr>
          <w:p w:rsidR="0043321C" w:rsidRPr="00F52B05" w:rsidRDefault="0043321C" w:rsidP="0043321C">
            <w:pPr>
              <w:pStyle w:val="GH"/>
              <w:rPr>
                <w:rFonts w:eastAsia="DengXian"/>
              </w:rPr>
            </w:pPr>
          </w:p>
        </w:tc>
        <w:tc>
          <w:tcPr>
            <w:tcW w:w="249" w:type="pct"/>
            <w:vMerge/>
            <w:vAlign w:val="center"/>
            <w:hideMark/>
          </w:tcPr>
          <w:p w:rsidR="0043321C" w:rsidRPr="00F52B05" w:rsidRDefault="0043321C" w:rsidP="0043321C">
            <w:pPr>
              <w:pStyle w:val="GH"/>
              <w:rPr>
                <w:rFonts w:eastAsia="DengXian"/>
              </w:rPr>
            </w:pPr>
          </w:p>
        </w:tc>
        <w:tc>
          <w:tcPr>
            <w:tcW w:w="392" w:type="pct"/>
            <w:shd w:val="clear" w:color="auto" w:fill="auto"/>
            <w:vAlign w:val="center"/>
            <w:hideMark/>
          </w:tcPr>
          <w:p w:rsidR="0043321C" w:rsidRPr="00F52B05" w:rsidRDefault="0043321C" w:rsidP="0043321C">
            <w:pPr>
              <w:pStyle w:val="GH"/>
              <w:rPr>
                <w:rFonts w:eastAsia="DengXian"/>
              </w:rPr>
            </w:pPr>
            <w:r w:rsidRPr="00F52B05">
              <w:rPr>
                <w:rFonts w:eastAsia="DengXian"/>
              </w:rPr>
              <w:t>X</w:t>
            </w:r>
            <w:r w:rsidRPr="00F52B05">
              <w:rPr>
                <w:rFonts w:hint="eastAsia"/>
              </w:rPr>
              <w:t>坐标</w:t>
            </w:r>
          </w:p>
        </w:tc>
        <w:tc>
          <w:tcPr>
            <w:tcW w:w="412" w:type="pct"/>
            <w:shd w:val="clear" w:color="auto" w:fill="auto"/>
            <w:vAlign w:val="center"/>
          </w:tcPr>
          <w:p w:rsidR="0043321C" w:rsidRPr="00F52B05" w:rsidRDefault="0043321C" w:rsidP="0043321C">
            <w:pPr>
              <w:pStyle w:val="GH"/>
              <w:rPr>
                <w:rFonts w:eastAsia="DengXian"/>
              </w:rPr>
            </w:pPr>
            <w:r w:rsidRPr="00F52B05">
              <w:rPr>
                <w:rFonts w:eastAsia="DengXian"/>
              </w:rPr>
              <w:t>Y</w:t>
            </w:r>
            <w:r w:rsidRPr="00F52B05">
              <w:rPr>
                <w:rFonts w:hint="eastAsia"/>
              </w:rPr>
              <w:t>坐标</w:t>
            </w:r>
          </w:p>
        </w:tc>
        <w:tc>
          <w:tcPr>
            <w:tcW w:w="380" w:type="pct"/>
            <w:vMerge/>
            <w:vAlign w:val="center"/>
            <w:hideMark/>
          </w:tcPr>
          <w:p w:rsidR="0043321C" w:rsidRPr="00F52B05" w:rsidRDefault="0043321C" w:rsidP="0043321C">
            <w:pPr>
              <w:pStyle w:val="GH"/>
              <w:rPr>
                <w:rFonts w:eastAsia="DengXian"/>
              </w:rPr>
            </w:pPr>
          </w:p>
        </w:tc>
        <w:tc>
          <w:tcPr>
            <w:tcW w:w="323" w:type="pct"/>
            <w:vMerge/>
            <w:vAlign w:val="center"/>
            <w:hideMark/>
          </w:tcPr>
          <w:p w:rsidR="0043321C" w:rsidRPr="00F52B05" w:rsidRDefault="0043321C" w:rsidP="0043321C">
            <w:pPr>
              <w:pStyle w:val="GH"/>
              <w:rPr>
                <w:rFonts w:eastAsia="DengXian"/>
              </w:rPr>
            </w:pPr>
          </w:p>
        </w:tc>
        <w:tc>
          <w:tcPr>
            <w:tcW w:w="282" w:type="pct"/>
            <w:vMerge/>
            <w:vAlign w:val="center"/>
            <w:hideMark/>
          </w:tcPr>
          <w:p w:rsidR="0043321C" w:rsidRPr="00F52B05" w:rsidRDefault="0043321C" w:rsidP="0043321C">
            <w:pPr>
              <w:pStyle w:val="GH"/>
              <w:rPr>
                <w:rFonts w:eastAsia="DengXian"/>
              </w:rPr>
            </w:pPr>
          </w:p>
        </w:tc>
        <w:tc>
          <w:tcPr>
            <w:tcW w:w="377" w:type="pct"/>
            <w:vMerge/>
            <w:vAlign w:val="center"/>
            <w:hideMark/>
          </w:tcPr>
          <w:p w:rsidR="0043321C" w:rsidRPr="00F52B05" w:rsidRDefault="0043321C" w:rsidP="0043321C">
            <w:pPr>
              <w:pStyle w:val="GH"/>
              <w:rPr>
                <w:rFonts w:eastAsia="DengXian"/>
              </w:rPr>
            </w:pPr>
          </w:p>
        </w:tc>
        <w:tc>
          <w:tcPr>
            <w:tcW w:w="377" w:type="pct"/>
            <w:vMerge/>
            <w:vAlign w:val="center"/>
            <w:hideMark/>
          </w:tcPr>
          <w:p w:rsidR="0043321C" w:rsidRPr="00F52B05" w:rsidRDefault="0043321C" w:rsidP="0043321C">
            <w:pPr>
              <w:pStyle w:val="GH"/>
              <w:rPr>
                <w:rFonts w:eastAsia="DengXian"/>
              </w:rPr>
            </w:pPr>
          </w:p>
        </w:tc>
        <w:tc>
          <w:tcPr>
            <w:tcW w:w="477" w:type="pct"/>
            <w:vMerge/>
            <w:vAlign w:val="center"/>
            <w:hideMark/>
          </w:tcPr>
          <w:p w:rsidR="0043321C" w:rsidRPr="00F52B05" w:rsidRDefault="0043321C" w:rsidP="0043321C">
            <w:pPr>
              <w:pStyle w:val="GH"/>
              <w:rPr>
                <w:rFonts w:eastAsia="DengXian"/>
              </w:rPr>
            </w:pPr>
          </w:p>
        </w:tc>
        <w:tc>
          <w:tcPr>
            <w:tcW w:w="327" w:type="pct"/>
            <w:vMerge/>
            <w:vAlign w:val="center"/>
            <w:hideMark/>
          </w:tcPr>
          <w:p w:rsidR="0043321C" w:rsidRPr="00F52B05" w:rsidRDefault="0043321C" w:rsidP="0043321C">
            <w:pPr>
              <w:pStyle w:val="GH"/>
              <w:rPr>
                <w:rFonts w:eastAsia="DengXian"/>
              </w:rPr>
            </w:pPr>
          </w:p>
        </w:tc>
        <w:tc>
          <w:tcPr>
            <w:tcW w:w="477" w:type="pct"/>
            <w:shd w:val="clear" w:color="auto" w:fill="auto"/>
            <w:vAlign w:val="center"/>
            <w:hideMark/>
          </w:tcPr>
          <w:p w:rsidR="0043321C" w:rsidRPr="00F52B05" w:rsidRDefault="0043321C" w:rsidP="0043321C">
            <w:pPr>
              <w:pStyle w:val="GH"/>
              <w:rPr>
                <w:rFonts w:eastAsia="DengXian"/>
              </w:rPr>
            </w:pPr>
            <w:r w:rsidRPr="00F52B05">
              <w:rPr>
                <w:rFonts w:hint="eastAsia"/>
              </w:rPr>
              <w:t>污染物</w:t>
            </w:r>
          </w:p>
        </w:tc>
        <w:tc>
          <w:tcPr>
            <w:tcW w:w="440" w:type="pct"/>
            <w:shd w:val="clear" w:color="auto" w:fill="auto"/>
            <w:vAlign w:val="center"/>
          </w:tcPr>
          <w:p w:rsidR="0043321C" w:rsidRPr="00F52B05" w:rsidRDefault="0043321C" w:rsidP="0043321C">
            <w:pPr>
              <w:pStyle w:val="GH"/>
              <w:rPr>
                <w:rFonts w:eastAsia="DengXian"/>
              </w:rPr>
            </w:pPr>
            <w:r w:rsidRPr="00F52B05">
              <w:rPr>
                <w:rFonts w:hint="eastAsia"/>
              </w:rPr>
              <w:t>速率（</w:t>
            </w:r>
            <w:r w:rsidRPr="00F52B05">
              <w:rPr>
                <w:rFonts w:hint="eastAsia"/>
              </w:rPr>
              <w:t>kg</w:t>
            </w:r>
            <w:r w:rsidRPr="00F52B05">
              <w:t>/</w:t>
            </w:r>
            <w:r w:rsidRPr="00F52B05">
              <w:rPr>
                <w:rFonts w:hint="eastAsia"/>
              </w:rPr>
              <w:t>h</w:t>
            </w:r>
            <w:r w:rsidRPr="00F52B05">
              <w:rPr>
                <w:rFonts w:hint="eastAsia"/>
              </w:rPr>
              <w:t>）</w:t>
            </w:r>
          </w:p>
        </w:tc>
      </w:tr>
      <w:tr w:rsidR="00F52B05" w:rsidRPr="00F52B05" w:rsidTr="008266FD">
        <w:trPr>
          <w:trHeight w:val="20"/>
        </w:trPr>
        <w:tc>
          <w:tcPr>
            <w:tcW w:w="487" w:type="pct"/>
            <w:vMerge w:val="restart"/>
            <w:shd w:val="clear" w:color="auto" w:fill="auto"/>
            <w:vAlign w:val="center"/>
            <w:hideMark/>
          </w:tcPr>
          <w:p w:rsidR="0043321C" w:rsidRPr="00F52B05" w:rsidRDefault="0043321C" w:rsidP="0043321C">
            <w:pPr>
              <w:pStyle w:val="GH"/>
              <w:rPr>
                <w:rFonts w:eastAsia="DengXian"/>
                <w:sz w:val="20"/>
                <w:szCs w:val="20"/>
              </w:rPr>
            </w:pPr>
            <w:r w:rsidRPr="00F52B05">
              <w:rPr>
                <w:rFonts w:hint="eastAsia"/>
                <w:snapToGrid w:val="0"/>
              </w:rPr>
              <w:t>张家港迪爱生化工有限公司</w:t>
            </w:r>
          </w:p>
        </w:tc>
        <w:tc>
          <w:tcPr>
            <w:tcW w:w="249" w:type="pct"/>
            <w:vMerge w:val="restart"/>
            <w:shd w:val="clear" w:color="auto" w:fill="auto"/>
            <w:vAlign w:val="center"/>
            <w:hideMark/>
          </w:tcPr>
          <w:p w:rsidR="0043321C" w:rsidRPr="00F52B05" w:rsidRDefault="0043321C" w:rsidP="0043321C">
            <w:pPr>
              <w:pStyle w:val="GH"/>
              <w:rPr>
                <w:rFonts w:eastAsia="DengXian"/>
                <w:sz w:val="20"/>
                <w:szCs w:val="20"/>
              </w:rPr>
            </w:pPr>
            <w:r w:rsidRPr="00F52B05">
              <w:rPr>
                <w:rFonts w:eastAsia="DengXian" w:hint="eastAsia"/>
                <w:sz w:val="20"/>
                <w:szCs w:val="20"/>
              </w:rPr>
              <w:t>9</w:t>
            </w:r>
            <w:r w:rsidRPr="00F52B05">
              <w:rPr>
                <w:rFonts w:eastAsia="DengXian"/>
                <w:sz w:val="20"/>
                <w:szCs w:val="20"/>
              </w:rPr>
              <w:t>#</w:t>
            </w:r>
          </w:p>
        </w:tc>
        <w:tc>
          <w:tcPr>
            <w:tcW w:w="392" w:type="pct"/>
            <w:vMerge w:val="restart"/>
            <w:shd w:val="clear" w:color="auto" w:fill="auto"/>
            <w:vAlign w:val="center"/>
          </w:tcPr>
          <w:p w:rsidR="0043321C" w:rsidRPr="00F52B05" w:rsidRDefault="008974B0" w:rsidP="0043321C">
            <w:pPr>
              <w:pStyle w:val="GH"/>
              <w:rPr>
                <w:rFonts w:eastAsia="DengXian"/>
              </w:rPr>
            </w:pPr>
            <w:r w:rsidRPr="00F52B05">
              <w:rPr>
                <w:rFonts w:eastAsia="DengXian"/>
              </w:rPr>
              <w:t>879</w:t>
            </w:r>
          </w:p>
        </w:tc>
        <w:tc>
          <w:tcPr>
            <w:tcW w:w="412" w:type="pct"/>
            <w:vMerge w:val="restart"/>
            <w:shd w:val="clear" w:color="auto" w:fill="auto"/>
            <w:vAlign w:val="center"/>
          </w:tcPr>
          <w:p w:rsidR="0043321C" w:rsidRPr="00F52B05" w:rsidRDefault="00B21F48" w:rsidP="0043321C">
            <w:pPr>
              <w:pStyle w:val="GH"/>
              <w:rPr>
                <w:rFonts w:eastAsia="DengXian"/>
              </w:rPr>
            </w:pPr>
            <w:r w:rsidRPr="00F52B05">
              <w:rPr>
                <w:rFonts w:eastAsia="DengXian"/>
              </w:rPr>
              <w:t>2171</w:t>
            </w:r>
          </w:p>
        </w:tc>
        <w:tc>
          <w:tcPr>
            <w:tcW w:w="380" w:type="pct"/>
            <w:vMerge w:val="restart"/>
            <w:shd w:val="clear" w:color="auto" w:fill="auto"/>
            <w:vAlign w:val="center"/>
          </w:tcPr>
          <w:p w:rsidR="0043321C" w:rsidRPr="00F52B05" w:rsidRDefault="0043321C" w:rsidP="0043321C">
            <w:pPr>
              <w:pStyle w:val="GH"/>
              <w:rPr>
                <w:rFonts w:eastAsia="DengXian"/>
              </w:rPr>
            </w:pPr>
            <w:r w:rsidRPr="00F52B05">
              <w:rPr>
                <w:rFonts w:eastAsia="DengXian" w:hint="eastAsia"/>
              </w:rPr>
              <w:t>3.33</w:t>
            </w:r>
          </w:p>
        </w:tc>
        <w:tc>
          <w:tcPr>
            <w:tcW w:w="323" w:type="pct"/>
            <w:vMerge w:val="restart"/>
            <w:shd w:val="clear" w:color="auto" w:fill="auto"/>
            <w:vAlign w:val="center"/>
          </w:tcPr>
          <w:p w:rsidR="0043321C" w:rsidRPr="00F52B05" w:rsidRDefault="0043321C" w:rsidP="0043321C">
            <w:pPr>
              <w:pStyle w:val="GH"/>
              <w:rPr>
                <w:rFonts w:eastAsia="DengXian"/>
              </w:rPr>
            </w:pPr>
            <w:r w:rsidRPr="00F52B05">
              <w:rPr>
                <w:rFonts w:eastAsia="DengXian" w:hint="eastAsia"/>
              </w:rPr>
              <w:t>2</w:t>
            </w:r>
            <w:r w:rsidRPr="00F52B05">
              <w:rPr>
                <w:rFonts w:eastAsia="DengXian"/>
              </w:rPr>
              <w:t>5</w:t>
            </w:r>
          </w:p>
        </w:tc>
        <w:tc>
          <w:tcPr>
            <w:tcW w:w="282" w:type="pct"/>
            <w:vMerge w:val="restart"/>
            <w:shd w:val="clear" w:color="auto" w:fill="auto"/>
            <w:vAlign w:val="center"/>
          </w:tcPr>
          <w:p w:rsidR="0043321C" w:rsidRPr="00F52B05" w:rsidRDefault="0043321C" w:rsidP="0043321C">
            <w:pPr>
              <w:pStyle w:val="GH"/>
              <w:rPr>
                <w:rFonts w:eastAsia="DengXian"/>
              </w:rPr>
            </w:pPr>
            <w:r w:rsidRPr="00F52B05">
              <w:rPr>
                <w:rFonts w:eastAsia="DengXian"/>
              </w:rPr>
              <w:t>1.2</w:t>
            </w:r>
          </w:p>
        </w:tc>
        <w:tc>
          <w:tcPr>
            <w:tcW w:w="377" w:type="pct"/>
            <w:vMerge w:val="restart"/>
            <w:shd w:val="clear" w:color="auto" w:fill="auto"/>
            <w:vAlign w:val="center"/>
          </w:tcPr>
          <w:p w:rsidR="0043321C" w:rsidRPr="00F52B05" w:rsidRDefault="0043321C" w:rsidP="0043321C">
            <w:pPr>
              <w:pStyle w:val="GH"/>
              <w:rPr>
                <w:rFonts w:eastAsia="DengXian"/>
              </w:rPr>
            </w:pPr>
            <w:r w:rsidRPr="00F52B05">
              <w:rPr>
                <w:rFonts w:eastAsia="DengXian"/>
              </w:rPr>
              <w:t>14.2</w:t>
            </w:r>
          </w:p>
        </w:tc>
        <w:tc>
          <w:tcPr>
            <w:tcW w:w="377" w:type="pct"/>
            <w:vMerge w:val="restart"/>
            <w:shd w:val="clear" w:color="auto" w:fill="auto"/>
            <w:vAlign w:val="center"/>
          </w:tcPr>
          <w:p w:rsidR="0043321C" w:rsidRPr="00F52B05" w:rsidRDefault="0043321C" w:rsidP="0043321C">
            <w:pPr>
              <w:pStyle w:val="GH"/>
              <w:rPr>
                <w:rFonts w:eastAsia="DengXian"/>
              </w:rPr>
            </w:pPr>
            <w:r w:rsidRPr="00F52B05">
              <w:rPr>
                <w:rFonts w:eastAsia="DengXian"/>
              </w:rPr>
              <w:t>100</w:t>
            </w:r>
          </w:p>
        </w:tc>
        <w:tc>
          <w:tcPr>
            <w:tcW w:w="477" w:type="pct"/>
            <w:shd w:val="clear" w:color="auto" w:fill="auto"/>
            <w:vAlign w:val="center"/>
          </w:tcPr>
          <w:p w:rsidR="0043321C" w:rsidRPr="00F52B05" w:rsidRDefault="0043321C" w:rsidP="0043321C">
            <w:pPr>
              <w:pStyle w:val="GH"/>
              <w:rPr>
                <w:rFonts w:eastAsia="DengXian"/>
              </w:rPr>
            </w:pPr>
            <w:r w:rsidRPr="00F52B05">
              <w:rPr>
                <w:rFonts w:eastAsia="DengXian" w:hint="eastAsia"/>
              </w:rPr>
              <w:t>7920</w:t>
            </w:r>
          </w:p>
        </w:tc>
        <w:tc>
          <w:tcPr>
            <w:tcW w:w="327" w:type="pct"/>
            <w:shd w:val="clear" w:color="auto" w:fill="auto"/>
            <w:vAlign w:val="center"/>
          </w:tcPr>
          <w:p w:rsidR="0043321C" w:rsidRPr="00F52B05" w:rsidRDefault="0043321C" w:rsidP="0043321C">
            <w:pPr>
              <w:pStyle w:val="GH"/>
            </w:pPr>
            <w:r w:rsidRPr="00F52B05">
              <w:rPr>
                <w:rFonts w:hint="eastAsia"/>
              </w:rPr>
              <w:t>正常</w:t>
            </w:r>
          </w:p>
        </w:tc>
        <w:tc>
          <w:tcPr>
            <w:tcW w:w="477" w:type="pct"/>
            <w:shd w:val="clear" w:color="auto" w:fill="auto"/>
            <w:vAlign w:val="bottom"/>
          </w:tcPr>
          <w:p w:rsidR="0043321C" w:rsidRPr="00F52B05" w:rsidRDefault="0043321C" w:rsidP="0043321C">
            <w:pPr>
              <w:pStyle w:val="GH"/>
            </w:pPr>
            <w:r w:rsidRPr="00F52B05">
              <w:rPr>
                <w:rFonts w:hint="eastAsia"/>
              </w:rPr>
              <w:t>SO</w:t>
            </w:r>
            <w:r w:rsidRPr="00F52B05">
              <w:rPr>
                <w:rFonts w:hint="eastAsia"/>
                <w:vertAlign w:val="subscript"/>
              </w:rPr>
              <w:t>2</w:t>
            </w:r>
          </w:p>
        </w:tc>
        <w:tc>
          <w:tcPr>
            <w:tcW w:w="440" w:type="pct"/>
            <w:shd w:val="clear" w:color="auto" w:fill="auto"/>
            <w:noWrap/>
            <w:vAlign w:val="bottom"/>
          </w:tcPr>
          <w:p w:rsidR="0043321C" w:rsidRPr="00F52B05" w:rsidRDefault="0043321C" w:rsidP="0043321C">
            <w:pPr>
              <w:pStyle w:val="GH"/>
              <w:rPr>
                <w:kern w:val="0"/>
              </w:rPr>
            </w:pPr>
            <w:r w:rsidRPr="00F52B05">
              <w:t>0.08</w:t>
            </w:r>
          </w:p>
        </w:tc>
      </w:tr>
      <w:tr w:rsidR="00F52B05" w:rsidRPr="00F52B05" w:rsidTr="008266FD">
        <w:trPr>
          <w:trHeight w:val="20"/>
        </w:trPr>
        <w:tc>
          <w:tcPr>
            <w:tcW w:w="487" w:type="pct"/>
            <w:vMerge/>
            <w:shd w:val="clear" w:color="auto" w:fill="auto"/>
            <w:vAlign w:val="center"/>
          </w:tcPr>
          <w:p w:rsidR="0043321C" w:rsidRPr="00F52B05" w:rsidRDefault="0043321C" w:rsidP="0043321C">
            <w:pPr>
              <w:pStyle w:val="GH"/>
              <w:rPr>
                <w:snapToGrid w:val="0"/>
              </w:rPr>
            </w:pPr>
          </w:p>
        </w:tc>
        <w:tc>
          <w:tcPr>
            <w:tcW w:w="249" w:type="pct"/>
            <w:vMerge/>
            <w:shd w:val="clear" w:color="auto" w:fill="auto"/>
            <w:vAlign w:val="center"/>
          </w:tcPr>
          <w:p w:rsidR="0043321C" w:rsidRPr="00F52B05" w:rsidRDefault="0043321C" w:rsidP="0043321C">
            <w:pPr>
              <w:pStyle w:val="GH"/>
              <w:rPr>
                <w:rFonts w:eastAsia="DengXian"/>
                <w:sz w:val="20"/>
                <w:szCs w:val="20"/>
              </w:rPr>
            </w:pPr>
          </w:p>
        </w:tc>
        <w:tc>
          <w:tcPr>
            <w:tcW w:w="392" w:type="pct"/>
            <w:vMerge/>
            <w:shd w:val="clear" w:color="auto" w:fill="auto"/>
            <w:vAlign w:val="center"/>
          </w:tcPr>
          <w:p w:rsidR="0043321C" w:rsidRPr="00F52B05" w:rsidRDefault="0043321C" w:rsidP="0043321C">
            <w:pPr>
              <w:pStyle w:val="GH"/>
              <w:rPr>
                <w:rFonts w:eastAsia="DengXian"/>
              </w:rPr>
            </w:pPr>
          </w:p>
        </w:tc>
        <w:tc>
          <w:tcPr>
            <w:tcW w:w="412" w:type="pct"/>
            <w:vMerge/>
            <w:shd w:val="clear" w:color="auto" w:fill="auto"/>
            <w:vAlign w:val="center"/>
          </w:tcPr>
          <w:p w:rsidR="0043321C" w:rsidRPr="00F52B05" w:rsidRDefault="0043321C" w:rsidP="0043321C">
            <w:pPr>
              <w:pStyle w:val="GH"/>
              <w:rPr>
                <w:rFonts w:eastAsia="DengXian"/>
              </w:rPr>
            </w:pPr>
          </w:p>
        </w:tc>
        <w:tc>
          <w:tcPr>
            <w:tcW w:w="380" w:type="pct"/>
            <w:vMerge/>
            <w:shd w:val="clear" w:color="auto" w:fill="auto"/>
            <w:vAlign w:val="center"/>
          </w:tcPr>
          <w:p w:rsidR="0043321C" w:rsidRPr="00F52B05" w:rsidRDefault="0043321C" w:rsidP="0043321C">
            <w:pPr>
              <w:pStyle w:val="GH"/>
              <w:rPr>
                <w:rFonts w:eastAsia="DengXian"/>
              </w:rPr>
            </w:pPr>
          </w:p>
        </w:tc>
        <w:tc>
          <w:tcPr>
            <w:tcW w:w="323" w:type="pct"/>
            <w:vMerge/>
            <w:shd w:val="clear" w:color="auto" w:fill="auto"/>
            <w:vAlign w:val="center"/>
          </w:tcPr>
          <w:p w:rsidR="0043321C" w:rsidRPr="00F52B05" w:rsidRDefault="0043321C" w:rsidP="0043321C">
            <w:pPr>
              <w:pStyle w:val="GH"/>
              <w:rPr>
                <w:rFonts w:eastAsia="DengXian"/>
              </w:rPr>
            </w:pPr>
          </w:p>
        </w:tc>
        <w:tc>
          <w:tcPr>
            <w:tcW w:w="282" w:type="pct"/>
            <w:vMerge/>
            <w:shd w:val="clear" w:color="auto" w:fill="auto"/>
            <w:vAlign w:val="center"/>
          </w:tcPr>
          <w:p w:rsidR="0043321C" w:rsidRPr="00F52B05" w:rsidRDefault="0043321C" w:rsidP="0043321C">
            <w:pPr>
              <w:pStyle w:val="GH"/>
              <w:rPr>
                <w:rFonts w:eastAsia="DengXian"/>
              </w:rPr>
            </w:pPr>
          </w:p>
        </w:tc>
        <w:tc>
          <w:tcPr>
            <w:tcW w:w="377" w:type="pct"/>
            <w:vMerge/>
            <w:shd w:val="clear" w:color="auto" w:fill="auto"/>
            <w:vAlign w:val="center"/>
          </w:tcPr>
          <w:p w:rsidR="0043321C" w:rsidRPr="00F52B05" w:rsidRDefault="0043321C" w:rsidP="0043321C">
            <w:pPr>
              <w:pStyle w:val="GH"/>
              <w:rPr>
                <w:rFonts w:eastAsia="DengXian"/>
              </w:rPr>
            </w:pPr>
          </w:p>
        </w:tc>
        <w:tc>
          <w:tcPr>
            <w:tcW w:w="377" w:type="pct"/>
            <w:vMerge/>
            <w:shd w:val="clear" w:color="auto" w:fill="auto"/>
            <w:vAlign w:val="center"/>
          </w:tcPr>
          <w:p w:rsidR="0043321C" w:rsidRPr="00F52B05" w:rsidRDefault="0043321C" w:rsidP="0043321C">
            <w:pPr>
              <w:pStyle w:val="GH"/>
              <w:rPr>
                <w:rFonts w:eastAsia="DengXian"/>
              </w:rPr>
            </w:pPr>
          </w:p>
        </w:tc>
        <w:tc>
          <w:tcPr>
            <w:tcW w:w="477" w:type="pct"/>
            <w:shd w:val="clear" w:color="auto" w:fill="auto"/>
            <w:vAlign w:val="center"/>
          </w:tcPr>
          <w:p w:rsidR="0043321C" w:rsidRPr="00F52B05" w:rsidRDefault="0043321C" w:rsidP="0043321C">
            <w:pPr>
              <w:pStyle w:val="GH"/>
              <w:rPr>
                <w:rFonts w:eastAsia="DengXian"/>
              </w:rPr>
            </w:pPr>
            <w:r w:rsidRPr="00F52B05">
              <w:rPr>
                <w:rFonts w:eastAsia="DengXian" w:hint="eastAsia"/>
              </w:rPr>
              <w:t>7920</w:t>
            </w:r>
          </w:p>
        </w:tc>
        <w:tc>
          <w:tcPr>
            <w:tcW w:w="327" w:type="pct"/>
            <w:shd w:val="clear" w:color="auto" w:fill="auto"/>
            <w:vAlign w:val="center"/>
          </w:tcPr>
          <w:p w:rsidR="0043321C" w:rsidRPr="00F52B05" w:rsidRDefault="0043321C" w:rsidP="0043321C">
            <w:pPr>
              <w:pStyle w:val="GH"/>
            </w:pPr>
            <w:r w:rsidRPr="00F52B05">
              <w:rPr>
                <w:rFonts w:hint="eastAsia"/>
              </w:rPr>
              <w:t>正常</w:t>
            </w:r>
          </w:p>
        </w:tc>
        <w:tc>
          <w:tcPr>
            <w:tcW w:w="477" w:type="pct"/>
            <w:shd w:val="clear" w:color="auto" w:fill="auto"/>
            <w:vAlign w:val="bottom"/>
          </w:tcPr>
          <w:p w:rsidR="0043321C" w:rsidRPr="00F52B05" w:rsidRDefault="0043321C" w:rsidP="0043321C">
            <w:pPr>
              <w:pStyle w:val="GH"/>
            </w:pPr>
            <w:r w:rsidRPr="00F52B05">
              <w:t>NOx</w:t>
            </w:r>
          </w:p>
        </w:tc>
        <w:tc>
          <w:tcPr>
            <w:tcW w:w="440" w:type="pct"/>
            <w:shd w:val="clear" w:color="auto" w:fill="auto"/>
            <w:noWrap/>
            <w:vAlign w:val="bottom"/>
          </w:tcPr>
          <w:p w:rsidR="0043321C" w:rsidRPr="00F52B05" w:rsidRDefault="0043321C" w:rsidP="0043321C">
            <w:pPr>
              <w:pStyle w:val="GH"/>
            </w:pPr>
            <w:r w:rsidRPr="00F52B05">
              <w:t>0.16</w:t>
            </w:r>
          </w:p>
        </w:tc>
      </w:tr>
      <w:tr w:rsidR="00F52B05" w:rsidRPr="00F52B05" w:rsidTr="008266FD">
        <w:trPr>
          <w:trHeight w:val="20"/>
        </w:trPr>
        <w:tc>
          <w:tcPr>
            <w:tcW w:w="487" w:type="pct"/>
            <w:vMerge/>
            <w:shd w:val="clear" w:color="auto" w:fill="auto"/>
            <w:vAlign w:val="center"/>
          </w:tcPr>
          <w:p w:rsidR="0043321C" w:rsidRPr="00F52B05" w:rsidRDefault="0043321C" w:rsidP="0043321C">
            <w:pPr>
              <w:pStyle w:val="GH"/>
              <w:rPr>
                <w:snapToGrid w:val="0"/>
              </w:rPr>
            </w:pPr>
          </w:p>
        </w:tc>
        <w:tc>
          <w:tcPr>
            <w:tcW w:w="249" w:type="pct"/>
            <w:vMerge/>
            <w:shd w:val="clear" w:color="auto" w:fill="auto"/>
            <w:vAlign w:val="center"/>
          </w:tcPr>
          <w:p w:rsidR="0043321C" w:rsidRPr="00F52B05" w:rsidRDefault="0043321C" w:rsidP="0043321C">
            <w:pPr>
              <w:pStyle w:val="GH"/>
              <w:rPr>
                <w:rFonts w:eastAsia="DengXian"/>
                <w:sz w:val="20"/>
                <w:szCs w:val="20"/>
              </w:rPr>
            </w:pPr>
          </w:p>
        </w:tc>
        <w:tc>
          <w:tcPr>
            <w:tcW w:w="392" w:type="pct"/>
            <w:vMerge/>
            <w:shd w:val="clear" w:color="auto" w:fill="auto"/>
            <w:vAlign w:val="center"/>
          </w:tcPr>
          <w:p w:rsidR="0043321C" w:rsidRPr="00F52B05" w:rsidRDefault="0043321C" w:rsidP="0043321C">
            <w:pPr>
              <w:pStyle w:val="GH"/>
              <w:rPr>
                <w:rFonts w:eastAsia="DengXian"/>
              </w:rPr>
            </w:pPr>
          </w:p>
        </w:tc>
        <w:tc>
          <w:tcPr>
            <w:tcW w:w="412" w:type="pct"/>
            <w:vMerge/>
            <w:shd w:val="clear" w:color="auto" w:fill="auto"/>
            <w:vAlign w:val="center"/>
          </w:tcPr>
          <w:p w:rsidR="0043321C" w:rsidRPr="00F52B05" w:rsidRDefault="0043321C" w:rsidP="0043321C">
            <w:pPr>
              <w:pStyle w:val="GH"/>
              <w:rPr>
                <w:rFonts w:eastAsia="DengXian"/>
              </w:rPr>
            </w:pPr>
          </w:p>
        </w:tc>
        <w:tc>
          <w:tcPr>
            <w:tcW w:w="380" w:type="pct"/>
            <w:vMerge/>
            <w:shd w:val="clear" w:color="auto" w:fill="auto"/>
            <w:vAlign w:val="center"/>
          </w:tcPr>
          <w:p w:rsidR="0043321C" w:rsidRPr="00F52B05" w:rsidRDefault="0043321C" w:rsidP="0043321C">
            <w:pPr>
              <w:pStyle w:val="GH"/>
              <w:rPr>
                <w:rFonts w:eastAsia="DengXian"/>
              </w:rPr>
            </w:pPr>
          </w:p>
        </w:tc>
        <w:tc>
          <w:tcPr>
            <w:tcW w:w="323" w:type="pct"/>
            <w:vMerge/>
            <w:shd w:val="clear" w:color="auto" w:fill="auto"/>
            <w:vAlign w:val="center"/>
          </w:tcPr>
          <w:p w:rsidR="0043321C" w:rsidRPr="00F52B05" w:rsidRDefault="0043321C" w:rsidP="0043321C">
            <w:pPr>
              <w:pStyle w:val="GH"/>
              <w:rPr>
                <w:rFonts w:eastAsia="DengXian"/>
              </w:rPr>
            </w:pPr>
          </w:p>
        </w:tc>
        <w:tc>
          <w:tcPr>
            <w:tcW w:w="282" w:type="pct"/>
            <w:vMerge/>
            <w:shd w:val="clear" w:color="auto" w:fill="auto"/>
            <w:vAlign w:val="center"/>
          </w:tcPr>
          <w:p w:rsidR="0043321C" w:rsidRPr="00F52B05" w:rsidRDefault="0043321C" w:rsidP="0043321C">
            <w:pPr>
              <w:pStyle w:val="GH"/>
              <w:rPr>
                <w:rFonts w:eastAsia="DengXian"/>
              </w:rPr>
            </w:pPr>
          </w:p>
        </w:tc>
        <w:tc>
          <w:tcPr>
            <w:tcW w:w="377" w:type="pct"/>
            <w:vMerge/>
            <w:shd w:val="clear" w:color="auto" w:fill="auto"/>
            <w:vAlign w:val="center"/>
          </w:tcPr>
          <w:p w:rsidR="0043321C" w:rsidRPr="00F52B05" w:rsidRDefault="0043321C" w:rsidP="0043321C">
            <w:pPr>
              <w:pStyle w:val="GH"/>
              <w:rPr>
                <w:rFonts w:eastAsia="DengXian"/>
              </w:rPr>
            </w:pPr>
          </w:p>
        </w:tc>
        <w:tc>
          <w:tcPr>
            <w:tcW w:w="377" w:type="pct"/>
            <w:vMerge/>
            <w:shd w:val="clear" w:color="auto" w:fill="auto"/>
            <w:vAlign w:val="center"/>
          </w:tcPr>
          <w:p w:rsidR="0043321C" w:rsidRPr="00F52B05" w:rsidRDefault="0043321C" w:rsidP="0043321C">
            <w:pPr>
              <w:pStyle w:val="GH"/>
              <w:rPr>
                <w:rFonts w:eastAsia="DengXian"/>
              </w:rPr>
            </w:pPr>
          </w:p>
        </w:tc>
        <w:tc>
          <w:tcPr>
            <w:tcW w:w="477" w:type="pct"/>
            <w:shd w:val="clear" w:color="auto" w:fill="auto"/>
            <w:vAlign w:val="center"/>
          </w:tcPr>
          <w:p w:rsidR="0043321C" w:rsidRPr="00F52B05" w:rsidRDefault="0043321C" w:rsidP="0043321C">
            <w:pPr>
              <w:pStyle w:val="GH"/>
              <w:rPr>
                <w:rFonts w:eastAsia="DengXian"/>
              </w:rPr>
            </w:pPr>
            <w:r w:rsidRPr="00F52B05">
              <w:rPr>
                <w:rFonts w:eastAsia="DengXian" w:hint="eastAsia"/>
              </w:rPr>
              <w:t>7920</w:t>
            </w:r>
          </w:p>
        </w:tc>
        <w:tc>
          <w:tcPr>
            <w:tcW w:w="327" w:type="pct"/>
            <w:shd w:val="clear" w:color="auto" w:fill="auto"/>
            <w:vAlign w:val="center"/>
          </w:tcPr>
          <w:p w:rsidR="0043321C" w:rsidRPr="00F52B05" w:rsidRDefault="0043321C" w:rsidP="0043321C">
            <w:pPr>
              <w:pStyle w:val="GH"/>
            </w:pPr>
            <w:r w:rsidRPr="00F52B05">
              <w:rPr>
                <w:rFonts w:hint="eastAsia"/>
              </w:rPr>
              <w:t>正常</w:t>
            </w:r>
          </w:p>
        </w:tc>
        <w:tc>
          <w:tcPr>
            <w:tcW w:w="477" w:type="pct"/>
            <w:shd w:val="clear" w:color="auto" w:fill="auto"/>
            <w:vAlign w:val="center"/>
          </w:tcPr>
          <w:p w:rsidR="0043321C" w:rsidRPr="00F52B05" w:rsidRDefault="0043321C" w:rsidP="0043321C">
            <w:pPr>
              <w:pStyle w:val="GH"/>
              <w:rPr>
                <w:rFonts w:eastAsia="DengXian"/>
              </w:rPr>
            </w:pPr>
            <w:r w:rsidRPr="00F52B05">
              <w:rPr>
                <w:rFonts w:eastAsia="DengXian" w:hint="eastAsia"/>
              </w:rPr>
              <w:t>PM</w:t>
            </w:r>
            <w:r w:rsidRPr="00F52B05">
              <w:rPr>
                <w:rFonts w:eastAsia="DengXian"/>
                <w:vertAlign w:val="subscript"/>
              </w:rPr>
              <w:t>10</w:t>
            </w:r>
          </w:p>
        </w:tc>
        <w:tc>
          <w:tcPr>
            <w:tcW w:w="440" w:type="pct"/>
            <w:shd w:val="clear" w:color="auto" w:fill="auto"/>
            <w:noWrap/>
            <w:vAlign w:val="center"/>
          </w:tcPr>
          <w:p w:rsidR="0043321C" w:rsidRPr="00F52B05" w:rsidRDefault="0043321C" w:rsidP="0043321C">
            <w:pPr>
              <w:pStyle w:val="GH"/>
              <w:rPr>
                <w:rFonts w:eastAsia="DengXian"/>
                <w:sz w:val="22"/>
              </w:rPr>
            </w:pPr>
            <w:r w:rsidRPr="00F52B05">
              <w:rPr>
                <w:rFonts w:eastAsia="DengXian" w:hint="eastAsia"/>
                <w:sz w:val="22"/>
              </w:rPr>
              <w:t>0.145</w:t>
            </w:r>
          </w:p>
        </w:tc>
      </w:tr>
      <w:tr w:rsidR="00F52B05" w:rsidRPr="00F52B05" w:rsidTr="008266FD">
        <w:trPr>
          <w:trHeight w:val="20"/>
        </w:trPr>
        <w:tc>
          <w:tcPr>
            <w:tcW w:w="487" w:type="pct"/>
            <w:vMerge/>
            <w:vAlign w:val="center"/>
            <w:hideMark/>
          </w:tcPr>
          <w:p w:rsidR="0043321C" w:rsidRPr="00F52B05" w:rsidRDefault="0043321C" w:rsidP="0043321C">
            <w:pPr>
              <w:pStyle w:val="GH"/>
              <w:rPr>
                <w:rFonts w:eastAsia="DengXian"/>
                <w:sz w:val="20"/>
                <w:szCs w:val="20"/>
              </w:rPr>
            </w:pPr>
          </w:p>
        </w:tc>
        <w:tc>
          <w:tcPr>
            <w:tcW w:w="249" w:type="pct"/>
            <w:vMerge/>
            <w:vAlign w:val="center"/>
            <w:hideMark/>
          </w:tcPr>
          <w:p w:rsidR="0043321C" w:rsidRPr="00F52B05" w:rsidRDefault="0043321C" w:rsidP="0043321C">
            <w:pPr>
              <w:pStyle w:val="GH"/>
              <w:rPr>
                <w:rFonts w:eastAsia="DengXian"/>
                <w:sz w:val="20"/>
                <w:szCs w:val="20"/>
              </w:rPr>
            </w:pPr>
          </w:p>
        </w:tc>
        <w:tc>
          <w:tcPr>
            <w:tcW w:w="392" w:type="pct"/>
            <w:vMerge/>
            <w:vAlign w:val="center"/>
          </w:tcPr>
          <w:p w:rsidR="0043321C" w:rsidRPr="00F52B05" w:rsidRDefault="0043321C" w:rsidP="0043321C">
            <w:pPr>
              <w:pStyle w:val="GH"/>
              <w:rPr>
                <w:rFonts w:eastAsia="DengXian"/>
              </w:rPr>
            </w:pPr>
          </w:p>
        </w:tc>
        <w:tc>
          <w:tcPr>
            <w:tcW w:w="412" w:type="pct"/>
            <w:vMerge/>
            <w:vAlign w:val="center"/>
          </w:tcPr>
          <w:p w:rsidR="0043321C" w:rsidRPr="00F52B05" w:rsidRDefault="0043321C" w:rsidP="0043321C">
            <w:pPr>
              <w:pStyle w:val="GH"/>
              <w:rPr>
                <w:rFonts w:eastAsia="DengXian"/>
              </w:rPr>
            </w:pPr>
          </w:p>
        </w:tc>
        <w:tc>
          <w:tcPr>
            <w:tcW w:w="380" w:type="pct"/>
            <w:vMerge/>
            <w:vAlign w:val="center"/>
          </w:tcPr>
          <w:p w:rsidR="0043321C" w:rsidRPr="00F52B05" w:rsidRDefault="0043321C" w:rsidP="0043321C">
            <w:pPr>
              <w:pStyle w:val="GH"/>
              <w:rPr>
                <w:rFonts w:eastAsia="DengXian"/>
              </w:rPr>
            </w:pPr>
          </w:p>
        </w:tc>
        <w:tc>
          <w:tcPr>
            <w:tcW w:w="323" w:type="pct"/>
            <w:vMerge/>
            <w:vAlign w:val="center"/>
          </w:tcPr>
          <w:p w:rsidR="0043321C" w:rsidRPr="00F52B05" w:rsidRDefault="0043321C" w:rsidP="0043321C">
            <w:pPr>
              <w:pStyle w:val="GH"/>
              <w:rPr>
                <w:rFonts w:eastAsia="DengXian"/>
              </w:rPr>
            </w:pPr>
          </w:p>
        </w:tc>
        <w:tc>
          <w:tcPr>
            <w:tcW w:w="282" w:type="pct"/>
            <w:vMerge/>
            <w:vAlign w:val="center"/>
          </w:tcPr>
          <w:p w:rsidR="0043321C" w:rsidRPr="00F52B05" w:rsidRDefault="0043321C" w:rsidP="0043321C">
            <w:pPr>
              <w:pStyle w:val="GH"/>
              <w:rPr>
                <w:rFonts w:eastAsia="DengXian"/>
              </w:rPr>
            </w:pPr>
          </w:p>
        </w:tc>
        <w:tc>
          <w:tcPr>
            <w:tcW w:w="377" w:type="pct"/>
            <w:vMerge/>
            <w:vAlign w:val="center"/>
          </w:tcPr>
          <w:p w:rsidR="0043321C" w:rsidRPr="00F52B05" w:rsidRDefault="0043321C" w:rsidP="0043321C">
            <w:pPr>
              <w:pStyle w:val="GH"/>
              <w:rPr>
                <w:rFonts w:eastAsia="DengXian"/>
              </w:rPr>
            </w:pPr>
          </w:p>
        </w:tc>
        <w:tc>
          <w:tcPr>
            <w:tcW w:w="377" w:type="pct"/>
            <w:vMerge/>
            <w:vAlign w:val="center"/>
          </w:tcPr>
          <w:p w:rsidR="0043321C" w:rsidRPr="00F52B05" w:rsidRDefault="0043321C" w:rsidP="0043321C">
            <w:pPr>
              <w:pStyle w:val="GH"/>
              <w:rPr>
                <w:rFonts w:eastAsia="DengXian"/>
              </w:rPr>
            </w:pPr>
          </w:p>
        </w:tc>
        <w:tc>
          <w:tcPr>
            <w:tcW w:w="477" w:type="pct"/>
            <w:shd w:val="clear" w:color="auto" w:fill="auto"/>
            <w:vAlign w:val="center"/>
          </w:tcPr>
          <w:p w:rsidR="0043321C" w:rsidRPr="00F52B05" w:rsidRDefault="0043321C" w:rsidP="0043321C">
            <w:pPr>
              <w:pStyle w:val="GH"/>
              <w:rPr>
                <w:rFonts w:eastAsia="DengXian"/>
              </w:rPr>
            </w:pPr>
            <w:r w:rsidRPr="00F52B05">
              <w:rPr>
                <w:rFonts w:eastAsia="DengXian" w:hint="eastAsia"/>
              </w:rPr>
              <w:t>7920</w:t>
            </w:r>
          </w:p>
        </w:tc>
        <w:tc>
          <w:tcPr>
            <w:tcW w:w="327" w:type="pct"/>
            <w:shd w:val="clear" w:color="auto" w:fill="auto"/>
            <w:vAlign w:val="center"/>
          </w:tcPr>
          <w:p w:rsidR="0043321C" w:rsidRPr="00F52B05" w:rsidRDefault="0043321C" w:rsidP="0043321C">
            <w:pPr>
              <w:pStyle w:val="GH"/>
              <w:rPr>
                <w:rFonts w:eastAsia="DengXian"/>
              </w:rPr>
            </w:pPr>
            <w:r w:rsidRPr="00F52B05">
              <w:rPr>
                <w:rFonts w:hint="eastAsia"/>
              </w:rPr>
              <w:t>正常</w:t>
            </w:r>
          </w:p>
        </w:tc>
        <w:tc>
          <w:tcPr>
            <w:tcW w:w="477" w:type="pct"/>
            <w:shd w:val="clear" w:color="auto" w:fill="auto"/>
            <w:vAlign w:val="center"/>
          </w:tcPr>
          <w:p w:rsidR="0043321C" w:rsidRPr="00F52B05" w:rsidRDefault="0043321C" w:rsidP="0043321C">
            <w:pPr>
              <w:pStyle w:val="GH"/>
              <w:rPr>
                <w:rFonts w:eastAsia="DengXian"/>
              </w:rPr>
            </w:pPr>
            <w:r w:rsidRPr="00F52B05">
              <w:t>非甲烷总烃</w:t>
            </w:r>
          </w:p>
        </w:tc>
        <w:tc>
          <w:tcPr>
            <w:tcW w:w="440" w:type="pct"/>
            <w:shd w:val="clear" w:color="auto" w:fill="auto"/>
            <w:vAlign w:val="center"/>
          </w:tcPr>
          <w:p w:rsidR="0043321C" w:rsidRPr="00F52B05" w:rsidRDefault="0043321C" w:rsidP="0043321C">
            <w:pPr>
              <w:pStyle w:val="GH"/>
              <w:rPr>
                <w:rFonts w:eastAsia="DengXian"/>
                <w:sz w:val="22"/>
              </w:rPr>
            </w:pPr>
            <w:r w:rsidRPr="00F52B05">
              <w:rPr>
                <w:rFonts w:eastAsia="DengXian" w:hint="eastAsia"/>
                <w:sz w:val="22"/>
              </w:rPr>
              <w:t>0.451</w:t>
            </w:r>
          </w:p>
        </w:tc>
      </w:tr>
      <w:tr w:rsidR="00F52B05" w:rsidRPr="00F52B05" w:rsidTr="008266FD">
        <w:trPr>
          <w:trHeight w:val="20"/>
        </w:trPr>
        <w:tc>
          <w:tcPr>
            <w:tcW w:w="487" w:type="pct"/>
            <w:vMerge/>
            <w:shd w:val="clear" w:color="auto" w:fill="auto"/>
            <w:vAlign w:val="center"/>
            <w:hideMark/>
          </w:tcPr>
          <w:p w:rsidR="0043321C" w:rsidRPr="00F52B05" w:rsidRDefault="0043321C" w:rsidP="0043321C">
            <w:pPr>
              <w:pStyle w:val="GH"/>
              <w:rPr>
                <w:rFonts w:eastAsia="DengXian"/>
                <w:sz w:val="20"/>
                <w:szCs w:val="20"/>
              </w:rPr>
            </w:pPr>
          </w:p>
        </w:tc>
        <w:tc>
          <w:tcPr>
            <w:tcW w:w="249" w:type="pct"/>
            <w:vMerge w:val="restart"/>
            <w:shd w:val="clear" w:color="auto" w:fill="auto"/>
            <w:vAlign w:val="center"/>
            <w:hideMark/>
          </w:tcPr>
          <w:p w:rsidR="0043321C" w:rsidRPr="00F52B05" w:rsidRDefault="0043321C" w:rsidP="0043321C">
            <w:pPr>
              <w:pStyle w:val="GH"/>
              <w:rPr>
                <w:rFonts w:eastAsia="DengXian"/>
                <w:sz w:val="20"/>
                <w:szCs w:val="20"/>
              </w:rPr>
            </w:pPr>
            <w:r w:rsidRPr="00F52B05">
              <w:rPr>
                <w:rFonts w:eastAsia="DengXian" w:hint="eastAsia"/>
                <w:sz w:val="20"/>
                <w:szCs w:val="20"/>
              </w:rPr>
              <w:t>2</w:t>
            </w:r>
            <w:r w:rsidRPr="00F52B05">
              <w:rPr>
                <w:rFonts w:eastAsia="DengXian"/>
                <w:sz w:val="20"/>
                <w:szCs w:val="20"/>
              </w:rPr>
              <w:t>#</w:t>
            </w:r>
          </w:p>
        </w:tc>
        <w:tc>
          <w:tcPr>
            <w:tcW w:w="392" w:type="pct"/>
            <w:vMerge w:val="restart"/>
            <w:shd w:val="clear" w:color="auto" w:fill="auto"/>
            <w:vAlign w:val="center"/>
          </w:tcPr>
          <w:p w:rsidR="0043321C" w:rsidRPr="00F52B05" w:rsidRDefault="008E04AA" w:rsidP="0043321C">
            <w:pPr>
              <w:pStyle w:val="GH"/>
              <w:rPr>
                <w:rFonts w:eastAsia="DengXian"/>
                <w:sz w:val="20"/>
                <w:szCs w:val="20"/>
              </w:rPr>
            </w:pPr>
            <w:r w:rsidRPr="00F52B05">
              <w:rPr>
                <w:rFonts w:eastAsia="DengXian"/>
                <w:sz w:val="20"/>
                <w:szCs w:val="20"/>
              </w:rPr>
              <w:t>635</w:t>
            </w:r>
          </w:p>
        </w:tc>
        <w:tc>
          <w:tcPr>
            <w:tcW w:w="412" w:type="pct"/>
            <w:vMerge w:val="restart"/>
            <w:shd w:val="clear" w:color="auto" w:fill="auto"/>
            <w:vAlign w:val="center"/>
          </w:tcPr>
          <w:p w:rsidR="0043321C" w:rsidRPr="00F52B05" w:rsidRDefault="008E04AA" w:rsidP="0043321C">
            <w:pPr>
              <w:pStyle w:val="GH"/>
              <w:rPr>
                <w:rFonts w:eastAsia="DengXian"/>
                <w:sz w:val="20"/>
                <w:szCs w:val="20"/>
              </w:rPr>
            </w:pPr>
            <w:r w:rsidRPr="00F52B05">
              <w:rPr>
                <w:rFonts w:eastAsia="DengXian"/>
                <w:sz w:val="20"/>
                <w:szCs w:val="20"/>
              </w:rPr>
              <w:t>1969</w:t>
            </w:r>
          </w:p>
        </w:tc>
        <w:tc>
          <w:tcPr>
            <w:tcW w:w="380" w:type="pct"/>
            <w:vMerge w:val="restart"/>
            <w:shd w:val="clear" w:color="auto" w:fill="auto"/>
            <w:vAlign w:val="center"/>
          </w:tcPr>
          <w:p w:rsidR="0043321C" w:rsidRPr="00F52B05" w:rsidRDefault="0043321C" w:rsidP="0043321C">
            <w:pPr>
              <w:pStyle w:val="GH"/>
              <w:rPr>
                <w:rFonts w:eastAsia="DengXian"/>
              </w:rPr>
            </w:pPr>
            <w:r w:rsidRPr="00F52B05">
              <w:rPr>
                <w:rFonts w:eastAsia="DengXian" w:hint="eastAsia"/>
              </w:rPr>
              <w:t>5.03</w:t>
            </w:r>
          </w:p>
        </w:tc>
        <w:tc>
          <w:tcPr>
            <w:tcW w:w="323" w:type="pct"/>
            <w:vMerge w:val="restart"/>
            <w:shd w:val="clear" w:color="auto" w:fill="auto"/>
            <w:vAlign w:val="center"/>
          </w:tcPr>
          <w:p w:rsidR="0043321C" w:rsidRPr="00F52B05" w:rsidRDefault="0043321C" w:rsidP="0043321C">
            <w:pPr>
              <w:pStyle w:val="GH"/>
              <w:rPr>
                <w:rFonts w:eastAsia="DengXian"/>
                <w:sz w:val="20"/>
                <w:szCs w:val="20"/>
              </w:rPr>
            </w:pPr>
            <w:r w:rsidRPr="00F52B05">
              <w:rPr>
                <w:rFonts w:eastAsia="DengXian" w:hint="eastAsia"/>
                <w:sz w:val="20"/>
                <w:szCs w:val="20"/>
              </w:rPr>
              <w:t>35</w:t>
            </w:r>
          </w:p>
        </w:tc>
        <w:tc>
          <w:tcPr>
            <w:tcW w:w="282" w:type="pct"/>
            <w:vMerge w:val="restart"/>
            <w:shd w:val="clear" w:color="auto" w:fill="auto"/>
            <w:vAlign w:val="center"/>
          </w:tcPr>
          <w:p w:rsidR="0043321C" w:rsidRPr="00F52B05" w:rsidRDefault="0043321C" w:rsidP="0043321C">
            <w:pPr>
              <w:pStyle w:val="GH"/>
              <w:rPr>
                <w:rFonts w:eastAsia="DengXian"/>
                <w:sz w:val="20"/>
                <w:szCs w:val="20"/>
              </w:rPr>
            </w:pPr>
            <w:r w:rsidRPr="00F52B05">
              <w:rPr>
                <w:rFonts w:eastAsia="DengXian" w:hint="eastAsia"/>
                <w:sz w:val="20"/>
                <w:szCs w:val="20"/>
              </w:rPr>
              <w:t>0.5</w:t>
            </w:r>
          </w:p>
        </w:tc>
        <w:tc>
          <w:tcPr>
            <w:tcW w:w="377" w:type="pct"/>
            <w:vMerge w:val="restart"/>
            <w:shd w:val="clear" w:color="auto" w:fill="auto"/>
            <w:vAlign w:val="center"/>
          </w:tcPr>
          <w:p w:rsidR="0043321C" w:rsidRPr="00F52B05" w:rsidRDefault="0043321C" w:rsidP="0043321C">
            <w:pPr>
              <w:pStyle w:val="GH"/>
              <w:rPr>
                <w:rFonts w:eastAsia="DengXian"/>
                <w:sz w:val="20"/>
                <w:szCs w:val="20"/>
              </w:rPr>
            </w:pPr>
            <w:r w:rsidRPr="00F52B05">
              <w:rPr>
                <w:rFonts w:eastAsia="DengXian" w:hint="eastAsia"/>
                <w:sz w:val="20"/>
                <w:szCs w:val="20"/>
              </w:rPr>
              <w:t>11.3</w:t>
            </w:r>
          </w:p>
        </w:tc>
        <w:tc>
          <w:tcPr>
            <w:tcW w:w="377" w:type="pct"/>
            <w:vMerge w:val="restart"/>
            <w:shd w:val="clear" w:color="auto" w:fill="auto"/>
            <w:vAlign w:val="center"/>
          </w:tcPr>
          <w:p w:rsidR="0043321C" w:rsidRPr="00F52B05" w:rsidRDefault="0043321C" w:rsidP="0043321C">
            <w:pPr>
              <w:pStyle w:val="GH"/>
              <w:rPr>
                <w:rFonts w:eastAsia="DengXian"/>
                <w:sz w:val="20"/>
                <w:szCs w:val="20"/>
              </w:rPr>
            </w:pPr>
            <w:r w:rsidRPr="00F52B05">
              <w:rPr>
                <w:rFonts w:eastAsia="DengXian" w:hint="eastAsia"/>
                <w:sz w:val="20"/>
                <w:szCs w:val="20"/>
              </w:rPr>
              <w:t>175</w:t>
            </w:r>
          </w:p>
        </w:tc>
        <w:tc>
          <w:tcPr>
            <w:tcW w:w="477" w:type="pct"/>
            <w:shd w:val="clear" w:color="auto" w:fill="auto"/>
            <w:vAlign w:val="center"/>
          </w:tcPr>
          <w:p w:rsidR="0043321C" w:rsidRPr="00F52B05" w:rsidRDefault="0043321C" w:rsidP="0043321C">
            <w:pPr>
              <w:pStyle w:val="GH"/>
              <w:rPr>
                <w:rFonts w:eastAsia="DengXian"/>
              </w:rPr>
            </w:pPr>
            <w:r w:rsidRPr="00F52B05">
              <w:rPr>
                <w:rFonts w:eastAsia="DengXian" w:hint="eastAsia"/>
              </w:rPr>
              <w:t>7920</w:t>
            </w:r>
          </w:p>
        </w:tc>
        <w:tc>
          <w:tcPr>
            <w:tcW w:w="327" w:type="pct"/>
            <w:shd w:val="clear" w:color="auto" w:fill="auto"/>
            <w:vAlign w:val="center"/>
          </w:tcPr>
          <w:p w:rsidR="0043321C" w:rsidRPr="00F52B05" w:rsidRDefault="0043321C" w:rsidP="0043321C">
            <w:pPr>
              <w:pStyle w:val="GH"/>
              <w:rPr>
                <w:rFonts w:eastAsia="DengXian"/>
              </w:rPr>
            </w:pPr>
            <w:r w:rsidRPr="00F52B05">
              <w:rPr>
                <w:rFonts w:hint="eastAsia"/>
              </w:rPr>
              <w:t>正常</w:t>
            </w:r>
          </w:p>
        </w:tc>
        <w:tc>
          <w:tcPr>
            <w:tcW w:w="477" w:type="pct"/>
            <w:shd w:val="clear" w:color="auto" w:fill="auto"/>
            <w:noWrap/>
            <w:vAlign w:val="bottom"/>
          </w:tcPr>
          <w:p w:rsidR="0043321C" w:rsidRPr="00F52B05" w:rsidRDefault="0043321C" w:rsidP="0043321C">
            <w:pPr>
              <w:pStyle w:val="GH"/>
            </w:pPr>
            <w:r w:rsidRPr="00F52B05">
              <w:rPr>
                <w:rFonts w:hint="eastAsia"/>
              </w:rPr>
              <w:t>SO</w:t>
            </w:r>
            <w:r w:rsidRPr="00F52B05">
              <w:rPr>
                <w:rFonts w:hint="eastAsia"/>
                <w:vertAlign w:val="subscript"/>
              </w:rPr>
              <w:t>2</w:t>
            </w:r>
          </w:p>
        </w:tc>
        <w:tc>
          <w:tcPr>
            <w:tcW w:w="440" w:type="pct"/>
            <w:shd w:val="clear" w:color="auto" w:fill="auto"/>
            <w:noWrap/>
            <w:vAlign w:val="bottom"/>
          </w:tcPr>
          <w:p w:rsidR="0043321C" w:rsidRPr="00F52B05" w:rsidRDefault="0043321C" w:rsidP="0043321C">
            <w:pPr>
              <w:pStyle w:val="GH"/>
            </w:pPr>
            <w:r w:rsidRPr="00F52B05">
              <w:t>0.052</w:t>
            </w:r>
          </w:p>
        </w:tc>
      </w:tr>
      <w:tr w:rsidR="00F52B05" w:rsidRPr="00F52B05" w:rsidTr="008266FD">
        <w:trPr>
          <w:trHeight w:val="20"/>
        </w:trPr>
        <w:tc>
          <w:tcPr>
            <w:tcW w:w="487" w:type="pct"/>
            <w:vMerge/>
            <w:vAlign w:val="center"/>
            <w:hideMark/>
          </w:tcPr>
          <w:p w:rsidR="0043321C" w:rsidRPr="00F52B05" w:rsidRDefault="0043321C" w:rsidP="0043321C">
            <w:pPr>
              <w:pStyle w:val="GH"/>
              <w:rPr>
                <w:rFonts w:eastAsia="DengXian"/>
                <w:sz w:val="20"/>
                <w:szCs w:val="20"/>
              </w:rPr>
            </w:pPr>
          </w:p>
        </w:tc>
        <w:tc>
          <w:tcPr>
            <w:tcW w:w="249" w:type="pct"/>
            <w:vMerge/>
            <w:vAlign w:val="center"/>
            <w:hideMark/>
          </w:tcPr>
          <w:p w:rsidR="0043321C" w:rsidRPr="00F52B05" w:rsidRDefault="0043321C" w:rsidP="0043321C">
            <w:pPr>
              <w:pStyle w:val="GH"/>
              <w:rPr>
                <w:rFonts w:eastAsia="DengXian"/>
                <w:sz w:val="20"/>
                <w:szCs w:val="20"/>
              </w:rPr>
            </w:pPr>
          </w:p>
        </w:tc>
        <w:tc>
          <w:tcPr>
            <w:tcW w:w="392" w:type="pct"/>
            <w:vMerge/>
            <w:vAlign w:val="center"/>
          </w:tcPr>
          <w:p w:rsidR="0043321C" w:rsidRPr="00F52B05" w:rsidRDefault="0043321C" w:rsidP="0043321C">
            <w:pPr>
              <w:pStyle w:val="GH"/>
              <w:rPr>
                <w:rFonts w:eastAsia="DengXian"/>
                <w:sz w:val="20"/>
                <w:szCs w:val="20"/>
              </w:rPr>
            </w:pPr>
          </w:p>
        </w:tc>
        <w:tc>
          <w:tcPr>
            <w:tcW w:w="412" w:type="pct"/>
            <w:vMerge/>
            <w:vAlign w:val="center"/>
          </w:tcPr>
          <w:p w:rsidR="0043321C" w:rsidRPr="00F52B05" w:rsidRDefault="0043321C" w:rsidP="0043321C">
            <w:pPr>
              <w:pStyle w:val="GH"/>
              <w:rPr>
                <w:rFonts w:eastAsia="DengXian"/>
                <w:sz w:val="20"/>
                <w:szCs w:val="20"/>
              </w:rPr>
            </w:pPr>
          </w:p>
        </w:tc>
        <w:tc>
          <w:tcPr>
            <w:tcW w:w="380" w:type="pct"/>
            <w:vMerge/>
            <w:vAlign w:val="center"/>
          </w:tcPr>
          <w:p w:rsidR="0043321C" w:rsidRPr="00F52B05" w:rsidRDefault="0043321C" w:rsidP="0043321C">
            <w:pPr>
              <w:pStyle w:val="GH"/>
              <w:rPr>
                <w:rFonts w:eastAsia="DengXian"/>
              </w:rPr>
            </w:pPr>
          </w:p>
        </w:tc>
        <w:tc>
          <w:tcPr>
            <w:tcW w:w="323" w:type="pct"/>
            <w:vMerge/>
            <w:vAlign w:val="center"/>
          </w:tcPr>
          <w:p w:rsidR="0043321C" w:rsidRPr="00F52B05" w:rsidRDefault="0043321C" w:rsidP="0043321C">
            <w:pPr>
              <w:pStyle w:val="GH"/>
              <w:rPr>
                <w:rFonts w:eastAsia="DengXian"/>
                <w:sz w:val="20"/>
                <w:szCs w:val="20"/>
              </w:rPr>
            </w:pPr>
          </w:p>
        </w:tc>
        <w:tc>
          <w:tcPr>
            <w:tcW w:w="282" w:type="pct"/>
            <w:vMerge/>
            <w:vAlign w:val="center"/>
          </w:tcPr>
          <w:p w:rsidR="0043321C" w:rsidRPr="00F52B05" w:rsidRDefault="0043321C" w:rsidP="0043321C">
            <w:pPr>
              <w:pStyle w:val="GH"/>
              <w:rPr>
                <w:rFonts w:eastAsia="DengXian"/>
                <w:sz w:val="20"/>
                <w:szCs w:val="20"/>
              </w:rPr>
            </w:pPr>
          </w:p>
        </w:tc>
        <w:tc>
          <w:tcPr>
            <w:tcW w:w="377" w:type="pct"/>
            <w:vMerge/>
            <w:vAlign w:val="center"/>
          </w:tcPr>
          <w:p w:rsidR="0043321C" w:rsidRPr="00F52B05" w:rsidRDefault="0043321C" w:rsidP="0043321C">
            <w:pPr>
              <w:pStyle w:val="GH"/>
              <w:rPr>
                <w:rFonts w:eastAsia="DengXian"/>
                <w:sz w:val="20"/>
                <w:szCs w:val="20"/>
              </w:rPr>
            </w:pPr>
          </w:p>
        </w:tc>
        <w:tc>
          <w:tcPr>
            <w:tcW w:w="377" w:type="pct"/>
            <w:vMerge/>
            <w:vAlign w:val="center"/>
          </w:tcPr>
          <w:p w:rsidR="0043321C" w:rsidRPr="00F52B05" w:rsidRDefault="0043321C" w:rsidP="0043321C">
            <w:pPr>
              <w:pStyle w:val="GH"/>
              <w:rPr>
                <w:rFonts w:eastAsia="DengXian"/>
                <w:sz w:val="20"/>
                <w:szCs w:val="20"/>
              </w:rPr>
            </w:pPr>
          </w:p>
        </w:tc>
        <w:tc>
          <w:tcPr>
            <w:tcW w:w="477" w:type="pct"/>
            <w:shd w:val="clear" w:color="auto" w:fill="auto"/>
            <w:vAlign w:val="center"/>
          </w:tcPr>
          <w:p w:rsidR="0043321C" w:rsidRPr="00F52B05" w:rsidRDefault="0043321C" w:rsidP="0043321C">
            <w:pPr>
              <w:pStyle w:val="GH"/>
              <w:rPr>
                <w:rFonts w:eastAsia="DengXian"/>
              </w:rPr>
            </w:pPr>
            <w:r w:rsidRPr="00F52B05">
              <w:rPr>
                <w:rFonts w:eastAsia="DengXian" w:hint="eastAsia"/>
              </w:rPr>
              <w:t>7920</w:t>
            </w:r>
          </w:p>
        </w:tc>
        <w:tc>
          <w:tcPr>
            <w:tcW w:w="327" w:type="pct"/>
            <w:shd w:val="clear" w:color="auto" w:fill="auto"/>
            <w:vAlign w:val="center"/>
          </w:tcPr>
          <w:p w:rsidR="0043321C" w:rsidRPr="00F52B05" w:rsidRDefault="0043321C" w:rsidP="0043321C">
            <w:pPr>
              <w:pStyle w:val="GH"/>
              <w:rPr>
                <w:rFonts w:eastAsia="DengXian"/>
              </w:rPr>
            </w:pPr>
            <w:r w:rsidRPr="00F52B05">
              <w:rPr>
                <w:rFonts w:hint="eastAsia"/>
              </w:rPr>
              <w:t>正常</w:t>
            </w:r>
          </w:p>
        </w:tc>
        <w:tc>
          <w:tcPr>
            <w:tcW w:w="477" w:type="pct"/>
            <w:shd w:val="clear" w:color="auto" w:fill="auto"/>
            <w:noWrap/>
            <w:vAlign w:val="bottom"/>
          </w:tcPr>
          <w:p w:rsidR="0043321C" w:rsidRPr="00F52B05" w:rsidRDefault="0043321C" w:rsidP="0043321C">
            <w:pPr>
              <w:pStyle w:val="GH"/>
            </w:pPr>
            <w:r w:rsidRPr="00F52B05">
              <w:t>NOx</w:t>
            </w:r>
          </w:p>
        </w:tc>
        <w:tc>
          <w:tcPr>
            <w:tcW w:w="440" w:type="pct"/>
            <w:shd w:val="clear" w:color="auto" w:fill="auto"/>
            <w:noWrap/>
            <w:vAlign w:val="bottom"/>
          </w:tcPr>
          <w:p w:rsidR="0043321C" w:rsidRPr="00F52B05" w:rsidRDefault="0043321C" w:rsidP="0043321C">
            <w:pPr>
              <w:pStyle w:val="GH"/>
            </w:pPr>
            <w:r w:rsidRPr="00F52B05">
              <w:t>0.91</w:t>
            </w:r>
          </w:p>
        </w:tc>
      </w:tr>
      <w:tr w:rsidR="00F52B05" w:rsidRPr="00F52B05" w:rsidTr="008266FD">
        <w:trPr>
          <w:trHeight w:val="20"/>
        </w:trPr>
        <w:tc>
          <w:tcPr>
            <w:tcW w:w="487" w:type="pct"/>
            <w:vMerge/>
            <w:vAlign w:val="center"/>
            <w:hideMark/>
          </w:tcPr>
          <w:p w:rsidR="0043321C" w:rsidRPr="00F52B05" w:rsidRDefault="0043321C" w:rsidP="0043321C">
            <w:pPr>
              <w:pStyle w:val="GH"/>
              <w:rPr>
                <w:rFonts w:eastAsia="DengXian"/>
                <w:sz w:val="20"/>
                <w:szCs w:val="20"/>
              </w:rPr>
            </w:pPr>
          </w:p>
        </w:tc>
        <w:tc>
          <w:tcPr>
            <w:tcW w:w="249" w:type="pct"/>
            <w:vMerge/>
            <w:vAlign w:val="center"/>
            <w:hideMark/>
          </w:tcPr>
          <w:p w:rsidR="0043321C" w:rsidRPr="00F52B05" w:rsidRDefault="0043321C" w:rsidP="0043321C">
            <w:pPr>
              <w:pStyle w:val="GH"/>
              <w:rPr>
                <w:rFonts w:eastAsia="DengXian"/>
                <w:sz w:val="20"/>
                <w:szCs w:val="20"/>
              </w:rPr>
            </w:pPr>
          </w:p>
        </w:tc>
        <w:tc>
          <w:tcPr>
            <w:tcW w:w="392" w:type="pct"/>
            <w:vMerge/>
            <w:vAlign w:val="center"/>
          </w:tcPr>
          <w:p w:rsidR="0043321C" w:rsidRPr="00F52B05" w:rsidRDefault="0043321C" w:rsidP="0043321C">
            <w:pPr>
              <w:pStyle w:val="GH"/>
              <w:rPr>
                <w:rFonts w:eastAsia="DengXian"/>
                <w:sz w:val="20"/>
                <w:szCs w:val="20"/>
              </w:rPr>
            </w:pPr>
          </w:p>
        </w:tc>
        <w:tc>
          <w:tcPr>
            <w:tcW w:w="412" w:type="pct"/>
            <w:vMerge/>
            <w:vAlign w:val="center"/>
          </w:tcPr>
          <w:p w:rsidR="0043321C" w:rsidRPr="00F52B05" w:rsidRDefault="0043321C" w:rsidP="0043321C">
            <w:pPr>
              <w:pStyle w:val="GH"/>
              <w:rPr>
                <w:rFonts w:eastAsia="DengXian"/>
                <w:sz w:val="20"/>
                <w:szCs w:val="20"/>
              </w:rPr>
            </w:pPr>
          </w:p>
        </w:tc>
        <w:tc>
          <w:tcPr>
            <w:tcW w:w="380" w:type="pct"/>
            <w:vMerge/>
            <w:vAlign w:val="center"/>
          </w:tcPr>
          <w:p w:rsidR="0043321C" w:rsidRPr="00F52B05" w:rsidRDefault="0043321C" w:rsidP="0043321C">
            <w:pPr>
              <w:pStyle w:val="GH"/>
              <w:rPr>
                <w:rFonts w:eastAsia="DengXian"/>
              </w:rPr>
            </w:pPr>
          </w:p>
        </w:tc>
        <w:tc>
          <w:tcPr>
            <w:tcW w:w="323" w:type="pct"/>
            <w:vMerge/>
            <w:vAlign w:val="center"/>
          </w:tcPr>
          <w:p w:rsidR="0043321C" w:rsidRPr="00F52B05" w:rsidRDefault="0043321C" w:rsidP="0043321C">
            <w:pPr>
              <w:pStyle w:val="GH"/>
              <w:rPr>
                <w:rFonts w:eastAsia="DengXian"/>
                <w:sz w:val="20"/>
                <w:szCs w:val="20"/>
              </w:rPr>
            </w:pPr>
          </w:p>
        </w:tc>
        <w:tc>
          <w:tcPr>
            <w:tcW w:w="282" w:type="pct"/>
            <w:vMerge/>
            <w:vAlign w:val="center"/>
          </w:tcPr>
          <w:p w:rsidR="0043321C" w:rsidRPr="00F52B05" w:rsidRDefault="0043321C" w:rsidP="0043321C">
            <w:pPr>
              <w:pStyle w:val="GH"/>
              <w:rPr>
                <w:rFonts w:eastAsia="DengXian"/>
                <w:sz w:val="20"/>
                <w:szCs w:val="20"/>
              </w:rPr>
            </w:pPr>
          </w:p>
        </w:tc>
        <w:tc>
          <w:tcPr>
            <w:tcW w:w="377" w:type="pct"/>
            <w:vMerge/>
            <w:vAlign w:val="center"/>
          </w:tcPr>
          <w:p w:rsidR="0043321C" w:rsidRPr="00F52B05" w:rsidRDefault="0043321C" w:rsidP="0043321C">
            <w:pPr>
              <w:pStyle w:val="GH"/>
              <w:rPr>
                <w:rFonts w:eastAsia="DengXian"/>
                <w:sz w:val="20"/>
                <w:szCs w:val="20"/>
              </w:rPr>
            </w:pPr>
          </w:p>
        </w:tc>
        <w:tc>
          <w:tcPr>
            <w:tcW w:w="377" w:type="pct"/>
            <w:vMerge/>
            <w:vAlign w:val="center"/>
          </w:tcPr>
          <w:p w:rsidR="0043321C" w:rsidRPr="00F52B05" w:rsidRDefault="0043321C" w:rsidP="0043321C">
            <w:pPr>
              <w:pStyle w:val="GH"/>
              <w:rPr>
                <w:rFonts w:eastAsia="DengXian"/>
                <w:sz w:val="20"/>
                <w:szCs w:val="20"/>
              </w:rPr>
            </w:pPr>
          </w:p>
        </w:tc>
        <w:tc>
          <w:tcPr>
            <w:tcW w:w="477" w:type="pct"/>
            <w:shd w:val="clear" w:color="auto" w:fill="auto"/>
            <w:vAlign w:val="center"/>
          </w:tcPr>
          <w:p w:rsidR="0043321C" w:rsidRPr="00F52B05" w:rsidRDefault="0043321C" w:rsidP="0043321C">
            <w:pPr>
              <w:pStyle w:val="GH"/>
              <w:rPr>
                <w:rFonts w:eastAsia="DengXian"/>
              </w:rPr>
            </w:pPr>
            <w:r w:rsidRPr="00F52B05">
              <w:rPr>
                <w:rFonts w:eastAsia="DengXian" w:hint="eastAsia"/>
              </w:rPr>
              <w:t>7920</w:t>
            </w:r>
          </w:p>
        </w:tc>
        <w:tc>
          <w:tcPr>
            <w:tcW w:w="327" w:type="pct"/>
            <w:shd w:val="clear" w:color="auto" w:fill="auto"/>
            <w:vAlign w:val="center"/>
          </w:tcPr>
          <w:p w:rsidR="0043321C" w:rsidRPr="00F52B05" w:rsidRDefault="0043321C" w:rsidP="0043321C">
            <w:pPr>
              <w:pStyle w:val="GH"/>
              <w:rPr>
                <w:rFonts w:eastAsia="DengXian"/>
              </w:rPr>
            </w:pPr>
            <w:r w:rsidRPr="00F52B05">
              <w:rPr>
                <w:rFonts w:hint="eastAsia"/>
              </w:rPr>
              <w:t>正常</w:t>
            </w:r>
          </w:p>
        </w:tc>
        <w:tc>
          <w:tcPr>
            <w:tcW w:w="477" w:type="pct"/>
            <w:shd w:val="clear" w:color="auto" w:fill="auto"/>
            <w:noWrap/>
            <w:vAlign w:val="center"/>
          </w:tcPr>
          <w:p w:rsidR="0043321C" w:rsidRPr="00F52B05" w:rsidRDefault="0043321C" w:rsidP="0043321C">
            <w:pPr>
              <w:pStyle w:val="GH"/>
              <w:rPr>
                <w:rFonts w:eastAsia="DengXian"/>
              </w:rPr>
            </w:pPr>
            <w:r w:rsidRPr="00F52B05">
              <w:rPr>
                <w:rFonts w:eastAsia="DengXian" w:hint="eastAsia"/>
              </w:rPr>
              <w:t>PM</w:t>
            </w:r>
            <w:r w:rsidRPr="00F52B05">
              <w:rPr>
                <w:rFonts w:eastAsia="DengXian"/>
                <w:vertAlign w:val="subscript"/>
              </w:rPr>
              <w:t>10</w:t>
            </w:r>
          </w:p>
        </w:tc>
        <w:tc>
          <w:tcPr>
            <w:tcW w:w="440" w:type="pct"/>
            <w:shd w:val="clear" w:color="auto" w:fill="auto"/>
            <w:noWrap/>
            <w:vAlign w:val="bottom"/>
          </w:tcPr>
          <w:p w:rsidR="0043321C" w:rsidRPr="00F52B05" w:rsidRDefault="0043321C" w:rsidP="0043321C">
            <w:pPr>
              <w:pStyle w:val="GH"/>
            </w:pPr>
            <w:r w:rsidRPr="00F52B05">
              <w:t>0.361</w:t>
            </w:r>
          </w:p>
        </w:tc>
      </w:tr>
      <w:tr w:rsidR="00F52B05" w:rsidRPr="00F52B05" w:rsidTr="008266FD">
        <w:trPr>
          <w:trHeight w:val="20"/>
        </w:trPr>
        <w:tc>
          <w:tcPr>
            <w:tcW w:w="487" w:type="pct"/>
            <w:vMerge/>
            <w:vAlign w:val="center"/>
            <w:hideMark/>
          </w:tcPr>
          <w:p w:rsidR="0043321C" w:rsidRPr="00F52B05" w:rsidRDefault="0043321C" w:rsidP="0043321C">
            <w:pPr>
              <w:pStyle w:val="GH"/>
              <w:rPr>
                <w:rFonts w:eastAsia="DengXian"/>
                <w:sz w:val="20"/>
                <w:szCs w:val="20"/>
              </w:rPr>
            </w:pPr>
          </w:p>
        </w:tc>
        <w:tc>
          <w:tcPr>
            <w:tcW w:w="249" w:type="pct"/>
            <w:vMerge/>
            <w:vAlign w:val="center"/>
            <w:hideMark/>
          </w:tcPr>
          <w:p w:rsidR="0043321C" w:rsidRPr="00F52B05" w:rsidRDefault="0043321C" w:rsidP="0043321C">
            <w:pPr>
              <w:pStyle w:val="GH"/>
              <w:rPr>
                <w:rFonts w:eastAsia="DengXian"/>
                <w:sz w:val="20"/>
                <w:szCs w:val="20"/>
              </w:rPr>
            </w:pPr>
          </w:p>
        </w:tc>
        <w:tc>
          <w:tcPr>
            <w:tcW w:w="392" w:type="pct"/>
            <w:vMerge/>
            <w:vAlign w:val="center"/>
          </w:tcPr>
          <w:p w:rsidR="0043321C" w:rsidRPr="00F52B05" w:rsidRDefault="0043321C" w:rsidP="0043321C">
            <w:pPr>
              <w:pStyle w:val="GH"/>
              <w:rPr>
                <w:rFonts w:eastAsia="DengXian"/>
                <w:sz w:val="20"/>
                <w:szCs w:val="20"/>
              </w:rPr>
            </w:pPr>
          </w:p>
        </w:tc>
        <w:tc>
          <w:tcPr>
            <w:tcW w:w="412" w:type="pct"/>
            <w:vMerge/>
            <w:vAlign w:val="center"/>
          </w:tcPr>
          <w:p w:rsidR="0043321C" w:rsidRPr="00F52B05" w:rsidRDefault="0043321C" w:rsidP="0043321C">
            <w:pPr>
              <w:pStyle w:val="GH"/>
              <w:rPr>
                <w:rFonts w:eastAsia="DengXian"/>
                <w:sz w:val="20"/>
                <w:szCs w:val="20"/>
              </w:rPr>
            </w:pPr>
          </w:p>
        </w:tc>
        <w:tc>
          <w:tcPr>
            <w:tcW w:w="380" w:type="pct"/>
            <w:vMerge/>
            <w:vAlign w:val="center"/>
          </w:tcPr>
          <w:p w:rsidR="0043321C" w:rsidRPr="00F52B05" w:rsidRDefault="0043321C" w:rsidP="0043321C">
            <w:pPr>
              <w:pStyle w:val="GH"/>
              <w:rPr>
                <w:rFonts w:eastAsia="DengXian"/>
              </w:rPr>
            </w:pPr>
          </w:p>
        </w:tc>
        <w:tc>
          <w:tcPr>
            <w:tcW w:w="323" w:type="pct"/>
            <w:vMerge/>
            <w:vAlign w:val="center"/>
          </w:tcPr>
          <w:p w:rsidR="0043321C" w:rsidRPr="00F52B05" w:rsidRDefault="0043321C" w:rsidP="0043321C">
            <w:pPr>
              <w:pStyle w:val="GH"/>
              <w:rPr>
                <w:rFonts w:eastAsia="DengXian"/>
                <w:sz w:val="20"/>
                <w:szCs w:val="20"/>
              </w:rPr>
            </w:pPr>
          </w:p>
        </w:tc>
        <w:tc>
          <w:tcPr>
            <w:tcW w:w="282" w:type="pct"/>
            <w:vMerge/>
            <w:vAlign w:val="center"/>
          </w:tcPr>
          <w:p w:rsidR="0043321C" w:rsidRPr="00F52B05" w:rsidRDefault="0043321C" w:rsidP="0043321C">
            <w:pPr>
              <w:pStyle w:val="GH"/>
              <w:rPr>
                <w:rFonts w:eastAsia="DengXian"/>
                <w:sz w:val="20"/>
                <w:szCs w:val="20"/>
              </w:rPr>
            </w:pPr>
          </w:p>
        </w:tc>
        <w:tc>
          <w:tcPr>
            <w:tcW w:w="377" w:type="pct"/>
            <w:vMerge/>
            <w:vAlign w:val="center"/>
          </w:tcPr>
          <w:p w:rsidR="0043321C" w:rsidRPr="00F52B05" w:rsidRDefault="0043321C" w:rsidP="0043321C">
            <w:pPr>
              <w:pStyle w:val="GH"/>
              <w:rPr>
                <w:rFonts w:eastAsia="DengXian"/>
                <w:sz w:val="20"/>
                <w:szCs w:val="20"/>
              </w:rPr>
            </w:pPr>
          </w:p>
        </w:tc>
        <w:tc>
          <w:tcPr>
            <w:tcW w:w="377" w:type="pct"/>
            <w:vMerge/>
            <w:vAlign w:val="center"/>
          </w:tcPr>
          <w:p w:rsidR="0043321C" w:rsidRPr="00F52B05" w:rsidRDefault="0043321C" w:rsidP="0043321C">
            <w:pPr>
              <w:pStyle w:val="GH"/>
              <w:rPr>
                <w:rFonts w:eastAsia="DengXian"/>
                <w:sz w:val="20"/>
                <w:szCs w:val="20"/>
              </w:rPr>
            </w:pPr>
          </w:p>
        </w:tc>
        <w:tc>
          <w:tcPr>
            <w:tcW w:w="477" w:type="pct"/>
            <w:shd w:val="clear" w:color="auto" w:fill="auto"/>
            <w:vAlign w:val="center"/>
          </w:tcPr>
          <w:p w:rsidR="0043321C" w:rsidRPr="00F52B05" w:rsidRDefault="0043321C" w:rsidP="0043321C">
            <w:pPr>
              <w:pStyle w:val="GH"/>
              <w:rPr>
                <w:rFonts w:eastAsia="DengXian"/>
              </w:rPr>
            </w:pPr>
            <w:r w:rsidRPr="00F52B05">
              <w:rPr>
                <w:rFonts w:eastAsia="DengXian" w:hint="eastAsia"/>
              </w:rPr>
              <w:t>7920</w:t>
            </w:r>
          </w:p>
        </w:tc>
        <w:tc>
          <w:tcPr>
            <w:tcW w:w="327" w:type="pct"/>
            <w:shd w:val="clear" w:color="auto" w:fill="auto"/>
            <w:vAlign w:val="center"/>
          </w:tcPr>
          <w:p w:rsidR="0043321C" w:rsidRPr="00F52B05" w:rsidRDefault="0043321C" w:rsidP="0043321C">
            <w:pPr>
              <w:pStyle w:val="GH"/>
              <w:rPr>
                <w:rFonts w:eastAsia="DengXian"/>
              </w:rPr>
            </w:pPr>
            <w:r w:rsidRPr="00F52B05">
              <w:rPr>
                <w:rFonts w:hint="eastAsia"/>
              </w:rPr>
              <w:t>正常</w:t>
            </w:r>
          </w:p>
        </w:tc>
        <w:tc>
          <w:tcPr>
            <w:tcW w:w="477" w:type="pct"/>
            <w:shd w:val="clear" w:color="auto" w:fill="auto"/>
            <w:noWrap/>
            <w:vAlign w:val="center"/>
          </w:tcPr>
          <w:p w:rsidR="0043321C" w:rsidRPr="00F52B05" w:rsidRDefault="0043321C" w:rsidP="0043321C">
            <w:pPr>
              <w:pStyle w:val="GH"/>
              <w:rPr>
                <w:rFonts w:eastAsia="DengXian"/>
              </w:rPr>
            </w:pPr>
            <w:r w:rsidRPr="00F52B05">
              <w:t>非甲烷总烃</w:t>
            </w:r>
          </w:p>
        </w:tc>
        <w:tc>
          <w:tcPr>
            <w:tcW w:w="440" w:type="pct"/>
            <w:shd w:val="clear" w:color="auto" w:fill="auto"/>
            <w:noWrap/>
            <w:vAlign w:val="bottom"/>
          </w:tcPr>
          <w:p w:rsidR="0043321C" w:rsidRPr="00F52B05" w:rsidRDefault="0043321C" w:rsidP="0043321C">
            <w:pPr>
              <w:pStyle w:val="GH"/>
            </w:pPr>
            <w:r w:rsidRPr="00F52B05">
              <w:t>0.116</w:t>
            </w:r>
          </w:p>
        </w:tc>
      </w:tr>
      <w:tr w:rsidR="00F52B05" w:rsidRPr="00F52B05" w:rsidTr="008266FD">
        <w:trPr>
          <w:trHeight w:val="20"/>
        </w:trPr>
        <w:tc>
          <w:tcPr>
            <w:tcW w:w="487" w:type="pct"/>
            <w:vMerge/>
            <w:vAlign w:val="center"/>
          </w:tcPr>
          <w:p w:rsidR="0043321C" w:rsidRPr="00F52B05" w:rsidRDefault="0043321C" w:rsidP="0043321C">
            <w:pPr>
              <w:pStyle w:val="GH"/>
              <w:rPr>
                <w:rFonts w:eastAsia="DengXian"/>
                <w:sz w:val="20"/>
                <w:szCs w:val="20"/>
              </w:rPr>
            </w:pPr>
          </w:p>
        </w:tc>
        <w:tc>
          <w:tcPr>
            <w:tcW w:w="249" w:type="pct"/>
            <w:vMerge w:val="restart"/>
            <w:vAlign w:val="center"/>
          </w:tcPr>
          <w:p w:rsidR="0043321C" w:rsidRPr="00F52B05" w:rsidRDefault="0043321C" w:rsidP="0043321C">
            <w:pPr>
              <w:pStyle w:val="GH"/>
              <w:rPr>
                <w:rFonts w:eastAsia="DengXian"/>
                <w:sz w:val="20"/>
                <w:szCs w:val="20"/>
              </w:rPr>
            </w:pPr>
            <w:r w:rsidRPr="00F52B05">
              <w:rPr>
                <w:rFonts w:eastAsia="DengXian" w:hint="eastAsia"/>
                <w:sz w:val="20"/>
                <w:szCs w:val="20"/>
              </w:rPr>
              <w:t>10#</w:t>
            </w:r>
          </w:p>
        </w:tc>
        <w:tc>
          <w:tcPr>
            <w:tcW w:w="392" w:type="pct"/>
            <w:vMerge w:val="restart"/>
            <w:vAlign w:val="center"/>
          </w:tcPr>
          <w:p w:rsidR="0043321C" w:rsidRPr="00F52B05" w:rsidRDefault="008E04AA" w:rsidP="0043321C">
            <w:pPr>
              <w:pStyle w:val="GH"/>
              <w:rPr>
                <w:rFonts w:eastAsia="DengXian"/>
                <w:sz w:val="20"/>
                <w:szCs w:val="20"/>
              </w:rPr>
            </w:pPr>
            <w:r w:rsidRPr="00F52B05">
              <w:rPr>
                <w:rFonts w:eastAsia="DengXian"/>
                <w:sz w:val="20"/>
                <w:szCs w:val="20"/>
              </w:rPr>
              <w:t>716</w:t>
            </w:r>
          </w:p>
        </w:tc>
        <w:tc>
          <w:tcPr>
            <w:tcW w:w="412" w:type="pct"/>
            <w:vMerge w:val="restart"/>
            <w:vAlign w:val="center"/>
          </w:tcPr>
          <w:p w:rsidR="0043321C" w:rsidRPr="00F52B05" w:rsidRDefault="008E04AA" w:rsidP="0043321C">
            <w:pPr>
              <w:pStyle w:val="GH"/>
              <w:rPr>
                <w:rFonts w:eastAsia="DengXian"/>
                <w:sz w:val="20"/>
                <w:szCs w:val="20"/>
              </w:rPr>
            </w:pPr>
            <w:r w:rsidRPr="00F52B05">
              <w:rPr>
                <w:rFonts w:eastAsia="DengXian"/>
                <w:sz w:val="20"/>
                <w:szCs w:val="20"/>
              </w:rPr>
              <w:t>1916</w:t>
            </w:r>
          </w:p>
        </w:tc>
        <w:tc>
          <w:tcPr>
            <w:tcW w:w="380" w:type="pct"/>
            <w:vMerge w:val="restart"/>
            <w:vAlign w:val="center"/>
          </w:tcPr>
          <w:p w:rsidR="0043321C" w:rsidRPr="00F52B05" w:rsidRDefault="0043321C" w:rsidP="0043321C">
            <w:pPr>
              <w:pStyle w:val="GH"/>
              <w:rPr>
                <w:rFonts w:eastAsia="DengXian"/>
              </w:rPr>
            </w:pPr>
            <w:r w:rsidRPr="00F52B05">
              <w:rPr>
                <w:rFonts w:eastAsia="DengXian" w:hint="eastAsia"/>
              </w:rPr>
              <w:t>3.88</w:t>
            </w:r>
          </w:p>
        </w:tc>
        <w:tc>
          <w:tcPr>
            <w:tcW w:w="323" w:type="pct"/>
            <w:vMerge w:val="restart"/>
            <w:vAlign w:val="center"/>
          </w:tcPr>
          <w:p w:rsidR="0043321C" w:rsidRPr="00F52B05" w:rsidRDefault="0043321C" w:rsidP="0043321C">
            <w:pPr>
              <w:pStyle w:val="GH"/>
              <w:rPr>
                <w:rFonts w:eastAsia="DengXian"/>
                <w:sz w:val="20"/>
                <w:szCs w:val="20"/>
              </w:rPr>
            </w:pPr>
            <w:r w:rsidRPr="00F52B05">
              <w:rPr>
                <w:rFonts w:eastAsia="DengXian" w:hint="eastAsia"/>
                <w:sz w:val="20"/>
                <w:szCs w:val="20"/>
              </w:rPr>
              <w:t>25</w:t>
            </w:r>
          </w:p>
        </w:tc>
        <w:tc>
          <w:tcPr>
            <w:tcW w:w="282" w:type="pct"/>
            <w:vMerge w:val="restart"/>
            <w:vAlign w:val="center"/>
          </w:tcPr>
          <w:p w:rsidR="0043321C" w:rsidRPr="00F52B05" w:rsidRDefault="0043321C" w:rsidP="0043321C">
            <w:pPr>
              <w:pStyle w:val="GH"/>
              <w:rPr>
                <w:rFonts w:eastAsia="DengXian"/>
                <w:sz w:val="20"/>
                <w:szCs w:val="20"/>
              </w:rPr>
            </w:pPr>
            <w:r w:rsidRPr="00F52B05">
              <w:rPr>
                <w:rFonts w:eastAsia="DengXian" w:hint="eastAsia"/>
                <w:sz w:val="20"/>
                <w:szCs w:val="20"/>
              </w:rPr>
              <w:t>0.75</w:t>
            </w:r>
          </w:p>
        </w:tc>
        <w:tc>
          <w:tcPr>
            <w:tcW w:w="377" w:type="pct"/>
            <w:vMerge w:val="restart"/>
            <w:vAlign w:val="center"/>
          </w:tcPr>
          <w:p w:rsidR="0043321C" w:rsidRPr="00F52B05" w:rsidRDefault="0043321C" w:rsidP="0043321C">
            <w:pPr>
              <w:pStyle w:val="GH"/>
              <w:rPr>
                <w:rFonts w:eastAsia="DengXian"/>
                <w:sz w:val="20"/>
                <w:szCs w:val="20"/>
              </w:rPr>
            </w:pPr>
            <w:r w:rsidRPr="00F52B05">
              <w:rPr>
                <w:rFonts w:eastAsia="DengXian" w:hint="eastAsia"/>
                <w:sz w:val="20"/>
                <w:szCs w:val="20"/>
              </w:rPr>
              <w:t>3.9</w:t>
            </w:r>
          </w:p>
        </w:tc>
        <w:tc>
          <w:tcPr>
            <w:tcW w:w="377" w:type="pct"/>
            <w:vMerge w:val="restart"/>
            <w:vAlign w:val="center"/>
          </w:tcPr>
          <w:p w:rsidR="0043321C" w:rsidRPr="00F52B05" w:rsidRDefault="0043321C" w:rsidP="0043321C">
            <w:pPr>
              <w:pStyle w:val="GH"/>
              <w:rPr>
                <w:rFonts w:eastAsia="DengXian"/>
                <w:sz w:val="20"/>
                <w:szCs w:val="20"/>
              </w:rPr>
            </w:pPr>
            <w:r w:rsidRPr="00F52B05">
              <w:rPr>
                <w:rFonts w:eastAsia="DengXian" w:hint="eastAsia"/>
                <w:sz w:val="20"/>
                <w:szCs w:val="20"/>
              </w:rPr>
              <w:t>170</w:t>
            </w:r>
          </w:p>
        </w:tc>
        <w:tc>
          <w:tcPr>
            <w:tcW w:w="477" w:type="pct"/>
            <w:shd w:val="clear" w:color="auto" w:fill="auto"/>
            <w:vAlign w:val="center"/>
          </w:tcPr>
          <w:p w:rsidR="0043321C" w:rsidRPr="00F52B05" w:rsidRDefault="0043321C" w:rsidP="0043321C">
            <w:pPr>
              <w:pStyle w:val="GH"/>
              <w:rPr>
                <w:rFonts w:eastAsia="DengXian"/>
              </w:rPr>
            </w:pPr>
            <w:r w:rsidRPr="00F52B05">
              <w:rPr>
                <w:rFonts w:eastAsia="DengXian" w:hint="eastAsia"/>
              </w:rPr>
              <w:t>7920</w:t>
            </w:r>
          </w:p>
        </w:tc>
        <w:tc>
          <w:tcPr>
            <w:tcW w:w="327" w:type="pct"/>
            <w:shd w:val="clear" w:color="auto" w:fill="auto"/>
            <w:vAlign w:val="center"/>
          </w:tcPr>
          <w:p w:rsidR="0043321C" w:rsidRPr="00F52B05" w:rsidRDefault="0043321C" w:rsidP="0043321C">
            <w:pPr>
              <w:pStyle w:val="GH"/>
              <w:rPr>
                <w:rFonts w:eastAsia="DengXian"/>
              </w:rPr>
            </w:pPr>
            <w:r w:rsidRPr="00F52B05">
              <w:rPr>
                <w:rFonts w:hint="eastAsia"/>
              </w:rPr>
              <w:t>正常</w:t>
            </w:r>
          </w:p>
        </w:tc>
        <w:tc>
          <w:tcPr>
            <w:tcW w:w="477" w:type="pct"/>
            <w:shd w:val="clear" w:color="auto" w:fill="auto"/>
            <w:noWrap/>
            <w:vAlign w:val="bottom"/>
          </w:tcPr>
          <w:p w:rsidR="0043321C" w:rsidRPr="00F52B05" w:rsidRDefault="0043321C" w:rsidP="0043321C">
            <w:pPr>
              <w:pStyle w:val="GH"/>
            </w:pPr>
            <w:r w:rsidRPr="00F52B05">
              <w:rPr>
                <w:rFonts w:hint="eastAsia"/>
              </w:rPr>
              <w:t>SO</w:t>
            </w:r>
            <w:r w:rsidRPr="00F52B05">
              <w:rPr>
                <w:rFonts w:hint="eastAsia"/>
                <w:vertAlign w:val="subscript"/>
              </w:rPr>
              <w:t>2</w:t>
            </w:r>
          </w:p>
        </w:tc>
        <w:tc>
          <w:tcPr>
            <w:tcW w:w="440" w:type="pct"/>
            <w:shd w:val="clear" w:color="auto" w:fill="auto"/>
            <w:noWrap/>
            <w:vAlign w:val="bottom"/>
          </w:tcPr>
          <w:p w:rsidR="0043321C" w:rsidRPr="00F52B05" w:rsidRDefault="0043321C" w:rsidP="0043321C">
            <w:pPr>
              <w:pStyle w:val="GH"/>
              <w:rPr>
                <w:kern w:val="0"/>
              </w:rPr>
            </w:pPr>
            <w:r w:rsidRPr="00F52B05">
              <w:t>0.076</w:t>
            </w:r>
          </w:p>
        </w:tc>
      </w:tr>
      <w:tr w:rsidR="00F52B05" w:rsidRPr="00F52B05" w:rsidTr="008266FD">
        <w:trPr>
          <w:trHeight w:val="20"/>
        </w:trPr>
        <w:tc>
          <w:tcPr>
            <w:tcW w:w="487" w:type="pct"/>
            <w:vMerge/>
            <w:vAlign w:val="center"/>
          </w:tcPr>
          <w:p w:rsidR="0043321C" w:rsidRPr="00F52B05" w:rsidRDefault="0043321C" w:rsidP="0043321C">
            <w:pPr>
              <w:pStyle w:val="GH"/>
              <w:rPr>
                <w:rFonts w:eastAsia="DengXian"/>
                <w:sz w:val="20"/>
                <w:szCs w:val="20"/>
              </w:rPr>
            </w:pPr>
          </w:p>
        </w:tc>
        <w:tc>
          <w:tcPr>
            <w:tcW w:w="249" w:type="pct"/>
            <w:vMerge/>
            <w:vAlign w:val="center"/>
          </w:tcPr>
          <w:p w:rsidR="0043321C" w:rsidRPr="00F52B05" w:rsidRDefault="0043321C" w:rsidP="0043321C">
            <w:pPr>
              <w:pStyle w:val="GH"/>
              <w:rPr>
                <w:rFonts w:eastAsia="DengXian"/>
                <w:sz w:val="20"/>
                <w:szCs w:val="20"/>
              </w:rPr>
            </w:pPr>
          </w:p>
        </w:tc>
        <w:tc>
          <w:tcPr>
            <w:tcW w:w="392" w:type="pct"/>
            <w:vMerge/>
            <w:vAlign w:val="center"/>
          </w:tcPr>
          <w:p w:rsidR="0043321C" w:rsidRPr="00F52B05" w:rsidRDefault="0043321C" w:rsidP="0043321C">
            <w:pPr>
              <w:pStyle w:val="GH"/>
              <w:rPr>
                <w:rFonts w:eastAsia="DengXian"/>
                <w:sz w:val="20"/>
                <w:szCs w:val="20"/>
              </w:rPr>
            </w:pPr>
          </w:p>
        </w:tc>
        <w:tc>
          <w:tcPr>
            <w:tcW w:w="412" w:type="pct"/>
            <w:vMerge/>
            <w:vAlign w:val="center"/>
          </w:tcPr>
          <w:p w:rsidR="0043321C" w:rsidRPr="00F52B05" w:rsidRDefault="0043321C" w:rsidP="0043321C">
            <w:pPr>
              <w:pStyle w:val="GH"/>
              <w:rPr>
                <w:rFonts w:eastAsia="DengXian"/>
                <w:sz w:val="20"/>
                <w:szCs w:val="20"/>
              </w:rPr>
            </w:pPr>
          </w:p>
        </w:tc>
        <w:tc>
          <w:tcPr>
            <w:tcW w:w="380" w:type="pct"/>
            <w:vMerge/>
            <w:vAlign w:val="center"/>
          </w:tcPr>
          <w:p w:rsidR="0043321C" w:rsidRPr="00F52B05" w:rsidRDefault="0043321C" w:rsidP="0043321C">
            <w:pPr>
              <w:pStyle w:val="GH"/>
              <w:rPr>
                <w:rFonts w:eastAsia="DengXian"/>
              </w:rPr>
            </w:pPr>
          </w:p>
        </w:tc>
        <w:tc>
          <w:tcPr>
            <w:tcW w:w="323" w:type="pct"/>
            <w:vMerge/>
            <w:vAlign w:val="center"/>
          </w:tcPr>
          <w:p w:rsidR="0043321C" w:rsidRPr="00F52B05" w:rsidRDefault="0043321C" w:rsidP="0043321C">
            <w:pPr>
              <w:pStyle w:val="GH"/>
              <w:rPr>
                <w:rFonts w:eastAsia="DengXian"/>
                <w:sz w:val="20"/>
                <w:szCs w:val="20"/>
              </w:rPr>
            </w:pPr>
          </w:p>
        </w:tc>
        <w:tc>
          <w:tcPr>
            <w:tcW w:w="282" w:type="pct"/>
            <w:vMerge/>
            <w:vAlign w:val="center"/>
          </w:tcPr>
          <w:p w:rsidR="0043321C" w:rsidRPr="00F52B05" w:rsidRDefault="0043321C" w:rsidP="0043321C">
            <w:pPr>
              <w:pStyle w:val="GH"/>
              <w:rPr>
                <w:rFonts w:eastAsia="DengXian"/>
                <w:sz w:val="20"/>
                <w:szCs w:val="20"/>
              </w:rPr>
            </w:pPr>
          </w:p>
        </w:tc>
        <w:tc>
          <w:tcPr>
            <w:tcW w:w="377" w:type="pct"/>
            <w:vMerge/>
            <w:vAlign w:val="center"/>
          </w:tcPr>
          <w:p w:rsidR="0043321C" w:rsidRPr="00F52B05" w:rsidRDefault="0043321C" w:rsidP="0043321C">
            <w:pPr>
              <w:pStyle w:val="GH"/>
              <w:rPr>
                <w:rFonts w:eastAsia="DengXian"/>
                <w:sz w:val="20"/>
                <w:szCs w:val="20"/>
              </w:rPr>
            </w:pPr>
          </w:p>
        </w:tc>
        <w:tc>
          <w:tcPr>
            <w:tcW w:w="377" w:type="pct"/>
            <w:vMerge/>
            <w:vAlign w:val="center"/>
          </w:tcPr>
          <w:p w:rsidR="0043321C" w:rsidRPr="00F52B05" w:rsidRDefault="0043321C" w:rsidP="0043321C">
            <w:pPr>
              <w:pStyle w:val="GH"/>
              <w:rPr>
                <w:rFonts w:eastAsia="DengXian"/>
                <w:sz w:val="20"/>
                <w:szCs w:val="20"/>
              </w:rPr>
            </w:pPr>
          </w:p>
        </w:tc>
        <w:tc>
          <w:tcPr>
            <w:tcW w:w="477" w:type="pct"/>
            <w:shd w:val="clear" w:color="auto" w:fill="auto"/>
            <w:vAlign w:val="center"/>
          </w:tcPr>
          <w:p w:rsidR="0043321C" w:rsidRPr="00F52B05" w:rsidRDefault="0043321C" w:rsidP="0043321C">
            <w:pPr>
              <w:pStyle w:val="GH"/>
              <w:rPr>
                <w:rFonts w:eastAsia="DengXian"/>
              </w:rPr>
            </w:pPr>
            <w:r w:rsidRPr="00F52B05">
              <w:rPr>
                <w:rFonts w:eastAsia="DengXian" w:hint="eastAsia"/>
              </w:rPr>
              <w:t>7920</w:t>
            </w:r>
          </w:p>
        </w:tc>
        <w:tc>
          <w:tcPr>
            <w:tcW w:w="327" w:type="pct"/>
            <w:shd w:val="clear" w:color="auto" w:fill="auto"/>
            <w:vAlign w:val="center"/>
          </w:tcPr>
          <w:p w:rsidR="0043321C" w:rsidRPr="00F52B05" w:rsidRDefault="0043321C" w:rsidP="0043321C">
            <w:pPr>
              <w:pStyle w:val="GH"/>
              <w:rPr>
                <w:rFonts w:eastAsia="DengXian"/>
              </w:rPr>
            </w:pPr>
            <w:r w:rsidRPr="00F52B05">
              <w:rPr>
                <w:rFonts w:hint="eastAsia"/>
              </w:rPr>
              <w:t>正常</w:t>
            </w:r>
          </w:p>
        </w:tc>
        <w:tc>
          <w:tcPr>
            <w:tcW w:w="477" w:type="pct"/>
            <w:shd w:val="clear" w:color="auto" w:fill="auto"/>
            <w:noWrap/>
            <w:vAlign w:val="bottom"/>
          </w:tcPr>
          <w:p w:rsidR="0043321C" w:rsidRPr="00F52B05" w:rsidRDefault="0043321C" w:rsidP="0043321C">
            <w:pPr>
              <w:pStyle w:val="GH"/>
            </w:pPr>
            <w:r w:rsidRPr="00F52B05">
              <w:t>NOx</w:t>
            </w:r>
          </w:p>
        </w:tc>
        <w:tc>
          <w:tcPr>
            <w:tcW w:w="440" w:type="pct"/>
            <w:shd w:val="clear" w:color="auto" w:fill="auto"/>
            <w:noWrap/>
            <w:vAlign w:val="bottom"/>
          </w:tcPr>
          <w:p w:rsidR="0043321C" w:rsidRPr="00F52B05" w:rsidRDefault="0043321C" w:rsidP="0043321C">
            <w:pPr>
              <w:pStyle w:val="GH"/>
            </w:pPr>
            <w:r w:rsidRPr="00F52B05">
              <w:t>0.152</w:t>
            </w:r>
          </w:p>
        </w:tc>
      </w:tr>
      <w:tr w:rsidR="00F52B05" w:rsidRPr="00F52B05" w:rsidTr="008266FD">
        <w:trPr>
          <w:trHeight w:val="20"/>
        </w:trPr>
        <w:tc>
          <w:tcPr>
            <w:tcW w:w="487" w:type="pct"/>
            <w:vMerge/>
            <w:vAlign w:val="center"/>
          </w:tcPr>
          <w:p w:rsidR="0043321C" w:rsidRPr="00F52B05" w:rsidRDefault="0043321C" w:rsidP="0043321C">
            <w:pPr>
              <w:pStyle w:val="GH"/>
              <w:rPr>
                <w:rFonts w:eastAsia="DengXian"/>
                <w:sz w:val="20"/>
                <w:szCs w:val="20"/>
              </w:rPr>
            </w:pPr>
          </w:p>
        </w:tc>
        <w:tc>
          <w:tcPr>
            <w:tcW w:w="249" w:type="pct"/>
            <w:vMerge/>
            <w:vAlign w:val="center"/>
          </w:tcPr>
          <w:p w:rsidR="0043321C" w:rsidRPr="00F52B05" w:rsidRDefault="0043321C" w:rsidP="0043321C">
            <w:pPr>
              <w:pStyle w:val="GH"/>
              <w:rPr>
                <w:rFonts w:eastAsia="DengXian"/>
                <w:sz w:val="20"/>
                <w:szCs w:val="20"/>
              </w:rPr>
            </w:pPr>
          </w:p>
        </w:tc>
        <w:tc>
          <w:tcPr>
            <w:tcW w:w="392" w:type="pct"/>
            <w:vMerge/>
            <w:vAlign w:val="center"/>
          </w:tcPr>
          <w:p w:rsidR="0043321C" w:rsidRPr="00F52B05" w:rsidRDefault="0043321C" w:rsidP="0043321C">
            <w:pPr>
              <w:pStyle w:val="GH"/>
              <w:rPr>
                <w:rFonts w:eastAsia="DengXian"/>
                <w:sz w:val="20"/>
                <w:szCs w:val="20"/>
              </w:rPr>
            </w:pPr>
          </w:p>
        </w:tc>
        <w:tc>
          <w:tcPr>
            <w:tcW w:w="412" w:type="pct"/>
            <w:vMerge/>
            <w:vAlign w:val="center"/>
          </w:tcPr>
          <w:p w:rsidR="0043321C" w:rsidRPr="00F52B05" w:rsidRDefault="0043321C" w:rsidP="0043321C">
            <w:pPr>
              <w:pStyle w:val="GH"/>
              <w:rPr>
                <w:rFonts w:eastAsia="DengXian"/>
                <w:sz w:val="20"/>
                <w:szCs w:val="20"/>
              </w:rPr>
            </w:pPr>
          </w:p>
        </w:tc>
        <w:tc>
          <w:tcPr>
            <w:tcW w:w="380" w:type="pct"/>
            <w:vMerge/>
            <w:vAlign w:val="center"/>
          </w:tcPr>
          <w:p w:rsidR="0043321C" w:rsidRPr="00F52B05" w:rsidRDefault="0043321C" w:rsidP="0043321C">
            <w:pPr>
              <w:pStyle w:val="GH"/>
              <w:rPr>
                <w:rFonts w:eastAsia="DengXian"/>
              </w:rPr>
            </w:pPr>
          </w:p>
        </w:tc>
        <w:tc>
          <w:tcPr>
            <w:tcW w:w="323" w:type="pct"/>
            <w:vMerge/>
            <w:vAlign w:val="center"/>
          </w:tcPr>
          <w:p w:rsidR="0043321C" w:rsidRPr="00F52B05" w:rsidRDefault="0043321C" w:rsidP="0043321C">
            <w:pPr>
              <w:pStyle w:val="GH"/>
              <w:rPr>
                <w:rFonts w:eastAsia="DengXian"/>
                <w:sz w:val="20"/>
                <w:szCs w:val="20"/>
              </w:rPr>
            </w:pPr>
          </w:p>
        </w:tc>
        <w:tc>
          <w:tcPr>
            <w:tcW w:w="282" w:type="pct"/>
            <w:vMerge/>
            <w:vAlign w:val="center"/>
          </w:tcPr>
          <w:p w:rsidR="0043321C" w:rsidRPr="00F52B05" w:rsidRDefault="0043321C" w:rsidP="0043321C">
            <w:pPr>
              <w:pStyle w:val="GH"/>
              <w:rPr>
                <w:rFonts w:eastAsia="DengXian"/>
                <w:sz w:val="20"/>
                <w:szCs w:val="20"/>
              </w:rPr>
            </w:pPr>
          </w:p>
        </w:tc>
        <w:tc>
          <w:tcPr>
            <w:tcW w:w="377" w:type="pct"/>
            <w:vMerge/>
            <w:vAlign w:val="center"/>
          </w:tcPr>
          <w:p w:rsidR="0043321C" w:rsidRPr="00F52B05" w:rsidRDefault="0043321C" w:rsidP="0043321C">
            <w:pPr>
              <w:pStyle w:val="GH"/>
              <w:rPr>
                <w:rFonts w:eastAsia="DengXian"/>
                <w:sz w:val="20"/>
                <w:szCs w:val="20"/>
              </w:rPr>
            </w:pPr>
          </w:p>
        </w:tc>
        <w:tc>
          <w:tcPr>
            <w:tcW w:w="377" w:type="pct"/>
            <w:vMerge/>
            <w:vAlign w:val="center"/>
          </w:tcPr>
          <w:p w:rsidR="0043321C" w:rsidRPr="00F52B05" w:rsidRDefault="0043321C" w:rsidP="0043321C">
            <w:pPr>
              <w:pStyle w:val="GH"/>
              <w:rPr>
                <w:rFonts w:eastAsia="DengXian"/>
                <w:sz w:val="20"/>
                <w:szCs w:val="20"/>
              </w:rPr>
            </w:pPr>
          </w:p>
        </w:tc>
        <w:tc>
          <w:tcPr>
            <w:tcW w:w="477" w:type="pct"/>
            <w:shd w:val="clear" w:color="auto" w:fill="auto"/>
            <w:vAlign w:val="center"/>
          </w:tcPr>
          <w:p w:rsidR="0043321C" w:rsidRPr="00F52B05" w:rsidRDefault="0043321C" w:rsidP="0043321C">
            <w:pPr>
              <w:pStyle w:val="GH"/>
              <w:rPr>
                <w:rFonts w:eastAsia="DengXian"/>
              </w:rPr>
            </w:pPr>
            <w:r w:rsidRPr="00F52B05">
              <w:rPr>
                <w:rFonts w:eastAsia="DengXian" w:hint="eastAsia"/>
              </w:rPr>
              <w:t>7920</w:t>
            </w:r>
          </w:p>
        </w:tc>
        <w:tc>
          <w:tcPr>
            <w:tcW w:w="327" w:type="pct"/>
            <w:shd w:val="clear" w:color="auto" w:fill="auto"/>
            <w:vAlign w:val="center"/>
          </w:tcPr>
          <w:p w:rsidR="0043321C" w:rsidRPr="00F52B05" w:rsidRDefault="0043321C" w:rsidP="0043321C">
            <w:pPr>
              <w:pStyle w:val="GH"/>
              <w:rPr>
                <w:rFonts w:eastAsia="DengXian"/>
              </w:rPr>
            </w:pPr>
            <w:r w:rsidRPr="00F52B05">
              <w:rPr>
                <w:rFonts w:hint="eastAsia"/>
              </w:rPr>
              <w:t>正常</w:t>
            </w:r>
          </w:p>
        </w:tc>
        <w:tc>
          <w:tcPr>
            <w:tcW w:w="477" w:type="pct"/>
            <w:shd w:val="clear" w:color="auto" w:fill="auto"/>
            <w:noWrap/>
            <w:vAlign w:val="center"/>
          </w:tcPr>
          <w:p w:rsidR="0043321C" w:rsidRPr="00F52B05" w:rsidRDefault="0043321C" w:rsidP="0043321C">
            <w:pPr>
              <w:pStyle w:val="GH"/>
              <w:rPr>
                <w:rFonts w:eastAsia="DengXian"/>
              </w:rPr>
            </w:pPr>
            <w:r w:rsidRPr="00F52B05">
              <w:rPr>
                <w:rFonts w:eastAsia="DengXian" w:hint="eastAsia"/>
              </w:rPr>
              <w:t>PM</w:t>
            </w:r>
            <w:r w:rsidRPr="00F52B05">
              <w:rPr>
                <w:rFonts w:eastAsia="DengXian"/>
                <w:vertAlign w:val="subscript"/>
              </w:rPr>
              <w:t>10</w:t>
            </w:r>
          </w:p>
        </w:tc>
        <w:tc>
          <w:tcPr>
            <w:tcW w:w="440" w:type="pct"/>
            <w:shd w:val="clear" w:color="auto" w:fill="auto"/>
            <w:noWrap/>
            <w:vAlign w:val="bottom"/>
          </w:tcPr>
          <w:p w:rsidR="0043321C" w:rsidRPr="00F52B05" w:rsidRDefault="0043321C" w:rsidP="0043321C">
            <w:pPr>
              <w:pStyle w:val="GH"/>
            </w:pPr>
            <w:r w:rsidRPr="00F52B05">
              <w:t>0.019</w:t>
            </w:r>
          </w:p>
        </w:tc>
      </w:tr>
    </w:tbl>
    <w:p w:rsidR="003306CE" w:rsidRPr="00F52B05" w:rsidRDefault="003306CE" w:rsidP="003306CE">
      <w:pPr>
        <w:pStyle w:val="a6"/>
        <w:spacing w:beforeLines="50" w:before="120"/>
      </w:pPr>
      <w:r w:rsidRPr="00F52B05">
        <w:rPr>
          <w:rFonts w:hint="eastAsia"/>
        </w:rPr>
        <w:t>表</w:t>
      </w:r>
      <w:r w:rsidRPr="00F52B05">
        <w:rPr>
          <w:rFonts w:hint="eastAsia"/>
        </w:rPr>
        <w:t>6.2-1</w:t>
      </w:r>
      <w:r w:rsidR="00654FDE" w:rsidRPr="00F52B05">
        <w:rPr>
          <w:rFonts w:hint="eastAsia"/>
        </w:rPr>
        <w:t>2</w:t>
      </w:r>
      <w:r w:rsidRPr="00F52B05">
        <w:rPr>
          <w:rFonts w:hint="eastAsia"/>
        </w:rPr>
        <w:t>评价范围内已批在建和待建项目无组织废气源强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34"/>
        <w:gridCol w:w="1134"/>
        <w:gridCol w:w="1278"/>
        <w:gridCol w:w="1415"/>
        <w:gridCol w:w="992"/>
        <w:gridCol w:w="867"/>
        <w:gridCol w:w="930"/>
        <w:gridCol w:w="896"/>
        <w:gridCol w:w="850"/>
        <w:gridCol w:w="850"/>
        <w:gridCol w:w="992"/>
        <w:gridCol w:w="1310"/>
      </w:tblGrid>
      <w:tr w:rsidR="00F52B05" w:rsidRPr="00F52B05" w:rsidTr="0043321C">
        <w:trPr>
          <w:trHeight w:val="20"/>
          <w:jc w:val="center"/>
        </w:trPr>
        <w:tc>
          <w:tcPr>
            <w:tcW w:w="538" w:type="pct"/>
            <w:vMerge w:val="restart"/>
            <w:shd w:val="clear" w:color="auto" w:fill="auto"/>
            <w:vAlign w:val="center"/>
          </w:tcPr>
          <w:p w:rsidR="0043321C" w:rsidRPr="00F52B05" w:rsidRDefault="0043321C" w:rsidP="0043321C">
            <w:pPr>
              <w:pStyle w:val="GH"/>
              <w:rPr>
                <w:snapToGrid w:val="0"/>
              </w:rPr>
            </w:pPr>
            <w:r w:rsidRPr="00F52B05">
              <w:rPr>
                <w:rFonts w:hint="eastAsia"/>
                <w:snapToGrid w:val="0"/>
              </w:rPr>
              <w:t>企业</w:t>
            </w:r>
          </w:p>
        </w:tc>
        <w:tc>
          <w:tcPr>
            <w:tcW w:w="400" w:type="pct"/>
            <w:vMerge w:val="restart"/>
            <w:shd w:val="clear" w:color="auto" w:fill="auto"/>
            <w:vAlign w:val="center"/>
          </w:tcPr>
          <w:p w:rsidR="0043321C" w:rsidRPr="00F52B05" w:rsidRDefault="0043321C" w:rsidP="0043321C">
            <w:pPr>
              <w:pStyle w:val="GH"/>
              <w:rPr>
                <w:snapToGrid w:val="0"/>
              </w:rPr>
            </w:pPr>
            <w:r w:rsidRPr="00F52B05">
              <w:rPr>
                <w:rFonts w:hint="eastAsia"/>
                <w:snapToGrid w:val="0"/>
              </w:rPr>
              <w:t>污染源</w:t>
            </w:r>
          </w:p>
        </w:tc>
        <w:tc>
          <w:tcPr>
            <w:tcW w:w="851" w:type="pct"/>
            <w:gridSpan w:val="2"/>
            <w:shd w:val="clear" w:color="auto" w:fill="auto"/>
            <w:vAlign w:val="center"/>
          </w:tcPr>
          <w:p w:rsidR="0043321C" w:rsidRPr="00F52B05" w:rsidRDefault="0043321C" w:rsidP="0043321C">
            <w:pPr>
              <w:pStyle w:val="GH"/>
            </w:pPr>
            <w:r w:rsidRPr="00F52B05">
              <w:rPr>
                <w:rFonts w:hint="eastAsia"/>
                <w:snapToGrid w:val="0"/>
              </w:rPr>
              <w:t>面源起点</w:t>
            </w:r>
            <w:r w:rsidRPr="00F52B05">
              <w:rPr>
                <w:rFonts w:hint="eastAsia"/>
              </w:rPr>
              <w:t>坐标</w:t>
            </w:r>
          </w:p>
        </w:tc>
        <w:tc>
          <w:tcPr>
            <w:tcW w:w="1155" w:type="pct"/>
            <w:gridSpan w:val="3"/>
            <w:shd w:val="clear" w:color="auto" w:fill="auto"/>
            <w:vAlign w:val="center"/>
          </w:tcPr>
          <w:p w:rsidR="0043321C" w:rsidRPr="00F52B05" w:rsidRDefault="0043321C" w:rsidP="0043321C">
            <w:pPr>
              <w:pStyle w:val="GH"/>
              <w:rPr>
                <w:snapToGrid w:val="0"/>
              </w:rPr>
            </w:pPr>
            <w:r w:rsidRPr="00F52B05">
              <w:rPr>
                <w:rFonts w:hint="eastAsia"/>
                <w:snapToGrid w:val="0"/>
              </w:rPr>
              <w:t>面源参数</w:t>
            </w:r>
          </w:p>
        </w:tc>
        <w:tc>
          <w:tcPr>
            <w:tcW w:w="328" w:type="pct"/>
            <w:vMerge w:val="restart"/>
            <w:shd w:val="clear" w:color="auto" w:fill="auto"/>
            <w:vAlign w:val="center"/>
          </w:tcPr>
          <w:p w:rsidR="0043321C" w:rsidRPr="00F52B05" w:rsidRDefault="0043321C" w:rsidP="0043321C">
            <w:pPr>
              <w:pStyle w:val="GH"/>
              <w:rPr>
                <w:snapToGrid w:val="0"/>
              </w:rPr>
            </w:pPr>
            <w:r w:rsidRPr="00F52B05">
              <w:rPr>
                <w:rFonts w:hint="eastAsia"/>
                <w:snapToGrid w:val="0"/>
              </w:rPr>
              <w:t>与正北向夹角</w:t>
            </w:r>
            <w:r w:rsidRPr="00F52B05">
              <w:rPr>
                <w:rFonts w:hint="eastAsia"/>
                <w:snapToGrid w:val="0"/>
              </w:rPr>
              <w:t>/</w:t>
            </w:r>
            <w:r w:rsidRPr="00F52B05">
              <w:rPr>
                <w:rFonts w:hint="eastAsia"/>
                <w:snapToGrid w:val="0"/>
              </w:rPr>
              <w:t>°</w:t>
            </w:r>
          </w:p>
        </w:tc>
        <w:tc>
          <w:tcPr>
            <w:tcW w:w="316" w:type="pct"/>
            <w:vMerge w:val="restart"/>
            <w:shd w:val="clear" w:color="auto" w:fill="auto"/>
            <w:vAlign w:val="center"/>
          </w:tcPr>
          <w:p w:rsidR="0043321C" w:rsidRPr="00F52B05" w:rsidRDefault="0043321C" w:rsidP="0043321C">
            <w:pPr>
              <w:pStyle w:val="GH"/>
              <w:rPr>
                <w:snapToGrid w:val="0"/>
              </w:rPr>
            </w:pPr>
            <w:r w:rsidRPr="00F52B05">
              <w:rPr>
                <w:rFonts w:hint="eastAsia"/>
                <w:snapToGrid w:val="0"/>
              </w:rPr>
              <w:t>面源有效排放高度</w:t>
            </w:r>
            <w:r w:rsidRPr="00F52B05">
              <w:rPr>
                <w:rFonts w:hint="eastAsia"/>
                <w:snapToGrid w:val="0"/>
              </w:rPr>
              <w:t>/</w:t>
            </w:r>
            <w:r w:rsidRPr="00F52B05">
              <w:rPr>
                <w:snapToGrid w:val="0"/>
              </w:rPr>
              <w:t>m</w:t>
            </w:r>
          </w:p>
        </w:tc>
        <w:tc>
          <w:tcPr>
            <w:tcW w:w="300" w:type="pct"/>
            <w:vMerge w:val="restart"/>
            <w:shd w:val="clear" w:color="auto" w:fill="auto"/>
            <w:vAlign w:val="center"/>
          </w:tcPr>
          <w:p w:rsidR="0043321C" w:rsidRPr="00F52B05" w:rsidRDefault="0043321C" w:rsidP="0043321C">
            <w:pPr>
              <w:pStyle w:val="GH"/>
              <w:rPr>
                <w:snapToGrid w:val="0"/>
              </w:rPr>
            </w:pPr>
            <w:r w:rsidRPr="00F52B05">
              <w:rPr>
                <w:rFonts w:hint="eastAsia"/>
                <w:snapToGrid w:val="0"/>
              </w:rPr>
              <w:t>年排放小时数</w:t>
            </w:r>
            <w:r w:rsidRPr="00F52B05">
              <w:rPr>
                <w:rFonts w:hint="eastAsia"/>
                <w:snapToGrid w:val="0"/>
              </w:rPr>
              <w:t>/</w:t>
            </w:r>
            <w:r w:rsidRPr="00F52B05">
              <w:rPr>
                <w:snapToGrid w:val="0"/>
              </w:rPr>
              <w:t>h</w:t>
            </w:r>
          </w:p>
        </w:tc>
        <w:tc>
          <w:tcPr>
            <w:tcW w:w="300" w:type="pct"/>
            <w:vMerge w:val="restart"/>
            <w:shd w:val="clear" w:color="auto" w:fill="auto"/>
            <w:vAlign w:val="center"/>
          </w:tcPr>
          <w:p w:rsidR="0043321C" w:rsidRPr="00F52B05" w:rsidRDefault="0043321C" w:rsidP="0043321C">
            <w:pPr>
              <w:pStyle w:val="GH"/>
              <w:rPr>
                <w:snapToGrid w:val="0"/>
              </w:rPr>
            </w:pPr>
            <w:r w:rsidRPr="00F52B05">
              <w:rPr>
                <w:rFonts w:hint="eastAsia"/>
                <w:snapToGrid w:val="0"/>
              </w:rPr>
              <w:t>排放</w:t>
            </w:r>
          </w:p>
          <w:p w:rsidR="0043321C" w:rsidRPr="00F52B05" w:rsidRDefault="0043321C" w:rsidP="0043321C">
            <w:pPr>
              <w:pStyle w:val="GH"/>
              <w:rPr>
                <w:snapToGrid w:val="0"/>
              </w:rPr>
            </w:pPr>
            <w:r w:rsidRPr="00F52B05">
              <w:rPr>
                <w:rFonts w:hint="eastAsia"/>
                <w:snapToGrid w:val="0"/>
              </w:rPr>
              <w:t>工况</w:t>
            </w:r>
          </w:p>
        </w:tc>
        <w:tc>
          <w:tcPr>
            <w:tcW w:w="812" w:type="pct"/>
            <w:gridSpan w:val="2"/>
            <w:shd w:val="clear" w:color="auto" w:fill="auto"/>
            <w:vAlign w:val="center"/>
          </w:tcPr>
          <w:p w:rsidR="0043321C" w:rsidRPr="00F52B05" w:rsidRDefault="0043321C" w:rsidP="0043321C">
            <w:pPr>
              <w:pStyle w:val="GH"/>
              <w:rPr>
                <w:rFonts w:eastAsia="DengXian"/>
              </w:rPr>
            </w:pPr>
            <w:r w:rsidRPr="00F52B05">
              <w:rPr>
                <w:rFonts w:hint="eastAsia"/>
              </w:rPr>
              <w:t>评价因子源强</w:t>
            </w:r>
          </w:p>
        </w:tc>
      </w:tr>
      <w:tr w:rsidR="00F52B05" w:rsidRPr="00F52B05" w:rsidTr="008266FD">
        <w:trPr>
          <w:trHeight w:val="20"/>
          <w:jc w:val="center"/>
        </w:trPr>
        <w:tc>
          <w:tcPr>
            <w:tcW w:w="538" w:type="pct"/>
            <w:vMerge/>
            <w:shd w:val="clear" w:color="auto" w:fill="auto"/>
            <w:vAlign w:val="center"/>
          </w:tcPr>
          <w:p w:rsidR="0043321C" w:rsidRPr="00F52B05" w:rsidRDefault="0043321C" w:rsidP="0043321C">
            <w:pPr>
              <w:pStyle w:val="GH"/>
              <w:rPr>
                <w:snapToGrid w:val="0"/>
              </w:rPr>
            </w:pPr>
          </w:p>
        </w:tc>
        <w:tc>
          <w:tcPr>
            <w:tcW w:w="400" w:type="pct"/>
            <w:vMerge/>
            <w:shd w:val="clear" w:color="auto" w:fill="auto"/>
            <w:vAlign w:val="center"/>
          </w:tcPr>
          <w:p w:rsidR="0043321C" w:rsidRPr="00F52B05" w:rsidRDefault="0043321C" w:rsidP="0043321C">
            <w:pPr>
              <w:pStyle w:val="GH"/>
              <w:rPr>
                <w:snapToGrid w:val="0"/>
              </w:rPr>
            </w:pPr>
          </w:p>
        </w:tc>
        <w:tc>
          <w:tcPr>
            <w:tcW w:w="400" w:type="pct"/>
            <w:shd w:val="clear" w:color="auto" w:fill="auto"/>
            <w:vAlign w:val="center"/>
          </w:tcPr>
          <w:p w:rsidR="0043321C" w:rsidRPr="00F52B05" w:rsidRDefault="0043321C" w:rsidP="0043321C">
            <w:pPr>
              <w:pStyle w:val="GH"/>
              <w:rPr>
                <w:rFonts w:eastAsia="DengXian"/>
              </w:rPr>
            </w:pPr>
            <w:r w:rsidRPr="00F52B05">
              <w:rPr>
                <w:rFonts w:eastAsia="DengXian"/>
              </w:rPr>
              <w:t>X</w:t>
            </w:r>
            <w:r w:rsidRPr="00F52B05">
              <w:rPr>
                <w:rFonts w:hint="eastAsia"/>
              </w:rPr>
              <w:t>坐标</w:t>
            </w:r>
          </w:p>
        </w:tc>
        <w:tc>
          <w:tcPr>
            <w:tcW w:w="450" w:type="pct"/>
            <w:shd w:val="clear" w:color="auto" w:fill="auto"/>
            <w:vAlign w:val="center"/>
          </w:tcPr>
          <w:p w:rsidR="0043321C" w:rsidRPr="00F52B05" w:rsidRDefault="0043321C" w:rsidP="0043321C">
            <w:pPr>
              <w:pStyle w:val="GH"/>
              <w:rPr>
                <w:rFonts w:eastAsia="DengXian"/>
              </w:rPr>
            </w:pPr>
            <w:r w:rsidRPr="00F52B05">
              <w:rPr>
                <w:rFonts w:eastAsia="DengXian"/>
              </w:rPr>
              <w:t>Y</w:t>
            </w:r>
            <w:r w:rsidRPr="00F52B05">
              <w:rPr>
                <w:rFonts w:hint="eastAsia"/>
              </w:rPr>
              <w:t>坐标</w:t>
            </w:r>
          </w:p>
        </w:tc>
        <w:tc>
          <w:tcPr>
            <w:tcW w:w="499" w:type="pct"/>
            <w:shd w:val="clear" w:color="auto" w:fill="auto"/>
            <w:vAlign w:val="center"/>
          </w:tcPr>
          <w:p w:rsidR="0043321C" w:rsidRPr="00F52B05" w:rsidRDefault="0043321C" w:rsidP="0043321C">
            <w:pPr>
              <w:pStyle w:val="GH"/>
              <w:rPr>
                <w:snapToGrid w:val="0"/>
              </w:rPr>
            </w:pPr>
            <w:r w:rsidRPr="00F52B05">
              <w:rPr>
                <w:rFonts w:hint="eastAsia"/>
                <w:snapToGrid w:val="0"/>
              </w:rPr>
              <w:t>海拔高度</w:t>
            </w:r>
            <w:r w:rsidRPr="00F52B05">
              <w:rPr>
                <w:rFonts w:hint="eastAsia"/>
                <w:snapToGrid w:val="0"/>
              </w:rPr>
              <w:t>/</w:t>
            </w:r>
            <w:r w:rsidRPr="00F52B05">
              <w:rPr>
                <w:snapToGrid w:val="0"/>
              </w:rPr>
              <w:t>m</w:t>
            </w:r>
          </w:p>
        </w:tc>
        <w:tc>
          <w:tcPr>
            <w:tcW w:w="350" w:type="pct"/>
            <w:shd w:val="clear" w:color="auto" w:fill="auto"/>
            <w:vAlign w:val="center"/>
          </w:tcPr>
          <w:p w:rsidR="0043321C" w:rsidRPr="00F52B05" w:rsidRDefault="0043321C" w:rsidP="0043321C">
            <w:pPr>
              <w:pStyle w:val="GH"/>
              <w:rPr>
                <w:snapToGrid w:val="0"/>
              </w:rPr>
            </w:pPr>
            <w:r w:rsidRPr="00F52B05">
              <w:rPr>
                <w:rFonts w:hint="eastAsia"/>
                <w:snapToGrid w:val="0"/>
              </w:rPr>
              <w:t>长度</w:t>
            </w:r>
            <w:r w:rsidRPr="00F52B05">
              <w:rPr>
                <w:rFonts w:hint="eastAsia"/>
                <w:snapToGrid w:val="0"/>
              </w:rPr>
              <w:t>/</w:t>
            </w:r>
            <w:r w:rsidRPr="00F52B05">
              <w:rPr>
                <w:snapToGrid w:val="0"/>
              </w:rPr>
              <w:t>m</w:t>
            </w:r>
          </w:p>
        </w:tc>
        <w:tc>
          <w:tcPr>
            <w:tcW w:w="306" w:type="pct"/>
            <w:shd w:val="clear" w:color="auto" w:fill="auto"/>
            <w:vAlign w:val="center"/>
          </w:tcPr>
          <w:p w:rsidR="0043321C" w:rsidRPr="00F52B05" w:rsidRDefault="0043321C" w:rsidP="0043321C">
            <w:pPr>
              <w:pStyle w:val="GH"/>
              <w:rPr>
                <w:snapToGrid w:val="0"/>
              </w:rPr>
            </w:pPr>
            <w:r w:rsidRPr="00F52B05">
              <w:rPr>
                <w:rFonts w:hint="eastAsia"/>
                <w:snapToGrid w:val="0"/>
              </w:rPr>
              <w:t>宽度</w:t>
            </w:r>
            <w:r w:rsidRPr="00F52B05">
              <w:rPr>
                <w:rFonts w:hint="eastAsia"/>
                <w:snapToGrid w:val="0"/>
              </w:rPr>
              <w:t>/</w:t>
            </w:r>
            <w:r w:rsidRPr="00F52B05">
              <w:rPr>
                <w:snapToGrid w:val="0"/>
              </w:rPr>
              <w:t>m</w:t>
            </w:r>
          </w:p>
        </w:tc>
        <w:tc>
          <w:tcPr>
            <w:tcW w:w="328" w:type="pct"/>
            <w:vMerge/>
            <w:shd w:val="clear" w:color="auto" w:fill="auto"/>
            <w:vAlign w:val="center"/>
          </w:tcPr>
          <w:p w:rsidR="0043321C" w:rsidRPr="00F52B05" w:rsidRDefault="0043321C" w:rsidP="0043321C">
            <w:pPr>
              <w:pStyle w:val="GH"/>
              <w:rPr>
                <w:snapToGrid w:val="0"/>
              </w:rPr>
            </w:pPr>
          </w:p>
        </w:tc>
        <w:tc>
          <w:tcPr>
            <w:tcW w:w="316" w:type="pct"/>
            <w:vMerge/>
            <w:shd w:val="clear" w:color="auto" w:fill="auto"/>
            <w:vAlign w:val="center"/>
          </w:tcPr>
          <w:p w:rsidR="0043321C" w:rsidRPr="00F52B05" w:rsidRDefault="0043321C" w:rsidP="0043321C">
            <w:pPr>
              <w:pStyle w:val="GH"/>
              <w:rPr>
                <w:snapToGrid w:val="0"/>
              </w:rPr>
            </w:pPr>
          </w:p>
        </w:tc>
        <w:tc>
          <w:tcPr>
            <w:tcW w:w="300" w:type="pct"/>
            <w:vMerge/>
            <w:shd w:val="clear" w:color="auto" w:fill="auto"/>
            <w:vAlign w:val="center"/>
          </w:tcPr>
          <w:p w:rsidR="0043321C" w:rsidRPr="00F52B05" w:rsidRDefault="0043321C" w:rsidP="0043321C">
            <w:pPr>
              <w:pStyle w:val="GH"/>
              <w:rPr>
                <w:snapToGrid w:val="0"/>
              </w:rPr>
            </w:pPr>
          </w:p>
        </w:tc>
        <w:tc>
          <w:tcPr>
            <w:tcW w:w="300" w:type="pct"/>
            <w:vMerge/>
            <w:shd w:val="clear" w:color="auto" w:fill="auto"/>
            <w:vAlign w:val="center"/>
          </w:tcPr>
          <w:p w:rsidR="0043321C" w:rsidRPr="00F52B05" w:rsidRDefault="0043321C" w:rsidP="0043321C">
            <w:pPr>
              <w:pStyle w:val="GH"/>
              <w:rPr>
                <w:snapToGrid w:val="0"/>
              </w:rPr>
            </w:pPr>
          </w:p>
        </w:tc>
        <w:tc>
          <w:tcPr>
            <w:tcW w:w="350" w:type="pct"/>
            <w:shd w:val="clear" w:color="auto" w:fill="auto"/>
            <w:vAlign w:val="center"/>
          </w:tcPr>
          <w:p w:rsidR="0043321C" w:rsidRPr="00F52B05" w:rsidRDefault="0043321C" w:rsidP="0043321C">
            <w:pPr>
              <w:pStyle w:val="GH"/>
              <w:rPr>
                <w:rFonts w:eastAsia="DengXian"/>
              </w:rPr>
            </w:pPr>
            <w:r w:rsidRPr="00F52B05">
              <w:rPr>
                <w:rFonts w:hint="eastAsia"/>
              </w:rPr>
              <w:t>污染物</w:t>
            </w:r>
          </w:p>
        </w:tc>
        <w:tc>
          <w:tcPr>
            <w:tcW w:w="462" w:type="pct"/>
            <w:shd w:val="clear" w:color="auto" w:fill="auto"/>
            <w:vAlign w:val="center"/>
          </w:tcPr>
          <w:p w:rsidR="0043321C" w:rsidRPr="00F52B05" w:rsidRDefault="0043321C" w:rsidP="0043321C">
            <w:pPr>
              <w:pStyle w:val="GH"/>
              <w:rPr>
                <w:rFonts w:eastAsia="DengXian"/>
              </w:rPr>
            </w:pPr>
            <w:r w:rsidRPr="00F52B05">
              <w:rPr>
                <w:rFonts w:hint="eastAsia"/>
              </w:rPr>
              <w:t>速率（</w:t>
            </w:r>
            <w:r w:rsidRPr="00F52B05">
              <w:rPr>
                <w:rFonts w:hint="eastAsia"/>
              </w:rPr>
              <w:t>kg</w:t>
            </w:r>
            <w:r w:rsidRPr="00F52B05">
              <w:t>/</w:t>
            </w:r>
            <w:r w:rsidRPr="00F52B05">
              <w:rPr>
                <w:rFonts w:hint="eastAsia"/>
              </w:rPr>
              <w:t>h</w:t>
            </w:r>
            <w:r w:rsidRPr="00F52B05">
              <w:rPr>
                <w:rFonts w:hint="eastAsia"/>
              </w:rPr>
              <w:t>）</w:t>
            </w:r>
          </w:p>
        </w:tc>
      </w:tr>
      <w:tr w:rsidR="00F52B05" w:rsidRPr="00F52B05" w:rsidTr="008266FD">
        <w:trPr>
          <w:trHeight w:val="20"/>
          <w:jc w:val="center"/>
        </w:trPr>
        <w:tc>
          <w:tcPr>
            <w:tcW w:w="538" w:type="pct"/>
            <w:vMerge w:val="restart"/>
            <w:shd w:val="clear" w:color="auto" w:fill="auto"/>
            <w:vAlign w:val="center"/>
          </w:tcPr>
          <w:p w:rsidR="0043321C" w:rsidRPr="00F52B05" w:rsidRDefault="0043321C" w:rsidP="0043321C">
            <w:pPr>
              <w:pStyle w:val="GH"/>
              <w:rPr>
                <w:snapToGrid w:val="0"/>
              </w:rPr>
            </w:pPr>
            <w:r w:rsidRPr="00F52B05">
              <w:rPr>
                <w:rFonts w:hint="eastAsia"/>
                <w:snapToGrid w:val="0"/>
              </w:rPr>
              <w:t>张家港迪爱生化工有限公司</w:t>
            </w:r>
          </w:p>
        </w:tc>
        <w:tc>
          <w:tcPr>
            <w:tcW w:w="400" w:type="pct"/>
            <w:vMerge w:val="restart"/>
            <w:shd w:val="clear" w:color="auto" w:fill="auto"/>
            <w:vAlign w:val="center"/>
          </w:tcPr>
          <w:p w:rsidR="0043321C" w:rsidRPr="00F52B05" w:rsidRDefault="0043321C" w:rsidP="0043321C">
            <w:pPr>
              <w:pStyle w:val="GH"/>
              <w:rPr>
                <w:snapToGrid w:val="0"/>
              </w:rPr>
            </w:pPr>
            <w:r w:rsidRPr="00F52B05">
              <w:rPr>
                <w:rFonts w:hint="eastAsia"/>
                <w:snapToGrid w:val="0"/>
              </w:rPr>
              <w:t>生产车间</w:t>
            </w:r>
          </w:p>
        </w:tc>
        <w:tc>
          <w:tcPr>
            <w:tcW w:w="400" w:type="pct"/>
            <w:vMerge w:val="restart"/>
            <w:shd w:val="clear" w:color="auto" w:fill="auto"/>
            <w:vAlign w:val="center"/>
          </w:tcPr>
          <w:p w:rsidR="0043321C" w:rsidRPr="00F52B05" w:rsidRDefault="008E04AA" w:rsidP="0043321C">
            <w:pPr>
              <w:pStyle w:val="GH"/>
              <w:rPr>
                <w:snapToGrid w:val="0"/>
              </w:rPr>
            </w:pPr>
            <w:r w:rsidRPr="00F52B05">
              <w:rPr>
                <w:snapToGrid w:val="0"/>
              </w:rPr>
              <w:t>798</w:t>
            </w:r>
          </w:p>
        </w:tc>
        <w:tc>
          <w:tcPr>
            <w:tcW w:w="450" w:type="pct"/>
            <w:vMerge w:val="restart"/>
            <w:shd w:val="clear" w:color="auto" w:fill="auto"/>
            <w:vAlign w:val="center"/>
          </w:tcPr>
          <w:p w:rsidR="0043321C" w:rsidRPr="00F52B05" w:rsidRDefault="008E04AA" w:rsidP="0043321C">
            <w:pPr>
              <w:pStyle w:val="GH"/>
              <w:rPr>
                <w:snapToGrid w:val="0"/>
              </w:rPr>
            </w:pPr>
            <w:r w:rsidRPr="00F52B05">
              <w:rPr>
                <w:snapToGrid w:val="0"/>
              </w:rPr>
              <w:t>2077</w:t>
            </w:r>
          </w:p>
        </w:tc>
        <w:tc>
          <w:tcPr>
            <w:tcW w:w="499" w:type="pct"/>
            <w:vMerge w:val="restart"/>
            <w:shd w:val="clear" w:color="auto" w:fill="auto"/>
            <w:vAlign w:val="center"/>
          </w:tcPr>
          <w:p w:rsidR="0043321C" w:rsidRPr="00F52B05" w:rsidRDefault="0043321C" w:rsidP="0043321C">
            <w:pPr>
              <w:pStyle w:val="GH"/>
              <w:rPr>
                <w:snapToGrid w:val="0"/>
              </w:rPr>
            </w:pPr>
            <w:r w:rsidRPr="00F52B05">
              <w:rPr>
                <w:rFonts w:hint="eastAsia"/>
                <w:snapToGrid w:val="0"/>
              </w:rPr>
              <w:t>5.35</w:t>
            </w:r>
          </w:p>
        </w:tc>
        <w:tc>
          <w:tcPr>
            <w:tcW w:w="350" w:type="pct"/>
            <w:vMerge w:val="restart"/>
            <w:shd w:val="clear" w:color="auto" w:fill="auto"/>
            <w:vAlign w:val="center"/>
          </w:tcPr>
          <w:p w:rsidR="0043321C" w:rsidRPr="00F52B05" w:rsidRDefault="0043321C" w:rsidP="0043321C">
            <w:pPr>
              <w:pStyle w:val="GH"/>
              <w:rPr>
                <w:snapToGrid w:val="0"/>
              </w:rPr>
            </w:pPr>
            <w:r w:rsidRPr="00F52B05">
              <w:rPr>
                <w:rFonts w:hint="eastAsia"/>
                <w:snapToGrid w:val="0"/>
              </w:rPr>
              <w:t>165</w:t>
            </w:r>
          </w:p>
        </w:tc>
        <w:tc>
          <w:tcPr>
            <w:tcW w:w="306" w:type="pct"/>
            <w:vMerge w:val="restart"/>
            <w:shd w:val="clear" w:color="auto" w:fill="auto"/>
            <w:vAlign w:val="center"/>
          </w:tcPr>
          <w:p w:rsidR="0043321C" w:rsidRPr="00F52B05" w:rsidRDefault="0043321C" w:rsidP="0043321C">
            <w:pPr>
              <w:pStyle w:val="GH"/>
              <w:rPr>
                <w:snapToGrid w:val="0"/>
              </w:rPr>
            </w:pPr>
            <w:r w:rsidRPr="00F52B05">
              <w:rPr>
                <w:rFonts w:hint="eastAsia"/>
                <w:snapToGrid w:val="0"/>
              </w:rPr>
              <w:t>70</w:t>
            </w:r>
          </w:p>
        </w:tc>
        <w:tc>
          <w:tcPr>
            <w:tcW w:w="328" w:type="pct"/>
            <w:vMerge w:val="restart"/>
            <w:shd w:val="clear" w:color="auto" w:fill="auto"/>
            <w:vAlign w:val="center"/>
          </w:tcPr>
          <w:p w:rsidR="0043321C" w:rsidRPr="00F52B05" w:rsidRDefault="0043321C" w:rsidP="0043321C">
            <w:pPr>
              <w:pStyle w:val="GH"/>
              <w:rPr>
                <w:snapToGrid w:val="0"/>
              </w:rPr>
            </w:pPr>
            <w:r w:rsidRPr="00F52B05">
              <w:rPr>
                <w:rFonts w:hint="eastAsia"/>
                <w:snapToGrid w:val="0"/>
              </w:rPr>
              <w:t>30</w:t>
            </w:r>
          </w:p>
        </w:tc>
        <w:tc>
          <w:tcPr>
            <w:tcW w:w="316" w:type="pct"/>
            <w:vMerge w:val="restart"/>
            <w:shd w:val="clear" w:color="auto" w:fill="auto"/>
            <w:vAlign w:val="center"/>
          </w:tcPr>
          <w:p w:rsidR="0043321C" w:rsidRPr="00F52B05" w:rsidRDefault="0043321C" w:rsidP="0043321C">
            <w:pPr>
              <w:pStyle w:val="GH"/>
              <w:rPr>
                <w:snapToGrid w:val="0"/>
              </w:rPr>
            </w:pPr>
            <w:r w:rsidRPr="00F52B05">
              <w:rPr>
                <w:rFonts w:hint="eastAsia"/>
                <w:snapToGrid w:val="0"/>
              </w:rPr>
              <w:t>20</w:t>
            </w:r>
          </w:p>
        </w:tc>
        <w:tc>
          <w:tcPr>
            <w:tcW w:w="300" w:type="pct"/>
            <w:vMerge w:val="restart"/>
            <w:shd w:val="clear" w:color="auto" w:fill="auto"/>
            <w:vAlign w:val="center"/>
          </w:tcPr>
          <w:p w:rsidR="0043321C" w:rsidRPr="00F52B05" w:rsidRDefault="0043321C" w:rsidP="0043321C">
            <w:pPr>
              <w:pStyle w:val="GH"/>
              <w:rPr>
                <w:snapToGrid w:val="0"/>
              </w:rPr>
            </w:pPr>
            <w:r w:rsidRPr="00F52B05">
              <w:rPr>
                <w:rFonts w:hint="eastAsia"/>
                <w:snapToGrid w:val="0"/>
              </w:rPr>
              <w:t>7920</w:t>
            </w:r>
          </w:p>
        </w:tc>
        <w:tc>
          <w:tcPr>
            <w:tcW w:w="300" w:type="pct"/>
            <w:shd w:val="clear" w:color="auto" w:fill="auto"/>
            <w:vAlign w:val="center"/>
          </w:tcPr>
          <w:p w:rsidR="0043321C" w:rsidRPr="00F52B05" w:rsidRDefault="0043321C" w:rsidP="0043321C">
            <w:pPr>
              <w:pStyle w:val="GH"/>
              <w:rPr>
                <w:snapToGrid w:val="0"/>
              </w:rPr>
            </w:pPr>
            <w:r w:rsidRPr="00F52B05">
              <w:rPr>
                <w:rFonts w:hint="eastAsia"/>
                <w:snapToGrid w:val="0"/>
              </w:rPr>
              <w:t>正常</w:t>
            </w:r>
          </w:p>
        </w:tc>
        <w:tc>
          <w:tcPr>
            <w:tcW w:w="350" w:type="pct"/>
            <w:shd w:val="clear" w:color="auto" w:fill="auto"/>
            <w:vAlign w:val="center"/>
          </w:tcPr>
          <w:p w:rsidR="0043321C" w:rsidRPr="00F52B05" w:rsidRDefault="0043321C" w:rsidP="0043321C">
            <w:pPr>
              <w:pStyle w:val="GH"/>
              <w:rPr>
                <w:rFonts w:eastAsia="DengXian"/>
              </w:rPr>
            </w:pPr>
            <w:r w:rsidRPr="00F52B05">
              <w:rPr>
                <w:rFonts w:eastAsia="DengXian" w:hint="eastAsia"/>
              </w:rPr>
              <w:t>PM</w:t>
            </w:r>
            <w:r w:rsidRPr="00F52B05">
              <w:rPr>
                <w:rFonts w:eastAsia="DengXian"/>
                <w:vertAlign w:val="subscript"/>
              </w:rPr>
              <w:t>10</w:t>
            </w:r>
          </w:p>
        </w:tc>
        <w:tc>
          <w:tcPr>
            <w:tcW w:w="462" w:type="pct"/>
            <w:shd w:val="clear" w:color="auto" w:fill="auto"/>
          </w:tcPr>
          <w:p w:rsidR="0043321C" w:rsidRPr="00F52B05" w:rsidRDefault="0043321C" w:rsidP="0043321C">
            <w:pPr>
              <w:pStyle w:val="GH"/>
            </w:pPr>
            <w:r w:rsidRPr="00F52B05">
              <w:t>0.2275</w:t>
            </w:r>
          </w:p>
        </w:tc>
      </w:tr>
      <w:tr w:rsidR="00F52B05" w:rsidRPr="00F52B05" w:rsidTr="008266FD">
        <w:trPr>
          <w:trHeight w:val="20"/>
          <w:jc w:val="center"/>
        </w:trPr>
        <w:tc>
          <w:tcPr>
            <w:tcW w:w="538" w:type="pct"/>
            <w:vMerge/>
            <w:shd w:val="clear" w:color="auto" w:fill="auto"/>
            <w:vAlign w:val="center"/>
          </w:tcPr>
          <w:p w:rsidR="0043321C" w:rsidRPr="00F52B05" w:rsidRDefault="0043321C" w:rsidP="0043321C">
            <w:pPr>
              <w:pStyle w:val="GH"/>
              <w:rPr>
                <w:snapToGrid w:val="0"/>
              </w:rPr>
            </w:pPr>
          </w:p>
        </w:tc>
        <w:tc>
          <w:tcPr>
            <w:tcW w:w="400" w:type="pct"/>
            <w:vMerge/>
            <w:shd w:val="clear" w:color="auto" w:fill="auto"/>
            <w:vAlign w:val="center"/>
          </w:tcPr>
          <w:p w:rsidR="0043321C" w:rsidRPr="00F52B05" w:rsidRDefault="0043321C" w:rsidP="0043321C">
            <w:pPr>
              <w:pStyle w:val="GH"/>
              <w:rPr>
                <w:snapToGrid w:val="0"/>
              </w:rPr>
            </w:pPr>
          </w:p>
        </w:tc>
        <w:tc>
          <w:tcPr>
            <w:tcW w:w="400" w:type="pct"/>
            <w:vMerge/>
            <w:shd w:val="clear" w:color="auto" w:fill="auto"/>
            <w:vAlign w:val="center"/>
          </w:tcPr>
          <w:p w:rsidR="0043321C" w:rsidRPr="00F52B05" w:rsidRDefault="0043321C" w:rsidP="0043321C">
            <w:pPr>
              <w:pStyle w:val="GH"/>
              <w:rPr>
                <w:snapToGrid w:val="0"/>
              </w:rPr>
            </w:pPr>
          </w:p>
        </w:tc>
        <w:tc>
          <w:tcPr>
            <w:tcW w:w="450" w:type="pct"/>
            <w:vMerge/>
            <w:shd w:val="clear" w:color="auto" w:fill="auto"/>
            <w:vAlign w:val="center"/>
          </w:tcPr>
          <w:p w:rsidR="0043321C" w:rsidRPr="00F52B05" w:rsidRDefault="0043321C" w:rsidP="0043321C">
            <w:pPr>
              <w:pStyle w:val="GH"/>
              <w:rPr>
                <w:snapToGrid w:val="0"/>
              </w:rPr>
            </w:pPr>
          </w:p>
        </w:tc>
        <w:tc>
          <w:tcPr>
            <w:tcW w:w="499" w:type="pct"/>
            <w:vMerge/>
            <w:shd w:val="clear" w:color="auto" w:fill="auto"/>
            <w:vAlign w:val="center"/>
          </w:tcPr>
          <w:p w:rsidR="0043321C" w:rsidRPr="00F52B05" w:rsidRDefault="0043321C" w:rsidP="0043321C">
            <w:pPr>
              <w:pStyle w:val="GH"/>
              <w:rPr>
                <w:snapToGrid w:val="0"/>
              </w:rPr>
            </w:pPr>
          </w:p>
        </w:tc>
        <w:tc>
          <w:tcPr>
            <w:tcW w:w="350" w:type="pct"/>
            <w:vMerge/>
            <w:shd w:val="clear" w:color="auto" w:fill="auto"/>
            <w:vAlign w:val="center"/>
          </w:tcPr>
          <w:p w:rsidR="0043321C" w:rsidRPr="00F52B05" w:rsidRDefault="0043321C" w:rsidP="0043321C">
            <w:pPr>
              <w:pStyle w:val="GH"/>
              <w:rPr>
                <w:snapToGrid w:val="0"/>
              </w:rPr>
            </w:pPr>
          </w:p>
        </w:tc>
        <w:tc>
          <w:tcPr>
            <w:tcW w:w="306" w:type="pct"/>
            <w:vMerge/>
            <w:shd w:val="clear" w:color="auto" w:fill="auto"/>
            <w:vAlign w:val="center"/>
          </w:tcPr>
          <w:p w:rsidR="0043321C" w:rsidRPr="00F52B05" w:rsidRDefault="0043321C" w:rsidP="0043321C">
            <w:pPr>
              <w:pStyle w:val="GH"/>
              <w:rPr>
                <w:snapToGrid w:val="0"/>
              </w:rPr>
            </w:pPr>
          </w:p>
        </w:tc>
        <w:tc>
          <w:tcPr>
            <w:tcW w:w="328" w:type="pct"/>
            <w:vMerge/>
            <w:shd w:val="clear" w:color="auto" w:fill="auto"/>
            <w:vAlign w:val="center"/>
          </w:tcPr>
          <w:p w:rsidR="0043321C" w:rsidRPr="00F52B05" w:rsidRDefault="0043321C" w:rsidP="0043321C">
            <w:pPr>
              <w:pStyle w:val="GH"/>
              <w:rPr>
                <w:snapToGrid w:val="0"/>
              </w:rPr>
            </w:pPr>
          </w:p>
        </w:tc>
        <w:tc>
          <w:tcPr>
            <w:tcW w:w="316" w:type="pct"/>
            <w:vMerge/>
            <w:shd w:val="clear" w:color="auto" w:fill="auto"/>
            <w:vAlign w:val="center"/>
          </w:tcPr>
          <w:p w:rsidR="0043321C" w:rsidRPr="00F52B05" w:rsidRDefault="0043321C" w:rsidP="0043321C">
            <w:pPr>
              <w:pStyle w:val="GH"/>
              <w:rPr>
                <w:snapToGrid w:val="0"/>
              </w:rPr>
            </w:pPr>
          </w:p>
        </w:tc>
        <w:tc>
          <w:tcPr>
            <w:tcW w:w="300" w:type="pct"/>
            <w:vMerge/>
            <w:shd w:val="clear" w:color="auto" w:fill="auto"/>
            <w:vAlign w:val="center"/>
          </w:tcPr>
          <w:p w:rsidR="0043321C" w:rsidRPr="00F52B05" w:rsidRDefault="0043321C" w:rsidP="0043321C">
            <w:pPr>
              <w:pStyle w:val="GH"/>
              <w:rPr>
                <w:snapToGrid w:val="0"/>
              </w:rPr>
            </w:pPr>
          </w:p>
        </w:tc>
        <w:tc>
          <w:tcPr>
            <w:tcW w:w="300" w:type="pct"/>
            <w:shd w:val="clear" w:color="auto" w:fill="auto"/>
            <w:vAlign w:val="center"/>
          </w:tcPr>
          <w:p w:rsidR="0043321C" w:rsidRPr="00F52B05" w:rsidRDefault="0043321C" w:rsidP="0043321C">
            <w:pPr>
              <w:pStyle w:val="GH"/>
              <w:rPr>
                <w:snapToGrid w:val="0"/>
              </w:rPr>
            </w:pPr>
            <w:r w:rsidRPr="00F52B05">
              <w:rPr>
                <w:rFonts w:hint="eastAsia"/>
                <w:snapToGrid w:val="0"/>
              </w:rPr>
              <w:t>正常</w:t>
            </w:r>
          </w:p>
        </w:tc>
        <w:tc>
          <w:tcPr>
            <w:tcW w:w="350" w:type="pct"/>
            <w:shd w:val="clear" w:color="auto" w:fill="auto"/>
            <w:vAlign w:val="center"/>
          </w:tcPr>
          <w:p w:rsidR="0043321C" w:rsidRPr="00F52B05" w:rsidRDefault="0043321C" w:rsidP="0043321C">
            <w:pPr>
              <w:pStyle w:val="GH"/>
            </w:pPr>
            <w:r w:rsidRPr="00F52B05">
              <w:rPr>
                <w:rFonts w:hint="eastAsia"/>
              </w:rPr>
              <w:t>非甲烷总烃</w:t>
            </w:r>
          </w:p>
        </w:tc>
        <w:tc>
          <w:tcPr>
            <w:tcW w:w="462" w:type="pct"/>
            <w:shd w:val="clear" w:color="auto" w:fill="auto"/>
            <w:vAlign w:val="center"/>
          </w:tcPr>
          <w:p w:rsidR="0043321C" w:rsidRPr="00F52B05" w:rsidRDefault="0043321C" w:rsidP="0043321C">
            <w:pPr>
              <w:pStyle w:val="GH"/>
            </w:pPr>
            <w:r w:rsidRPr="00F52B05">
              <w:t>0.2004</w:t>
            </w:r>
          </w:p>
        </w:tc>
      </w:tr>
    </w:tbl>
    <w:p w:rsidR="004070FA" w:rsidRPr="00F52B05" w:rsidRDefault="004070FA" w:rsidP="00553D11">
      <w:pPr>
        <w:pStyle w:val="a6"/>
        <w:spacing w:beforeLines="50" w:before="120"/>
      </w:pPr>
      <w:r w:rsidRPr="00F52B05">
        <w:rPr>
          <w:rFonts w:hint="eastAsia"/>
        </w:rPr>
        <w:t>6.2-1</w:t>
      </w:r>
      <w:r w:rsidR="00654FDE" w:rsidRPr="00F52B05">
        <w:rPr>
          <w:rFonts w:hint="eastAsia"/>
        </w:rPr>
        <w:t>3</w:t>
      </w:r>
      <w:r w:rsidRPr="00F52B05">
        <w:rPr>
          <w:rFonts w:hint="eastAsia"/>
        </w:rPr>
        <w:t>削减源排放源强表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1192"/>
        <w:gridCol w:w="1135"/>
        <w:gridCol w:w="1274"/>
        <w:gridCol w:w="995"/>
        <w:gridCol w:w="848"/>
        <w:gridCol w:w="850"/>
        <w:gridCol w:w="853"/>
        <w:gridCol w:w="992"/>
        <w:gridCol w:w="850"/>
        <w:gridCol w:w="717"/>
        <w:gridCol w:w="1125"/>
        <w:gridCol w:w="992"/>
        <w:gridCol w:w="992"/>
        <w:gridCol w:w="882"/>
      </w:tblGrid>
      <w:tr w:rsidR="00F52B05" w:rsidRPr="00F52B05" w:rsidTr="008266FD">
        <w:trPr>
          <w:trHeight w:val="20"/>
        </w:trPr>
        <w:tc>
          <w:tcPr>
            <w:tcW w:w="168" w:type="pct"/>
            <w:vMerge w:val="restart"/>
            <w:shd w:val="clear" w:color="auto" w:fill="auto"/>
            <w:vAlign w:val="center"/>
            <w:hideMark/>
          </w:tcPr>
          <w:p w:rsidR="00ED6A0C" w:rsidRPr="00F52B05" w:rsidRDefault="00ED6A0C" w:rsidP="008266FD">
            <w:pPr>
              <w:widowControl/>
              <w:spacing w:line="240" w:lineRule="auto"/>
              <w:ind w:firstLineChars="0" w:firstLine="0"/>
              <w:jc w:val="center"/>
              <w:rPr>
                <w:rFonts w:eastAsia="DengXian"/>
                <w:bCs/>
                <w:kern w:val="0"/>
                <w:sz w:val="21"/>
              </w:rPr>
            </w:pPr>
            <w:r w:rsidRPr="00F52B05">
              <w:rPr>
                <w:rFonts w:ascii="宋体" w:hAnsi="宋体" w:hint="eastAsia"/>
                <w:bCs/>
                <w:kern w:val="0"/>
                <w:sz w:val="21"/>
              </w:rPr>
              <w:t>编号</w:t>
            </w:r>
          </w:p>
        </w:tc>
        <w:tc>
          <w:tcPr>
            <w:tcW w:w="420" w:type="pct"/>
            <w:vMerge w:val="restart"/>
            <w:shd w:val="clear" w:color="auto" w:fill="auto"/>
            <w:vAlign w:val="center"/>
            <w:hideMark/>
          </w:tcPr>
          <w:p w:rsidR="00ED6A0C" w:rsidRPr="00F52B05" w:rsidRDefault="00ED6A0C" w:rsidP="008266FD">
            <w:pPr>
              <w:widowControl/>
              <w:spacing w:line="240" w:lineRule="auto"/>
              <w:ind w:firstLineChars="0" w:firstLine="0"/>
              <w:jc w:val="center"/>
              <w:rPr>
                <w:rFonts w:eastAsia="DengXian"/>
                <w:bCs/>
                <w:kern w:val="0"/>
                <w:sz w:val="21"/>
              </w:rPr>
            </w:pPr>
            <w:r w:rsidRPr="00F52B05">
              <w:rPr>
                <w:rFonts w:ascii="宋体" w:hAnsi="宋体" w:hint="eastAsia"/>
                <w:bCs/>
                <w:kern w:val="0"/>
                <w:sz w:val="21"/>
              </w:rPr>
              <w:t>点源名称</w:t>
            </w:r>
          </w:p>
        </w:tc>
        <w:tc>
          <w:tcPr>
            <w:tcW w:w="400" w:type="pct"/>
            <w:vMerge w:val="restart"/>
            <w:shd w:val="clear" w:color="auto" w:fill="auto"/>
            <w:vAlign w:val="center"/>
            <w:hideMark/>
          </w:tcPr>
          <w:p w:rsidR="00ED6A0C" w:rsidRPr="00F52B05" w:rsidRDefault="00ED6A0C" w:rsidP="008266FD">
            <w:pPr>
              <w:widowControl/>
              <w:spacing w:line="240" w:lineRule="auto"/>
              <w:ind w:firstLineChars="0" w:firstLine="0"/>
              <w:jc w:val="center"/>
              <w:rPr>
                <w:rFonts w:eastAsia="DengXian"/>
                <w:bCs/>
                <w:kern w:val="0"/>
                <w:sz w:val="21"/>
              </w:rPr>
            </w:pPr>
            <w:r w:rsidRPr="00F52B05">
              <w:rPr>
                <w:rFonts w:eastAsia="DengXian"/>
                <w:bCs/>
                <w:kern w:val="0"/>
                <w:sz w:val="21"/>
              </w:rPr>
              <w:t>X</w:t>
            </w:r>
            <w:r w:rsidRPr="00F52B05">
              <w:rPr>
                <w:rFonts w:ascii="宋体" w:hAnsi="宋体" w:hint="eastAsia"/>
                <w:bCs/>
                <w:kern w:val="0"/>
                <w:sz w:val="21"/>
              </w:rPr>
              <w:t>坐标（</w:t>
            </w:r>
            <w:r w:rsidRPr="00F52B05">
              <w:rPr>
                <w:rFonts w:eastAsia="DengXian"/>
                <w:bCs/>
                <w:kern w:val="0"/>
                <w:sz w:val="21"/>
              </w:rPr>
              <w:t>m</w:t>
            </w:r>
            <w:r w:rsidRPr="00F52B05">
              <w:rPr>
                <w:rFonts w:ascii="宋体" w:hAnsi="宋体" w:hint="eastAsia"/>
                <w:bCs/>
                <w:kern w:val="0"/>
                <w:sz w:val="21"/>
              </w:rPr>
              <w:t>）</w:t>
            </w:r>
          </w:p>
        </w:tc>
        <w:tc>
          <w:tcPr>
            <w:tcW w:w="449" w:type="pct"/>
            <w:vMerge w:val="restart"/>
            <w:shd w:val="clear" w:color="auto" w:fill="auto"/>
            <w:vAlign w:val="center"/>
            <w:hideMark/>
          </w:tcPr>
          <w:p w:rsidR="00ED6A0C" w:rsidRPr="00F52B05" w:rsidRDefault="00ED6A0C" w:rsidP="008266FD">
            <w:pPr>
              <w:widowControl/>
              <w:spacing w:line="240" w:lineRule="auto"/>
              <w:ind w:firstLineChars="0" w:firstLine="0"/>
              <w:jc w:val="center"/>
              <w:rPr>
                <w:rFonts w:eastAsia="DengXian"/>
                <w:bCs/>
                <w:kern w:val="0"/>
                <w:sz w:val="21"/>
              </w:rPr>
            </w:pPr>
            <w:r w:rsidRPr="00F52B05">
              <w:rPr>
                <w:rFonts w:eastAsia="DengXian"/>
                <w:bCs/>
                <w:kern w:val="0"/>
                <w:sz w:val="21"/>
              </w:rPr>
              <w:t>Y</w:t>
            </w:r>
            <w:r w:rsidRPr="00F52B05">
              <w:rPr>
                <w:rFonts w:ascii="宋体" w:hAnsi="宋体" w:hint="eastAsia"/>
                <w:bCs/>
                <w:kern w:val="0"/>
                <w:sz w:val="21"/>
              </w:rPr>
              <w:t>坐标（</w:t>
            </w:r>
            <w:r w:rsidRPr="00F52B05">
              <w:rPr>
                <w:rFonts w:eastAsia="DengXian"/>
                <w:bCs/>
                <w:kern w:val="0"/>
                <w:sz w:val="21"/>
              </w:rPr>
              <w:t>m</w:t>
            </w:r>
            <w:r w:rsidRPr="00F52B05">
              <w:rPr>
                <w:rFonts w:ascii="宋体" w:hAnsi="宋体" w:hint="eastAsia"/>
                <w:bCs/>
                <w:kern w:val="0"/>
                <w:sz w:val="21"/>
              </w:rPr>
              <w:t>）</w:t>
            </w:r>
          </w:p>
        </w:tc>
        <w:tc>
          <w:tcPr>
            <w:tcW w:w="351" w:type="pct"/>
            <w:vMerge w:val="restart"/>
            <w:shd w:val="clear" w:color="auto" w:fill="auto"/>
            <w:vAlign w:val="center"/>
            <w:hideMark/>
          </w:tcPr>
          <w:p w:rsidR="00ED6A0C" w:rsidRPr="00F52B05" w:rsidRDefault="00ED6A0C" w:rsidP="008266FD">
            <w:pPr>
              <w:widowControl/>
              <w:spacing w:line="240" w:lineRule="auto"/>
              <w:ind w:firstLineChars="0" w:firstLine="0"/>
              <w:jc w:val="center"/>
              <w:rPr>
                <w:rFonts w:eastAsia="DengXian"/>
                <w:bCs/>
                <w:kern w:val="0"/>
                <w:sz w:val="21"/>
              </w:rPr>
            </w:pPr>
            <w:r w:rsidRPr="00F52B05">
              <w:rPr>
                <w:rFonts w:ascii="宋体" w:hAnsi="宋体" w:hint="eastAsia"/>
                <w:bCs/>
                <w:kern w:val="0"/>
                <w:sz w:val="21"/>
              </w:rPr>
              <w:t>排气筒底部海拔高度（</w:t>
            </w:r>
            <w:r w:rsidRPr="00F52B05">
              <w:rPr>
                <w:rFonts w:eastAsia="DengXian"/>
                <w:bCs/>
                <w:kern w:val="0"/>
                <w:sz w:val="21"/>
              </w:rPr>
              <w:t>m</w:t>
            </w:r>
            <w:r w:rsidRPr="00F52B05">
              <w:rPr>
                <w:rFonts w:ascii="宋体" w:hAnsi="宋体" w:hint="eastAsia"/>
                <w:bCs/>
                <w:kern w:val="0"/>
                <w:sz w:val="21"/>
              </w:rPr>
              <w:t>）</w:t>
            </w:r>
          </w:p>
        </w:tc>
        <w:tc>
          <w:tcPr>
            <w:tcW w:w="299" w:type="pct"/>
            <w:vMerge w:val="restart"/>
            <w:shd w:val="clear" w:color="auto" w:fill="auto"/>
            <w:vAlign w:val="center"/>
            <w:hideMark/>
          </w:tcPr>
          <w:p w:rsidR="00ED6A0C" w:rsidRPr="00F52B05" w:rsidRDefault="00ED6A0C" w:rsidP="008266FD">
            <w:pPr>
              <w:widowControl/>
              <w:spacing w:line="240" w:lineRule="auto"/>
              <w:ind w:firstLineChars="0" w:firstLine="0"/>
              <w:jc w:val="center"/>
              <w:rPr>
                <w:rFonts w:eastAsia="DengXian"/>
                <w:bCs/>
                <w:kern w:val="0"/>
                <w:sz w:val="21"/>
              </w:rPr>
            </w:pPr>
            <w:r w:rsidRPr="00F52B05">
              <w:rPr>
                <w:rFonts w:ascii="宋体" w:hAnsi="宋体" w:hint="eastAsia"/>
                <w:bCs/>
                <w:kern w:val="0"/>
                <w:sz w:val="21"/>
              </w:rPr>
              <w:t>排气筒高度（</w:t>
            </w:r>
            <w:r w:rsidRPr="00F52B05">
              <w:rPr>
                <w:rFonts w:eastAsia="DengXian"/>
                <w:bCs/>
                <w:kern w:val="0"/>
                <w:sz w:val="21"/>
              </w:rPr>
              <w:t>m</w:t>
            </w:r>
            <w:r w:rsidRPr="00F52B05">
              <w:rPr>
                <w:rFonts w:ascii="宋体" w:hAnsi="宋体" w:hint="eastAsia"/>
                <w:bCs/>
                <w:kern w:val="0"/>
                <w:sz w:val="21"/>
              </w:rPr>
              <w:t>）</w:t>
            </w:r>
          </w:p>
        </w:tc>
        <w:tc>
          <w:tcPr>
            <w:tcW w:w="300" w:type="pct"/>
            <w:vMerge w:val="restart"/>
            <w:shd w:val="clear" w:color="auto" w:fill="auto"/>
            <w:vAlign w:val="center"/>
            <w:hideMark/>
          </w:tcPr>
          <w:p w:rsidR="00ED6A0C" w:rsidRPr="00F52B05" w:rsidRDefault="00ED6A0C" w:rsidP="008266FD">
            <w:pPr>
              <w:widowControl/>
              <w:spacing w:line="240" w:lineRule="auto"/>
              <w:ind w:firstLineChars="0" w:firstLine="0"/>
              <w:jc w:val="center"/>
              <w:rPr>
                <w:rFonts w:eastAsia="DengXian"/>
                <w:bCs/>
                <w:kern w:val="0"/>
                <w:sz w:val="21"/>
              </w:rPr>
            </w:pPr>
            <w:r w:rsidRPr="00F52B05">
              <w:rPr>
                <w:rFonts w:ascii="宋体" w:hAnsi="宋体" w:hint="eastAsia"/>
                <w:bCs/>
                <w:kern w:val="0"/>
                <w:sz w:val="21"/>
              </w:rPr>
              <w:t>排气筒内径（</w:t>
            </w:r>
            <w:r w:rsidRPr="00F52B05">
              <w:rPr>
                <w:rFonts w:eastAsia="DengXian"/>
                <w:bCs/>
                <w:kern w:val="0"/>
                <w:sz w:val="21"/>
              </w:rPr>
              <w:t>m</w:t>
            </w:r>
            <w:r w:rsidRPr="00F52B05">
              <w:rPr>
                <w:rFonts w:ascii="宋体" w:hAnsi="宋体" w:hint="eastAsia"/>
                <w:bCs/>
                <w:kern w:val="0"/>
                <w:sz w:val="21"/>
              </w:rPr>
              <w:t>）</w:t>
            </w:r>
          </w:p>
        </w:tc>
        <w:tc>
          <w:tcPr>
            <w:tcW w:w="301" w:type="pct"/>
            <w:vMerge w:val="restart"/>
            <w:shd w:val="clear" w:color="auto" w:fill="auto"/>
            <w:vAlign w:val="center"/>
            <w:hideMark/>
          </w:tcPr>
          <w:p w:rsidR="00ED6A0C" w:rsidRPr="00F52B05" w:rsidRDefault="00ED6A0C" w:rsidP="008266FD">
            <w:pPr>
              <w:widowControl/>
              <w:spacing w:line="240" w:lineRule="auto"/>
              <w:ind w:firstLineChars="0" w:firstLine="0"/>
              <w:jc w:val="center"/>
              <w:rPr>
                <w:rFonts w:eastAsia="DengXian"/>
                <w:bCs/>
                <w:kern w:val="0"/>
                <w:sz w:val="21"/>
              </w:rPr>
            </w:pPr>
            <w:r w:rsidRPr="00F52B05">
              <w:rPr>
                <w:rFonts w:ascii="宋体" w:hAnsi="宋体" w:hint="eastAsia"/>
                <w:bCs/>
                <w:kern w:val="0"/>
                <w:sz w:val="21"/>
              </w:rPr>
              <w:t>烟气出口速度</w:t>
            </w:r>
            <w:r w:rsidRPr="00F52B05">
              <w:rPr>
                <w:rFonts w:eastAsia="DengXian"/>
                <w:bCs/>
                <w:kern w:val="0"/>
                <w:sz w:val="21"/>
              </w:rPr>
              <w:t>(m/s)</w:t>
            </w:r>
          </w:p>
        </w:tc>
        <w:tc>
          <w:tcPr>
            <w:tcW w:w="350" w:type="pct"/>
            <w:vMerge w:val="restart"/>
            <w:shd w:val="clear" w:color="auto" w:fill="auto"/>
            <w:vAlign w:val="center"/>
            <w:hideMark/>
          </w:tcPr>
          <w:p w:rsidR="00ED6A0C" w:rsidRPr="00F52B05" w:rsidRDefault="00ED6A0C" w:rsidP="008266FD">
            <w:pPr>
              <w:widowControl/>
              <w:spacing w:line="240" w:lineRule="auto"/>
              <w:ind w:firstLineChars="0" w:firstLine="0"/>
              <w:jc w:val="center"/>
              <w:rPr>
                <w:rFonts w:eastAsia="DengXian"/>
                <w:bCs/>
                <w:kern w:val="0"/>
                <w:sz w:val="21"/>
              </w:rPr>
            </w:pPr>
            <w:r w:rsidRPr="00F52B05">
              <w:rPr>
                <w:rFonts w:ascii="宋体" w:hAnsi="宋体" w:hint="eastAsia"/>
                <w:bCs/>
                <w:kern w:val="0"/>
                <w:sz w:val="21"/>
              </w:rPr>
              <w:t>烟气出口温度</w:t>
            </w:r>
            <w:r w:rsidRPr="00F52B05">
              <w:rPr>
                <w:rFonts w:eastAsia="DengXian"/>
                <w:bCs/>
                <w:kern w:val="0"/>
                <w:sz w:val="21"/>
              </w:rPr>
              <w:t>(K)</w:t>
            </w:r>
          </w:p>
        </w:tc>
        <w:tc>
          <w:tcPr>
            <w:tcW w:w="300" w:type="pct"/>
            <w:vMerge w:val="restart"/>
            <w:shd w:val="clear" w:color="auto" w:fill="auto"/>
            <w:vAlign w:val="center"/>
            <w:hideMark/>
          </w:tcPr>
          <w:p w:rsidR="00ED6A0C" w:rsidRPr="00F52B05" w:rsidRDefault="00ED6A0C" w:rsidP="008266FD">
            <w:pPr>
              <w:widowControl/>
              <w:spacing w:line="240" w:lineRule="auto"/>
              <w:ind w:firstLineChars="0" w:firstLine="0"/>
              <w:jc w:val="center"/>
              <w:rPr>
                <w:rFonts w:eastAsia="DengXian"/>
                <w:bCs/>
                <w:kern w:val="0"/>
                <w:sz w:val="21"/>
              </w:rPr>
            </w:pPr>
            <w:r w:rsidRPr="00F52B05">
              <w:rPr>
                <w:rFonts w:ascii="宋体" w:hAnsi="宋体" w:hint="eastAsia"/>
                <w:bCs/>
                <w:kern w:val="0"/>
                <w:sz w:val="21"/>
              </w:rPr>
              <w:t>年排放小时数</w:t>
            </w:r>
            <w:r w:rsidRPr="00F52B05">
              <w:rPr>
                <w:rFonts w:eastAsia="DengXian"/>
                <w:bCs/>
                <w:kern w:val="0"/>
                <w:sz w:val="21"/>
              </w:rPr>
              <w:t>(h)</w:t>
            </w:r>
          </w:p>
        </w:tc>
        <w:tc>
          <w:tcPr>
            <w:tcW w:w="253" w:type="pct"/>
            <w:vMerge w:val="restart"/>
            <w:shd w:val="clear" w:color="auto" w:fill="auto"/>
            <w:vAlign w:val="center"/>
            <w:hideMark/>
          </w:tcPr>
          <w:p w:rsidR="00ED6A0C" w:rsidRPr="00F52B05" w:rsidRDefault="00ED6A0C" w:rsidP="008266FD">
            <w:pPr>
              <w:widowControl/>
              <w:spacing w:line="240" w:lineRule="auto"/>
              <w:ind w:firstLineChars="0" w:firstLine="0"/>
              <w:jc w:val="center"/>
              <w:rPr>
                <w:rFonts w:eastAsia="DengXian"/>
                <w:bCs/>
                <w:kern w:val="0"/>
                <w:sz w:val="21"/>
              </w:rPr>
            </w:pPr>
            <w:r w:rsidRPr="00F52B05">
              <w:rPr>
                <w:rFonts w:ascii="宋体" w:hAnsi="宋体" w:hint="eastAsia"/>
                <w:bCs/>
                <w:kern w:val="0"/>
                <w:sz w:val="21"/>
              </w:rPr>
              <w:t>排放工况</w:t>
            </w:r>
          </w:p>
        </w:tc>
        <w:tc>
          <w:tcPr>
            <w:tcW w:w="1408" w:type="pct"/>
            <w:gridSpan w:val="4"/>
            <w:shd w:val="clear" w:color="auto" w:fill="auto"/>
            <w:vAlign w:val="center"/>
            <w:hideMark/>
          </w:tcPr>
          <w:p w:rsidR="00ED6A0C" w:rsidRPr="00F52B05" w:rsidRDefault="00ED6A0C" w:rsidP="008266FD">
            <w:pPr>
              <w:widowControl/>
              <w:spacing w:line="240" w:lineRule="auto"/>
              <w:ind w:firstLineChars="0" w:firstLine="0"/>
              <w:jc w:val="center"/>
              <w:rPr>
                <w:rFonts w:eastAsia="DengXian"/>
                <w:bCs/>
                <w:kern w:val="0"/>
                <w:sz w:val="21"/>
              </w:rPr>
            </w:pPr>
            <w:r w:rsidRPr="00F52B05">
              <w:rPr>
                <w:rFonts w:ascii="宋体" w:hAnsi="宋体" w:hint="eastAsia"/>
                <w:bCs/>
                <w:kern w:val="0"/>
                <w:sz w:val="21"/>
              </w:rPr>
              <w:t>评价因子源强</w:t>
            </w:r>
            <w:r w:rsidRPr="00F52B05">
              <w:rPr>
                <w:rFonts w:eastAsia="DengXian"/>
                <w:bCs/>
                <w:kern w:val="0"/>
                <w:sz w:val="21"/>
              </w:rPr>
              <w:t>(kg/h)</w:t>
            </w:r>
          </w:p>
        </w:tc>
      </w:tr>
      <w:tr w:rsidR="00F52B05" w:rsidRPr="00F52B05" w:rsidTr="0043321C">
        <w:trPr>
          <w:trHeight w:val="20"/>
        </w:trPr>
        <w:tc>
          <w:tcPr>
            <w:tcW w:w="168" w:type="pct"/>
            <w:vMerge/>
            <w:vAlign w:val="center"/>
            <w:hideMark/>
          </w:tcPr>
          <w:p w:rsidR="0043321C" w:rsidRPr="00F52B05" w:rsidRDefault="0043321C" w:rsidP="008266FD">
            <w:pPr>
              <w:widowControl/>
              <w:spacing w:line="240" w:lineRule="auto"/>
              <w:ind w:firstLineChars="0" w:firstLine="0"/>
              <w:rPr>
                <w:rFonts w:eastAsia="DengXian"/>
                <w:bCs/>
                <w:kern w:val="0"/>
                <w:sz w:val="21"/>
              </w:rPr>
            </w:pPr>
          </w:p>
        </w:tc>
        <w:tc>
          <w:tcPr>
            <w:tcW w:w="420" w:type="pct"/>
            <w:vMerge/>
            <w:shd w:val="clear" w:color="auto" w:fill="auto"/>
            <w:vAlign w:val="center"/>
            <w:hideMark/>
          </w:tcPr>
          <w:p w:rsidR="0043321C" w:rsidRPr="00F52B05" w:rsidRDefault="0043321C" w:rsidP="008266FD">
            <w:pPr>
              <w:widowControl/>
              <w:spacing w:line="240" w:lineRule="auto"/>
              <w:ind w:firstLineChars="0" w:firstLine="0"/>
              <w:jc w:val="center"/>
              <w:rPr>
                <w:rFonts w:eastAsia="DengXian"/>
                <w:bCs/>
                <w:kern w:val="0"/>
                <w:sz w:val="21"/>
              </w:rPr>
            </w:pPr>
          </w:p>
        </w:tc>
        <w:tc>
          <w:tcPr>
            <w:tcW w:w="400" w:type="pct"/>
            <w:vMerge/>
            <w:vAlign w:val="center"/>
            <w:hideMark/>
          </w:tcPr>
          <w:p w:rsidR="0043321C" w:rsidRPr="00F52B05" w:rsidRDefault="0043321C" w:rsidP="008266FD">
            <w:pPr>
              <w:widowControl/>
              <w:spacing w:line="240" w:lineRule="auto"/>
              <w:ind w:firstLineChars="0" w:firstLine="0"/>
              <w:rPr>
                <w:rFonts w:eastAsia="DengXian"/>
                <w:bCs/>
                <w:kern w:val="0"/>
                <w:sz w:val="21"/>
              </w:rPr>
            </w:pPr>
          </w:p>
        </w:tc>
        <w:tc>
          <w:tcPr>
            <w:tcW w:w="449" w:type="pct"/>
            <w:vMerge/>
            <w:vAlign w:val="center"/>
            <w:hideMark/>
          </w:tcPr>
          <w:p w:rsidR="0043321C" w:rsidRPr="00F52B05" w:rsidRDefault="0043321C" w:rsidP="008266FD">
            <w:pPr>
              <w:widowControl/>
              <w:spacing w:line="240" w:lineRule="auto"/>
              <w:ind w:firstLineChars="0" w:firstLine="0"/>
              <w:rPr>
                <w:rFonts w:eastAsia="DengXian"/>
                <w:bCs/>
                <w:kern w:val="0"/>
                <w:sz w:val="21"/>
              </w:rPr>
            </w:pPr>
          </w:p>
        </w:tc>
        <w:tc>
          <w:tcPr>
            <w:tcW w:w="351" w:type="pct"/>
            <w:vMerge/>
            <w:vAlign w:val="center"/>
            <w:hideMark/>
          </w:tcPr>
          <w:p w:rsidR="0043321C" w:rsidRPr="00F52B05" w:rsidRDefault="0043321C" w:rsidP="008266FD">
            <w:pPr>
              <w:widowControl/>
              <w:spacing w:line="240" w:lineRule="auto"/>
              <w:ind w:firstLineChars="0" w:firstLine="0"/>
              <w:rPr>
                <w:rFonts w:eastAsia="DengXian"/>
                <w:bCs/>
                <w:kern w:val="0"/>
                <w:sz w:val="21"/>
              </w:rPr>
            </w:pPr>
          </w:p>
        </w:tc>
        <w:tc>
          <w:tcPr>
            <w:tcW w:w="299" w:type="pct"/>
            <w:vMerge/>
            <w:vAlign w:val="center"/>
            <w:hideMark/>
          </w:tcPr>
          <w:p w:rsidR="0043321C" w:rsidRPr="00F52B05" w:rsidRDefault="0043321C" w:rsidP="008266FD">
            <w:pPr>
              <w:widowControl/>
              <w:spacing w:line="240" w:lineRule="auto"/>
              <w:ind w:firstLineChars="0" w:firstLine="0"/>
              <w:rPr>
                <w:rFonts w:eastAsia="DengXian"/>
                <w:bCs/>
                <w:kern w:val="0"/>
                <w:sz w:val="21"/>
              </w:rPr>
            </w:pPr>
          </w:p>
        </w:tc>
        <w:tc>
          <w:tcPr>
            <w:tcW w:w="300" w:type="pct"/>
            <w:vMerge/>
            <w:vAlign w:val="center"/>
            <w:hideMark/>
          </w:tcPr>
          <w:p w:rsidR="0043321C" w:rsidRPr="00F52B05" w:rsidRDefault="0043321C" w:rsidP="008266FD">
            <w:pPr>
              <w:widowControl/>
              <w:spacing w:line="240" w:lineRule="auto"/>
              <w:ind w:firstLineChars="0" w:firstLine="0"/>
              <w:rPr>
                <w:rFonts w:eastAsia="DengXian"/>
                <w:bCs/>
                <w:kern w:val="0"/>
                <w:sz w:val="21"/>
              </w:rPr>
            </w:pPr>
          </w:p>
        </w:tc>
        <w:tc>
          <w:tcPr>
            <w:tcW w:w="301" w:type="pct"/>
            <w:vMerge/>
            <w:vAlign w:val="center"/>
            <w:hideMark/>
          </w:tcPr>
          <w:p w:rsidR="0043321C" w:rsidRPr="00F52B05" w:rsidRDefault="0043321C" w:rsidP="008266FD">
            <w:pPr>
              <w:widowControl/>
              <w:spacing w:line="240" w:lineRule="auto"/>
              <w:ind w:firstLineChars="0" w:firstLine="0"/>
              <w:rPr>
                <w:rFonts w:eastAsia="DengXian"/>
                <w:bCs/>
                <w:kern w:val="0"/>
                <w:sz w:val="21"/>
              </w:rPr>
            </w:pPr>
          </w:p>
        </w:tc>
        <w:tc>
          <w:tcPr>
            <w:tcW w:w="350" w:type="pct"/>
            <w:vMerge/>
            <w:vAlign w:val="center"/>
            <w:hideMark/>
          </w:tcPr>
          <w:p w:rsidR="0043321C" w:rsidRPr="00F52B05" w:rsidRDefault="0043321C" w:rsidP="008266FD">
            <w:pPr>
              <w:widowControl/>
              <w:spacing w:line="240" w:lineRule="auto"/>
              <w:ind w:firstLineChars="0" w:firstLine="0"/>
              <w:rPr>
                <w:rFonts w:eastAsia="DengXian"/>
                <w:bCs/>
                <w:kern w:val="0"/>
                <w:sz w:val="21"/>
              </w:rPr>
            </w:pPr>
          </w:p>
        </w:tc>
        <w:tc>
          <w:tcPr>
            <w:tcW w:w="300" w:type="pct"/>
            <w:vMerge/>
            <w:vAlign w:val="center"/>
            <w:hideMark/>
          </w:tcPr>
          <w:p w:rsidR="0043321C" w:rsidRPr="00F52B05" w:rsidRDefault="0043321C" w:rsidP="008266FD">
            <w:pPr>
              <w:widowControl/>
              <w:spacing w:line="240" w:lineRule="auto"/>
              <w:ind w:firstLineChars="0" w:firstLine="0"/>
              <w:rPr>
                <w:rFonts w:eastAsia="DengXian"/>
                <w:bCs/>
                <w:kern w:val="0"/>
                <w:sz w:val="21"/>
              </w:rPr>
            </w:pPr>
          </w:p>
        </w:tc>
        <w:tc>
          <w:tcPr>
            <w:tcW w:w="253" w:type="pct"/>
            <w:vMerge/>
            <w:vAlign w:val="center"/>
            <w:hideMark/>
          </w:tcPr>
          <w:p w:rsidR="0043321C" w:rsidRPr="00F52B05" w:rsidRDefault="0043321C" w:rsidP="008266FD">
            <w:pPr>
              <w:widowControl/>
              <w:spacing w:line="240" w:lineRule="auto"/>
              <w:ind w:firstLineChars="0" w:firstLine="0"/>
              <w:rPr>
                <w:rFonts w:eastAsia="DengXian"/>
                <w:bCs/>
                <w:kern w:val="0"/>
                <w:sz w:val="21"/>
              </w:rPr>
            </w:pPr>
          </w:p>
        </w:tc>
        <w:tc>
          <w:tcPr>
            <w:tcW w:w="397"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PM</w:t>
            </w:r>
            <w:r w:rsidRPr="00F52B05">
              <w:rPr>
                <w:rFonts w:eastAsia="DengXian"/>
                <w:kern w:val="0"/>
                <w:sz w:val="21"/>
                <w:vertAlign w:val="subscript"/>
              </w:rPr>
              <w:t>10</w:t>
            </w:r>
          </w:p>
        </w:tc>
        <w:tc>
          <w:tcPr>
            <w:tcW w:w="350" w:type="pct"/>
            <w:shd w:val="clear" w:color="auto" w:fill="auto"/>
            <w:vAlign w:val="center"/>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NO</w:t>
            </w:r>
            <w:r w:rsidRPr="00F52B05">
              <w:rPr>
                <w:rFonts w:eastAsia="DengXian" w:hint="eastAsia"/>
                <w:kern w:val="0"/>
                <w:sz w:val="21"/>
                <w:vertAlign w:val="subscript"/>
              </w:rPr>
              <w:t>x</w:t>
            </w:r>
          </w:p>
        </w:tc>
        <w:tc>
          <w:tcPr>
            <w:tcW w:w="350" w:type="pct"/>
            <w:shd w:val="clear" w:color="auto" w:fill="auto"/>
            <w:vAlign w:val="center"/>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hint="eastAsia"/>
                <w:kern w:val="0"/>
                <w:sz w:val="21"/>
              </w:rPr>
              <w:t>SO</w:t>
            </w:r>
            <w:r w:rsidRPr="00F52B05">
              <w:rPr>
                <w:rFonts w:eastAsia="DengXian" w:hint="eastAsia"/>
                <w:kern w:val="0"/>
                <w:sz w:val="21"/>
                <w:vertAlign w:val="subscript"/>
              </w:rPr>
              <w:t>2</w:t>
            </w:r>
          </w:p>
        </w:tc>
        <w:tc>
          <w:tcPr>
            <w:tcW w:w="311" w:type="pct"/>
            <w:shd w:val="clear" w:color="auto" w:fill="auto"/>
            <w:vAlign w:val="center"/>
          </w:tcPr>
          <w:p w:rsidR="0043321C" w:rsidRPr="00F52B05" w:rsidRDefault="0043321C" w:rsidP="008266FD">
            <w:pPr>
              <w:widowControl/>
              <w:spacing w:line="240" w:lineRule="auto"/>
              <w:ind w:firstLineChars="0" w:firstLine="0"/>
              <w:jc w:val="center"/>
              <w:rPr>
                <w:rFonts w:eastAsia="DengXian"/>
                <w:kern w:val="0"/>
                <w:sz w:val="21"/>
              </w:rPr>
            </w:pPr>
            <w:r w:rsidRPr="00F52B05">
              <w:rPr>
                <w:rFonts w:ascii="宋体" w:hAnsi="宋体" w:hint="eastAsia"/>
                <w:kern w:val="0"/>
                <w:sz w:val="21"/>
              </w:rPr>
              <w:t>非甲烷总烃</w:t>
            </w:r>
          </w:p>
        </w:tc>
      </w:tr>
      <w:tr w:rsidR="00F52B05" w:rsidRPr="00F52B05" w:rsidTr="008E04AA">
        <w:trPr>
          <w:trHeight w:val="20"/>
        </w:trPr>
        <w:tc>
          <w:tcPr>
            <w:tcW w:w="168"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0"/>
                <w:szCs w:val="20"/>
              </w:rPr>
            </w:pPr>
            <w:r w:rsidRPr="00F52B05">
              <w:rPr>
                <w:rFonts w:eastAsia="DengXian"/>
                <w:kern w:val="0"/>
                <w:sz w:val="20"/>
                <w:szCs w:val="20"/>
              </w:rPr>
              <w:t>1</w:t>
            </w:r>
          </w:p>
        </w:tc>
        <w:tc>
          <w:tcPr>
            <w:tcW w:w="420"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ascii="宋体" w:hAnsi="宋体" w:hint="eastAsia"/>
                <w:kern w:val="0"/>
                <w:sz w:val="21"/>
              </w:rPr>
              <w:t>长源热电</w:t>
            </w:r>
          </w:p>
        </w:tc>
        <w:tc>
          <w:tcPr>
            <w:tcW w:w="400" w:type="pct"/>
            <w:shd w:val="clear" w:color="auto" w:fill="auto"/>
            <w:vAlign w:val="center"/>
          </w:tcPr>
          <w:p w:rsidR="0043321C" w:rsidRPr="00F52B05" w:rsidRDefault="008E04AA" w:rsidP="008266FD">
            <w:pPr>
              <w:widowControl/>
              <w:spacing w:line="240" w:lineRule="auto"/>
              <w:ind w:firstLineChars="0" w:firstLine="0"/>
              <w:jc w:val="center"/>
              <w:rPr>
                <w:rFonts w:eastAsia="DengXian"/>
                <w:kern w:val="0"/>
                <w:sz w:val="21"/>
              </w:rPr>
            </w:pPr>
            <w:r w:rsidRPr="00F52B05">
              <w:rPr>
                <w:rFonts w:eastAsia="DengXian"/>
                <w:kern w:val="0"/>
                <w:sz w:val="21"/>
              </w:rPr>
              <w:t>-689</w:t>
            </w:r>
          </w:p>
        </w:tc>
        <w:tc>
          <w:tcPr>
            <w:tcW w:w="449" w:type="pct"/>
            <w:shd w:val="clear" w:color="auto" w:fill="auto"/>
            <w:vAlign w:val="center"/>
          </w:tcPr>
          <w:p w:rsidR="0043321C" w:rsidRPr="00F52B05" w:rsidRDefault="008E04AA" w:rsidP="008266FD">
            <w:pPr>
              <w:widowControl/>
              <w:spacing w:line="240" w:lineRule="auto"/>
              <w:ind w:firstLineChars="0" w:firstLine="0"/>
              <w:jc w:val="center"/>
              <w:rPr>
                <w:rFonts w:eastAsia="DengXian"/>
                <w:kern w:val="0"/>
                <w:sz w:val="21"/>
              </w:rPr>
            </w:pPr>
            <w:r w:rsidRPr="00F52B05">
              <w:rPr>
                <w:rFonts w:eastAsia="DengXian"/>
                <w:kern w:val="0"/>
                <w:sz w:val="21"/>
              </w:rPr>
              <w:t>1163</w:t>
            </w:r>
          </w:p>
        </w:tc>
        <w:tc>
          <w:tcPr>
            <w:tcW w:w="351"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5.4</w:t>
            </w:r>
          </w:p>
        </w:tc>
        <w:tc>
          <w:tcPr>
            <w:tcW w:w="299"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150</w:t>
            </w:r>
          </w:p>
        </w:tc>
        <w:tc>
          <w:tcPr>
            <w:tcW w:w="300"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4.8</w:t>
            </w:r>
          </w:p>
        </w:tc>
        <w:tc>
          <w:tcPr>
            <w:tcW w:w="301"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29.74</w:t>
            </w:r>
          </w:p>
        </w:tc>
        <w:tc>
          <w:tcPr>
            <w:tcW w:w="350"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423</w:t>
            </w:r>
          </w:p>
        </w:tc>
        <w:tc>
          <w:tcPr>
            <w:tcW w:w="300"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8760</w:t>
            </w:r>
          </w:p>
        </w:tc>
        <w:tc>
          <w:tcPr>
            <w:tcW w:w="253"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ascii="宋体" w:hAnsi="宋体" w:hint="eastAsia"/>
                <w:kern w:val="0"/>
                <w:sz w:val="21"/>
              </w:rPr>
              <w:t>连续</w:t>
            </w:r>
          </w:p>
        </w:tc>
        <w:tc>
          <w:tcPr>
            <w:tcW w:w="397"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7.00</w:t>
            </w:r>
          </w:p>
        </w:tc>
        <w:tc>
          <w:tcPr>
            <w:tcW w:w="350" w:type="pct"/>
            <w:shd w:val="clear" w:color="auto" w:fill="auto"/>
            <w:vAlign w:val="center"/>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32.00</w:t>
            </w:r>
          </w:p>
        </w:tc>
        <w:tc>
          <w:tcPr>
            <w:tcW w:w="350" w:type="pct"/>
            <w:shd w:val="clear" w:color="auto" w:fill="auto"/>
            <w:vAlign w:val="center"/>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2.80</w:t>
            </w:r>
          </w:p>
        </w:tc>
        <w:tc>
          <w:tcPr>
            <w:tcW w:w="311" w:type="pct"/>
            <w:shd w:val="clear" w:color="auto" w:fill="auto"/>
            <w:vAlign w:val="center"/>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0</w:t>
            </w:r>
          </w:p>
        </w:tc>
      </w:tr>
      <w:tr w:rsidR="00F52B05" w:rsidRPr="00F52B05" w:rsidTr="008E04AA">
        <w:trPr>
          <w:trHeight w:val="20"/>
        </w:trPr>
        <w:tc>
          <w:tcPr>
            <w:tcW w:w="168"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0"/>
                <w:szCs w:val="20"/>
              </w:rPr>
            </w:pPr>
            <w:r w:rsidRPr="00F52B05">
              <w:rPr>
                <w:rFonts w:eastAsia="DengXian"/>
                <w:kern w:val="0"/>
                <w:sz w:val="20"/>
                <w:szCs w:val="20"/>
              </w:rPr>
              <w:lastRenderedPageBreak/>
              <w:t>2</w:t>
            </w:r>
          </w:p>
        </w:tc>
        <w:tc>
          <w:tcPr>
            <w:tcW w:w="420"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ascii="宋体" w:hAnsi="宋体" w:hint="eastAsia"/>
                <w:kern w:val="0"/>
                <w:sz w:val="21"/>
              </w:rPr>
              <w:t>华昌化工</w:t>
            </w:r>
          </w:p>
        </w:tc>
        <w:tc>
          <w:tcPr>
            <w:tcW w:w="400" w:type="pct"/>
            <w:shd w:val="clear" w:color="auto" w:fill="auto"/>
            <w:vAlign w:val="center"/>
          </w:tcPr>
          <w:p w:rsidR="0043321C" w:rsidRPr="00F52B05" w:rsidRDefault="008E04AA" w:rsidP="008266FD">
            <w:pPr>
              <w:widowControl/>
              <w:spacing w:line="240" w:lineRule="auto"/>
              <w:ind w:firstLineChars="0" w:firstLine="0"/>
              <w:jc w:val="center"/>
              <w:rPr>
                <w:rFonts w:eastAsia="DengXian"/>
                <w:kern w:val="0"/>
                <w:sz w:val="21"/>
              </w:rPr>
            </w:pPr>
            <w:r w:rsidRPr="00F52B05">
              <w:rPr>
                <w:rFonts w:eastAsia="DengXian"/>
                <w:kern w:val="0"/>
                <w:sz w:val="21"/>
              </w:rPr>
              <w:t>4418</w:t>
            </w:r>
          </w:p>
        </w:tc>
        <w:tc>
          <w:tcPr>
            <w:tcW w:w="449" w:type="pct"/>
            <w:shd w:val="clear" w:color="auto" w:fill="auto"/>
            <w:vAlign w:val="center"/>
          </w:tcPr>
          <w:p w:rsidR="0043321C" w:rsidRPr="00F52B05" w:rsidRDefault="008E04AA" w:rsidP="008266FD">
            <w:pPr>
              <w:widowControl/>
              <w:spacing w:line="240" w:lineRule="auto"/>
              <w:ind w:firstLineChars="0" w:firstLine="0"/>
              <w:jc w:val="center"/>
              <w:rPr>
                <w:rFonts w:eastAsia="DengXian"/>
                <w:kern w:val="0"/>
                <w:sz w:val="21"/>
              </w:rPr>
            </w:pPr>
            <w:r w:rsidRPr="00F52B05">
              <w:rPr>
                <w:rFonts w:eastAsia="DengXian"/>
                <w:kern w:val="0"/>
                <w:sz w:val="21"/>
              </w:rPr>
              <w:t>1136</w:t>
            </w:r>
          </w:p>
        </w:tc>
        <w:tc>
          <w:tcPr>
            <w:tcW w:w="351"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5.4</w:t>
            </w:r>
          </w:p>
        </w:tc>
        <w:tc>
          <w:tcPr>
            <w:tcW w:w="299"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90</w:t>
            </w:r>
          </w:p>
        </w:tc>
        <w:tc>
          <w:tcPr>
            <w:tcW w:w="300"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4.6</w:t>
            </w:r>
          </w:p>
        </w:tc>
        <w:tc>
          <w:tcPr>
            <w:tcW w:w="301"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11.85</w:t>
            </w:r>
          </w:p>
        </w:tc>
        <w:tc>
          <w:tcPr>
            <w:tcW w:w="350"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323</w:t>
            </w:r>
          </w:p>
        </w:tc>
        <w:tc>
          <w:tcPr>
            <w:tcW w:w="300"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7200</w:t>
            </w:r>
          </w:p>
        </w:tc>
        <w:tc>
          <w:tcPr>
            <w:tcW w:w="253"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ascii="宋体" w:hAnsi="宋体" w:hint="eastAsia"/>
                <w:kern w:val="0"/>
                <w:sz w:val="21"/>
              </w:rPr>
              <w:t>连续</w:t>
            </w:r>
          </w:p>
        </w:tc>
        <w:tc>
          <w:tcPr>
            <w:tcW w:w="397" w:type="pct"/>
            <w:shd w:val="clear" w:color="auto" w:fill="auto"/>
            <w:vAlign w:val="center"/>
            <w:hideMark/>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0.87</w:t>
            </w:r>
          </w:p>
        </w:tc>
        <w:tc>
          <w:tcPr>
            <w:tcW w:w="350" w:type="pct"/>
            <w:shd w:val="clear" w:color="auto" w:fill="auto"/>
            <w:vAlign w:val="center"/>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16.21</w:t>
            </w:r>
          </w:p>
        </w:tc>
        <w:tc>
          <w:tcPr>
            <w:tcW w:w="350" w:type="pct"/>
            <w:shd w:val="clear" w:color="auto" w:fill="auto"/>
            <w:vAlign w:val="center"/>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5.03</w:t>
            </w:r>
          </w:p>
        </w:tc>
        <w:tc>
          <w:tcPr>
            <w:tcW w:w="311" w:type="pct"/>
            <w:shd w:val="clear" w:color="auto" w:fill="auto"/>
            <w:vAlign w:val="center"/>
          </w:tcPr>
          <w:p w:rsidR="0043321C" w:rsidRPr="00F52B05" w:rsidRDefault="0043321C" w:rsidP="008266FD">
            <w:pPr>
              <w:widowControl/>
              <w:spacing w:line="240" w:lineRule="auto"/>
              <w:ind w:firstLineChars="0" w:firstLine="0"/>
              <w:jc w:val="center"/>
              <w:rPr>
                <w:rFonts w:eastAsia="DengXian"/>
                <w:kern w:val="0"/>
                <w:sz w:val="21"/>
              </w:rPr>
            </w:pPr>
            <w:r w:rsidRPr="00F52B05">
              <w:rPr>
                <w:rFonts w:eastAsia="DengXian"/>
                <w:kern w:val="0"/>
                <w:sz w:val="21"/>
              </w:rPr>
              <w:t>0.47</w:t>
            </w:r>
          </w:p>
        </w:tc>
      </w:tr>
    </w:tbl>
    <w:p w:rsidR="00BE38CB" w:rsidRPr="00F52B05" w:rsidRDefault="00BE38CB" w:rsidP="00553D11">
      <w:pPr>
        <w:pStyle w:val="a6"/>
        <w:spacing w:beforeLines="50" w:before="120"/>
      </w:pPr>
      <w:r w:rsidRPr="00F52B05">
        <w:rPr>
          <w:rFonts w:hint="eastAsia"/>
        </w:rPr>
        <w:t>表</w:t>
      </w:r>
      <w:r w:rsidRPr="00F52B05">
        <w:rPr>
          <w:rFonts w:hint="eastAsia"/>
        </w:rPr>
        <w:t>6.2-1</w:t>
      </w:r>
      <w:r w:rsidR="00654FDE" w:rsidRPr="00F52B05">
        <w:rPr>
          <w:rFonts w:hint="eastAsia"/>
        </w:rPr>
        <w:t>4</w:t>
      </w:r>
      <w:r w:rsidRPr="00F52B05">
        <w:rPr>
          <w:rFonts w:hint="eastAsia"/>
        </w:rPr>
        <w:t>本项目物料及产品运输</w:t>
      </w:r>
      <w:r w:rsidR="00553D11" w:rsidRPr="00F52B05">
        <w:rPr>
          <w:rFonts w:hint="eastAsia"/>
        </w:rPr>
        <w:t>影响新增</w:t>
      </w:r>
      <w:r w:rsidR="0006516D" w:rsidRPr="00F52B05">
        <w:rPr>
          <w:rFonts w:hint="eastAsia"/>
        </w:rPr>
        <w:t>的</w:t>
      </w:r>
      <w:r w:rsidR="00553D11" w:rsidRPr="00F52B05">
        <w:rPr>
          <w:rFonts w:hint="eastAsia"/>
        </w:rPr>
        <w:t>交通运输移动源强</w:t>
      </w:r>
    </w:p>
    <w:tbl>
      <w:tblPr>
        <w:tblStyle w:val="afff2"/>
        <w:tblW w:w="5000" w:type="pct"/>
        <w:tblLook w:val="04A0" w:firstRow="1" w:lastRow="0" w:firstColumn="1" w:lastColumn="0" w:noHBand="0" w:noVBand="1"/>
      </w:tblPr>
      <w:tblGrid>
        <w:gridCol w:w="2365"/>
        <w:gridCol w:w="2365"/>
        <w:gridCol w:w="2361"/>
        <w:gridCol w:w="2361"/>
        <w:gridCol w:w="2361"/>
        <w:gridCol w:w="2361"/>
      </w:tblGrid>
      <w:tr w:rsidR="00F52B05" w:rsidRPr="00F52B05" w:rsidTr="0084535B">
        <w:tc>
          <w:tcPr>
            <w:tcW w:w="834" w:type="pct"/>
            <w:vAlign w:val="center"/>
          </w:tcPr>
          <w:p w:rsidR="0084535B" w:rsidRPr="00F52B05" w:rsidRDefault="0084535B" w:rsidP="00B055AB">
            <w:pPr>
              <w:pStyle w:val="GH"/>
            </w:pPr>
            <w:r w:rsidRPr="00F52B05">
              <w:rPr>
                <w:rFonts w:hint="eastAsia"/>
              </w:rPr>
              <w:t>污染源</w:t>
            </w:r>
          </w:p>
        </w:tc>
        <w:tc>
          <w:tcPr>
            <w:tcW w:w="834" w:type="pct"/>
            <w:vAlign w:val="center"/>
          </w:tcPr>
          <w:p w:rsidR="0084535B" w:rsidRPr="00F52B05" w:rsidRDefault="0084535B" w:rsidP="00B055AB">
            <w:pPr>
              <w:pStyle w:val="GH"/>
            </w:pPr>
            <w:r w:rsidRPr="00F52B05">
              <w:rPr>
                <w:rFonts w:hint="eastAsia"/>
              </w:rPr>
              <w:t>运输方式</w:t>
            </w:r>
          </w:p>
        </w:tc>
        <w:tc>
          <w:tcPr>
            <w:tcW w:w="833" w:type="pct"/>
            <w:vAlign w:val="center"/>
          </w:tcPr>
          <w:p w:rsidR="0084535B" w:rsidRPr="00F52B05" w:rsidRDefault="0084535B" w:rsidP="00B055AB">
            <w:pPr>
              <w:pStyle w:val="GH"/>
            </w:pPr>
            <w:r w:rsidRPr="00F52B05">
              <w:rPr>
                <w:rFonts w:hint="eastAsia"/>
              </w:rPr>
              <w:t>新增交通流量（</w:t>
            </w:r>
            <w:r w:rsidRPr="00F52B05">
              <w:rPr>
                <w:rFonts w:hint="eastAsia"/>
              </w:rPr>
              <w:t>pcu/h</w:t>
            </w:r>
            <w:r w:rsidRPr="00F52B05">
              <w:rPr>
                <w:rFonts w:hint="eastAsia"/>
              </w:rPr>
              <w:t>）</w:t>
            </w:r>
          </w:p>
        </w:tc>
        <w:tc>
          <w:tcPr>
            <w:tcW w:w="833" w:type="pct"/>
            <w:vAlign w:val="center"/>
          </w:tcPr>
          <w:p w:rsidR="0084535B" w:rsidRPr="00F52B05" w:rsidRDefault="0084535B" w:rsidP="00B055AB">
            <w:pPr>
              <w:pStyle w:val="GH"/>
            </w:pPr>
            <w:r w:rsidRPr="00F52B05">
              <w:rPr>
                <w:rFonts w:hint="eastAsia"/>
              </w:rPr>
              <w:t>污染物名称</w:t>
            </w:r>
          </w:p>
        </w:tc>
        <w:tc>
          <w:tcPr>
            <w:tcW w:w="833" w:type="pct"/>
            <w:vAlign w:val="center"/>
          </w:tcPr>
          <w:p w:rsidR="0084535B" w:rsidRPr="00F52B05" w:rsidRDefault="0084535B" w:rsidP="0084535B">
            <w:pPr>
              <w:pStyle w:val="GH"/>
            </w:pPr>
            <w:r w:rsidRPr="00F52B05">
              <w:rPr>
                <w:rFonts w:hint="eastAsia"/>
              </w:rPr>
              <w:t>排放速率（</w:t>
            </w:r>
            <w:r w:rsidRPr="00F52B05">
              <w:rPr>
                <w:rFonts w:hint="eastAsia"/>
              </w:rPr>
              <w:t>mg/s</w:t>
            </w:r>
            <w:r w:rsidRPr="00F52B05">
              <w:rPr>
                <w:rFonts w:ascii="Yu Gothic" w:eastAsia="Yu Gothic" w:hAnsi="Yu Gothic" w:hint="eastAsia"/>
              </w:rPr>
              <w:t>·</w:t>
            </w:r>
            <w:r w:rsidRPr="00F52B05">
              <w:rPr>
                <w:rFonts w:hint="eastAsia"/>
              </w:rPr>
              <w:t>m</w:t>
            </w:r>
            <w:r w:rsidRPr="00F52B05">
              <w:rPr>
                <w:rFonts w:hint="eastAsia"/>
              </w:rPr>
              <w:t>）</w:t>
            </w:r>
          </w:p>
        </w:tc>
        <w:tc>
          <w:tcPr>
            <w:tcW w:w="833" w:type="pct"/>
          </w:tcPr>
          <w:p w:rsidR="0084535B" w:rsidRPr="00F52B05" w:rsidRDefault="0084535B" w:rsidP="003C0744">
            <w:pPr>
              <w:pStyle w:val="GH"/>
            </w:pPr>
            <w:r w:rsidRPr="00F52B05">
              <w:rPr>
                <w:rFonts w:hint="eastAsia"/>
              </w:rPr>
              <w:t>排放量</w:t>
            </w:r>
            <w:r w:rsidRPr="00F52B05">
              <w:rPr>
                <w:rFonts w:hint="eastAsia"/>
              </w:rPr>
              <w:t>kg</w:t>
            </w:r>
            <w:r w:rsidR="007F4EF4" w:rsidRPr="00F52B05">
              <w:rPr>
                <w:rFonts w:hint="eastAsia"/>
              </w:rPr>
              <w:t>/a</w:t>
            </w:r>
          </w:p>
        </w:tc>
      </w:tr>
      <w:tr w:rsidR="00F52B05" w:rsidRPr="00F52B05" w:rsidTr="0084535B">
        <w:tc>
          <w:tcPr>
            <w:tcW w:w="834" w:type="pct"/>
            <w:vMerge w:val="restart"/>
            <w:vAlign w:val="center"/>
          </w:tcPr>
          <w:p w:rsidR="0084535B" w:rsidRPr="00F52B05" w:rsidRDefault="0084535B" w:rsidP="00B055AB">
            <w:pPr>
              <w:pStyle w:val="GH"/>
            </w:pPr>
            <w:r w:rsidRPr="00F52B05">
              <w:rPr>
                <w:rFonts w:hint="eastAsia"/>
              </w:rPr>
              <w:t>移动源</w:t>
            </w:r>
          </w:p>
        </w:tc>
        <w:tc>
          <w:tcPr>
            <w:tcW w:w="834" w:type="pct"/>
            <w:vMerge w:val="restart"/>
            <w:vAlign w:val="center"/>
          </w:tcPr>
          <w:p w:rsidR="0084535B" w:rsidRPr="00F52B05" w:rsidRDefault="0084535B" w:rsidP="00B055AB">
            <w:pPr>
              <w:pStyle w:val="GH"/>
            </w:pPr>
            <w:r w:rsidRPr="00F52B05">
              <w:rPr>
                <w:rFonts w:hint="eastAsia"/>
              </w:rPr>
              <w:t>汽运</w:t>
            </w:r>
          </w:p>
        </w:tc>
        <w:tc>
          <w:tcPr>
            <w:tcW w:w="833" w:type="pct"/>
            <w:vMerge w:val="restart"/>
            <w:vAlign w:val="center"/>
          </w:tcPr>
          <w:p w:rsidR="0084535B" w:rsidRPr="00F52B05" w:rsidRDefault="0084535B" w:rsidP="00B055AB">
            <w:pPr>
              <w:pStyle w:val="GH"/>
            </w:pPr>
            <w:r w:rsidRPr="00F52B05">
              <w:rPr>
                <w:rFonts w:hint="eastAsia"/>
              </w:rPr>
              <w:t>1</w:t>
            </w:r>
          </w:p>
        </w:tc>
        <w:tc>
          <w:tcPr>
            <w:tcW w:w="833" w:type="pct"/>
            <w:vAlign w:val="center"/>
          </w:tcPr>
          <w:p w:rsidR="0084535B" w:rsidRPr="00F52B05" w:rsidRDefault="0084535B" w:rsidP="00B055AB">
            <w:pPr>
              <w:pStyle w:val="GH"/>
            </w:pPr>
            <w:r w:rsidRPr="00F52B05">
              <w:rPr>
                <w:rFonts w:hint="eastAsia"/>
              </w:rPr>
              <w:t>CO</w:t>
            </w:r>
          </w:p>
        </w:tc>
        <w:tc>
          <w:tcPr>
            <w:tcW w:w="833" w:type="pct"/>
            <w:vAlign w:val="center"/>
          </w:tcPr>
          <w:p w:rsidR="0084535B" w:rsidRPr="00F52B05" w:rsidRDefault="0084535B" w:rsidP="003C0744">
            <w:pPr>
              <w:pStyle w:val="GH"/>
              <w:rPr>
                <w:rFonts w:ascii="宋体" w:hAnsi="宋体" w:cs="宋体"/>
                <w:sz w:val="24"/>
                <w:szCs w:val="24"/>
              </w:rPr>
            </w:pPr>
            <w:r w:rsidRPr="00F52B05">
              <w:rPr>
                <w:rFonts w:hint="eastAsia"/>
              </w:rPr>
              <w:t>0.007</w:t>
            </w:r>
          </w:p>
        </w:tc>
        <w:tc>
          <w:tcPr>
            <w:tcW w:w="833" w:type="pct"/>
          </w:tcPr>
          <w:p w:rsidR="0084535B" w:rsidRPr="00F52B05" w:rsidRDefault="007F4EF4" w:rsidP="003C0744">
            <w:pPr>
              <w:pStyle w:val="GH"/>
            </w:pPr>
            <w:r w:rsidRPr="00F52B05">
              <w:rPr>
                <w:rFonts w:hint="eastAsia"/>
              </w:rPr>
              <w:t>0.97</w:t>
            </w:r>
          </w:p>
        </w:tc>
      </w:tr>
      <w:tr w:rsidR="00F52B05" w:rsidRPr="00F52B05" w:rsidTr="0084535B">
        <w:tc>
          <w:tcPr>
            <w:tcW w:w="834" w:type="pct"/>
            <w:vMerge/>
            <w:vAlign w:val="center"/>
          </w:tcPr>
          <w:p w:rsidR="0084535B" w:rsidRPr="00F52B05" w:rsidRDefault="0084535B" w:rsidP="00B055AB">
            <w:pPr>
              <w:pStyle w:val="GH"/>
            </w:pPr>
          </w:p>
        </w:tc>
        <w:tc>
          <w:tcPr>
            <w:tcW w:w="834" w:type="pct"/>
            <w:vMerge/>
            <w:vAlign w:val="center"/>
          </w:tcPr>
          <w:p w:rsidR="0084535B" w:rsidRPr="00F52B05" w:rsidRDefault="0084535B" w:rsidP="00B055AB">
            <w:pPr>
              <w:pStyle w:val="GH"/>
            </w:pPr>
          </w:p>
        </w:tc>
        <w:tc>
          <w:tcPr>
            <w:tcW w:w="833" w:type="pct"/>
            <w:vMerge/>
            <w:vAlign w:val="center"/>
          </w:tcPr>
          <w:p w:rsidR="0084535B" w:rsidRPr="00F52B05" w:rsidRDefault="0084535B" w:rsidP="00B055AB">
            <w:pPr>
              <w:pStyle w:val="GH"/>
            </w:pPr>
          </w:p>
        </w:tc>
        <w:tc>
          <w:tcPr>
            <w:tcW w:w="833" w:type="pct"/>
            <w:vAlign w:val="center"/>
          </w:tcPr>
          <w:p w:rsidR="0084535B" w:rsidRPr="00F52B05" w:rsidRDefault="0084535B" w:rsidP="00B055AB">
            <w:pPr>
              <w:pStyle w:val="GH"/>
            </w:pPr>
            <w:r w:rsidRPr="00F52B05">
              <w:rPr>
                <w:rFonts w:hint="eastAsia"/>
              </w:rPr>
              <w:t>NOx</w:t>
            </w:r>
          </w:p>
        </w:tc>
        <w:tc>
          <w:tcPr>
            <w:tcW w:w="833" w:type="pct"/>
            <w:vAlign w:val="center"/>
          </w:tcPr>
          <w:p w:rsidR="0084535B" w:rsidRPr="00F52B05" w:rsidRDefault="0084535B" w:rsidP="003C0744">
            <w:pPr>
              <w:pStyle w:val="GH"/>
              <w:rPr>
                <w:rFonts w:ascii="宋体" w:hAnsi="宋体" w:cs="宋体"/>
                <w:sz w:val="24"/>
                <w:szCs w:val="24"/>
              </w:rPr>
            </w:pPr>
            <w:r w:rsidRPr="00F52B05">
              <w:rPr>
                <w:rFonts w:hint="eastAsia"/>
              </w:rPr>
              <w:t>0.002</w:t>
            </w:r>
          </w:p>
        </w:tc>
        <w:tc>
          <w:tcPr>
            <w:tcW w:w="833" w:type="pct"/>
          </w:tcPr>
          <w:p w:rsidR="0084535B" w:rsidRPr="00F52B05" w:rsidRDefault="007F4EF4" w:rsidP="003C0744">
            <w:pPr>
              <w:pStyle w:val="GH"/>
            </w:pPr>
            <w:r w:rsidRPr="00F52B05">
              <w:rPr>
                <w:rFonts w:hint="eastAsia"/>
              </w:rPr>
              <w:t>0.28</w:t>
            </w:r>
          </w:p>
        </w:tc>
      </w:tr>
      <w:tr w:rsidR="00F52B05" w:rsidRPr="00F52B05" w:rsidTr="0084535B">
        <w:tc>
          <w:tcPr>
            <w:tcW w:w="834" w:type="pct"/>
            <w:vMerge/>
            <w:vAlign w:val="center"/>
          </w:tcPr>
          <w:p w:rsidR="0084535B" w:rsidRPr="00F52B05" w:rsidRDefault="0084535B" w:rsidP="00B055AB">
            <w:pPr>
              <w:pStyle w:val="GH"/>
            </w:pPr>
          </w:p>
        </w:tc>
        <w:tc>
          <w:tcPr>
            <w:tcW w:w="834" w:type="pct"/>
            <w:vMerge/>
            <w:vAlign w:val="center"/>
          </w:tcPr>
          <w:p w:rsidR="0084535B" w:rsidRPr="00F52B05" w:rsidRDefault="0084535B" w:rsidP="00B055AB">
            <w:pPr>
              <w:pStyle w:val="GH"/>
            </w:pPr>
          </w:p>
        </w:tc>
        <w:tc>
          <w:tcPr>
            <w:tcW w:w="833" w:type="pct"/>
            <w:vMerge/>
            <w:vAlign w:val="center"/>
          </w:tcPr>
          <w:p w:rsidR="0084535B" w:rsidRPr="00F52B05" w:rsidRDefault="0084535B" w:rsidP="00B055AB">
            <w:pPr>
              <w:pStyle w:val="GH"/>
            </w:pPr>
          </w:p>
        </w:tc>
        <w:tc>
          <w:tcPr>
            <w:tcW w:w="833" w:type="pct"/>
            <w:vAlign w:val="center"/>
          </w:tcPr>
          <w:p w:rsidR="0084535B" w:rsidRPr="00F52B05" w:rsidRDefault="0084535B" w:rsidP="00B055AB">
            <w:pPr>
              <w:pStyle w:val="GH"/>
            </w:pPr>
            <w:r w:rsidRPr="00F52B05">
              <w:rPr>
                <w:rFonts w:hint="eastAsia"/>
              </w:rPr>
              <w:t>THC</w:t>
            </w:r>
          </w:p>
        </w:tc>
        <w:tc>
          <w:tcPr>
            <w:tcW w:w="833" w:type="pct"/>
            <w:vAlign w:val="center"/>
          </w:tcPr>
          <w:p w:rsidR="0084535B" w:rsidRPr="00F52B05" w:rsidRDefault="0084535B" w:rsidP="003C0744">
            <w:pPr>
              <w:pStyle w:val="GH"/>
              <w:rPr>
                <w:rFonts w:ascii="宋体" w:hAnsi="宋体" w:cs="宋体"/>
                <w:sz w:val="24"/>
                <w:szCs w:val="24"/>
              </w:rPr>
            </w:pPr>
            <w:r w:rsidRPr="00F52B05">
              <w:rPr>
                <w:rFonts w:hint="eastAsia"/>
              </w:rPr>
              <w:t>0.003</w:t>
            </w:r>
          </w:p>
        </w:tc>
        <w:tc>
          <w:tcPr>
            <w:tcW w:w="833" w:type="pct"/>
          </w:tcPr>
          <w:p w:rsidR="0084535B" w:rsidRPr="00F52B05" w:rsidRDefault="007F4EF4" w:rsidP="003C0744">
            <w:pPr>
              <w:pStyle w:val="GH"/>
            </w:pPr>
            <w:r w:rsidRPr="00F52B05">
              <w:rPr>
                <w:rFonts w:hint="eastAsia"/>
              </w:rPr>
              <w:t>0.41</w:t>
            </w:r>
          </w:p>
        </w:tc>
      </w:tr>
    </w:tbl>
    <w:p w:rsidR="004070FA" w:rsidRPr="00F52B05" w:rsidRDefault="004070FA" w:rsidP="00424221">
      <w:pPr>
        <w:pStyle w:val="4Ch"/>
        <w:spacing w:beforeLines="50" w:before="120"/>
        <w:sectPr w:rsidR="004070FA" w:rsidRPr="00F52B05" w:rsidSect="004070FA">
          <w:pgSz w:w="16838" w:h="11906" w:orient="landscape"/>
          <w:pgMar w:top="1276" w:right="1440" w:bottom="1800" w:left="1440" w:header="851" w:footer="992" w:gutter="0"/>
          <w:cols w:space="425"/>
          <w:docGrid w:linePitch="326"/>
        </w:sectPr>
      </w:pPr>
    </w:p>
    <w:p w:rsidR="00424221" w:rsidRPr="00F52B05" w:rsidRDefault="00424221" w:rsidP="00424221">
      <w:pPr>
        <w:pStyle w:val="4Ch"/>
        <w:spacing w:beforeLines="50" w:before="120"/>
      </w:pPr>
      <w:r w:rsidRPr="00F52B05">
        <w:lastRenderedPageBreak/>
        <w:t>6.2.</w:t>
      </w:r>
      <w:r w:rsidR="003767F1" w:rsidRPr="00F52B05">
        <w:t>1</w:t>
      </w:r>
      <w:r w:rsidRPr="00F52B05">
        <w:t>.</w:t>
      </w:r>
      <w:r w:rsidR="00C84A0B" w:rsidRPr="00F52B05">
        <w:t>4</w:t>
      </w:r>
      <w:r w:rsidRPr="00F52B05">
        <w:rPr>
          <w:rFonts w:hint="eastAsia"/>
        </w:rPr>
        <w:t>预测结果</w:t>
      </w:r>
    </w:p>
    <w:p w:rsidR="00424221" w:rsidRPr="00F52B05" w:rsidRDefault="00424221" w:rsidP="00424221">
      <w:pPr>
        <w:ind w:firstLine="480"/>
      </w:pPr>
      <w:r w:rsidRPr="00F52B05">
        <w:rPr>
          <w:rFonts w:hint="eastAsia"/>
        </w:rPr>
        <w:t>（</w:t>
      </w:r>
      <w:r w:rsidRPr="00F52B05">
        <w:rPr>
          <w:rFonts w:hint="eastAsia"/>
        </w:rPr>
        <w:t>1</w:t>
      </w:r>
      <w:r w:rsidRPr="00F52B05">
        <w:rPr>
          <w:rFonts w:hint="eastAsia"/>
        </w:rPr>
        <w:t>）</w:t>
      </w:r>
      <w:r w:rsidR="00C84A0B" w:rsidRPr="00F52B05">
        <w:rPr>
          <w:rFonts w:hint="eastAsia"/>
        </w:rPr>
        <w:t>本技改项目贡献浓度预测结果分析</w:t>
      </w:r>
    </w:p>
    <w:p w:rsidR="00424221" w:rsidRPr="00F52B05" w:rsidRDefault="00424221" w:rsidP="00424221">
      <w:pPr>
        <w:adjustRightInd w:val="0"/>
        <w:snapToGrid w:val="0"/>
        <w:ind w:firstLine="480"/>
      </w:pPr>
      <w:r w:rsidRPr="00F52B05">
        <w:t>本环评根据</w:t>
      </w:r>
      <w:r w:rsidRPr="00F52B05">
        <w:t>2017</w:t>
      </w:r>
      <w:r w:rsidRPr="00F52B05">
        <w:t>全年逐日逐时的气象数据，本项目各污染物在评价区域的浓度预测结果见表</w:t>
      </w:r>
      <w:r w:rsidRPr="00F52B05">
        <w:t>6.2-</w:t>
      </w:r>
      <w:r w:rsidRPr="00F52B05">
        <w:rPr>
          <w:rFonts w:hint="eastAsia"/>
        </w:rPr>
        <w:t>1</w:t>
      </w:r>
      <w:r w:rsidR="00F86146" w:rsidRPr="00F52B05">
        <w:rPr>
          <w:rFonts w:hint="eastAsia"/>
        </w:rPr>
        <w:t>5</w:t>
      </w:r>
      <w:r w:rsidRPr="00F52B05">
        <w:t>。</w:t>
      </w:r>
    </w:p>
    <w:p w:rsidR="00C84A0B" w:rsidRPr="00F52B05" w:rsidRDefault="00C84A0B" w:rsidP="00C84A0B">
      <w:pPr>
        <w:pStyle w:val="a6"/>
      </w:pPr>
      <w:r w:rsidRPr="00F52B05">
        <w:rPr>
          <w:rFonts w:hint="eastAsia"/>
        </w:rPr>
        <w:t>表</w:t>
      </w:r>
      <w:r w:rsidRPr="00F52B05">
        <w:rPr>
          <w:rFonts w:hint="eastAsia"/>
        </w:rPr>
        <w:t>6.2-1</w:t>
      </w:r>
      <w:r w:rsidR="00F86146" w:rsidRPr="00F52B05">
        <w:rPr>
          <w:rFonts w:hint="eastAsia"/>
        </w:rPr>
        <w:t>5</w:t>
      </w:r>
      <w:r w:rsidRPr="00F52B05">
        <w:rPr>
          <w:rFonts w:hint="eastAsia"/>
        </w:rPr>
        <w:t>技改项目正常排放污染物浓度预测结果表</w:t>
      </w:r>
    </w:p>
    <w:tbl>
      <w:tblPr>
        <w:tblStyle w:val="afff2"/>
        <w:tblW w:w="0" w:type="auto"/>
        <w:tblLook w:val="04A0" w:firstRow="1" w:lastRow="0" w:firstColumn="1" w:lastColumn="0" w:noHBand="0" w:noVBand="1"/>
      </w:tblPr>
      <w:tblGrid>
        <w:gridCol w:w="959"/>
        <w:gridCol w:w="1475"/>
        <w:gridCol w:w="1217"/>
        <w:gridCol w:w="1217"/>
        <w:gridCol w:w="1218"/>
        <w:gridCol w:w="1218"/>
        <w:gridCol w:w="1218"/>
      </w:tblGrid>
      <w:tr w:rsidR="00F52B05" w:rsidRPr="00F52B05" w:rsidTr="00105E6B">
        <w:tc>
          <w:tcPr>
            <w:tcW w:w="959" w:type="dxa"/>
            <w:vAlign w:val="center"/>
          </w:tcPr>
          <w:p w:rsidR="00687E93" w:rsidRPr="00F52B05" w:rsidRDefault="00687E93" w:rsidP="00CA72B7">
            <w:pPr>
              <w:pStyle w:val="GH"/>
            </w:pPr>
            <w:r w:rsidRPr="00F52B05">
              <w:t>污染物</w:t>
            </w:r>
          </w:p>
        </w:tc>
        <w:tc>
          <w:tcPr>
            <w:tcW w:w="1475" w:type="dxa"/>
            <w:vAlign w:val="center"/>
          </w:tcPr>
          <w:p w:rsidR="00687E93" w:rsidRPr="00F52B05" w:rsidRDefault="00687E93" w:rsidP="00CA72B7">
            <w:pPr>
              <w:pStyle w:val="GH"/>
            </w:pPr>
            <w:r w:rsidRPr="00F52B05">
              <w:t>预测点</w:t>
            </w:r>
          </w:p>
        </w:tc>
        <w:tc>
          <w:tcPr>
            <w:tcW w:w="1217" w:type="dxa"/>
            <w:vAlign w:val="center"/>
          </w:tcPr>
          <w:p w:rsidR="00687E93" w:rsidRPr="00F52B05" w:rsidRDefault="00687E93" w:rsidP="00CA72B7">
            <w:pPr>
              <w:pStyle w:val="GH"/>
            </w:pPr>
            <w:r w:rsidRPr="00F52B05">
              <w:t>平均时段</w:t>
            </w:r>
          </w:p>
        </w:tc>
        <w:tc>
          <w:tcPr>
            <w:tcW w:w="1217" w:type="dxa"/>
            <w:vAlign w:val="center"/>
          </w:tcPr>
          <w:p w:rsidR="00687E93" w:rsidRPr="00F52B05" w:rsidRDefault="00687E93" w:rsidP="00CA72B7">
            <w:pPr>
              <w:pStyle w:val="GH"/>
            </w:pPr>
            <w:r w:rsidRPr="00F52B05">
              <w:t>最大贡献值（</w:t>
            </w:r>
            <w:r w:rsidR="0067623B" w:rsidRPr="00F52B05">
              <w:t>μ</w:t>
            </w:r>
            <w:r w:rsidRPr="00F52B05">
              <w:t>g/m</w:t>
            </w:r>
            <w:r w:rsidRPr="00F52B05">
              <w:rPr>
                <w:vertAlign w:val="superscript"/>
              </w:rPr>
              <w:t>3</w:t>
            </w:r>
            <w:r w:rsidRPr="00F52B05">
              <w:t>）</w:t>
            </w:r>
          </w:p>
        </w:tc>
        <w:tc>
          <w:tcPr>
            <w:tcW w:w="1218" w:type="dxa"/>
            <w:vAlign w:val="center"/>
          </w:tcPr>
          <w:p w:rsidR="00687E93" w:rsidRPr="00F52B05" w:rsidRDefault="00687E93" w:rsidP="00CA72B7">
            <w:pPr>
              <w:pStyle w:val="GH"/>
            </w:pPr>
            <w:r w:rsidRPr="00F52B05">
              <w:t>出现时间</w:t>
            </w:r>
          </w:p>
        </w:tc>
        <w:tc>
          <w:tcPr>
            <w:tcW w:w="1218" w:type="dxa"/>
            <w:vAlign w:val="center"/>
          </w:tcPr>
          <w:p w:rsidR="00687E93" w:rsidRPr="00F52B05" w:rsidRDefault="00CA5670" w:rsidP="00CA72B7">
            <w:pPr>
              <w:pStyle w:val="GH"/>
            </w:pPr>
            <w:r w:rsidRPr="00F52B05">
              <w:t>占</w:t>
            </w:r>
            <w:r w:rsidR="00687E93" w:rsidRPr="00F52B05">
              <w:t>标率</w:t>
            </w:r>
            <w:r w:rsidR="00687E93" w:rsidRPr="00F52B05">
              <w:t>%</w:t>
            </w:r>
          </w:p>
        </w:tc>
        <w:tc>
          <w:tcPr>
            <w:tcW w:w="1218" w:type="dxa"/>
            <w:vAlign w:val="center"/>
          </w:tcPr>
          <w:p w:rsidR="00687E93" w:rsidRPr="00F52B05" w:rsidRDefault="00687E93" w:rsidP="00CA72B7">
            <w:pPr>
              <w:pStyle w:val="GH"/>
            </w:pPr>
            <w:r w:rsidRPr="00F52B05">
              <w:t>达标情况</w:t>
            </w:r>
          </w:p>
        </w:tc>
      </w:tr>
      <w:tr w:rsidR="00F52B05" w:rsidRPr="00F52B05" w:rsidTr="00105E6B">
        <w:tc>
          <w:tcPr>
            <w:tcW w:w="959" w:type="dxa"/>
            <w:vMerge w:val="restart"/>
            <w:vAlign w:val="center"/>
          </w:tcPr>
          <w:p w:rsidR="00822CBF" w:rsidRPr="00F52B05" w:rsidRDefault="00822CBF" w:rsidP="00CA72B7">
            <w:pPr>
              <w:pStyle w:val="GH"/>
            </w:pPr>
            <w:r w:rsidRPr="00F52B05">
              <w:rPr>
                <w:rFonts w:hint="eastAsia"/>
              </w:rPr>
              <w:t>PM</w:t>
            </w:r>
            <w:r w:rsidRPr="00F52B05">
              <w:rPr>
                <w:rFonts w:hint="eastAsia"/>
                <w:vertAlign w:val="subscript"/>
              </w:rPr>
              <w:t>10</w:t>
            </w:r>
          </w:p>
        </w:tc>
        <w:tc>
          <w:tcPr>
            <w:tcW w:w="1475" w:type="dxa"/>
            <w:vMerge w:val="restart"/>
            <w:vAlign w:val="center"/>
          </w:tcPr>
          <w:p w:rsidR="00822CBF" w:rsidRPr="00F52B05" w:rsidRDefault="00822CBF" w:rsidP="00CA72B7">
            <w:pPr>
              <w:pStyle w:val="GH"/>
            </w:pPr>
            <w:r w:rsidRPr="00F52B05">
              <w:t>东海粮油</w:t>
            </w:r>
          </w:p>
        </w:tc>
        <w:tc>
          <w:tcPr>
            <w:tcW w:w="1217" w:type="dxa"/>
            <w:vAlign w:val="center"/>
          </w:tcPr>
          <w:p w:rsidR="00822CBF" w:rsidRPr="00F52B05" w:rsidRDefault="00822CBF" w:rsidP="00CA72B7">
            <w:pPr>
              <w:pStyle w:val="GH"/>
            </w:pPr>
            <w:r w:rsidRPr="00F52B05">
              <w:t>日平均</w:t>
            </w:r>
          </w:p>
        </w:tc>
        <w:tc>
          <w:tcPr>
            <w:tcW w:w="1217" w:type="dxa"/>
            <w:vAlign w:val="center"/>
          </w:tcPr>
          <w:p w:rsidR="00822CBF" w:rsidRPr="00F52B05" w:rsidRDefault="00822CBF" w:rsidP="00CA72B7">
            <w:pPr>
              <w:pStyle w:val="GH"/>
            </w:pPr>
            <w:r w:rsidRPr="00F52B05">
              <w:rPr>
                <w:rFonts w:ascii="宋体" w:hAnsi="宋体" w:cs="宋体"/>
              </w:rPr>
              <w:t>4.86115</w:t>
            </w:r>
          </w:p>
        </w:tc>
        <w:tc>
          <w:tcPr>
            <w:tcW w:w="1218" w:type="dxa"/>
            <w:vAlign w:val="center"/>
          </w:tcPr>
          <w:p w:rsidR="00822CBF" w:rsidRPr="00F52B05" w:rsidRDefault="00822CBF" w:rsidP="00CA72B7">
            <w:pPr>
              <w:pStyle w:val="GH"/>
            </w:pPr>
            <w:r w:rsidRPr="00F52B05">
              <w:rPr>
                <w:rFonts w:ascii="宋体" w:hAnsi="宋体" w:cs="宋体"/>
              </w:rPr>
              <w:t>17062324</w:t>
            </w:r>
          </w:p>
        </w:tc>
        <w:tc>
          <w:tcPr>
            <w:tcW w:w="1218" w:type="dxa"/>
            <w:vAlign w:val="center"/>
          </w:tcPr>
          <w:p w:rsidR="00822CBF" w:rsidRPr="00F52B05" w:rsidRDefault="00822CBF" w:rsidP="00822CBF">
            <w:pPr>
              <w:pStyle w:val="GH"/>
            </w:pPr>
            <w:r w:rsidRPr="00F52B05">
              <w:t xml:space="preserve">3.241 </w:t>
            </w:r>
          </w:p>
        </w:tc>
        <w:tc>
          <w:tcPr>
            <w:tcW w:w="1218" w:type="dxa"/>
            <w:vAlign w:val="center"/>
          </w:tcPr>
          <w:p w:rsidR="00822CBF" w:rsidRPr="00F52B05" w:rsidRDefault="00822CBF" w:rsidP="00CA72B7">
            <w:pPr>
              <w:pStyle w:val="GH"/>
            </w:pPr>
            <w:r w:rsidRPr="00F52B05">
              <w:t>达标</w:t>
            </w:r>
          </w:p>
        </w:tc>
      </w:tr>
      <w:tr w:rsidR="00F52B05" w:rsidRPr="00F52B05" w:rsidTr="00872146">
        <w:tc>
          <w:tcPr>
            <w:tcW w:w="959" w:type="dxa"/>
            <w:vMerge/>
            <w:vAlign w:val="center"/>
          </w:tcPr>
          <w:p w:rsidR="00822CBF" w:rsidRPr="00F52B05" w:rsidRDefault="00822CBF" w:rsidP="00CA72B7">
            <w:pPr>
              <w:pStyle w:val="GH"/>
            </w:pPr>
          </w:p>
        </w:tc>
        <w:tc>
          <w:tcPr>
            <w:tcW w:w="1475" w:type="dxa"/>
            <w:vMerge/>
            <w:vAlign w:val="center"/>
          </w:tcPr>
          <w:p w:rsidR="00822CBF" w:rsidRPr="00F52B05" w:rsidRDefault="00822CBF" w:rsidP="00CA72B7">
            <w:pPr>
              <w:pStyle w:val="GH"/>
            </w:pPr>
          </w:p>
        </w:tc>
        <w:tc>
          <w:tcPr>
            <w:tcW w:w="1217" w:type="dxa"/>
            <w:vAlign w:val="center"/>
          </w:tcPr>
          <w:p w:rsidR="00822CBF" w:rsidRPr="00F52B05" w:rsidRDefault="00822CBF" w:rsidP="00CA72B7">
            <w:pPr>
              <w:pStyle w:val="GH"/>
            </w:pPr>
            <w:r w:rsidRPr="00F52B05">
              <w:t>年平均</w:t>
            </w:r>
          </w:p>
        </w:tc>
        <w:tc>
          <w:tcPr>
            <w:tcW w:w="1217" w:type="dxa"/>
            <w:vAlign w:val="center"/>
          </w:tcPr>
          <w:p w:rsidR="00822CBF" w:rsidRPr="00F52B05" w:rsidRDefault="00822CBF" w:rsidP="00CA72B7">
            <w:pPr>
              <w:pStyle w:val="GH"/>
            </w:pPr>
            <w:r w:rsidRPr="00F52B05">
              <w:rPr>
                <w:rFonts w:ascii="宋体" w:hAnsi="宋体" w:cs="宋体"/>
              </w:rPr>
              <w:t>0.35714</w:t>
            </w:r>
          </w:p>
        </w:tc>
        <w:tc>
          <w:tcPr>
            <w:tcW w:w="1218" w:type="dxa"/>
            <w:vAlign w:val="center"/>
          </w:tcPr>
          <w:p w:rsidR="00822CBF" w:rsidRPr="00F52B05" w:rsidRDefault="00822CBF" w:rsidP="00CA72B7">
            <w:pPr>
              <w:pStyle w:val="GH"/>
            </w:pPr>
            <w:r w:rsidRPr="00F52B05">
              <w:t>/</w:t>
            </w:r>
          </w:p>
        </w:tc>
        <w:tc>
          <w:tcPr>
            <w:tcW w:w="1218" w:type="dxa"/>
            <w:vAlign w:val="center"/>
          </w:tcPr>
          <w:p w:rsidR="00822CBF" w:rsidRPr="00F52B05" w:rsidRDefault="00822CBF" w:rsidP="00822CBF">
            <w:pPr>
              <w:pStyle w:val="GH"/>
            </w:pPr>
            <w:r w:rsidRPr="00F52B05">
              <w:t xml:space="preserve">0.510 </w:t>
            </w:r>
          </w:p>
        </w:tc>
        <w:tc>
          <w:tcPr>
            <w:tcW w:w="1218" w:type="dxa"/>
          </w:tcPr>
          <w:p w:rsidR="00822CBF" w:rsidRPr="00F52B05" w:rsidRDefault="00822CBF" w:rsidP="00CA72B7">
            <w:pPr>
              <w:pStyle w:val="GH"/>
            </w:pPr>
            <w:r w:rsidRPr="00F52B05">
              <w:t>达标</w:t>
            </w:r>
          </w:p>
        </w:tc>
      </w:tr>
      <w:tr w:rsidR="00F52B05" w:rsidRPr="00F52B05" w:rsidTr="00872146">
        <w:tc>
          <w:tcPr>
            <w:tcW w:w="959" w:type="dxa"/>
            <w:vMerge/>
            <w:vAlign w:val="center"/>
          </w:tcPr>
          <w:p w:rsidR="00822CBF" w:rsidRPr="00F52B05" w:rsidRDefault="00822CBF" w:rsidP="00CA72B7">
            <w:pPr>
              <w:pStyle w:val="GH"/>
            </w:pPr>
          </w:p>
        </w:tc>
        <w:tc>
          <w:tcPr>
            <w:tcW w:w="1475" w:type="dxa"/>
            <w:vMerge w:val="restart"/>
            <w:vAlign w:val="center"/>
          </w:tcPr>
          <w:p w:rsidR="00822CBF" w:rsidRPr="00F52B05" w:rsidRDefault="00822CBF" w:rsidP="00CA72B7">
            <w:pPr>
              <w:pStyle w:val="GH"/>
            </w:pPr>
            <w:r w:rsidRPr="00F52B05">
              <w:t>后塍派出所</w:t>
            </w:r>
          </w:p>
        </w:tc>
        <w:tc>
          <w:tcPr>
            <w:tcW w:w="1217" w:type="dxa"/>
            <w:vAlign w:val="center"/>
          </w:tcPr>
          <w:p w:rsidR="00822CBF" w:rsidRPr="00F52B05" w:rsidRDefault="00822CBF" w:rsidP="00CA72B7">
            <w:pPr>
              <w:pStyle w:val="GH"/>
            </w:pPr>
            <w:r w:rsidRPr="00F52B05">
              <w:t>日平均</w:t>
            </w:r>
          </w:p>
        </w:tc>
        <w:tc>
          <w:tcPr>
            <w:tcW w:w="1217" w:type="dxa"/>
            <w:vAlign w:val="center"/>
          </w:tcPr>
          <w:p w:rsidR="00822CBF" w:rsidRPr="00F52B05" w:rsidRDefault="00822CBF" w:rsidP="00CA72B7">
            <w:pPr>
              <w:pStyle w:val="GH"/>
            </w:pPr>
            <w:r w:rsidRPr="00F52B05">
              <w:rPr>
                <w:rFonts w:ascii="宋体" w:hAnsi="宋体" w:cs="宋体"/>
              </w:rPr>
              <w:t>2.99204</w:t>
            </w:r>
          </w:p>
        </w:tc>
        <w:tc>
          <w:tcPr>
            <w:tcW w:w="1218" w:type="dxa"/>
            <w:vAlign w:val="center"/>
          </w:tcPr>
          <w:p w:rsidR="00822CBF" w:rsidRPr="00F52B05" w:rsidRDefault="00822CBF" w:rsidP="00CA72B7">
            <w:pPr>
              <w:pStyle w:val="GH"/>
            </w:pPr>
            <w:r w:rsidRPr="00F52B05">
              <w:rPr>
                <w:rFonts w:ascii="宋体" w:hAnsi="宋体" w:cs="宋体"/>
              </w:rPr>
              <w:t>17010524</w:t>
            </w:r>
          </w:p>
        </w:tc>
        <w:tc>
          <w:tcPr>
            <w:tcW w:w="1218" w:type="dxa"/>
            <w:vAlign w:val="center"/>
          </w:tcPr>
          <w:p w:rsidR="00822CBF" w:rsidRPr="00F52B05" w:rsidRDefault="00822CBF" w:rsidP="00822CBF">
            <w:pPr>
              <w:pStyle w:val="GH"/>
            </w:pPr>
            <w:r w:rsidRPr="00F52B05">
              <w:t xml:space="preserve">1.995 </w:t>
            </w:r>
          </w:p>
        </w:tc>
        <w:tc>
          <w:tcPr>
            <w:tcW w:w="1218" w:type="dxa"/>
          </w:tcPr>
          <w:p w:rsidR="00822CBF" w:rsidRPr="00F52B05" w:rsidRDefault="00822CBF" w:rsidP="00CA72B7">
            <w:pPr>
              <w:pStyle w:val="GH"/>
            </w:pPr>
            <w:r w:rsidRPr="00F52B05">
              <w:t>达标</w:t>
            </w:r>
          </w:p>
        </w:tc>
      </w:tr>
      <w:tr w:rsidR="00F52B05" w:rsidRPr="00F52B05" w:rsidTr="00872146">
        <w:tc>
          <w:tcPr>
            <w:tcW w:w="959" w:type="dxa"/>
            <w:vMerge/>
            <w:vAlign w:val="center"/>
          </w:tcPr>
          <w:p w:rsidR="00822CBF" w:rsidRPr="00F52B05" w:rsidRDefault="00822CBF" w:rsidP="00CA72B7">
            <w:pPr>
              <w:pStyle w:val="GH"/>
            </w:pPr>
          </w:p>
        </w:tc>
        <w:tc>
          <w:tcPr>
            <w:tcW w:w="1475" w:type="dxa"/>
            <w:vMerge/>
            <w:vAlign w:val="center"/>
          </w:tcPr>
          <w:p w:rsidR="00822CBF" w:rsidRPr="00F52B05" w:rsidRDefault="00822CBF" w:rsidP="00CA72B7">
            <w:pPr>
              <w:pStyle w:val="GH"/>
            </w:pPr>
          </w:p>
        </w:tc>
        <w:tc>
          <w:tcPr>
            <w:tcW w:w="1217" w:type="dxa"/>
            <w:vAlign w:val="center"/>
          </w:tcPr>
          <w:p w:rsidR="00822CBF" w:rsidRPr="00F52B05" w:rsidRDefault="00822CBF" w:rsidP="00CA72B7">
            <w:pPr>
              <w:pStyle w:val="GH"/>
            </w:pPr>
            <w:r w:rsidRPr="00F52B05">
              <w:t>年平均</w:t>
            </w:r>
          </w:p>
        </w:tc>
        <w:tc>
          <w:tcPr>
            <w:tcW w:w="1217" w:type="dxa"/>
            <w:vAlign w:val="center"/>
          </w:tcPr>
          <w:p w:rsidR="00822CBF" w:rsidRPr="00F52B05" w:rsidRDefault="00822CBF" w:rsidP="00CA72B7">
            <w:pPr>
              <w:pStyle w:val="GH"/>
            </w:pPr>
            <w:r w:rsidRPr="00F52B05">
              <w:rPr>
                <w:rFonts w:ascii="宋体" w:hAnsi="宋体" w:cs="宋体"/>
              </w:rPr>
              <w:t>0.13625</w:t>
            </w:r>
          </w:p>
        </w:tc>
        <w:tc>
          <w:tcPr>
            <w:tcW w:w="1218" w:type="dxa"/>
            <w:vAlign w:val="center"/>
          </w:tcPr>
          <w:p w:rsidR="00822CBF" w:rsidRPr="00F52B05" w:rsidRDefault="00822CBF" w:rsidP="00CA72B7">
            <w:pPr>
              <w:pStyle w:val="GH"/>
            </w:pPr>
            <w:r w:rsidRPr="00F52B05">
              <w:t>/</w:t>
            </w:r>
          </w:p>
        </w:tc>
        <w:tc>
          <w:tcPr>
            <w:tcW w:w="1218" w:type="dxa"/>
            <w:vAlign w:val="center"/>
          </w:tcPr>
          <w:p w:rsidR="00822CBF" w:rsidRPr="00F52B05" w:rsidRDefault="00822CBF" w:rsidP="00822CBF">
            <w:pPr>
              <w:pStyle w:val="GH"/>
            </w:pPr>
            <w:r w:rsidRPr="00F52B05">
              <w:t xml:space="preserve">0.195 </w:t>
            </w:r>
          </w:p>
        </w:tc>
        <w:tc>
          <w:tcPr>
            <w:tcW w:w="1218" w:type="dxa"/>
          </w:tcPr>
          <w:p w:rsidR="00822CBF" w:rsidRPr="00F52B05" w:rsidRDefault="00822CBF" w:rsidP="00CA72B7">
            <w:pPr>
              <w:pStyle w:val="GH"/>
            </w:pPr>
            <w:r w:rsidRPr="00F52B05">
              <w:t>达标</w:t>
            </w:r>
          </w:p>
        </w:tc>
      </w:tr>
      <w:tr w:rsidR="00F52B05" w:rsidRPr="00F52B05" w:rsidTr="00872146">
        <w:tc>
          <w:tcPr>
            <w:tcW w:w="959" w:type="dxa"/>
            <w:vMerge/>
            <w:vAlign w:val="center"/>
          </w:tcPr>
          <w:p w:rsidR="00822CBF" w:rsidRPr="00F52B05" w:rsidRDefault="00822CBF" w:rsidP="00CA72B7">
            <w:pPr>
              <w:pStyle w:val="GH"/>
            </w:pPr>
          </w:p>
        </w:tc>
        <w:tc>
          <w:tcPr>
            <w:tcW w:w="1475" w:type="dxa"/>
            <w:vMerge w:val="restart"/>
            <w:vAlign w:val="center"/>
          </w:tcPr>
          <w:p w:rsidR="00822CBF" w:rsidRPr="00F52B05" w:rsidRDefault="00822CBF" w:rsidP="00CA72B7">
            <w:pPr>
              <w:pStyle w:val="GH"/>
            </w:pPr>
            <w:r w:rsidRPr="00F52B05">
              <w:t>中德</w:t>
            </w:r>
            <w:r w:rsidRPr="00F52B05">
              <w:rPr>
                <w:rFonts w:hint="eastAsia"/>
              </w:rPr>
              <w:t>社区</w:t>
            </w:r>
          </w:p>
        </w:tc>
        <w:tc>
          <w:tcPr>
            <w:tcW w:w="1217" w:type="dxa"/>
            <w:vAlign w:val="center"/>
          </w:tcPr>
          <w:p w:rsidR="00822CBF" w:rsidRPr="00F52B05" w:rsidRDefault="00822CBF" w:rsidP="00CA72B7">
            <w:pPr>
              <w:pStyle w:val="GH"/>
            </w:pPr>
            <w:r w:rsidRPr="00F52B05">
              <w:t>日平均</w:t>
            </w:r>
          </w:p>
        </w:tc>
        <w:tc>
          <w:tcPr>
            <w:tcW w:w="1217" w:type="dxa"/>
            <w:vAlign w:val="center"/>
          </w:tcPr>
          <w:p w:rsidR="00822CBF" w:rsidRPr="00F52B05" w:rsidRDefault="00822CBF" w:rsidP="00CA72B7">
            <w:pPr>
              <w:pStyle w:val="GH"/>
            </w:pPr>
            <w:r w:rsidRPr="00F52B05">
              <w:rPr>
                <w:rFonts w:ascii="宋体" w:hAnsi="宋体" w:cs="宋体"/>
              </w:rPr>
              <w:t>1.29064</w:t>
            </w:r>
          </w:p>
        </w:tc>
        <w:tc>
          <w:tcPr>
            <w:tcW w:w="1218" w:type="dxa"/>
            <w:vAlign w:val="center"/>
          </w:tcPr>
          <w:p w:rsidR="00822CBF" w:rsidRPr="00F52B05" w:rsidRDefault="00822CBF" w:rsidP="00CA72B7">
            <w:pPr>
              <w:pStyle w:val="GH"/>
            </w:pPr>
            <w:r w:rsidRPr="00F52B05">
              <w:rPr>
                <w:rFonts w:ascii="宋体" w:hAnsi="宋体" w:cs="宋体"/>
              </w:rPr>
              <w:t>17060224</w:t>
            </w:r>
          </w:p>
        </w:tc>
        <w:tc>
          <w:tcPr>
            <w:tcW w:w="1218" w:type="dxa"/>
            <w:vAlign w:val="center"/>
          </w:tcPr>
          <w:p w:rsidR="00822CBF" w:rsidRPr="00F52B05" w:rsidRDefault="00822CBF" w:rsidP="00822CBF">
            <w:pPr>
              <w:pStyle w:val="GH"/>
            </w:pPr>
            <w:r w:rsidRPr="00F52B05">
              <w:t xml:space="preserve">0.860 </w:t>
            </w:r>
          </w:p>
        </w:tc>
        <w:tc>
          <w:tcPr>
            <w:tcW w:w="1218" w:type="dxa"/>
          </w:tcPr>
          <w:p w:rsidR="00822CBF" w:rsidRPr="00F52B05" w:rsidRDefault="00822CBF" w:rsidP="00CA72B7">
            <w:pPr>
              <w:pStyle w:val="GH"/>
            </w:pPr>
            <w:r w:rsidRPr="00F52B05">
              <w:t>达标</w:t>
            </w:r>
          </w:p>
        </w:tc>
      </w:tr>
      <w:tr w:rsidR="00F52B05" w:rsidRPr="00F52B05" w:rsidTr="00872146">
        <w:tc>
          <w:tcPr>
            <w:tcW w:w="959" w:type="dxa"/>
            <w:vMerge/>
            <w:vAlign w:val="center"/>
          </w:tcPr>
          <w:p w:rsidR="00822CBF" w:rsidRPr="00F52B05" w:rsidRDefault="00822CBF" w:rsidP="00CA72B7">
            <w:pPr>
              <w:pStyle w:val="GH"/>
            </w:pPr>
          </w:p>
        </w:tc>
        <w:tc>
          <w:tcPr>
            <w:tcW w:w="1475" w:type="dxa"/>
            <w:vMerge/>
            <w:vAlign w:val="center"/>
          </w:tcPr>
          <w:p w:rsidR="00822CBF" w:rsidRPr="00F52B05" w:rsidRDefault="00822CBF" w:rsidP="00CA72B7">
            <w:pPr>
              <w:pStyle w:val="GH"/>
            </w:pPr>
          </w:p>
        </w:tc>
        <w:tc>
          <w:tcPr>
            <w:tcW w:w="1217" w:type="dxa"/>
            <w:vAlign w:val="center"/>
          </w:tcPr>
          <w:p w:rsidR="00822CBF" w:rsidRPr="00F52B05" w:rsidRDefault="00822CBF" w:rsidP="00CA72B7">
            <w:pPr>
              <w:pStyle w:val="GH"/>
            </w:pPr>
            <w:r w:rsidRPr="00F52B05">
              <w:t>年平均</w:t>
            </w:r>
          </w:p>
        </w:tc>
        <w:tc>
          <w:tcPr>
            <w:tcW w:w="1217" w:type="dxa"/>
            <w:vAlign w:val="center"/>
          </w:tcPr>
          <w:p w:rsidR="00822CBF" w:rsidRPr="00F52B05" w:rsidRDefault="00822CBF" w:rsidP="00CA72B7">
            <w:pPr>
              <w:pStyle w:val="GH"/>
            </w:pPr>
            <w:r w:rsidRPr="00F52B05">
              <w:rPr>
                <w:rFonts w:ascii="宋体" w:hAnsi="宋体" w:cs="宋体"/>
              </w:rPr>
              <w:t>0.06144</w:t>
            </w:r>
          </w:p>
        </w:tc>
        <w:tc>
          <w:tcPr>
            <w:tcW w:w="1218" w:type="dxa"/>
            <w:vAlign w:val="center"/>
          </w:tcPr>
          <w:p w:rsidR="00822CBF" w:rsidRPr="00F52B05" w:rsidRDefault="00822CBF" w:rsidP="00CA72B7">
            <w:pPr>
              <w:pStyle w:val="GH"/>
            </w:pPr>
            <w:r w:rsidRPr="00F52B05">
              <w:t>/</w:t>
            </w:r>
          </w:p>
        </w:tc>
        <w:tc>
          <w:tcPr>
            <w:tcW w:w="1218" w:type="dxa"/>
            <w:vAlign w:val="center"/>
          </w:tcPr>
          <w:p w:rsidR="00822CBF" w:rsidRPr="00F52B05" w:rsidRDefault="00822CBF" w:rsidP="00822CBF">
            <w:pPr>
              <w:pStyle w:val="GH"/>
            </w:pPr>
            <w:r w:rsidRPr="00F52B05">
              <w:t xml:space="preserve">0.088 </w:t>
            </w:r>
          </w:p>
        </w:tc>
        <w:tc>
          <w:tcPr>
            <w:tcW w:w="1218" w:type="dxa"/>
          </w:tcPr>
          <w:p w:rsidR="00822CBF" w:rsidRPr="00F52B05" w:rsidRDefault="00822CBF" w:rsidP="00CA72B7">
            <w:pPr>
              <w:pStyle w:val="GH"/>
            </w:pPr>
            <w:r w:rsidRPr="00F52B05">
              <w:t>达标</w:t>
            </w:r>
          </w:p>
        </w:tc>
      </w:tr>
      <w:tr w:rsidR="00F52B05" w:rsidRPr="00F52B05" w:rsidTr="00872146">
        <w:tc>
          <w:tcPr>
            <w:tcW w:w="959" w:type="dxa"/>
            <w:vMerge/>
            <w:vAlign w:val="center"/>
          </w:tcPr>
          <w:p w:rsidR="00822CBF" w:rsidRPr="00F52B05" w:rsidRDefault="00822CBF" w:rsidP="00CA72B7">
            <w:pPr>
              <w:pStyle w:val="GH"/>
            </w:pPr>
          </w:p>
        </w:tc>
        <w:tc>
          <w:tcPr>
            <w:tcW w:w="1475" w:type="dxa"/>
            <w:vMerge w:val="restart"/>
            <w:vAlign w:val="center"/>
          </w:tcPr>
          <w:p w:rsidR="00822CBF" w:rsidRPr="00F52B05" w:rsidRDefault="00822CBF" w:rsidP="00CA72B7">
            <w:pPr>
              <w:pStyle w:val="GH"/>
            </w:pPr>
            <w:r w:rsidRPr="00F52B05">
              <w:t>网格</w:t>
            </w:r>
          </w:p>
        </w:tc>
        <w:tc>
          <w:tcPr>
            <w:tcW w:w="1217" w:type="dxa"/>
            <w:vAlign w:val="center"/>
          </w:tcPr>
          <w:p w:rsidR="00822CBF" w:rsidRPr="00F52B05" w:rsidRDefault="00822CBF" w:rsidP="00CA72B7">
            <w:pPr>
              <w:pStyle w:val="GH"/>
            </w:pPr>
            <w:r w:rsidRPr="00F52B05">
              <w:t>日平均</w:t>
            </w:r>
          </w:p>
        </w:tc>
        <w:tc>
          <w:tcPr>
            <w:tcW w:w="1217" w:type="dxa"/>
            <w:vAlign w:val="center"/>
          </w:tcPr>
          <w:p w:rsidR="00822CBF" w:rsidRPr="00F52B05" w:rsidRDefault="00822CBF" w:rsidP="00CA72B7">
            <w:pPr>
              <w:pStyle w:val="GH"/>
            </w:pPr>
            <w:r w:rsidRPr="00F52B05">
              <w:t>39.23585</w:t>
            </w:r>
          </w:p>
        </w:tc>
        <w:tc>
          <w:tcPr>
            <w:tcW w:w="1218" w:type="dxa"/>
            <w:vAlign w:val="center"/>
          </w:tcPr>
          <w:p w:rsidR="00822CBF" w:rsidRPr="00F52B05" w:rsidRDefault="00822CBF" w:rsidP="00CA72B7">
            <w:pPr>
              <w:pStyle w:val="GH"/>
            </w:pPr>
            <w:r w:rsidRPr="00F52B05">
              <w:t>17013024</w:t>
            </w:r>
          </w:p>
        </w:tc>
        <w:tc>
          <w:tcPr>
            <w:tcW w:w="1218" w:type="dxa"/>
            <w:vAlign w:val="center"/>
          </w:tcPr>
          <w:p w:rsidR="00822CBF" w:rsidRPr="00F52B05" w:rsidRDefault="00822CBF" w:rsidP="00822CBF">
            <w:pPr>
              <w:pStyle w:val="GH"/>
            </w:pPr>
            <w:r w:rsidRPr="00F52B05">
              <w:t xml:space="preserve">26.157 </w:t>
            </w:r>
          </w:p>
        </w:tc>
        <w:tc>
          <w:tcPr>
            <w:tcW w:w="1218" w:type="dxa"/>
          </w:tcPr>
          <w:p w:rsidR="00822CBF" w:rsidRPr="00F52B05" w:rsidRDefault="00822CBF" w:rsidP="00CA72B7">
            <w:pPr>
              <w:pStyle w:val="GH"/>
            </w:pPr>
            <w:r w:rsidRPr="00F52B05">
              <w:t>达标</w:t>
            </w:r>
          </w:p>
        </w:tc>
      </w:tr>
      <w:tr w:rsidR="00F52B05" w:rsidRPr="00F52B05" w:rsidTr="00872146">
        <w:tc>
          <w:tcPr>
            <w:tcW w:w="959" w:type="dxa"/>
            <w:vMerge/>
            <w:vAlign w:val="center"/>
          </w:tcPr>
          <w:p w:rsidR="00822CBF" w:rsidRPr="00F52B05" w:rsidRDefault="00822CBF" w:rsidP="00CA72B7">
            <w:pPr>
              <w:pStyle w:val="GH"/>
            </w:pPr>
          </w:p>
        </w:tc>
        <w:tc>
          <w:tcPr>
            <w:tcW w:w="1475" w:type="dxa"/>
            <w:vMerge/>
            <w:vAlign w:val="center"/>
          </w:tcPr>
          <w:p w:rsidR="00822CBF" w:rsidRPr="00F52B05" w:rsidRDefault="00822CBF" w:rsidP="00CA72B7">
            <w:pPr>
              <w:pStyle w:val="GH"/>
            </w:pPr>
          </w:p>
        </w:tc>
        <w:tc>
          <w:tcPr>
            <w:tcW w:w="1217" w:type="dxa"/>
            <w:vAlign w:val="center"/>
          </w:tcPr>
          <w:p w:rsidR="00822CBF" w:rsidRPr="00F52B05" w:rsidRDefault="00822CBF" w:rsidP="00CA72B7">
            <w:pPr>
              <w:pStyle w:val="GH"/>
            </w:pPr>
            <w:r w:rsidRPr="00F52B05">
              <w:t>年平均</w:t>
            </w:r>
          </w:p>
        </w:tc>
        <w:tc>
          <w:tcPr>
            <w:tcW w:w="1217" w:type="dxa"/>
            <w:vAlign w:val="center"/>
          </w:tcPr>
          <w:p w:rsidR="00822CBF" w:rsidRPr="00F52B05" w:rsidRDefault="00822CBF" w:rsidP="00CA72B7">
            <w:pPr>
              <w:pStyle w:val="GH"/>
            </w:pPr>
            <w:r w:rsidRPr="00F52B05">
              <w:t>4.24068</w:t>
            </w:r>
          </w:p>
        </w:tc>
        <w:tc>
          <w:tcPr>
            <w:tcW w:w="1218" w:type="dxa"/>
            <w:vAlign w:val="center"/>
          </w:tcPr>
          <w:p w:rsidR="00822CBF" w:rsidRPr="00F52B05" w:rsidRDefault="00822CBF" w:rsidP="00CA72B7">
            <w:pPr>
              <w:pStyle w:val="GH"/>
            </w:pPr>
            <w:r w:rsidRPr="00F52B05">
              <w:t>/</w:t>
            </w:r>
          </w:p>
        </w:tc>
        <w:tc>
          <w:tcPr>
            <w:tcW w:w="1218" w:type="dxa"/>
            <w:vAlign w:val="center"/>
          </w:tcPr>
          <w:p w:rsidR="00822CBF" w:rsidRPr="00F52B05" w:rsidRDefault="00822CBF" w:rsidP="00822CBF">
            <w:pPr>
              <w:pStyle w:val="GH"/>
            </w:pPr>
            <w:r w:rsidRPr="00F52B05">
              <w:t xml:space="preserve">6.058 </w:t>
            </w:r>
          </w:p>
        </w:tc>
        <w:tc>
          <w:tcPr>
            <w:tcW w:w="1218" w:type="dxa"/>
          </w:tcPr>
          <w:p w:rsidR="00822CBF" w:rsidRPr="00F52B05" w:rsidRDefault="00822CBF" w:rsidP="00CA72B7">
            <w:pPr>
              <w:pStyle w:val="GH"/>
            </w:pPr>
            <w:r w:rsidRPr="00F52B05">
              <w:t>达标</w:t>
            </w:r>
          </w:p>
        </w:tc>
      </w:tr>
      <w:tr w:rsidR="00F52B05" w:rsidRPr="00F52B05" w:rsidTr="00872146">
        <w:tc>
          <w:tcPr>
            <w:tcW w:w="959" w:type="dxa"/>
            <w:vMerge w:val="restart"/>
            <w:vAlign w:val="center"/>
          </w:tcPr>
          <w:p w:rsidR="00CA72B7" w:rsidRPr="00F52B05" w:rsidRDefault="00CA72B7" w:rsidP="00CA72B7">
            <w:pPr>
              <w:pStyle w:val="GH"/>
              <w:rPr>
                <w:vertAlign w:val="subscript"/>
              </w:rPr>
            </w:pPr>
            <w:r w:rsidRPr="00F52B05">
              <w:t>SO</w:t>
            </w:r>
            <w:r w:rsidRPr="00F52B05">
              <w:rPr>
                <w:vertAlign w:val="subscript"/>
              </w:rPr>
              <w:t>2</w:t>
            </w:r>
          </w:p>
        </w:tc>
        <w:tc>
          <w:tcPr>
            <w:tcW w:w="1475" w:type="dxa"/>
            <w:vMerge w:val="restart"/>
            <w:vAlign w:val="center"/>
          </w:tcPr>
          <w:p w:rsidR="00CA72B7" w:rsidRPr="00F52B05" w:rsidRDefault="00CA72B7" w:rsidP="00CA72B7">
            <w:pPr>
              <w:pStyle w:val="GH"/>
            </w:pPr>
            <w:r w:rsidRPr="00F52B05">
              <w:t>东海粮油</w:t>
            </w:r>
          </w:p>
        </w:tc>
        <w:tc>
          <w:tcPr>
            <w:tcW w:w="1217" w:type="dxa"/>
            <w:vAlign w:val="center"/>
          </w:tcPr>
          <w:p w:rsidR="00CA72B7" w:rsidRPr="00F52B05" w:rsidRDefault="00CA72B7" w:rsidP="00CA72B7">
            <w:pPr>
              <w:pStyle w:val="GH"/>
            </w:pPr>
            <w:r w:rsidRPr="00F52B05">
              <w:t>1</w:t>
            </w:r>
            <w:r w:rsidRPr="00F52B05">
              <w:t>小时</w:t>
            </w:r>
          </w:p>
        </w:tc>
        <w:tc>
          <w:tcPr>
            <w:tcW w:w="1217" w:type="dxa"/>
            <w:vAlign w:val="center"/>
          </w:tcPr>
          <w:p w:rsidR="00CA72B7" w:rsidRPr="00F52B05" w:rsidRDefault="00CA72B7" w:rsidP="00CA72B7">
            <w:pPr>
              <w:pStyle w:val="GH"/>
            </w:pPr>
            <w:r w:rsidRPr="00F52B05">
              <w:rPr>
                <w:rFonts w:ascii="宋体" w:hAnsi="宋体" w:cs="宋体"/>
              </w:rPr>
              <w:t>0.13206</w:t>
            </w:r>
          </w:p>
        </w:tc>
        <w:tc>
          <w:tcPr>
            <w:tcW w:w="1218" w:type="dxa"/>
            <w:vAlign w:val="center"/>
          </w:tcPr>
          <w:p w:rsidR="00CA72B7" w:rsidRPr="00F52B05" w:rsidRDefault="00CA72B7" w:rsidP="00CA72B7">
            <w:pPr>
              <w:pStyle w:val="GH"/>
            </w:pPr>
            <w:r w:rsidRPr="00F52B05">
              <w:rPr>
                <w:rFonts w:ascii="宋体" w:hAnsi="宋体" w:cs="宋体"/>
              </w:rPr>
              <w:t>17062519</w:t>
            </w:r>
          </w:p>
        </w:tc>
        <w:tc>
          <w:tcPr>
            <w:tcW w:w="1218" w:type="dxa"/>
            <w:vAlign w:val="center"/>
          </w:tcPr>
          <w:p w:rsidR="00CA72B7" w:rsidRPr="00F52B05" w:rsidRDefault="00CA72B7" w:rsidP="00CA72B7">
            <w:pPr>
              <w:pStyle w:val="GH"/>
            </w:pPr>
            <w:r w:rsidRPr="00F52B05">
              <w:t xml:space="preserve">0.026 </w:t>
            </w:r>
          </w:p>
        </w:tc>
        <w:tc>
          <w:tcPr>
            <w:tcW w:w="1218" w:type="dxa"/>
          </w:tcPr>
          <w:p w:rsidR="00CA72B7" w:rsidRPr="00F52B05" w:rsidRDefault="00CA72B7" w:rsidP="00CA72B7">
            <w:pPr>
              <w:pStyle w:val="GH"/>
            </w:pPr>
            <w:r w:rsidRPr="00F52B05">
              <w:t>达标</w:t>
            </w:r>
          </w:p>
        </w:tc>
      </w:tr>
      <w:tr w:rsidR="00F52B05" w:rsidRPr="00F52B05" w:rsidTr="00872146">
        <w:tc>
          <w:tcPr>
            <w:tcW w:w="959" w:type="dxa"/>
            <w:vMerge/>
            <w:vAlign w:val="center"/>
          </w:tcPr>
          <w:p w:rsidR="00CA72B7" w:rsidRPr="00F52B05" w:rsidRDefault="00CA72B7" w:rsidP="00CA72B7">
            <w:pPr>
              <w:pStyle w:val="GH"/>
            </w:pPr>
          </w:p>
        </w:tc>
        <w:tc>
          <w:tcPr>
            <w:tcW w:w="1475" w:type="dxa"/>
            <w:vMerge/>
            <w:vAlign w:val="center"/>
          </w:tcPr>
          <w:p w:rsidR="00CA72B7" w:rsidRPr="00F52B05" w:rsidRDefault="00CA72B7" w:rsidP="00CA72B7">
            <w:pPr>
              <w:pStyle w:val="GH"/>
            </w:pPr>
          </w:p>
        </w:tc>
        <w:tc>
          <w:tcPr>
            <w:tcW w:w="1217" w:type="dxa"/>
            <w:vAlign w:val="center"/>
          </w:tcPr>
          <w:p w:rsidR="00CA72B7" w:rsidRPr="00F52B05" w:rsidRDefault="00CA72B7" w:rsidP="00CA72B7">
            <w:pPr>
              <w:pStyle w:val="GH"/>
            </w:pPr>
            <w:r w:rsidRPr="00F52B05">
              <w:t>日平均</w:t>
            </w:r>
          </w:p>
        </w:tc>
        <w:tc>
          <w:tcPr>
            <w:tcW w:w="1217" w:type="dxa"/>
            <w:vAlign w:val="center"/>
          </w:tcPr>
          <w:p w:rsidR="00CA72B7" w:rsidRPr="00F52B05" w:rsidRDefault="00CA72B7" w:rsidP="00CA72B7">
            <w:pPr>
              <w:pStyle w:val="GH"/>
            </w:pPr>
            <w:r w:rsidRPr="00F52B05">
              <w:rPr>
                <w:rFonts w:ascii="宋体" w:hAnsi="宋体" w:cs="宋体"/>
              </w:rPr>
              <w:t>0.02039</w:t>
            </w:r>
          </w:p>
        </w:tc>
        <w:tc>
          <w:tcPr>
            <w:tcW w:w="1218" w:type="dxa"/>
            <w:vAlign w:val="center"/>
          </w:tcPr>
          <w:p w:rsidR="00CA72B7" w:rsidRPr="00F52B05" w:rsidRDefault="00CA72B7" w:rsidP="00CA72B7">
            <w:pPr>
              <w:pStyle w:val="GH"/>
            </w:pPr>
            <w:r w:rsidRPr="00F52B05">
              <w:rPr>
                <w:rFonts w:ascii="宋体" w:hAnsi="宋体" w:cs="宋体"/>
              </w:rPr>
              <w:t>17040824</w:t>
            </w:r>
          </w:p>
        </w:tc>
        <w:tc>
          <w:tcPr>
            <w:tcW w:w="1218" w:type="dxa"/>
            <w:vAlign w:val="center"/>
          </w:tcPr>
          <w:p w:rsidR="00CA72B7" w:rsidRPr="00F52B05" w:rsidRDefault="00CA72B7" w:rsidP="00CA72B7">
            <w:pPr>
              <w:pStyle w:val="GH"/>
            </w:pPr>
            <w:r w:rsidRPr="00F52B05">
              <w:t xml:space="preserve">0.014 </w:t>
            </w:r>
          </w:p>
        </w:tc>
        <w:tc>
          <w:tcPr>
            <w:tcW w:w="1218" w:type="dxa"/>
          </w:tcPr>
          <w:p w:rsidR="00CA72B7" w:rsidRPr="00F52B05" w:rsidRDefault="00CA72B7" w:rsidP="00CA72B7">
            <w:pPr>
              <w:pStyle w:val="GH"/>
            </w:pPr>
            <w:r w:rsidRPr="00F52B05">
              <w:t>达标</w:t>
            </w:r>
          </w:p>
        </w:tc>
      </w:tr>
      <w:tr w:rsidR="00F52B05" w:rsidRPr="00F52B05" w:rsidTr="00872146">
        <w:tc>
          <w:tcPr>
            <w:tcW w:w="959" w:type="dxa"/>
            <w:vMerge/>
            <w:vAlign w:val="center"/>
          </w:tcPr>
          <w:p w:rsidR="00CA72B7" w:rsidRPr="00F52B05" w:rsidRDefault="00CA72B7" w:rsidP="00CA72B7">
            <w:pPr>
              <w:pStyle w:val="GH"/>
            </w:pPr>
          </w:p>
        </w:tc>
        <w:tc>
          <w:tcPr>
            <w:tcW w:w="1475" w:type="dxa"/>
            <w:vMerge/>
            <w:vAlign w:val="center"/>
          </w:tcPr>
          <w:p w:rsidR="00CA72B7" w:rsidRPr="00F52B05" w:rsidRDefault="00CA72B7" w:rsidP="00CA72B7">
            <w:pPr>
              <w:pStyle w:val="GH"/>
            </w:pPr>
          </w:p>
        </w:tc>
        <w:tc>
          <w:tcPr>
            <w:tcW w:w="1217" w:type="dxa"/>
            <w:vAlign w:val="center"/>
          </w:tcPr>
          <w:p w:rsidR="00CA72B7" w:rsidRPr="00F52B05" w:rsidRDefault="00CA72B7" w:rsidP="00CA72B7">
            <w:pPr>
              <w:pStyle w:val="GH"/>
            </w:pPr>
            <w:r w:rsidRPr="00F52B05">
              <w:t>年平均</w:t>
            </w:r>
          </w:p>
        </w:tc>
        <w:tc>
          <w:tcPr>
            <w:tcW w:w="1217" w:type="dxa"/>
            <w:vAlign w:val="center"/>
          </w:tcPr>
          <w:p w:rsidR="00CA72B7" w:rsidRPr="00F52B05" w:rsidRDefault="00CA72B7" w:rsidP="00CA72B7">
            <w:pPr>
              <w:pStyle w:val="GH"/>
            </w:pPr>
            <w:r w:rsidRPr="00F52B05">
              <w:rPr>
                <w:rFonts w:ascii="宋体" w:hAnsi="宋体" w:cs="宋体"/>
              </w:rPr>
              <w:t>0.00078</w:t>
            </w:r>
          </w:p>
        </w:tc>
        <w:tc>
          <w:tcPr>
            <w:tcW w:w="1218" w:type="dxa"/>
            <w:vAlign w:val="center"/>
          </w:tcPr>
          <w:p w:rsidR="00CA72B7" w:rsidRPr="00F52B05" w:rsidRDefault="00CA72B7" w:rsidP="00CA72B7">
            <w:pPr>
              <w:pStyle w:val="GH"/>
            </w:pPr>
            <w:r w:rsidRPr="00F52B05">
              <w:t>/</w:t>
            </w:r>
          </w:p>
        </w:tc>
        <w:tc>
          <w:tcPr>
            <w:tcW w:w="1218" w:type="dxa"/>
            <w:vAlign w:val="center"/>
          </w:tcPr>
          <w:p w:rsidR="00CA72B7" w:rsidRPr="00F52B05" w:rsidRDefault="00CA72B7" w:rsidP="00CA72B7">
            <w:pPr>
              <w:pStyle w:val="GH"/>
            </w:pPr>
            <w:r w:rsidRPr="00F52B05">
              <w:t xml:space="preserve">0.001 </w:t>
            </w:r>
          </w:p>
        </w:tc>
        <w:tc>
          <w:tcPr>
            <w:tcW w:w="1218" w:type="dxa"/>
          </w:tcPr>
          <w:p w:rsidR="00CA72B7" w:rsidRPr="00F52B05" w:rsidRDefault="00CA72B7" w:rsidP="00CA72B7">
            <w:pPr>
              <w:pStyle w:val="GH"/>
            </w:pPr>
            <w:r w:rsidRPr="00F52B05">
              <w:t>达标</w:t>
            </w:r>
          </w:p>
        </w:tc>
      </w:tr>
      <w:tr w:rsidR="00F52B05" w:rsidRPr="00F52B05" w:rsidTr="00872146">
        <w:tc>
          <w:tcPr>
            <w:tcW w:w="959" w:type="dxa"/>
            <w:vMerge/>
            <w:vAlign w:val="center"/>
          </w:tcPr>
          <w:p w:rsidR="00CA72B7" w:rsidRPr="00F52B05" w:rsidRDefault="00CA72B7" w:rsidP="00CA72B7">
            <w:pPr>
              <w:pStyle w:val="GH"/>
            </w:pPr>
          </w:p>
        </w:tc>
        <w:tc>
          <w:tcPr>
            <w:tcW w:w="1475" w:type="dxa"/>
            <w:vMerge w:val="restart"/>
            <w:vAlign w:val="center"/>
          </w:tcPr>
          <w:p w:rsidR="00CA72B7" w:rsidRPr="00F52B05" w:rsidRDefault="00CA72B7" w:rsidP="00CA72B7">
            <w:pPr>
              <w:pStyle w:val="GH"/>
            </w:pPr>
            <w:r w:rsidRPr="00F52B05">
              <w:t>后塍派出所</w:t>
            </w:r>
          </w:p>
        </w:tc>
        <w:tc>
          <w:tcPr>
            <w:tcW w:w="1217" w:type="dxa"/>
            <w:vAlign w:val="center"/>
          </w:tcPr>
          <w:p w:rsidR="00CA72B7" w:rsidRPr="00F52B05" w:rsidRDefault="00CA72B7" w:rsidP="00CA72B7">
            <w:pPr>
              <w:pStyle w:val="GH"/>
            </w:pPr>
            <w:r w:rsidRPr="00F52B05">
              <w:t>1</w:t>
            </w:r>
            <w:r w:rsidRPr="00F52B05">
              <w:t>小时</w:t>
            </w:r>
          </w:p>
        </w:tc>
        <w:tc>
          <w:tcPr>
            <w:tcW w:w="1217" w:type="dxa"/>
            <w:vAlign w:val="center"/>
          </w:tcPr>
          <w:p w:rsidR="00CA72B7" w:rsidRPr="00F52B05" w:rsidRDefault="00CA72B7" w:rsidP="00CA72B7">
            <w:pPr>
              <w:pStyle w:val="GH"/>
            </w:pPr>
            <w:r w:rsidRPr="00F52B05">
              <w:rPr>
                <w:rFonts w:ascii="宋体" w:hAnsi="宋体" w:cs="宋体"/>
              </w:rPr>
              <w:t>0.05868</w:t>
            </w:r>
          </w:p>
        </w:tc>
        <w:tc>
          <w:tcPr>
            <w:tcW w:w="1218" w:type="dxa"/>
            <w:vAlign w:val="center"/>
          </w:tcPr>
          <w:p w:rsidR="00CA72B7" w:rsidRPr="00F52B05" w:rsidRDefault="00CA72B7" w:rsidP="00CA72B7">
            <w:pPr>
              <w:pStyle w:val="GH"/>
            </w:pPr>
            <w:r w:rsidRPr="00F52B05">
              <w:rPr>
                <w:rFonts w:ascii="宋体" w:hAnsi="宋体" w:cs="宋体"/>
              </w:rPr>
              <w:t>17051824</w:t>
            </w:r>
          </w:p>
        </w:tc>
        <w:tc>
          <w:tcPr>
            <w:tcW w:w="1218" w:type="dxa"/>
            <w:vAlign w:val="center"/>
          </w:tcPr>
          <w:p w:rsidR="00CA72B7" w:rsidRPr="00F52B05" w:rsidRDefault="00CA72B7" w:rsidP="00CA72B7">
            <w:pPr>
              <w:pStyle w:val="GH"/>
            </w:pPr>
            <w:r w:rsidRPr="00F52B05">
              <w:t xml:space="preserve">0.012 </w:t>
            </w:r>
          </w:p>
        </w:tc>
        <w:tc>
          <w:tcPr>
            <w:tcW w:w="1218" w:type="dxa"/>
          </w:tcPr>
          <w:p w:rsidR="00CA72B7" w:rsidRPr="00F52B05" w:rsidRDefault="00CA72B7" w:rsidP="00CA72B7">
            <w:pPr>
              <w:pStyle w:val="GH"/>
            </w:pPr>
            <w:r w:rsidRPr="00F52B05">
              <w:t>达标</w:t>
            </w:r>
          </w:p>
        </w:tc>
      </w:tr>
      <w:tr w:rsidR="00F52B05" w:rsidRPr="00F52B05" w:rsidTr="00872146">
        <w:tc>
          <w:tcPr>
            <w:tcW w:w="959" w:type="dxa"/>
            <w:vMerge/>
            <w:vAlign w:val="center"/>
          </w:tcPr>
          <w:p w:rsidR="00CA72B7" w:rsidRPr="00F52B05" w:rsidRDefault="00CA72B7" w:rsidP="00CA72B7">
            <w:pPr>
              <w:pStyle w:val="GH"/>
            </w:pPr>
          </w:p>
        </w:tc>
        <w:tc>
          <w:tcPr>
            <w:tcW w:w="1475" w:type="dxa"/>
            <w:vMerge/>
            <w:vAlign w:val="center"/>
          </w:tcPr>
          <w:p w:rsidR="00CA72B7" w:rsidRPr="00F52B05" w:rsidRDefault="00CA72B7" w:rsidP="00CA72B7">
            <w:pPr>
              <w:pStyle w:val="GH"/>
            </w:pPr>
          </w:p>
        </w:tc>
        <w:tc>
          <w:tcPr>
            <w:tcW w:w="1217" w:type="dxa"/>
            <w:vAlign w:val="center"/>
          </w:tcPr>
          <w:p w:rsidR="00CA72B7" w:rsidRPr="00F52B05" w:rsidRDefault="00CA72B7" w:rsidP="00CA72B7">
            <w:pPr>
              <w:pStyle w:val="GH"/>
            </w:pPr>
            <w:r w:rsidRPr="00F52B05">
              <w:t>日平均</w:t>
            </w:r>
          </w:p>
        </w:tc>
        <w:tc>
          <w:tcPr>
            <w:tcW w:w="1217" w:type="dxa"/>
            <w:vAlign w:val="center"/>
          </w:tcPr>
          <w:p w:rsidR="00CA72B7" w:rsidRPr="00F52B05" w:rsidRDefault="00CA72B7" w:rsidP="00CA72B7">
            <w:pPr>
              <w:pStyle w:val="GH"/>
            </w:pPr>
            <w:r w:rsidRPr="00F52B05">
              <w:rPr>
                <w:rFonts w:ascii="宋体" w:hAnsi="宋体" w:cs="宋体"/>
              </w:rPr>
              <w:t>0.00641</w:t>
            </w:r>
          </w:p>
        </w:tc>
        <w:tc>
          <w:tcPr>
            <w:tcW w:w="1218" w:type="dxa"/>
            <w:vAlign w:val="center"/>
          </w:tcPr>
          <w:p w:rsidR="00CA72B7" w:rsidRPr="00F52B05" w:rsidRDefault="00CA72B7" w:rsidP="00CA72B7">
            <w:pPr>
              <w:pStyle w:val="GH"/>
            </w:pPr>
            <w:r w:rsidRPr="00F52B05">
              <w:rPr>
                <w:rFonts w:ascii="宋体" w:hAnsi="宋体" w:cs="宋体"/>
              </w:rPr>
              <w:t>17051924</w:t>
            </w:r>
          </w:p>
        </w:tc>
        <w:tc>
          <w:tcPr>
            <w:tcW w:w="1218" w:type="dxa"/>
            <w:vAlign w:val="center"/>
          </w:tcPr>
          <w:p w:rsidR="00CA72B7" w:rsidRPr="00F52B05" w:rsidRDefault="00CA72B7" w:rsidP="00CA72B7">
            <w:pPr>
              <w:pStyle w:val="GH"/>
            </w:pPr>
            <w:r w:rsidRPr="00F52B05">
              <w:t xml:space="preserve">0.004 </w:t>
            </w:r>
          </w:p>
        </w:tc>
        <w:tc>
          <w:tcPr>
            <w:tcW w:w="1218" w:type="dxa"/>
          </w:tcPr>
          <w:p w:rsidR="00CA72B7" w:rsidRPr="00F52B05" w:rsidRDefault="00CA72B7" w:rsidP="00CA72B7">
            <w:pPr>
              <w:pStyle w:val="GH"/>
            </w:pPr>
            <w:r w:rsidRPr="00F52B05">
              <w:t>达标</w:t>
            </w:r>
          </w:p>
        </w:tc>
      </w:tr>
      <w:tr w:rsidR="00F52B05" w:rsidRPr="00F52B05" w:rsidTr="00872146">
        <w:tc>
          <w:tcPr>
            <w:tcW w:w="959" w:type="dxa"/>
            <w:vMerge/>
            <w:vAlign w:val="center"/>
          </w:tcPr>
          <w:p w:rsidR="00CA72B7" w:rsidRPr="00F52B05" w:rsidRDefault="00CA72B7" w:rsidP="00CA72B7">
            <w:pPr>
              <w:pStyle w:val="GH"/>
            </w:pPr>
          </w:p>
        </w:tc>
        <w:tc>
          <w:tcPr>
            <w:tcW w:w="1475" w:type="dxa"/>
            <w:vMerge/>
            <w:vAlign w:val="center"/>
          </w:tcPr>
          <w:p w:rsidR="00CA72B7" w:rsidRPr="00F52B05" w:rsidRDefault="00CA72B7" w:rsidP="00CA72B7">
            <w:pPr>
              <w:pStyle w:val="GH"/>
            </w:pPr>
          </w:p>
        </w:tc>
        <w:tc>
          <w:tcPr>
            <w:tcW w:w="1217" w:type="dxa"/>
            <w:vAlign w:val="center"/>
          </w:tcPr>
          <w:p w:rsidR="00CA72B7" w:rsidRPr="00F52B05" w:rsidRDefault="00CA72B7" w:rsidP="00CA72B7">
            <w:pPr>
              <w:pStyle w:val="GH"/>
            </w:pPr>
            <w:r w:rsidRPr="00F52B05">
              <w:t>年平均</w:t>
            </w:r>
          </w:p>
        </w:tc>
        <w:tc>
          <w:tcPr>
            <w:tcW w:w="1217" w:type="dxa"/>
            <w:vAlign w:val="center"/>
          </w:tcPr>
          <w:p w:rsidR="00CA72B7" w:rsidRPr="00F52B05" w:rsidRDefault="00CA72B7" w:rsidP="00CA72B7">
            <w:pPr>
              <w:pStyle w:val="GH"/>
            </w:pPr>
            <w:r w:rsidRPr="00F52B05">
              <w:rPr>
                <w:rFonts w:ascii="宋体" w:hAnsi="宋体" w:cs="宋体"/>
              </w:rPr>
              <w:t>0.00032</w:t>
            </w:r>
          </w:p>
        </w:tc>
        <w:tc>
          <w:tcPr>
            <w:tcW w:w="1218" w:type="dxa"/>
            <w:vAlign w:val="center"/>
          </w:tcPr>
          <w:p w:rsidR="00CA72B7" w:rsidRPr="00F52B05" w:rsidRDefault="00CA72B7" w:rsidP="00CA72B7">
            <w:pPr>
              <w:pStyle w:val="GH"/>
            </w:pPr>
            <w:r w:rsidRPr="00F52B05">
              <w:t>/</w:t>
            </w:r>
          </w:p>
        </w:tc>
        <w:tc>
          <w:tcPr>
            <w:tcW w:w="1218" w:type="dxa"/>
            <w:vAlign w:val="center"/>
          </w:tcPr>
          <w:p w:rsidR="00CA72B7" w:rsidRPr="00F52B05" w:rsidRDefault="00CA72B7" w:rsidP="00CA72B7">
            <w:pPr>
              <w:pStyle w:val="GH"/>
            </w:pPr>
            <w:r w:rsidRPr="00F52B05">
              <w:t xml:space="preserve">0.001 </w:t>
            </w:r>
          </w:p>
        </w:tc>
        <w:tc>
          <w:tcPr>
            <w:tcW w:w="1218" w:type="dxa"/>
          </w:tcPr>
          <w:p w:rsidR="00CA72B7" w:rsidRPr="00F52B05" w:rsidRDefault="00CA72B7" w:rsidP="00CA72B7">
            <w:pPr>
              <w:pStyle w:val="GH"/>
            </w:pPr>
            <w:r w:rsidRPr="00F52B05">
              <w:t>达标</w:t>
            </w:r>
          </w:p>
        </w:tc>
      </w:tr>
      <w:tr w:rsidR="00F52B05" w:rsidRPr="00F52B05" w:rsidTr="00872146">
        <w:tc>
          <w:tcPr>
            <w:tcW w:w="959" w:type="dxa"/>
            <w:vMerge/>
            <w:vAlign w:val="center"/>
          </w:tcPr>
          <w:p w:rsidR="00CA72B7" w:rsidRPr="00F52B05" w:rsidRDefault="00CA72B7" w:rsidP="00CA72B7">
            <w:pPr>
              <w:pStyle w:val="GH"/>
            </w:pPr>
          </w:p>
        </w:tc>
        <w:tc>
          <w:tcPr>
            <w:tcW w:w="1475" w:type="dxa"/>
            <w:vMerge w:val="restart"/>
            <w:vAlign w:val="center"/>
          </w:tcPr>
          <w:p w:rsidR="00CA72B7" w:rsidRPr="00F52B05" w:rsidRDefault="00CA72B7" w:rsidP="00CA72B7">
            <w:pPr>
              <w:pStyle w:val="GH"/>
            </w:pPr>
            <w:r w:rsidRPr="00F52B05">
              <w:t>中德</w:t>
            </w:r>
            <w:r w:rsidRPr="00F52B05">
              <w:rPr>
                <w:rFonts w:hint="eastAsia"/>
              </w:rPr>
              <w:t>社区</w:t>
            </w:r>
          </w:p>
        </w:tc>
        <w:tc>
          <w:tcPr>
            <w:tcW w:w="1217" w:type="dxa"/>
            <w:vAlign w:val="center"/>
          </w:tcPr>
          <w:p w:rsidR="00CA72B7" w:rsidRPr="00F52B05" w:rsidRDefault="00CA72B7" w:rsidP="00CA72B7">
            <w:pPr>
              <w:pStyle w:val="GH"/>
            </w:pPr>
            <w:r w:rsidRPr="00F52B05">
              <w:t>1</w:t>
            </w:r>
            <w:r w:rsidRPr="00F52B05">
              <w:t>小时</w:t>
            </w:r>
          </w:p>
        </w:tc>
        <w:tc>
          <w:tcPr>
            <w:tcW w:w="1217" w:type="dxa"/>
            <w:vAlign w:val="center"/>
          </w:tcPr>
          <w:p w:rsidR="00CA72B7" w:rsidRPr="00F52B05" w:rsidRDefault="00CA72B7" w:rsidP="00CA72B7">
            <w:pPr>
              <w:pStyle w:val="GH"/>
            </w:pPr>
            <w:r w:rsidRPr="00F52B05">
              <w:rPr>
                <w:rFonts w:ascii="宋体" w:hAnsi="宋体" w:cs="宋体"/>
              </w:rPr>
              <w:t>0.07376</w:t>
            </w:r>
          </w:p>
        </w:tc>
        <w:tc>
          <w:tcPr>
            <w:tcW w:w="1218" w:type="dxa"/>
            <w:vAlign w:val="center"/>
          </w:tcPr>
          <w:p w:rsidR="00CA72B7" w:rsidRPr="00F52B05" w:rsidRDefault="00CA72B7" w:rsidP="00CA72B7">
            <w:pPr>
              <w:pStyle w:val="GH"/>
            </w:pPr>
            <w:r w:rsidRPr="00F52B05">
              <w:rPr>
                <w:rFonts w:ascii="宋体" w:hAnsi="宋体" w:cs="宋体"/>
              </w:rPr>
              <w:t>17082602</w:t>
            </w:r>
          </w:p>
        </w:tc>
        <w:tc>
          <w:tcPr>
            <w:tcW w:w="1218" w:type="dxa"/>
            <w:vAlign w:val="center"/>
          </w:tcPr>
          <w:p w:rsidR="00CA72B7" w:rsidRPr="00F52B05" w:rsidRDefault="00CA72B7" w:rsidP="00CA72B7">
            <w:pPr>
              <w:pStyle w:val="GH"/>
            </w:pPr>
            <w:r w:rsidRPr="00F52B05">
              <w:t xml:space="preserve">0.015 </w:t>
            </w:r>
          </w:p>
        </w:tc>
        <w:tc>
          <w:tcPr>
            <w:tcW w:w="1218" w:type="dxa"/>
          </w:tcPr>
          <w:p w:rsidR="00CA72B7" w:rsidRPr="00F52B05" w:rsidRDefault="00CA72B7" w:rsidP="00CA72B7">
            <w:pPr>
              <w:pStyle w:val="GH"/>
            </w:pPr>
            <w:r w:rsidRPr="00F52B05">
              <w:t>达标</w:t>
            </w:r>
          </w:p>
        </w:tc>
      </w:tr>
      <w:tr w:rsidR="00F52B05" w:rsidRPr="00F52B05" w:rsidTr="00872146">
        <w:tc>
          <w:tcPr>
            <w:tcW w:w="959" w:type="dxa"/>
            <w:vMerge/>
            <w:vAlign w:val="center"/>
          </w:tcPr>
          <w:p w:rsidR="00CA72B7" w:rsidRPr="00F52B05" w:rsidRDefault="00CA72B7" w:rsidP="00CA72B7">
            <w:pPr>
              <w:pStyle w:val="GH"/>
            </w:pPr>
          </w:p>
        </w:tc>
        <w:tc>
          <w:tcPr>
            <w:tcW w:w="1475" w:type="dxa"/>
            <w:vMerge/>
            <w:vAlign w:val="center"/>
          </w:tcPr>
          <w:p w:rsidR="00CA72B7" w:rsidRPr="00F52B05" w:rsidRDefault="00CA72B7" w:rsidP="00CA72B7">
            <w:pPr>
              <w:pStyle w:val="GH"/>
            </w:pPr>
          </w:p>
        </w:tc>
        <w:tc>
          <w:tcPr>
            <w:tcW w:w="1217" w:type="dxa"/>
            <w:vAlign w:val="center"/>
          </w:tcPr>
          <w:p w:rsidR="00CA72B7" w:rsidRPr="00F52B05" w:rsidRDefault="00CA72B7" w:rsidP="00CA72B7">
            <w:pPr>
              <w:pStyle w:val="GH"/>
            </w:pPr>
            <w:r w:rsidRPr="00F52B05">
              <w:t>日平均</w:t>
            </w:r>
          </w:p>
        </w:tc>
        <w:tc>
          <w:tcPr>
            <w:tcW w:w="1217" w:type="dxa"/>
            <w:vAlign w:val="center"/>
          </w:tcPr>
          <w:p w:rsidR="00CA72B7" w:rsidRPr="00F52B05" w:rsidRDefault="00CA72B7" w:rsidP="00CA72B7">
            <w:pPr>
              <w:pStyle w:val="GH"/>
            </w:pPr>
            <w:r w:rsidRPr="00F52B05">
              <w:rPr>
                <w:rFonts w:ascii="宋体" w:hAnsi="宋体" w:cs="宋体"/>
              </w:rPr>
              <w:t>0.00934</w:t>
            </w:r>
          </w:p>
        </w:tc>
        <w:tc>
          <w:tcPr>
            <w:tcW w:w="1218" w:type="dxa"/>
            <w:vAlign w:val="center"/>
          </w:tcPr>
          <w:p w:rsidR="00CA72B7" w:rsidRPr="00F52B05" w:rsidRDefault="00CA72B7" w:rsidP="00CA72B7">
            <w:pPr>
              <w:pStyle w:val="GH"/>
            </w:pPr>
            <w:r w:rsidRPr="00F52B05">
              <w:rPr>
                <w:rFonts w:ascii="宋体" w:hAnsi="宋体" w:cs="宋体"/>
              </w:rPr>
              <w:t>17082624</w:t>
            </w:r>
          </w:p>
        </w:tc>
        <w:tc>
          <w:tcPr>
            <w:tcW w:w="1218" w:type="dxa"/>
            <w:vAlign w:val="center"/>
          </w:tcPr>
          <w:p w:rsidR="00CA72B7" w:rsidRPr="00F52B05" w:rsidRDefault="00CA72B7" w:rsidP="00CA72B7">
            <w:pPr>
              <w:pStyle w:val="GH"/>
            </w:pPr>
            <w:r w:rsidRPr="00F52B05">
              <w:t xml:space="preserve">0.006 </w:t>
            </w:r>
          </w:p>
        </w:tc>
        <w:tc>
          <w:tcPr>
            <w:tcW w:w="1218" w:type="dxa"/>
          </w:tcPr>
          <w:p w:rsidR="00CA72B7" w:rsidRPr="00F52B05" w:rsidRDefault="00CA72B7" w:rsidP="00CA72B7">
            <w:pPr>
              <w:pStyle w:val="GH"/>
            </w:pPr>
            <w:r w:rsidRPr="00F52B05">
              <w:t>达标</w:t>
            </w:r>
          </w:p>
        </w:tc>
      </w:tr>
      <w:tr w:rsidR="00F52B05" w:rsidRPr="00F52B05" w:rsidTr="00872146">
        <w:tc>
          <w:tcPr>
            <w:tcW w:w="959" w:type="dxa"/>
            <w:vMerge/>
            <w:vAlign w:val="center"/>
          </w:tcPr>
          <w:p w:rsidR="00CA72B7" w:rsidRPr="00F52B05" w:rsidRDefault="00CA72B7" w:rsidP="00CA72B7">
            <w:pPr>
              <w:pStyle w:val="GH"/>
            </w:pPr>
          </w:p>
        </w:tc>
        <w:tc>
          <w:tcPr>
            <w:tcW w:w="1475" w:type="dxa"/>
            <w:vMerge/>
            <w:vAlign w:val="center"/>
          </w:tcPr>
          <w:p w:rsidR="00CA72B7" w:rsidRPr="00F52B05" w:rsidRDefault="00CA72B7" w:rsidP="00CA72B7">
            <w:pPr>
              <w:pStyle w:val="GH"/>
            </w:pPr>
          </w:p>
        </w:tc>
        <w:tc>
          <w:tcPr>
            <w:tcW w:w="1217" w:type="dxa"/>
            <w:vAlign w:val="center"/>
          </w:tcPr>
          <w:p w:rsidR="00CA72B7" w:rsidRPr="00F52B05" w:rsidRDefault="00CA72B7" w:rsidP="00CA72B7">
            <w:pPr>
              <w:pStyle w:val="GH"/>
            </w:pPr>
            <w:r w:rsidRPr="00F52B05">
              <w:t>年平均</w:t>
            </w:r>
          </w:p>
        </w:tc>
        <w:tc>
          <w:tcPr>
            <w:tcW w:w="1217" w:type="dxa"/>
            <w:vAlign w:val="center"/>
          </w:tcPr>
          <w:p w:rsidR="00CA72B7" w:rsidRPr="00F52B05" w:rsidRDefault="00CA72B7" w:rsidP="00CA72B7">
            <w:pPr>
              <w:pStyle w:val="GH"/>
            </w:pPr>
            <w:r w:rsidRPr="00F52B05">
              <w:rPr>
                <w:rFonts w:ascii="宋体" w:hAnsi="宋体" w:cs="宋体"/>
              </w:rPr>
              <w:t>0.00046</w:t>
            </w:r>
          </w:p>
        </w:tc>
        <w:tc>
          <w:tcPr>
            <w:tcW w:w="1218" w:type="dxa"/>
            <w:vAlign w:val="center"/>
          </w:tcPr>
          <w:p w:rsidR="00CA72B7" w:rsidRPr="00F52B05" w:rsidRDefault="00CA72B7" w:rsidP="00CA72B7">
            <w:pPr>
              <w:pStyle w:val="GH"/>
            </w:pPr>
            <w:r w:rsidRPr="00F52B05">
              <w:t>/</w:t>
            </w:r>
          </w:p>
        </w:tc>
        <w:tc>
          <w:tcPr>
            <w:tcW w:w="1218" w:type="dxa"/>
            <w:vAlign w:val="center"/>
          </w:tcPr>
          <w:p w:rsidR="00CA72B7" w:rsidRPr="00F52B05" w:rsidRDefault="00CA72B7" w:rsidP="00CA72B7">
            <w:pPr>
              <w:pStyle w:val="GH"/>
            </w:pPr>
            <w:r w:rsidRPr="00F52B05">
              <w:t xml:space="preserve">0.001 </w:t>
            </w:r>
          </w:p>
        </w:tc>
        <w:tc>
          <w:tcPr>
            <w:tcW w:w="1218" w:type="dxa"/>
          </w:tcPr>
          <w:p w:rsidR="00CA72B7" w:rsidRPr="00F52B05" w:rsidRDefault="00CA72B7" w:rsidP="00CA72B7">
            <w:pPr>
              <w:pStyle w:val="GH"/>
            </w:pPr>
            <w:r w:rsidRPr="00F52B05">
              <w:t>达标</w:t>
            </w:r>
          </w:p>
        </w:tc>
      </w:tr>
      <w:tr w:rsidR="00F52B05" w:rsidRPr="00F52B05" w:rsidTr="00872146">
        <w:tc>
          <w:tcPr>
            <w:tcW w:w="959" w:type="dxa"/>
            <w:vMerge/>
            <w:vAlign w:val="center"/>
          </w:tcPr>
          <w:p w:rsidR="00CA72B7" w:rsidRPr="00F52B05" w:rsidRDefault="00CA72B7" w:rsidP="00CA72B7">
            <w:pPr>
              <w:pStyle w:val="GH"/>
            </w:pPr>
          </w:p>
        </w:tc>
        <w:tc>
          <w:tcPr>
            <w:tcW w:w="1475" w:type="dxa"/>
            <w:vMerge w:val="restart"/>
            <w:vAlign w:val="center"/>
          </w:tcPr>
          <w:p w:rsidR="00CA72B7" w:rsidRPr="00F52B05" w:rsidRDefault="00CA72B7" w:rsidP="00CA72B7">
            <w:pPr>
              <w:pStyle w:val="GH"/>
            </w:pPr>
            <w:r w:rsidRPr="00F52B05">
              <w:t>网格</w:t>
            </w:r>
          </w:p>
        </w:tc>
        <w:tc>
          <w:tcPr>
            <w:tcW w:w="1217" w:type="dxa"/>
            <w:vAlign w:val="center"/>
          </w:tcPr>
          <w:p w:rsidR="00CA72B7" w:rsidRPr="00F52B05" w:rsidRDefault="00CA72B7" w:rsidP="00CA72B7">
            <w:pPr>
              <w:pStyle w:val="GH"/>
            </w:pPr>
            <w:r w:rsidRPr="00F52B05">
              <w:t>1</w:t>
            </w:r>
            <w:r w:rsidRPr="00F52B05">
              <w:t>小时</w:t>
            </w:r>
          </w:p>
        </w:tc>
        <w:tc>
          <w:tcPr>
            <w:tcW w:w="1217" w:type="dxa"/>
            <w:vAlign w:val="center"/>
          </w:tcPr>
          <w:p w:rsidR="00CA72B7" w:rsidRPr="00F52B05" w:rsidRDefault="00CA72B7" w:rsidP="00CA72B7">
            <w:pPr>
              <w:pStyle w:val="GH"/>
            </w:pPr>
            <w:r w:rsidRPr="00F52B05">
              <w:t>0.32362</w:t>
            </w:r>
          </w:p>
        </w:tc>
        <w:tc>
          <w:tcPr>
            <w:tcW w:w="1218" w:type="dxa"/>
            <w:vAlign w:val="center"/>
          </w:tcPr>
          <w:p w:rsidR="00CA72B7" w:rsidRPr="00F52B05" w:rsidRDefault="00CA72B7" w:rsidP="00CA72B7">
            <w:pPr>
              <w:pStyle w:val="GH"/>
            </w:pPr>
            <w:r w:rsidRPr="00F52B05">
              <w:t>17071206</w:t>
            </w:r>
          </w:p>
        </w:tc>
        <w:tc>
          <w:tcPr>
            <w:tcW w:w="1218" w:type="dxa"/>
            <w:vAlign w:val="center"/>
          </w:tcPr>
          <w:p w:rsidR="00CA72B7" w:rsidRPr="00F52B05" w:rsidRDefault="00CA72B7" w:rsidP="00CA72B7">
            <w:pPr>
              <w:pStyle w:val="GH"/>
            </w:pPr>
            <w:r w:rsidRPr="00F52B05">
              <w:t xml:space="preserve">0.065 </w:t>
            </w:r>
          </w:p>
        </w:tc>
        <w:tc>
          <w:tcPr>
            <w:tcW w:w="1218" w:type="dxa"/>
          </w:tcPr>
          <w:p w:rsidR="00CA72B7" w:rsidRPr="00F52B05" w:rsidRDefault="00CA72B7" w:rsidP="00CA72B7">
            <w:pPr>
              <w:pStyle w:val="GH"/>
            </w:pPr>
            <w:r w:rsidRPr="00F52B05">
              <w:t>达标</w:t>
            </w:r>
          </w:p>
        </w:tc>
      </w:tr>
      <w:tr w:rsidR="00F52B05" w:rsidRPr="00F52B05" w:rsidTr="00872146">
        <w:tc>
          <w:tcPr>
            <w:tcW w:w="959" w:type="dxa"/>
            <w:vMerge/>
            <w:vAlign w:val="center"/>
          </w:tcPr>
          <w:p w:rsidR="00CA72B7" w:rsidRPr="00F52B05" w:rsidRDefault="00CA72B7" w:rsidP="00CA72B7">
            <w:pPr>
              <w:pStyle w:val="GH"/>
            </w:pPr>
          </w:p>
        </w:tc>
        <w:tc>
          <w:tcPr>
            <w:tcW w:w="1475" w:type="dxa"/>
            <w:vMerge/>
            <w:vAlign w:val="center"/>
          </w:tcPr>
          <w:p w:rsidR="00CA72B7" w:rsidRPr="00F52B05" w:rsidRDefault="00CA72B7" w:rsidP="00CA72B7">
            <w:pPr>
              <w:pStyle w:val="GH"/>
            </w:pPr>
          </w:p>
        </w:tc>
        <w:tc>
          <w:tcPr>
            <w:tcW w:w="1217" w:type="dxa"/>
            <w:vAlign w:val="center"/>
          </w:tcPr>
          <w:p w:rsidR="00CA72B7" w:rsidRPr="00F52B05" w:rsidRDefault="00CA72B7" w:rsidP="00CA72B7">
            <w:pPr>
              <w:pStyle w:val="GH"/>
            </w:pPr>
            <w:r w:rsidRPr="00F52B05">
              <w:t>日平均</w:t>
            </w:r>
          </w:p>
        </w:tc>
        <w:tc>
          <w:tcPr>
            <w:tcW w:w="1217" w:type="dxa"/>
            <w:vAlign w:val="center"/>
          </w:tcPr>
          <w:p w:rsidR="00CA72B7" w:rsidRPr="00F52B05" w:rsidRDefault="00CA72B7" w:rsidP="00CA72B7">
            <w:pPr>
              <w:pStyle w:val="GH"/>
            </w:pPr>
            <w:r w:rsidRPr="00F52B05">
              <w:t>0.11620</w:t>
            </w:r>
          </w:p>
        </w:tc>
        <w:tc>
          <w:tcPr>
            <w:tcW w:w="1218" w:type="dxa"/>
            <w:vAlign w:val="center"/>
          </w:tcPr>
          <w:p w:rsidR="00CA72B7" w:rsidRPr="00F52B05" w:rsidRDefault="00CA72B7" w:rsidP="00CA72B7">
            <w:pPr>
              <w:pStyle w:val="GH"/>
            </w:pPr>
            <w:r w:rsidRPr="00F52B05">
              <w:t>17072624</w:t>
            </w:r>
          </w:p>
        </w:tc>
        <w:tc>
          <w:tcPr>
            <w:tcW w:w="1218" w:type="dxa"/>
            <w:vAlign w:val="center"/>
          </w:tcPr>
          <w:p w:rsidR="00CA72B7" w:rsidRPr="00F52B05" w:rsidRDefault="00CA72B7" w:rsidP="00CA72B7">
            <w:pPr>
              <w:pStyle w:val="GH"/>
            </w:pPr>
            <w:r w:rsidRPr="00F52B05">
              <w:t xml:space="preserve">0.077 </w:t>
            </w:r>
          </w:p>
        </w:tc>
        <w:tc>
          <w:tcPr>
            <w:tcW w:w="1218" w:type="dxa"/>
          </w:tcPr>
          <w:p w:rsidR="00CA72B7" w:rsidRPr="00F52B05" w:rsidRDefault="00CA72B7" w:rsidP="00CA72B7">
            <w:pPr>
              <w:pStyle w:val="GH"/>
            </w:pPr>
            <w:r w:rsidRPr="00F52B05">
              <w:t>达标</w:t>
            </w:r>
          </w:p>
        </w:tc>
      </w:tr>
      <w:tr w:rsidR="00F52B05" w:rsidRPr="00F52B05" w:rsidTr="00872146">
        <w:tc>
          <w:tcPr>
            <w:tcW w:w="959" w:type="dxa"/>
            <w:vMerge/>
            <w:vAlign w:val="center"/>
          </w:tcPr>
          <w:p w:rsidR="00CA72B7" w:rsidRPr="00F52B05" w:rsidRDefault="00CA72B7" w:rsidP="00CA72B7">
            <w:pPr>
              <w:pStyle w:val="GH"/>
            </w:pPr>
          </w:p>
        </w:tc>
        <w:tc>
          <w:tcPr>
            <w:tcW w:w="1475" w:type="dxa"/>
            <w:vMerge/>
            <w:vAlign w:val="center"/>
          </w:tcPr>
          <w:p w:rsidR="00CA72B7" w:rsidRPr="00F52B05" w:rsidRDefault="00CA72B7" w:rsidP="00CA72B7">
            <w:pPr>
              <w:pStyle w:val="GH"/>
            </w:pPr>
          </w:p>
        </w:tc>
        <w:tc>
          <w:tcPr>
            <w:tcW w:w="1217" w:type="dxa"/>
            <w:vAlign w:val="center"/>
          </w:tcPr>
          <w:p w:rsidR="00CA72B7" w:rsidRPr="00F52B05" w:rsidRDefault="00CA72B7" w:rsidP="00CA72B7">
            <w:pPr>
              <w:pStyle w:val="GH"/>
            </w:pPr>
            <w:r w:rsidRPr="00F52B05">
              <w:t>年平均</w:t>
            </w:r>
          </w:p>
        </w:tc>
        <w:tc>
          <w:tcPr>
            <w:tcW w:w="1217" w:type="dxa"/>
            <w:vAlign w:val="center"/>
          </w:tcPr>
          <w:p w:rsidR="00CA72B7" w:rsidRPr="00F52B05" w:rsidRDefault="00CA72B7" w:rsidP="00CA72B7">
            <w:pPr>
              <w:pStyle w:val="GH"/>
            </w:pPr>
            <w:r w:rsidRPr="00F52B05">
              <w:t>0.01291</w:t>
            </w:r>
          </w:p>
        </w:tc>
        <w:tc>
          <w:tcPr>
            <w:tcW w:w="1218" w:type="dxa"/>
            <w:vAlign w:val="center"/>
          </w:tcPr>
          <w:p w:rsidR="00CA72B7" w:rsidRPr="00F52B05" w:rsidRDefault="00CA72B7" w:rsidP="00CA72B7">
            <w:pPr>
              <w:pStyle w:val="GH"/>
            </w:pPr>
            <w:r w:rsidRPr="00F52B05">
              <w:t>/</w:t>
            </w:r>
          </w:p>
        </w:tc>
        <w:tc>
          <w:tcPr>
            <w:tcW w:w="1218" w:type="dxa"/>
            <w:vAlign w:val="center"/>
          </w:tcPr>
          <w:p w:rsidR="00CA72B7" w:rsidRPr="00F52B05" w:rsidRDefault="00CA72B7" w:rsidP="00CA72B7">
            <w:pPr>
              <w:pStyle w:val="GH"/>
            </w:pPr>
            <w:r w:rsidRPr="00F52B05">
              <w:t xml:space="preserve">0.022 </w:t>
            </w:r>
          </w:p>
        </w:tc>
        <w:tc>
          <w:tcPr>
            <w:tcW w:w="1218" w:type="dxa"/>
          </w:tcPr>
          <w:p w:rsidR="00CA72B7" w:rsidRPr="00F52B05" w:rsidRDefault="00CA72B7" w:rsidP="00CA72B7">
            <w:pPr>
              <w:pStyle w:val="GH"/>
            </w:pPr>
            <w:r w:rsidRPr="00F52B05">
              <w:t>达标</w:t>
            </w:r>
          </w:p>
        </w:tc>
      </w:tr>
      <w:tr w:rsidR="00F52B05" w:rsidRPr="00F52B05" w:rsidTr="008266FD">
        <w:tc>
          <w:tcPr>
            <w:tcW w:w="959" w:type="dxa"/>
            <w:vMerge w:val="restart"/>
            <w:vAlign w:val="center"/>
          </w:tcPr>
          <w:p w:rsidR="00790FCC" w:rsidRPr="00F52B05" w:rsidRDefault="00790FCC" w:rsidP="00CA72B7">
            <w:pPr>
              <w:pStyle w:val="GH"/>
            </w:pPr>
            <w:r w:rsidRPr="00F52B05">
              <w:t>NO</w:t>
            </w:r>
            <w:r w:rsidRPr="00F52B05">
              <w:rPr>
                <w:vertAlign w:val="subscript"/>
              </w:rPr>
              <w:t>2</w:t>
            </w:r>
          </w:p>
        </w:tc>
        <w:tc>
          <w:tcPr>
            <w:tcW w:w="1475" w:type="dxa"/>
            <w:vMerge w:val="restart"/>
            <w:vAlign w:val="center"/>
          </w:tcPr>
          <w:p w:rsidR="00790FCC" w:rsidRPr="00F52B05" w:rsidRDefault="00790FCC" w:rsidP="00CA72B7">
            <w:pPr>
              <w:pStyle w:val="GH"/>
            </w:pPr>
            <w:r w:rsidRPr="00F52B05">
              <w:t>东海粮油</w:t>
            </w:r>
          </w:p>
        </w:tc>
        <w:tc>
          <w:tcPr>
            <w:tcW w:w="1217" w:type="dxa"/>
            <w:vAlign w:val="center"/>
          </w:tcPr>
          <w:p w:rsidR="00790FCC" w:rsidRPr="00F52B05" w:rsidRDefault="00790FCC" w:rsidP="00CA72B7">
            <w:pPr>
              <w:pStyle w:val="GH"/>
            </w:pPr>
            <w:r w:rsidRPr="00F52B05">
              <w:t>1</w:t>
            </w:r>
            <w:r w:rsidRPr="00F52B05">
              <w:t>小时</w:t>
            </w:r>
          </w:p>
        </w:tc>
        <w:tc>
          <w:tcPr>
            <w:tcW w:w="1217" w:type="dxa"/>
            <w:vAlign w:val="bottom"/>
          </w:tcPr>
          <w:p w:rsidR="00790FCC" w:rsidRPr="00F52B05" w:rsidRDefault="00790FCC" w:rsidP="00790FCC">
            <w:pPr>
              <w:pStyle w:val="GH"/>
              <w:rPr>
                <w:rFonts w:ascii="宋体" w:hAnsi="宋体" w:cs="宋体"/>
              </w:rPr>
            </w:pPr>
            <w:r w:rsidRPr="00F52B05">
              <w:rPr>
                <w:rFonts w:hint="eastAsia"/>
              </w:rPr>
              <w:t>0.196912</w:t>
            </w:r>
          </w:p>
        </w:tc>
        <w:tc>
          <w:tcPr>
            <w:tcW w:w="1218" w:type="dxa"/>
            <w:vAlign w:val="center"/>
          </w:tcPr>
          <w:p w:rsidR="00790FCC" w:rsidRPr="00F52B05" w:rsidRDefault="00790FCC" w:rsidP="00CA72B7">
            <w:pPr>
              <w:pStyle w:val="GH"/>
            </w:pPr>
            <w:r w:rsidRPr="00F52B05">
              <w:rPr>
                <w:rFonts w:ascii="宋体" w:hAnsi="宋体" w:cs="宋体"/>
              </w:rPr>
              <w:t>17062519</w:t>
            </w:r>
          </w:p>
        </w:tc>
        <w:tc>
          <w:tcPr>
            <w:tcW w:w="1218" w:type="dxa"/>
            <w:vAlign w:val="center"/>
          </w:tcPr>
          <w:p w:rsidR="00790FCC" w:rsidRPr="00F52B05" w:rsidRDefault="00790FCC" w:rsidP="00790FCC">
            <w:pPr>
              <w:pStyle w:val="GH"/>
            </w:pPr>
            <w:r w:rsidRPr="00F52B05">
              <w:t xml:space="preserve">0.098 </w:t>
            </w:r>
          </w:p>
        </w:tc>
        <w:tc>
          <w:tcPr>
            <w:tcW w:w="1218" w:type="dxa"/>
          </w:tcPr>
          <w:p w:rsidR="00790FCC" w:rsidRPr="00F52B05" w:rsidRDefault="00790FCC" w:rsidP="00CA72B7">
            <w:pPr>
              <w:pStyle w:val="GH"/>
            </w:pPr>
            <w:r w:rsidRPr="00F52B05">
              <w:t>达标</w:t>
            </w:r>
          </w:p>
        </w:tc>
      </w:tr>
      <w:tr w:rsidR="00F52B05" w:rsidRPr="00F52B05" w:rsidTr="008266FD">
        <w:tc>
          <w:tcPr>
            <w:tcW w:w="959" w:type="dxa"/>
            <w:vMerge/>
            <w:vAlign w:val="center"/>
          </w:tcPr>
          <w:p w:rsidR="00790FCC" w:rsidRPr="00F52B05" w:rsidRDefault="00790FCC" w:rsidP="00CA72B7">
            <w:pPr>
              <w:pStyle w:val="GH"/>
            </w:pPr>
          </w:p>
        </w:tc>
        <w:tc>
          <w:tcPr>
            <w:tcW w:w="1475" w:type="dxa"/>
            <w:vMerge/>
            <w:vAlign w:val="center"/>
          </w:tcPr>
          <w:p w:rsidR="00790FCC" w:rsidRPr="00F52B05" w:rsidRDefault="00790FCC" w:rsidP="00CA72B7">
            <w:pPr>
              <w:pStyle w:val="GH"/>
            </w:pPr>
          </w:p>
        </w:tc>
        <w:tc>
          <w:tcPr>
            <w:tcW w:w="1217" w:type="dxa"/>
            <w:vAlign w:val="center"/>
          </w:tcPr>
          <w:p w:rsidR="00790FCC" w:rsidRPr="00F52B05" w:rsidRDefault="00790FCC" w:rsidP="00CA72B7">
            <w:pPr>
              <w:pStyle w:val="GH"/>
            </w:pPr>
            <w:r w:rsidRPr="00F52B05">
              <w:t>日平均</w:t>
            </w:r>
          </w:p>
        </w:tc>
        <w:tc>
          <w:tcPr>
            <w:tcW w:w="1217" w:type="dxa"/>
            <w:vAlign w:val="bottom"/>
          </w:tcPr>
          <w:p w:rsidR="00790FCC" w:rsidRPr="00F52B05" w:rsidRDefault="00790FCC" w:rsidP="00790FCC">
            <w:pPr>
              <w:pStyle w:val="GH"/>
              <w:rPr>
                <w:rFonts w:ascii="宋体" w:hAnsi="宋体" w:cs="宋体"/>
              </w:rPr>
            </w:pPr>
            <w:r w:rsidRPr="00F52B05">
              <w:rPr>
                <w:rFonts w:hint="eastAsia"/>
              </w:rPr>
              <w:t>0.030396</w:t>
            </w:r>
          </w:p>
        </w:tc>
        <w:tc>
          <w:tcPr>
            <w:tcW w:w="1218" w:type="dxa"/>
            <w:vAlign w:val="center"/>
          </w:tcPr>
          <w:p w:rsidR="00790FCC" w:rsidRPr="00F52B05" w:rsidRDefault="00790FCC" w:rsidP="00CA72B7">
            <w:pPr>
              <w:pStyle w:val="GH"/>
            </w:pPr>
            <w:r w:rsidRPr="00F52B05">
              <w:rPr>
                <w:rFonts w:ascii="宋体" w:hAnsi="宋体" w:cs="宋体"/>
              </w:rPr>
              <w:t>17040824</w:t>
            </w:r>
          </w:p>
        </w:tc>
        <w:tc>
          <w:tcPr>
            <w:tcW w:w="1218" w:type="dxa"/>
            <w:vAlign w:val="center"/>
          </w:tcPr>
          <w:p w:rsidR="00790FCC" w:rsidRPr="00F52B05" w:rsidRDefault="00790FCC" w:rsidP="00790FCC">
            <w:pPr>
              <w:pStyle w:val="GH"/>
            </w:pPr>
            <w:r w:rsidRPr="00F52B05">
              <w:t xml:space="preserve">0.038 </w:t>
            </w:r>
          </w:p>
        </w:tc>
        <w:tc>
          <w:tcPr>
            <w:tcW w:w="1218" w:type="dxa"/>
          </w:tcPr>
          <w:p w:rsidR="00790FCC" w:rsidRPr="00F52B05" w:rsidRDefault="00790FCC" w:rsidP="00CA72B7">
            <w:pPr>
              <w:pStyle w:val="GH"/>
            </w:pPr>
            <w:r w:rsidRPr="00F52B05">
              <w:t>达标</w:t>
            </w:r>
          </w:p>
        </w:tc>
      </w:tr>
      <w:tr w:rsidR="00F52B05" w:rsidRPr="00F52B05" w:rsidTr="008266FD">
        <w:tc>
          <w:tcPr>
            <w:tcW w:w="959" w:type="dxa"/>
            <w:vMerge/>
            <w:vAlign w:val="center"/>
          </w:tcPr>
          <w:p w:rsidR="00790FCC" w:rsidRPr="00F52B05" w:rsidRDefault="00790FCC" w:rsidP="00CA72B7">
            <w:pPr>
              <w:pStyle w:val="GH"/>
            </w:pPr>
          </w:p>
        </w:tc>
        <w:tc>
          <w:tcPr>
            <w:tcW w:w="1475" w:type="dxa"/>
            <w:vMerge/>
            <w:vAlign w:val="center"/>
          </w:tcPr>
          <w:p w:rsidR="00790FCC" w:rsidRPr="00F52B05" w:rsidRDefault="00790FCC" w:rsidP="00CA72B7">
            <w:pPr>
              <w:pStyle w:val="GH"/>
            </w:pPr>
          </w:p>
        </w:tc>
        <w:tc>
          <w:tcPr>
            <w:tcW w:w="1217" w:type="dxa"/>
            <w:vAlign w:val="center"/>
          </w:tcPr>
          <w:p w:rsidR="00790FCC" w:rsidRPr="00F52B05" w:rsidRDefault="00790FCC" w:rsidP="00CA72B7">
            <w:pPr>
              <w:pStyle w:val="GH"/>
            </w:pPr>
            <w:r w:rsidRPr="00F52B05">
              <w:t>年平均</w:t>
            </w:r>
          </w:p>
        </w:tc>
        <w:tc>
          <w:tcPr>
            <w:tcW w:w="1217" w:type="dxa"/>
            <w:vAlign w:val="bottom"/>
          </w:tcPr>
          <w:p w:rsidR="00790FCC" w:rsidRPr="00F52B05" w:rsidRDefault="00790FCC" w:rsidP="00790FCC">
            <w:pPr>
              <w:pStyle w:val="GH"/>
              <w:rPr>
                <w:rFonts w:ascii="宋体" w:hAnsi="宋体" w:cs="宋体"/>
              </w:rPr>
            </w:pPr>
            <w:r w:rsidRPr="00F52B05">
              <w:rPr>
                <w:rFonts w:hint="eastAsia"/>
              </w:rPr>
              <w:t>0.001157</w:t>
            </w:r>
          </w:p>
        </w:tc>
        <w:tc>
          <w:tcPr>
            <w:tcW w:w="1218" w:type="dxa"/>
            <w:vAlign w:val="center"/>
          </w:tcPr>
          <w:p w:rsidR="00790FCC" w:rsidRPr="00F52B05" w:rsidRDefault="00790FCC" w:rsidP="00CA72B7">
            <w:pPr>
              <w:pStyle w:val="GH"/>
            </w:pPr>
            <w:r w:rsidRPr="00F52B05">
              <w:t>/</w:t>
            </w:r>
          </w:p>
        </w:tc>
        <w:tc>
          <w:tcPr>
            <w:tcW w:w="1218" w:type="dxa"/>
            <w:vAlign w:val="center"/>
          </w:tcPr>
          <w:p w:rsidR="00790FCC" w:rsidRPr="00F52B05" w:rsidRDefault="00790FCC" w:rsidP="00790FCC">
            <w:pPr>
              <w:pStyle w:val="GH"/>
            </w:pPr>
            <w:r w:rsidRPr="00F52B05">
              <w:t xml:space="preserve">0.003 </w:t>
            </w:r>
          </w:p>
        </w:tc>
        <w:tc>
          <w:tcPr>
            <w:tcW w:w="1218" w:type="dxa"/>
          </w:tcPr>
          <w:p w:rsidR="00790FCC" w:rsidRPr="00F52B05" w:rsidRDefault="00790FCC" w:rsidP="00CA72B7">
            <w:pPr>
              <w:pStyle w:val="GH"/>
            </w:pPr>
            <w:r w:rsidRPr="00F52B05">
              <w:t>达标</w:t>
            </w:r>
          </w:p>
        </w:tc>
      </w:tr>
      <w:tr w:rsidR="00F52B05" w:rsidRPr="00F52B05" w:rsidTr="008266FD">
        <w:tc>
          <w:tcPr>
            <w:tcW w:w="959" w:type="dxa"/>
            <w:vMerge/>
            <w:vAlign w:val="center"/>
          </w:tcPr>
          <w:p w:rsidR="00790FCC" w:rsidRPr="00F52B05" w:rsidRDefault="00790FCC" w:rsidP="00CA72B7">
            <w:pPr>
              <w:pStyle w:val="GH"/>
            </w:pPr>
          </w:p>
        </w:tc>
        <w:tc>
          <w:tcPr>
            <w:tcW w:w="1475" w:type="dxa"/>
            <w:vMerge w:val="restart"/>
            <w:vAlign w:val="center"/>
          </w:tcPr>
          <w:p w:rsidR="00790FCC" w:rsidRPr="00F52B05" w:rsidRDefault="00790FCC" w:rsidP="00CA72B7">
            <w:pPr>
              <w:pStyle w:val="GH"/>
            </w:pPr>
            <w:r w:rsidRPr="00F52B05">
              <w:t>后塍派出所</w:t>
            </w:r>
          </w:p>
        </w:tc>
        <w:tc>
          <w:tcPr>
            <w:tcW w:w="1217" w:type="dxa"/>
            <w:vAlign w:val="center"/>
          </w:tcPr>
          <w:p w:rsidR="00790FCC" w:rsidRPr="00F52B05" w:rsidRDefault="00790FCC" w:rsidP="00CA72B7">
            <w:pPr>
              <w:pStyle w:val="GH"/>
            </w:pPr>
            <w:r w:rsidRPr="00F52B05">
              <w:t>1</w:t>
            </w:r>
            <w:r w:rsidRPr="00F52B05">
              <w:t>小时</w:t>
            </w:r>
          </w:p>
        </w:tc>
        <w:tc>
          <w:tcPr>
            <w:tcW w:w="1217" w:type="dxa"/>
            <w:vAlign w:val="bottom"/>
          </w:tcPr>
          <w:p w:rsidR="00790FCC" w:rsidRPr="00F52B05" w:rsidRDefault="00790FCC" w:rsidP="00790FCC">
            <w:pPr>
              <w:pStyle w:val="GH"/>
              <w:rPr>
                <w:rFonts w:ascii="宋体" w:hAnsi="宋体" w:cs="宋体"/>
              </w:rPr>
            </w:pPr>
            <w:r w:rsidRPr="00F52B05">
              <w:rPr>
                <w:rFonts w:hint="eastAsia"/>
              </w:rPr>
              <w:t>0.087496</w:t>
            </w:r>
          </w:p>
        </w:tc>
        <w:tc>
          <w:tcPr>
            <w:tcW w:w="1218" w:type="dxa"/>
            <w:vAlign w:val="center"/>
          </w:tcPr>
          <w:p w:rsidR="00790FCC" w:rsidRPr="00F52B05" w:rsidRDefault="00790FCC" w:rsidP="00CA72B7">
            <w:pPr>
              <w:pStyle w:val="GH"/>
            </w:pPr>
            <w:r w:rsidRPr="00F52B05">
              <w:rPr>
                <w:rFonts w:ascii="宋体" w:hAnsi="宋体" w:cs="宋体"/>
              </w:rPr>
              <w:t>17051824</w:t>
            </w:r>
          </w:p>
        </w:tc>
        <w:tc>
          <w:tcPr>
            <w:tcW w:w="1218" w:type="dxa"/>
            <w:vAlign w:val="center"/>
          </w:tcPr>
          <w:p w:rsidR="00790FCC" w:rsidRPr="00F52B05" w:rsidRDefault="00790FCC" w:rsidP="00790FCC">
            <w:pPr>
              <w:pStyle w:val="GH"/>
            </w:pPr>
            <w:r w:rsidRPr="00F52B05">
              <w:t xml:space="preserve">0.044 </w:t>
            </w:r>
          </w:p>
        </w:tc>
        <w:tc>
          <w:tcPr>
            <w:tcW w:w="1218" w:type="dxa"/>
          </w:tcPr>
          <w:p w:rsidR="00790FCC" w:rsidRPr="00F52B05" w:rsidRDefault="00790FCC" w:rsidP="00CA72B7">
            <w:pPr>
              <w:pStyle w:val="GH"/>
            </w:pPr>
            <w:r w:rsidRPr="00F52B05">
              <w:t>达标</w:t>
            </w:r>
          </w:p>
        </w:tc>
      </w:tr>
      <w:tr w:rsidR="00F52B05" w:rsidRPr="00F52B05" w:rsidTr="008266FD">
        <w:tc>
          <w:tcPr>
            <w:tcW w:w="959" w:type="dxa"/>
            <w:vMerge/>
            <w:vAlign w:val="center"/>
          </w:tcPr>
          <w:p w:rsidR="00790FCC" w:rsidRPr="00F52B05" w:rsidRDefault="00790FCC" w:rsidP="00CA72B7">
            <w:pPr>
              <w:pStyle w:val="GH"/>
            </w:pPr>
          </w:p>
        </w:tc>
        <w:tc>
          <w:tcPr>
            <w:tcW w:w="1475" w:type="dxa"/>
            <w:vMerge/>
            <w:vAlign w:val="center"/>
          </w:tcPr>
          <w:p w:rsidR="00790FCC" w:rsidRPr="00F52B05" w:rsidRDefault="00790FCC" w:rsidP="00CA72B7">
            <w:pPr>
              <w:pStyle w:val="GH"/>
            </w:pPr>
          </w:p>
        </w:tc>
        <w:tc>
          <w:tcPr>
            <w:tcW w:w="1217" w:type="dxa"/>
            <w:vAlign w:val="center"/>
          </w:tcPr>
          <w:p w:rsidR="00790FCC" w:rsidRPr="00F52B05" w:rsidRDefault="00790FCC" w:rsidP="00CA72B7">
            <w:pPr>
              <w:pStyle w:val="GH"/>
            </w:pPr>
            <w:r w:rsidRPr="00F52B05">
              <w:t>日平均</w:t>
            </w:r>
          </w:p>
        </w:tc>
        <w:tc>
          <w:tcPr>
            <w:tcW w:w="1217" w:type="dxa"/>
            <w:vAlign w:val="bottom"/>
          </w:tcPr>
          <w:p w:rsidR="00790FCC" w:rsidRPr="00F52B05" w:rsidRDefault="00790FCC" w:rsidP="00790FCC">
            <w:pPr>
              <w:pStyle w:val="GH"/>
              <w:rPr>
                <w:rFonts w:ascii="宋体" w:hAnsi="宋体" w:cs="宋体"/>
              </w:rPr>
            </w:pPr>
            <w:r w:rsidRPr="00F52B05">
              <w:rPr>
                <w:rFonts w:hint="eastAsia"/>
              </w:rPr>
              <w:t>0.009555</w:t>
            </w:r>
          </w:p>
        </w:tc>
        <w:tc>
          <w:tcPr>
            <w:tcW w:w="1218" w:type="dxa"/>
            <w:vAlign w:val="center"/>
          </w:tcPr>
          <w:p w:rsidR="00790FCC" w:rsidRPr="00F52B05" w:rsidRDefault="00790FCC" w:rsidP="00CA72B7">
            <w:pPr>
              <w:pStyle w:val="GH"/>
            </w:pPr>
            <w:r w:rsidRPr="00F52B05">
              <w:rPr>
                <w:rFonts w:ascii="宋体" w:hAnsi="宋体" w:cs="宋体"/>
              </w:rPr>
              <w:t>17051924</w:t>
            </w:r>
          </w:p>
        </w:tc>
        <w:tc>
          <w:tcPr>
            <w:tcW w:w="1218" w:type="dxa"/>
            <w:vAlign w:val="center"/>
          </w:tcPr>
          <w:p w:rsidR="00790FCC" w:rsidRPr="00F52B05" w:rsidRDefault="00790FCC" w:rsidP="00790FCC">
            <w:pPr>
              <w:pStyle w:val="GH"/>
            </w:pPr>
            <w:r w:rsidRPr="00F52B05">
              <w:t xml:space="preserve">0.012 </w:t>
            </w:r>
          </w:p>
        </w:tc>
        <w:tc>
          <w:tcPr>
            <w:tcW w:w="1218" w:type="dxa"/>
          </w:tcPr>
          <w:p w:rsidR="00790FCC" w:rsidRPr="00F52B05" w:rsidRDefault="00790FCC" w:rsidP="00CA72B7">
            <w:pPr>
              <w:pStyle w:val="GH"/>
            </w:pPr>
            <w:r w:rsidRPr="00F52B05">
              <w:t>达标</w:t>
            </w:r>
          </w:p>
        </w:tc>
      </w:tr>
      <w:tr w:rsidR="00F52B05" w:rsidRPr="00F52B05" w:rsidTr="008266FD">
        <w:tc>
          <w:tcPr>
            <w:tcW w:w="959" w:type="dxa"/>
            <w:vMerge/>
            <w:vAlign w:val="center"/>
          </w:tcPr>
          <w:p w:rsidR="00790FCC" w:rsidRPr="00F52B05" w:rsidRDefault="00790FCC" w:rsidP="00CA72B7">
            <w:pPr>
              <w:pStyle w:val="GH"/>
            </w:pPr>
          </w:p>
        </w:tc>
        <w:tc>
          <w:tcPr>
            <w:tcW w:w="1475" w:type="dxa"/>
            <w:vMerge/>
            <w:vAlign w:val="center"/>
          </w:tcPr>
          <w:p w:rsidR="00790FCC" w:rsidRPr="00F52B05" w:rsidRDefault="00790FCC" w:rsidP="00CA72B7">
            <w:pPr>
              <w:pStyle w:val="GH"/>
            </w:pPr>
          </w:p>
        </w:tc>
        <w:tc>
          <w:tcPr>
            <w:tcW w:w="1217" w:type="dxa"/>
            <w:vAlign w:val="center"/>
          </w:tcPr>
          <w:p w:rsidR="00790FCC" w:rsidRPr="00F52B05" w:rsidRDefault="00790FCC" w:rsidP="00CA72B7">
            <w:pPr>
              <w:pStyle w:val="GH"/>
            </w:pPr>
            <w:r w:rsidRPr="00F52B05">
              <w:t>年平均</w:t>
            </w:r>
          </w:p>
        </w:tc>
        <w:tc>
          <w:tcPr>
            <w:tcW w:w="1217" w:type="dxa"/>
            <w:vAlign w:val="bottom"/>
          </w:tcPr>
          <w:p w:rsidR="00790FCC" w:rsidRPr="00F52B05" w:rsidRDefault="00790FCC" w:rsidP="00790FCC">
            <w:pPr>
              <w:pStyle w:val="GH"/>
              <w:rPr>
                <w:rFonts w:ascii="宋体" w:hAnsi="宋体" w:cs="宋体"/>
              </w:rPr>
            </w:pPr>
            <w:r w:rsidRPr="00F52B05">
              <w:rPr>
                <w:rFonts w:hint="eastAsia"/>
              </w:rPr>
              <w:t>0.000484</w:t>
            </w:r>
          </w:p>
        </w:tc>
        <w:tc>
          <w:tcPr>
            <w:tcW w:w="1218" w:type="dxa"/>
            <w:vAlign w:val="center"/>
          </w:tcPr>
          <w:p w:rsidR="00790FCC" w:rsidRPr="00F52B05" w:rsidRDefault="00790FCC" w:rsidP="00CA72B7">
            <w:pPr>
              <w:pStyle w:val="GH"/>
            </w:pPr>
            <w:r w:rsidRPr="00F52B05">
              <w:t>/</w:t>
            </w:r>
          </w:p>
        </w:tc>
        <w:tc>
          <w:tcPr>
            <w:tcW w:w="1218" w:type="dxa"/>
            <w:vAlign w:val="center"/>
          </w:tcPr>
          <w:p w:rsidR="00790FCC" w:rsidRPr="00F52B05" w:rsidRDefault="00790FCC" w:rsidP="00790FCC">
            <w:pPr>
              <w:pStyle w:val="GH"/>
            </w:pPr>
            <w:r w:rsidRPr="00F52B05">
              <w:t xml:space="preserve">0.001 </w:t>
            </w:r>
          </w:p>
        </w:tc>
        <w:tc>
          <w:tcPr>
            <w:tcW w:w="1218" w:type="dxa"/>
          </w:tcPr>
          <w:p w:rsidR="00790FCC" w:rsidRPr="00F52B05" w:rsidRDefault="00790FCC" w:rsidP="00CA72B7">
            <w:pPr>
              <w:pStyle w:val="GH"/>
            </w:pPr>
            <w:r w:rsidRPr="00F52B05">
              <w:t>达标</w:t>
            </w:r>
          </w:p>
        </w:tc>
      </w:tr>
      <w:tr w:rsidR="00F52B05" w:rsidRPr="00F52B05" w:rsidTr="008266FD">
        <w:tc>
          <w:tcPr>
            <w:tcW w:w="959" w:type="dxa"/>
            <w:vMerge/>
            <w:vAlign w:val="center"/>
          </w:tcPr>
          <w:p w:rsidR="00790FCC" w:rsidRPr="00F52B05" w:rsidRDefault="00790FCC" w:rsidP="00CA72B7">
            <w:pPr>
              <w:pStyle w:val="GH"/>
            </w:pPr>
          </w:p>
        </w:tc>
        <w:tc>
          <w:tcPr>
            <w:tcW w:w="1475" w:type="dxa"/>
            <w:vMerge w:val="restart"/>
            <w:vAlign w:val="center"/>
          </w:tcPr>
          <w:p w:rsidR="00790FCC" w:rsidRPr="00F52B05" w:rsidRDefault="00790FCC" w:rsidP="00CA72B7">
            <w:pPr>
              <w:pStyle w:val="GH"/>
            </w:pPr>
            <w:r w:rsidRPr="00F52B05">
              <w:t>中德</w:t>
            </w:r>
            <w:r w:rsidRPr="00F52B05">
              <w:rPr>
                <w:rFonts w:hint="eastAsia"/>
              </w:rPr>
              <w:t>社区</w:t>
            </w:r>
          </w:p>
        </w:tc>
        <w:tc>
          <w:tcPr>
            <w:tcW w:w="1217" w:type="dxa"/>
            <w:vAlign w:val="center"/>
          </w:tcPr>
          <w:p w:rsidR="00790FCC" w:rsidRPr="00F52B05" w:rsidRDefault="00790FCC" w:rsidP="00CA72B7">
            <w:pPr>
              <w:pStyle w:val="GH"/>
            </w:pPr>
            <w:r w:rsidRPr="00F52B05">
              <w:t>1</w:t>
            </w:r>
            <w:r w:rsidRPr="00F52B05">
              <w:t>小时</w:t>
            </w:r>
          </w:p>
        </w:tc>
        <w:tc>
          <w:tcPr>
            <w:tcW w:w="1217" w:type="dxa"/>
            <w:vAlign w:val="bottom"/>
          </w:tcPr>
          <w:p w:rsidR="00790FCC" w:rsidRPr="00F52B05" w:rsidRDefault="00790FCC" w:rsidP="00790FCC">
            <w:pPr>
              <w:pStyle w:val="GH"/>
              <w:rPr>
                <w:rFonts w:ascii="宋体" w:hAnsi="宋体" w:cs="宋体"/>
              </w:rPr>
            </w:pPr>
            <w:r w:rsidRPr="00F52B05">
              <w:rPr>
                <w:rFonts w:hint="eastAsia"/>
              </w:rPr>
              <w:t>0.109988</w:t>
            </w:r>
          </w:p>
        </w:tc>
        <w:tc>
          <w:tcPr>
            <w:tcW w:w="1218" w:type="dxa"/>
            <w:vAlign w:val="center"/>
          </w:tcPr>
          <w:p w:rsidR="00790FCC" w:rsidRPr="00F52B05" w:rsidRDefault="00790FCC" w:rsidP="00CA72B7">
            <w:pPr>
              <w:pStyle w:val="GH"/>
            </w:pPr>
            <w:r w:rsidRPr="00F52B05">
              <w:rPr>
                <w:rFonts w:ascii="宋体" w:hAnsi="宋体" w:cs="宋体"/>
              </w:rPr>
              <w:t>17082602</w:t>
            </w:r>
          </w:p>
        </w:tc>
        <w:tc>
          <w:tcPr>
            <w:tcW w:w="1218" w:type="dxa"/>
            <w:vAlign w:val="center"/>
          </w:tcPr>
          <w:p w:rsidR="00790FCC" w:rsidRPr="00F52B05" w:rsidRDefault="00790FCC" w:rsidP="00790FCC">
            <w:pPr>
              <w:pStyle w:val="GH"/>
            </w:pPr>
            <w:r w:rsidRPr="00F52B05">
              <w:t xml:space="preserve">0.055 </w:t>
            </w:r>
          </w:p>
        </w:tc>
        <w:tc>
          <w:tcPr>
            <w:tcW w:w="1218" w:type="dxa"/>
          </w:tcPr>
          <w:p w:rsidR="00790FCC" w:rsidRPr="00F52B05" w:rsidRDefault="00790FCC" w:rsidP="00CA72B7">
            <w:pPr>
              <w:pStyle w:val="GH"/>
            </w:pPr>
            <w:r w:rsidRPr="00F52B05">
              <w:t>达标</w:t>
            </w:r>
          </w:p>
        </w:tc>
      </w:tr>
      <w:tr w:rsidR="00F52B05" w:rsidRPr="00F52B05" w:rsidTr="008266FD">
        <w:tc>
          <w:tcPr>
            <w:tcW w:w="959" w:type="dxa"/>
            <w:vMerge/>
            <w:vAlign w:val="center"/>
          </w:tcPr>
          <w:p w:rsidR="00790FCC" w:rsidRPr="00F52B05" w:rsidRDefault="00790FCC" w:rsidP="00CA72B7">
            <w:pPr>
              <w:pStyle w:val="GH"/>
            </w:pPr>
          </w:p>
        </w:tc>
        <w:tc>
          <w:tcPr>
            <w:tcW w:w="1475" w:type="dxa"/>
            <w:vMerge/>
            <w:vAlign w:val="center"/>
          </w:tcPr>
          <w:p w:rsidR="00790FCC" w:rsidRPr="00F52B05" w:rsidRDefault="00790FCC" w:rsidP="00CA72B7">
            <w:pPr>
              <w:pStyle w:val="GH"/>
            </w:pPr>
          </w:p>
        </w:tc>
        <w:tc>
          <w:tcPr>
            <w:tcW w:w="1217" w:type="dxa"/>
            <w:vAlign w:val="center"/>
          </w:tcPr>
          <w:p w:rsidR="00790FCC" w:rsidRPr="00F52B05" w:rsidRDefault="00790FCC" w:rsidP="00CA72B7">
            <w:pPr>
              <w:pStyle w:val="GH"/>
            </w:pPr>
            <w:r w:rsidRPr="00F52B05">
              <w:t>日平均</w:t>
            </w:r>
          </w:p>
        </w:tc>
        <w:tc>
          <w:tcPr>
            <w:tcW w:w="1217" w:type="dxa"/>
            <w:vAlign w:val="bottom"/>
          </w:tcPr>
          <w:p w:rsidR="00790FCC" w:rsidRPr="00F52B05" w:rsidRDefault="00790FCC" w:rsidP="00790FCC">
            <w:pPr>
              <w:pStyle w:val="GH"/>
              <w:rPr>
                <w:rFonts w:ascii="宋体" w:hAnsi="宋体" w:cs="宋体"/>
              </w:rPr>
            </w:pPr>
            <w:r w:rsidRPr="00F52B05">
              <w:rPr>
                <w:rFonts w:hint="eastAsia"/>
              </w:rPr>
              <w:t>0.013923</w:t>
            </w:r>
          </w:p>
        </w:tc>
        <w:tc>
          <w:tcPr>
            <w:tcW w:w="1218" w:type="dxa"/>
            <w:vAlign w:val="center"/>
          </w:tcPr>
          <w:p w:rsidR="00790FCC" w:rsidRPr="00F52B05" w:rsidRDefault="00790FCC" w:rsidP="00CA72B7">
            <w:pPr>
              <w:pStyle w:val="GH"/>
            </w:pPr>
            <w:r w:rsidRPr="00F52B05">
              <w:rPr>
                <w:rFonts w:ascii="宋体" w:hAnsi="宋体" w:cs="宋体"/>
              </w:rPr>
              <w:t>17082624</w:t>
            </w:r>
          </w:p>
        </w:tc>
        <w:tc>
          <w:tcPr>
            <w:tcW w:w="1218" w:type="dxa"/>
            <w:vAlign w:val="center"/>
          </w:tcPr>
          <w:p w:rsidR="00790FCC" w:rsidRPr="00F52B05" w:rsidRDefault="00790FCC" w:rsidP="00790FCC">
            <w:pPr>
              <w:pStyle w:val="GH"/>
            </w:pPr>
            <w:r w:rsidRPr="00F52B05">
              <w:t xml:space="preserve">0.017 </w:t>
            </w:r>
          </w:p>
        </w:tc>
        <w:tc>
          <w:tcPr>
            <w:tcW w:w="1218" w:type="dxa"/>
          </w:tcPr>
          <w:p w:rsidR="00790FCC" w:rsidRPr="00F52B05" w:rsidRDefault="00790FCC" w:rsidP="00CA72B7">
            <w:pPr>
              <w:pStyle w:val="GH"/>
            </w:pPr>
            <w:r w:rsidRPr="00F52B05">
              <w:t>达标</w:t>
            </w:r>
          </w:p>
        </w:tc>
      </w:tr>
      <w:tr w:rsidR="00F52B05" w:rsidRPr="00F52B05" w:rsidTr="008266FD">
        <w:tc>
          <w:tcPr>
            <w:tcW w:w="959" w:type="dxa"/>
            <w:vMerge/>
            <w:vAlign w:val="center"/>
          </w:tcPr>
          <w:p w:rsidR="00790FCC" w:rsidRPr="00F52B05" w:rsidRDefault="00790FCC" w:rsidP="00CA72B7">
            <w:pPr>
              <w:pStyle w:val="GH"/>
            </w:pPr>
          </w:p>
        </w:tc>
        <w:tc>
          <w:tcPr>
            <w:tcW w:w="1475" w:type="dxa"/>
            <w:vMerge/>
            <w:vAlign w:val="center"/>
          </w:tcPr>
          <w:p w:rsidR="00790FCC" w:rsidRPr="00F52B05" w:rsidRDefault="00790FCC" w:rsidP="00CA72B7">
            <w:pPr>
              <w:pStyle w:val="GH"/>
            </w:pPr>
          </w:p>
        </w:tc>
        <w:tc>
          <w:tcPr>
            <w:tcW w:w="1217" w:type="dxa"/>
            <w:vAlign w:val="center"/>
          </w:tcPr>
          <w:p w:rsidR="00790FCC" w:rsidRPr="00F52B05" w:rsidRDefault="00790FCC" w:rsidP="00CA72B7">
            <w:pPr>
              <w:pStyle w:val="GH"/>
            </w:pPr>
            <w:r w:rsidRPr="00F52B05">
              <w:t>年平均</w:t>
            </w:r>
          </w:p>
        </w:tc>
        <w:tc>
          <w:tcPr>
            <w:tcW w:w="1217" w:type="dxa"/>
            <w:vAlign w:val="bottom"/>
          </w:tcPr>
          <w:p w:rsidR="00790FCC" w:rsidRPr="00F52B05" w:rsidRDefault="00790FCC" w:rsidP="00790FCC">
            <w:pPr>
              <w:pStyle w:val="GH"/>
              <w:rPr>
                <w:rFonts w:ascii="宋体" w:hAnsi="宋体" w:cs="宋体"/>
              </w:rPr>
            </w:pPr>
            <w:r w:rsidRPr="00F52B05">
              <w:rPr>
                <w:rFonts w:hint="eastAsia"/>
              </w:rPr>
              <w:t>0.000691</w:t>
            </w:r>
          </w:p>
        </w:tc>
        <w:tc>
          <w:tcPr>
            <w:tcW w:w="1218" w:type="dxa"/>
            <w:vAlign w:val="center"/>
          </w:tcPr>
          <w:p w:rsidR="00790FCC" w:rsidRPr="00F52B05" w:rsidRDefault="00790FCC" w:rsidP="00CA72B7">
            <w:pPr>
              <w:pStyle w:val="GH"/>
            </w:pPr>
            <w:r w:rsidRPr="00F52B05">
              <w:t>/</w:t>
            </w:r>
          </w:p>
        </w:tc>
        <w:tc>
          <w:tcPr>
            <w:tcW w:w="1218" w:type="dxa"/>
            <w:vAlign w:val="center"/>
          </w:tcPr>
          <w:p w:rsidR="00790FCC" w:rsidRPr="00F52B05" w:rsidRDefault="00790FCC" w:rsidP="00790FCC">
            <w:pPr>
              <w:pStyle w:val="GH"/>
            </w:pPr>
            <w:r w:rsidRPr="00F52B05">
              <w:t xml:space="preserve">0.002 </w:t>
            </w:r>
          </w:p>
        </w:tc>
        <w:tc>
          <w:tcPr>
            <w:tcW w:w="1218" w:type="dxa"/>
          </w:tcPr>
          <w:p w:rsidR="00790FCC" w:rsidRPr="00F52B05" w:rsidRDefault="00790FCC" w:rsidP="00CA72B7">
            <w:pPr>
              <w:pStyle w:val="GH"/>
            </w:pPr>
            <w:r w:rsidRPr="00F52B05">
              <w:t>达标</w:t>
            </w:r>
          </w:p>
        </w:tc>
      </w:tr>
      <w:tr w:rsidR="00F52B05" w:rsidRPr="00F52B05" w:rsidTr="008266FD">
        <w:tc>
          <w:tcPr>
            <w:tcW w:w="959" w:type="dxa"/>
            <w:vMerge/>
            <w:vAlign w:val="center"/>
          </w:tcPr>
          <w:p w:rsidR="00790FCC" w:rsidRPr="00F52B05" w:rsidRDefault="00790FCC" w:rsidP="00CA72B7">
            <w:pPr>
              <w:pStyle w:val="GH"/>
            </w:pPr>
          </w:p>
        </w:tc>
        <w:tc>
          <w:tcPr>
            <w:tcW w:w="1475" w:type="dxa"/>
            <w:vMerge w:val="restart"/>
            <w:vAlign w:val="center"/>
          </w:tcPr>
          <w:p w:rsidR="00790FCC" w:rsidRPr="00F52B05" w:rsidRDefault="00790FCC" w:rsidP="00CA72B7">
            <w:pPr>
              <w:pStyle w:val="GH"/>
            </w:pPr>
            <w:r w:rsidRPr="00F52B05">
              <w:t>网格</w:t>
            </w:r>
          </w:p>
        </w:tc>
        <w:tc>
          <w:tcPr>
            <w:tcW w:w="1217" w:type="dxa"/>
            <w:vAlign w:val="center"/>
          </w:tcPr>
          <w:p w:rsidR="00790FCC" w:rsidRPr="00F52B05" w:rsidRDefault="00790FCC" w:rsidP="00CA72B7">
            <w:pPr>
              <w:pStyle w:val="GH"/>
            </w:pPr>
            <w:r w:rsidRPr="00F52B05">
              <w:t>1</w:t>
            </w:r>
            <w:r w:rsidRPr="00F52B05">
              <w:t>小时</w:t>
            </w:r>
          </w:p>
        </w:tc>
        <w:tc>
          <w:tcPr>
            <w:tcW w:w="1217" w:type="dxa"/>
            <w:vAlign w:val="bottom"/>
          </w:tcPr>
          <w:p w:rsidR="00790FCC" w:rsidRPr="00F52B05" w:rsidRDefault="00790FCC" w:rsidP="00790FCC">
            <w:pPr>
              <w:pStyle w:val="GH"/>
              <w:rPr>
                <w:rFonts w:ascii="宋体" w:hAnsi="宋体" w:cs="宋体"/>
              </w:rPr>
            </w:pPr>
            <w:r w:rsidRPr="00F52B05">
              <w:rPr>
                <w:rFonts w:hint="eastAsia"/>
              </w:rPr>
              <w:t>0.482536</w:t>
            </w:r>
          </w:p>
        </w:tc>
        <w:tc>
          <w:tcPr>
            <w:tcW w:w="1218" w:type="dxa"/>
            <w:vAlign w:val="center"/>
          </w:tcPr>
          <w:p w:rsidR="00790FCC" w:rsidRPr="00F52B05" w:rsidRDefault="00790FCC" w:rsidP="00CA72B7">
            <w:pPr>
              <w:pStyle w:val="GH"/>
            </w:pPr>
            <w:r w:rsidRPr="00F52B05">
              <w:t>17071206</w:t>
            </w:r>
          </w:p>
        </w:tc>
        <w:tc>
          <w:tcPr>
            <w:tcW w:w="1218" w:type="dxa"/>
            <w:vAlign w:val="center"/>
          </w:tcPr>
          <w:p w:rsidR="00790FCC" w:rsidRPr="00F52B05" w:rsidRDefault="00790FCC" w:rsidP="00790FCC">
            <w:pPr>
              <w:pStyle w:val="GH"/>
            </w:pPr>
            <w:r w:rsidRPr="00F52B05">
              <w:t xml:space="preserve">0.241 </w:t>
            </w:r>
          </w:p>
        </w:tc>
        <w:tc>
          <w:tcPr>
            <w:tcW w:w="1218" w:type="dxa"/>
          </w:tcPr>
          <w:p w:rsidR="00790FCC" w:rsidRPr="00F52B05" w:rsidRDefault="00790FCC" w:rsidP="00CA72B7">
            <w:pPr>
              <w:pStyle w:val="GH"/>
            </w:pPr>
            <w:r w:rsidRPr="00F52B05">
              <w:t>达标</w:t>
            </w:r>
          </w:p>
        </w:tc>
      </w:tr>
      <w:tr w:rsidR="00F52B05" w:rsidRPr="00F52B05" w:rsidTr="008266FD">
        <w:tc>
          <w:tcPr>
            <w:tcW w:w="959" w:type="dxa"/>
            <w:vMerge/>
            <w:vAlign w:val="center"/>
          </w:tcPr>
          <w:p w:rsidR="00790FCC" w:rsidRPr="00F52B05" w:rsidRDefault="00790FCC" w:rsidP="00CA72B7">
            <w:pPr>
              <w:pStyle w:val="GH"/>
            </w:pPr>
          </w:p>
        </w:tc>
        <w:tc>
          <w:tcPr>
            <w:tcW w:w="1475" w:type="dxa"/>
            <w:vMerge/>
            <w:vAlign w:val="center"/>
          </w:tcPr>
          <w:p w:rsidR="00790FCC" w:rsidRPr="00F52B05" w:rsidRDefault="00790FCC" w:rsidP="00CA72B7">
            <w:pPr>
              <w:pStyle w:val="GH"/>
            </w:pPr>
          </w:p>
        </w:tc>
        <w:tc>
          <w:tcPr>
            <w:tcW w:w="1217" w:type="dxa"/>
            <w:vAlign w:val="center"/>
          </w:tcPr>
          <w:p w:rsidR="00790FCC" w:rsidRPr="00F52B05" w:rsidRDefault="00790FCC" w:rsidP="00CA72B7">
            <w:pPr>
              <w:pStyle w:val="GH"/>
            </w:pPr>
            <w:r w:rsidRPr="00F52B05">
              <w:t>日平均</w:t>
            </w:r>
          </w:p>
        </w:tc>
        <w:tc>
          <w:tcPr>
            <w:tcW w:w="1217" w:type="dxa"/>
            <w:vAlign w:val="bottom"/>
          </w:tcPr>
          <w:p w:rsidR="00790FCC" w:rsidRPr="00F52B05" w:rsidRDefault="00790FCC" w:rsidP="00790FCC">
            <w:pPr>
              <w:pStyle w:val="GH"/>
              <w:rPr>
                <w:rFonts w:ascii="宋体" w:hAnsi="宋体" w:cs="宋体"/>
              </w:rPr>
            </w:pPr>
            <w:r w:rsidRPr="00F52B05">
              <w:rPr>
                <w:rFonts w:hint="eastAsia"/>
              </w:rPr>
              <w:t>0.173266</w:t>
            </w:r>
          </w:p>
        </w:tc>
        <w:tc>
          <w:tcPr>
            <w:tcW w:w="1218" w:type="dxa"/>
            <w:vAlign w:val="center"/>
          </w:tcPr>
          <w:p w:rsidR="00790FCC" w:rsidRPr="00F52B05" w:rsidRDefault="00790FCC" w:rsidP="00CA72B7">
            <w:pPr>
              <w:pStyle w:val="GH"/>
            </w:pPr>
            <w:r w:rsidRPr="00F52B05">
              <w:t>17072624</w:t>
            </w:r>
          </w:p>
        </w:tc>
        <w:tc>
          <w:tcPr>
            <w:tcW w:w="1218" w:type="dxa"/>
            <w:vAlign w:val="center"/>
          </w:tcPr>
          <w:p w:rsidR="00790FCC" w:rsidRPr="00F52B05" w:rsidRDefault="00790FCC" w:rsidP="00790FCC">
            <w:pPr>
              <w:pStyle w:val="GH"/>
            </w:pPr>
            <w:r w:rsidRPr="00F52B05">
              <w:t xml:space="preserve">0.217 </w:t>
            </w:r>
          </w:p>
        </w:tc>
        <w:tc>
          <w:tcPr>
            <w:tcW w:w="1218" w:type="dxa"/>
          </w:tcPr>
          <w:p w:rsidR="00790FCC" w:rsidRPr="00F52B05" w:rsidRDefault="00790FCC" w:rsidP="00CA72B7">
            <w:pPr>
              <w:pStyle w:val="GH"/>
            </w:pPr>
            <w:r w:rsidRPr="00F52B05">
              <w:t>达标</w:t>
            </w:r>
          </w:p>
        </w:tc>
      </w:tr>
      <w:tr w:rsidR="00F52B05" w:rsidRPr="00F52B05" w:rsidTr="008266FD">
        <w:tc>
          <w:tcPr>
            <w:tcW w:w="959" w:type="dxa"/>
            <w:vMerge/>
            <w:vAlign w:val="center"/>
          </w:tcPr>
          <w:p w:rsidR="00790FCC" w:rsidRPr="00F52B05" w:rsidRDefault="00790FCC" w:rsidP="00CA72B7">
            <w:pPr>
              <w:pStyle w:val="GH"/>
            </w:pPr>
          </w:p>
        </w:tc>
        <w:tc>
          <w:tcPr>
            <w:tcW w:w="1475" w:type="dxa"/>
            <w:vMerge/>
            <w:vAlign w:val="center"/>
          </w:tcPr>
          <w:p w:rsidR="00790FCC" w:rsidRPr="00F52B05" w:rsidRDefault="00790FCC" w:rsidP="00CA72B7">
            <w:pPr>
              <w:pStyle w:val="GH"/>
            </w:pPr>
          </w:p>
        </w:tc>
        <w:tc>
          <w:tcPr>
            <w:tcW w:w="1217" w:type="dxa"/>
            <w:vAlign w:val="center"/>
          </w:tcPr>
          <w:p w:rsidR="00790FCC" w:rsidRPr="00F52B05" w:rsidRDefault="00790FCC" w:rsidP="00CA72B7">
            <w:pPr>
              <w:pStyle w:val="GH"/>
            </w:pPr>
            <w:r w:rsidRPr="00F52B05">
              <w:t>年平均</w:t>
            </w:r>
          </w:p>
        </w:tc>
        <w:tc>
          <w:tcPr>
            <w:tcW w:w="1217" w:type="dxa"/>
            <w:vAlign w:val="bottom"/>
          </w:tcPr>
          <w:p w:rsidR="00790FCC" w:rsidRPr="00F52B05" w:rsidRDefault="00790FCC" w:rsidP="00790FCC">
            <w:pPr>
              <w:pStyle w:val="GH"/>
              <w:rPr>
                <w:rFonts w:ascii="宋体" w:hAnsi="宋体" w:cs="宋体"/>
              </w:rPr>
            </w:pPr>
            <w:r w:rsidRPr="00F52B05">
              <w:rPr>
                <w:rFonts w:hint="eastAsia"/>
              </w:rPr>
              <w:t>0.019244</w:t>
            </w:r>
          </w:p>
        </w:tc>
        <w:tc>
          <w:tcPr>
            <w:tcW w:w="1218" w:type="dxa"/>
            <w:vAlign w:val="center"/>
          </w:tcPr>
          <w:p w:rsidR="00790FCC" w:rsidRPr="00F52B05" w:rsidRDefault="00790FCC" w:rsidP="00CA72B7">
            <w:pPr>
              <w:pStyle w:val="GH"/>
            </w:pPr>
            <w:r w:rsidRPr="00F52B05">
              <w:t>/</w:t>
            </w:r>
          </w:p>
        </w:tc>
        <w:tc>
          <w:tcPr>
            <w:tcW w:w="1218" w:type="dxa"/>
            <w:vAlign w:val="center"/>
          </w:tcPr>
          <w:p w:rsidR="00790FCC" w:rsidRPr="00F52B05" w:rsidRDefault="00790FCC" w:rsidP="00790FCC">
            <w:pPr>
              <w:pStyle w:val="GH"/>
            </w:pPr>
            <w:r w:rsidRPr="00F52B05">
              <w:t xml:space="preserve">0.048 </w:t>
            </w:r>
          </w:p>
        </w:tc>
        <w:tc>
          <w:tcPr>
            <w:tcW w:w="1218" w:type="dxa"/>
          </w:tcPr>
          <w:p w:rsidR="00790FCC" w:rsidRPr="00F52B05" w:rsidRDefault="00790FCC" w:rsidP="00CA72B7">
            <w:pPr>
              <w:pStyle w:val="GH"/>
            </w:pPr>
            <w:r w:rsidRPr="00F52B05">
              <w:t>达标</w:t>
            </w:r>
          </w:p>
        </w:tc>
      </w:tr>
      <w:tr w:rsidR="00F52B05" w:rsidRPr="00F52B05" w:rsidTr="00872146">
        <w:tc>
          <w:tcPr>
            <w:tcW w:w="959" w:type="dxa"/>
            <w:vMerge w:val="restart"/>
            <w:vAlign w:val="center"/>
          </w:tcPr>
          <w:p w:rsidR="00CA72B7" w:rsidRPr="00F52B05" w:rsidRDefault="00CA72B7" w:rsidP="00CA72B7">
            <w:pPr>
              <w:pStyle w:val="GH"/>
            </w:pPr>
            <w:r w:rsidRPr="00F52B05">
              <w:t>非甲烷总烃</w:t>
            </w:r>
          </w:p>
        </w:tc>
        <w:tc>
          <w:tcPr>
            <w:tcW w:w="1475" w:type="dxa"/>
            <w:vAlign w:val="center"/>
          </w:tcPr>
          <w:p w:rsidR="00CA72B7" w:rsidRPr="00F52B05" w:rsidRDefault="00CA72B7" w:rsidP="00CA72B7">
            <w:pPr>
              <w:pStyle w:val="GH"/>
            </w:pPr>
            <w:r w:rsidRPr="00F52B05">
              <w:t>东海粮油</w:t>
            </w:r>
          </w:p>
        </w:tc>
        <w:tc>
          <w:tcPr>
            <w:tcW w:w="1217" w:type="dxa"/>
            <w:vAlign w:val="center"/>
          </w:tcPr>
          <w:p w:rsidR="00CA72B7" w:rsidRPr="00F52B05" w:rsidRDefault="00CA72B7" w:rsidP="00CA72B7">
            <w:pPr>
              <w:pStyle w:val="GH"/>
            </w:pPr>
            <w:r w:rsidRPr="00F52B05">
              <w:t>1</w:t>
            </w:r>
            <w:r w:rsidRPr="00F52B05">
              <w:t>小时</w:t>
            </w:r>
          </w:p>
        </w:tc>
        <w:tc>
          <w:tcPr>
            <w:tcW w:w="1217" w:type="dxa"/>
            <w:vAlign w:val="center"/>
          </w:tcPr>
          <w:p w:rsidR="00CA72B7" w:rsidRPr="00F52B05" w:rsidRDefault="00CA72B7" w:rsidP="00CA72B7">
            <w:pPr>
              <w:pStyle w:val="GH"/>
            </w:pPr>
            <w:r w:rsidRPr="00F52B05">
              <w:t>9.70449</w:t>
            </w:r>
          </w:p>
        </w:tc>
        <w:tc>
          <w:tcPr>
            <w:tcW w:w="1218" w:type="dxa"/>
            <w:vAlign w:val="center"/>
          </w:tcPr>
          <w:p w:rsidR="00CA72B7" w:rsidRPr="00F52B05" w:rsidRDefault="00CA72B7" w:rsidP="00CA72B7">
            <w:pPr>
              <w:pStyle w:val="GH"/>
            </w:pPr>
            <w:r w:rsidRPr="00F52B05">
              <w:rPr>
                <w:rFonts w:ascii="宋体" w:hAnsi="宋体" w:cs="宋体"/>
              </w:rPr>
              <w:t>17071805</w:t>
            </w:r>
          </w:p>
        </w:tc>
        <w:tc>
          <w:tcPr>
            <w:tcW w:w="1218" w:type="dxa"/>
            <w:vAlign w:val="center"/>
          </w:tcPr>
          <w:p w:rsidR="00CA72B7" w:rsidRPr="00F52B05" w:rsidRDefault="00CA72B7" w:rsidP="00CA72B7">
            <w:pPr>
              <w:pStyle w:val="GH"/>
            </w:pPr>
            <w:r w:rsidRPr="00F52B05">
              <w:t xml:space="preserve">0.485 </w:t>
            </w:r>
          </w:p>
        </w:tc>
        <w:tc>
          <w:tcPr>
            <w:tcW w:w="1218" w:type="dxa"/>
          </w:tcPr>
          <w:p w:rsidR="00CA72B7" w:rsidRPr="00F52B05" w:rsidRDefault="00CA72B7" w:rsidP="00CA72B7">
            <w:pPr>
              <w:pStyle w:val="GH"/>
            </w:pPr>
            <w:r w:rsidRPr="00F52B05">
              <w:t>达标</w:t>
            </w:r>
          </w:p>
        </w:tc>
      </w:tr>
      <w:tr w:rsidR="00F52B05" w:rsidRPr="00F52B05" w:rsidTr="00872146">
        <w:tc>
          <w:tcPr>
            <w:tcW w:w="959" w:type="dxa"/>
            <w:vMerge/>
            <w:vAlign w:val="center"/>
          </w:tcPr>
          <w:p w:rsidR="00CA72B7" w:rsidRPr="00F52B05" w:rsidRDefault="00CA72B7" w:rsidP="00CA72B7">
            <w:pPr>
              <w:pStyle w:val="GH"/>
            </w:pPr>
          </w:p>
        </w:tc>
        <w:tc>
          <w:tcPr>
            <w:tcW w:w="1475" w:type="dxa"/>
            <w:vAlign w:val="center"/>
          </w:tcPr>
          <w:p w:rsidR="00CA72B7" w:rsidRPr="00F52B05" w:rsidRDefault="00CA72B7" w:rsidP="00CA72B7">
            <w:pPr>
              <w:pStyle w:val="GH"/>
            </w:pPr>
            <w:r w:rsidRPr="00F52B05">
              <w:t>后塍派出所</w:t>
            </w:r>
          </w:p>
        </w:tc>
        <w:tc>
          <w:tcPr>
            <w:tcW w:w="1217" w:type="dxa"/>
            <w:vAlign w:val="center"/>
          </w:tcPr>
          <w:p w:rsidR="00CA72B7" w:rsidRPr="00F52B05" w:rsidRDefault="00CA72B7" w:rsidP="00CA72B7">
            <w:pPr>
              <w:pStyle w:val="GH"/>
            </w:pPr>
            <w:r w:rsidRPr="00F52B05">
              <w:t>1</w:t>
            </w:r>
            <w:r w:rsidRPr="00F52B05">
              <w:t>小时</w:t>
            </w:r>
          </w:p>
        </w:tc>
        <w:tc>
          <w:tcPr>
            <w:tcW w:w="1217" w:type="dxa"/>
            <w:vAlign w:val="center"/>
          </w:tcPr>
          <w:p w:rsidR="00CA72B7" w:rsidRPr="00F52B05" w:rsidRDefault="00CA72B7" w:rsidP="00CA72B7">
            <w:pPr>
              <w:pStyle w:val="GH"/>
            </w:pPr>
            <w:r w:rsidRPr="00F52B05">
              <w:t>5.05185</w:t>
            </w:r>
          </w:p>
        </w:tc>
        <w:tc>
          <w:tcPr>
            <w:tcW w:w="1218" w:type="dxa"/>
            <w:vAlign w:val="center"/>
          </w:tcPr>
          <w:p w:rsidR="00CA72B7" w:rsidRPr="00F52B05" w:rsidRDefault="00CA72B7" w:rsidP="00CA72B7">
            <w:pPr>
              <w:pStyle w:val="GH"/>
            </w:pPr>
            <w:r w:rsidRPr="00F52B05">
              <w:rPr>
                <w:rFonts w:ascii="宋体" w:hAnsi="宋体" w:cs="宋体"/>
              </w:rPr>
              <w:t>17062021</w:t>
            </w:r>
          </w:p>
        </w:tc>
        <w:tc>
          <w:tcPr>
            <w:tcW w:w="1218" w:type="dxa"/>
            <w:vAlign w:val="center"/>
          </w:tcPr>
          <w:p w:rsidR="00CA72B7" w:rsidRPr="00F52B05" w:rsidRDefault="00CA72B7" w:rsidP="00CA72B7">
            <w:pPr>
              <w:pStyle w:val="GH"/>
            </w:pPr>
            <w:r w:rsidRPr="00F52B05">
              <w:t xml:space="preserve">0.253 </w:t>
            </w:r>
          </w:p>
        </w:tc>
        <w:tc>
          <w:tcPr>
            <w:tcW w:w="1218" w:type="dxa"/>
          </w:tcPr>
          <w:p w:rsidR="00CA72B7" w:rsidRPr="00F52B05" w:rsidRDefault="00CA72B7" w:rsidP="00CA72B7">
            <w:pPr>
              <w:pStyle w:val="GH"/>
            </w:pPr>
            <w:r w:rsidRPr="00F52B05">
              <w:t>达标</w:t>
            </w:r>
          </w:p>
        </w:tc>
      </w:tr>
      <w:tr w:rsidR="00F52B05" w:rsidRPr="00F52B05" w:rsidTr="00872146">
        <w:tc>
          <w:tcPr>
            <w:tcW w:w="959" w:type="dxa"/>
            <w:vMerge/>
            <w:vAlign w:val="center"/>
          </w:tcPr>
          <w:p w:rsidR="00CA72B7" w:rsidRPr="00F52B05" w:rsidRDefault="00CA72B7" w:rsidP="00CA72B7">
            <w:pPr>
              <w:pStyle w:val="GH"/>
            </w:pPr>
          </w:p>
        </w:tc>
        <w:tc>
          <w:tcPr>
            <w:tcW w:w="1475" w:type="dxa"/>
            <w:vAlign w:val="center"/>
          </w:tcPr>
          <w:p w:rsidR="00CA72B7" w:rsidRPr="00F52B05" w:rsidRDefault="00CA72B7" w:rsidP="00CA72B7">
            <w:pPr>
              <w:pStyle w:val="GH"/>
            </w:pPr>
            <w:r w:rsidRPr="00F52B05">
              <w:t>中德</w:t>
            </w:r>
            <w:r w:rsidRPr="00F52B05">
              <w:rPr>
                <w:rFonts w:hint="eastAsia"/>
              </w:rPr>
              <w:t>社区</w:t>
            </w:r>
          </w:p>
        </w:tc>
        <w:tc>
          <w:tcPr>
            <w:tcW w:w="1217" w:type="dxa"/>
            <w:vAlign w:val="center"/>
          </w:tcPr>
          <w:p w:rsidR="00CA72B7" w:rsidRPr="00F52B05" w:rsidRDefault="00CA72B7" w:rsidP="00CA72B7">
            <w:pPr>
              <w:pStyle w:val="GH"/>
            </w:pPr>
            <w:r w:rsidRPr="00F52B05">
              <w:t>1</w:t>
            </w:r>
            <w:r w:rsidRPr="00F52B05">
              <w:t>小时</w:t>
            </w:r>
          </w:p>
        </w:tc>
        <w:tc>
          <w:tcPr>
            <w:tcW w:w="1217" w:type="dxa"/>
            <w:vAlign w:val="center"/>
          </w:tcPr>
          <w:p w:rsidR="00CA72B7" w:rsidRPr="00F52B05" w:rsidRDefault="00CA72B7" w:rsidP="00CA72B7">
            <w:pPr>
              <w:pStyle w:val="GH"/>
            </w:pPr>
            <w:r w:rsidRPr="00F52B05">
              <w:rPr>
                <w:rFonts w:ascii="宋体" w:hAnsi="宋体" w:cs="宋体"/>
              </w:rPr>
              <w:t>3.17156</w:t>
            </w:r>
          </w:p>
        </w:tc>
        <w:tc>
          <w:tcPr>
            <w:tcW w:w="1218" w:type="dxa"/>
            <w:vAlign w:val="center"/>
          </w:tcPr>
          <w:p w:rsidR="00CA72B7" w:rsidRPr="00F52B05" w:rsidRDefault="00CA72B7" w:rsidP="00CA72B7">
            <w:pPr>
              <w:pStyle w:val="GH"/>
            </w:pPr>
            <w:r w:rsidRPr="00F52B05">
              <w:rPr>
                <w:rFonts w:ascii="宋体" w:hAnsi="宋体" w:cs="宋体"/>
              </w:rPr>
              <w:t>17071924</w:t>
            </w:r>
          </w:p>
        </w:tc>
        <w:tc>
          <w:tcPr>
            <w:tcW w:w="1218" w:type="dxa"/>
            <w:vAlign w:val="center"/>
          </w:tcPr>
          <w:p w:rsidR="00CA72B7" w:rsidRPr="00F52B05" w:rsidRDefault="00CA72B7" w:rsidP="00CA72B7">
            <w:pPr>
              <w:pStyle w:val="GH"/>
            </w:pPr>
            <w:r w:rsidRPr="00F52B05">
              <w:t xml:space="preserve">0.159 </w:t>
            </w:r>
          </w:p>
        </w:tc>
        <w:tc>
          <w:tcPr>
            <w:tcW w:w="1218" w:type="dxa"/>
          </w:tcPr>
          <w:p w:rsidR="00CA72B7" w:rsidRPr="00F52B05" w:rsidRDefault="00CA72B7" w:rsidP="00CA72B7">
            <w:pPr>
              <w:pStyle w:val="GH"/>
            </w:pPr>
            <w:r w:rsidRPr="00F52B05">
              <w:t>达标</w:t>
            </w:r>
          </w:p>
        </w:tc>
      </w:tr>
      <w:tr w:rsidR="00F52B05" w:rsidRPr="00F52B05" w:rsidTr="00872146">
        <w:tc>
          <w:tcPr>
            <w:tcW w:w="959" w:type="dxa"/>
            <w:vMerge/>
            <w:vAlign w:val="center"/>
          </w:tcPr>
          <w:p w:rsidR="00CA72B7" w:rsidRPr="00F52B05" w:rsidRDefault="00CA72B7" w:rsidP="00CA72B7">
            <w:pPr>
              <w:pStyle w:val="GH"/>
            </w:pPr>
          </w:p>
        </w:tc>
        <w:tc>
          <w:tcPr>
            <w:tcW w:w="1475" w:type="dxa"/>
            <w:vAlign w:val="center"/>
          </w:tcPr>
          <w:p w:rsidR="00CA72B7" w:rsidRPr="00F52B05" w:rsidRDefault="00CA72B7" w:rsidP="00CA72B7">
            <w:pPr>
              <w:pStyle w:val="GH"/>
            </w:pPr>
            <w:r w:rsidRPr="00F52B05">
              <w:t>网格</w:t>
            </w:r>
          </w:p>
        </w:tc>
        <w:tc>
          <w:tcPr>
            <w:tcW w:w="1217" w:type="dxa"/>
            <w:vAlign w:val="center"/>
          </w:tcPr>
          <w:p w:rsidR="00CA72B7" w:rsidRPr="00F52B05" w:rsidRDefault="00CA72B7" w:rsidP="00CA72B7">
            <w:pPr>
              <w:pStyle w:val="GH"/>
            </w:pPr>
            <w:r w:rsidRPr="00F52B05">
              <w:t>1</w:t>
            </w:r>
            <w:r w:rsidRPr="00F52B05">
              <w:t>小时</w:t>
            </w:r>
          </w:p>
        </w:tc>
        <w:tc>
          <w:tcPr>
            <w:tcW w:w="1217" w:type="dxa"/>
            <w:vAlign w:val="center"/>
          </w:tcPr>
          <w:p w:rsidR="00CA72B7" w:rsidRPr="00F52B05" w:rsidRDefault="00CA72B7" w:rsidP="00CA72B7">
            <w:pPr>
              <w:pStyle w:val="GH"/>
            </w:pPr>
            <w:r w:rsidRPr="00F52B05">
              <w:t>67.26238</w:t>
            </w:r>
          </w:p>
        </w:tc>
        <w:tc>
          <w:tcPr>
            <w:tcW w:w="1218" w:type="dxa"/>
            <w:vAlign w:val="center"/>
          </w:tcPr>
          <w:p w:rsidR="00CA72B7" w:rsidRPr="00F52B05" w:rsidRDefault="00CA72B7" w:rsidP="00CA72B7">
            <w:pPr>
              <w:pStyle w:val="GH"/>
            </w:pPr>
            <w:r w:rsidRPr="00F52B05">
              <w:t>17022009</w:t>
            </w:r>
          </w:p>
        </w:tc>
        <w:tc>
          <w:tcPr>
            <w:tcW w:w="1218" w:type="dxa"/>
            <w:vAlign w:val="center"/>
          </w:tcPr>
          <w:p w:rsidR="00CA72B7" w:rsidRPr="00F52B05" w:rsidRDefault="00CA72B7" w:rsidP="00CA72B7">
            <w:pPr>
              <w:pStyle w:val="GH"/>
            </w:pPr>
            <w:r w:rsidRPr="00F52B05">
              <w:t xml:space="preserve">3.363 </w:t>
            </w:r>
          </w:p>
        </w:tc>
        <w:tc>
          <w:tcPr>
            <w:tcW w:w="1218" w:type="dxa"/>
          </w:tcPr>
          <w:p w:rsidR="00CA72B7" w:rsidRPr="00F52B05" w:rsidRDefault="00CA72B7" w:rsidP="00CA72B7">
            <w:pPr>
              <w:pStyle w:val="GH"/>
            </w:pPr>
            <w:r w:rsidRPr="00F52B05">
              <w:t>达标</w:t>
            </w:r>
          </w:p>
        </w:tc>
      </w:tr>
    </w:tbl>
    <w:p w:rsidR="00424221" w:rsidRPr="00F52B05" w:rsidRDefault="00141043" w:rsidP="00842237">
      <w:pPr>
        <w:spacing w:beforeLines="50" w:before="120"/>
        <w:ind w:firstLine="480"/>
      </w:pPr>
      <w:r w:rsidRPr="00F52B05">
        <w:rPr>
          <w:rFonts w:hint="eastAsia"/>
        </w:rPr>
        <w:t>由上表可知，正常排放时</w:t>
      </w:r>
      <w:r w:rsidR="00790FCC" w:rsidRPr="00F52B05">
        <w:rPr>
          <w:rFonts w:hint="eastAsia"/>
        </w:rPr>
        <w:t>PM</w:t>
      </w:r>
      <w:r w:rsidR="00790FCC" w:rsidRPr="00F52B05">
        <w:rPr>
          <w:rFonts w:hint="eastAsia"/>
          <w:vertAlign w:val="subscript"/>
        </w:rPr>
        <w:t>10</w:t>
      </w:r>
      <w:r w:rsidRPr="00F52B05">
        <w:rPr>
          <w:rFonts w:hint="eastAsia"/>
        </w:rPr>
        <w:t>、</w:t>
      </w:r>
      <w:r w:rsidRPr="00F52B05">
        <w:rPr>
          <w:rFonts w:hint="eastAsia"/>
        </w:rPr>
        <w:t>SO</w:t>
      </w:r>
      <w:r w:rsidRPr="00F52B05">
        <w:rPr>
          <w:rFonts w:hint="eastAsia"/>
          <w:vertAlign w:val="subscript"/>
        </w:rPr>
        <w:t>2</w:t>
      </w:r>
      <w:r w:rsidRPr="00F52B05">
        <w:rPr>
          <w:rFonts w:hint="eastAsia"/>
        </w:rPr>
        <w:t>、</w:t>
      </w:r>
      <w:r w:rsidRPr="00F52B05">
        <w:rPr>
          <w:rFonts w:hint="eastAsia"/>
        </w:rPr>
        <w:t>NO</w:t>
      </w:r>
      <w:r w:rsidR="00790FCC" w:rsidRPr="00F52B05">
        <w:rPr>
          <w:rFonts w:hint="eastAsia"/>
          <w:vertAlign w:val="subscript"/>
        </w:rPr>
        <w:t>2</w:t>
      </w:r>
      <w:r w:rsidRPr="00F52B05">
        <w:rPr>
          <w:rFonts w:hint="eastAsia"/>
        </w:rPr>
        <w:t>、非甲烷总烃在各关心点及区域</w:t>
      </w:r>
      <w:r w:rsidRPr="00F52B05">
        <w:rPr>
          <w:rFonts w:hint="eastAsia"/>
        </w:rPr>
        <w:lastRenderedPageBreak/>
        <w:t>的小时平均浓度最大贡献值均不超过《环境空气质量标准》（</w:t>
      </w:r>
      <w:r w:rsidRPr="00F52B05">
        <w:rPr>
          <w:rFonts w:hint="eastAsia"/>
        </w:rPr>
        <w:t>GB3095-2012</w:t>
      </w:r>
      <w:r w:rsidRPr="00F52B05">
        <w:rPr>
          <w:rFonts w:hint="eastAsia"/>
        </w:rPr>
        <w:t>）及</w:t>
      </w:r>
      <w:r w:rsidRPr="00F52B05">
        <w:rPr>
          <w:rFonts w:hint="eastAsia"/>
        </w:rPr>
        <w:t>2018</w:t>
      </w:r>
      <w:r w:rsidRPr="00F52B05">
        <w:rPr>
          <w:rFonts w:hint="eastAsia"/>
        </w:rPr>
        <w:t>年修改单二级标准和其他参考标准限值要求。颗粒物、</w:t>
      </w:r>
      <w:r w:rsidRPr="00F52B05">
        <w:rPr>
          <w:rFonts w:hint="eastAsia"/>
        </w:rPr>
        <w:t>SO</w:t>
      </w:r>
      <w:r w:rsidRPr="00F52B05">
        <w:rPr>
          <w:rFonts w:hint="eastAsia"/>
          <w:vertAlign w:val="subscript"/>
        </w:rPr>
        <w:t>2</w:t>
      </w:r>
      <w:r w:rsidRPr="00F52B05">
        <w:rPr>
          <w:rFonts w:hint="eastAsia"/>
        </w:rPr>
        <w:t>、</w:t>
      </w:r>
      <w:r w:rsidRPr="00F52B05">
        <w:rPr>
          <w:rFonts w:hint="eastAsia"/>
        </w:rPr>
        <w:t>NO</w:t>
      </w:r>
      <w:r w:rsidR="005A01B7" w:rsidRPr="00F52B05">
        <w:rPr>
          <w:rFonts w:hint="eastAsia"/>
          <w:vertAlign w:val="subscript"/>
        </w:rPr>
        <w:t>2</w:t>
      </w:r>
      <w:r w:rsidRPr="00F52B05">
        <w:rPr>
          <w:rFonts w:hint="eastAsia"/>
        </w:rPr>
        <w:t>年均浓度贡献值最大占标率≤</w:t>
      </w:r>
      <w:r w:rsidRPr="00F52B05">
        <w:rPr>
          <w:rFonts w:hint="eastAsia"/>
        </w:rPr>
        <w:t>30%</w:t>
      </w:r>
      <w:r w:rsidRPr="00F52B05">
        <w:rPr>
          <w:rFonts w:hint="eastAsia"/>
        </w:rPr>
        <w:t>。</w:t>
      </w:r>
    </w:p>
    <w:p w:rsidR="00141043" w:rsidRPr="00F52B05" w:rsidRDefault="00141043" w:rsidP="003767F1">
      <w:pPr>
        <w:adjustRightInd w:val="0"/>
        <w:snapToGrid w:val="0"/>
        <w:ind w:firstLine="480"/>
      </w:pPr>
      <w:r w:rsidRPr="00F52B05">
        <w:rPr>
          <w:rFonts w:hint="eastAsia"/>
        </w:rPr>
        <w:t>（</w:t>
      </w:r>
      <w:r w:rsidRPr="00F52B05">
        <w:rPr>
          <w:rFonts w:hint="eastAsia"/>
        </w:rPr>
        <w:t>2</w:t>
      </w:r>
      <w:r w:rsidRPr="00F52B05">
        <w:rPr>
          <w:rFonts w:hint="eastAsia"/>
        </w:rPr>
        <w:t>）非正常排放环境影响</w:t>
      </w:r>
    </w:p>
    <w:p w:rsidR="00141043" w:rsidRPr="00F52B05" w:rsidRDefault="00141043" w:rsidP="003767F1">
      <w:pPr>
        <w:adjustRightInd w:val="0"/>
        <w:snapToGrid w:val="0"/>
        <w:ind w:firstLine="480"/>
      </w:pPr>
      <w:r w:rsidRPr="00F52B05">
        <w:rPr>
          <w:rFonts w:hint="eastAsia"/>
        </w:rPr>
        <w:t>非正常排放情况下，技改项目污染物在区域及计算点处最大落地浓度预测结果见表</w:t>
      </w:r>
      <w:r w:rsidRPr="00F52B05">
        <w:rPr>
          <w:rFonts w:hint="eastAsia"/>
        </w:rPr>
        <w:t>6.2-1</w:t>
      </w:r>
      <w:r w:rsidR="00F86146" w:rsidRPr="00F52B05">
        <w:rPr>
          <w:rFonts w:hint="eastAsia"/>
        </w:rPr>
        <w:t>6</w:t>
      </w:r>
      <w:r w:rsidRPr="00F52B05">
        <w:rPr>
          <w:rFonts w:hint="eastAsia"/>
        </w:rPr>
        <w:t>。</w:t>
      </w:r>
    </w:p>
    <w:p w:rsidR="00141043" w:rsidRPr="00F52B05" w:rsidRDefault="00810DE9" w:rsidP="00810DE9">
      <w:pPr>
        <w:pStyle w:val="a6"/>
      </w:pPr>
      <w:r w:rsidRPr="00F52B05">
        <w:rPr>
          <w:rFonts w:hint="eastAsia"/>
        </w:rPr>
        <w:t>表</w:t>
      </w:r>
      <w:r w:rsidRPr="00F52B05">
        <w:rPr>
          <w:rFonts w:hint="eastAsia"/>
        </w:rPr>
        <w:t>6.2-1</w:t>
      </w:r>
      <w:r w:rsidR="00F86146" w:rsidRPr="00F52B05">
        <w:rPr>
          <w:rFonts w:hint="eastAsia"/>
        </w:rPr>
        <w:t>6</w:t>
      </w:r>
      <w:r w:rsidRPr="00F52B05">
        <w:rPr>
          <w:rFonts w:hint="eastAsia"/>
        </w:rPr>
        <w:t>本技改项目非正常排放污染物浓度预测结果表</w:t>
      </w:r>
    </w:p>
    <w:tbl>
      <w:tblPr>
        <w:tblStyle w:val="afff2"/>
        <w:tblW w:w="0" w:type="auto"/>
        <w:tblLook w:val="04A0" w:firstRow="1" w:lastRow="0" w:firstColumn="1" w:lastColumn="0" w:noHBand="0" w:noVBand="1"/>
      </w:tblPr>
      <w:tblGrid>
        <w:gridCol w:w="959"/>
        <w:gridCol w:w="1475"/>
        <w:gridCol w:w="1217"/>
        <w:gridCol w:w="1217"/>
        <w:gridCol w:w="1218"/>
        <w:gridCol w:w="1218"/>
        <w:gridCol w:w="1218"/>
      </w:tblGrid>
      <w:tr w:rsidR="00F52B05" w:rsidRPr="00F52B05" w:rsidTr="00727C9F">
        <w:tc>
          <w:tcPr>
            <w:tcW w:w="959" w:type="dxa"/>
            <w:vAlign w:val="center"/>
          </w:tcPr>
          <w:p w:rsidR="00F9720C" w:rsidRPr="00F52B05" w:rsidRDefault="00F9720C" w:rsidP="00F9720C">
            <w:pPr>
              <w:pStyle w:val="GH"/>
              <w:rPr>
                <w:rFonts w:ascii="Times New Roman" w:hAnsi="Times New Roman"/>
              </w:rPr>
            </w:pPr>
            <w:r w:rsidRPr="00F52B05">
              <w:rPr>
                <w:rFonts w:ascii="Times New Roman" w:hAnsi="Times New Roman"/>
              </w:rPr>
              <w:t>污染物</w:t>
            </w:r>
          </w:p>
        </w:tc>
        <w:tc>
          <w:tcPr>
            <w:tcW w:w="1475" w:type="dxa"/>
            <w:vAlign w:val="center"/>
          </w:tcPr>
          <w:p w:rsidR="00F9720C" w:rsidRPr="00F52B05" w:rsidRDefault="00F9720C" w:rsidP="00F9720C">
            <w:pPr>
              <w:pStyle w:val="GH"/>
              <w:rPr>
                <w:rFonts w:ascii="Times New Roman" w:hAnsi="Times New Roman"/>
              </w:rPr>
            </w:pPr>
            <w:r w:rsidRPr="00F52B05">
              <w:rPr>
                <w:rFonts w:ascii="Times New Roman" w:hAnsi="Times New Roman"/>
              </w:rPr>
              <w:t>预测点</w:t>
            </w:r>
          </w:p>
        </w:tc>
        <w:tc>
          <w:tcPr>
            <w:tcW w:w="1217" w:type="dxa"/>
            <w:vAlign w:val="center"/>
          </w:tcPr>
          <w:p w:rsidR="00F9720C" w:rsidRPr="00F52B05" w:rsidRDefault="00F9720C" w:rsidP="00F9720C">
            <w:pPr>
              <w:pStyle w:val="GH"/>
              <w:rPr>
                <w:rFonts w:ascii="Times New Roman" w:hAnsi="Times New Roman"/>
              </w:rPr>
            </w:pPr>
            <w:r w:rsidRPr="00F52B05">
              <w:rPr>
                <w:rFonts w:ascii="Times New Roman" w:hAnsi="Times New Roman"/>
              </w:rPr>
              <w:t>平均时段</w:t>
            </w:r>
          </w:p>
        </w:tc>
        <w:tc>
          <w:tcPr>
            <w:tcW w:w="1217" w:type="dxa"/>
            <w:vAlign w:val="center"/>
          </w:tcPr>
          <w:p w:rsidR="00F9720C" w:rsidRPr="00F52B05" w:rsidRDefault="00F9720C" w:rsidP="00F9720C">
            <w:pPr>
              <w:pStyle w:val="GH"/>
              <w:rPr>
                <w:rFonts w:ascii="Times New Roman" w:hAnsi="Times New Roman"/>
              </w:rPr>
            </w:pPr>
            <w:r w:rsidRPr="00F52B05">
              <w:rPr>
                <w:rFonts w:ascii="Times New Roman" w:hAnsi="Times New Roman"/>
              </w:rPr>
              <w:t>最大贡献值（</w:t>
            </w:r>
            <w:r w:rsidRPr="00F52B05">
              <w:rPr>
                <w:rFonts w:ascii="Times New Roman" w:hAnsi="Times New Roman"/>
              </w:rPr>
              <w:t>mg/m</w:t>
            </w:r>
            <w:r w:rsidRPr="00F52B05">
              <w:rPr>
                <w:rFonts w:ascii="Times New Roman" w:hAnsi="Times New Roman"/>
                <w:vertAlign w:val="superscript"/>
              </w:rPr>
              <w:t>3</w:t>
            </w:r>
            <w:r w:rsidRPr="00F52B05">
              <w:rPr>
                <w:rFonts w:ascii="Times New Roman" w:hAnsi="Times New Roman"/>
              </w:rPr>
              <w:t>）</w:t>
            </w:r>
          </w:p>
        </w:tc>
        <w:tc>
          <w:tcPr>
            <w:tcW w:w="1218" w:type="dxa"/>
            <w:vAlign w:val="center"/>
          </w:tcPr>
          <w:p w:rsidR="00F9720C" w:rsidRPr="00F52B05" w:rsidRDefault="00F9720C" w:rsidP="00F9720C">
            <w:pPr>
              <w:pStyle w:val="GH"/>
              <w:rPr>
                <w:rFonts w:ascii="Times New Roman" w:hAnsi="Times New Roman"/>
              </w:rPr>
            </w:pPr>
            <w:r w:rsidRPr="00F52B05">
              <w:rPr>
                <w:rFonts w:ascii="Times New Roman" w:hAnsi="Times New Roman"/>
              </w:rPr>
              <w:t>出现时间</w:t>
            </w:r>
          </w:p>
        </w:tc>
        <w:tc>
          <w:tcPr>
            <w:tcW w:w="1218" w:type="dxa"/>
            <w:vAlign w:val="center"/>
          </w:tcPr>
          <w:p w:rsidR="00F9720C" w:rsidRPr="00F52B05" w:rsidRDefault="00C1039E" w:rsidP="00F9720C">
            <w:pPr>
              <w:pStyle w:val="GH"/>
              <w:rPr>
                <w:rFonts w:ascii="Times New Roman" w:hAnsi="Times New Roman"/>
              </w:rPr>
            </w:pPr>
            <w:r w:rsidRPr="00F52B05">
              <w:rPr>
                <w:rFonts w:ascii="Times New Roman" w:hAnsi="Times New Roman"/>
              </w:rPr>
              <w:t>占</w:t>
            </w:r>
            <w:r w:rsidR="00F9720C" w:rsidRPr="00F52B05">
              <w:rPr>
                <w:rFonts w:ascii="Times New Roman" w:hAnsi="Times New Roman"/>
              </w:rPr>
              <w:t>标率</w:t>
            </w:r>
            <w:r w:rsidR="00F9720C" w:rsidRPr="00F52B05">
              <w:rPr>
                <w:rFonts w:ascii="Times New Roman" w:hAnsi="Times New Roman"/>
              </w:rPr>
              <w:t>%</w:t>
            </w:r>
          </w:p>
        </w:tc>
        <w:tc>
          <w:tcPr>
            <w:tcW w:w="1218" w:type="dxa"/>
            <w:vAlign w:val="center"/>
          </w:tcPr>
          <w:p w:rsidR="00F9720C" w:rsidRPr="00F52B05" w:rsidRDefault="00F9720C" w:rsidP="00F9720C">
            <w:pPr>
              <w:pStyle w:val="GH"/>
              <w:rPr>
                <w:rFonts w:ascii="Times New Roman" w:hAnsi="Times New Roman"/>
              </w:rPr>
            </w:pPr>
            <w:r w:rsidRPr="00F52B05">
              <w:rPr>
                <w:rFonts w:ascii="Times New Roman" w:hAnsi="Times New Roman"/>
              </w:rPr>
              <w:t>达标情况</w:t>
            </w:r>
          </w:p>
        </w:tc>
      </w:tr>
      <w:tr w:rsidR="00F52B05" w:rsidRPr="00F52B05" w:rsidTr="00727C9F">
        <w:tc>
          <w:tcPr>
            <w:tcW w:w="959" w:type="dxa"/>
            <w:vMerge w:val="restart"/>
            <w:vAlign w:val="center"/>
          </w:tcPr>
          <w:p w:rsidR="00C1039E" w:rsidRPr="00F52B05" w:rsidRDefault="00C1039E" w:rsidP="00F9720C">
            <w:pPr>
              <w:pStyle w:val="GH"/>
              <w:rPr>
                <w:rFonts w:ascii="Times New Roman" w:hAnsi="Times New Roman"/>
              </w:rPr>
            </w:pPr>
            <w:r w:rsidRPr="00F52B05">
              <w:rPr>
                <w:rFonts w:ascii="Times New Roman" w:hAnsi="Times New Roman"/>
              </w:rPr>
              <w:t>非甲烷总烃</w:t>
            </w:r>
          </w:p>
        </w:tc>
        <w:tc>
          <w:tcPr>
            <w:tcW w:w="1475" w:type="dxa"/>
            <w:vAlign w:val="center"/>
          </w:tcPr>
          <w:p w:rsidR="00C1039E" w:rsidRPr="00F52B05" w:rsidRDefault="00C1039E" w:rsidP="00872146">
            <w:pPr>
              <w:pStyle w:val="GH"/>
              <w:rPr>
                <w:rFonts w:ascii="Times New Roman" w:hAnsi="Times New Roman"/>
              </w:rPr>
            </w:pPr>
            <w:r w:rsidRPr="00F52B05">
              <w:rPr>
                <w:rFonts w:ascii="Times New Roman" w:hAnsi="Times New Roman"/>
              </w:rPr>
              <w:t>东海粮油</w:t>
            </w:r>
          </w:p>
        </w:tc>
        <w:tc>
          <w:tcPr>
            <w:tcW w:w="1217" w:type="dxa"/>
            <w:vAlign w:val="center"/>
          </w:tcPr>
          <w:p w:rsidR="00C1039E" w:rsidRPr="00F52B05" w:rsidRDefault="00C1039E" w:rsidP="00872146">
            <w:pPr>
              <w:pStyle w:val="GH"/>
              <w:rPr>
                <w:rFonts w:ascii="Times New Roman" w:hAnsi="Times New Roman"/>
              </w:rPr>
            </w:pPr>
            <w:r w:rsidRPr="00F52B05">
              <w:rPr>
                <w:rFonts w:ascii="Times New Roman" w:hAnsi="Times New Roman"/>
              </w:rPr>
              <w:t>1</w:t>
            </w:r>
            <w:r w:rsidRPr="00F52B05">
              <w:rPr>
                <w:rFonts w:ascii="Times New Roman" w:hAnsi="Times New Roman"/>
              </w:rPr>
              <w:t>小时</w:t>
            </w:r>
          </w:p>
        </w:tc>
        <w:tc>
          <w:tcPr>
            <w:tcW w:w="1217" w:type="dxa"/>
            <w:vAlign w:val="center"/>
          </w:tcPr>
          <w:p w:rsidR="00C1039E" w:rsidRPr="00F52B05" w:rsidRDefault="00C1039E" w:rsidP="00F9720C">
            <w:pPr>
              <w:pStyle w:val="GH"/>
              <w:rPr>
                <w:rFonts w:ascii="Times New Roman" w:hAnsi="Times New Roman"/>
              </w:rPr>
            </w:pPr>
            <w:r w:rsidRPr="00F52B05">
              <w:rPr>
                <w:rFonts w:ascii="Times New Roman" w:hAnsi="Times New Roman"/>
              </w:rPr>
              <w:t>9.40042</w:t>
            </w:r>
          </w:p>
        </w:tc>
        <w:tc>
          <w:tcPr>
            <w:tcW w:w="1218" w:type="dxa"/>
            <w:vAlign w:val="center"/>
          </w:tcPr>
          <w:p w:rsidR="00C1039E" w:rsidRPr="00F52B05" w:rsidRDefault="00C1039E" w:rsidP="00F9720C">
            <w:pPr>
              <w:pStyle w:val="GH"/>
              <w:rPr>
                <w:rFonts w:ascii="Times New Roman" w:hAnsi="Times New Roman"/>
              </w:rPr>
            </w:pPr>
            <w:r w:rsidRPr="00F52B05">
              <w:rPr>
                <w:rFonts w:ascii="Times New Roman" w:hAnsi="Times New Roman"/>
              </w:rPr>
              <w:t>17072919</w:t>
            </w:r>
          </w:p>
        </w:tc>
        <w:tc>
          <w:tcPr>
            <w:tcW w:w="1218" w:type="dxa"/>
            <w:vAlign w:val="center"/>
          </w:tcPr>
          <w:p w:rsidR="00C1039E" w:rsidRPr="00F52B05" w:rsidRDefault="00C1039E" w:rsidP="00C1039E">
            <w:pPr>
              <w:pStyle w:val="GH"/>
              <w:rPr>
                <w:rFonts w:ascii="Times New Roman" w:hAnsi="Times New Roman"/>
              </w:rPr>
            </w:pPr>
            <w:r w:rsidRPr="00F52B05">
              <w:rPr>
                <w:rFonts w:ascii="Times New Roman" w:hAnsi="Times New Roman"/>
              </w:rPr>
              <w:t>0.47</w:t>
            </w:r>
          </w:p>
        </w:tc>
        <w:tc>
          <w:tcPr>
            <w:tcW w:w="1218" w:type="dxa"/>
            <w:vAlign w:val="center"/>
          </w:tcPr>
          <w:p w:rsidR="00C1039E" w:rsidRPr="00F52B05" w:rsidRDefault="00C1039E" w:rsidP="00F9720C">
            <w:pPr>
              <w:pStyle w:val="GH"/>
              <w:rPr>
                <w:rFonts w:ascii="Times New Roman" w:hAnsi="Times New Roman"/>
              </w:rPr>
            </w:pPr>
            <w:r w:rsidRPr="00F52B05">
              <w:rPr>
                <w:rFonts w:ascii="Times New Roman" w:hAnsi="Times New Roman"/>
              </w:rPr>
              <w:t>达标</w:t>
            </w:r>
          </w:p>
        </w:tc>
      </w:tr>
      <w:tr w:rsidR="00F52B05" w:rsidRPr="00F52B05" w:rsidTr="00727C9F">
        <w:tc>
          <w:tcPr>
            <w:tcW w:w="959" w:type="dxa"/>
            <w:vMerge/>
            <w:vAlign w:val="center"/>
          </w:tcPr>
          <w:p w:rsidR="00C1039E" w:rsidRPr="00F52B05" w:rsidRDefault="00C1039E" w:rsidP="00F9720C">
            <w:pPr>
              <w:pStyle w:val="GH"/>
              <w:rPr>
                <w:rFonts w:ascii="Times New Roman" w:hAnsi="Times New Roman"/>
              </w:rPr>
            </w:pPr>
          </w:p>
        </w:tc>
        <w:tc>
          <w:tcPr>
            <w:tcW w:w="1475" w:type="dxa"/>
            <w:vAlign w:val="center"/>
          </w:tcPr>
          <w:p w:rsidR="00C1039E" w:rsidRPr="00F52B05" w:rsidRDefault="00C1039E" w:rsidP="00872146">
            <w:pPr>
              <w:pStyle w:val="GH"/>
              <w:rPr>
                <w:rFonts w:ascii="Times New Roman" w:hAnsi="Times New Roman"/>
              </w:rPr>
            </w:pPr>
            <w:r w:rsidRPr="00F52B05">
              <w:rPr>
                <w:rFonts w:ascii="Times New Roman" w:hAnsi="Times New Roman"/>
              </w:rPr>
              <w:t>后塍派出所</w:t>
            </w:r>
          </w:p>
        </w:tc>
        <w:tc>
          <w:tcPr>
            <w:tcW w:w="1217" w:type="dxa"/>
            <w:vAlign w:val="center"/>
          </w:tcPr>
          <w:p w:rsidR="00C1039E" w:rsidRPr="00F52B05" w:rsidRDefault="00C1039E" w:rsidP="00872146">
            <w:pPr>
              <w:pStyle w:val="GH"/>
              <w:rPr>
                <w:rFonts w:ascii="Times New Roman" w:hAnsi="Times New Roman"/>
              </w:rPr>
            </w:pPr>
            <w:r w:rsidRPr="00F52B05">
              <w:rPr>
                <w:rFonts w:ascii="Times New Roman" w:hAnsi="Times New Roman"/>
              </w:rPr>
              <w:t>1</w:t>
            </w:r>
            <w:r w:rsidRPr="00F52B05">
              <w:rPr>
                <w:rFonts w:ascii="Times New Roman" w:hAnsi="Times New Roman"/>
              </w:rPr>
              <w:t>小时</w:t>
            </w:r>
          </w:p>
        </w:tc>
        <w:tc>
          <w:tcPr>
            <w:tcW w:w="1217" w:type="dxa"/>
            <w:vAlign w:val="center"/>
          </w:tcPr>
          <w:p w:rsidR="00C1039E" w:rsidRPr="00F52B05" w:rsidRDefault="00C1039E" w:rsidP="00F9720C">
            <w:pPr>
              <w:pStyle w:val="GH"/>
              <w:rPr>
                <w:rFonts w:ascii="Times New Roman" w:hAnsi="Times New Roman"/>
              </w:rPr>
            </w:pPr>
            <w:r w:rsidRPr="00F52B05">
              <w:rPr>
                <w:rFonts w:ascii="Times New Roman" w:hAnsi="Times New Roman"/>
              </w:rPr>
              <w:t>8.87461</w:t>
            </w:r>
          </w:p>
        </w:tc>
        <w:tc>
          <w:tcPr>
            <w:tcW w:w="1218" w:type="dxa"/>
            <w:vAlign w:val="center"/>
          </w:tcPr>
          <w:p w:rsidR="00C1039E" w:rsidRPr="00F52B05" w:rsidRDefault="00C1039E" w:rsidP="00F9720C">
            <w:pPr>
              <w:pStyle w:val="GH"/>
              <w:rPr>
                <w:rFonts w:ascii="Times New Roman" w:hAnsi="Times New Roman"/>
              </w:rPr>
            </w:pPr>
            <w:r w:rsidRPr="00F52B05">
              <w:rPr>
                <w:rFonts w:ascii="Times New Roman" w:hAnsi="Times New Roman"/>
              </w:rPr>
              <w:t>17010516</w:t>
            </w:r>
          </w:p>
        </w:tc>
        <w:tc>
          <w:tcPr>
            <w:tcW w:w="1218" w:type="dxa"/>
            <w:vAlign w:val="center"/>
          </w:tcPr>
          <w:p w:rsidR="00C1039E" w:rsidRPr="00F52B05" w:rsidRDefault="00C1039E" w:rsidP="00C1039E">
            <w:pPr>
              <w:pStyle w:val="GH"/>
              <w:rPr>
                <w:rFonts w:ascii="Times New Roman" w:hAnsi="Times New Roman"/>
              </w:rPr>
            </w:pPr>
            <w:r w:rsidRPr="00F52B05">
              <w:rPr>
                <w:rFonts w:ascii="Times New Roman" w:hAnsi="Times New Roman"/>
              </w:rPr>
              <w:t>0.44</w:t>
            </w:r>
          </w:p>
        </w:tc>
        <w:tc>
          <w:tcPr>
            <w:tcW w:w="1218" w:type="dxa"/>
            <w:vAlign w:val="center"/>
          </w:tcPr>
          <w:p w:rsidR="00C1039E" w:rsidRPr="00F52B05" w:rsidRDefault="00C1039E" w:rsidP="00F9720C">
            <w:pPr>
              <w:pStyle w:val="GH"/>
              <w:rPr>
                <w:rFonts w:ascii="Times New Roman" w:hAnsi="Times New Roman"/>
              </w:rPr>
            </w:pPr>
            <w:r w:rsidRPr="00F52B05">
              <w:rPr>
                <w:rFonts w:ascii="Times New Roman" w:hAnsi="Times New Roman"/>
              </w:rPr>
              <w:t>达标</w:t>
            </w:r>
          </w:p>
        </w:tc>
      </w:tr>
      <w:tr w:rsidR="00F52B05" w:rsidRPr="00F52B05" w:rsidTr="00727C9F">
        <w:tc>
          <w:tcPr>
            <w:tcW w:w="959" w:type="dxa"/>
            <w:vMerge/>
            <w:vAlign w:val="center"/>
          </w:tcPr>
          <w:p w:rsidR="00C1039E" w:rsidRPr="00F52B05" w:rsidRDefault="00C1039E" w:rsidP="00F9720C">
            <w:pPr>
              <w:pStyle w:val="GH"/>
              <w:rPr>
                <w:rFonts w:ascii="Times New Roman" w:hAnsi="Times New Roman"/>
              </w:rPr>
            </w:pPr>
          </w:p>
        </w:tc>
        <w:tc>
          <w:tcPr>
            <w:tcW w:w="1475" w:type="dxa"/>
            <w:vAlign w:val="center"/>
          </w:tcPr>
          <w:p w:rsidR="00C1039E" w:rsidRPr="00F52B05" w:rsidRDefault="005D2388" w:rsidP="00872146">
            <w:pPr>
              <w:pStyle w:val="GH"/>
              <w:rPr>
                <w:rFonts w:ascii="Times New Roman" w:hAnsi="Times New Roman"/>
              </w:rPr>
            </w:pPr>
            <w:r w:rsidRPr="00F52B05">
              <w:rPr>
                <w:rFonts w:ascii="Times New Roman" w:hAnsi="Times New Roman"/>
              </w:rPr>
              <w:t>中德</w:t>
            </w:r>
            <w:r w:rsidRPr="00F52B05">
              <w:rPr>
                <w:rFonts w:ascii="Times New Roman" w:hAnsi="Times New Roman" w:hint="eastAsia"/>
              </w:rPr>
              <w:t>社区</w:t>
            </w:r>
          </w:p>
        </w:tc>
        <w:tc>
          <w:tcPr>
            <w:tcW w:w="1217" w:type="dxa"/>
            <w:vAlign w:val="center"/>
          </w:tcPr>
          <w:p w:rsidR="00C1039E" w:rsidRPr="00F52B05" w:rsidRDefault="00C1039E" w:rsidP="00872146">
            <w:pPr>
              <w:pStyle w:val="GH"/>
              <w:rPr>
                <w:rFonts w:ascii="Times New Roman" w:hAnsi="Times New Roman"/>
              </w:rPr>
            </w:pPr>
            <w:r w:rsidRPr="00F52B05">
              <w:rPr>
                <w:rFonts w:ascii="Times New Roman" w:hAnsi="Times New Roman"/>
              </w:rPr>
              <w:t>1</w:t>
            </w:r>
            <w:r w:rsidRPr="00F52B05">
              <w:rPr>
                <w:rFonts w:ascii="Times New Roman" w:hAnsi="Times New Roman"/>
              </w:rPr>
              <w:t>小时</w:t>
            </w:r>
          </w:p>
        </w:tc>
        <w:tc>
          <w:tcPr>
            <w:tcW w:w="1217" w:type="dxa"/>
            <w:vAlign w:val="center"/>
          </w:tcPr>
          <w:p w:rsidR="00C1039E" w:rsidRPr="00F52B05" w:rsidRDefault="00C1039E" w:rsidP="00F9720C">
            <w:pPr>
              <w:pStyle w:val="GH"/>
              <w:rPr>
                <w:rFonts w:ascii="Times New Roman" w:hAnsi="Times New Roman"/>
              </w:rPr>
            </w:pPr>
            <w:r w:rsidRPr="00F52B05">
              <w:rPr>
                <w:rFonts w:ascii="Times New Roman" w:hAnsi="Times New Roman"/>
              </w:rPr>
              <w:t>7.15021</w:t>
            </w:r>
          </w:p>
        </w:tc>
        <w:tc>
          <w:tcPr>
            <w:tcW w:w="1218" w:type="dxa"/>
            <w:vAlign w:val="center"/>
          </w:tcPr>
          <w:p w:rsidR="00C1039E" w:rsidRPr="00F52B05" w:rsidRDefault="00C1039E" w:rsidP="00F9720C">
            <w:pPr>
              <w:pStyle w:val="GH"/>
              <w:rPr>
                <w:rFonts w:ascii="Times New Roman" w:hAnsi="Times New Roman"/>
              </w:rPr>
            </w:pPr>
            <w:r w:rsidRPr="00F52B05">
              <w:rPr>
                <w:rFonts w:ascii="Times New Roman" w:hAnsi="Times New Roman"/>
              </w:rPr>
              <w:t>17010116</w:t>
            </w:r>
          </w:p>
        </w:tc>
        <w:tc>
          <w:tcPr>
            <w:tcW w:w="1218" w:type="dxa"/>
            <w:vAlign w:val="center"/>
          </w:tcPr>
          <w:p w:rsidR="00C1039E" w:rsidRPr="00F52B05" w:rsidRDefault="00C1039E" w:rsidP="00C1039E">
            <w:pPr>
              <w:pStyle w:val="GH"/>
              <w:rPr>
                <w:rFonts w:ascii="Times New Roman" w:hAnsi="Times New Roman"/>
              </w:rPr>
            </w:pPr>
            <w:r w:rsidRPr="00F52B05">
              <w:rPr>
                <w:rFonts w:ascii="Times New Roman" w:hAnsi="Times New Roman"/>
              </w:rPr>
              <w:t>0.36</w:t>
            </w:r>
          </w:p>
        </w:tc>
        <w:tc>
          <w:tcPr>
            <w:tcW w:w="1218" w:type="dxa"/>
            <w:vAlign w:val="center"/>
          </w:tcPr>
          <w:p w:rsidR="00C1039E" w:rsidRPr="00F52B05" w:rsidRDefault="00C1039E" w:rsidP="00F9720C">
            <w:pPr>
              <w:pStyle w:val="GH"/>
              <w:rPr>
                <w:rFonts w:ascii="Times New Roman" w:hAnsi="Times New Roman"/>
              </w:rPr>
            </w:pPr>
            <w:r w:rsidRPr="00F52B05">
              <w:rPr>
                <w:rFonts w:ascii="Times New Roman" w:hAnsi="Times New Roman"/>
              </w:rPr>
              <w:t>达标</w:t>
            </w:r>
          </w:p>
        </w:tc>
      </w:tr>
      <w:tr w:rsidR="00F52B05" w:rsidRPr="00F52B05" w:rsidTr="00727C9F">
        <w:tc>
          <w:tcPr>
            <w:tcW w:w="959" w:type="dxa"/>
            <w:vMerge/>
            <w:vAlign w:val="center"/>
          </w:tcPr>
          <w:p w:rsidR="00C1039E" w:rsidRPr="00F52B05" w:rsidRDefault="00C1039E" w:rsidP="00F9720C">
            <w:pPr>
              <w:pStyle w:val="GH"/>
              <w:rPr>
                <w:rFonts w:ascii="Times New Roman" w:hAnsi="Times New Roman"/>
              </w:rPr>
            </w:pPr>
          </w:p>
        </w:tc>
        <w:tc>
          <w:tcPr>
            <w:tcW w:w="1475" w:type="dxa"/>
            <w:vAlign w:val="center"/>
          </w:tcPr>
          <w:p w:rsidR="00C1039E" w:rsidRPr="00F52B05" w:rsidRDefault="00C1039E" w:rsidP="00872146">
            <w:pPr>
              <w:pStyle w:val="GH"/>
              <w:rPr>
                <w:rFonts w:ascii="Times New Roman" w:hAnsi="Times New Roman"/>
              </w:rPr>
            </w:pPr>
            <w:r w:rsidRPr="00F52B05">
              <w:rPr>
                <w:rFonts w:ascii="Times New Roman" w:hAnsi="Times New Roman"/>
              </w:rPr>
              <w:t>网格</w:t>
            </w:r>
          </w:p>
        </w:tc>
        <w:tc>
          <w:tcPr>
            <w:tcW w:w="1217" w:type="dxa"/>
            <w:vAlign w:val="center"/>
          </w:tcPr>
          <w:p w:rsidR="00C1039E" w:rsidRPr="00F52B05" w:rsidRDefault="00C1039E" w:rsidP="00872146">
            <w:pPr>
              <w:pStyle w:val="GH"/>
              <w:rPr>
                <w:rFonts w:ascii="Times New Roman" w:hAnsi="Times New Roman"/>
              </w:rPr>
            </w:pPr>
            <w:r w:rsidRPr="00F52B05">
              <w:rPr>
                <w:rFonts w:ascii="Times New Roman" w:hAnsi="Times New Roman"/>
              </w:rPr>
              <w:t>1</w:t>
            </w:r>
            <w:r w:rsidRPr="00F52B05">
              <w:rPr>
                <w:rFonts w:ascii="Times New Roman" w:hAnsi="Times New Roman"/>
              </w:rPr>
              <w:t>小时</w:t>
            </w:r>
          </w:p>
        </w:tc>
        <w:tc>
          <w:tcPr>
            <w:tcW w:w="1217" w:type="dxa"/>
            <w:vAlign w:val="center"/>
          </w:tcPr>
          <w:p w:rsidR="00C1039E" w:rsidRPr="00F52B05" w:rsidRDefault="00C1039E" w:rsidP="00F9720C">
            <w:pPr>
              <w:pStyle w:val="GH"/>
              <w:rPr>
                <w:rFonts w:ascii="Times New Roman" w:hAnsi="Times New Roman"/>
              </w:rPr>
            </w:pPr>
            <w:r w:rsidRPr="00F52B05">
              <w:rPr>
                <w:rFonts w:ascii="Times New Roman" w:hAnsi="Times New Roman"/>
              </w:rPr>
              <w:t>33.31338</w:t>
            </w:r>
          </w:p>
        </w:tc>
        <w:tc>
          <w:tcPr>
            <w:tcW w:w="1218" w:type="dxa"/>
            <w:vAlign w:val="center"/>
          </w:tcPr>
          <w:p w:rsidR="00C1039E" w:rsidRPr="00F52B05" w:rsidRDefault="00C1039E" w:rsidP="00F9720C">
            <w:pPr>
              <w:pStyle w:val="GH"/>
              <w:rPr>
                <w:rFonts w:ascii="Times New Roman" w:hAnsi="Times New Roman"/>
              </w:rPr>
            </w:pPr>
            <w:r w:rsidRPr="00F52B05">
              <w:rPr>
                <w:rFonts w:ascii="Times New Roman" w:hAnsi="Times New Roman"/>
              </w:rPr>
              <w:t>17072706</w:t>
            </w:r>
          </w:p>
        </w:tc>
        <w:tc>
          <w:tcPr>
            <w:tcW w:w="1218" w:type="dxa"/>
            <w:vAlign w:val="center"/>
          </w:tcPr>
          <w:p w:rsidR="00C1039E" w:rsidRPr="00F52B05" w:rsidRDefault="00C1039E" w:rsidP="00C1039E">
            <w:pPr>
              <w:pStyle w:val="GH"/>
              <w:rPr>
                <w:rFonts w:ascii="Times New Roman" w:hAnsi="Times New Roman"/>
              </w:rPr>
            </w:pPr>
            <w:r w:rsidRPr="00F52B05">
              <w:rPr>
                <w:rFonts w:ascii="Times New Roman" w:hAnsi="Times New Roman"/>
              </w:rPr>
              <w:t>1.67</w:t>
            </w:r>
          </w:p>
        </w:tc>
        <w:tc>
          <w:tcPr>
            <w:tcW w:w="1218" w:type="dxa"/>
            <w:vAlign w:val="center"/>
          </w:tcPr>
          <w:p w:rsidR="00C1039E" w:rsidRPr="00F52B05" w:rsidRDefault="00C1039E" w:rsidP="00F9720C">
            <w:pPr>
              <w:pStyle w:val="GH"/>
              <w:rPr>
                <w:rFonts w:ascii="Times New Roman" w:hAnsi="Times New Roman"/>
              </w:rPr>
            </w:pPr>
            <w:r w:rsidRPr="00F52B05">
              <w:rPr>
                <w:rFonts w:ascii="Times New Roman" w:hAnsi="Times New Roman"/>
              </w:rPr>
              <w:t>达标</w:t>
            </w:r>
          </w:p>
        </w:tc>
      </w:tr>
    </w:tbl>
    <w:p w:rsidR="00141043" w:rsidRPr="00F52B05" w:rsidRDefault="00F04171" w:rsidP="00A91DBA">
      <w:pPr>
        <w:spacing w:beforeLines="50" w:before="120"/>
        <w:ind w:firstLine="480"/>
      </w:pPr>
      <w:r w:rsidRPr="00F52B05">
        <w:rPr>
          <w:rFonts w:hint="eastAsia"/>
        </w:rPr>
        <w:t>由上表可知，技改项目废气污染物在拟定非正常排放情况下，非甲烷总烃在各关心点及区域的小时最大落地浓度仍满足标准限值要求。</w:t>
      </w:r>
    </w:p>
    <w:p w:rsidR="00141043" w:rsidRPr="00F52B05" w:rsidRDefault="00B364AB" w:rsidP="00A91DBA">
      <w:pPr>
        <w:ind w:firstLine="480"/>
      </w:pPr>
      <w:r w:rsidRPr="00F52B05">
        <w:rPr>
          <w:rFonts w:hint="eastAsia"/>
        </w:rPr>
        <w:t>可见本技改项目废气污染物非正常排放时不会对周边敏感目标产生明显污染影响，但南光化工仍需要加强设备的保养及日常管理，降低设备检修、工艺设备及处理装置出现非正常工作情况的概率，一旦出现非正常排放的情况，需要采取一系列措施，如紧急生产停工，工程应急措施及必要的社会应急措施，以降低环境影响。</w:t>
      </w:r>
    </w:p>
    <w:p w:rsidR="00F4649C" w:rsidRPr="00F52B05" w:rsidRDefault="008230A0" w:rsidP="003767F1">
      <w:pPr>
        <w:adjustRightInd w:val="0"/>
        <w:snapToGrid w:val="0"/>
        <w:ind w:firstLine="480"/>
      </w:pPr>
      <w:r w:rsidRPr="00F52B05">
        <w:rPr>
          <w:rFonts w:hint="eastAsia"/>
        </w:rPr>
        <w:t>（</w:t>
      </w:r>
      <w:r w:rsidRPr="00F52B05">
        <w:rPr>
          <w:rFonts w:hint="eastAsia"/>
        </w:rPr>
        <w:t>3</w:t>
      </w:r>
      <w:r w:rsidRPr="00F52B05">
        <w:rPr>
          <w:rFonts w:hint="eastAsia"/>
        </w:rPr>
        <w:t>）叠加区域源强预测结果分析</w:t>
      </w:r>
    </w:p>
    <w:p w:rsidR="008230A0" w:rsidRPr="00F52B05" w:rsidRDefault="008230A0" w:rsidP="003767F1">
      <w:pPr>
        <w:adjustRightInd w:val="0"/>
        <w:snapToGrid w:val="0"/>
        <w:ind w:firstLine="480"/>
      </w:pPr>
      <w:r w:rsidRPr="00F52B05">
        <w:rPr>
          <w:rFonts w:hint="eastAsia"/>
        </w:rPr>
        <w:t>1</w:t>
      </w:r>
      <w:r w:rsidRPr="00F52B05">
        <w:rPr>
          <w:rFonts w:hint="eastAsia"/>
        </w:rPr>
        <w:t>）现状不达标因子</w:t>
      </w:r>
    </w:p>
    <w:p w:rsidR="00957174" w:rsidRPr="00F52B05" w:rsidRDefault="00791F70" w:rsidP="00957174">
      <w:pPr>
        <w:ind w:firstLine="480"/>
      </w:pPr>
      <w:r w:rsidRPr="00F52B05">
        <w:rPr>
          <w:rFonts w:hint="eastAsia"/>
        </w:rPr>
        <w:t>项目排放且区域不达标的因子为</w:t>
      </w:r>
      <w:r w:rsidRPr="00F52B05">
        <w:rPr>
          <w:rFonts w:hint="eastAsia"/>
        </w:rPr>
        <w:t>PM</w:t>
      </w:r>
      <w:r w:rsidRPr="00F52B05">
        <w:rPr>
          <w:rFonts w:hint="eastAsia"/>
          <w:vertAlign w:val="subscript"/>
        </w:rPr>
        <w:t>10</w:t>
      </w:r>
      <w:r w:rsidRPr="00F52B05">
        <w:rPr>
          <w:rFonts w:hint="eastAsia"/>
        </w:rPr>
        <w:t>、</w:t>
      </w:r>
      <w:r w:rsidR="00957174" w:rsidRPr="00F52B05">
        <w:rPr>
          <w:rFonts w:hint="eastAsia"/>
        </w:rPr>
        <w:t>NO</w:t>
      </w:r>
      <w:r w:rsidR="00822CBF" w:rsidRPr="00F52B05">
        <w:rPr>
          <w:rFonts w:hint="eastAsia"/>
          <w:vertAlign w:val="subscript"/>
        </w:rPr>
        <w:t>2</w:t>
      </w:r>
      <w:r w:rsidRPr="00F52B05">
        <w:rPr>
          <w:rFonts w:hint="eastAsia"/>
        </w:rPr>
        <w:t>。按照导则相关要求本次主要评价“新增污染源</w:t>
      </w:r>
      <w:r w:rsidRPr="00F52B05">
        <w:rPr>
          <w:rFonts w:hint="eastAsia"/>
        </w:rPr>
        <w:t>-</w:t>
      </w:r>
      <w:r w:rsidRPr="00F52B05">
        <w:rPr>
          <w:rFonts w:hint="eastAsia"/>
        </w:rPr>
        <w:t>区域削减污染源”叠加后</w:t>
      </w:r>
      <w:r w:rsidRPr="00F52B05">
        <w:rPr>
          <w:rFonts w:hint="eastAsia"/>
        </w:rPr>
        <w:t>PM</w:t>
      </w:r>
      <w:r w:rsidRPr="00F52B05">
        <w:rPr>
          <w:rFonts w:hint="eastAsia"/>
          <w:vertAlign w:val="subscript"/>
        </w:rPr>
        <w:t>10</w:t>
      </w:r>
      <w:r w:rsidR="00822CBF" w:rsidRPr="00F52B05">
        <w:rPr>
          <w:rFonts w:hint="eastAsia"/>
        </w:rPr>
        <w:t>、</w:t>
      </w:r>
      <w:r w:rsidR="00957174" w:rsidRPr="00F52B05">
        <w:rPr>
          <w:rFonts w:hint="eastAsia"/>
        </w:rPr>
        <w:t>NO</w:t>
      </w:r>
      <w:r w:rsidR="00822CBF" w:rsidRPr="00F52B05">
        <w:rPr>
          <w:rFonts w:hint="eastAsia"/>
          <w:vertAlign w:val="subscript"/>
        </w:rPr>
        <w:t>2</w:t>
      </w:r>
      <w:r w:rsidR="00957174" w:rsidRPr="00F52B05">
        <w:rPr>
          <w:rFonts w:hint="eastAsia"/>
        </w:rPr>
        <w:t>年平均质量浓度变化率情况。</w:t>
      </w:r>
    </w:p>
    <w:p w:rsidR="00957174" w:rsidRPr="00F52B05" w:rsidRDefault="00957174" w:rsidP="00957174">
      <w:pPr>
        <w:ind w:firstLine="480"/>
        <w:jc w:val="center"/>
        <w:rPr>
          <w:snapToGrid w:val="0"/>
        </w:rPr>
      </w:pPr>
      <w:r w:rsidRPr="00F52B05">
        <w:rPr>
          <w:noProof/>
        </w:rPr>
        <w:drawing>
          <wp:inline distT="0" distB="0" distL="0" distR="0" wp14:anchorId="7FD89644" wp14:editId="3309B008">
            <wp:extent cx="3038355" cy="285963"/>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036249" cy="285765"/>
                    </a:xfrm>
                    <a:prstGeom prst="rect">
                      <a:avLst/>
                    </a:prstGeom>
                  </pic:spPr>
                </pic:pic>
              </a:graphicData>
            </a:graphic>
          </wp:inline>
        </w:drawing>
      </w:r>
    </w:p>
    <w:p w:rsidR="00957174" w:rsidRPr="00F52B05" w:rsidRDefault="00957174" w:rsidP="00957174">
      <w:pPr>
        <w:ind w:firstLine="480"/>
        <w:rPr>
          <w:snapToGrid w:val="0"/>
        </w:rPr>
      </w:pPr>
      <w:r w:rsidRPr="00F52B05">
        <w:rPr>
          <w:rFonts w:hint="eastAsia"/>
          <w:snapToGrid w:val="0"/>
        </w:rPr>
        <w:t>式中：</w:t>
      </w:r>
      <w:r w:rsidRPr="00F52B05">
        <w:rPr>
          <w:noProof/>
        </w:rPr>
        <w:drawing>
          <wp:inline distT="0" distB="0" distL="0" distR="0" wp14:anchorId="2BA0B10C" wp14:editId="4EB4DC1F">
            <wp:extent cx="146058" cy="165108"/>
            <wp:effectExtent l="0" t="0" r="635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46058" cy="165108"/>
                    </a:xfrm>
                    <a:prstGeom prst="rect">
                      <a:avLst/>
                    </a:prstGeom>
                  </pic:spPr>
                </pic:pic>
              </a:graphicData>
            </a:graphic>
          </wp:inline>
        </w:drawing>
      </w:r>
      <w:r w:rsidRPr="00F52B05">
        <w:rPr>
          <w:rFonts w:hint="eastAsia"/>
          <w:snapToGrid w:val="0"/>
        </w:rPr>
        <w:t>—预</w:t>
      </w:r>
      <w:r w:rsidRPr="00F52B05">
        <w:rPr>
          <w:snapToGrid w:val="0"/>
        </w:rPr>
        <w:t>测范围年平均质量浓度变化率，</w:t>
      </w:r>
      <w:r w:rsidRPr="00F52B05">
        <w:rPr>
          <w:snapToGrid w:val="0"/>
        </w:rPr>
        <w:t>%</w:t>
      </w:r>
      <w:r w:rsidRPr="00F52B05">
        <w:rPr>
          <w:snapToGrid w:val="0"/>
        </w:rPr>
        <w:t>；</w:t>
      </w:r>
    </w:p>
    <w:p w:rsidR="00957174" w:rsidRPr="00F52B05" w:rsidRDefault="00957174" w:rsidP="00957174">
      <w:pPr>
        <w:ind w:firstLineChars="500" w:firstLine="1200"/>
        <w:rPr>
          <w:snapToGrid w:val="0"/>
        </w:rPr>
      </w:pPr>
      <w:r w:rsidRPr="00F52B05">
        <w:rPr>
          <w:noProof/>
        </w:rPr>
        <w:drawing>
          <wp:inline distT="0" distB="0" distL="0" distR="0" wp14:anchorId="618E198C" wp14:editId="2376FA8F">
            <wp:extent cx="623624" cy="233073"/>
            <wp:effectExtent l="0" t="0" r="508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633262" cy="236675"/>
                    </a:xfrm>
                    <a:prstGeom prst="rect">
                      <a:avLst/>
                    </a:prstGeom>
                  </pic:spPr>
                </pic:pic>
              </a:graphicData>
            </a:graphic>
          </wp:inline>
        </w:drawing>
      </w:r>
      <w:r w:rsidRPr="00F52B05">
        <w:rPr>
          <w:snapToGrid w:val="0"/>
        </w:rPr>
        <w:t>—</w:t>
      </w:r>
      <w:r w:rsidRPr="00F52B05">
        <w:rPr>
          <w:snapToGrid w:val="0"/>
        </w:rPr>
        <w:t>本项目对所有网格点的年平均质量浓度贡献值的算术平均值，</w:t>
      </w:r>
      <w:r w:rsidRPr="00F52B05">
        <w:rPr>
          <w:snapToGrid w:val="0"/>
        </w:rPr>
        <w:t>μg/m</w:t>
      </w:r>
      <w:r w:rsidRPr="00F52B05">
        <w:rPr>
          <w:snapToGrid w:val="0"/>
          <w:vertAlign w:val="superscript"/>
        </w:rPr>
        <w:t>3</w:t>
      </w:r>
      <w:r w:rsidRPr="00F52B05">
        <w:rPr>
          <w:rFonts w:hint="eastAsia"/>
          <w:snapToGrid w:val="0"/>
        </w:rPr>
        <w:t>；</w:t>
      </w:r>
    </w:p>
    <w:p w:rsidR="00957174" w:rsidRPr="00F52B05" w:rsidRDefault="00957174" w:rsidP="00957174">
      <w:pPr>
        <w:ind w:firstLineChars="500" w:firstLine="1200"/>
        <w:rPr>
          <w:snapToGrid w:val="0"/>
        </w:rPr>
      </w:pPr>
      <w:r w:rsidRPr="00F52B05">
        <w:rPr>
          <w:noProof/>
        </w:rPr>
        <w:drawing>
          <wp:inline distT="0" distB="0" distL="0" distR="0" wp14:anchorId="66E97E53" wp14:editId="26A023C6">
            <wp:extent cx="704886" cy="215911"/>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704886" cy="215911"/>
                    </a:xfrm>
                    <a:prstGeom prst="rect">
                      <a:avLst/>
                    </a:prstGeom>
                  </pic:spPr>
                </pic:pic>
              </a:graphicData>
            </a:graphic>
          </wp:inline>
        </w:drawing>
      </w:r>
      <w:r w:rsidRPr="00F52B05">
        <w:rPr>
          <w:snapToGrid w:val="0"/>
        </w:rPr>
        <w:t>—</w:t>
      </w:r>
      <w:r w:rsidRPr="00F52B05">
        <w:rPr>
          <w:snapToGrid w:val="0"/>
        </w:rPr>
        <w:t>区域削减污染源对所有网格点的平均质量浓度贡献值的算术平均值，</w:t>
      </w:r>
      <w:r w:rsidRPr="00F52B05">
        <w:rPr>
          <w:snapToGrid w:val="0"/>
        </w:rPr>
        <w:t>μg/m</w:t>
      </w:r>
      <w:r w:rsidRPr="00F52B05">
        <w:rPr>
          <w:snapToGrid w:val="0"/>
          <w:vertAlign w:val="superscript"/>
        </w:rPr>
        <w:t>3</w:t>
      </w:r>
      <w:r w:rsidRPr="00F52B05">
        <w:rPr>
          <w:snapToGrid w:val="0"/>
        </w:rPr>
        <w:t>。</w:t>
      </w:r>
    </w:p>
    <w:p w:rsidR="00003CD5" w:rsidRPr="00F52B05" w:rsidRDefault="00957174" w:rsidP="00E449FF">
      <w:pPr>
        <w:ind w:firstLine="480"/>
        <w:rPr>
          <w:rFonts w:ascii="宋体" w:hAnsi="宋体" w:cs="宋体"/>
          <w:kern w:val="0"/>
          <w:sz w:val="22"/>
          <w:szCs w:val="22"/>
        </w:rPr>
      </w:pPr>
      <w:r w:rsidRPr="00F52B05">
        <w:rPr>
          <w:rFonts w:hint="eastAsia"/>
          <w:snapToGrid w:val="0"/>
          <w:kern w:val="0"/>
        </w:rPr>
        <w:lastRenderedPageBreak/>
        <w:t>本项目预测基准年为</w:t>
      </w:r>
      <w:r w:rsidRPr="00F52B05">
        <w:rPr>
          <w:rFonts w:hint="eastAsia"/>
          <w:snapToGrid w:val="0"/>
          <w:kern w:val="0"/>
        </w:rPr>
        <w:t>2</w:t>
      </w:r>
      <w:r w:rsidRPr="00F52B05">
        <w:rPr>
          <w:snapToGrid w:val="0"/>
          <w:kern w:val="0"/>
        </w:rPr>
        <w:t>017</w:t>
      </w:r>
      <w:r w:rsidRPr="00F52B05">
        <w:rPr>
          <w:rFonts w:hint="eastAsia"/>
          <w:snapToGrid w:val="0"/>
          <w:kern w:val="0"/>
        </w:rPr>
        <w:t>年，结合张家港市区域减排计划，预测范围为涵盖本项目以及所有</w:t>
      </w:r>
      <w:r w:rsidRPr="00F52B05">
        <w:rPr>
          <w:snapToGrid w:val="0"/>
          <w:kern w:val="0"/>
        </w:rPr>
        <w:t>区域，本项目</w:t>
      </w:r>
      <w:r w:rsidRPr="00F52B05">
        <w:rPr>
          <w:snapToGrid w:val="0"/>
          <w:kern w:val="0"/>
        </w:rPr>
        <w:t>PM</w:t>
      </w:r>
      <w:r w:rsidRPr="00F52B05">
        <w:rPr>
          <w:snapToGrid w:val="0"/>
          <w:kern w:val="0"/>
          <w:vertAlign w:val="subscript"/>
        </w:rPr>
        <w:t>10</w:t>
      </w:r>
      <w:r w:rsidRPr="00F52B05">
        <w:rPr>
          <w:snapToGrid w:val="0"/>
          <w:kern w:val="0"/>
        </w:rPr>
        <w:t>、</w:t>
      </w:r>
      <w:r w:rsidRPr="00F52B05">
        <w:t>NO</w:t>
      </w:r>
      <w:r w:rsidRPr="00F52B05">
        <w:rPr>
          <w:vertAlign w:val="subscript"/>
        </w:rPr>
        <w:t>2</w:t>
      </w:r>
      <w:r w:rsidRPr="00F52B05">
        <w:t>在所有网格点上的年平均贡献浓度的算术平均值</w:t>
      </w:r>
      <w:r w:rsidR="00822CBF" w:rsidRPr="00F52B05">
        <w:t>分别为</w:t>
      </w:r>
      <w:r w:rsidR="007F178B" w:rsidRPr="00F52B05">
        <w:rPr>
          <w:kern w:val="0"/>
        </w:rPr>
        <w:t>2.8976</w:t>
      </w:r>
      <w:r w:rsidRPr="00F52B05">
        <w:t>（</w:t>
      </w:r>
      <w:r w:rsidRPr="00F52B05">
        <w:rPr>
          <w:snapToGrid w:val="0"/>
        </w:rPr>
        <w:t>μg/m</w:t>
      </w:r>
      <w:r w:rsidRPr="00F52B05">
        <w:rPr>
          <w:snapToGrid w:val="0"/>
          <w:vertAlign w:val="superscript"/>
        </w:rPr>
        <w:t>3</w:t>
      </w:r>
      <w:r w:rsidRPr="00F52B05">
        <w:t>）</w:t>
      </w:r>
      <w:r w:rsidR="00822CBF" w:rsidRPr="00F52B05">
        <w:t>、</w:t>
      </w:r>
      <w:r w:rsidR="00E449FF" w:rsidRPr="00F52B05">
        <w:rPr>
          <w:kern w:val="0"/>
        </w:rPr>
        <w:t>0.019</w:t>
      </w:r>
      <w:r w:rsidR="00790FCC" w:rsidRPr="00F52B05">
        <w:rPr>
          <w:kern w:val="0"/>
        </w:rPr>
        <w:t>1</w:t>
      </w:r>
      <w:r w:rsidR="00E449FF" w:rsidRPr="00F52B05">
        <w:rPr>
          <w:kern w:val="0"/>
        </w:rPr>
        <w:t>4</w:t>
      </w:r>
      <w:r w:rsidR="00822CBF" w:rsidRPr="00F52B05">
        <w:t>（</w:t>
      </w:r>
      <w:r w:rsidR="00822CBF" w:rsidRPr="00F52B05">
        <w:rPr>
          <w:snapToGrid w:val="0"/>
        </w:rPr>
        <w:t>μg/m</w:t>
      </w:r>
      <w:r w:rsidR="00822CBF" w:rsidRPr="00F52B05">
        <w:rPr>
          <w:snapToGrid w:val="0"/>
          <w:vertAlign w:val="superscript"/>
        </w:rPr>
        <w:t>3</w:t>
      </w:r>
      <w:r w:rsidR="00822CBF" w:rsidRPr="00F52B05">
        <w:t>）</w:t>
      </w:r>
      <w:r w:rsidRPr="00F52B05">
        <w:rPr>
          <w:snapToGrid w:val="0"/>
          <w:kern w:val="0"/>
        </w:rPr>
        <w:t>，区域削减源在所有网格点上的年平均贡献浓度的算术平均值</w:t>
      </w:r>
      <w:r w:rsidR="00822CBF" w:rsidRPr="00F52B05">
        <w:rPr>
          <w:snapToGrid w:val="0"/>
          <w:kern w:val="0"/>
        </w:rPr>
        <w:t>分别为</w:t>
      </w:r>
      <w:r w:rsidRPr="00F52B05">
        <w:rPr>
          <w:snapToGrid w:val="0"/>
          <w:kern w:val="0"/>
        </w:rPr>
        <w:t>4.156482</w:t>
      </w:r>
      <w:r w:rsidRPr="00F52B05">
        <w:rPr>
          <w:snapToGrid w:val="0"/>
          <w:kern w:val="0"/>
        </w:rPr>
        <w:t>（</w:t>
      </w:r>
      <w:r w:rsidRPr="00F52B05">
        <w:rPr>
          <w:snapToGrid w:val="0"/>
        </w:rPr>
        <w:t>μg/m</w:t>
      </w:r>
      <w:r w:rsidRPr="00F52B05">
        <w:rPr>
          <w:snapToGrid w:val="0"/>
          <w:vertAlign w:val="superscript"/>
        </w:rPr>
        <w:t>3</w:t>
      </w:r>
      <w:r w:rsidRPr="00F52B05">
        <w:rPr>
          <w:snapToGrid w:val="0"/>
          <w:kern w:val="0"/>
        </w:rPr>
        <w:t>）</w:t>
      </w:r>
      <w:r w:rsidR="00790FCC" w:rsidRPr="00F52B05">
        <w:rPr>
          <w:snapToGrid w:val="0"/>
          <w:kern w:val="0"/>
        </w:rPr>
        <w:t>、</w:t>
      </w:r>
      <w:r w:rsidR="00E449FF" w:rsidRPr="00F52B05">
        <w:t>0.32369</w:t>
      </w:r>
      <w:r w:rsidR="00790FCC" w:rsidRPr="00F52B05">
        <w:rPr>
          <w:snapToGrid w:val="0"/>
          <w:kern w:val="0"/>
        </w:rPr>
        <w:t>（</w:t>
      </w:r>
      <w:r w:rsidR="00790FCC" w:rsidRPr="00F52B05">
        <w:rPr>
          <w:snapToGrid w:val="0"/>
        </w:rPr>
        <w:t>μg/m</w:t>
      </w:r>
      <w:r w:rsidR="00790FCC" w:rsidRPr="00F52B05">
        <w:rPr>
          <w:snapToGrid w:val="0"/>
          <w:vertAlign w:val="superscript"/>
        </w:rPr>
        <w:t>3</w:t>
      </w:r>
      <w:r w:rsidR="00790FCC" w:rsidRPr="00F52B05">
        <w:rPr>
          <w:snapToGrid w:val="0"/>
          <w:kern w:val="0"/>
        </w:rPr>
        <w:t>）</w:t>
      </w:r>
      <w:r w:rsidRPr="00F52B05">
        <w:rPr>
          <w:snapToGrid w:val="0"/>
          <w:kern w:val="0"/>
        </w:rPr>
        <w:t>，实施削减后预测范围的年平均浓度变化率</w:t>
      </w:r>
      <w:r w:rsidRPr="00F52B05">
        <w:rPr>
          <w:snapToGrid w:val="0"/>
          <w:kern w:val="0"/>
        </w:rPr>
        <w:t>k</w:t>
      </w:r>
      <w:r w:rsidR="007F178B" w:rsidRPr="00F52B05">
        <w:rPr>
          <w:snapToGrid w:val="0"/>
          <w:kern w:val="0"/>
        </w:rPr>
        <w:t>分别等于</w:t>
      </w:r>
      <w:r w:rsidRPr="00F52B05">
        <w:rPr>
          <w:snapToGrid w:val="0"/>
          <w:kern w:val="0"/>
        </w:rPr>
        <w:t>-</w:t>
      </w:r>
      <w:r w:rsidR="007F178B" w:rsidRPr="00F52B05">
        <w:rPr>
          <w:snapToGrid w:val="0"/>
          <w:kern w:val="0"/>
        </w:rPr>
        <w:t>30.28</w:t>
      </w:r>
      <w:r w:rsidRPr="00F52B05">
        <w:rPr>
          <w:snapToGrid w:val="0"/>
          <w:kern w:val="0"/>
        </w:rPr>
        <w:t>%</w:t>
      </w:r>
      <w:r w:rsidR="007F178B" w:rsidRPr="00F52B05">
        <w:rPr>
          <w:snapToGrid w:val="0"/>
          <w:kern w:val="0"/>
        </w:rPr>
        <w:t>、</w:t>
      </w:r>
      <w:r w:rsidR="007F178B" w:rsidRPr="00F52B05">
        <w:rPr>
          <w:snapToGrid w:val="0"/>
          <w:kern w:val="0"/>
        </w:rPr>
        <w:t>-94.1%</w:t>
      </w:r>
      <w:r w:rsidRPr="00F52B05">
        <w:rPr>
          <w:snapToGrid w:val="0"/>
          <w:kern w:val="0"/>
        </w:rPr>
        <w:t>，</w:t>
      </w:r>
      <w:r w:rsidR="007F178B" w:rsidRPr="00F52B05">
        <w:rPr>
          <w:snapToGrid w:val="0"/>
          <w:kern w:val="0"/>
        </w:rPr>
        <w:t>均小于</w:t>
      </w:r>
      <w:r w:rsidRPr="00F52B05">
        <w:t>-20%</w:t>
      </w:r>
      <w:r w:rsidRPr="00F52B05">
        <w:t>，因此，</w:t>
      </w:r>
      <w:r w:rsidRPr="00F52B05">
        <w:rPr>
          <w:snapToGrid w:val="0"/>
          <w:kern w:val="0"/>
        </w:rPr>
        <w:t>区域环境质量整体改善</w:t>
      </w:r>
      <w:r w:rsidR="007F178B" w:rsidRPr="00F52B05">
        <w:rPr>
          <w:snapToGrid w:val="0"/>
          <w:kern w:val="0"/>
        </w:rPr>
        <w:t>。</w:t>
      </w:r>
    </w:p>
    <w:p w:rsidR="001E4A11" w:rsidRPr="00F52B05" w:rsidRDefault="00B73AAF" w:rsidP="001E4A11">
      <w:pPr>
        <w:adjustRightInd w:val="0"/>
        <w:snapToGrid w:val="0"/>
        <w:ind w:firstLine="480"/>
      </w:pPr>
      <w:r w:rsidRPr="00F52B05">
        <w:rPr>
          <w:rFonts w:hint="eastAsia"/>
        </w:rPr>
        <w:t>2</w:t>
      </w:r>
      <w:r w:rsidRPr="00F52B05">
        <w:rPr>
          <w:rFonts w:hint="eastAsia"/>
        </w:rPr>
        <w:t>）现状达标</w:t>
      </w:r>
      <w:r w:rsidR="000A07CA" w:rsidRPr="00F52B05">
        <w:rPr>
          <w:rFonts w:hint="eastAsia"/>
        </w:rPr>
        <w:t>因子</w:t>
      </w:r>
    </w:p>
    <w:p w:rsidR="0015239D" w:rsidRPr="00F52B05" w:rsidRDefault="005722B7" w:rsidP="008F4B77">
      <w:pPr>
        <w:adjustRightInd w:val="0"/>
        <w:snapToGrid w:val="0"/>
        <w:ind w:firstLine="480"/>
      </w:pPr>
      <w:r w:rsidRPr="00F52B05">
        <w:rPr>
          <w:rFonts w:hint="eastAsia"/>
        </w:rPr>
        <w:t>技改</w:t>
      </w:r>
      <w:r w:rsidR="00234AD1" w:rsidRPr="00F52B05">
        <w:rPr>
          <w:rFonts w:hint="eastAsia"/>
        </w:rPr>
        <w:t>项目考虑新增污染源</w:t>
      </w:r>
      <w:r w:rsidR="00234AD1" w:rsidRPr="00F52B05">
        <w:rPr>
          <w:rFonts w:hint="eastAsia"/>
        </w:rPr>
        <w:t>-</w:t>
      </w:r>
      <w:r w:rsidR="00234AD1" w:rsidRPr="00F52B05">
        <w:rPr>
          <w:rFonts w:hint="eastAsia"/>
        </w:rPr>
        <w:t>“以新带老”污染源</w:t>
      </w:r>
      <w:r w:rsidR="00234AD1" w:rsidRPr="00F52B05">
        <w:rPr>
          <w:rFonts w:hint="eastAsia"/>
        </w:rPr>
        <w:t>-</w:t>
      </w:r>
      <w:r w:rsidR="00234AD1" w:rsidRPr="00F52B05">
        <w:rPr>
          <w:rFonts w:hint="eastAsia"/>
        </w:rPr>
        <w:t>区域削减污染源</w:t>
      </w:r>
      <w:r w:rsidR="00234AD1" w:rsidRPr="00F52B05">
        <w:rPr>
          <w:rFonts w:hint="eastAsia"/>
        </w:rPr>
        <w:t>+</w:t>
      </w:r>
      <w:r w:rsidR="00234AD1" w:rsidRPr="00F52B05">
        <w:rPr>
          <w:rFonts w:hint="eastAsia"/>
        </w:rPr>
        <w:t>其它在建、拟建污染源</w:t>
      </w:r>
      <w:r w:rsidR="0015239D" w:rsidRPr="00F52B05">
        <w:rPr>
          <w:rFonts w:hint="eastAsia"/>
        </w:rPr>
        <w:t>后贡献值及浓度叠加现状值后情况见表</w:t>
      </w:r>
      <w:r w:rsidR="0015239D" w:rsidRPr="00F52B05">
        <w:rPr>
          <w:rFonts w:hint="eastAsia"/>
        </w:rPr>
        <w:t>6.</w:t>
      </w:r>
      <w:r w:rsidR="006D253C" w:rsidRPr="00F52B05">
        <w:rPr>
          <w:rFonts w:hint="eastAsia"/>
        </w:rPr>
        <w:t>2</w:t>
      </w:r>
      <w:r w:rsidR="0015239D" w:rsidRPr="00F52B05">
        <w:rPr>
          <w:rFonts w:hint="eastAsia"/>
        </w:rPr>
        <w:t>-</w:t>
      </w:r>
      <w:r w:rsidR="006D253C" w:rsidRPr="00F52B05">
        <w:rPr>
          <w:rFonts w:hint="eastAsia"/>
        </w:rPr>
        <w:t>1</w:t>
      </w:r>
      <w:r w:rsidR="00F86146" w:rsidRPr="00F52B05">
        <w:rPr>
          <w:rFonts w:hint="eastAsia"/>
        </w:rPr>
        <w:t>7</w:t>
      </w:r>
      <w:r w:rsidR="008266FD" w:rsidRPr="00F52B05">
        <w:rPr>
          <w:rFonts w:hint="eastAsia"/>
        </w:rPr>
        <w:t>，叠加贡献浓度分布图见图</w:t>
      </w:r>
      <w:r w:rsidR="008266FD" w:rsidRPr="00F52B05">
        <w:rPr>
          <w:rFonts w:hint="eastAsia"/>
        </w:rPr>
        <w:t>6.2-5</w:t>
      </w:r>
      <w:r w:rsidR="0015239D" w:rsidRPr="00F52B05">
        <w:rPr>
          <w:rFonts w:hint="eastAsia"/>
        </w:rPr>
        <w:t>。</w:t>
      </w:r>
    </w:p>
    <w:p w:rsidR="0015239D" w:rsidRPr="00F52B05" w:rsidRDefault="0015239D" w:rsidP="0015239D">
      <w:pPr>
        <w:pStyle w:val="a6"/>
      </w:pPr>
      <w:r w:rsidRPr="00F52B05">
        <w:rPr>
          <w:rFonts w:hint="eastAsia"/>
        </w:rPr>
        <w:t>表</w:t>
      </w:r>
      <w:r w:rsidRPr="00F52B05">
        <w:rPr>
          <w:rFonts w:hint="eastAsia"/>
        </w:rPr>
        <w:t>6.2-1</w:t>
      </w:r>
      <w:r w:rsidR="00F86146" w:rsidRPr="00F52B05">
        <w:rPr>
          <w:rFonts w:hint="eastAsia"/>
        </w:rPr>
        <w:t xml:space="preserve">7 </w:t>
      </w:r>
      <w:r w:rsidRPr="00F52B05">
        <w:rPr>
          <w:rFonts w:hint="eastAsia"/>
        </w:rPr>
        <w:t>技改项目正常排放污染物浓度预测结果表</w:t>
      </w:r>
    </w:p>
    <w:tbl>
      <w:tblPr>
        <w:tblStyle w:val="afff2"/>
        <w:tblW w:w="5000" w:type="pct"/>
        <w:tblLook w:val="04A0" w:firstRow="1" w:lastRow="0" w:firstColumn="1" w:lastColumn="0" w:noHBand="0" w:noVBand="1"/>
      </w:tblPr>
      <w:tblGrid>
        <w:gridCol w:w="574"/>
        <w:gridCol w:w="1074"/>
        <w:gridCol w:w="886"/>
        <w:gridCol w:w="1190"/>
        <w:gridCol w:w="898"/>
        <w:gridCol w:w="1190"/>
        <w:gridCol w:w="1190"/>
        <w:gridCol w:w="794"/>
        <w:gridCol w:w="726"/>
      </w:tblGrid>
      <w:tr w:rsidR="00F52B05" w:rsidRPr="00F52B05" w:rsidTr="00B00B36">
        <w:tc>
          <w:tcPr>
            <w:tcW w:w="337" w:type="pct"/>
            <w:vAlign w:val="center"/>
          </w:tcPr>
          <w:p w:rsidR="007C0690" w:rsidRPr="00F52B05" w:rsidRDefault="007C0690" w:rsidP="00B00B36">
            <w:pPr>
              <w:pStyle w:val="GH"/>
            </w:pPr>
            <w:r w:rsidRPr="00F52B05">
              <w:rPr>
                <w:rFonts w:hint="eastAsia"/>
              </w:rPr>
              <w:t>污染物</w:t>
            </w:r>
          </w:p>
        </w:tc>
        <w:tc>
          <w:tcPr>
            <w:tcW w:w="630" w:type="pct"/>
            <w:vAlign w:val="center"/>
          </w:tcPr>
          <w:p w:rsidR="007C0690" w:rsidRPr="00F52B05" w:rsidRDefault="007C0690" w:rsidP="00B00B36">
            <w:pPr>
              <w:pStyle w:val="GH"/>
            </w:pPr>
            <w:r w:rsidRPr="00F52B05">
              <w:rPr>
                <w:rFonts w:hint="eastAsia"/>
              </w:rPr>
              <w:t>预测点</w:t>
            </w:r>
          </w:p>
        </w:tc>
        <w:tc>
          <w:tcPr>
            <w:tcW w:w="520" w:type="pct"/>
            <w:vAlign w:val="center"/>
          </w:tcPr>
          <w:p w:rsidR="007C0690" w:rsidRPr="00F52B05" w:rsidRDefault="007C0690" w:rsidP="00B00B36">
            <w:pPr>
              <w:pStyle w:val="GH"/>
            </w:pPr>
            <w:r w:rsidRPr="00F52B05">
              <w:rPr>
                <w:rFonts w:hint="eastAsia"/>
              </w:rPr>
              <w:t>平均时段</w:t>
            </w:r>
          </w:p>
        </w:tc>
        <w:tc>
          <w:tcPr>
            <w:tcW w:w="698" w:type="pct"/>
            <w:vAlign w:val="center"/>
          </w:tcPr>
          <w:p w:rsidR="007C0690" w:rsidRPr="00F52B05" w:rsidRDefault="007C0690" w:rsidP="00B00B36">
            <w:pPr>
              <w:pStyle w:val="GH"/>
            </w:pPr>
            <w:r w:rsidRPr="00F52B05">
              <w:rPr>
                <w:rFonts w:hint="eastAsia"/>
              </w:rPr>
              <w:t>贡献值（</w:t>
            </w:r>
            <w:r w:rsidRPr="00F52B05">
              <w:rPr>
                <w:rFonts w:ascii="Times New Roman" w:hAnsi="Times New Roman"/>
              </w:rPr>
              <w:t>μ</w:t>
            </w:r>
            <w:r w:rsidRPr="00F52B05">
              <w:rPr>
                <w:rFonts w:hint="eastAsia"/>
              </w:rPr>
              <w:t>g/m</w:t>
            </w:r>
            <w:r w:rsidRPr="00F52B05">
              <w:rPr>
                <w:rFonts w:hint="eastAsia"/>
                <w:vertAlign w:val="superscript"/>
              </w:rPr>
              <w:t>3</w:t>
            </w:r>
            <w:r w:rsidRPr="00F52B05">
              <w:rPr>
                <w:rFonts w:hint="eastAsia"/>
              </w:rPr>
              <w:t>）</w:t>
            </w:r>
          </w:p>
        </w:tc>
        <w:tc>
          <w:tcPr>
            <w:tcW w:w="527" w:type="pct"/>
            <w:vAlign w:val="center"/>
          </w:tcPr>
          <w:p w:rsidR="007C0690" w:rsidRPr="00F52B05" w:rsidRDefault="007C0690" w:rsidP="00B00B36">
            <w:pPr>
              <w:pStyle w:val="GH"/>
            </w:pPr>
            <w:r w:rsidRPr="00F52B05">
              <w:rPr>
                <w:rFonts w:hint="eastAsia"/>
              </w:rPr>
              <w:t>站标率</w:t>
            </w:r>
            <w:r w:rsidRPr="00F52B05">
              <w:rPr>
                <w:rFonts w:hint="eastAsia"/>
              </w:rPr>
              <w:t>%</w:t>
            </w:r>
          </w:p>
        </w:tc>
        <w:tc>
          <w:tcPr>
            <w:tcW w:w="698" w:type="pct"/>
            <w:vAlign w:val="center"/>
          </w:tcPr>
          <w:p w:rsidR="007C0690" w:rsidRPr="00F52B05" w:rsidRDefault="007C0690" w:rsidP="00B00B36">
            <w:pPr>
              <w:pStyle w:val="GH"/>
            </w:pPr>
            <w:r w:rsidRPr="00F52B05">
              <w:rPr>
                <w:rFonts w:hint="eastAsia"/>
              </w:rPr>
              <w:t>背景浓度（</w:t>
            </w:r>
            <w:r w:rsidRPr="00F52B05">
              <w:rPr>
                <w:rFonts w:ascii="Times New Roman" w:hAnsi="Times New Roman"/>
              </w:rPr>
              <w:t>μ</w:t>
            </w:r>
            <w:r w:rsidRPr="00F52B05">
              <w:rPr>
                <w:rFonts w:hint="eastAsia"/>
              </w:rPr>
              <w:t>g/m</w:t>
            </w:r>
            <w:r w:rsidRPr="00F52B05">
              <w:rPr>
                <w:rFonts w:hint="eastAsia"/>
                <w:vertAlign w:val="superscript"/>
              </w:rPr>
              <w:t>3</w:t>
            </w:r>
            <w:r w:rsidRPr="00F52B05">
              <w:rPr>
                <w:rFonts w:hint="eastAsia"/>
              </w:rPr>
              <w:t>）</w:t>
            </w:r>
          </w:p>
        </w:tc>
        <w:tc>
          <w:tcPr>
            <w:tcW w:w="698" w:type="pct"/>
            <w:vAlign w:val="center"/>
          </w:tcPr>
          <w:p w:rsidR="007C0690" w:rsidRPr="00F52B05" w:rsidRDefault="007C0690" w:rsidP="00B00B36">
            <w:pPr>
              <w:pStyle w:val="GH"/>
            </w:pPr>
            <w:r w:rsidRPr="00F52B05">
              <w:rPr>
                <w:rFonts w:hint="eastAsia"/>
              </w:rPr>
              <w:t>叠加背景后的浓度（</w:t>
            </w:r>
            <w:r w:rsidRPr="00F52B05">
              <w:rPr>
                <w:rFonts w:ascii="Times New Roman" w:hAnsi="Times New Roman"/>
              </w:rPr>
              <w:t>μ</w:t>
            </w:r>
            <w:r w:rsidRPr="00F52B05">
              <w:rPr>
                <w:rFonts w:hint="eastAsia"/>
              </w:rPr>
              <w:t>g/m</w:t>
            </w:r>
            <w:r w:rsidRPr="00F52B05">
              <w:rPr>
                <w:rFonts w:hint="eastAsia"/>
                <w:vertAlign w:val="superscript"/>
              </w:rPr>
              <w:t>3</w:t>
            </w:r>
            <w:r w:rsidRPr="00F52B05">
              <w:rPr>
                <w:rFonts w:hint="eastAsia"/>
              </w:rPr>
              <w:t>）</w:t>
            </w:r>
          </w:p>
        </w:tc>
        <w:tc>
          <w:tcPr>
            <w:tcW w:w="466" w:type="pct"/>
            <w:vAlign w:val="center"/>
          </w:tcPr>
          <w:p w:rsidR="007C0690" w:rsidRPr="00F52B05" w:rsidRDefault="007C0690" w:rsidP="00B00B36">
            <w:pPr>
              <w:pStyle w:val="GH"/>
            </w:pPr>
            <w:r w:rsidRPr="00F52B05">
              <w:rPr>
                <w:rFonts w:hint="eastAsia"/>
              </w:rPr>
              <w:t>叠加后的占标率</w:t>
            </w:r>
            <w:r w:rsidRPr="00F52B05">
              <w:rPr>
                <w:rFonts w:hint="eastAsia"/>
              </w:rPr>
              <w:t>%</w:t>
            </w:r>
          </w:p>
        </w:tc>
        <w:tc>
          <w:tcPr>
            <w:tcW w:w="426" w:type="pct"/>
            <w:vAlign w:val="center"/>
          </w:tcPr>
          <w:p w:rsidR="007C0690" w:rsidRPr="00F52B05" w:rsidRDefault="007C0690" w:rsidP="00B00B36">
            <w:pPr>
              <w:pStyle w:val="GH"/>
            </w:pPr>
            <w:r w:rsidRPr="00F52B05">
              <w:rPr>
                <w:rFonts w:hint="eastAsia"/>
              </w:rPr>
              <w:t>达标情况</w:t>
            </w:r>
          </w:p>
        </w:tc>
      </w:tr>
      <w:tr w:rsidR="00F52B05" w:rsidRPr="00F52B05" w:rsidTr="00B00B36">
        <w:tc>
          <w:tcPr>
            <w:tcW w:w="337" w:type="pct"/>
            <w:vMerge w:val="restart"/>
            <w:vAlign w:val="center"/>
          </w:tcPr>
          <w:p w:rsidR="007C0690" w:rsidRPr="00F52B05" w:rsidRDefault="007C0690" w:rsidP="00B00B36">
            <w:pPr>
              <w:pStyle w:val="GH"/>
            </w:pPr>
            <w:r w:rsidRPr="00F52B05">
              <w:t>SO</w:t>
            </w:r>
            <w:r w:rsidRPr="00F52B05">
              <w:rPr>
                <w:vertAlign w:val="subscript"/>
              </w:rPr>
              <w:t>2</w:t>
            </w:r>
          </w:p>
        </w:tc>
        <w:tc>
          <w:tcPr>
            <w:tcW w:w="630" w:type="pct"/>
            <w:vMerge w:val="restart"/>
            <w:vAlign w:val="center"/>
          </w:tcPr>
          <w:p w:rsidR="007C0690" w:rsidRPr="00F52B05" w:rsidRDefault="007C0690" w:rsidP="00B00B36">
            <w:pPr>
              <w:pStyle w:val="GH"/>
            </w:pPr>
            <w:r w:rsidRPr="00F52B05">
              <w:rPr>
                <w:rFonts w:hint="eastAsia"/>
              </w:rPr>
              <w:t>东海粮油</w:t>
            </w:r>
          </w:p>
        </w:tc>
        <w:tc>
          <w:tcPr>
            <w:tcW w:w="520" w:type="pct"/>
            <w:vAlign w:val="center"/>
          </w:tcPr>
          <w:p w:rsidR="007C0690" w:rsidRPr="00F52B05" w:rsidRDefault="007C0690" w:rsidP="00B00B36">
            <w:pPr>
              <w:pStyle w:val="GH"/>
            </w:pPr>
            <w:r w:rsidRPr="00F52B05">
              <w:rPr>
                <w:rFonts w:hint="eastAsia"/>
              </w:rPr>
              <w:t>1</w:t>
            </w:r>
            <w:r w:rsidRPr="00F52B05">
              <w:rPr>
                <w:rFonts w:hint="eastAsia"/>
              </w:rPr>
              <w:t>小时</w:t>
            </w:r>
          </w:p>
        </w:tc>
        <w:tc>
          <w:tcPr>
            <w:tcW w:w="698" w:type="pct"/>
            <w:vAlign w:val="center"/>
          </w:tcPr>
          <w:p w:rsidR="007C0690" w:rsidRPr="00F52B05" w:rsidRDefault="007C0690" w:rsidP="00B00B36">
            <w:pPr>
              <w:pStyle w:val="GH"/>
              <w:rPr>
                <w:rFonts w:ascii="Times New Roman" w:hAnsi="Times New Roman"/>
              </w:rPr>
            </w:pPr>
            <w:r w:rsidRPr="00F52B05">
              <w:t>0.47417</w:t>
            </w:r>
          </w:p>
        </w:tc>
        <w:tc>
          <w:tcPr>
            <w:tcW w:w="527" w:type="pct"/>
            <w:vAlign w:val="center"/>
          </w:tcPr>
          <w:p w:rsidR="007C0690" w:rsidRPr="00F52B05" w:rsidRDefault="007C0690" w:rsidP="00B00B36">
            <w:pPr>
              <w:pStyle w:val="GH"/>
            </w:pPr>
            <w:r w:rsidRPr="00F52B05">
              <w:t>0.095</w:t>
            </w:r>
          </w:p>
        </w:tc>
        <w:tc>
          <w:tcPr>
            <w:tcW w:w="698" w:type="pct"/>
            <w:vAlign w:val="center"/>
          </w:tcPr>
          <w:p w:rsidR="007C0690" w:rsidRPr="00F52B05" w:rsidRDefault="007C0690" w:rsidP="00B00B36">
            <w:pPr>
              <w:pStyle w:val="GH"/>
            </w:pPr>
            <w:r w:rsidRPr="00F52B05">
              <w:t>/</w:t>
            </w:r>
          </w:p>
        </w:tc>
        <w:tc>
          <w:tcPr>
            <w:tcW w:w="698" w:type="pct"/>
            <w:vAlign w:val="center"/>
          </w:tcPr>
          <w:p w:rsidR="007C0690" w:rsidRPr="00F52B05" w:rsidRDefault="007C0690" w:rsidP="00B00B36">
            <w:pPr>
              <w:pStyle w:val="GH"/>
            </w:pPr>
            <w:r w:rsidRPr="00F52B05">
              <w:t>0.47417</w:t>
            </w:r>
          </w:p>
        </w:tc>
        <w:tc>
          <w:tcPr>
            <w:tcW w:w="466" w:type="pct"/>
            <w:vAlign w:val="center"/>
          </w:tcPr>
          <w:p w:rsidR="007C0690" w:rsidRPr="00F52B05" w:rsidRDefault="007C0690" w:rsidP="00B00B36">
            <w:pPr>
              <w:pStyle w:val="GH"/>
            </w:pPr>
            <w:r w:rsidRPr="00F52B05">
              <w:t>0.095</w:t>
            </w:r>
          </w:p>
        </w:tc>
        <w:tc>
          <w:tcPr>
            <w:tcW w:w="426" w:type="pct"/>
            <w:vAlign w:val="center"/>
          </w:tcPr>
          <w:p w:rsidR="007C0690" w:rsidRPr="00F52B05" w:rsidRDefault="007C0690" w:rsidP="00B00B36">
            <w:pPr>
              <w:pStyle w:val="GH"/>
            </w:pPr>
            <w:r w:rsidRPr="00F52B05">
              <w:rPr>
                <w:rFonts w:hint="eastAsia"/>
              </w:rPr>
              <w:t>达标</w:t>
            </w:r>
          </w:p>
        </w:tc>
      </w:tr>
      <w:tr w:rsidR="00F52B05" w:rsidRPr="00F52B05" w:rsidTr="00B00B36">
        <w:tc>
          <w:tcPr>
            <w:tcW w:w="337" w:type="pct"/>
            <w:vMerge/>
            <w:vAlign w:val="center"/>
          </w:tcPr>
          <w:p w:rsidR="007C0690" w:rsidRPr="00F52B05" w:rsidRDefault="007C0690" w:rsidP="00B00B36">
            <w:pPr>
              <w:pStyle w:val="GH"/>
              <w:rPr>
                <w:vertAlign w:val="subscript"/>
              </w:rPr>
            </w:pPr>
          </w:p>
        </w:tc>
        <w:tc>
          <w:tcPr>
            <w:tcW w:w="630" w:type="pct"/>
            <w:vMerge/>
            <w:vAlign w:val="center"/>
          </w:tcPr>
          <w:p w:rsidR="007C0690" w:rsidRPr="00F52B05" w:rsidRDefault="007C0690" w:rsidP="00B00B36">
            <w:pPr>
              <w:pStyle w:val="GH"/>
            </w:pPr>
          </w:p>
        </w:tc>
        <w:tc>
          <w:tcPr>
            <w:tcW w:w="520" w:type="pct"/>
            <w:vAlign w:val="center"/>
          </w:tcPr>
          <w:p w:rsidR="007C0690" w:rsidRPr="00F52B05" w:rsidRDefault="007C0690" w:rsidP="00B00B36">
            <w:pPr>
              <w:pStyle w:val="GH"/>
            </w:pPr>
            <w:r w:rsidRPr="00F52B05">
              <w:rPr>
                <w:rFonts w:hint="eastAsia"/>
              </w:rPr>
              <w:t>日平均</w:t>
            </w:r>
          </w:p>
        </w:tc>
        <w:tc>
          <w:tcPr>
            <w:tcW w:w="698" w:type="pct"/>
            <w:vAlign w:val="center"/>
          </w:tcPr>
          <w:p w:rsidR="007C0690" w:rsidRPr="00F52B05" w:rsidRDefault="007C0690" w:rsidP="00B00B36">
            <w:pPr>
              <w:pStyle w:val="GH"/>
              <w:rPr>
                <w:rFonts w:ascii="Times New Roman" w:hAnsi="Times New Roman"/>
              </w:rPr>
            </w:pPr>
            <w:r w:rsidRPr="00F52B05">
              <w:t>0.10829</w:t>
            </w:r>
          </w:p>
        </w:tc>
        <w:tc>
          <w:tcPr>
            <w:tcW w:w="527" w:type="pct"/>
            <w:vAlign w:val="center"/>
          </w:tcPr>
          <w:p w:rsidR="007C0690" w:rsidRPr="00F52B05" w:rsidRDefault="007C0690" w:rsidP="00B00B36">
            <w:pPr>
              <w:pStyle w:val="GH"/>
            </w:pPr>
            <w:r w:rsidRPr="00F52B05">
              <w:t>0.072</w:t>
            </w:r>
          </w:p>
        </w:tc>
        <w:tc>
          <w:tcPr>
            <w:tcW w:w="698" w:type="pct"/>
            <w:vAlign w:val="center"/>
          </w:tcPr>
          <w:p w:rsidR="007C0690" w:rsidRPr="00F52B05" w:rsidRDefault="007C0690" w:rsidP="00B00B36">
            <w:pPr>
              <w:pStyle w:val="GH"/>
            </w:pPr>
            <w:r w:rsidRPr="00F52B05">
              <w:t>35</w:t>
            </w:r>
          </w:p>
        </w:tc>
        <w:tc>
          <w:tcPr>
            <w:tcW w:w="698" w:type="pct"/>
            <w:vAlign w:val="center"/>
          </w:tcPr>
          <w:p w:rsidR="007C0690" w:rsidRPr="00F52B05" w:rsidRDefault="007C0690" w:rsidP="00B00B36">
            <w:pPr>
              <w:pStyle w:val="GH"/>
            </w:pPr>
            <w:r w:rsidRPr="00F52B05">
              <w:t>35.10829</w:t>
            </w:r>
          </w:p>
        </w:tc>
        <w:tc>
          <w:tcPr>
            <w:tcW w:w="466" w:type="pct"/>
            <w:vAlign w:val="center"/>
          </w:tcPr>
          <w:p w:rsidR="007C0690" w:rsidRPr="00F52B05" w:rsidRDefault="007C0690" w:rsidP="00B00B36">
            <w:pPr>
              <w:pStyle w:val="GH"/>
            </w:pPr>
            <w:r w:rsidRPr="00F52B05">
              <w:t>23</w:t>
            </w:r>
            <w:r w:rsidRPr="00F52B05">
              <w:rPr>
                <w:rFonts w:hint="eastAsia"/>
              </w:rPr>
              <w:t>.4</w:t>
            </w:r>
          </w:p>
        </w:tc>
        <w:tc>
          <w:tcPr>
            <w:tcW w:w="426" w:type="pct"/>
            <w:vAlign w:val="center"/>
          </w:tcPr>
          <w:p w:rsidR="007C0690" w:rsidRPr="00F52B05" w:rsidRDefault="007C0690" w:rsidP="00B00B36">
            <w:pPr>
              <w:pStyle w:val="GH"/>
            </w:pPr>
            <w:r w:rsidRPr="00F52B05">
              <w:rPr>
                <w:rFonts w:hint="eastAsia"/>
              </w:rPr>
              <w:t>达标</w:t>
            </w:r>
          </w:p>
        </w:tc>
      </w:tr>
      <w:tr w:rsidR="00F52B05" w:rsidRPr="00F52B05" w:rsidTr="00B00B36">
        <w:tc>
          <w:tcPr>
            <w:tcW w:w="337" w:type="pct"/>
            <w:vMerge/>
            <w:vAlign w:val="center"/>
          </w:tcPr>
          <w:p w:rsidR="007C0690" w:rsidRPr="00F52B05" w:rsidRDefault="007C0690" w:rsidP="00B00B36">
            <w:pPr>
              <w:pStyle w:val="GH"/>
            </w:pPr>
          </w:p>
        </w:tc>
        <w:tc>
          <w:tcPr>
            <w:tcW w:w="630" w:type="pct"/>
            <w:vMerge/>
            <w:vAlign w:val="center"/>
          </w:tcPr>
          <w:p w:rsidR="007C0690" w:rsidRPr="00F52B05" w:rsidRDefault="007C0690" w:rsidP="00B00B36">
            <w:pPr>
              <w:pStyle w:val="GH"/>
            </w:pPr>
          </w:p>
        </w:tc>
        <w:tc>
          <w:tcPr>
            <w:tcW w:w="520" w:type="pct"/>
            <w:vAlign w:val="center"/>
          </w:tcPr>
          <w:p w:rsidR="007C0690" w:rsidRPr="00F52B05" w:rsidRDefault="007C0690" w:rsidP="00B00B36">
            <w:pPr>
              <w:pStyle w:val="GH"/>
            </w:pPr>
            <w:r w:rsidRPr="00F52B05">
              <w:rPr>
                <w:rFonts w:hint="eastAsia"/>
              </w:rPr>
              <w:t>年平均</w:t>
            </w:r>
          </w:p>
        </w:tc>
        <w:tc>
          <w:tcPr>
            <w:tcW w:w="698" w:type="pct"/>
            <w:vAlign w:val="center"/>
          </w:tcPr>
          <w:p w:rsidR="007C0690" w:rsidRPr="00F52B05" w:rsidRDefault="007C0690" w:rsidP="00B00B36">
            <w:pPr>
              <w:pStyle w:val="GH"/>
              <w:rPr>
                <w:rFonts w:ascii="Times New Roman" w:hAnsi="Times New Roman"/>
              </w:rPr>
            </w:pPr>
            <w:r w:rsidRPr="00F52B05">
              <w:t>-0.01089</w:t>
            </w:r>
          </w:p>
        </w:tc>
        <w:tc>
          <w:tcPr>
            <w:tcW w:w="527" w:type="pct"/>
            <w:vAlign w:val="center"/>
          </w:tcPr>
          <w:p w:rsidR="007C0690" w:rsidRPr="00F52B05" w:rsidRDefault="007C0690" w:rsidP="00B00B36">
            <w:pPr>
              <w:pStyle w:val="GH"/>
            </w:pPr>
            <w:r w:rsidRPr="00F52B05">
              <w:t>-0.018</w:t>
            </w:r>
          </w:p>
        </w:tc>
        <w:tc>
          <w:tcPr>
            <w:tcW w:w="698" w:type="pct"/>
            <w:vAlign w:val="center"/>
          </w:tcPr>
          <w:p w:rsidR="007C0690" w:rsidRPr="00F52B05" w:rsidRDefault="007C0690" w:rsidP="00B00B36">
            <w:pPr>
              <w:pStyle w:val="GH"/>
            </w:pPr>
            <w:r w:rsidRPr="00F52B05">
              <w:t>16</w:t>
            </w:r>
          </w:p>
        </w:tc>
        <w:tc>
          <w:tcPr>
            <w:tcW w:w="698" w:type="pct"/>
            <w:vAlign w:val="center"/>
          </w:tcPr>
          <w:p w:rsidR="007C0690" w:rsidRPr="00F52B05" w:rsidRDefault="007C0690" w:rsidP="00B00B36">
            <w:pPr>
              <w:pStyle w:val="GH"/>
            </w:pPr>
            <w:r w:rsidRPr="00F52B05">
              <w:t>15.98911</w:t>
            </w:r>
          </w:p>
        </w:tc>
        <w:tc>
          <w:tcPr>
            <w:tcW w:w="466" w:type="pct"/>
            <w:vAlign w:val="center"/>
          </w:tcPr>
          <w:p w:rsidR="007C0690" w:rsidRPr="00F52B05" w:rsidRDefault="007C0690" w:rsidP="00B00B36">
            <w:pPr>
              <w:pStyle w:val="GH"/>
            </w:pPr>
            <w:r w:rsidRPr="00F52B05">
              <w:t>26.64</w:t>
            </w:r>
          </w:p>
        </w:tc>
        <w:tc>
          <w:tcPr>
            <w:tcW w:w="426" w:type="pct"/>
            <w:vAlign w:val="center"/>
          </w:tcPr>
          <w:p w:rsidR="007C0690" w:rsidRPr="00F52B05" w:rsidRDefault="007C0690" w:rsidP="00B00B36">
            <w:pPr>
              <w:pStyle w:val="GH"/>
            </w:pPr>
            <w:r w:rsidRPr="00F52B05">
              <w:rPr>
                <w:rFonts w:hint="eastAsia"/>
              </w:rPr>
              <w:t>达标</w:t>
            </w:r>
          </w:p>
        </w:tc>
      </w:tr>
      <w:tr w:rsidR="00F52B05" w:rsidRPr="00F52B05" w:rsidTr="00B00B36">
        <w:tc>
          <w:tcPr>
            <w:tcW w:w="337" w:type="pct"/>
            <w:vMerge/>
            <w:vAlign w:val="center"/>
          </w:tcPr>
          <w:p w:rsidR="007C0690" w:rsidRPr="00F52B05" w:rsidRDefault="007C0690" w:rsidP="00B00B36">
            <w:pPr>
              <w:pStyle w:val="GH"/>
            </w:pPr>
          </w:p>
        </w:tc>
        <w:tc>
          <w:tcPr>
            <w:tcW w:w="630" w:type="pct"/>
            <w:vMerge w:val="restart"/>
            <w:vAlign w:val="center"/>
          </w:tcPr>
          <w:p w:rsidR="007C0690" w:rsidRPr="00F52B05" w:rsidRDefault="007C0690" w:rsidP="00B00B36">
            <w:pPr>
              <w:pStyle w:val="GH"/>
            </w:pPr>
            <w:r w:rsidRPr="00F52B05">
              <w:rPr>
                <w:rFonts w:hint="eastAsia"/>
              </w:rPr>
              <w:t>后塍派出所</w:t>
            </w:r>
          </w:p>
        </w:tc>
        <w:tc>
          <w:tcPr>
            <w:tcW w:w="520" w:type="pct"/>
            <w:vAlign w:val="center"/>
          </w:tcPr>
          <w:p w:rsidR="007C0690" w:rsidRPr="00F52B05" w:rsidRDefault="007C0690" w:rsidP="00B00B36">
            <w:pPr>
              <w:pStyle w:val="GH"/>
            </w:pPr>
            <w:r w:rsidRPr="00F52B05">
              <w:rPr>
                <w:rFonts w:hint="eastAsia"/>
              </w:rPr>
              <w:t>1</w:t>
            </w:r>
            <w:r w:rsidRPr="00F52B05">
              <w:rPr>
                <w:rFonts w:hint="eastAsia"/>
              </w:rPr>
              <w:t>小时</w:t>
            </w:r>
          </w:p>
        </w:tc>
        <w:tc>
          <w:tcPr>
            <w:tcW w:w="698" w:type="pct"/>
            <w:vAlign w:val="center"/>
          </w:tcPr>
          <w:p w:rsidR="007C0690" w:rsidRPr="00F52B05" w:rsidRDefault="007C0690" w:rsidP="00B00B36">
            <w:pPr>
              <w:pStyle w:val="GH"/>
              <w:rPr>
                <w:rFonts w:ascii="Times New Roman" w:hAnsi="Times New Roman"/>
              </w:rPr>
            </w:pPr>
            <w:r w:rsidRPr="00F52B05">
              <w:t>0.21719</w:t>
            </w:r>
          </w:p>
        </w:tc>
        <w:tc>
          <w:tcPr>
            <w:tcW w:w="527" w:type="pct"/>
            <w:vAlign w:val="center"/>
          </w:tcPr>
          <w:p w:rsidR="007C0690" w:rsidRPr="00F52B05" w:rsidRDefault="007C0690" w:rsidP="00B00B36">
            <w:pPr>
              <w:pStyle w:val="GH"/>
            </w:pPr>
            <w:r w:rsidRPr="00F52B05">
              <w:t>0.043</w:t>
            </w:r>
          </w:p>
        </w:tc>
        <w:tc>
          <w:tcPr>
            <w:tcW w:w="698" w:type="pct"/>
            <w:vAlign w:val="center"/>
          </w:tcPr>
          <w:p w:rsidR="007C0690" w:rsidRPr="00F52B05" w:rsidRDefault="007C0690" w:rsidP="00B00B36">
            <w:pPr>
              <w:pStyle w:val="GH"/>
            </w:pPr>
            <w:r w:rsidRPr="00F52B05">
              <w:t>/</w:t>
            </w:r>
          </w:p>
        </w:tc>
        <w:tc>
          <w:tcPr>
            <w:tcW w:w="698" w:type="pct"/>
            <w:vAlign w:val="center"/>
          </w:tcPr>
          <w:p w:rsidR="007C0690" w:rsidRPr="00F52B05" w:rsidRDefault="007C0690" w:rsidP="00B00B36">
            <w:pPr>
              <w:pStyle w:val="GH"/>
            </w:pPr>
            <w:r w:rsidRPr="00F52B05">
              <w:t>0.21719</w:t>
            </w:r>
          </w:p>
        </w:tc>
        <w:tc>
          <w:tcPr>
            <w:tcW w:w="466" w:type="pct"/>
            <w:vAlign w:val="center"/>
          </w:tcPr>
          <w:p w:rsidR="007C0690" w:rsidRPr="00F52B05" w:rsidRDefault="007C0690" w:rsidP="00B00B36">
            <w:pPr>
              <w:pStyle w:val="GH"/>
            </w:pPr>
            <w:r w:rsidRPr="00F52B05">
              <w:t>0.043</w:t>
            </w:r>
          </w:p>
        </w:tc>
        <w:tc>
          <w:tcPr>
            <w:tcW w:w="426" w:type="pct"/>
            <w:vAlign w:val="center"/>
          </w:tcPr>
          <w:p w:rsidR="007C0690" w:rsidRPr="00F52B05" w:rsidRDefault="007C0690" w:rsidP="00B00B36">
            <w:pPr>
              <w:pStyle w:val="GH"/>
            </w:pPr>
            <w:r w:rsidRPr="00F52B05">
              <w:rPr>
                <w:rFonts w:hint="eastAsia"/>
              </w:rPr>
              <w:t>达标</w:t>
            </w:r>
          </w:p>
        </w:tc>
      </w:tr>
      <w:tr w:rsidR="00F52B05" w:rsidRPr="00F52B05" w:rsidTr="00B00B36">
        <w:tc>
          <w:tcPr>
            <w:tcW w:w="337" w:type="pct"/>
            <w:vMerge/>
            <w:vAlign w:val="center"/>
          </w:tcPr>
          <w:p w:rsidR="007C0690" w:rsidRPr="00F52B05" w:rsidRDefault="007C0690" w:rsidP="00B00B36">
            <w:pPr>
              <w:pStyle w:val="GH"/>
            </w:pPr>
          </w:p>
        </w:tc>
        <w:tc>
          <w:tcPr>
            <w:tcW w:w="630" w:type="pct"/>
            <w:vMerge/>
            <w:vAlign w:val="center"/>
          </w:tcPr>
          <w:p w:rsidR="007C0690" w:rsidRPr="00F52B05" w:rsidRDefault="007C0690" w:rsidP="00B00B36">
            <w:pPr>
              <w:pStyle w:val="GH"/>
            </w:pPr>
          </w:p>
        </w:tc>
        <w:tc>
          <w:tcPr>
            <w:tcW w:w="520" w:type="pct"/>
            <w:vAlign w:val="center"/>
          </w:tcPr>
          <w:p w:rsidR="007C0690" w:rsidRPr="00F52B05" w:rsidRDefault="007C0690" w:rsidP="00B00B36">
            <w:pPr>
              <w:pStyle w:val="GH"/>
            </w:pPr>
            <w:r w:rsidRPr="00F52B05">
              <w:rPr>
                <w:rFonts w:hint="eastAsia"/>
              </w:rPr>
              <w:t>日平均</w:t>
            </w:r>
          </w:p>
        </w:tc>
        <w:tc>
          <w:tcPr>
            <w:tcW w:w="698" w:type="pct"/>
            <w:vAlign w:val="center"/>
          </w:tcPr>
          <w:p w:rsidR="007C0690" w:rsidRPr="00F52B05" w:rsidRDefault="007C0690" w:rsidP="00B00B36">
            <w:pPr>
              <w:pStyle w:val="GH"/>
              <w:rPr>
                <w:rFonts w:ascii="Times New Roman" w:hAnsi="Times New Roman"/>
              </w:rPr>
            </w:pPr>
            <w:r w:rsidRPr="00F52B05">
              <w:t>0.01651</w:t>
            </w:r>
          </w:p>
        </w:tc>
        <w:tc>
          <w:tcPr>
            <w:tcW w:w="527" w:type="pct"/>
            <w:vAlign w:val="center"/>
          </w:tcPr>
          <w:p w:rsidR="007C0690" w:rsidRPr="00F52B05" w:rsidRDefault="007C0690" w:rsidP="00B00B36">
            <w:pPr>
              <w:pStyle w:val="GH"/>
            </w:pPr>
            <w:r w:rsidRPr="00F52B05">
              <w:t>0.011</w:t>
            </w:r>
          </w:p>
        </w:tc>
        <w:tc>
          <w:tcPr>
            <w:tcW w:w="698" w:type="pct"/>
            <w:vAlign w:val="center"/>
          </w:tcPr>
          <w:p w:rsidR="007C0690" w:rsidRPr="00F52B05" w:rsidRDefault="007C0690" w:rsidP="00B00B36">
            <w:pPr>
              <w:pStyle w:val="GH"/>
            </w:pPr>
            <w:r w:rsidRPr="00F52B05">
              <w:t>35</w:t>
            </w:r>
          </w:p>
        </w:tc>
        <w:tc>
          <w:tcPr>
            <w:tcW w:w="698" w:type="pct"/>
            <w:vAlign w:val="center"/>
          </w:tcPr>
          <w:p w:rsidR="007C0690" w:rsidRPr="00F52B05" w:rsidRDefault="007C0690" w:rsidP="00B00B36">
            <w:pPr>
              <w:pStyle w:val="GH"/>
            </w:pPr>
            <w:r w:rsidRPr="00F52B05">
              <w:t>35.01651</w:t>
            </w:r>
          </w:p>
        </w:tc>
        <w:tc>
          <w:tcPr>
            <w:tcW w:w="466" w:type="pct"/>
            <w:vAlign w:val="center"/>
          </w:tcPr>
          <w:p w:rsidR="007C0690" w:rsidRPr="00F52B05" w:rsidRDefault="007C0690" w:rsidP="00B00B36">
            <w:pPr>
              <w:pStyle w:val="GH"/>
            </w:pPr>
            <w:r w:rsidRPr="00F52B05">
              <w:t>23.34</w:t>
            </w:r>
          </w:p>
        </w:tc>
        <w:tc>
          <w:tcPr>
            <w:tcW w:w="426" w:type="pct"/>
            <w:vAlign w:val="center"/>
          </w:tcPr>
          <w:p w:rsidR="007C0690" w:rsidRPr="00F52B05" w:rsidRDefault="007C0690" w:rsidP="00B00B36">
            <w:pPr>
              <w:pStyle w:val="GH"/>
            </w:pPr>
            <w:r w:rsidRPr="00F52B05">
              <w:rPr>
                <w:rFonts w:hint="eastAsia"/>
              </w:rPr>
              <w:t>达标</w:t>
            </w:r>
          </w:p>
        </w:tc>
      </w:tr>
      <w:tr w:rsidR="00F52B05" w:rsidRPr="00F52B05" w:rsidTr="00B00B36">
        <w:tc>
          <w:tcPr>
            <w:tcW w:w="337" w:type="pct"/>
            <w:vMerge/>
            <w:vAlign w:val="center"/>
          </w:tcPr>
          <w:p w:rsidR="007C0690" w:rsidRPr="00F52B05" w:rsidRDefault="007C0690" w:rsidP="00B00B36">
            <w:pPr>
              <w:pStyle w:val="GH"/>
            </w:pPr>
          </w:p>
        </w:tc>
        <w:tc>
          <w:tcPr>
            <w:tcW w:w="630" w:type="pct"/>
            <w:vMerge/>
            <w:vAlign w:val="center"/>
          </w:tcPr>
          <w:p w:rsidR="007C0690" w:rsidRPr="00F52B05" w:rsidRDefault="007C0690" w:rsidP="00B00B36">
            <w:pPr>
              <w:pStyle w:val="GH"/>
            </w:pPr>
          </w:p>
        </w:tc>
        <w:tc>
          <w:tcPr>
            <w:tcW w:w="520" w:type="pct"/>
            <w:vAlign w:val="center"/>
          </w:tcPr>
          <w:p w:rsidR="007C0690" w:rsidRPr="00F52B05" w:rsidRDefault="007C0690" w:rsidP="00B00B36">
            <w:pPr>
              <w:pStyle w:val="GH"/>
            </w:pPr>
            <w:r w:rsidRPr="00F52B05">
              <w:rPr>
                <w:rFonts w:hint="eastAsia"/>
              </w:rPr>
              <w:t>年平均</w:t>
            </w:r>
          </w:p>
        </w:tc>
        <w:tc>
          <w:tcPr>
            <w:tcW w:w="698" w:type="pct"/>
            <w:vAlign w:val="center"/>
          </w:tcPr>
          <w:p w:rsidR="007C0690" w:rsidRPr="00F52B05" w:rsidRDefault="007C0690" w:rsidP="00B00B36">
            <w:pPr>
              <w:pStyle w:val="GH"/>
              <w:rPr>
                <w:rFonts w:ascii="Times New Roman" w:hAnsi="Times New Roman"/>
              </w:rPr>
            </w:pPr>
            <w:r w:rsidRPr="00F52B05">
              <w:t>-0.01331</w:t>
            </w:r>
          </w:p>
        </w:tc>
        <w:tc>
          <w:tcPr>
            <w:tcW w:w="527" w:type="pct"/>
            <w:vAlign w:val="center"/>
          </w:tcPr>
          <w:p w:rsidR="007C0690" w:rsidRPr="00F52B05" w:rsidRDefault="007C0690" w:rsidP="00B00B36">
            <w:pPr>
              <w:pStyle w:val="GH"/>
            </w:pPr>
            <w:r w:rsidRPr="00F52B05">
              <w:t>-0.022</w:t>
            </w:r>
          </w:p>
        </w:tc>
        <w:tc>
          <w:tcPr>
            <w:tcW w:w="698" w:type="pct"/>
            <w:vAlign w:val="center"/>
          </w:tcPr>
          <w:p w:rsidR="007C0690" w:rsidRPr="00F52B05" w:rsidRDefault="007C0690" w:rsidP="00B00B36">
            <w:pPr>
              <w:pStyle w:val="GH"/>
            </w:pPr>
            <w:r w:rsidRPr="00F52B05">
              <w:t>16</w:t>
            </w:r>
          </w:p>
        </w:tc>
        <w:tc>
          <w:tcPr>
            <w:tcW w:w="698" w:type="pct"/>
            <w:vAlign w:val="center"/>
          </w:tcPr>
          <w:p w:rsidR="007C0690" w:rsidRPr="00F52B05" w:rsidRDefault="007C0690" w:rsidP="00B00B36">
            <w:pPr>
              <w:pStyle w:val="GH"/>
            </w:pPr>
            <w:r w:rsidRPr="00F52B05">
              <w:t>15.98669</w:t>
            </w:r>
          </w:p>
        </w:tc>
        <w:tc>
          <w:tcPr>
            <w:tcW w:w="466" w:type="pct"/>
            <w:vAlign w:val="center"/>
          </w:tcPr>
          <w:p w:rsidR="007C0690" w:rsidRPr="00F52B05" w:rsidRDefault="007C0690" w:rsidP="00B00B36">
            <w:pPr>
              <w:pStyle w:val="GH"/>
            </w:pPr>
            <w:r w:rsidRPr="00F52B05">
              <w:t>26.64</w:t>
            </w:r>
          </w:p>
        </w:tc>
        <w:tc>
          <w:tcPr>
            <w:tcW w:w="426" w:type="pct"/>
            <w:vAlign w:val="center"/>
          </w:tcPr>
          <w:p w:rsidR="007C0690" w:rsidRPr="00F52B05" w:rsidRDefault="007C0690" w:rsidP="00B00B36">
            <w:pPr>
              <w:pStyle w:val="GH"/>
            </w:pPr>
            <w:r w:rsidRPr="00F52B05">
              <w:rPr>
                <w:rFonts w:hint="eastAsia"/>
              </w:rPr>
              <w:t>达标</w:t>
            </w:r>
          </w:p>
        </w:tc>
      </w:tr>
      <w:tr w:rsidR="00F52B05" w:rsidRPr="00F52B05" w:rsidTr="00B00B36">
        <w:tc>
          <w:tcPr>
            <w:tcW w:w="337" w:type="pct"/>
            <w:vMerge/>
            <w:vAlign w:val="center"/>
          </w:tcPr>
          <w:p w:rsidR="007C0690" w:rsidRPr="00F52B05" w:rsidRDefault="007C0690" w:rsidP="00B00B36">
            <w:pPr>
              <w:pStyle w:val="GH"/>
            </w:pPr>
          </w:p>
        </w:tc>
        <w:tc>
          <w:tcPr>
            <w:tcW w:w="630" w:type="pct"/>
            <w:vMerge w:val="restart"/>
            <w:vAlign w:val="center"/>
          </w:tcPr>
          <w:p w:rsidR="007C0690" w:rsidRPr="00F52B05" w:rsidRDefault="007C0690" w:rsidP="00B00B36">
            <w:pPr>
              <w:pStyle w:val="GH"/>
            </w:pPr>
            <w:r w:rsidRPr="00F52B05">
              <w:rPr>
                <w:rFonts w:hint="eastAsia"/>
              </w:rPr>
              <w:t>中德社区</w:t>
            </w:r>
          </w:p>
        </w:tc>
        <w:tc>
          <w:tcPr>
            <w:tcW w:w="520" w:type="pct"/>
            <w:vAlign w:val="center"/>
          </w:tcPr>
          <w:p w:rsidR="007C0690" w:rsidRPr="00F52B05" w:rsidRDefault="007C0690" w:rsidP="00B00B36">
            <w:pPr>
              <w:pStyle w:val="GH"/>
            </w:pPr>
            <w:r w:rsidRPr="00F52B05">
              <w:rPr>
                <w:rFonts w:hint="eastAsia"/>
              </w:rPr>
              <w:t>1</w:t>
            </w:r>
            <w:r w:rsidRPr="00F52B05">
              <w:rPr>
                <w:rFonts w:hint="eastAsia"/>
              </w:rPr>
              <w:t>小时</w:t>
            </w:r>
          </w:p>
        </w:tc>
        <w:tc>
          <w:tcPr>
            <w:tcW w:w="698" w:type="pct"/>
            <w:vAlign w:val="center"/>
          </w:tcPr>
          <w:p w:rsidR="007C0690" w:rsidRPr="00F52B05" w:rsidRDefault="007C0690" w:rsidP="00B00B36">
            <w:pPr>
              <w:pStyle w:val="GH"/>
              <w:rPr>
                <w:rFonts w:ascii="Times New Roman" w:hAnsi="Times New Roman"/>
              </w:rPr>
            </w:pPr>
            <w:r w:rsidRPr="00F52B05">
              <w:t>0.19971</w:t>
            </w:r>
          </w:p>
        </w:tc>
        <w:tc>
          <w:tcPr>
            <w:tcW w:w="527" w:type="pct"/>
            <w:vAlign w:val="center"/>
          </w:tcPr>
          <w:p w:rsidR="007C0690" w:rsidRPr="00F52B05" w:rsidRDefault="007C0690" w:rsidP="00B00B36">
            <w:pPr>
              <w:pStyle w:val="GH"/>
            </w:pPr>
            <w:r w:rsidRPr="00F52B05">
              <w:t>0.040</w:t>
            </w:r>
          </w:p>
        </w:tc>
        <w:tc>
          <w:tcPr>
            <w:tcW w:w="698" w:type="pct"/>
            <w:vAlign w:val="center"/>
          </w:tcPr>
          <w:p w:rsidR="007C0690" w:rsidRPr="00F52B05" w:rsidRDefault="007C0690" w:rsidP="00B00B36">
            <w:pPr>
              <w:pStyle w:val="GH"/>
            </w:pPr>
            <w:r w:rsidRPr="00F52B05">
              <w:t>/</w:t>
            </w:r>
          </w:p>
        </w:tc>
        <w:tc>
          <w:tcPr>
            <w:tcW w:w="698" w:type="pct"/>
            <w:vAlign w:val="center"/>
          </w:tcPr>
          <w:p w:rsidR="007C0690" w:rsidRPr="00F52B05" w:rsidRDefault="007C0690" w:rsidP="00B00B36">
            <w:pPr>
              <w:pStyle w:val="GH"/>
            </w:pPr>
            <w:r w:rsidRPr="00F52B05">
              <w:t>0.19971</w:t>
            </w:r>
          </w:p>
        </w:tc>
        <w:tc>
          <w:tcPr>
            <w:tcW w:w="466" w:type="pct"/>
            <w:vAlign w:val="center"/>
          </w:tcPr>
          <w:p w:rsidR="007C0690" w:rsidRPr="00F52B05" w:rsidRDefault="007C0690" w:rsidP="00B00B36">
            <w:pPr>
              <w:pStyle w:val="GH"/>
            </w:pPr>
            <w:r w:rsidRPr="00F52B05">
              <w:t>0.040</w:t>
            </w:r>
          </w:p>
        </w:tc>
        <w:tc>
          <w:tcPr>
            <w:tcW w:w="426" w:type="pct"/>
            <w:vAlign w:val="center"/>
          </w:tcPr>
          <w:p w:rsidR="007C0690" w:rsidRPr="00F52B05" w:rsidRDefault="007C0690" w:rsidP="00B00B36">
            <w:pPr>
              <w:pStyle w:val="GH"/>
            </w:pPr>
            <w:r w:rsidRPr="00F52B05">
              <w:rPr>
                <w:rFonts w:hint="eastAsia"/>
              </w:rPr>
              <w:t>达标</w:t>
            </w:r>
          </w:p>
        </w:tc>
      </w:tr>
      <w:tr w:rsidR="00F52B05" w:rsidRPr="00F52B05" w:rsidTr="00B00B36">
        <w:tc>
          <w:tcPr>
            <w:tcW w:w="337" w:type="pct"/>
            <w:vMerge/>
            <w:vAlign w:val="center"/>
          </w:tcPr>
          <w:p w:rsidR="007C0690" w:rsidRPr="00F52B05" w:rsidRDefault="007C0690" w:rsidP="00B00B36">
            <w:pPr>
              <w:pStyle w:val="GH"/>
            </w:pPr>
          </w:p>
        </w:tc>
        <w:tc>
          <w:tcPr>
            <w:tcW w:w="630" w:type="pct"/>
            <w:vMerge/>
            <w:vAlign w:val="center"/>
          </w:tcPr>
          <w:p w:rsidR="007C0690" w:rsidRPr="00F52B05" w:rsidRDefault="007C0690" w:rsidP="00B00B36">
            <w:pPr>
              <w:pStyle w:val="GH"/>
            </w:pPr>
          </w:p>
        </w:tc>
        <w:tc>
          <w:tcPr>
            <w:tcW w:w="520" w:type="pct"/>
            <w:vAlign w:val="center"/>
          </w:tcPr>
          <w:p w:rsidR="007C0690" w:rsidRPr="00F52B05" w:rsidRDefault="007C0690" w:rsidP="00B00B36">
            <w:pPr>
              <w:pStyle w:val="GH"/>
            </w:pPr>
            <w:r w:rsidRPr="00F52B05">
              <w:rPr>
                <w:rFonts w:hint="eastAsia"/>
              </w:rPr>
              <w:t>日平均</w:t>
            </w:r>
          </w:p>
        </w:tc>
        <w:tc>
          <w:tcPr>
            <w:tcW w:w="698" w:type="pct"/>
            <w:vAlign w:val="center"/>
          </w:tcPr>
          <w:p w:rsidR="007C0690" w:rsidRPr="00F52B05" w:rsidRDefault="007C0690" w:rsidP="00B00B36">
            <w:pPr>
              <w:pStyle w:val="GH"/>
              <w:rPr>
                <w:rFonts w:ascii="Times New Roman" w:hAnsi="Times New Roman"/>
              </w:rPr>
            </w:pPr>
            <w:r w:rsidRPr="00F52B05">
              <w:t>0.02193</w:t>
            </w:r>
          </w:p>
        </w:tc>
        <w:tc>
          <w:tcPr>
            <w:tcW w:w="527" w:type="pct"/>
            <w:vAlign w:val="center"/>
          </w:tcPr>
          <w:p w:rsidR="007C0690" w:rsidRPr="00F52B05" w:rsidRDefault="007C0690" w:rsidP="00B00B36">
            <w:pPr>
              <w:pStyle w:val="GH"/>
            </w:pPr>
            <w:r w:rsidRPr="00F52B05">
              <w:t>0.015</w:t>
            </w:r>
          </w:p>
        </w:tc>
        <w:tc>
          <w:tcPr>
            <w:tcW w:w="698" w:type="pct"/>
            <w:vAlign w:val="center"/>
          </w:tcPr>
          <w:p w:rsidR="007C0690" w:rsidRPr="00F52B05" w:rsidRDefault="007C0690" w:rsidP="00B00B36">
            <w:pPr>
              <w:pStyle w:val="GH"/>
            </w:pPr>
            <w:r w:rsidRPr="00F52B05">
              <w:t>35</w:t>
            </w:r>
          </w:p>
        </w:tc>
        <w:tc>
          <w:tcPr>
            <w:tcW w:w="698" w:type="pct"/>
            <w:vAlign w:val="center"/>
          </w:tcPr>
          <w:p w:rsidR="007C0690" w:rsidRPr="00F52B05" w:rsidRDefault="007C0690" w:rsidP="00B00B36">
            <w:pPr>
              <w:pStyle w:val="GH"/>
            </w:pPr>
            <w:r w:rsidRPr="00F52B05">
              <w:t>35.02193</w:t>
            </w:r>
          </w:p>
        </w:tc>
        <w:tc>
          <w:tcPr>
            <w:tcW w:w="466" w:type="pct"/>
            <w:vAlign w:val="center"/>
          </w:tcPr>
          <w:p w:rsidR="007C0690" w:rsidRPr="00F52B05" w:rsidRDefault="007C0690" w:rsidP="00B00B36">
            <w:pPr>
              <w:pStyle w:val="GH"/>
            </w:pPr>
            <w:r w:rsidRPr="00F52B05">
              <w:t>23.35</w:t>
            </w:r>
          </w:p>
        </w:tc>
        <w:tc>
          <w:tcPr>
            <w:tcW w:w="426" w:type="pct"/>
            <w:vAlign w:val="center"/>
          </w:tcPr>
          <w:p w:rsidR="007C0690" w:rsidRPr="00F52B05" w:rsidRDefault="007C0690" w:rsidP="00B00B36">
            <w:pPr>
              <w:pStyle w:val="GH"/>
            </w:pPr>
            <w:r w:rsidRPr="00F52B05">
              <w:rPr>
                <w:rFonts w:hint="eastAsia"/>
              </w:rPr>
              <w:t>达标</w:t>
            </w:r>
          </w:p>
        </w:tc>
      </w:tr>
      <w:tr w:rsidR="00F52B05" w:rsidRPr="00F52B05" w:rsidTr="00B00B36">
        <w:tc>
          <w:tcPr>
            <w:tcW w:w="337" w:type="pct"/>
            <w:vMerge/>
            <w:vAlign w:val="center"/>
          </w:tcPr>
          <w:p w:rsidR="007C0690" w:rsidRPr="00F52B05" w:rsidRDefault="007C0690" w:rsidP="00B00B36">
            <w:pPr>
              <w:pStyle w:val="GH"/>
            </w:pPr>
          </w:p>
        </w:tc>
        <w:tc>
          <w:tcPr>
            <w:tcW w:w="630" w:type="pct"/>
            <w:vMerge/>
            <w:vAlign w:val="center"/>
          </w:tcPr>
          <w:p w:rsidR="007C0690" w:rsidRPr="00F52B05" w:rsidRDefault="007C0690" w:rsidP="00B00B36">
            <w:pPr>
              <w:pStyle w:val="GH"/>
            </w:pPr>
          </w:p>
        </w:tc>
        <w:tc>
          <w:tcPr>
            <w:tcW w:w="520" w:type="pct"/>
            <w:vAlign w:val="center"/>
          </w:tcPr>
          <w:p w:rsidR="007C0690" w:rsidRPr="00F52B05" w:rsidRDefault="007C0690" w:rsidP="00B00B36">
            <w:pPr>
              <w:pStyle w:val="GH"/>
            </w:pPr>
            <w:r w:rsidRPr="00F52B05">
              <w:rPr>
                <w:rFonts w:hint="eastAsia"/>
              </w:rPr>
              <w:t>年平均</w:t>
            </w:r>
          </w:p>
        </w:tc>
        <w:tc>
          <w:tcPr>
            <w:tcW w:w="698" w:type="pct"/>
            <w:vAlign w:val="center"/>
          </w:tcPr>
          <w:p w:rsidR="007C0690" w:rsidRPr="00F52B05" w:rsidRDefault="007C0690" w:rsidP="00B00B36">
            <w:pPr>
              <w:pStyle w:val="GH"/>
              <w:rPr>
                <w:rFonts w:ascii="Times New Roman" w:hAnsi="Times New Roman"/>
              </w:rPr>
            </w:pPr>
            <w:r w:rsidRPr="00F52B05">
              <w:t>-0.00909</w:t>
            </w:r>
          </w:p>
        </w:tc>
        <w:tc>
          <w:tcPr>
            <w:tcW w:w="527" w:type="pct"/>
            <w:vAlign w:val="center"/>
          </w:tcPr>
          <w:p w:rsidR="007C0690" w:rsidRPr="00F52B05" w:rsidRDefault="007C0690" w:rsidP="00B00B36">
            <w:pPr>
              <w:pStyle w:val="GH"/>
            </w:pPr>
            <w:r w:rsidRPr="00F52B05">
              <w:t>-0.015</w:t>
            </w:r>
          </w:p>
        </w:tc>
        <w:tc>
          <w:tcPr>
            <w:tcW w:w="698" w:type="pct"/>
            <w:vAlign w:val="center"/>
          </w:tcPr>
          <w:p w:rsidR="007C0690" w:rsidRPr="00F52B05" w:rsidRDefault="007C0690" w:rsidP="00B00B36">
            <w:pPr>
              <w:pStyle w:val="GH"/>
            </w:pPr>
            <w:r w:rsidRPr="00F52B05">
              <w:t>16</w:t>
            </w:r>
          </w:p>
        </w:tc>
        <w:tc>
          <w:tcPr>
            <w:tcW w:w="698" w:type="pct"/>
            <w:vAlign w:val="center"/>
          </w:tcPr>
          <w:p w:rsidR="007C0690" w:rsidRPr="00F52B05" w:rsidRDefault="007C0690" w:rsidP="00B00B36">
            <w:pPr>
              <w:pStyle w:val="GH"/>
            </w:pPr>
            <w:r w:rsidRPr="00F52B05">
              <w:t>15.99091</w:t>
            </w:r>
          </w:p>
        </w:tc>
        <w:tc>
          <w:tcPr>
            <w:tcW w:w="466" w:type="pct"/>
            <w:vAlign w:val="center"/>
          </w:tcPr>
          <w:p w:rsidR="007C0690" w:rsidRPr="00F52B05" w:rsidRDefault="007C0690" w:rsidP="00B00B36">
            <w:pPr>
              <w:pStyle w:val="GH"/>
            </w:pPr>
            <w:r w:rsidRPr="00F52B05">
              <w:t>26.65</w:t>
            </w:r>
          </w:p>
        </w:tc>
        <w:tc>
          <w:tcPr>
            <w:tcW w:w="426" w:type="pct"/>
            <w:vAlign w:val="center"/>
          </w:tcPr>
          <w:p w:rsidR="007C0690" w:rsidRPr="00F52B05" w:rsidRDefault="007C0690" w:rsidP="00B00B36">
            <w:pPr>
              <w:pStyle w:val="GH"/>
            </w:pPr>
            <w:r w:rsidRPr="00F52B05">
              <w:rPr>
                <w:rFonts w:hint="eastAsia"/>
              </w:rPr>
              <w:t>达标</w:t>
            </w:r>
          </w:p>
        </w:tc>
      </w:tr>
      <w:tr w:rsidR="00F52B05" w:rsidRPr="00F52B05" w:rsidTr="00B00B36">
        <w:tc>
          <w:tcPr>
            <w:tcW w:w="337" w:type="pct"/>
            <w:vMerge/>
            <w:vAlign w:val="center"/>
          </w:tcPr>
          <w:p w:rsidR="007C0690" w:rsidRPr="00F52B05" w:rsidRDefault="007C0690" w:rsidP="00B00B36">
            <w:pPr>
              <w:pStyle w:val="GH"/>
            </w:pPr>
          </w:p>
        </w:tc>
        <w:tc>
          <w:tcPr>
            <w:tcW w:w="630" w:type="pct"/>
            <w:vMerge w:val="restart"/>
            <w:vAlign w:val="center"/>
          </w:tcPr>
          <w:p w:rsidR="007C0690" w:rsidRPr="00F52B05" w:rsidRDefault="007C0690" w:rsidP="00B00B36">
            <w:pPr>
              <w:pStyle w:val="GH"/>
            </w:pPr>
            <w:r w:rsidRPr="00F52B05">
              <w:rPr>
                <w:rFonts w:hint="eastAsia"/>
              </w:rPr>
              <w:t>网格</w:t>
            </w:r>
          </w:p>
        </w:tc>
        <w:tc>
          <w:tcPr>
            <w:tcW w:w="520" w:type="pct"/>
            <w:vAlign w:val="center"/>
          </w:tcPr>
          <w:p w:rsidR="007C0690" w:rsidRPr="00F52B05" w:rsidRDefault="007C0690" w:rsidP="00B00B36">
            <w:pPr>
              <w:pStyle w:val="GH"/>
            </w:pPr>
            <w:r w:rsidRPr="00F52B05">
              <w:rPr>
                <w:rFonts w:hint="eastAsia"/>
              </w:rPr>
              <w:t>1</w:t>
            </w:r>
            <w:r w:rsidRPr="00F52B05">
              <w:rPr>
                <w:rFonts w:hint="eastAsia"/>
              </w:rPr>
              <w:t>小时</w:t>
            </w:r>
          </w:p>
        </w:tc>
        <w:tc>
          <w:tcPr>
            <w:tcW w:w="698" w:type="pct"/>
            <w:vAlign w:val="center"/>
          </w:tcPr>
          <w:p w:rsidR="007C0690" w:rsidRPr="00F52B05" w:rsidRDefault="007C0690" w:rsidP="00B00B36">
            <w:pPr>
              <w:pStyle w:val="GH"/>
              <w:rPr>
                <w:rFonts w:ascii="Times New Roman" w:hAnsi="Times New Roman"/>
              </w:rPr>
            </w:pPr>
            <w:r w:rsidRPr="00F52B05">
              <w:t>0.77675</w:t>
            </w:r>
          </w:p>
        </w:tc>
        <w:tc>
          <w:tcPr>
            <w:tcW w:w="527" w:type="pct"/>
            <w:vAlign w:val="center"/>
          </w:tcPr>
          <w:p w:rsidR="007C0690" w:rsidRPr="00F52B05" w:rsidRDefault="007C0690" w:rsidP="00B00B36">
            <w:pPr>
              <w:pStyle w:val="GH"/>
            </w:pPr>
            <w:r w:rsidRPr="00F52B05">
              <w:t>0.155</w:t>
            </w:r>
          </w:p>
        </w:tc>
        <w:tc>
          <w:tcPr>
            <w:tcW w:w="698" w:type="pct"/>
            <w:vAlign w:val="center"/>
          </w:tcPr>
          <w:p w:rsidR="007C0690" w:rsidRPr="00F52B05" w:rsidRDefault="007C0690" w:rsidP="00B00B36">
            <w:pPr>
              <w:pStyle w:val="GH"/>
            </w:pPr>
            <w:r w:rsidRPr="00F52B05">
              <w:t>/</w:t>
            </w:r>
          </w:p>
        </w:tc>
        <w:tc>
          <w:tcPr>
            <w:tcW w:w="698" w:type="pct"/>
            <w:vAlign w:val="center"/>
          </w:tcPr>
          <w:p w:rsidR="007C0690" w:rsidRPr="00F52B05" w:rsidRDefault="007C0690" w:rsidP="00B00B36">
            <w:pPr>
              <w:pStyle w:val="GH"/>
            </w:pPr>
            <w:r w:rsidRPr="00F52B05">
              <w:t>0.77675</w:t>
            </w:r>
          </w:p>
        </w:tc>
        <w:tc>
          <w:tcPr>
            <w:tcW w:w="466" w:type="pct"/>
            <w:vAlign w:val="center"/>
          </w:tcPr>
          <w:p w:rsidR="007C0690" w:rsidRPr="00F52B05" w:rsidRDefault="007C0690" w:rsidP="00B00B36">
            <w:pPr>
              <w:pStyle w:val="GH"/>
            </w:pPr>
            <w:r w:rsidRPr="00F52B05">
              <w:t>0.155</w:t>
            </w:r>
          </w:p>
        </w:tc>
        <w:tc>
          <w:tcPr>
            <w:tcW w:w="426" w:type="pct"/>
            <w:vAlign w:val="center"/>
          </w:tcPr>
          <w:p w:rsidR="007C0690" w:rsidRPr="00F52B05" w:rsidRDefault="007C0690" w:rsidP="00B00B36">
            <w:pPr>
              <w:pStyle w:val="GH"/>
            </w:pPr>
            <w:r w:rsidRPr="00F52B05">
              <w:rPr>
                <w:rFonts w:hint="eastAsia"/>
              </w:rPr>
              <w:t>达标</w:t>
            </w:r>
          </w:p>
        </w:tc>
      </w:tr>
      <w:tr w:rsidR="00F52B05" w:rsidRPr="00F52B05" w:rsidTr="00B00B36">
        <w:tc>
          <w:tcPr>
            <w:tcW w:w="337" w:type="pct"/>
            <w:vMerge/>
            <w:vAlign w:val="center"/>
          </w:tcPr>
          <w:p w:rsidR="007C0690" w:rsidRPr="00F52B05" w:rsidRDefault="007C0690" w:rsidP="00B00B36">
            <w:pPr>
              <w:pStyle w:val="GH"/>
            </w:pPr>
          </w:p>
        </w:tc>
        <w:tc>
          <w:tcPr>
            <w:tcW w:w="630" w:type="pct"/>
            <w:vMerge/>
            <w:vAlign w:val="center"/>
          </w:tcPr>
          <w:p w:rsidR="007C0690" w:rsidRPr="00F52B05" w:rsidRDefault="007C0690" w:rsidP="00B00B36">
            <w:pPr>
              <w:pStyle w:val="GH"/>
            </w:pPr>
          </w:p>
        </w:tc>
        <w:tc>
          <w:tcPr>
            <w:tcW w:w="520" w:type="pct"/>
            <w:vAlign w:val="center"/>
          </w:tcPr>
          <w:p w:rsidR="007C0690" w:rsidRPr="00F52B05" w:rsidRDefault="007C0690" w:rsidP="00B00B36">
            <w:pPr>
              <w:pStyle w:val="GH"/>
            </w:pPr>
            <w:r w:rsidRPr="00F52B05">
              <w:rPr>
                <w:rFonts w:hint="eastAsia"/>
              </w:rPr>
              <w:t>日平均</w:t>
            </w:r>
          </w:p>
        </w:tc>
        <w:tc>
          <w:tcPr>
            <w:tcW w:w="698" w:type="pct"/>
            <w:vAlign w:val="center"/>
          </w:tcPr>
          <w:p w:rsidR="007C0690" w:rsidRPr="00F52B05" w:rsidRDefault="007C0690" w:rsidP="00B00B36">
            <w:pPr>
              <w:pStyle w:val="GH"/>
              <w:rPr>
                <w:rFonts w:ascii="Times New Roman" w:hAnsi="Times New Roman"/>
              </w:rPr>
            </w:pPr>
            <w:r w:rsidRPr="00F52B05">
              <w:t>0.16491</w:t>
            </w:r>
          </w:p>
        </w:tc>
        <w:tc>
          <w:tcPr>
            <w:tcW w:w="527" w:type="pct"/>
            <w:vAlign w:val="center"/>
          </w:tcPr>
          <w:p w:rsidR="007C0690" w:rsidRPr="00F52B05" w:rsidRDefault="007C0690" w:rsidP="00B00B36">
            <w:pPr>
              <w:pStyle w:val="GH"/>
            </w:pPr>
            <w:r w:rsidRPr="00F52B05">
              <w:t>0.110</w:t>
            </w:r>
          </w:p>
        </w:tc>
        <w:tc>
          <w:tcPr>
            <w:tcW w:w="698" w:type="pct"/>
            <w:vAlign w:val="center"/>
          </w:tcPr>
          <w:p w:rsidR="007C0690" w:rsidRPr="00F52B05" w:rsidRDefault="007C0690" w:rsidP="00B00B36">
            <w:pPr>
              <w:pStyle w:val="GH"/>
            </w:pPr>
            <w:r w:rsidRPr="00F52B05">
              <w:t>35</w:t>
            </w:r>
          </w:p>
        </w:tc>
        <w:tc>
          <w:tcPr>
            <w:tcW w:w="698" w:type="pct"/>
            <w:vAlign w:val="center"/>
          </w:tcPr>
          <w:p w:rsidR="007C0690" w:rsidRPr="00F52B05" w:rsidRDefault="007C0690" w:rsidP="00B00B36">
            <w:pPr>
              <w:pStyle w:val="GH"/>
            </w:pPr>
            <w:r w:rsidRPr="00F52B05">
              <w:t>35.16491</w:t>
            </w:r>
          </w:p>
        </w:tc>
        <w:tc>
          <w:tcPr>
            <w:tcW w:w="466" w:type="pct"/>
            <w:vAlign w:val="center"/>
          </w:tcPr>
          <w:p w:rsidR="007C0690" w:rsidRPr="00F52B05" w:rsidRDefault="007C0690" w:rsidP="00B00B36">
            <w:pPr>
              <w:pStyle w:val="GH"/>
            </w:pPr>
            <w:r w:rsidRPr="00F52B05">
              <w:t>23.44</w:t>
            </w:r>
          </w:p>
        </w:tc>
        <w:tc>
          <w:tcPr>
            <w:tcW w:w="426" w:type="pct"/>
            <w:vAlign w:val="center"/>
          </w:tcPr>
          <w:p w:rsidR="007C0690" w:rsidRPr="00F52B05" w:rsidRDefault="007C0690" w:rsidP="00B00B36">
            <w:pPr>
              <w:pStyle w:val="GH"/>
            </w:pPr>
            <w:r w:rsidRPr="00F52B05">
              <w:rPr>
                <w:rFonts w:hint="eastAsia"/>
              </w:rPr>
              <w:t>达标</w:t>
            </w:r>
          </w:p>
        </w:tc>
      </w:tr>
      <w:tr w:rsidR="00F52B05" w:rsidRPr="00F52B05" w:rsidTr="00B00B36">
        <w:tc>
          <w:tcPr>
            <w:tcW w:w="337" w:type="pct"/>
            <w:vMerge/>
            <w:vAlign w:val="center"/>
          </w:tcPr>
          <w:p w:rsidR="007C0690" w:rsidRPr="00F52B05" w:rsidRDefault="007C0690" w:rsidP="00B00B36">
            <w:pPr>
              <w:pStyle w:val="GH"/>
            </w:pPr>
          </w:p>
        </w:tc>
        <w:tc>
          <w:tcPr>
            <w:tcW w:w="630" w:type="pct"/>
            <w:vMerge/>
            <w:vAlign w:val="center"/>
          </w:tcPr>
          <w:p w:rsidR="007C0690" w:rsidRPr="00F52B05" w:rsidRDefault="007C0690" w:rsidP="00B00B36">
            <w:pPr>
              <w:pStyle w:val="GH"/>
            </w:pPr>
          </w:p>
        </w:tc>
        <w:tc>
          <w:tcPr>
            <w:tcW w:w="520" w:type="pct"/>
            <w:vAlign w:val="center"/>
          </w:tcPr>
          <w:p w:rsidR="007C0690" w:rsidRPr="00F52B05" w:rsidRDefault="007C0690" w:rsidP="00B00B36">
            <w:pPr>
              <w:pStyle w:val="GH"/>
            </w:pPr>
            <w:r w:rsidRPr="00F52B05">
              <w:rPr>
                <w:rFonts w:hint="eastAsia"/>
              </w:rPr>
              <w:t>年平均</w:t>
            </w:r>
          </w:p>
        </w:tc>
        <w:tc>
          <w:tcPr>
            <w:tcW w:w="698" w:type="pct"/>
            <w:vAlign w:val="center"/>
          </w:tcPr>
          <w:p w:rsidR="007C0690" w:rsidRPr="00F52B05" w:rsidRDefault="007C0690" w:rsidP="00B00B36">
            <w:pPr>
              <w:pStyle w:val="GH"/>
              <w:rPr>
                <w:rFonts w:ascii="Times New Roman" w:hAnsi="Times New Roman"/>
              </w:rPr>
            </w:pPr>
            <w:r w:rsidRPr="00F52B05">
              <w:t>0.01897</w:t>
            </w:r>
          </w:p>
        </w:tc>
        <w:tc>
          <w:tcPr>
            <w:tcW w:w="527" w:type="pct"/>
            <w:vAlign w:val="center"/>
          </w:tcPr>
          <w:p w:rsidR="007C0690" w:rsidRPr="00F52B05" w:rsidRDefault="007C0690" w:rsidP="00B00B36">
            <w:pPr>
              <w:pStyle w:val="GH"/>
            </w:pPr>
            <w:r w:rsidRPr="00F52B05">
              <w:t>0.032</w:t>
            </w:r>
          </w:p>
        </w:tc>
        <w:tc>
          <w:tcPr>
            <w:tcW w:w="698" w:type="pct"/>
            <w:vAlign w:val="center"/>
          </w:tcPr>
          <w:p w:rsidR="007C0690" w:rsidRPr="00F52B05" w:rsidRDefault="007C0690" w:rsidP="00B00B36">
            <w:pPr>
              <w:pStyle w:val="GH"/>
            </w:pPr>
            <w:r w:rsidRPr="00F52B05">
              <w:t>16</w:t>
            </w:r>
          </w:p>
        </w:tc>
        <w:tc>
          <w:tcPr>
            <w:tcW w:w="698" w:type="pct"/>
            <w:vAlign w:val="center"/>
          </w:tcPr>
          <w:p w:rsidR="007C0690" w:rsidRPr="00F52B05" w:rsidRDefault="007C0690" w:rsidP="00B00B36">
            <w:pPr>
              <w:pStyle w:val="GH"/>
            </w:pPr>
            <w:r w:rsidRPr="00F52B05">
              <w:t>15.01897</w:t>
            </w:r>
          </w:p>
        </w:tc>
        <w:tc>
          <w:tcPr>
            <w:tcW w:w="466" w:type="pct"/>
            <w:vAlign w:val="center"/>
          </w:tcPr>
          <w:p w:rsidR="007C0690" w:rsidRPr="00F52B05" w:rsidRDefault="007C0690" w:rsidP="00B00B36">
            <w:pPr>
              <w:pStyle w:val="GH"/>
            </w:pPr>
            <w:r w:rsidRPr="00F52B05">
              <w:t>25.03</w:t>
            </w:r>
          </w:p>
        </w:tc>
        <w:tc>
          <w:tcPr>
            <w:tcW w:w="426" w:type="pct"/>
            <w:vAlign w:val="center"/>
          </w:tcPr>
          <w:p w:rsidR="007C0690" w:rsidRPr="00F52B05" w:rsidRDefault="007C0690" w:rsidP="00B00B36">
            <w:pPr>
              <w:pStyle w:val="GH"/>
            </w:pPr>
            <w:r w:rsidRPr="00F52B05">
              <w:rPr>
                <w:rFonts w:hint="eastAsia"/>
              </w:rPr>
              <w:t>达标</w:t>
            </w:r>
          </w:p>
        </w:tc>
      </w:tr>
      <w:tr w:rsidR="00F52B05" w:rsidRPr="00F52B05" w:rsidTr="00B00B36">
        <w:tc>
          <w:tcPr>
            <w:tcW w:w="337" w:type="pct"/>
            <w:vMerge w:val="restart"/>
            <w:vAlign w:val="center"/>
          </w:tcPr>
          <w:p w:rsidR="007C0690" w:rsidRPr="00F52B05" w:rsidRDefault="007C0690" w:rsidP="00B00B36">
            <w:pPr>
              <w:pStyle w:val="GH"/>
            </w:pPr>
            <w:r w:rsidRPr="00F52B05">
              <w:rPr>
                <w:rFonts w:hint="eastAsia"/>
              </w:rPr>
              <w:t>非甲烷总烃</w:t>
            </w:r>
          </w:p>
        </w:tc>
        <w:tc>
          <w:tcPr>
            <w:tcW w:w="630" w:type="pct"/>
            <w:vAlign w:val="center"/>
          </w:tcPr>
          <w:p w:rsidR="007C0690" w:rsidRPr="00F52B05" w:rsidRDefault="007C0690" w:rsidP="00B00B36">
            <w:pPr>
              <w:pStyle w:val="GH"/>
            </w:pPr>
            <w:r w:rsidRPr="00F52B05">
              <w:rPr>
                <w:rFonts w:hint="eastAsia"/>
              </w:rPr>
              <w:t>东海粮油</w:t>
            </w:r>
          </w:p>
        </w:tc>
        <w:tc>
          <w:tcPr>
            <w:tcW w:w="520" w:type="pct"/>
            <w:vAlign w:val="center"/>
          </w:tcPr>
          <w:p w:rsidR="007C0690" w:rsidRPr="00F52B05" w:rsidRDefault="007C0690" w:rsidP="00B00B36">
            <w:pPr>
              <w:pStyle w:val="GH"/>
            </w:pPr>
            <w:r w:rsidRPr="00F52B05">
              <w:rPr>
                <w:rFonts w:hint="eastAsia"/>
              </w:rPr>
              <w:t>1</w:t>
            </w:r>
            <w:r w:rsidRPr="00F52B05">
              <w:rPr>
                <w:rFonts w:hint="eastAsia"/>
              </w:rPr>
              <w:t>小时</w:t>
            </w:r>
          </w:p>
        </w:tc>
        <w:tc>
          <w:tcPr>
            <w:tcW w:w="698" w:type="pct"/>
            <w:vAlign w:val="center"/>
          </w:tcPr>
          <w:p w:rsidR="007C0690" w:rsidRPr="00F52B05" w:rsidRDefault="007C0690" w:rsidP="00B00B36">
            <w:pPr>
              <w:pStyle w:val="GH"/>
              <w:rPr>
                <w:rFonts w:ascii="Times New Roman" w:hAnsi="Times New Roman"/>
              </w:rPr>
            </w:pPr>
            <w:r w:rsidRPr="00F52B05">
              <w:t>12.6302</w:t>
            </w:r>
          </w:p>
        </w:tc>
        <w:tc>
          <w:tcPr>
            <w:tcW w:w="527" w:type="pct"/>
            <w:vAlign w:val="center"/>
          </w:tcPr>
          <w:p w:rsidR="007C0690" w:rsidRPr="00F52B05" w:rsidRDefault="007C0690" w:rsidP="00B00B36">
            <w:pPr>
              <w:pStyle w:val="GH"/>
            </w:pPr>
            <w:r w:rsidRPr="00F52B05">
              <w:t>0.632</w:t>
            </w:r>
          </w:p>
        </w:tc>
        <w:tc>
          <w:tcPr>
            <w:tcW w:w="698" w:type="pct"/>
            <w:vAlign w:val="center"/>
          </w:tcPr>
          <w:p w:rsidR="007C0690" w:rsidRPr="00F52B05" w:rsidRDefault="007C0690" w:rsidP="00B00B36">
            <w:pPr>
              <w:pStyle w:val="GH"/>
            </w:pPr>
            <w:r w:rsidRPr="00F52B05">
              <w:t>670</w:t>
            </w:r>
          </w:p>
        </w:tc>
        <w:tc>
          <w:tcPr>
            <w:tcW w:w="698" w:type="pct"/>
            <w:vAlign w:val="center"/>
          </w:tcPr>
          <w:p w:rsidR="007C0690" w:rsidRPr="00F52B05" w:rsidRDefault="007C0690" w:rsidP="00B00B36">
            <w:pPr>
              <w:pStyle w:val="GH"/>
            </w:pPr>
            <w:r w:rsidRPr="00F52B05">
              <w:t>682.6302</w:t>
            </w:r>
          </w:p>
        </w:tc>
        <w:tc>
          <w:tcPr>
            <w:tcW w:w="466" w:type="pct"/>
            <w:vAlign w:val="center"/>
          </w:tcPr>
          <w:p w:rsidR="007C0690" w:rsidRPr="00F52B05" w:rsidRDefault="007C0690" w:rsidP="00B00B36">
            <w:pPr>
              <w:pStyle w:val="GH"/>
            </w:pPr>
            <w:r w:rsidRPr="00F52B05">
              <w:t>34.132</w:t>
            </w:r>
          </w:p>
        </w:tc>
        <w:tc>
          <w:tcPr>
            <w:tcW w:w="426" w:type="pct"/>
            <w:vAlign w:val="center"/>
          </w:tcPr>
          <w:p w:rsidR="007C0690" w:rsidRPr="00F52B05" w:rsidRDefault="007C0690" w:rsidP="00B00B36">
            <w:pPr>
              <w:pStyle w:val="GH"/>
            </w:pPr>
            <w:r w:rsidRPr="00F52B05">
              <w:rPr>
                <w:rFonts w:hint="eastAsia"/>
              </w:rPr>
              <w:t>达标</w:t>
            </w:r>
          </w:p>
        </w:tc>
      </w:tr>
      <w:tr w:rsidR="00F52B05" w:rsidRPr="00F52B05" w:rsidTr="00B00B36">
        <w:tc>
          <w:tcPr>
            <w:tcW w:w="337" w:type="pct"/>
            <w:vMerge/>
            <w:vAlign w:val="center"/>
          </w:tcPr>
          <w:p w:rsidR="007C0690" w:rsidRPr="00F52B05" w:rsidRDefault="007C0690" w:rsidP="00B00B36">
            <w:pPr>
              <w:pStyle w:val="GH"/>
            </w:pPr>
          </w:p>
        </w:tc>
        <w:tc>
          <w:tcPr>
            <w:tcW w:w="630" w:type="pct"/>
            <w:vAlign w:val="center"/>
          </w:tcPr>
          <w:p w:rsidR="007C0690" w:rsidRPr="00F52B05" w:rsidRDefault="007C0690" w:rsidP="00B00B36">
            <w:pPr>
              <w:pStyle w:val="GH"/>
            </w:pPr>
            <w:r w:rsidRPr="00F52B05">
              <w:rPr>
                <w:rFonts w:hint="eastAsia"/>
              </w:rPr>
              <w:t>后塍派出所</w:t>
            </w:r>
          </w:p>
        </w:tc>
        <w:tc>
          <w:tcPr>
            <w:tcW w:w="520" w:type="pct"/>
            <w:vAlign w:val="center"/>
          </w:tcPr>
          <w:p w:rsidR="007C0690" w:rsidRPr="00F52B05" w:rsidRDefault="007C0690" w:rsidP="00B00B36">
            <w:pPr>
              <w:pStyle w:val="GH"/>
            </w:pPr>
            <w:r w:rsidRPr="00F52B05">
              <w:rPr>
                <w:rFonts w:hint="eastAsia"/>
              </w:rPr>
              <w:t>1</w:t>
            </w:r>
            <w:r w:rsidRPr="00F52B05">
              <w:rPr>
                <w:rFonts w:hint="eastAsia"/>
              </w:rPr>
              <w:t>小时</w:t>
            </w:r>
          </w:p>
        </w:tc>
        <w:tc>
          <w:tcPr>
            <w:tcW w:w="698" w:type="pct"/>
            <w:vAlign w:val="center"/>
          </w:tcPr>
          <w:p w:rsidR="007C0690" w:rsidRPr="00F52B05" w:rsidRDefault="007C0690" w:rsidP="00B00B36">
            <w:pPr>
              <w:pStyle w:val="GH"/>
              <w:rPr>
                <w:rFonts w:ascii="Times New Roman" w:hAnsi="Times New Roman"/>
              </w:rPr>
            </w:pPr>
            <w:r w:rsidRPr="00F52B05">
              <w:t>6.80169</w:t>
            </w:r>
          </w:p>
        </w:tc>
        <w:tc>
          <w:tcPr>
            <w:tcW w:w="527" w:type="pct"/>
            <w:vAlign w:val="center"/>
          </w:tcPr>
          <w:p w:rsidR="007C0690" w:rsidRPr="00F52B05" w:rsidRDefault="007C0690" w:rsidP="00B00B36">
            <w:pPr>
              <w:pStyle w:val="GH"/>
            </w:pPr>
            <w:r w:rsidRPr="00F52B05">
              <w:t>0.340</w:t>
            </w:r>
          </w:p>
        </w:tc>
        <w:tc>
          <w:tcPr>
            <w:tcW w:w="698" w:type="pct"/>
            <w:vAlign w:val="center"/>
          </w:tcPr>
          <w:p w:rsidR="007C0690" w:rsidRPr="00F52B05" w:rsidRDefault="007C0690" w:rsidP="00B00B36">
            <w:pPr>
              <w:pStyle w:val="GH"/>
            </w:pPr>
            <w:r w:rsidRPr="00F52B05">
              <w:t>755</w:t>
            </w:r>
          </w:p>
        </w:tc>
        <w:tc>
          <w:tcPr>
            <w:tcW w:w="698" w:type="pct"/>
            <w:vAlign w:val="center"/>
          </w:tcPr>
          <w:p w:rsidR="007C0690" w:rsidRPr="00F52B05" w:rsidRDefault="007C0690" w:rsidP="00B00B36">
            <w:pPr>
              <w:pStyle w:val="GH"/>
            </w:pPr>
            <w:r w:rsidRPr="00F52B05">
              <w:t>761.8017</w:t>
            </w:r>
          </w:p>
        </w:tc>
        <w:tc>
          <w:tcPr>
            <w:tcW w:w="466" w:type="pct"/>
            <w:vAlign w:val="center"/>
          </w:tcPr>
          <w:p w:rsidR="007C0690" w:rsidRPr="00F52B05" w:rsidRDefault="007C0690" w:rsidP="00B00B36">
            <w:pPr>
              <w:pStyle w:val="GH"/>
            </w:pPr>
            <w:r w:rsidRPr="00F52B05">
              <w:t>38.090</w:t>
            </w:r>
          </w:p>
        </w:tc>
        <w:tc>
          <w:tcPr>
            <w:tcW w:w="426" w:type="pct"/>
            <w:vAlign w:val="center"/>
          </w:tcPr>
          <w:p w:rsidR="007C0690" w:rsidRPr="00F52B05" w:rsidRDefault="007C0690" w:rsidP="00B00B36">
            <w:pPr>
              <w:pStyle w:val="GH"/>
            </w:pPr>
            <w:r w:rsidRPr="00F52B05">
              <w:rPr>
                <w:rFonts w:hint="eastAsia"/>
              </w:rPr>
              <w:t>达标</w:t>
            </w:r>
          </w:p>
        </w:tc>
      </w:tr>
      <w:tr w:rsidR="00F52B05" w:rsidRPr="00F52B05" w:rsidTr="00B00B36">
        <w:tc>
          <w:tcPr>
            <w:tcW w:w="337" w:type="pct"/>
            <w:vMerge/>
            <w:vAlign w:val="center"/>
          </w:tcPr>
          <w:p w:rsidR="007C0690" w:rsidRPr="00F52B05" w:rsidRDefault="007C0690" w:rsidP="00B00B36">
            <w:pPr>
              <w:pStyle w:val="GH"/>
            </w:pPr>
          </w:p>
        </w:tc>
        <w:tc>
          <w:tcPr>
            <w:tcW w:w="630" w:type="pct"/>
            <w:vAlign w:val="center"/>
          </w:tcPr>
          <w:p w:rsidR="007C0690" w:rsidRPr="00F52B05" w:rsidRDefault="007C0690" w:rsidP="00B00B36">
            <w:pPr>
              <w:pStyle w:val="GH"/>
            </w:pPr>
            <w:r w:rsidRPr="00F52B05">
              <w:rPr>
                <w:rFonts w:hint="eastAsia"/>
              </w:rPr>
              <w:t>中德社区</w:t>
            </w:r>
          </w:p>
        </w:tc>
        <w:tc>
          <w:tcPr>
            <w:tcW w:w="520" w:type="pct"/>
            <w:vAlign w:val="center"/>
          </w:tcPr>
          <w:p w:rsidR="007C0690" w:rsidRPr="00F52B05" w:rsidRDefault="007C0690" w:rsidP="00B00B36">
            <w:pPr>
              <w:pStyle w:val="GH"/>
            </w:pPr>
            <w:r w:rsidRPr="00F52B05">
              <w:rPr>
                <w:rFonts w:hint="eastAsia"/>
              </w:rPr>
              <w:t>1</w:t>
            </w:r>
            <w:r w:rsidRPr="00F52B05">
              <w:rPr>
                <w:rFonts w:hint="eastAsia"/>
              </w:rPr>
              <w:t>小时</w:t>
            </w:r>
          </w:p>
        </w:tc>
        <w:tc>
          <w:tcPr>
            <w:tcW w:w="698" w:type="pct"/>
            <w:vAlign w:val="center"/>
          </w:tcPr>
          <w:p w:rsidR="007C0690" w:rsidRPr="00F52B05" w:rsidRDefault="007C0690" w:rsidP="00B00B36">
            <w:pPr>
              <w:pStyle w:val="GH"/>
              <w:rPr>
                <w:rFonts w:ascii="Times New Roman" w:hAnsi="Times New Roman"/>
              </w:rPr>
            </w:pPr>
            <w:r w:rsidRPr="00F52B05">
              <w:t>7.0307</w:t>
            </w:r>
          </w:p>
        </w:tc>
        <w:tc>
          <w:tcPr>
            <w:tcW w:w="527" w:type="pct"/>
            <w:vAlign w:val="center"/>
          </w:tcPr>
          <w:p w:rsidR="007C0690" w:rsidRPr="00F52B05" w:rsidRDefault="007C0690" w:rsidP="00B00B36">
            <w:pPr>
              <w:pStyle w:val="GH"/>
            </w:pPr>
            <w:r w:rsidRPr="00F52B05">
              <w:t>0.352</w:t>
            </w:r>
          </w:p>
        </w:tc>
        <w:tc>
          <w:tcPr>
            <w:tcW w:w="698" w:type="pct"/>
            <w:vAlign w:val="center"/>
          </w:tcPr>
          <w:p w:rsidR="007C0690" w:rsidRPr="00F52B05" w:rsidRDefault="007C0690" w:rsidP="00B00B36">
            <w:pPr>
              <w:pStyle w:val="GH"/>
            </w:pPr>
            <w:r w:rsidRPr="00F52B05">
              <w:t>755</w:t>
            </w:r>
          </w:p>
        </w:tc>
        <w:tc>
          <w:tcPr>
            <w:tcW w:w="698" w:type="pct"/>
            <w:vAlign w:val="center"/>
          </w:tcPr>
          <w:p w:rsidR="007C0690" w:rsidRPr="00F52B05" w:rsidRDefault="007C0690" w:rsidP="00B00B36">
            <w:pPr>
              <w:pStyle w:val="GH"/>
            </w:pPr>
            <w:r w:rsidRPr="00F52B05">
              <w:t>762.0307</w:t>
            </w:r>
          </w:p>
        </w:tc>
        <w:tc>
          <w:tcPr>
            <w:tcW w:w="466" w:type="pct"/>
            <w:vAlign w:val="center"/>
          </w:tcPr>
          <w:p w:rsidR="007C0690" w:rsidRPr="00F52B05" w:rsidRDefault="007C0690" w:rsidP="00B00B36">
            <w:pPr>
              <w:pStyle w:val="GH"/>
            </w:pPr>
            <w:r w:rsidRPr="00F52B05">
              <w:t>38.102</w:t>
            </w:r>
          </w:p>
        </w:tc>
        <w:tc>
          <w:tcPr>
            <w:tcW w:w="426" w:type="pct"/>
            <w:vAlign w:val="center"/>
          </w:tcPr>
          <w:p w:rsidR="007C0690" w:rsidRPr="00F52B05" w:rsidRDefault="007C0690" w:rsidP="00B00B36">
            <w:pPr>
              <w:pStyle w:val="GH"/>
            </w:pPr>
            <w:r w:rsidRPr="00F52B05">
              <w:rPr>
                <w:rFonts w:hint="eastAsia"/>
              </w:rPr>
              <w:t>达标</w:t>
            </w:r>
          </w:p>
        </w:tc>
      </w:tr>
      <w:tr w:rsidR="00F52B05" w:rsidRPr="00F52B05" w:rsidTr="00B00B36">
        <w:tc>
          <w:tcPr>
            <w:tcW w:w="337" w:type="pct"/>
            <w:vMerge/>
            <w:vAlign w:val="center"/>
          </w:tcPr>
          <w:p w:rsidR="007C0690" w:rsidRPr="00F52B05" w:rsidRDefault="007C0690" w:rsidP="00B00B36">
            <w:pPr>
              <w:pStyle w:val="GH"/>
            </w:pPr>
          </w:p>
        </w:tc>
        <w:tc>
          <w:tcPr>
            <w:tcW w:w="630" w:type="pct"/>
            <w:vAlign w:val="center"/>
          </w:tcPr>
          <w:p w:rsidR="007C0690" w:rsidRPr="00F52B05" w:rsidRDefault="007C0690" w:rsidP="00B00B36">
            <w:pPr>
              <w:pStyle w:val="GH"/>
            </w:pPr>
            <w:r w:rsidRPr="00F52B05">
              <w:rPr>
                <w:rFonts w:hint="eastAsia"/>
              </w:rPr>
              <w:t>网格</w:t>
            </w:r>
          </w:p>
        </w:tc>
        <w:tc>
          <w:tcPr>
            <w:tcW w:w="520" w:type="pct"/>
            <w:vAlign w:val="center"/>
          </w:tcPr>
          <w:p w:rsidR="007C0690" w:rsidRPr="00F52B05" w:rsidRDefault="007C0690" w:rsidP="00B00B36">
            <w:pPr>
              <w:pStyle w:val="GH"/>
            </w:pPr>
            <w:r w:rsidRPr="00F52B05">
              <w:rPr>
                <w:rFonts w:hint="eastAsia"/>
              </w:rPr>
              <w:t>1</w:t>
            </w:r>
            <w:r w:rsidRPr="00F52B05">
              <w:rPr>
                <w:rFonts w:hint="eastAsia"/>
              </w:rPr>
              <w:t>小时</w:t>
            </w:r>
          </w:p>
        </w:tc>
        <w:tc>
          <w:tcPr>
            <w:tcW w:w="698" w:type="pct"/>
            <w:vAlign w:val="center"/>
          </w:tcPr>
          <w:p w:rsidR="007C0690" w:rsidRPr="00F52B05" w:rsidRDefault="007C0690" w:rsidP="00B00B36">
            <w:pPr>
              <w:pStyle w:val="GH"/>
              <w:rPr>
                <w:rFonts w:ascii="Times New Roman" w:hAnsi="Times New Roman"/>
              </w:rPr>
            </w:pPr>
            <w:r w:rsidRPr="00F52B05">
              <w:t>75.68804</w:t>
            </w:r>
          </w:p>
        </w:tc>
        <w:tc>
          <w:tcPr>
            <w:tcW w:w="527" w:type="pct"/>
            <w:vAlign w:val="center"/>
          </w:tcPr>
          <w:p w:rsidR="007C0690" w:rsidRPr="00F52B05" w:rsidRDefault="007C0690" w:rsidP="00B00B36">
            <w:pPr>
              <w:pStyle w:val="GH"/>
            </w:pPr>
            <w:r w:rsidRPr="00F52B05">
              <w:t>3.784</w:t>
            </w:r>
          </w:p>
        </w:tc>
        <w:tc>
          <w:tcPr>
            <w:tcW w:w="698" w:type="pct"/>
            <w:vAlign w:val="center"/>
          </w:tcPr>
          <w:p w:rsidR="007C0690" w:rsidRPr="00F52B05" w:rsidRDefault="007C0690" w:rsidP="00B00B36">
            <w:pPr>
              <w:pStyle w:val="GH"/>
            </w:pPr>
            <w:r w:rsidRPr="00F52B05">
              <w:t>755</w:t>
            </w:r>
          </w:p>
        </w:tc>
        <w:tc>
          <w:tcPr>
            <w:tcW w:w="698" w:type="pct"/>
            <w:vAlign w:val="center"/>
          </w:tcPr>
          <w:p w:rsidR="007C0690" w:rsidRPr="00F52B05" w:rsidRDefault="007C0690" w:rsidP="00B00B36">
            <w:pPr>
              <w:pStyle w:val="GH"/>
            </w:pPr>
            <w:r w:rsidRPr="00F52B05">
              <w:t>830.688</w:t>
            </w:r>
          </w:p>
        </w:tc>
        <w:tc>
          <w:tcPr>
            <w:tcW w:w="466" w:type="pct"/>
            <w:vAlign w:val="center"/>
          </w:tcPr>
          <w:p w:rsidR="007C0690" w:rsidRPr="00F52B05" w:rsidRDefault="007C0690" w:rsidP="00B00B36">
            <w:pPr>
              <w:pStyle w:val="GH"/>
            </w:pPr>
            <w:r w:rsidRPr="00F52B05">
              <w:t>41.534</w:t>
            </w:r>
          </w:p>
        </w:tc>
        <w:tc>
          <w:tcPr>
            <w:tcW w:w="426" w:type="pct"/>
            <w:vAlign w:val="center"/>
          </w:tcPr>
          <w:p w:rsidR="007C0690" w:rsidRPr="00F52B05" w:rsidRDefault="007C0690" w:rsidP="00B00B36">
            <w:pPr>
              <w:pStyle w:val="GH"/>
            </w:pPr>
            <w:r w:rsidRPr="00F52B05">
              <w:rPr>
                <w:rFonts w:hint="eastAsia"/>
              </w:rPr>
              <w:t>达标</w:t>
            </w:r>
          </w:p>
        </w:tc>
      </w:tr>
    </w:tbl>
    <w:p w:rsidR="008266FD" w:rsidRPr="00F52B05" w:rsidRDefault="008266FD" w:rsidP="00ED7367">
      <w:pPr>
        <w:adjustRightInd w:val="0"/>
        <w:snapToGrid w:val="0"/>
        <w:spacing w:beforeLines="50" w:before="120"/>
        <w:ind w:firstLine="480"/>
      </w:pPr>
      <w:r w:rsidRPr="00F52B05">
        <w:rPr>
          <w:noProof/>
        </w:rPr>
        <w:lastRenderedPageBreak/>
        <w:drawing>
          <wp:inline distT="0" distB="0" distL="0" distR="0" wp14:anchorId="5DDE9780" wp14:editId="3F66DF5E">
            <wp:extent cx="2413000" cy="1936750"/>
            <wp:effectExtent l="0" t="0" r="635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417258" cy="1940168"/>
                    </a:xfrm>
                    <a:prstGeom prst="rect">
                      <a:avLst/>
                    </a:prstGeom>
                  </pic:spPr>
                </pic:pic>
              </a:graphicData>
            </a:graphic>
          </wp:inline>
        </w:drawing>
      </w:r>
      <w:r w:rsidRPr="00F52B05">
        <w:rPr>
          <w:noProof/>
        </w:rPr>
        <w:t xml:space="preserve"> </w:t>
      </w:r>
      <w:r w:rsidRPr="00F52B05">
        <w:rPr>
          <w:noProof/>
        </w:rPr>
        <w:drawing>
          <wp:inline distT="0" distB="0" distL="0" distR="0" wp14:anchorId="3AB4098E" wp14:editId="27DF532C">
            <wp:extent cx="2254250" cy="1955800"/>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254366" cy="1955901"/>
                    </a:xfrm>
                    <a:prstGeom prst="rect">
                      <a:avLst/>
                    </a:prstGeom>
                  </pic:spPr>
                </pic:pic>
              </a:graphicData>
            </a:graphic>
          </wp:inline>
        </w:drawing>
      </w:r>
    </w:p>
    <w:p w:rsidR="008266FD" w:rsidRPr="00F52B05" w:rsidRDefault="008266FD" w:rsidP="008266FD">
      <w:pPr>
        <w:adjustRightInd w:val="0"/>
        <w:snapToGrid w:val="0"/>
        <w:spacing w:beforeLines="50" w:before="120"/>
        <w:ind w:firstLine="480"/>
        <w:jc w:val="center"/>
      </w:pPr>
      <w:r w:rsidRPr="00F52B05">
        <w:t>SO</w:t>
      </w:r>
      <w:r w:rsidRPr="00F52B05">
        <w:rPr>
          <w:vertAlign w:val="subscript"/>
        </w:rPr>
        <w:t>2</w:t>
      </w:r>
      <w:r w:rsidRPr="00F52B05">
        <w:t>小时贡献质量浓度分布图</w:t>
      </w:r>
      <w:r w:rsidRPr="00F52B05">
        <w:rPr>
          <w:rFonts w:hint="eastAsia"/>
        </w:rPr>
        <w:t xml:space="preserve">    </w:t>
      </w:r>
      <w:r w:rsidRPr="00F52B05">
        <w:t>SO</w:t>
      </w:r>
      <w:r w:rsidRPr="00F52B05">
        <w:rPr>
          <w:vertAlign w:val="subscript"/>
        </w:rPr>
        <w:t>2</w:t>
      </w:r>
      <w:r w:rsidRPr="00F52B05">
        <w:rPr>
          <w:rFonts w:hint="eastAsia"/>
        </w:rPr>
        <w:t>日均</w:t>
      </w:r>
      <w:r w:rsidRPr="00F52B05">
        <w:t>贡献质量浓度分布图</w:t>
      </w:r>
    </w:p>
    <w:p w:rsidR="008266FD" w:rsidRPr="00F52B05" w:rsidRDefault="008266FD" w:rsidP="00ED7367">
      <w:pPr>
        <w:adjustRightInd w:val="0"/>
        <w:snapToGrid w:val="0"/>
        <w:spacing w:beforeLines="50" w:before="120"/>
        <w:ind w:firstLine="480"/>
      </w:pPr>
      <w:r w:rsidRPr="00F52B05">
        <w:rPr>
          <w:noProof/>
        </w:rPr>
        <w:drawing>
          <wp:inline distT="0" distB="0" distL="0" distR="0" wp14:anchorId="2809678A" wp14:editId="0BD5E723">
            <wp:extent cx="2413000" cy="1981200"/>
            <wp:effectExtent l="0" t="0" r="635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414786" cy="1982666"/>
                    </a:xfrm>
                    <a:prstGeom prst="rect">
                      <a:avLst/>
                    </a:prstGeom>
                  </pic:spPr>
                </pic:pic>
              </a:graphicData>
            </a:graphic>
          </wp:inline>
        </w:drawing>
      </w:r>
      <w:r w:rsidRPr="00F52B05">
        <w:rPr>
          <w:noProof/>
        </w:rPr>
        <w:t xml:space="preserve"> </w:t>
      </w:r>
      <w:r w:rsidRPr="00F52B05">
        <w:rPr>
          <w:noProof/>
        </w:rPr>
        <w:drawing>
          <wp:inline distT="0" distB="0" distL="0" distR="0" wp14:anchorId="1D4F026E" wp14:editId="7B1CEEAE">
            <wp:extent cx="2406650" cy="1973398"/>
            <wp:effectExtent l="0" t="0" r="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8480" cy="1974899"/>
                    </a:xfrm>
                    <a:prstGeom prst="rect">
                      <a:avLst/>
                    </a:prstGeom>
                  </pic:spPr>
                </pic:pic>
              </a:graphicData>
            </a:graphic>
          </wp:inline>
        </w:drawing>
      </w:r>
    </w:p>
    <w:p w:rsidR="008266FD" w:rsidRPr="00F52B05" w:rsidRDefault="008266FD" w:rsidP="00D92605">
      <w:pPr>
        <w:adjustRightInd w:val="0"/>
        <w:snapToGrid w:val="0"/>
        <w:spacing w:beforeLines="50" w:before="120"/>
        <w:ind w:firstLineChars="300" w:firstLine="720"/>
      </w:pPr>
      <w:r w:rsidRPr="00F52B05">
        <w:t>SO</w:t>
      </w:r>
      <w:r w:rsidRPr="00F52B05">
        <w:rPr>
          <w:vertAlign w:val="subscript"/>
        </w:rPr>
        <w:t>2</w:t>
      </w:r>
      <w:r w:rsidRPr="00F52B05">
        <w:rPr>
          <w:rFonts w:hint="eastAsia"/>
        </w:rPr>
        <w:t>年均</w:t>
      </w:r>
      <w:r w:rsidRPr="00F52B05">
        <w:t>贡献质量浓度分布图</w:t>
      </w:r>
      <w:r w:rsidR="00D92605" w:rsidRPr="00F52B05">
        <w:rPr>
          <w:rFonts w:hint="eastAsia"/>
        </w:rPr>
        <w:t xml:space="preserve">  </w:t>
      </w:r>
      <w:r w:rsidRPr="00F52B05">
        <w:rPr>
          <w:rFonts w:hint="eastAsia"/>
        </w:rPr>
        <w:t xml:space="preserve">   </w:t>
      </w:r>
      <w:r w:rsidRPr="00F52B05">
        <w:rPr>
          <w:rFonts w:hint="eastAsia"/>
        </w:rPr>
        <w:t>非甲烷总烃小时</w:t>
      </w:r>
      <w:r w:rsidRPr="00F52B05">
        <w:t>贡献质量浓度分布图</w:t>
      </w:r>
    </w:p>
    <w:p w:rsidR="008266FD" w:rsidRPr="00F52B05" w:rsidRDefault="00D92605" w:rsidP="00D92605">
      <w:pPr>
        <w:pStyle w:val="a6"/>
      </w:pPr>
      <w:r w:rsidRPr="00F52B05">
        <w:rPr>
          <w:rFonts w:hint="eastAsia"/>
        </w:rPr>
        <w:t>图</w:t>
      </w:r>
      <w:r w:rsidRPr="00F52B05">
        <w:rPr>
          <w:rFonts w:hint="eastAsia"/>
        </w:rPr>
        <w:t xml:space="preserve">6.2-5 </w:t>
      </w:r>
      <w:r w:rsidRPr="00F52B05">
        <w:rPr>
          <w:rFonts w:hint="eastAsia"/>
        </w:rPr>
        <w:t>质量浓度分布图</w:t>
      </w:r>
    </w:p>
    <w:p w:rsidR="00FE7706" w:rsidRPr="00F52B05" w:rsidRDefault="006256A9" w:rsidP="00995E96">
      <w:pPr>
        <w:adjustRightInd w:val="0"/>
        <w:snapToGrid w:val="0"/>
        <w:spacing w:beforeLines="50" w:before="120"/>
        <w:ind w:firstLine="480"/>
      </w:pPr>
      <w:r w:rsidRPr="00F52B05">
        <w:rPr>
          <w:rFonts w:hint="eastAsia"/>
        </w:rPr>
        <w:t>由上表可见，叠加了区域项目的影响后，各环境敏感保护目标处的</w:t>
      </w:r>
      <w:r w:rsidRPr="00F52B05">
        <w:rPr>
          <w:rFonts w:hint="eastAsia"/>
        </w:rPr>
        <w:t>SO</w:t>
      </w:r>
      <w:r w:rsidRPr="00F52B05">
        <w:rPr>
          <w:rFonts w:hint="eastAsia"/>
          <w:vertAlign w:val="subscript"/>
        </w:rPr>
        <w:t>2</w:t>
      </w:r>
      <w:r w:rsidRPr="00F52B05">
        <w:rPr>
          <w:rFonts w:hint="eastAsia"/>
        </w:rPr>
        <w:t>、非甲烷总烃最大地面小时浓度均满足《环境空气质量标准》（</w:t>
      </w:r>
      <w:r w:rsidRPr="00F52B05">
        <w:rPr>
          <w:rFonts w:hint="eastAsia"/>
        </w:rPr>
        <w:t>GB3095-2012</w:t>
      </w:r>
      <w:r w:rsidRPr="00F52B05">
        <w:rPr>
          <w:rFonts w:hint="eastAsia"/>
        </w:rPr>
        <w:t>）</w:t>
      </w:r>
      <w:r w:rsidR="00AC69D4" w:rsidRPr="00F52B05">
        <w:rPr>
          <w:rFonts w:hint="eastAsia"/>
        </w:rPr>
        <w:t>及</w:t>
      </w:r>
      <w:r w:rsidR="00AC69D4" w:rsidRPr="00F52B05">
        <w:rPr>
          <w:rFonts w:hint="eastAsia"/>
        </w:rPr>
        <w:t>2018</w:t>
      </w:r>
      <w:r w:rsidR="00AC69D4" w:rsidRPr="00F52B05">
        <w:rPr>
          <w:rFonts w:hint="eastAsia"/>
        </w:rPr>
        <w:t>年</w:t>
      </w:r>
      <w:r w:rsidR="00FD7655" w:rsidRPr="00F52B05">
        <w:rPr>
          <w:rFonts w:hint="eastAsia"/>
        </w:rPr>
        <w:t>修改单</w:t>
      </w:r>
      <w:r w:rsidR="00AC69D4" w:rsidRPr="00F52B05">
        <w:rPr>
          <w:rFonts w:hint="eastAsia"/>
        </w:rPr>
        <w:t>二级标准和</w:t>
      </w:r>
      <w:r w:rsidRPr="00F52B05">
        <w:rPr>
          <w:rFonts w:hint="eastAsia"/>
        </w:rPr>
        <w:t>其他参考标准限值要求。</w:t>
      </w:r>
    </w:p>
    <w:p w:rsidR="0015239D" w:rsidRPr="00F52B05" w:rsidRDefault="00727C9F" w:rsidP="001E4A11">
      <w:pPr>
        <w:adjustRightInd w:val="0"/>
        <w:snapToGrid w:val="0"/>
        <w:ind w:firstLine="480"/>
      </w:pPr>
      <w:r w:rsidRPr="00F52B05">
        <w:t>（</w:t>
      </w:r>
      <w:r w:rsidR="00995E96" w:rsidRPr="00F52B05">
        <w:t>4</w:t>
      </w:r>
      <w:r w:rsidRPr="00F52B05">
        <w:t>）</w:t>
      </w:r>
      <w:r w:rsidRPr="00F52B05">
        <w:rPr>
          <w:rFonts w:hint="eastAsia"/>
        </w:rPr>
        <w:t>大气环境防护距离</w:t>
      </w:r>
    </w:p>
    <w:p w:rsidR="00995E96" w:rsidRPr="00F52B05" w:rsidRDefault="00995E96" w:rsidP="00995E96">
      <w:pPr>
        <w:adjustRightInd w:val="0"/>
        <w:snapToGrid w:val="0"/>
        <w:ind w:firstLine="480"/>
      </w:pPr>
      <w:r w:rsidRPr="00F52B05">
        <w:rPr>
          <w:rFonts w:hint="eastAsia"/>
          <w:lang w:val="x-none"/>
        </w:rPr>
        <w:t>根据《环境影响评价技术导则</w:t>
      </w:r>
      <w:r w:rsidRPr="00F52B05">
        <w:rPr>
          <w:rFonts w:hint="eastAsia"/>
          <w:lang w:val="x-none"/>
        </w:rPr>
        <w:t>-</w:t>
      </w:r>
      <w:r w:rsidRPr="00F52B05">
        <w:rPr>
          <w:rFonts w:hint="eastAsia"/>
          <w:lang w:val="x-none"/>
        </w:rPr>
        <w:t>大气环境》（</w:t>
      </w:r>
      <w:r w:rsidRPr="00F52B05">
        <w:rPr>
          <w:rFonts w:hint="eastAsia"/>
          <w:lang w:val="x-none"/>
        </w:rPr>
        <w:t>HJ2.2-2018</w:t>
      </w:r>
      <w:r w:rsidRPr="00F52B05">
        <w:rPr>
          <w:rFonts w:hint="eastAsia"/>
          <w:lang w:val="x-none"/>
        </w:rPr>
        <w:t>），建设项目需进行大气防护距离计算。全厂污染源预测及占标率结果见表</w:t>
      </w:r>
      <w:r w:rsidR="00612E7A" w:rsidRPr="00F52B05">
        <w:rPr>
          <w:rFonts w:hint="eastAsia"/>
          <w:lang w:val="x-none"/>
        </w:rPr>
        <w:t>6.2-16</w:t>
      </w:r>
      <w:r w:rsidR="00612E7A" w:rsidRPr="00F52B05">
        <w:rPr>
          <w:rFonts w:hint="eastAsia"/>
          <w:lang w:val="x-none"/>
        </w:rPr>
        <w:t>。由下表可知，</w:t>
      </w:r>
      <w:r w:rsidR="00612E7A" w:rsidRPr="00F52B05">
        <w:rPr>
          <w:sz w:val="21"/>
        </w:rPr>
        <w:t>NO</w:t>
      </w:r>
      <w:r w:rsidR="00612E7A" w:rsidRPr="00F52B05">
        <w:rPr>
          <w:sz w:val="21"/>
          <w:vertAlign w:val="subscript"/>
        </w:rPr>
        <w:t>2</w:t>
      </w:r>
      <w:r w:rsidR="00612E7A" w:rsidRPr="00F52B05">
        <w:rPr>
          <w:rFonts w:hint="eastAsia"/>
        </w:rPr>
        <w:t>、</w:t>
      </w:r>
      <w:r w:rsidR="00612E7A" w:rsidRPr="00F52B05">
        <w:rPr>
          <w:rFonts w:hint="eastAsia"/>
        </w:rPr>
        <w:t>SO</w:t>
      </w:r>
      <w:r w:rsidR="00612E7A" w:rsidRPr="00F52B05">
        <w:rPr>
          <w:rFonts w:hint="eastAsia"/>
          <w:vertAlign w:val="subscript"/>
        </w:rPr>
        <w:t>2</w:t>
      </w:r>
      <w:r w:rsidR="00612E7A" w:rsidRPr="00F52B05">
        <w:rPr>
          <w:rFonts w:hint="eastAsia"/>
        </w:rPr>
        <w:t>、</w:t>
      </w:r>
      <w:r w:rsidR="00612E7A" w:rsidRPr="00F52B05">
        <w:t>PM</w:t>
      </w:r>
      <w:r w:rsidR="00612E7A" w:rsidRPr="00F52B05">
        <w:rPr>
          <w:vertAlign w:val="subscript"/>
        </w:rPr>
        <w:t>10</w:t>
      </w:r>
      <w:r w:rsidR="00612E7A" w:rsidRPr="00F52B05">
        <w:rPr>
          <w:rFonts w:hint="eastAsia"/>
        </w:rPr>
        <w:t>、非甲烷总烃</w:t>
      </w:r>
      <w:r w:rsidR="00612E7A" w:rsidRPr="00F52B05">
        <w:rPr>
          <w:rFonts w:hint="eastAsia"/>
          <w:lang w:val="x-none"/>
        </w:rPr>
        <w:t>厂界浓度满足大气污染物厂界浓度限值，且厂界外各大气污染物短期贡献浓度均未超过环境质量浓度限值，因此，本项目不需设置大气环境防护距离。</w:t>
      </w:r>
    </w:p>
    <w:p w:rsidR="00995E96" w:rsidRPr="00F52B05" w:rsidRDefault="00995E96" w:rsidP="00995E96">
      <w:pPr>
        <w:pStyle w:val="a6"/>
      </w:pPr>
      <w:r w:rsidRPr="00F52B05">
        <w:rPr>
          <w:rFonts w:hint="eastAsia"/>
        </w:rPr>
        <w:t>表</w:t>
      </w:r>
      <w:r w:rsidRPr="00F52B05">
        <w:rPr>
          <w:rFonts w:hint="eastAsia"/>
        </w:rPr>
        <w:t>6.2-1</w:t>
      </w:r>
      <w:r w:rsidR="00F86146" w:rsidRPr="00F52B05">
        <w:rPr>
          <w:rFonts w:hint="eastAsia"/>
        </w:rPr>
        <w:t xml:space="preserve">8 </w:t>
      </w:r>
      <w:r w:rsidRPr="00F52B05">
        <w:rPr>
          <w:rFonts w:hint="eastAsia"/>
        </w:rPr>
        <w:t>厂界浓度分析结果</w:t>
      </w:r>
      <w:r w:rsidR="00612E7A" w:rsidRPr="00F52B05">
        <w:rPr>
          <w:rFonts w:hint="eastAsia"/>
        </w:rPr>
        <w:t>（小时浓度）</w:t>
      </w:r>
    </w:p>
    <w:tbl>
      <w:tblPr>
        <w:tblW w:w="5000" w:type="pct"/>
        <w:tblLook w:val="04A0" w:firstRow="1" w:lastRow="0" w:firstColumn="1" w:lastColumn="0" w:noHBand="0" w:noVBand="1"/>
      </w:tblPr>
      <w:tblGrid>
        <w:gridCol w:w="1330"/>
        <w:gridCol w:w="1166"/>
        <w:gridCol w:w="977"/>
        <w:gridCol w:w="1166"/>
        <w:gridCol w:w="941"/>
        <w:gridCol w:w="939"/>
        <w:gridCol w:w="1166"/>
        <w:gridCol w:w="837"/>
      </w:tblGrid>
      <w:tr w:rsidR="00F52B05" w:rsidRPr="00F52B05" w:rsidTr="008E3CA5">
        <w:trPr>
          <w:trHeight w:val="600"/>
          <w:tblHeader/>
        </w:trPr>
        <w:tc>
          <w:tcPr>
            <w:tcW w:w="7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2E7A" w:rsidRPr="00F52B05" w:rsidRDefault="00612E7A" w:rsidP="008E3CA5">
            <w:pPr>
              <w:pStyle w:val="GH"/>
              <w:rPr>
                <w:rFonts w:eastAsia="DengXian"/>
              </w:rPr>
            </w:pPr>
            <w:r w:rsidRPr="00F52B05">
              <w:rPr>
                <w:rFonts w:hint="eastAsia"/>
              </w:rPr>
              <w:t>污染物</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2E7A" w:rsidRPr="00F52B05" w:rsidRDefault="00612E7A" w:rsidP="008E3CA5">
            <w:pPr>
              <w:pStyle w:val="GH"/>
              <w:rPr>
                <w:rFonts w:eastAsia="DengXian"/>
              </w:rPr>
            </w:pPr>
            <w:r w:rsidRPr="00F52B05">
              <w:rPr>
                <w:rFonts w:hint="eastAsia"/>
              </w:rPr>
              <w:t>最大贡献值（</w:t>
            </w:r>
            <w:r w:rsidRPr="00F52B05">
              <w:rPr>
                <w:rFonts w:eastAsia="DengXian"/>
              </w:rPr>
              <w:t>μg/m</w:t>
            </w:r>
            <w:r w:rsidRPr="00F52B05">
              <w:rPr>
                <w:rFonts w:eastAsia="DengXian"/>
                <w:vertAlign w:val="superscript"/>
              </w:rPr>
              <w:t>3</w:t>
            </w:r>
            <w:r w:rsidRPr="00F52B05">
              <w:rPr>
                <w:rFonts w:hint="eastAsia"/>
              </w:rPr>
              <w:t>）</w:t>
            </w:r>
          </w:p>
        </w:tc>
        <w:tc>
          <w:tcPr>
            <w:tcW w:w="180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12E7A" w:rsidRPr="00F52B05" w:rsidRDefault="00612E7A" w:rsidP="008E3CA5">
            <w:pPr>
              <w:pStyle w:val="GH"/>
              <w:rPr>
                <w:rFonts w:eastAsia="DengXian"/>
              </w:rPr>
            </w:pPr>
            <w:r w:rsidRPr="00F52B05">
              <w:rPr>
                <w:rFonts w:hint="eastAsia"/>
              </w:rPr>
              <w:t>厂界浓度限值达标情况</w:t>
            </w:r>
          </w:p>
        </w:tc>
        <w:tc>
          <w:tcPr>
            <w:tcW w:w="17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12E7A" w:rsidRPr="00F52B05" w:rsidRDefault="00612E7A" w:rsidP="008E3CA5">
            <w:pPr>
              <w:pStyle w:val="GH"/>
              <w:rPr>
                <w:rFonts w:eastAsia="DengXian"/>
              </w:rPr>
            </w:pPr>
            <w:r w:rsidRPr="00F52B05">
              <w:rPr>
                <w:rFonts w:hint="eastAsia"/>
              </w:rPr>
              <w:t>厂界环境质量达标情况</w:t>
            </w:r>
          </w:p>
        </w:tc>
      </w:tr>
      <w:tr w:rsidR="00F52B05" w:rsidRPr="00F52B05" w:rsidTr="008E3CA5">
        <w:trPr>
          <w:trHeight w:val="870"/>
          <w:tblHeader/>
        </w:trPr>
        <w:tc>
          <w:tcPr>
            <w:tcW w:w="780" w:type="pct"/>
            <w:vMerge/>
            <w:tcBorders>
              <w:top w:val="single" w:sz="4" w:space="0" w:color="auto"/>
              <w:left w:val="single" w:sz="4" w:space="0" w:color="auto"/>
              <w:bottom w:val="single" w:sz="4" w:space="0" w:color="auto"/>
              <w:right w:val="single" w:sz="4" w:space="0" w:color="auto"/>
            </w:tcBorders>
            <w:vAlign w:val="center"/>
            <w:hideMark/>
          </w:tcPr>
          <w:p w:rsidR="00612E7A" w:rsidRPr="00F52B05" w:rsidRDefault="00612E7A" w:rsidP="008E3CA5">
            <w:pPr>
              <w:pStyle w:val="GH"/>
              <w:rPr>
                <w:rFonts w:eastAsia="DengXian"/>
              </w:rPr>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612E7A" w:rsidRPr="00F52B05" w:rsidRDefault="00612E7A" w:rsidP="008E3CA5">
            <w:pPr>
              <w:pStyle w:val="GH"/>
              <w:rPr>
                <w:rFonts w:eastAsia="DengXian"/>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2E7A" w:rsidRPr="00F52B05" w:rsidRDefault="00612E7A" w:rsidP="008E3CA5">
            <w:pPr>
              <w:pStyle w:val="GH"/>
              <w:rPr>
                <w:rFonts w:eastAsia="DengXian"/>
              </w:rPr>
            </w:pPr>
            <w:r w:rsidRPr="00F52B05">
              <w:rPr>
                <w:rFonts w:hint="eastAsia"/>
              </w:rPr>
              <w:t>占标率（</w:t>
            </w:r>
            <w:r w:rsidRPr="00F52B05">
              <w:rPr>
                <w:rFonts w:eastAsia="DengXian"/>
              </w:rPr>
              <w:t>%</w:t>
            </w:r>
            <w:r w:rsidRPr="00F52B05">
              <w:rPr>
                <w:rFonts w:hint="eastAsia"/>
              </w:rPr>
              <w: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2E7A" w:rsidRPr="00F52B05" w:rsidRDefault="00612E7A" w:rsidP="008E3CA5">
            <w:pPr>
              <w:pStyle w:val="GH"/>
              <w:rPr>
                <w:rFonts w:eastAsia="DengXian"/>
              </w:rPr>
            </w:pPr>
            <w:r w:rsidRPr="00F52B05">
              <w:rPr>
                <w:rFonts w:hint="eastAsia"/>
              </w:rPr>
              <w:t>厂界浓度标准值（</w:t>
            </w:r>
            <w:r w:rsidRPr="00F52B05">
              <w:rPr>
                <w:rFonts w:eastAsia="DengXian"/>
              </w:rPr>
              <w:t>μg/m</w:t>
            </w:r>
            <w:r w:rsidRPr="00F52B05">
              <w:rPr>
                <w:rFonts w:eastAsia="DengXian"/>
                <w:vertAlign w:val="superscript"/>
              </w:rPr>
              <w:t>3</w:t>
            </w:r>
            <w:r w:rsidRPr="00F52B05">
              <w:rPr>
                <w:rFonts w:hint="eastAsia"/>
              </w:rPr>
              <w:t>）</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2E7A" w:rsidRPr="00F52B05" w:rsidRDefault="00612E7A" w:rsidP="008E3CA5">
            <w:pPr>
              <w:pStyle w:val="GH"/>
              <w:rPr>
                <w:rFonts w:eastAsia="DengXian"/>
              </w:rPr>
            </w:pPr>
            <w:r w:rsidRPr="00F52B05">
              <w:rPr>
                <w:rFonts w:hint="eastAsia"/>
              </w:rPr>
              <w:t>达标情况</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2E7A" w:rsidRPr="00F52B05" w:rsidRDefault="00612E7A" w:rsidP="008E3CA5">
            <w:pPr>
              <w:pStyle w:val="GH"/>
              <w:rPr>
                <w:rFonts w:eastAsia="DengXian"/>
              </w:rPr>
            </w:pPr>
            <w:r w:rsidRPr="00F52B05">
              <w:rPr>
                <w:rFonts w:hint="eastAsia"/>
              </w:rPr>
              <w:t>占标率（</w:t>
            </w:r>
            <w:r w:rsidRPr="00F52B05">
              <w:rPr>
                <w:rFonts w:eastAsia="DengXian"/>
              </w:rPr>
              <w:t>%</w:t>
            </w:r>
            <w:r w:rsidRPr="00F52B05">
              <w:rPr>
                <w:rFonts w:hint="eastAsia"/>
              </w:rPr>
              <w: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2E7A" w:rsidRPr="00F52B05" w:rsidRDefault="00612E7A" w:rsidP="008E3CA5">
            <w:pPr>
              <w:pStyle w:val="GH"/>
              <w:rPr>
                <w:rFonts w:eastAsia="DengXian"/>
              </w:rPr>
            </w:pPr>
            <w:r w:rsidRPr="00F52B05">
              <w:rPr>
                <w:rFonts w:hint="eastAsia"/>
              </w:rPr>
              <w:t>环境质量标准值（</w:t>
            </w:r>
            <w:r w:rsidRPr="00F52B05">
              <w:rPr>
                <w:rFonts w:eastAsia="DengXian"/>
              </w:rPr>
              <w:t>μg/m</w:t>
            </w:r>
            <w:r w:rsidRPr="00F52B05">
              <w:rPr>
                <w:rFonts w:eastAsia="DengXian"/>
                <w:vertAlign w:val="superscript"/>
              </w:rPr>
              <w:t>3</w:t>
            </w:r>
            <w:r w:rsidRPr="00F52B05">
              <w:rPr>
                <w:rFonts w:hint="eastAsia"/>
              </w:rPr>
              <w:t>）</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2E7A" w:rsidRPr="00F52B05" w:rsidRDefault="00612E7A" w:rsidP="008E3CA5">
            <w:pPr>
              <w:pStyle w:val="GH"/>
              <w:rPr>
                <w:rFonts w:eastAsia="DengXian"/>
              </w:rPr>
            </w:pPr>
            <w:r w:rsidRPr="00F52B05">
              <w:rPr>
                <w:rFonts w:hint="eastAsia"/>
              </w:rPr>
              <w:t>达标情况</w:t>
            </w:r>
          </w:p>
        </w:tc>
      </w:tr>
      <w:tr w:rsidR="00F52B05" w:rsidRPr="00F52B05" w:rsidTr="008B7800">
        <w:trPr>
          <w:trHeight w:val="29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E3CA5">
            <w:pPr>
              <w:pStyle w:val="GH"/>
            </w:pPr>
            <w:r w:rsidRPr="00F52B05">
              <w:t>SO</w:t>
            </w:r>
            <w:r w:rsidRPr="00F52B05">
              <w:rPr>
                <w:vertAlign w:val="subscript"/>
              </w:rPr>
              <w:t>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E3CA5">
            <w:pPr>
              <w:pStyle w:val="GH"/>
            </w:pPr>
            <w:r w:rsidRPr="00F52B05">
              <w:t>0.29904</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7800" w:rsidRPr="00F52B05" w:rsidRDefault="008B7800" w:rsidP="008E3CA5">
            <w:pPr>
              <w:pStyle w:val="GH"/>
            </w:pPr>
            <w:r w:rsidRPr="00F52B05">
              <w:t>/</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7800" w:rsidRPr="00F52B05" w:rsidRDefault="008B7800" w:rsidP="008E3CA5">
            <w:pPr>
              <w:pStyle w:val="GH"/>
            </w:pPr>
            <w:r w:rsidRPr="00F52B05">
              <w:t>/</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7800" w:rsidRPr="00F52B05" w:rsidRDefault="008B7800" w:rsidP="008E3CA5">
            <w:pPr>
              <w:pStyle w:val="GH"/>
            </w:pPr>
            <w:r w:rsidRPr="00F52B05">
              <w:t>/</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B7800">
            <w:pPr>
              <w:pStyle w:val="GH"/>
            </w:pPr>
            <w:r w:rsidRPr="00F52B05">
              <w:t>0.06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7800" w:rsidRPr="00F52B05" w:rsidRDefault="008B7800" w:rsidP="008E3CA5">
            <w:pPr>
              <w:pStyle w:val="GH"/>
            </w:pPr>
            <w:r w:rsidRPr="00F52B05">
              <w:t>500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7800" w:rsidRPr="00F52B05" w:rsidRDefault="008B7800" w:rsidP="008E3CA5">
            <w:pPr>
              <w:pStyle w:val="GH"/>
              <w:rPr>
                <w:rFonts w:ascii="宋体" w:hAnsi="宋体" w:cs="宋体"/>
              </w:rPr>
            </w:pPr>
            <w:r w:rsidRPr="00F52B05">
              <w:rPr>
                <w:rFonts w:hint="eastAsia"/>
              </w:rPr>
              <w:t>达标</w:t>
            </w:r>
          </w:p>
        </w:tc>
      </w:tr>
      <w:tr w:rsidR="00F52B05" w:rsidRPr="00F52B05" w:rsidTr="008E3CA5">
        <w:trPr>
          <w:trHeight w:val="29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E3CA5">
            <w:pPr>
              <w:pStyle w:val="GH"/>
            </w:pPr>
            <w:r w:rsidRPr="00F52B05">
              <w:t>NO</w:t>
            </w:r>
            <w:r w:rsidRPr="00F52B05">
              <w:rPr>
                <w:vertAlign w:val="subscript"/>
              </w:rPr>
              <w:t>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E3CA5">
            <w:pPr>
              <w:pStyle w:val="GH"/>
            </w:pPr>
            <w:r w:rsidRPr="00F52B05">
              <w:t>0.44856</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7800" w:rsidRPr="00F52B05" w:rsidRDefault="008B7800" w:rsidP="008B7800">
            <w:pPr>
              <w:pStyle w:val="GH"/>
            </w:pPr>
            <w:r w:rsidRPr="00F52B05">
              <w:t>0.004</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7800" w:rsidRPr="00F52B05" w:rsidRDefault="008B7800" w:rsidP="008E3CA5">
            <w:pPr>
              <w:pStyle w:val="GH"/>
            </w:pPr>
            <w:r w:rsidRPr="00F52B05">
              <w:t>10000</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7800" w:rsidRPr="00F52B05" w:rsidRDefault="008B7800" w:rsidP="008E3CA5">
            <w:pPr>
              <w:pStyle w:val="GH"/>
              <w:rPr>
                <w:rFonts w:ascii="宋体" w:hAnsi="宋体" w:cs="宋体"/>
              </w:rPr>
            </w:pPr>
            <w:r w:rsidRPr="00F52B05">
              <w:rPr>
                <w:rFonts w:hint="eastAsia"/>
              </w:rPr>
              <w:t>达标</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B7800">
            <w:pPr>
              <w:pStyle w:val="GH"/>
            </w:pPr>
            <w:r w:rsidRPr="00F52B05">
              <w:t>0.22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E3CA5">
            <w:pPr>
              <w:pStyle w:val="GH"/>
            </w:pPr>
            <w:r w:rsidRPr="00F52B05">
              <w:t>200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E3CA5">
            <w:pPr>
              <w:pStyle w:val="GH"/>
              <w:rPr>
                <w:rFonts w:ascii="宋体" w:hAnsi="宋体" w:cs="宋体"/>
              </w:rPr>
            </w:pPr>
            <w:r w:rsidRPr="00F52B05">
              <w:rPr>
                <w:rFonts w:hint="eastAsia"/>
              </w:rPr>
              <w:t>达标</w:t>
            </w:r>
          </w:p>
        </w:tc>
      </w:tr>
      <w:tr w:rsidR="00F52B05" w:rsidRPr="00F52B05" w:rsidTr="008B7800">
        <w:trPr>
          <w:trHeight w:val="29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E3CA5">
            <w:pPr>
              <w:pStyle w:val="GH"/>
            </w:pPr>
            <w:r w:rsidRPr="00F52B05">
              <w:t>PM</w:t>
            </w:r>
            <w:r w:rsidRPr="00F52B05">
              <w:rPr>
                <w:vertAlign w:val="subscript"/>
              </w:rPr>
              <w:t>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E3CA5">
            <w:pPr>
              <w:pStyle w:val="GH"/>
            </w:pPr>
            <w:r w:rsidRPr="00F52B05">
              <w:t>376.66</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7800" w:rsidRPr="00F52B05" w:rsidRDefault="008B7800" w:rsidP="008B7800">
            <w:pPr>
              <w:pStyle w:val="GH"/>
            </w:pPr>
            <w:r w:rsidRPr="00F52B05">
              <w:t>37.67</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7800" w:rsidRPr="00F52B05" w:rsidRDefault="008B7800" w:rsidP="008E3CA5">
            <w:pPr>
              <w:pStyle w:val="GH"/>
            </w:pPr>
            <w:r w:rsidRPr="00F52B05">
              <w:t>1000</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7800" w:rsidRPr="00F52B05" w:rsidRDefault="008B7800" w:rsidP="008E3CA5">
            <w:pPr>
              <w:pStyle w:val="GH"/>
              <w:rPr>
                <w:rFonts w:ascii="宋体" w:hAnsi="宋体" w:cs="宋体"/>
              </w:rPr>
            </w:pPr>
            <w:r w:rsidRPr="00F52B05">
              <w:rPr>
                <w:rFonts w:hint="eastAsia"/>
              </w:rPr>
              <w:t>达标</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B7800">
            <w:pPr>
              <w:pStyle w:val="GH"/>
            </w:pPr>
            <w:r w:rsidRPr="00F52B05">
              <w:t>83.70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7800" w:rsidRPr="00F52B05" w:rsidRDefault="008B7800" w:rsidP="008E3CA5">
            <w:pPr>
              <w:pStyle w:val="GH"/>
            </w:pPr>
            <w:r w:rsidRPr="00F52B05">
              <w:t>450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7800" w:rsidRPr="00F52B05" w:rsidRDefault="008B7800" w:rsidP="008E3CA5">
            <w:pPr>
              <w:pStyle w:val="GH"/>
              <w:rPr>
                <w:rFonts w:ascii="宋体" w:hAnsi="宋体" w:cs="宋体"/>
              </w:rPr>
            </w:pPr>
            <w:r w:rsidRPr="00F52B05">
              <w:rPr>
                <w:rFonts w:hint="eastAsia"/>
              </w:rPr>
              <w:t>达标</w:t>
            </w:r>
          </w:p>
        </w:tc>
      </w:tr>
      <w:tr w:rsidR="00F52B05" w:rsidRPr="00F52B05" w:rsidTr="008E3CA5">
        <w:trPr>
          <w:trHeight w:val="290"/>
        </w:trPr>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E3CA5">
            <w:pPr>
              <w:pStyle w:val="GH"/>
            </w:pPr>
            <w:r w:rsidRPr="00F52B05">
              <w:t>非甲烷总烃</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E3CA5">
            <w:pPr>
              <w:pStyle w:val="GH"/>
            </w:pPr>
            <w:r w:rsidRPr="00F52B05">
              <w:t>30.09</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B7800">
            <w:pPr>
              <w:pStyle w:val="GH"/>
            </w:pPr>
            <w:r w:rsidRPr="00F52B05">
              <w:t>0.75</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7800" w:rsidRPr="00F52B05" w:rsidRDefault="008B7800" w:rsidP="008E3CA5">
            <w:pPr>
              <w:pStyle w:val="GH"/>
            </w:pPr>
            <w:r w:rsidRPr="00F52B05">
              <w:t>4000</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7800" w:rsidRPr="00F52B05" w:rsidRDefault="008B7800" w:rsidP="008E3CA5">
            <w:pPr>
              <w:pStyle w:val="GH"/>
              <w:rPr>
                <w:rFonts w:ascii="宋体" w:hAnsi="宋体" w:cs="宋体"/>
              </w:rPr>
            </w:pPr>
            <w:r w:rsidRPr="00F52B05">
              <w:rPr>
                <w:rFonts w:hint="eastAsia"/>
              </w:rPr>
              <w:t>达标</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B7800">
            <w:pPr>
              <w:pStyle w:val="GH"/>
            </w:pPr>
            <w:r w:rsidRPr="00F52B05">
              <w:t>1.50</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7800" w:rsidRPr="00F52B05" w:rsidRDefault="008B7800" w:rsidP="008E3CA5">
            <w:pPr>
              <w:pStyle w:val="GH"/>
            </w:pPr>
            <w:r w:rsidRPr="00F52B05">
              <w:t>2000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8B7800" w:rsidRPr="00F52B05" w:rsidRDefault="008B7800" w:rsidP="008E3CA5">
            <w:pPr>
              <w:pStyle w:val="GH"/>
              <w:rPr>
                <w:rFonts w:ascii="宋体" w:hAnsi="宋体" w:cs="宋体"/>
              </w:rPr>
            </w:pPr>
            <w:r w:rsidRPr="00F52B05">
              <w:rPr>
                <w:rFonts w:hint="eastAsia"/>
              </w:rPr>
              <w:t>达标</w:t>
            </w:r>
          </w:p>
        </w:tc>
      </w:tr>
    </w:tbl>
    <w:p w:rsidR="001D1DF9" w:rsidRPr="00F52B05" w:rsidRDefault="001D1DF9" w:rsidP="008B7800">
      <w:pPr>
        <w:spacing w:beforeLines="50" w:before="120"/>
        <w:ind w:firstLine="480"/>
      </w:pPr>
      <w:r w:rsidRPr="00F52B05">
        <w:rPr>
          <w:rFonts w:hint="eastAsia"/>
        </w:rPr>
        <w:t>（</w:t>
      </w:r>
      <w:r w:rsidR="00727C9F" w:rsidRPr="00F52B05">
        <w:rPr>
          <w:rFonts w:hint="eastAsia"/>
        </w:rPr>
        <w:t>6</w:t>
      </w:r>
      <w:r w:rsidRPr="00F52B05">
        <w:rPr>
          <w:rFonts w:hint="eastAsia"/>
        </w:rPr>
        <w:t>）卫生防护距离</w:t>
      </w:r>
    </w:p>
    <w:p w:rsidR="001D1DF9" w:rsidRPr="00F52B05" w:rsidRDefault="001D1DF9" w:rsidP="001D1DF9">
      <w:pPr>
        <w:ind w:firstLine="480"/>
      </w:pPr>
      <w:r w:rsidRPr="00F52B05">
        <w:rPr>
          <w:rFonts w:hint="eastAsia"/>
        </w:rPr>
        <w:t>根据《制定地方大气污染物排放标准的技术方法》（</w:t>
      </w:r>
      <w:r w:rsidRPr="00F52B05">
        <w:rPr>
          <w:rFonts w:hint="eastAsia"/>
        </w:rPr>
        <w:t>GB/T13201</w:t>
      </w:r>
      <w:r w:rsidRPr="00F52B05">
        <w:rPr>
          <w:rFonts w:hint="eastAsia"/>
        </w:rPr>
        <w:t>－</w:t>
      </w:r>
      <w:r w:rsidRPr="00F52B05">
        <w:rPr>
          <w:rFonts w:hint="eastAsia"/>
        </w:rPr>
        <w:t>91</w:t>
      </w:r>
      <w:r w:rsidRPr="00F52B05">
        <w:rPr>
          <w:rFonts w:hint="eastAsia"/>
        </w:rPr>
        <w:t>），各类工业企业卫生防护距离按下式计算：</w:t>
      </w:r>
    </w:p>
    <w:p w:rsidR="001D1DF9" w:rsidRPr="00F52B05" w:rsidRDefault="001D1DF9" w:rsidP="001D1DF9">
      <w:pPr>
        <w:ind w:firstLine="480"/>
        <w:jc w:val="center"/>
        <w:rPr>
          <w:position w:val="-30"/>
        </w:rPr>
      </w:pPr>
      <w:r w:rsidRPr="00F52B05">
        <w:rPr>
          <w:noProof/>
          <w:position w:val="-30"/>
        </w:rPr>
        <w:drawing>
          <wp:inline distT="0" distB="0" distL="0" distR="0" wp14:anchorId="789E9746" wp14:editId="771E3EB4">
            <wp:extent cx="1809750" cy="4381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9750" cy="438150"/>
                    </a:xfrm>
                    <a:prstGeom prst="rect">
                      <a:avLst/>
                    </a:prstGeom>
                    <a:noFill/>
                    <a:ln>
                      <a:noFill/>
                    </a:ln>
                  </pic:spPr>
                </pic:pic>
              </a:graphicData>
            </a:graphic>
          </wp:inline>
        </w:drawing>
      </w:r>
    </w:p>
    <w:p w:rsidR="001D1DF9" w:rsidRPr="00F52B05" w:rsidRDefault="001D1DF9" w:rsidP="001D1DF9">
      <w:pPr>
        <w:adjustRightInd w:val="0"/>
        <w:snapToGrid w:val="0"/>
        <w:ind w:firstLine="480"/>
      </w:pPr>
      <w:r w:rsidRPr="00F52B05">
        <w:t>式中</w:t>
      </w:r>
      <w:r w:rsidRPr="00F52B05">
        <w:t>C</w:t>
      </w:r>
      <w:r w:rsidRPr="00F52B05">
        <w:rPr>
          <w:vertAlign w:val="subscript"/>
        </w:rPr>
        <w:t>m</w:t>
      </w:r>
      <w:r w:rsidRPr="00F52B05">
        <w:t>－为环境一次浓度标准限值（</w:t>
      </w:r>
      <w:r w:rsidRPr="00F52B05">
        <w:t>mg/m</w:t>
      </w:r>
      <w:r w:rsidRPr="00F52B05">
        <w:rPr>
          <w:vertAlign w:val="superscript"/>
        </w:rPr>
        <w:t>3</w:t>
      </w:r>
      <w:r w:rsidRPr="00F52B05">
        <w:t>）；</w:t>
      </w:r>
    </w:p>
    <w:p w:rsidR="001D1DF9" w:rsidRPr="00F52B05" w:rsidRDefault="001D1DF9" w:rsidP="001D1DF9">
      <w:pPr>
        <w:adjustRightInd w:val="0"/>
        <w:snapToGrid w:val="0"/>
        <w:ind w:firstLineChars="500" w:firstLine="1200"/>
      </w:pPr>
      <w:r w:rsidRPr="00F52B05">
        <w:t>L</w:t>
      </w:r>
      <w:r w:rsidRPr="00F52B05">
        <w:t>－工业企业所需的防护距离（</w:t>
      </w:r>
      <w:r w:rsidRPr="00F52B05">
        <w:t>m</w:t>
      </w:r>
      <w:r w:rsidRPr="00F52B05">
        <w:t>）；</w:t>
      </w:r>
    </w:p>
    <w:p w:rsidR="001D1DF9" w:rsidRPr="00F52B05" w:rsidRDefault="001D1DF9" w:rsidP="001D1DF9">
      <w:pPr>
        <w:adjustRightInd w:val="0"/>
        <w:snapToGrid w:val="0"/>
        <w:ind w:firstLineChars="500" w:firstLine="1200"/>
      </w:pPr>
      <w:r w:rsidRPr="00F52B05">
        <w:rPr>
          <w:noProof/>
          <w:position w:val="-12"/>
        </w:rPr>
        <w:drawing>
          <wp:inline distT="0" distB="0" distL="0" distR="0" wp14:anchorId="389F6B10" wp14:editId="56DB101D">
            <wp:extent cx="203200" cy="234950"/>
            <wp:effectExtent l="0" t="0" r="6350" b="0"/>
            <wp:docPr id="64"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3200" cy="234950"/>
                    </a:xfrm>
                    <a:prstGeom prst="rect">
                      <a:avLst/>
                    </a:prstGeom>
                    <a:noFill/>
                    <a:ln>
                      <a:noFill/>
                    </a:ln>
                  </pic:spPr>
                </pic:pic>
              </a:graphicData>
            </a:graphic>
          </wp:inline>
        </w:drawing>
      </w:r>
      <w:r w:rsidRPr="00F52B05">
        <w:t>－有害气体无组织排放量可以达到的控制水平（</w:t>
      </w:r>
      <w:r w:rsidRPr="00F52B05">
        <w:t>kg/h</w:t>
      </w:r>
      <w:r w:rsidRPr="00F52B05">
        <w:t>）；</w:t>
      </w:r>
    </w:p>
    <w:p w:rsidR="001D1DF9" w:rsidRPr="00F52B05" w:rsidRDefault="001D1DF9" w:rsidP="001D1DF9">
      <w:pPr>
        <w:adjustRightInd w:val="0"/>
        <w:snapToGrid w:val="0"/>
        <w:ind w:firstLineChars="500" w:firstLine="1200"/>
      </w:pPr>
      <w:r w:rsidRPr="00F52B05">
        <w:t>r</w:t>
      </w:r>
      <w:r w:rsidRPr="00F52B05">
        <w:t>－有害气体无组织排放源所在单元的等效半径（</w:t>
      </w:r>
      <w:r w:rsidRPr="00F52B05">
        <w:t>m</w:t>
      </w:r>
      <w:r w:rsidRPr="00F52B05">
        <w:t>）；</w:t>
      </w:r>
    </w:p>
    <w:p w:rsidR="001D1DF9" w:rsidRPr="00F52B05" w:rsidRDefault="001D1DF9" w:rsidP="001D1DF9">
      <w:pPr>
        <w:adjustRightInd w:val="0"/>
        <w:snapToGrid w:val="0"/>
        <w:ind w:firstLineChars="500" w:firstLine="1200"/>
      </w:pPr>
      <w:r w:rsidRPr="00F52B05">
        <w:t>A</w:t>
      </w:r>
      <w:r w:rsidRPr="00F52B05">
        <w:t>、</w:t>
      </w:r>
      <w:r w:rsidRPr="00F52B05">
        <w:t>B</w:t>
      </w:r>
      <w:r w:rsidRPr="00F52B05">
        <w:t>、</w:t>
      </w:r>
      <w:r w:rsidRPr="00F52B05">
        <w:t>C</w:t>
      </w:r>
      <w:r w:rsidRPr="00F52B05">
        <w:t>、</w:t>
      </w:r>
      <w:r w:rsidRPr="00F52B05">
        <w:t>D</w:t>
      </w:r>
      <w:r w:rsidRPr="00F52B05">
        <w:t>为计算系数，根据所在地区近五年来平均风速及工业企业大气污染物源构成类别查询，分别取</w:t>
      </w:r>
      <w:r w:rsidRPr="00F52B05">
        <w:t>470</w:t>
      </w:r>
      <w:r w:rsidRPr="00F52B05">
        <w:t>、</w:t>
      </w:r>
      <w:r w:rsidRPr="00F52B05">
        <w:t>0.021</w:t>
      </w:r>
      <w:r w:rsidRPr="00F52B05">
        <w:t>、</w:t>
      </w:r>
      <w:r w:rsidRPr="00F52B05">
        <w:t>1.85</w:t>
      </w:r>
      <w:r w:rsidRPr="00F52B05">
        <w:t>、</w:t>
      </w:r>
      <w:r w:rsidRPr="00F52B05">
        <w:t>0.84</w:t>
      </w:r>
      <w:r w:rsidRPr="00F52B05">
        <w:t>。</w:t>
      </w:r>
    </w:p>
    <w:p w:rsidR="001D1DF9" w:rsidRPr="00F52B05" w:rsidRDefault="001D1DF9" w:rsidP="001D1DF9">
      <w:pPr>
        <w:ind w:firstLine="480"/>
      </w:pPr>
      <w:r w:rsidRPr="00F52B05">
        <w:t>源强以及计算结果如表</w:t>
      </w:r>
      <w:r w:rsidRPr="00F52B05">
        <w:rPr>
          <w:rFonts w:hint="eastAsia"/>
        </w:rPr>
        <w:t>6.2-</w:t>
      </w:r>
      <w:r w:rsidR="003C0744" w:rsidRPr="00F52B05">
        <w:rPr>
          <w:rFonts w:hint="eastAsia"/>
        </w:rPr>
        <w:t>1</w:t>
      </w:r>
      <w:r w:rsidR="00F86146" w:rsidRPr="00F52B05">
        <w:rPr>
          <w:rFonts w:hint="eastAsia"/>
        </w:rPr>
        <w:t>9</w:t>
      </w:r>
      <w:r w:rsidRPr="00F52B05">
        <w:t>。</w:t>
      </w:r>
    </w:p>
    <w:p w:rsidR="001D1DF9" w:rsidRPr="00F52B05" w:rsidRDefault="001D1DF9" w:rsidP="001D1DF9">
      <w:pPr>
        <w:pStyle w:val="a6"/>
      </w:pPr>
      <w:r w:rsidRPr="00F52B05">
        <w:rPr>
          <w:rFonts w:hint="eastAsia"/>
        </w:rPr>
        <w:t>表</w:t>
      </w:r>
      <w:r w:rsidRPr="00F52B05">
        <w:rPr>
          <w:rFonts w:hint="eastAsia"/>
        </w:rPr>
        <w:t>6.2-</w:t>
      </w:r>
      <w:r w:rsidR="003C0744" w:rsidRPr="00F52B05">
        <w:rPr>
          <w:rFonts w:hint="eastAsia"/>
        </w:rPr>
        <w:t>1</w:t>
      </w:r>
      <w:r w:rsidR="00F86146" w:rsidRPr="00F52B05">
        <w:rPr>
          <w:rFonts w:hint="eastAsia"/>
        </w:rPr>
        <w:t xml:space="preserve">9 </w:t>
      </w:r>
      <w:r w:rsidRPr="00F52B05">
        <w:rPr>
          <w:rFonts w:hint="eastAsia"/>
        </w:rPr>
        <w:t>本项目各污染物卫生防护距离计算结果表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191"/>
        <w:gridCol w:w="1231"/>
        <w:gridCol w:w="1324"/>
        <w:gridCol w:w="1311"/>
        <w:gridCol w:w="1156"/>
        <w:gridCol w:w="1137"/>
      </w:tblGrid>
      <w:tr w:rsidR="00F52B05" w:rsidRPr="00F52B05" w:rsidTr="001D1DF9">
        <w:tc>
          <w:tcPr>
            <w:tcW w:w="688" w:type="pct"/>
            <w:vMerge w:val="restart"/>
            <w:shd w:val="clear" w:color="auto" w:fill="auto"/>
            <w:vAlign w:val="center"/>
          </w:tcPr>
          <w:p w:rsidR="001D1DF9" w:rsidRPr="00F52B05" w:rsidRDefault="001D1DF9" w:rsidP="00C83787">
            <w:pPr>
              <w:pStyle w:val="GH"/>
            </w:pPr>
            <w:r w:rsidRPr="00F52B05">
              <w:rPr>
                <w:rFonts w:hint="eastAsia"/>
              </w:rPr>
              <w:t>污染源位置</w:t>
            </w:r>
          </w:p>
        </w:tc>
        <w:tc>
          <w:tcPr>
            <w:tcW w:w="699" w:type="pct"/>
            <w:vMerge w:val="restart"/>
            <w:shd w:val="clear" w:color="auto" w:fill="auto"/>
            <w:vAlign w:val="center"/>
          </w:tcPr>
          <w:p w:rsidR="001D1DF9" w:rsidRPr="00F52B05" w:rsidRDefault="001D1DF9" w:rsidP="00C83787">
            <w:pPr>
              <w:pStyle w:val="GH"/>
            </w:pPr>
            <w:r w:rsidRPr="00F52B05">
              <w:rPr>
                <w:rFonts w:hint="eastAsia"/>
              </w:rPr>
              <w:t>污染物名称</w:t>
            </w:r>
          </w:p>
        </w:tc>
        <w:tc>
          <w:tcPr>
            <w:tcW w:w="722" w:type="pct"/>
            <w:vMerge w:val="restart"/>
            <w:shd w:val="clear" w:color="auto" w:fill="auto"/>
            <w:vAlign w:val="center"/>
          </w:tcPr>
          <w:p w:rsidR="001D1DF9" w:rsidRPr="00F52B05" w:rsidRDefault="001D1DF9" w:rsidP="00C83787">
            <w:pPr>
              <w:pStyle w:val="GH"/>
            </w:pPr>
            <w:r w:rsidRPr="00F52B05">
              <w:rPr>
                <w:rFonts w:hint="eastAsia"/>
              </w:rPr>
              <w:t>源强</w:t>
            </w:r>
            <w:r w:rsidRPr="00F52B05">
              <w:rPr>
                <w:rFonts w:hint="eastAsia"/>
              </w:rPr>
              <w:t>kg/h</w:t>
            </w:r>
          </w:p>
        </w:tc>
        <w:tc>
          <w:tcPr>
            <w:tcW w:w="777" w:type="pct"/>
            <w:vMerge w:val="restart"/>
            <w:shd w:val="clear" w:color="auto" w:fill="auto"/>
            <w:vAlign w:val="center"/>
          </w:tcPr>
          <w:p w:rsidR="001D1DF9" w:rsidRPr="00F52B05" w:rsidRDefault="001D1DF9" w:rsidP="00C83787">
            <w:pPr>
              <w:pStyle w:val="GH"/>
            </w:pPr>
            <w:r w:rsidRPr="00F52B05">
              <w:rPr>
                <w:rFonts w:hint="eastAsia"/>
              </w:rPr>
              <w:t>1</w:t>
            </w:r>
            <w:r w:rsidRPr="00F52B05">
              <w:rPr>
                <w:rFonts w:hint="eastAsia"/>
              </w:rPr>
              <w:t>小时浓度标准</w:t>
            </w:r>
            <w:r w:rsidRPr="00F52B05">
              <w:t>(mg/m</w:t>
            </w:r>
            <w:r w:rsidRPr="00F52B05">
              <w:rPr>
                <w:vertAlign w:val="superscript"/>
              </w:rPr>
              <w:t>3</w:t>
            </w:r>
            <w:r w:rsidRPr="00F52B05">
              <w:t>)</w:t>
            </w:r>
          </w:p>
        </w:tc>
        <w:tc>
          <w:tcPr>
            <w:tcW w:w="769" w:type="pct"/>
            <w:vMerge w:val="restart"/>
            <w:shd w:val="clear" w:color="auto" w:fill="auto"/>
            <w:vAlign w:val="center"/>
          </w:tcPr>
          <w:p w:rsidR="001D1DF9" w:rsidRPr="00F52B05" w:rsidRDefault="001D1DF9" w:rsidP="00C83787">
            <w:pPr>
              <w:pStyle w:val="GH"/>
            </w:pPr>
            <w:r w:rsidRPr="00F52B05">
              <w:rPr>
                <w:rFonts w:hint="eastAsia"/>
              </w:rPr>
              <w:t>面源面积</w:t>
            </w:r>
          </w:p>
          <w:p w:rsidR="001D1DF9" w:rsidRPr="00F52B05" w:rsidRDefault="001D1DF9" w:rsidP="00C83787">
            <w:pPr>
              <w:pStyle w:val="GH"/>
            </w:pPr>
            <w:r w:rsidRPr="00F52B05">
              <w:rPr>
                <w:rFonts w:hint="eastAsia"/>
              </w:rPr>
              <w:t>（</w:t>
            </w:r>
            <w:r w:rsidRPr="00F52B05">
              <w:rPr>
                <w:rFonts w:hint="eastAsia"/>
              </w:rPr>
              <w:t>m</w:t>
            </w:r>
            <w:r w:rsidRPr="00F52B05">
              <w:rPr>
                <w:rFonts w:hint="eastAsia"/>
                <w:vertAlign w:val="superscript"/>
              </w:rPr>
              <w:t>2</w:t>
            </w:r>
            <w:r w:rsidRPr="00F52B05">
              <w:rPr>
                <w:rFonts w:hint="eastAsia"/>
              </w:rPr>
              <w:t>）</w:t>
            </w:r>
          </w:p>
        </w:tc>
        <w:tc>
          <w:tcPr>
            <w:tcW w:w="1345" w:type="pct"/>
            <w:gridSpan w:val="2"/>
            <w:shd w:val="clear" w:color="auto" w:fill="auto"/>
            <w:vAlign w:val="center"/>
          </w:tcPr>
          <w:p w:rsidR="001D1DF9" w:rsidRPr="00F52B05" w:rsidRDefault="001D1DF9" w:rsidP="00C83787">
            <w:pPr>
              <w:pStyle w:val="GH"/>
            </w:pPr>
            <w:r w:rsidRPr="00F52B05">
              <w:rPr>
                <w:rFonts w:hint="eastAsia"/>
              </w:rPr>
              <w:t>卫生防护距离（</w:t>
            </w:r>
            <w:r w:rsidRPr="00F52B05">
              <w:rPr>
                <w:rFonts w:hint="eastAsia"/>
              </w:rPr>
              <w:t>m</w:t>
            </w:r>
            <w:r w:rsidRPr="00F52B05">
              <w:rPr>
                <w:rFonts w:hint="eastAsia"/>
              </w:rPr>
              <w:t>）</w:t>
            </w:r>
          </w:p>
        </w:tc>
      </w:tr>
      <w:tr w:rsidR="00F52B05" w:rsidRPr="00F52B05" w:rsidTr="001D1DF9">
        <w:tc>
          <w:tcPr>
            <w:tcW w:w="688" w:type="pct"/>
            <w:vMerge/>
            <w:shd w:val="clear" w:color="auto" w:fill="auto"/>
            <w:vAlign w:val="center"/>
          </w:tcPr>
          <w:p w:rsidR="001D1DF9" w:rsidRPr="00F52B05" w:rsidRDefault="001D1DF9" w:rsidP="00C83787">
            <w:pPr>
              <w:pStyle w:val="GH"/>
            </w:pPr>
          </w:p>
        </w:tc>
        <w:tc>
          <w:tcPr>
            <w:tcW w:w="699" w:type="pct"/>
            <w:vMerge/>
            <w:shd w:val="clear" w:color="auto" w:fill="auto"/>
            <w:vAlign w:val="center"/>
          </w:tcPr>
          <w:p w:rsidR="001D1DF9" w:rsidRPr="00F52B05" w:rsidRDefault="001D1DF9" w:rsidP="00C83787">
            <w:pPr>
              <w:pStyle w:val="GH"/>
            </w:pPr>
          </w:p>
        </w:tc>
        <w:tc>
          <w:tcPr>
            <w:tcW w:w="722" w:type="pct"/>
            <w:vMerge/>
            <w:shd w:val="clear" w:color="auto" w:fill="auto"/>
            <w:vAlign w:val="center"/>
          </w:tcPr>
          <w:p w:rsidR="001D1DF9" w:rsidRPr="00F52B05" w:rsidRDefault="001D1DF9" w:rsidP="00C83787">
            <w:pPr>
              <w:pStyle w:val="GH"/>
            </w:pPr>
          </w:p>
        </w:tc>
        <w:tc>
          <w:tcPr>
            <w:tcW w:w="777" w:type="pct"/>
            <w:vMerge/>
            <w:shd w:val="clear" w:color="auto" w:fill="auto"/>
            <w:vAlign w:val="center"/>
          </w:tcPr>
          <w:p w:rsidR="001D1DF9" w:rsidRPr="00F52B05" w:rsidRDefault="001D1DF9" w:rsidP="00C83787">
            <w:pPr>
              <w:pStyle w:val="GH"/>
            </w:pPr>
          </w:p>
        </w:tc>
        <w:tc>
          <w:tcPr>
            <w:tcW w:w="769" w:type="pct"/>
            <w:vMerge/>
            <w:shd w:val="clear" w:color="auto" w:fill="auto"/>
            <w:vAlign w:val="center"/>
          </w:tcPr>
          <w:p w:rsidR="001D1DF9" w:rsidRPr="00F52B05" w:rsidRDefault="001D1DF9" w:rsidP="00C83787">
            <w:pPr>
              <w:pStyle w:val="GH"/>
            </w:pPr>
          </w:p>
        </w:tc>
        <w:tc>
          <w:tcPr>
            <w:tcW w:w="678" w:type="pct"/>
            <w:shd w:val="clear" w:color="auto" w:fill="auto"/>
            <w:vAlign w:val="center"/>
          </w:tcPr>
          <w:p w:rsidR="001D1DF9" w:rsidRPr="00F52B05" w:rsidRDefault="001D1DF9" w:rsidP="00C83787">
            <w:pPr>
              <w:pStyle w:val="GH"/>
            </w:pPr>
            <w:r w:rsidRPr="00F52B05">
              <w:rPr>
                <w:rFonts w:hint="eastAsia"/>
              </w:rPr>
              <w:t>L</w:t>
            </w:r>
          </w:p>
        </w:tc>
        <w:tc>
          <w:tcPr>
            <w:tcW w:w="667" w:type="pct"/>
            <w:shd w:val="clear" w:color="auto" w:fill="auto"/>
            <w:vAlign w:val="center"/>
          </w:tcPr>
          <w:p w:rsidR="001D1DF9" w:rsidRPr="00F52B05" w:rsidRDefault="001D1DF9" w:rsidP="00C83787">
            <w:pPr>
              <w:pStyle w:val="GH"/>
            </w:pPr>
            <w:r w:rsidRPr="00F52B05">
              <w:t>/</w:t>
            </w:r>
          </w:p>
        </w:tc>
      </w:tr>
      <w:tr w:rsidR="00F52B05" w:rsidRPr="00F52B05" w:rsidTr="001D1DF9">
        <w:tc>
          <w:tcPr>
            <w:tcW w:w="688" w:type="pct"/>
            <w:vMerge w:val="restart"/>
            <w:shd w:val="clear" w:color="auto" w:fill="auto"/>
            <w:vAlign w:val="center"/>
          </w:tcPr>
          <w:p w:rsidR="001D1DF9" w:rsidRPr="00F52B05" w:rsidRDefault="001D1DF9" w:rsidP="00C83787">
            <w:pPr>
              <w:pStyle w:val="GH"/>
            </w:pPr>
            <w:r w:rsidRPr="00F52B05">
              <w:rPr>
                <w:rFonts w:hint="eastAsia"/>
              </w:rPr>
              <w:t>生产车间</w:t>
            </w:r>
          </w:p>
        </w:tc>
        <w:tc>
          <w:tcPr>
            <w:tcW w:w="699" w:type="pct"/>
            <w:shd w:val="clear" w:color="auto" w:fill="auto"/>
            <w:vAlign w:val="center"/>
          </w:tcPr>
          <w:p w:rsidR="001D1DF9" w:rsidRPr="00F52B05" w:rsidRDefault="001D1DF9" w:rsidP="00C83787">
            <w:pPr>
              <w:pStyle w:val="GH"/>
            </w:pPr>
            <w:r w:rsidRPr="00F52B05">
              <w:rPr>
                <w:rFonts w:hint="eastAsia"/>
              </w:rPr>
              <w:t>非甲烷总烃</w:t>
            </w:r>
          </w:p>
        </w:tc>
        <w:tc>
          <w:tcPr>
            <w:tcW w:w="722" w:type="pct"/>
            <w:shd w:val="clear" w:color="auto" w:fill="auto"/>
            <w:vAlign w:val="center"/>
          </w:tcPr>
          <w:p w:rsidR="001D1DF9" w:rsidRPr="00F52B05" w:rsidRDefault="001D1DF9" w:rsidP="001D1DF9">
            <w:pPr>
              <w:pStyle w:val="GH"/>
            </w:pPr>
            <w:r w:rsidRPr="00F52B05">
              <w:t>0.0465</w:t>
            </w:r>
          </w:p>
        </w:tc>
        <w:tc>
          <w:tcPr>
            <w:tcW w:w="777" w:type="pct"/>
            <w:shd w:val="clear" w:color="auto" w:fill="auto"/>
            <w:vAlign w:val="center"/>
          </w:tcPr>
          <w:p w:rsidR="001D1DF9" w:rsidRPr="00F52B05" w:rsidRDefault="001D1DF9" w:rsidP="00C83787">
            <w:pPr>
              <w:pStyle w:val="GH"/>
            </w:pPr>
            <w:r w:rsidRPr="00F52B05">
              <w:rPr>
                <w:rFonts w:hint="eastAsia"/>
              </w:rPr>
              <w:t>2.0</w:t>
            </w:r>
          </w:p>
        </w:tc>
        <w:tc>
          <w:tcPr>
            <w:tcW w:w="769" w:type="pct"/>
            <w:vMerge w:val="restart"/>
            <w:shd w:val="clear" w:color="auto" w:fill="auto"/>
            <w:vAlign w:val="center"/>
          </w:tcPr>
          <w:p w:rsidR="001D1DF9" w:rsidRPr="00F52B05" w:rsidRDefault="001D1DF9" w:rsidP="00C83787">
            <w:pPr>
              <w:pStyle w:val="GH"/>
            </w:pPr>
            <w:r w:rsidRPr="00F52B05">
              <w:rPr>
                <w:rFonts w:hint="eastAsia"/>
              </w:rPr>
              <w:t>200</w:t>
            </w:r>
          </w:p>
        </w:tc>
        <w:tc>
          <w:tcPr>
            <w:tcW w:w="678" w:type="pct"/>
            <w:shd w:val="clear" w:color="auto" w:fill="auto"/>
            <w:vAlign w:val="center"/>
          </w:tcPr>
          <w:p w:rsidR="001D1DF9" w:rsidRPr="00F52B05" w:rsidRDefault="001D1DF9" w:rsidP="001D1DF9">
            <w:pPr>
              <w:pStyle w:val="GH"/>
            </w:pPr>
            <w:r w:rsidRPr="00F52B05">
              <w:rPr>
                <w:rFonts w:hint="eastAsia"/>
              </w:rPr>
              <w:t>5.98</w:t>
            </w:r>
          </w:p>
        </w:tc>
        <w:tc>
          <w:tcPr>
            <w:tcW w:w="667" w:type="pct"/>
            <w:shd w:val="clear" w:color="auto" w:fill="auto"/>
            <w:vAlign w:val="center"/>
          </w:tcPr>
          <w:p w:rsidR="001D1DF9" w:rsidRPr="00F52B05" w:rsidRDefault="001D1DF9" w:rsidP="00C83787">
            <w:pPr>
              <w:pStyle w:val="GH"/>
            </w:pPr>
            <w:r w:rsidRPr="00F52B05">
              <w:rPr>
                <w:rFonts w:hint="eastAsia"/>
              </w:rPr>
              <w:t>50</w:t>
            </w:r>
          </w:p>
        </w:tc>
      </w:tr>
      <w:tr w:rsidR="00F52B05" w:rsidRPr="00F52B05" w:rsidTr="001D1DF9">
        <w:tc>
          <w:tcPr>
            <w:tcW w:w="688" w:type="pct"/>
            <w:vMerge/>
            <w:shd w:val="clear" w:color="auto" w:fill="auto"/>
            <w:vAlign w:val="center"/>
          </w:tcPr>
          <w:p w:rsidR="001D1DF9" w:rsidRPr="00F52B05" w:rsidRDefault="001D1DF9" w:rsidP="00C83787">
            <w:pPr>
              <w:pStyle w:val="GH"/>
            </w:pPr>
          </w:p>
        </w:tc>
        <w:tc>
          <w:tcPr>
            <w:tcW w:w="699" w:type="pct"/>
            <w:shd w:val="clear" w:color="auto" w:fill="auto"/>
            <w:vAlign w:val="center"/>
          </w:tcPr>
          <w:p w:rsidR="001D1DF9" w:rsidRPr="00F52B05" w:rsidRDefault="001D1DF9" w:rsidP="00C83787">
            <w:pPr>
              <w:pStyle w:val="GH"/>
            </w:pPr>
            <w:r w:rsidRPr="00F52B05">
              <w:rPr>
                <w:rFonts w:hint="eastAsia"/>
              </w:rPr>
              <w:t>颗粒物</w:t>
            </w:r>
          </w:p>
        </w:tc>
        <w:tc>
          <w:tcPr>
            <w:tcW w:w="722" w:type="pct"/>
            <w:shd w:val="clear" w:color="auto" w:fill="auto"/>
            <w:vAlign w:val="center"/>
          </w:tcPr>
          <w:p w:rsidR="001D1DF9" w:rsidRPr="00F52B05" w:rsidRDefault="001D1DF9" w:rsidP="00C83787">
            <w:pPr>
              <w:pStyle w:val="GH"/>
            </w:pPr>
            <w:r w:rsidRPr="00F52B05">
              <w:t>0.0943</w:t>
            </w:r>
          </w:p>
        </w:tc>
        <w:tc>
          <w:tcPr>
            <w:tcW w:w="777" w:type="pct"/>
            <w:shd w:val="clear" w:color="auto" w:fill="auto"/>
            <w:vAlign w:val="center"/>
          </w:tcPr>
          <w:p w:rsidR="001D1DF9" w:rsidRPr="00F52B05" w:rsidRDefault="001D1DF9" w:rsidP="00C83787">
            <w:pPr>
              <w:pStyle w:val="GH"/>
            </w:pPr>
            <w:r w:rsidRPr="00F52B05">
              <w:rPr>
                <w:rFonts w:hint="eastAsia"/>
              </w:rPr>
              <w:t>0.9</w:t>
            </w:r>
          </w:p>
        </w:tc>
        <w:tc>
          <w:tcPr>
            <w:tcW w:w="769" w:type="pct"/>
            <w:vMerge/>
            <w:shd w:val="clear" w:color="auto" w:fill="auto"/>
            <w:vAlign w:val="center"/>
          </w:tcPr>
          <w:p w:rsidR="001D1DF9" w:rsidRPr="00F52B05" w:rsidRDefault="001D1DF9" w:rsidP="00C83787">
            <w:pPr>
              <w:pStyle w:val="GH"/>
            </w:pPr>
          </w:p>
        </w:tc>
        <w:tc>
          <w:tcPr>
            <w:tcW w:w="678" w:type="pct"/>
            <w:shd w:val="clear" w:color="auto" w:fill="auto"/>
            <w:vAlign w:val="center"/>
          </w:tcPr>
          <w:p w:rsidR="001D1DF9" w:rsidRPr="00F52B05" w:rsidRDefault="001D1DF9" w:rsidP="00C83787">
            <w:pPr>
              <w:pStyle w:val="GH"/>
            </w:pPr>
            <w:r w:rsidRPr="00F52B05">
              <w:rPr>
                <w:rFonts w:hint="eastAsia"/>
              </w:rPr>
              <w:t>10.56</w:t>
            </w:r>
          </w:p>
        </w:tc>
        <w:tc>
          <w:tcPr>
            <w:tcW w:w="667" w:type="pct"/>
            <w:shd w:val="clear" w:color="auto" w:fill="auto"/>
            <w:vAlign w:val="center"/>
          </w:tcPr>
          <w:p w:rsidR="001D1DF9" w:rsidRPr="00F52B05" w:rsidRDefault="001D1DF9" w:rsidP="00C83787">
            <w:pPr>
              <w:pStyle w:val="GH"/>
            </w:pPr>
            <w:r w:rsidRPr="00F52B05">
              <w:rPr>
                <w:rFonts w:hint="eastAsia"/>
              </w:rPr>
              <w:t>50</w:t>
            </w:r>
          </w:p>
        </w:tc>
      </w:tr>
    </w:tbl>
    <w:p w:rsidR="001D1DF9" w:rsidRPr="00F52B05" w:rsidRDefault="001D1DF9" w:rsidP="00727C9F">
      <w:pPr>
        <w:pStyle w:val="afffffffff7"/>
        <w:spacing w:beforeLines="50" w:before="120"/>
        <w:ind w:firstLine="480"/>
        <w:rPr>
          <w:rStyle w:val="af5"/>
        </w:rPr>
      </w:pPr>
      <w:r w:rsidRPr="00F52B05">
        <w:rPr>
          <w:rFonts w:hint="eastAsia"/>
        </w:rPr>
        <w:t>根据本项目卫生防护距离计算可知，卫生防护距离经提级后为</w:t>
      </w:r>
      <w:r w:rsidRPr="00F52B05">
        <w:rPr>
          <w:rFonts w:hint="eastAsia"/>
        </w:rPr>
        <w:t>50</w:t>
      </w:r>
      <w:r w:rsidRPr="00F52B05">
        <w:rPr>
          <w:rFonts w:hint="eastAsia"/>
        </w:rPr>
        <w:t>米。根据《制定地方大气污染物排放标准的技术方法》（</w:t>
      </w:r>
      <w:r w:rsidRPr="00F52B05">
        <w:rPr>
          <w:rFonts w:hint="eastAsia"/>
        </w:rPr>
        <w:t>GB/T13201-91</w:t>
      </w:r>
      <w:r w:rsidRPr="00F52B05">
        <w:rPr>
          <w:rFonts w:hint="eastAsia"/>
        </w:rPr>
        <w:t>）“当按两种或两种以上的有害气体的</w:t>
      </w:r>
      <w:r w:rsidRPr="00F52B05">
        <w:rPr>
          <w:rFonts w:hint="eastAsia"/>
        </w:rPr>
        <w:t>Qc/Cm</w:t>
      </w:r>
      <w:r w:rsidRPr="00F52B05">
        <w:rPr>
          <w:rFonts w:hint="eastAsia"/>
        </w:rPr>
        <w:t>值计算的卫生防护距离在同一级别时，该类工业企业的卫生防护距离级别应该高一级”。本项目排放多种污染物，故该项目建成后应以车间为起点设</w:t>
      </w:r>
      <w:r w:rsidRPr="00F52B05">
        <w:rPr>
          <w:rFonts w:hint="eastAsia"/>
        </w:rPr>
        <w:t>100m</w:t>
      </w:r>
      <w:r w:rsidRPr="00F52B05">
        <w:rPr>
          <w:rFonts w:hint="eastAsia"/>
        </w:rPr>
        <w:t>卫生防护距离。</w:t>
      </w:r>
      <w:r w:rsidRPr="00F52B05">
        <w:rPr>
          <w:rStyle w:val="af5"/>
        </w:rPr>
        <w:t>该范围内无居民等敏感保护目标，</w:t>
      </w:r>
      <w:r w:rsidRPr="00F52B05">
        <w:rPr>
          <w:szCs w:val="21"/>
        </w:rPr>
        <w:t>符合卫生防护距离的要求</w:t>
      </w:r>
      <w:r w:rsidRPr="00F52B05">
        <w:rPr>
          <w:rFonts w:hint="eastAsia"/>
          <w:szCs w:val="21"/>
        </w:rPr>
        <w:t>。</w:t>
      </w:r>
    </w:p>
    <w:p w:rsidR="00773D48" w:rsidRPr="00F52B05" w:rsidRDefault="00727C9F" w:rsidP="00727C9F">
      <w:pPr>
        <w:pStyle w:val="4Ch"/>
      </w:pPr>
      <w:r w:rsidRPr="00F52B05">
        <w:t>6.2.1.5</w:t>
      </w:r>
      <w:r w:rsidR="00C15C68" w:rsidRPr="00F52B05">
        <w:t>环境空气影响评价小结</w:t>
      </w:r>
    </w:p>
    <w:p w:rsidR="00727C9F" w:rsidRPr="00F52B05" w:rsidRDefault="00727C9F" w:rsidP="00727C9F">
      <w:pPr>
        <w:adjustRightInd w:val="0"/>
        <w:snapToGrid w:val="0"/>
        <w:ind w:firstLine="480"/>
        <w:rPr>
          <w:szCs w:val="22"/>
        </w:rPr>
      </w:pPr>
      <w:r w:rsidRPr="00F52B05">
        <w:rPr>
          <w:rFonts w:hint="eastAsia"/>
          <w:szCs w:val="22"/>
        </w:rPr>
        <w:t>（</w:t>
      </w:r>
      <w:r w:rsidRPr="00F52B05">
        <w:rPr>
          <w:rFonts w:hint="eastAsia"/>
          <w:szCs w:val="22"/>
        </w:rPr>
        <w:t>1</w:t>
      </w:r>
      <w:r w:rsidRPr="00F52B05">
        <w:rPr>
          <w:rFonts w:hint="eastAsia"/>
          <w:szCs w:val="22"/>
        </w:rPr>
        <w:t>）</w:t>
      </w:r>
      <w:r w:rsidR="00C80545" w:rsidRPr="00F52B05">
        <w:rPr>
          <w:rFonts w:hint="eastAsia"/>
          <w:szCs w:val="22"/>
        </w:rPr>
        <w:t>技改</w:t>
      </w:r>
      <w:r w:rsidRPr="00F52B05">
        <w:rPr>
          <w:rFonts w:hint="eastAsia"/>
          <w:szCs w:val="22"/>
        </w:rPr>
        <w:t>项目所在区域为</w:t>
      </w:r>
      <w:r w:rsidRPr="00F52B05">
        <w:rPr>
          <w:rFonts w:hint="eastAsia"/>
          <w:szCs w:val="22"/>
        </w:rPr>
        <w:t>PM</w:t>
      </w:r>
      <w:r w:rsidRPr="00F52B05">
        <w:rPr>
          <w:rFonts w:hint="eastAsia"/>
          <w:szCs w:val="22"/>
          <w:vertAlign w:val="subscript"/>
        </w:rPr>
        <w:t>10</w:t>
      </w:r>
      <w:r w:rsidRPr="00F52B05">
        <w:rPr>
          <w:rFonts w:hint="eastAsia"/>
          <w:szCs w:val="22"/>
        </w:rPr>
        <w:t>、</w:t>
      </w:r>
      <w:r w:rsidRPr="00F52B05">
        <w:rPr>
          <w:rFonts w:hint="eastAsia"/>
          <w:szCs w:val="22"/>
        </w:rPr>
        <w:t>PM</w:t>
      </w:r>
      <w:r w:rsidRPr="00F52B05">
        <w:rPr>
          <w:rFonts w:hint="eastAsia"/>
          <w:szCs w:val="22"/>
          <w:vertAlign w:val="subscript"/>
        </w:rPr>
        <w:t>2.5</w:t>
      </w:r>
      <w:r w:rsidR="008B7800" w:rsidRPr="00F52B05">
        <w:rPr>
          <w:rFonts w:hint="eastAsia"/>
          <w:szCs w:val="22"/>
        </w:rPr>
        <w:t>、</w:t>
      </w:r>
      <w:r w:rsidR="008B7800" w:rsidRPr="00F52B05">
        <w:rPr>
          <w:rFonts w:hint="eastAsia"/>
          <w:szCs w:val="22"/>
        </w:rPr>
        <w:t>NO</w:t>
      </w:r>
      <w:r w:rsidR="005A01B7" w:rsidRPr="00F52B05">
        <w:rPr>
          <w:rFonts w:hint="eastAsia"/>
          <w:szCs w:val="22"/>
          <w:vertAlign w:val="subscript"/>
        </w:rPr>
        <w:t>2</w:t>
      </w:r>
      <w:r w:rsidR="00153CB6" w:rsidRPr="00F52B05">
        <w:rPr>
          <w:rFonts w:hint="eastAsia"/>
          <w:szCs w:val="22"/>
        </w:rPr>
        <w:t>和</w:t>
      </w:r>
      <w:r w:rsidR="00153CB6" w:rsidRPr="00F52B05">
        <w:rPr>
          <w:rFonts w:hint="eastAsia"/>
          <w:szCs w:val="22"/>
        </w:rPr>
        <w:t>O</w:t>
      </w:r>
      <w:r w:rsidR="00153CB6" w:rsidRPr="00F52B05">
        <w:rPr>
          <w:rFonts w:hint="eastAsia"/>
          <w:szCs w:val="22"/>
          <w:vertAlign w:val="subscript"/>
        </w:rPr>
        <w:t>3</w:t>
      </w:r>
      <w:r w:rsidR="00153CB6" w:rsidRPr="00F52B05">
        <w:rPr>
          <w:rFonts w:hint="eastAsia"/>
          <w:szCs w:val="22"/>
        </w:rPr>
        <w:t>不</w:t>
      </w:r>
      <w:r w:rsidRPr="00F52B05">
        <w:rPr>
          <w:rFonts w:hint="eastAsia"/>
          <w:szCs w:val="22"/>
        </w:rPr>
        <w:t>达标区，技改项目排</w:t>
      </w:r>
      <w:r w:rsidRPr="00F52B05">
        <w:rPr>
          <w:rFonts w:hint="eastAsia"/>
          <w:szCs w:val="22"/>
        </w:rPr>
        <w:lastRenderedPageBreak/>
        <w:t>放的</w:t>
      </w:r>
      <w:r w:rsidR="008B7800" w:rsidRPr="00F52B05">
        <w:rPr>
          <w:rFonts w:hint="eastAsia"/>
          <w:szCs w:val="22"/>
        </w:rPr>
        <w:t>粉尘、</w:t>
      </w:r>
      <w:r w:rsidR="008B7800" w:rsidRPr="00F52B05">
        <w:rPr>
          <w:rFonts w:hint="eastAsia"/>
          <w:szCs w:val="22"/>
        </w:rPr>
        <w:t>NOx</w:t>
      </w:r>
      <w:r w:rsidRPr="00F52B05">
        <w:rPr>
          <w:rFonts w:hint="eastAsia"/>
          <w:szCs w:val="22"/>
        </w:rPr>
        <w:t>可在</w:t>
      </w:r>
      <w:r w:rsidR="00F524E6" w:rsidRPr="00F52B05">
        <w:rPr>
          <w:rFonts w:hint="eastAsia"/>
          <w:szCs w:val="22"/>
        </w:rPr>
        <w:t>区域</w:t>
      </w:r>
      <w:r w:rsidRPr="00F52B05">
        <w:rPr>
          <w:rFonts w:hint="eastAsia"/>
          <w:szCs w:val="22"/>
        </w:rPr>
        <w:t>减排量内削减；</w:t>
      </w:r>
    </w:p>
    <w:p w:rsidR="00727C9F" w:rsidRPr="00F52B05" w:rsidRDefault="00727C9F" w:rsidP="00346AA9">
      <w:pPr>
        <w:adjustRightInd w:val="0"/>
        <w:snapToGrid w:val="0"/>
        <w:ind w:firstLine="480"/>
        <w:rPr>
          <w:szCs w:val="22"/>
        </w:rPr>
      </w:pPr>
      <w:r w:rsidRPr="00F52B05">
        <w:rPr>
          <w:rFonts w:hint="eastAsia"/>
          <w:szCs w:val="22"/>
        </w:rPr>
        <w:t>（</w:t>
      </w:r>
      <w:r w:rsidRPr="00F52B05">
        <w:rPr>
          <w:rFonts w:hint="eastAsia"/>
          <w:szCs w:val="22"/>
        </w:rPr>
        <w:t>2</w:t>
      </w:r>
      <w:r w:rsidRPr="00F52B05">
        <w:rPr>
          <w:rFonts w:hint="eastAsia"/>
          <w:szCs w:val="22"/>
        </w:rPr>
        <w:t>）经计算，技改项目排放的各污染物在各关心点的短期及年均最大地面落地浓度与背景值、企业</w:t>
      </w:r>
      <w:r w:rsidRPr="00F52B05">
        <w:rPr>
          <w:rFonts w:hint="eastAsia"/>
          <w:szCs w:val="22"/>
        </w:rPr>
        <w:t>/</w:t>
      </w:r>
      <w:r w:rsidRPr="00F52B05">
        <w:rPr>
          <w:rFonts w:hint="eastAsia"/>
          <w:szCs w:val="22"/>
        </w:rPr>
        <w:t>区域在建</w:t>
      </w:r>
      <w:r w:rsidR="00346AA9" w:rsidRPr="00F52B05">
        <w:rPr>
          <w:rFonts w:hint="eastAsia"/>
          <w:szCs w:val="22"/>
        </w:rPr>
        <w:t>、拟建</w:t>
      </w:r>
      <w:r w:rsidRPr="00F52B05">
        <w:rPr>
          <w:rFonts w:hint="eastAsia"/>
          <w:szCs w:val="22"/>
        </w:rPr>
        <w:t>项目的预测值叠加后未超过</w:t>
      </w:r>
      <w:r w:rsidR="00FD7655" w:rsidRPr="00F52B05">
        <w:rPr>
          <w:rFonts w:hint="eastAsia"/>
        </w:rPr>
        <w:t>《环境空气质量标准》（</w:t>
      </w:r>
      <w:r w:rsidR="00FD7655" w:rsidRPr="00F52B05">
        <w:rPr>
          <w:rFonts w:hint="eastAsia"/>
        </w:rPr>
        <w:t>GB3095-2012</w:t>
      </w:r>
      <w:r w:rsidR="00FD7655" w:rsidRPr="00F52B05">
        <w:rPr>
          <w:rFonts w:hint="eastAsia"/>
        </w:rPr>
        <w:t>）及</w:t>
      </w:r>
      <w:r w:rsidR="00FD7655" w:rsidRPr="00F52B05">
        <w:rPr>
          <w:rFonts w:hint="eastAsia"/>
        </w:rPr>
        <w:t>2018</w:t>
      </w:r>
      <w:r w:rsidR="00FD7655" w:rsidRPr="00F52B05">
        <w:rPr>
          <w:rFonts w:hint="eastAsia"/>
        </w:rPr>
        <w:t>年修改单二级标准</w:t>
      </w:r>
      <w:r w:rsidR="00FD7655" w:rsidRPr="00F52B05">
        <w:rPr>
          <w:rFonts w:hint="eastAsia"/>
          <w:szCs w:val="22"/>
        </w:rPr>
        <w:t>和</w:t>
      </w:r>
      <w:r w:rsidRPr="00F52B05">
        <w:rPr>
          <w:rFonts w:hint="eastAsia"/>
          <w:szCs w:val="22"/>
        </w:rPr>
        <w:t>其他参考标准限值要求，项目的建设不会降低各敏感目标处的环境质量标准。</w:t>
      </w:r>
    </w:p>
    <w:p w:rsidR="00727C9F" w:rsidRPr="00F52B05" w:rsidRDefault="00727C9F" w:rsidP="00727C9F">
      <w:pPr>
        <w:adjustRightInd w:val="0"/>
        <w:snapToGrid w:val="0"/>
        <w:ind w:firstLine="480"/>
        <w:rPr>
          <w:szCs w:val="22"/>
        </w:rPr>
      </w:pPr>
      <w:r w:rsidRPr="00F52B05">
        <w:rPr>
          <w:rFonts w:hint="eastAsia"/>
          <w:szCs w:val="22"/>
        </w:rPr>
        <w:t>（</w:t>
      </w:r>
      <w:r w:rsidRPr="00F52B05">
        <w:rPr>
          <w:rFonts w:hint="eastAsia"/>
          <w:szCs w:val="22"/>
        </w:rPr>
        <w:t>3</w:t>
      </w:r>
      <w:r w:rsidRPr="00F52B05">
        <w:rPr>
          <w:rFonts w:hint="eastAsia"/>
          <w:szCs w:val="22"/>
        </w:rPr>
        <w:t>）当非正常排放时，技改项目排放的非甲烷总烃等对周边敏感目标的预测浓度均未超过环境标准，可见，技改项目废气污染物非正常排放时不会对周边敏感目标产生明显污染影响。但</w:t>
      </w:r>
      <w:r w:rsidR="00346AA9" w:rsidRPr="00F52B05">
        <w:rPr>
          <w:rFonts w:hint="eastAsia"/>
          <w:szCs w:val="22"/>
        </w:rPr>
        <w:t>南光化工</w:t>
      </w:r>
      <w:r w:rsidRPr="00F52B05">
        <w:rPr>
          <w:rFonts w:hint="eastAsia"/>
          <w:szCs w:val="22"/>
        </w:rPr>
        <w:t>需要加强设备的保养及日常管理，降低废气处理装置出现非正常工作情况的概率，一旦出现非正常排放的情况，需要采取一系列措施，如紧急生产停工，工程应急措施及必要的社会应急措施，以降低环境影响。</w:t>
      </w:r>
    </w:p>
    <w:p w:rsidR="00727C9F" w:rsidRPr="00F52B05" w:rsidRDefault="00727C9F" w:rsidP="00346AA9">
      <w:pPr>
        <w:adjustRightInd w:val="0"/>
        <w:snapToGrid w:val="0"/>
        <w:ind w:firstLine="480"/>
        <w:rPr>
          <w:szCs w:val="22"/>
        </w:rPr>
      </w:pPr>
      <w:r w:rsidRPr="00F52B05">
        <w:rPr>
          <w:rFonts w:hint="eastAsia"/>
          <w:szCs w:val="22"/>
        </w:rPr>
        <w:t>（</w:t>
      </w:r>
      <w:r w:rsidRPr="00F52B05">
        <w:rPr>
          <w:rFonts w:hint="eastAsia"/>
          <w:szCs w:val="22"/>
        </w:rPr>
        <w:t>4</w:t>
      </w:r>
      <w:r w:rsidRPr="00F52B05">
        <w:rPr>
          <w:rFonts w:hint="eastAsia"/>
          <w:szCs w:val="22"/>
        </w:rPr>
        <w:t>）现状不达标因子：</w:t>
      </w:r>
      <w:r w:rsidR="00F524E6" w:rsidRPr="00F52B05">
        <w:rPr>
          <w:rFonts w:hint="eastAsia"/>
        </w:rPr>
        <w:t>按照导则相关要求本次主要评价“新增污染源</w:t>
      </w:r>
      <w:r w:rsidR="00F524E6" w:rsidRPr="00F52B05">
        <w:rPr>
          <w:rFonts w:hint="eastAsia"/>
        </w:rPr>
        <w:t>-</w:t>
      </w:r>
      <w:r w:rsidR="00F524E6" w:rsidRPr="00F52B05">
        <w:rPr>
          <w:rFonts w:hint="eastAsia"/>
        </w:rPr>
        <w:t>区域削减污染源”叠加后</w:t>
      </w:r>
      <w:r w:rsidR="00F524E6" w:rsidRPr="00F52B05">
        <w:rPr>
          <w:rFonts w:hint="eastAsia"/>
        </w:rPr>
        <w:t>PM</w:t>
      </w:r>
      <w:r w:rsidR="00F524E6" w:rsidRPr="00F52B05">
        <w:rPr>
          <w:rFonts w:hint="eastAsia"/>
          <w:vertAlign w:val="subscript"/>
        </w:rPr>
        <w:t>10</w:t>
      </w:r>
      <w:r w:rsidR="00F524E6" w:rsidRPr="00F52B05">
        <w:rPr>
          <w:rFonts w:hint="eastAsia"/>
        </w:rPr>
        <w:t>、</w:t>
      </w:r>
      <w:r w:rsidR="005A01B7" w:rsidRPr="00F52B05">
        <w:rPr>
          <w:rFonts w:hint="eastAsia"/>
        </w:rPr>
        <w:t>NO</w:t>
      </w:r>
      <w:r w:rsidR="005A01B7" w:rsidRPr="00F52B05">
        <w:rPr>
          <w:rFonts w:hint="eastAsia"/>
          <w:vertAlign w:val="subscript"/>
        </w:rPr>
        <w:t>2</w:t>
      </w:r>
      <w:r w:rsidR="00F524E6" w:rsidRPr="00F52B05">
        <w:rPr>
          <w:rFonts w:hint="eastAsia"/>
        </w:rPr>
        <w:t>年平均质量浓度变化率</w:t>
      </w:r>
      <w:r w:rsidR="00F524E6" w:rsidRPr="00F52B05">
        <w:rPr>
          <w:rFonts w:hint="eastAsia"/>
        </w:rPr>
        <w:t>k</w:t>
      </w:r>
      <w:r w:rsidR="005A01B7" w:rsidRPr="00F52B05">
        <w:rPr>
          <w:rFonts w:hint="eastAsia"/>
        </w:rPr>
        <w:t>均小于</w:t>
      </w:r>
      <w:r w:rsidR="00F524E6" w:rsidRPr="00F52B05">
        <w:rPr>
          <w:rFonts w:hint="eastAsia"/>
        </w:rPr>
        <w:t>-20%</w:t>
      </w:r>
      <w:r w:rsidR="00F524E6" w:rsidRPr="00F52B05">
        <w:rPr>
          <w:rFonts w:hint="eastAsia"/>
        </w:rPr>
        <w:t>，因此区域环境质量整体改善</w:t>
      </w:r>
      <w:r w:rsidRPr="00F52B05">
        <w:rPr>
          <w:rFonts w:hint="eastAsia"/>
          <w:szCs w:val="22"/>
        </w:rPr>
        <w:t>。</w:t>
      </w:r>
    </w:p>
    <w:p w:rsidR="00727C9F" w:rsidRPr="00F52B05" w:rsidRDefault="00727C9F" w:rsidP="00346AA9">
      <w:pPr>
        <w:adjustRightInd w:val="0"/>
        <w:snapToGrid w:val="0"/>
        <w:ind w:firstLine="480"/>
        <w:rPr>
          <w:szCs w:val="22"/>
        </w:rPr>
      </w:pPr>
      <w:r w:rsidRPr="00F52B05">
        <w:rPr>
          <w:rFonts w:hint="eastAsia"/>
          <w:szCs w:val="22"/>
        </w:rPr>
        <w:t>（</w:t>
      </w:r>
      <w:r w:rsidRPr="00F52B05">
        <w:rPr>
          <w:rFonts w:hint="eastAsia"/>
          <w:szCs w:val="22"/>
        </w:rPr>
        <w:t>5</w:t>
      </w:r>
      <w:r w:rsidRPr="00F52B05">
        <w:rPr>
          <w:rFonts w:hint="eastAsia"/>
          <w:szCs w:val="22"/>
        </w:rPr>
        <w:t>）现状达标因子：拟建项目现状达标因子叠加现有区域在建、</w:t>
      </w:r>
      <w:r w:rsidR="00346AA9" w:rsidRPr="00F52B05">
        <w:rPr>
          <w:rFonts w:hint="eastAsia"/>
          <w:szCs w:val="22"/>
        </w:rPr>
        <w:t>拟</w:t>
      </w:r>
      <w:r w:rsidRPr="00F52B05">
        <w:rPr>
          <w:rFonts w:hint="eastAsia"/>
          <w:szCs w:val="22"/>
        </w:rPr>
        <w:t>建项目污染源及现状监测背景值后，各污染物浓度均符合环境质量标准。</w:t>
      </w:r>
    </w:p>
    <w:p w:rsidR="00727C9F" w:rsidRPr="00F52B05" w:rsidRDefault="00727C9F" w:rsidP="00346AA9">
      <w:pPr>
        <w:adjustRightInd w:val="0"/>
        <w:snapToGrid w:val="0"/>
        <w:ind w:firstLine="480"/>
        <w:rPr>
          <w:szCs w:val="22"/>
        </w:rPr>
      </w:pPr>
      <w:r w:rsidRPr="00F52B05">
        <w:rPr>
          <w:rFonts w:hint="eastAsia"/>
          <w:szCs w:val="22"/>
        </w:rPr>
        <w:t>（</w:t>
      </w:r>
      <w:r w:rsidRPr="00F52B05">
        <w:rPr>
          <w:rFonts w:hint="eastAsia"/>
          <w:szCs w:val="22"/>
        </w:rPr>
        <w:t>6</w:t>
      </w:r>
      <w:r w:rsidRPr="00F52B05">
        <w:rPr>
          <w:rFonts w:hint="eastAsia"/>
          <w:szCs w:val="22"/>
        </w:rPr>
        <w:t>）项目厂界浓度满足大气污染物厂界浓度限值，且厂界外大气污染物短期贡献浓度均未超过环境质量浓度限值，因而，技改扩建项目不需设置大气环境防护距离。技改后全厂设置</w:t>
      </w:r>
      <w:r w:rsidR="00346AA9" w:rsidRPr="00F52B05">
        <w:rPr>
          <w:rFonts w:hint="eastAsia"/>
          <w:szCs w:val="22"/>
        </w:rPr>
        <w:t>生产车间</w:t>
      </w:r>
      <w:r w:rsidRPr="00F52B05">
        <w:rPr>
          <w:rFonts w:hint="eastAsia"/>
          <w:szCs w:val="22"/>
        </w:rPr>
        <w:t>外</w:t>
      </w:r>
      <w:r w:rsidR="00346AA9" w:rsidRPr="00F52B05">
        <w:rPr>
          <w:rFonts w:hint="eastAsia"/>
          <w:szCs w:val="22"/>
        </w:rPr>
        <w:t>1</w:t>
      </w:r>
      <w:r w:rsidRPr="00F52B05">
        <w:rPr>
          <w:rFonts w:hint="eastAsia"/>
          <w:szCs w:val="22"/>
        </w:rPr>
        <w:t>00m</w:t>
      </w:r>
      <w:r w:rsidRPr="00F52B05">
        <w:rPr>
          <w:rFonts w:hint="eastAsia"/>
          <w:szCs w:val="22"/>
        </w:rPr>
        <w:t>范围为卫生防护距离。目前，此范围内无居民、学校、医院等环境敏感目标。改扩建后，该范围内不得新建居民、学校、医院等环境敏感目标。</w:t>
      </w:r>
    </w:p>
    <w:p w:rsidR="00727C9F" w:rsidRPr="00F52B05" w:rsidRDefault="00727C9F" w:rsidP="00727C9F">
      <w:pPr>
        <w:ind w:firstLine="480"/>
      </w:pPr>
      <w:r w:rsidRPr="00F52B05">
        <w:rPr>
          <w:rFonts w:hint="eastAsia"/>
        </w:rPr>
        <w:t>综上所述，本项目大气环境影响在可接受范围内。</w:t>
      </w:r>
    </w:p>
    <w:p w:rsidR="00F524E6" w:rsidRPr="00F52B05" w:rsidRDefault="00F524E6" w:rsidP="00F524E6">
      <w:pPr>
        <w:pStyle w:val="4Ch"/>
      </w:pPr>
      <w:r w:rsidRPr="00F52B05">
        <w:rPr>
          <w:rFonts w:hint="eastAsia"/>
        </w:rPr>
        <w:t>6.2.1.6</w:t>
      </w:r>
      <w:r w:rsidRPr="00F52B05">
        <w:rPr>
          <w:rFonts w:hint="eastAsia"/>
        </w:rPr>
        <w:t>大气环境影响预测自查</w:t>
      </w:r>
    </w:p>
    <w:p w:rsidR="00F524E6" w:rsidRPr="00F52B05" w:rsidRDefault="00F524E6" w:rsidP="00F524E6">
      <w:pPr>
        <w:ind w:firstLine="480"/>
      </w:pPr>
      <w:r w:rsidRPr="00F52B05">
        <w:rPr>
          <w:rFonts w:hint="eastAsia"/>
        </w:rPr>
        <w:t>根据新导则，本项目大气环境影响预测自查情况详见表</w:t>
      </w:r>
      <w:r w:rsidRPr="00F52B05">
        <w:rPr>
          <w:rFonts w:hint="eastAsia"/>
        </w:rPr>
        <w:t>6.2-</w:t>
      </w:r>
      <w:r w:rsidR="00F86146" w:rsidRPr="00F52B05">
        <w:rPr>
          <w:rFonts w:hint="eastAsia"/>
        </w:rPr>
        <w:t>20</w:t>
      </w:r>
      <w:r w:rsidRPr="00F52B05">
        <w:rPr>
          <w:rFonts w:hint="eastAsia"/>
        </w:rPr>
        <w:t>。</w:t>
      </w:r>
    </w:p>
    <w:p w:rsidR="00D30FE0" w:rsidRPr="00F52B05" w:rsidRDefault="00D30FE0" w:rsidP="00D30FE0">
      <w:pPr>
        <w:widowControl/>
        <w:adjustRightInd w:val="0"/>
        <w:snapToGrid w:val="0"/>
        <w:spacing w:before="120" w:after="120" w:line="240" w:lineRule="auto"/>
        <w:ind w:firstLineChars="0" w:firstLine="0"/>
        <w:jc w:val="center"/>
        <w:rPr>
          <w:b/>
          <w:kern w:val="0"/>
          <w:szCs w:val="20"/>
        </w:rPr>
      </w:pPr>
      <w:r w:rsidRPr="00F52B05">
        <w:rPr>
          <w:rFonts w:hint="eastAsia"/>
          <w:b/>
          <w:kern w:val="0"/>
          <w:szCs w:val="20"/>
        </w:rPr>
        <w:t>6</w:t>
      </w:r>
      <w:r w:rsidRPr="00F52B05">
        <w:rPr>
          <w:b/>
          <w:kern w:val="0"/>
          <w:szCs w:val="20"/>
        </w:rPr>
        <w:t>.</w:t>
      </w:r>
      <w:r w:rsidR="00C83787" w:rsidRPr="00F52B05">
        <w:rPr>
          <w:b/>
          <w:kern w:val="0"/>
          <w:szCs w:val="20"/>
        </w:rPr>
        <w:t>2</w:t>
      </w:r>
      <w:r w:rsidRPr="00F52B05">
        <w:rPr>
          <w:b/>
          <w:kern w:val="0"/>
          <w:szCs w:val="20"/>
        </w:rPr>
        <w:t>-</w:t>
      </w:r>
      <w:r w:rsidR="00F86146" w:rsidRPr="00F52B05">
        <w:rPr>
          <w:b/>
          <w:kern w:val="0"/>
          <w:szCs w:val="20"/>
        </w:rPr>
        <w:t>20</w:t>
      </w:r>
      <w:r w:rsidR="00F86146" w:rsidRPr="00F52B05">
        <w:rPr>
          <w:rFonts w:hint="eastAsia"/>
          <w:b/>
          <w:kern w:val="0"/>
          <w:szCs w:val="20"/>
        </w:rPr>
        <w:t xml:space="preserve"> </w:t>
      </w:r>
      <w:r w:rsidRPr="00F52B05">
        <w:rPr>
          <w:rFonts w:hint="eastAsia"/>
          <w:b/>
          <w:kern w:val="0"/>
          <w:szCs w:val="20"/>
        </w:rPr>
        <w:t>建设项目大气环境影响评价自查表</w:t>
      </w:r>
    </w:p>
    <w:tbl>
      <w:tblPr>
        <w:tblW w:w="510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11"/>
        <w:gridCol w:w="1432"/>
        <w:gridCol w:w="1012"/>
        <w:gridCol w:w="285"/>
        <w:gridCol w:w="282"/>
        <w:gridCol w:w="97"/>
        <w:gridCol w:w="309"/>
        <w:gridCol w:w="515"/>
        <w:gridCol w:w="323"/>
        <w:gridCol w:w="143"/>
        <w:gridCol w:w="130"/>
        <w:gridCol w:w="393"/>
        <w:gridCol w:w="242"/>
        <w:gridCol w:w="497"/>
        <w:gridCol w:w="440"/>
        <w:gridCol w:w="544"/>
        <w:gridCol w:w="73"/>
        <w:gridCol w:w="19"/>
        <w:gridCol w:w="433"/>
        <w:gridCol w:w="553"/>
      </w:tblGrid>
      <w:tr w:rsidR="00F52B05" w:rsidRPr="00F52B05" w:rsidTr="00A912E7">
        <w:trPr>
          <w:trHeight w:val="241"/>
          <w:jc w:val="center"/>
        </w:trPr>
        <w:tc>
          <w:tcPr>
            <w:tcW w:w="1313" w:type="pct"/>
            <w:gridSpan w:val="2"/>
            <w:vAlign w:val="center"/>
          </w:tcPr>
          <w:p w:rsidR="00D30FE0" w:rsidRPr="00F52B05" w:rsidRDefault="00D30FE0" w:rsidP="00C83787">
            <w:pPr>
              <w:adjustRightInd w:val="0"/>
              <w:snapToGrid w:val="0"/>
              <w:spacing w:line="240" w:lineRule="auto"/>
              <w:ind w:firstLineChars="0" w:firstLine="0"/>
              <w:jc w:val="center"/>
              <w:rPr>
                <w:b/>
                <w:sz w:val="21"/>
                <w:szCs w:val="22"/>
              </w:rPr>
            </w:pPr>
            <w:r w:rsidRPr="00F52B05">
              <w:rPr>
                <w:rFonts w:hint="eastAsia"/>
                <w:b/>
                <w:sz w:val="21"/>
                <w:szCs w:val="22"/>
              </w:rPr>
              <w:t>工作内容</w:t>
            </w:r>
          </w:p>
        </w:tc>
        <w:tc>
          <w:tcPr>
            <w:tcW w:w="3687" w:type="pct"/>
            <w:gridSpan w:val="18"/>
            <w:vAlign w:val="center"/>
          </w:tcPr>
          <w:p w:rsidR="00D30FE0" w:rsidRPr="00F52B05" w:rsidRDefault="00D30FE0" w:rsidP="00C83787">
            <w:pPr>
              <w:adjustRightInd w:val="0"/>
              <w:snapToGrid w:val="0"/>
              <w:spacing w:line="240" w:lineRule="auto"/>
              <w:ind w:firstLineChars="0" w:firstLine="0"/>
              <w:jc w:val="center"/>
              <w:rPr>
                <w:b/>
                <w:sz w:val="21"/>
                <w:szCs w:val="22"/>
              </w:rPr>
            </w:pPr>
            <w:r w:rsidRPr="00F52B05">
              <w:rPr>
                <w:rFonts w:hint="eastAsia"/>
                <w:b/>
                <w:sz w:val="21"/>
                <w:szCs w:val="22"/>
              </w:rPr>
              <w:t>自查项目</w:t>
            </w:r>
          </w:p>
        </w:tc>
      </w:tr>
      <w:tr w:rsidR="00F52B05" w:rsidRPr="00F52B05" w:rsidTr="00A912E7">
        <w:trPr>
          <w:trHeight w:val="241"/>
          <w:jc w:val="center"/>
        </w:trPr>
        <w:tc>
          <w:tcPr>
            <w:tcW w:w="475" w:type="pct"/>
            <w:vMerge w:val="restar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评价等级与范围</w:t>
            </w: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评价等级</w:t>
            </w:r>
          </w:p>
        </w:tc>
        <w:tc>
          <w:tcPr>
            <w:tcW w:w="1465" w:type="pct"/>
            <w:gridSpan w:val="6"/>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一级</w:t>
            </w:r>
            <w:r w:rsidR="00F524E6" w:rsidRPr="00F52B05">
              <w:rPr>
                <w:rFonts w:hint="eastAsia"/>
                <w:sz w:val="21"/>
                <w:szCs w:val="22"/>
              </w:rPr>
              <w:t>√</w:t>
            </w:r>
          </w:p>
        </w:tc>
        <w:tc>
          <w:tcPr>
            <w:tcW w:w="1270" w:type="pct"/>
            <w:gridSpan w:val="7"/>
            <w:vAlign w:val="center"/>
          </w:tcPr>
          <w:p w:rsidR="00D30FE0" w:rsidRPr="00F52B05" w:rsidRDefault="00D30FE0" w:rsidP="00F524E6">
            <w:pPr>
              <w:adjustRightInd w:val="0"/>
              <w:snapToGrid w:val="0"/>
              <w:spacing w:line="240" w:lineRule="auto"/>
              <w:ind w:firstLineChars="0" w:firstLine="0"/>
              <w:jc w:val="center"/>
              <w:rPr>
                <w:sz w:val="21"/>
                <w:szCs w:val="22"/>
              </w:rPr>
            </w:pPr>
            <w:r w:rsidRPr="00F52B05">
              <w:rPr>
                <w:rFonts w:hint="eastAsia"/>
                <w:sz w:val="21"/>
                <w:szCs w:val="22"/>
              </w:rPr>
              <w:t>二级</w:t>
            </w:r>
            <w:r w:rsidRPr="00F52B05">
              <w:rPr>
                <w:rFonts w:ascii="仿宋" w:eastAsia="仿宋" w:hAnsi="仿宋" w:hint="eastAsia"/>
                <w:sz w:val="21"/>
                <w:szCs w:val="22"/>
              </w:rPr>
              <w:t>□</w:t>
            </w:r>
          </w:p>
        </w:tc>
        <w:tc>
          <w:tcPr>
            <w:tcW w:w="952" w:type="pct"/>
            <w:gridSpan w:val="5"/>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三级</w:t>
            </w:r>
            <w:r w:rsidRPr="00F52B05">
              <w:rPr>
                <w:rFonts w:ascii="仿宋" w:eastAsia="仿宋" w:hAnsi="仿宋" w:hint="eastAsia"/>
                <w:sz w:val="21"/>
                <w:szCs w:val="22"/>
              </w:rPr>
              <w:t>□</w:t>
            </w:r>
          </w:p>
        </w:tc>
      </w:tr>
      <w:tr w:rsidR="00F52B05" w:rsidRPr="00F52B05" w:rsidTr="00A912E7">
        <w:trPr>
          <w:trHeight w:val="241"/>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sz w:val="21"/>
                <w:szCs w:val="22"/>
              </w:rPr>
            </w:pP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评价范围</w:t>
            </w:r>
          </w:p>
        </w:tc>
        <w:tc>
          <w:tcPr>
            <w:tcW w:w="1465" w:type="pct"/>
            <w:gridSpan w:val="6"/>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边长</w:t>
            </w:r>
            <w:r w:rsidRPr="00F52B05">
              <w:rPr>
                <w:sz w:val="21"/>
                <w:szCs w:val="22"/>
              </w:rPr>
              <w:t>=50km</w:t>
            </w:r>
            <w:r w:rsidRPr="00F52B05">
              <w:rPr>
                <w:rFonts w:ascii="仿宋" w:eastAsia="仿宋" w:hAnsi="仿宋" w:hint="eastAsia"/>
                <w:sz w:val="21"/>
                <w:szCs w:val="22"/>
              </w:rPr>
              <w:t>□</w:t>
            </w:r>
          </w:p>
        </w:tc>
        <w:tc>
          <w:tcPr>
            <w:tcW w:w="1270" w:type="pct"/>
            <w:gridSpan w:val="7"/>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边长</w:t>
            </w:r>
            <w:r w:rsidRPr="00F52B05">
              <w:rPr>
                <w:sz w:val="21"/>
                <w:szCs w:val="22"/>
              </w:rPr>
              <w:t>5</w:t>
            </w:r>
            <w:r w:rsidRPr="00F52B05">
              <w:rPr>
                <w:rFonts w:hint="eastAsia"/>
                <w:sz w:val="21"/>
                <w:szCs w:val="22"/>
              </w:rPr>
              <w:t>～</w:t>
            </w:r>
            <w:r w:rsidRPr="00F52B05">
              <w:rPr>
                <w:sz w:val="21"/>
                <w:szCs w:val="22"/>
              </w:rPr>
              <w:t>50km</w:t>
            </w:r>
            <w:r w:rsidR="00F524E6" w:rsidRPr="00F52B05">
              <w:rPr>
                <w:rFonts w:hint="eastAsia"/>
                <w:sz w:val="21"/>
                <w:szCs w:val="22"/>
              </w:rPr>
              <w:t>√</w:t>
            </w:r>
          </w:p>
        </w:tc>
        <w:tc>
          <w:tcPr>
            <w:tcW w:w="952" w:type="pct"/>
            <w:gridSpan w:val="5"/>
            <w:vAlign w:val="center"/>
          </w:tcPr>
          <w:p w:rsidR="00D30FE0" w:rsidRPr="00F52B05" w:rsidRDefault="00D30FE0" w:rsidP="00F524E6">
            <w:pPr>
              <w:adjustRightInd w:val="0"/>
              <w:snapToGrid w:val="0"/>
              <w:spacing w:line="240" w:lineRule="auto"/>
              <w:ind w:firstLineChars="0" w:firstLine="0"/>
              <w:jc w:val="center"/>
              <w:rPr>
                <w:sz w:val="21"/>
                <w:szCs w:val="22"/>
              </w:rPr>
            </w:pPr>
            <w:r w:rsidRPr="00F52B05">
              <w:rPr>
                <w:rFonts w:hint="eastAsia"/>
                <w:sz w:val="21"/>
                <w:szCs w:val="22"/>
              </w:rPr>
              <w:t>边长</w:t>
            </w:r>
            <w:r w:rsidRPr="00F52B05">
              <w:rPr>
                <w:sz w:val="21"/>
                <w:szCs w:val="22"/>
              </w:rPr>
              <w:t>=5km</w:t>
            </w:r>
            <w:r w:rsidRPr="00F52B05">
              <w:rPr>
                <w:rFonts w:ascii="仿宋" w:eastAsia="仿宋" w:hAnsi="仿宋" w:hint="eastAsia"/>
                <w:sz w:val="21"/>
                <w:szCs w:val="22"/>
              </w:rPr>
              <w:t>□</w:t>
            </w:r>
          </w:p>
        </w:tc>
      </w:tr>
      <w:tr w:rsidR="00F52B05" w:rsidRPr="00F52B05" w:rsidTr="00A912E7">
        <w:trPr>
          <w:trHeight w:val="241"/>
          <w:jc w:val="center"/>
        </w:trPr>
        <w:tc>
          <w:tcPr>
            <w:tcW w:w="475" w:type="pct"/>
            <w:vMerge w:val="restar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评价因子</w:t>
            </w: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sz w:val="21"/>
                <w:szCs w:val="22"/>
              </w:rPr>
              <w:t>SO</w:t>
            </w:r>
            <w:r w:rsidRPr="00F52B05">
              <w:rPr>
                <w:sz w:val="21"/>
                <w:szCs w:val="22"/>
                <w:vertAlign w:val="subscript"/>
              </w:rPr>
              <w:t>2</w:t>
            </w:r>
            <w:r w:rsidRPr="00F52B05">
              <w:rPr>
                <w:sz w:val="21"/>
                <w:szCs w:val="22"/>
              </w:rPr>
              <w:t>+NO</w:t>
            </w:r>
            <w:r w:rsidRPr="00F52B05">
              <w:rPr>
                <w:i/>
                <w:sz w:val="21"/>
                <w:szCs w:val="22"/>
                <w:vertAlign w:val="subscript"/>
              </w:rPr>
              <w:t>x</w:t>
            </w:r>
            <w:r w:rsidRPr="00F52B05">
              <w:rPr>
                <w:rFonts w:hint="eastAsia"/>
                <w:sz w:val="21"/>
                <w:szCs w:val="22"/>
              </w:rPr>
              <w:t>排放量</w:t>
            </w:r>
          </w:p>
        </w:tc>
        <w:tc>
          <w:tcPr>
            <w:tcW w:w="760" w:type="pct"/>
            <w:gridSpan w:val="2"/>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ascii="仿宋" w:eastAsia="仿宋" w:hAnsi="仿宋" w:hint="eastAsia"/>
                <w:sz w:val="21"/>
                <w:szCs w:val="22"/>
              </w:rPr>
              <w:t>≥</w:t>
            </w:r>
            <w:r w:rsidRPr="00F52B05">
              <w:rPr>
                <w:sz w:val="21"/>
                <w:szCs w:val="22"/>
              </w:rPr>
              <w:t>2000t/a</w:t>
            </w:r>
            <w:r w:rsidRPr="00F52B05">
              <w:rPr>
                <w:rFonts w:ascii="仿宋" w:eastAsia="仿宋" w:hAnsi="仿宋" w:hint="eastAsia"/>
                <w:sz w:val="21"/>
                <w:szCs w:val="22"/>
              </w:rPr>
              <w:t>□</w:t>
            </w:r>
          </w:p>
        </w:tc>
        <w:tc>
          <w:tcPr>
            <w:tcW w:w="1975" w:type="pct"/>
            <w:gridSpan w:val="11"/>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eastAsia="仿宋"/>
                <w:sz w:val="21"/>
                <w:szCs w:val="22"/>
              </w:rPr>
              <w:t>500~</w:t>
            </w:r>
            <w:r w:rsidRPr="00F52B05">
              <w:rPr>
                <w:sz w:val="21"/>
                <w:szCs w:val="22"/>
              </w:rPr>
              <w:t>2000t/a</w:t>
            </w:r>
            <w:r w:rsidRPr="00F52B05">
              <w:rPr>
                <w:rFonts w:ascii="仿宋" w:eastAsia="仿宋" w:hAnsi="仿宋" w:hint="eastAsia"/>
                <w:sz w:val="21"/>
                <w:szCs w:val="22"/>
              </w:rPr>
              <w:t>□</w:t>
            </w:r>
          </w:p>
        </w:tc>
        <w:tc>
          <w:tcPr>
            <w:tcW w:w="952" w:type="pct"/>
            <w:gridSpan w:val="5"/>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ascii="仿宋" w:eastAsia="仿宋" w:hAnsi="仿宋" w:hint="eastAsia"/>
                <w:sz w:val="21"/>
                <w:szCs w:val="22"/>
              </w:rPr>
              <w:t>＜</w:t>
            </w:r>
            <w:r w:rsidRPr="00F52B05">
              <w:rPr>
                <w:sz w:val="21"/>
                <w:szCs w:val="22"/>
              </w:rPr>
              <w:t>500t/a</w:t>
            </w:r>
            <w:r w:rsidRPr="00F52B05">
              <w:rPr>
                <w:rFonts w:hint="eastAsia"/>
                <w:sz w:val="21"/>
                <w:szCs w:val="22"/>
              </w:rPr>
              <w:t>√</w:t>
            </w:r>
          </w:p>
        </w:tc>
      </w:tr>
      <w:tr w:rsidR="00F52B05" w:rsidRPr="00F52B05" w:rsidTr="00A912E7">
        <w:trPr>
          <w:trHeight w:val="646"/>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sz w:val="21"/>
                <w:szCs w:val="22"/>
              </w:rPr>
            </w:pP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评价因子</w:t>
            </w:r>
          </w:p>
        </w:tc>
        <w:tc>
          <w:tcPr>
            <w:tcW w:w="2044" w:type="pct"/>
            <w:gridSpan w:val="10"/>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基本污染物（</w:t>
            </w:r>
            <w:r w:rsidR="00F524E6" w:rsidRPr="00F52B05">
              <w:rPr>
                <w:rFonts w:hint="eastAsia"/>
                <w:sz w:val="21"/>
                <w:szCs w:val="22"/>
              </w:rPr>
              <w:t>SO</w:t>
            </w:r>
            <w:r w:rsidR="00F524E6" w:rsidRPr="00F52B05">
              <w:rPr>
                <w:rFonts w:hint="eastAsia"/>
                <w:sz w:val="21"/>
                <w:szCs w:val="22"/>
                <w:vertAlign w:val="subscript"/>
              </w:rPr>
              <w:t>2</w:t>
            </w:r>
            <w:r w:rsidR="00F524E6" w:rsidRPr="00F52B05">
              <w:rPr>
                <w:rFonts w:hint="eastAsia"/>
                <w:sz w:val="21"/>
                <w:szCs w:val="22"/>
              </w:rPr>
              <w:t>、</w:t>
            </w:r>
            <w:r w:rsidR="00F524E6" w:rsidRPr="00F52B05">
              <w:rPr>
                <w:rFonts w:hint="eastAsia"/>
                <w:sz w:val="21"/>
                <w:szCs w:val="22"/>
              </w:rPr>
              <w:t>NOx</w:t>
            </w:r>
            <w:r w:rsidRPr="00F52B05">
              <w:rPr>
                <w:rFonts w:hint="eastAsia"/>
                <w:sz w:val="21"/>
                <w:szCs w:val="22"/>
              </w:rPr>
              <w:t>）</w:t>
            </w:r>
          </w:p>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其他污染物（</w:t>
            </w:r>
            <w:r w:rsidR="00F524E6" w:rsidRPr="00F52B05">
              <w:rPr>
                <w:rFonts w:hint="eastAsia"/>
                <w:sz w:val="21"/>
                <w:szCs w:val="22"/>
              </w:rPr>
              <w:t>颗粒物、非甲烷总烃</w:t>
            </w:r>
            <w:r w:rsidRPr="00F52B05">
              <w:rPr>
                <w:rFonts w:hint="eastAsia"/>
                <w:sz w:val="21"/>
                <w:szCs w:val="22"/>
              </w:rPr>
              <w:t>）</w:t>
            </w:r>
          </w:p>
        </w:tc>
        <w:tc>
          <w:tcPr>
            <w:tcW w:w="1642" w:type="pct"/>
            <w:gridSpan w:val="8"/>
            <w:vAlign w:val="center"/>
          </w:tcPr>
          <w:p w:rsidR="00D30FE0" w:rsidRPr="00F52B05" w:rsidRDefault="00D30FE0" w:rsidP="00C83787">
            <w:pPr>
              <w:adjustRightInd w:val="0"/>
              <w:snapToGrid w:val="0"/>
              <w:spacing w:line="240" w:lineRule="auto"/>
              <w:ind w:rightChars="196" w:right="470" w:firstLineChars="0" w:firstLine="0"/>
              <w:jc w:val="center"/>
              <w:rPr>
                <w:sz w:val="21"/>
                <w:szCs w:val="22"/>
              </w:rPr>
            </w:pPr>
            <w:r w:rsidRPr="00F52B05">
              <w:rPr>
                <w:rFonts w:hint="eastAsia"/>
                <w:sz w:val="21"/>
                <w:szCs w:val="22"/>
              </w:rPr>
              <w:t>包括二次</w:t>
            </w:r>
            <w:r w:rsidRPr="00F52B05">
              <w:rPr>
                <w:sz w:val="21"/>
                <w:szCs w:val="22"/>
              </w:rPr>
              <w:t>PM</w:t>
            </w:r>
            <w:r w:rsidRPr="00F52B05">
              <w:rPr>
                <w:sz w:val="21"/>
                <w:szCs w:val="22"/>
                <w:vertAlign w:val="subscript"/>
              </w:rPr>
              <w:t>2.5</w:t>
            </w:r>
            <w:r w:rsidRPr="00F52B05">
              <w:rPr>
                <w:rFonts w:ascii="仿宋" w:eastAsia="仿宋" w:hAnsi="仿宋" w:hint="eastAsia"/>
                <w:sz w:val="21"/>
                <w:szCs w:val="22"/>
              </w:rPr>
              <w:t>□</w:t>
            </w:r>
          </w:p>
          <w:p w:rsidR="00D30FE0" w:rsidRPr="00F52B05" w:rsidRDefault="00D30FE0" w:rsidP="00C83787">
            <w:pPr>
              <w:adjustRightInd w:val="0"/>
              <w:snapToGrid w:val="0"/>
              <w:spacing w:line="240" w:lineRule="auto"/>
              <w:ind w:rightChars="196" w:right="470" w:firstLineChars="0" w:firstLine="0"/>
              <w:jc w:val="center"/>
              <w:rPr>
                <w:sz w:val="21"/>
                <w:szCs w:val="22"/>
              </w:rPr>
            </w:pPr>
            <w:r w:rsidRPr="00F52B05">
              <w:rPr>
                <w:rFonts w:hint="eastAsia"/>
                <w:sz w:val="21"/>
                <w:szCs w:val="22"/>
              </w:rPr>
              <w:t>不包括二次</w:t>
            </w:r>
            <w:r w:rsidRPr="00F52B05">
              <w:rPr>
                <w:sz w:val="21"/>
                <w:szCs w:val="22"/>
              </w:rPr>
              <w:t>PM</w:t>
            </w:r>
            <w:r w:rsidRPr="00F52B05">
              <w:rPr>
                <w:sz w:val="21"/>
                <w:szCs w:val="22"/>
                <w:vertAlign w:val="subscript"/>
              </w:rPr>
              <w:t>2.5</w:t>
            </w:r>
            <w:r w:rsidRPr="00F52B05">
              <w:rPr>
                <w:rFonts w:hint="eastAsia"/>
                <w:sz w:val="21"/>
                <w:szCs w:val="22"/>
              </w:rPr>
              <w:t>√</w:t>
            </w:r>
          </w:p>
        </w:tc>
      </w:tr>
      <w:tr w:rsidR="00F52B05" w:rsidRPr="00F52B05" w:rsidTr="00A912E7">
        <w:trPr>
          <w:trHeight w:val="241"/>
          <w:jc w:val="center"/>
        </w:trPr>
        <w:tc>
          <w:tcPr>
            <w:tcW w:w="475"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评价标准</w:t>
            </w: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评价标准</w:t>
            </w:r>
          </w:p>
        </w:tc>
        <w:tc>
          <w:tcPr>
            <w:tcW w:w="1163" w:type="pct"/>
            <w:gridSpan w:val="5"/>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国家标准√</w:t>
            </w:r>
          </w:p>
        </w:tc>
        <w:tc>
          <w:tcPr>
            <w:tcW w:w="881" w:type="pct"/>
            <w:gridSpan w:val="5"/>
            <w:vAlign w:val="center"/>
          </w:tcPr>
          <w:p w:rsidR="00D30FE0" w:rsidRPr="00F52B05" w:rsidRDefault="00D30FE0" w:rsidP="00F524E6">
            <w:pPr>
              <w:adjustRightInd w:val="0"/>
              <w:snapToGrid w:val="0"/>
              <w:spacing w:line="240" w:lineRule="auto"/>
              <w:ind w:firstLineChars="0" w:firstLine="0"/>
              <w:jc w:val="center"/>
              <w:rPr>
                <w:sz w:val="21"/>
                <w:szCs w:val="22"/>
              </w:rPr>
            </w:pPr>
            <w:r w:rsidRPr="00F52B05">
              <w:rPr>
                <w:rFonts w:hint="eastAsia"/>
                <w:sz w:val="21"/>
                <w:szCs w:val="22"/>
              </w:rPr>
              <w:t>地方标准√</w:t>
            </w:r>
          </w:p>
        </w:tc>
        <w:tc>
          <w:tcPr>
            <w:tcW w:w="690" w:type="pct"/>
            <w:gridSpan w:val="3"/>
            <w:vAlign w:val="center"/>
          </w:tcPr>
          <w:p w:rsidR="00D30FE0" w:rsidRPr="00F52B05" w:rsidRDefault="00D30FE0" w:rsidP="00F524E6">
            <w:pPr>
              <w:adjustRightInd w:val="0"/>
              <w:snapToGrid w:val="0"/>
              <w:spacing w:line="240" w:lineRule="auto"/>
              <w:ind w:firstLineChars="0" w:firstLine="0"/>
              <w:jc w:val="center"/>
              <w:rPr>
                <w:sz w:val="21"/>
                <w:szCs w:val="22"/>
              </w:rPr>
            </w:pPr>
            <w:r w:rsidRPr="00F52B05">
              <w:rPr>
                <w:rFonts w:hint="eastAsia"/>
                <w:sz w:val="21"/>
                <w:szCs w:val="22"/>
              </w:rPr>
              <w:t>附录</w:t>
            </w:r>
            <w:r w:rsidRPr="00F52B05">
              <w:rPr>
                <w:sz w:val="21"/>
                <w:szCs w:val="22"/>
              </w:rPr>
              <w:t>D</w:t>
            </w:r>
            <w:r w:rsidRPr="00F52B05">
              <w:rPr>
                <w:rFonts w:hint="eastAsia"/>
                <w:sz w:val="21"/>
                <w:szCs w:val="22"/>
              </w:rPr>
              <w:t>√</w:t>
            </w:r>
          </w:p>
        </w:tc>
        <w:tc>
          <w:tcPr>
            <w:tcW w:w="952" w:type="pct"/>
            <w:gridSpan w:val="5"/>
            <w:vAlign w:val="center"/>
          </w:tcPr>
          <w:p w:rsidR="00D30FE0" w:rsidRPr="00F52B05" w:rsidRDefault="00D30FE0" w:rsidP="00F524E6">
            <w:pPr>
              <w:adjustRightInd w:val="0"/>
              <w:snapToGrid w:val="0"/>
              <w:spacing w:line="240" w:lineRule="auto"/>
              <w:ind w:firstLineChars="0" w:firstLine="0"/>
              <w:jc w:val="center"/>
              <w:rPr>
                <w:sz w:val="21"/>
                <w:szCs w:val="22"/>
              </w:rPr>
            </w:pPr>
            <w:r w:rsidRPr="00F52B05">
              <w:rPr>
                <w:rFonts w:hint="eastAsia"/>
                <w:sz w:val="21"/>
                <w:szCs w:val="22"/>
              </w:rPr>
              <w:t>其他标准√</w:t>
            </w:r>
          </w:p>
        </w:tc>
      </w:tr>
      <w:tr w:rsidR="00F52B05" w:rsidRPr="00F52B05" w:rsidTr="00A912E7">
        <w:trPr>
          <w:trHeight w:val="241"/>
          <w:jc w:val="center"/>
        </w:trPr>
        <w:tc>
          <w:tcPr>
            <w:tcW w:w="475" w:type="pct"/>
            <w:vMerge w:val="restar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现状评价</w:t>
            </w: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环境功能区</w:t>
            </w:r>
          </w:p>
        </w:tc>
        <w:tc>
          <w:tcPr>
            <w:tcW w:w="1465" w:type="pct"/>
            <w:gridSpan w:val="6"/>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一类区</w:t>
            </w:r>
            <w:r w:rsidRPr="00F52B05">
              <w:rPr>
                <w:rFonts w:ascii="仿宋" w:eastAsia="仿宋" w:hAnsi="仿宋" w:hint="eastAsia"/>
                <w:sz w:val="21"/>
                <w:szCs w:val="22"/>
              </w:rPr>
              <w:t>□</w:t>
            </w:r>
          </w:p>
        </w:tc>
        <w:tc>
          <w:tcPr>
            <w:tcW w:w="1270" w:type="pct"/>
            <w:gridSpan w:val="7"/>
            <w:vAlign w:val="center"/>
          </w:tcPr>
          <w:p w:rsidR="00D30FE0" w:rsidRPr="00F52B05" w:rsidRDefault="00D30FE0" w:rsidP="00F524E6">
            <w:pPr>
              <w:adjustRightInd w:val="0"/>
              <w:snapToGrid w:val="0"/>
              <w:spacing w:line="240" w:lineRule="auto"/>
              <w:ind w:firstLineChars="0" w:firstLine="0"/>
              <w:jc w:val="center"/>
              <w:rPr>
                <w:sz w:val="21"/>
                <w:szCs w:val="22"/>
              </w:rPr>
            </w:pPr>
            <w:r w:rsidRPr="00F52B05">
              <w:rPr>
                <w:rFonts w:hint="eastAsia"/>
                <w:sz w:val="21"/>
                <w:szCs w:val="22"/>
              </w:rPr>
              <w:t>二类区√</w:t>
            </w:r>
          </w:p>
        </w:tc>
        <w:tc>
          <w:tcPr>
            <w:tcW w:w="952" w:type="pct"/>
            <w:gridSpan w:val="5"/>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一类区和二类区</w:t>
            </w:r>
            <w:r w:rsidRPr="00F52B05">
              <w:rPr>
                <w:rFonts w:ascii="仿宋" w:eastAsia="仿宋" w:hAnsi="仿宋" w:hint="eastAsia"/>
                <w:sz w:val="21"/>
                <w:szCs w:val="22"/>
              </w:rPr>
              <w:t>□</w:t>
            </w:r>
          </w:p>
        </w:tc>
      </w:tr>
      <w:tr w:rsidR="00F52B05" w:rsidRPr="00F52B05" w:rsidTr="00A912E7">
        <w:trPr>
          <w:trHeight w:val="241"/>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sz w:val="21"/>
                <w:szCs w:val="22"/>
              </w:rPr>
            </w:pP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评价基准年</w:t>
            </w:r>
          </w:p>
        </w:tc>
        <w:tc>
          <w:tcPr>
            <w:tcW w:w="3687" w:type="pct"/>
            <w:gridSpan w:val="18"/>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w:t>
            </w:r>
            <w:r w:rsidRPr="00F52B05">
              <w:rPr>
                <w:rFonts w:hint="eastAsia"/>
                <w:sz w:val="21"/>
                <w:szCs w:val="22"/>
              </w:rPr>
              <w:t>2017</w:t>
            </w:r>
            <w:r w:rsidRPr="00F52B05">
              <w:rPr>
                <w:rFonts w:hint="eastAsia"/>
                <w:sz w:val="21"/>
                <w:szCs w:val="22"/>
              </w:rPr>
              <w:t>）年</w:t>
            </w:r>
          </w:p>
        </w:tc>
      </w:tr>
      <w:tr w:rsidR="00F52B05" w:rsidRPr="00F52B05" w:rsidTr="00A912E7">
        <w:trPr>
          <w:trHeight w:val="241"/>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sz w:val="21"/>
                <w:szCs w:val="22"/>
              </w:rPr>
            </w:pP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环境空气质量现状调查数据来源</w:t>
            </w:r>
          </w:p>
        </w:tc>
        <w:tc>
          <w:tcPr>
            <w:tcW w:w="1465" w:type="pct"/>
            <w:gridSpan w:val="6"/>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长期例行监测数据</w:t>
            </w:r>
            <w:r w:rsidRPr="00F52B05">
              <w:rPr>
                <w:rFonts w:ascii="仿宋" w:eastAsia="仿宋" w:hAnsi="仿宋" w:hint="eastAsia"/>
                <w:sz w:val="21"/>
                <w:szCs w:val="22"/>
              </w:rPr>
              <w:t>□</w:t>
            </w:r>
          </w:p>
        </w:tc>
        <w:tc>
          <w:tcPr>
            <w:tcW w:w="1270" w:type="pct"/>
            <w:gridSpan w:val="7"/>
            <w:vAlign w:val="center"/>
          </w:tcPr>
          <w:p w:rsidR="00D30FE0" w:rsidRPr="00F52B05" w:rsidRDefault="00D30FE0" w:rsidP="00F524E6">
            <w:pPr>
              <w:adjustRightInd w:val="0"/>
              <w:snapToGrid w:val="0"/>
              <w:spacing w:line="240" w:lineRule="auto"/>
              <w:ind w:firstLineChars="0" w:firstLine="0"/>
              <w:jc w:val="center"/>
              <w:rPr>
                <w:sz w:val="21"/>
                <w:szCs w:val="22"/>
              </w:rPr>
            </w:pPr>
            <w:r w:rsidRPr="00F52B05">
              <w:rPr>
                <w:rFonts w:hint="eastAsia"/>
                <w:sz w:val="21"/>
                <w:szCs w:val="22"/>
              </w:rPr>
              <w:t>主管部门发布的数据√</w:t>
            </w:r>
          </w:p>
        </w:tc>
        <w:tc>
          <w:tcPr>
            <w:tcW w:w="952" w:type="pct"/>
            <w:gridSpan w:val="5"/>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现状补充监测</w:t>
            </w:r>
            <w:r w:rsidR="00F524E6" w:rsidRPr="00F52B05">
              <w:rPr>
                <w:rFonts w:hint="eastAsia"/>
                <w:sz w:val="21"/>
                <w:szCs w:val="22"/>
              </w:rPr>
              <w:t>√</w:t>
            </w:r>
          </w:p>
        </w:tc>
      </w:tr>
      <w:tr w:rsidR="00F52B05" w:rsidRPr="00F52B05" w:rsidTr="00A912E7">
        <w:trPr>
          <w:trHeight w:val="241"/>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sz w:val="21"/>
                <w:szCs w:val="22"/>
              </w:rPr>
            </w:pP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现状评价</w:t>
            </w:r>
          </w:p>
        </w:tc>
        <w:tc>
          <w:tcPr>
            <w:tcW w:w="2186" w:type="pct"/>
            <w:gridSpan w:val="11"/>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达标区</w:t>
            </w:r>
            <w:r w:rsidRPr="00F52B05">
              <w:rPr>
                <w:rFonts w:ascii="仿宋" w:eastAsia="仿宋" w:hAnsi="仿宋" w:hint="eastAsia"/>
                <w:sz w:val="21"/>
                <w:szCs w:val="22"/>
              </w:rPr>
              <w:t>□</w:t>
            </w:r>
          </w:p>
        </w:tc>
        <w:tc>
          <w:tcPr>
            <w:tcW w:w="1501" w:type="pct"/>
            <w:gridSpan w:val="7"/>
            <w:vAlign w:val="center"/>
          </w:tcPr>
          <w:p w:rsidR="00D30FE0" w:rsidRPr="00F52B05" w:rsidRDefault="00D30FE0" w:rsidP="00F524E6">
            <w:pPr>
              <w:adjustRightInd w:val="0"/>
              <w:snapToGrid w:val="0"/>
              <w:spacing w:line="240" w:lineRule="auto"/>
              <w:ind w:firstLineChars="0" w:firstLine="0"/>
              <w:jc w:val="center"/>
              <w:rPr>
                <w:sz w:val="21"/>
                <w:szCs w:val="22"/>
              </w:rPr>
            </w:pPr>
            <w:r w:rsidRPr="00F52B05">
              <w:rPr>
                <w:rFonts w:hint="eastAsia"/>
                <w:sz w:val="21"/>
                <w:szCs w:val="22"/>
              </w:rPr>
              <w:t>不达标区√</w:t>
            </w:r>
          </w:p>
        </w:tc>
      </w:tr>
      <w:tr w:rsidR="00F52B05" w:rsidRPr="00F52B05" w:rsidTr="00A912E7">
        <w:trPr>
          <w:trHeight w:val="241"/>
          <w:jc w:val="center"/>
        </w:trPr>
        <w:tc>
          <w:tcPr>
            <w:tcW w:w="475"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污染源</w:t>
            </w:r>
            <w:r w:rsidRPr="00F52B05">
              <w:rPr>
                <w:sz w:val="21"/>
                <w:szCs w:val="22"/>
              </w:rPr>
              <w:br/>
            </w:r>
            <w:r w:rsidRPr="00F52B05">
              <w:rPr>
                <w:rFonts w:hint="eastAsia"/>
                <w:sz w:val="21"/>
                <w:szCs w:val="22"/>
              </w:rPr>
              <w:t>调查</w:t>
            </w: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调查内容</w:t>
            </w:r>
          </w:p>
        </w:tc>
        <w:tc>
          <w:tcPr>
            <w:tcW w:w="1163" w:type="pct"/>
            <w:gridSpan w:val="5"/>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本项目正常排放源√</w:t>
            </w:r>
          </w:p>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本项目非正常排放源√</w:t>
            </w:r>
          </w:p>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现有污染源√</w:t>
            </w:r>
          </w:p>
        </w:tc>
        <w:tc>
          <w:tcPr>
            <w:tcW w:w="1023" w:type="pct"/>
            <w:gridSpan w:val="6"/>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拟替代的污染源</w:t>
            </w:r>
            <w:r w:rsidRPr="00F52B05">
              <w:rPr>
                <w:rFonts w:ascii="仿宋" w:eastAsia="仿宋" w:hAnsi="仿宋" w:hint="eastAsia"/>
                <w:sz w:val="21"/>
                <w:szCs w:val="22"/>
              </w:rPr>
              <w:t>□</w:t>
            </w:r>
          </w:p>
        </w:tc>
        <w:tc>
          <w:tcPr>
            <w:tcW w:w="911" w:type="pct"/>
            <w:gridSpan w:val="4"/>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其他在建、拟建项目污染源</w:t>
            </w:r>
            <w:r w:rsidR="00F524E6" w:rsidRPr="00F52B05">
              <w:rPr>
                <w:rFonts w:hint="eastAsia"/>
                <w:sz w:val="21"/>
                <w:szCs w:val="22"/>
              </w:rPr>
              <w:t>√</w:t>
            </w:r>
          </w:p>
        </w:tc>
        <w:tc>
          <w:tcPr>
            <w:tcW w:w="591" w:type="pct"/>
            <w:gridSpan w:val="3"/>
            <w:vAlign w:val="center"/>
          </w:tcPr>
          <w:p w:rsidR="00D30FE0" w:rsidRPr="00F52B05" w:rsidRDefault="00D30FE0" w:rsidP="00F524E6">
            <w:pPr>
              <w:adjustRightInd w:val="0"/>
              <w:snapToGrid w:val="0"/>
              <w:spacing w:line="240" w:lineRule="auto"/>
              <w:ind w:firstLineChars="0" w:firstLine="0"/>
              <w:jc w:val="center"/>
              <w:rPr>
                <w:sz w:val="21"/>
                <w:szCs w:val="22"/>
              </w:rPr>
            </w:pPr>
            <w:r w:rsidRPr="00F52B05">
              <w:rPr>
                <w:rFonts w:hint="eastAsia"/>
                <w:sz w:val="21"/>
                <w:szCs w:val="22"/>
              </w:rPr>
              <w:t>区域污染源√</w:t>
            </w:r>
          </w:p>
        </w:tc>
      </w:tr>
      <w:tr w:rsidR="00F52B05" w:rsidRPr="00F52B05" w:rsidTr="00A912E7">
        <w:trPr>
          <w:trHeight w:val="241"/>
          <w:jc w:val="center"/>
        </w:trPr>
        <w:tc>
          <w:tcPr>
            <w:tcW w:w="475" w:type="pct"/>
            <w:vMerge w:val="restar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大气环境影响预测与</w:t>
            </w:r>
            <w:r w:rsidRPr="00F52B05">
              <w:rPr>
                <w:sz w:val="21"/>
                <w:szCs w:val="22"/>
              </w:rPr>
              <w:br/>
            </w:r>
            <w:r w:rsidRPr="00F52B05">
              <w:rPr>
                <w:rFonts w:hint="eastAsia"/>
                <w:sz w:val="21"/>
                <w:szCs w:val="22"/>
              </w:rPr>
              <w:t>评价</w:t>
            </w: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预测模型</w:t>
            </w:r>
          </w:p>
        </w:tc>
        <w:tc>
          <w:tcPr>
            <w:tcW w:w="593"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sz w:val="21"/>
                <w:szCs w:val="18"/>
              </w:rPr>
              <w:t>AERMOD</w:t>
            </w:r>
            <w:r w:rsidRPr="00F52B05">
              <w:rPr>
                <w:sz w:val="21"/>
                <w:szCs w:val="18"/>
              </w:rPr>
              <w:br/>
            </w:r>
            <w:r w:rsidR="00F524E6" w:rsidRPr="00F52B05">
              <w:rPr>
                <w:rFonts w:hint="eastAsia"/>
                <w:sz w:val="21"/>
                <w:szCs w:val="22"/>
              </w:rPr>
              <w:t>√</w:t>
            </w:r>
          </w:p>
        </w:tc>
        <w:tc>
          <w:tcPr>
            <w:tcW w:w="389" w:type="pct"/>
            <w:gridSpan w:val="3"/>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sz w:val="21"/>
                <w:szCs w:val="18"/>
              </w:rPr>
              <w:t>ADMS</w:t>
            </w:r>
            <w:r w:rsidRPr="00F52B05">
              <w:rPr>
                <w:sz w:val="21"/>
                <w:szCs w:val="18"/>
              </w:rPr>
              <w:br/>
            </w:r>
            <w:r w:rsidRPr="00F52B05">
              <w:rPr>
                <w:rFonts w:ascii="仿宋" w:eastAsia="仿宋" w:hAnsi="仿宋" w:hint="eastAsia"/>
                <w:sz w:val="21"/>
                <w:szCs w:val="22"/>
              </w:rPr>
              <w:t>□</w:t>
            </w:r>
          </w:p>
        </w:tc>
        <w:tc>
          <w:tcPr>
            <w:tcW w:w="756" w:type="pct"/>
            <w:gridSpan w:val="4"/>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sz w:val="21"/>
                <w:szCs w:val="18"/>
              </w:rPr>
              <w:t>AUSTAL2000</w:t>
            </w:r>
            <w:r w:rsidRPr="00F52B05">
              <w:rPr>
                <w:sz w:val="21"/>
                <w:szCs w:val="18"/>
              </w:rPr>
              <w:br/>
            </w:r>
            <w:r w:rsidRPr="00F52B05">
              <w:rPr>
                <w:rFonts w:ascii="仿宋" w:eastAsia="仿宋" w:hAnsi="仿宋" w:hint="eastAsia"/>
                <w:sz w:val="21"/>
                <w:szCs w:val="22"/>
              </w:rPr>
              <w:t>□</w:t>
            </w:r>
          </w:p>
        </w:tc>
        <w:tc>
          <w:tcPr>
            <w:tcW w:w="739" w:type="pct"/>
            <w:gridSpan w:val="4"/>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sz w:val="21"/>
                <w:szCs w:val="18"/>
              </w:rPr>
              <w:t>EDMS/AEDT</w:t>
            </w:r>
            <w:r w:rsidRPr="00F52B05">
              <w:rPr>
                <w:sz w:val="21"/>
                <w:szCs w:val="18"/>
              </w:rPr>
              <w:br/>
            </w:r>
            <w:r w:rsidRPr="00F52B05">
              <w:rPr>
                <w:rFonts w:ascii="仿宋" w:eastAsia="仿宋" w:hAnsi="仿宋" w:hint="eastAsia"/>
                <w:sz w:val="21"/>
                <w:szCs w:val="22"/>
              </w:rPr>
              <w:t>□</w:t>
            </w:r>
          </w:p>
        </w:tc>
        <w:tc>
          <w:tcPr>
            <w:tcW w:w="577" w:type="pct"/>
            <w:gridSpan w:val="2"/>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sz w:val="21"/>
                <w:szCs w:val="18"/>
              </w:rPr>
              <w:t>CALPUFF</w:t>
            </w:r>
            <w:r w:rsidRPr="00F52B05">
              <w:rPr>
                <w:sz w:val="21"/>
                <w:szCs w:val="18"/>
              </w:rPr>
              <w:br/>
            </w:r>
            <w:r w:rsidRPr="00F52B05">
              <w:rPr>
                <w:rFonts w:ascii="仿宋" w:eastAsia="仿宋" w:hAnsi="仿宋" w:hint="eastAsia"/>
                <w:sz w:val="21"/>
                <w:szCs w:val="22"/>
              </w:rPr>
              <w:t>□</w:t>
            </w:r>
          </w:p>
        </w:tc>
        <w:tc>
          <w:tcPr>
            <w:tcW w:w="308" w:type="pct"/>
            <w:gridSpan w:val="3"/>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18"/>
              </w:rPr>
              <w:t>网格模型</w:t>
            </w:r>
            <w:r w:rsidRPr="00F52B05">
              <w:rPr>
                <w:sz w:val="21"/>
                <w:szCs w:val="18"/>
              </w:rPr>
              <w:br/>
            </w:r>
            <w:r w:rsidR="00F524E6" w:rsidRPr="00F52B05">
              <w:rPr>
                <w:rFonts w:hint="eastAsia"/>
                <w:sz w:val="21"/>
                <w:szCs w:val="22"/>
              </w:rPr>
              <w:t>√</w:t>
            </w:r>
          </w:p>
        </w:tc>
        <w:tc>
          <w:tcPr>
            <w:tcW w:w="325" w:type="pct"/>
            <w:vAlign w:val="center"/>
          </w:tcPr>
          <w:p w:rsidR="00D30FE0" w:rsidRPr="00F52B05" w:rsidRDefault="00D30FE0" w:rsidP="00F524E6">
            <w:pPr>
              <w:adjustRightInd w:val="0"/>
              <w:snapToGrid w:val="0"/>
              <w:spacing w:line="240" w:lineRule="auto"/>
              <w:ind w:firstLineChars="0" w:firstLine="0"/>
              <w:jc w:val="center"/>
              <w:rPr>
                <w:sz w:val="21"/>
                <w:szCs w:val="22"/>
              </w:rPr>
            </w:pPr>
            <w:r w:rsidRPr="00F52B05">
              <w:rPr>
                <w:rFonts w:hint="eastAsia"/>
                <w:sz w:val="21"/>
                <w:szCs w:val="22"/>
              </w:rPr>
              <w:t>其他</w:t>
            </w:r>
            <w:r w:rsidRPr="00F52B05">
              <w:rPr>
                <w:sz w:val="21"/>
                <w:szCs w:val="22"/>
              </w:rPr>
              <w:br/>
            </w:r>
            <w:r w:rsidRPr="00F52B05">
              <w:rPr>
                <w:rFonts w:ascii="仿宋" w:eastAsia="仿宋" w:hAnsi="仿宋" w:hint="eastAsia"/>
                <w:sz w:val="21"/>
                <w:szCs w:val="22"/>
              </w:rPr>
              <w:t>□</w:t>
            </w:r>
          </w:p>
        </w:tc>
      </w:tr>
      <w:tr w:rsidR="00F52B05" w:rsidRPr="00F52B05" w:rsidTr="00A912E7">
        <w:trPr>
          <w:trHeight w:val="272"/>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sz w:val="21"/>
                <w:szCs w:val="22"/>
              </w:rPr>
            </w:pP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预测范围</w:t>
            </w:r>
          </w:p>
        </w:tc>
        <w:tc>
          <w:tcPr>
            <w:tcW w:w="982" w:type="pct"/>
            <w:gridSpan w:val="4"/>
            <w:vAlign w:val="center"/>
          </w:tcPr>
          <w:p w:rsidR="00D30FE0" w:rsidRPr="00F52B05" w:rsidRDefault="00D30FE0" w:rsidP="00C83787">
            <w:pPr>
              <w:adjustRightInd w:val="0"/>
              <w:snapToGrid w:val="0"/>
              <w:spacing w:line="240" w:lineRule="auto"/>
              <w:ind w:firstLineChars="0" w:firstLine="0"/>
              <w:jc w:val="center"/>
              <w:rPr>
                <w:sz w:val="21"/>
                <w:szCs w:val="18"/>
              </w:rPr>
            </w:pPr>
            <w:r w:rsidRPr="00F52B05">
              <w:rPr>
                <w:rFonts w:hint="eastAsia"/>
                <w:sz w:val="21"/>
                <w:szCs w:val="22"/>
              </w:rPr>
              <w:t>边长</w:t>
            </w:r>
            <w:r w:rsidRPr="00F52B05">
              <w:rPr>
                <w:rFonts w:ascii="仿宋" w:eastAsia="仿宋" w:hAnsi="仿宋" w:hint="eastAsia"/>
                <w:sz w:val="21"/>
                <w:szCs w:val="22"/>
              </w:rPr>
              <w:t>≥</w:t>
            </w:r>
            <w:r w:rsidRPr="00F52B05">
              <w:rPr>
                <w:sz w:val="21"/>
                <w:szCs w:val="22"/>
              </w:rPr>
              <w:t>50km</w:t>
            </w:r>
            <w:r w:rsidRPr="00F52B05">
              <w:rPr>
                <w:rFonts w:ascii="仿宋" w:eastAsia="仿宋" w:hAnsi="仿宋" w:hint="eastAsia"/>
                <w:sz w:val="21"/>
                <w:szCs w:val="22"/>
              </w:rPr>
              <w:t>□</w:t>
            </w:r>
          </w:p>
        </w:tc>
        <w:tc>
          <w:tcPr>
            <w:tcW w:w="2071" w:type="pct"/>
            <w:gridSpan w:val="10"/>
            <w:vAlign w:val="center"/>
          </w:tcPr>
          <w:p w:rsidR="00D30FE0" w:rsidRPr="00F52B05" w:rsidRDefault="00D30FE0" w:rsidP="00C83787">
            <w:pPr>
              <w:adjustRightInd w:val="0"/>
              <w:snapToGrid w:val="0"/>
              <w:spacing w:line="240" w:lineRule="auto"/>
              <w:ind w:firstLineChars="0" w:firstLine="0"/>
              <w:jc w:val="center"/>
              <w:rPr>
                <w:sz w:val="21"/>
                <w:szCs w:val="18"/>
              </w:rPr>
            </w:pPr>
            <w:r w:rsidRPr="00F52B05">
              <w:rPr>
                <w:rFonts w:hint="eastAsia"/>
                <w:sz w:val="21"/>
                <w:szCs w:val="22"/>
              </w:rPr>
              <w:t>边长</w:t>
            </w:r>
            <w:r w:rsidRPr="00F52B05">
              <w:rPr>
                <w:sz w:val="21"/>
                <w:szCs w:val="22"/>
              </w:rPr>
              <w:t>5</w:t>
            </w:r>
            <w:r w:rsidRPr="00F52B05">
              <w:rPr>
                <w:rFonts w:hint="eastAsia"/>
                <w:sz w:val="21"/>
                <w:szCs w:val="22"/>
              </w:rPr>
              <w:t>～</w:t>
            </w:r>
            <w:r w:rsidRPr="00F52B05">
              <w:rPr>
                <w:sz w:val="21"/>
                <w:szCs w:val="22"/>
              </w:rPr>
              <w:t>50km</w:t>
            </w:r>
            <w:r w:rsidR="00F524E6" w:rsidRPr="00F52B05">
              <w:rPr>
                <w:rFonts w:hint="eastAsia"/>
                <w:sz w:val="21"/>
                <w:szCs w:val="22"/>
              </w:rPr>
              <w:t>√</w:t>
            </w:r>
          </w:p>
        </w:tc>
        <w:tc>
          <w:tcPr>
            <w:tcW w:w="633" w:type="pct"/>
            <w:gridSpan w:val="4"/>
            <w:vAlign w:val="center"/>
          </w:tcPr>
          <w:p w:rsidR="00D30FE0" w:rsidRPr="00F52B05" w:rsidRDefault="00D30FE0" w:rsidP="00F524E6">
            <w:pPr>
              <w:adjustRightInd w:val="0"/>
              <w:snapToGrid w:val="0"/>
              <w:spacing w:line="240" w:lineRule="auto"/>
              <w:ind w:firstLineChars="0" w:firstLine="0"/>
              <w:jc w:val="center"/>
              <w:rPr>
                <w:sz w:val="21"/>
                <w:szCs w:val="22"/>
              </w:rPr>
            </w:pPr>
            <w:r w:rsidRPr="00F52B05">
              <w:rPr>
                <w:rFonts w:hint="eastAsia"/>
                <w:sz w:val="21"/>
                <w:szCs w:val="22"/>
              </w:rPr>
              <w:t>边长</w:t>
            </w:r>
            <w:r w:rsidRPr="00F52B05">
              <w:rPr>
                <w:sz w:val="21"/>
                <w:szCs w:val="22"/>
              </w:rPr>
              <w:t>=5km</w:t>
            </w:r>
            <w:r w:rsidR="00F524E6" w:rsidRPr="00F52B05">
              <w:rPr>
                <w:rFonts w:ascii="仿宋" w:eastAsia="仿宋" w:hAnsi="仿宋" w:hint="eastAsia"/>
                <w:sz w:val="21"/>
                <w:szCs w:val="22"/>
              </w:rPr>
              <w:t>□</w:t>
            </w:r>
          </w:p>
        </w:tc>
      </w:tr>
      <w:tr w:rsidR="00F52B05" w:rsidRPr="00F52B05" w:rsidTr="00A912E7">
        <w:trPr>
          <w:trHeight w:val="401"/>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sz w:val="21"/>
                <w:szCs w:val="22"/>
              </w:rPr>
            </w:pP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预测因子</w:t>
            </w:r>
          </w:p>
        </w:tc>
        <w:tc>
          <w:tcPr>
            <w:tcW w:w="2186" w:type="pct"/>
            <w:gridSpan w:val="11"/>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预测因子</w:t>
            </w:r>
            <w:r w:rsidRPr="00F52B05">
              <w:rPr>
                <w:rFonts w:hint="eastAsia"/>
                <w:sz w:val="21"/>
                <w:szCs w:val="22"/>
              </w:rPr>
              <w:t>(</w:t>
            </w:r>
            <w:r w:rsidR="00F524E6" w:rsidRPr="00F52B05">
              <w:rPr>
                <w:rFonts w:hint="eastAsia"/>
                <w:sz w:val="21"/>
                <w:szCs w:val="22"/>
              </w:rPr>
              <w:t>SO</w:t>
            </w:r>
            <w:r w:rsidR="00F524E6" w:rsidRPr="00F52B05">
              <w:rPr>
                <w:rFonts w:hint="eastAsia"/>
                <w:sz w:val="21"/>
                <w:szCs w:val="22"/>
                <w:vertAlign w:val="subscript"/>
              </w:rPr>
              <w:t>2</w:t>
            </w:r>
            <w:r w:rsidR="00F524E6" w:rsidRPr="00F52B05">
              <w:rPr>
                <w:rFonts w:hint="eastAsia"/>
                <w:sz w:val="21"/>
                <w:szCs w:val="22"/>
              </w:rPr>
              <w:t>、</w:t>
            </w:r>
            <w:r w:rsidR="00F524E6" w:rsidRPr="00F52B05">
              <w:rPr>
                <w:rFonts w:hint="eastAsia"/>
                <w:sz w:val="21"/>
                <w:szCs w:val="22"/>
              </w:rPr>
              <w:t>NOx</w:t>
            </w:r>
            <w:r w:rsidR="00F524E6" w:rsidRPr="00F52B05">
              <w:rPr>
                <w:rFonts w:hint="eastAsia"/>
                <w:sz w:val="21"/>
                <w:szCs w:val="22"/>
              </w:rPr>
              <w:t>、颗粒物、非甲烷总烃</w:t>
            </w:r>
            <w:r w:rsidRPr="00F52B05">
              <w:rPr>
                <w:sz w:val="21"/>
                <w:szCs w:val="22"/>
              </w:rPr>
              <w:t>)</w:t>
            </w:r>
          </w:p>
        </w:tc>
        <w:tc>
          <w:tcPr>
            <w:tcW w:w="1501" w:type="pct"/>
            <w:gridSpan w:val="7"/>
            <w:vAlign w:val="center"/>
          </w:tcPr>
          <w:p w:rsidR="00D30FE0" w:rsidRPr="00F52B05" w:rsidRDefault="00D30FE0" w:rsidP="00C83787">
            <w:pPr>
              <w:adjustRightInd w:val="0"/>
              <w:snapToGrid w:val="0"/>
              <w:spacing w:line="240" w:lineRule="auto"/>
              <w:ind w:rightChars="263" w:right="631" w:firstLineChars="0" w:firstLine="0"/>
              <w:jc w:val="center"/>
              <w:rPr>
                <w:sz w:val="21"/>
                <w:szCs w:val="22"/>
              </w:rPr>
            </w:pPr>
            <w:r w:rsidRPr="00F52B05">
              <w:rPr>
                <w:rFonts w:hint="eastAsia"/>
                <w:sz w:val="21"/>
                <w:szCs w:val="22"/>
              </w:rPr>
              <w:t>包括二次</w:t>
            </w:r>
            <w:r w:rsidRPr="00F52B05">
              <w:rPr>
                <w:sz w:val="21"/>
                <w:szCs w:val="22"/>
              </w:rPr>
              <w:t>PM</w:t>
            </w:r>
            <w:r w:rsidRPr="00F52B05">
              <w:rPr>
                <w:sz w:val="21"/>
                <w:szCs w:val="22"/>
                <w:vertAlign w:val="subscript"/>
              </w:rPr>
              <w:t>2.5</w:t>
            </w:r>
            <w:r w:rsidRPr="00F52B05">
              <w:rPr>
                <w:rFonts w:ascii="仿宋" w:eastAsia="仿宋" w:hAnsi="仿宋" w:hint="eastAsia"/>
                <w:sz w:val="21"/>
                <w:szCs w:val="22"/>
              </w:rPr>
              <w:t>□</w:t>
            </w:r>
          </w:p>
          <w:p w:rsidR="00D30FE0" w:rsidRPr="00F52B05" w:rsidRDefault="00D30FE0" w:rsidP="00F524E6">
            <w:pPr>
              <w:adjustRightInd w:val="0"/>
              <w:snapToGrid w:val="0"/>
              <w:spacing w:line="240" w:lineRule="auto"/>
              <w:ind w:rightChars="263" w:right="631" w:firstLineChars="0" w:firstLine="0"/>
              <w:jc w:val="center"/>
              <w:rPr>
                <w:sz w:val="21"/>
                <w:szCs w:val="22"/>
              </w:rPr>
            </w:pPr>
            <w:r w:rsidRPr="00F52B05">
              <w:rPr>
                <w:rFonts w:hint="eastAsia"/>
                <w:sz w:val="21"/>
                <w:szCs w:val="22"/>
              </w:rPr>
              <w:t>不包括二次</w:t>
            </w:r>
            <w:r w:rsidRPr="00F52B05">
              <w:rPr>
                <w:sz w:val="21"/>
                <w:szCs w:val="22"/>
              </w:rPr>
              <w:t>PM</w:t>
            </w:r>
            <w:r w:rsidRPr="00F52B05">
              <w:rPr>
                <w:sz w:val="21"/>
                <w:szCs w:val="22"/>
                <w:vertAlign w:val="subscript"/>
              </w:rPr>
              <w:t>2.5</w:t>
            </w:r>
            <w:r w:rsidRPr="00F52B05">
              <w:rPr>
                <w:rFonts w:hint="eastAsia"/>
                <w:sz w:val="21"/>
                <w:szCs w:val="22"/>
              </w:rPr>
              <w:t>√</w:t>
            </w:r>
          </w:p>
        </w:tc>
      </w:tr>
      <w:tr w:rsidR="00F52B05" w:rsidRPr="00F52B05" w:rsidTr="00A912E7">
        <w:trPr>
          <w:trHeight w:val="241"/>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sz w:val="21"/>
                <w:szCs w:val="22"/>
              </w:rPr>
            </w:pP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正常排放短期浓度贡献值</w:t>
            </w:r>
          </w:p>
        </w:tc>
        <w:tc>
          <w:tcPr>
            <w:tcW w:w="2186" w:type="pct"/>
            <w:gridSpan w:val="11"/>
            <w:vAlign w:val="center"/>
          </w:tcPr>
          <w:p w:rsidR="00D30FE0" w:rsidRPr="00F52B05" w:rsidRDefault="007D0373" w:rsidP="00F524E6">
            <w:pPr>
              <w:adjustRightInd w:val="0"/>
              <w:snapToGrid w:val="0"/>
              <w:spacing w:line="240" w:lineRule="auto"/>
              <w:ind w:firstLineChars="0" w:firstLine="0"/>
              <w:jc w:val="center"/>
              <w:rPr>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本项目</m:t>
                  </m:r>
                </m:sub>
              </m:sSub>
            </m:oMath>
            <w:r w:rsidR="00D30FE0" w:rsidRPr="00F52B05">
              <w:rPr>
                <w:rFonts w:hint="eastAsia"/>
                <w:sz w:val="21"/>
                <w:szCs w:val="22"/>
              </w:rPr>
              <w:t>最大占标率</w:t>
            </w:r>
            <w:r w:rsidR="00D30FE0" w:rsidRPr="00F52B05">
              <w:rPr>
                <w:rFonts w:ascii="仿宋" w:eastAsia="仿宋" w:hAnsi="仿宋" w:hint="eastAsia"/>
                <w:sz w:val="21"/>
                <w:szCs w:val="22"/>
              </w:rPr>
              <w:t>≤</w:t>
            </w:r>
            <w:r w:rsidR="00D30FE0" w:rsidRPr="00F52B05">
              <w:rPr>
                <w:sz w:val="21"/>
                <w:szCs w:val="22"/>
              </w:rPr>
              <w:t>100%</w:t>
            </w:r>
            <w:r w:rsidR="00D30FE0" w:rsidRPr="00F52B05">
              <w:rPr>
                <w:rFonts w:hint="eastAsia"/>
                <w:sz w:val="21"/>
                <w:szCs w:val="22"/>
              </w:rPr>
              <w:t>√</w:t>
            </w:r>
          </w:p>
        </w:tc>
        <w:tc>
          <w:tcPr>
            <w:tcW w:w="1501" w:type="pct"/>
            <w:gridSpan w:val="7"/>
            <w:vAlign w:val="center"/>
          </w:tcPr>
          <w:p w:rsidR="00D30FE0" w:rsidRPr="00F52B05" w:rsidRDefault="007D0373" w:rsidP="00C83787">
            <w:pPr>
              <w:adjustRightInd w:val="0"/>
              <w:snapToGrid w:val="0"/>
              <w:spacing w:line="240" w:lineRule="auto"/>
              <w:ind w:firstLineChars="0" w:firstLine="0"/>
              <w:jc w:val="center"/>
              <w:rPr>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本项目</m:t>
                  </m:r>
                </m:sub>
              </m:sSub>
            </m:oMath>
            <w:r w:rsidR="00D30FE0" w:rsidRPr="00F52B05">
              <w:rPr>
                <w:rFonts w:hint="eastAsia"/>
                <w:sz w:val="21"/>
                <w:szCs w:val="22"/>
              </w:rPr>
              <w:t>最大占标率</w:t>
            </w:r>
            <w:r w:rsidR="00D30FE0" w:rsidRPr="00F52B05">
              <w:rPr>
                <w:rFonts w:ascii="仿宋" w:eastAsia="仿宋" w:hAnsi="仿宋" w:hint="eastAsia"/>
                <w:sz w:val="21"/>
                <w:szCs w:val="22"/>
              </w:rPr>
              <w:t>＞</w:t>
            </w:r>
            <w:r w:rsidR="00D30FE0" w:rsidRPr="00F52B05">
              <w:rPr>
                <w:sz w:val="21"/>
                <w:szCs w:val="22"/>
              </w:rPr>
              <w:t>100%</w:t>
            </w:r>
            <w:r w:rsidR="00D30FE0" w:rsidRPr="00F52B05">
              <w:rPr>
                <w:rFonts w:ascii="仿宋" w:eastAsia="仿宋" w:hAnsi="仿宋" w:hint="eastAsia"/>
                <w:sz w:val="21"/>
                <w:szCs w:val="22"/>
              </w:rPr>
              <w:t>□</w:t>
            </w:r>
          </w:p>
        </w:tc>
      </w:tr>
      <w:tr w:rsidR="00F52B05" w:rsidRPr="00F52B05" w:rsidTr="00A912E7">
        <w:trPr>
          <w:trHeight w:val="489"/>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sz w:val="21"/>
                <w:szCs w:val="22"/>
              </w:rPr>
            </w:pPr>
          </w:p>
        </w:tc>
        <w:tc>
          <w:tcPr>
            <w:tcW w:w="839" w:type="pct"/>
            <w:vMerge w:val="restar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正常排放年均浓度贡献值</w:t>
            </w:r>
          </w:p>
        </w:tc>
        <w:tc>
          <w:tcPr>
            <w:tcW w:w="593"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一类区</w:t>
            </w:r>
          </w:p>
        </w:tc>
        <w:tc>
          <w:tcPr>
            <w:tcW w:w="1593" w:type="pct"/>
            <w:gridSpan w:val="10"/>
            <w:vAlign w:val="center"/>
          </w:tcPr>
          <w:p w:rsidR="00D30FE0" w:rsidRPr="00F52B05" w:rsidRDefault="007D0373" w:rsidP="00C83787">
            <w:pPr>
              <w:adjustRightInd w:val="0"/>
              <w:snapToGrid w:val="0"/>
              <w:spacing w:before="24" w:after="24" w:line="240" w:lineRule="auto"/>
              <w:ind w:firstLineChars="0" w:firstLine="0"/>
              <w:jc w:val="center"/>
              <w:rPr>
                <w:rFonts w:ascii="Calibri" w:hAnsi="Calibri"/>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本项目</m:t>
                  </m:r>
                </m:sub>
              </m:sSub>
            </m:oMath>
            <w:r w:rsidR="00D30FE0" w:rsidRPr="00F52B05">
              <w:rPr>
                <w:rFonts w:hint="eastAsia"/>
                <w:sz w:val="21"/>
                <w:szCs w:val="22"/>
              </w:rPr>
              <w:t>最大占标率</w:t>
            </w:r>
            <w:bookmarkStart w:id="317" w:name="OLE_LINK7"/>
            <w:r w:rsidR="00D30FE0" w:rsidRPr="00F52B05">
              <w:rPr>
                <w:rFonts w:ascii="仿宋" w:eastAsia="仿宋" w:hAnsi="仿宋" w:hint="eastAsia"/>
                <w:sz w:val="21"/>
                <w:szCs w:val="22"/>
              </w:rPr>
              <w:t>≤</w:t>
            </w:r>
            <w:bookmarkEnd w:id="317"/>
            <w:r w:rsidR="00D30FE0" w:rsidRPr="00F52B05">
              <w:rPr>
                <w:sz w:val="21"/>
                <w:szCs w:val="22"/>
              </w:rPr>
              <w:t>10%</w:t>
            </w:r>
            <w:r w:rsidR="00D30FE0" w:rsidRPr="00F52B05">
              <w:rPr>
                <w:rFonts w:ascii="仿宋" w:eastAsia="仿宋" w:hAnsi="仿宋" w:hint="eastAsia"/>
                <w:sz w:val="21"/>
                <w:szCs w:val="22"/>
              </w:rPr>
              <w:t>□</w:t>
            </w:r>
          </w:p>
        </w:tc>
        <w:tc>
          <w:tcPr>
            <w:tcW w:w="1501" w:type="pct"/>
            <w:gridSpan w:val="7"/>
            <w:vAlign w:val="center"/>
          </w:tcPr>
          <w:p w:rsidR="00D30FE0" w:rsidRPr="00F52B05" w:rsidRDefault="007D0373" w:rsidP="00C83787">
            <w:pPr>
              <w:adjustRightInd w:val="0"/>
              <w:snapToGrid w:val="0"/>
              <w:spacing w:line="240" w:lineRule="auto"/>
              <w:ind w:firstLineChars="0" w:firstLine="0"/>
              <w:jc w:val="center"/>
              <w:rPr>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本项目</m:t>
                  </m:r>
                </m:sub>
              </m:sSub>
            </m:oMath>
            <w:r w:rsidR="00D30FE0" w:rsidRPr="00F52B05">
              <w:rPr>
                <w:rFonts w:hint="eastAsia"/>
                <w:sz w:val="21"/>
                <w:szCs w:val="22"/>
              </w:rPr>
              <w:t>最大标率</w:t>
            </w:r>
            <w:r w:rsidR="00D30FE0" w:rsidRPr="00F52B05">
              <w:rPr>
                <w:rFonts w:ascii="仿宋" w:eastAsia="仿宋" w:hAnsi="仿宋" w:hint="eastAsia"/>
                <w:sz w:val="21"/>
                <w:szCs w:val="22"/>
              </w:rPr>
              <w:t>＞</w:t>
            </w:r>
            <w:r w:rsidR="00D30FE0" w:rsidRPr="00F52B05">
              <w:rPr>
                <w:sz w:val="21"/>
                <w:szCs w:val="22"/>
              </w:rPr>
              <w:t>10%</w:t>
            </w:r>
            <w:r w:rsidR="00D30FE0" w:rsidRPr="00F52B05">
              <w:rPr>
                <w:rFonts w:ascii="仿宋" w:eastAsia="仿宋" w:hAnsi="仿宋" w:hint="eastAsia"/>
                <w:sz w:val="21"/>
                <w:szCs w:val="22"/>
              </w:rPr>
              <w:t>□</w:t>
            </w:r>
          </w:p>
        </w:tc>
      </w:tr>
      <w:tr w:rsidR="00F52B05" w:rsidRPr="00F52B05" w:rsidTr="00A912E7">
        <w:trPr>
          <w:trHeight w:val="411"/>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rFonts w:ascii="Calibri" w:hAnsi="Calibri"/>
                <w:sz w:val="21"/>
                <w:szCs w:val="22"/>
              </w:rPr>
            </w:pPr>
          </w:p>
        </w:tc>
        <w:tc>
          <w:tcPr>
            <w:tcW w:w="839" w:type="pct"/>
            <w:vMerge/>
            <w:vAlign w:val="center"/>
          </w:tcPr>
          <w:p w:rsidR="00D30FE0" w:rsidRPr="00F52B05" w:rsidRDefault="00D30FE0" w:rsidP="00C83787">
            <w:pPr>
              <w:adjustRightInd w:val="0"/>
              <w:snapToGrid w:val="0"/>
              <w:spacing w:line="240" w:lineRule="auto"/>
              <w:ind w:firstLineChars="0" w:firstLine="0"/>
              <w:jc w:val="center"/>
              <w:rPr>
                <w:rFonts w:ascii="Calibri" w:hAnsi="Calibri"/>
                <w:sz w:val="21"/>
                <w:szCs w:val="22"/>
              </w:rPr>
            </w:pPr>
          </w:p>
        </w:tc>
        <w:tc>
          <w:tcPr>
            <w:tcW w:w="593" w:type="pct"/>
            <w:vAlign w:val="center"/>
          </w:tcPr>
          <w:p w:rsidR="00D30FE0" w:rsidRPr="00F52B05" w:rsidRDefault="00D30FE0" w:rsidP="00C83787">
            <w:pPr>
              <w:adjustRightInd w:val="0"/>
              <w:snapToGrid w:val="0"/>
              <w:spacing w:line="240" w:lineRule="auto"/>
              <w:ind w:firstLineChars="0" w:firstLine="0"/>
              <w:jc w:val="center"/>
              <w:rPr>
                <w:rFonts w:ascii="Calibri" w:hAnsi="Calibri"/>
                <w:sz w:val="21"/>
                <w:szCs w:val="22"/>
              </w:rPr>
            </w:pPr>
            <w:r w:rsidRPr="00F52B05">
              <w:rPr>
                <w:rFonts w:ascii="Calibri" w:hAnsi="Calibri" w:hint="eastAsia"/>
                <w:sz w:val="21"/>
                <w:szCs w:val="22"/>
              </w:rPr>
              <w:t>二类区</w:t>
            </w:r>
          </w:p>
        </w:tc>
        <w:tc>
          <w:tcPr>
            <w:tcW w:w="1593" w:type="pct"/>
            <w:gridSpan w:val="10"/>
            <w:vAlign w:val="center"/>
          </w:tcPr>
          <w:p w:rsidR="00D30FE0" w:rsidRPr="00F52B05" w:rsidRDefault="007D0373" w:rsidP="00C83787">
            <w:pPr>
              <w:adjustRightInd w:val="0"/>
              <w:snapToGrid w:val="0"/>
              <w:spacing w:line="240" w:lineRule="auto"/>
              <w:ind w:firstLineChars="0" w:firstLine="0"/>
              <w:jc w:val="center"/>
              <w:rPr>
                <w:rFonts w:ascii="Calibri" w:hAnsi="Calibri"/>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本项目</m:t>
                  </m:r>
                </m:sub>
              </m:sSub>
            </m:oMath>
            <w:r w:rsidR="00D30FE0" w:rsidRPr="00F52B05">
              <w:rPr>
                <w:rFonts w:hint="eastAsia"/>
                <w:sz w:val="21"/>
                <w:szCs w:val="22"/>
              </w:rPr>
              <w:t>最大占标率</w:t>
            </w:r>
            <w:r w:rsidR="00D30FE0" w:rsidRPr="00F52B05">
              <w:rPr>
                <w:rFonts w:ascii="仿宋" w:eastAsia="仿宋" w:hAnsi="仿宋" w:hint="eastAsia"/>
                <w:sz w:val="21"/>
                <w:szCs w:val="22"/>
              </w:rPr>
              <w:t>≤</w:t>
            </w:r>
            <w:r w:rsidR="00D30FE0" w:rsidRPr="00F52B05">
              <w:rPr>
                <w:sz w:val="21"/>
                <w:szCs w:val="22"/>
              </w:rPr>
              <w:t>30%</w:t>
            </w:r>
            <w:r w:rsidR="00AF1139" w:rsidRPr="00F52B05">
              <w:rPr>
                <w:rFonts w:hint="eastAsia"/>
                <w:sz w:val="21"/>
                <w:szCs w:val="22"/>
              </w:rPr>
              <w:t>√</w:t>
            </w:r>
          </w:p>
        </w:tc>
        <w:tc>
          <w:tcPr>
            <w:tcW w:w="1501" w:type="pct"/>
            <w:gridSpan w:val="7"/>
            <w:vAlign w:val="center"/>
          </w:tcPr>
          <w:p w:rsidR="00D30FE0" w:rsidRPr="00F52B05" w:rsidRDefault="007D0373" w:rsidP="00C83787">
            <w:pPr>
              <w:adjustRightInd w:val="0"/>
              <w:snapToGrid w:val="0"/>
              <w:spacing w:line="240" w:lineRule="auto"/>
              <w:ind w:firstLineChars="0" w:firstLine="0"/>
              <w:jc w:val="center"/>
              <w:rPr>
                <w:rFonts w:ascii="Calibri" w:hAnsi="Calibri"/>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本项目</m:t>
                  </m:r>
                </m:sub>
              </m:sSub>
            </m:oMath>
            <w:r w:rsidR="00D30FE0" w:rsidRPr="00F52B05">
              <w:rPr>
                <w:rFonts w:hint="eastAsia"/>
                <w:sz w:val="21"/>
                <w:szCs w:val="22"/>
              </w:rPr>
              <w:t>最大标率</w:t>
            </w:r>
            <w:r w:rsidR="00D30FE0" w:rsidRPr="00F52B05">
              <w:rPr>
                <w:rFonts w:ascii="仿宋" w:eastAsia="仿宋" w:hAnsi="仿宋" w:hint="eastAsia"/>
                <w:sz w:val="21"/>
                <w:szCs w:val="22"/>
              </w:rPr>
              <w:t>＞</w:t>
            </w:r>
            <w:r w:rsidR="00D30FE0" w:rsidRPr="00F52B05">
              <w:rPr>
                <w:sz w:val="21"/>
                <w:szCs w:val="22"/>
              </w:rPr>
              <w:t>30%</w:t>
            </w:r>
            <w:r w:rsidR="00D30FE0" w:rsidRPr="00F52B05">
              <w:rPr>
                <w:rFonts w:ascii="仿宋" w:eastAsia="仿宋" w:hAnsi="仿宋" w:hint="eastAsia"/>
                <w:sz w:val="21"/>
                <w:szCs w:val="22"/>
              </w:rPr>
              <w:t>□</w:t>
            </w:r>
          </w:p>
        </w:tc>
      </w:tr>
      <w:tr w:rsidR="00F52B05" w:rsidRPr="00F52B05" w:rsidTr="00A912E7">
        <w:trPr>
          <w:trHeight w:val="241"/>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sz w:val="21"/>
                <w:szCs w:val="22"/>
              </w:rPr>
            </w:pP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非正常排放</w:t>
            </w:r>
            <w:r w:rsidRPr="00F52B05">
              <w:rPr>
                <w:sz w:val="21"/>
                <w:szCs w:val="22"/>
              </w:rPr>
              <w:t>1h</w:t>
            </w:r>
            <w:r w:rsidRPr="00F52B05">
              <w:rPr>
                <w:rFonts w:hint="eastAsia"/>
                <w:sz w:val="21"/>
                <w:szCs w:val="22"/>
              </w:rPr>
              <w:t>浓度贡献值</w:t>
            </w:r>
          </w:p>
        </w:tc>
        <w:tc>
          <w:tcPr>
            <w:tcW w:w="925" w:type="pct"/>
            <w:gridSpan w:val="3"/>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非正常持续时长</w:t>
            </w:r>
            <w:r w:rsidRPr="00F52B05">
              <w:rPr>
                <w:sz w:val="21"/>
                <w:szCs w:val="22"/>
              </w:rPr>
              <w:br/>
            </w:r>
            <w:r w:rsidRPr="00F52B05">
              <w:rPr>
                <w:rFonts w:hint="eastAsia"/>
                <w:sz w:val="21"/>
                <w:szCs w:val="22"/>
              </w:rPr>
              <w:t>（</w:t>
            </w:r>
            <w:r w:rsidRPr="00F52B05">
              <w:rPr>
                <w:rFonts w:hint="eastAsia"/>
                <w:sz w:val="21"/>
                <w:szCs w:val="22"/>
              </w:rPr>
              <w:t>1</w:t>
            </w:r>
            <w:r w:rsidRPr="00F52B05">
              <w:rPr>
                <w:rFonts w:hint="eastAsia"/>
                <w:sz w:val="21"/>
                <w:szCs w:val="22"/>
              </w:rPr>
              <w:t>）</w:t>
            </w:r>
            <w:r w:rsidRPr="00F52B05">
              <w:rPr>
                <w:sz w:val="21"/>
                <w:szCs w:val="22"/>
              </w:rPr>
              <w:t>h</w:t>
            </w:r>
          </w:p>
        </w:tc>
        <w:tc>
          <w:tcPr>
            <w:tcW w:w="1260" w:type="pct"/>
            <w:gridSpan w:val="8"/>
            <w:vAlign w:val="center"/>
          </w:tcPr>
          <w:p w:rsidR="00D30FE0" w:rsidRPr="00F52B05" w:rsidRDefault="007D0373" w:rsidP="00C83787">
            <w:pPr>
              <w:adjustRightInd w:val="0"/>
              <w:snapToGrid w:val="0"/>
              <w:spacing w:before="24" w:after="24" w:line="240" w:lineRule="auto"/>
              <w:ind w:firstLineChars="0" w:firstLine="0"/>
              <w:jc w:val="center"/>
              <w:rPr>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非正常</m:t>
                  </m:r>
                </m:sub>
              </m:sSub>
            </m:oMath>
            <w:r w:rsidR="00D30FE0" w:rsidRPr="00F52B05">
              <w:rPr>
                <w:rFonts w:hint="eastAsia"/>
                <w:sz w:val="21"/>
                <w:szCs w:val="22"/>
              </w:rPr>
              <w:t>占标率</w:t>
            </w:r>
            <w:r w:rsidR="00D30FE0" w:rsidRPr="00F52B05">
              <w:rPr>
                <w:rFonts w:ascii="仿宋" w:eastAsia="仿宋" w:hAnsi="仿宋" w:hint="eastAsia"/>
                <w:sz w:val="21"/>
                <w:szCs w:val="22"/>
              </w:rPr>
              <w:t>≤</w:t>
            </w:r>
            <w:r w:rsidR="00D30FE0" w:rsidRPr="00F52B05">
              <w:rPr>
                <w:sz w:val="21"/>
                <w:szCs w:val="22"/>
              </w:rPr>
              <w:t>100%</w:t>
            </w:r>
            <w:r w:rsidR="00AF1139" w:rsidRPr="00F52B05">
              <w:rPr>
                <w:rFonts w:hint="eastAsia"/>
                <w:sz w:val="21"/>
                <w:szCs w:val="22"/>
              </w:rPr>
              <w:t>√</w:t>
            </w:r>
          </w:p>
        </w:tc>
        <w:tc>
          <w:tcPr>
            <w:tcW w:w="1501" w:type="pct"/>
            <w:gridSpan w:val="7"/>
            <w:vAlign w:val="center"/>
          </w:tcPr>
          <w:p w:rsidR="00D30FE0" w:rsidRPr="00F52B05" w:rsidRDefault="007D0373" w:rsidP="00C83787">
            <w:pPr>
              <w:adjustRightInd w:val="0"/>
              <w:snapToGrid w:val="0"/>
              <w:spacing w:line="240" w:lineRule="auto"/>
              <w:ind w:firstLineChars="0" w:firstLine="0"/>
              <w:jc w:val="center"/>
              <w:rPr>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非正常</m:t>
                  </m:r>
                </m:sub>
              </m:sSub>
            </m:oMath>
            <w:r w:rsidR="00D30FE0" w:rsidRPr="00F52B05">
              <w:rPr>
                <w:rFonts w:hint="eastAsia"/>
                <w:sz w:val="21"/>
                <w:szCs w:val="22"/>
              </w:rPr>
              <w:t>占标率</w:t>
            </w:r>
            <w:r w:rsidR="00D30FE0" w:rsidRPr="00F52B05">
              <w:rPr>
                <w:rFonts w:ascii="仿宋" w:eastAsia="仿宋" w:hAnsi="仿宋" w:hint="eastAsia"/>
                <w:sz w:val="21"/>
                <w:szCs w:val="22"/>
              </w:rPr>
              <w:t>＞</w:t>
            </w:r>
            <w:r w:rsidR="00D30FE0" w:rsidRPr="00F52B05">
              <w:rPr>
                <w:sz w:val="21"/>
                <w:szCs w:val="22"/>
              </w:rPr>
              <w:t>100%</w:t>
            </w:r>
            <w:r w:rsidR="00D30FE0" w:rsidRPr="00F52B05">
              <w:rPr>
                <w:rFonts w:ascii="仿宋" w:eastAsia="仿宋" w:hAnsi="仿宋" w:hint="eastAsia"/>
                <w:sz w:val="21"/>
                <w:szCs w:val="22"/>
              </w:rPr>
              <w:t>□</w:t>
            </w:r>
          </w:p>
        </w:tc>
      </w:tr>
      <w:tr w:rsidR="00F52B05" w:rsidRPr="00F52B05" w:rsidTr="00A912E7">
        <w:trPr>
          <w:trHeight w:val="625"/>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sz w:val="21"/>
                <w:szCs w:val="22"/>
              </w:rPr>
            </w:pP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ascii="Calibri" w:hAnsi="Calibri" w:hint="eastAsia"/>
                <w:sz w:val="21"/>
                <w:szCs w:val="22"/>
              </w:rPr>
              <w:t>保证率日平均浓度和年平均浓度</w:t>
            </w:r>
            <w:r w:rsidRPr="00F52B05">
              <w:rPr>
                <w:rFonts w:hint="eastAsia"/>
                <w:sz w:val="21"/>
                <w:szCs w:val="22"/>
              </w:rPr>
              <w:t>叠加值</w:t>
            </w:r>
          </w:p>
        </w:tc>
        <w:tc>
          <w:tcPr>
            <w:tcW w:w="1814" w:type="pct"/>
            <w:gridSpan w:val="9"/>
            <w:vAlign w:val="center"/>
          </w:tcPr>
          <w:p w:rsidR="00D30FE0" w:rsidRPr="00F52B05" w:rsidRDefault="007D0373" w:rsidP="00C83787">
            <w:pPr>
              <w:adjustRightInd w:val="0"/>
              <w:snapToGrid w:val="0"/>
              <w:spacing w:line="240" w:lineRule="auto"/>
              <w:ind w:firstLineChars="0" w:firstLine="0"/>
              <w:jc w:val="center"/>
              <w:rPr>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叠加</m:t>
                  </m:r>
                </m:sub>
              </m:sSub>
            </m:oMath>
            <w:r w:rsidR="00D30FE0" w:rsidRPr="00F52B05">
              <w:rPr>
                <w:rFonts w:hint="eastAsia"/>
                <w:sz w:val="21"/>
                <w:szCs w:val="22"/>
              </w:rPr>
              <w:t>达标</w:t>
            </w:r>
            <w:r w:rsidR="00D30FE0" w:rsidRPr="00F52B05">
              <w:rPr>
                <w:rFonts w:ascii="仿宋" w:eastAsia="仿宋" w:hAnsi="仿宋" w:hint="eastAsia"/>
                <w:sz w:val="21"/>
                <w:szCs w:val="22"/>
              </w:rPr>
              <w:t>□</w:t>
            </w:r>
          </w:p>
        </w:tc>
        <w:tc>
          <w:tcPr>
            <w:tcW w:w="1873" w:type="pct"/>
            <w:gridSpan w:val="9"/>
            <w:vAlign w:val="center"/>
          </w:tcPr>
          <w:p w:rsidR="00D30FE0" w:rsidRPr="00F52B05" w:rsidRDefault="007D0373" w:rsidP="00C83787">
            <w:pPr>
              <w:adjustRightInd w:val="0"/>
              <w:snapToGrid w:val="0"/>
              <w:spacing w:line="240" w:lineRule="auto"/>
              <w:ind w:firstLineChars="0" w:firstLine="0"/>
              <w:jc w:val="center"/>
              <w:rPr>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叠加</m:t>
                  </m:r>
                </m:sub>
              </m:sSub>
            </m:oMath>
            <w:r w:rsidR="00D30FE0" w:rsidRPr="00F52B05">
              <w:rPr>
                <w:rFonts w:hint="eastAsia"/>
                <w:sz w:val="21"/>
                <w:szCs w:val="22"/>
              </w:rPr>
              <w:t>不达标</w:t>
            </w:r>
            <w:r w:rsidR="00D30FE0" w:rsidRPr="00F52B05">
              <w:rPr>
                <w:rFonts w:ascii="仿宋" w:eastAsia="仿宋" w:hAnsi="仿宋" w:hint="eastAsia"/>
                <w:sz w:val="21"/>
                <w:szCs w:val="22"/>
              </w:rPr>
              <w:t>□</w:t>
            </w:r>
          </w:p>
        </w:tc>
      </w:tr>
      <w:tr w:rsidR="00F52B05" w:rsidRPr="00F52B05" w:rsidTr="00A912E7">
        <w:trPr>
          <w:trHeight w:val="241"/>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sz w:val="21"/>
                <w:szCs w:val="22"/>
              </w:rPr>
            </w:pP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区域环境质量的整体变化情况</w:t>
            </w:r>
          </w:p>
        </w:tc>
        <w:tc>
          <w:tcPr>
            <w:tcW w:w="1814" w:type="pct"/>
            <w:gridSpan w:val="9"/>
            <w:vAlign w:val="center"/>
          </w:tcPr>
          <w:p w:rsidR="00D30FE0" w:rsidRPr="00F52B05" w:rsidRDefault="00D30FE0" w:rsidP="00AF1139">
            <w:pPr>
              <w:adjustRightInd w:val="0"/>
              <w:snapToGrid w:val="0"/>
              <w:spacing w:line="240" w:lineRule="auto"/>
              <w:ind w:firstLineChars="0" w:firstLine="0"/>
              <w:jc w:val="center"/>
              <w:rPr>
                <w:sz w:val="21"/>
                <w:szCs w:val="22"/>
              </w:rPr>
            </w:pPr>
            <w:r w:rsidRPr="00F52B05">
              <w:rPr>
                <w:i/>
                <w:sz w:val="21"/>
                <w:szCs w:val="22"/>
              </w:rPr>
              <w:t>k</w:t>
            </w:r>
            <w:r w:rsidRPr="00F52B05">
              <w:rPr>
                <w:rFonts w:ascii="仿宋" w:eastAsia="仿宋" w:hAnsi="仿宋" w:hint="eastAsia"/>
                <w:sz w:val="21"/>
                <w:szCs w:val="22"/>
              </w:rPr>
              <w:t>≤</w:t>
            </w:r>
            <w:r w:rsidRPr="00F52B05">
              <w:rPr>
                <w:sz w:val="21"/>
                <w:szCs w:val="22"/>
              </w:rPr>
              <w:t>-20%</w:t>
            </w:r>
            <w:r w:rsidR="00AF1139" w:rsidRPr="00F52B05">
              <w:rPr>
                <w:rFonts w:hint="eastAsia"/>
                <w:sz w:val="21"/>
                <w:szCs w:val="22"/>
              </w:rPr>
              <w:t>√</w:t>
            </w:r>
          </w:p>
        </w:tc>
        <w:tc>
          <w:tcPr>
            <w:tcW w:w="1873" w:type="pct"/>
            <w:gridSpan w:val="9"/>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i/>
                <w:sz w:val="21"/>
                <w:szCs w:val="22"/>
              </w:rPr>
              <w:t>k</w:t>
            </w:r>
            <w:r w:rsidRPr="00F52B05">
              <w:rPr>
                <w:rFonts w:ascii="仿宋" w:eastAsia="仿宋" w:hAnsi="仿宋" w:hint="eastAsia"/>
                <w:sz w:val="21"/>
                <w:szCs w:val="22"/>
              </w:rPr>
              <w:t>＞</w:t>
            </w:r>
            <w:r w:rsidRPr="00F52B05">
              <w:rPr>
                <w:sz w:val="21"/>
                <w:szCs w:val="22"/>
              </w:rPr>
              <w:t>-20%</w:t>
            </w:r>
            <w:r w:rsidRPr="00F52B05">
              <w:rPr>
                <w:rFonts w:ascii="仿宋" w:eastAsia="仿宋" w:hAnsi="仿宋" w:hint="eastAsia"/>
                <w:sz w:val="21"/>
                <w:szCs w:val="22"/>
              </w:rPr>
              <w:t>□</w:t>
            </w:r>
          </w:p>
        </w:tc>
      </w:tr>
      <w:tr w:rsidR="00F52B05" w:rsidRPr="00F52B05" w:rsidTr="00A912E7">
        <w:trPr>
          <w:trHeight w:val="241"/>
          <w:jc w:val="center"/>
        </w:trPr>
        <w:tc>
          <w:tcPr>
            <w:tcW w:w="475" w:type="pct"/>
            <w:vMerge w:val="restar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环境监测计划</w:t>
            </w: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污染源监测</w:t>
            </w:r>
          </w:p>
        </w:tc>
        <w:tc>
          <w:tcPr>
            <w:tcW w:w="1654" w:type="pct"/>
            <w:gridSpan w:val="7"/>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监测因子：（颗粒物、</w:t>
            </w:r>
            <w:r w:rsidR="00C83787" w:rsidRPr="00F52B05">
              <w:rPr>
                <w:rFonts w:hint="eastAsia"/>
                <w:sz w:val="21"/>
                <w:szCs w:val="22"/>
              </w:rPr>
              <w:t>非甲烷总烃、</w:t>
            </w:r>
            <w:r w:rsidR="00C83787" w:rsidRPr="00F52B05">
              <w:rPr>
                <w:rFonts w:hint="eastAsia"/>
                <w:sz w:val="21"/>
                <w:szCs w:val="22"/>
              </w:rPr>
              <w:t>SO</w:t>
            </w:r>
            <w:r w:rsidR="00C83787" w:rsidRPr="00F52B05">
              <w:rPr>
                <w:rFonts w:hint="eastAsia"/>
                <w:sz w:val="21"/>
                <w:szCs w:val="22"/>
                <w:vertAlign w:val="subscript"/>
              </w:rPr>
              <w:t>2</w:t>
            </w:r>
            <w:r w:rsidR="00C83787" w:rsidRPr="00F52B05">
              <w:rPr>
                <w:rFonts w:hint="eastAsia"/>
                <w:sz w:val="21"/>
                <w:szCs w:val="22"/>
              </w:rPr>
              <w:t>、</w:t>
            </w:r>
            <w:r w:rsidR="00C83787" w:rsidRPr="00F52B05">
              <w:rPr>
                <w:rFonts w:hint="eastAsia"/>
                <w:sz w:val="21"/>
                <w:szCs w:val="22"/>
              </w:rPr>
              <w:t>NOx</w:t>
            </w:r>
            <w:r w:rsidRPr="00F52B05">
              <w:rPr>
                <w:rFonts w:hint="eastAsia"/>
                <w:sz w:val="21"/>
                <w:szCs w:val="22"/>
              </w:rPr>
              <w:t>）</w:t>
            </w:r>
          </w:p>
        </w:tc>
        <w:tc>
          <w:tcPr>
            <w:tcW w:w="1454" w:type="pct"/>
            <w:gridSpan w:val="9"/>
            <w:vAlign w:val="center"/>
          </w:tcPr>
          <w:p w:rsidR="00D30FE0" w:rsidRPr="00F52B05" w:rsidRDefault="00D30FE0" w:rsidP="00AF1139">
            <w:pPr>
              <w:adjustRightInd w:val="0"/>
              <w:snapToGrid w:val="0"/>
              <w:spacing w:line="240" w:lineRule="auto"/>
              <w:ind w:firstLineChars="0" w:firstLine="0"/>
              <w:jc w:val="center"/>
              <w:rPr>
                <w:sz w:val="21"/>
                <w:szCs w:val="22"/>
              </w:rPr>
            </w:pPr>
            <w:r w:rsidRPr="00F52B05">
              <w:rPr>
                <w:rFonts w:hint="eastAsia"/>
                <w:sz w:val="21"/>
                <w:szCs w:val="22"/>
              </w:rPr>
              <w:t>有组织废气监测√</w:t>
            </w:r>
            <w:r w:rsidRPr="00F52B05">
              <w:rPr>
                <w:sz w:val="21"/>
                <w:szCs w:val="22"/>
              </w:rPr>
              <w:br/>
            </w:r>
            <w:r w:rsidRPr="00F52B05">
              <w:rPr>
                <w:rFonts w:hint="eastAsia"/>
                <w:sz w:val="21"/>
                <w:szCs w:val="22"/>
              </w:rPr>
              <w:t>无组织废气监测√</w:t>
            </w:r>
          </w:p>
        </w:tc>
        <w:tc>
          <w:tcPr>
            <w:tcW w:w="579" w:type="pct"/>
            <w:gridSpan w:val="2"/>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无监测</w:t>
            </w:r>
            <w:r w:rsidRPr="00F52B05">
              <w:rPr>
                <w:rFonts w:ascii="仿宋" w:eastAsia="仿宋" w:hAnsi="仿宋" w:hint="eastAsia"/>
                <w:sz w:val="21"/>
                <w:szCs w:val="22"/>
              </w:rPr>
              <w:t>□</w:t>
            </w:r>
          </w:p>
        </w:tc>
      </w:tr>
      <w:tr w:rsidR="00F52B05" w:rsidRPr="00F52B05" w:rsidTr="00A912E7">
        <w:trPr>
          <w:trHeight w:val="241"/>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sz w:val="21"/>
                <w:szCs w:val="22"/>
              </w:rPr>
            </w:pP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环境质量监测</w:t>
            </w:r>
          </w:p>
        </w:tc>
        <w:tc>
          <w:tcPr>
            <w:tcW w:w="1654" w:type="pct"/>
            <w:gridSpan w:val="7"/>
            <w:vAlign w:val="center"/>
          </w:tcPr>
          <w:p w:rsidR="00D30FE0" w:rsidRPr="00F52B05" w:rsidRDefault="00D30FE0" w:rsidP="00AF1139">
            <w:pPr>
              <w:adjustRightInd w:val="0"/>
              <w:snapToGrid w:val="0"/>
              <w:spacing w:line="240" w:lineRule="auto"/>
              <w:ind w:firstLineChars="0" w:firstLine="0"/>
              <w:jc w:val="center"/>
              <w:rPr>
                <w:sz w:val="21"/>
                <w:szCs w:val="22"/>
              </w:rPr>
            </w:pPr>
            <w:r w:rsidRPr="00F52B05">
              <w:rPr>
                <w:rFonts w:hint="eastAsia"/>
                <w:sz w:val="21"/>
                <w:szCs w:val="22"/>
              </w:rPr>
              <w:t>监测因子：（</w:t>
            </w:r>
            <w:r w:rsidR="00AF1139" w:rsidRPr="00F52B05">
              <w:rPr>
                <w:rFonts w:hint="eastAsia"/>
                <w:sz w:val="21"/>
                <w:szCs w:val="22"/>
              </w:rPr>
              <w:t>NOx</w:t>
            </w:r>
            <w:r w:rsidR="00AF1139" w:rsidRPr="00F52B05">
              <w:rPr>
                <w:rFonts w:hint="eastAsia"/>
                <w:sz w:val="21"/>
                <w:szCs w:val="22"/>
              </w:rPr>
              <w:t>、</w:t>
            </w:r>
            <w:r w:rsidR="00AF1139" w:rsidRPr="00F52B05">
              <w:rPr>
                <w:rFonts w:hint="eastAsia"/>
                <w:sz w:val="21"/>
                <w:szCs w:val="22"/>
              </w:rPr>
              <w:t>SO</w:t>
            </w:r>
            <w:r w:rsidR="00AF1139" w:rsidRPr="00F52B05">
              <w:rPr>
                <w:rFonts w:hint="eastAsia"/>
                <w:sz w:val="21"/>
                <w:szCs w:val="22"/>
                <w:vertAlign w:val="subscript"/>
              </w:rPr>
              <w:t>2</w:t>
            </w:r>
            <w:r w:rsidR="00AF1139" w:rsidRPr="00F52B05">
              <w:rPr>
                <w:rFonts w:hint="eastAsia"/>
                <w:sz w:val="21"/>
                <w:szCs w:val="22"/>
              </w:rPr>
              <w:t>、颗粒物、非甲烷总烃</w:t>
            </w:r>
            <w:r w:rsidRPr="00F52B05">
              <w:rPr>
                <w:rFonts w:hint="eastAsia"/>
                <w:sz w:val="21"/>
                <w:szCs w:val="22"/>
              </w:rPr>
              <w:t>）</w:t>
            </w:r>
          </w:p>
        </w:tc>
        <w:tc>
          <w:tcPr>
            <w:tcW w:w="1454" w:type="pct"/>
            <w:gridSpan w:val="9"/>
            <w:vAlign w:val="center"/>
          </w:tcPr>
          <w:p w:rsidR="00D30FE0" w:rsidRPr="00F52B05" w:rsidRDefault="00D30FE0" w:rsidP="00AF1139">
            <w:pPr>
              <w:adjustRightInd w:val="0"/>
              <w:snapToGrid w:val="0"/>
              <w:spacing w:line="240" w:lineRule="auto"/>
              <w:ind w:firstLineChars="0" w:firstLine="0"/>
              <w:jc w:val="center"/>
              <w:rPr>
                <w:sz w:val="21"/>
                <w:szCs w:val="22"/>
              </w:rPr>
            </w:pPr>
            <w:r w:rsidRPr="00F52B05">
              <w:rPr>
                <w:rFonts w:hint="eastAsia"/>
                <w:sz w:val="21"/>
                <w:szCs w:val="22"/>
              </w:rPr>
              <w:t>监测点位数（</w:t>
            </w:r>
            <w:r w:rsidR="00AF1139" w:rsidRPr="00F52B05">
              <w:rPr>
                <w:sz w:val="21"/>
                <w:szCs w:val="22"/>
              </w:rPr>
              <w:t>2</w:t>
            </w:r>
            <w:r w:rsidRPr="00F52B05">
              <w:rPr>
                <w:rFonts w:hint="eastAsia"/>
                <w:sz w:val="21"/>
                <w:szCs w:val="22"/>
              </w:rPr>
              <w:t>）</w:t>
            </w:r>
          </w:p>
        </w:tc>
        <w:tc>
          <w:tcPr>
            <w:tcW w:w="579" w:type="pct"/>
            <w:gridSpan w:val="2"/>
            <w:vAlign w:val="center"/>
          </w:tcPr>
          <w:p w:rsidR="00D30FE0" w:rsidRPr="00F52B05" w:rsidRDefault="00D30FE0" w:rsidP="00AF1139">
            <w:pPr>
              <w:adjustRightInd w:val="0"/>
              <w:snapToGrid w:val="0"/>
              <w:spacing w:line="240" w:lineRule="auto"/>
              <w:ind w:firstLineChars="0" w:firstLine="0"/>
              <w:jc w:val="center"/>
              <w:rPr>
                <w:sz w:val="21"/>
                <w:szCs w:val="22"/>
              </w:rPr>
            </w:pPr>
            <w:r w:rsidRPr="00F52B05">
              <w:rPr>
                <w:rFonts w:hint="eastAsia"/>
                <w:sz w:val="21"/>
                <w:szCs w:val="22"/>
              </w:rPr>
              <w:t>无监测</w:t>
            </w:r>
            <w:r w:rsidRPr="00F52B05">
              <w:rPr>
                <w:rFonts w:ascii="仿宋" w:eastAsia="仿宋" w:hAnsi="仿宋" w:hint="eastAsia"/>
                <w:sz w:val="21"/>
                <w:szCs w:val="22"/>
              </w:rPr>
              <w:t>□</w:t>
            </w:r>
          </w:p>
        </w:tc>
      </w:tr>
      <w:tr w:rsidR="00F52B05" w:rsidRPr="00F52B05" w:rsidTr="00A912E7">
        <w:trPr>
          <w:trHeight w:val="394"/>
          <w:jc w:val="center"/>
        </w:trPr>
        <w:tc>
          <w:tcPr>
            <w:tcW w:w="475" w:type="pct"/>
            <w:vMerge w:val="restar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评价结论</w:t>
            </w: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环境影响</w:t>
            </w:r>
          </w:p>
        </w:tc>
        <w:tc>
          <w:tcPr>
            <w:tcW w:w="3687" w:type="pct"/>
            <w:gridSpan w:val="18"/>
            <w:vAlign w:val="center"/>
          </w:tcPr>
          <w:p w:rsidR="00D30FE0" w:rsidRPr="00F52B05" w:rsidRDefault="00D30FE0" w:rsidP="00AF1139">
            <w:pPr>
              <w:adjustRightInd w:val="0"/>
              <w:snapToGrid w:val="0"/>
              <w:spacing w:line="240" w:lineRule="auto"/>
              <w:ind w:firstLineChars="0" w:firstLine="0"/>
              <w:jc w:val="center"/>
              <w:rPr>
                <w:sz w:val="21"/>
                <w:szCs w:val="22"/>
              </w:rPr>
            </w:pPr>
            <w:r w:rsidRPr="00F52B05">
              <w:rPr>
                <w:rFonts w:hint="eastAsia"/>
                <w:sz w:val="21"/>
                <w:szCs w:val="22"/>
              </w:rPr>
              <w:t>可以接受√不可以接受</w:t>
            </w:r>
            <w:r w:rsidRPr="00F52B05">
              <w:rPr>
                <w:rFonts w:ascii="仿宋" w:eastAsia="仿宋" w:hAnsi="仿宋" w:hint="eastAsia"/>
                <w:sz w:val="21"/>
                <w:szCs w:val="22"/>
              </w:rPr>
              <w:t>□</w:t>
            </w:r>
          </w:p>
        </w:tc>
      </w:tr>
      <w:tr w:rsidR="00F52B05" w:rsidRPr="00F52B05" w:rsidTr="00A912E7">
        <w:trPr>
          <w:trHeight w:val="398"/>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sz w:val="21"/>
                <w:szCs w:val="22"/>
              </w:rPr>
            </w:pP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大气环境防护距离</w:t>
            </w:r>
          </w:p>
        </w:tc>
        <w:tc>
          <w:tcPr>
            <w:tcW w:w="3687" w:type="pct"/>
            <w:gridSpan w:val="18"/>
            <w:vAlign w:val="center"/>
          </w:tcPr>
          <w:p w:rsidR="00D30FE0" w:rsidRPr="00F52B05" w:rsidRDefault="00AF1139" w:rsidP="00C83787">
            <w:pPr>
              <w:adjustRightInd w:val="0"/>
              <w:snapToGrid w:val="0"/>
              <w:spacing w:line="240" w:lineRule="auto"/>
              <w:ind w:firstLineChars="0" w:firstLine="0"/>
              <w:jc w:val="center"/>
              <w:rPr>
                <w:sz w:val="21"/>
                <w:szCs w:val="22"/>
              </w:rPr>
            </w:pPr>
            <w:r w:rsidRPr="00F52B05">
              <w:rPr>
                <w:rFonts w:hint="eastAsia"/>
                <w:sz w:val="21"/>
                <w:szCs w:val="22"/>
              </w:rPr>
              <w:t>/</w:t>
            </w:r>
          </w:p>
        </w:tc>
      </w:tr>
      <w:tr w:rsidR="00F52B05" w:rsidRPr="00F52B05" w:rsidTr="00A912E7">
        <w:trPr>
          <w:trHeight w:val="241"/>
          <w:jc w:val="center"/>
        </w:trPr>
        <w:tc>
          <w:tcPr>
            <w:tcW w:w="475" w:type="pct"/>
            <w:vMerge/>
            <w:vAlign w:val="center"/>
          </w:tcPr>
          <w:p w:rsidR="00D30FE0" w:rsidRPr="00F52B05" w:rsidRDefault="00D30FE0" w:rsidP="00C83787">
            <w:pPr>
              <w:adjustRightInd w:val="0"/>
              <w:snapToGrid w:val="0"/>
              <w:spacing w:line="240" w:lineRule="auto"/>
              <w:ind w:firstLineChars="0" w:firstLine="0"/>
              <w:jc w:val="center"/>
              <w:rPr>
                <w:sz w:val="21"/>
                <w:szCs w:val="22"/>
              </w:rPr>
            </w:pPr>
          </w:p>
        </w:tc>
        <w:tc>
          <w:tcPr>
            <w:tcW w:w="839" w:type="pct"/>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污染源年排放量</w:t>
            </w:r>
          </w:p>
        </w:tc>
        <w:tc>
          <w:tcPr>
            <w:tcW w:w="3687" w:type="pct"/>
            <w:gridSpan w:val="18"/>
            <w:vAlign w:val="center"/>
          </w:tcPr>
          <w:p w:rsidR="00D30FE0" w:rsidRPr="00F52B05" w:rsidRDefault="00904ABC" w:rsidP="00AF1139">
            <w:pPr>
              <w:adjustRightInd w:val="0"/>
              <w:snapToGrid w:val="0"/>
              <w:spacing w:line="240" w:lineRule="auto"/>
              <w:ind w:firstLineChars="0" w:firstLine="0"/>
              <w:jc w:val="center"/>
              <w:rPr>
                <w:sz w:val="21"/>
                <w:szCs w:val="22"/>
              </w:rPr>
            </w:pPr>
            <w:r w:rsidRPr="00F52B05">
              <w:rPr>
                <w:rFonts w:hint="eastAsia"/>
                <w:sz w:val="21"/>
                <w:szCs w:val="22"/>
              </w:rPr>
              <w:t>粉尘</w:t>
            </w:r>
            <w:r w:rsidR="008828A6" w:rsidRPr="00F52B05">
              <w:rPr>
                <w:rFonts w:hint="eastAsia"/>
                <w:sz w:val="21"/>
                <w:szCs w:val="22"/>
              </w:rPr>
              <w:t>0.</w:t>
            </w:r>
            <w:r w:rsidR="00906389" w:rsidRPr="00F52B05">
              <w:rPr>
                <w:rFonts w:hint="eastAsia"/>
                <w:sz w:val="21"/>
                <w:szCs w:val="22"/>
              </w:rPr>
              <w:t>69</w:t>
            </w:r>
            <w:r w:rsidR="00D30FE0" w:rsidRPr="00F52B05">
              <w:rPr>
                <w:sz w:val="21"/>
                <w:szCs w:val="22"/>
              </w:rPr>
              <w:t>t/a</w:t>
            </w:r>
            <w:r w:rsidR="00D30FE0" w:rsidRPr="00F52B05">
              <w:rPr>
                <w:rFonts w:hint="eastAsia"/>
                <w:sz w:val="21"/>
                <w:szCs w:val="22"/>
              </w:rPr>
              <w:t>，</w:t>
            </w:r>
            <w:r w:rsidR="00C83787" w:rsidRPr="00F52B05">
              <w:rPr>
                <w:rFonts w:hint="eastAsia"/>
                <w:sz w:val="21"/>
                <w:szCs w:val="22"/>
              </w:rPr>
              <w:t>非甲烷总烃</w:t>
            </w:r>
            <w:r w:rsidR="008828A6" w:rsidRPr="00F52B05">
              <w:rPr>
                <w:rFonts w:hint="eastAsia"/>
                <w:sz w:val="21"/>
                <w:szCs w:val="22"/>
              </w:rPr>
              <w:t>1.65</w:t>
            </w:r>
            <w:r w:rsidR="00D30FE0" w:rsidRPr="00F52B05">
              <w:rPr>
                <w:rFonts w:hint="eastAsia"/>
                <w:sz w:val="21"/>
                <w:szCs w:val="22"/>
              </w:rPr>
              <w:t>t/a</w:t>
            </w:r>
            <w:r w:rsidR="00D30FE0" w:rsidRPr="00F52B05">
              <w:rPr>
                <w:rFonts w:hint="eastAsia"/>
                <w:sz w:val="21"/>
                <w:szCs w:val="22"/>
              </w:rPr>
              <w:t>，</w:t>
            </w:r>
            <w:r w:rsidRPr="00F52B05">
              <w:rPr>
                <w:rFonts w:hint="eastAsia"/>
                <w:sz w:val="21"/>
                <w:szCs w:val="22"/>
              </w:rPr>
              <w:t>SO</w:t>
            </w:r>
            <w:r w:rsidRPr="00F52B05">
              <w:rPr>
                <w:rFonts w:hint="eastAsia"/>
                <w:sz w:val="21"/>
                <w:szCs w:val="22"/>
                <w:vertAlign w:val="subscript"/>
              </w:rPr>
              <w:t>2</w:t>
            </w:r>
            <w:r w:rsidRPr="00F52B05">
              <w:rPr>
                <w:rFonts w:hint="eastAsia"/>
                <w:sz w:val="21"/>
                <w:szCs w:val="22"/>
              </w:rPr>
              <w:t>0.12</w:t>
            </w:r>
            <w:r w:rsidR="00D30FE0" w:rsidRPr="00F52B05">
              <w:rPr>
                <w:rFonts w:hint="eastAsia"/>
                <w:sz w:val="21"/>
                <w:szCs w:val="22"/>
              </w:rPr>
              <w:t>t/a</w:t>
            </w:r>
            <w:r w:rsidR="00D30FE0" w:rsidRPr="00F52B05">
              <w:rPr>
                <w:rFonts w:hint="eastAsia"/>
                <w:sz w:val="21"/>
                <w:szCs w:val="22"/>
              </w:rPr>
              <w:t>，</w:t>
            </w:r>
            <w:r w:rsidRPr="00F52B05">
              <w:rPr>
                <w:rFonts w:hint="eastAsia"/>
                <w:sz w:val="21"/>
                <w:szCs w:val="22"/>
              </w:rPr>
              <w:t>NOx</w:t>
            </w:r>
            <w:r w:rsidR="00906389" w:rsidRPr="00F52B05">
              <w:rPr>
                <w:rFonts w:hint="eastAsia"/>
                <w:sz w:val="21"/>
                <w:szCs w:val="22"/>
              </w:rPr>
              <w:t>4.75</w:t>
            </w:r>
            <w:r w:rsidR="00D30FE0" w:rsidRPr="00F52B05">
              <w:rPr>
                <w:sz w:val="21"/>
                <w:szCs w:val="22"/>
              </w:rPr>
              <w:t>t/a</w:t>
            </w:r>
          </w:p>
        </w:tc>
      </w:tr>
      <w:tr w:rsidR="00F52B05" w:rsidRPr="00F52B05" w:rsidTr="00C83787">
        <w:trPr>
          <w:trHeight w:val="411"/>
          <w:jc w:val="center"/>
        </w:trPr>
        <w:tc>
          <w:tcPr>
            <w:tcW w:w="5000" w:type="pct"/>
            <w:gridSpan w:val="20"/>
            <w:vAlign w:val="center"/>
          </w:tcPr>
          <w:p w:rsidR="00D30FE0" w:rsidRPr="00F52B05" w:rsidRDefault="00D30FE0" w:rsidP="00C83787">
            <w:pPr>
              <w:adjustRightInd w:val="0"/>
              <w:snapToGrid w:val="0"/>
              <w:spacing w:line="240" w:lineRule="auto"/>
              <w:ind w:firstLineChars="0" w:firstLine="0"/>
              <w:jc w:val="center"/>
              <w:rPr>
                <w:sz w:val="21"/>
                <w:szCs w:val="22"/>
              </w:rPr>
            </w:pPr>
            <w:r w:rsidRPr="00F52B05">
              <w:rPr>
                <w:rFonts w:hint="eastAsia"/>
                <w:sz w:val="21"/>
                <w:szCs w:val="22"/>
              </w:rPr>
              <w:t>注：“</w:t>
            </w:r>
            <w:r w:rsidRPr="00F52B05">
              <w:rPr>
                <w:rFonts w:ascii="仿宋" w:eastAsia="仿宋" w:hAnsi="仿宋" w:hint="eastAsia"/>
                <w:sz w:val="21"/>
                <w:szCs w:val="22"/>
              </w:rPr>
              <w:t>□</w:t>
            </w:r>
            <w:r w:rsidRPr="00F52B05">
              <w:rPr>
                <w:rFonts w:hint="eastAsia"/>
                <w:sz w:val="21"/>
                <w:szCs w:val="22"/>
              </w:rPr>
              <w:t>”为勾选项，填“√”；</w:t>
            </w:r>
            <w:r w:rsidRPr="00F52B05">
              <w:rPr>
                <w:sz w:val="21"/>
                <w:szCs w:val="22"/>
              </w:rPr>
              <w:t>“</w:t>
            </w:r>
            <w:r w:rsidRPr="00F52B05">
              <w:rPr>
                <w:rFonts w:hint="eastAsia"/>
                <w:sz w:val="21"/>
                <w:szCs w:val="22"/>
              </w:rPr>
              <w:t>（）</w:t>
            </w:r>
            <w:r w:rsidRPr="00F52B05">
              <w:rPr>
                <w:sz w:val="21"/>
                <w:szCs w:val="22"/>
              </w:rPr>
              <w:t>”</w:t>
            </w:r>
            <w:r w:rsidRPr="00F52B05">
              <w:rPr>
                <w:rFonts w:hint="eastAsia"/>
                <w:sz w:val="21"/>
                <w:szCs w:val="22"/>
              </w:rPr>
              <w:t>为内容填写项</w:t>
            </w:r>
          </w:p>
        </w:tc>
      </w:tr>
    </w:tbl>
    <w:p w:rsidR="00FF5C17" w:rsidRPr="00F52B05" w:rsidRDefault="00FF5C17" w:rsidP="00AF1139">
      <w:pPr>
        <w:pStyle w:val="30"/>
        <w:spacing w:beforeLines="50" w:before="120"/>
      </w:pPr>
      <w:bookmarkStart w:id="318" w:name="_Toc15834455"/>
      <w:r w:rsidRPr="00F52B05">
        <w:lastRenderedPageBreak/>
        <w:t>6.2.2</w:t>
      </w:r>
      <w:r w:rsidRPr="00F52B05">
        <w:rPr>
          <w:rFonts w:hint="eastAsia"/>
        </w:rPr>
        <w:t>地表水环境影响分析</w:t>
      </w:r>
      <w:bookmarkEnd w:id="318"/>
    </w:p>
    <w:p w:rsidR="005D1782" w:rsidRPr="00F52B05" w:rsidRDefault="005D1782" w:rsidP="0033564A">
      <w:pPr>
        <w:ind w:firstLine="480"/>
      </w:pPr>
      <w:r w:rsidRPr="00F52B05">
        <w:rPr>
          <w:rFonts w:hint="eastAsia"/>
        </w:rPr>
        <w:t>一、地表水环境影响分析</w:t>
      </w:r>
    </w:p>
    <w:p w:rsidR="0033564A" w:rsidRPr="00F52B05" w:rsidRDefault="004470B8" w:rsidP="0033564A">
      <w:pPr>
        <w:ind w:firstLine="480"/>
      </w:pPr>
      <w:r w:rsidRPr="00F52B05">
        <w:rPr>
          <w:rFonts w:hint="eastAsia"/>
        </w:rPr>
        <w:t>技改后全厂</w:t>
      </w:r>
      <w:r w:rsidR="0033564A" w:rsidRPr="00F52B05">
        <w:rPr>
          <w:rFonts w:hint="eastAsia"/>
        </w:rPr>
        <w:t>废水接管至保税区胜科水务</w:t>
      </w:r>
      <w:r w:rsidR="00B23CEB" w:rsidRPr="00F52B05">
        <w:rPr>
          <w:rFonts w:hint="eastAsia"/>
        </w:rPr>
        <w:t>污水处理厂处理，达标尾水排入长江；本项目</w:t>
      </w:r>
      <w:r w:rsidR="00B23CEB" w:rsidRPr="00F52B05">
        <w:t>循环冷却外排水、</w:t>
      </w:r>
      <w:r w:rsidR="00B23CEB" w:rsidRPr="00F52B05">
        <w:rPr>
          <w:rFonts w:hint="eastAsia"/>
        </w:rPr>
        <w:t>蒸汽冷凝水作为清下水排入雨水管网进入十字港，最终汇入到长江，</w:t>
      </w:r>
      <w:r w:rsidR="0033564A" w:rsidRPr="00F52B05">
        <w:rPr>
          <w:rFonts w:hint="eastAsia"/>
        </w:rPr>
        <w:t>因此本次环评水环境影响分析</w:t>
      </w:r>
      <w:r w:rsidR="00B23CEB" w:rsidRPr="00F52B05">
        <w:rPr>
          <w:rFonts w:hint="eastAsia"/>
        </w:rPr>
        <w:t>仅分析正常情况下清下水排放对十字港及长江水质的影响</w:t>
      </w:r>
      <w:r w:rsidR="0033564A" w:rsidRPr="00F52B05">
        <w:rPr>
          <w:rFonts w:hint="eastAsia"/>
        </w:rPr>
        <w:t>。</w:t>
      </w:r>
    </w:p>
    <w:p w:rsidR="00B23CEB" w:rsidRPr="00F52B05" w:rsidRDefault="00A8572C" w:rsidP="00A8572C">
      <w:pPr>
        <w:ind w:firstLine="480"/>
      </w:pPr>
      <w:r w:rsidRPr="00F52B05">
        <w:t>（</w:t>
      </w:r>
      <w:r w:rsidRPr="00F52B05">
        <w:t>1</w:t>
      </w:r>
      <w:r w:rsidRPr="00F52B05">
        <w:t>）</w:t>
      </w:r>
      <w:r w:rsidR="00B23CEB" w:rsidRPr="00F52B05">
        <w:rPr>
          <w:rFonts w:hint="eastAsia"/>
        </w:rPr>
        <w:t>预测范围</w:t>
      </w:r>
      <w:r w:rsidRPr="00F52B05">
        <w:rPr>
          <w:rFonts w:hint="eastAsia"/>
        </w:rPr>
        <w:t>及预测因子</w:t>
      </w:r>
    </w:p>
    <w:p w:rsidR="00B23CEB" w:rsidRPr="00F52B05" w:rsidRDefault="00B23CEB" w:rsidP="00B23CEB">
      <w:pPr>
        <w:ind w:firstLine="480"/>
        <w:rPr>
          <w:snapToGrid w:val="0"/>
        </w:rPr>
      </w:pPr>
      <w:r w:rsidRPr="00F52B05">
        <w:rPr>
          <w:rFonts w:hint="eastAsia"/>
          <w:snapToGrid w:val="0"/>
        </w:rPr>
        <w:t>综合考虑河段的水文特征、河势特征并参照《环境影响评价技术导则</w:t>
      </w:r>
      <w:r w:rsidRPr="00F52B05">
        <w:rPr>
          <w:rFonts w:hint="eastAsia"/>
          <w:snapToGrid w:val="0"/>
        </w:rPr>
        <w:t xml:space="preserve"> </w:t>
      </w:r>
      <w:r w:rsidRPr="00F52B05">
        <w:rPr>
          <w:rFonts w:hint="eastAsia"/>
          <w:snapToGrid w:val="0"/>
        </w:rPr>
        <w:t>地表水环境》（</w:t>
      </w:r>
      <w:r w:rsidRPr="00F52B05">
        <w:rPr>
          <w:rFonts w:hint="eastAsia"/>
          <w:snapToGrid w:val="0"/>
        </w:rPr>
        <w:t>HJ2.3-2018</w:t>
      </w:r>
      <w:r w:rsidRPr="00F52B05">
        <w:rPr>
          <w:rFonts w:hint="eastAsia"/>
          <w:snapToGrid w:val="0"/>
        </w:rPr>
        <w:t>）的有关规定，确定本项目地表水环境影响评价范围为</w:t>
      </w:r>
      <w:r w:rsidR="00EC3B19" w:rsidRPr="00F52B05">
        <w:rPr>
          <w:rFonts w:hint="eastAsia"/>
          <w:snapToGrid w:val="0"/>
          <w:lang w:val="x-none"/>
        </w:rPr>
        <w:t>十字港近港丰公路至</w:t>
      </w:r>
      <w:r w:rsidR="002D705F" w:rsidRPr="00F52B05">
        <w:rPr>
          <w:rFonts w:hint="eastAsia"/>
        </w:rPr>
        <w:t>东海粮油取水口</w:t>
      </w:r>
      <w:r w:rsidR="002669B2" w:rsidRPr="00F52B05">
        <w:t>2.8</w:t>
      </w:r>
      <w:r w:rsidR="00594FF4" w:rsidRPr="00F52B05">
        <w:rPr>
          <w:rFonts w:hint="eastAsia"/>
        </w:rPr>
        <w:t>km</w:t>
      </w:r>
      <w:r w:rsidR="00594FF4" w:rsidRPr="00F52B05">
        <w:rPr>
          <w:rFonts w:hint="eastAsia"/>
          <w:snapToGrid w:val="0"/>
          <w:lang w:val="x-none"/>
        </w:rPr>
        <w:t>范围</w:t>
      </w:r>
      <w:r w:rsidR="00A8572C" w:rsidRPr="00F52B05">
        <w:rPr>
          <w:rFonts w:hint="eastAsia"/>
          <w:snapToGrid w:val="0"/>
          <w:lang w:val="x-none"/>
        </w:rPr>
        <w:t>，具体位置见图</w:t>
      </w:r>
      <w:r w:rsidR="002669B2" w:rsidRPr="00F52B05">
        <w:rPr>
          <w:rFonts w:hint="eastAsia"/>
          <w:snapToGrid w:val="0"/>
          <w:lang w:val="x-none"/>
        </w:rPr>
        <w:t>5</w:t>
      </w:r>
      <w:r w:rsidR="00A8572C" w:rsidRPr="00F52B05">
        <w:rPr>
          <w:rFonts w:hint="eastAsia"/>
          <w:snapToGrid w:val="0"/>
          <w:lang w:val="x-none"/>
        </w:rPr>
        <w:t>.</w:t>
      </w:r>
      <w:r w:rsidR="002669B2" w:rsidRPr="00F52B05">
        <w:rPr>
          <w:rFonts w:hint="eastAsia"/>
          <w:snapToGrid w:val="0"/>
          <w:lang w:val="x-none"/>
        </w:rPr>
        <w:t>1</w:t>
      </w:r>
      <w:r w:rsidR="00A8572C" w:rsidRPr="00F52B05">
        <w:rPr>
          <w:rFonts w:hint="eastAsia"/>
          <w:snapToGrid w:val="0"/>
          <w:lang w:val="x-none"/>
        </w:rPr>
        <w:t>-</w:t>
      </w:r>
      <w:r w:rsidR="002669B2" w:rsidRPr="00F52B05">
        <w:rPr>
          <w:rFonts w:hint="eastAsia"/>
          <w:snapToGrid w:val="0"/>
          <w:lang w:val="x-none"/>
        </w:rPr>
        <w:t>4</w:t>
      </w:r>
      <w:r w:rsidRPr="00F52B05">
        <w:rPr>
          <w:rFonts w:hint="eastAsia"/>
          <w:snapToGrid w:val="0"/>
        </w:rPr>
        <w:t>。</w:t>
      </w:r>
    </w:p>
    <w:p w:rsidR="00B23CEB" w:rsidRPr="00F52B05" w:rsidRDefault="00A8572C" w:rsidP="00B23CEB">
      <w:pPr>
        <w:ind w:firstLine="480"/>
      </w:pPr>
      <w:r w:rsidRPr="00F52B05">
        <w:rPr>
          <w:rFonts w:hint="eastAsia"/>
        </w:rPr>
        <w:t>预测因子：</w:t>
      </w:r>
      <w:r w:rsidRPr="00F52B05">
        <w:rPr>
          <w:rFonts w:hint="eastAsia"/>
        </w:rPr>
        <w:t>COD</w:t>
      </w:r>
    </w:p>
    <w:p w:rsidR="00A8572C" w:rsidRPr="00F52B05" w:rsidRDefault="00A8572C" w:rsidP="00B23CEB">
      <w:pPr>
        <w:ind w:firstLine="480"/>
      </w:pPr>
      <w:r w:rsidRPr="00F52B05">
        <w:t>（</w:t>
      </w:r>
      <w:r w:rsidRPr="00F52B05">
        <w:t>2</w:t>
      </w:r>
      <w:r w:rsidRPr="00F52B05">
        <w:t>）</w:t>
      </w:r>
      <w:r w:rsidR="00F533E4" w:rsidRPr="00F52B05">
        <w:rPr>
          <w:rFonts w:hint="eastAsia"/>
        </w:rPr>
        <w:t>预测</w:t>
      </w:r>
      <w:r w:rsidR="00A87EB7" w:rsidRPr="00F52B05">
        <w:rPr>
          <w:rFonts w:hint="eastAsia"/>
        </w:rPr>
        <w:t>模式</w:t>
      </w:r>
    </w:p>
    <w:p w:rsidR="00A87EB7" w:rsidRPr="00F52B05" w:rsidRDefault="00A87EB7" w:rsidP="00B23CEB">
      <w:pPr>
        <w:ind w:firstLine="480"/>
      </w:pPr>
      <w:r w:rsidRPr="00F52B05">
        <w:rPr>
          <w:rFonts w:hint="eastAsia"/>
        </w:rPr>
        <w:t>1</w:t>
      </w:r>
      <w:r w:rsidRPr="00F52B05">
        <w:rPr>
          <w:rFonts w:hint="eastAsia"/>
        </w:rPr>
        <w:t>）预测模型</w:t>
      </w:r>
    </w:p>
    <w:p w:rsidR="008E1361" w:rsidRPr="00F52B05" w:rsidRDefault="00C217A2" w:rsidP="00B23CEB">
      <w:pPr>
        <w:ind w:firstLine="480"/>
        <w:rPr>
          <w:snapToGrid w:val="0"/>
        </w:rPr>
      </w:pPr>
      <w:r w:rsidRPr="00F52B05">
        <w:rPr>
          <w:rFonts w:hint="eastAsia"/>
        </w:rPr>
        <w:t>根据</w:t>
      </w:r>
      <w:r w:rsidRPr="00F52B05">
        <w:rPr>
          <w:rFonts w:hint="eastAsia"/>
          <w:snapToGrid w:val="0"/>
        </w:rPr>
        <w:t>《环境影响评价技术导则</w:t>
      </w:r>
      <w:r w:rsidRPr="00F52B05">
        <w:rPr>
          <w:rFonts w:hint="eastAsia"/>
          <w:snapToGrid w:val="0"/>
        </w:rPr>
        <w:t xml:space="preserve"> </w:t>
      </w:r>
      <w:r w:rsidRPr="00F52B05">
        <w:rPr>
          <w:rFonts w:hint="eastAsia"/>
          <w:snapToGrid w:val="0"/>
        </w:rPr>
        <w:t>地表水环境》（</w:t>
      </w:r>
      <w:r w:rsidRPr="00F52B05">
        <w:rPr>
          <w:rFonts w:hint="eastAsia"/>
          <w:snapToGrid w:val="0"/>
        </w:rPr>
        <w:t>HJ2.3-2018</w:t>
      </w:r>
      <w:r w:rsidRPr="00F52B05">
        <w:rPr>
          <w:rFonts w:hint="eastAsia"/>
          <w:snapToGrid w:val="0"/>
        </w:rPr>
        <w:t>），采用</w:t>
      </w:r>
      <w:r w:rsidR="005E510D" w:rsidRPr="00F52B05">
        <w:rPr>
          <w:rFonts w:hint="eastAsia"/>
          <w:snapToGrid w:val="0"/>
        </w:rPr>
        <w:t>二维水动力控制方程和二维水质控制方程，如下计算公式：</w:t>
      </w:r>
    </w:p>
    <w:p w:rsidR="002361A4" w:rsidRPr="00F52B05" w:rsidRDefault="002361A4" w:rsidP="002361A4">
      <w:pPr>
        <w:snapToGrid w:val="0"/>
        <w:ind w:firstLine="480"/>
        <w:jc w:val="left"/>
      </w:pPr>
      <w:r w:rsidRPr="00F52B05">
        <w:t>连续性方程：</w:t>
      </w:r>
    </w:p>
    <w:p w:rsidR="002361A4" w:rsidRPr="00F52B05" w:rsidRDefault="002361A4" w:rsidP="002361A4">
      <w:pPr>
        <w:snapToGrid w:val="0"/>
        <w:ind w:firstLine="480"/>
        <w:jc w:val="center"/>
      </w:pPr>
      <w:r w:rsidRPr="00F52B05">
        <w:rPr>
          <w:noProof/>
          <w:position w:val="-28"/>
        </w:rPr>
        <w:drawing>
          <wp:inline distT="0" distB="0" distL="0" distR="0" wp14:anchorId="3FFA8292" wp14:editId="086FFDE0">
            <wp:extent cx="1371600" cy="4572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rsidR="002361A4" w:rsidRPr="00F52B05" w:rsidRDefault="002361A4" w:rsidP="002361A4">
      <w:pPr>
        <w:snapToGrid w:val="0"/>
        <w:ind w:firstLine="480"/>
        <w:jc w:val="left"/>
      </w:pPr>
      <w:r w:rsidRPr="00F52B05">
        <w:t>动量方程：</w:t>
      </w:r>
    </w:p>
    <w:p w:rsidR="002361A4" w:rsidRPr="00F52B05" w:rsidRDefault="002361A4" w:rsidP="002361A4">
      <w:pPr>
        <w:snapToGrid w:val="0"/>
        <w:ind w:firstLine="480"/>
        <w:jc w:val="center"/>
      </w:pPr>
      <w:r w:rsidRPr="00F52B05">
        <w:rPr>
          <w:noProof/>
          <w:position w:val="-70"/>
        </w:rPr>
        <w:drawing>
          <wp:inline distT="0" distB="0" distL="0" distR="0" wp14:anchorId="66B44214" wp14:editId="2C57D4C1">
            <wp:extent cx="3657600" cy="9144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657600" cy="914400"/>
                    </a:xfrm>
                    <a:prstGeom prst="rect">
                      <a:avLst/>
                    </a:prstGeom>
                    <a:noFill/>
                    <a:ln>
                      <a:noFill/>
                    </a:ln>
                  </pic:spPr>
                </pic:pic>
              </a:graphicData>
            </a:graphic>
          </wp:inline>
        </w:drawing>
      </w:r>
    </w:p>
    <w:p w:rsidR="002361A4" w:rsidRPr="00F52B05" w:rsidRDefault="002361A4" w:rsidP="002361A4">
      <w:pPr>
        <w:snapToGrid w:val="0"/>
        <w:ind w:firstLine="480"/>
        <w:jc w:val="center"/>
      </w:pPr>
      <w:r w:rsidRPr="00F52B05">
        <w:rPr>
          <w:noProof/>
          <w:position w:val="-70"/>
        </w:rPr>
        <w:drawing>
          <wp:inline distT="0" distB="0" distL="0" distR="0" wp14:anchorId="5CA15796" wp14:editId="34AA0702">
            <wp:extent cx="3657600" cy="9144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57600" cy="914400"/>
                    </a:xfrm>
                    <a:prstGeom prst="rect">
                      <a:avLst/>
                    </a:prstGeom>
                    <a:noFill/>
                    <a:ln>
                      <a:noFill/>
                    </a:ln>
                  </pic:spPr>
                </pic:pic>
              </a:graphicData>
            </a:graphic>
          </wp:inline>
        </w:drawing>
      </w:r>
    </w:p>
    <w:p w:rsidR="002361A4" w:rsidRPr="00F52B05" w:rsidRDefault="002361A4" w:rsidP="002361A4">
      <w:pPr>
        <w:snapToGrid w:val="0"/>
        <w:ind w:firstLine="480"/>
        <w:jc w:val="left"/>
      </w:pPr>
      <w:r w:rsidRPr="00F52B05">
        <w:t>其中，</w:t>
      </w:r>
      <w:r w:rsidRPr="00F52B05">
        <w:t>t</w:t>
      </w:r>
      <w:r w:rsidRPr="00F52B05">
        <w:t>表示时间；</w:t>
      </w:r>
      <w:r w:rsidRPr="00F52B05">
        <w:t>x</w:t>
      </w:r>
      <w:r w:rsidRPr="00F52B05">
        <w:t>、</w:t>
      </w:r>
      <w:r w:rsidRPr="00F52B05">
        <w:t>y</w:t>
      </w:r>
      <w:r w:rsidRPr="00F52B05">
        <w:t>是笛卡尔坐标；</w:t>
      </w:r>
      <w:r w:rsidRPr="00F52B05">
        <w:t>h</w:t>
      </w:r>
      <w:r w:rsidRPr="00F52B05">
        <w:t>表示总水深；</w:t>
      </w:r>
      <w:r w:rsidRPr="00F52B05">
        <w:rPr>
          <w:noProof/>
        </w:rPr>
        <w:drawing>
          <wp:inline distT="0" distB="0" distL="0" distR="0" wp14:anchorId="69A37CA4" wp14:editId="3FF19FEE">
            <wp:extent cx="184150" cy="184150"/>
            <wp:effectExtent l="0" t="0" r="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52B05">
        <w:t>表示水位；</w:t>
      </w:r>
      <w:r w:rsidRPr="00F52B05">
        <w:rPr>
          <w:noProof/>
        </w:rPr>
        <w:drawing>
          <wp:inline distT="0" distB="0" distL="0" distR="0" wp14:anchorId="732A3AE9" wp14:editId="3622E7B8">
            <wp:extent cx="184150" cy="184150"/>
            <wp:effectExtent l="0" t="0" r="635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52B05">
        <w:t>表示水的密度；</w:t>
      </w:r>
      <w:r w:rsidRPr="00F52B05">
        <w:rPr>
          <w:noProof/>
        </w:rPr>
        <w:drawing>
          <wp:inline distT="0" distB="0" distL="0" distR="0" wp14:anchorId="1976C48D" wp14:editId="7C5F1D00">
            <wp:extent cx="184150" cy="184150"/>
            <wp:effectExtent l="0" t="0" r="0" b="635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52B05">
        <w:t>和</w:t>
      </w:r>
      <w:r w:rsidRPr="00F52B05">
        <w:rPr>
          <w:noProof/>
        </w:rPr>
        <w:drawing>
          <wp:inline distT="0" distB="0" distL="0" distR="0" wp14:anchorId="102905EB" wp14:editId="10D4D4BA">
            <wp:extent cx="184150" cy="184150"/>
            <wp:effectExtent l="0" t="0" r="0" b="635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52B05">
        <w:t>表示沿</w:t>
      </w:r>
      <w:r w:rsidRPr="00F52B05">
        <w:t>x</w:t>
      </w:r>
      <w:r w:rsidRPr="00F52B05">
        <w:t>、</w:t>
      </w:r>
      <w:r w:rsidRPr="00F52B05">
        <w:t xml:space="preserve">y </w:t>
      </w:r>
      <w:r w:rsidRPr="00F52B05">
        <w:t>方向的流速分量；</w:t>
      </w:r>
      <w:r w:rsidRPr="00F52B05">
        <w:rPr>
          <w:noProof/>
        </w:rPr>
        <w:drawing>
          <wp:inline distT="0" distB="0" distL="0" distR="0" wp14:anchorId="25A0CC1D" wp14:editId="24C33307">
            <wp:extent cx="184150" cy="273050"/>
            <wp:effectExtent l="0" t="0" r="635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4150" cy="273050"/>
                    </a:xfrm>
                    <a:prstGeom prst="rect">
                      <a:avLst/>
                    </a:prstGeom>
                    <a:noFill/>
                    <a:ln>
                      <a:noFill/>
                    </a:ln>
                  </pic:spPr>
                </pic:pic>
              </a:graphicData>
            </a:graphic>
          </wp:inline>
        </w:drawing>
      </w:r>
      <w:r w:rsidRPr="00F52B05">
        <w:t>，</w:t>
      </w:r>
      <w:r w:rsidRPr="00F52B05">
        <w:rPr>
          <w:noProof/>
        </w:rPr>
        <w:drawing>
          <wp:inline distT="0" distB="0" distL="0" distR="0" wp14:anchorId="088A6978" wp14:editId="40FCD964">
            <wp:extent cx="273050" cy="2730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F52B05">
        <w:t>和</w:t>
      </w:r>
      <w:r w:rsidRPr="00F52B05">
        <w:rPr>
          <w:noProof/>
        </w:rPr>
        <w:drawing>
          <wp:inline distT="0" distB="0" distL="0" distR="0" wp14:anchorId="5E72C998" wp14:editId="74ACA71B">
            <wp:extent cx="273050" cy="4572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3050" cy="457200"/>
                    </a:xfrm>
                    <a:prstGeom prst="rect">
                      <a:avLst/>
                    </a:prstGeom>
                    <a:noFill/>
                    <a:ln>
                      <a:noFill/>
                    </a:ln>
                  </pic:spPr>
                </pic:pic>
              </a:graphicData>
            </a:graphic>
          </wp:inline>
        </w:drawing>
      </w:r>
      <w:r w:rsidRPr="00F52B05">
        <w:t>为</w:t>
      </w:r>
      <w:r w:rsidRPr="00F52B05">
        <w:t>radiation</w:t>
      </w:r>
      <w:r w:rsidRPr="00F52B05">
        <w:lastRenderedPageBreak/>
        <w:t>应力张量；</w:t>
      </w:r>
      <w:r w:rsidRPr="00F52B05">
        <w:rPr>
          <w:noProof/>
        </w:rPr>
        <w:drawing>
          <wp:inline distT="0" distB="0" distL="0" distR="0" wp14:anchorId="4DEE5D95" wp14:editId="4C88F1DF">
            <wp:extent cx="184150" cy="273050"/>
            <wp:effectExtent l="0" t="0" r="635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4150" cy="273050"/>
                    </a:xfrm>
                    <a:prstGeom prst="rect">
                      <a:avLst/>
                    </a:prstGeom>
                    <a:noFill/>
                    <a:ln>
                      <a:noFill/>
                    </a:ln>
                  </pic:spPr>
                </pic:pic>
              </a:graphicData>
            </a:graphic>
          </wp:inline>
        </w:drawing>
      </w:r>
      <w:r w:rsidRPr="00F52B05">
        <w:t>表示大气压；</w:t>
      </w:r>
      <w:r w:rsidRPr="00F52B05">
        <w:t>Q</w:t>
      </w:r>
      <w:r w:rsidRPr="00F52B05">
        <w:t>表示点源的排放量；</w:t>
      </w:r>
      <w:r w:rsidRPr="00F52B05">
        <w:t>g</w:t>
      </w:r>
      <w:r w:rsidRPr="00F52B05">
        <w:t>表示重力加速度；</w:t>
      </w:r>
      <w:r w:rsidRPr="00F52B05">
        <w:rPr>
          <w:noProof/>
        </w:rPr>
        <w:drawing>
          <wp:inline distT="0" distB="0" distL="0" distR="0" wp14:anchorId="293908FB" wp14:editId="0C1A4C25">
            <wp:extent cx="184150" cy="273050"/>
            <wp:effectExtent l="0" t="0" r="635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4150" cy="273050"/>
                    </a:xfrm>
                    <a:prstGeom prst="rect">
                      <a:avLst/>
                    </a:prstGeom>
                    <a:noFill/>
                    <a:ln>
                      <a:noFill/>
                    </a:ln>
                  </pic:spPr>
                </pic:pic>
              </a:graphicData>
            </a:graphic>
          </wp:inline>
        </w:drawing>
      </w:r>
      <w:r w:rsidRPr="00F52B05">
        <w:t>表示水的相对密度；（</w:t>
      </w:r>
      <w:r w:rsidRPr="00F52B05">
        <w:t>u</w:t>
      </w:r>
      <w:r w:rsidRPr="00F52B05">
        <w:rPr>
          <w:vertAlign w:val="subscript"/>
        </w:rPr>
        <w:t>s</w:t>
      </w:r>
      <w:r w:rsidRPr="00F52B05">
        <w:t>,v</w:t>
      </w:r>
      <w:r w:rsidRPr="00F52B05">
        <w:rPr>
          <w:vertAlign w:val="subscript"/>
        </w:rPr>
        <w:t>s</w:t>
      </w:r>
      <w:r w:rsidRPr="00F52B05">
        <w:t>）表示外界排放到环境水体的速率；</w:t>
      </w:r>
      <w:r w:rsidRPr="00F52B05">
        <w:rPr>
          <w:noProof/>
          <w:position w:val="-10"/>
        </w:rPr>
        <w:drawing>
          <wp:inline distT="0" distB="0" distL="0" distR="0" wp14:anchorId="12716226" wp14:editId="22CF02CE">
            <wp:extent cx="825500" cy="184150"/>
            <wp:effectExtent l="0" t="0" r="0" b="635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25500" cy="184150"/>
                    </a:xfrm>
                    <a:prstGeom prst="rect">
                      <a:avLst/>
                    </a:prstGeom>
                    <a:noFill/>
                    <a:ln>
                      <a:noFill/>
                    </a:ln>
                  </pic:spPr>
                </pic:pic>
              </a:graphicData>
            </a:graphic>
          </wp:inline>
        </w:drawing>
      </w:r>
      <w:r w:rsidRPr="00F52B05">
        <w:t>表示</w:t>
      </w:r>
      <w:r w:rsidRPr="00F52B05">
        <w:t>coriolis</w:t>
      </w:r>
      <w:r w:rsidRPr="00F52B05">
        <w:t>因子（</w:t>
      </w:r>
      <w:r w:rsidRPr="00F52B05">
        <w:rPr>
          <w:noProof/>
          <w:position w:val="-4"/>
        </w:rPr>
        <w:drawing>
          <wp:inline distT="0" distB="0" distL="0" distR="0" wp14:anchorId="302D7344" wp14:editId="5AABBD89">
            <wp:extent cx="184150" cy="184150"/>
            <wp:effectExtent l="0" t="0" r="6350" b="635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52B05">
        <w:t>表示地球自转的角度，</w:t>
      </w:r>
      <w:r w:rsidRPr="00F52B05">
        <w:rPr>
          <w:noProof/>
          <w:position w:val="-10"/>
        </w:rPr>
        <w:drawing>
          <wp:inline distT="0" distB="0" distL="0" distR="0" wp14:anchorId="2036452E" wp14:editId="5D08AEA8">
            <wp:extent cx="184150" cy="184150"/>
            <wp:effectExtent l="0" t="0" r="0" b="63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52B05">
        <w:t>表示地球纬度）。</w:t>
      </w:r>
    </w:p>
    <w:p w:rsidR="002361A4" w:rsidRPr="00F52B05" w:rsidRDefault="002361A4" w:rsidP="002361A4">
      <w:pPr>
        <w:snapToGrid w:val="0"/>
        <w:ind w:firstLine="480"/>
        <w:jc w:val="center"/>
      </w:pPr>
      <w:r w:rsidRPr="00F52B05">
        <w:rPr>
          <w:noProof/>
          <w:position w:val="-18"/>
        </w:rPr>
        <w:drawing>
          <wp:inline distT="0" distB="0" distL="0" distR="0" wp14:anchorId="325628D3" wp14:editId="2E68EA9D">
            <wp:extent cx="730250" cy="2730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30250" cy="273050"/>
                    </a:xfrm>
                    <a:prstGeom prst="rect">
                      <a:avLst/>
                    </a:prstGeom>
                    <a:noFill/>
                    <a:ln>
                      <a:noFill/>
                    </a:ln>
                  </pic:spPr>
                </pic:pic>
              </a:graphicData>
            </a:graphic>
          </wp:inline>
        </w:drawing>
      </w:r>
      <w:r w:rsidRPr="00F52B05">
        <w:t>，</w:t>
      </w:r>
      <w:r w:rsidRPr="00F52B05">
        <w:rPr>
          <w:noProof/>
          <w:position w:val="-18"/>
        </w:rPr>
        <w:drawing>
          <wp:inline distT="0" distB="0" distL="0" distR="0" wp14:anchorId="536B32DA" wp14:editId="528ABFD1">
            <wp:extent cx="730250" cy="2730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30250" cy="273050"/>
                    </a:xfrm>
                    <a:prstGeom prst="rect">
                      <a:avLst/>
                    </a:prstGeom>
                    <a:noFill/>
                    <a:ln>
                      <a:noFill/>
                    </a:ln>
                  </pic:spPr>
                </pic:pic>
              </a:graphicData>
            </a:graphic>
          </wp:inline>
        </w:drawing>
      </w:r>
    </w:p>
    <w:p w:rsidR="002361A4" w:rsidRPr="00F52B05" w:rsidRDefault="002361A4" w:rsidP="002361A4">
      <w:pPr>
        <w:snapToGrid w:val="0"/>
        <w:ind w:firstLine="480"/>
        <w:jc w:val="left"/>
      </w:pPr>
      <w:r w:rsidRPr="00F52B05">
        <w:t>横向应力</w:t>
      </w:r>
      <w:r w:rsidRPr="00F52B05">
        <w:t>T</w:t>
      </w:r>
      <w:r w:rsidRPr="00F52B05">
        <w:rPr>
          <w:vertAlign w:val="subscript"/>
        </w:rPr>
        <w:t>ij</w:t>
      </w:r>
      <w:r w:rsidRPr="00F52B05">
        <w:t xml:space="preserve"> </w:t>
      </w:r>
      <w:r w:rsidRPr="00F52B05">
        <w:t>包括粘滞阻力、紊流摩擦阻力和差动平流摩擦阻力，可用垂向流速平均的涡粘方程来计算：</w:t>
      </w:r>
    </w:p>
    <w:p w:rsidR="002361A4" w:rsidRPr="00F52B05" w:rsidRDefault="002361A4" w:rsidP="002361A4">
      <w:pPr>
        <w:snapToGrid w:val="0"/>
        <w:ind w:firstLine="480"/>
        <w:jc w:val="center"/>
      </w:pPr>
      <w:r w:rsidRPr="00F52B05">
        <w:rPr>
          <w:noProof/>
          <w:position w:val="-28"/>
        </w:rPr>
        <w:drawing>
          <wp:inline distT="0" distB="0" distL="0" distR="0" wp14:anchorId="01390E91" wp14:editId="04F081E8">
            <wp:extent cx="730250" cy="4572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30250" cy="457200"/>
                    </a:xfrm>
                    <a:prstGeom prst="rect">
                      <a:avLst/>
                    </a:prstGeom>
                    <a:noFill/>
                    <a:ln>
                      <a:noFill/>
                    </a:ln>
                  </pic:spPr>
                </pic:pic>
              </a:graphicData>
            </a:graphic>
          </wp:inline>
        </w:drawing>
      </w:r>
      <w:r w:rsidRPr="00F52B05">
        <w:t>，</w:t>
      </w:r>
      <w:r w:rsidRPr="00F52B05">
        <w:rPr>
          <w:noProof/>
          <w:position w:val="-28"/>
        </w:rPr>
        <w:drawing>
          <wp:inline distT="0" distB="0" distL="0" distR="0" wp14:anchorId="350AF071" wp14:editId="7FB6EC13">
            <wp:extent cx="1098550" cy="457200"/>
            <wp:effectExtent l="0" t="0" r="635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98550" cy="457200"/>
                    </a:xfrm>
                    <a:prstGeom prst="rect">
                      <a:avLst/>
                    </a:prstGeom>
                    <a:noFill/>
                    <a:ln>
                      <a:noFill/>
                    </a:ln>
                  </pic:spPr>
                </pic:pic>
              </a:graphicData>
            </a:graphic>
          </wp:inline>
        </w:drawing>
      </w:r>
      <w:r w:rsidRPr="00F52B05">
        <w:t>，</w:t>
      </w:r>
      <w:r w:rsidRPr="00F52B05">
        <w:rPr>
          <w:noProof/>
          <w:position w:val="-24"/>
        </w:rPr>
        <w:drawing>
          <wp:inline distT="0" distB="0" distL="0" distR="0" wp14:anchorId="67278540" wp14:editId="722FCAA1">
            <wp:extent cx="730250" cy="4572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30250" cy="457200"/>
                    </a:xfrm>
                    <a:prstGeom prst="rect">
                      <a:avLst/>
                    </a:prstGeom>
                    <a:noFill/>
                    <a:ln>
                      <a:noFill/>
                    </a:ln>
                  </pic:spPr>
                </pic:pic>
              </a:graphicData>
            </a:graphic>
          </wp:inline>
        </w:drawing>
      </w:r>
    </w:p>
    <w:p w:rsidR="002361A4" w:rsidRPr="00F52B05" w:rsidRDefault="002361A4" w:rsidP="002361A4">
      <w:pPr>
        <w:snapToGrid w:val="0"/>
        <w:ind w:firstLine="480"/>
        <w:jc w:val="left"/>
        <w:rPr>
          <w:szCs w:val="21"/>
        </w:rPr>
      </w:pPr>
      <w:r w:rsidRPr="00F52B05">
        <w:rPr>
          <w:szCs w:val="21"/>
        </w:rPr>
        <w:t>二维水质控制方程：</w:t>
      </w:r>
    </w:p>
    <w:p w:rsidR="002361A4" w:rsidRPr="00F52B05" w:rsidRDefault="002361A4" w:rsidP="002361A4">
      <w:pPr>
        <w:snapToGrid w:val="0"/>
        <w:ind w:firstLine="480"/>
        <w:jc w:val="left"/>
      </w:pPr>
      <w:r w:rsidRPr="00F52B05">
        <w:t>污染物在二维非均匀流中的对流扩散基本方程可表示为：</w:t>
      </w:r>
    </w:p>
    <w:p w:rsidR="002361A4" w:rsidRPr="00F52B05" w:rsidRDefault="002361A4" w:rsidP="002361A4">
      <w:pPr>
        <w:snapToGrid w:val="0"/>
        <w:ind w:firstLine="480"/>
        <w:jc w:val="center"/>
      </w:pPr>
      <w:r w:rsidRPr="00F52B05">
        <w:rPr>
          <w:noProof/>
          <w:position w:val="-28"/>
        </w:rPr>
        <w:drawing>
          <wp:inline distT="0" distB="0" distL="0" distR="0" wp14:anchorId="1C3B3387" wp14:editId="263491D8">
            <wp:extent cx="3384550" cy="457200"/>
            <wp:effectExtent l="0" t="0" r="635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384550" cy="457200"/>
                    </a:xfrm>
                    <a:prstGeom prst="rect">
                      <a:avLst/>
                    </a:prstGeom>
                    <a:noFill/>
                    <a:ln>
                      <a:noFill/>
                    </a:ln>
                  </pic:spPr>
                </pic:pic>
              </a:graphicData>
            </a:graphic>
          </wp:inline>
        </w:drawing>
      </w:r>
    </w:p>
    <w:p w:rsidR="005E510D" w:rsidRPr="00F52B05" w:rsidRDefault="002361A4" w:rsidP="002361A4">
      <w:pPr>
        <w:ind w:firstLine="480"/>
        <w:rPr>
          <w:snapToGrid w:val="0"/>
        </w:rPr>
      </w:pPr>
      <w:r w:rsidRPr="00F52B05">
        <w:t>其中，</w:t>
      </w:r>
      <w:r w:rsidRPr="00F52B05">
        <w:rPr>
          <w:noProof/>
          <w:position w:val="-6"/>
        </w:rPr>
        <w:drawing>
          <wp:inline distT="0" distB="0" distL="0" distR="0" wp14:anchorId="210EC4C3" wp14:editId="4E9F37C4">
            <wp:extent cx="184150" cy="184150"/>
            <wp:effectExtent l="0" t="0" r="635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52B05">
        <w:t>表示水深平均的污染物浓度，</w:t>
      </w:r>
      <w:r w:rsidRPr="00F52B05">
        <w:t>mg/L</w:t>
      </w:r>
      <w:r w:rsidRPr="00F52B05">
        <w:t>；</w:t>
      </w:r>
      <w:r w:rsidRPr="00F52B05">
        <w:rPr>
          <w:noProof/>
        </w:rPr>
        <w:drawing>
          <wp:inline distT="0" distB="0" distL="0" distR="0" wp14:anchorId="0F7E29B6" wp14:editId="7612F07F">
            <wp:extent cx="184150" cy="184150"/>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52B05">
        <w:t>和</w:t>
      </w:r>
      <w:r w:rsidRPr="00F52B05">
        <w:rPr>
          <w:noProof/>
        </w:rPr>
        <w:drawing>
          <wp:inline distT="0" distB="0" distL="0" distR="0" wp14:anchorId="0DFC14E7" wp14:editId="1ABAABE0">
            <wp:extent cx="184150" cy="184150"/>
            <wp:effectExtent l="0" t="0" r="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52B05">
        <w:t>表示沿</w:t>
      </w:r>
      <w:r w:rsidRPr="00F52B05">
        <w:t>x</w:t>
      </w:r>
      <w:r w:rsidRPr="00F52B05">
        <w:t>、</w:t>
      </w:r>
      <w:r w:rsidRPr="00F52B05">
        <w:t xml:space="preserve">y </w:t>
      </w:r>
      <w:r w:rsidRPr="00F52B05">
        <w:t>方向的流速分量；</w:t>
      </w:r>
      <w:r w:rsidRPr="00F52B05">
        <w:rPr>
          <w:noProof/>
          <w:position w:val="-12"/>
        </w:rPr>
        <w:drawing>
          <wp:inline distT="0" distB="0" distL="0" distR="0" wp14:anchorId="75373E9E" wp14:editId="636A3C4A">
            <wp:extent cx="184150" cy="273050"/>
            <wp:effectExtent l="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4150" cy="273050"/>
                    </a:xfrm>
                    <a:prstGeom prst="rect">
                      <a:avLst/>
                    </a:prstGeom>
                    <a:noFill/>
                    <a:ln>
                      <a:noFill/>
                    </a:ln>
                  </pic:spPr>
                </pic:pic>
              </a:graphicData>
            </a:graphic>
          </wp:inline>
        </w:drawing>
      </w:r>
      <w:r w:rsidRPr="00F52B05">
        <w:t>，</w:t>
      </w:r>
      <w:r w:rsidRPr="00F52B05">
        <w:rPr>
          <w:noProof/>
          <w:position w:val="-14"/>
        </w:rPr>
        <w:drawing>
          <wp:inline distT="0" distB="0" distL="0" distR="0" wp14:anchorId="6C594F2B" wp14:editId="393F0C2C">
            <wp:extent cx="184150" cy="273050"/>
            <wp:effectExtent l="0" t="0" r="635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4150" cy="273050"/>
                    </a:xfrm>
                    <a:prstGeom prst="rect">
                      <a:avLst/>
                    </a:prstGeom>
                    <a:noFill/>
                    <a:ln>
                      <a:noFill/>
                    </a:ln>
                  </pic:spPr>
                </pic:pic>
              </a:graphicData>
            </a:graphic>
          </wp:inline>
        </w:drawing>
      </w:r>
      <w:r w:rsidRPr="00F52B05">
        <w:t>为</w:t>
      </w:r>
      <w:r w:rsidRPr="00F52B05">
        <w:t>x</w:t>
      </w:r>
      <w:r w:rsidRPr="00F52B05">
        <w:t>、</w:t>
      </w:r>
      <w:r w:rsidRPr="00F52B05">
        <w:t xml:space="preserve">y </w:t>
      </w:r>
      <w:r w:rsidRPr="00F52B05">
        <w:t>方向的扩散系数，</w:t>
      </w:r>
      <w:r w:rsidRPr="00F52B05">
        <w:t>mg/L</w:t>
      </w:r>
      <w:r w:rsidRPr="00F52B05">
        <w:t>；</w:t>
      </w:r>
      <w:r w:rsidRPr="00F52B05">
        <w:t>S</w:t>
      </w:r>
      <w:r w:rsidRPr="00F52B05">
        <w:t>为反应项，</w:t>
      </w:r>
      <w:r w:rsidRPr="00F52B05">
        <w:t>g/m²/s</w:t>
      </w:r>
      <w:r w:rsidRPr="00F52B05">
        <w:t>。</w:t>
      </w:r>
    </w:p>
    <w:p w:rsidR="002361A4" w:rsidRPr="00F52B05" w:rsidRDefault="00A87EB7" w:rsidP="0033564A">
      <w:pPr>
        <w:ind w:firstLine="480"/>
      </w:pPr>
      <w:r w:rsidRPr="00F52B05">
        <w:rPr>
          <w:rFonts w:hint="eastAsia"/>
        </w:rPr>
        <w:t>2</w:t>
      </w:r>
      <w:r w:rsidRPr="00F52B05">
        <w:rPr>
          <w:rFonts w:hint="eastAsia"/>
        </w:rPr>
        <w:t>）模型参数</w:t>
      </w:r>
    </w:p>
    <w:p w:rsidR="00A87EB7" w:rsidRPr="00F52B05" w:rsidRDefault="00A87EB7" w:rsidP="00A87EB7">
      <w:pPr>
        <w:snapToGrid w:val="0"/>
        <w:ind w:firstLine="480"/>
        <w:jc w:val="left"/>
      </w:pPr>
      <w:r w:rsidRPr="00F52B05">
        <w:t>长江下游张家港段是强潮汐河段，潮汐顶托作用明显，水流既受上游下泄径流的影响，又受下游潮汐的影响，水流流态极为复杂，在确定设计水文条件时要同时考虑上游下泄径流和下游潮汐的影响。</w:t>
      </w:r>
    </w:p>
    <w:p w:rsidR="00A87EB7" w:rsidRPr="00F52B05" w:rsidRDefault="00A87EB7" w:rsidP="00A87EB7">
      <w:pPr>
        <w:snapToGrid w:val="0"/>
        <w:ind w:firstLine="480"/>
        <w:jc w:val="left"/>
      </w:pPr>
      <w:r w:rsidRPr="00F52B05">
        <w:t>根据排污口上下游敏感目标分布状况、以及河段水文水动力特征及水文站分布情况，同时通过长江不同上下游边界的试算，根据污染物的扩散范围和浓度，保证长江未计算区域的浓度低于</w:t>
      </w:r>
      <w:r w:rsidRPr="00F52B05">
        <w:t>0.0001mg/L</w:t>
      </w:r>
      <w:r w:rsidRPr="00F52B05">
        <w:rPr>
          <w:rFonts w:hint="eastAsia"/>
        </w:rPr>
        <w:t>。</w:t>
      </w:r>
    </w:p>
    <w:p w:rsidR="00A87EB7" w:rsidRPr="00F52B05" w:rsidRDefault="00A87EB7" w:rsidP="00A87EB7">
      <w:pPr>
        <w:snapToGrid w:val="0"/>
        <w:ind w:firstLine="480"/>
        <w:jc w:val="left"/>
      </w:pPr>
      <w:r w:rsidRPr="00F52B05">
        <w:t>模型的地形资料采用</w:t>
      </w:r>
      <w:r w:rsidRPr="00F52B05">
        <w:t>Google earth</w:t>
      </w:r>
      <w:r w:rsidRPr="00F52B05">
        <w:t>、</w:t>
      </w:r>
      <w:r w:rsidRPr="00F52B05">
        <w:t>goodygis</w:t>
      </w:r>
      <w:r w:rsidRPr="00F52B05">
        <w:t>和国家地理数据信息库的提取资料。</w:t>
      </w:r>
    </w:p>
    <w:p w:rsidR="00A87EB7" w:rsidRPr="00F52B05" w:rsidRDefault="00A87EB7" w:rsidP="00A87EB7">
      <w:pPr>
        <w:snapToGrid w:val="0"/>
        <w:ind w:firstLine="480"/>
        <w:jc w:val="left"/>
      </w:pPr>
      <w:r w:rsidRPr="00F52B05">
        <w:t>计算区域的糙率是数值计算中十分重要的参数，受多种因素影响，与水深、床面形态、植被条件等有关，综合考虑，分不同区域各处不同糙率取值，经验证调试，长江在此处的糙率取值在</w:t>
      </w:r>
      <w:r w:rsidRPr="00F52B05">
        <w:t>0.018</w:t>
      </w:r>
      <w:r w:rsidRPr="00F52B05">
        <w:t>～</w:t>
      </w:r>
      <w:r w:rsidRPr="00F52B05">
        <w:t>0.035</w:t>
      </w:r>
      <w:r w:rsidRPr="00F52B05">
        <w:t>之间。根据对实测资料的验证，调整局部糙率。</w:t>
      </w:r>
    </w:p>
    <w:p w:rsidR="00A87EB7" w:rsidRPr="00F52B05" w:rsidRDefault="00A87EB7" w:rsidP="00A87EB7">
      <w:pPr>
        <w:snapToGrid w:val="0"/>
        <w:ind w:firstLine="480"/>
        <w:jc w:val="left"/>
      </w:pPr>
      <w:r w:rsidRPr="00F52B05">
        <w:rPr>
          <w:rFonts w:hint="eastAsia"/>
        </w:rPr>
        <w:t>根据模型率定，得到其他参数数据如下表：</w:t>
      </w:r>
    </w:p>
    <w:p w:rsidR="00F86146" w:rsidRPr="00F52B05" w:rsidRDefault="00F86146" w:rsidP="00A87EB7">
      <w:pPr>
        <w:pStyle w:val="a6"/>
      </w:pPr>
    </w:p>
    <w:p w:rsidR="00A87EB7" w:rsidRPr="00F52B05" w:rsidRDefault="00A87EB7" w:rsidP="00A87EB7">
      <w:pPr>
        <w:pStyle w:val="a6"/>
      </w:pPr>
      <w:r w:rsidRPr="00F52B05">
        <w:rPr>
          <w:rFonts w:hint="eastAsia"/>
        </w:rPr>
        <w:lastRenderedPageBreak/>
        <w:t>表</w:t>
      </w:r>
      <w:r w:rsidRPr="00F52B05">
        <w:rPr>
          <w:rFonts w:hint="eastAsia"/>
        </w:rPr>
        <w:t>6.2-</w:t>
      </w:r>
      <w:r w:rsidR="00F86146" w:rsidRPr="00F52B05">
        <w:rPr>
          <w:rFonts w:hint="eastAsia"/>
        </w:rPr>
        <w:t>21</w:t>
      </w:r>
      <w:r w:rsidRPr="00F52B05">
        <w:rPr>
          <w:rFonts w:hint="eastAsia"/>
        </w:rPr>
        <w:t xml:space="preserve"> </w:t>
      </w:r>
      <w:r w:rsidRPr="00F52B05">
        <w:rPr>
          <w:rFonts w:hint="eastAsia"/>
        </w:rPr>
        <w:t>各参数取值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61"/>
        <w:gridCol w:w="4261"/>
      </w:tblGrid>
      <w:tr w:rsidR="00F52B05" w:rsidRPr="00F52B05" w:rsidTr="004A5383">
        <w:trPr>
          <w:trHeight w:val="20"/>
          <w:tblHeader/>
          <w:jc w:val="center"/>
        </w:trPr>
        <w:tc>
          <w:tcPr>
            <w:tcW w:w="2500" w:type="pct"/>
            <w:shd w:val="clear" w:color="auto" w:fill="auto"/>
            <w:vAlign w:val="center"/>
          </w:tcPr>
          <w:p w:rsidR="00A87EB7" w:rsidRPr="00F52B05" w:rsidRDefault="00A87EB7" w:rsidP="004A5383">
            <w:pPr>
              <w:adjustRightInd w:val="0"/>
              <w:snapToGrid w:val="0"/>
              <w:spacing w:line="240" w:lineRule="auto"/>
              <w:ind w:firstLine="422"/>
              <w:jc w:val="center"/>
              <w:rPr>
                <w:b/>
                <w:sz w:val="21"/>
                <w:szCs w:val="21"/>
              </w:rPr>
            </w:pPr>
            <w:r w:rsidRPr="00F52B05">
              <w:rPr>
                <w:b/>
                <w:sz w:val="21"/>
                <w:szCs w:val="21"/>
              </w:rPr>
              <w:t>参数名称</w:t>
            </w:r>
          </w:p>
        </w:tc>
        <w:tc>
          <w:tcPr>
            <w:tcW w:w="2500" w:type="pct"/>
            <w:shd w:val="clear" w:color="auto" w:fill="auto"/>
            <w:vAlign w:val="center"/>
          </w:tcPr>
          <w:p w:rsidR="00A87EB7" w:rsidRPr="00F52B05" w:rsidRDefault="00A87EB7" w:rsidP="004A5383">
            <w:pPr>
              <w:adjustRightInd w:val="0"/>
              <w:snapToGrid w:val="0"/>
              <w:spacing w:line="240" w:lineRule="auto"/>
              <w:ind w:firstLine="422"/>
              <w:jc w:val="center"/>
              <w:rPr>
                <w:b/>
                <w:sz w:val="21"/>
                <w:szCs w:val="21"/>
              </w:rPr>
            </w:pPr>
            <w:r w:rsidRPr="00F52B05">
              <w:rPr>
                <w:b/>
                <w:sz w:val="21"/>
                <w:szCs w:val="21"/>
              </w:rPr>
              <w:t>参数值</w:t>
            </w:r>
          </w:p>
        </w:tc>
      </w:tr>
      <w:tr w:rsidR="00F52B05" w:rsidRPr="00F52B05" w:rsidTr="004A5383">
        <w:trPr>
          <w:trHeight w:val="20"/>
          <w:tblHeader/>
          <w:jc w:val="center"/>
        </w:trPr>
        <w:tc>
          <w:tcPr>
            <w:tcW w:w="2500" w:type="pct"/>
            <w:shd w:val="clear" w:color="auto" w:fill="auto"/>
            <w:vAlign w:val="center"/>
          </w:tcPr>
          <w:p w:rsidR="00A87EB7" w:rsidRPr="00F52B05" w:rsidRDefault="00A87EB7" w:rsidP="004A5383">
            <w:pPr>
              <w:adjustRightInd w:val="0"/>
              <w:snapToGrid w:val="0"/>
              <w:spacing w:line="240" w:lineRule="auto"/>
              <w:ind w:firstLine="420"/>
              <w:jc w:val="center"/>
              <w:rPr>
                <w:sz w:val="21"/>
                <w:szCs w:val="21"/>
              </w:rPr>
            </w:pPr>
            <w:r w:rsidRPr="00F52B05">
              <w:rPr>
                <w:sz w:val="21"/>
                <w:szCs w:val="21"/>
              </w:rPr>
              <w:t>密度函数</w:t>
            </w:r>
          </w:p>
        </w:tc>
        <w:tc>
          <w:tcPr>
            <w:tcW w:w="2500" w:type="pct"/>
            <w:shd w:val="clear" w:color="auto" w:fill="auto"/>
            <w:vAlign w:val="center"/>
          </w:tcPr>
          <w:p w:rsidR="00A87EB7" w:rsidRPr="00F52B05" w:rsidRDefault="00A87EB7" w:rsidP="004A5383">
            <w:pPr>
              <w:adjustRightInd w:val="0"/>
              <w:snapToGrid w:val="0"/>
              <w:spacing w:line="240" w:lineRule="auto"/>
              <w:ind w:firstLine="420"/>
              <w:jc w:val="center"/>
              <w:rPr>
                <w:sz w:val="21"/>
                <w:szCs w:val="21"/>
              </w:rPr>
            </w:pPr>
            <w:r w:rsidRPr="00F52B05">
              <w:rPr>
                <w:rFonts w:hint="eastAsia"/>
                <w:sz w:val="21"/>
                <w:szCs w:val="21"/>
              </w:rPr>
              <w:t>温度相关函数</w:t>
            </w:r>
          </w:p>
        </w:tc>
      </w:tr>
      <w:tr w:rsidR="00F52B05" w:rsidRPr="00F52B05" w:rsidTr="004A5383">
        <w:trPr>
          <w:trHeight w:val="20"/>
          <w:tblHeader/>
          <w:jc w:val="center"/>
        </w:trPr>
        <w:tc>
          <w:tcPr>
            <w:tcW w:w="2500" w:type="pct"/>
            <w:shd w:val="clear" w:color="auto" w:fill="auto"/>
            <w:vAlign w:val="center"/>
          </w:tcPr>
          <w:p w:rsidR="00A87EB7" w:rsidRPr="00F52B05" w:rsidRDefault="00A87EB7" w:rsidP="004A5383">
            <w:pPr>
              <w:adjustRightInd w:val="0"/>
              <w:snapToGrid w:val="0"/>
              <w:spacing w:line="240" w:lineRule="auto"/>
              <w:ind w:firstLine="420"/>
              <w:jc w:val="center"/>
              <w:rPr>
                <w:sz w:val="21"/>
                <w:szCs w:val="21"/>
              </w:rPr>
            </w:pPr>
            <w:r w:rsidRPr="00F52B05">
              <w:rPr>
                <w:rFonts w:hint="eastAsia"/>
                <w:sz w:val="21"/>
                <w:szCs w:val="21"/>
              </w:rPr>
              <w:t>涡粘函数</w:t>
            </w:r>
          </w:p>
        </w:tc>
        <w:tc>
          <w:tcPr>
            <w:tcW w:w="2500" w:type="pct"/>
            <w:shd w:val="clear" w:color="auto" w:fill="auto"/>
            <w:vAlign w:val="center"/>
          </w:tcPr>
          <w:p w:rsidR="00A87EB7" w:rsidRPr="00F52B05" w:rsidRDefault="00A87EB7" w:rsidP="004A5383">
            <w:pPr>
              <w:adjustRightInd w:val="0"/>
              <w:snapToGrid w:val="0"/>
              <w:spacing w:line="240" w:lineRule="auto"/>
              <w:ind w:firstLine="420"/>
              <w:jc w:val="center"/>
              <w:rPr>
                <w:sz w:val="21"/>
                <w:szCs w:val="21"/>
              </w:rPr>
            </w:pPr>
            <w:r w:rsidRPr="00F52B05">
              <w:rPr>
                <w:rFonts w:hint="eastAsia"/>
                <w:sz w:val="21"/>
                <w:szCs w:val="21"/>
              </w:rPr>
              <w:t xml:space="preserve">Smagorinsky </w:t>
            </w:r>
            <w:r w:rsidRPr="00F52B05">
              <w:rPr>
                <w:rFonts w:hint="eastAsia"/>
                <w:sz w:val="21"/>
                <w:szCs w:val="21"/>
              </w:rPr>
              <w:t>函数</w:t>
            </w:r>
          </w:p>
        </w:tc>
      </w:tr>
      <w:tr w:rsidR="00F52B05" w:rsidRPr="00F52B05" w:rsidTr="004A5383">
        <w:trPr>
          <w:trHeight w:val="20"/>
          <w:tblHeader/>
          <w:jc w:val="center"/>
        </w:trPr>
        <w:tc>
          <w:tcPr>
            <w:tcW w:w="2500" w:type="pct"/>
            <w:shd w:val="clear" w:color="auto" w:fill="auto"/>
            <w:vAlign w:val="center"/>
          </w:tcPr>
          <w:p w:rsidR="00A87EB7" w:rsidRPr="00F52B05" w:rsidRDefault="00A87EB7" w:rsidP="004A5383">
            <w:pPr>
              <w:adjustRightInd w:val="0"/>
              <w:snapToGrid w:val="0"/>
              <w:spacing w:line="240" w:lineRule="auto"/>
              <w:ind w:firstLine="420"/>
              <w:jc w:val="center"/>
              <w:rPr>
                <w:sz w:val="21"/>
                <w:szCs w:val="21"/>
              </w:rPr>
            </w:pPr>
            <w:r w:rsidRPr="00F52B05">
              <w:rPr>
                <w:rFonts w:hint="eastAsia"/>
                <w:sz w:val="21"/>
                <w:szCs w:val="21"/>
              </w:rPr>
              <w:t>软启动时间</w:t>
            </w:r>
          </w:p>
        </w:tc>
        <w:tc>
          <w:tcPr>
            <w:tcW w:w="2500" w:type="pct"/>
            <w:shd w:val="clear" w:color="auto" w:fill="auto"/>
            <w:vAlign w:val="center"/>
          </w:tcPr>
          <w:p w:rsidR="00A87EB7" w:rsidRPr="00F52B05" w:rsidRDefault="00A87EB7" w:rsidP="004A5383">
            <w:pPr>
              <w:adjustRightInd w:val="0"/>
              <w:snapToGrid w:val="0"/>
              <w:spacing w:line="240" w:lineRule="auto"/>
              <w:ind w:firstLine="420"/>
              <w:jc w:val="center"/>
              <w:rPr>
                <w:sz w:val="21"/>
                <w:szCs w:val="21"/>
              </w:rPr>
            </w:pPr>
            <w:r w:rsidRPr="00F52B05">
              <w:rPr>
                <w:sz w:val="21"/>
                <w:szCs w:val="21"/>
              </w:rPr>
              <w:t>3600s</w:t>
            </w:r>
          </w:p>
        </w:tc>
      </w:tr>
      <w:tr w:rsidR="00F52B05" w:rsidRPr="00F52B05" w:rsidTr="004A5383">
        <w:trPr>
          <w:trHeight w:val="20"/>
          <w:tblHeader/>
          <w:jc w:val="center"/>
        </w:trPr>
        <w:tc>
          <w:tcPr>
            <w:tcW w:w="2500" w:type="pct"/>
            <w:shd w:val="clear" w:color="auto" w:fill="auto"/>
            <w:vAlign w:val="center"/>
          </w:tcPr>
          <w:p w:rsidR="00A87EB7" w:rsidRPr="00F52B05" w:rsidRDefault="00A87EB7" w:rsidP="004A5383">
            <w:pPr>
              <w:adjustRightInd w:val="0"/>
              <w:snapToGrid w:val="0"/>
              <w:spacing w:line="240" w:lineRule="auto"/>
              <w:ind w:firstLine="420"/>
              <w:jc w:val="center"/>
              <w:rPr>
                <w:sz w:val="21"/>
                <w:szCs w:val="21"/>
              </w:rPr>
            </w:pPr>
            <w:r w:rsidRPr="00F52B05">
              <w:rPr>
                <w:rFonts w:hint="eastAsia"/>
                <w:sz w:val="21"/>
                <w:szCs w:val="21"/>
              </w:rPr>
              <w:t>水温范围</w:t>
            </w:r>
          </w:p>
        </w:tc>
        <w:tc>
          <w:tcPr>
            <w:tcW w:w="2500" w:type="pct"/>
            <w:shd w:val="clear" w:color="auto" w:fill="auto"/>
            <w:vAlign w:val="center"/>
          </w:tcPr>
          <w:p w:rsidR="00A87EB7" w:rsidRPr="00F52B05" w:rsidRDefault="00A87EB7" w:rsidP="004A5383">
            <w:pPr>
              <w:adjustRightInd w:val="0"/>
              <w:snapToGrid w:val="0"/>
              <w:spacing w:line="240" w:lineRule="auto"/>
              <w:ind w:firstLine="420"/>
              <w:jc w:val="center"/>
              <w:rPr>
                <w:sz w:val="21"/>
                <w:szCs w:val="21"/>
              </w:rPr>
            </w:pPr>
            <w:r w:rsidRPr="00F52B05">
              <w:rPr>
                <w:rFonts w:hint="eastAsia"/>
                <w:sz w:val="21"/>
                <w:szCs w:val="21"/>
              </w:rPr>
              <w:t>-2.1</w:t>
            </w:r>
            <w:r w:rsidRPr="00F52B05">
              <w:rPr>
                <w:rFonts w:hint="eastAsia"/>
                <w:sz w:val="21"/>
                <w:szCs w:val="21"/>
              </w:rPr>
              <w:t>℃</w:t>
            </w:r>
            <w:r w:rsidRPr="00F52B05">
              <w:rPr>
                <w:rFonts w:hint="eastAsia"/>
                <w:sz w:val="21"/>
                <w:szCs w:val="21"/>
              </w:rPr>
              <w:t>~ 40</w:t>
            </w:r>
            <w:r w:rsidRPr="00F52B05">
              <w:rPr>
                <w:rFonts w:hint="eastAsia"/>
                <w:sz w:val="21"/>
                <w:szCs w:val="21"/>
              </w:rPr>
              <w:t>℃</w:t>
            </w:r>
          </w:p>
        </w:tc>
      </w:tr>
      <w:tr w:rsidR="00F52B05" w:rsidRPr="00F52B05" w:rsidTr="004A5383">
        <w:trPr>
          <w:trHeight w:val="20"/>
          <w:tblHeader/>
          <w:jc w:val="center"/>
        </w:trPr>
        <w:tc>
          <w:tcPr>
            <w:tcW w:w="2500" w:type="pct"/>
            <w:shd w:val="clear" w:color="auto" w:fill="auto"/>
            <w:vAlign w:val="center"/>
          </w:tcPr>
          <w:p w:rsidR="00A87EB7" w:rsidRPr="00F52B05" w:rsidRDefault="00A87EB7" w:rsidP="004A5383">
            <w:pPr>
              <w:adjustRightInd w:val="0"/>
              <w:snapToGrid w:val="0"/>
              <w:spacing w:line="240" w:lineRule="auto"/>
              <w:ind w:firstLine="420"/>
              <w:jc w:val="center"/>
              <w:rPr>
                <w:sz w:val="21"/>
                <w:szCs w:val="21"/>
              </w:rPr>
            </w:pPr>
            <w:r w:rsidRPr="00F52B05">
              <w:rPr>
                <w:rFonts w:hint="eastAsia"/>
                <w:sz w:val="21"/>
                <w:szCs w:val="21"/>
              </w:rPr>
              <w:t>盐度范围</w:t>
            </w:r>
          </w:p>
        </w:tc>
        <w:tc>
          <w:tcPr>
            <w:tcW w:w="2500" w:type="pct"/>
            <w:shd w:val="clear" w:color="auto" w:fill="auto"/>
            <w:vAlign w:val="center"/>
          </w:tcPr>
          <w:p w:rsidR="00A87EB7" w:rsidRPr="00F52B05" w:rsidRDefault="00A87EB7" w:rsidP="004A5383">
            <w:pPr>
              <w:adjustRightInd w:val="0"/>
              <w:snapToGrid w:val="0"/>
              <w:spacing w:line="240" w:lineRule="auto"/>
              <w:ind w:firstLine="420"/>
              <w:jc w:val="center"/>
              <w:rPr>
                <w:sz w:val="21"/>
                <w:szCs w:val="21"/>
              </w:rPr>
            </w:pPr>
            <w:r w:rsidRPr="00F52B05">
              <w:rPr>
                <w:rFonts w:hint="eastAsia"/>
                <w:sz w:val="21"/>
                <w:szCs w:val="21"/>
              </w:rPr>
              <w:t>0~0.07PSU</w:t>
            </w:r>
          </w:p>
        </w:tc>
      </w:tr>
      <w:tr w:rsidR="00F52B05" w:rsidRPr="00F52B05" w:rsidTr="004A5383">
        <w:trPr>
          <w:trHeight w:val="20"/>
          <w:tblHeader/>
          <w:jc w:val="center"/>
        </w:trPr>
        <w:tc>
          <w:tcPr>
            <w:tcW w:w="2500" w:type="pct"/>
            <w:shd w:val="clear" w:color="auto" w:fill="auto"/>
            <w:vAlign w:val="center"/>
          </w:tcPr>
          <w:p w:rsidR="00A87EB7" w:rsidRPr="00F52B05" w:rsidRDefault="00A87EB7" w:rsidP="004A5383">
            <w:pPr>
              <w:adjustRightInd w:val="0"/>
              <w:snapToGrid w:val="0"/>
              <w:spacing w:line="240" w:lineRule="auto"/>
              <w:ind w:firstLine="420"/>
              <w:jc w:val="center"/>
              <w:rPr>
                <w:sz w:val="21"/>
                <w:szCs w:val="21"/>
              </w:rPr>
            </w:pPr>
            <w:r w:rsidRPr="00F52B05">
              <w:rPr>
                <w:rFonts w:hint="eastAsia"/>
                <w:sz w:val="21"/>
                <w:szCs w:val="21"/>
              </w:rPr>
              <w:t>道耳顿定律常数</w:t>
            </w:r>
          </w:p>
        </w:tc>
        <w:tc>
          <w:tcPr>
            <w:tcW w:w="2500" w:type="pct"/>
            <w:shd w:val="clear" w:color="auto" w:fill="auto"/>
            <w:vAlign w:val="center"/>
          </w:tcPr>
          <w:p w:rsidR="00A87EB7" w:rsidRPr="00F52B05" w:rsidRDefault="00A87EB7" w:rsidP="004A5383">
            <w:pPr>
              <w:adjustRightInd w:val="0"/>
              <w:snapToGrid w:val="0"/>
              <w:spacing w:line="240" w:lineRule="auto"/>
              <w:ind w:firstLine="420"/>
              <w:jc w:val="center"/>
              <w:rPr>
                <w:sz w:val="21"/>
                <w:szCs w:val="21"/>
              </w:rPr>
            </w:pPr>
            <w:r w:rsidRPr="00F52B05">
              <w:rPr>
                <w:rFonts w:hint="eastAsia"/>
                <w:sz w:val="21"/>
                <w:szCs w:val="21"/>
              </w:rPr>
              <w:t>0.5</w:t>
            </w:r>
          </w:p>
        </w:tc>
      </w:tr>
      <w:tr w:rsidR="00F52B05" w:rsidRPr="00F52B05" w:rsidTr="004A5383">
        <w:trPr>
          <w:trHeight w:val="20"/>
          <w:tblHeader/>
          <w:jc w:val="center"/>
        </w:trPr>
        <w:tc>
          <w:tcPr>
            <w:tcW w:w="2500" w:type="pct"/>
            <w:shd w:val="clear" w:color="auto" w:fill="auto"/>
            <w:vAlign w:val="center"/>
          </w:tcPr>
          <w:p w:rsidR="00A87EB7" w:rsidRPr="00F52B05" w:rsidRDefault="00A87EB7" w:rsidP="004A5383">
            <w:pPr>
              <w:adjustRightInd w:val="0"/>
              <w:snapToGrid w:val="0"/>
              <w:spacing w:line="240" w:lineRule="auto"/>
              <w:ind w:firstLine="420"/>
              <w:jc w:val="center"/>
              <w:rPr>
                <w:sz w:val="21"/>
                <w:szCs w:val="21"/>
              </w:rPr>
            </w:pPr>
            <w:r w:rsidRPr="00F52B05">
              <w:rPr>
                <w:rFonts w:hint="eastAsia"/>
                <w:sz w:val="21"/>
                <w:szCs w:val="21"/>
              </w:rPr>
              <w:t>道耳顿定律风系数</w:t>
            </w:r>
          </w:p>
        </w:tc>
        <w:tc>
          <w:tcPr>
            <w:tcW w:w="2500" w:type="pct"/>
            <w:shd w:val="clear" w:color="auto" w:fill="auto"/>
            <w:vAlign w:val="center"/>
          </w:tcPr>
          <w:p w:rsidR="00A87EB7" w:rsidRPr="00F52B05" w:rsidRDefault="00A87EB7" w:rsidP="004A5383">
            <w:pPr>
              <w:adjustRightInd w:val="0"/>
              <w:snapToGrid w:val="0"/>
              <w:spacing w:line="240" w:lineRule="auto"/>
              <w:ind w:firstLine="420"/>
              <w:jc w:val="center"/>
              <w:rPr>
                <w:sz w:val="21"/>
                <w:szCs w:val="21"/>
              </w:rPr>
            </w:pPr>
            <w:r w:rsidRPr="00F52B05">
              <w:rPr>
                <w:rFonts w:hint="eastAsia"/>
                <w:sz w:val="21"/>
                <w:szCs w:val="21"/>
              </w:rPr>
              <w:t>0.9</w:t>
            </w:r>
          </w:p>
        </w:tc>
      </w:tr>
    </w:tbl>
    <w:p w:rsidR="00A87EB7" w:rsidRPr="00F52B05" w:rsidRDefault="00A056C0" w:rsidP="00A056C0">
      <w:pPr>
        <w:spacing w:beforeLines="50" w:before="120"/>
        <w:ind w:firstLine="480"/>
      </w:pPr>
      <w:r w:rsidRPr="00F52B05">
        <w:rPr>
          <w:rFonts w:hint="eastAsia"/>
        </w:rPr>
        <w:t>3</w:t>
      </w:r>
      <w:r w:rsidRPr="00F52B05">
        <w:rPr>
          <w:rFonts w:hint="eastAsia"/>
        </w:rPr>
        <w:t>）验证结果</w:t>
      </w:r>
    </w:p>
    <w:p w:rsidR="00A056C0" w:rsidRPr="00F52B05" w:rsidRDefault="00A056C0" w:rsidP="0033564A">
      <w:pPr>
        <w:ind w:firstLine="480"/>
      </w:pPr>
      <w:r w:rsidRPr="00F52B05">
        <w:t>根据上述资料和条件进行数值模拟。计算水位过程与实测水位过程的振幅一致，水位过程高低时间与实测过程一致，各测站计算最大水位偏差均在</w:t>
      </w:r>
      <w:r w:rsidRPr="00F52B05">
        <w:t>5cm</w:t>
      </w:r>
      <w:r w:rsidRPr="00F52B05">
        <w:t>内，水位验证符合规范要求。</w:t>
      </w:r>
    </w:p>
    <w:p w:rsidR="009936F4" w:rsidRPr="00F52B05" w:rsidRDefault="00F43093" w:rsidP="0033564A">
      <w:pPr>
        <w:ind w:firstLine="480"/>
      </w:pPr>
      <w:r w:rsidRPr="00F52B05">
        <w:rPr>
          <w:rFonts w:hint="eastAsia"/>
        </w:rPr>
        <w:t>（</w:t>
      </w:r>
      <w:r w:rsidRPr="00F52B05">
        <w:rPr>
          <w:rFonts w:hint="eastAsia"/>
        </w:rPr>
        <w:t>3</w:t>
      </w:r>
      <w:r w:rsidRPr="00F52B05">
        <w:rPr>
          <w:rFonts w:hint="eastAsia"/>
        </w:rPr>
        <w:t>）预测工况及预测结果</w:t>
      </w:r>
    </w:p>
    <w:p w:rsidR="00F43093" w:rsidRPr="00F52B05" w:rsidRDefault="00B33E8E" w:rsidP="0033564A">
      <w:pPr>
        <w:ind w:firstLine="480"/>
      </w:pPr>
      <w:r w:rsidRPr="00F52B05">
        <w:rPr>
          <w:rFonts w:hint="eastAsia"/>
        </w:rPr>
        <w:t>南光化工清下水排放量为</w:t>
      </w:r>
      <w:r w:rsidRPr="00F52B05">
        <w:rPr>
          <w:rFonts w:hint="eastAsia"/>
        </w:rPr>
        <w:t>12000t/a</w:t>
      </w:r>
      <w:r w:rsidRPr="00F52B05">
        <w:rPr>
          <w:rFonts w:hint="eastAsia"/>
        </w:rPr>
        <w:t>，</w:t>
      </w:r>
      <w:r w:rsidRPr="00F52B05">
        <w:rPr>
          <w:rFonts w:hint="eastAsia"/>
        </w:rPr>
        <w:t>COD</w:t>
      </w:r>
      <w:r w:rsidRPr="00F52B05">
        <w:rPr>
          <w:rFonts w:hint="eastAsia"/>
        </w:rPr>
        <w:t>浓度</w:t>
      </w:r>
      <w:r w:rsidR="00F86146" w:rsidRPr="00F52B05">
        <w:rPr>
          <w:rFonts w:hint="eastAsia"/>
        </w:rPr>
        <w:t>3</w:t>
      </w:r>
      <w:r w:rsidRPr="00F52B05">
        <w:rPr>
          <w:rFonts w:hint="eastAsia"/>
        </w:rPr>
        <w:t>0mg/L</w:t>
      </w:r>
      <w:r w:rsidRPr="00F52B05">
        <w:rPr>
          <w:rFonts w:hint="eastAsia"/>
        </w:rPr>
        <w:t>。</w:t>
      </w:r>
    </w:p>
    <w:p w:rsidR="00B33E8E" w:rsidRPr="00F52B05" w:rsidRDefault="00942CF5" w:rsidP="0033564A">
      <w:pPr>
        <w:ind w:firstLine="480"/>
      </w:pPr>
      <w:r w:rsidRPr="00F52B05">
        <w:rPr>
          <w:rFonts w:hint="eastAsia"/>
        </w:rPr>
        <w:t>根据模型计算得各断面预测结果如下表所示。</w:t>
      </w:r>
    </w:p>
    <w:p w:rsidR="00942CF5" w:rsidRPr="00F52B05" w:rsidRDefault="00942CF5" w:rsidP="00942CF5">
      <w:pPr>
        <w:pStyle w:val="a6"/>
      </w:pPr>
      <w:r w:rsidRPr="00F52B05">
        <w:rPr>
          <w:rFonts w:hint="eastAsia"/>
        </w:rPr>
        <w:t>表</w:t>
      </w:r>
      <w:r w:rsidRPr="00F52B05">
        <w:rPr>
          <w:rFonts w:hint="eastAsia"/>
        </w:rPr>
        <w:t>6.2-2</w:t>
      </w:r>
      <w:r w:rsidR="00F86146" w:rsidRPr="00F52B05">
        <w:rPr>
          <w:rFonts w:hint="eastAsia"/>
        </w:rPr>
        <w:t>2</w:t>
      </w:r>
      <w:r w:rsidRPr="00F52B05">
        <w:rPr>
          <w:rFonts w:hint="eastAsia"/>
        </w:rPr>
        <w:t xml:space="preserve"> </w:t>
      </w:r>
      <w:r w:rsidRPr="00F52B05">
        <w:rPr>
          <w:rFonts w:hint="eastAsia"/>
        </w:rPr>
        <w:t>污染物浓度预测结果一览表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5"/>
        <w:gridCol w:w="3451"/>
      </w:tblGrid>
      <w:tr w:rsidR="00F52B05" w:rsidRPr="00F52B05" w:rsidTr="00942CF5">
        <w:trPr>
          <w:trHeight w:val="290"/>
          <w:tblHeader/>
          <w:jc w:val="center"/>
        </w:trPr>
        <w:tc>
          <w:tcPr>
            <w:tcW w:w="2975" w:type="pct"/>
            <w:gridSpan w:val="2"/>
            <w:shd w:val="clear" w:color="auto" w:fill="auto"/>
            <w:vAlign w:val="center"/>
          </w:tcPr>
          <w:p w:rsidR="00942CF5" w:rsidRPr="00F52B05" w:rsidRDefault="00942CF5" w:rsidP="00942CF5">
            <w:pPr>
              <w:pStyle w:val="GH"/>
            </w:pPr>
            <w:r w:rsidRPr="00F52B05">
              <w:t>预测断面</w:t>
            </w:r>
          </w:p>
        </w:tc>
        <w:tc>
          <w:tcPr>
            <w:tcW w:w="2025" w:type="pct"/>
            <w:shd w:val="clear" w:color="auto" w:fill="auto"/>
            <w:vAlign w:val="center"/>
          </w:tcPr>
          <w:p w:rsidR="00942CF5" w:rsidRPr="00F52B05" w:rsidRDefault="00942CF5" w:rsidP="00942CF5">
            <w:pPr>
              <w:pStyle w:val="GH"/>
            </w:pPr>
            <w:r w:rsidRPr="00F52B05">
              <w:t>COD</w:t>
            </w:r>
          </w:p>
          <w:p w:rsidR="00942CF5" w:rsidRPr="00F52B05" w:rsidRDefault="00942CF5" w:rsidP="00942CF5">
            <w:pPr>
              <w:pStyle w:val="GH"/>
            </w:pPr>
            <w:r w:rsidRPr="00F52B05">
              <w:rPr>
                <w:rFonts w:hint="eastAsia"/>
              </w:rPr>
              <w:t>（</w:t>
            </w:r>
            <w:r w:rsidRPr="00F52B05">
              <w:rPr>
                <w:rFonts w:hint="eastAsia"/>
              </w:rPr>
              <w:t>mg/L</w:t>
            </w:r>
            <w:r w:rsidRPr="00F52B05">
              <w:rPr>
                <w:rFonts w:hint="eastAsia"/>
              </w:rPr>
              <w:t>）</w:t>
            </w:r>
          </w:p>
        </w:tc>
      </w:tr>
      <w:tr w:rsidR="00F52B05" w:rsidRPr="00F52B05" w:rsidTr="00942CF5">
        <w:trPr>
          <w:trHeight w:val="290"/>
          <w:jc w:val="center"/>
        </w:trPr>
        <w:tc>
          <w:tcPr>
            <w:tcW w:w="1394" w:type="pct"/>
            <w:vMerge w:val="restart"/>
            <w:shd w:val="clear" w:color="auto" w:fill="auto"/>
            <w:vAlign w:val="center"/>
          </w:tcPr>
          <w:p w:rsidR="00942CF5" w:rsidRPr="00F52B05" w:rsidRDefault="00942CF5" w:rsidP="00942CF5">
            <w:pPr>
              <w:pStyle w:val="GH"/>
            </w:pPr>
            <w:r w:rsidRPr="00F52B05">
              <w:rPr>
                <w:rFonts w:ascii="宋体" w:hAnsi="宋体" w:cs="宋体" w:hint="eastAsia"/>
                <w:kern w:val="0"/>
                <w:lang w:val="x-none"/>
              </w:rPr>
              <w:t>十字港沿江公路桥（清下水排口下游600m）</w:t>
            </w:r>
          </w:p>
        </w:tc>
        <w:tc>
          <w:tcPr>
            <w:tcW w:w="1581" w:type="pct"/>
            <w:shd w:val="clear" w:color="auto" w:fill="auto"/>
            <w:vAlign w:val="center"/>
          </w:tcPr>
          <w:p w:rsidR="00942CF5" w:rsidRPr="00F52B05" w:rsidRDefault="00942CF5" w:rsidP="00942CF5">
            <w:pPr>
              <w:pStyle w:val="GH"/>
            </w:pPr>
            <w:r w:rsidRPr="00F52B05">
              <w:t>最大增量</w:t>
            </w:r>
          </w:p>
        </w:tc>
        <w:tc>
          <w:tcPr>
            <w:tcW w:w="2025" w:type="pct"/>
            <w:shd w:val="clear" w:color="auto" w:fill="auto"/>
            <w:vAlign w:val="center"/>
          </w:tcPr>
          <w:p w:rsidR="00942CF5" w:rsidRPr="00F52B05" w:rsidRDefault="00942CF5" w:rsidP="00942CF5">
            <w:pPr>
              <w:pStyle w:val="GH"/>
            </w:pPr>
            <w:r w:rsidRPr="00F52B05">
              <w:rPr>
                <w:rFonts w:hint="eastAsia"/>
              </w:rPr>
              <w:t>0.00</w:t>
            </w:r>
            <w:r w:rsidR="00E03F2D" w:rsidRPr="00F52B05">
              <w:rPr>
                <w:rFonts w:hint="eastAsia"/>
              </w:rPr>
              <w:t>079</w:t>
            </w:r>
          </w:p>
        </w:tc>
      </w:tr>
      <w:tr w:rsidR="00F52B05" w:rsidRPr="00F52B05" w:rsidTr="00942CF5">
        <w:trPr>
          <w:trHeight w:val="290"/>
          <w:jc w:val="center"/>
        </w:trPr>
        <w:tc>
          <w:tcPr>
            <w:tcW w:w="1394" w:type="pct"/>
            <w:vMerge/>
            <w:shd w:val="clear" w:color="auto" w:fill="auto"/>
            <w:vAlign w:val="center"/>
          </w:tcPr>
          <w:p w:rsidR="00942CF5" w:rsidRPr="00F52B05" w:rsidRDefault="00942CF5" w:rsidP="00942CF5">
            <w:pPr>
              <w:pStyle w:val="GH"/>
            </w:pPr>
          </w:p>
        </w:tc>
        <w:tc>
          <w:tcPr>
            <w:tcW w:w="1581" w:type="pct"/>
            <w:shd w:val="clear" w:color="auto" w:fill="auto"/>
            <w:vAlign w:val="center"/>
          </w:tcPr>
          <w:p w:rsidR="00942CF5" w:rsidRPr="00F52B05" w:rsidRDefault="00942CF5" w:rsidP="00942CF5">
            <w:pPr>
              <w:pStyle w:val="GH"/>
            </w:pPr>
            <w:r w:rsidRPr="00F52B05">
              <w:t>本底</w:t>
            </w:r>
          </w:p>
        </w:tc>
        <w:tc>
          <w:tcPr>
            <w:tcW w:w="2025" w:type="pct"/>
            <w:shd w:val="clear" w:color="auto" w:fill="auto"/>
            <w:vAlign w:val="center"/>
          </w:tcPr>
          <w:p w:rsidR="00942CF5" w:rsidRPr="00F52B05" w:rsidRDefault="00E03F2D" w:rsidP="00942CF5">
            <w:pPr>
              <w:pStyle w:val="GH"/>
            </w:pPr>
            <w:r w:rsidRPr="00F52B05">
              <w:rPr>
                <w:rFonts w:hint="eastAsia"/>
              </w:rPr>
              <w:t>9.5</w:t>
            </w:r>
          </w:p>
        </w:tc>
      </w:tr>
      <w:tr w:rsidR="00F52B05" w:rsidRPr="00F52B05" w:rsidTr="00942CF5">
        <w:trPr>
          <w:trHeight w:val="290"/>
          <w:jc w:val="center"/>
        </w:trPr>
        <w:tc>
          <w:tcPr>
            <w:tcW w:w="1394" w:type="pct"/>
            <w:vMerge/>
            <w:shd w:val="clear" w:color="auto" w:fill="auto"/>
            <w:vAlign w:val="center"/>
          </w:tcPr>
          <w:p w:rsidR="00942CF5" w:rsidRPr="00F52B05" w:rsidRDefault="00942CF5" w:rsidP="00942CF5">
            <w:pPr>
              <w:pStyle w:val="GH"/>
            </w:pPr>
          </w:p>
        </w:tc>
        <w:tc>
          <w:tcPr>
            <w:tcW w:w="1581" w:type="pct"/>
            <w:shd w:val="clear" w:color="auto" w:fill="auto"/>
            <w:vAlign w:val="center"/>
          </w:tcPr>
          <w:p w:rsidR="00942CF5" w:rsidRPr="00F52B05" w:rsidRDefault="00942CF5" w:rsidP="00942CF5">
            <w:pPr>
              <w:pStyle w:val="GH"/>
            </w:pPr>
            <w:r w:rsidRPr="00F52B05">
              <w:t>叠加后</w:t>
            </w:r>
          </w:p>
        </w:tc>
        <w:tc>
          <w:tcPr>
            <w:tcW w:w="2025" w:type="pct"/>
            <w:shd w:val="clear" w:color="auto" w:fill="auto"/>
            <w:vAlign w:val="center"/>
          </w:tcPr>
          <w:p w:rsidR="00942CF5" w:rsidRPr="00F52B05" w:rsidRDefault="00E03F2D" w:rsidP="00942CF5">
            <w:pPr>
              <w:pStyle w:val="GH"/>
            </w:pPr>
            <w:r w:rsidRPr="00F52B05">
              <w:rPr>
                <w:rFonts w:hint="eastAsia"/>
              </w:rPr>
              <w:t>9.50079</w:t>
            </w:r>
          </w:p>
        </w:tc>
      </w:tr>
      <w:tr w:rsidR="00F52B05" w:rsidRPr="00F52B05" w:rsidTr="00942CF5">
        <w:trPr>
          <w:trHeight w:val="290"/>
          <w:jc w:val="center"/>
        </w:trPr>
        <w:tc>
          <w:tcPr>
            <w:tcW w:w="1394" w:type="pct"/>
            <w:vMerge/>
            <w:shd w:val="clear" w:color="auto" w:fill="auto"/>
            <w:vAlign w:val="center"/>
          </w:tcPr>
          <w:p w:rsidR="00942CF5" w:rsidRPr="00F52B05" w:rsidRDefault="00942CF5" w:rsidP="00942CF5">
            <w:pPr>
              <w:pStyle w:val="GH"/>
            </w:pPr>
          </w:p>
        </w:tc>
        <w:tc>
          <w:tcPr>
            <w:tcW w:w="1581" w:type="pct"/>
            <w:shd w:val="clear" w:color="auto" w:fill="auto"/>
            <w:vAlign w:val="center"/>
          </w:tcPr>
          <w:p w:rsidR="00942CF5" w:rsidRPr="00F52B05" w:rsidRDefault="00942CF5" w:rsidP="00942CF5">
            <w:pPr>
              <w:pStyle w:val="GH"/>
            </w:pPr>
            <w:r w:rsidRPr="00F52B05">
              <w:t>超标情况</w:t>
            </w:r>
          </w:p>
        </w:tc>
        <w:tc>
          <w:tcPr>
            <w:tcW w:w="2025" w:type="pct"/>
            <w:shd w:val="clear" w:color="auto" w:fill="auto"/>
            <w:vAlign w:val="center"/>
          </w:tcPr>
          <w:p w:rsidR="00942CF5" w:rsidRPr="00F52B05" w:rsidRDefault="00942CF5" w:rsidP="00942CF5">
            <w:pPr>
              <w:pStyle w:val="GH"/>
            </w:pPr>
            <w:r w:rsidRPr="00F52B05">
              <w:rPr>
                <w:rFonts w:hint="eastAsia"/>
              </w:rPr>
              <w:t>达标</w:t>
            </w:r>
          </w:p>
        </w:tc>
      </w:tr>
      <w:tr w:rsidR="00F52B05" w:rsidRPr="00F52B05" w:rsidTr="00942CF5">
        <w:trPr>
          <w:trHeight w:val="290"/>
          <w:jc w:val="center"/>
        </w:trPr>
        <w:tc>
          <w:tcPr>
            <w:tcW w:w="1394" w:type="pct"/>
            <w:vMerge w:val="restart"/>
            <w:shd w:val="clear" w:color="auto" w:fill="auto"/>
            <w:vAlign w:val="center"/>
          </w:tcPr>
          <w:p w:rsidR="00942CF5" w:rsidRPr="00F52B05" w:rsidRDefault="00942CF5" w:rsidP="00942CF5">
            <w:pPr>
              <w:pStyle w:val="GH"/>
            </w:pPr>
            <w:r w:rsidRPr="00F52B05">
              <w:t>十字港入长江口（长源热电取水口）（</w:t>
            </w:r>
            <w:r w:rsidRPr="00F52B05">
              <w:rPr>
                <w:rFonts w:hint="eastAsia"/>
              </w:rPr>
              <w:t>清下水排口下游</w:t>
            </w:r>
            <w:r w:rsidRPr="00F52B05">
              <w:rPr>
                <w:rFonts w:hint="eastAsia"/>
              </w:rPr>
              <w:t>1800m</w:t>
            </w:r>
            <w:r w:rsidRPr="00F52B05">
              <w:t>）</w:t>
            </w:r>
          </w:p>
        </w:tc>
        <w:tc>
          <w:tcPr>
            <w:tcW w:w="1581" w:type="pct"/>
            <w:shd w:val="clear" w:color="auto" w:fill="auto"/>
            <w:vAlign w:val="center"/>
          </w:tcPr>
          <w:p w:rsidR="00942CF5" w:rsidRPr="00F52B05" w:rsidRDefault="00942CF5" w:rsidP="00942CF5">
            <w:pPr>
              <w:pStyle w:val="GH"/>
            </w:pPr>
            <w:r w:rsidRPr="00F52B05">
              <w:t>最大增量</w:t>
            </w:r>
          </w:p>
        </w:tc>
        <w:tc>
          <w:tcPr>
            <w:tcW w:w="2025" w:type="pct"/>
            <w:shd w:val="clear" w:color="auto" w:fill="auto"/>
            <w:vAlign w:val="center"/>
          </w:tcPr>
          <w:p w:rsidR="00942CF5" w:rsidRPr="00F52B05" w:rsidRDefault="00942CF5" w:rsidP="00942CF5">
            <w:pPr>
              <w:pStyle w:val="GH"/>
            </w:pPr>
            <w:r w:rsidRPr="00F52B05">
              <w:rPr>
                <w:rFonts w:hint="eastAsia"/>
              </w:rPr>
              <w:t>0.00</w:t>
            </w:r>
            <w:r w:rsidR="00E03F2D" w:rsidRPr="00F52B05">
              <w:rPr>
                <w:rFonts w:hint="eastAsia"/>
              </w:rPr>
              <w:t>0</w:t>
            </w:r>
            <w:r w:rsidRPr="00F52B05">
              <w:rPr>
                <w:rFonts w:hint="eastAsia"/>
              </w:rPr>
              <w:t>138</w:t>
            </w:r>
          </w:p>
        </w:tc>
      </w:tr>
      <w:tr w:rsidR="00F52B05" w:rsidRPr="00F52B05" w:rsidTr="00942CF5">
        <w:trPr>
          <w:trHeight w:val="290"/>
          <w:jc w:val="center"/>
        </w:trPr>
        <w:tc>
          <w:tcPr>
            <w:tcW w:w="1394" w:type="pct"/>
            <w:vMerge/>
            <w:vAlign w:val="center"/>
          </w:tcPr>
          <w:p w:rsidR="00942CF5" w:rsidRPr="00F52B05" w:rsidRDefault="00942CF5" w:rsidP="00942CF5">
            <w:pPr>
              <w:pStyle w:val="GH"/>
            </w:pPr>
          </w:p>
        </w:tc>
        <w:tc>
          <w:tcPr>
            <w:tcW w:w="1581" w:type="pct"/>
            <w:shd w:val="clear" w:color="auto" w:fill="auto"/>
            <w:vAlign w:val="center"/>
          </w:tcPr>
          <w:p w:rsidR="00942CF5" w:rsidRPr="00F52B05" w:rsidRDefault="00942CF5" w:rsidP="00942CF5">
            <w:pPr>
              <w:pStyle w:val="GH"/>
            </w:pPr>
            <w:r w:rsidRPr="00F52B05">
              <w:t>本底</w:t>
            </w:r>
          </w:p>
        </w:tc>
        <w:tc>
          <w:tcPr>
            <w:tcW w:w="2025" w:type="pct"/>
            <w:shd w:val="clear" w:color="auto" w:fill="auto"/>
            <w:vAlign w:val="center"/>
          </w:tcPr>
          <w:p w:rsidR="00942CF5" w:rsidRPr="00F52B05" w:rsidRDefault="005D1782" w:rsidP="00942CF5">
            <w:pPr>
              <w:pStyle w:val="GH"/>
            </w:pPr>
            <w:r w:rsidRPr="00F52B05">
              <w:rPr>
                <w:rFonts w:hint="eastAsia"/>
              </w:rPr>
              <w:t>7</w:t>
            </w:r>
          </w:p>
        </w:tc>
      </w:tr>
      <w:tr w:rsidR="00F52B05" w:rsidRPr="00F52B05" w:rsidTr="00942CF5">
        <w:trPr>
          <w:trHeight w:val="290"/>
          <w:jc w:val="center"/>
        </w:trPr>
        <w:tc>
          <w:tcPr>
            <w:tcW w:w="1394" w:type="pct"/>
            <w:vMerge/>
            <w:vAlign w:val="center"/>
          </w:tcPr>
          <w:p w:rsidR="00942CF5" w:rsidRPr="00F52B05" w:rsidRDefault="00942CF5" w:rsidP="00942CF5">
            <w:pPr>
              <w:pStyle w:val="GH"/>
            </w:pPr>
          </w:p>
        </w:tc>
        <w:tc>
          <w:tcPr>
            <w:tcW w:w="1581" w:type="pct"/>
            <w:shd w:val="clear" w:color="auto" w:fill="auto"/>
            <w:vAlign w:val="center"/>
          </w:tcPr>
          <w:p w:rsidR="00942CF5" w:rsidRPr="00F52B05" w:rsidRDefault="00942CF5" w:rsidP="00942CF5">
            <w:pPr>
              <w:pStyle w:val="GH"/>
            </w:pPr>
            <w:r w:rsidRPr="00F52B05">
              <w:t>叠加后</w:t>
            </w:r>
          </w:p>
        </w:tc>
        <w:tc>
          <w:tcPr>
            <w:tcW w:w="2025" w:type="pct"/>
            <w:shd w:val="clear" w:color="auto" w:fill="auto"/>
            <w:vAlign w:val="bottom"/>
          </w:tcPr>
          <w:p w:rsidR="00942CF5" w:rsidRPr="00F52B05" w:rsidRDefault="005D1782" w:rsidP="00942CF5">
            <w:pPr>
              <w:pStyle w:val="GH"/>
            </w:pPr>
            <w:r w:rsidRPr="00F52B05">
              <w:rPr>
                <w:rFonts w:hint="eastAsia"/>
              </w:rPr>
              <w:t>7</w:t>
            </w:r>
            <w:r w:rsidR="00E03F2D" w:rsidRPr="00F52B05">
              <w:rPr>
                <w:rFonts w:hint="eastAsia"/>
              </w:rPr>
              <w:t>.000138</w:t>
            </w:r>
          </w:p>
        </w:tc>
      </w:tr>
      <w:tr w:rsidR="00F52B05" w:rsidRPr="00F52B05" w:rsidTr="00942CF5">
        <w:trPr>
          <w:trHeight w:val="290"/>
          <w:jc w:val="center"/>
        </w:trPr>
        <w:tc>
          <w:tcPr>
            <w:tcW w:w="1394" w:type="pct"/>
            <w:vMerge/>
            <w:vAlign w:val="center"/>
          </w:tcPr>
          <w:p w:rsidR="00942CF5" w:rsidRPr="00F52B05" w:rsidRDefault="00942CF5" w:rsidP="00942CF5">
            <w:pPr>
              <w:pStyle w:val="GH"/>
            </w:pPr>
          </w:p>
        </w:tc>
        <w:tc>
          <w:tcPr>
            <w:tcW w:w="1581" w:type="pct"/>
            <w:shd w:val="clear" w:color="auto" w:fill="auto"/>
            <w:vAlign w:val="center"/>
          </w:tcPr>
          <w:p w:rsidR="00942CF5" w:rsidRPr="00F52B05" w:rsidRDefault="00942CF5" w:rsidP="00942CF5">
            <w:pPr>
              <w:pStyle w:val="GH"/>
            </w:pPr>
            <w:r w:rsidRPr="00F52B05">
              <w:t>超标情况</w:t>
            </w:r>
          </w:p>
        </w:tc>
        <w:tc>
          <w:tcPr>
            <w:tcW w:w="2025" w:type="pct"/>
            <w:shd w:val="clear" w:color="auto" w:fill="auto"/>
            <w:vAlign w:val="center"/>
          </w:tcPr>
          <w:p w:rsidR="00942CF5" w:rsidRPr="00F52B05" w:rsidRDefault="00942CF5" w:rsidP="00942CF5">
            <w:pPr>
              <w:pStyle w:val="GH"/>
            </w:pPr>
            <w:r w:rsidRPr="00F52B05">
              <w:t>达标</w:t>
            </w:r>
          </w:p>
        </w:tc>
      </w:tr>
      <w:tr w:rsidR="00F52B05" w:rsidRPr="00F52B05" w:rsidTr="00942CF5">
        <w:trPr>
          <w:trHeight w:val="290"/>
          <w:jc w:val="center"/>
        </w:trPr>
        <w:tc>
          <w:tcPr>
            <w:tcW w:w="1394" w:type="pct"/>
            <w:vMerge w:val="restart"/>
            <w:vAlign w:val="center"/>
          </w:tcPr>
          <w:p w:rsidR="00E03F2D" w:rsidRPr="00F52B05" w:rsidRDefault="00E03F2D" w:rsidP="00942CF5">
            <w:pPr>
              <w:pStyle w:val="GH"/>
            </w:pPr>
            <w:r w:rsidRPr="00F52B05">
              <w:t>东海粮油取水处</w:t>
            </w:r>
          </w:p>
        </w:tc>
        <w:tc>
          <w:tcPr>
            <w:tcW w:w="1581" w:type="pct"/>
            <w:shd w:val="clear" w:color="auto" w:fill="auto"/>
            <w:vAlign w:val="center"/>
          </w:tcPr>
          <w:p w:rsidR="00E03F2D" w:rsidRPr="00F52B05" w:rsidRDefault="00E03F2D" w:rsidP="004A5383">
            <w:pPr>
              <w:pStyle w:val="GH"/>
            </w:pPr>
            <w:r w:rsidRPr="00F52B05">
              <w:t>最大增量</w:t>
            </w:r>
          </w:p>
        </w:tc>
        <w:tc>
          <w:tcPr>
            <w:tcW w:w="2025" w:type="pct"/>
            <w:shd w:val="clear" w:color="auto" w:fill="auto"/>
            <w:vAlign w:val="center"/>
          </w:tcPr>
          <w:p w:rsidR="00E03F2D" w:rsidRPr="00F52B05" w:rsidRDefault="00E03F2D" w:rsidP="00942CF5">
            <w:pPr>
              <w:pStyle w:val="GH"/>
            </w:pPr>
            <w:r w:rsidRPr="00F52B05">
              <w:rPr>
                <w:rFonts w:ascii="Times New Roman" w:hAnsi="Times New Roman"/>
              </w:rPr>
              <w:t>&lt;0.0001</w:t>
            </w:r>
          </w:p>
        </w:tc>
      </w:tr>
      <w:tr w:rsidR="00F52B05" w:rsidRPr="00F52B05" w:rsidTr="00942CF5">
        <w:trPr>
          <w:trHeight w:val="290"/>
          <w:jc w:val="center"/>
        </w:trPr>
        <w:tc>
          <w:tcPr>
            <w:tcW w:w="1394" w:type="pct"/>
            <w:vMerge/>
            <w:vAlign w:val="center"/>
          </w:tcPr>
          <w:p w:rsidR="00E03F2D" w:rsidRPr="00F52B05" w:rsidRDefault="00E03F2D" w:rsidP="00942CF5">
            <w:pPr>
              <w:pStyle w:val="GH"/>
            </w:pPr>
          </w:p>
        </w:tc>
        <w:tc>
          <w:tcPr>
            <w:tcW w:w="1581" w:type="pct"/>
            <w:shd w:val="clear" w:color="auto" w:fill="auto"/>
            <w:vAlign w:val="center"/>
          </w:tcPr>
          <w:p w:rsidR="00E03F2D" w:rsidRPr="00F52B05" w:rsidRDefault="00E03F2D" w:rsidP="004A5383">
            <w:pPr>
              <w:pStyle w:val="GH"/>
            </w:pPr>
            <w:r w:rsidRPr="00F52B05">
              <w:t>本底</w:t>
            </w:r>
          </w:p>
        </w:tc>
        <w:tc>
          <w:tcPr>
            <w:tcW w:w="2025" w:type="pct"/>
            <w:shd w:val="clear" w:color="auto" w:fill="auto"/>
            <w:vAlign w:val="center"/>
          </w:tcPr>
          <w:p w:rsidR="00E03F2D" w:rsidRPr="00F52B05" w:rsidRDefault="005D1782" w:rsidP="00942CF5">
            <w:pPr>
              <w:pStyle w:val="GH"/>
            </w:pPr>
            <w:r w:rsidRPr="00F52B05">
              <w:t>6</w:t>
            </w:r>
          </w:p>
        </w:tc>
      </w:tr>
      <w:tr w:rsidR="00F52B05" w:rsidRPr="00F52B05" w:rsidTr="00942CF5">
        <w:trPr>
          <w:trHeight w:val="290"/>
          <w:jc w:val="center"/>
        </w:trPr>
        <w:tc>
          <w:tcPr>
            <w:tcW w:w="1394" w:type="pct"/>
            <w:vMerge/>
            <w:vAlign w:val="center"/>
          </w:tcPr>
          <w:p w:rsidR="00E03F2D" w:rsidRPr="00F52B05" w:rsidRDefault="00E03F2D" w:rsidP="00942CF5">
            <w:pPr>
              <w:pStyle w:val="GH"/>
            </w:pPr>
          </w:p>
        </w:tc>
        <w:tc>
          <w:tcPr>
            <w:tcW w:w="1581" w:type="pct"/>
            <w:shd w:val="clear" w:color="auto" w:fill="auto"/>
            <w:vAlign w:val="center"/>
          </w:tcPr>
          <w:p w:rsidR="00E03F2D" w:rsidRPr="00F52B05" w:rsidRDefault="00E03F2D" w:rsidP="004A5383">
            <w:pPr>
              <w:pStyle w:val="GH"/>
            </w:pPr>
            <w:r w:rsidRPr="00F52B05">
              <w:t>叠加后</w:t>
            </w:r>
          </w:p>
        </w:tc>
        <w:tc>
          <w:tcPr>
            <w:tcW w:w="2025" w:type="pct"/>
            <w:shd w:val="clear" w:color="auto" w:fill="auto"/>
            <w:vAlign w:val="center"/>
          </w:tcPr>
          <w:p w:rsidR="00E03F2D" w:rsidRPr="00F52B05" w:rsidRDefault="005D1782" w:rsidP="00942CF5">
            <w:pPr>
              <w:pStyle w:val="GH"/>
            </w:pPr>
            <w:r w:rsidRPr="00F52B05">
              <w:t>6</w:t>
            </w:r>
          </w:p>
        </w:tc>
      </w:tr>
      <w:tr w:rsidR="00F52B05" w:rsidRPr="00F52B05" w:rsidTr="00942CF5">
        <w:trPr>
          <w:trHeight w:val="290"/>
          <w:jc w:val="center"/>
        </w:trPr>
        <w:tc>
          <w:tcPr>
            <w:tcW w:w="1394" w:type="pct"/>
            <w:vMerge/>
            <w:vAlign w:val="center"/>
          </w:tcPr>
          <w:p w:rsidR="00E03F2D" w:rsidRPr="00F52B05" w:rsidRDefault="00E03F2D" w:rsidP="00942CF5">
            <w:pPr>
              <w:pStyle w:val="GH"/>
            </w:pPr>
          </w:p>
        </w:tc>
        <w:tc>
          <w:tcPr>
            <w:tcW w:w="1581" w:type="pct"/>
            <w:shd w:val="clear" w:color="auto" w:fill="auto"/>
            <w:vAlign w:val="center"/>
          </w:tcPr>
          <w:p w:rsidR="00E03F2D" w:rsidRPr="00F52B05" w:rsidRDefault="00E03F2D" w:rsidP="004A5383">
            <w:pPr>
              <w:pStyle w:val="GH"/>
            </w:pPr>
            <w:r w:rsidRPr="00F52B05">
              <w:t>超标情况</w:t>
            </w:r>
          </w:p>
        </w:tc>
        <w:tc>
          <w:tcPr>
            <w:tcW w:w="2025" w:type="pct"/>
            <w:shd w:val="clear" w:color="auto" w:fill="auto"/>
            <w:vAlign w:val="center"/>
          </w:tcPr>
          <w:p w:rsidR="00E03F2D" w:rsidRPr="00F52B05" w:rsidRDefault="005D1782" w:rsidP="00942CF5">
            <w:pPr>
              <w:pStyle w:val="GH"/>
            </w:pPr>
            <w:r w:rsidRPr="00F52B05">
              <w:t>达标</w:t>
            </w:r>
          </w:p>
        </w:tc>
      </w:tr>
      <w:tr w:rsidR="00F52B05" w:rsidRPr="00F52B05" w:rsidTr="005D1782">
        <w:trPr>
          <w:trHeight w:val="290"/>
          <w:jc w:val="center"/>
        </w:trPr>
        <w:tc>
          <w:tcPr>
            <w:tcW w:w="2975" w:type="pct"/>
            <w:gridSpan w:val="2"/>
            <w:vAlign w:val="center"/>
          </w:tcPr>
          <w:p w:rsidR="005D1782" w:rsidRPr="00F52B05" w:rsidRDefault="005D1782" w:rsidP="004A5383">
            <w:pPr>
              <w:pStyle w:val="GH"/>
            </w:pPr>
            <w:r w:rsidRPr="00F52B05">
              <w:rPr>
                <w:rFonts w:hint="eastAsia"/>
              </w:rPr>
              <w:t>标准值</w:t>
            </w:r>
          </w:p>
        </w:tc>
        <w:tc>
          <w:tcPr>
            <w:tcW w:w="2025" w:type="pct"/>
            <w:shd w:val="clear" w:color="auto" w:fill="auto"/>
            <w:vAlign w:val="center"/>
          </w:tcPr>
          <w:p w:rsidR="005D1782" w:rsidRPr="00F52B05" w:rsidRDefault="005D1782" w:rsidP="00942CF5">
            <w:pPr>
              <w:pStyle w:val="GH"/>
            </w:pPr>
            <w:r w:rsidRPr="00F52B05">
              <w:t>40</w:t>
            </w:r>
          </w:p>
        </w:tc>
      </w:tr>
    </w:tbl>
    <w:p w:rsidR="00942CF5" w:rsidRPr="00F52B05" w:rsidRDefault="00942CF5" w:rsidP="00942CF5">
      <w:pPr>
        <w:spacing w:beforeLines="50" w:before="120"/>
        <w:ind w:firstLine="480"/>
      </w:pPr>
      <w:r w:rsidRPr="00F52B05">
        <w:rPr>
          <w:rFonts w:hint="eastAsia"/>
        </w:rPr>
        <w:t>南光化工清下水</w:t>
      </w:r>
      <w:r w:rsidRPr="00F52B05">
        <w:t>排放，各</w:t>
      </w:r>
      <w:r w:rsidRPr="00F52B05">
        <w:rPr>
          <w:rFonts w:hint="eastAsia"/>
        </w:rPr>
        <w:t>预测断面</w:t>
      </w:r>
      <w:r w:rsidRPr="00F52B05">
        <w:t>处的污染物浓度增量都较小，</w:t>
      </w:r>
      <w:r w:rsidRPr="00F52B05">
        <w:t>COD</w:t>
      </w:r>
      <w:r w:rsidRPr="00F52B05">
        <w:t>浓度增量叠加现状监测值后，能满足《地表水环境质量标准》（</w:t>
      </w:r>
      <w:r w:rsidRPr="00F52B05">
        <w:t>GB3838-2002</w:t>
      </w:r>
      <w:r w:rsidRPr="00F52B05">
        <w:t>）</w:t>
      </w:r>
      <w:r w:rsidR="0068141F" w:rsidRPr="00F52B05">
        <w:rPr>
          <w:rFonts w:hint="eastAsia"/>
        </w:rPr>
        <w:t>IV</w:t>
      </w:r>
      <w:r w:rsidR="0068141F" w:rsidRPr="00F52B05">
        <w:rPr>
          <w:rFonts w:hint="eastAsia"/>
        </w:rPr>
        <w:t>类或</w:t>
      </w:r>
      <w:r w:rsidRPr="00F52B05">
        <w:t>Ⅲ</w:t>
      </w:r>
      <w:r w:rsidRPr="00F52B05">
        <w:t>类标准。综上，</w:t>
      </w:r>
      <w:r w:rsidRPr="00F52B05">
        <w:rPr>
          <w:rFonts w:hint="eastAsia"/>
        </w:rPr>
        <w:t>清下水</w:t>
      </w:r>
      <w:r w:rsidRPr="00F52B05">
        <w:t>排放对</w:t>
      </w:r>
      <w:r w:rsidR="005D1782" w:rsidRPr="00F52B05">
        <w:rPr>
          <w:rFonts w:hint="eastAsia"/>
        </w:rPr>
        <w:t>十字港及</w:t>
      </w:r>
      <w:r w:rsidRPr="00F52B05">
        <w:t>长江水质影响</w:t>
      </w:r>
      <w:r w:rsidRPr="00F52B05">
        <w:rPr>
          <w:rFonts w:hint="eastAsia"/>
        </w:rPr>
        <w:t>较</w:t>
      </w:r>
      <w:r w:rsidRPr="00F52B05">
        <w:t>小，不影响受纳水体的水环境功能。</w:t>
      </w:r>
    </w:p>
    <w:p w:rsidR="001D4EF6" w:rsidRPr="00F52B05" w:rsidRDefault="001D4EF6" w:rsidP="001D4EF6">
      <w:pPr>
        <w:widowControl/>
        <w:ind w:firstLine="480"/>
        <w:rPr>
          <w:noProof/>
        </w:rPr>
      </w:pPr>
      <w:r w:rsidRPr="00F52B05">
        <w:rPr>
          <w:rFonts w:hint="eastAsia"/>
          <w:bCs/>
          <w:kern w:val="44"/>
        </w:rPr>
        <w:t>二、地表水环境影响评价自查表</w:t>
      </w:r>
    </w:p>
    <w:p w:rsidR="005354BE" w:rsidRPr="00F52B05" w:rsidRDefault="001D4EF6" w:rsidP="001D4EF6">
      <w:pPr>
        <w:ind w:firstLine="480"/>
        <w:rPr>
          <w:noProof/>
        </w:rPr>
      </w:pPr>
      <w:r w:rsidRPr="00F52B05">
        <w:rPr>
          <w:rFonts w:hint="eastAsia"/>
          <w:noProof/>
        </w:rPr>
        <w:t>拟建项目地表水环境影响评价自查情况见表</w:t>
      </w:r>
      <w:r w:rsidRPr="00F52B05">
        <w:rPr>
          <w:rFonts w:hint="eastAsia"/>
          <w:noProof/>
        </w:rPr>
        <w:t>6.2-</w:t>
      </w:r>
      <w:r w:rsidR="00F86146" w:rsidRPr="00F52B05">
        <w:rPr>
          <w:rFonts w:hint="eastAsia"/>
          <w:noProof/>
        </w:rPr>
        <w:t>23</w:t>
      </w:r>
      <w:r w:rsidRPr="00F52B05">
        <w:rPr>
          <w:rFonts w:hint="eastAsia"/>
          <w:noProof/>
        </w:rPr>
        <w:t>。</w:t>
      </w:r>
    </w:p>
    <w:p w:rsidR="00860496" w:rsidRPr="00F52B05" w:rsidRDefault="00860496" w:rsidP="001D4EF6">
      <w:pPr>
        <w:pStyle w:val="a6"/>
        <w:rPr>
          <w:bCs/>
          <w:kern w:val="44"/>
        </w:rPr>
        <w:sectPr w:rsidR="00860496" w:rsidRPr="00F52B05" w:rsidSect="00812C92">
          <w:pgSz w:w="11906" w:h="16838"/>
          <w:pgMar w:top="1440" w:right="1800" w:bottom="1440" w:left="1800" w:header="851" w:footer="992" w:gutter="0"/>
          <w:cols w:space="425"/>
          <w:docGrid w:linePitch="326"/>
        </w:sectPr>
      </w:pPr>
    </w:p>
    <w:p w:rsidR="001D4EF6" w:rsidRPr="00F52B05" w:rsidRDefault="001D4EF6" w:rsidP="001D4EF6">
      <w:pPr>
        <w:pStyle w:val="a6"/>
        <w:rPr>
          <w:noProof/>
        </w:rPr>
      </w:pPr>
      <w:r w:rsidRPr="00F52B05">
        <w:rPr>
          <w:rFonts w:hint="eastAsia"/>
          <w:bCs/>
          <w:kern w:val="44"/>
        </w:rPr>
        <w:lastRenderedPageBreak/>
        <w:t>表</w:t>
      </w:r>
      <w:r w:rsidRPr="00F52B05">
        <w:rPr>
          <w:rFonts w:hint="eastAsia"/>
          <w:bCs/>
          <w:kern w:val="44"/>
        </w:rPr>
        <w:t>6.2-</w:t>
      </w:r>
      <w:r w:rsidR="00F86146" w:rsidRPr="00F52B05">
        <w:rPr>
          <w:rFonts w:hint="eastAsia"/>
          <w:bCs/>
          <w:kern w:val="44"/>
        </w:rPr>
        <w:t xml:space="preserve">23 </w:t>
      </w:r>
      <w:r w:rsidRPr="00F52B05">
        <w:rPr>
          <w:rFonts w:hint="eastAsia"/>
          <w:noProof/>
        </w:rPr>
        <w:t>地表水环境影响评价自查表</w:t>
      </w:r>
    </w:p>
    <w:tbl>
      <w:tblPr>
        <w:tblStyle w:val="afff2"/>
        <w:tblW w:w="5000" w:type="pct"/>
        <w:tblLook w:val="04A0" w:firstRow="1" w:lastRow="0" w:firstColumn="1" w:lastColumn="0" w:noHBand="0" w:noVBand="1"/>
      </w:tblPr>
      <w:tblGrid>
        <w:gridCol w:w="1358"/>
        <w:gridCol w:w="680"/>
        <w:gridCol w:w="1678"/>
        <w:gridCol w:w="1877"/>
        <w:gridCol w:w="1273"/>
        <w:gridCol w:w="856"/>
        <w:gridCol w:w="1032"/>
        <w:gridCol w:w="595"/>
        <w:gridCol w:w="1310"/>
        <w:gridCol w:w="1046"/>
        <w:gridCol w:w="420"/>
        <w:gridCol w:w="232"/>
        <w:gridCol w:w="507"/>
        <w:gridCol w:w="1310"/>
      </w:tblGrid>
      <w:tr w:rsidR="00F52B05" w:rsidRPr="00F52B05" w:rsidTr="002D1EF8">
        <w:tc>
          <w:tcPr>
            <w:tcW w:w="1311"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工作内容</w:t>
            </w:r>
          </w:p>
        </w:tc>
        <w:tc>
          <w:tcPr>
            <w:tcW w:w="3689" w:type="pct"/>
            <w:gridSpan w:val="11"/>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自查项目</w:t>
            </w:r>
          </w:p>
        </w:tc>
      </w:tr>
      <w:tr w:rsidR="00F52B05" w:rsidRPr="00F52B05" w:rsidTr="002D1EF8">
        <w:tc>
          <w:tcPr>
            <w:tcW w:w="719" w:type="pct"/>
            <w:gridSpan w:val="2"/>
            <w:vMerge w:val="restar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影响识别</w:t>
            </w:r>
          </w:p>
        </w:tc>
        <w:tc>
          <w:tcPr>
            <w:tcW w:w="592" w:type="pc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影响类型</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水污染影响型</w:t>
            </w:r>
            <w:r w:rsidRPr="00F52B05">
              <w:rPr>
                <w:rFonts w:ascii="Times New Roman" w:eastAsiaTheme="minorEastAsia" w:hAnsi="Times New Roman"/>
              </w:rPr>
              <w:t>√</w:t>
            </w:r>
            <w:r w:rsidRPr="00F52B05">
              <w:rPr>
                <w:rFonts w:ascii="Times New Roman" w:eastAsiaTheme="minorEastAsia" w:hAnsi="Times New Roman"/>
              </w:rPr>
              <w:t>；水文要素影响型</w:t>
            </w:r>
            <w:r w:rsidRPr="00F52B05">
              <w:rPr>
                <w:rFonts w:ascii="Times New Roman" w:eastAsiaTheme="minorEastAsia" w:hAnsi="Times New Roman"/>
              </w:rPr>
              <w:t>□</w:t>
            </w:r>
          </w:p>
        </w:tc>
      </w:tr>
      <w:tr w:rsidR="00F52B05" w:rsidRPr="00F52B05" w:rsidTr="002D1EF8">
        <w:tc>
          <w:tcPr>
            <w:tcW w:w="719" w:type="pct"/>
            <w:gridSpan w:val="2"/>
            <w:vMerge/>
            <w:vAlign w:val="center"/>
          </w:tcPr>
          <w:p w:rsidR="00436193" w:rsidRPr="00F52B05" w:rsidRDefault="00436193" w:rsidP="002D1EF8">
            <w:pPr>
              <w:pStyle w:val="GH"/>
              <w:rPr>
                <w:rFonts w:ascii="Times New Roman" w:eastAsiaTheme="minorEastAsia" w:hAnsi="Times New Roman"/>
              </w:rPr>
            </w:pPr>
          </w:p>
        </w:tc>
        <w:tc>
          <w:tcPr>
            <w:tcW w:w="592" w:type="pc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水环境保护目标</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饮用水水源保护区</w:t>
            </w:r>
            <w:r w:rsidRPr="00F52B05">
              <w:rPr>
                <w:rFonts w:ascii="Times New Roman" w:eastAsiaTheme="minorEastAsia" w:hAnsi="Times New Roman"/>
              </w:rPr>
              <w:t>□</w:t>
            </w:r>
            <w:r w:rsidRPr="00F52B05">
              <w:rPr>
                <w:rFonts w:ascii="Times New Roman" w:eastAsiaTheme="minorEastAsia" w:hAnsi="Times New Roman"/>
              </w:rPr>
              <w:t>；饮用水取水口</w:t>
            </w:r>
            <w:r w:rsidRPr="00F52B05">
              <w:rPr>
                <w:rFonts w:ascii="Times New Roman" w:eastAsiaTheme="minorEastAsia" w:hAnsi="Times New Roman"/>
              </w:rPr>
              <w:t>□</w:t>
            </w:r>
            <w:r w:rsidRPr="00F52B05">
              <w:rPr>
                <w:rFonts w:ascii="Times New Roman" w:eastAsiaTheme="minorEastAsia" w:hAnsi="Times New Roman"/>
              </w:rPr>
              <w:t>；涉水的自然保护区</w:t>
            </w:r>
            <w:r w:rsidRPr="00F52B05">
              <w:rPr>
                <w:rFonts w:ascii="Times New Roman" w:eastAsiaTheme="minorEastAsia" w:hAnsi="Times New Roman"/>
              </w:rPr>
              <w:t>□</w:t>
            </w:r>
            <w:r w:rsidRPr="00F52B05">
              <w:rPr>
                <w:rFonts w:ascii="Times New Roman" w:eastAsiaTheme="minorEastAsia" w:hAnsi="Times New Roman"/>
              </w:rPr>
              <w:t>；重要湿地</w:t>
            </w:r>
            <w:r w:rsidRPr="00F52B05">
              <w:rPr>
                <w:rFonts w:ascii="Times New Roman" w:eastAsiaTheme="minorEastAsia" w:hAnsi="Times New Roman"/>
              </w:rPr>
              <w:t>□</w:t>
            </w:r>
            <w:r w:rsidRPr="00F52B05">
              <w:rPr>
                <w:rFonts w:ascii="Times New Roman" w:eastAsiaTheme="minorEastAsia" w:hAnsi="Times New Roman"/>
              </w:rPr>
              <w:t>；重点保护与珍稀水生生物的栖息地</w:t>
            </w:r>
            <w:r w:rsidRPr="00F52B05">
              <w:rPr>
                <w:rFonts w:ascii="Times New Roman" w:eastAsiaTheme="minorEastAsia" w:hAnsi="Times New Roman"/>
              </w:rPr>
              <w:t>□</w:t>
            </w:r>
            <w:r w:rsidRPr="00F52B05">
              <w:rPr>
                <w:rFonts w:ascii="Times New Roman" w:eastAsiaTheme="minorEastAsia" w:hAnsi="Times New Roman"/>
              </w:rPr>
              <w:t>；重要水生生物的自然产卵场及索饵场、越冬场和洄游通道、天然渔场等渔业水体</w:t>
            </w:r>
            <w:r w:rsidRPr="00F52B05">
              <w:rPr>
                <w:rFonts w:ascii="Times New Roman" w:eastAsiaTheme="minorEastAsia" w:hAnsi="Times New Roman"/>
              </w:rPr>
              <w:t>□</w:t>
            </w:r>
            <w:r w:rsidRPr="00F52B05">
              <w:rPr>
                <w:rFonts w:ascii="Times New Roman" w:eastAsiaTheme="minorEastAsia" w:hAnsi="Times New Roman"/>
              </w:rPr>
              <w:t>；涉水的风景名胜区</w:t>
            </w:r>
            <w:r w:rsidRPr="00F52B05">
              <w:rPr>
                <w:rFonts w:ascii="Times New Roman" w:eastAsiaTheme="minorEastAsia" w:hAnsi="Times New Roman"/>
              </w:rPr>
              <w:t>□</w:t>
            </w:r>
            <w:r w:rsidRPr="00F52B05">
              <w:rPr>
                <w:rFonts w:ascii="Times New Roman" w:eastAsiaTheme="minorEastAsia" w:hAnsi="Times New Roman"/>
              </w:rPr>
              <w:t>；其他</w:t>
            </w:r>
            <w:r w:rsidRPr="00F52B05">
              <w:rPr>
                <w:rFonts w:ascii="Times New Roman" w:eastAsiaTheme="minorEastAsia" w:hAnsi="Times New Roman"/>
              </w:rPr>
              <w:t>□</w:t>
            </w:r>
          </w:p>
        </w:tc>
      </w:tr>
      <w:tr w:rsidR="00F52B05" w:rsidRPr="00F52B05" w:rsidTr="002D1EF8">
        <w:tc>
          <w:tcPr>
            <w:tcW w:w="719" w:type="pct"/>
            <w:gridSpan w:val="2"/>
            <w:vMerge/>
            <w:vAlign w:val="center"/>
          </w:tcPr>
          <w:p w:rsidR="00436193" w:rsidRPr="00F52B05" w:rsidRDefault="00436193" w:rsidP="002D1EF8">
            <w:pPr>
              <w:pStyle w:val="GH"/>
              <w:rPr>
                <w:rFonts w:ascii="Times New Roman" w:eastAsiaTheme="minorEastAsia" w:hAnsi="Times New Roman"/>
              </w:rPr>
            </w:pPr>
          </w:p>
        </w:tc>
        <w:tc>
          <w:tcPr>
            <w:tcW w:w="592" w:type="pct"/>
            <w:vMerge w:val="restar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影响途径</w:t>
            </w:r>
          </w:p>
        </w:tc>
        <w:tc>
          <w:tcPr>
            <w:tcW w:w="1987" w:type="pct"/>
            <w:gridSpan w:val="5"/>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水污染影响型</w:t>
            </w:r>
          </w:p>
        </w:tc>
        <w:tc>
          <w:tcPr>
            <w:tcW w:w="1702" w:type="pct"/>
            <w:gridSpan w:val="6"/>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水文要素影响型</w:t>
            </w:r>
          </w:p>
        </w:tc>
      </w:tr>
      <w:tr w:rsidR="00F52B05" w:rsidRPr="00F52B05" w:rsidTr="002D1EF8">
        <w:trPr>
          <w:trHeight w:val="173"/>
        </w:trPr>
        <w:tc>
          <w:tcPr>
            <w:tcW w:w="719" w:type="pct"/>
            <w:gridSpan w:val="2"/>
            <w:vMerge/>
            <w:vAlign w:val="center"/>
          </w:tcPr>
          <w:p w:rsidR="00436193" w:rsidRPr="00F52B05" w:rsidRDefault="00436193" w:rsidP="002D1EF8">
            <w:pPr>
              <w:pStyle w:val="GH"/>
              <w:rPr>
                <w:rFonts w:ascii="Times New Roman" w:eastAsiaTheme="minorEastAsia" w:hAnsi="Times New Roman"/>
              </w:rPr>
            </w:pPr>
          </w:p>
        </w:tc>
        <w:tc>
          <w:tcPr>
            <w:tcW w:w="592" w:type="pct"/>
            <w:vMerge/>
            <w:vAlign w:val="center"/>
          </w:tcPr>
          <w:p w:rsidR="00436193" w:rsidRPr="00F52B05" w:rsidRDefault="00436193" w:rsidP="002D1EF8">
            <w:pPr>
              <w:pStyle w:val="GH"/>
              <w:rPr>
                <w:rFonts w:ascii="Times New Roman" w:eastAsiaTheme="minorEastAsia" w:hAnsi="Times New Roman"/>
              </w:rPr>
            </w:pPr>
          </w:p>
        </w:tc>
        <w:tc>
          <w:tcPr>
            <w:tcW w:w="1987" w:type="pct"/>
            <w:gridSpan w:val="5"/>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直接排放</w:t>
            </w:r>
            <w:r w:rsidRPr="00F52B05">
              <w:rPr>
                <w:rFonts w:ascii="Times New Roman" w:eastAsiaTheme="minorEastAsia" w:hAnsi="Times New Roman"/>
              </w:rPr>
              <w:t>□</w:t>
            </w:r>
            <w:r w:rsidRPr="00F52B05">
              <w:rPr>
                <w:rFonts w:ascii="Times New Roman" w:eastAsiaTheme="minorEastAsia" w:hAnsi="Times New Roman"/>
              </w:rPr>
              <w:t>；间接排放</w:t>
            </w:r>
            <w:r w:rsidRPr="00F52B05">
              <w:rPr>
                <w:rFonts w:ascii="Times New Roman" w:eastAsiaTheme="minorEastAsia" w:hAnsi="Times New Roman"/>
              </w:rPr>
              <w:t>√</w:t>
            </w:r>
            <w:r w:rsidRPr="00F52B05">
              <w:rPr>
                <w:rFonts w:ascii="Times New Roman" w:eastAsiaTheme="minorEastAsia" w:hAnsi="Times New Roman"/>
              </w:rPr>
              <w:t>；其他</w:t>
            </w:r>
            <w:r w:rsidRPr="00F52B05">
              <w:rPr>
                <w:rFonts w:ascii="Times New Roman" w:eastAsiaTheme="minorEastAsia" w:hAnsi="Times New Roman"/>
              </w:rPr>
              <w:t>□</w:t>
            </w:r>
          </w:p>
        </w:tc>
        <w:tc>
          <w:tcPr>
            <w:tcW w:w="1702" w:type="pct"/>
            <w:gridSpan w:val="6"/>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水温</w:t>
            </w:r>
            <w:r w:rsidRPr="00F52B05">
              <w:rPr>
                <w:rFonts w:ascii="Times New Roman" w:eastAsiaTheme="minorEastAsia" w:hAnsi="Times New Roman"/>
              </w:rPr>
              <w:t>□</w:t>
            </w:r>
            <w:r w:rsidRPr="00F52B05">
              <w:rPr>
                <w:rFonts w:ascii="Times New Roman" w:eastAsiaTheme="minorEastAsia" w:hAnsi="Times New Roman"/>
              </w:rPr>
              <w:t>；径流</w:t>
            </w:r>
            <w:r w:rsidRPr="00F52B05">
              <w:rPr>
                <w:rFonts w:ascii="Times New Roman" w:eastAsiaTheme="minorEastAsia" w:hAnsi="Times New Roman"/>
              </w:rPr>
              <w:t>□</w:t>
            </w:r>
            <w:r w:rsidRPr="00F52B05">
              <w:rPr>
                <w:rFonts w:ascii="Times New Roman" w:eastAsiaTheme="minorEastAsia" w:hAnsi="Times New Roman"/>
              </w:rPr>
              <w:t>；水域面积</w:t>
            </w:r>
            <w:r w:rsidRPr="00F52B05">
              <w:rPr>
                <w:rFonts w:ascii="Times New Roman" w:eastAsiaTheme="minorEastAsia" w:hAnsi="Times New Roman"/>
              </w:rPr>
              <w:t>□</w:t>
            </w:r>
          </w:p>
        </w:tc>
      </w:tr>
      <w:tr w:rsidR="00F52B05" w:rsidRPr="00F52B05" w:rsidTr="002D1EF8">
        <w:tc>
          <w:tcPr>
            <w:tcW w:w="719" w:type="pct"/>
            <w:gridSpan w:val="2"/>
            <w:vMerge/>
            <w:vAlign w:val="center"/>
          </w:tcPr>
          <w:p w:rsidR="00436193" w:rsidRPr="00F52B05" w:rsidRDefault="00436193" w:rsidP="002D1EF8">
            <w:pPr>
              <w:pStyle w:val="GH"/>
              <w:rPr>
                <w:rFonts w:ascii="Times New Roman" w:eastAsiaTheme="minorEastAsia" w:hAnsi="Times New Roman"/>
              </w:rPr>
            </w:pPr>
          </w:p>
        </w:tc>
        <w:tc>
          <w:tcPr>
            <w:tcW w:w="592" w:type="pc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影响因子</w:t>
            </w:r>
          </w:p>
        </w:tc>
        <w:tc>
          <w:tcPr>
            <w:tcW w:w="1987" w:type="pct"/>
            <w:gridSpan w:val="5"/>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持久性污染物</w:t>
            </w:r>
            <w:r w:rsidRPr="00F52B05">
              <w:rPr>
                <w:rFonts w:ascii="Times New Roman" w:eastAsiaTheme="minorEastAsia" w:hAnsi="Times New Roman"/>
              </w:rPr>
              <w:t>□</w:t>
            </w:r>
            <w:r w:rsidRPr="00F52B05">
              <w:rPr>
                <w:rFonts w:ascii="Times New Roman" w:eastAsiaTheme="minorEastAsia" w:hAnsi="Times New Roman"/>
              </w:rPr>
              <w:t>；有毒有害污染物</w:t>
            </w:r>
            <w:r w:rsidRPr="00F52B05">
              <w:rPr>
                <w:rFonts w:ascii="Times New Roman" w:eastAsiaTheme="minorEastAsia" w:hAnsi="Times New Roman"/>
              </w:rPr>
              <w:t>√</w:t>
            </w:r>
            <w:r w:rsidRPr="00F52B05">
              <w:rPr>
                <w:rFonts w:ascii="Times New Roman" w:eastAsiaTheme="minorEastAsia" w:hAnsi="Times New Roman"/>
              </w:rPr>
              <w:t>；非持久性污染物</w:t>
            </w:r>
            <w:r w:rsidRPr="00F52B05">
              <w:rPr>
                <w:rFonts w:ascii="Times New Roman" w:eastAsiaTheme="minorEastAsia" w:hAnsi="Times New Roman"/>
              </w:rPr>
              <w:t>√</w:t>
            </w:r>
            <w:r w:rsidRPr="00F52B05">
              <w:rPr>
                <w:rFonts w:ascii="Times New Roman" w:eastAsiaTheme="minorEastAsia" w:hAnsi="Times New Roman"/>
              </w:rPr>
              <w:t>；</w:t>
            </w:r>
            <w:r w:rsidRPr="00F52B05">
              <w:rPr>
                <w:rFonts w:ascii="Times New Roman" w:eastAsiaTheme="minorEastAsia" w:hAnsi="Times New Roman"/>
              </w:rPr>
              <w:t>pH</w:t>
            </w:r>
            <w:r w:rsidRPr="00F52B05">
              <w:rPr>
                <w:rFonts w:ascii="Times New Roman" w:eastAsiaTheme="minorEastAsia" w:hAnsi="Times New Roman"/>
              </w:rPr>
              <w:t>值</w:t>
            </w:r>
            <w:r w:rsidRPr="00F52B05">
              <w:rPr>
                <w:rFonts w:ascii="Times New Roman" w:eastAsiaTheme="minorEastAsia" w:hAnsi="Times New Roman"/>
              </w:rPr>
              <w:t>□;</w:t>
            </w:r>
            <w:r w:rsidRPr="00F52B05">
              <w:rPr>
                <w:rFonts w:ascii="Times New Roman" w:eastAsiaTheme="minorEastAsia" w:hAnsi="Times New Roman"/>
              </w:rPr>
              <w:t>热污染</w:t>
            </w:r>
            <w:r w:rsidRPr="00F52B05">
              <w:rPr>
                <w:rFonts w:ascii="Times New Roman" w:eastAsiaTheme="minorEastAsia" w:hAnsi="Times New Roman"/>
              </w:rPr>
              <w:t>□</w:t>
            </w:r>
            <w:r w:rsidRPr="00F52B05">
              <w:rPr>
                <w:rFonts w:ascii="Times New Roman" w:eastAsiaTheme="minorEastAsia" w:hAnsi="Times New Roman"/>
              </w:rPr>
              <w:t>；富营养化</w:t>
            </w:r>
            <w:r w:rsidRPr="00F52B05">
              <w:rPr>
                <w:rFonts w:ascii="Times New Roman" w:eastAsiaTheme="minorEastAsia" w:hAnsi="Times New Roman"/>
              </w:rPr>
              <w:t>√</w:t>
            </w:r>
            <w:r w:rsidRPr="00F52B05">
              <w:rPr>
                <w:rFonts w:ascii="Times New Roman" w:eastAsiaTheme="minorEastAsia" w:hAnsi="Times New Roman"/>
              </w:rPr>
              <w:t>；其他</w:t>
            </w:r>
            <w:r w:rsidRPr="00F52B05">
              <w:rPr>
                <w:rFonts w:ascii="Times New Roman" w:eastAsiaTheme="minorEastAsia" w:hAnsi="Times New Roman"/>
              </w:rPr>
              <w:t>√</w:t>
            </w:r>
          </w:p>
        </w:tc>
        <w:tc>
          <w:tcPr>
            <w:tcW w:w="1702" w:type="pct"/>
            <w:gridSpan w:val="6"/>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水温</w:t>
            </w:r>
            <w:r w:rsidRPr="00F52B05">
              <w:rPr>
                <w:rFonts w:ascii="Times New Roman" w:eastAsiaTheme="minorEastAsia" w:hAnsi="Times New Roman"/>
              </w:rPr>
              <w:t>□</w:t>
            </w:r>
            <w:r w:rsidRPr="00F52B05">
              <w:rPr>
                <w:rFonts w:ascii="Times New Roman" w:eastAsiaTheme="minorEastAsia" w:hAnsi="Times New Roman"/>
              </w:rPr>
              <w:t>；水位（水深）</w:t>
            </w:r>
            <w:r w:rsidRPr="00F52B05">
              <w:rPr>
                <w:rFonts w:ascii="Times New Roman" w:eastAsiaTheme="minorEastAsia" w:hAnsi="Times New Roman"/>
              </w:rPr>
              <w:t>□</w:t>
            </w:r>
            <w:r w:rsidRPr="00F52B05">
              <w:rPr>
                <w:rFonts w:ascii="Times New Roman" w:eastAsiaTheme="minorEastAsia" w:hAnsi="Times New Roman"/>
              </w:rPr>
              <w:t>；流速</w:t>
            </w:r>
            <w:r w:rsidRPr="00F52B05">
              <w:rPr>
                <w:rFonts w:ascii="Times New Roman" w:eastAsiaTheme="minorEastAsia" w:hAnsi="Times New Roman"/>
              </w:rPr>
              <w:t>□</w:t>
            </w:r>
            <w:r w:rsidRPr="00F52B05">
              <w:rPr>
                <w:rFonts w:ascii="Times New Roman" w:eastAsiaTheme="minorEastAsia" w:hAnsi="Times New Roman"/>
              </w:rPr>
              <w:t>；流量</w:t>
            </w:r>
            <w:r w:rsidRPr="00F52B05">
              <w:rPr>
                <w:rFonts w:ascii="Times New Roman" w:eastAsiaTheme="minorEastAsia" w:hAnsi="Times New Roman"/>
              </w:rPr>
              <w:t>□</w:t>
            </w:r>
            <w:r w:rsidRPr="00F52B05">
              <w:rPr>
                <w:rFonts w:ascii="Times New Roman" w:eastAsiaTheme="minorEastAsia" w:hAnsi="Times New Roman"/>
              </w:rPr>
              <w:t>；其他</w:t>
            </w:r>
            <w:r w:rsidRPr="00F52B05">
              <w:rPr>
                <w:rFonts w:ascii="Times New Roman" w:eastAsiaTheme="minorEastAsia" w:hAnsi="Times New Roman"/>
              </w:rPr>
              <w:t>□</w:t>
            </w:r>
          </w:p>
        </w:tc>
      </w:tr>
      <w:tr w:rsidR="00F52B05" w:rsidRPr="00F52B05" w:rsidTr="002D1EF8">
        <w:tc>
          <w:tcPr>
            <w:tcW w:w="1311" w:type="pct"/>
            <w:gridSpan w:val="3"/>
            <w:vMerge w:val="restar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评价等级</w:t>
            </w:r>
          </w:p>
        </w:tc>
        <w:tc>
          <w:tcPr>
            <w:tcW w:w="1987" w:type="pct"/>
            <w:gridSpan w:val="5"/>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水污染影响型</w:t>
            </w:r>
          </w:p>
        </w:tc>
        <w:tc>
          <w:tcPr>
            <w:tcW w:w="1702" w:type="pct"/>
            <w:gridSpan w:val="6"/>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水文要素影响型</w:t>
            </w:r>
          </w:p>
        </w:tc>
      </w:tr>
      <w:tr w:rsidR="00F52B05" w:rsidRPr="00F52B05" w:rsidTr="002D1EF8">
        <w:tc>
          <w:tcPr>
            <w:tcW w:w="1311" w:type="pct"/>
            <w:gridSpan w:val="3"/>
            <w:vMerge/>
            <w:vAlign w:val="center"/>
          </w:tcPr>
          <w:p w:rsidR="00436193" w:rsidRPr="00F52B05" w:rsidRDefault="00436193" w:rsidP="002D1EF8">
            <w:pPr>
              <w:pStyle w:val="GH"/>
              <w:rPr>
                <w:rFonts w:ascii="Times New Roman" w:eastAsiaTheme="minorEastAsia" w:hAnsi="Times New Roman"/>
              </w:rPr>
            </w:pPr>
          </w:p>
        </w:tc>
        <w:tc>
          <w:tcPr>
            <w:tcW w:w="1987" w:type="pct"/>
            <w:gridSpan w:val="5"/>
            <w:vAlign w:val="center"/>
          </w:tcPr>
          <w:p w:rsidR="00436193" w:rsidRPr="00F52B05" w:rsidRDefault="00436193" w:rsidP="00BC2F1F">
            <w:pPr>
              <w:pStyle w:val="GH"/>
              <w:jc w:val="both"/>
              <w:rPr>
                <w:rFonts w:ascii="Times New Roman" w:eastAsiaTheme="minorEastAsia" w:hAnsi="Times New Roman"/>
              </w:rPr>
            </w:pPr>
            <w:r w:rsidRPr="00F52B05">
              <w:rPr>
                <w:rFonts w:ascii="Times New Roman" w:eastAsiaTheme="minorEastAsia" w:hAnsi="Times New Roman"/>
              </w:rPr>
              <w:t>一级</w:t>
            </w:r>
            <w:r w:rsidRPr="00F52B05">
              <w:rPr>
                <w:rFonts w:ascii="Times New Roman" w:eastAsiaTheme="minorEastAsia" w:hAnsi="Times New Roman"/>
              </w:rPr>
              <w:t>□</w:t>
            </w:r>
            <w:r w:rsidRPr="00F52B05">
              <w:rPr>
                <w:rFonts w:ascii="Times New Roman" w:eastAsiaTheme="minorEastAsia" w:hAnsi="Times New Roman"/>
              </w:rPr>
              <w:t>；二级</w:t>
            </w:r>
            <w:r w:rsidRPr="00F52B05">
              <w:rPr>
                <w:rFonts w:ascii="Times New Roman" w:eastAsiaTheme="minorEastAsia" w:hAnsi="Times New Roman"/>
              </w:rPr>
              <w:t>□</w:t>
            </w:r>
            <w:r w:rsidRPr="00F52B05">
              <w:rPr>
                <w:rFonts w:ascii="Times New Roman" w:eastAsiaTheme="minorEastAsia" w:hAnsi="Times New Roman"/>
              </w:rPr>
              <w:t>；三级</w:t>
            </w:r>
            <w:r w:rsidRPr="00F52B05">
              <w:rPr>
                <w:rFonts w:ascii="Times New Roman" w:eastAsiaTheme="minorEastAsia" w:hAnsi="Times New Roman"/>
              </w:rPr>
              <w:t>A</w:t>
            </w:r>
            <w:r w:rsidR="00BC2F1F" w:rsidRPr="00F52B05">
              <w:rPr>
                <w:rFonts w:ascii="Times New Roman" w:eastAsiaTheme="minorEastAsia" w:hAnsi="Times New Roman"/>
              </w:rPr>
              <w:t>√</w:t>
            </w:r>
            <w:r w:rsidRPr="00F52B05">
              <w:rPr>
                <w:rFonts w:ascii="Times New Roman" w:eastAsiaTheme="minorEastAsia" w:hAnsi="Times New Roman"/>
              </w:rPr>
              <w:t>；三级</w:t>
            </w:r>
            <w:r w:rsidRPr="00F52B05">
              <w:rPr>
                <w:rFonts w:ascii="Times New Roman" w:eastAsiaTheme="minorEastAsia" w:hAnsi="Times New Roman"/>
              </w:rPr>
              <w:t>B</w:t>
            </w:r>
            <w:r w:rsidR="00BC2F1F" w:rsidRPr="00F52B05">
              <w:rPr>
                <w:rFonts w:ascii="Times New Roman" w:eastAsiaTheme="minorEastAsia" w:hAnsi="Times New Roman"/>
              </w:rPr>
              <w:t>□</w:t>
            </w:r>
          </w:p>
        </w:tc>
        <w:tc>
          <w:tcPr>
            <w:tcW w:w="1702" w:type="pct"/>
            <w:gridSpan w:val="6"/>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一级</w:t>
            </w:r>
            <w:r w:rsidRPr="00F52B05">
              <w:rPr>
                <w:rFonts w:ascii="Times New Roman" w:eastAsiaTheme="minorEastAsia" w:hAnsi="Times New Roman"/>
              </w:rPr>
              <w:t>□</w:t>
            </w:r>
            <w:r w:rsidRPr="00F52B05">
              <w:rPr>
                <w:rFonts w:ascii="Times New Roman" w:eastAsiaTheme="minorEastAsia" w:hAnsi="Times New Roman"/>
              </w:rPr>
              <w:t>；二级</w:t>
            </w:r>
            <w:r w:rsidRPr="00F52B05">
              <w:rPr>
                <w:rFonts w:ascii="Times New Roman" w:eastAsiaTheme="minorEastAsia" w:hAnsi="Times New Roman"/>
              </w:rPr>
              <w:t>□</w:t>
            </w:r>
            <w:r w:rsidRPr="00F52B05">
              <w:rPr>
                <w:rFonts w:ascii="Times New Roman" w:eastAsiaTheme="minorEastAsia" w:hAnsi="Times New Roman"/>
              </w:rPr>
              <w:t>；三级</w:t>
            </w:r>
            <w:r w:rsidRPr="00F52B05">
              <w:rPr>
                <w:rFonts w:ascii="Times New Roman" w:eastAsiaTheme="minorEastAsia" w:hAnsi="Times New Roman"/>
              </w:rPr>
              <w:t>□</w:t>
            </w:r>
          </w:p>
        </w:tc>
      </w:tr>
      <w:tr w:rsidR="00F52B05" w:rsidRPr="00F52B05" w:rsidTr="002D1EF8">
        <w:tc>
          <w:tcPr>
            <w:tcW w:w="479" w:type="pct"/>
            <w:vMerge w:val="restar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现状调查</w:t>
            </w:r>
          </w:p>
        </w:tc>
        <w:tc>
          <w:tcPr>
            <w:tcW w:w="832" w:type="pct"/>
            <w:gridSpan w:val="2"/>
            <w:vMerge w:val="restar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区域污染源</w:t>
            </w:r>
          </w:p>
        </w:tc>
        <w:tc>
          <w:tcPr>
            <w:tcW w:w="1987" w:type="pct"/>
            <w:gridSpan w:val="5"/>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调查项目</w:t>
            </w:r>
          </w:p>
        </w:tc>
        <w:tc>
          <w:tcPr>
            <w:tcW w:w="1702" w:type="pct"/>
            <w:gridSpan w:val="6"/>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数据来源</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ign w:val="center"/>
          </w:tcPr>
          <w:p w:rsidR="00436193" w:rsidRPr="00F52B05" w:rsidRDefault="00436193" w:rsidP="002D1EF8">
            <w:pPr>
              <w:pStyle w:val="GH"/>
              <w:rPr>
                <w:rFonts w:ascii="Times New Roman" w:eastAsiaTheme="minorEastAsia" w:hAnsi="Times New Roman"/>
              </w:rPr>
            </w:pPr>
          </w:p>
        </w:tc>
        <w:tc>
          <w:tcPr>
            <w:tcW w:w="1111" w:type="pct"/>
            <w:gridSpan w:val="2"/>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已建</w:t>
            </w:r>
            <w:r w:rsidRPr="00F52B05">
              <w:rPr>
                <w:rFonts w:ascii="Times New Roman" w:eastAsiaTheme="minorEastAsia" w:hAnsi="Times New Roman"/>
              </w:rPr>
              <w:t>√</w:t>
            </w:r>
            <w:r w:rsidRPr="00F52B05">
              <w:rPr>
                <w:rFonts w:ascii="Times New Roman" w:eastAsiaTheme="minorEastAsia" w:hAnsi="Times New Roman"/>
              </w:rPr>
              <w:t>；在建</w:t>
            </w:r>
            <w:r w:rsidRPr="00F52B05">
              <w:rPr>
                <w:rFonts w:ascii="Times New Roman" w:eastAsiaTheme="minorEastAsia" w:hAnsi="Times New Roman"/>
              </w:rPr>
              <w:t>√</w:t>
            </w:r>
            <w:r w:rsidRPr="00F52B05">
              <w:rPr>
                <w:rFonts w:ascii="Times New Roman" w:eastAsiaTheme="minorEastAsia" w:hAnsi="Times New Roman"/>
              </w:rPr>
              <w:t>；拟建</w:t>
            </w:r>
            <w:r w:rsidRPr="00F52B05">
              <w:rPr>
                <w:rFonts w:ascii="Times New Roman" w:eastAsiaTheme="minorEastAsia" w:hAnsi="Times New Roman"/>
              </w:rPr>
              <w:t>√</w:t>
            </w:r>
            <w:r w:rsidRPr="00F52B05">
              <w:rPr>
                <w:rFonts w:ascii="Times New Roman" w:eastAsiaTheme="minorEastAsia" w:hAnsi="Times New Roman"/>
              </w:rPr>
              <w:t>；其他</w:t>
            </w:r>
            <w:r w:rsidRPr="00F52B05">
              <w:rPr>
                <w:rFonts w:ascii="Times New Roman" w:eastAsiaTheme="minorEastAsia" w:hAnsi="Times New Roman"/>
              </w:rPr>
              <w:t>□</w:t>
            </w:r>
          </w:p>
        </w:tc>
        <w:tc>
          <w:tcPr>
            <w:tcW w:w="876" w:type="pct"/>
            <w:gridSpan w:val="3"/>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拟替代污染源</w:t>
            </w:r>
            <w:r w:rsidRPr="00F52B05">
              <w:rPr>
                <w:rFonts w:ascii="Times New Roman" w:eastAsiaTheme="minorEastAsia" w:hAnsi="Times New Roman"/>
              </w:rPr>
              <w:t>□</w:t>
            </w:r>
          </w:p>
        </w:tc>
        <w:tc>
          <w:tcPr>
            <w:tcW w:w="1702" w:type="pct"/>
            <w:gridSpan w:val="6"/>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排污许可证</w:t>
            </w:r>
            <w:r w:rsidRPr="00F52B05">
              <w:rPr>
                <w:rFonts w:ascii="Times New Roman" w:eastAsiaTheme="minorEastAsia" w:hAnsi="Times New Roman"/>
              </w:rPr>
              <w:t>√</w:t>
            </w:r>
            <w:r w:rsidRPr="00F52B05">
              <w:rPr>
                <w:rFonts w:ascii="Times New Roman" w:eastAsiaTheme="minorEastAsia" w:hAnsi="Times New Roman"/>
              </w:rPr>
              <w:t>；环评</w:t>
            </w:r>
            <w:r w:rsidRPr="00F52B05">
              <w:rPr>
                <w:rFonts w:ascii="Times New Roman" w:eastAsiaTheme="minorEastAsia" w:hAnsi="Times New Roman"/>
              </w:rPr>
              <w:t>√</w:t>
            </w:r>
            <w:r w:rsidRPr="00F52B05">
              <w:rPr>
                <w:rFonts w:ascii="Times New Roman" w:eastAsiaTheme="minorEastAsia" w:hAnsi="Times New Roman"/>
              </w:rPr>
              <w:t>；环保验收</w:t>
            </w:r>
            <w:r w:rsidRPr="00F52B05">
              <w:rPr>
                <w:rFonts w:ascii="Times New Roman" w:eastAsiaTheme="minorEastAsia" w:hAnsi="Times New Roman"/>
              </w:rPr>
              <w:t>□</w:t>
            </w:r>
            <w:r w:rsidRPr="00F52B05">
              <w:rPr>
                <w:rFonts w:ascii="Times New Roman" w:eastAsiaTheme="minorEastAsia" w:hAnsi="Times New Roman"/>
              </w:rPr>
              <w:t>；既有实测</w:t>
            </w:r>
            <w:r w:rsidRPr="00F52B05">
              <w:rPr>
                <w:rFonts w:ascii="Times New Roman" w:eastAsiaTheme="minorEastAsia" w:hAnsi="Times New Roman"/>
              </w:rPr>
              <w:t>□</w:t>
            </w:r>
            <w:r w:rsidRPr="00F52B05">
              <w:rPr>
                <w:rFonts w:ascii="Times New Roman" w:eastAsiaTheme="minorEastAsia" w:hAnsi="Times New Roman"/>
              </w:rPr>
              <w:t>；现场监测</w:t>
            </w:r>
            <w:r w:rsidRPr="00F52B05">
              <w:rPr>
                <w:rFonts w:ascii="Times New Roman" w:eastAsiaTheme="minorEastAsia" w:hAnsi="Times New Roman"/>
              </w:rPr>
              <w:t>□</w:t>
            </w:r>
            <w:r w:rsidRPr="00F52B05">
              <w:rPr>
                <w:rFonts w:ascii="Times New Roman" w:eastAsiaTheme="minorEastAsia" w:hAnsi="Times New Roman"/>
              </w:rPr>
              <w:t>；入河排放口数据</w:t>
            </w:r>
            <w:r w:rsidRPr="00F52B05">
              <w:rPr>
                <w:rFonts w:ascii="Times New Roman" w:eastAsiaTheme="minorEastAsia" w:hAnsi="Times New Roman"/>
              </w:rPr>
              <w:t>□</w:t>
            </w:r>
            <w:r w:rsidRPr="00F52B05">
              <w:rPr>
                <w:rFonts w:ascii="Times New Roman" w:eastAsiaTheme="minorEastAsia" w:hAnsi="Times New Roman"/>
              </w:rPr>
              <w:t>；其他</w:t>
            </w:r>
            <w:r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restar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受影响水体水环境质量</w:t>
            </w:r>
          </w:p>
        </w:tc>
        <w:tc>
          <w:tcPr>
            <w:tcW w:w="1987" w:type="pct"/>
            <w:gridSpan w:val="5"/>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调查时期</w:t>
            </w:r>
          </w:p>
        </w:tc>
        <w:tc>
          <w:tcPr>
            <w:tcW w:w="1702" w:type="pct"/>
            <w:gridSpan w:val="6"/>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数据来源</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ign w:val="center"/>
          </w:tcPr>
          <w:p w:rsidR="00436193" w:rsidRPr="00F52B05" w:rsidRDefault="00436193" w:rsidP="002D1EF8">
            <w:pPr>
              <w:pStyle w:val="GH"/>
              <w:rPr>
                <w:rFonts w:ascii="Times New Roman" w:eastAsiaTheme="minorEastAsia" w:hAnsi="Times New Roman"/>
              </w:rPr>
            </w:pPr>
          </w:p>
        </w:tc>
        <w:tc>
          <w:tcPr>
            <w:tcW w:w="1987" w:type="pct"/>
            <w:gridSpan w:val="5"/>
            <w:vAlign w:val="center"/>
          </w:tcPr>
          <w:p w:rsidR="00436193" w:rsidRPr="00F52B05" w:rsidRDefault="00436193" w:rsidP="004A5F9F">
            <w:pPr>
              <w:pStyle w:val="GH"/>
              <w:jc w:val="both"/>
              <w:rPr>
                <w:rFonts w:ascii="Times New Roman" w:eastAsiaTheme="minorEastAsia" w:hAnsi="Times New Roman"/>
              </w:rPr>
            </w:pPr>
            <w:r w:rsidRPr="00F52B05">
              <w:rPr>
                <w:rFonts w:ascii="Times New Roman" w:eastAsiaTheme="minorEastAsia" w:hAnsi="Times New Roman"/>
              </w:rPr>
              <w:t>丰水期</w:t>
            </w:r>
            <w:r w:rsidRPr="00F52B05">
              <w:rPr>
                <w:rFonts w:ascii="Times New Roman" w:eastAsiaTheme="minorEastAsia" w:hAnsi="Times New Roman"/>
              </w:rPr>
              <w:t>□</w:t>
            </w:r>
            <w:r w:rsidRPr="00F52B05">
              <w:rPr>
                <w:rFonts w:ascii="Times New Roman" w:eastAsiaTheme="minorEastAsia" w:hAnsi="Times New Roman"/>
              </w:rPr>
              <w:t>；平水期</w:t>
            </w:r>
            <w:r w:rsidRPr="00F52B05">
              <w:rPr>
                <w:rFonts w:ascii="Times New Roman" w:eastAsiaTheme="minorEastAsia" w:hAnsi="Times New Roman"/>
              </w:rPr>
              <w:t>√</w:t>
            </w:r>
            <w:r w:rsidRPr="00F52B05">
              <w:rPr>
                <w:rFonts w:ascii="Times New Roman" w:eastAsiaTheme="minorEastAsia" w:hAnsi="Times New Roman"/>
              </w:rPr>
              <w:t>；枯水期</w:t>
            </w:r>
            <w:r w:rsidRPr="00F52B05">
              <w:rPr>
                <w:rFonts w:ascii="Times New Roman" w:eastAsiaTheme="minorEastAsia" w:hAnsi="Times New Roman"/>
              </w:rPr>
              <w:t>□</w:t>
            </w:r>
            <w:r w:rsidRPr="00F52B05">
              <w:rPr>
                <w:rFonts w:ascii="Times New Roman" w:eastAsiaTheme="minorEastAsia" w:hAnsi="Times New Roman"/>
              </w:rPr>
              <w:t>；冰封期</w:t>
            </w:r>
            <w:r w:rsidRPr="00F52B05">
              <w:rPr>
                <w:rFonts w:ascii="Times New Roman" w:eastAsiaTheme="minorEastAsia" w:hAnsi="Times New Roman"/>
              </w:rPr>
              <w:t>□</w:t>
            </w:r>
            <w:r w:rsidRPr="00F52B05">
              <w:rPr>
                <w:rFonts w:ascii="Times New Roman" w:eastAsiaTheme="minorEastAsia" w:hAnsi="Times New Roman"/>
              </w:rPr>
              <w:t>；春季</w:t>
            </w:r>
            <w:r w:rsidRPr="00F52B05">
              <w:rPr>
                <w:rFonts w:ascii="Times New Roman" w:eastAsiaTheme="minorEastAsia" w:hAnsi="Times New Roman"/>
              </w:rPr>
              <w:t>□</w:t>
            </w:r>
            <w:r w:rsidRPr="00F52B05">
              <w:rPr>
                <w:rFonts w:ascii="Times New Roman" w:eastAsiaTheme="minorEastAsia" w:hAnsi="Times New Roman"/>
              </w:rPr>
              <w:t>；夏季</w:t>
            </w:r>
            <w:r w:rsidRPr="00F52B05">
              <w:rPr>
                <w:rFonts w:ascii="Times New Roman" w:eastAsiaTheme="minorEastAsia" w:hAnsi="Times New Roman"/>
              </w:rPr>
              <w:t>□</w:t>
            </w:r>
            <w:r w:rsidRPr="00F52B05">
              <w:rPr>
                <w:rFonts w:ascii="Times New Roman" w:eastAsiaTheme="minorEastAsia" w:hAnsi="Times New Roman"/>
              </w:rPr>
              <w:t>；秋季</w:t>
            </w:r>
            <w:r w:rsidR="004A5F9F" w:rsidRPr="00F52B05">
              <w:rPr>
                <w:rFonts w:ascii="Times New Roman" w:eastAsiaTheme="minorEastAsia" w:hAnsi="Times New Roman"/>
              </w:rPr>
              <w:t>√</w:t>
            </w:r>
            <w:r w:rsidRPr="00F52B05">
              <w:rPr>
                <w:rFonts w:ascii="Times New Roman" w:eastAsiaTheme="minorEastAsia" w:hAnsi="Times New Roman"/>
              </w:rPr>
              <w:t>；冬季</w:t>
            </w:r>
            <w:r w:rsidR="004A5F9F" w:rsidRPr="00F52B05">
              <w:rPr>
                <w:rFonts w:ascii="Times New Roman" w:eastAsiaTheme="minorEastAsia" w:hAnsi="Times New Roman"/>
              </w:rPr>
              <w:t>□</w:t>
            </w:r>
          </w:p>
        </w:tc>
        <w:tc>
          <w:tcPr>
            <w:tcW w:w="1702" w:type="pct"/>
            <w:gridSpan w:val="6"/>
            <w:vAlign w:val="center"/>
          </w:tcPr>
          <w:p w:rsidR="00436193" w:rsidRPr="00F52B05" w:rsidRDefault="00436193" w:rsidP="004A5F9F">
            <w:pPr>
              <w:pStyle w:val="GH"/>
              <w:jc w:val="both"/>
              <w:rPr>
                <w:rFonts w:ascii="Times New Roman" w:eastAsiaTheme="minorEastAsia" w:hAnsi="Times New Roman"/>
              </w:rPr>
            </w:pPr>
            <w:r w:rsidRPr="00F52B05">
              <w:rPr>
                <w:rFonts w:ascii="Times New Roman" w:eastAsiaTheme="minorEastAsia" w:hAnsi="Times New Roman"/>
              </w:rPr>
              <w:t>生态环境保护主管部门</w:t>
            </w:r>
            <w:r w:rsidR="004A5F9F" w:rsidRPr="00F52B05">
              <w:rPr>
                <w:rFonts w:ascii="Times New Roman" w:eastAsiaTheme="minorEastAsia" w:hAnsi="Times New Roman"/>
              </w:rPr>
              <w:t>□</w:t>
            </w:r>
            <w:r w:rsidRPr="00F52B05">
              <w:rPr>
                <w:rFonts w:ascii="Times New Roman" w:eastAsiaTheme="minorEastAsia" w:hAnsi="Times New Roman"/>
              </w:rPr>
              <w:t>；补充监测</w:t>
            </w:r>
            <w:r w:rsidRPr="00F52B05">
              <w:rPr>
                <w:rFonts w:ascii="Times New Roman" w:eastAsiaTheme="minorEastAsia" w:hAnsi="Times New Roman"/>
              </w:rPr>
              <w:t>□</w:t>
            </w:r>
            <w:r w:rsidRPr="00F52B05">
              <w:rPr>
                <w:rFonts w:ascii="Times New Roman" w:eastAsiaTheme="minorEastAsia" w:hAnsi="Times New Roman"/>
              </w:rPr>
              <w:t>；其他</w:t>
            </w:r>
            <w:r w:rsidR="004A5F9F"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区域水资源开发利用状况</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未开发</w:t>
            </w:r>
            <w:r w:rsidRPr="00F52B05">
              <w:rPr>
                <w:rFonts w:ascii="Times New Roman" w:eastAsiaTheme="minorEastAsia" w:hAnsi="Times New Roman"/>
              </w:rPr>
              <w:t>□</w:t>
            </w:r>
            <w:r w:rsidRPr="00F52B05">
              <w:rPr>
                <w:rFonts w:ascii="Times New Roman" w:eastAsiaTheme="minorEastAsia" w:hAnsi="Times New Roman"/>
              </w:rPr>
              <w:t>；开发量</w:t>
            </w:r>
            <w:r w:rsidRPr="00F52B05">
              <w:rPr>
                <w:rFonts w:ascii="Times New Roman" w:eastAsiaTheme="minorEastAsia" w:hAnsi="Times New Roman"/>
              </w:rPr>
              <w:t>40%</w:t>
            </w:r>
            <w:r w:rsidRPr="00F52B05">
              <w:rPr>
                <w:rFonts w:ascii="Times New Roman" w:eastAsiaTheme="minorEastAsia" w:hAnsi="Times New Roman"/>
              </w:rPr>
              <w:t>以下</w:t>
            </w:r>
            <w:r w:rsidRPr="00F52B05">
              <w:rPr>
                <w:rFonts w:ascii="Times New Roman" w:eastAsiaTheme="minorEastAsia" w:hAnsi="Times New Roman"/>
              </w:rPr>
              <w:t>□</w:t>
            </w:r>
            <w:r w:rsidRPr="00F52B05">
              <w:rPr>
                <w:rFonts w:ascii="Times New Roman" w:eastAsiaTheme="minorEastAsia" w:hAnsi="Times New Roman"/>
              </w:rPr>
              <w:t>；开发量</w:t>
            </w:r>
            <w:r w:rsidRPr="00F52B05">
              <w:rPr>
                <w:rFonts w:ascii="Times New Roman" w:eastAsiaTheme="minorEastAsia" w:hAnsi="Times New Roman"/>
              </w:rPr>
              <w:t>40%</w:t>
            </w:r>
            <w:r w:rsidRPr="00F52B05">
              <w:rPr>
                <w:rFonts w:ascii="Times New Roman" w:eastAsiaTheme="minorEastAsia" w:hAnsi="Times New Roman"/>
              </w:rPr>
              <w:t>以上</w:t>
            </w:r>
            <w:r w:rsidR="004A5F9F"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restar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水文情势调查</w:t>
            </w:r>
          </w:p>
        </w:tc>
        <w:tc>
          <w:tcPr>
            <w:tcW w:w="1987" w:type="pct"/>
            <w:gridSpan w:val="5"/>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调查时期</w:t>
            </w:r>
          </w:p>
        </w:tc>
        <w:tc>
          <w:tcPr>
            <w:tcW w:w="1702" w:type="pct"/>
            <w:gridSpan w:val="6"/>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数据来源</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ign w:val="center"/>
          </w:tcPr>
          <w:p w:rsidR="00436193" w:rsidRPr="00F52B05" w:rsidRDefault="00436193" w:rsidP="002D1EF8">
            <w:pPr>
              <w:pStyle w:val="GH"/>
              <w:rPr>
                <w:rFonts w:ascii="Times New Roman" w:eastAsiaTheme="minorEastAsia" w:hAnsi="Times New Roman"/>
              </w:rPr>
            </w:pPr>
          </w:p>
        </w:tc>
        <w:tc>
          <w:tcPr>
            <w:tcW w:w="1987" w:type="pct"/>
            <w:gridSpan w:val="5"/>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丰水期</w:t>
            </w:r>
            <w:r w:rsidRPr="00F52B05">
              <w:rPr>
                <w:rFonts w:ascii="Times New Roman" w:eastAsiaTheme="minorEastAsia" w:hAnsi="Times New Roman"/>
              </w:rPr>
              <w:t>□</w:t>
            </w:r>
            <w:r w:rsidRPr="00F52B05">
              <w:rPr>
                <w:rFonts w:ascii="Times New Roman" w:eastAsiaTheme="minorEastAsia" w:hAnsi="Times New Roman"/>
              </w:rPr>
              <w:t>；平水期</w:t>
            </w:r>
            <w:r w:rsidR="004A5F9F" w:rsidRPr="00F52B05">
              <w:rPr>
                <w:rFonts w:ascii="Times New Roman" w:eastAsiaTheme="minorEastAsia" w:hAnsi="Times New Roman"/>
              </w:rPr>
              <w:t>√</w:t>
            </w:r>
            <w:r w:rsidRPr="00F52B05">
              <w:rPr>
                <w:rFonts w:ascii="Times New Roman" w:eastAsiaTheme="minorEastAsia" w:hAnsi="Times New Roman"/>
              </w:rPr>
              <w:t>；枯水期</w:t>
            </w:r>
            <w:r w:rsidRPr="00F52B05">
              <w:rPr>
                <w:rFonts w:ascii="Times New Roman" w:eastAsiaTheme="minorEastAsia" w:hAnsi="Times New Roman"/>
              </w:rPr>
              <w:t>□</w:t>
            </w:r>
            <w:r w:rsidRPr="00F52B05">
              <w:rPr>
                <w:rFonts w:ascii="Times New Roman" w:eastAsiaTheme="minorEastAsia" w:hAnsi="Times New Roman"/>
              </w:rPr>
              <w:t>；冰封期</w:t>
            </w:r>
            <w:r w:rsidRPr="00F52B05">
              <w:rPr>
                <w:rFonts w:ascii="Times New Roman" w:eastAsiaTheme="minorEastAsia" w:hAnsi="Times New Roman"/>
              </w:rPr>
              <w:t>□</w:t>
            </w:r>
            <w:r w:rsidRPr="00F52B05">
              <w:rPr>
                <w:rFonts w:ascii="Times New Roman" w:eastAsiaTheme="minorEastAsia" w:hAnsi="Times New Roman"/>
              </w:rPr>
              <w:t>；春季</w:t>
            </w:r>
            <w:r w:rsidRPr="00F52B05">
              <w:rPr>
                <w:rFonts w:ascii="Times New Roman" w:eastAsiaTheme="minorEastAsia" w:hAnsi="Times New Roman"/>
              </w:rPr>
              <w:t>□</w:t>
            </w:r>
            <w:r w:rsidRPr="00F52B05">
              <w:rPr>
                <w:rFonts w:ascii="Times New Roman" w:eastAsiaTheme="minorEastAsia" w:hAnsi="Times New Roman"/>
              </w:rPr>
              <w:t>；夏季</w:t>
            </w:r>
            <w:r w:rsidRPr="00F52B05">
              <w:rPr>
                <w:rFonts w:ascii="Times New Roman" w:eastAsiaTheme="minorEastAsia" w:hAnsi="Times New Roman"/>
              </w:rPr>
              <w:t>□</w:t>
            </w:r>
            <w:r w:rsidRPr="00F52B05">
              <w:rPr>
                <w:rFonts w:ascii="Times New Roman" w:eastAsiaTheme="minorEastAsia" w:hAnsi="Times New Roman"/>
              </w:rPr>
              <w:t>；秋季</w:t>
            </w:r>
            <w:r w:rsidR="004A5F9F" w:rsidRPr="00F52B05">
              <w:rPr>
                <w:rFonts w:ascii="Times New Roman" w:eastAsiaTheme="minorEastAsia" w:hAnsi="Times New Roman"/>
              </w:rPr>
              <w:t>√</w:t>
            </w:r>
            <w:r w:rsidRPr="00F52B05">
              <w:rPr>
                <w:rFonts w:ascii="Times New Roman" w:eastAsiaTheme="minorEastAsia" w:hAnsi="Times New Roman"/>
              </w:rPr>
              <w:t>；冬季</w:t>
            </w:r>
            <w:r w:rsidR="004A5F9F" w:rsidRPr="00F52B05">
              <w:rPr>
                <w:rFonts w:ascii="Times New Roman" w:eastAsiaTheme="minorEastAsia" w:hAnsi="Times New Roman"/>
              </w:rPr>
              <w:t>□</w:t>
            </w:r>
          </w:p>
        </w:tc>
        <w:tc>
          <w:tcPr>
            <w:tcW w:w="1702" w:type="pct"/>
            <w:gridSpan w:val="6"/>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水行政主管部门</w:t>
            </w:r>
            <w:r w:rsidRPr="00F52B05">
              <w:rPr>
                <w:rFonts w:ascii="Times New Roman" w:eastAsiaTheme="minorEastAsia" w:hAnsi="Times New Roman"/>
              </w:rPr>
              <w:t>□</w:t>
            </w:r>
            <w:r w:rsidRPr="00F52B05">
              <w:rPr>
                <w:rFonts w:ascii="Times New Roman" w:eastAsiaTheme="minorEastAsia" w:hAnsi="Times New Roman"/>
              </w:rPr>
              <w:t>；补充监测</w:t>
            </w:r>
            <w:r w:rsidRPr="00F52B05">
              <w:rPr>
                <w:rFonts w:ascii="Times New Roman" w:eastAsiaTheme="minorEastAsia" w:hAnsi="Times New Roman"/>
              </w:rPr>
              <w:t>□</w:t>
            </w:r>
            <w:r w:rsidRPr="00F52B05">
              <w:rPr>
                <w:rFonts w:ascii="Times New Roman" w:eastAsiaTheme="minorEastAsia" w:hAnsi="Times New Roman"/>
              </w:rPr>
              <w:t>；其他</w:t>
            </w:r>
            <w:r w:rsidR="004A5F9F"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restar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补充监测</w:t>
            </w:r>
          </w:p>
        </w:tc>
        <w:tc>
          <w:tcPr>
            <w:tcW w:w="1987" w:type="pct"/>
            <w:gridSpan w:val="5"/>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调查时期</w:t>
            </w:r>
          </w:p>
        </w:tc>
        <w:tc>
          <w:tcPr>
            <w:tcW w:w="831"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监测因子</w:t>
            </w:r>
          </w:p>
        </w:tc>
        <w:tc>
          <w:tcPr>
            <w:tcW w:w="871" w:type="pct"/>
            <w:gridSpan w:val="4"/>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监测断面或点位</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ign w:val="center"/>
          </w:tcPr>
          <w:p w:rsidR="00436193" w:rsidRPr="00F52B05" w:rsidRDefault="00436193" w:rsidP="002D1EF8">
            <w:pPr>
              <w:pStyle w:val="GH"/>
              <w:rPr>
                <w:rFonts w:ascii="Times New Roman" w:eastAsiaTheme="minorEastAsia" w:hAnsi="Times New Roman"/>
              </w:rPr>
            </w:pPr>
          </w:p>
        </w:tc>
        <w:tc>
          <w:tcPr>
            <w:tcW w:w="1987" w:type="pct"/>
            <w:gridSpan w:val="5"/>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丰水期</w:t>
            </w:r>
            <w:r w:rsidRPr="00F52B05">
              <w:rPr>
                <w:rFonts w:ascii="Times New Roman" w:eastAsiaTheme="minorEastAsia" w:hAnsi="Times New Roman"/>
              </w:rPr>
              <w:t>√</w:t>
            </w:r>
            <w:r w:rsidRPr="00F52B05">
              <w:rPr>
                <w:rFonts w:ascii="Times New Roman" w:eastAsiaTheme="minorEastAsia" w:hAnsi="Times New Roman"/>
              </w:rPr>
              <w:t>；平水期</w:t>
            </w:r>
            <w:r w:rsidRPr="00F52B05">
              <w:rPr>
                <w:rFonts w:ascii="Times New Roman" w:eastAsiaTheme="minorEastAsia" w:hAnsi="Times New Roman"/>
              </w:rPr>
              <w:t>√</w:t>
            </w:r>
            <w:r w:rsidRPr="00F52B05">
              <w:rPr>
                <w:rFonts w:ascii="Times New Roman" w:eastAsiaTheme="minorEastAsia" w:hAnsi="Times New Roman"/>
              </w:rPr>
              <w:t>；枯水期</w:t>
            </w:r>
            <w:r w:rsidRPr="00F52B05">
              <w:rPr>
                <w:rFonts w:ascii="Times New Roman" w:eastAsiaTheme="minorEastAsia" w:hAnsi="Times New Roman"/>
              </w:rPr>
              <w:t>□</w:t>
            </w:r>
            <w:r w:rsidRPr="00F52B05">
              <w:rPr>
                <w:rFonts w:ascii="Times New Roman" w:eastAsiaTheme="minorEastAsia" w:hAnsi="Times New Roman"/>
              </w:rPr>
              <w:t>；冰封期</w:t>
            </w:r>
            <w:r w:rsidRPr="00F52B05">
              <w:rPr>
                <w:rFonts w:ascii="Times New Roman" w:eastAsiaTheme="minorEastAsia" w:hAnsi="Times New Roman"/>
              </w:rPr>
              <w:t>□</w:t>
            </w:r>
            <w:r w:rsidRPr="00F52B05">
              <w:rPr>
                <w:rFonts w:ascii="Times New Roman" w:eastAsiaTheme="minorEastAsia" w:hAnsi="Times New Roman"/>
              </w:rPr>
              <w:t>；春季</w:t>
            </w:r>
            <w:r w:rsidRPr="00F52B05">
              <w:rPr>
                <w:rFonts w:ascii="Times New Roman" w:eastAsiaTheme="minorEastAsia" w:hAnsi="Times New Roman"/>
              </w:rPr>
              <w:t>□</w:t>
            </w:r>
            <w:r w:rsidRPr="00F52B05">
              <w:rPr>
                <w:rFonts w:ascii="Times New Roman" w:eastAsiaTheme="minorEastAsia" w:hAnsi="Times New Roman"/>
              </w:rPr>
              <w:t>；夏季</w:t>
            </w:r>
            <w:r w:rsidRPr="00F52B05">
              <w:rPr>
                <w:rFonts w:ascii="Times New Roman" w:eastAsiaTheme="minorEastAsia" w:hAnsi="Times New Roman"/>
              </w:rPr>
              <w:t>√</w:t>
            </w:r>
            <w:r w:rsidRPr="00F52B05">
              <w:rPr>
                <w:rFonts w:ascii="Times New Roman" w:eastAsiaTheme="minorEastAsia" w:hAnsi="Times New Roman"/>
              </w:rPr>
              <w:t>；秋季</w:t>
            </w:r>
            <w:r w:rsidRPr="00F52B05">
              <w:rPr>
                <w:rFonts w:ascii="Times New Roman" w:eastAsiaTheme="minorEastAsia" w:hAnsi="Times New Roman"/>
              </w:rPr>
              <w:t>√</w:t>
            </w:r>
            <w:r w:rsidRPr="00F52B05">
              <w:rPr>
                <w:rFonts w:ascii="Times New Roman" w:eastAsiaTheme="minorEastAsia" w:hAnsi="Times New Roman"/>
              </w:rPr>
              <w:t>；冬季</w:t>
            </w:r>
          </w:p>
        </w:tc>
        <w:tc>
          <w:tcPr>
            <w:tcW w:w="831"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pH</w:t>
            </w:r>
            <w:r w:rsidRPr="00F52B05">
              <w:rPr>
                <w:rFonts w:ascii="Times New Roman" w:eastAsiaTheme="minorEastAsia" w:hAnsi="Times New Roman"/>
              </w:rPr>
              <w:t>、</w:t>
            </w:r>
            <w:r w:rsidRPr="00F52B05">
              <w:rPr>
                <w:rFonts w:ascii="Times New Roman" w:eastAsiaTheme="minorEastAsia" w:hAnsi="Times New Roman"/>
              </w:rPr>
              <w:t>DO</w:t>
            </w:r>
            <w:r w:rsidRPr="00F52B05">
              <w:rPr>
                <w:rFonts w:ascii="Times New Roman" w:eastAsiaTheme="minorEastAsia" w:hAnsi="Times New Roman"/>
              </w:rPr>
              <w:t>、</w:t>
            </w:r>
            <w:r w:rsidRPr="00F52B05">
              <w:rPr>
                <w:rFonts w:ascii="Times New Roman" w:eastAsiaTheme="minorEastAsia" w:hAnsi="Times New Roman"/>
              </w:rPr>
              <w:t>COD</w:t>
            </w:r>
            <w:r w:rsidRPr="00F52B05">
              <w:rPr>
                <w:rFonts w:ascii="Times New Roman" w:eastAsiaTheme="minorEastAsia" w:hAnsi="Times New Roman"/>
              </w:rPr>
              <w:t>、氨氮、</w:t>
            </w:r>
            <w:r w:rsidRPr="00F52B05">
              <w:rPr>
                <w:rFonts w:ascii="Times New Roman" w:eastAsiaTheme="minorEastAsia" w:hAnsi="Times New Roman"/>
              </w:rPr>
              <w:t>SS</w:t>
            </w:r>
            <w:r w:rsidRPr="00F52B05">
              <w:rPr>
                <w:rFonts w:ascii="Times New Roman" w:eastAsiaTheme="minorEastAsia" w:hAnsi="Times New Roman"/>
              </w:rPr>
              <w:t>、</w:t>
            </w:r>
            <w:r w:rsidRPr="00F52B05">
              <w:rPr>
                <w:rFonts w:ascii="Times New Roman" w:eastAsiaTheme="minorEastAsia" w:hAnsi="Times New Roman"/>
              </w:rPr>
              <w:t>TP</w:t>
            </w:r>
            <w:r w:rsidRPr="00F52B05">
              <w:rPr>
                <w:rFonts w:ascii="Times New Roman" w:eastAsiaTheme="minorEastAsia" w:hAnsi="Times New Roman"/>
              </w:rPr>
              <w:t>、高锰酸盐指数、石油类</w:t>
            </w:r>
          </w:p>
        </w:tc>
        <w:tc>
          <w:tcPr>
            <w:tcW w:w="871" w:type="pct"/>
            <w:gridSpan w:val="4"/>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监测断面或点位个数（</w:t>
            </w:r>
            <w:r w:rsidRPr="00F52B05">
              <w:rPr>
                <w:rFonts w:ascii="Times New Roman" w:eastAsiaTheme="minorEastAsia" w:hAnsi="Times New Roman"/>
              </w:rPr>
              <w:t>5</w:t>
            </w:r>
            <w:r w:rsidRPr="00F52B05">
              <w:rPr>
                <w:rFonts w:ascii="Times New Roman" w:eastAsiaTheme="minorEastAsia" w:hAnsi="Times New Roman"/>
              </w:rPr>
              <w:t>）个</w:t>
            </w:r>
          </w:p>
        </w:tc>
      </w:tr>
      <w:tr w:rsidR="00F52B05" w:rsidRPr="00F52B05" w:rsidTr="002D1EF8">
        <w:tc>
          <w:tcPr>
            <w:tcW w:w="479" w:type="pct"/>
            <w:vMerge w:val="restar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现状评价</w:t>
            </w: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noProof/>
              </w:rPr>
              <w:t>评价范围</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河流：长度（</w:t>
            </w:r>
            <w:r w:rsidR="00703C4E" w:rsidRPr="00F52B05">
              <w:rPr>
                <w:rFonts w:ascii="Times New Roman" w:eastAsiaTheme="minorEastAsia" w:hAnsi="Times New Roman"/>
              </w:rPr>
              <w:t>2.</w:t>
            </w:r>
            <w:r w:rsidR="00CA45A8" w:rsidRPr="00F52B05">
              <w:rPr>
                <w:rFonts w:ascii="Times New Roman" w:eastAsiaTheme="minorEastAsia" w:hAnsi="Times New Roman"/>
              </w:rPr>
              <w:t>8</w:t>
            </w:r>
            <w:r w:rsidRPr="00F52B05">
              <w:rPr>
                <w:rFonts w:ascii="Times New Roman" w:eastAsiaTheme="minorEastAsia" w:hAnsi="Times New Roman"/>
              </w:rPr>
              <w:t>）</w:t>
            </w:r>
            <w:r w:rsidRPr="00F52B05">
              <w:rPr>
                <w:rFonts w:ascii="Times New Roman" w:eastAsiaTheme="minorEastAsia" w:hAnsi="Times New Roman"/>
              </w:rPr>
              <w:t>km</w:t>
            </w:r>
            <w:r w:rsidRPr="00F52B05">
              <w:rPr>
                <w:rFonts w:ascii="Times New Roman" w:eastAsiaTheme="minorEastAsia" w:hAnsi="Times New Roman"/>
              </w:rPr>
              <w:t>；湖库、河口及近岸海域：面积（）</w:t>
            </w:r>
            <w:r w:rsidRPr="00F52B05">
              <w:rPr>
                <w:rFonts w:ascii="Times New Roman" w:eastAsiaTheme="minorEastAsia" w:hAnsi="Times New Roman"/>
              </w:rPr>
              <w:t>km</w:t>
            </w:r>
            <w:r w:rsidRPr="00F52B05">
              <w:rPr>
                <w:rFonts w:ascii="Times New Roman" w:eastAsiaTheme="minorEastAsia" w:hAnsi="Times New Roman"/>
                <w:vertAlign w:val="superscript"/>
              </w:rPr>
              <w:t>2</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预测因子</w:t>
            </w:r>
          </w:p>
        </w:tc>
        <w:tc>
          <w:tcPr>
            <w:tcW w:w="3689" w:type="pct"/>
            <w:gridSpan w:val="11"/>
            <w:vAlign w:val="center"/>
          </w:tcPr>
          <w:p w:rsidR="00436193" w:rsidRPr="00F52B05" w:rsidRDefault="00436193" w:rsidP="004A5F9F">
            <w:pPr>
              <w:pStyle w:val="GH"/>
              <w:jc w:val="both"/>
              <w:rPr>
                <w:rFonts w:ascii="Times New Roman" w:eastAsiaTheme="minorEastAsia" w:hAnsi="Times New Roman"/>
              </w:rPr>
            </w:pPr>
            <w:r w:rsidRPr="00F52B05">
              <w:rPr>
                <w:rFonts w:ascii="Times New Roman" w:eastAsiaTheme="minorEastAsia" w:hAnsi="Times New Roman"/>
              </w:rPr>
              <w:t>pH</w:t>
            </w:r>
            <w:r w:rsidRPr="00F52B05">
              <w:rPr>
                <w:rFonts w:ascii="Times New Roman" w:eastAsiaTheme="minorEastAsia" w:hAnsi="Times New Roman"/>
              </w:rPr>
              <w:t>、</w:t>
            </w:r>
            <w:r w:rsidR="004A5F9F" w:rsidRPr="00F52B05">
              <w:rPr>
                <w:rFonts w:ascii="Times New Roman" w:eastAsiaTheme="minorEastAsia" w:hAnsi="Times New Roman" w:hint="eastAsia"/>
              </w:rPr>
              <w:t>DO</w:t>
            </w:r>
            <w:r w:rsidRPr="00F52B05">
              <w:rPr>
                <w:rFonts w:ascii="Times New Roman" w:eastAsiaTheme="minorEastAsia" w:hAnsi="Times New Roman"/>
              </w:rPr>
              <w:t>、</w:t>
            </w:r>
            <w:r w:rsidRPr="00F52B05">
              <w:rPr>
                <w:rFonts w:ascii="Times New Roman" w:eastAsiaTheme="minorEastAsia" w:hAnsi="Times New Roman"/>
              </w:rPr>
              <w:t>CODcr</w:t>
            </w:r>
            <w:r w:rsidRPr="00F52B05">
              <w:rPr>
                <w:rFonts w:ascii="Times New Roman" w:eastAsiaTheme="minorEastAsia" w:hAnsi="Times New Roman"/>
              </w:rPr>
              <w:t>、氨氮、</w:t>
            </w:r>
            <w:r w:rsidRPr="00F52B05">
              <w:rPr>
                <w:rFonts w:ascii="Times New Roman" w:eastAsiaTheme="minorEastAsia" w:hAnsi="Times New Roman"/>
              </w:rPr>
              <w:t>TP</w:t>
            </w:r>
            <w:r w:rsidR="004A5F9F" w:rsidRPr="00F52B05">
              <w:rPr>
                <w:rFonts w:ascii="Times New Roman" w:eastAsiaTheme="minorEastAsia" w:hAnsi="Times New Roman"/>
              </w:rPr>
              <w:t>、</w:t>
            </w:r>
            <w:r w:rsidR="004A5F9F" w:rsidRPr="00F52B05">
              <w:rPr>
                <w:rFonts w:ascii="Times New Roman" w:eastAsiaTheme="minorEastAsia" w:hAnsi="Times New Roman" w:hint="eastAsia"/>
              </w:rPr>
              <w:t>石油类</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评价标准</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河流、湖库、河口：</w:t>
            </w:r>
            <w:r w:rsidRPr="00F52B05">
              <w:rPr>
                <w:rFonts w:ascii="Times New Roman" w:eastAsiaTheme="minorEastAsia" w:hAnsi="Times New Roman"/>
              </w:rPr>
              <w:t>I</w:t>
            </w:r>
            <w:r w:rsidRPr="00F52B05">
              <w:rPr>
                <w:rFonts w:ascii="Times New Roman" w:eastAsiaTheme="minorEastAsia" w:hAnsi="Times New Roman"/>
              </w:rPr>
              <w:t>类</w:t>
            </w:r>
            <w:r w:rsidRPr="00F52B05">
              <w:rPr>
                <w:rFonts w:ascii="Times New Roman" w:eastAsiaTheme="minorEastAsia" w:hAnsi="Times New Roman"/>
              </w:rPr>
              <w:t>□</w:t>
            </w:r>
            <w:r w:rsidRPr="00F52B05">
              <w:rPr>
                <w:rFonts w:ascii="Times New Roman" w:eastAsiaTheme="minorEastAsia" w:hAnsi="Times New Roman"/>
              </w:rPr>
              <w:t>；</w:t>
            </w:r>
            <w:r w:rsidRPr="00F52B05">
              <w:rPr>
                <w:rFonts w:ascii="Times New Roman" w:eastAsiaTheme="minorEastAsia" w:hAnsi="Times New Roman"/>
              </w:rPr>
              <w:t>II</w:t>
            </w:r>
            <w:r w:rsidRPr="00F52B05">
              <w:rPr>
                <w:rFonts w:ascii="Times New Roman" w:eastAsiaTheme="minorEastAsia" w:hAnsi="Times New Roman"/>
              </w:rPr>
              <w:t>类</w:t>
            </w:r>
            <w:r w:rsidRPr="00F52B05">
              <w:rPr>
                <w:rFonts w:ascii="Times New Roman" w:eastAsiaTheme="minorEastAsia" w:hAnsi="Times New Roman"/>
              </w:rPr>
              <w:t>□</w:t>
            </w:r>
            <w:r w:rsidRPr="00F52B05">
              <w:rPr>
                <w:rFonts w:ascii="Times New Roman" w:eastAsiaTheme="minorEastAsia" w:hAnsi="Times New Roman"/>
              </w:rPr>
              <w:t>；</w:t>
            </w:r>
            <w:r w:rsidRPr="00F52B05">
              <w:rPr>
                <w:rFonts w:ascii="Times New Roman" w:eastAsiaTheme="minorEastAsia" w:hAnsi="Times New Roman"/>
              </w:rPr>
              <w:t>III</w:t>
            </w:r>
            <w:r w:rsidRPr="00F52B05">
              <w:rPr>
                <w:rFonts w:ascii="Times New Roman" w:eastAsiaTheme="minorEastAsia" w:hAnsi="Times New Roman"/>
              </w:rPr>
              <w:t>类</w:t>
            </w:r>
            <w:r w:rsidRPr="00F52B05">
              <w:rPr>
                <w:rFonts w:ascii="Times New Roman" w:eastAsiaTheme="minorEastAsia" w:hAnsi="Times New Roman"/>
              </w:rPr>
              <w:t>√</w:t>
            </w:r>
            <w:r w:rsidRPr="00F52B05">
              <w:rPr>
                <w:rFonts w:ascii="Times New Roman" w:eastAsiaTheme="minorEastAsia" w:hAnsi="Times New Roman"/>
              </w:rPr>
              <w:t>；</w:t>
            </w:r>
            <w:r w:rsidRPr="00F52B05">
              <w:rPr>
                <w:rFonts w:ascii="Times New Roman" w:eastAsiaTheme="minorEastAsia" w:hAnsi="Times New Roman"/>
              </w:rPr>
              <w:t>IV</w:t>
            </w:r>
            <w:r w:rsidRPr="00F52B05">
              <w:rPr>
                <w:rFonts w:ascii="Times New Roman" w:eastAsiaTheme="minorEastAsia" w:hAnsi="Times New Roman"/>
              </w:rPr>
              <w:t>类</w:t>
            </w:r>
            <w:r w:rsidRPr="00F52B05">
              <w:rPr>
                <w:rFonts w:ascii="Times New Roman" w:eastAsiaTheme="minorEastAsia" w:hAnsi="Times New Roman"/>
              </w:rPr>
              <w:t>√</w:t>
            </w:r>
            <w:r w:rsidRPr="00F52B05">
              <w:rPr>
                <w:rFonts w:ascii="Times New Roman" w:eastAsiaTheme="minorEastAsia" w:hAnsi="Times New Roman"/>
              </w:rPr>
              <w:t>；</w:t>
            </w:r>
            <w:r w:rsidRPr="00F52B05">
              <w:rPr>
                <w:rFonts w:ascii="Times New Roman" w:eastAsiaTheme="minorEastAsia" w:hAnsi="Times New Roman"/>
              </w:rPr>
              <w:t>V</w:t>
            </w:r>
            <w:r w:rsidRPr="00F52B05">
              <w:rPr>
                <w:rFonts w:ascii="Times New Roman" w:eastAsiaTheme="minorEastAsia" w:hAnsi="Times New Roman"/>
              </w:rPr>
              <w:t>类</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近岸海域：第一类</w:t>
            </w:r>
            <w:r w:rsidRPr="00F52B05">
              <w:rPr>
                <w:rFonts w:ascii="Times New Roman" w:eastAsiaTheme="minorEastAsia" w:hAnsi="Times New Roman"/>
              </w:rPr>
              <w:t>□</w:t>
            </w:r>
            <w:r w:rsidRPr="00F52B05">
              <w:rPr>
                <w:rFonts w:ascii="Times New Roman" w:eastAsiaTheme="minorEastAsia" w:hAnsi="Times New Roman"/>
              </w:rPr>
              <w:t>；第二类</w:t>
            </w:r>
            <w:r w:rsidRPr="00F52B05">
              <w:rPr>
                <w:rFonts w:ascii="Times New Roman" w:eastAsiaTheme="minorEastAsia" w:hAnsi="Times New Roman"/>
              </w:rPr>
              <w:t>□</w:t>
            </w:r>
            <w:r w:rsidRPr="00F52B05">
              <w:rPr>
                <w:rFonts w:ascii="Times New Roman" w:eastAsiaTheme="minorEastAsia" w:hAnsi="Times New Roman"/>
              </w:rPr>
              <w:t>；第三类</w:t>
            </w:r>
            <w:r w:rsidRPr="00F52B05">
              <w:rPr>
                <w:rFonts w:ascii="Times New Roman" w:eastAsiaTheme="minorEastAsia" w:hAnsi="Times New Roman"/>
              </w:rPr>
              <w:t>□</w:t>
            </w:r>
            <w:r w:rsidRPr="00F52B05">
              <w:rPr>
                <w:rFonts w:ascii="Times New Roman" w:eastAsiaTheme="minorEastAsia" w:hAnsi="Times New Roman"/>
              </w:rPr>
              <w:t>；第四类</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lastRenderedPageBreak/>
              <w:t>规划年评价标准（）</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评价时期</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丰水期</w:t>
            </w:r>
            <w:r w:rsidR="004A5F9F" w:rsidRPr="00F52B05">
              <w:rPr>
                <w:rFonts w:ascii="Times New Roman" w:eastAsiaTheme="minorEastAsia" w:hAnsi="Times New Roman"/>
              </w:rPr>
              <w:t>□</w:t>
            </w:r>
            <w:r w:rsidRPr="00F52B05">
              <w:rPr>
                <w:rFonts w:ascii="Times New Roman" w:eastAsiaTheme="minorEastAsia" w:hAnsi="Times New Roman"/>
              </w:rPr>
              <w:t>；平水期</w:t>
            </w:r>
            <w:r w:rsidR="004A5F9F" w:rsidRPr="00F52B05">
              <w:rPr>
                <w:rFonts w:ascii="Times New Roman" w:eastAsiaTheme="minorEastAsia" w:hAnsi="Times New Roman"/>
              </w:rPr>
              <w:t>√</w:t>
            </w:r>
            <w:r w:rsidRPr="00F52B05">
              <w:rPr>
                <w:rFonts w:ascii="Times New Roman" w:eastAsiaTheme="minorEastAsia" w:hAnsi="Times New Roman"/>
              </w:rPr>
              <w:t>；枯水期</w:t>
            </w:r>
            <w:r w:rsidR="004A5F9F" w:rsidRPr="00F52B05">
              <w:rPr>
                <w:rFonts w:ascii="Times New Roman" w:eastAsiaTheme="minorEastAsia" w:hAnsi="Times New Roman"/>
              </w:rPr>
              <w:t>□</w:t>
            </w:r>
            <w:r w:rsidRPr="00F52B05">
              <w:rPr>
                <w:rFonts w:ascii="Times New Roman" w:eastAsiaTheme="minorEastAsia" w:hAnsi="Times New Roman"/>
              </w:rPr>
              <w:t>；冰封期</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春季</w:t>
            </w:r>
            <w:r w:rsidRPr="00F52B05">
              <w:rPr>
                <w:rFonts w:ascii="Times New Roman" w:eastAsiaTheme="minorEastAsia" w:hAnsi="Times New Roman"/>
              </w:rPr>
              <w:t>□</w:t>
            </w:r>
            <w:r w:rsidRPr="00F52B05">
              <w:rPr>
                <w:rFonts w:ascii="Times New Roman" w:eastAsiaTheme="minorEastAsia" w:hAnsi="Times New Roman"/>
              </w:rPr>
              <w:t>；夏季</w:t>
            </w:r>
            <w:r w:rsidR="004A5F9F" w:rsidRPr="00F52B05">
              <w:rPr>
                <w:rFonts w:ascii="Times New Roman" w:eastAsiaTheme="minorEastAsia" w:hAnsi="Times New Roman"/>
              </w:rPr>
              <w:t>□</w:t>
            </w:r>
            <w:r w:rsidRPr="00F52B05">
              <w:rPr>
                <w:rFonts w:ascii="Times New Roman" w:eastAsiaTheme="minorEastAsia" w:hAnsi="Times New Roman"/>
              </w:rPr>
              <w:t>；秋季</w:t>
            </w:r>
            <w:r w:rsidR="004A5F9F" w:rsidRPr="00F52B05">
              <w:rPr>
                <w:rFonts w:ascii="Times New Roman" w:eastAsiaTheme="minorEastAsia" w:hAnsi="Times New Roman"/>
              </w:rPr>
              <w:t>□</w:t>
            </w:r>
            <w:r w:rsidRPr="00F52B05">
              <w:rPr>
                <w:rFonts w:ascii="Times New Roman" w:eastAsiaTheme="minorEastAsia" w:hAnsi="Times New Roman"/>
              </w:rPr>
              <w:t>；冬季</w:t>
            </w:r>
            <w:r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评价结论</w:t>
            </w:r>
          </w:p>
        </w:tc>
        <w:tc>
          <w:tcPr>
            <w:tcW w:w="3227" w:type="pct"/>
            <w:gridSpan w:val="10"/>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水环境功能区域水功能区、近岸海域环境功能区水质达标状况</w:t>
            </w:r>
            <w:r w:rsidRPr="00F52B05">
              <w:rPr>
                <w:rFonts w:ascii="Times New Roman" w:eastAsiaTheme="minorEastAsia" w:hAnsi="Times New Roman"/>
              </w:rPr>
              <w:t>□</w:t>
            </w:r>
            <w:r w:rsidRPr="00F52B05">
              <w:rPr>
                <w:rFonts w:ascii="Times New Roman" w:eastAsiaTheme="minorEastAsia" w:hAnsi="Times New Roman"/>
              </w:rPr>
              <w:t>；达标</w:t>
            </w:r>
            <w:r w:rsidR="004A5F9F" w:rsidRPr="00F52B05">
              <w:rPr>
                <w:rFonts w:ascii="Times New Roman" w:eastAsiaTheme="minorEastAsia" w:hAnsi="Times New Roman"/>
              </w:rPr>
              <w:t>√</w:t>
            </w:r>
            <w:r w:rsidRPr="00F52B05">
              <w:rPr>
                <w:rFonts w:ascii="Times New Roman" w:eastAsiaTheme="minorEastAsia" w:hAnsi="Times New Roman"/>
              </w:rPr>
              <w:t>；不达标</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水环境控制单元或断面水质达标状况</w:t>
            </w:r>
            <w:r w:rsidRPr="00F52B05">
              <w:rPr>
                <w:rFonts w:ascii="Times New Roman" w:eastAsiaTheme="minorEastAsia" w:hAnsi="Times New Roman"/>
              </w:rPr>
              <w:t>□</w:t>
            </w:r>
            <w:r w:rsidRPr="00F52B05">
              <w:rPr>
                <w:rFonts w:ascii="Times New Roman" w:eastAsiaTheme="minorEastAsia" w:hAnsi="Times New Roman"/>
              </w:rPr>
              <w:t>；达标</w:t>
            </w:r>
            <w:r w:rsidR="004A5F9F" w:rsidRPr="00F52B05">
              <w:rPr>
                <w:rFonts w:ascii="Times New Roman" w:eastAsiaTheme="minorEastAsia" w:hAnsi="Times New Roman"/>
              </w:rPr>
              <w:t>□</w:t>
            </w:r>
            <w:r w:rsidRPr="00F52B05">
              <w:rPr>
                <w:rFonts w:ascii="Times New Roman" w:eastAsiaTheme="minorEastAsia" w:hAnsi="Times New Roman"/>
              </w:rPr>
              <w:t>；不达标</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水环境保护目标质量状况</w:t>
            </w:r>
            <w:r w:rsidRPr="00F52B05">
              <w:rPr>
                <w:rFonts w:ascii="Times New Roman" w:eastAsiaTheme="minorEastAsia" w:hAnsi="Times New Roman"/>
              </w:rPr>
              <w:t>□</w:t>
            </w:r>
            <w:r w:rsidRPr="00F52B05">
              <w:rPr>
                <w:rFonts w:ascii="Times New Roman" w:eastAsiaTheme="minorEastAsia" w:hAnsi="Times New Roman"/>
              </w:rPr>
              <w:t>；达标</w:t>
            </w:r>
            <w:r w:rsidRPr="00F52B05">
              <w:rPr>
                <w:rFonts w:ascii="Times New Roman" w:eastAsiaTheme="minorEastAsia" w:hAnsi="Times New Roman"/>
              </w:rPr>
              <w:t>□</w:t>
            </w:r>
            <w:r w:rsidRPr="00F52B05">
              <w:rPr>
                <w:rFonts w:ascii="Times New Roman" w:eastAsiaTheme="minorEastAsia" w:hAnsi="Times New Roman"/>
              </w:rPr>
              <w:t>；不达标</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对照断面、控制断面等代表性断面的水质状况</w:t>
            </w:r>
            <w:r w:rsidRPr="00F52B05">
              <w:rPr>
                <w:rFonts w:ascii="Times New Roman" w:eastAsiaTheme="minorEastAsia" w:hAnsi="Times New Roman"/>
              </w:rPr>
              <w:t>□</w:t>
            </w:r>
            <w:r w:rsidRPr="00F52B05">
              <w:rPr>
                <w:rFonts w:ascii="Times New Roman" w:eastAsiaTheme="minorEastAsia" w:hAnsi="Times New Roman"/>
              </w:rPr>
              <w:t>；达标</w:t>
            </w:r>
            <w:r w:rsidR="004A5F9F" w:rsidRPr="00F52B05">
              <w:rPr>
                <w:rFonts w:ascii="Times New Roman" w:eastAsiaTheme="minorEastAsia" w:hAnsi="Times New Roman"/>
              </w:rPr>
              <w:t>□</w:t>
            </w:r>
            <w:r w:rsidRPr="00F52B05">
              <w:rPr>
                <w:rFonts w:ascii="Times New Roman" w:eastAsiaTheme="minorEastAsia" w:hAnsi="Times New Roman"/>
              </w:rPr>
              <w:t>；不达标</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底泥污染评价</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水资源与开发利用程度及其水文情势评价</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水环境质量回顾评价</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流域（区域）水资源（包括水能资源）与开发利用总体状况、生态流量管理要求与现状满足程度、建设项目占用水域空间的水流状况与河湖演变状况</w:t>
            </w:r>
            <w:r w:rsidRPr="00F52B05">
              <w:rPr>
                <w:rFonts w:ascii="Times New Roman" w:eastAsiaTheme="minorEastAsia" w:hAnsi="Times New Roman"/>
              </w:rPr>
              <w:t>□</w:t>
            </w:r>
          </w:p>
        </w:tc>
        <w:tc>
          <w:tcPr>
            <w:tcW w:w="462" w:type="pc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达标区</w:t>
            </w:r>
            <w:r w:rsidR="004A5F9F" w:rsidRPr="00F52B05">
              <w:rPr>
                <w:rFonts w:ascii="Times New Roman" w:eastAsiaTheme="minorEastAsia" w:hAnsi="Times New Roman"/>
              </w:rPr>
              <w:t>□</w:t>
            </w:r>
          </w:p>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不达标区</w:t>
            </w:r>
            <w:r w:rsidRPr="00F52B05">
              <w:rPr>
                <w:rFonts w:ascii="Times New Roman" w:eastAsiaTheme="minorEastAsia" w:hAnsi="Times New Roman"/>
              </w:rPr>
              <w:t>□</w:t>
            </w:r>
          </w:p>
        </w:tc>
      </w:tr>
      <w:tr w:rsidR="00F52B05" w:rsidRPr="00F52B05" w:rsidTr="002D1EF8">
        <w:tc>
          <w:tcPr>
            <w:tcW w:w="479" w:type="pct"/>
            <w:vMerge w:val="restar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影响评价</w:t>
            </w: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预测范围</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河流：长度</w:t>
            </w:r>
            <w:r w:rsidRPr="00F52B05">
              <w:rPr>
                <w:rFonts w:ascii="Times New Roman" w:eastAsiaTheme="minorEastAsia" w:hAnsi="Times New Roman"/>
              </w:rPr>
              <w:t>5</w:t>
            </w:r>
            <w:r w:rsidR="004A5F9F" w:rsidRPr="00F52B05">
              <w:rPr>
                <w:rFonts w:ascii="Times New Roman" w:eastAsiaTheme="minorEastAsia" w:hAnsi="Times New Roman" w:hint="eastAsia"/>
              </w:rPr>
              <w:t>.4</w:t>
            </w:r>
            <w:r w:rsidRPr="00F52B05">
              <w:rPr>
                <w:rFonts w:ascii="Times New Roman" w:eastAsiaTheme="minorEastAsia" w:hAnsi="Times New Roman"/>
              </w:rPr>
              <w:t>km</w:t>
            </w:r>
            <w:r w:rsidRPr="00F52B05">
              <w:rPr>
                <w:rFonts w:ascii="Times New Roman" w:eastAsiaTheme="minorEastAsia" w:hAnsi="Times New Roman"/>
              </w:rPr>
              <w:t>；湖库、河口及近岸海域：面积（）</w:t>
            </w:r>
            <w:r w:rsidRPr="00F52B05">
              <w:rPr>
                <w:rFonts w:ascii="Times New Roman" w:eastAsiaTheme="minorEastAsia" w:hAnsi="Times New Roman"/>
              </w:rPr>
              <w:t>km</w:t>
            </w:r>
            <w:r w:rsidRPr="00F52B05">
              <w:rPr>
                <w:rFonts w:ascii="Times New Roman" w:eastAsiaTheme="minorEastAsia" w:hAnsi="Times New Roman"/>
                <w:vertAlign w:val="superscript"/>
              </w:rPr>
              <w:t>2</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预测因子</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COD</w:t>
            </w:r>
            <w:r w:rsidR="004A5F9F" w:rsidRPr="00F52B05">
              <w:rPr>
                <w:rFonts w:ascii="Times New Roman" w:eastAsiaTheme="minorEastAsia" w:hAnsi="Times New Roman" w:hint="eastAsia"/>
              </w:rPr>
              <w:t>、</w:t>
            </w:r>
            <w:r w:rsidR="004A5F9F" w:rsidRPr="00F52B05">
              <w:rPr>
                <w:rFonts w:ascii="Times New Roman" w:eastAsiaTheme="minorEastAsia" w:hAnsi="Times New Roman"/>
              </w:rPr>
              <w:t>氨氮、总磷</w:t>
            </w:r>
            <w:r w:rsidR="004A5F9F" w:rsidRPr="00F52B05">
              <w:rPr>
                <w:rFonts w:ascii="Times New Roman" w:eastAsiaTheme="minorEastAsia" w:hAnsi="Times New Roman" w:hint="eastAsia"/>
              </w:rPr>
              <w:t>、甲醛</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预测时期</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丰水期</w:t>
            </w:r>
            <w:r w:rsidRPr="00F52B05">
              <w:rPr>
                <w:rFonts w:ascii="Times New Roman" w:eastAsiaTheme="minorEastAsia" w:hAnsi="Times New Roman"/>
              </w:rPr>
              <w:t>□</w:t>
            </w:r>
            <w:r w:rsidRPr="00F52B05">
              <w:rPr>
                <w:rFonts w:ascii="Times New Roman" w:eastAsiaTheme="minorEastAsia" w:hAnsi="Times New Roman"/>
              </w:rPr>
              <w:t>；平水期</w:t>
            </w:r>
            <w:r w:rsidRPr="00F52B05">
              <w:rPr>
                <w:rFonts w:ascii="Times New Roman" w:eastAsiaTheme="minorEastAsia" w:hAnsi="Times New Roman"/>
              </w:rPr>
              <w:t>□</w:t>
            </w:r>
            <w:r w:rsidRPr="00F52B05">
              <w:rPr>
                <w:rFonts w:ascii="Times New Roman" w:eastAsiaTheme="minorEastAsia" w:hAnsi="Times New Roman"/>
              </w:rPr>
              <w:t>；枯水期</w:t>
            </w:r>
            <w:r w:rsidR="004A5F9F" w:rsidRPr="00F52B05">
              <w:rPr>
                <w:rFonts w:ascii="Times New Roman" w:eastAsiaTheme="minorEastAsia" w:hAnsi="Times New Roman"/>
              </w:rPr>
              <w:t>□</w:t>
            </w:r>
            <w:r w:rsidRPr="00F52B05">
              <w:rPr>
                <w:rFonts w:ascii="Times New Roman" w:eastAsiaTheme="minorEastAsia" w:hAnsi="Times New Roman"/>
              </w:rPr>
              <w:t>；冰封期</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春季</w:t>
            </w:r>
            <w:r w:rsidRPr="00F52B05">
              <w:rPr>
                <w:rFonts w:ascii="Times New Roman" w:eastAsiaTheme="minorEastAsia" w:hAnsi="Times New Roman"/>
              </w:rPr>
              <w:t>□</w:t>
            </w:r>
            <w:r w:rsidRPr="00F52B05">
              <w:rPr>
                <w:rFonts w:ascii="Times New Roman" w:eastAsiaTheme="minorEastAsia" w:hAnsi="Times New Roman"/>
              </w:rPr>
              <w:t>；夏季</w:t>
            </w:r>
            <w:r w:rsidRPr="00F52B05">
              <w:rPr>
                <w:rFonts w:ascii="Times New Roman" w:eastAsiaTheme="minorEastAsia" w:hAnsi="Times New Roman"/>
              </w:rPr>
              <w:t>□</w:t>
            </w:r>
            <w:r w:rsidRPr="00F52B05">
              <w:rPr>
                <w:rFonts w:ascii="Times New Roman" w:eastAsiaTheme="minorEastAsia" w:hAnsi="Times New Roman"/>
              </w:rPr>
              <w:t>；秋季</w:t>
            </w:r>
            <w:r w:rsidRPr="00F52B05">
              <w:rPr>
                <w:rFonts w:ascii="Times New Roman" w:eastAsiaTheme="minorEastAsia" w:hAnsi="Times New Roman"/>
              </w:rPr>
              <w:t>□</w:t>
            </w:r>
            <w:r w:rsidRPr="00F52B05">
              <w:rPr>
                <w:rFonts w:ascii="Times New Roman" w:eastAsiaTheme="minorEastAsia" w:hAnsi="Times New Roman"/>
              </w:rPr>
              <w:t>；冬季</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设计水文条件</w:t>
            </w:r>
            <w:r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预测背景</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建设期</w:t>
            </w:r>
            <w:r w:rsidRPr="00F52B05">
              <w:rPr>
                <w:rFonts w:ascii="Times New Roman" w:eastAsiaTheme="minorEastAsia" w:hAnsi="Times New Roman"/>
              </w:rPr>
              <w:t>□</w:t>
            </w:r>
            <w:r w:rsidRPr="00F52B05">
              <w:rPr>
                <w:rFonts w:ascii="Times New Roman" w:eastAsiaTheme="minorEastAsia" w:hAnsi="Times New Roman"/>
              </w:rPr>
              <w:t>；生产运行期</w:t>
            </w:r>
            <w:r w:rsidR="004A5F9F" w:rsidRPr="00F52B05">
              <w:rPr>
                <w:rFonts w:ascii="Times New Roman" w:eastAsiaTheme="minorEastAsia" w:hAnsi="Times New Roman"/>
              </w:rPr>
              <w:t>□</w:t>
            </w:r>
            <w:r w:rsidRPr="00F52B05">
              <w:rPr>
                <w:rFonts w:ascii="Times New Roman" w:eastAsiaTheme="minorEastAsia" w:hAnsi="Times New Roman"/>
              </w:rPr>
              <w:t>；服务期满后</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正常工况</w:t>
            </w:r>
            <w:r w:rsidRPr="00F52B05">
              <w:rPr>
                <w:rFonts w:ascii="Times New Roman" w:eastAsiaTheme="minorEastAsia" w:hAnsi="Times New Roman"/>
              </w:rPr>
              <w:t>√</w:t>
            </w:r>
            <w:r w:rsidRPr="00F52B05">
              <w:rPr>
                <w:rFonts w:ascii="Times New Roman" w:eastAsiaTheme="minorEastAsia" w:hAnsi="Times New Roman"/>
              </w:rPr>
              <w:t>；非正常工况</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污染控制和减缓实施方案</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区（流）域环境质量改善目标要求情景</w:t>
            </w:r>
            <w:r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预测方法</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数值解</w:t>
            </w:r>
            <w:r w:rsidR="004A5F9F" w:rsidRPr="00F52B05">
              <w:rPr>
                <w:rFonts w:ascii="Times New Roman" w:eastAsiaTheme="minorEastAsia" w:hAnsi="Times New Roman"/>
              </w:rPr>
              <w:t>□</w:t>
            </w:r>
            <w:r w:rsidRPr="00F52B05">
              <w:rPr>
                <w:rFonts w:ascii="Times New Roman" w:eastAsiaTheme="minorEastAsia" w:hAnsi="Times New Roman"/>
              </w:rPr>
              <w:t>；解析解</w:t>
            </w:r>
            <w:r w:rsidRPr="00F52B05">
              <w:rPr>
                <w:rFonts w:ascii="Times New Roman" w:eastAsiaTheme="minorEastAsia" w:hAnsi="Times New Roman"/>
              </w:rPr>
              <w:t>□</w:t>
            </w:r>
            <w:r w:rsidRPr="00F52B05">
              <w:rPr>
                <w:rFonts w:ascii="Times New Roman" w:eastAsiaTheme="minorEastAsia" w:hAnsi="Times New Roman"/>
              </w:rPr>
              <w:t>；其他</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导则推荐模式</w:t>
            </w:r>
            <w:r w:rsidR="004A5F9F" w:rsidRPr="00F52B05">
              <w:rPr>
                <w:rFonts w:ascii="Times New Roman" w:eastAsiaTheme="minorEastAsia" w:hAnsi="Times New Roman"/>
              </w:rPr>
              <w:t>√</w:t>
            </w:r>
            <w:r w:rsidRPr="00F52B05">
              <w:rPr>
                <w:rFonts w:ascii="Times New Roman" w:eastAsiaTheme="minorEastAsia" w:hAnsi="Times New Roman"/>
              </w:rPr>
              <w:t>；其他</w:t>
            </w:r>
            <w:r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水污染控制和水环境影响减缓措施有效性评价</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区（流）域水环境质量改善目标</w:t>
            </w:r>
            <w:r w:rsidR="004A5F9F" w:rsidRPr="00F52B05">
              <w:rPr>
                <w:rFonts w:ascii="Times New Roman" w:eastAsiaTheme="minorEastAsia" w:hAnsi="Times New Roman"/>
              </w:rPr>
              <w:t>□</w:t>
            </w:r>
            <w:r w:rsidRPr="00F52B05">
              <w:rPr>
                <w:rFonts w:ascii="Times New Roman" w:eastAsiaTheme="minorEastAsia" w:hAnsi="Times New Roman"/>
              </w:rPr>
              <w:t>；替代削减源</w:t>
            </w:r>
            <w:r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水环境影响评价</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排放口混合区外满足水环境管理要求</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水环境功能区域水功能区、近岸海域环境功能区水质达标</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满足水环境保护目标水域水环境治理要求</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水环境控制单元或断面水质达标</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满足重点水污染物排放总量控制指标要求，重点行业建设项目，主要污染物排放满足等量或减量替代要求</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水文要素影响型建设项目同时应包括水文情势变化评价、主要水文特征值影响评论，生态流量符合性评价</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对于新设或调整入河（湖库、近岸海域）排放口的建设项目，应包括排放口设置的环境合理性评价</w:t>
            </w:r>
            <w:r w:rsidRPr="00F52B05">
              <w:rPr>
                <w:rFonts w:ascii="Times New Roman" w:eastAsiaTheme="minorEastAsia" w:hAnsi="Times New Roman"/>
              </w:rPr>
              <w:t>□</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lastRenderedPageBreak/>
              <w:t>满足生态保护红线、水环境质量底线、资源利用上线和环境准入清单管理要求</w:t>
            </w:r>
            <w:r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restar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污染源排放量核算</w:t>
            </w:r>
          </w:p>
        </w:tc>
        <w:tc>
          <w:tcPr>
            <w:tcW w:w="1413"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污染物名称</w:t>
            </w:r>
          </w:p>
        </w:tc>
        <w:tc>
          <w:tcPr>
            <w:tcW w:w="1036"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排放量（</w:t>
            </w:r>
            <w:r w:rsidRPr="00F52B05">
              <w:rPr>
                <w:rFonts w:ascii="Times New Roman" w:eastAsiaTheme="minorEastAsia" w:hAnsi="Times New Roman"/>
              </w:rPr>
              <w:t>t/a</w:t>
            </w:r>
            <w:r w:rsidRPr="00F52B05">
              <w:rPr>
                <w:rFonts w:ascii="Times New Roman" w:eastAsiaTheme="minorEastAsia" w:hAnsi="Times New Roman"/>
              </w:rPr>
              <w:t>）</w:t>
            </w:r>
          </w:p>
        </w:tc>
        <w:tc>
          <w:tcPr>
            <w:tcW w:w="1240" w:type="pct"/>
            <w:gridSpan w:val="5"/>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排放浓度</w:t>
            </w:r>
            <w:r w:rsidRPr="00F52B05">
              <w:rPr>
                <w:rFonts w:ascii="Times New Roman" w:eastAsiaTheme="minorEastAsia" w:hAnsi="Times New Roman"/>
              </w:rPr>
              <w:t>/</w:t>
            </w:r>
            <w:r w:rsidRPr="00F52B05">
              <w:rPr>
                <w:rFonts w:ascii="Times New Roman" w:eastAsiaTheme="minorEastAsia" w:hAnsi="Times New Roman"/>
              </w:rPr>
              <w:t>（</w:t>
            </w:r>
            <w:r w:rsidRPr="00F52B05">
              <w:rPr>
                <w:rFonts w:ascii="Times New Roman" w:eastAsiaTheme="minorEastAsia" w:hAnsi="Times New Roman"/>
              </w:rPr>
              <w:t>mg/L</w:t>
            </w:r>
            <w:r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ign w:val="center"/>
          </w:tcPr>
          <w:p w:rsidR="00436193" w:rsidRPr="00F52B05" w:rsidRDefault="00436193" w:rsidP="002D1EF8">
            <w:pPr>
              <w:pStyle w:val="GH"/>
              <w:rPr>
                <w:rFonts w:ascii="Times New Roman" w:eastAsiaTheme="minorEastAsia" w:hAnsi="Times New Roman"/>
              </w:rPr>
            </w:pPr>
          </w:p>
        </w:tc>
        <w:tc>
          <w:tcPr>
            <w:tcW w:w="1413"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废水量</w:t>
            </w:r>
          </w:p>
        </w:tc>
        <w:tc>
          <w:tcPr>
            <w:tcW w:w="1036" w:type="pct"/>
            <w:gridSpan w:val="3"/>
            <w:vAlign w:val="center"/>
          </w:tcPr>
          <w:p w:rsidR="00436193" w:rsidRPr="00F52B05" w:rsidRDefault="004A5F9F" w:rsidP="002D1EF8">
            <w:pPr>
              <w:pStyle w:val="GH"/>
              <w:rPr>
                <w:rFonts w:ascii="Times New Roman" w:eastAsiaTheme="minorEastAsia" w:hAnsi="Times New Roman"/>
              </w:rPr>
            </w:pPr>
            <w:r w:rsidRPr="00F52B05">
              <w:rPr>
                <w:rFonts w:ascii="Times New Roman" w:eastAsiaTheme="minorEastAsia" w:hAnsi="Times New Roman"/>
              </w:rPr>
              <w:t>2620</w:t>
            </w:r>
          </w:p>
        </w:tc>
        <w:tc>
          <w:tcPr>
            <w:tcW w:w="1240" w:type="pct"/>
            <w:gridSpan w:val="5"/>
            <w:vAlign w:val="center"/>
          </w:tcPr>
          <w:p w:rsidR="00436193" w:rsidRPr="00F52B05" w:rsidRDefault="00CA45A8" w:rsidP="002D1EF8">
            <w:pPr>
              <w:pStyle w:val="GH"/>
              <w:rPr>
                <w:rFonts w:ascii="Times New Roman" w:eastAsiaTheme="minorEastAsia" w:hAnsi="Times New Roman"/>
              </w:rPr>
            </w:pPr>
            <w:r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ign w:val="center"/>
          </w:tcPr>
          <w:p w:rsidR="00436193" w:rsidRPr="00F52B05" w:rsidRDefault="00436193" w:rsidP="002D1EF8">
            <w:pPr>
              <w:pStyle w:val="GH"/>
              <w:rPr>
                <w:rFonts w:ascii="Times New Roman" w:eastAsiaTheme="minorEastAsia" w:hAnsi="Times New Roman"/>
              </w:rPr>
            </w:pPr>
          </w:p>
        </w:tc>
        <w:tc>
          <w:tcPr>
            <w:tcW w:w="1413"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COD</w:t>
            </w:r>
          </w:p>
        </w:tc>
        <w:tc>
          <w:tcPr>
            <w:tcW w:w="1036" w:type="pct"/>
            <w:gridSpan w:val="3"/>
            <w:vAlign w:val="center"/>
          </w:tcPr>
          <w:p w:rsidR="00436193" w:rsidRPr="00F52B05" w:rsidRDefault="004A5F9F" w:rsidP="002D1EF8">
            <w:pPr>
              <w:pStyle w:val="a8"/>
              <w:rPr>
                <w:rFonts w:cs="楷体_GB2312"/>
                <w:lang w:val="x-none"/>
              </w:rPr>
            </w:pPr>
            <w:r w:rsidRPr="00F52B05">
              <w:rPr>
                <w:rFonts w:cs="楷体_GB2312" w:hint="eastAsia"/>
                <w:lang w:val="x-none"/>
              </w:rPr>
              <w:t>0.66</w:t>
            </w:r>
          </w:p>
        </w:tc>
        <w:tc>
          <w:tcPr>
            <w:tcW w:w="1240" w:type="pct"/>
            <w:gridSpan w:val="5"/>
            <w:vAlign w:val="center"/>
          </w:tcPr>
          <w:p w:rsidR="00436193" w:rsidRPr="00F52B05" w:rsidRDefault="004A5F9F" w:rsidP="002D1EF8">
            <w:pPr>
              <w:pStyle w:val="a8"/>
              <w:rPr>
                <w:rFonts w:cs="楷体_GB2312"/>
                <w:lang w:val="x-none"/>
              </w:rPr>
            </w:pPr>
            <w:r w:rsidRPr="00F52B05">
              <w:rPr>
                <w:rFonts w:cs="楷体_GB2312" w:hint="eastAsia"/>
                <w:lang w:val="x-none"/>
              </w:rPr>
              <w:t>253.28</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ign w:val="center"/>
          </w:tcPr>
          <w:p w:rsidR="00436193" w:rsidRPr="00F52B05" w:rsidRDefault="00436193" w:rsidP="002D1EF8">
            <w:pPr>
              <w:pStyle w:val="GH"/>
              <w:rPr>
                <w:rFonts w:ascii="Times New Roman" w:eastAsiaTheme="minorEastAsia" w:hAnsi="Times New Roman"/>
              </w:rPr>
            </w:pPr>
          </w:p>
        </w:tc>
        <w:tc>
          <w:tcPr>
            <w:tcW w:w="1413"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SS</w:t>
            </w:r>
          </w:p>
        </w:tc>
        <w:tc>
          <w:tcPr>
            <w:tcW w:w="1036" w:type="pct"/>
            <w:gridSpan w:val="3"/>
            <w:vAlign w:val="center"/>
          </w:tcPr>
          <w:p w:rsidR="00436193" w:rsidRPr="00F52B05" w:rsidRDefault="004A5F9F" w:rsidP="002D1EF8">
            <w:pPr>
              <w:pStyle w:val="a8"/>
              <w:rPr>
                <w:rFonts w:cs="楷体_GB2312"/>
                <w:lang w:val="x-none"/>
              </w:rPr>
            </w:pPr>
            <w:r w:rsidRPr="00F52B05">
              <w:rPr>
                <w:rFonts w:cs="楷体_GB2312" w:hint="eastAsia"/>
                <w:lang w:val="x-none"/>
              </w:rPr>
              <w:t>0.39</w:t>
            </w:r>
          </w:p>
        </w:tc>
        <w:tc>
          <w:tcPr>
            <w:tcW w:w="1240" w:type="pct"/>
            <w:gridSpan w:val="5"/>
            <w:vAlign w:val="center"/>
          </w:tcPr>
          <w:p w:rsidR="00436193" w:rsidRPr="00F52B05" w:rsidRDefault="004A5F9F" w:rsidP="002D1EF8">
            <w:pPr>
              <w:pStyle w:val="a8"/>
              <w:rPr>
                <w:rFonts w:cs="楷体_GB2312"/>
                <w:lang w:val="x-none"/>
              </w:rPr>
            </w:pPr>
            <w:r w:rsidRPr="00F52B05">
              <w:rPr>
                <w:rFonts w:cs="楷体_GB2312" w:hint="eastAsia"/>
                <w:lang w:val="x-none"/>
              </w:rPr>
              <w:t>149.62</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ign w:val="center"/>
          </w:tcPr>
          <w:p w:rsidR="00436193" w:rsidRPr="00F52B05" w:rsidRDefault="00436193" w:rsidP="002D1EF8">
            <w:pPr>
              <w:pStyle w:val="GH"/>
              <w:rPr>
                <w:rFonts w:ascii="Times New Roman" w:eastAsiaTheme="minorEastAsia" w:hAnsi="Times New Roman"/>
              </w:rPr>
            </w:pPr>
          </w:p>
        </w:tc>
        <w:tc>
          <w:tcPr>
            <w:tcW w:w="1413"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氨氮</w:t>
            </w:r>
          </w:p>
        </w:tc>
        <w:tc>
          <w:tcPr>
            <w:tcW w:w="1036" w:type="pct"/>
            <w:gridSpan w:val="3"/>
            <w:vAlign w:val="center"/>
          </w:tcPr>
          <w:p w:rsidR="00436193" w:rsidRPr="00F52B05" w:rsidRDefault="00436193" w:rsidP="002D1EF8">
            <w:pPr>
              <w:pStyle w:val="a8"/>
              <w:rPr>
                <w:rFonts w:cs="楷体_GB2312"/>
                <w:lang w:val="x-none"/>
              </w:rPr>
            </w:pPr>
            <w:r w:rsidRPr="00F52B05">
              <w:rPr>
                <w:rFonts w:cs="楷体_GB2312" w:hint="eastAsia"/>
                <w:lang w:val="x-none"/>
              </w:rPr>
              <w:t>0.0</w:t>
            </w:r>
            <w:r w:rsidR="004A5F9F" w:rsidRPr="00F52B05">
              <w:rPr>
                <w:rFonts w:cs="楷体_GB2312" w:hint="eastAsia"/>
                <w:lang w:val="x-none"/>
              </w:rPr>
              <w:t>14</w:t>
            </w:r>
          </w:p>
        </w:tc>
        <w:tc>
          <w:tcPr>
            <w:tcW w:w="1240" w:type="pct"/>
            <w:gridSpan w:val="5"/>
            <w:vAlign w:val="center"/>
          </w:tcPr>
          <w:p w:rsidR="00436193" w:rsidRPr="00F52B05" w:rsidRDefault="00436193" w:rsidP="002D1EF8">
            <w:pPr>
              <w:pStyle w:val="a8"/>
              <w:rPr>
                <w:rFonts w:cs="楷体_GB2312"/>
                <w:lang w:val="x-none"/>
              </w:rPr>
            </w:pPr>
            <w:r w:rsidRPr="00F52B05">
              <w:rPr>
                <w:rFonts w:cs="楷体_GB2312" w:hint="eastAsia"/>
                <w:lang w:val="x-none"/>
              </w:rPr>
              <w:t>5</w:t>
            </w:r>
            <w:r w:rsidR="00436CC6" w:rsidRPr="00F52B05">
              <w:rPr>
                <w:rFonts w:cs="楷体_GB2312" w:hint="eastAsia"/>
                <w:lang w:val="x-none"/>
              </w:rPr>
              <w:t>.5</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ign w:val="center"/>
          </w:tcPr>
          <w:p w:rsidR="00436193" w:rsidRPr="00F52B05" w:rsidRDefault="00436193" w:rsidP="002D1EF8">
            <w:pPr>
              <w:pStyle w:val="GH"/>
              <w:rPr>
                <w:rFonts w:ascii="Times New Roman" w:eastAsiaTheme="minorEastAsia" w:hAnsi="Times New Roman"/>
              </w:rPr>
            </w:pPr>
          </w:p>
        </w:tc>
        <w:tc>
          <w:tcPr>
            <w:tcW w:w="1413"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TP</w:t>
            </w:r>
          </w:p>
        </w:tc>
        <w:tc>
          <w:tcPr>
            <w:tcW w:w="1036" w:type="pct"/>
            <w:gridSpan w:val="3"/>
            <w:vAlign w:val="center"/>
          </w:tcPr>
          <w:p w:rsidR="00436193" w:rsidRPr="00F52B05" w:rsidRDefault="00436193" w:rsidP="002D1EF8">
            <w:pPr>
              <w:pStyle w:val="a8"/>
              <w:rPr>
                <w:rFonts w:cs="楷体_GB2312"/>
                <w:lang w:val="x-none"/>
              </w:rPr>
            </w:pPr>
            <w:r w:rsidRPr="00F52B05">
              <w:rPr>
                <w:rFonts w:cs="楷体_GB2312" w:hint="eastAsia"/>
                <w:lang w:val="x-none"/>
              </w:rPr>
              <w:t>0.00</w:t>
            </w:r>
            <w:r w:rsidR="004A5F9F" w:rsidRPr="00F52B05">
              <w:rPr>
                <w:rFonts w:cs="楷体_GB2312" w:hint="eastAsia"/>
                <w:lang w:val="x-none"/>
              </w:rPr>
              <w:t>36</w:t>
            </w:r>
          </w:p>
        </w:tc>
        <w:tc>
          <w:tcPr>
            <w:tcW w:w="1240" w:type="pct"/>
            <w:gridSpan w:val="5"/>
            <w:vAlign w:val="center"/>
          </w:tcPr>
          <w:p w:rsidR="00436193" w:rsidRPr="00F52B05" w:rsidRDefault="00436CC6" w:rsidP="002D1EF8">
            <w:pPr>
              <w:pStyle w:val="a8"/>
              <w:rPr>
                <w:rFonts w:cs="楷体_GB2312"/>
                <w:lang w:val="x-none"/>
              </w:rPr>
            </w:pPr>
            <w:r w:rsidRPr="00F52B05">
              <w:rPr>
                <w:rFonts w:cs="楷体_GB2312" w:hint="eastAsia"/>
                <w:lang w:val="x-none"/>
              </w:rPr>
              <w:t>1.37</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restar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替代源排放情况</w:t>
            </w:r>
          </w:p>
        </w:tc>
        <w:tc>
          <w:tcPr>
            <w:tcW w:w="662" w:type="pc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污染源名称</w:t>
            </w:r>
          </w:p>
        </w:tc>
        <w:tc>
          <w:tcPr>
            <w:tcW w:w="751"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排污许可证编号</w:t>
            </w:r>
          </w:p>
        </w:tc>
        <w:tc>
          <w:tcPr>
            <w:tcW w:w="1036"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污染物名称</w:t>
            </w:r>
          </w:p>
        </w:tc>
        <w:tc>
          <w:tcPr>
            <w:tcW w:w="599"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排放量</w:t>
            </w:r>
            <w:r w:rsidRPr="00F52B05">
              <w:rPr>
                <w:rFonts w:ascii="Times New Roman" w:eastAsiaTheme="minorEastAsia" w:hAnsi="Times New Roman"/>
              </w:rPr>
              <w:t>/</w:t>
            </w:r>
            <w:r w:rsidRPr="00F52B05">
              <w:rPr>
                <w:rFonts w:ascii="Times New Roman" w:eastAsiaTheme="minorEastAsia" w:hAnsi="Times New Roman"/>
              </w:rPr>
              <w:t>（</w:t>
            </w:r>
            <w:r w:rsidRPr="00F52B05">
              <w:rPr>
                <w:rFonts w:ascii="Times New Roman" w:eastAsiaTheme="minorEastAsia" w:hAnsi="Times New Roman"/>
              </w:rPr>
              <w:t>t/a</w:t>
            </w:r>
            <w:r w:rsidRPr="00F52B05">
              <w:rPr>
                <w:rFonts w:ascii="Times New Roman" w:eastAsiaTheme="minorEastAsia" w:hAnsi="Times New Roman"/>
              </w:rPr>
              <w:t>）</w:t>
            </w:r>
          </w:p>
        </w:tc>
        <w:tc>
          <w:tcPr>
            <w:tcW w:w="641"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排放浓度</w:t>
            </w:r>
            <w:r w:rsidRPr="00F52B05">
              <w:rPr>
                <w:rFonts w:ascii="Times New Roman" w:eastAsiaTheme="minorEastAsia" w:hAnsi="Times New Roman"/>
              </w:rPr>
              <w:t>/</w:t>
            </w:r>
            <w:r w:rsidRPr="00F52B05">
              <w:rPr>
                <w:rFonts w:ascii="Times New Roman" w:eastAsiaTheme="minorEastAsia" w:hAnsi="Times New Roman"/>
              </w:rPr>
              <w:t>（</w:t>
            </w:r>
            <w:r w:rsidRPr="00F52B05">
              <w:rPr>
                <w:rFonts w:ascii="Times New Roman" w:eastAsiaTheme="minorEastAsia" w:hAnsi="Times New Roman"/>
              </w:rPr>
              <w:t>mg/L</w:t>
            </w:r>
            <w:r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ign w:val="center"/>
          </w:tcPr>
          <w:p w:rsidR="00436193" w:rsidRPr="00F52B05" w:rsidRDefault="00436193" w:rsidP="002D1EF8">
            <w:pPr>
              <w:pStyle w:val="GH"/>
              <w:rPr>
                <w:rFonts w:ascii="Times New Roman" w:eastAsiaTheme="minorEastAsia" w:hAnsi="Times New Roman"/>
              </w:rPr>
            </w:pPr>
          </w:p>
        </w:tc>
        <w:tc>
          <w:tcPr>
            <w:tcW w:w="662" w:type="pc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w:t>
            </w:r>
          </w:p>
        </w:tc>
        <w:tc>
          <w:tcPr>
            <w:tcW w:w="751"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w:t>
            </w:r>
          </w:p>
        </w:tc>
        <w:tc>
          <w:tcPr>
            <w:tcW w:w="1036"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w:t>
            </w:r>
          </w:p>
        </w:tc>
        <w:tc>
          <w:tcPr>
            <w:tcW w:w="599"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w:t>
            </w:r>
          </w:p>
        </w:tc>
        <w:tc>
          <w:tcPr>
            <w:tcW w:w="641"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生态流量确定</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生态流量：一般水期（）</w:t>
            </w:r>
            <w:r w:rsidRPr="00F52B05">
              <w:rPr>
                <w:rFonts w:ascii="Times New Roman" w:eastAsiaTheme="minorEastAsia" w:hAnsi="Times New Roman"/>
              </w:rPr>
              <w:t>m</w:t>
            </w:r>
            <w:r w:rsidRPr="00F52B05">
              <w:rPr>
                <w:rFonts w:ascii="Times New Roman" w:eastAsiaTheme="minorEastAsia" w:hAnsi="Times New Roman"/>
                <w:vertAlign w:val="superscript"/>
              </w:rPr>
              <w:t>3</w:t>
            </w:r>
            <w:r w:rsidRPr="00F52B05">
              <w:rPr>
                <w:rFonts w:ascii="Times New Roman" w:eastAsiaTheme="minorEastAsia" w:hAnsi="Times New Roman"/>
              </w:rPr>
              <w:t>/s</w:t>
            </w:r>
            <w:r w:rsidRPr="00F52B05">
              <w:rPr>
                <w:rFonts w:ascii="Times New Roman" w:eastAsiaTheme="minorEastAsia" w:hAnsi="Times New Roman"/>
              </w:rPr>
              <w:t>；鱼类繁殖期（）</w:t>
            </w:r>
            <w:r w:rsidRPr="00F52B05">
              <w:rPr>
                <w:rFonts w:ascii="Times New Roman" w:eastAsiaTheme="minorEastAsia" w:hAnsi="Times New Roman"/>
              </w:rPr>
              <w:t>m</w:t>
            </w:r>
            <w:r w:rsidRPr="00F52B05">
              <w:rPr>
                <w:rFonts w:ascii="Times New Roman" w:eastAsiaTheme="minorEastAsia" w:hAnsi="Times New Roman"/>
                <w:vertAlign w:val="superscript"/>
              </w:rPr>
              <w:t>3</w:t>
            </w:r>
            <w:r w:rsidRPr="00F52B05">
              <w:rPr>
                <w:rFonts w:ascii="Times New Roman" w:eastAsiaTheme="minorEastAsia" w:hAnsi="Times New Roman"/>
              </w:rPr>
              <w:t>/s</w:t>
            </w:r>
            <w:r w:rsidRPr="00F52B05">
              <w:rPr>
                <w:rFonts w:ascii="Times New Roman" w:eastAsiaTheme="minorEastAsia" w:hAnsi="Times New Roman"/>
              </w:rPr>
              <w:t>；其他（）</w:t>
            </w:r>
            <w:r w:rsidRPr="00F52B05">
              <w:rPr>
                <w:rFonts w:ascii="Times New Roman" w:eastAsiaTheme="minorEastAsia" w:hAnsi="Times New Roman"/>
              </w:rPr>
              <w:t>m</w:t>
            </w:r>
            <w:r w:rsidRPr="00F52B05">
              <w:rPr>
                <w:rFonts w:ascii="Times New Roman" w:eastAsiaTheme="minorEastAsia" w:hAnsi="Times New Roman"/>
                <w:vertAlign w:val="superscript"/>
              </w:rPr>
              <w:t>3</w:t>
            </w:r>
            <w:r w:rsidRPr="00F52B05">
              <w:rPr>
                <w:rFonts w:ascii="Times New Roman" w:eastAsiaTheme="minorEastAsia" w:hAnsi="Times New Roman"/>
              </w:rPr>
              <w:t>/s</w:t>
            </w:r>
          </w:p>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生态水位：一般水期（）</w:t>
            </w:r>
            <w:r w:rsidRPr="00F52B05">
              <w:rPr>
                <w:rFonts w:ascii="Times New Roman" w:eastAsiaTheme="minorEastAsia" w:hAnsi="Times New Roman"/>
              </w:rPr>
              <w:t>m</w:t>
            </w:r>
            <w:r w:rsidRPr="00F52B05">
              <w:rPr>
                <w:rFonts w:ascii="Times New Roman" w:eastAsiaTheme="minorEastAsia" w:hAnsi="Times New Roman"/>
                <w:vertAlign w:val="superscript"/>
              </w:rPr>
              <w:t>3</w:t>
            </w:r>
            <w:r w:rsidRPr="00F52B05">
              <w:rPr>
                <w:rFonts w:ascii="Times New Roman" w:eastAsiaTheme="minorEastAsia" w:hAnsi="Times New Roman"/>
              </w:rPr>
              <w:t>/s</w:t>
            </w:r>
            <w:r w:rsidRPr="00F52B05">
              <w:rPr>
                <w:rFonts w:ascii="Times New Roman" w:eastAsiaTheme="minorEastAsia" w:hAnsi="Times New Roman"/>
              </w:rPr>
              <w:t>；鱼类繁殖期（）</w:t>
            </w:r>
            <w:r w:rsidRPr="00F52B05">
              <w:rPr>
                <w:rFonts w:ascii="Times New Roman" w:eastAsiaTheme="minorEastAsia" w:hAnsi="Times New Roman"/>
              </w:rPr>
              <w:t>m</w:t>
            </w:r>
            <w:r w:rsidRPr="00F52B05">
              <w:rPr>
                <w:rFonts w:ascii="Times New Roman" w:eastAsiaTheme="minorEastAsia" w:hAnsi="Times New Roman"/>
                <w:vertAlign w:val="superscript"/>
              </w:rPr>
              <w:t>3</w:t>
            </w:r>
            <w:r w:rsidRPr="00F52B05">
              <w:rPr>
                <w:rFonts w:ascii="Times New Roman" w:eastAsiaTheme="minorEastAsia" w:hAnsi="Times New Roman"/>
              </w:rPr>
              <w:t>/s</w:t>
            </w:r>
            <w:r w:rsidRPr="00F52B05">
              <w:rPr>
                <w:rFonts w:ascii="Times New Roman" w:eastAsiaTheme="minorEastAsia" w:hAnsi="Times New Roman"/>
              </w:rPr>
              <w:t>；其他（）</w:t>
            </w:r>
            <w:r w:rsidRPr="00F52B05">
              <w:rPr>
                <w:rFonts w:ascii="Times New Roman" w:eastAsiaTheme="minorEastAsia" w:hAnsi="Times New Roman"/>
              </w:rPr>
              <w:t>m</w:t>
            </w:r>
            <w:r w:rsidRPr="00F52B05">
              <w:rPr>
                <w:rFonts w:ascii="Times New Roman" w:eastAsiaTheme="minorEastAsia" w:hAnsi="Times New Roman"/>
                <w:vertAlign w:val="superscript"/>
              </w:rPr>
              <w:t>3</w:t>
            </w:r>
            <w:r w:rsidRPr="00F52B05">
              <w:rPr>
                <w:rFonts w:ascii="Times New Roman" w:eastAsiaTheme="minorEastAsia" w:hAnsi="Times New Roman"/>
              </w:rPr>
              <w:t>/s</w:t>
            </w:r>
          </w:p>
        </w:tc>
      </w:tr>
      <w:tr w:rsidR="00F52B05" w:rsidRPr="00F52B05" w:rsidTr="002D1EF8">
        <w:tc>
          <w:tcPr>
            <w:tcW w:w="479" w:type="pct"/>
            <w:vMerge w:val="restar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防治措施</w:t>
            </w: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环保措施</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污水处理设施</w:t>
            </w:r>
            <w:r w:rsidRPr="00F52B05">
              <w:rPr>
                <w:rFonts w:ascii="Times New Roman" w:eastAsiaTheme="minorEastAsia" w:hAnsi="Times New Roman"/>
              </w:rPr>
              <w:t>√</w:t>
            </w:r>
            <w:r w:rsidRPr="00F52B05">
              <w:rPr>
                <w:rFonts w:ascii="Times New Roman" w:eastAsiaTheme="minorEastAsia" w:hAnsi="Times New Roman"/>
              </w:rPr>
              <w:t>；水文减缓设施</w:t>
            </w:r>
            <w:r w:rsidRPr="00F52B05">
              <w:rPr>
                <w:rFonts w:ascii="Times New Roman" w:eastAsiaTheme="minorEastAsia" w:hAnsi="Times New Roman"/>
              </w:rPr>
              <w:t>□</w:t>
            </w:r>
            <w:r w:rsidRPr="00F52B05">
              <w:rPr>
                <w:rFonts w:ascii="Times New Roman" w:eastAsiaTheme="minorEastAsia" w:hAnsi="Times New Roman"/>
              </w:rPr>
              <w:t>；生态流量保障设施</w:t>
            </w:r>
            <w:r w:rsidRPr="00F52B05">
              <w:rPr>
                <w:rFonts w:ascii="Times New Roman" w:eastAsiaTheme="minorEastAsia" w:hAnsi="Times New Roman"/>
              </w:rPr>
              <w:t>□</w:t>
            </w:r>
            <w:r w:rsidRPr="00F52B05">
              <w:rPr>
                <w:rFonts w:ascii="Times New Roman" w:eastAsiaTheme="minorEastAsia" w:hAnsi="Times New Roman"/>
              </w:rPr>
              <w:t>；区域削减</w:t>
            </w:r>
            <w:r w:rsidRPr="00F52B05">
              <w:rPr>
                <w:rFonts w:ascii="Times New Roman" w:eastAsiaTheme="minorEastAsia" w:hAnsi="Times New Roman"/>
              </w:rPr>
              <w:t>√</w:t>
            </w:r>
            <w:r w:rsidRPr="00F52B05">
              <w:rPr>
                <w:rFonts w:ascii="Times New Roman" w:eastAsiaTheme="minorEastAsia" w:hAnsi="Times New Roman"/>
              </w:rPr>
              <w:t>；依托其他工程措施</w:t>
            </w:r>
            <w:r w:rsidRPr="00F52B05">
              <w:rPr>
                <w:rFonts w:ascii="Times New Roman" w:eastAsiaTheme="minorEastAsia" w:hAnsi="Times New Roman"/>
              </w:rPr>
              <w:t>□</w:t>
            </w:r>
            <w:r w:rsidRPr="00F52B05">
              <w:rPr>
                <w:rFonts w:ascii="Times New Roman" w:eastAsiaTheme="minorEastAsia" w:hAnsi="Times New Roman"/>
              </w:rPr>
              <w:t>；其他</w:t>
            </w:r>
            <w:r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restar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监测计划</w:t>
            </w:r>
          </w:p>
        </w:tc>
        <w:tc>
          <w:tcPr>
            <w:tcW w:w="662" w:type="pct"/>
            <w:vAlign w:val="center"/>
          </w:tcPr>
          <w:p w:rsidR="00436193" w:rsidRPr="00F52B05" w:rsidRDefault="00436193" w:rsidP="002D1EF8">
            <w:pPr>
              <w:pStyle w:val="GH"/>
              <w:rPr>
                <w:rFonts w:ascii="Times New Roman" w:eastAsiaTheme="minorEastAsia" w:hAnsi="Times New Roman"/>
              </w:rPr>
            </w:pPr>
          </w:p>
        </w:tc>
        <w:tc>
          <w:tcPr>
            <w:tcW w:w="1115"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环境质量</w:t>
            </w:r>
          </w:p>
        </w:tc>
        <w:tc>
          <w:tcPr>
            <w:tcW w:w="1912" w:type="pct"/>
            <w:gridSpan w:val="7"/>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污染源</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ign w:val="center"/>
          </w:tcPr>
          <w:p w:rsidR="00436193" w:rsidRPr="00F52B05" w:rsidRDefault="00436193" w:rsidP="002D1EF8">
            <w:pPr>
              <w:pStyle w:val="GH"/>
              <w:rPr>
                <w:rFonts w:ascii="Times New Roman" w:eastAsiaTheme="minorEastAsia" w:hAnsi="Times New Roman"/>
              </w:rPr>
            </w:pPr>
          </w:p>
        </w:tc>
        <w:tc>
          <w:tcPr>
            <w:tcW w:w="662" w:type="pc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监测方式</w:t>
            </w:r>
          </w:p>
        </w:tc>
        <w:tc>
          <w:tcPr>
            <w:tcW w:w="1115"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手动</w:t>
            </w:r>
            <w:r w:rsidR="00436CC6" w:rsidRPr="00F52B05">
              <w:rPr>
                <w:rFonts w:ascii="Times New Roman" w:eastAsiaTheme="minorEastAsia" w:hAnsi="Times New Roman"/>
              </w:rPr>
              <w:t>√</w:t>
            </w:r>
            <w:r w:rsidRPr="00F52B05">
              <w:rPr>
                <w:rFonts w:ascii="Times New Roman" w:eastAsiaTheme="minorEastAsia" w:hAnsi="Times New Roman"/>
              </w:rPr>
              <w:t>；自动</w:t>
            </w:r>
            <w:r w:rsidRPr="00F52B05">
              <w:rPr>
                <w:rFonts w:ascii="Times New Roman" w:eastAsiaTheme="minorEastAsia" w:hAnsi="Times New Roman"/>
              </w:rPr>
              <w:t>□</w:t>
            </w:r>
            <w:r w:rsidRPr="00F52B05">
              <w:rPr>
                <w:rFonts w:ascii="Times New Roman" w:eastAsiaTheme="minorEastAsia" w:hAnsi="Times New Roman"/>
              </w:rPr>
              <w:t>；无监测</w:t>
            </w:r>
            <w:r w:rsidR="00436CC6" w:rsidRPr="00F52B05">
              <w:rPr>
                <w:rFonts w:ascii="Times New Roman" w:eastAsiaTheme="minorEastAsia" w:hAnsi="Times New Roman"/>
              </w:rPr>
              <w:t>口</w:t>
            </w:r>
          </w:p>
        </w:tc>
        <w:tc>
          <w:tcPr>
            <w:tcW w:w="1912" w:type="pct"/>
            <w:gridSpan w:val="7"/>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手动</w:t>
            </w:r>
            <w:r w:rsidRPr="00F52B05">
              <w:rPr>
                <w:rFonts w:ascii="Times New Roman" w:eastAsiaTheme="minorEastAsia" w:hAnsi="Times New Roman"/>
              </w:rPr>
              <w:t>√</w:t>
            </w:r>
            <w:r w:rsidRPr="00F52B05">
              <w:rPr>
                <w:rFonts w:ascii="Times New Roman" w:eastAsiaTheme="minorEastAsia" w:hAnsi="Times New Roman"/>
              </w:rPr>
              <w:t>；自动</w:t>
            </w:r>
            <w:r w:rsidRPr="00F52B05">
              <w:rPr>
                <w:rFonts w:ascii="Times New Roman" w:eastAsiaTheme="minorEastAsia" w:hAnsi="Times New Roman"/>
              </w:rPr>
              <w:t>√</w:t>
            </w:r>
            <w:r w:rsidRPr="00F52B05">
              <w:rPr>
                <w:rFonts w:ascii="Times New Roman" w:eastAsiaTheme="minorEastAsia" w:hAnsi="Times New Roman"/>
              </w:rPr>
              <w:t>；无监测</w:t>
            </w:r>
            <w:r w:rsidRPr="00F52B05">
              <w:rPr>
                <w:rFonts w:ascii="Times New Roman" w:eastAsiaTheme="minorEastAsia" w:hAnsi="Times New Roman"/>
              </w:rPr>
              <w:t>□</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ign w:val="center"/>
          </w:tcPr>
          <w:p w:rsidR="00436193" w:rsidRPr="00F52B05" w:rsidRDefault="00436193" w:rsidP="002D1EF8">
            <w:pPr>
              <w:pStyle w:val="GH"/>
              <w:rPr>
                <w:rFonts w:ascii="Times New Roman" w:eastAsiaTheme="minorEastAsia" w:hAnsi="Times New Roman"/>
              </w:rPr>
            </w:pPr>
          </w:p>
        </w:tc>
        <w:tc>
          <w:tcPr>
            <w:tcW w:w="662" w:type="pc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监测点位</w:t>
            </w:r>
          </w:p>
        </w:tc>
        <w:tc>
          <w:tcPr>
            <w:tcW w:w="1115"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w:t>
            </w:r>
          </w:p>
        </w:tc>
        <w:tc>
          <w:tcPr>
            <w:tcW w:w="1189" w:type="pct"/>
            <w:gridSpan w:val="4"/>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（废水总排口）</w:t>
            </w:r>
          </w:p>
        </w:tc>
        <w:tc>
          <w:tcPr>
            <w:tcW w:w="723"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雨水排口</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Merge/>
            <w:vAlign w:val="center"/>
          </w:tcPr>
          <w:p w:rsidR="00436193" w:rsidRPr="00F52B05" w:rsidRDefault="00436193" w:rsidP="002D1EF8">
            <w:pPr>
              <w:pStyle w:val="GH"/>
              <w:rPr>
                <w:rFonts w:ascii="Times New Roman" w:eastAsiaTheme="minorEastAsia" w:hAnsi="Times New Roman"/>
              </w:rPr>
            </w:pPr>
          </w:p>
        </w:tc>
        <w:tc>
          <w:tcPr>
            <w:tcW w:w="662" w:type="pct"/>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监测因子</w:t>
            </w:r>
          </w:p>
        </w:tc>
        <w:tc>
          <w:tcPr>
            <w:tcW w:w="1115"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w:t>
            </w:r>
          </w:p>
        </w:tc>
        <w:tc>
          <w:tcPr>
            <w:tcW w:w="1189" w:type="pct"/>
            <w:gridSpan w:val="4"/>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（流量、</w:t>
            </w:r>
            <w:r w:rsidR="00436CC6" w:rsidRPr="00F52B05">
              <w:rPr>
                <w:rFonts w:ascii="Times New Roman" w:eastAsiaTheme="minorEastAsia" w:hAnsi="Times New Roman" w:hint="eastAsia"/>
              </w:rPr>
              <w:t>pH</w:t>
            </w:r>
            <w:r w:rsidR="00436CC6" w:rsidRPr="00F52B05">
              <w:rPr>
                <w:rFonts w:ascii="Times New Roman" w:eastAsiaTheme="minorEastAsia" w:hAnsi="Times New Roman" w:hint="eastAsia"/>
              </w:rPr>
              <w:t>、</w:t>
            </w:r>
            <w:r w:rsidRPr="00F52B05">
              <w:rPr>
                <w:rFonts w:ascii="Times New Roman" w:eastAsiaTheme="minorEastAsia" w:hAnsi="Times New Roman"/>
              </w:rPr>
              <w:t>COD</w:t>
            </w:r>
            <w:r w:rsidRPr="00F52B05">
              <w:rPr>
                <w:rFonts w:ascii="Times New Roman" w:eastAsiaTheme="minorEastAsia" w:hAnsi="Times New Roman"/>
              </w:rPr>
              <w:t>、氨氮、</w:t>
            </w:r>
            <w:r w:rsidRPr="00F52B05">
              <w:rPr>
                <w:rFonts w:ascii="Times New Roman" w:eastAsiaTheme="minorEastAsia" w:hAnsi="Times New Roman"/>
              </w:rPr>
              <w:t>SS</w:t>
            </w:r>
            <w:r w:rsidRPr="00F52B05">
              <w:rPr>
                <w:rFonts w:ascii="Times New Roman" w:eastAsiaTheme="minorEastAsia" w:hAnsi="Times New Roman"/>
              </w:rPr>
              <w:t>、总磷等）</w:t>
            </w:r>
          </w:p>
        </w:tc>
        <w:tc>
          <w:tcPr>
            <w:tcW w:w="723"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pH</w:t>
            </w:r>
            <w:r w:rsidRPr="00F52B05">
              <w:rPr>
                <w:rFonts w:ascii="Times New Roman" w:eastAsiaTheme="minorEastAsia" w:hAnsi="Times New Roman"/>
              </w:rPr>
              <w:t>、</w:t>
            </w:r>
            <w:r w:rsidRPr="00F52B05">
              <w:rPr>
                <w:rFonts w:ascii="Times New Roman" w:eastAsiaTheme="minorEastAsia" w:hAnsi="Times New Roman"/>
              </w:rPr>
              <w:t>COD</w:t>
            </w:r>
            <w:r w:rsidRPr="00F52B05">
              <w:rPr>
                <w:rFonts w:ascii="Times New Roman" w:eastAsiaTheme="minorEastAsia" w:hAnsi="Times New Roman"/>
              </w:rPr>
              <w:t>、</w:t>
            </w:r>
            <w:r w:rsidRPr="00F52B05">
              <w:rPr>
                <w:rFonts w:ascii="Times New Roman" w:eastAsiaTheme="minorEastAsia" w:hAnsi="Times New Roman"/>
              </w:rPr>
              <w:t>SS</w:t>
            </w:r>
          </w:p>
        </w:tc>
      </w:tr>
      <w:tr w:rsidR="00F52B05" w:rsidRPr="00F52B05" w:rsidTr="002D1EF8">
        <w:tc>
          <w:tcPr>
            <w:tcW w:w="479" w:type="pct"/>
            <w:vMerge/>
            <w:vAlign w:val="center"/>
          </w:tcPr>
          <w:p w:rsidR="00436193" w:rsidRPr="00F52B05" w:rsidRDefault="00436193" w:rsidP="002D1EF8">
            <w:pPr>
              <w:pStyle w:val="GH"/>
              <w:rPr>
                <w:rFonts w:ascii="Times New Roman" w:eastAsiaTheme="minorEastAsia" w:hAnsi="Times New Roman"/>
              </w:rPr>
            </w:pPr>
          </w:p>
        </w:tc>
        <w:tc>
          <w:tcPr>
            <w:tcW w:w="832" w:type="pct"/>
            <w:gridSpan w:val="2"/>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污染物排放清单</w:t>
            </w:r>
          </w:p>
        </w:tc>
        <w:tc>
          <w:tcPr>
            <w:tcW w:w="3689" w:type="pct"/>
            <w:gridSpan w:val="11"/>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详见</w:t>
            </w:r>
            <w:r w:rsidRPr="00F52B05">
              <w:rPr>
                <w:rFonts w:ascii="Times New Roman" w:eastAsiaTheme="minorEastAsia" w:hAnsi="Times New Roman"/>
              </w:rPr>
              <w:t>9.1.3</w:t>
            </w:r>
            <w:r w:rsidRPr="00F52B05">
              <w:rPr>
                <w:rFonts w:ascii="Times New Roman" w:eastAsiaTheme="minorEastAsia" w:hAnsi="Times New Roman"/>
              </w:rPr>
              <w:t>小节</w:t>
            </w:r>
          </w:p>
        </w:tc>
      </w:tr>
      <w:tr w:rsidR="00F52B05" w:rsidRPr="00F52B05" w:rsidTr="002D1EF8">
        <w:tc>
          <w:tcPr>
            <w:tcW w:w="1311" w:type="pct"/>
            <w:gridSpan w:val="3"/>
            <w:vAlign w:val="center"/>
          </w:tcPr>
          <w:p w:rsidR="00436193" w:rsidRPr="00F52B05" w:rsidRDefault="00436193" w:rsidP="002D1EF8">
            <w:pPr>
              <w:pStyle w:val="GH"/>
              <w:rPr>
                <w:rFonts w:ascii="Times New Roman" w:eastAsiaTheme="minorEastAsia" w:hAnsi="Times New Roman"/>
              </w:rPr>
            </w:pPr>
            <w:r w:rsidRPr="00F52B05">
              <w:rPr>
                <w:rFonts w:ascii="Times New Roman" w:eastAsiaTheme="minorEastAsia" w:hAnsi="Times New Roman"/>
              </w:rPr>
              <w:t>评价结论</w:t>
            </w:r>
          </w:p>
        </w:tc>
        <w:tc>
          <w:tcPr>
            <w:tcW w:w="3689" w:type="pct"/>
            <w:gridSpan w:val="11"/>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可以接受</w:t>
            </w:r>
            <w:r w:rsidRPr="00F52B05">
              <w:rPr>
                <w:rFonts w:ascii="Times New Roman" w:eastAsiaTheme="minorEastAsia" w:hAnsi="Times New Roman"/>
              </w:rPr>
              <w:t>√</w:t>
            </w:r>
            <w:r w:rsidRPr="00F52B05">
              <w:rPr>
                <w:rFonts w:ascii="Times New Roman" w:eastAsiaTheme="minorEastAsia" w:hAnsi="Times New Roman"/>
              </w:rPr>
              <w:t>；不可以接受</w:t>
            </w:r>
            <w:r w:rsidRPr="00F52B05">
              <w:rPr>
                <w:rFonts w:ascii="Times New Roman" w:eastAsiaTheme="minorEastAsia" w:hAnsi="Times New Roman"/>
              </w:rPr>
              <w:t>□</w:t>
            </w:r>
          </w:p>
        </w:tc>
      </w:tr>
      <w:tr w:rsidR="00436193" w:rsidRPr="00F52B05" w:rsidTr="002D1EF8">
        <w:tc>
          <w:tcPr>
            <w:tcW w:w="5000" w:type="pct"/>
            <w:gridSpan w:val="14"/>
            <w:vAlign w:val="center"/>
          </w:tcPr>
          <w:p w:rsidR="00436193" w:rsidRPr="00F52B05" w:rsidRDefault="00436193" w:rsidP="002D1EF8">
            <w:pPr>
              <w:pStyle w:val="GH"/>
              <w:jc w:val="both"/>
              <w:rPr>
                <w:rFonts w:ascii="Times New Roman" w:eastAsiaTheme="minorEastAsia" w:hAnsi="Times New Roman"/>
              </w:rPr>
            </w:pPr>
            <w:r w:rsidRPr="00F52B05">
              <w:rPr>
                <w:rFonts w:ascii="Times New Roman" w:eastAsiaTheme="minorEastAsia" w:hAnsi="Times New Roman"/>
              </w:rPr>
              <w:t>注：</w:t>
            </w:r>
            <w:r w:rsidRPr="00F52B05">
              <w:rPr>
                <w:rFonts w:ascii="Times New Roman" w:eastAsiaTheme="minorEastAsia" w:hAnsi="Times New Roman"/>
              </w:rPr>
              <w:t>“□”</w:t>
            </w:r>
            <w:r w:rsidRPr="00F52B05">
              <w:rPr>
                <w:rFonts w:ascii="Times New Roman" w:eastAsiaTheme="minorEastAsia" w:hAnsi="Times New Roman"/>
              </w:rPr>
              <w:t>为勾选项，可</w:t>
            </w:r>
            <w:r w:rsidRPr="00F52B05">
              <w:rPr>
                <w:rFonts w:ascii="Times New Roman" w:eastAsiaTheme="minorEastAsia" w:hAnsi="Times New Roman"/>
                <w:noProof/>
              </w:rPr>
              <w:drawing>
                <wp:inline distT="0" distB="0" distL="0" distR="0" wp14:anchorId="2E6903A8" wp14:editId="0DBE0C44">
                  <wp:extent cx="114300" cy="165100"/>
                  <wp:effectExtent l="0" t="0" r="0" b="635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14300" cy="165100"/>
                          </a:xfrm>
                          <a:prstGeom prst="rect">
                            <a:avLst/>
                          </a:prstGeom>
                        </pic:spPr>
                      </pic:pic>
                    </a:graphicData>
                  </a:graphic>
                </wp:inline>
              </w:drawing>
            </w:r>
            <w:r w:rsidRPr="00F52B05">
              <w:rPr>
                <w:rFonts w:ascii="Times New Roman" w:eastAsiaTheme="minorEastAsia" w:hAnsi="Times New Roman"/>
              </w:rPr>
              <w:t>；</w:t>
            </w:r>
            <w:r w:rsidRPr="00F52B05">
              <w:rPr>
                <w:rFonts w:ascii="Times New Roman" w:eastAsiaTheme="minorEastAsia" w:hAnsi="Times New Roman"/>
              </w:rPr>
              <w:t>“</w:t>
            </w:r>
            <w:r w:rsidRPr="00F52B05">
              <w:rPr>
                <w:rFonts w:ascii="Times New Roman" w:eastAsiaTheme="minorEastAsia" w:hAnsi="Times New Roman"/>
              </w:rPr>
              <w:t>（）</w:t>
            </w:r>
            <w:r w:rsidRPr="00F52B05">
              <w:rPr>
                <w:rFonts w:ascii="Times New Roman" w:eastAsiaTheme="minorEastAsia" w:hAnsi="Times New Roman"/>
              </w:rPr>
              <w:t>”</w:t>
            </w:r>
            <w:r w:rsidRPr="00F52B05">
              <w:rPr>
                <w:rFonts w:ascii="Times New Roman" w:eastAsiaTheme="minorEastAsia" w:hAnsi="Times New Roman"/>
              </w:rPr>
              <w:t>为内容填写；</w:t>
            </w:r>
            <w:r w:rsidRPr="00F52B05">
              <w:rPr>
                <w:rFonts w:ascii="Times New Roman" w:eastAsiaTheme="minorEastAsia" w:hAnsi="Times New Roman"/>
              </w:rPr>
              <w:t>“</w:t>
            </w:r>
            <w:r w:rsidRPr="00F52B05">
              <w:rPr>
                <w:rFonts w:ascii="Times New Roman" w:eastAsiaTheme="minorEastAsia" w:hAnsi="Times New Roman"/>
              </w:rPr>
              <w:t>备注</w:t>
            </w:r>
            <w:r w:rsidRPr="00F52B05">
              <w:rPr>
                <w:rFonts w:ascii="Times New Roman" w:eastAsiaTheme="minorEastAsia" w:hAnsi="Times New Roman"/>
              </w:rPr>
              <w:t>”</w:t>
            </w:r>
            <w:r w:rsidRPr="00F52B05">
              <w:rPr>
                <w:rFonts w:ascii="Times New Roman" w:eastAsiaTheme="minorEastAsia" w:hAnsi="Times New Roman"/>
              </w:rPr>
              <w:t>为其他补充内容</w:t>
            </w:r>
          </w:p>
        </w:tc>
      </w:tr>
    </w:tbl>
    <w:p w:rsidR="00860496" w:rsidRPr="00F52B05" w:rsidRDefault="00860496" w:rsidP="001D4EF6">
      <w:pPr>
        <w:pStyle w:val="a6"/>
        <w:rPr>
          <w:noProof/>
        </w:rPr>
      </w:pPr>
    </w:p>
    <w:p w:rsidR="00860496" w:rsidRPr="00F52B05" w:rsidRDefault="00860496" w:rsidP="001D4EF6">
      <w:pPr>
        <w:pStyle w:val="a6"/>
        <w:rPr>
          <w:bCs/>
          <w:kern w:val="44"/>
        </w:rPr>
        <w:sectPr w:rsidR="00860496" w:rsidRPr="00F52B05" w:rsidSect="00860496">
          <w:pgSz w:w="16838" w:h="11906" w:orient="landscape"/>
          <w:pgMar w:top="1276" w:right="1440" w:bottom="1800" w:left="1440" w:header="851" w:footer="992" w:gutter="0"/>
          <w:cols w:space="425"/>
          <w:docGrid w:linePitch="326"/>
        </w:sectPr>
      </w:pPr>
    </w:p>
    <w:p w:rsidR="00FF5C17" w:rsidRPr="00F52B05" w:rsidRDefault="00FF5C17" w:rsidP="00FF5C17">
      <w:pPr>
        <w:pStyle w:val="30"/>
      </w:pPr>
      <w:bookmarkStart w:id="319" w:name="_Toc15834456"/>
      <w:r w:rsidRPr="00F52B05">
        <w:lastRenderedPageBreak/>
        <w:t>6.2.3</w:t>
      </w:r>
      <w:r w:rsidRPr="00F52B05">
        <w:rPr>
          <w:rFonts w:hint="eastAsia"/>
        </w:rPr>
        <w:t>声环境影响预测与评价</w:t>
      </w:r>
      <w:bookmarkEnd w:id="319"/>
    </w:p>
    <w:p w:rsidR="00FF5C17" w:rsidRPr="00F52B05" w:rsidRDefault="00FF5C17" w:rsidP="00FF5C17">
      <w:pPr>
        <w:ind w:firstLine="480"/>
      </w:pPr>
      <w:r w:rsidRPr="00F52B05">
        <w:rPr>
          <w:rFonts w:hint="eastAsia"/>
        </w:rPr>
        <w:t>一、噪声源强</w:t>
      </w:r>
    </w:p>
    <w:p w:rsidR="00FF5C17" w:rsidRPr="00F52B05" w:rsidRDefault="00FF5C17" w:rsidP="00FF5C17">
      <w:pPr>
        <w:ind w:firstLine="480"/>
      </w:pPr>
      <w:r w:rsidRPr="00F52B05">
        <w:rPr>
          <w:rFonts w:hint="eastAsia"/>
        </w:rPr>
        <w:t>本项目所产生的噪声主要来自</w:t>
      </w:r>
      <w:r w:rsidR="005354BE" w:rsidRPr="00F52B05">
        <w:t>机泵类、</w:t>
      </w:r>
      <w:r w:rsidR="005354BE" w:rsidRPr="00F52B05">
        <w:rPr>
          <w:rFonts w:hint="eastAsia"/>
        </w:rPr>
        <w:t>反应釜、真空泵、过滤器</w:t>
      </w:r>
      <w:r w:rsidR="005354BE" w:rsidRPr="00F52B05">
        <w:t>等</w:t>
      </w:r>
      <w:r w:rsidR="005354BE" w:rsidRPr="00F52B05">
        <w:rPr>
          <w:rFonts w:hint="eastAsia"/>
        </w:rPr>
        <w:t>运行</w:t>
      </w:r>
      <w:r w:rsidRPr="00F52B05">
        <w:rPr>
          <w:rFonts w:hint="eastAsia"/>
        </w:rPr>
        <w:t>的噪声，主要噪声源降噪后噪声值见表</w:t>
      </w:r>
      <w:r w:rsidRPr="00F52B05">
        <w:rPr>
          <w:rFonts w:hint="eastAsia"/>
        </w:rPr>
        <w:t>6.</w:t>
      </w:r>
      <w:r w:rsidR="005354BE" w:rsidRPr="00F52B05">
        <w:rPr>
          <w:rFonts w:hint="eastAsia"/>
        </w:rPr>
        <w:t>2</w:t>
      </w:r>
      <w:r w:rsidR="003C0744" w:rsidRPr="00F52B05">
        <w:rPr>
          <w:rFonts w:hint="eastAsia"/>
        </w:rPr>
        <w:t>-2</w:t>
      </w:r>
      <w:r w:rsidR="00F86146" w:rsidRPr="00F52B05">
        <w:rPr>
          <w:rFonts w:hint="eastAsia"/>
        </w:rPr>
        <w:t>4</w:t>
      </w:r>
      <w:r w:rsidRPr="00F52B05">
        <w:rPr>
          <w:rFonts w:hint="eastAsia"/>
        </w:rPr>
        <w:t>。</w:t>
      </w:r>
    </w:p>
    <w:p w:rsidR="00FF5C17" w:rsidRPr="00F52B05" w:rsidRDefault="00FF5C17" w:rsidP="00FF5C17">
      <w:pPr>
        <w:pStyle w:val="a6"/>
        <w:ind w:firstLine="480"/>
      </w:pPr>
      <w:r w:rsidRPr="00F52B05">
        <w:rPr>
          <w:rFonts w:hint="eastAsia"/>
        </w:rPr>
        <w:t>表</w:t>
      </w:r>
      <w:r w:rsidRPr="00F52B05">
        <w:rPr>
          <w:rFonts w:hint="eastAsia"/>
        </w:rPr>
        <w:t>6.</w:t>
      </w:r>
      <w:r w:rsidR="005354BE" w:rsidRPr="00F52B05">
        <w:rPr>
          <w:rFonts w:hint="eastAsia"/>
        </w:rPr>
        <w:t>2</w:t>
      </w:r>
      <w:r w:rsidRPr="00F52B05">
        <w:rPr>
          <w:rFonts w:hint="eastAsia"/>
        </w:rPr>
        <w:t>-</w:t>
      </w:r>
      <w:r w:rsidR="003C0744" w:rsidRPr="00F52B05">
        <w:rPr>
          <w:rFonts w:hint="eastAsia"/>
        </w:rPr>
        <w:t>2</w:t>
      </w:r>
      <w:r w:rsidR="00F86146" w:rsidRPr="00F52B05">
        <w:rPr>
          <w:rFonts w:hint="eastAsia"/>
        </w:rPr>
        <w:t xml:space="preserve">4 </w:t>
      </w:r>
      <w:r w:rsidRPr="00F52B05">
        <w:rPr>
          <w:rFonts w:hint="eastAsia"/>
        </w:rPr>
        <w:t>本项目主要噪声源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1399"/>
        <w:gridCol w:w="1016"/>
        <w:gridCol w:w="975"/>
        <w:gridCol w:w="1767"/>
        <w:gridCol w:w="1512"/>
        <w:gridCol w:w="1260"/>
      </w:tblGrid>
      <w:tr w:rsidR="00F52B05" w:rsidRPr="00F52B05" w:rsidTr="005354BE">
        <w:trPr>
          <w:trHeight w:val="20"/>
          <w:jc w:val="center"/>
        </w:trPr>
        <w:tc>
          <w:tcPr>
            <w:tcW w:w="348" w:type="pct"/>
            <w:vAlign w:val="center"/>
          </w:tcPr>
          <w:p w:rsidR="005354BE" w:rsidRPr="00F52B05" w:rsidRDefault="005354BE" w:rsidP="005354BE">
            <w:pPr>
              <w:pStyle w:val="GH"/>
            </w:pPr>
            <w:r w:rsidRPr="00F52B05">
              <w:t>序号</w:t>
            </w:r>
          </w:p>
        </w:tc>
        <w:tc>
          <w:tcPr>
            <w:tcW w:w="821" w:type="pct"/>
            <w:vAlign w:val="center"/>
          </w:tcPr>
          <w:p w:rsidR="005354BE" w:rsidRPr="00F52B05" w:rsidRDefault="005354BE" w:rsidP="005354BE">
            <w:pPr>
              <w:pStyle w:val="GH"/>
            </w:pPr>
            <w:r w:rsidRPr="00F52B05">
              <w:t>噪声源</w:t>
            </w:r>
          </w:p>
        </w:tc>
        <w:tc>
          <w:tcPr>
            <w:tcW w:w="596" w:type="pct"/>
            <w:vAlign w:val="center"/>
          </w:tcPr>
          <w:p w:rsidR="005354BE" w:rsidRPr="00F52B05" w:rsidRDefault="005354BE" w:rsidP="005354BE">
            <w:pPr>
              <w:pStyle w:val="GH"/>
            </w:pPr>
            <w:r w:rsidRPr="00F52B05">
              <w:t>单台源强（</w:t>
            </w:r>
            <w:r w:rsidRPr="00F52B05">
              <w:t>dB</w:t>
            </w:r>
            <w:r w:rsidRPr="00F52B05">
              <w:t>）</w:t>
            </w:r>
          </w:p>
        </w:tc>
        <w:tc>
          <w:tcPr>
            <w:tcW w:w="572" w:type="pct"/>
            <w:vAlign w:val="center"/>
          </w:tcPr>
          <w:p w:rsidR="005354BE" w:rsidRPr="00F52B05" w:rsidRDefault="005354BE" w:rsidP="005354BE">
            <w:pPr>
              <w:pStyle w:val="GH"/>
            </w:pPr>
            <w:r w:rsidRPr="00F52B05">
              <w:t>台（套）数</w:t>
            </w:r>
          </w:p>
        </w:tc>
        <w:tc>
          <w:tcPr>
            <w:tcW w:w="1037" w:type="pct"/>
            <w:vAlign w:val="center"/>
          </w:tcPr>
          <w:p w:rsidR="005354BE" w:rsidRPr="00F52B05" w:rsidRDefault="005354BE" w:rsidP="005354BE">
            <w:pPr>
              <w:pStyle w:val="GH"/>
            </w:pPr>
            <w:r w:rsidRPr="00F52B05">
              <w:t>离</w:t>
            </w:r>
            <w:r w:rsidRPr="00F52B05">
              <w:rPr>
                <w:rFonts w:hint="eastAsia"/>
              </w:rPr>
              <w:t>厂界预测点距离</w:t>
            </w:r>
            <w:r w:rsidRPr="00F52B05">
              <w:t>（方位、</w:t>
            </w:r>
            <w:r w:rsidRPr="00F52B05">
              <w:t>m</w:t>
            </w:r>
            <w:r w:rsidRPr="00F52B05">
              <w:t>）</w:t>
            </w:r>
          </w:p>
        </w:tc>
        <w:tc>
          <w:tcPr>
            <w:tcW w:w="887" w:type="pct"/>
            <w:vAlign w:val="center"/>
          </w:tcPr>
          <w:p w:rsidR="005354BE" w:rsidRPr="00F52B05" w:rsidRDefault="005354BE" w:rsidP="005354BE">
            <w:pPr>
              <w:pStyle w:val="GH"/>
            </w:pPr>
            <w:r w:rsidRPr="00F52B05">
              <w:t>治理措施</w:t>
            </w:r>
          </w:p>
        </w:tc>
        <w:tc>
          <w:tcPr>
            <w:tcW w:w="739" w:type="pct"/>
            <w:vAlign w:val="center"/>
          </w:tcPr>
          <w:p w:rsidR="005354BE" w:rsidRPr="00F52B05" w:rsidRDefault="005354BE" w:rsidP="005354BE">
            <w:pPr>
              <w:pStyle w:val="GH"/>
            </w:pPr>
            <w:r w:rsidRPr="00F52B05">
              <w:t>治理后噪声源强（</w:t>
            </w:r>
            <w:r w:rsidRPr="00F52B05">
              <w:t>dB</w:t>
            </w:r>
            <w:r w:rsidRPr="00F52B05">
              <w:t>）</w:t>
            </w:r>
          </w:p>
        </w:tc>
      </w:tr>
      <w:tr w:rsidR="00F52B05" w:rsidRPr="00F52B05" w:rsidTr="005354BE">
        <w:trPr>
          <w:trHeight w:val="20"/>
          <w:jc w:val="center"/>
        </w:trPr>
        <w:tc>
          <w:tcPr>
            <w:tcW w:w="348" w:type="pct"/>
            <w:vMerge w:val="restart"/>
            <w:vAlign w:val="center"/>
          </w:tcPr>
          <w:p w:rsidR="001864D8" w:rsidRPr="00F52B05" w:rsidRDefault="001864D8" w:rsidP="005354BE">
            <w:pPr>
              <w:pStyle w:val="GH"/>
            </w:pPr>
            <w:r w:rsidRPr="00F52B05">
              <w:t>1</w:t>
            </w:r>
          </w:p>
        </w:tc>
        <w:tc>
          <w:tcPr>
            <w:tcW w:w="821" w:type="pct"/>
            <w:vMerge w:val="restart"/>
            <w:vAlign w:val="center"/>
          </w:tcPr>
          <w:p w:rsidR="001864D8" w:rsidRPr="00F52B05" w:rsidRDefault="001864D8" w:rsidP="005354BE">
            <w:pPr>
              <w:pStyle w:val="GH"/>
            </w:pPr>
            <w:r w:rsidRPr="00F52B05">
              <w:rPr>
                <w:rFonts w:hint="eastAsia"/>
              </w:rPr>
              <w:t>车间</w:t>
            </w:r>
            <w:r w:rsidRPr="00F52B05">
              <w:t>机泵类</w:t>
            </w:r>
          </w:p>
        </w:tc>
        <w:tc>
          <w:tcPr>
            <w:tcW w:w="596" w:type="pct"/>
            <w:vMerge w:val="restart"/>
            <w:vAlign w:val="center"/>
          </w:tcPr>
          <w:p w:rsidR="001864D8" w:rsidRPr="00F52B05" w:rsidRDefault="001864D8" w:rsidP="005354BE">
            <w:pPr>
              <w:pStyle w:val="GH"/>
            </w:pPr>
            <w:r w:rsidRPr="00F52B05">
              <w:t>&lt;85</w:t>
            </w:r>
          </w:p>
        </w:tc>
        <w:tc>
          <w:tcPr>
            <w:tcW w:w="572" w:type="pct"/>
            <w:vMerge w:val="restart"/>
            <w:vAlign w:val="center"/>
          </w:tcPr>
          <w:p w:rsidR="001864D8" w:rsidRPr="00F52B05" w:rsidRDefault="001864D8" w:rsidP="005354BE">
            <w:pPr>
              <w:pStyle w:val="GH"/>
            </w:pPr>
            <w:r w:rsidRPr="00F52B05">
              <w:rPr>
                <w:rFonts w:hint="eastAsia"/>
              </w:rPr>
              <w:t>4</w:t>
            </w:r>
          </w:p>
        </w:tc>
        <w:tc>
          <w:tcPr>
            <w:tcW w:w="1037" w:type="pct"/>
            <w:vAlign w:val="center"/>
          </w:tcPr>
          <w:p w:rsidR="001864D8" w:rsidRPr="00F52B05" w:rsidRDefault="001864D8" w:rsidP="00A11E09">
            <w:pPr>
              <w:pStyle w:val="GH"/>
            </w:pPr>
            <w:r w:rsidRPr="00F52B05">
              <w:t>N1</w:t>
            </w:r>
            <w:r w:rsidRPr="00F52B05">
              <w:t>，</w:t>
            </w:r>
            <w:r w:rsidRPr="00F52B05">
              <w:t>≥</w:t>
            </w:r>
            <w:r w:rsidR="00A11E09" w:rsidRPr="00F52B05">
              <w:rPr>
                <w:rFonts w:hint="eastAsia"/>
              </w:rPr>
              <w:t>120</w:t>
            </w:r>
          </w:p>
        </w:tc>
        <w:tc>
          <w:tcPr>
            <w:tcW w:w="887" w:type="pct"/>
            <w:vMerge w:val="restart"/>
            <w:vAlign w:val="center"/>
          </w:tcPr>
          <w:p w:rsidR="001864D8" w:rsidRPr="00F52B05" w:rsidRDefault="001864D8" w:rsidP="005354BE">
            <w:pPr>
              <w:pStyle w:val="GH"/>
            </w:pPr>
            <w:r w:rsidRPr="00F52B05">
              <w:t>选用低噪声设备，建筑物隔声</w:t>
            </w:r>
          </w:p>
        </w:tc>
        <w:tc>
          <w:tcPr>
            <w:tcW w:w="739" w:type="pct"/>
            <w:vMerge w:val="restart"/>
            <w:vAlign w:val="center"/>
          </w:tcPr>
          <w:p w:rsidR="001864D8" w:rsidRPr="00F52B05" w:rsidRDefault="001864D8" w:rsidP="005354BE">
            <w:pPr>
              <w:pStyle w:val="GH"/>
            </w:pPr>
            <w:r w:rsidRPr="00F52B05">
              <w:t>65</w:t>
            </w:r>
          </w:p>
        </w:tc>
      </w:tr>
      <w:tr w:rsidR="00F52B05" w:rsidRPr="00F52B05" w:rsidTr="005354BE">
        <w:trPr>
          <w:trHeight w:val="20"/>
          <w:jc w:val="center"/>
        </w:trPr>
        <w:tc>
          <w:tcPr>
            <w:tcW w:w="348" w:type="pct"/>
            <w:vMerge/>
            <w:vAlign w:val="center"/>
          </w:tcPr>
          <w:p w:rsidR="001864D8" w:rsidRPr="00F52B05" w:rsidRDefault="001864D8" w:rsidP="005354BE">
            <w:pPr>
              <w:pStyle w:val="GH"/>
            </w:pPr>
          </w:p>
        </w:tc>
        <w:tc>
          <w:tcPr>
            <w:tcW w:w="821" w:type="pct"/>
            <w:vMerge/>
            <w:vAlign w:val="center"/>
          </w:tcPr>
          <w:p w:rsidR="001864D8" w:rsidRPr="00F52B05" w:rsidRDefault="001864D8" w:rsidP="005354BE">
            <w:pPr>
              <w:pStyle w:val="GH"/>
            </w:pPr>
          </w:p>
        </w:tc>
        <w:tc>
          <w:tcPr>
            <w:tcW w:w="596" w:type="pct"/>
            <w:vMerge/>
            <w:vAlign w:val="center"/>
          </w:tcPr>
          <w:p w:rsidR="001864D8" w:rsidRPr="00F52B05" w:rsidRDefault="001864D8" w:rsidP="005354BE">
            <w:pPr>
              <w:pStyle w:val="GH"/>
            </w:pPr>
          </w:p>
        </w:tc>
        <w:tc>
          <w:tcPr>
            <w:tcW w:w="572" w:type="pct"/>
            <w:vMerge/>
            <w:vAlign w:val="center"/>
          </w:tcPr>
          <w:p w:rsidR="001864D8" w:rsidRPr="00F52B05" w:rsidRDefault="001864D8" w:rsidP="005354BE">
            <w:pPr>
              <w:pStyle w:val="GH"/>
            </w:pPr>
          </w:p>
        </w:tc>
        <w:tc>
          <w:tcPr>
            <w:tcW w:w="1037" w:type="pct"/>
            <w:vAlign w:val="center"/>
          </w:tcPr>
          <w:p w:rsidR="001864D8" w:rsidRPr="00F52B05" w:rsidRDefault="001864D8" w:rsidP="00A11E09">
            <w:pPr>
              <w:pStyle w:val="GH"/>
            </w:pPr>
            <w:r w:rsidRPr="00F52B05">
              <w:t>N2</w:t>
            </w:r>
            <w:r w:rsidRPr="00F52B05">
              <w:t>，</w:t>
            </w:r>
            <w:r w:rsidRPr="00F52B05">
              <w:t>≥</w:t>
            </w:r>
            <w:r w:rsidRPr="00F52B05">
              <w:rPr>
                <w:rFonts w:hint="eastAsia"/>
              </w:rPr>
              <w:t>1</w:t>
            </w:r>
            <w:r w:rsidR="00A11E09" w:rsidRPr="00F52B05">
              <w:rPr>
                <w:rFonts w:hint="eastAsia"/>
              </w:rPr>
              <w:t>10</w:t>
            </w:r>
          </w:p>
        </w:tc>
        <w:tc>
          <w:tcPr>
            <w:tcW w:w="887" w:type="pct"/>
            <w:vMerge/>
            <w:vAlign w:val="center"/>
          </w:tcPr>
          <w:p w:rsidR="001864D8" w:rsidRPr="00F52B05" w:rsidRDefault="001864D8" w:rsidP="005354BE">
            <w:pPr>
              <w:pStyle w:val="GH"/>
            </w:pPr>
          </w:p>
        </w:tc>
        <w:tc>
          <w:tcPr>
            <w:tcW w:w="739" w:type="pct"/>
            <w:vMerge/>
            <w:vAlign w:val="center"/>
          </w:tcPr>
          <w:p w:rsidR="001864D8" w:rsidRPr="00F52B05" w:rsidRDefault="001864D8" w:rsidP="005354BE">
            <w:pPr>
              <w:pStyle w:val="GH"/>
            </w:pPr>
          </w:p>
        </w:tc>
      </w:tr>
      <w:tr w:rsidR="00F52B05" w:rsidRPr="00F52B05" w:rsidTr="005354BE">
        <w:trPr>
          <w:trHeight w:val="20"/>
          <w:jc w:val="center"/>
        </w:trPr>
        <w:tc>
          <w:tcPr>
            <w:tcW w:w="348" w:type="pct"/>
            <w:vMerge/>
            <w:vAlign w:val="center"/>
          </w:tcPr>
          <w:p w:rsidR="001864D8" w:rsidRPr="00F52B05" w:rsidRDefault="001864D8" w:rsidP="005354BE">
            <w:pPr>
              <w:pStyle w:val="GH"/>
            </w:pPr>
          </w:p>
        </w:tc>
        <w:tc>
          <w:tcPr>
            <w:tcW w:w="821" w:type="pct"/>
            <w:vMerge/>
            <w:vAlign w:val="center"/>
          </w:tcPr>
          <w:p w:rsidR="001864D8" w:rsidRPr="00F52B05" w:rsidRDefault="001864D8" w:rsidP="005354BE">
            <w:pPr>
              <w:pStyle w:val="GH"/>
            </w:pPr>
          </w:p>
        </w:tc>
        <w:tc>
          <w:tcPr>
            <w:tcW w:w="596" w:type="pct"/>
            <w:vMerge/>
            <w:vAlign w:val="center"/>
          </w:tcPr>
          <w:p w:rsidR="001864D8" w:rsidRPr="00F52B05" w:rsidRDefault="001864D8" w:rsidP="005354BE">
            <w:pPr>
              <w:pStyle w:val="GH"/>
            </w:pPr>
          </w:p>
        </w:tc>
        <w:tc>
          <w:tcPr>
            <w:tcW w:w="572" w:type="pct"/>
            <w:vMerge/>
            <w:vAlign w:val="center"/>
          </w:tcPr>
          <w:p w:rsidR="001864D8" w:rsidRPr="00F52B05" w:rsidRDefault="001864D8" w:rsidP="005354BE">
            <w:pPr>
              <w:pStyle w:val="GH"/>
            </w:pPr>
          </w:p>
        </w:tc>
        <w:tc>
          <w:tcPr>
            <w:tcW w:w="1037" w:type="pct"/>
            <w:vAlign w:val="center"/>
          </w:tcPr>
          <w:p w:rsidR="001864D8" w:rsidRPr="00F52B05" w:rsidRDefault="001864D8" w:rsidP="00A11E09">
            <w:pPr>
              <w:pStyle w:val="GH"/>
            </w:pPr>
            <w:r w:rsidRPr="00F52B05">
              <w:t>N3</w:t>
            </w:r>
            <w:r w:rsidRPr="00F52B05">
              <w:t>，</w:t>
            </w:r>
            <w:r w:rsidRPr="00F52B05">
              <w:t>≥</w:t>
            </w:r>
            <w:r w:rsidR="00A11E09" w:rsidRPr="00F52B05">
              <w:rPr>
                <w:rFonts w:hint="eastAsia"/>
              </w:rPr>
              <w:t>50</w:t>
            </w:r>
          </w:p>
        </w:tc>
        <w:tc>
          <w:tcPr>
            <w:tcW w:w="887" w:type="pct"/>
            <w:vMerge/>
            <w:vAlign w:val="center"/>
          </w:tcPr>
          <w:p w:rsidR="001864D8" w:rsidRPr="00F52B05" w:rsidRDefault="001864D8" w:rsidP="005354BE">
            <w:pPr>
              <w:pStyle w:val="GH"/>
            </w:pPr>
          </w:p>
        </w:tc>
        <w:tc>
          <w:tcPr>
            <w:tcW w:w="739" w:type="pct"/>
            <w:vMerge/>
            <w:vAlign w:val="center"/>
          </w:tcPr>
          <w:p w:rsidR="001864D8" w:rsidRPr="00F52B05" w:rsidRDefault="001864D8" w:rsidP="005354BE">
            <w:pPr>
              <w:pStyle w:val="GH"/>
            </w:pPr>
          </w:p>
        </w:tc>
      </w:tr>
      <w:tr w:rsidR="00F52B05" w:rsidRPr="00F52B05" w:rsidTr="005354BE">
        <w:trPr>
          <w:trHeight w:val="20"/>
          <w:jc w:val="center"/>
        </w:trPr>
        <w:tc>
          <w:tcPr>
            <w:tcW w:w="348" w:type="pct"/>
            <w:vMerge/>
            <w:vAlign w:val="center"/>
          </w:tcPr>
          <w:p w:rsidR="001864D8" w:rsidRPr="00F52B05" w:rsidRDefault="001864D8" w:rsidP="005354BE">
            <w:pPr>
              <w:pStyle w:val="GH"/>
            </w:pPr>
          </w:p>
        </w:tc>
        <w:tc>
          <w:tcPr>
            <w:tcW w:w="821" w:type="pct"/>
            <w:vMerge/>
            <w:vAlign w:val="center"/>
          </w:tcPr>
          <w:p w:rsidR="001864D8" w:rsidRPr="00F52B05" w:rsidRDefault="001864D8" w:rsidP="005354BE">
            <w:pPr>
              <w:pStyle w:val="GH"/>
            </w:pPr>
          </w:p>
        </w:tc>
        <w:tc>
          <w:tcPr>
            <w:tcW w:w="596" w:type="pct"/>
            <w:vMerge/>
            <w:vAlign w:val="center"/>
          </w:tcPr>
          <w:p w:rsidR="001864D8" w:rsidRPr="00F52B05" w:rsidRDefault="001864D8" w:rsidP="005354BE">
            <w:pPr>
              <w:pStyle w:val="GH"/>
            </w:pPr>
          </w:p>
        </w:tc>
        <w:tc>
          <w:tcPr>
            <w:tcW w:w="572" w:type="pct"/>
            <w:vMerge/>
            <w:vAlign w:val="center"/>
          </w:tcPr>
          <w:p w:rsidR="001864D8" w:rsidRPr="00F52B05" w:rsidRDefault="001864D8" w:rsidP="005354BE">
            <w:pPr>
              <w:pStyle w:val="GH"/>
            </w:pPr>
          </w:p>
        </w:tc>
        <w:tc>
          <w:tcPr>
            <w:tcW w:w="1037" w:type="pct"/>
            <w:vAlign w:val="center"/>
          </w:tcPr>
          <w:p w:rsidR="001864D8" w:rsidRPr="00F52B05" w:rsidRDefault="001864D8" w:rsidP="00A11E09">
            <w:pPr>
              <w:pStyle w:val="GH"/>
            </w:pPr>
            <w:r w:rsidRPr="00F52B05">
              <w:t>N4</w:t>
            </w:r>
            <w:r w:rsidRPr="00F52B05">
              <w:t>，</w:t>
            </w:r>
            <w:r w:rsidRPr="00F52B05">
              <w:t>≥</w:t>
            </w:r>
            <w:r w:rsidR="00A11E09" w:rsidRPr="00F52B05">
              <w:rPr>
                <w:rFonts w:hint="eastAsia"/>
              </w:rPr>
              <w:t>90</w:t>
            </w:r>
          </w:p>
        </w:tc>
        <w:tc>
          <w:tcPr>
            <w:tcW w:w="887" w:type="pct"/>
            <w:vMerge/>
            <w:vAlign w:val="center"/>
          </w:tcPr>
          <w:p w:rsidR="001864D8" w:rsidRPr="00F52B05" w:rsidRDefault="001864D8" w:rsidP="005354BE">
            <w:pPr>
              <w:pStyle w:val="GH"/>
            </w:pPr>
          </w:p>
        </w:tc>
        <w:tc>
          <w:tcPr>
            <w:tcW w:w="739" w:type="pct"/>
            <w:vMerge/>
            <w:vAlign w:val="center"/>
          </w:tcPr>
          <w:p w:rsidR="001864D8" w:rsidRPr="00F52B05" w:rsidRDefault="001864D8" w:rsidP="005354BE">
            <w:pPr>
              <w:pStyle w:val="GH"/>
            </w:pPr>
          </w:p>
        </w:tc>
      </w:tr>
      <w:tr w:rsidR="00F52B05" w:rsidRPr="00F52B05" w:rsidTr="005354BE">
        <w:trPr>
          <w:trHeight w:val="20"/>
          <w:jc w:val="center"/>
        </w:trPr>
        <w:tc>
          <w:tcPr>
            <w:tcW w:w="348" w:type="pct"/>
            <w:vMerge/>
            <w:vAlign w:val="center"/>
          </w:tcPr>
          <w:p w:rsidR="001864D8" w:rsidRPr="00F52B05" w:rsidRDefault="001864D8" w:rsidP="005354BE">
            <w:pPr>
              <w:pStyle w:val="GH"/>
            </w:pPr>
          </w:p>
        </w:tc>
        <w:tc>
          <w:tcPr>
            <w:tcW w:w="821" w:type="pct"/>
            <w:vMerge/>
            <w:vAlign w:val="center"/>
          </w:tcPr>
          <w:p w:rsidR="001864D8" w:rsidRPr="00F52B05" w:rsidRDefault="001864D8" w:rsidP="005354BE">
            <w:pPr>
              <w:pStyle w:val="GH"/>
            </w:pPr>
          </w:p>
        </w:tc>
        <w:tc>
          <w:tcPr>
            <w:tcW w:w="596" w:type="pct"/>
            <w:vMerge/>
            <w:vAlign w:val="center"/>
          </w:tcPr>
          <w:p w:rsidR="001864D8" w:rsidRPr="00F52B05" w:rsidRDefault="001864D8" w:rsidP="005354BE">
            <w:pPr>
              <w:pStyle w:val="GH"/>
            </w:pPr>
          </w:p>
        </w:tc>
        <w:tc>
          <w:tcPr>
            <w:tcW w:w="572" w:type="pct"/>
            <w:vMerge/>
            <w:vAlign w:val="center"/>
          </w:tcPr>
          <w:p w:rsidR="001864D8" w:rsidRPr="00F52B05" w:rsidRDefault="001864D8" w:rsidP="005354BE">
            <w:pPr>
              <w:pStyle w:val="GH"/>
            </w:pPr>
          </w:p>
        </w:tc>
        <w:tc>
          <w:tcPr>
            <w:tcW w:w="1037" w:type="pct"/>
            <w:vAlign w:val="center"/>
          </w:tcPr>
          <w:p w:rsidR="001864D8" w:rsidRPr="00F52B05" w:rsidRDefault="001864D8" w:rsidP="00A11E09">
            <w:pPr>
              <w:pStyle w:val="GH"/>
            </w:pPr>
            <w:r w:rsidRPr="00F52B05">
              <w:t>N5</w:t>
            </w:r>
            <w:r w:rsidRPr="00F52B05">
              <w:t>，</w:t>
            </w:r>
            <w:r w:rsidRPr="00F52B05">
              <w:t>≥</w:t>
            </w:r>
            <w:r w:rsidRPr="00F52B05">
              <w:rPr>
                <w:rFonts w:hint="eastAsia"/>
              </w:rPr>
              <w:t>2</w:t>
            </w:r>
            <w:r w:rsidR="00A11E09" w:rsidRPr="00F52B05">
              <w:rPr>
                <w:rFonts w:hint="eastAsia"/>
              </w:rPr>
              <w:t>6</w:t>
            </w:r>
            <w:r w:rsidRPr="00F52B05">
              <w:rPr>
                <w:rFonts w:hint="eastAsia"/>
              </w:rPr>
              <w:t>0</w:t>
            </w:r>
          </w:p>
        </w:tc>
        <w:tc>
          <w:tcPr>
            <w:tcW w:w="887" w:type="pct"/>
            <w:vMerge/>
            <w:vAlign w:val="center"/>
          </w:tcPr>
          <w:p w:rsidR="001864D8" w:rsidRPr="00F52B05" w:rsidRDefault="001864D8" w:rsidP="005354BE">
            <w:pPr>
              <w:pStyle w:val="GH"/>
            </w:pPr>
          </w:p>
        </w:tc>
        <w:tc>
          <w:tcPr>
            <w:tcW w:w="739" w:type="pct"/>
            <w:vMerge/>
            <w:vAlign w:val="center"/>
          </w:tcPr>
          <w:p w:rsidR="001864D8" w:rsidRPr="00F52B05" w:rsidRDefault="001864D8" w:rsidP="005354BE">
            <w:pPr>
              <w:pStyle w:val="GH"/>
            </w:pPr>
          </w:p>
        </w:tc>
      </w:tr>
      <w:tr w:rsidR="00F52B05" w:rsidRPr="00F52B05" w:rsidTr="005354BE">
        <w:trPr>
          <w:trHeight w:val="20"/>
          <w:jc w:val="center"/>
        </w:trPr>
        <w:tc>
          <w:tcPr>
            <w:tcW w:w="348" w:type="pct"/>
            <w:vMerge/>
            <w:vAlign w:val="center"/>
          </w:tcPr>
          <w:p w:rsidR="001864D8" w:rsidRPr="00F52B05" w:rsidRDefault="001864D8" w:rsidP="005354BE">
            <w:pPr>
              <w:pStyle w:val="GH"/>
            </w:pPr>
          </w:p>
        </w:tc>
        <w:tc>
          <w:tcPr>
            <w:tcW w:w="821" w:type="pct"/>
            <w:vMerge/>
            <w:vAlign w:val="center"/>
          </w:tcPr>
          <w:p w:rsidR="001864D8" w:rsidRPr="00F52B05" w:rsidRDefault="001864D8" w:rsidP="005354BE">
            <w:pPr>
              <w:pStyle w:val="GH"/>
            </w:pPr>
          </w:p>
        </w:tc>
        <w:tc>
          <w:tcPr>
            <w:tcW w:w="596" w:type="pct"/>
            <w:vMerge/>
            <w:vAlign w:val="center"/>
          </w:tcPr>
          <w:p w:rsidR="001864D8" w:rsidRPr="00F52B05" w:rsidRDefault="001864D8" w:rsidP="005354BE">
            <w:pPr>
              <w:pStyle w:val="GH"/>
            </w:pPr>
          </w:p>
        </w:tc>
        <w:tc>
          <w:tcPr>
            <w:tcW w:w="572" w:type="pct"/>
            <w:vMerge/>
            <w:vAlign w:val="center"/>
          </w:tcPr>
          <w:p w:rsidR="001864D8" w:rsidRPr="00F52B05" w:rsidRDefault="001864D8" w:rsidP="005354BE">
            <w:pPr>
              <w:pStyle w:val="GH"/>
            </w:pPr>
          </w:p>
        </w:tc>
        <w:tc>
          <w:tcPr>
            <w:tcW w:w="1037" w:type="pct"/>
            <w:vAlign w:val="center"/>
          </w:tcPr>
          <w:p w:rsidR="001864D8" w:rsidRPr="00F52B05" w:rsidRDefault="001864D8" w:rsidP="00A11E09">
            <w:pPr>
              <w:pStyle w:val="GH"/>
            </w:pPr>
            <w:r w:rsidRPr="00F52B05">
              <w:t>N6</w:t>
            </w:r>
            <w:r w:rsidRPr="00F52B05">
              <w:t>，</w:t>
            </w:r>
            <w:r w:rsidRPr="00F52B05">
              <w:t>≥</w:t>
            </w:r>
            <w:r w:rsidRPr="00F52B05">
              <w:rPr>
                <w:rFonts w:hint="eastAsia"/>
              </w:rPr>
              <w:t>2</w:t>
            </w:r>
            <w:r w:rsidR="00A11E09" w:rsidRPr="00F52B05">
              <w:rPr>
                <w:rFonts w:hint="eastAsia"/>
              </w:rPr>
              <w:t>70</w:t>
            </w:r>
          </w:p>
        </w:tc>
        <w:tc>
          <w:tcPr>
            <w:tcW w:w="887" w:type="pct"/>
            <w:vMerge/>
            <w:vAlign w:val="center"/>
          </w:tcPr>
          <w:p w:rsidR="001864D8" w:rsidRPr="00F52B05" w:rsidRDefault="001864D8" w:rsidP="005354BE">
            <w:pPr>
              <w:pStyle w:val="GH"/>
            </w:pPr>
          </w:p>
        </w:tc>
        <w:tc>
          <w:tcPr>
            <w:tcW w:w="739" w:type="pct"/>
            <w:vMerge/>
            <w:vAlign w:val="center"/>
          </w:tcPr>
          <w:p w:rsidR="001864D8" w:rsidRPr="00F52B05" w:rsidRDefault="001864D8"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N7</w:t>
            </w:r>
            <w:r w:rsidRPr="00F52B05">
              <w:t>，</w:t>
            </w:r>
            <w:r w:rsidRPr="00F52B05">
              <w:t>≥1</w:t>
            </w:r>
            <w:r w:rsidRPr="00F52B05">
              <w:rPr>
                <w:rFonts w:hint="eastAsia"/>
              </w:rPr>
              <w:t>60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N8</w:t>
            </w:r>
            <w:r w:rsidRPr="00F52B05">
              <w:t>，</w:t>
            </w:r>
            <w:r w:rsidRPr="00F52B05">
              <w:t>≥</w:t>
            </w:r>
            <w:r w:rsidRPr="00F52B05">
              <w:rPr>
                <w:rFonts w:hint="eastAsia"/>
              </w:rPr>
              <w:t>80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restart"/>
            <w:vAlign w:val="center"/>
          </w:tcPr>
          <w:p w:rsidR="00A11E09" w:rsidRPr="00F52B05" w:rsidRDefault="00A11E09" w:rsidP="005354BE">
            <w:pPr>
              <w:pStyle w:val="GH"/>
            </w:pPr>
            <w:r w:rsidRPr="00F52B05">
              <w:t>2</w:t>
            </w:r>
          </w:p>
        </w:tc>
        <w:tc>
          <w:tcPr>
            <w:tcW w:w="821" w:type="pct"/>
            <w:vMerge w:val="restart"/>
            <w:vAlign w:val="center"/>
          </w:tcPr>
          <w:p w:rsidR="00A11E09" w:rsidRPr="00F52B05" w:rsidRDefault="00A11E09" w:rsidP="005354BE">
            <w:pPr>
              <w:pStyle w:val="GH"/>
            </w:pPr>
            <w:r w:rsidRPr="00F52B05">
              <w:rPr>
                <w:rFonts w:hint="eastAsia"/>
              </w:rPr>
              <w:t>反应釜</w:t>
            </w:r>
          </w:p>
        </w:tc>
        <w:tc>
          <w:tcPr>
            <w:tcW w:w="596" w:type="pct"/>
            <w:vMerge w:val="restart"/>
            <w:vAlign w:val="center"/>
          </w:tcPr>
          <w:p w:rsidR="00A11E09" w:rsidRPr="00F52B05" w:rsidRDefault="00A11E09" w:rsidP="005354BE">
            <w:pPr>
              <w:pStyle w:val="GH"/>
            </w:pPr>
            <w:r w:rsidRPr="00F52B05">
              <w:t>&lt;85</w:t>
            </w:r>
          </w:p>
        </w:tc>
        <w:tc>
          <w:tcPr>
            <w:tcW w:w="572" w:type="pct"/>
            <w:vMerge w:val="restart"/>
            <w:shd w:val="clear" w:color="auto" w:fill="auto"/>
            <w:vAlign w:val="center"/>
          </w:tcPr>
          <w:p w:rsidR="00A11E09" w:rsidRPr="00F52B05" w:rsidRDefault="00A11E09" w:rsidP="005354BE">
            <w:pPr>
              <w:pStyle w:val="GH"/>
            </w:pPr>
            <w:r w:rsidRPr="00F52B05">
              <w:rPr>
                <w:rFonts w:hint="eastAsia"/>
              </w:rPr>
              <w:t>5</w:t>
            </w:r>
          </w:p>
        </w:tc>
        <w:tc>
          <w:tcPr>
            <w:tcW w:w="1037" w:type="pct"/>
            <w:vAlign w:val="center"/>
          </w:tcPr>
          <w:p w:rsidR="00A11E09" w:rsidRPr="00F52B05" w:rsidRDefault="00A11E09" w:rsidP="00A72044">
            <w:pPr>
              <w:pStyle w:val="GH"/>
            </w:pPr>
            <w:r w:rsidRPr="00F52B05">
              <w:t>N1</w:t>
            </w:r>
            <w:r w:rsidRPr="00F52B05">
              <w:t>，</w:t>
            </w:r>
            <w:r w:rsidRPr="00F52B05">
              <w:t>≥</w:t>
            </w:r>
            <w:r w:rsidRPr="00F52B05">
              <w:rPr>
                <w:rFonts w:hint="eastAsia"/>
              </w:rPr>
              <w:t>120</w:t>
            </w:r>
          </w:p>
        </w:tc>
        <w:tc>
          <w:tcPr>
            <w:tcW w:w="887" w:type="pct"/>
            <w:vMerge w:val="restart"/>
            <w:vAlign w:val="center"/>
          </w:tcPr>
          <w:p w:rsidR="00A11E09" w:rsidRPr="00F52B05" w:rsidRDefault="00A11E09" w:rsidP="005354BE">
            <w:pPr>
              <w:pStyle w:val="GH"/>
            </w:pPr>
            <w:r w:rsidRPr="00F52B05">
              <w:t>选用低噪声设备，建筑物隔声</w:t>
            </w:r>
          </w:p>
        </w:tc>
        <w:tc>
          <w:tcPr>
            <w:tcW w:w="739" w:type="pct"/>
            <w:vMerge w:val="restart"/>
            <w:vAlign w:val="center"/>
          </w:tcPr>
          <w:p w:rsidR="00A11E09" w:rsidRPr="00F52B05" w:rsidRDefault="00A11E09" w:rsidP="005354BE">
            <w:pPr>
              <w:pStyle w:val="GH"/>
            </w:pPr>
            <w:r w:rsidRPr="00F52B05">
              <w:t>65</w:t>
            </w: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shd w:val="clear" w:color="auto" w:fill="auto"/>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N2</w:t>
            </w:r>
            <w:r w:rsidRPr="00F52B05">
              <w:t>，</w:t>
            </w:r>
            <w:r w:rsidRPr="00F52B05">
              <w:t>≥</w:t>
            </w:r>
            <w:r w:rsidRPr="00F52B05">
              <w:rPr>
                <w:rFonts w:hint="eastAsia"/>
              </w:rPr>
              <w:t>110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shd w:val="clear" w:color="auto" w:fill="auto"/>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N3</w:t>
            </w:r>
            <w:r w:rsidRPr="00F52B05">
              <w:t>，</w:t>
            </w:r>
            <w:r w:rsidRPr="00F52B05">
              <w:t>≥</w:t>
            </w:r>
            <w:r w:rsidRPr="00F52B05">
              <w:rPr>
                <w:rFonts w:hint="eastAsia"/>
              </w:rPr>
              <w:t>50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shd w:val="clear" w:color="auto" w:fill="auto"/>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N4</w:t>
            </w:r>
            <w:r w:rsidRPr="00F52B05">
              <w:t>，</w:t>
            </w:r>
            <w:r w:rsidRPr="00F52B05">
              <w:t>≥</w:t>
            </w:r>
            <w:r w:rsidRPr="00F52B05">
              <w:rPr>
                <w:rFonts w:hint="eastAsia"/>
              </w:rPr>
              <w:t>90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shd w:val="clear" w:color="auto" w:fill="auto"/>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N5</w:t>
            </w:r>
            <w:r w:rsidRPr="00F52B05">
              <w:t>，</w:t>
            </w:r>
            <w:r w:rsidRPr="00F52B05">
              <w:t>≥</w:t>
            </w:r>
            <w:r w:rsidRPr="00F52B05">
              <w:rPr>
                <w:rFonts w:hint="eastAsia"/>
              </w:rPr>
              <w:t>260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shd w:val="clear" w:color="auto" w:fill="auto"/>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N6</w:t>
            </w:r>
            <w:r w:rsidRPr="00F52B05">
              <w:t>，</w:t>
            </w:r>
            <w:r w:rsidRPr="00F52B05">
              <w:t>≥</w:t>
            </w:r>
            <w:r w:rsidRPr="00F52B05">
              <w:rPr>
                <w:rFonts w:hint="eastAsia"/>
              </w:rPr>
              <w:t>270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shd w:val="clear" w:color="auto" w:fill="auto"/>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N7</w:t>
            </w:r>
            <w:r w:rsidRPr="00F52B05">
              <w:t>，</w:t>
            </w:r>
            <w:r w:rsidRPr="00F52B05">
              <w:t>≥1</w:t>
            </w:r>
            <w:r w:rsidRPr="00F52B05">
              <w:rPr>
                <w:rFonts w:hint="eastAsia"/>
              </w:rPr>
              <w:t>60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shd w:val="clear" w:color="auto" w:fill="auto"/>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N8</w:t>
            </w:r>
            <w:r w:rsidRPr="00F52B05">
              <w:t>，</w:t>
            </w:r>
            <w:r w:rsidRPr="00F52B05">
              <w:t>≥</w:t>
            </w:r>
            <w:r w:rsidRPr="00F52B05">
              <w:rPr>
                <w:rFonts w:hint="eastAsia"/>
              </w:rPr>
              <w:t>80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restart"/>
            <w:vAlign w:val="center"/>
          </w:tcPr>
          <w:p w:rsidR="00A11E09" w:rsidRPr="00F52B05" w:rsidRDefault="00A11E09" w:rsidP="005354BE">
            <w:pPr>
              <w:pStyle w:val="GH"/>
            </w:pPr>
            <w:r w:rsidRPr="00F52B05">
              <w:rPr>
                <w:rFonts w:hint="eastAsia"/>
              </w:rPr>
              <w:t>3</w:t>
            </w:r>
          </w:p>
        </w:tc>
        <w:tc>
          <w:tcPr>
            <w:tcW w:w="821" w:type="pct"/>
            <w:vMerge w:val="restart"/>
            <w:vAlign w:val="center"/>
          </w:tcPr>
          <w:p w:rsidR="00A11E09" w:rsidRPr="00F52B05" w:rsidRDefault="00A11E09" w:rsidP="001864D8">
            <w:pPr>
              <w:pStyle w:val="GH"/>
            </w:pPr>
            <w:r w:rsidRPr="00F52B05">
              <w:rPr>
                <w:rFonts w:hint="eastAsia"/>
              </w:rPr>
              <w:t>过滤器</w:t>
            </w:r>
          </w:p>
        </w:tc>
        <w:tc>
          <w:tcPr>
            <w:tcW w:w="596" w:type="pct"/>
            <w:vMerge w:val="restart"/>
            <w:vAlign w:val="center"/>
          </w:tcPr>
          <w:p w:rsidR="00A11E09" w:rsidRPr="00F52B05" w:rsidRDefault="00A11E09" w:rsidP="005354BE">
            <w:pPr>
              <w:pStyle w:val="GH"/>
            </w:pPr>
            <w:r w:rsidRPr="00F52B05">
              <w:t>&lt;85</w:t>
            </w:r>
          </w:p>
        </w:tc>
        <w:tc>
          <w:tcPr>
            <w:tcW w:w="572" w:type="pct"/>
            <w:vMerge w:val="restart"/>
            <w:vAlign w:val="center"/>
          </w:tcPr>
          <w:p w:rsidR="00A11E09" w:rsidRPr="00F52B05" w:rsidRDefault="00A11E09" w:rsidP="005354BE">
            <w:pPr>
              <w:pStyle w:val="GH"/>
            </w:pPr>
            <w:r w:rsidRPr="00F52B05">
              <w:rPr>
                <w:rFonts w:hint="eastAsia"/>
              </w:rPr>
              <w:t>2</w:t>
            </w:r>
          </w:p>
        </w:tc>
        <w:tc>
          <w:tcPr>
            <w:tcW w:w="1037" w:type="pct"/>
            <w:vAlign w:val="center"/>
          </w:tcPr>
          <w:p w:rsidR="00A11E09" w:rsidRPr="00F52B05" w:rsidRDefault="00A11E09" w:rsidP="00A72044">
            <w:pPr>
              <w:pStyle w:val="GH"/>
            </w:pPr>
            <w:r w:rsidRPr="00F52B05">
              <w:t>N1</w:t>
            </w:r>
            <w:r w:rsidRPr="00F52B05">
              <w:t>，</w:t>
            </w:r>
            <w:r w:rsidRPr="00F52B05">
              <w:t>≥</w:t>
            </w:r>
            <w:r w:rsidRPr="00F52B05">
              <w:rPr>
                <w:rFonts w:hint="eastAsia"/>
              </w:rPr>
              <w:t>120</w:t>
            </w:r>
          </w:p>
        </w:tc>
        <w:tc>
          <w:tcPr>
            <w:tcW w:w="887" w:type="pct"/>
            <w:vMerge w:val="restart"/>
            <w:vAlign w:val="center"/>
          </w:tcPr>
          <w:p w:rsidR="00A11E09" w:rsidRPr="00F52B05" w:rsidRDefault="00A11E09" w:rsidP="005354BE">
            <w:pPr>
              <w:pStyle w:val="GH"/>
            </w:pPr>
            <w:r w:rsidRPr="00F52B05">
              <w:t>选用低噪声设备，建筑物隔声</w:t>
            </w:r>
          </w:p>
        </w:tc>
        <w:tc>
          <w:tcPr>
            <w:tcW w:w="739" w:type="pct"/>
            <w:vMerge w:val="restart"/>
            <w:vAlign w:val="center"/>
          </w:tcPr>
          <w:p w:rsidR="00A11E09" w:rsidRPr="00F52B05" w:rsidRDefault="00A11E09" w:rsidP="005354BE">
            <w:pPr>
              <w:pStyle w:val="GH"/>
            </w:pPr>
            <w:r w:rsidRPr="00F52B05">
              <w:rPr>
                <w:rFonts w:hint="eastAsia"/>
              </w:rPr>
              <w:t>65</w:t>
            </w: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N2</w:t>
            </w:r>
            <w:r w:rsidRPr="00F52B05">
              <w:t>，</w:t>
            </w:r>
            <w:r w:rsidRPr="00F52B05">
              <w:t>≥</w:t>
            </w:r>
            <w:r w:rsidRPr="00F52B05">
              <w:rPr>
                <w:rFonts w:hint="eastAsia"/>
              </w:rPr>
              <w:t>110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N3</w:t>
            </w:r>
            <w:r w:rsidRPr="00F52B05">
              <w:t>，</w:t>
            </w:r>
            <w:r w:rsidRPr="00F52B05">
              <w:t>≥</w:t>
            </w:r>
            <w:r w:rsidRPr="00F52B05">
              <w:rPr>
                <w:rFonts w:hint="eastAsia"/>
              </w:rPr>
              <w:t>50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N4</w:t>
            </w:r>
            <w:r w:rsidRPr="00F52B05">
              <w:t>，</w:t>
            </w:r>
            <w:r w:rsidRPr="00F52B05">
              <w:t>≥</w:t>
            </w:r>
            <w:r w:rsidRPr="00F52B05">
              <w:rPr>
                <w:rFonts w:hint="eastAsia"/>
              </w:rPr>
              <w:t>90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N5</w:t>
            </w:r>
            <w:r w:rsidRPr="00F52B05">
              <w:t>，</w:t>
            </w:r>
            <w:r w:rsidRPr="00F52B05">
              <w:t>≥</w:t>
            </w:r>
            <w:r w:rsidRPr="00F52B05">
              <w:rPr>
                <w:rFonts w:hint="eastAsia"/>
              </w:rPr>
              <w:t>260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N6</w:t>
            </w:r>
            <w:r w:rsidRPr="00F52B05">
              <w:t>，</w:t>
            </w:r>
            <w:r w:rsidRPr="00F52B05">
              <w:t>≥</w:t>
            </w:r>
            <w:r w:rsidRPr="00F52B05">
              <w:rPr>
                <w:rFonts w:hint="eastAsia"/>
              </w:rPr>
              <w:t>270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N7</w:t>
            </w:r>
            <w:r w:rsidRPr="00F52B05">
              <w:t>，</w:t>
            </w:r>
            <w:r w:rsidRPr="00F52B05">
              <w:t>≥1</w:t>
            </w:r>
            <w:r w:rsidRPr="00F52B05">
              <w:rPr>
                <w:rFonts w:hint="eastAsia"/>
              </w:rPr>
              <w:t>60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N8</w:t>
            </w:r>
            <w:r w:rsidRPr="00F52B05">
              <w:t>，</w:t>
            </w:r>
            <w:r w:rsidRPr="00F52B05">
              <w:t>≥</w:t>
            </w:r>
            <w:r w:rsidRPr="00F52B05">
              <w:rPr>
                <w:rFonts w:hint="eastAsia"/>
              </w:rPr>
              <w:t>80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restart"/>
            <w:vAlign w:val="center"/>
          </w:tcPr>
          <w:p w:rsidR="00A11E09" w:rsidRPr="00F52B05" w:rsidRDefault="00A11E09" w:rsidP="005354BE">
            <w:pPr>
              <w:pStyle w:val="GH"/>
            </w:pPr>
            <w:r w:rsidRPr="00F52B05">
              <w:rPr>
                <w:rFonts w:hint="eastAsia"/>
              </w:rPr>
              <w:t>4</w:t>
            </w:r>
          </w:p>
        </w:tc>
        <w:tc>
          <w:tcPr>
            <w:tcW w:w="821" w:type="pct"/>
            <w:vMerge w:val="restart"/>
            <w:vAlign w:val="center"/>
          </w:tcPr>
          <w:p w:rsidR="00A11E09" w:rsidRPr="00F52B05" w:rsidRDefault="00A11E09" w:rsidP="005354BE">
            <w:pPr>
              <w:pStyle w:val="GH"/>
            </w:pPr>
            <w:r w:rsidRPr="00F52B05">
              <w:rPr>
                <w:rFonts w:hint="eastAsia"/>
              </w:rPr>
              <w:t>真空泵</w:t>
            </w:r>
          </w:p>
        </w:tc>
        <w:tc>
          <w:tcPr>
            <w:tcW w:w="596" w:type="pct"/>
            <w:vMerge w:val="restart"/>
            <w:vAlign w:val="center"/>
          </w:tcPr>
          <w:p w:rsidR="00A11E09" w:rsidRPr="00F52B05" w:rsidRDefault="00A11E09" w:rsidP="005354BE">
            <w:pPr>
              <w:pStyle w:val="GH"/>
            </w:pPr>
            <w:r w:rsidRPr="00F52B05">
              <w:t>&lt;</w:t>
            </w:r>
            <w:r w:rsidRPr="00F52B05">
              <w:rPr>
                <w:rFonts w:hint="eastAsia"/>
              </w:rPr>
              <w:t>95</w:t>
            </w:r>
          </w:p>
        </w:tc>
        <w:tc>
          <w:tcPr>
            <w:tcW w:w="572" w:type="pct"/>
            <w:vMerge w:val="restart"/>
            <w:vAlign w:val="center"/>
          </w:tcPr>
          <w:p w:rsidR="00A11E09" w:rsidRPr="00F52B05" w:rsidRDefault="00A11E09" w:rsidP="005354BE">
            <w:pPr>
              <w:pStyle w:val="GH"/>
            </w:pPr>
            <w:r w:rsidRPr="00F52B05">
              <w:rPr>
                <w:rFonts w:hint="eastAsia"/>
              </w:rPr>
              <w:t>4</w:t>
            </w:r>
          </w:p>
        </w:tc>
        <w:tc>
          <w:tcPr>
            <w:tcW w:w="1037" w:type="pct"/>
            <w:vAlign w:val="center"/>
          </w:tcPr>
          <w:p w:rsidR="00A11E09" w:rsidRPr="00F52B05" w:rsidRDefault="00A11E09" w:rsidP="00A72044">
            <w:pPr>
              <w:pStyle w:val="GH"/>
            </w:pPr>
            <w:r w:rsidRPr="00F52B05">
              <w:t>N1</w:t>
            </w:r>
            <w:r w:rsidRPr="00F52B05">
              <w:t>，</w:t>
            </w:r>
            <w:r w:rsidRPr="00F52B05">
              <w:t>≥</w:t>
            </w:r>
            <w:r w:rsidRPr="00F52B05">
              <w:rPr>
                <w:rFonts w:hint="eastAsia"/>
              </w:rPr>
              <w:t>120</w:t>
            </w:r>
          </w:p>
        </w:tc>
        <w:tc>
          <w:tcPr>
            <w:tcW w:w="887" w:type="pct"/>
            <w:vMerge w:val="restart"/>
            <w:vAlign w:val="center"/>
          </w:tcPr>
          <w:p w:rsidR="00A11E09" w:rsidRPr="00F52B05" w:rsidRDefault="00A11E09" w:rsidP="005354BE">
            <w:pPr>
              <w:pStyle w:val="GH"/>
            </w:pPr>
            <w:r w:rsidRPr="00F52B05">
              <w:t>选用低噪声设备，建筑物隔声</w:t>
            </w:r>
          </w:p>
        </w:tc>
        <w:tc>
          <w:tcPr>
            <w:tcW w:w="739" w:type="pct"/>
            <w:vMerge w:val="restart"/>
            <w:vAlign w:val="center"/>
          </w:tcPr>
          <w:p w:rsidR="00A11E09" w:rsidRPr="00F52B05" w:rsidRDefault="00A11E09" w:rsidP="005354BE">
            <w:pPr>
              <w:pStyle w:val="GH"/>
            </w:pPr>
            <w:r w:rsidRPr="00F52B05">
              <w:rPr>
                <w:rFonts w:hint="eastAsia"/>
              </w:rPr>
              <w:t>75</w:t>
            </w: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N2</w:t>
            </w:r>
            <w:r w:rsidRPr="00F52B05">
              <w:t>，</w:t>
            </w:r>
            <w:r w:rsidRPr="00F52B05">
              <w:t>≥</w:t>
            </w:r>
            <w:r w:rsidRPr="00F52B05">
              <w:rPr>
                <w:rFonts w:hint="eastAsia"/>
              </w:rPr>
              <w:t>110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N3</w:t>
            </w:r>
            <w:r w:rsidRPr="00F52B05">
              <w:t>，</w:t>
            </w:r>
            <w:r w:rsidRPr="00F52B05">
              <w:t>≥</w:t>
            </w:r>
            <w:r w:rsidRPr="00F52B05">
              <w:rPr>
                <w:rFonts w:hint="eastAsia"/>
              </w:rPr>
              <w:t>50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N4</w:t>
            </w:r>
            <w:r w:rsidRPr="00F52B05">
              <w:t>，</w:t>
            </w:r>
            <w:r w:rsidRPr="00F52B05">
              <w:t>≥</w:t>
            </w:r>
            <w:r w:rsidRPr="00F52B05">
              <w:rPr>
                <w:rFonts w:hint="eastAsia"/>
              </w:rPr>
              <w:t>90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N5</w:t>
            </w:r>
            <w:r w:rsidRPr="00F52B05">
              <w:t>，</w:t>
            </w:r>
            <w:r w:rsidRPr="00F52B05">
              <w:t>≥</w:t>
            </w:r>
            <w:r w:rsidRPr="00F52B05">
              <w:rPr>
                <w:rFonts w:hint="eastAsia"/>
              </w:rPr>
              <w:t>260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N6</w:t>
            </w:r>
            <w:r w:rsidRPr="00F52B05">
              <w:t>，</w:t>
            </w:r>
            <w:r w:rsidRPr="00F52B05">
              <w:t>≥</w:t>
            </w:r>
            <w:r w:rsidRPr="00F52B05">
              <w:rPr>
                <w:rFonts w:hint="eastAsia"/>
              </w:rPr>
              <w:t>270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N7</w:t>
            </w:r>
            <w:r w:rsidRPr="00F52B05">
              <w:t>，</w:t>
            </w:r>
            <w:r w:rsidRPr="00F52B05">
              <w:t>≥1</w:t>
            </w:r>
            <w:r w:rsidRPr="00F52B05">
              <w:rPr>
                <w:rFonts w:hint="eastAsia"/>
              </w:rPr>
              <w:t>60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ign w:val="center"/>
          </w:tcPr>
          <w:p w:rsidR="00A11E09" w:rsidRPr="00F52B05" w:rsidRDefault="00A11E09" w:rsidP="005354BE">
            <w:pPr>
              <w:pStyle w:val="GH"/>
            </w:pPr>
          </w:p>
        </w:tc>
        <w:tc>
          <w:tcPr>
            <w:tcW w:w="821" w:type="pct"/>
            <w:vMerge/>
            <w:vAlign w:val="center"/>
          </w:tcPr>
          <w:p w:rsidR="00A11E09" w:rsidRPr="00F52B05" w:rsidRDefault="00A11E09" w:rsidP="005354BE">
            <w:pPr>
              <w:pStyle w:val="GH"/>
            </w:pPr>
          </w:p>
        </w:tc>
        <w:tc>
          <w:tcPr>
            <w:tcW w:w="596" w:type="pct"/>
            <w:vMerge/>
            <w:vAlign w:val="center"/>
          </w:tcPr>
          <w:p w:rsidR="00A11E09" w:rsidRPr="00F52B05" w:rsidRDefault="00A11E09" w:rsidP="005354BE">
            <w:pPr>
              <w:pStyle w:val="GH"/>
            </w:pPr>
          </w:p>
        </w:tc>
        <w:tc>
          <w:tcPr>
            <w:tcW w:w="572" w:type="pct"/>
            <w:vMerge/>
            <w:vAlign w:val="center"/>
          </w:tcPr>
          <w:p w:rsidR="00A11E09" w:rsidRPr="00F52B05" w:rsidRDefault="00A11E09" w:rsidP="005354BE">
            <w:pPr>
              <w:pStyle w:val="GH"/>
            </w:pPr>
          </w:p>
        </w:tc>
        <w:tc>
          <w:tcPr>
            <w:tcW w:w="1037" w:type="pct"/>
            <w:vAlign w:val="center"/>
          </w:tcPr>
          <w:p w:rsidR="00A11E09" w:rsidRPr="00F52B05" w:rsidRDefault="00A11E09" w:rsidP="00A72044">
            <w:pPr>
              <w:pStyle w:val="GH"/>
            </w:pPr>
            <w:r w:rsidRPr="00F52B05">
              <w:t>N8</w:t>
            </w:r>
            <w:r w:rsidRPr="00F52B05">
              <w:t>，</w:t>
            </w:r>
            <w:r w:rsidRPr="00F52B05">
              <w:t>≥</w:t>
            </w:r>
            <w:r w:rsidRPr="00F52B05">
              <w:rPr>
                <w:rFonts w:hint="eastAsia"/>
              </w:rPr>
              <w:t>80</w:t>
            </w:r>
          </w:p>
        </w:tc>
        <w:tc>
          <w:tcPr>
            <w:tcW w:w="887" w:type="pct"/>
            <w:vMerge/>
            <w:vAlign w:val="center"/>
          </w:tcPr>
          <w:p w:rsidR="00A11E09" w:rsidRPr="00F52B05" w:rsidRDefault="00A11E09" w:rsidP="005354BE">
            <w:pPr>
              <w:pStyle w:val="GH"/>
            </w:pPr>
          </w:p>
        </w:tc>
        <w:tc>
          <w:tcPr>
            <w:tcW w:w="739" w:type="pct"/>
            <w:vMerge/>
            <w:vAlign w:val="center"/>
          </w:tcPr>
          <w:p w:rsidR="00A11E09" w:rsidRPr="00F52B05" w:rsidRDefault="00A11E09" w:rsidP="005354BE">
            <w:pPr>
              <w:pStyle w:val="GH"/>
            </w:pPr>
          </w:p>
        </w:tc>
      </w:tr>
      <w:tr w:rsidR="00F52B05" w:rsidRPr="00F52B05" w:rsidTr="005354BE">
        <w:trPr>
          <w:trHeight w:val="20"/>
          <w:jc w:val="center"/>
        </w:trPr>
        <w:tc>
          <w:tcPr>
            <w:tcW w:w="348" w:type="pct"/>
            <w:vMerge w:val="restart"/>
            <w:vAlign w:val="center"/>
          </w:tcPr>
          <w:p w:rsidR="001864D8" w:rsidRPr="00F52B05" w:rsidRDefault="001864D8" w:rsidP="005354BE">
            <w:pPr>
              <w:pStyle w:val="GH"/>
            </w:pPr>
            <w:r w:rsidRPr="00F52B05">
              <w:rPr>
                <w:rFonts w:hint="eastAsia"/>
              </w:rPr>
              <w:t>5</w:t>
            </w:r>
          </w:p>
        </w:tc>
        <w:tc>
          <w:tcPr>
            <w:tcW w:w="821" w:type="pct"/>
            <w:vMerge w:val="restart"/>
            <w:vAlign w:val="center"/>
          </w:tcPr>
          <w:p w:rsidR="001864D8" w:rsidRPr="00F52B05" w:rsidRDefault="001864D8" w:rsidP="005354BE">
            <w:pPr>
              <w:pStyle w:val="GH"/>
            </w:pPr>
            <w:r w:rsidRPr="00F52B05">
              <w:rPr>
                <w:rFonts w:hint="eastAsia"/>
              </w:rPr>
              <w:t>罐区机泵类</w:t>
            </w:r>
          </w:p>
        </w:tc>
        <w:tc>
          <w:tcPr>
            <w:tcW w:w="596" w:type="pct"/>
            <w:vMerge w:val="restart"/>
            <w:vAlign w:val="center"/>
          </w:tcPr>
          <w:p w:rsidR="001864D8" w:rsidRPr="00F52B05" w:rsidRDefault="001864D8" w:rsidP="001864D8">
            <w:pPr>
              <w:pStyle w:val="GH"/>
            </w:pPr>
            <w:r w:rsidRPr="00F52B05">
              <w:t>&lt;80</w:t>
            </w:r>
          </w:p>
        </w:tc>
        <w:tc>
          <w:tcPr>
            <w:tcW w:w="572" w:type="pct"/>
            <w:vMerge w:val="restart"/>
            <w:vAlign w:val="center"/>
          </w:tcPr>
          <w:p w:rsidR="001864D8" w:rsidRPr="00F52B05" w:rsidRDefault="001864D8" w:rsidP="005354BE">
            <w:pPr>
              <w:pStyle w:val="GH"/>
            </w:pPr>
            <w:r w:rsidRPr="00F52B05">
              <w:rPr>
                <w:rFonts w:hint="eastAsia"/>
              </w:rPr>
              <w:t>2</w:t>
            </w:r>
          </w:p>
        </w:tc>
        <w:tc>
          <w:tcPr>
            <w:tcW w:w="1037" w:type="pct"/>
            <w:vAlign w:val="center"/>
          </w:tcPr>
          <w:p w:rsidR="001864D8" w:rsidRPr="00F52B05" w:rsidRDefault="001864D8" w:rsidP="005354BE">
            <w:pPr>
              <w:pStyle w:val="GH"/>
            </w:pPr>
            <w:r w:rsidRPr="00F52B05">
              <w:t>N1</w:t>
            </w:r>
            <w:r w:rsidRPr="00F52B05">
              <w:t>，</w:t>
            </w:r>
            <w:r w:rsidRPr="00F52B05">
              <w:t>≥</w:t>
            </w:r>
            <w:r w:rsidR="00A11E09" w:rsidRPr="00F52B05">
              <w:rPr>
                <w:rFonts w:hint="eastAsia"/>
              </w:rPr>
              <w:t>150</w:t>
            </w:r>
          </w:p>
        </w:tc>
        <w:tc>
          <w:tcPr>
            <w:tcW w:w="887" w:type="pct"/>
            <w:vMerge w:val="restart"/>
            <w:vAlign w:val="center"/>
          </w:tcPr>
          <w:p w:rsidR="001864D8" w:rsidRPr="00F52B05" w:rsidRDefault="001864D8" w:rsidP="001864D8">
            <w:pPr>
              <w:pStyle w:val="GH"/>
            </w:pPr>
            <w:r w:rsidRPr="00F52B05">
              <w:t>选用低噪声设备</w:t>
            </w:r>
          </w:p>
        </w:tc>
        <w:tc>
          <w:tcPr>
            <w:tcW w:w="739" w:type="pct"/>
            <w:vMerge w:val="restart"/>
            <w:vAlign w:val="center"/>
          </w:tcPr>
          <w:p w:rsidR="001864D8" w:rsidRPr="00F52B05" w:rsidRDefault="001864D8" w:rsidP="005354BE">
            <w:pPr>
              <w:pStyle w:val="GH"/>
            </w:pPr>
            <w:r w:rsidRPr="00F52B05">
              <w:rPr>
                <w:rFonts w:hint="eastAsia"/>
              </w:rPr>
              <w:t>65</w:t>
            </w:r>
          </w:p>
        </w:tc>
      </w:tr>
      <w:tr w:rsidR="00F52B05" w:rsidRPr="00F52B05" w:rsidTr="005354BE">
        <w:trPr>
          <w:trHeight w:val="20"/>
          <w:jc w:val="center"/>
        </w:trPr>
        <w:tc>
          <w:tcPr>
            <w:tcW w:w="348" w:type="pct"/>
            <w:vMerge/>
            <w:vAlign w:val="center"/>
          </w:tcPr>
          <w:p w:rsidR="001864D8" w:rsidRPr="00F52B05" w:rsidRDefault="001864D8" w:rsidP="005354BE">
            <w:pPr>
              <w:pStyle w:val="GH"/>
            </w:pPr>
          </w:p>
        </w:tc>
        <w:tc>
          <w:tcPr>
            <w:tcW w:w="821" w:type="pct"/>
            <w:vMerge/>
            <w:vAlign w:val="center"/>
          </w:tcPr>
          <w:p w:rsidR="001864D8" w:rsidRPr="00F52B05" w:rsidRDefault="001864D8" w:rsidP="005354BE">
            <w:pPr>
              <w:pStyle w:val="GH"/>
            </w:pPr>
          </w:p>
        </w:tc>
        <w:tc>
          <w:tcPr>
            <w:tcW w:w="596" w:type="pct"/>
            <w:vMerge/>
            <w:vAlign w:val="center"/>
          </w:tcPr>
          <w:p w:rsidR="001864D8" w:rsidRPr="00F52B05" w:rsidRDefault="001864D8" w:rsidP="005354BE">
            <w:pPr>
              <w:pStyle w:val="GH"/>
            </w:pPr>
          </w:p>
        </w:tc>
        <w:tc>
          <w:tcPr>
            <w:tcW w:w="572" w:type="pct"/>
            <w:vMerge/>
            <w:vAlign w:val="center"/>
          </w:tcPr>
          <w:p w:rsidR="001864D8" w:rsidRPr="00F52B05" w:rsidRDefault="001864D8" w:rsidP="005354BE">
            <w:pPr>
              <w:pStyle w:val="GH"/>
            </w:pPr>
          </w:p>
        </w:tc>
        <w:tc>
          <w:tcPr>
            <w:tcW w:w="1037" w:type="pct"/>
            <w:vAlign w:val="center"/>
          </w:tcPr>
          <w:p w:rsidR="001864D8" w:rsidRPr="00F52B05" w:rsidRDefault="001864D8" w:rsidP="005354BE">
            <w:pPr>
              <w:pStyle w:val="GH"/>
            </w:pPr>
            <w:r w:rsidRPr="00F52B05">
              <w:t>N2</w:t>
            </w:r>
            <w:r w:rsidRPr="00F52B05">
              <w:t>，</w:t>
            </w:r>
            <w:r w:rsidRPr="00F52B05">
              <w:t>≥</w:t>
            </w:r>
            <w:r w:rsidRPr="00F52B05">
              <w:rPr>
                <w:rFonts w:hint="eastAsia"/>
              </w:rPr>
              <w:t>1</w:t>
            </w:r>
            <w:r w:rsidR="00A11E09" w:rsidRPr="00F52B05">
              <w:rPr>
                <w:rFonts w:hint="eastAsia"/>
              </w:rPr>
              <w:t>50</w:t>
            </w:r>
          </w:p>
        </w:tc>
        <w:tc>
          <w:tcPr>
            <w:tcW w:w="887" w:type="pct"/>
            <w:vMerge/>
            <w:vAlign w:val="center"/>
          </w:tcPr>
          <w:p w:rsidR="001864D8" w:rsidRPr="00F52B05" w:rsidRDefault="001864D8" w:rsidP="005354BE">
            <w:pPr>
              <w:pStyle w:val="GH"/>
            </w:pPr>
          </w:p>
        </w:tc>
        <w:tc>
          <w:tcPr>
            <w:tcW w:w="739" w:type="pct"/>
            <w:vMerge/>
            <w:vAlign w:val="center"/>
          </w:tcPr>
          <w:p w:rsidR="001864D8" w:rsidRPr="00F52B05" w:rsidRDefault="001864D8" w:rsidP="005354BE">
            <w:pPr>
              <w:pStyle w:val="GH"/>
            </w:pPr>
          </w:p>
        </w:tc>
      </w:tr>
      <w:tr w:rsidR="00F52B05" w:rsidRPr="00F52B05" w:rsidTr="005354BE">
        <w:trPr>
          <w:trHeight w:val="20"/>
          <w:jc w:val="center"/>
        </w:trPr>
        <w:tc>
          <w:tcPr>
            <w:tcW w:w="348" w:type="pct"/>
            <w:vMerge/>
            <w:vAlign w:val="center"/>
          </w:tcPr>
          <w:p w:rsidR="001864D8" w:rsidRPr="00F52B05" w:rsidRDefault="001864D8" w:rsidP="005354BE">
            <w:pPr>
              <w:pStyle w:val="GH"/>
            </w:pPr>
          </w:p>
        </w:tc>
        <w:tc>
          <w:tcPr>
            <w:tcW w:w="821" w:type="pct"/>
            <w:vMerge/>
            <w:vAlign w:val="center"/>
          </w:tcPr>
          <w:p w:rsidR="001864D8" w:rsidRPr="00F52B05" w:rsidRDefault="001864D8" w:rsidP="005354BE">
            <w:pPr>
              <w:pStyle w:val="GH"/>
            </w:pPr>
          </w:p>
        </w:tc>
        <w:tc>
          <w:tcPr>
            <w:tcW w:w="596" w:type="pct"/>
            <w:vMerge/>
            <w:vAlign w:val="center"/>
          </w:tcPr>
          <w:p w:rsidR="001864D8" w:rsidRPr="00F52B05" w:rsidRDefault="001864D8" w:rsidP="005354BE">
            <w:pPr>
              <w:pStyle w:val="GH"/>
            </w:pPr>
          </w:p>
        </w:tc>
        <w:tc>
          <w:tcPr>
            <w:tcW w:w="572" w:type="pct"/>
            <w:vMerge/>
            <w:vAlign w:val="center"/>
          </w:tcPr>
          <w:p w:rsidR="001864D8" w:rsidRPr="00F52B05" w:rsidRDefault="001864D8" w:rsidP="005354BE">
            <w:pPr>
              <w:pStyle w:val="GH"/>
            </w:pPr>
          </w:p>
        </w:tc>
        <w:tc>
          <w:tcPr>
            <w:tcW w:w="1037" w:type="pct"/>
            <w:vAlign w:val="center"/>
          </w:tcPr>
          <w:p w:rsidR="001864D8" w:rsidRPr="00F52B05" w:rsidRDefault="001864D8" w:rsidP="005354BE">
            <w:pPr>
              <w:pStyle w:val="GH"/>
            </w:pPr>
            <w:r w:rsidRPr="00F52B05">
              <w:t>N3</w:t>
            </w:r>
            <w:r w:rsidRPr="00F52B05">
              <w:t>，</w:t>
            </w:r>
            <w:r w:rsidRPr="00F52B05">
              <w:t>≥</w:t>
            </w:r>
            <w:r w:rsidR="0092194D" w:rsidRPr="00F52B05">
              <w:rPr>
                <w:rFonts w:hint="eastAsia"/>
              </w:rPr>
              <w:t>40</w:t>
            </w:r>
          </w:p>
        </w:tc>
        <w:tc>
          <w:tcPr>
            <w:tcW w:w="887" w:type="pct"/>
            <w:vMerge/>
            <w:vAlign w:val="center"/>
          </w:tcPr>
          <w:p w:rsidR="001864D8" w:rsidRPr="00F52B05" w:rsidRDefault="001864D8" w:rsidP="005354BE">
            <w:pPr>
              <w:pStyle w:val="GH"/>
            </w:pPr>
          </w:p>
        </w:tc>
        <w:tc>
          <w:tcPr>
            <w:tcW w:w="739" w:type="pct"/>
            <w:vMerge/>
            <w:vAlign w:val="center"/>
          </w:tcPr>
          <w:p w:rsidR="001864D8" w:rsidRPr="00F52B05" w:rsidRDefault="001864D8" w:rsidP="005354BE">
            <w:pPr>
              <w:pStyle w:val="GH"/>
            </w:pPr>
          </w:p>
        </w:tc>
      </w:tr>
      <w:tr w:rsidR="00F52B05" w:rsidRPr="00F52B05" w:rsidTr="005354BE">
        <w:trPr>
          <w:trHeight w:val="20"/>
          <w:jc w:val="center"/>
        </w:trPr>
        <w:tc>
          <w:tcPr>
            <w:tcW w:w="348" w:type="pct"/>
            <w:vMerge/>
            <w:vAlign w:val="center"/>
          </w:tcPr>
          <w:p w:rsidR="001864D8" w:rsidRPr="00F52B05" w:rsidRDefault="001864D8" w:rsidP="005354BE">
            <w:pPr>
              <w:pStyle w:val="GH"/>
            </w:pPr>
          </w:p>
        </w:tc>
        <w:tc>
          <w:tcPr>
            <w:tcW w:w="821" w:type="pct"/>
            <w:vMerge/>
            <w:vAlign w:val="center"/>
          </w:tcPr>
          <w:p w:rsidR="001864D8" w:rsidRPr="00F52B05" w:rsidRDefault="001864D8" w:rsidP="005354BE">
            <w:pPr>
              <w:pStyle w:val="GH"/>
            </w:pPr>
          </w:p>
        </w:tc>
        <w:tc>
          <w:tcPr>
            <w:tcW w:w="596" w:type="pct"/>
            <w:vMerge/>
            <w:vAlign w:val="center"/>
          </w:tcPr>
          <w:p w:rsidR="001864D8" w:rsidRPr="00F52B05" w:rsidRDefault="001864D8" w:rsidP="005354BE">
            <w:pPr>
              <w:pStyle w:val="GH"/>
            </w:pPr>
          </w:p>
        </w:tc>
        <w:tc>
          <w:tcPr>
            <w:tcW w:w="572" w:type="pct"/>
            <w:vMerge/>
            <w:vAlign w:val="center"/>
          </w:tcPr>
          <w:p w:rsidR="001864D8" w:rsidRPr="00F52B05" w:rsidRDefault="001864D8" w:rsidP="005354BE">
            <w:pPr>
              <w:pStyle w:val="GH"/>
            </w:pPr>
          </w:p>
        </w:tc>
        <w:tc>
          <w:tcPr>
            <w:tcW w:w="1037" w:type="pct"/>
            <w:vAlign w:val="center"/>
          </w:tcPr>
          <w:p w:rsidR="001864D8" w:rsidRPr="00F52B05" w:rsidRDefault="001864D8" w:rsidP="005354BE">
            <w:pPr>
              <w:pStyle w:val="GH"/>
            </w:pPr>
            <w:r w:rsidRPr="00F52B05">
              <w:t>N4</w:t>
            </w:r>
            <w:r w:rsidRPr="00F52B05">
              <w:t>，</w:t>
            </w:r>
            <w:r w:rsidRPr="00F52B05">
              <w:t>≥</w:t>
            </w:r>
            <w:r w:rsidR="00A11E09" w:rsidRPr="00F52B05">
              <w:rPr>
                <w:rFonts w:hint="eastAsia"/>
              </w:rPr>
              <w:t>100</w:t>
            </w:r>
          </w:p>
        </w:tc>
        <w:tc>
          <w:tcPr>
            <w:tcW w:w="887" w:type="pct"/>
            <w:vMerge/>
            <w:vAlign w:val="center"/>
          </w:tcPr>
          <w:p w:rsidR="001864D8" w:rsidRPr="00F52B05" w:rsidRDefault="001864D8" w:rsidP="005354BE">
            <w:pPr>
              <w:pStyle w:val="GH"/>
            </w:pPr>
          </w:p>
        </w:tc>
        <w:tc>
          <w:tcPr>
            <w:tcW w:w="739" w:type="pct"/>
            <w:vMerge/>
            <w:vAlign w:val="center"/>
          </w:tcPr>
          <w:p w:rsidR="001864D8" w:rsidRPr="00F52B05" w:rsidRDefault="001864D8" w:rsidP="005354BE">
            <w:pPr>
              <w:pStyle w:val="GH"/>
            </w:pPr>
          </w:p>
        </w:tc>
      </w:tr>
      <w:tr w:rsidR="00F52B05" w:rsidRPr="00F52B05" w:rsidTr="005354BE">
        <w:trPr>
          <w:trHeight w:val="20"/>
          <w:jc w:val="center"/>
        </w:trPr>
        <w:tc>
          <w:tcPr>
            <w:tcW w:w="348" w:type="pct"/>
            <w:vMerge/>
            <w:vAlign w:val="center"/>
          </w:tcPr>
          <w:p w:rsidR="001864D8" w:rsidRPr="00F52B05" w:rsidRDefault="001864D8" w:rsidP="005354BE">
            <w:pPr>
              <w:pStyle w:val="GH"/>
            </w:pPr>
          </w:p>
        </w:tc>
        <w:tc>
          <w:tcPr>
            <w:tcW w:w="821" w:type="pct"/>
            <w:vMerge/>
            <w:vAlign w:val="center"/>
          </w:tcPr>
          <w:p w:rsidR="001864D8" w:rsidRPr="00F52B05" w:rsidRDefault="001864D8" w:rsidP="005354BE">
            <w:pPr>
              <w:pStyle w:val="GH"/>
            </w:pPr>
          </w:p>
        </w:tc>
        <w:tc>
          <w:tcPr>
            <w:tcW w:w="596" w:type="pct"/>
            <w:vMerge/>
            <w:vAlign w:val="center"/>
          </w:tcPr>
          <w:p w:rsidR="001864D8" w:rsidRPr="00F52B05" w:rsidRDefault="001864D8" w:rsidP="005354BE">
            <w:pPr>
              <w:pStyle w:val="GH"/>
            </w:pPr>
          </w:p>
        </w:tc>
        <w:tc>
          <w:tcPr>
            <w:tcW w:w="572" w:type="pct"/>
            <w:vMerge/>
            <w:vAlign w:val="center"/>
          </w:tcPr>
          <w:p w:rsidR="001864D8" w:rsidRPr="00F52B05" w:rsidRDefault="001864D8" w:rsidP="005354BE">
            <w:pPr>
              <w:pStyle w:val="GH"/>
            </w:pPr>
          </w:p>
        </w:tc>
        <w:tc>
          <w:tcPr>
            <w:tcW w:w="1037" w:type="pct"/>
            <w:vAlign w:val="center"/>
          </w:tcPr>
          <w:p w:rsidR="001864D8" w:rsidRPr="00F52B05" w:rsidRDefault="001864D8" w:rsidP="005354BE">
            <w:pPr>
              <w:pStyle w:val="GH"/>
            </w:pPr>
            <w:r w:rsidRPr="00F52B05">
              <w:t>N5</w:t>
            </w:r>
            <w:r w:rsidRPr="00F52B05">
              <w:t>，</w:t>
            </w:r>
            <w:r w:rsidRPr="00F52B05">
              <w:t>≥</w:t>
            </w:r>
            <w:r w:rsidRPr="00F52B05">
              <w:rPr>
                <w:rFonts w:hint="eastAsia"/>
              </w:rPr>
              <w:t>2</w:t>
            </w:r>
            <w:r w:rsidR="00A11E09" w:rsidRPr="00F52B05">
              <w:rPr>
                <w:rFonts w:hint="eastAsia"/>
              </w:rPr>
              <w:t>20</w:t>
            </w:r>
          </w:p>
        </w:tc>
        <w:tc>
          <w:tcPr>
            <w:tcW w:w="887" w:type="pct"/>
            <w:vMerge/>
            <w:vAlign w:val="center"/>
          </w:tcPr>
          <w:p w:rsidR="001864D8" w:rsidRPr="00F52B05" w:rsidRDefault="001864D8" w:rsidP="005354BE">
            <w:pPr>
              <w:pStyle w:val="GH"/>
            </w:pPr>
          </w:p>
        </w:tc>
        <w:tc>
          <w:tcPr>
            <w:tcW w:w="739" w:type="pct"/>
            <w:vMerge/>
            <w:vAlign w:val="center"/>
          </w:tcPr>
          <w:p w:rsidR="001864D8" w:rsidRPr="00F52B05" w:rsidRDefault="001864D8" w:rsidP="005354BE">
            <w:pPr>
              <w:pStyle w:val="GH"/>
            </w:pPr>
          </w:p>
        </w:tc>
      </w:tr>
      <w:tr w:rsidR="00F52B05" w:rsidRPr="00F52B05" w:rsidTr="005354BE">
        <w:trPr>
          <w:trHeight w:val="20"/>
          <w:jc w:val="center"/>
        </w:trPr>
        <w:tc>
          <w:tcPr>
            <w:tcW w:w="348" w:type="pct"/>
            <w:vMerge/>
            <w:vAlign w:val="center"/>
          </w:tcPr>
          <w:p w:rsidR="001864D8" w:rsidRPr="00F52B05" w:rsidRDefault="001864D8" w:rsidP="005354BE">
            <w:pPr>
              <w:pStyle w:val="GH"/>
            </w:pPr>
          </w:p>
        </w:tc>
        <w:tc>
          <w:tcPr>
            <w:tcW w:w="821" w:type="pct"/>
            <w:vMerge/>
            <w:vAlign w:val="center"/>
          </w:tcPr>
          <w:p w:rsidR="001864D8" w:rsidRPr="00F52B05" w:rsidRDefault="001864D8" w:rsidP="005354BE">
            <w:pPr>
              <w:pStyle w:val="GH"/>
            </w:pPr>
          </w:p>
        </w:tc>
        <w:tc>
          <w:tcPr>
            <w:tcW w:w="596" w:type="pct"/>
            <w:vMerge/>
            <w:vAlign w:val="center"/>
          </w:tcPr>
          <w:p w:rsidR="001864D8" w:rsidRPr="00F52B05" w:rsidRDefault="001864D8" w:rsidP="005354BE">
            <w:pPr>
              <w:pStyle w:val="GH"/>
            </w:pPr>
          </w:p>
        </w:tc>
        <w:tc>
          <w:tcPr>
            <w:tcW w:w="572" w:type="pct"/>
            <w:vMerge/>
            <w:vAlign w:val="center"/>
          </w:tcPr>
          <w:p w:rsidR="001864D8" w:rsidRPr="00F52B05" w:rsidRDefault="001864D8" w:rsidP="005354BE">
            <w:pPr>
              <w:pStyle w:val="GH"/>
            </w:pPr>
          </w:p>
        </w:tc>
        <w:tc>
          <w:tcPr>
            <w:tcW w:w="1037" w:type="pct"/>
            <w:vAlign w:val="center"/>
          </w:tcPr>
          <w:p w:rsidR="001864D8" w:rsidRPr="00F52B05" w:rsidRDefault="001864D8" w:rsidP="005354BE">
            <w:pPr>
              <w:pStyle w:val="GH"/>
            </w:pPr>
            <w:r w:rsidRPr="00F52B05">
              <w:t>N6</w:t>
            </w:r>
            <w:r w:rsidRPr="00F52B05">
              <w:t>，</w:t>
            </w:r>
            <w:r w:rsidRPr="00F52B05">
              <w:t>≥</w:t>
            </w:r>
            <w:r w:rsidRPr="00F52B05">
              <w:rPr>
                <w:rFonts w:hint="eastAsia"/>
              </w:rPr>
              <w:t>2</w:t>
            </w:r>
            <w:r w:rsidR="00A11E09" w:rsidRPr="00F52B05">
              <w:rPr>
                <w:rFonts w:hint="eastAsia"/>
              </w:rPr>
              <w:t>40</w:t>
            </w:r>
          </w:p>
        </w:tc>
        <w:tc>
          <w:tcPr>
            <w:tcW w:w="887" w:type="pct"/>
            <w:vMerge/>
            <w:vAlign w:val="center"/>
          </w:tcPr>
          <w:p w:rsidR="001864D8" w:rsidRPr="00F52B05" w:rsidRDefault="001864D8" w:rsidP="005354BE">
            <w:pPr>
              <w:pStyle w:val="GH"/>
            </w:pPr>
          </w:p>
        </w:tc>
        <w:tc>
          <w:tcPr>
            <w:tcW w:w="739" w:type="pct"/>
            <w:vMerge/>
            <w:vAlign w:val="center"/>
          </w:tcPr>
          <w:p w:rsidR="001864D8" w:rsidRPr="00F52B05" w:rsidRDefault="001864D8" w:rsidP="005354BE">
            <w:pPr>
              <w:pStyle w:val="GH"/>
            </w:pPr>
          </w:p>
        </w:tc>
      </w:tr>
      <w:tr w:rsidR="00F52B05" w:rsidRPr="00F52B05" w:rsidTr="005354BE">
        <w:trPr>
          <w:trHeight w:val="20"/>
          <w:jc w:val="center"/>
        </w:trPr>
        <w:tc>
          <w:tcPr>
            <w:tcW w:w="348" w:type="pct"/>
            <w:vMerge/>
            <w:vAlign w:val="center"/>
          </w:tcPr>
          <w:p w:rsidR="001864D8" w:rsidRPr="00F52B05" w:rsidRDefault="001864D8" w:rsidP="005354BE">
            <w:pPr>
              <w:pStyle w:val="GH"/>
            </w:pPr>
          </w:p>
        </w:tc>
        <w:tc>
          <w:tcPr>
            <w:tcW w:w="821" w:type="pct"/>
            <w:vMerge/>
            <w:vAlign w:val="center"/>
          </w:tcPr>
          <w:p w:rsidR="001864D8" w:rsidRPr="00F52B05" w:rsidRDefault="001864D8" w:rsidP="005354BE">
            <w:pPr>
              <w:pStyle w:val="GH"/>
            </w:pPr>
          </w:p>
        </w:tc>
        <w:tc>
          <w:tcPr>
            <w:tcW w:w="596" w:type="pct"/>
            <w:vMerge/>
            <w:vAlign w:val="center"/>
          </w:tcPr>
          <w:p w:rsidR="001864D8" w:rsidRPr="00F52B05" w:rsidRDefault="001864D8" w:rsidP="005354BE">
            <w:pPr>
              <w:pStyle w:val="GH"/>
            </w:pPr>
          </w:p>
        </w:tc>
        <w:tc>
          <w:tcPr>
            <w:tcW w:w="572" w:type="pct"/>
            <w:vMerge/>
            <w:vAlign w:val="center"/>
          </w:tcPr>
          <w:p w:rsidR="001864D8" w:rsidRPr="00F52B05" w:rsidRDefault="001864D8" w:rsidP="005354BE">
            <w:pPr>
              <w:pStyle w:val="GH"/>
            </w:pPr>
          </w:p>
        </w:tc>
        <w:tc>
          <w:tcPr>
            <w:tcW w:w="1037" w:type="pct"/>
            <w:vAlign w:val="center"/>
          </w:tcPr>
          <w:p w:rsidR="001864D8" w:rsidRPr="00F52B05" w:rsidRDefault="001864D8" w:rsidP="00A72044">
            <w:pPr>
              <w:pStyle w:val="GH"/>
            </w:pPr>
            <w:r w:rsidRPr="00F52B05">
              <w:t>N7</w:t>
            </w:r>
            <w:r w:rsidRPr="00F52B05">
              <w:t>，</w:t>
            </w:r>
            <w:r w:rsidRPr="00F52B05">
              <w:t>≥</w:t>
            </w:r>
            <w:r w:rsidR="00A11E09" w:rsidRPr="00F52B05">
              <w:rPr>
                <w:rFonts w:hint="eastAsia"/>
              </w:rPr>
              <w:t>140</w:t>
            </w:r>
          </w:p>
        </w:tc>
        <w:tc>
          <w:tcPr>
            <w:tcW w:w="887" w:type="pct"/>
            <w:vMerge/>
            <w:vAlign w:val="center"/>
          </w:tcPr>
          <w:p w:rsidR="001864D8" w:rsidRPr="00F52B05" w:rsidRDefault="001864D8" w:rsidP="005354BE">
            <w:pPr>
              <w:pStyle w:val="GH"/>
            </w:pPr>
          </w:p>
        </w:tc>
        <w:tc>
          <w:tcPr>
            <w:tcW w:w="739" w:type="pct"/>
            <w:vMerge/>
            <w:vAlign w:val="center"/>
          </w:tcPr>
          <w:p w:rsidR="001864D8" w:rsidRPr="00F52B05" w:rsidRDefault="001864D8" w:rsidP="005354BE">
            <w:pPr>
              <w:pStyle w:val="GH"/>
            </w:pPr>
          </w:p>
        </w:tc>
      </w:tr>
      <w:tr w:rsidR="00F52B05" w:rsidRPr="00F52B05" w:rsidTr="005354BE">
        <w:trPr>
          <w:trHeight w:val="20"/>
          <w:jc w:val="center"/>
        </w:trPr>
        <w:tc>
          <w:tcPr>
            <w:tcW w:w="348" w:type="pct"/>
            <w:vMerge/>
            <w:vAlign w:val="center"/>
          </w:tcPr>
          <w:p w:rsidR="001864D8" w:rsidRPr="00F52B05" w:rsidRDefault="001864D8" w:rsidP="005354BE">
            <w:pPr>
              <w:pStyle w:val="GH"/>
            </w:pPr>
          </w:p>
        </w:tc>
        <w:tc>
          <w:tcPr>
            <w:tcW w:w="821" w:type="pct"/>
            <w:vMerge/>
            <w:vAlign w:val="center"/>
          </w:tcPr>
          <w:p w:rsidR="001864D8" w:rsidRPr="00F52B05" w:rsidRDefault="001864D8" w:rsidP="005354BE">
            <w:pPr>
              <w:pStyle w:val="GH"/>
            </w:pPr>
          </w:p>
        </w:tc>
        <w:tc>
          <w:tcPr>
            <w:tcW w:w="596" w:type="pct"/>
            <w:vMerge/>
            <w:vAlign w:val="center"/>
          </w:tcPr>
          <w:p w:rsidR="001864D8" w:rsidRPr="00F52B05" w:rsidRDefault="001864D8" w:rsidP="005354BE">
            <w:pPr>
              <w:pStyle w:val="GH"/>
            </w:pPr>
          </w:p>
        </w:tc>
        <w:tc>
          <w:tcPr>
            <w:tcW w:w="572" w:type="pct"/>
            <w:vMerge/>
            <w:vAlign w:val="center"/>
          </w:tcPr>
          <w:p w:rsidR="001864D8" w:rsidRPr="00F52B05" w:rsidRDefault="001864D8" w:rsidP="005354BE">
            <w:pPr>
              <w:pStyle w:val="GH"/>
            </w:pPr>
          </w:p>
        </w:tc>
        <w:tc>
          <w:tcPr>
            <w:tcW w:w="1037" w:type="pct"/>
            <w:vAlign w:val="center"/>
          </w:tcPr>
          <w:p w:rsidR="001864D8" w:rsidRPr="00F52B05" w:rsidRDefault="001864D8" w:rsidP="00A72044">
            <w:pPr>
              <w:pStyle w:val="GH"/>
            </w:pPr>
            <w:r w:rsidRPr="00F52B05">
              <w:t>N8</w:t>
            </w:r>
            <w:r w:rsidRPr="00F52B05">
              <w:t>，</w:t>
            </w:r>
            <w:r w:rsidRPr="00F52B05">
              <w:t>≥</w:t>
            </w:r>
            <w:r w:rsidR="00A11E09" w:rsidRPr="00F52B05">
              <w:rPr>
                <w:rFonts w:hint="eastAsia"/>
              </w:rPr>
              <w:t>90</w:t>
            </w:r>
          </w:p>
        </w:tc>
        <w:tc>
          <w:tcPr>
            <w:tcW w:w="887" w:type="pct"/>
            <w:vMerge/>
            <w:vAlign w:val="center"/>
          </w:tcPr>
          <w:p w:rsidR="001864D8" w:rsidRPr="00F52B05" w:rsidRDefault="001864D8" w:rsidP="005354BE">
            <w:pPr>
              <w:pStyle w:val="GH"/>
            </w:pPr>
          </w:p>
        </w:tc>
        <w:tc>
          <w:tcPr>
            <w:tcW w:w="739" w:type="pct"/>
            <w:vMerge/>
            <w:vAlign w:val="center"/>
          </w:tcPr>
          <w:p w:rsidR="001864D8" w:rsidRPr="00F52B05" w:rsidRDefault="001864D8" w:rsidP="005354BE">
            <w:pPr>
              <w:pStyle w:val="GH"/>
            </w:pPr>
          </w:p>
        </w:tc>
      </w:tr>
    </w:tbl>
    <w:p w:rsidR="00FF5C17" w:rsidRPr="00F52B05" w:rsidRDefault="00FF5C17" w:rsidP="00A11E09">
      <w:pPr>
        <w:spacing w:beforeLines="50" w:before="120"/>
        <w:ind w:firstLine="480"/>
      </w:pPr>
      <w:r w:rsidRPr="00F52B05">
        <w:rPr>
          <w:rFonts w:hint="eastAsia"/>
        </w:rPr>
        <w:t>二、噪声传播预测模式</w:t>
      </w:r>
    </w:p>
    <w:p w:rsidR="00FF5C17" w:rsidRPr="00F52B05" w:rsidRDefault="00FF5C17" w:rsidP="00FF5C17">
      <w:pPr>
        <w:ind w:firstLine="480"/>
      </w:pPr>
      <w:r w:rsidRPr="00F52B05">
        <w:rPr>
          <w:rFonts w:hint="eastAsia"/>
        </w:rPr>
        <w:t>采用多源、等距离噪声衰减预测模式，并参照最为不利时气象条件等修正值进行计算，噪声从声源传播到受声点，受传播距离、空气吸收、阻挡物的反射与屏蔽等因素的影响，声能逐渐衰减，根据《环境影响评价技术导则声环境》（</w:t>
      </w:r>
      <w:r w:rsidRPr="00F52B05">
        <w:rPr>
          <w:rFonts w:hint="eastAsia"/>
        </w:rPr>
        <w:t>HJ2.4-2009</w:t>
      </w:r>
      <w:r w:rsidRPr="00F52B05">
        <w:rPr>
          <w:rFonts w:hint="eastAsia"/>
        </w:rPr>
        <w:t>），预测本项目实施后对厂界噪声的影响。</w:t>
      </w:r>
    </w:p>
    <w:p w:rsidR="00FF5C17" w:rsidRPr="00F52B05" w:rsidRDefault="00FF5C17" w:rsidP="00FF5C17">
      <w:pPr>
        <w:ind w:firstLine="480"/>
      </w:pPr>
      <w:r w:rsidRPr="00F52B05">
        <w:rPr>
          <w:rFonts w:hint="eastAsia"/>
        </w:rPr>
        <w:t>预测中应用的主要计算公式有：</w:t>
      </w:r>
    </w:p>
    <w:p w:rsidR="00FF5C17" w:rsidRPr="00F52B05" w:rsidRDefault="00FF5C17" w:rsidP="00FF5C17">
      <w:pPr>
        <w:ind w:firstLine="480"/>
      </w:pPr>
      <w:r w:rsidRPr="00F52B05">
        <w:rPr>
          <w:rFonts w:hint="eastAsia"/>
        </w:rPr>
        <w:t>①单个室外点声源在预测点的声级计算公式已知声源的倍频带声功率级（从</w:t>
      </w:r>
      <w:r w:rsidRPr="00F52B05">
        <w:rPr>
          <w:rFonts w:hint="eastAsia"/>
        </w:rPr>
        <w:t>63Hz</w:t>
      </w:r>
      <w:r w:rsidRPr="00F52B05">
        <w:rPr>
          <w:rFonts w:hint="eastAsia"/>
        </w:rPr>
        <w:t>到</w:t>
      </w:r>
      <w:r w:rsidRPr="00F52B05">
        <w:rPr>
          <w:rFonts w:hint="eastAsia"/>
        </w:rPr>
        <w:t>8kHz</w:t>
      </w:r>
      <w:r w:rsidRPr="00F52B05">
        <w:rPr>
          <w:rFonts w:hint="eastAsia"/>
        </w:rPr>
        <w:t>标称频带中心频率的</w:t>
      </w:r>
      <w:r w:rsidRPr="00F52B05">
        <w:rPr>
          <w:rFonts w:hint="eastAsia"/>
        </w:rPr>
        <w:t>8</w:t>
      </w:r>
      <w:r w:rsidRPr="00F52B05">
        <w:rPr>
          <w:rFonts w:hint="eastAsia"/>
        </w:rPr>
        <w:t>个倍频带），预测点位置的倍频带声压级</w:t>
      </w:r>
      <w:r w:rsidRPr="00F52B05">
        <w:rPr>
          <w:rFonts w:hint="eastAsia"/>
          <w:i/>
        </w:rPr>
        <w:t>Lp(r)</w:t>
      </w:r>
      <w:r w:rsidRPr="00F52B05">
        <w:rPr>
          <w:rFonts w:hint="eastAsia"/>
        </w:rPr>
        <w:t>可按公式（</w:t>
      </w:r>
      <w:r w:rsidRPr="00F52B05">
        <w:rPr>
          <w:rFonts w:hint="eastAsia"/>
        </w:rPr>
        <w:t>1</w:t>
      </w:r>
      <w:r w:rsidRPr="00F52B05">
        <w:rPr>
          <w:rFonts w:hint="eastAsia"/>
        </w:rPr>
        <w:t>）计算：</w:t>
      </w:r>
    </w:p>
    <w:p w:rsidR="00FF5C17" w:rsidRPr="00F52B05" w:rsidRDefault="00FF5C17" w:rsidP="00FF5C17">
      <w:pPr>
        <w:ind w:firstLineChars="0" w:firstLine="0"/>
        <w:jc w:val="center"/>
      </w:pPr>
      <w:r w:rsidRPr="00F52B05">
        <w:rPr>
          <w:noProof/>
        </w:rPr>
        <w:drawing>
          <wp:inline distT="0" distB="0" distL="0" distR="0" wp14:anchorId="0F96991E" wp14:editId="1F7CD743">
            <wp:extent cx="4222750" cy="679450"/>
            <wp:effectExtent l="0" t="0" r="635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22750" cy="679450"/>
                    </a:xfrm>
                    <a:prstGeom prst="rect">
                      <a:avLst/>
                    </a:prstGeom>
                    <a:noFill/>
                    <a:ln>
                      <a:noFill/>
                    </a:ln>
                  </pic:spPr>
                </pic:pic>
              </a:graphicData>
            </a:graphic>
          </wp:inline>
        </w:drawing>
      </w:r>
    </w:p>
    <w:p w:rsidR="00FF5C17" w:rsidRPr="00F52B05" w:rsidRDefault="00FF5C17" w:rsidP="00FF5C17">
      <w:pPr>
        <w:ind w:firstLine="480"/>
      </w:pPr>
      <w:r w:rsidRPr="00F52B05">
        <w:rPr>
          <w:rFonts w:hint="eastAsia"/>
        </w:rPr>
        <w:t>式中：</w:t>
      </w:r>
      <w:r w:rsidRPr="00F52B05">
        <w:rPr>
          <w:rFonts w:hint="eastAsia"/>
          <w:i/>
        </w:rPr>
        <w:t>L</w:t>
      </w:r>
      <w:r w:rsidRPr="00F52B05">
        <w:rPr>
          <w:rFonts w:hint="eastAsia"/>
          <w:vertAlign w:val="subscript"/>
        </w:rPr>
        <w:t>w</w:t>
      </w:r>
      <w:r w:rsidRPr="00F52B05">
        <w:rPr>
          <w:rFonts w:hint="eastAsia"/>
        </w:rPr>
        <w:t>为倍频带声功率级，</w:t>
      </w:r>
      <w:r w:rsidRPr="00F52B05">
        <w:rPr>
          <w:rFonts w:hint="eastAsia"/>
        </w:rPr>
        <w:t>dB</w:t>
      </w:r>
      <w:r w:rsidRPr="00F52B05">
        <w:rPr>
          <w:rFonts w:hint="eastAsia"/>
        </w:rPr>
        <w:t>；</w:t>
      </w:r>
    </w:p>
    <w:p w:rsidR="00FF5C17" w:rsidRPr="00F52B05" w:rsidRDefault="00FF5C17" w:rsidP="00FF5C17">
      <w:pPr>
        <w:ind w:firstLineChars="500" w:firstLine="1200"/>
      </w:pPr>
      <w:r w:rsidRPr="00F52B05">
        <w:rPr>
          <w:rFonts w:hint="eastAsia"/>
          <w:i/>
        </w:rPr>
        <w:t>D</w:t>
      </w:r>
      <w:r w:rsidRPr="00F52B05">
        <w:rPr>
          <w:rFonts w:hint="eastAsia"/>
          <w:vertAlign w:val="subscript"/>
        </w:rPr>
        <w:t>c</w:t>
      </w:r>
      <w:r w:rsidRPr="00F52B05">
        <w:rPr>
          <w:rFonts w:hint="eastAsia"/>
        </w:rPr>
        <w:t>为指向性校正，</w:t>
      </w:r>
      <w:r w:rsidRPr="00F52B05">
        <w:rPr>
          <w:rFonts w:hint="eastAsia"/>
        </w:rPr>
        <w:t>dB</w:t>
      </w:r>
      <w:r w:rsidRPr="00F52B05">
        <w:rPr>
          <w:rFonts w:hint="eastAsia"/>
        </w:rPr>
        <w:t>；对辐射到自由空间的全向点声源，</w:t>
      </w:r>
      <w:r w:rsidRPr="00F52B05">
        <w:rPr>
          <w:rFonts w:hint="eastAsia"/>
          <w:i/>
        </w:rPr>
        <w:t>D</w:t>
      </w:r>
      <w:r w:rsidRPr="00F52B05">
        <w:rPr>
          <w:rFonts w:hint="eastAsia"/>
          <w:vertAlign w:val="subscript"/>
        </w:rPr>
        <w:t>c</w:t>
      </w:r>
      <w:r w:rsidRPr="00F52B05">
        <w:rPr>
          <w:rFonts w:hint="eastAsia"/>
        </w:rPr>
        <w:t>=0dB</w:t>
      </w:r>
      <w:r w:rsidRPr="00F52B05">
        <w:rPr>
          <w:rFonts w:hint="eastAsia"/>
        </w:rPr>
        <w:t>。</w:t>
      </w:r>
    </w:p>
    <w:p w:rsidR="00FF5C17" w:rsidRPr="00F52B05" w:rsidRDefault="00FF5C17" w:rsidP="00FF5C17">
      <w:pPr>
        <w:ind w:firstLineChars="500" w:firstLine="1200"/>
      </w:pPr>
      <w:r w:rsidRPr="00F52B05">
        <w:rPr>
          <w:rFonts w:hint="eastAsia"/>
          <w:i/>
        </w:rPr>
        <w:t>A</w:t>
      </w:r>
      <w:r w:rsidRPr="00F52B05">
        <w:rPr>
          <w:rFonts w:hint="eastAsia"/>
        </w:rPr>
        <w:t>为倍频带衰减，</w:t>
      </w:r>
      <w:r w:rsidRPr="00F52B05">
        <w:rPr>
          <w:rFonts w:hint="eastAsia"/>
        </w:rPr>
        <w:t>dB</w:t>
      </w:r>
      <w:r w:rsidRPr="00F52B05">
        <w:rPr>
          <w:rFonts w:hint="eastAsia"/>
        </w:rPr>
        <w:t>；</w:t>
      </w:r>
    </w:p>
    <w:p w:rsidR="00FF5C17" w:rsidRPr="00F52B05" w:rsidRDefault="00FF5C17" w:rsidP="00FF5C17">
      <w:pPr>
        <w:ind w:firstLineChars="500" w:firstLine="1200"/>
      </w:pPr>
      <w:r w:rsidRPr="00F52B05">
        <w:rPr>
          <w:rFonts w:hint="eastAsia"/>
          <w:i/>
        </w:rPr>
        <w:t>A</w:t>
      </w:r>
      <w:r w:rsidRPr="00F52B05">
        <w:rPr>
          <w:rFonts w:hint="eastAsia"/>
          <w:i/>
          <w:vertAlign w:val="subscript"/>
        </w:rPr>
        <w:t>div</w:t>
      </w:r>
      <w:r w:rsidRPr="00F52B05">
        <w:rPr>
          <w:rFonts w:hint="eastAsia"/>
        </w:rPr>
        <w:t>为几何发散引起的倍频带衰减，</w:t>
      </w:r>
      <w:r w:rsidRPr="00F52B05">
        <w:rPr>
          <w:rFonts w:hint="eastAsia"/>
        </w:rPr>
        <w:t>dB</w:t>
      </w:r>
      <w:r w:rsidRPr="00F52B05">
        <w:rPr>
          <w:rFonts w:hint="eastAsia"/>
        </w:rPr>
        <w:t>；</w:t>
      </w:r>
    </w:p>
    <w:p w:rsidR="00FF5C17" w:rsidRPr="00F52B05" w:rsidRDefault="00FF5C17" w:rsidP="00FF5C17">
      <w:pPr>
        <w:ind w:firstLineChars="500" w:firstLine="1200"/>
      </w:pPr>
      <w:r w:rsidRPr="00F52B05">
        <w:rPr>
          <w:rFonts w:hint="eastAsia"/>
          <w:i/>
        </w:rPr>
        <w:t>A</w:t>
      </w:r>
      <w:r w:rsidRPr="00F52B05">
        <w:rPr>
          <w:rFonts w:hint="eastAsia"/>
          <w:i/>
          <w:vertAlign w:val="subscript"/>
        </w:rPr>
        <w:t>atm</w:t>
      </w:r>
      <w:r w:rsidRPr="00F52B05">
        <w:rPr>
          <w:rFonts w:hint="eastAsia"/>
        </w:rPr>
        <w:t>为大气吸收引起的倍频带衰减，</w:t>
      </w:r>
      <w:r w:rsidRPr="00F52B05">
        <w:rPr>
          <w:rFonts w:hint="eastAsia"/>
        </w:rPr>
        <w:t>dB</w:t>
      </w:r>
      <w:r w:rsidRPr="00F52B05">
        <w:rPr>
          <w:rFonts w:hint="eastAsia"/>
        </w:rPr>
        <w:t>；</w:t>
      </w:r>
    </w:p>
    <w:p w:rsidR="00FF5C17" w:rsidRPr="00F52B05" w:rsidRDefault="00FF5C17" w:rsidP="00FF5C17">
      <w:pPr>
        <w:ind w:firstLineChars="500" w:firstLine="1200"/>
      </w:pPr>
      <w:r w:rsidRPr="00F52B05">
        <w:rPr>
          <w:rFonts w:hint="eastAsia"/>
          <w:i/>
        </w:rPr>
        <w:t>A</w:t>
      </w:r>
      <w:r w:rsidRPr="00F52B05">
        <w:rPr>
          <w:rFonts w:hint="eastAsia"/>
          <w:i/>
          <w:vertAlign w:val="subscript"/>
        </w:rPr>
        <w:t>gr</w:t>
      </w:r>
      <w:r w:rsidRPr="00F52B05">
        <w:rPr>
          <w:rFonts w:hint="eastAsia"/>
        </w:rPr>
        <w:t>为地面效应引起的倍频带衰减，</w:t>
      </w:r>
      <w:r w:rsidRPr="00F52B05">
        <w:rPr>
          <w:rFonts w:hint="eastAsia"/>
        </w:rPr>
        <w:t>dB</w:t>
      </w:r>
      <w:r w:rsidRPr="00F52B05">
        <w:rPr>
          <w:rFonts w:hint="eastAsia"/>
        </w:rPr>
        <w:t>；</w:t>
      </w:r>
    </w:p>
    <w:p w:rsidR="00FF5C17" w:rsidRPr="00F52B05" w:rsidRDefault="00FF5C17" w:rsidP="00FF5C17">
      <w:pPr>
        <w:ind w:firstLineChars="500" w:firstLine="1200"/>
      </w:pPr>
      <w:r w:rsidRPr="00F52B05">
        <w:rPr>
          <w:rFonts w:hint="eastAsia"/>
          <w:i/>
        </w:rPr>
        <w:t>A</w:t>
      </w:r>
      <w:r w:rsidRPr="00F52B05">
        <w:rPr>
          <w:rFonts w:hint="eastAsia"/>
          <w:i/>
          <w:vertAlign w:val="subscript"/>
        </w:rPr>
        <w:t>bar</w:t>
      </w:r>
      <w:r w:rsidRPr="00F52B05">
        <w:rPr>
          <w:rFonts w:hint="eastAsia"/>
        </w:rPr>
        <w:t>为声屏障引起的倍频带衰减，</w:t>
      </w:r>
      <w:r w:rsidRPr="00F52B05">
        <w:rPr>
          <w:rFonts w:hint="eastAsia"/>
        </w:rPr>
        <w:t>dB</w:t>
      </w:r>
      <w:r w:rsidRPr="00F52B05">
        <w:rPr>
          <w:rFonts w:hint="eastAsia"/>
        </w:rPr>
        <w:t>；</w:t>
      </w:r>
    </w:p>
    <w:p w:rsidR="00FF5C17" w:rsidRPr="00F52B05" w:rsidRDefault="00FF5C17" w:rsidP="00FF5C17">
      <w:pPr>
        <w:ind w:firstLineChars="500" w:firstLine="1200"/>
      </w:pPr>
      <w:r w:rsidRPr="00F52B05">
        <w:rPr>
          <w:rFonts w:hint="eastAsia"/>
          <w:i/>
        </w:rPr>
        <w:t>A</w:t>
      </w:r>
      <w:r w:rsidRPr="00F52B05">
        <w:rPr>
          <w:rFonts w:hint="eastAsia"/>
          <w:i/>
          <w:vertAlign w:val="subscript"/>
        </w:rPr>
        <w:t>misc</w:t>
      </w:r>
      <w:r w:rsidRPr="00F52B05">
        <w:rPr>
          <w:rFonts w:hint="eastAsia"/>
        </w:rPr>
        <w:t>为其他多方面效应引起的倍频带衰减，</w:t>
      </w:r>
      <w:r w:rsidRPr="00F52B05">
        <w:rPr>
          <w:rFonts w:hint="eastAsia"/>
        </w:rPr>
        <w:t>dB</w:t>
      </w:r>
      <w:r w:rsidRPr="00F52B05">
        <w:rPr>
          <w:rFonts w:hint="eastAsia"/>
        </w:rPr>
        <w:t>。</w:t>
      </w:r>
    </w:p>
    <w:p w:rsidR="00FF5C17" w:rsidRPr="00F52B05" w:rsidRDefault="00FF5C17" w:rsidP="00FF5C17">
      <w:pPr>
        <w:ind w:firstLine="480"/>
      </w:pPr>
      <w:r w:rsidRPr="00F52B05">
        <w:rPr>
          <w:rFonts w:hint="eastAsia"/>
        </w:rPr>
        <w:t>已知靠近声源处某点的倍频带声压级</w:t>
      </w:r>
      <w:r w:rsidRPr="00F52B05">
        <w:rPr>
          <w:rFonts w:hint="eastAsia"/>
          <w:i/>
        </w:rPr>
        <w:t>Lp(r0)</w:t>
      </w:r>
      <w:r w:rsidRPr="00F52B05">
        <w:rPr>
          <w:rFonts w:hint="eastAsia"/>
        </w:rPr>
        <w:t>时，相同方向预测点位置的倍频带声压级</w:t>
      </w:r>
      <w:r w:rsidRPr="00F52B05">
        <w:rPr>
          <w:rFonts w:hint="eastAsia"/>
          <w:i/>
        </w:rPr>
        <w:t>Lp(r)</w:t>
      </w:r>
      <w:r w:rsidRPr="00F52B05">
        <w:rPr>
          <w:rFonts w:hint="eastAsia"/>
        </w:rPr>
        <w:t>可按公式（</w:t>
      </w:r>
      <w:r w:rsidRPr="00F52B05">
        <w:rPr>
          <w:rFonts w:hint="eastAsia"/>
        </w:rPr>
        <w:t>2</w:t>
      </w:r>
      <w:r w:rsidRPr="00F52B05">
        <w:rPr>
          <w:rFonts w:hint="eastAsia"/>
        </w:rPr>
        <w:t>）计算：</w:t>
      </w:r>
    </w:p>
    <w:p w:rsidR="00FF5C17" w:rsidRPr="00F52B05" w:rsidRDefault="00FF5C17" w:rsidP="00FF5C17">
      <w:pPr>
        <w:ind w:firstLineChars="0" w:firstLine="0"/>
        <w:jc w:val="center"/>
        <w:rPr>
          <w:noProof/>
        </w:rPr>
      </w:pPr>
      <w:r w:rsidRPr="00F52B05">
        <w:rPr>
          <w:noProof/>
        </w:rPr>
        <w:drawing>
          <wp:inline distT="0" distB="0" distL="0" distR="0" wp14:anchorId="48DD62CC" wp14:editId="70240E0A">
            <wp:extent cx="3689350" cy="34925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689350" cy="349250"/>
                    </a:xfrm>
                    <a:prstGeom prst="rect">
                      <a:avLst/>
                    </a:prstGeom>
                    <a:noFill/>
                    <a:ln>
                      <a:noFill/>
                    </a:ln>
                  </pic:spPr>
                </pic:pic>
              </a:graphicData>
            </a:graphic>
          </wp:inline>
        </w:drawing>
      </w:r>
    </w:p>
    <w:p w:rsidR="00FF5C17" w:rsidRPr="00F52B05" w:rsidRDefault="00FF5C17" w:rsidP="00FF5C17">
      <w:pPr>
        <w:ind w:firstLineChars="0" w:firstLine="0"/>
        <w:jc w:val="center"/>
      </w:pPr>
      <w:r w:rsidRPr="00F52B05">
        <w:rPr>
          <w:rFonts w:hint="eastAsia"/>
        </w:rPr>
        <w:t>预测点的</w:t>
      </w:r>
      <w:r w:rsidRPr="00F52B05">
        <w:rPr>
          <w:rFonts w:hint="eastAsia"/>
        </w:rPr>
        <w:t>A</w:t>
      </w:r>
      <w:r w:rsidRPr="00F52B05">
        <w:rPr>
          <w:rFonts w:hint="eastAsia"/>
        </w:rPr>
        <w:t>声级</w:t>
      </w:r>
      <w:r w:rsidRPr="00F52B05">
        <w:rPr>
          <w:rFonts w:hint="eastAsia"/>
          <w:i/>
        </w:rPr>
        <w:t>L</w:t>
      </w:r>
      <w:r w:rsidRPr="00F52B05">
        <w:rPr>
          <w:rFonts w:hint="eastAsia"/>
          <w:i/>
          <w:vertAlign w:val="subscript"/>
        </w:rPr>
        <w:t>A</w:t>
      </w:r>
      <w:r w:rsidRPr="00F52B05">
        <w:rPr>
          <w:rFonts w:hint="eastAsia"/>
          <w:i/>
        </w:rPr>
        <w:t>(r)</w:t>
      </w:r>
      <w:r w:rsidRPr="00F52B05">
        <w:rPr>
          <w:rFonts w:hint="eastAsia"/>
        </w:rPr>
        <w:t>，可利用</w:t>
      </w:r>
      <w:r w:rsidRPr="00F52B05">
        <w:rPr>
          <w:rFonts w:hint="eastAsia"/>
        </w:rPr>
        <w:t>8</w:t>
      </w:r>
      <w:r w:rsidRPr="00F52B05">
        <w:rPr>
          <w:rFonts w:hint="eastAsia"/>
        </w:rPr>
        <w:t>个倍频带的声压级按公式（</w:t>
      </w:r>
      <w:r w:rsidRPr="00F52B05">
        <w:rPr>
          <w:rFonts w:hint="eastAsia"/>
        </w:rPr>
        <w:t>3</w:t>
      </w:r>
      <w:r w:rsidRPr="00F52B05">
        <w:rPr>
          <w:rFonts w:hint="eastAsia"/>
        </w:rPr>
        <w:t>）计算：</w:t>
      </w:r>
    </w:p>
    <w:p w:rsidR="00FF5C17" w:rsidRPr="00F52B05" w:rsidRDefault="00FF5C17" w:rsidP="00FF5C17">
      <w:pPr>
        <w:ind w:firstLineChars="0" w:firstLine="0"/>
        <w:jc w:val="center"/>
        <w:rPr>
          <w:noProof/>
        </w:rPr>
      </w:pPr>
      <w:r w:rsidRPr="00F52B05">
        <w:rPr>
          <w:noProof/>
        </w:rPr>
        <w:drawing>
          <wp:inline distT="0" distB="0" distL="0" distR="0" wp14:anchorId="7BDD7B4F" wp14:editId="7AD08466">
            <wp:extent cx="3905250" cy="4191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905250" cy="419100"/>
                    </a:xfrm>
                    <a:prstGeom prst="rect">
                      <a:avLst/>
                    </a:prstGeom>
                    <a:noFill/>
                    <a:ln>
                      <a:noFill/>
                    </a:ln>
                  </pic:spPr>
                </pic:pic>
              </a:graphicData>
            </a:graphic>
          </wp:inline>
        </w:drawing>
      </w:r>
    </w:p>
    <w:p w:rsidR="00FF5C17" w:rsidRPr="00F52B05" w:rsidRDefault="00FF5C17" w:rsidP="00FF5C17">
      <w:pPr>
        <w:ind w:firstLine="480"/>
      </w:pPr>
      <w:r w:rsidRPr="00F52B05">
        <w:rPr>
          <w:rFonts w:hint="eastAsia"/>
        </w:rPr>
        <w:t>式中：</w:t>
      </w:r>
      <w:r w:rsidRPr="00F52B05">
        <w:rPr>
          <w:rFonts w:hint="eastAsia"/>
        </w:rPr>
        <w:t>L</w:t>
      </w:r>
      <w:r w:rsidRPr="00F52B05">
        <w:rPr>
          <w:rFonts w:hint="eastAsia"/>
          <w:vertAlign w:val="subscript"/>
        </w:rPr>
        <w:t>pi</w:t>
      </w:r>
      <w:r w:rsidRPr="00F52B05">
        <w:rPr>
          <w:rFonts w:hint="eastAsia"/>
          <w:i/>
        </w:rPr>
        <w:t>(r)</w:t>
      </w:r>
      <w:r w:rsidRPr="00F52B05">
        <w:rPr>
          <w:rFonts w:hint="eastAsia"/>
        </w:rPr>
        <w:t>为预测点（</w:t>
      </w:r>
      <w:r w:rsidRPr="00F52B05">
        <w:rPr>
          <w:rFonts w:hint="eastAsia"/>
        </w:rPr>
        <w:t>r</w:t>
      </w:r>
      <w:r w:rsidRPr="00F52B05">
        <w:rPr>
          <w:rFonts w:hint="eastAsia"/>
        </w:rPr>
        <w:t>）处，第</w:t>
      </w:r>
      <w:r w:rsidRPr="00F52B05">
        <w:rPr>
          <w:rFonts w:hint="eastAsia"/>
        </w:rPr>
        <w:t>i</w:t>
      </w:r>
      <w:r w:rsidRPr="00F52B05">
        <w:rPr>
          <w:rFonts w:hint="eastAsia"/>
        </w:rPr>
        <w:t>倍频带声压级，</w:t>
      </w:r>
      <w:r w:rsidRPr="00F52B05">
        <w:rPr>
          <w:rFonts w:hint="eastAsia"/>
        </w:rPr>
        <w:t>dB</w:t>
      </w:r>
      <w:r w:rsidRPr="00F52B05">
        <w:rPr>
          <w:rFonts w:hint="eastAsia"/>
        </w:rPr>
        <w:t>；</w:t>
      </w:r>
    </w:p>
    <w:p w:rsidR="00FF5C17" w:rsidRPr="00F52B05" w:rsidRDefault="00FF5C17" w:rsidP="00FF5C17">
      <w:pPr>
        <w:ind w:firstLineChars="500" w:firstLine="1200"/>
      </w:pPr>
      <w:r w:rsidRPr="00F52B05">
        <w:rPr>
          <w:noProof/>
        </w:rPr>
        <w:drawing>
          <wp:inline distT="0" distB="0" distL="0" distR="0" wp14:anchorId="7AAD2859" wp14:editId="5FF1E7D3">
            <wp:extent cx="228600" cy="215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r w:rsidRPr="00F52B05">
        <w:rPr>
          <w:rFonts w:hint="eastAsia"/>
        </w:rPr>
        <w:t>为</w:t>
      </w:r>
      <w:r w:rsidRPr="00F52B05">
        <w:rPr>
          <w:rFonts w:hint="eastAsia"/>
        </w:rPr>
        <w:t>i</w:t>
      </w:r>
      <w:r w:rsidRPr="00F52B05">
        <w:rPr>
          <w:rFonts w:hint="eastAsia"/>
        </w:rPr>
        <w:t>倍频带</w:t>
      </w:r>
      <w:r w:rsidRPr="00F52B05">
        <w:rPr>
          <w:rFonts w:hint="eastAsia"/>
        </w:rPr>
        <w:t>A</w:t>
      </w:r>
      <w:r w:rsidRPr="00F52B05">
        <w:rPr>
          <w:rFonts w:hint="eastAsia"/>
        </w:rPr>
        <w:t>计权网络修正值，</w:t>
      </w:r>
      <w:r w:rsidRPr="00F52B05">
        <w:rPr>
          <w:rFonts w:hint="eastAsia"/>
        </w:rPr>
        <w:t>dB</w:t>
      </w:r>
      <w:r w:rsidRPr="00F52B05">
        <w:rPr>
          <w:rFonts w:hint="eastAsia"/>
        </w:rPr>
        <w:t>。</w:t>
      </w:r>
    </w:p>
    <w:p w:rsidR="00FF5C17" w:rsidRPr="00F52B05" w:rsidRDefault="00FF5C17" w:rsidP="00FF5C17">
      <w:pPr>
        <w:ind w:firstLine="480"/>
      </w:pPr>
      <w:r w:rsidRPr="00F52B05">
        <w:rPr>
          <w:rFonts w:hint="eastAsia"/>
        </w:rPr>
        <w:lastRenderedPageBreak/>
        <w:t>在不能取得声源倍频带声功率级或倍频带声压级，只能获得</w:t>
      </w:r>
      <w:r w:rsidRPr="00F52B05">
        <w:rPr>
          <w:rFonts w:hint="eastAsia"/>
        </w:rPr>
        <w:t>A</w:t>
      </w:r>
      <w:r w:rsidRPr="00F52B05">
        <w:rPr>
          <w:rFonts w:hint="eastAsia"/>
        </w:rPr>
        <w:t>声功率级或某点的</w:t>
      </w:r>
      <w:r w:rsidRPr="00F52B05">
        <w:rPr>
          <w:rFonts w:hint="eastAsia"/>
        </w:rPr>
        <w:t>A</w:t>
      </w:r>
      <w:r w:rsidRPr="00F52B05">
        <w:rPr>
          <w:rFonts w:hint="eastAsia"/>
        </w:rPr>
        <w:t>声级时，可按公式（</w:t>
      </w:r>
      <w:r w:rsidRPr="00F52B05">
        <w:rPr>
          <w:rFonts w:hint="eastAsia"/>
        </w:rPr>
        <w:t>4</w:t>
      </w:r>
      <w:r w:rsidRPr="00F52B05">
        <w:rPr>
          <w:rFonts w:hint="eastAsia"/>
        </w:rPr>
        <w:t>）和（</w:t>
      </w:r>
      <w:r w:rsidRPr="00F52B05">
        <w:rPr>
          <w:rFonts w:hint="eastAsia"/>
        </w:rPr>
        <w:t>5</w:t>
      </w:r>
      <w:r w:rsidRPr="00F52B05">
        <w:rPr>
          <w:rFonts w:hint="eastAsia"/>
        </w:rPr>
        <w:t>）作近似计算：</w:t>
      </w:r>
    </w:p>
    <w:p w:rsidR="00FF5C17" w:rsidRPr="00F52B05" w:rsidRDefault="00FF5C17" w:rsidP="00FF5C17">
      <w:pPr>
        <w:ind w:firstLine="480"/>
        <w:jc w:val="center"/>
        <w:rPr>
          <w:noProof/>
        </w:rPr>
      </w:pPr>
      <w:r w:rsidRPr="00F52B05">
        <w:rPr>
          <w:noProof/>
        </w:rPr>
        <w:drawing>
          <wp:inline distT="0" distB="0" distL="0" distR="0" wp14:anchorId="3FF667EA" wp14:editId="6AFD6222">
            <wp:extent cx="3321050" cy="501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321050" cy="501650"/>
                    </a:xfrm>
                    <a:prstGeom prst="rect">
                      <a:avLst/>
                    </a:prstGeom>
                    <a:noFill/>
                    <a:ln>
                      <a:noFill/>
                    </a:ln>
                  </pic:spPr>
                </pic:pic>
              </a:graphicData>
            </a:graphic>
          </wp:inline>
        </w:drawing>
      </w:r>
    </w:p>
    <w:p w:rsidR="00FF5C17" w:rsidRPr="00F52B05" w:rsidRDefault="00FF5C17" w:rsidP="00FF5C17">
      <w:pPr>
        <w:ind w:firstLine="480"/>
      </w:pPr>
      <w:r w:rsidRPr="00F52B05">
        <w:rPr>
          <w:rFonts w:hint="eastAsia"/>
        </w:rPr>
        <w:t>A</w:t>
      </w:r>
      <w:r w:rsidRPr="00F52B05">
        <w:rPr>
          <w:rFonts w:hint="eastAsia"/>
        </w:rPr>
        <w:t>可选择对</w:t>
      </w:r>
      <w:r w:rsidRPr="00F52B05">
        <w:rPr>
          <w:rFonts w:hint="eastAsia"/>
        </w:rPr>
        <w:t>A</w:t>
      </w:r>
      <w:r w:rsidRPr="00F52B05">
        <w:rPr>
          <w:rFonts w:hint="eastAsia"/>
        </w:rPr>
        <w:t>声级影响最大的倍频带计算，一般可选中心频率为</w:t>
      </w:r>
      <w:r w:rsidRPr="00F52B05">
        <w:rPr>
          <w:rFonts w:hint="eastAsia"/>
        </w:rPr>
        <w:t>500Hz</w:t>
      </w:r>
      <w:r w:rsidRPr="00F52B05">
        <w:rPr>
          <w:rFonts w:hint="eastAsia"/>
        </w:rPr>
        <w:t>的倍频带作估算。</w:t>
      </w:r>
    </w:p>
    <w:p w:rsidR="00FF5C17" w:rsidRPr="00F52B05" w:rsidRDefault="00FF5C17" w:rsidP="00FF5C17">
      <w:pPr>
        <w:ind w:firstLine="480"/>
      </w:pPr>
      <w:r w:rsidRPr="00F52B05">
        <w:rPr>
          <w:rFonts w:hint="eastAsia"/>
        </w:rPr>
        <w:t>②噪声贡献值计算</w:t>
      </w:r>
    </w:p>
    <w:p w:rsidR="00FF5C17" w:rsidRPr="00F52B05" w:rsidRDefault="00FF5C17" w:rsidP="00FF5C17">
      <w:pPr>
        <w:ind w:firstLine="480"/>
      </w:pPr>
      <w:r w:rsidRPr="00F52B05">
        <w:rPr>
          <w:rFonts w:hint="eastAsia"/>
        </w:rPr>
        <w:t>设第</w:t>
      </w:r>
      <w:r w:rsidRPr="00F52B05">
        <w:rPr>
          <w:rFonts w:hint="eastAsia"/>
        </w:rPr>
        <w:t>i</w:t>
      </w:r>
      <w:r w:rsidRPr="00F52B05">
        <w:rPr>
          <w:rFonts w:hint="eastAsia"/>
        </w:rPr>
        <w:t>个室外声源在预测点产生的</w:t>
      </w:r>
      <w:r w:rsidRPr="00F52B05">
        <w:rPr>
          <w:rFonts w:hint="eastAsia"/>
        </w:rPr>
        <w:t>A</w:t>
      </w:r>
      <w:r w:rsidRPr="00F52B05">
        <w:rPr>
          <w:rFonts w:hint="eastAsia"/>
        </w:rPr>
        <w:t>声级为</w:t>
      </w:r>
      <w:r w:rsidRPr="00F52B05">
        <w:rPr>
          <w:rFonts w:hint="eastAsia"/>
        </w:rPr>
        <w:t>L</w:t>
      </w:r>
      <w:r w:rsidRPr="00F52B05">
        <w:rPr>
          <w:rFonts w:hint="eastAsia"/>
          <w:vertAlign w:val="subscript"/>
        </w:rPr>
        <w:t>Ai</w:t>
      </w:r>
      <w:r w:rsidRPr="00F52B05">
        <w:rPr>
          <w:rFonts w:hint="eastAsia"/>
        </w:rPr>
        <w:t>，在</w:t>
      </w:r>
      <w:r w:rsidRPr="00F52B05">
        <w:rPr>
          <w:rFonts w:hint="eastAsia"/>
        </w:rPr>
        <w:t>T</w:t>
      </w:r>
      <w:r w:rsidRPr="00F52B05">
        <w:rPr>
          <w:rFonts w:hint="eastAsia"/>
        </w:rPr>
        <w:t>时间内该声源工作时间为</w:t>
      </w:r>
      <w:r w:rsidRPr="00F52B05">
        <w:rPr>
          <w:rFonts w:hint="eastAsia"/>
        </w:rPr>
        <w:t>t</w:t>
      </w:r>
      <w:r w:rsidRPr="00F52B05">
        <w:rPr>
          <w:rFonts w:hint="eastAsia"/>
          <w:vertAlign w:val="subscript"/>
        </w:rPr>
        <w:t>i</w:t>
      </w:r>
      <w:r w:rsidRPr="00F52B05">
        <w:rPr>
          <w:rFonts w:hint="eastAsia"/>
        </w:rPr>
        <w:t>；第</w:t>
      </w:r>
      <w:r w:rsidRPr="00F52B05">
        <w:rPr>
          <w:rFonts w:hint="eastAsia"/>
        </w:rPr>
        <w:t>j</w:t>
      </w:r>
      <w:r w:rsidRPr="00F52B05">
        <w:rPr>
          <w:rFonts w:hint="eastAsia"/>
        </w:rPr>
        <w:t>个等效室外声源在预测点产生的</w:t>
      </w:r>
      <w:r w:rsidRPr="00F52B05">
        <w:rPr>
          <w:rFonts w:hint="eastAsia"/>
        </w:rPr>
        <w:t>A</w:t>
      </w:r>
      <w:r w:rsidRPr="00F52B05">
        <w:rPr>
          <w:rFonts w:hint="eastAsia"/>
        </w:rPr>
        <w:t>声级为</w:t>
      </w:r>
      <w:r w:rsidRPr="00F52B05">
        <w:rPr>
          <w:rFonts w:hint="eastAsia"/>
        </w:rPr>
        <w:t>L</w:t>
      </w:r>
      <w:r w:rsidRPr="00F52B05">
        <w:rPr>
          <w:rFonts w:hint="eastAsia"/>
          <w:vertAlign w:val="subscript"/>
        </w:rPr>
        <w:t>Aj</w:t>
      </w:r>
      <w:r w:rsidRPr="00F52B05">
        <w:rPr>
          <w:rFonts w:hint="eastAsia"/>
        </w:rPr>
        <w:t>，在</w:t>
      </w:r>
      <w:r w:rsidRPr="00F52B05">
        <w:rPr>
          <w:rFonts w:hint="eastAsia"/>
        </w:rPr>
        <w:t>T</w:t>
      </w:r>
      <w:r w:rsidRPr="00F52B05">
        <w:rPr>
          <w:rFonts w:hint="eastAsia"/>
        </w:rPr>
        <w:t>时间内该声源工作时间为</w:t>
      </w:r>
      <w:r w:rsidRPr="00F52B05">
        <w:rPr>
          <w:rFonts w:hint="eastAsia"/>
        </w:rPr>
        <w:t>t</w:t>
      </w:r>
      <w:r w:rsidRPr="00F52B05">
        <w:rPr>
          <w:rFonts w:hint="eastAsia"/>
          <w:vertAlign w:val="subscript"/>
        </w:rPr>
        <w:t>j</w:t>
      </w:r>
      <w:r w:rsidRPr="00F52B05">
        <w:rPr>
          <w:rFonts w:hint="eastAsia"/>
        </w:rPr>
        <w:t>，则本工程声源对预测点产生的贡献值（</w:t>
      </w:r>
      <w:r w:rsidRPr="00F52B05">
        <w:rPr>
          <w:rFonts w:hint="eastAsia"/>
        </w:rPr>
        <w:t>L</w:t>
      </w:r>
      <w:r w:rsidRPr="00F52B05">
        <w:rPr>
          <w:rFonts w:hint="eastAsia"/>
          <w:vertAlign w:val="subscript"/>
        </w:rPr>
        <w:t>eqg</w:t>
      </w:r>
      <w:r w:rsidRPr="00F52B05">
        <w:rPr>
          <w:rFonts w:hint="eastAsia"/>
        </w:rPr>
        <w:t>）为：</w:t>
      </w:r>
    </w:p>
    <w:p w:rsidR="00FF5C17" w:rsidRPr="00F52B05" w:rsidRDefault="00FF5C17" w:rsidP="00FF5C17">
      <w:pPr>
        <w:adjustRightInd w:val="0"/>
        <w:snapToGrid w:val="0"/>
        <w:spacing w:line="240" w:lineRule="auto"/>
        <w:ind w:firstLineChars="0" w:firstLine="0"/>
        <w:jc w:val="center"/>
        <w:rPr>
          <w:noProof/>
        </w:rPr>
      </w:pPr>
      <w:r w:rsidRPr="00F52B05">
        <w:rPr>
          <w:noProof/>
        </w:rPr>
        <w:drawing>
          <wp:inline distT="0" distB="0" distL="0" distR="0" wp14:anchorId="5B9B1D4C" wp14:editId="68BFCAB8">
            <wp:extent cx="2470150" cy="3302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3" cstate="print">
                      <a:extLst>
                        <a:ext uri="{28A0092B-C50C-407E-A947-70E740481C1C}">
                          <a14:useLocalDpi xmlns:a14="http://schemas.microsoft.com/office/drawing/2010/main" val="0"/>
                        </a:ext>
                      </a:extLst>
                    </a:blip>
                    <a:srcRect r="19295"/>
                    <a:stretch>
                      <a:fillRect/>
                    </a:stretch>
                  </pic:blipFill>
                  <pic:spPr bwMode="auto">
                    <a:xfrm>
                      <a:off x="0" y="0"/>
                      <a:ext cx="2470150" cy="330200"/>
                    </a:xfrm>
                    <a:prstGeom prst="rect">
                      <a:avLst/>
                    </a:prstGeom>
                    <a:noFill/>
                    <a:ln>
                      <a:noFill/>
                    </a:ln>
                  </pic:spPr>
                </pic:pic>
              </a:graphicData>
            </a:graphic>
          </wp:inline>
        </w:drawing>
      </w:r>
      <w:r w:rsidRPr="00F52B05">
        <w:rPr>
          <w:noProof/>
        </w:rPr>
        <w:t>（</w:t>
      </w:r>
      <w:r w:rsidRPr="00F52B05">
        <w:rPr>
          <w:noProof/>
        </w:rPr>
        <w:t>6</w:t>
      </w:r>
      <w:r w:rsidRPr="00F52B05">
        <w:rPr>
          <w:noProof/>
        </w:rPr>
        <w:t>）</w:t>
      </w:r>
    </w:p>
    <w:p w:rsidR="00FF5C17" w:rsidRPr="00F52B05" w:rsidRDefault="00FF5C17" w:rsidP="00FF5C17">
      <w:pPr>
        <w:ind w:firstLine="480"/>
      </w:pPr>
      <w:r w:rsidRPr="00F52B05">
        <w:rPr>
          <w:rFonts w:hint="eastAsia"/>
        </w:rPr>
        <w:t>式中：</w:t>
      </w:r>
      <w:r w:rsidRPr="00F52B05">
        <w:rPr>
          <w:rFonts w:hint="eastAsia"/>
          <w:i/>
        </w:rPr>
        <w:t>t</w:t>
      </w:r>
      <w:r w:rsidRPr="00F52B05">
        <w:rPr>
          <w:rFonts w:hint="eastAsia"/>
          <w:i/>
          <w:vertAlign w:val="subscript"/>
        </w:rPr>
        <w:t>j</w:t>
      </w:r>
      <w:r w:rsidRPr="00F52B05">
        <w:rPr>
          <w:rFonts w:hint="eastAsia"/>
        </w:rPr>
        <w:t>为在</w:t>
      </w:r>
      <w:r w:rsidRPr="00F52B05">
        <w:rPr>
          <w:rFonts w:hint="eastAsia"/>
        </w:rPr>
        <w:t>T</w:t>
      </w:r>
      <w:r w:rsidRPr="00F52B05">
        <w:rPr>
          <w:rFonts w:hint="eastAsia"/>
        </w:rPr>
        <w:t>时间内</w:t>
      </w:r>
      <w:r w:rsidRPr="00F52B05">
        <w:rPr>
          <w:rFonts w:hint="eastAsia"/>
        </w:rPr>
        <w:t>j</w:t>
      </w:r>
      <w:r w:rsidRPr="00F52B05">
        <w:rPr>
          <w:rFonts w:hint="eastAsia"/>
        </w:rPr>
        <w:t>声源工作时间，</w:t>
      </w:r>
      <w:r w:rsidRPr="00F52B05">
        <w:rPr>
          <w:rFonts w:hint="eastAsia"/>
        </w:rPr>
        <w:t>s</w:t>
      </w:r>
      <w:r w:rsidRPr="00F52B05">
        <w:rPr>
          <w:rFonts w:hint="eastAsia"/>
        </w:rPr>
        <w:t>；</w:t>
      </w:r>
    </w:p>
    <w:p w:rsidR="00FF5C17" w:rsidRPr="00F52B05" w:rsidRDefault="00FF5C17" w:rsidP="00FF5C17">
      <w:pPr>
        <w:ind w:firstLineChars="500" w:firstLine="1200"/>
      </w:pPr>
      <w:r w:rsidRPr="00F52B05">
        <w:rPr>
          <w:rFonts w:hint="eastAsia"/>
          <w:i/>
        </w:rPr>
        <w:t>t</w:t>
      </w:r>
      <w:r w:rsidRPr="00F52B05">
        <w:rPr>
          <w:rFonts w:hint="eastAsia"/>
          <w:i/>
          <w:vertAlign w:val="subscript"/>
        </w:rPr>
        <w:t>i</w:t>
      </w:r>
      <w:r w:rsidRPr="00F52B05">
        <w:rPr>
          <w:rFonts w:hint="eastAsia"/>
        </w:rPr>
        <w:t>为在</w:t>
      </w:r>
      <w:r w:rsidRPr="00F52B05">
        <w:rPr>
          <w:rFonts w:hint="eastAsia"/>
        </w:rPr>
        <w:t>T</w:t>
      </w:r>
      <w:r w:rsidRPr="00F52B05">
        <w:rPr>
          <w:rFonts w:hint="eastAsia"/>
        </w:rPr>
        <w:t>时间内</w:t>
      </w:r>
      <w:r w:rsidRPr="00F52B05">
        <w:rPr>
          <w:rFonts w:hint="eastAsia"/>
        </w:rPr>
        <w:t>i</w:t>
      </w:r>
      <w:r w:rsidRPr="00F52B05">
        <w:rPr>
          <w:rFonts w:hint="eastAsia"/>
        </w:rPr>
        <w:t>声源工作时间，</w:t>
      </w:r>
      <w:r w:rsidRPr="00F52B05">
        <w:rPr>
          <w:rFonts w:hint="eastAsia"/>
        </w:rPr>
        <w:t>s</w:t>
      </w:r>
      <w:r w:rsidRPr="00F52B05">
        <w:rPr>
          <w:rFonts w:hint="eastAsia"/>
        </w:rPr>
        <w:t>；</w:t>
      </w:r>
    </w:p>
    <w:p w:rsidR="00FF5C17" w:rsidRPr="00F52B05" w:rsidRDefault="00FF5C17" w:rsidP="00FF5C17">
      <w:pPr>
        <w:ind w:firstLineChars="500" w:firstLine="1200"/>
      </w:pPr>
      <w:r w:rsidRPr="00F52B05">
        <w:rPr>
          <w:rFonts w:hint="eastAsia"/>
          <w:i/>
        </w:rPr>
        <w:t>T</w:t>
      </w:r>
      <w:r w:rsidRPr="00F52B05">
        <w:rPr>
          <w:rFonts w:hint="eastAsia"/>
        </w:rPr>
        <w:t>为用于计算等效声级的时间，</w:t>
      </w:r>
      <w:r w:rsidRPr="00F52B05">
        <w:rPr>
          <w:rFonts w:hint="eastAsia"/>
        </w:rPr>
        <w:t>s</w:t>
      </w:r>
      <w:r w:rsidRPr="00F52B05">
        <w:rPr>
          <w:rFonts w:hint="eastAsia"/>
        </w:rPr>
        <w:t>；</w:t>
      </w:r>
    </w:p>
    <w:p w:rsidR="00FF5C17" w:rsidRPr="00F52B05" w:rsidRDefault="00FF5C17" w:rsidP="00FF5C17">
      <w:pPr>
        <w:ind w:firstLineChars="500" w:firstLine="1200"/>
      </w:pPr>
      <w:r w:rsidRPr="00F52B05">
        <w:rPr>
          <w:rFonts w:hint="eastAsia"/>
          <w:i/>
        </w:rPr>
        <w:t>N</w:t>
      </w:r>
      <w:r w:rsidRPr="00F52B05">
        <w:rPr>
          <w:rFonts w:hint="eastAsia"/>
        </w:rPr>
        <w:t>为室外声源个数；</w:t>
      </w:r>
    </w:p>
    <w:p w:rsidR="00FF5C17" w:rsidRPr="00F52B05" w:rsidRDefault="00FF5C17" w:rsidP="00FF5C17">
      <w:pPr>
        <w:ind w:firstLineChars="500" w:firstLine="1200"/>
      </w:pPr>
      <w:r w:rsidRPr="00F52B05">
        <w:rPr>
          <w:rFonts w:hint="eastAsia"/>
          <w:i/>
        </w:rPr>
        <w:t>M</w:t>
      </w:r>
      <w:r w:rsidRPr="00F52B05">
        <w:rPr>
          <w:rFonts w:hint="eastAsia"/>
        </w:rPr>
        <w:t>为等效室外声源个数。</w:t>
      </w:r>
    </w:p>
    <w:p w:rsidR="00FF5C17" w:rsidRPr="00F52B05" w:rsidRDefault="00FF5C17" w:rsidP="00FF5C17">
      <w:pPr>
        <w:ind w:firstLine="480"/>
      </w:pPr>
      <w:r w:rsidRPr="00F52B05">
        <w:rPr>
          <w:rFonts w:hint="eastAsia"/>
        </w:rPr>
        <w:t>③预测点预测值计算</w:t>
      </w:r>
    </w:p>
    <w:p w:rsidR="00FF5C17" w:rsidRPr="00F52B05" w:rsidRDefault="00FF5C17" w:rsidP="00FF5C17">
      <w:pPr>
        <w:ind w:firstLineChars="0" w:firstLine="0"/>
        <w:jc w:val="center"/>
        <w:rPr>
          <w:noProof/>
        </w:rPr>
      </w:pPr>
      <w:r w:rsidRPr="00F52B05">
        <w:rPr>
          <w:noProof/>
        </w:rPr>
        <w:drawing>
          <wp:inline distT="0" distB="0" distL="0" distR="0" wp14:anchorId="2A697B36" wp14:editId="2BA87E71">
            <wp:extent cx="2178050" cy="3111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78050" cy="311150"/>
                    </a:xfrm>
                    <a:prstGeom prst="rect">
                      <a:avLst/>
                    </a:prstGeom>
                    <a:noFill/>
                    <a:ln>
                      <a:noFill/>
                    </a:ln>
                  </pic:spPr>
                </pic:pic>
              </a:graphicData>
            </a:graphic>
          </wp:inline>
        </w:drawing>
      </w:r>
    </w:p>
    <w:p w:rsidR="00FF5C17" w:rsidRPr="00F52B05" w:rsidRDefault="00FF5C17" w:rsidP="00FF5C17">
      <w:pPr>
        <w:ind w:firstLine="480"/>
      </w:pPr>
      <w:r w:rsidRPr="00F52B05">
        <w:rPr>
          <w:rFonts w:hint="eastAsia"/>
        </w:rPr>
        <w:t>式中：</w:t>
      </w:r>
      <w:r w:rsidRPr="00F52B05">
        <w:rPr>
          <w:rFonts w:hint="eastAsia"/>
          <w:i/>
        </w:rPr>
        <w:t>L</w:t>
      </w:r>
      <w:r w:rsidRPr="00F52B05">
        <w:rPr>
          <w:rFonts w:hint="eastAsia"/>
          <w:i/>
          <w:vertAlign w:val="subscript"/>
        </w:rPr>
        <w:t>eqg</w:t>
      </w:r>
      <w:r w:rsidRPr="00F52B05">
        <w:rPr>
          <w:rFonts w:hint="eastAsia"/>
        </w:rPr>
        <w:t>为建设项目声源在预测点的等效声级贡献值，</w:t>
      </w:r>
      <w:r w:rsidRPr="00F52B05">
        <w:rPr>
          <w:rFonts w:hint="eastAsia"/>
        </w:rPr>
        <w:t>dB(A)</w:t>
      </w:r>
      <w:r w:rsidRPr="00F52B05">
        <w:rPr>
          <w:rFonts w:hint="eastAsia"/>
        </w:rPr>
        <w:t>；</w:t>
      </w:r>
    </w:p>
    <w:p w:rsidR="00FF5C17" w:rsidRPr="00F52B05" w:rsidRDefault="00FF5C17" w:rsidP="00FF5C17">
      <w:pPr>
        <w:ind w:firstLineChars="500" w:firstLine="1200"/>
      </w:pPr>
      <w:r w:rsidRPr="00F52B05">
        <w:rPr>
          <w:rFonts w:hint="eastAsia"/>
          <w:i/>
        </w:rPr>
        <w:t>L</w:t>
      </w:r>
      <w:r w:rsidRPr="00F52B05">
        <w:rPr>
          <w:rFonts w:hint="eastAsia"/>
          <w:vertAlign w:val="subscript"/>
        </w:rPr>
        <w:t>eqb</w:t>
      </w:r>
      <w:r w:rsidRPr="00F52B05">
        <w:rPr>
          <w:rFonts w:hint="eastAsia"/>
        </w:rPr>
        <w:t>为预测点的背景值，</w:t>
      </w:r>
      <w:r w:rsidRPr="00F52B05">
        <w:rPr>
          <w:rFonts w:hint="eastAsia"/>
        </w:rPr>
        <w:t>dB(A)</w:t>
      </w:r>
      <w:r w:rsidRPr="00F52B05">
        <w:rPr>
          <w:rFonts w:hint="eastAsia"/>
        </w:rPr>
        <w:t>。</w:t>
      </w:r>
    </w:p>
    <w:p w:rsidR="00FF5C17" w:rsidRPr="00F52B05" w:rsidRDefault="00FF5C17" w:rsidP="00FF5C17">
      <w:pPr>
        <w:ind w:firstLine="480"/>
      </w:pPr>
      <w:r w:rsidRPr="00F52B05">
        <w:rPr>
          <w:rFonts w:hint="eastAsia"/>
        </w:rPr>
        <w:t>三、噪声预测结果</w:t>
      </w:r>
    </w:p>
    <w:p w:rsidR="00FF5C17" w:rsidRPr="00F52B05" w:rsidRDefault="00FF5C17" w:rsidP="00FF5C17">
      <w:pPr>
        <w:ind w:firstLine="480"/>
      </w:pPr>
      <w:r w:rsidRPr="00F52B05">
        <w:rPr>
          <w:rFonts w:hint="eastAsia"/>
        </w:rPr>
        <w:t>本项目建成后噪声预测结果见下表：</w:t>
      </w:r>
    </w:p>
    <w:p w:rsidR="00FF5C17" w:rsidRPr="00F52B05" w:rsidRDefault="00FF5C17" w:rsidP="00FF5C17">
      <w:pPr>
        <w:pStyle w:val="a6"/>
        <w:ind w:firstLine="480"/>
      </w:pPr>
      <w:r w:rsidRPr="00F52B05">
        <w:rPr>
          <w:rFonts w:hint="eastAsia"/>
        </w:rPr>
        <w:t>表</w:t>
      </w:r>
      <w:r w:rsidRPr="00F52B05">
        <w:rPr>
          <w:rFonts w:hint="eastAsia"/>
        </w:rPr>
        <w:t>6.2-</w:t>
      </w:r>
      <w:r w:rsidR="003C0744" w:rsidRPr="00F52B05">
        <w:rPr>
          <w:rFonts w:hint="eastAsia"/>
        </w:rPr>
        <w:t>2</w:t>
      </w:r>
      <w:r w:rsidR="00F86146" w:rsidRPr="00F52B05">
        <w:rPr>
          <w:rFonts w:hint="eastAsia"/>
        </w:rPr>
        <w:t xml:space="preserve">5 </w:t>
      </w:r>
      <w:r w:rsidRPr="00F52B05">
        <w:rPr>
          <w:rFonts w:hint="eastAsia"/>
        </w:rPr>
        <w:t>噪声预测结果表单位：</w:t>
      </w:r>
      <w:r w:rsidRPr="00F52B05">
        <w:rPr>
          <w:rFonts w:hint="eastAsia"/>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948"/>
        <w:gridCol w:w="919"/>
        <w:gridCol w:w="1495"/>
        <w:gridCol w:w="806"/>
        <w:gridCol w:w="922"/>
        <w:gridCol w:w="2531"/>
      </w:tblGrid>
      <w:tr w:rsidR="00F52B05" w:rsidRPr="00F52B05" w:rsidTr="006D156B">
        <w:trPr>
          <w:trHeight w:val="320"/>
          <w:jc w:val="center"/>
        </w:trPr>
        <w:tc>
          <w:tcPr>
            <w:tcW w:w="529" w:type="pct"/>
            <w:vMerge w:val="restart"/>
            <w:vAlign w:val="center"/>
          </w:tcPr>
          <w:p w:rsidR="00FF5C17" w:rsidRPr="00F52B05" w:rsidRDefault="00FF5C17" w:rsidP="004B439A">
            <w:pPr>
              <w:pStyle w:val="GH"/>
            </w:pPr>
            <w:r w:rsidRPr="00F52B05">
              <w:t>点位</w:t>
            </w:r>
          </w:p>
        </w:tc>
        <w:tc>
          <w:tcPr>
            <w:tcW w:w="1095" w:type="pct"/>
            <w:gridSpan w:val="2"/>
            <w:vAlign w:val="center"/>
          </w:tcPr>
          <w:p w:rsidR="00FF5C17" w:rsidRPr="00F52B05" w:rsidRDefault="00FF5C17" w:rsidP="004B439A">
            <w:pPr>
              <w:pStyle w:val="GH"/>
            </w:pPr>
            <w:r w:rsidRPr="00F52B05">
              <w:t>背景值</w:t>
            </w:r>
          </w:p>
        </w:tc>
        <w:tc>
          <w:tcPr>
            <w:tcW w:w="877" w:type="pct"/>
            <w:vAlign w:val="center"/>
          </w:tcPr>
          <w:p w:rsidR="00FF5C17" w:rsidRPr="00F52B05" w:rsidRDefault="00FF5C17" w:rsidP="004B439A">
            <w:pPr>
              <w:pStyle w:val="GH"/>
            </w:pPr>
            <w:r w:rsidRPr="00F52B05">
              <w:t>本项目贡献值</w:t>
            </w:r>
          </w:p>
        </w:tc>
        <w:tc>
          <w:tcPr>
            <w:tcW w:w="1014" w:type="pct"/>
            <w:gridSpan w:val="2"/>
            <w:vAlign w:val="center"/>
          </w:tcPr>
          <w:p w:rsidR="00FF5C17" w:rsidRPr="00F52B05" w:rsidRDefault="00FF5C17" w:rsidP="004B439A">
            <w:pPr>
              <w:pStyle w:val="GH"/>
            </w:pPr>
            <w:r w:rsidRPr="00F52B05">
              <w:t>叠加值</w:t>
            </w:r>
          </w:p>
        </w:tc>
        <w:tc>
          <w:tcPr>
            <w:tcW w:w="1485" w:type="pct"/>
            <w:vMerge w:val="restart"/>
            <w:vAlign w:val="center"/>
          </w:tcPr>
          <w:p w:rsidR="00FF5C17" w:rsidRPr="00F52B05" w:rsidRDefault="00FF5C17" w:rsidP="004B439A">
            <w:pPr>
              <w:pStyle w:val="GH"/>
            </w:pPr>
            <w:r w:rsidRPr="00F52B05">
              <w:t>执行标准</w:t>
            </w:r>
          </w:p>
        </w:tc>
      </w:tr>
      <w:tr w:rsidR="00F52B05" w:rsidRPr="00F52B05" w:rsidTr="006D156B">
        <w:trPr>
          <w:trHeight w:val="145"/>
          <w:jc w:val="center"/>
        </w:trPr>
        <w:tc>
          <w:tcPr>
            <w:tcW w:w="529" w:type="pct"/>
            <w:vMerge/>
            <w:vAlign w:val="center"/>
          </w:tcPr>
          <w:p w:rsidR="00FF5C17" w:rsidRPr="00F52B05" w:rsidRDefault="00FF5C17" w:rsidP="004B439A">
            <w:pPr>
              <w:pStyle w:val="GH"/>
            </w:pPr>
          </w:p>
        </w:tc>
        <w:tc>
          <w:tcPr>
            <w:tcW w:w="556" w:type="pct"/>
            <w:vAlign w:val="center"/>
          </w:tcPr>
          <w:p w:rsidR="00FF5C17" w:rsidRPr="00F52B05" w:rsidRDefault="00FF5C17" w:rsidP="004B439A">
            <w:pPr>
              <w:pStyle w:val="GH"/>
            </w:pPr>
            <w:r w:rsidRPr="00F52B05">
              <w:t>昼</w:t>
            </w:r>
          </w:p>
        </w:tc>
        <w:tc>
          <w:tcPr>
            <w:tcW w:w="539" w:type="pct"/>
            <w:vAlign w:val="center"/>
          </w:tcPr>
          <w:p w:rsidR="00FF5C17" w:rsidRPr="00F52B05" w:rsidRDefault="00FF5C17" w:rsidP="004B439A">
            <w:pPr>
              <w:pStyle w:val="GH"/>
            </w:pPr>
            <w:r w:rsidRPr="00F52B05">
              <w:t>夜</w:t>
            </w:r>
          </w:p>
        </w:tc>
        <w:tc>
          <w:tcPr>
            <w:tcW w:w="877" w:type="pct"/>
            <w:vAlign w:val="center"/>
          </w:tcPr>
          <w:p w:rsidR="00FF5C17" w:rsidRPr="00F52B05" w:rsidRDefault="00FF5C17" w:rsidP="004B439A">
            <w:pPr>
              <w:pStyle w:val="GH"/>
            </w:pPr>
            <w:r w:rsidRPr="00F52B05">
              <w:t>昼、夜</w:t>
            </w:r>
          </w:p>
        </w:tc>
        <w:tc>
          <w:tcPr>
            <w:tcW w:w="473" w:type="pct"/>
            <w:vAlign w:val="center"/>
          </w:tcPr>
          <w:p w:rsidR="00FF5C17" w:rsidRPr="00F52B05" w:rsidRDefault="00FF5C17" w:rsidP="004B439A">
            <w:pPr>
              <w:pStyle w:val="GH"/>
            </w:pPr>
            <w:r w:rsidRPr="00F52B05">
              <w:t>昼</w:t>
            </w:r>
          </w:p>
        </w:tc>
        <w:tc>
          <w:tcPr>
            <w:tcW w:w="541" w:type="pct"/>
            <w:vAlign w:val="center"/>
          </w:tcPr>
          <w:p w:rsidR="00FF5C17" w:rsidRPr="00F52B05" w:rsidRDefault="00FF5C17" w:rsidP="004B439A">
            <w:pPr>
              <w:pStyle w:val="GH"/>
            </w:pPr>
            <w:r w:rsidRPr="00F52B05">
              <w:t>夜</w:t>
            </w:r>
          </w:p>
        </w:tc>
        <w:tc>
          <w:tcPr>
            <w:tcW w:w="1485" w:type="pct"/>
            <w:vMerge/>
            <w:vAlign w:val="center"/>
          </w:tcPr>
          <w:p w:rsidR="00FF5C17" w:rsidRPr="00F52B05" w:rsidRDefault="00FF5C17" w:rsidP="004B439A">
            <w:pPr>
              <w:pStyle w:val="GH"/>
            </w:pPr>
          </w:p>
        </w:tc>
      </w:tr>
      <w:tr w:rsidR="00F52B05" w:rsidRPr="00F52B05" w:rsidTr="006D156B">
        <w:trPr>
          <w:trHeight w:val="242"/>
          <w:jc w:val="center"/>
        </w:trPr>
        <w:tc>
          <w:tcPr>
            <w:tcW w:w="529" w:type="pct"/>
            <w:vAlign w:val="center"/>
          </w:tcPr>
          <w:p w:rsidR="009F31D6" w:rsidRPr="00F52B05" w:rsidRDefault="009F31D6" w:rsidP="004B439A">
            <w:pPr>
              <w:pStyle w:val="GH"/>
            </w:pPr>
            <w:bookmarkStart w:id="320" w:name="_Hlk269906079"/>
            <w:r w:rsidRPr="00F52B05">
              <w:t>N1</w:t>
            </w:r>
          </w:p>
        </w:tc>
        <w:tc>
          <w:tcPr>
            <w:tcW w:w="556" w:type="pct"/>
            <w:vAlign w:val="center"/>
          </w:tcPr>
          <w:p w:rsidR="009F31D6" w:rsidRPr="00F52B05" w:rsidRDefault="009F31D6" w:rsidP="0092194D">
            <w:pPr>
              <w:pStyle w:val="GH"/>
            </w:pPr>
            <w:r w:rsidRPr="00F52B05">
              <w:t>60.2</w:t>
            </w:r>
          </w:p>
        </w:tc>
        <w:tc>
          <w:tcPr>
            <w:tcW w:w="539" w:type="pct"/>
            <w:vAlign w:val="center"/>
          </w:tcPr>
          <w:p w:rsidR="009F31D6" w:rsidRPr="00F52B05" w:rsidRDefault="009F31D6" w:rsidP="0092194D">
            <w:pPr>
              <w:pStyle w:val="GH"/>
            </w:pPr>
            <w:r w:rsidRPr="00F52B05">
              <w:t>51.4</w:t>
            </w:r>
          </w:p>
        </w:tc>
        <w:tc>
          <w:tcPr>
            <w:tcW w:w="877" w:type="pct"/>
            <w:vAlign w:val="center"/>
          </w:tcPr>
          <w:p w:rsidR="009F31D6" w:rsidRPr="00F52B05" w:rsidRDefault="009F31D6" w:rsidP="009F31D6">
            <w:pPr>
              <w:pStyle w:val="GH"/>
            </w:pPr>
            <w:r w:rsidRPr="00F52B05">
              <w:t>40.60</w:t>
            </w:r>
          </w:p>
        </w:tc>
        <w:tc>
          <w:tcPr>
            <w:tcW w:w="473" w:type="pct"/>
            <w:vAlign w:val="center"/>
          </w:tcPr>
          <w:p w:rsidR="009F31D6" w:rsidRPr="00F52B05" w:rsidRDefault="009F31D6" w:rsidP="0092194D">
            <w:pPr>
              <w:pStyle w:val="GH"/>
            </w:pPr>
            <w:r w:rsidRPr="00F52B05">
              <w:t>60.25</w:t>
            </w:r>
          </w:p>
        </w:tc>
        <w:tc>
          <w:tcPr>
            <w:tcW w:w="541" w:type="pct"/>
            <w:vAlign w:val="center"/>
          </w:tcPr>
          <w:p w:rsidR="009F31D6" w:rsidRPr="00F52B05" w:rsidRDefault="009F31D6" w:rsidP="0092194D">
            <w:pPr>
              <w:pStyle w:val="GH"/>
            </w:pPr>
            <w:r w:rsidRPr="00F52B05">
              <w:t>51.75</w:t>
            </w:r>
          </w:p>
        </w:tc>
        <w:tc>
          <w:tcPr>
            <w:tcW w:w="1485" w:type="pct"/>
            <w:vMerge w:val="restart"/>
            <w:vAlign w:val="center"/>
          </w:tcPr>
          <w:p w:rsidR="009F31D6" w:rsidRPr="00F52B05" w:rsidRDefault="009F31D6" w:rsidP="004B439A">
            <w:pPr>
              <w:pStyle w:val="GH"/>
            </w:pPr>
            <w:r w:rsidRPr="00F52B05">
              <w:t>3</w:t>
            </w:r>
            <w:r w:rsidRPr="00F52B05">
              <w:t>类标准：昼间</w:t>
            </w:r>
            <w:r w:rsidRPr="00F52B05">
              <w:t>65dB(A)</w:t>
            </w:r>
            <w:r w:rsidRPr="00F52B05">
              <w:t>、夜间</w:t>
            </w:r>
            <w:r w:rsidRPr="00F52B05">
              <w:t>55dB(A)</w:t>
            </w:r>
          </w:p>
        </w:tc>
      </w:tr>
      <w:tr w:rsidR="00F52B05" w:rsidRPr="00F52B05" w:rsidTr="006D156B">
        <w:trPr>
          <w:trHeight w:val="242"/>
          <w:jc w:val="center"/>
        </w:trPr>
        <w:tc>
          <w:tcPr>
            <w:tcW w:w="529" w:type="pct"/>
            <w:vAlign w:val="center"/>
          </w:tcPr>
          <w:p w:rsidR="009F31D6" w:rsidRPr="00F52B05" w:rsidRDefault="009F31D6" w:rsidP="004B439A">
            <w:pPr>
              <w:pStyle w:val="GH"/>
            </w:pPr>
            <w:r w:rsidRPr="00F52B05">
              <w:t>N2</w:t>
            </w:r>
          </w:p>
        </w:tc>
        <w:tc>
          <w:tcPr>
            <w:tcW w:w="556" w:type="pct"/>
            <w:vAlign w:val="center"/>
          </w:tcPr>
          <w:p w:rsidR="009F31D6" w:rsidRPr="00F52B05" w:rsidRDefault="009F31D6" w:rsidP="0092194D">
            <w:pPr>
              <w:pStyle w:val="GH"/>
            </w:pPr>
            <w:r w:rsidRPr="00F52B05">
              <w:t>61.4</w:t>
            </w:r>
          </w:p>
        </w:tc>
        <w:tc>
          <w:tcPr>
            <w:tcW w:w="539" w:type="pct"/>
            <w:vAlign w:val="center"/>
          </w:tcPr>
          <w:p w:rsidR="009F31D6" w:rsidRPr="00F52B05" w:rsidRDefault="009F31D6" w:rsidP="0092194D">
            <w:pPr>
              <w:pStyle w:val="GH"/>
            </w:pPr>
            <w:r w:rsidRPr="00F52B05">
              <w:t>52.5</w:t>
            </w:r>
          </w:p>
        </w:tc>
        <w:tc>
          <w:tcPr>
            <w:tcW w:w="877" w:type="pct"/>
            <w:vAlign w:val="center"/>
          </w:tcPr>
          <w:p w:rsidR="009F31D6" w:rsidRPr="00F52B05" w:rsidRDefault="009F31D6" w:rsidP="009F31D6">
            <w:pPr>
              <w:pStyle w:val="GH"/>
            </w:pPr>
            <w:r w:rsidRPr="00F52B05">
              <w:t>41.34</w:t>
            </w:r>
          </w:p>
        </w:tc>
        <w:tc>
          <w:tcPr>
            <w:tcW w:w="473" w:type="pct"/>
            <w:vAlign w:val="center"/>
          </w:tcPr>
          <w:p w:rsidR="009F31D6" w:rsidRPr="00F52B05" w:rsidRDefault="009F31D6" w:rsidP="0092194D">
            <w:pPr>
              <w:pStyle w:val="GH"/>
            </w:pPr>
            <w:r w:rsidRPr="00F52B05">
              <w:t>61.44</w:t>
            </w:r>
          </w:p>
        </w:tc>
        <w:tc>
          <w:tcPr>
            <w:tcW w:w="541" w:type="pct"/>
            <w:vAlign w:val="center"/>
          </w:tcPr>
          <w:p w:rsidR="009F31D6" w:rsidRPr="00F52B05" w:rsidRDefault="009F31D6" w:rsidP="0092194D">
            <w:pPr>
              <w:pStyle w:val="GH"/>
            </w:pPr>
            <w:r w:rsidRPr="00F52B05">
              <w:t>52.82</w:t>
            </w:r>
          </w:p>
        </w:tc>
        <w:tc>
          <w:tcPr>
            <w:tcW w:w="1485" w:type="pct"/>
            <w:vMerge/>
            <w:vAlign w:val="center"/>
          </w:tcPr>
          <w:p w:rsidR="009F31D6" w:rsidRPr="00F52B05" w:rsidRDefault="009F31D6" w:rsidP="004B439A">
            <w:pPr>
              <w:pStyle w:val="GH"/>
            </w:pPr>
          </w:p>
        </w:tc>
      </w:tr>
      <w:tr w:rsidR="00F52B05" w:rsidRPr="00F52B05" w:rsidTr="006D156B">
        <w:trPr>
          <w:trHeight w:val="242"/>
          <w:jc w:val="center"/>
        </w:trPr>
        <w:tc>
          <w:tcPr>
            <w:tcW w:w="529" w:type="pct"/>
            <w:vAlign w:val="center"/>
          </w:tcPr>
          <w:p w:rsidR="009F31D6" w:rsidRPr="00F52B05" w:rsidRDefault="009F31D6" w:rsidP="004B439A">
            <w:pPr>
              <w:pStyle w:val="GH"/>
            </w:pPr>
            <w:r w:rsidRPr="00F52B05">
              <w:rPr>
                <w:rFonts w:hint="eastAsia"/>
              </w:rPr>
              <w:t>N3</w:t>
            </w:r>
          </w:p>
        </w:tc>
        <w:tc>
          <w:tcPr>
            <w:tcW w:w="556" w:type="pct"/>
            <w:vAlign w:val="center"/>
          </w:tcPr>
          <w:p w:rsidR="009F31D6" w:rsidRPr="00F52B05" w:rsidRDefault="009F31D6" w:rsidP="0092194D">
            <w:pPr>
              <w:pStyle w:val="GH"/>
            </w:pPr>
            <w:r w:rsidRPr="00F52B05">
              <w:t>61.9</w:t>
            </w:r>
          </w:p>
        </w:tc>
        <w:tc>
          <w:tcPr>
            <w:tcW w:w="539" w:type="pct"/>
            <w:vAlign w:val="center"/>
          </w:tcPr>
          <w:p w:rsidR="009F31D6" w:rsidRPr="00F52B05" w:rsidRDefault="009F31D6" w:rsidP="0092194D">
            <w:pPr>
              <w:pStyle w:val="GH"/>
            </w:pPr>
            <w:r w:rsidRPr="00F52B05">
              <w:t>50.7</w:t>
            </w:r>
          </w:p>
        </w:tc>
        <w:tc>
          <w:tcPr>
            <w:tcW w:w="877" w:type="pct"/>
            <w:vAlign w:val="center"/>
          </w:tcPr>
          <w:p w:rsidR="009F31D6" w:rsidRPr="00F52B05" w:rsidRDefault="009F31D6" w:rsidP="009F31D6">
            <w:pPr>
              <w:pStyle w:val="GH"/>
            </w:pPr>
            <w:r w:rsidRPr="00F52B05">
              <w:t>48.35</w:t>
            </w:r>
          </w:p>
        </w:tc>
        <w:tc>
          <w:tcPr>
            <w:tcW w:w="473" w:type="pct"/>
            <w:vAlign w:val="center"/>
          </w:tcPr>
          <w:p w:rsidR="009F31D6" w:rsidRPr="00F52B05" w:rsidRDefault="009F31D6" w:rsidP="0092194D">
            <w:pPr>
              <w:pStyle w:val="GH"/>
            </w:pPr>
            <w:r w:rsidRPr="00F52B05">
              <w:t>62.09</w:t>
            </w:r>
          </w:p>
        </w:tc>
        <w:tc>
          <w:tcPr>
            <w:tcW w:w="541" w:type="pct"/>
            <w:vAlign w:val="center"/>
          </w:tcPr>
          <w:p w:rsidR="009F31D6" w:rsidRPr="00F52B05" w:rsidRDefault="009F31D6" w:rsidP="0092194D">
            <w:pPr>
              <w:pStyle w:val="GH"/>
            </w:pPr>
            <w:r w:rsidRPr="00F52B05">
              <w:t>52.69</w:t>
            </w:r>
          </w:p>
        </w:tc>
        <w:tc>
          <w:tcPr>
            <w:tcW w:w="1485" w:type="pct"/>
            <w:vMerge/>
            <w:vAlign w:val="center"/>
          </w:tcPr>
          <w:p w:rsidR="009F31D6" w:rsidRPr="00F52B05" w:rsidRDefault="009F31D6" w:rsidP="004B439A">
            <w:pPr>
              <w:pStyle w:val="GH"/>
            </w:pPr>
          </w:p>
        </w:tc>
      </w:tr>
      <w:tr w:rsidR="00F52B05" w:rsidRPr="00F52B05" w:rsidTr="006D156B">
        <w:trPr>
          <w:trHeight w:val="242"/>
          <w:jc w:val="center"/>
        </w:trPr>
        <w:tc>
          <w:tcPr>
            <w:tcW w:w="529" w:type="pct"/>
            <w:vAlign w:val="center"/>
          </w:tcPr>
          <w:p w:rsidR="009F31D6" w:rsidRPr="00F52B05" w:rsidRDefault="009F31D6" w:rsidP="004B439A">
            <w:pPr>
              <w:pStyle w:val="GH"/>
            </w:pPr>
            <w:r w:rsidRPr="00F52B05">
              <w:rPr>
                <w:rFonts w:hint="eastAsia"/>
              </w:rPr>
              <w:t>N4</w:t>
            </w:r>
          </w:p>
        </w:tc>
        <w:tc>
          <w:tcPr>
            <w:tcW w:w="556" w:type="pct"/>
            <w:vAlign w:val="center"/>
          </w:tcPr>
          <w:p w:rsidR="009F31D6" w:rsidRPr="00F52B05" w:rsidRDefault="009F31D6" w:rsidP="0092194D">
            <w:pPr>
              <w:pStyle w:val="GH"/>
            </w:pPr>
            <w:r w:rsidRPr="00F52B05">
              <w:t>60.1</w:t>
            </w:r>
          </w:p>
        </w:tc>
        <w:tc>
          <w:tcPr>
            <w:tcW w:w="539" w:type="pct"/>
            <w:vAlign w:val="center"/>
          </w:tcPr>
          <w:p w:rsidR="009F31D6" w:rsidRPr="00F52B05" w:rsidRDefault="009F31D6" w:rsidP="0092194D">
            <w:pPr>
              <w:pStyle w:val="GH"/>
            </w:pPr>
            <w:r w:rsidRPr="00F52B05">
              <w:t>52.6</w:t>
            </w:r>
          </w:p>
        </w:tc>
        <w:tc>
          <w:tcPr>
            <w:tcW w:w="877" w:type="pct"/>
            <w:vAlign w:val="center"/>
          </w:tcPr>
          <w:p w:rsidR="009F31D6" w:rsidRPr="00F52B05" w:rsidRDefault="009F31D6" w:rsidP="009F31D6">
            <w:pPr>
              <w:pStyle w:val="GH"/>
            </w:pPr>
            <w:r w:rsidRPr="00F52B05">
              <w:t>43.12</w:t>
            </w:r>
          </w:p>
        </w:tc>
        <w:tc>
          <w:tcPr>
            <w:tcW w:w="473" w:type="pct"/>
            <w:vAlign w:val="center"/>
          </w:tcPr>
          <w:p w:rsidR="009F31D6" w:rsidRPr="00F52B05" w:rsidRDefault="009F31D6" w:rsidP="0092194D">
            <w:pPr>
              <w:pStyle w:val="GH"/>
            </w:pPr>
            <w:r w:rsidRPr="00F52B05">
              <w:t>60.19</w:t>
            </w:r>
          </w:p>
        </w:tc>
        <w:tc>
          <w:tcPr>
            <w:tcW w:w="541" w:type="pct"/>
            <w:vAlign w:val="center"/>
          </w:tcPr>
          <w:p w:rsidR="009F31D6" w:rsidRPr="00F52B05" w:rsidRDefault="009F31D6" w:rsidP="0092194D">
            <w:pPr>
              <w:pStyle w:val="GH"/>
            </w:pPr>
            <w:r w:rsidRPr="00F52B05">
              <w:t>53.06</w:t>
            </w:r>
          </w:p>
        </w:tc>
        <w:tc>
          <w:tcPr>
            <w:tcW w:w="1485" w:type="pct"/>
            <w:vMerge/>
            <w:vAlign w:val="center"/>
          </w:tcPr>
          <w:p w:rsidR="009F31D6" w:rsidRPr="00F52B05" w:rsidRDefault="009F31D6" w:rsidP="004B439A">
            <w:pPr>
              <w:pStyle w:val="GH"/>
            </w:pPr>
          </w:p>
        </w:tc>
      </w:tr>
      <w:tr w:rsidR="00F52B05" w:rsidRPr="00F52B05" w:rsidTr="006D156B">
        <w:trPr>
          <w:trHeight w:val="242"/>
          <w:jc w:val="center"/>
        </w:trPr>
        <w:tc>
          <w:tcPr>
            <w:tcW w:w="529" w:type="pct"/>
            <w:vAlign w:val="center"/>
          </w:tcPr>
          <w:p w:rsidR="009F31D6" w:rsidRPr="00F52B05" w:rsidRDefault="009F31D6" w:rsidP="004B439A">
            <w:pPr>
              <w:pStyle w:val="GH"/>
            </w:pPr>
            <w:r w:rsidRPr="00F52B05">
              <w:rPr>
                <w:rFonts w:hint="eastAsia"/>
              </w:rPr>
              <w:t>N5</w:t>
            </w:r>
          </w:p>
        </w:tc>
        <w:tc>
          <w:tcPr>
            <w:tcW w:w="556" w:type="pct"/>
            <w:vAlign w:val="center"/>
          </w:tcPr>
          <w:p w:rsidR="009F31D6" w:rsidRPr="00F52B05" w:rsidRDefault="009F31D6" w:rsidP="0092194D">
            <w:pPr>
              <w:pStyle w:val="GH"/>
            </w:pPr>
            <w:r w:rsidRPr="00F52B05">
              <w:t>57.5</w:t>
            </w:r>
          </w:p>
        </w:tc>
        <w:tc>
          <w:tcPr>
            <w:tcW w:w="539" w:type="pct"/>
            <w:vAlign w:val="center"/>
          </w:tcPr>
          <w:p w:rsidR="009F31D6" w:rsidRPr="00F52B05" w:rsidRDefault="009F31D6" w:rsidP="0092194D">
            <w:pPr>
              <w:pStyle w:val="GH"/>
            </w:pPr>
            <w:r w:rsidRPr="00F52B05">
              <w:t>53.4</w:t>
            </w:r>
          </w:p>
        </w:tc>
        <w:tc>
          <w:tcPr>
            <w:tcW w:w="877" w:type="pct"/>
            <w:vAlign w:val="center"/>
          </w:tcPr>
          <w:p w:rsidR="009F31D6" w:rsidRPr="00F52B05" w:rsidRDefault="009F31D6" w:rsidP="009F31D6">
            <w:pPr>
              <w:pStyle w:val="GH"/>
            </w:pPr>
            <w:r w:rsidRPr="00F52B05">
              <w:t>34.01</w:t>
            </w:r>
          </w:p>
        </w:tc>
        <w:tc>
          <w:tcPr>
            <w:tcW w:w="473" w:type="pct"/>
            <w:vAlign w:val="center"/>
          </w:tcPr>
          <w:p w:rsidR="009F31D6" w:rsidRPr="00F52B05" w:rsidRDefault="009F31D6" w:rsidP="0092194D">
            <w:pPr>
              <w:pStyle w:val="GH"/>
            </w:pPr>
            <w:r w:rsidRPr="00F52B05">
              <w:t>57.52</w:t>
            </w:r>
          </w:p>
        </w:tc>
        <w:tc>
          <w:tcPr>
            <w:tcW w:w="541" w:type="pct"/>
            <w:vAlign w:val="center"/>
          </w:tcPr>
          <w:p w:rsidR="009F31D6" w:rsidRPr="00F52B05" w:rsidRDefault="009F31D6" w:rsidP="0092194D">
            <w:pPr>
              <w:pStyle w:val="GH"/>
            </w:pPr>
            <w:r w:rsidRPr="00F52B05">
              <w:t>53.45</w:t>
            </w:r>
          </w:p>
        </w:tc>
        <w:tc>
          <w:tcPr>
            <w:tcW w:w="1485" w:type="pct"/>
            <w:vMerge/>
            <w:vAlign w:val="center"/>
          </w:tcPr>
          <w:p w:rsidR="009F31D6" w:rsidRPr="00F52B05" w:rsidRDefault="009F31D6" w:rsidP="004B439A">
            <w:pPr>
              <w:pStyle w:val="GH"/>
            </w:pPr>
          </w:p>
        </w:tc>
      </w:tr>
      <w:tr w:rsidR="00F52B05" w:rsidRPr="00F52B05" w:rsidTr="006D156B">
        <w:trPr>
          <w:trHeight w:val="242"/>
          <w:jc w:val="center"/>
        </w:trPr>
        <w:tc>
          <w:tcPr>
            <w:tcW w:w="529" w:type="pct"/>
            <w:vAlign w:val="center"/>
          </w:tcPr>
          <w:p w:rsidR="009F31D6" w:rsidRPr="00F52B05" w:rsidRDefault="009F31D6" w:rsidP="004B439A">
            <w:pPr>
              <w:pStyle w:val="GH"/>
            </w:pPr>
            <w:r w:rsidRPr="00F52B05">
              <w:rPr>
                <w:rFonts w:hint="eastAsia"/>
              </w:rPr>
              <w:t>N6</w:t>
            </w:r>
          </w:p>
        </w:tc>
        <w:tc>
          <w:tcPr>
            <w:tcW w:w="556" w:type="pct"/>
            <w:vAlign w:val="center"/>
          </w:tcPr>
          <w:p w:rsidR="009F31D6" w:rsidRPr="00F52B05" w:rsidRDefault="009F31D6" w:rsidP="0092194D">
            <w:pPr>
              <w:pStyle w:val="GH"/>
            </w:pPr>
            <w:r w:rsidRPr="00F52B05">
              <w:t>55.7</w:t>
            </w:r>
          </w:p>
        </w:tc>
        <w:tc>
          <w:tcPr>
            <w:tcW w:w="539" w:type="pct"/>
            <w:vAlign w:val="center"/>
          </w:tcPr>
          <w:p w:rsidR="009F31D6" w:rsidRPr="00F52B05" w:rsidRDefault="009F31D6" w:rsidP="0092194D">
            <w:pPr>
              <w:pStyle w:val="GH"/>
            </w:pPr>
            <w:r w:rsidRPr="00F52B05">
              <w:t>51.7</w:t>
            </w:r>
          </w:p>
        </w:tc>
        <w:tc>
          <w:tcPr>
            <w:tcW w:w="877" w:type="pct"/>
            <w:vAlign w:val="center"/>
          </w:tcPr>
          <w:p w:rsidR="009F31D6" w:rsidRPr="00F52B05" w:rsidRDefault="009F31D6" w:rsidP="009F31D6">
            <w:pPr>
              <w:pStyle w:val="GH"/>
            </w:pPr>
            <w:r w:rsidRPr="00F52B05">
              <w:t>33.66</w:t>
            </w:r>
          </w:p>
        </w:tc>
        <w:tc>
          <w:tcPr>
            <w:tcW w:w="473" w:type="pct"/>
            <w:vAlign w:val="center"/>
          </w:tcPr>
          <w:p w:rsidR="009F31D6" w:rsidRPr="00F52B05" w:rsidRDefault="009F31D6" w:rsidP="0092194D">
            <w:pPr>
              <w:pStyle w:val="GH"/>
            </w:pPr>
            <w:r w:rsidRPr="00F52B05">
              <w:t>55.73</w:t>
            </w:r>
          </w:p>
        </w:tc>
        <w:tc>
          <w:tcPr>
            <w:tcW w:w="541" w:type="pct"/>
            <w:vAlign w:val="center"/>
          </w:tcPr>
          <w:p w:rsidR="009F31D6" w:rsidRPr="00F52B05" w:rsidRDefault="009F31D6" w:rsidP="0092194D">
            <w:pPr>
              <w:pStyle w:val="GH"/>
            </w:pPr>
            <w:r w:rsidRPr="00F52B05">
              <w:t>51.77</w:t>
            </w:r>
          </w:p>
        </w:tc>
        <w:tc>
          <w:tcPr>
            <w:tcW w:w="1485" w:type="pct"/>
            <w:vMerge/>
            <w:vAlign w:val="center"/>
          </w:tcPr>
          <w:p w:rsidR="009F31D6" w:rsidRPr="00F52B05" w:rsidRDefault="009F31D6" w:rsidP="004B439A">
            <w:pPr>
              <w:pStyle w:val="GH"/>
            </w:pPr>
          </w:p>
        </w:tc>
      </w:tr>
      <w:tr w:rsidR="00F52B05" w:rsidRPr="00F52B05" w:rsidTr="006D156B">
        <w:trPr>
          <w:trHeight w:val="242"/>
          <w:jc w:val="center"/>
        </w:trPr>
        <w:tc>
          <w:tcPr>
            <w:tcW w:w="529" w:type="pct"/>
            <w:vAlign w:val="center"/>
          </w:tcPr>
          <w:p w:rsidR="009F31D6" w:rsidRPr="00F52B05" w:rsidRDefault="009F31D6" w:rsidP="004B439A">
            <w:pPr>
              <w:pStyle w:val="GH"/>
            </w:pPr>
            <w:r w:rsidRPr="00F52B05">
              <w:rPr>
                <w:rFonts w:hint="eastAsia"/>
              </w:rPr>
              <w:t>N7</w:t>
            </w:r>
          </w:p>
        </w:tc>
        <w:tc>
          <w:tcPr>
            <w:tcW w:w="556" w:type="pct"/>
            <w:vAlign w:val="center"/>
          </w:tcPr>
          <w:p w:rsidR="009F31D6" w:rsidRPr="00F52B05" w:rsidRDefault="009F31D6" w:rsidP="0092194D">
            <w:pPr>
              <w:pStyle w:val="GH"/>
              <w:rPr>
                <w:sz w:val="22"/>
                <w:szCs w:val="22"/>
              </w:rPr>
            </w:pPr>
            <w:r w:rsidRPr="00F52B05">
              <w:rPr>
                <w:sz w:val="22"/>
                <w:szCs w:val="22"/>
              </w:rPr>
              <w:t>54.5</w:t>
            </w:r>
          </w:p>
        </w:tc>
        <w:tc>
          <w:tcPr>
            <w:tcW w:w="539" w:type="pct"/>
            <w:vAlign w:val="center"/>
          </w:tcPr>
          <w:p w:rsidR="009F31D6" w:rsidRPr="00F52B05" w:rsidRDefault="009F31D6" w:rsidP="0092194D">
            <w:pPr>
              <w:pStyle w:val="GH"/>
              <w:rPr>
                <w:sz w:val="22"/>
                <w:szCs w:val="22"/>
              </w:rPr>
            </w:pPr>
            <w:r w:rsidRPr="00F52B05">
              <w:rPr>
                <w:sz w:val="22"/>
                <w:szCs w:val="22"/>
              </w:rPr>
              <w:t>50.6</w:t>
            </w:r>
          </w:p>
        </w:tc>
        <w:tc>
          <w:tcPr>
            <w:tcW w:w="877" w:type="pct"/>
            <w:vAlign w:val="center"/>
          </w:tcPr>
          <w:p w:rsidR="009F31D6" w:rsidRPr="00F52B05" w:rsidRDefault="009F31D6" w:rsidP="009F31D6">
            <w:pPr>
              <w:pStyle w:val="GH"/>
            </w:pPr>
            <w:r w:rsidRPr="00F52B05">
              <w:t>38.21</w:t>
            </w:r>
          </w:p>
        </w:tc>
        <w:tc>
          <w:tcPr>
            <w:tcW w:w="473" w:type="pct"/>
            <w:vAlign w:val="center"/>
          </w:tcPr>
          <w:p w:rsidR="009F31D6" w:rsidRPr="00F52B05" w:rsidRDefault="009F31D6" w:rsidP="0092194D">
            <w:pPr>
              <w:pStyle w:val="GH"/>
            </w:pPr>
            <w:r w:rsidRPr="00F52B05">
              <w:t>54.60</w:t>
            </w:r>
          </w:p>
        </w:tc>
        <w:tc>
          <w:tcPr>
            <w:tcW w:w="541" w:type="pct"/>
            <w:vAlign w:val="center"/>
          </w:tcPr>
          <w:p w:rsidR="009F31D6" w:rsidRPr="00F52B05" w:rsidRDefault="009F31D6" w:rsidP="0092194D">
            <w:pPr>
              <w:pStyle w:val="GH"/>
            </w:pPr>
            <w:r w:rsidRPr="00F52B05">
              <w:t>50.84</w:t>
            </w:r>
          </w:p>
        </w:tc>
        <w:tc>
          <w:tcPr>
            <w:tcW w:w="1485" w:type="pct"/>
            <w:vMerge/>
            <w:vAlign w:val="center"/>
          </w:tcPr>
          <w:p w:rsidR="009F31D6" w:rsidRPr="00F52B05" w:rsidRDefault="009F31D6" w:rsidP="004B439A">
            <w:pPr>
              <w:pStyle w:val="GH"/>
            </w:pPr>
          </w:p>
        </w:tc>
      </w:tr>
      <w:tr w:rsidR="00F52B05" w:rsidRPr="00F52B05" w:rsidTr="006D156B">
        <w:trPr>
          <w:trHeight w:val="242"/>
          <w:jc w:val="center"/>
        </w:trPr>
        <w:tc>
          <w:tcPr>
            <w:tcW w:w="529" w:type="pct"/>
            <w:vAlign w:val="center"/>
          </w:tcPr>
          <w:p w:rsidR="009F31D6" w:rsidRPr="00F52B05" w:rsidRDefault="009F31D6" w:rsidP="004B439A">
            <w:pPr>
              <w:pStyle w:val="GH"/>
            </w:pPr>
            <w:r w:rsidRPr="00F52B05">
              <w:rPr>
                <w:rFonts w:hint="eastAsia"/>
              </w:rPr>
              <w:t>N8</w:t>
            </w:r>
          </w:p>
        </w:tc>
        <w:tc>
          <w:tcPr>
            <w:tcW w:w="556" w:type="pct"/>
            <w:vAlign w:val="center"/>
          </w:tcPr>
          <w:p w:rsidR="009F31D6" w:rsidRPr="00F52B05" w:rsidRDefault="009F31D6" w:rsidP="0092194D">
            <w:pPr>
              <w:pStyle w:val="GH"/>
              <w:rPr>
                <w:sz w:val="22"/>
                <w:szCs w:val="22"/>
              </w:rPr>
            </w:pPr>
            <w:r w:rsidRPr="00F52B05">
              <w:rPr>
                <w:sz w:val="22"/>
                <w:szCs w:val="22"/>
              </w:rPr>
              <w:t>59.8</w:t>
            </w:r>
          </w:p>
        </w:tc>
        <w:tc>
          <w:tcPr>
            <w:tcW w:w="539" w:type="pct"/>
            <w:vAlign w:val="center"/>
          </w:tcPr>
          <w:p w:rsidR="009F31D6" w:rsidRPr="00F52B05" w:rsidRDefault="009F31D6" w:rsidP="0092194D">
            <w:pPr>
              <w:pStyle w:val="GH"/>
              <w:rPr>
                <w:sz w:val="22"/>
                <w:szCs w:val="22"/>
              </w:rPr>
            </w:pPr>
            <w:r w:rsidRPr="00F52B05">
              <w:rPr>
                <w:sz w:val="22"/>
                <w:szCs w:val="22"/>
              </w:rPr>
              <w:t>53.5</w:t>
            </w:r>
          </w:p>
        </w:tc>
        <w:tc>
          <w:tcPr>
            <w:tcW w:w="877" w:type="pct"/>
            <w:vAlign w:val="center"/>
          </w:tcPr>
          <w:p w:rsidR="009F31D6" w:rsidRPr="00F52B05" w:rsidRDefault="009F31D6" w:rsidP="009F31D6">
            <w:pPr>
              <w:pStyle w:val="GH"/>
            </w:pPr>
            <w:r w:rsidRPr="00F52B05">
              <w:t>44.14</w:t>
            </w:r>
          </w:p>
        </w:tc>
        <w:tc>
          <w:tcPr>
            <w:tcW w:w="473" w:type="pct"/>
            <w:vAlign w:val="center"/>
          </w:tcPr>
          <w:p w:rsidR="009F31D6" w:rsidRPr="00F52B05" w:rsidRDefault="009F31D6" w:rsidP="0092194D">
            <w:pPr>
              <w:pStyle w:val="GH"/>
            </w:pPr>
            <w:r w:rsidRPr="00F52B05">
              <w:t>59.92</w:t>
            </w:r>
          </w:p>
        </w:tc>
        <w:tc>
          <w:tcPr>
            <w:tcW w:w="541" w:type="pct"/>
            <w:vAlign w:val="center"/>
          </w:tcPr>
          <w:p w:rsidR="009F31D6" w:rsidRPr="00F52B05" w:rsidRDefault="009F31D6" w:rsidP="0092194D">
            <w:pPr>
              <w:pStyle w:val="GH"/>
            </w:pPr>
            <w:r w:rsidRPr="00F52B05">
              <w:t>53.98</w:t>
            </w:r>
          </w:p>
        </w:tc>
        <w:tc>
          <w:tcPr>
            <w:tcW w:w="1485" w:type="pct"/>
            <w:vMerge/>
            <w:vAlign w:val="center"/>
          </w:tcPr>
          <w:p w:rsidR="009F31D6" w:rsidRPr="00F52B05" w:rsidRDefault="009F31D6" w:rsidP="004B439A">
            <w:pPr>
              <w:pStyle w:val="GH"/>
            </w:pPr>
          </w:p>
        </w:tc>
      </w:tr>
    </w:tbl>
    <w:bookmarkEnd w:id="320"/>
    <w:p w:rsidR="00FF5C17" w:rsidRPr="00F52B05" w:rsidRDefault="00FF5C17" w:rsidP="009A5097">
      <w:pPr>
        <w:spacing w:beforeLines="50" w:before="120"/>
        <w:ind w:firstLine="480"/>
      </w:pPr>
      <w:r w:rsidRPr="00F52B05">
        <w:rPr>
          <w:rFonts w:hint="eastAsia"/>
        </w:rPr>
        <w:lastRenderedPageBreak/>
        <w:t>由表</w:t>
      </w:r>
      <w:r w:rsidRPr="00F52B05">
        <w:rPr>
          <w:rFonts w:hint="eastAsia"/>
        </w:rPr>
        <w:t>6.2-</w:t>
      </w:r>
      <w:r w:rsidR="006D253C" w:rsidRPr="00F52B05">
        <w:rPr>
          <w:rFonts w:hint="eastAsia"/>
        </w:rPr>
        <w:t>19</w:t>
      </w:r>
      <w:r w:rsidRPr="00F52B05">
        <w:rPr>
          <w:rFonts w:hint="eastAsia"/>
        </w:rPr>
        <w:t>可知，在企业落实相应的隔声措施的前提下，全厂项目对昼间、夜间的厂界噪声预测值均符合《工业企业厂界环境噪声排放标准》（</w:t>
      </w:r>
      <w:r w:rsidRPr="00F52B05">
        <w:rPr>
          <w:rFonts w:hint="eastAsia"/>
        </w:rPr>
        <w:t>GB12348-2008</w:t>
      </w:r>
      <w:r w:rsidRPr="00F52B05">
        <w:rPr>
          <w:rFonts w:hint="eastAsia"/>
        </w:rPr>
        <w:t>）的</w:t>
      </w:r>
      <w:r w:rsidRPr="00F52B05">
        <w:rPr>
          <w:rFonts w:hint="eastAsia"/>
        </w:rPr>
        <w:t>3</w:t>
      </w:r>
      <w:r w:rsidRPr="00F52B05">
        <w:rPr>
          <w:rFonts w:hint="eastAsia"/>
        </w:rPr>
        <w:t>类标准。</w:t>
      </w:r>
    </w:p>
    <w:p w:rsidR="00FF5C17" w:rsidRPr="00F52B05" w:rsidRDefault="00FF5C17" w:rsidP="00FF5C17">
      <w:pPr>
        <w:pStyle w:val="30"/>
      </w:pPr>
      <w:bookmarkStart w:id="321" w:name="_Toc15834457"/>
      <w:r w:rsidRPr="00F52B05">
        <w:t>6.2.4</w:t>
      </w:r>
      <w:r w:rsidRPr="00F52B05">
        <w:rPr>
          <w:rFonts w:hint="eastAsia"/>
        </w:rPr>
        <w:t>固体废物环境影响分析</w:t>
      </w:r>
      <w:bookmarkEnd w:id="321"/>
    </w:p>
    <w:p w:rsidR="00FF5C17" w:rsidRPr="00F52B05" w:rsidRDefault="00FF5C17" w:rsidP="00FF5C17">
      <w:pPr>
        <w:ind w:firstLine="480"/>
      </w:pPr>
      <w:r w:rsidRPr="00F52B05">
        <w:rPr>
          <w:rFonts w:hint="eastAsia"/>
        </w:rPr>
        <w:t>一、固体废物产生种类和处置方式</w:t>
      </w:r>
    </w:p>
    <w:p w:rsidR="00FF5C17" w:rsidRPr="00F52B05" w:rsidRDefault="00FF5C17" w:rsidP="000128A3">
      <w:pPr>
        <w:ind w:firstLine="480"/>
      </w:pPr>
      <w:r w:rsidRPr="00F52B05">
        <w:rPr>
          <w:rFonts w:hint="eastAsia"/>
        </w:rPr>
        <w:t>本项目固体废弃物主要有：</w:t>
      </w:r>
      <w:r w:rsidR="00E1767A" w:rsidRPr="00F52B05">
        <w:t>生产过程中产生的</w:t>
      </w:r>
      <w:r w:rsidR="00E1767A" w:rsidRPr="00F52B05">
        <w:rPr>
          <w:rFonts w:hint="eastAsia"/>
        </w:rPr>
        <w:t>过滤残渣（</w:t>
      </w:r>
      <w:r w:rsidR="00E1767A" w:rsidRPr="00F52B05">
        <w:t>S1</w:t>
      </w:r>
      <w:r w:rsidR="00E1767A" w:rsidRPr="00F52B05">
        <w:t>）、废包装袋</w:t>
      </w:r>
      <w:r w:rsidR="00E1767A" w:rsidRPr="00F52B05">
        <w:rPr>
          <w:rFonts w:hint="eastAsia"/>
        </w:rPr>
        <w:t>、实验室废酸、废机油、废抹布</w:t>
      </w:r>
      <w:r w:rsidR="008C2B94" w:rsidRPr="00F52B05">
        <w:rPr>
          <w:rFonts w:hint="eastAsia"/>
        </w:rPr>
        <w:t>和劳保用品、污水处理站污泥</w:t>
      </w:r>
      <w:r w:rsidR="00E1767A" w:rsidRPr="00F52B05">
        <w:rPr>
          <w:rFonts w:hint="eastAsia"/>
        </w:rPr>
        <w:t>以及生活垃圾</w:t>
      </w:r>
      <w:r w:rsidR="00E1767A" w:rsidRPr="00F52B05">
        <w:t>。</w:t>
      </w:r>
      <w:r w:rsidR="008C2B94" w:rsidRPr="00F52B05">
        <w:t>本项目危险废物中，</w:t>
      </w:r>
      <w:r w:rsidR="008C2B94" w:rsidRPr="00F52B05">
        <w:rPr>
          <w:rFonts w:hint="eastAsia"/>
        </w:rPr>
        <w:t>过滤残渣</w:t>
      </w:r>
      <w:r w:rsidR="008C2B94" w:rsidRPr="00F52B05">
        <w:t>S1</w:t>
      </w:r>
      <w:r w:rsidR="008C2B94" w:rsidRPr="00F52B05">
        <w:t>（</w:t>
      </w:r>
      <w:r w:rsidR="008C2B94" w:rsidRPr="00F52B05">
        <w:t>HW49</w:t>
      </w:r>
      <w:r w:rsidR="008C2B94" w:rsidRPr="00F52B05">
        <w:t>）</w:t>
      </w:r>
      <w:r w:rsidR="008C2B94" w:rsidRPr="00F52B05">
        <w:rPr>
          <w:rFonts w:hint="eastAsia"/>
        </w:rPr>
        <w:t>、</w:t>
      </w:r>
      <w:r w:rsidR="008C2B94" w:rsidRPr="00F52B05">
        <w:t>废包装袋（</w:t>
      </w:r>
      <w:r w:rsidR="008C2B94" w:rsidRPr="00F52B05">
        <w:t>HW49</w:t>
      </w:r>
      <w:r w:rsidR="008C2B94" w:rsidRPr="00F52B05">
        <w:t>）</w:t>
      </w:r>
      <w:r w:rsidR="008C2B94" w:rsidRPr="00F52B05">
        <w:rPr>
          <w:rFonts w:hint="eastAsia"/>
        </w:rPr>
        <w:t>、废机油（</w:t>
      </w:r>
      <w:r w:rsidR="008C2B94" w:rsidRPr="00F52B05">
        <w:rPr>
          <w:rFonts w:hint="eastAsia"/>
        </w:rPr>
        <w:t>HW</w:t>
      </w:r>
      <w:r w:rsidR="008C2B94" w:rsidRPr="00F52B05">
        <w:t>08</w:t>
      </w:r>
      <w:r w:rsidR="008C2B94" w:rsidRPr="00F52B05">
        <w:rPr>
          <w:rFonts w:hint="eastAsia"/>
        </w:rPr>
        <w:t>）、废抹布</w:t>
      </w:r>
      <w:r w:rsidR="00D17186" w:rsidRPr="00F52B05">
        <w:rPr>
          <w:rFonts w:hint="eastAsia"/>
        </w:rPr>
        <w:t>和劳保用品</w:t>
      </w:r>
      <w:r w:rsidR="008C2B94" w:rsidRPr="00F52B05">
        <w:t>（</w:t>
      </w:r>
      <w:r w:rsidR="008C2B94" w:rsidRPr="00F52B05">
        <w:t>HW49</w:t>
      </w:r>
      <w:r w:rsidR="008C2B94" w:rsidRPr="00F52B05">
        <w:t>）</w:t>
      </w:r>
      <w:r w:rsidR="008C2B94" w:rsidRPr="00F52B05">
        <w:rPr>
          <w:rFonts w:hint="eastAsia"/>
        </w:rPr>
        <w:t>、污水处理站污泥（</w:t>
      </w:r>
      <w:r w:rsidR="008C2B94" w:rsidRPr="00F52B05">
        <w:rPr>
          <w:rFonts w:hint="eastAsia"/>
        </w:rPr>
        <w:t>HW</w:t>
      </w:r>
      <w:r w:rsidR="008C2B94" w:rsidRPr="00F52B05">
        <w:t>13</w:t>
      </w:r>
      <w:r w:rsidR="008C2B94" w:rsidRPr="00F52B05">
        <w:rPr>
          <w:rFonts w:hint="eastAsia"/>
        </w:rPr>
        <w:t>）拟</w:t>
      </w:r>
      <w:r w:rsidR="008C2B94" w:rsidRPr="00F52B05">
        <w:t>委托张家港市华瑞危险废物处理中心有限公司焚烧处置</w:t>
      </w:r>
      <w:r w:rsidR="008C2B94" w:rsidRPr="00F52B05">
        <w:rPr>
          <w:rFonts w:hint="eastAsia"/>
        </w:rPr>
        <w:t>，废酸（</w:t>
      </w:r>
      <w:r w:rsidR="008C2B94" w:rsidRPr="00F52B05">
        <w:rPr>
          <w:rFonts w:hint="eastAsia"/>
        </w:rPr>
        <w:t>HW</w:t>
      </w:r>
      <w:r w:rsidR="008C2B94" w:rsidRPr="00F52B05">
        <w:t>34</w:t>
      </w:r>
      <w:r w:rsidR="008C2B94" w:rsidRPr="00F52B05">
        <w:rPr>
          <w:rFonts w:hint="eastAsia"/>
        </w:rPr>
        <w:t>）委托苏州市荣望环保科技有限公司。</w:t>
      </w:r>
      <w:r w:rsidR="00E1767A" w:rsidRPr="00F52B05">
        <w:t>本项目</w:t>
      </w:r>
      <w:r w:rsidR="00E1767A" w:rsidRPr="00F52B05">
        <w:rPr>
          <w:rFonts w:hint="eastAsia"/>
        </w:rPr>
        <w:t>危废</w:t>
      </w:r>
      <w:r w:rsidR="00E1767A" w:rsidRPr="00F52B05">
        <w:t>全部存放于</w:t>
      </w:r>
      <w:r w:rsidR="00E1767A" w:rsidRPr="00F52B05">
        <w:rPr>
          <w:rFonts w:hint="eastAsia"/>
        </w:rPr>
        <w:t>危废</w:t>
      </w:r>
      <w:r w:rsidR="00E1767A" w:rsidRPr="00F52B05">
        <w:t>仓库中。</w:t>
      </w:r>
    </w:p>
    <w:p w:rsidR="00FF5C17" w:rsidRPr="00F52B05" w:rsidRDefault="00E1767A" w:rsidP="00FF5C17">
      <w:pPr>
        <w:ind w:firstLine="480"/>
      </w:pPr>
      <w:r w:rsidRPr="00F52B05">
        <w:rPr>
          <w:rFonts w:hint="eastAsia"/>
        </w:rPr>
        <w:t>具体固废种类、产生量及处置方式见下表：</w:t>
      </w:r>
    </w:p>
    <w:p w:rsidR="00E1767A" w:rsidRPr="00F52B05" w:rsidRDefault="00E1767A" w:rsidP="00FF5C17">
      <w:pPr>
        <w:pStyle w:val="a6"/>
        <w:ind w:firstLine="480"/>
        <w:sectPr w:rsidR="00E1767A" w:rsidRPr="00F52B05" w:rsidSect="00812C92">
          <w:pgSz w:w="11906" w:h="16838"/>
          <w:pgMar w:top="1440" w:right="1800" w:bottom="1440" w:left="1800" w:header="851" w:footer="992" w:gutter="0"/>
          <w:cols w:space="425"/>
          <w:docGrid w:linePitch="326"/>
        </w:sectPr>
      </w:pPr>
    </w:p>
    <w:p w:rsidR="00FF5C17" w:rsidRPr="00F52B05" w:rsidRDefault="00FF5C17" w:rsidP="00FF5C17">
      <w:pPr>
        <w:pStyle w:val="a6"/>
        <w:ind w:firstLine="480"/>
      </w:pPr>
      <w:r w:rsidRPr="00F52B05">
        <w:rPr>
          <w:rFonts w:hint="eastAsia"/>
        </w:rPr>
        <w:lastRenderedPageBreak/>
        <w:t>表</w:t>
      </w:r>
      <w:r w:rsidR="006D156B" w:rsidRPr="00F52B05">
        <w:rPr>
          <w:rFonts w:hint="eastAsia"/>
        </w:rPr>
        <w:t>6.2-</w:t>
      </w:r>
      <w:r w:rsidR="003C0744" w:rsidRPr="00F52B05">
        <w:rPr>
          <w:rFonts w:hint="eastAsia"/>
        </w:rPr>
        <w:t>2</w:t>
      </w:r>
      <w:r w:rsidR="00F86146" w:rsidRPr="00F52B05">
        <w:rPr>
          <w:rFonts w:hint="eastAsia"/>
        </w:rPr>
        <w:t xml:space="preserve">6 </w:t>
      </w:r>
      <w:r w:rsidRPr="00F52B05">
        <w:t>固体废物</w:t>
      </w:r>
      <w:r w:rsidRPr="00F52B05">
        <w:rPr>
          <w:rFonts w:hint="eastAsia"/>
        </w:rPr>
        <w:t>分析结果汇总表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
        <w:gridCol w:w="1242"/>
        <w:gridCol w:w="943"/>
        <w:gridCol w:w="656"/>
        <w:gridCol w:w="943"/>
        <w:gridCol w:w="1091"/>
        <w:gridCol w:w="709"/>
        <w:gridCol w:w="1216"/>
        <w:gridCol w:w="1373"/>
        <w:gridCol w:w="1085"/>
        <w:gridCol w:w="851"/>
        <w:gridCol w:w="1091"/>
        <w:gridCol w:w="2330"/>
      </w:tblGrid>
      <w:tr w:rsidR="00F52B05" w:rsidRPr="00F52B05" w:rsidTr="005E3BE4">
        <w:trPr>
          <w:trHeight w:val="113"/>
          <w:tblHeader/>
          <w:jc w:val="center"/>
        </w:trPr>
        <w:tc>
          <w:tcPr>
            <w:tcW w:w="420" w:type="dxa"/>
            <w:vAlign w:val="center"/>
          </w:tcPr>
          <w:p w:rsidR="00261154" w:rsidRPr="00F52B05" w:rsidRDefault="00261154" w:rsidP="005E3BE4">
            <w:pPr>
              <w:pStyle w:val="a8"/>
            </w:pPr>
            <w:r w:rsidRPr="00F52B05">
              <w:t>序号</w:t>
            </w:r>
          </w:p>
        </w:tc>
        <w:tc>
          <w:tcPr>
            <w:tcW w:w="1242" w:type="dxa"/>
            <w:vAlign w:val="center"/>
          </w:tcPr>
          <w:p w:rsidR="00261154" w:rsidRPr="00F52B05" w:rsidRDefault="00261154" w:rsidP="005E3BE4">
            <w:pPr>
              <w:pStyle w:val="a8"/>
            </w:pPr>
            <w:r w:rsidRPr="00F52B05">
              <w:t>名称</w:t>
            </w:r>
          </w:p>
        </w:tc>
        <w:tc>
          <w:tcPr>
            <w:tcW w:w="943" w:type="dxa"/>
            <w:vAlign w:val="center"/>
          </w:tcPr>
          <w:p w:rsidR="00261154" w:rsidRPr="00F52B05" w:rsidRDefault="00261154" w:rsidP="005E3BE4">
            <w:pPr>
              <w:pStyle w:val="a8"/>
            </w:pPr>
            <w:r w:rsidRPr="00F52B05">
              <w:t>产生工序及装置</w:t>
            </w:r>
          </w:p>
        </w:tc>
        <w:tc>
          <w:tcPr>
            <w:tcW w:w="656" w:type="dxa"/>
            <w:vAlign w:val="center"/>
          </w:tcPr>
          <w:p w:rsidR="00261154" w:rsidRPr="00F52B05" w:rsidRDefault="00261154" w:rsidP="005E3BE4">
            <w:pPr>
              <w:pStyle w:val="a8"/>
            </w:pPr>
            <w:r w:rsidRPr="00F52B05">
              <w:t>形态</w:t>
            </w:r>
          </w:p>
        </w:tc>
        <w:tc>
          <w:tcPr>
            <w:tcW w:w="943" w:type="dxa"/>
            <w:vAlign w:val="center"/>
          </w:tcPr>
          <w:p w:rsidR="00261154" w:rsidRPr="00F52B05" w:rsidRDefault="00261154" w:rsidP="005E3BE4">
            <w:pPr>
              <w:pStyle w:val="a8"/>
            </w:pPr>
            <w:r w:rsidRPr="00F52B05">
              <w:t>主要成分</w:t>
            </w:r>
          </w:p>
        </w:tc>
        <w:tc>
          <w:tcPr>
            <w:tcW w:w="1091" w:type="dxa"/>
            <w:vAlign w:val="center"/>
          </w:tcPr>
          <w:p w:rsidR="00261154" w:rsidRPr="00F52B05" w:rsidRDefault="00261154" w:rsidP="005E3BE4">
            <w:pPr>
              <w:pStyle w:val="a8"/>
            </w:pPr>
            <w:r w:rsidRPr="00F52B05">
              <w:t>有害成分</w:t>
            </w:r>
          </w:p>
        </w:tc>
        <w:tc>
          <w:tcPr>
            <w:tcW w:w="709" w:type="dxa"/>
            <w:vAlign w:val="center"/>
          </w:tcPr>
          <w:p w:rsidR="00261154" w:rsidRPr="00F52B05" w:rsidRDefault="00261154" w:rsidP="005E3BE4">
            <w:pPr>
              <w:pStyle w:val="a8"/>
            </w:pPr>
            <w:r w:rsidRPr="00F52B05">
              <w:t>危险特性</w:t>
            </w:r>
          </w:p>
        </w:tc>
        <w:tc>
          <w:tcPr>
            <w:tcW w:w="1216" w:type="dxa"/>
            <w:vAlign w:val="center"/>
          </w:tcPr>
          <w:p w:rsidR="00261154" w:rsidRPr="00F52B05" w:rsidRDefault="00261154" w:rsidP="005E3BE4">
            <w:pPr>
              <w:pStyle w:val="a8"/>
            </w:pPr>
            <w:r w:rsidRPr="00F52B05">
              <w:t>危险特性鉴别方法</w:t>
            </w:r>
          </w:p>
        </w:tc>
        <w:tc>
          <w:tcPr>
            <w:tcW w:w="1373" w:type="dxa"/>
            <w:vAlign w:val="center"/>
          </w:tcPr>
          <w:p w:rsidR="00261154" w:rsidRPr="00F52B05" w:rsidRDefault="00261154" w:rsidP="005E3BE4">
            <w:pPr>
              <w:pStyle w:val="a8"/>
            </w:pPr>
            <w:r w:rsidRPr="00F52B05">
              <w:t>属性（危险废物、一般工业固体废物或待鉴别）</w:t>
            </w:r>
          </w:p>
        </w:tc>
        <w:tc>
          <w:tcPr>
            <w:tcW w:w="1085" w:type="dxa"/>
            <w:vAlign w:val="center"/>
          </w:tcPr>
          <w:p w:rsidR="00261154" w:rsidRPr="00F52B05" w:rsidRDefault="00261154" w:rsidP="005E3BE4">
            <w:pPr>
              <w:pStyle w:val="a8"/>
            </w:pPr>
            <w:r w:rsidRPr="00F52B05">
              <w:t>废物代码</w:t>
            </w:r>
          </w:p>
        </w:tc>
        <w:tc>
          <w:tcPr>
            <w:tcW w:w="851" w:type="dxa"/>
            <w:vAlign w:val="center"/>
          </w:tcPr>
          <w:p w:rsidR="00261154" w:rsidRPr="00F52B05" w:rsidRDefault="00261154" w:rsidP="005E3BE4">
            <w:pPr>
              <w:pStyle w:val="a8"/>
            </w:pPr>
            <w:r w:rsidRPr="00F52B05">
              <w:t>本项目产生量（吨</w:t>
            </w:r>
            <w:r w:rsidRPr="00F52B05">
              <w:t>/</w:t>
            </w:r>
            <w:r w:rsidRPr="00F52B05">
              <w:t>年）</w:t>
            </w:r>
          </w:p>
        </w:tc>
        <w:tc>
          <w:tcPr>
            <w:tcW w:w="1091" w:type="dxa"/>
            <w:vAlign w:val="center"/>
          </w:tcPr>
          <w:p w:rsidR="00261154" w:rsidRPr="00F52B05" w:rsidRDefault="00261154" w:rsidP="005E3BE4">
            <w:pPr>
              <w:pStyle w:val="a8"/>
            </w:pPr>
            <w:r w:rsidRPr="00F52B05">
              <w:t>处置方式</w:t>
            </w:r>
          </w:p>
        </w:tc>
        <w:tc>
          <w:tcPr>
            <w:tcW w:w="2330" w:type="dxa"/>
            <w:vAlign w:val="center"/>
          </w:tcPr>
          <w:p w:rsidR="00261154" w:rsidRPr="00F52B05" w:rsidRDefault="00261154" w:rsidP="005E3BE4">
            <w:pPr>
              <w:pStyle w:val="a8"/>
            </w:pPr>
            <w:r w:rsidRPr="00F52B05">
              <w:t>处置单位</w:t>
            </w:r>
          </w:p>
        </w:tc>
      </w:tr>
      <w:tr w:rsidR="00F52B05" w:rsidRPr="00F52B05" w:rsidTr="005E3BE4">
        <w:trPr>
          <w:trHeight w:val="113"/>
          <w:tblHeader/>
          <w:jc w:val="center"/>
        </w:trPr>
        <w:tc>
          <w:tcPr>
            <w:tcW w:w="420" w:type="dxa"/>
            <w:vAlign w:val="center"/>
          </w:tcPr>
          <w:p w:rsidR="00261154" w:rsidRPr="00F52B05" w:rsidRDefault="00261154" w:rsidP="005E3BE4">
            <w:pPr>
              <w:pStyle w:val="a8"/>
            </w:pPr>
            <w:r w:rsidRPr="00F52B05">
              <w:t>1</w:t>
            </w:r>
          </w:p>
        </w:tc>
        <w:tc>
          <w:tcPr>
            <w:tcW w:w="1242" w:type="dxa"/>
            <w:vAlign w:val="center"/>
          </w:tcPr>
          <w:p w:rsidR="00261154" w:rsidRPr="00F52B05" w:rsidRDefault="00261154" w:rsidP="005E3BE4">
            <w:pPr>
              <w:pStyle w:val="a8"/>
              <w:rPr>
                <w:szCs w:val="21"/>
              </w:rPr>
            </w:pPr>
            <w:r w:rsidRPr="00F52B05">
              <w:rPr>
                <w:rFonts w:hint="eastAsia"/>
                <w:szCs w:val="21"/>
              </w:rPr>
              <w:t>过滤残渣</w:t>
            </w:r>
          </w:p>
        </w:tc>
        <w:tc>
          <w:tcPr>
            <w:tcW w:w="943" w:type="dxa"/>
            <w:vAlign w:val="center"/>
          </w:tcPr>
          <w:p w:rsidR="00261154" w:rsidRPr="00F52B05" w:rsidRDefault="00261154" w:rsidP="005E3BE4">
            <w:pPr>
              <w:pStyle w:val="a8"/>
              <w:rPr>
                <w:szCs w:val="21"/>
              </w:rPr>
            </w:pPr>
            <w:r w:rsidRPr="00F52B05">
              <w:rPr>
                <w:szCs w:val="21"/>
              </w:rPr>
              <w:t>过滤吸附</w:t>
            </w:r>
          </w:p>
        </w:tc>
        <w:tc>
          <w:tcPr>
            <w:tcW w:w="656" w:type="dxa"/>
            <w:vAlign w:val="center"/>
          </w:tcPr>
          <w:p w:rsidR="00261154" w:rsidRPr="00F52B05" w:rsidRDefault="00261154" w:rsidP="005E3BE4">
            <w:pPr>
              <w:pStyle w:val="a8"/>
              <w:rPr>
                <w:szCs w:val="21"/>
              </w:rPr>
            </w:pPr>
            <w:r w:rsidRPr="00F52B05">
              <w:rPr>
                <w:szCs w:val="21"/>
              </w:rPr>
              <w:t>固态</w:t>
            </w:r>
          </w:p>
        </w:tc>
        <w:tc>
          <w:tcPr>
            <w:tcW w:w="943" w:type="dxa"/>
            <w:vAlign w:val="center"/>
          </w:tcPr>
          <w:p w:rsidR="00261154" w:rsidRPr="00F52B05" w:rsidRDefault="00261154" w:rsidP="005E3BE4">
            <w:pPr>
              <w:pStyle w:val="a8"/>
              <w:rPr>
                <w:szCs w:val="21"/>
              </w:rPr>
            </w:pPr>
            <w:r w:rsidRPr="00F52B05">
              <w:rPr>
                <w:rFonts w:hint="eastAsia"/>
                <w:szCs w:val="21"/>
              </w:rPr>
              <w:t>重金属、聚酯多元醇</w:t>
            </w:r>
          </w:p>
        </w:tc>
        <w:tc>
          <w:tcPr>
            <w:tcW w:w="1091" w:type="dxa"/>
            <w:vAlign w:val="center"/>
          </w:tcPr>
          <w:p w:rsidR="00261154" w:rsidRPr="00F52B05" w:rsidRDefault="00261154" w:rsidP="005E3BE4">
            <w:pPr>
              <w:pStyle w:val="a8"/>
            </w:pPr>
            <w:r w:rsidRPr="00F52B05">
              <w:rPr>
                <w:rFonts w:hint="eastAsia"/>
              </w:rPr>
              <w:t>重金属</w:t>
            </w:r>
          </w:p>
        </w:tc>
        <w:tc>
          <w:tcPr>
            <w:tcW w:w="709" w:type="dxa"/>
            <w:vAlign w:val="center"/>
          </w:tcPr>
          <w:p w:rsidR="00261154" w:rsidRPr="00F52B05" w:rsidRDefault="00261154" w:rsidP="005E3BE4">
            <w:pPr>
              <w:pStyle w:val="a8"/>
            </w:pPr>
            <w:r w:rsidRPr="00F52B05">
              <w:rPr>
                <w:rFonts w:eastAsia="Times New Roman"/>
              </w:rPr>
              <w:t>T/In</w:t>
            </w:r>
          </w:p>
        </w:tc>
        <w:tc>
          <w:tcPr>
            <w:tcW w:w="1216" w:type="dxa"/>
            <w:vMerge w:val="restart"/>
            <w:vAlign w:val="center"/>
          </w:tcPr>
          <w:p w:rsidR="00261154" w:rsidRPr="00F52B05" w:rsidRDefault="00261154" w:rsidP="005E3BE4">
            <w:pPr>
              <w:pStyle w:val="a8"/>
            </w:pPr>
            <w:r w:rsidRPr="00F52B05">
              <w:t>《国家危险废物名录》（</w:t>
            </w:r>
            <w:r w:rsidRPr="00F52B05">
              <w:t>2016</w:t>
            </w:r>
            <w:r w:rsidRPr="00F52B05">
              <w:t>年）</w:t>
            </w:r>
          </w:p>
        </w:tc>
        <w:tc>
          <w:tcPr>
            <w:tcW w:w="1373" w:type="dxa"/>
            <w:vAlign w:val="center"/>
          </w:tcPr>
          <w:p w:rsidR="00261154" w:rsidRPr="00F52B05" w:rsidRDefault="00261154" w:rsidP="005E3BE4">
            <w:pPr>
              <w:pStyle w:val="a8"/>
            </w:pPr>
            <w:r w:rsidRPr="00F52B05">
              <w:t>危险废物</w:t>
            </w:r>
          </w:p>
        </w:tc>
        <w:tc>
          <w:tcPr>
            <w:tcW w:w="1085" w:type="dxa"/>
            <w:vAlign w:val="center"/>
          </w:tcPr>
          <w:p w:rsidR="00261154" w:rsidRPr="00F52B05" w:rsidRDefault="00261154" w:rsidP="005E3BE4">
            <w:pPr>
              <w:pStyle w:val="a8"/>
            </w:pPr>
            <w:r w:rsidRPr="00F52B05">
              <w:t>HW49</w:t>
            </w:r>
          </w:p>
          <w:p w:rsidR="00261154" w:rsidRPr="00F52B05" w:rsidRDefault="00261154" w:rsidP="005E3BE4">
            <w:pPr>
              <w:pStyle w:val="a8"/>
            </w:pPr>
            <w:r w:rsidRPr="00F52B05">
              <w:t>900-041-49</w:t>
            </w:r>
          </w:p>
        </w:tc>
        <w:tc>
          <w:tcPr>
            <w:tcW w:w="851" w:type="dxa"/>
            <w:vAlign w:val="center"/>
          </w:tcPr>
          <w:p w:rsidR="00261154" w:rsidRPr="00F52B05" w:rsidRDefault="005455A5" w:rsidP="005E3BE4">
            <w:pPr>
              <w:pStyle w:val="a8"/>
              <w:rPr>
                <w:szCs w:val="21"/>
              </w:rPr>
            </w:pPr>
            <w:r w:rsidRPr="00F52B05">
              <w:rPr>
                <w:szCs w:val="21"/>
              </w:rPr>
              <w:t>111</w:t>
            </w:r>
          </w:p>
        </w:tc>
        <w:tc>
          <w:tcPr>
            <w:tcW w:w="1091" w:type="dxa"/>
            <w:vAlign w:val="center"/>
          </w:tcPr>
          <w:p w:rsidR="00261154" w:rsidRPr="00F52B05" w:rsidRDefault="00261154" w:rsidP="005E3BE4">
            <w:pPr>
              <w:pStyle w:val="a8"/>
            </w:pPr>
            <w:r w:rsidRPr="00F52B05">
              <w:t>焚烧处置</w:t>
            </w:r>
          </w:p>
        </w:tc>
        <w:tc>
          <w:tcPr>
            <w:tcW w:w="2330" w:type="dxa"/>
            <w:vAlign w:val="center"/>
          </w:tcPr>
          <w:p w:rsidR="00261154" w:rsidRPr="00F52B05" w:rsidRDefault="00261154" w:rsidP="005E3BE4">
            <w:pPr>
              <w:pStyle w:val="a8"/>
            </w:pPr>
            <w:r w:rsidRPr="00F52B05">
              <w:t>张家港市华瑞危险废物处理中心有限公司</w:t>
            </w:r>
          </w:p>
        </w:tc>
      </w:tr>
      <w:tr w:rsidR="00F52B05" w:rsidRPr="00F52B05" w:rsidTr="005E3BE4">
        <w:trPr>
          <w:trHeight w:val="113"/>
          <w:tblHeader/>
          <w:jc w:val="center"/>
        </w:trPr>
        <w:tc>
          <w:tcPr>
            <w:tcW w:w="420" w:type="dxa"/>
            <w:vAlign w:val="center"/>
          </w:tcPr>
          <w:p w:rsidR="00261154" w:rsidRPr="00F52B05" w:rsidRDefault="00261154" w:rsidP="005E3BE4">
            <w:pPr>
              <w:pStyle w:val="a8"/>
            </w:pPr>
            <w:r w:rsidRPr="00F52B05">
              <w:t>2</w:t>
            </w:r>
          </w:p>
        </w:tc>
        <w:tc>
          <w:tcPr>
            <w:tcW w:w="1242" w:type="dxa"/>
            <w:vAlign w:val="center"/>
          </w:tcPr>
          <w:p w:rsidR="00261154" w:rsidRPr="00F52B05" w:rsidRDefault="00261154" w:rsidP="005E3BE4">
            <w:pPr>
              <w:pStyle w:val="a8"/>
              <w:rPr>
                <w:szCs w:val="21"/>
              </w:rPr>
            </w:pPr>
            <w:r w:rsidRPr="00F52B05">
              <w:rPr>
                <w:szCs w:val="21"/>
              </w:rPr>
              <w:t>包装袋</w:t>
            </w:r>
          </w:p>
        </w:tc>
        <w:tc>
          <w:tcPr>
            <w:tcW w:w="943" w:type="dxa"/>
            <w:vAlign w:val="center"/>
          </w:tcPr>
          <w:p w:rsidR="00261154" w:rsidRPr="00F52B05" w:rsidRDefault="00261154" w:rsidP="005E3BE4">
            <w:pPr>
              <w:pStyle w:val="a8"/>
              <w:rPr>
                <w:szCs w:val="21"/>
              </w:rPr>
            </w:pPr>
            <w:r w:rsidRPr="00F52B05">
              <w:rPr>
                <w:szCs w:val="21"/>
              </w:rPr>
              <w:t>包装原料</w:t>
            </w:r>
          </w:p>
        </w:tc>
        <w:tc>
          <w:tcPr>
            <w:tcW w:w="656" w:type="dxa"/>
            <w:vAlign w:val="center"/>
          </w:tcPr>
          <w:p w:rsidR="00261154" w:rsidRPr="00F52B05" w:rsidRDefault="00261154" w:rsidP="005E3BE4">
            <w:pPr>
              <w:pStyle w:val="a8"/>
              <w:rPr>
                <w:szCs w:val="21"/>
              </w:rPr>
            </w:pPr>
            <w:r w:rsidRPr="00F52B05">
              <w:rPr>
                <w:szCs w:val="21"/>
              </w:rPr>
              <w:t>固态</w:t>
            </w:r>
          </w:p>
        </w:tc>
        <w:tc>
          <w:tcPr>
            <w:tcW w:w="943" w:type="dxa"/>
            <w:vAlign w:val="center"/>
          </w:tcPr>
          <w:p w:rsidR="00261154" w:rsidRPr="00F52B05" w:rsidRDefault="00261154" w:rsidP="005E3BE4">
            <w:pPr>
              <w:pStyle w:val="a8"/>
              <w:rPr>
                <w:szCs w:val="21"/>
              </w:rPr>
            </w:pPr>
            <w:r w:rsidRPr="00F52B05">
              <w:rPr>
                <w:rFonts w:hint="eastAsia"/>
                <w:szCs w:val="21"/>
              </w:rPr>
              <w:t>苯酐、乙二酸、</w:t>
            </w:r>
            <w:r w:rsidRPr="00F52B05">
              <w:rPr>
                <w:rFonts w:hint="eastAsia"/>
                <w:szCs w:val="21"/>
              </w:rPr>
              <w:t>PTA</w:t>
            </w:r>
            <w:r w:rsidRPr="00F52B05">
              <w:rPr>
                <w:rFonts w:hint="eastAsia"/>
                <w:szCs w:val="21"/>
              </w:rPr>
              <w:t>残渣</w:t>
            </w:r>
          </w:p>
        </w:tc>
        <w:tc>
          <w:tcPr>
            <w:tcW w:w="1091" w:type="dxa"/>
            <w:vAlign w:val="center"/>
          </w:tcPr>
          <w:p w:rsidR="00261154" w:rsidRPr="00F52B05" w:rsidRDefault="00261154" w:rsidP="005E3BE4">
            <w:pPr>
              <w:pStyle w:val="a8"/>
              <w:rPr>
                <w:szCs w:val="21"/>
              </w:rPr>
            </w:pPr>
            <w:r w:rsidRPr="00F52B05">
              <w:rPr>
                <w:rFonts w:hint="eastAsia"/>
                <w:szCs w:val="21"/>
              </w:rPr>
              <w:t>苯酐、乙二酸、</w:t>
            </w:r>
            <w:r w:rsidRPr="00F52B05">
              <w:rPr>
                <w:rFonts w:hint="eastAsia"/>
                <w:szCs w:val="21"/>
              </w:rPr>
              <w:t>PTA</w:t>
            </w:r>
            <w:r w:rsidRPr="00F52B05">
              <w:rPr>
                <w:rFonts w:hint="eastAsia"/>
                <w:szCs w:val="21"/>
              </w:rPr>
              <w:t>残渣</w:t>
            </w:r>
          </w:p>
        </w:tc>
        <w:tc>
          <w:tcPr>
            <w:tcW w:w="709" w:type="dxa"/>
            <w:vAlign w:val="center"/>
          </w:tcPr>
          <w:p w:rsidR="00261154" w:rsidRPr="00F52B05" w:rsidRDefault="00261154" w:rsidP="005E3BE4">
            <w:pPr>
              <w:pStyle w:val="a8"/>
              <w:rPr>
                <w:rFonts w:eastAsia="Times New Roman"/>
              </w:rPr>
            </w:pPr>
            <w:r w:rsidRPr="00F52B05">
              <w:rPr>
                <w:rFonts w:eastAsia="Times New Roman"/>
              </w:rPr>
              <w:t>T/In</w:t>
            </w:r>
          </w:p>
        </w:tc>
        <w:tc>
          <w:tcPr>
            <w:tcW w:w="1216" w:type="dxa"/>
            <w:vMerge/>
            <w:vAlign w:val="center"/>
          </w:tcPr>
          <w:p w:rsidR="00261154" w:rsidRPr="00F52B05" w:rsidRDefault="00261154" w:rsidP="005E3BE4">
            <w:pPr>
              <w:pStyle w:val="a8"/>
            </w:pPr>
          </w:p>
        </w:tc>
        <w:tc>
          <w:tcPr>
            <w:tcW w:w="1373" w:type="dxa"/>
            <w:vAlign w:val="center"/>
          </w:tcPr>
          <w:p w:rsidR="00261154" w:rsidRPr="00F52B05" w:rsidRDefault="00261154" w:rsidP="005E3BE4">
            <w:pPr>
              <w:pStyle w:val="a8"/>
            </w:pPr>
            <w:r w:rsidRPr="00F52B05">
              <w:t>危险废物</w:t>
            </w:r>
          </w:p>
        </w:tc>
        <w:tc>
          <w:tcPr>
            <w:tcW w:w="1085" w:type="dxa"/>
            <w:vAlign w:val="center"/>
          </w:tcPr>
          <w:p w:rsidR="00261154" w:rsidRPr="00F52B05" w:rsidRDefault="00261154" w:rsidP="005E3BE4">
            <w:pPr>
              <w:pStyle w:val="a8"/>
            </w:pPr>
            <w:r w:rsidRPr="00F52B05">
              <w:t>HW49</w:t>
            </w:r>
          </w:p>
          <w:p w:rsidR="00261154" w:rsidRPr="00F52B05" w:rsidRDefault="00261154" w:rsidP="005E3BE4">
            <w:pPr>
              <w:pStyle w:val="a8"/>
            </w:pPr>
            <w:r w:rsidRPr="00F52B05">
              <w:t>900-041-49</w:t>
            </w:r>
          </w:p>
        </w:tc>
        <w:tc>
          <w:tcPr>
            <w:tcW w:w="851" w:type="dxa"/>
            <w:vAlign w:val="center"/>
          </w:tcPr>
          <w:p w:rsidR="00261154" w:rsidRPr="00F52B05" w:rsidRDefault="00261154" w:rsidP="005E3BE4">
            <w:pPr>
              <w:pStyle w:val="a8"/>
              <w:rPr>
                <w:szCs w:val="21"/>
              </w:rPr>
            </w:pPr>
            <w:r w:rsidRPr="00F52B05">
              <w:rPr>
                <w:szCs w:val="21"/>
              </w:rPr>
              <w:t>2</w:t>
            </w:r>
          </w:p>
        </w:tc>
        <w:tc>
          <w:tcPr>
            <w:tcW w:w="1091" w:type="dxa"/>
            <w:vAlign w:val="center"/>
          </w:tcPr>
          <w:p w:rsidR="00261154" w:rsidRPr="00F52B05" w:rsidRDefault="00261154" w:rsidP="005E3BE4">
            <w:pPr>
              <w:pStyle w:val="a8"/>
            </w:pPr>
            <w:r w:rsidRPr="00F52B05">
              <w:t>焚烧处置</w:t>
            </w:r>
          </w:p>
        </w:tc>
        <w:tc>
          <w:tcPr>
            <w:tcW w:w="2330" w:type="dxa"/>
            <w:vAlign w:val="center"/>
          </w:tcPr>
          <w:p w:rsidR="00261154" w:rsidRPr="00F52B05" w:rsidRDefault="00261154" w:rsidP="005E3BE4">
            <w:pPr>
              <w:pStyle w:val="a8"/>
            </w:pPr>
            <w:r w:rsidRPr="00F52B05">
              <w:t>张家港市华瑞危险废物处理中心有限公司</w:t>
            </w:r>
          </w:p>
        </w:tc>
      </w:tr>
      <w:tr w:rsidR="00F52B05" w:rsidRPr="00F52B05" w:rsidTr="005E3BE4">
        <w:trPr>
          <w:trHeight w:val="113"/>
          <w:tblHeader/>
          <w:jc w:val="center"/>
        </w:trPr>
        <w:tc>
          <w:tcPr>
            <w:tcW w:w="420" w:type="dxa"/>
            <w:vAlign w:val="center"/>
          </w:tcPr>
          <w:p w:rsidR="00261154" w:rsidRPr="00F52B05" w:rsidRDefault="00261154" w:rsidP="005E3BE4">
            <w:pPr>
              <w:pStyle w:val="a8"/>
            </w:pPr>
            <w:r w:rsidRPr="00F52B05">
              <w:t>3</w:t>
            </w:r>
          </w:p>
        </w:tc>
        <w:tc>
          <w:tcPr>
            <w:tcW w:w="1242" w:type="dxa"/>
            <w:vAlign w:val="center"/>
          </w:tcPr>
          <w:p w:rsidR="00261154" w:rsidRPr="00F52B05" w:rsidRDefault="00261154" w:rsidP="005E3BE4">
            <w:pPr>
              <w:pStyle w:val="a8"/>
            </w:pPr>
            <w:r w:rsidRPr="00F52B05">
              <w:rPr>
                <w:rFonts w:hint="eastAsia"/>
              </w:rPr>
              <w:t>废酸</w:t>
            </w:r>
          </w:p>
        </w:tc>
        <w:tc>
          <w:tcPr>
            <w:tcW w:w="943" w:type="dxa"/>
            <w:vAlign w:val="center"/>
          </w:tcPr>
          <w:p w:rsidR="00261154" w:rsidRPr="00F52B05" w:rsidRDefault="00261154" w:rsidP="005E3BE4">
            <w:pPr>
              <w:pStyle w:val="a8"/>
              <w:rPr>
                <w:szCs w:val="21"/>
              </w:rPr>
            </w:pPr>
            <w:r w:rsidRPr="00F52B05">
              <w:rPr>
                <w:rFonts w:hint="eastAsia"/>
                <w:szCs w:val="21"/>
              </w:rPr>
              <w:t>实验室</w:t>
            </w:r>
          </w:p>
        </w:tc>
        <w:tc>
          <w:tcPr>
            <w:tcW w:w="656" w:type="dxa"/>
            <w:vAlign w:val="center"/>
          </w:tcPr>
          <w:p w:rsidR="00261154" w:rsidRPr="00F52B05" w:rsidRDefault="00261154" w:rsidP="005E3BE4">
            <w:pPr>
              <w:pStyle w:val="a8"/>
              <w:rPr>
                <w:szCs w:val="21"/>
              </w:rPr>
            </w:pPr>
            <w:r w:rsidRPr="00F52B05">
              <w:rPr>
                <w:rFonts w:hint="eastAsia"/>
                <w:szCs w:val="21"/>
              </w:rPr>
              <w:t>液态</w:t>
            </w:r>
          </w:p>
        </w:tc>
        <w:tc>
          <w:tcPr>
            <w:tcW w:w="943" w:type="dxa"/>
            <w:vAlign w:val="center"/>
          </w:tcPr>
          <w:p w:rsidR="00261154" w:rsidRPr="00F52B05" w:rsidRDefault="00261154" w:rsidP="005E3BE4">
            <w:pPr>
              <w:pStyle w:val="a8"/>
              <w:rPr>
                <w:szCs w:val="21"/>
              </w:rPr>
            </w:pPr>
            <w:r w:rsidRPr="00F52B05">
              <w:rPr>
                <w:rFonts w:hint="eastAsia"/>
                <w:szCs w:val="21"/>
              </w:rPr>
              <w:t>废酸、重金属</w:t>
            </w:r>
          </w:p>
        </w:tc>
        <w:tc>
          <w:tcPr>
            <w:tcW w:w="1091" w:type="dxa"/>
            <w:vAlign w:val="center"/>
          </w:tcPr>
          <w:p w:rsidR="00261154" w:rsidRPr="00F52B05" w:rsidRDefault="00261154" w:rsidP="005E3BE4">
            <w:pPr>
              <w:pStyle w:val="a8"/>
            </w:pPr>
            <w:r w:rsidRPr="00F52B05">
              <w:rPr>
                <w:rFonts w:hint="eastAsia"/>
                <w:szCs w:val="21"/>
              </w:rPr>
              <w:t>废酸、重金属</w:t>
            </w:r>
          </w:p>
        </w:tc>
        <w:tc>
          <w:tcPr>
            <w:tcW w:w="709" w:type="dxa"/>
            <w:vAlign w:val="center"/>
          </w:tcPr>
          <w:p w:rsidR="00261154" w:rsidRPr="00F52B05" w:rsidRDefault="00261154" w:rsidP="005E3BE4">
            <w:pPr>
              <w:pStyle w:val="a8"/>
              <w:rPr>
                <w:rFonts w:eastAsia="Times New Roman"/>
              </w:rPr>
            </w:pPr>
            <w:r w:rsidRPr="00F52B05">
              <w:rPr>
                <w:rFonts w:eastAsia="Times New Roman" w:hint="eastAsia"/>
              </w:rPr>
              <w:t>C</w:t>
            </w:r>
          </w:p>
        </w:tc>
        <w:tc>
          <w:tcPr>
            <w:tcW w:w="1216" w:type="dxa"/>
            <w:vMerge/>
            <w:vAlign w:val="center"/>
          </w:tcPr>
          <w:p w:rsidR="00261154" w:rsidRPr="00F52B05" w:rsidRDefault="00261154" w:rsidP="005E3BE4">
            <w:pPr>
              <w:pStyle w:val="a8"/>
            </w:pPr>
          </w:p>
        </w:tc>
        <w:tc>
          <w:tcPr>
            <w:tcW w:w="1373" w:type="dxa"/>
            <w:vAlign w:val="center"/>
          </w:tcPr>
          <w:p w:rsidR="00261154" w:rsidRPr="00F52B05" w:rsidRDefault="00261154" w:rsidP="005E3BE4">
            <w:pPr>
              <w:pStyle w:val="a8"/>
            </w:pPr>
            <w:r w:rsidRPr="00F52B05">
              <w:rPr>
                <w:rFonts w:hint="eastAsia"/>
              </w:rPr>
              <w:t>危险废物</w:t>
            </w:r>
          </w:p>
        </w:tc>
        <w:tc>
          <w:tcPr>
            <w:tcW w:w="1085" w:type="dxa"/>
            <w:vAlign w:val="center"/>
          </w:tcPr>
          <w:p w:rsidR="00261154" w:rsidRPr="00F52B05" w:rsidRDefault="00261154" w:rsidP="005E3BE4">
            <w:pPr>
              <w:pStyle w:val="a8"/>
            </w:pPr>
            <w:r w:rsidRPr="00F52B05">
              <w:t>HW34</w:t>
            </w:r>
          </w:p>
          <w:p w:rsidR="00261154" w:rsidRPr="00F52B05" w:rsidRDefault="00261154" w:rsidP="005E3BE4">
            <w:pPr>
              <w:pStyle w:val="a8"/>
            </w:pPr>
            <w:r w:rsidRPr="00F52B05">
              <w:rPr>
                <w:rFonts w:eastAsia="Times New Roman"/>
              </w:rPr>
              <w:t>900-349-34</w:t>
            </w:r>
          </w:p>
        </w:tc>
        <w:tc>
          <w:tcPr>
            <w:tcW w:w="851" w:type="dxa"/>
            <w:vAlign w:val="center"/>
          </w:tcPr>
          <w:p w:rsidR="00261154" w:rsidRPr="00F52B05" w:rsidRDefault="00261154" w:rsidP="005E3BE4">
            <w:pPr>
              <w:pStyle w:val="a8"/>
              <w:rPr>
                <w:szCs w:val="21"/>
              </w:rPr>
            </w:pPr>
            <w:r w:rsidRPr="00F52B05">
              <w:rPr>
                <w:szCs w:val="21"/>
              </w:rPr>
              <w:t>2</w:t>
            </w:r>
          </w:p>
        </w:tc>
        <w:tc>
          <w:tcPr>
            <w:tcW w:w="1091" w:type="dxa"/>
            <w:vAlign w:val="center"/>
          </w:tcPr>
          <w:p w:rsidR="00261154" w:rsidRPr="00F52B05" w:rsidRDefault="00261154" w:rsidP="005E3BE4">
            <w:pPr>
              <w:pStyle w:val="a8"/>
            </w:pPr>
            <w:r w:rsidRPr="00F52B05">
              <w:t>酸碱中和</w:t>
            </w:r>
          </w:p>
        </w:tc>
        <w:tc>
          <w:tcPr>
            <w:tcW w:w="2330" w:type="dxa"/>
            <w:vAlign w:val="center"/>
          </w:tcPr>
          <w:p w:rsidR="00261154" w:rsidRPr="00F52B05" w:rsidRDefault="00261154" w:rsidP="005E3BE4">
            <w:pPr>
              <w:pStyle w:val="a8"/>
            </w:pPr>
            <w:r w:rsidRPr="00F52B05">
              <w:rPr>
                <w:rFonts w:hint="eastAsia"/>
              </w:rPr>
              <w:t>苏州市荣望环保科技有限公司</w:t>
            </w:r>
          </w:p>
        </w:tc>
      </w:tr>
      <w:tr w:rsidR="00F52B05" w:rsidRPr="00F52B05" w:rsidTr="005E3BE4">
        <w:trPr>
          <w:trHeight w:val="113"/>
          <w:tblHeader/>
          <w:jc w:val="center"/>
        </w:trPr>
        <w:tc>
          <w:tcPr>
            <w:tcW w:w="420" w:type="dxa"/>
            <w:vAlign w:val="center"/>
          </w:tcPr>
          <w:p w:rsidR="00261154" w:rsidRPr="00F52B05" w:rsidRDefault="00261154" w:rsidP="005E3BE4">
            <w:pPr>
              <w:pStyle w:val="a8"/>
            </w:pPr>
            <w:r w:rsidRPr="00F52B05">
              <w:t>4</w:t>
            </w:r>
          </w:p>
        </w:tc>
        <w:tc>
          <w:tcPr>
            <w:tcW w:w="1242" w:type="dxa"/>
            <w:vAlign w:val="center"/>
          </w:tcPr>
          <w:p w:rsidR="00261154" w:rsidRPr="00F52B05" w:rsidRDefault="00261154" w:rsidP="005E3BE4">
            <w:pPr>
              <w:pStyle w:val="a8"/>
              <w:rPr>
                <w:szCs w:val="21"/>
              </w:rPr>
            </w:pPr>
            <w:r w:rsidRPr="00F52B05">
              <w:rPr>
                <w:rFonts w:hint="eastAsia"/>
                <w:szCs w:val="21"/>
              </w:rPr>
              <w:t>废机油</w:t>
            </w:r>
          </w:p>
        </w:tc>
        <w:tc>
          <w:tcPr>
            <w:tcW w:w="943" w:type="dxa"/>
            <w:vAlign w:val="center"/>
          </w:tcPr>
          <w:p w:rsidR="00261154" w:rsidRPr="00F52B05" w:rsidRDefault="00261154" w:rsidP="005E3BE4">
            <w:pPr>
              <w:pStyle w:val="a8"/>
              <w:rPr>
                <w:szCs w:val="21"/>
              </w:rPr>
            </w:pPr>
            <w:r w:rsidRPr="00F52B05">
              <w:rPr>
                <w:rFonts w:hint="eastAsia"/>
                <w:szCs w:val="21"/>
              </w:rPr>
              <w:t>设备检修</w:t>
            </w:r>
          </w:p>
        </w:tc>
        <w:tc>
          <w:tcPr>
            <w:tcW w:w="656" w:type="dxa"/>
            <w:vAlign w:val="center"/>
          </w:tcPr>
          <w:p w:rsidR="00261154" w:rsidRPr="00F52B05" w:rsidRDefault="00261154" w:rsidP="005E3BE4">
            <w:pPr>
              <w:pStyle w:val="a8"/>
              <w:rPr>
                <w:szCs w:val="21"/>
              </w:rPr>
            </w:pPr>
            <w:r w:rsidRPr="00F52B05">
              <w:rPr>
                <w:rFonts w:hint="eastAsia"/>
                <w:szCs w:val="21"/>
              </w:rPr>
              <w:t>液态</w:t>
            </w:r>
          </w:p>
        </w:tc>
        <w:tc>
          <w:tcPr>
            <w:tcW w:w="943" w:type="dxa"/>
            <w:vAlign w:val="center"/>
          </w:tcPr>
          <w:p w:rsidR="00261154" w:rsidRPr="00F52B05" w:rsidRDefault="00261154" w:rsidP="005E3BE4">
            <w:pPr>
              <w:pStyle w:val="a8"/>
              <w:rPr>
                <w:szCs w:val="21"/>
              </w:rPr>
            </w:pPr>
            <w:r w:rsidRPr="00F52B05">
              <w:rPr>
                <w:rFonts w:hint="eastAsia"/>
                <w:szCs w:val="21"/>
              </w:rPr>
              <w:t>机油</w:t>
            </w:r>
          </w:p>
        </w:tc>
        <w:tc>
          <w:tcPr>
            <w:tcW w:w="1091" w:type="dxa"/>
            <w:vAlign w:val="center"/>
          </w:tcPr>
          <w:p w:rsidR="00261154" w:rsidRPr="00F52B05" w:rsidRDefault="00261154" w:rsidP="005E3BE4">
            <w:pPr>
              <w:pStyle w:val="a8"/>
            </w:pPr>
            <w:r w:rsidRPr="00F52B05">
              <w:rPr>
                <w:rFonts w:hint="eastAsia"/>
              </w:rPr>
              <w:t>机油</w:t>
            </w:r>
          </w:p>
        </w:tc>
        <w:tc>
          <w:tcPr>
            <w:tcW w:w="709" w:type="dxa"/>
            <w:vAlign w:val="center"/>
          </w:tcPr>
          <w:p w:rsidR="00261154" w:rsidRPr="00F52B05" w:rsidRDefault="00261154" w:rsidP="005E3BE4">
            <w:pPr>
              <w:pStyle w:val="a8"/>
              <w:rPr>
                <w:rFonts w:ascii="宋体" w:hAnsi="宋体" w:cs="宋体"/>
              </w:rPr>
            </w:pPr>
            <w:r w:rsidRPr="00F52B05">
              <w:rPr>
                <w:rFonts w:eastAsia="Times New Roman" w:hint="eastAsia"/>
              </w:rPr>
              <w:t>T</w:t>
            </w:r>
            <w:r w:rsidRPr="00F52B05">
              <w:rPr>
                <w:rFonts w:ascii="宋体" w:hAnsi="宋体" w:cs="宋体" w:hint="eastAsia"/>
              </w:rPr>
              <w:t>，I</w:t>
            </w:r>
          </w:p>
        </w:tc>
        <w:tc>
          <w:tcPr>
            <w:tcW w:w="1216" w:type="dxa"/>
            <w:vMerge/>
            <w:vAlign w:val="center"/>
          </w:tcPr>
          <w:p w:rsidR="00261154" w:rsidRPr="00F52B05" w:rsidRDefault="00261154" w:rsidP="005E3BE4">
            <w:pPr>
              <w:pStyle w:val="a8"/>
            </w:pPr>
          </w:p>
        </w:tc>
        <w:tc>
          <w:tcPr>
            <w:tcW w:w="1373" w:type="dxa"/>
            <w:vAlign w:val="center"/>
          </w:tcPr>
          <w:p w:rsidR="00261154" w:rsidRPr="00F52B05" w:rsidRDefault="00261154" w:rsidP="005E3BE4">
            <w:pPr>
              <w:pStyle w:val="a8"/>
            </w:pPr>
            <w:r w:rsidRPr="00F52B05">
              <w:rPr>
                <w:rFonts w:hint="eastAsia"/>
              </w:rPr>
              <w:t>危险废物</w:t>
            </w:r>
          </w:p>
        </w:tc>
        <w:tc>
          <w:tcPr>
            <w:tcW w:w="1085" w:type="dxa"/>
            <w:vAlign w:val="center"/>
          </w:tcPr>
          <w:p w:rsidR="00261154" w:rsidRPr="00F52B05" w:rsidRDefault="00261154" w:rsidP="005E3BE4">
            <w:pPr>
              <w:pStyle w:val="a8"/>
            </w:pPr>
            <w:r w:rsidRPr="00F52B05">
              <w:t>HW08</w:t>
            </w:r>
          </w:p>
          <w:p w:rsidR="00261154" w:rsidRPr="00F52B05" w:rsidRDefault="00261154" w:rsidP="005E3BE4">
            <w:pPr>
              <w:pStyle w:val="a8"/>
            </w:pPr>
            <w:r w:rsidRPr="00F52B05">
              <w:rPr>
                <w:rFonts w:eastAsia="Times New Roman"/>
              </w:rPr>
              <w:t>900-214-08</w:t>
            </w:r>
          </w:p>
        </w:tc>
        <w:tc>
          <w:tcPr>
            <w:tcW w:w="851" w:type="dxa"/>
            <w:vAlign w:val="center"/>
          </w:tcPr>
          <w:p w:rsidR="00261154" w:rsidRPr="00F52B05" w:rsidRDefault="00261154" w:rsidP="005E3BE4">
            <w:pPr>
              <w:pStyle w:val="a8"/>
              <w:rPr>
                <w:szCs w:val="21"/>
              </w:rPr>
            </w:pPr>
            <w:r w:rsidRPr="00F52B05">
              <w:rPr>
                <w:szCs w:val="21"/>
              </w:rPr>
              <w:t>1</w:t>
            </w:r>
          </w:p>
        </w:tc>
        <w:tc>
          <w:tcPr>
            <w:tcW w:w="1091" w:type="dxa"/>
            <w:vAlign w:val="center"/>
          </w:tcPr>
          <w:p w:rsidR="00261154" w:rsidRPr="00F52B05" w:rsidRDefault="00261154" w:rsidP="005E3BE4">
            <w:pPr>
              <w:pStyle w:val="a8"/>
            </w:pPr>
            <w:r w:rsidRPr="00F52B05">
              <w:t>焚烧处置</w:t>
            </w:r>
          </w:p>
        </w:tc>
        <w:tc>
          <w:tcPr>
            <w:tcW w:w="2330" w:type="dxa"/>
            <w:vAlign w:val="center"/>
          </w:tcPr>
          <w:p w:rsidR="00261154" w:rsidRPr="00F52B05" w:rsidRDefault="00261154" w:rsidP="005E3BE4">
            <w:pPr>
              <w:pStyle w:val="a8"/>
            </w:pPr>
            <w:r w:rsidRPr="00F52B05">
              <w:t>张家港市华瑞危险废物处理中心有限公司</w:t>
            </w:r>
          </w:p>
        </w:tc>
      </w:tr>
      <w:tr w:rsidR="00F52B05" w:rsidRPr="00F52B05" w:rsidTr="005E3BE4">
        <w:trPr>
          <w:trHeight w:val="113"/>
          <w:tblHeader/>
          <w:jc w:val="center"/>
        </w:trPr>
        <w:tc>
          <w:tcPr>
            <w:tcW w:w="420" w:type="dxa"/>
            <w:vAlign w:val="center"/>
          </w:tcPr>
          <w:p w:rsidR="00261154" w:rsidRPr="00F52B05" w:rsidRDefault="00261154" w:rsidP="005E3BE4">
            <w:pPr>
              <w:pStyle w:val="a8"/>
            </w:pPr>
            <w:r w:rsidRPr="00F52B05">
              <w:t>5</w:t>
            </w:r>
          </w:p>
        </w:tc>
        <w:tc>
          <w:tcPr>
            <w:tcW w:w="1242" w:type="dxa"/>
            <w:vAlign w:val="center"/>
          </w:tcPr>
          <w:p w:rsidR="00261154" w:rsidRPr="00F52B05" w:rsidRDefault="00261154" w:rsidP="005E3BE4">
            <w:pPr>
              <w:pStyle w:val="a8"/>
              <w:rPr>
                <w:szCs w:val="21"/>
              </w:rPr>
            </w:pPr>
            <w:r w:rsidRPr="00F52B05">
              <w:rPr>
                <w:rFonts w:hint="eastAsia"/>
                <w:szCs w:val="21"/>
              </w:rPr>
              <w:t>废抹布和劳保用品</w:t>
            </w:r>
          </w:p>
        </w:tc>
        <w:tc>
          <w:tcPr>
            <w:tcW w:w="943" w:type="dxa"/>
            <w:vAlign w:val="center"/>
          </w:tcPr>
          <w:p w:rsidR="00261154" w:rsidRPr="00F52B05" w:rsidRDefault="00261154" w:rsidP="005E3BE4">
            <w:pPr>
              <w:pStyle w:val="a8"/>
              <w:rPr>
                <w:szCs w:val="21"/>
              </w:rPr>
            </w:pPr>
            <w:r w:rsidRPr="00F52B05">
              <w:rPr>
                <w:rFonts w:hint="eastAsia"/>
                <w:szCs w:val="21"/>
              </w:rPr>
              <w:t>生产、检修</w:t>
            </w:r>
          </w:p>
        </w:tc>
        <w:tc>
          <w:tcPr>
            <w:tcW w:w="656" w:type="dxa"/>
            <w:vAlign w:val="center"/>
          </w:tcPr>
          <w:p w:rsidR="00261154" w:rsidRPr="00F52B05" w:rsidRDefault="00261154" w:rsidP="005E3BE4">
            <w:pPr>
              <w:pStyle w:val="a8"/>
              <w:rPr>
                <w:szCs w:val="21"/>
              </w:rPr>
            </w:pPr>
            <w:r w:rsidRPr="00F52B05">
              <w:rPr>
                <w:rFonts w:hint="eastAsia"/>
                <w:szCs w:val="21"/>
              </w:rPr>
              <w:t>固态</w:t>
            </w:r>
          </w:p>
        </w:tc>
        <w:tc>
          <w:tcPr>
            <w:tcW w:w="943" w:type="dxa"/>
            <w:vAlign w:val="center"/>
          </w:tcPr>
          <w:p w:rsidR="00261154" w:rsidRPr="00F52B05" w:rsidRDefault="00261154" w:rsidP="005E3BE4">
            <w:pPr>
              <w:pStyle w:val="a8"/>
              <w:rPr>
                <w:szCs w:val="21"/>
              </w:rPr>
            </w:pPr>
            <w:r w:rsidRPr="00F52B05">
              <w:rPr>
                <w:rFonts w:hint="eastAsia"/>
                <w:szCs w:val="21"/>
              </w:rPr>
              <w:t>机油</w:t>
            </w:r>
          </w:p>
        </w:tc>
        <w:tc>
          <w:tcPr>
            <w:tcW w:w="1091" w:type="dxa"/>
            <w:vAlign w:val="center"/>
          </w:tcPr>
          <w:p w:rsidR="00261154" w:rsidRPr="00F52B05" w:rsidRDefault="00261154" w:rsidP="005E3BE4">
            <w:pPr>
              <w:pStyle w:val="a8"/>
            </w:pPr>
            <w:r w:rsidRPr="00F52B05">
              <w:rPr>
                <w:rFonts w:hint="eastAsia"/>
              </w:rPr>
              <w:t>机油</w:t>
            </w:r>
          </w:p>
        </w:tc>
        <w:tc>
          <w:tcPr>
            <w:tcW w:w="709" w:type="dxa"/>
            <w:vAlign w:val="center"/>
          </w:tcPr>
          <w:p w:rsidR="00261154" w:rsidRPr="00F52B05" w:rsidRDefault="00261154" w:rsidP="005E3BE4">
            <w:pPr>
              <w:pStyle w:val="a8"/>
              <w:rPr>
                <w:rFonts w:eastAsia="Times New Roman"/>
              </w:rPr>
            </w:pPr>
            <w:r w:rsidRPr="00F52B05">
              <w:rPr>
                <w:rFonts w:eastAsia="Times New Roman"/>
              </w:rPr>
              <w:t>T/In</w:t>
            </w:r>
          </w:p>
        </w:tc>
        <w:tc>
          <w:tcPr>
            <w:tcW w:w="1216" w:type="dxa"/>
            <w:vMerge/>
            <w:vAlign w:val="center"/>
          </w:tcPr>
          <w:p w:rsidR="00261154" w:rsidRPr="00F52B05" w:rsidRDefault="00261154" w:rsidP="005E3BE4">
            <w:pPr>
              <w:pStyle w:val="a8"/>
            </w:pPr>
          </w:p>
        </w:tc>
        <w:tc>
          <w:tcPr>
            <w:tcW w:w="1373" w:type="dxa"/>
            <w:vAlign w:val="center"/>
          </w:tcPr>
          <w:p w:rsidR="00261154" w:rsidRPr="00F52B05" w:rsidRDefault="00261154" w:rsidP="005E3BE4">
            <w:pPr>
              <w:pStyle w:val="a8"/>
            </w:pPr>
            <w:r w:rsidRPr="00F52B05">
              <w:rPr>
                <w:rFonts w:hint="eastAsia"/>
              </w:rPr>
              <w:t>危险废物</w:t>
            </w:r>
          </w:p>
        </w:tc>
        <w:tc>
          <w:tcPr>
            <w:tcW w:w="1085" w:type="dxa"/>
            <w:vAlign w:val="center"/>
          </w:tcPr>
          <w:p w:rsidR="00261154" w:rsidRPr="00F52B05" w:rsidRDefault="00261154" w:rsidP="005E3BE4">
            <w:pPr>
              <w:pStyle w:val="a8"/>
            </w:pPr>
            <w:r w:rsidRPr="00F52B05">
              <w:t>HW49</w:t>
            </w:r>
          </w:p>
          <w:p w:rsidR="00261154" w:rsidRPr="00F52B05" w:rsidRDefault="00261154" w:rsidP="005E3BE4">
            <w:pPr>
              <w:pStyle w:val="a8"/>
            </w:pPr>
            <w:r w:rsidRPr="00F52B05">
              <w:rPr>
                <w:rFonts w:eastAsia="Times New Roman"/>
              </w:rPr>
              <w:t>900-041-49</w:t>
            </w:r>
          </w:p>
        </w:tc>
        <w:tc>
          <w:tcPr>
            <w:tcW w:w="851" w:type="dxa"/>
            <w:vAlign w:val="center"/>
          </w:tcPr>
          <w:p w:rsidR="00261154" w:rsidRPr="00F52B05" w:rsidRDefault="00261154" w:rsidP="005E3BE4">
            <w:pPr>
              <w:pStyle w:val="a8"/>
              <w:rPr>
                <w:szCs w:val="21"/>
              </w:rPr>
            </w:pPr>
            <w:r w:rsidRPr="00F52B05">
              <w:rPr>
                <w:szCs w:val="21"/>
              </w:rPr>
              <w:t>1</w:t>
            </w:r>
          </w:p>
        </w:tc>
        <w:tc>
          <w:tcPr>
            <w:tcW w:w="1091" w:type="dxa"/>
            <w:vAlign w:val="center"/>
          </w:tcPr>
          <w:p w:rsidR="00261154" w:rsidRPr="00F52B05" w:rsidRDefault="00261154" w:rsidP="005E3BE4">
            <w:pPr>
              <w:pStyle w:val="a8"/>
            </w:pPr>
            <w:r w:rsidRPr="00F52B05">
              <w:t>焚烧处置</w:t>
            </w:r>
          </w:p>
        </w:tc>
        <w:tc>
          <w:tcPr>
            <w:tcW w:w="2330" w:type="dxa"/>
            <w:vAlign w:val="center"/>
          </w:tcPr>
          <w:p w:rsidR="00261154" w:rsidRPr="00F52B05" w:rsidRDefault="00261154" w:rsidP="005E3BE4">
            <w:pPr>
              <w:pStyle w:val="a8"/>
            </w:pPr>
            <w:r w:rsidRPr="00F52B05">
              <w:t>张家港市华瑞危险废物处理中心有限公司</w:t>
            </w:r>
          </w:p>
        </w:tc>
      </w:tr>
      <w:tr w:rsidR="00F52B05" w:rsidRPr="00F52B05" w:rsidTr="005E3BE4">
        <w:trPr>
          <w:trHeight w:val="113"/>
          <w:tblHeader/>
          <w:jc w:val="center"/>
        </w:trPr>
        <w:tc>
          <w:tcPr>
            <w:tcW w:w="420" w:type="dxa"/>
            <w:vAlign w:val="center"/>
          </w:tcPr>
          <w:p w:rsidR="00261154" w:rsidRPr="00F52B05" w:rsidRDefault="00261154" w:rsidP="005E3BE4">
            <w:pPr>
              <w:pStyle w:val="a8"/>
            </w:pPr>
            <w:r w:rsidRPr="00F52B05">
              <w:rPr>
                <w:rFonts w:hint="eastAsia"/>
              </w:rPr>
              <w:t>6</w:t>
            </w:r>
          </w:p>
        </w:tc>
        <w:tc>
          <w:tcPr>
            <w:tcW w:w="1242" w:type="dxa"/>
            <w:vAlign w:val="center"/>
          </w:tcPr>
          <w:p w:rsidR="00261154" w:rsidRPr="00F52B05" w:rsidRDefault="00261154" w:rsidP="005E3BE4">
            <w:pPr>
              <w:pStyle w:val="a8"/>
              <w:rPr>
                <w:szCs w:val="21"/>
              </w:rPr>
            </w:pPr>
            <w:r w:rsidRPr="00F52B05">
              <w:rPr>
                <w:rFonts w:hint="eastAsia"/>
                <w:szCs w:val="21"/>
              </w:rPr>
              <w:t>污泥</w:t>
            </w:r>
          </w:p>
        </w:tc>
        <w:tc>
          <w:tcPr>
            <w:tcW w:w="943" w:type="dxa"/>
            <w:vAlign w:val="center"/>
          </w:tcPr>
          <w:p w:rsidR="00261154" w:rsidRPr="00F52B05" w:rsidRDefault="00261154" w:rsidP="005E3BE4">
            <w:pPr>
              <w:pStyle w:val="a8"/>
              <w:rPr>
                <w:szCs w:val="21"/>
              </w:rPr>
            </w:pPr>
            <w:r w:rsidRPr="00F52B05">
              <w:rPr>
                <w:rFonts w:hint="eastAsia"/>
                <w:szCs w:val="21"/>
              </w:rPr>
              <w:t>污水处理站</w:t>
            </w:r>
          </w:p>
        </w:tc>
        <w:tc>
          <w:tcPr>
            <w:tcW w:w="656" w:type="dxa"/>
            <w:vAlign w:val="center"/>
          </w:tcPr>
          <w:p w:rsidR="00261154" w:rsidRPr="00F52B05" w:rsidRDefault="00261154" w:rsidP="005E3BE4">
            <w:pPr>
              <w:pStyle w:val="a8"/>
              <w:rPr>
                <w:szCs w:val="21"/>
              </w:rPr>
            </w:pPr>
            <w:r w:rsidRPr="00F52B05">
              <w:rPr>
                <w:rFonts w:hint="eastAsia"/>
                <w:szCs w:val="21"/>
              </w:rPr>
              <w:t>固态</w:t>
            </w:r>
          </w:p>
        </w:tc>
        <w:tc>
          <w:tcPr>
            <w:tcW w:w="943" w:type="dxa"/>
            <w:vAlign w:val="center"/>
          </w:tcPr>
          <w:p w:rsidR="00261154" w:rsidRPr="00F52B05" w:rsidRDefault="00261154" w:rsidP="005E3BE4">
            <w:pPr>
              <w:pStyle w:val="a8"/>
              <w:rPr>
                <w:szCs w:val="21"/>
              </w:rPr>
            </w:pPr>
            <w:r w:rsidRPr="00F52B05">
              <w:rPr>
                <w:rFonts w:hint="eastAsia"/>
                <w:szCs w:val="21"/>
              </w:rPr>
              <w:t>污泥</w:t>
            </w:r>
          </w:p>
        </w:tc>
        <w:tc>
          <w:tcPr>
            <w:tcW w:w="1091" w:type="dxa"/>
            <w:vAlign w:val="center"/>
          </w:tcPr>
          <w:p w:rsidR="00261154" w:rsidRPr="00F52B05" w:rsidRDefault="00261154" w:rsidP="005E3BE4">
            <w:pPr>
              <w:pStyle w:val="a8"/>
            </w:pPr>
            <w:r w:rsidRPr="00F52B05">
              <w:rPr>
                <w:rFonts w:hint="eastAsia"/>
              </w:rPr>
              <w:t>有机物</w:t>
            </w:r>
          </w:p>
        </w:tc>
        <w:tc>
          <w:tcPr>
            <w:tcW w:w="709" w:type="dxa"/>
            <w:vAlign w:val="center"/>
          </w:tcPr>
          <w:p w:rsidR="00261154" w:rsidRPr="00F52B05" w:rsidRDefault="00261154" w:rsidP="005E3BE4">
            <w:pPr>
              <w:pStyle w:val="a8"/>
              <w:rPr>
                <w:rFonts w:eastAsia="Times New Roman"/>
              </w:rPr>
            </w:pPr>
            <w:r w:rsidRPr="00F52B05">
              <w:rPr>
                <w:rFonts w:eastAsia="Times New Roman"/>
              </w:rPr>
              <w:t>T</w:t>
            </w:r>
          </w:p>
        </w:tc>
        <w:tc>
          <w:tcPr>
            <w:tcW w:w="1216" w:type="dxa"/>
            <w:vMerge/>
            <w:vAlign w:val="center"/>
          </w:tcPr>
          <w:p w:rsidR="00261154" w:rsidRPr="00F52B05" w:rsidRDefault="00261154" w:rsidP="005E3BE4">
            <w:pPr>
              <w:pStyle w:val="a8"/>
            </w:pPr>
          </w:p>
        </w:tc>
        <w:tc>
          <w:tcPr>
            <w:tcW w:w="1373" w:type="dxa"/>
            <w:vAlign w:val="center"/>
          </w:tcPr>
          <w:p w:rsidR="00261154" w:rsidRPr="00F52B05" w:rsidRDefault="00261154" w:rsidP="005E3BE4">
            <w:pPr>
              <w:pStyle w:val="a8"/>
            </w:pPr>
            <w:r w:rsidRPr="00F52B05">
              <w:rPr>
                <w:rFonts w:hint="eastAsia"/>
              </w:rPr>
              <w:t>危险废物</w:t>
            </w:r>
          </w:p>
        </w:tc>
        <w:tc>
          <w:tcPr>
            <w:tcW w:w="1085" w:type="dxa"/>
            <w:vAlign w:val="center"/>
          </w:tcPr>
          <w:p w:rsidR="00261154" w:rsidRPr="00F52B05" w:rsidRDefault="00261154" w:rsidP="005E3BE4">
            <w:pPr>
              <w:pStyle w:val="a8"/>
            </w:pPr>
            <w:r w:rsidRPr="00F52B05">
              <w:t>HW13</w:t>
            </w:r>
          </w:p>
          <w:p w:rsidR="00261154" w:rsidRPr="00F52B05" w:rsidRDefault="00261154" w:rsidP="005E3BE4">
            <w:pPr>
              <w:pStyle w:val="a8"/>
            </w:pPr>
            <w:r w:rsidRPr="00F52B05">
              <w:rPr>
                <w:rFonts w:eastAsia="Times New Roman"/>
              </w:rPr>
              <w:t>265-104-13</w:t>
            </w:r>
          </w:p>
        </w:tc>
        <w:tc>
          <w:tcPr>
            <w:tcW w:w="851" w:type="dxa"/>
            <w:vAlign w:val="center"/>
          </w:tcPr>
          <w:p w:rsidR="00261154" w:rsidRPr="00F52B05" w:rsidRDefault="00261154" w:rsidP="005E3BE4">
            <w:pPr>
              <w:pStyle w:val="a8"/>
              <w:rPr>
                <w:szCs w:val="21"/>
              </w:rPr>
            </w:pPr>
            <w:r w:rsidRPr="00F52B05">
              <w:rPr>
                <w:szCs w:val="21"/>
              </w:rPr>
              <w:t>10</w:t>
            </w:r>
          </w:p>
        </w:tc>
        <w:tc>
          <w:tcPr>
            <w:tcW w:w="1091" w:type="dxa"/>
            <w:vAlign w:val="center"/>
          </w:tcPr>
          <w:p w:rsidR="00261154" w:rsidRPr="00F52B05" w:rsidRDefault="00261154" w:rsidP="005E3BE4">
            <w:pPr>
              <w:pStyle w:val="a8"/>
            </w:pPr>
            <w:r w:rsidRPr="00F52B05">
              <w:t>焚烧处置</w:t>
            </w:r>
          </w:p>
        </w:tc>
        <w:tc>
          <w:tcPr>
            <w:tcW w:w="2330" w:type="dxa"/>
            <w:vAlign w:val="center"/>
          </w:tcPr>
          <w:p w:rsidR="00261154" w:rsidRPr="00F52B05" w:rsidRDefault="00261154" w:rsidP="005E3BE4">
            <w:pPr>
              <w:pStyle w:val="a8"/>
            </w:pPr>
            <w:r w:rsidRPr="00F52B05">
              <w:t>张家港市华瑞危险废物处理中心有限公司</w:t>
            </w:r>
          </w:p>
        </w:tc>
      </w:tr>
    </w:tbl>
    <w:p w:rsidR="00E1767A" w:rsidRPr="00F52B05" w:rsidRDefault="00E1767A" w:rsidP="009A5097">
      <w:pPr>
        <w:spacing w:beforeLines="50" w:before="120"/>
        <w:ind w:firstLine="480"/>
        <w:sectPr w:rsidR="00E1767A" w:rsidRPr="00F52B05" w:rsidSect="00E1767A">
          <w:pgSz w:w="16838" w:h="11906" w:orient="landscape"/>
          <w:pgMar w:top="1276" w:right="1440" w:bottom="1800" w:left="1440" w:header="851" w:footer="992" w:gutter="0"/>
          <w:cols w:space="425"/>
          <w:docGrid w:linePitch="326"/>
        </w:sectPr>
      </w:pPr>
    </w:p>
    <w:p w:rsidR="00FF5C17" w:rsidRPr="00F52B05" w:rsidRDefault="00FF5C17" w:rsidP="009A5097">
      <w:pPr>
        <w:spacing w:beforeLines="50" w:before="120"/>
        <w:ind w:firstLine="480"/>
      </w:pPr>
      <w:r w:rsidRPr="00F52B05">
        <w:rPr>
          <w:rFonts w:hint="eastAsia"/>
        </w:rPr>
        <w:lastRenderedPageBreak/>
        <w:t>二、固体废物对环境的影响</w:t>
      </w:r>
    </w:p>
    <w:p w:rsidR="00FF5C17" w:rsidRPr="00F52B05" w:rsidRDefault="00FF5C17" w:rsidP="00FF5C17">
      <w:pPr>
        <w:ind w:firstLine="480"/>
      </w:pPr>
      <w:r w:rsidRPr="00F52B05">
        <w:rPr>
          <w:rFonts w:hint="eastAsia"/>
        </w:rPr>
        <w:t>1</w:t>
      </w:r>
      <w:r w:rsidRPr="00F52B05">
        <w:rPr>
          <w:rFonts w:hint="eastAsia"/>
        </w:rPr>
        <w:t>、固体废物的分类收集、贮存，混放对环境的影响：</w:t>
      </w:r>
    </w:p>
    <w:p w:rsidR="00FF5C17" w:rsidRPr="00F52B05" w:rsidRDefault="00FF5C17" w:rsidP="00FF5C17">
      <w:pPr>
        <w:ind w:firstLine="480"/>
      </w:pPr>
      <w:r w:rsidRPr="00F52B05">
        <w:rPr>
          <w:rFonts w:hint="eastAsia"/>
        </w:rPr>
        <w:t>本项目产生的固体废物分类收集、分类贮存，不将本项目产生的危险废物与一般工业固废混合贮存，固废储存依托厂内</w:t>
      </w:r>
      <w:r w:rsidR="00C539C7" w:rsidRPr="00F52B05">
        <w:rPr>
          <w:rFonts w:hint="eastAsia"/>
        </w:rPr>
        <w:t>新</w:t>
      </w:r>
      <w:r w:rsidRPr="00F52B05">
        <w:rPr>
          <w:rFonts w:hint="eastAsia"/>
        </w:rPr>
        <w:t>建的危废仓库</w:t>
      </w:r>
      <w:r w:rsidR="00D01CD6" w:rsidRPr="00F52B05">
        <w:rPr>
          <w:rFonts w:hint="eastAsia"/>
        </w:rPr>
        <w:t>552</w:t>
      </w:r>
      <w:r w:rsidRPr="00F52B05">
        <w:rPr>
          <w:rFonts w:hint="eastAsia"/>
        </w:rPr>
        <w:t>m</w:t>
      </w:r>
      <w:r w:rsidRPr="00F52B05">
        <w:rPr>
          <w:rFonts w:hint="eastAsia"/>
          <w:vertAlign w:val="superscript"/>
        </w:rPr>
        <w:t>2</w:t>
      </w:r>
      <w:r w:rsidR="00D01CD6" w:rsidRPr="00F52B05">
        <w:rPr>
          <w:rFonts w:hint="eastAsia"/>
        </w:rPr>
        <w:t>（包含</w:t>
      </w:r>
      <w:r w:rsidR="00D01CD6" w:rsidRPr="00F52B05">
        <w:rPr>
          <w:rFonts w:hint="eastAsia"/>
        </w:rPr>
        <w:t>PTA</w:t>
      </w:r>
      <w:r w:rsidR="00D01CD6" w:rsidRPr="00F52B05">
        <w:rPr>
          <w:rFonts w:hint="eastAsia"/>
        </w:rPr>
        <w:t>残渣仓库</w:t>
      </w:r>
      <w:r w:rsidR="00D01CD6" w:rsidRPr="00F52B05">
        <w:rPr>
          <w:rFonts w:hint="eastAsia"/>
        </w:rPr>
        <w:t>368m</w:t>
      </w:r>
      <w:r w:rsidR="00D01CD6" w:rsidRPr="00F52B05">
        <w:rPr>
          <w:rFonts w:hint="eastAsia"/>
          <w:vertAlign w:val="superscript"/>
        </w:rPr>
        <w:t>2</w:t>
      </w:r>
      <w:r w:rsidR="00D01CD6" w:rsidRPr="00F52B05">
        <w:rPr>
          <w:rFonts w:hint="eastAsia"/>
        </w:rPr>
        <w:t>和其他危废仓库</w:t>
      </w:r>
      <w:r w:rsidR="00D01CD6" w:rsidRPr="00F52B05">
        <w:rPr>
          <w:rFonts w:hint="eastAsia"/>
        </w:rPr>
        <w:t>184m</w:t>
      </w:r>
      <w:r w:rsidR="00D01CD6" w:rsidRPr="00F52B05">
        <w:rPr>
          <w:rFonts w:hint="eastAsia"/>
          <w:vertAlign w:val="superscript"/>
        </w:rPr>
        <w:t>2</w:t>
      </w:r>
      <w:r w:rsidR="00D01CD6" w:rsidRPr="00F52B05">
        <w:rPr>
          <w:rFonts w:hint="eastAsia"/>
        </w:rPr>
        <w:t>）</w:t>
      </w:r>
      <w:r w:rsidRPr="00F52B05">
        <w:rPr>
          <w:rFonts w:hint="eastAsia"/>
        </w:rPr>
        <w:t>及</w:t>
      </w:r>
      <w:r w:rsidR="00C539C7" w:rsidRPr="00F52B05">
        <w:rPr>
          <w:rFonts w:hint="eastAsia"/>
        </w:rPr>
        <w:t>已建</w:t>
      </w:r>
      <w:r w:rsidRPr="00F52B05">
        <w:rPr>
          <w:rFonts w:hint="eastAsia"/>
        </w:rPr>
        <w:t>一般固废</w:t>
      </w:r>
      <w:r w:rsidR="00D01CD6" w:rsidRPr="00F52B05">
        <w:rPr>
          <w:rFonts w:hint="eastAsia"/>
        </w:rPr>
        <w:t>仓库</w:t>
      </w:r>
      <w:r w:rsidR="006D156B" w:rsidRPr="00F52B05">
        <w:rPr>
          <w:rFonts w:hint="eastAsia"/>
        </w:rPr>
        <w:t>3</w:t>
      </w:r>
      <w:r w:rsidRPr="00F52B05">
        <w:rPr>
          <w:rFonts w:hint="eastAsia"/>
        </w:rPr>
        <w:t>0m</w:t>
      </w:r>
      <w:r w:rsidRPr="00F52B05">
        <w:rPr>
          <w:rFonts w:hint="eastAsia"/>
          <w:vertAlign w:val="superscript"/>
        </w:rPr>
        <w:t>2</w:t>
      </w:r>
      <w:r w:rsidRPr="00F52B05">
        <w:rPr>
          <w:rFonts w:hint="eastAsia"/>
        </w:rPr>
        <w:t>，固废分开贮存，避免互相污染，甚至造成环境二次污染。</w:t>
      </w:r>
    </w:p>
    <w:p w:rsidR="00FF5C17" w:rsidRPr="00F52B05" w:rsidRDefault="00FF5C17" w:rsidP="00FF5C17">
      <w:pPr>
        <w:ind w:firstLine="480"/>
      </w:pPr>
      <w:r w:rsidRPr="00F52B05">
        <w:rPr>
          <w:rFonts w:hint="eastAsia"/>
        </w:rPr>
        <w:t>2</w:t>
      </w:r>
      <w:r w:rsidRPr="00F52B05">
        <w:rPr>
          <w:rFonts w:hint="eastAsia"/>
        </w:rPr>
        <w:t>、固体废物包装、运输过程散落、泄漏对环境的影响：</w:t>
      </w:r>
    </w:p>
    <w:p w:rsidR="00FF5C17" w:rsidRPr="00F52B05" w:rsidRDefault="00FF5C17" w:rsidP="00FF5C17">
      <w:pPr>
        <w:ind w:firstLine="480"/>
      </w:pPr>
      <w:r w:rsidRPr="00F52B05">
        <w:rPr>
          <w:rFonts w:hint="eastAsia"/>
        </w:rPr>
        <w:t>本项目产生的固体废物的包装、运输过程中严格管理，事前检查包装是否完好、是否存在发生跑冒滴漏的潜在风险。废</w:t>
      </w:r>
      <w:r w:rsidR="00AE153D" w:rsidRPr="00F52B05">
        <w:rPr>
          <w:rFonts w:hint="eastAsia"/>
        </w:rPr>
        <w:t>过滤残渣</w:t>
      </w:r>
      <w:r w:rsidR="00144954" w:rsidRPr="00F52B05">
        <w:rPr>
          <w:rFonts w:hint="eastAsia"/>
        </w:rPr>
        <w:t>、废机油</w:t>
      </w:r>
      <w:r w:rsidRPr="00F52B05">
        <w:t>全部桶装或袋装后密闭暂存</w:t>
      </w:r>
      <w:r w:rsidRPr="00F52B05">
        <w:rPr>
          <w:rFonts w:hint="eastAsia"/>
        </w:rPr>
        <w:t>于危废暂存区；</w:t>
      </w:r>
      <w:r w:rsidR="00144954" w:rsidRPr="00F52B05">
        <w:rPr>
          <w:rFonts w:hint="eastAsia"/>
          <w:szCs w:val="21"/>
        </w:rPr>
        <w:t>废抹布和劳保用品混入</w:t>
      </w:r>
      <w:r w:rsidRPr="00F52B05">
        <w:rPr>
          <w:rFonts w:hint="eastAsia"/>
        </w:rPr>
        <w:t>生活垃圾</w:t>
      </w:r>
      <w:r w:rsidR="00144954" w:rsidRPr="00F52B05">
        <w:rPr>
          <w:rFonts w:hint="eastAsia"/>
        </w:rPr>
        <w:t>，</w:t>
      </w:r>
      <w:r w:rsidRPr="00F52B05">
        <w:rPr>
          <w:rFonts w:hint="eastAsia"/>
        </w:rPr>
        <w:t>袋装收集并暂存于厂内垃圾间内。</w:t>
      </w:r>
    </w:p>
    <w:p w:rsidR="00FF5C17" w:rsidRPr="00F52B05" w:rsidRDefault="00FF5C17" w:rsidP="00FF5C17">
      <w:pPr>
        <w:ind w:firstLine="480"/>
      </w:pPr>
      <w:r w:rsidRPr="00F52B05">
        <w:rPr>
          <w:rFonts w:hint="eastAsia"/>
        </w:rPr>
        <w:t>本项目产生的固体废物的外运处置由相应的协议资质单位负责运输环节。运输过程中安全管理和处置均由相关资质单位统一负责，运输车辆、驾驶员、押运人员等危险废物运输人员均由相关资质单位统一委派。避免运输中有洒落、泄漏，若处理不当，会造成大气环境污染并危害到土壤甚至地下水。</w:t>
      </w:r>
    </w:p>
    <w:p w:rsidR="00FF5C17" w:rsidRPr="00F52B05" w:rsidRDefault="00FF5C17" w:rsidP="00FF5C17">
      <w:pPr>
        <w:ind w:firstLine="480"/>
      </w:pPr>
      <w:r w:rsidRPr="00F52B05">
        <w:rPr>
          <w:rFonts w:hint="eastAsia"/>
        </w:rPr>
        <w:t>3</w:t>
      </w:r>
      <w:r w:rsidRPr="00F52B05">
        <w:rPr>
          <w:rFonts w:hint="eastAsia"/>
        </w:rPr>
        <w:t>、固体废物堆放、贮存场所的环境影响：</w:t>
      </w:r>
    </w:p>
    <w:p w:rsidR="00FF5C17" w:rsidRPr="00F52B05" w:rsidRDefault="00FF5C17" w:rsidP="00FF5C17">
      <w:pPr>
        <w:ind w:firstLine="480"/>
      </w:pPr>
      <w:r w:rsidRPr="00F52B05">
        <w:rPr>
          <w:rFonts w:hint="eastAsia"/>
        </w:rPr>
        <w:t>本项目产生的固体废物与</w:t>
      </w:r>
      <w:r w:rsidR="002911B7" w:rsidRPr="00F52B05">
        <w:rPr>
          <w:rFonts w:hint="eastAsia"/>
          <w:szCs w:val="21"/>
        </w:rPr>
        <w:t>废抹布和劳保用品</w:t>
      </w:r>
      <w:r w:rsidRPr="00F52B05">
        <w:rPr>
          <w:rFonts w:hint="eastAsia"/>
        </w:rPr>
        <w:t>贮存场所依托厂内现有已建的危废暂存区及生活垃圾暂存箱。已建的固废暂存区是按照《危险废物贮存污染控制标准》（</w:t>
      </w:r>
      <w:r w:rsidRPr="00F52B05">
        <w:rPr>
          <w:rFonts w:hint="eastAsia"/>
        </w:rPr>
        <w:t>GB18597-2001</w:t>
      </w:r>
      <w:r w:rsidRPr="00F52B05">
        <w:rPr>
          <w:rFonts w:hint="eastAsia"/>
        </w:rPr>
        <w:t>）的要求规范建设和维护使用，采取防雨、防风、防渗、防漏等措施，防止废液泄漏而污染到土壤甚至地下水。</w:t>
      </w:r>
    </w:p>
    <w:p w:rsidR="00FF5C17" w:rsidRPr="00F52B05" w:rsidRDefault="00FF5C17" w:rsidP="00FF5C17">
      <w:pPr>
        <w:ind w:firstLine="480"/>
      </w:pPr>
      <w:r w:rsidRPr="00F52B05">
        <w:rPr>
          <w:rFonts w:hint="eastAsia"/>
        </w:rPr>
        <w:t>4</w:t>
      </w:r>
      <w:r w:rsidRPr="00F52B05">
        <w:rPr>
          <w:rFonts w:hint="eastAsia"/>
        </w:rPr>
        <w:t>、固体废物综合利用、处理、处置的环境影响：</w:t>
      </w:r>
    </w:p>
    <w:p w:rsidR="00FF5C17" w:rsidRPr="00F52B05" w:rsidRDefault="00FF5C17" w:rsidP="00FF5C17">
      <w:pPr>
        <w:ind w:firstLine="480"/>
      </w:pPr>
      <w:r w:rsidRPr="00F52B05">
        <w:rPr>
          <w:rFonts w:hint="eastAsia"/>
        </w:rPr>
        <w:t>本项目产生的危险固废定期委托有资质单位外运处理，不自行利用处置。</w:t>
      </w:r>
      <w:r w:rsidR="002911B7" w:rsidRPr="00F52B05">
        <w:rPr>
          <w:rFonts w:hint="eastAsia"/>
          <w:szCs w:val="21"/>
        </w:rPr>
        <w:t>废抹布和劳保用品与现有</w:t>
      </w:r>
      <w:r w:rsidRPr="00F52B05">
        <w:rPr>
          <w:rFonts w:hint="eastAsia"/>
        </w:rPr>
        <w:t>生活垃圾</w:t>
      </w:r>
      <w:r w:rsidR="002911B7" w:rsidRPr="00F52B05">
        <w:rPr>
          <w:rFonts w:hint="eastAsia"/>
        </w:rPr>
        <w:t>一并</w:t>
      </w:r>
      <w:r w:rsidRPr="00F52B05">
        <w:rPr>
          <w:rFonts w:hint="eastAsia"/>
        </w:rPr>
        <w:t>由环卫部门集中收集处理。</w:t>
      </w:r>
    </w:p>
    <w:p w:rsidR="0098401E" w:rsidRPr="00F52B05" w:rsidRDefault="00FF5C17" w:rsidP="00FF5C17">
      <w:pPr>
        <w:ind w:firstLine="480"/>
      </w:pPr>
      <w:r w:rsidRPr="00F52B05">
        <w:rPr>
          <w:rFonts w:hint="eastAsia"/>
        </w:rPr>
        <w:t>综上所述，项目所产生的所有固体废弃物均完全处理处置，实现零排放，对周围环境不会产生二次污染。</w:t>
      </w:r>
    </w:p>
    <w:p w:rsidR="008A6922" w:rsidRPr="00F52B05" w:rsidRDefault="008A6922" w:rsidP="008A6922">
      <w:pPr>
        <w:pStyle w:val="30"/>
      </w:pPr>
      <w:bookmarkStart w:id="322" w:name="_Toc15834458"/>
      <w:r w:rsidRPr="00F52B05">
        <w:rPr>
          <w:rFonts w:hint="eastAsia"/>
        </w:rPr>
        <w:t>6.2.5</w:t>
      </w:r>
      <w:r w:rsidRPr="00F52B05">
        <w:rPr>
          <w:rFonts w:hint="eastAsia"/>
        </w:rPr>
        <w:t>地下水环境影响分析</w:t>
      </w:r>
      <w:bookmarkEnd w:id="322"/>
    </w:p>
    <w:p w:rsidR="008A6922" w:rsidRPr="00F52B05" w:rsidRDefault="008A6922" w:rsidP="008A6922">
      <w:pPr>
        <w:pStyle w:val="4Ch"/>
      </w:pPr>
      <w:r w:rsidRPr="00F52B05">
        <w:rPr>
          <w:rFonts w:hint="eastAsia"/>
        </w:rPr>
        <w:t>6.2.5.1</w:t>
      </w:r>
      <w:r w:rsidRPr="00F52B05">
        <w:rPr>
          <w:rFonts w:hint="eastAsia"/>
        </w:rPr>
        <w:t>区域地质概况</w:t>
      </w:r>
    </w:p>
    <w:p w:rsidR="008A6922" w:rsidRPr="00F52B05" w:rsidRDefault="008A6922" w:rsidP="008A6922">
      <w:pPr>
        <w:ind w:firstLine="480"/>
        <w:rPr>
          <w:bCs/>
          <w:kern w:val="0"/>
        </w:rPr>
      </w:pPr>
      <w:r w:rsidRPr="00F52B05">
        <w:rPr>
          <w:rFonts w:hint="eastAsia"/>
          <w:bCs/>
          <w:kern w:val="0"/>
        </w:rPr>
        <w:t>一、区域地质地层</w:t>
      </w:r>
    </w:p>
    <w:p w:rsidR="008A6922" w:rsidRPr="00F52B05" w:rsidRDefault="008A6922" w:rsidP="008A6922">
      <w:pPr>
        <w:ind w:firstLine="480"/>
        <w:rPr>
          <w:bCs/>
          <w:kern w:val="0"/>
        </w:rPr>
      </w:pPr>
      <w:r w:rsidRPr="00F52B05">
        <w:rPr>
          <w:bCs/>
          <w:kern w:val="0"/>
        </w:rPr>
        <w:t>张家港市系冲积平原，北宽南窄，呈三角形。古长江岸线把境内陆地分为南北两个部分，使全境地跨长江三角洲平原的两个地貌副区，即长江南岸古代沙咀</w:t>
      </w:r>
      <w:r w:rsidRPr="00F52B05">
        <w:rPr>
          <w:bCs/>
          <w:kern w:val="0"/>
        </w:rPr>
        <w:lastRenderedPageBreak/>
        <w:t>区和靖江常阴古沙洲区。南部属老长江三角洲的古代沙嘴区，成陆</w:t>
      </w:r>
      <w:r w:rsidRPr="00F52B05">
        <w:rPr>
          <w:bCs/>
          <w:kern w:val="0"/>
        </w:rPr>
        <w:t>8000</w:t>
      </w:r>
      <w:r w:rsidRPr="00F52B05">
        <w:rPr>
          <w:bCs/>
          <w:kern w:val="0"/>
        </w:rPr>
        <w:t>年以上，地势高亢，高程为</w:t>
      </w:r>
      <w:r w:rsidRPr="00F52B05">
        <w:rPr>
          <w:bCs/>
          <w:kern w:val="0"/>
        </w:rPr>
        <w:t>3</w:t>
      </w:r>
      <w:r w:rsidRPr="00F52B05">
        <w:rPr>
          <w:bCs/>
          <w:kern w:val="0"/>
        </w:rPr>
        <w:t>～</w:t>
      </w:r>
      <w:r w:rsidRPr="00F52B05">
        <w:rPr>
          <w:bCs/>
          <w:kern w:val="0"/>
        </w:rPr>
        <w:t>6m</w:t>
      </w:r>
      <w:r w:rsidRPr="00F52B05">
        <w:rPr>
          <w:bCs/>
          <w:kern w:val="0"/>
        </w:rPr>
        <w:t>（黄海高程，下同），散落着大小</w:t>
      </w:r>
      <w:r w:rsidRPr="00F52B05">
        <w:rPr>
          <w:bCs/>
          <w:kern w:val="0"/>
        </w:rPr>
        <w:t>10</w:t>
      </w:r>
      <w:r w:rsidRPr="00F52B05">
        <w:rPr>
          <w:bCs/>
          <w:kern w:val="0"/>
        </w:rPr>
        <w:t>多座山丘（因开山取石，部分已夷为平地）；北部属新长江三角洲，由数十个沙洲积涨连接而成，成陆最早的距今约</w:t>
      </w:r>
      <w:r w:rsidRPr="00F52B05">
        <w:rPr>
          <w:bCs/>
          <w:kern w:val="0"/>
        </w:rPr>
        <w:t>800</w:t>
      </w:r>
      <w:r w:rsidRPr="00F52B05">
        <w:rPr>
          <w:bCs/>
          <w:kern w:val="0"/>
        </w:rPr>
        <w:t>年，地势低平，高程为</w:t>
      </w:r>
      <w:r w:rsidRPr="00F52B05">
        <w:rPr>
          <w:bCs/>
          <w:kern w:val="0"/>
        </w:rPr>
        <w:t>3</w:t>
      </w:r>
      <w:r w:rsidRPr="00F52B05">
        <w:rPr>
          <w:bCs/>
          <w:kern w:val="0"/>
        </w:rPr>
        <w:t>～</w:t>
      </w:r>
      <w:r w:rsidRPr="00F52B05">
        <w:rPr>
          <w:bCs/>
          <w:kern w:val="0"/>
        </w:rPr>
        <w:t>5m</w:t>
      </w:r>
      <w:r w:rsidRPr="00F52B05">
        <w:rPr>
          <w:bCs/>
          <w:kern w:val="0"/>
        </w:rPr>
        <w:t>。境内主要是第四纪沉松散物积覆盖，覆盖层的厚度为</w:t>
      </w:r>
      <w:r w:rsidRPr="00F52B05">
        <w:rPr>
          <w:bCs/>
          <w:kern w:val="0"/>
        </w:rPr>
        <w:t>90</w:t>
      </w:r>
      <w:r w:rsidRPr="00F52B05">
        <w:rPr>
          <w:bCs/>
          <w:kern w:val="0"/>
        </w:rPr>
        <w:t>～</w:t>
      </w:r>
      <w:r w:rsidRPr="00F52B05">
        <w:rPr>
          <w:bCs/>
          <w:kern w:val="0"/>
        </w:rPr>
        <w:t>240m</w:t>
      </w:r>
      <w:r w:rsidRPr="00F52B05">
        <w:rPr>
          <w:bCs/>
          <w:kern w:val="0"/>
        </w:rPr>
        <w:t>，至西南向东北逐步加厚，沉积物岩性多为砂、粘土、亚粘土等，颗粒至上而下，由细变粗，可见</w:t>
      </w:r>
      <w:r w:rsidRPr="00F52B05">
        <w:rPr>
          <w:bCs/>
          <w:kern w:val="0"/>
        </w:rPr>
        <w:t>2</w:t>
      </w:r>
      <w:r w:rsidRPr="00F52B05">
        <w:rPr>
          <w:bCs/>
          <w:kern w:val="0"/>
        </w:rPr>
        <w:t>～</w:t>
      </w:r>
      <w:r w:rsidRPr="00F52B05">
        <w:rPr>
          <w:bCs/>
          <w:kern w:val="0"/>
        </w:rPr>
        <w:t>3</w:t>
      </w:r>
      <w:r w:rsidRPr="00F52B05">
        <w:rPr>
          <w:bCs/>
          <w:kern w:val="0"/>
        </w:rPr>
        <w:t>个沉积旋回，具有明显的河床、河漫滩相沉积特性。</w:t>
      </w:r>
    </w:p>
    <w:p w:rsidR="008A6922" w:rsidRPr="00F52B05" w:rsidRDefault="008A6922" w:rsidP="008A6922">
      <w:pPr>
        <w:ind w:firstLine="480"/>
        <w:rPr>
          <w:bCs/>
          <w:kern w:val="0"/>
        </w:rPr>
      </w:pPr>
      <w:r w:rsidRPr="00F52B05">
        <w:rPr>
          <w:bCs/>
          <w:kern w:val="0"/>
        </w:rPr>
        <w:t>区域自第四纪以来主要是垂向升降运动，除孤山残丘缓慢上升接受构造剥蚀外，大部分平原区持续沉降接受松散物沉积，大部分地层均被第四系覆盖评价区第四纪地质条件受古地理沉积环境和基底构造影响，广大平原继承了早期第三纪红色盆地继续下降，成为古长江发育活动场所。第四系沉积物岩性、厚度呈现一定规模的变化，沉积相隶属于长江三角洲平原</w:t>
      </w:r>
      <w:r w:rsidRPr="00F52B05">
        <w:rPr>
          <w:bCs/>
          <w:kern w:val="0"/>
        </w:rPr>
        <w:t>—</w:t>
      </w:r>
      <w:r w:rsidRPr="00F52B05">
        <w:rPr>
          <w:bCs/>
          <w:kern w:val="0"/>
        </w:rPr>
        <w:t>前缘相。区域内第四系松散层厚度的水平分布，有自西南向东北逐渐由薄变厚的趋势。</w:t>
      </w:r>
    </w:p>
    <w:p w:rsidR="008A6922" w:rsidRPr="00F52B05" w:rsidRDefault="008A6922" w:rsidP="008A6922">
      <w:pPr>
        <w:ind w:firstLine="480"/>
        <w:rPr>
          <w:bCs/>
          <w:kern w:val="0"/>
        </w:rPr>
      </w:pPr>
      <w:r w:rsidRPr="00F52B05">
        <w:rPr>
          <w:bCs/>
          <w:kern w:val="0"/>
        </w:rPr>
        <w:t>区域第四系厚度一般为</w:t>
      </w:r>
      <w:r w:rsidRPr="00F52B05">
        <w:rPr>
          <w:bCs/>
          <w:kern w:val="0"/>
        </w:rPr>
        <w:t>180-250</w:t>
      </w:r>
      <w:r w:rsidRPr="00F52B05">
        <w:rPr>
          <w:bCs/>
          <w:kern w:val="0"/>
        </w:rPr>
        <w:t>米。其特征简述如下：</w:t>
      </w:r>
    </w:p>
    <w:p w:rsidR="008A6922" w:rsidRPr="00F52B05" w:rsidRDefault="008A6922" w:rsidP="008A6922">
      <w:pPr>
        <w:ind w:firstLine="480"/>
        <w:rPr>
          <w:bCs/>
          <w:kern w:val="0"/>
        </w:rPr>
      </w:pPr>
      <w:r w:rsidRPr="00F52B05">
        <w:rPr>
          <w:bCs/>
          <w:kern w:val="0"/>
        </w:rPr>
        <w:t>下更新统（</w:t>
      </w:r>
      <w:r w:rsidRPr="00F52B05">
        <w:rPr>
          <w:bCs/>
          <w:kern w:val="0"/>
        </w:rPr>
        <w:t>Q1</w:t>
      </w:r>
      <w:r w:rsidRPr="00F52B05">
        <w:rPr>
          <w:bCs/>
          <w:kern w:val="0"/>
        </w:rPr>
        <w:t>）：埋深一般</w:t>
      </w:r>
      <w:r w:rsidRPr="00F52B05">
        <w:rPr>
          <w:bCs/>
          <w:kern w:val="0"/>
        </w:rPr>
        <w:t>180-250</w:t>
      </w:r>
      <w:r w:rsidRPr="00F52B05">
        <w:rPr>
          <w:bCs/>
          <w:kern w:val="0"/>
        </w:rPr>
        <w:t>米，岩性以杂色粘土、亚粘土、中细砂为主，厚度由</w:t>
      </w:r>
      <w:r w:rsidRPr="00F52B05">
        <w:rPr>
          <w:bCs/>
          <w:kern w:val="0"/>
        </w:rPr>
        <w:t>10</w:t>
      </w:r>
      <w:r w:rsidRPr="00F52B05">
        <w:rPr>
          <w:bCs/>
          <w:kern w:val="0"/>
        </w:rPr>
        <w:t>多米至</w:t>
      </w:r>
      <w:r w:rsidRPr="00F52B05">
        <w:rPr>
          <w:bCs/>
          <w:kern w:val="0"/>
        </w:rPr>
        <w:t>60</w:t>
      </w:r>
      <w:r w:rsidRPr="00F52B05">
        <w:rPr>
          <w:bCs/>
          <w:kern w:val="0"/>
        </w:rPr>
        <w:t>多米变化。</w:t>
      </w:r>
    </w:p>
    <w:p w:rsidR="008A6922" w:rsidRPr="00F52B05" w:rsidRDefault="008A6922" w:rsidP="008A6922">
      <w:pPr>
        <w:ind w:firstLine="480"/>
        <w:rPr>
          <w:bCs/>
          <w:kern w:val="0"/>
        </w:rPr>
      </w:pPr>
      <w:r w:rsidRPr="00F52B05">
        <w:rPr>
          <w:bCs/>
          <w:kern w:val="0"/>
        </w:rPr>
        <w:t>中更新统（</w:t>
      </w:r>
      <w:r w:rsidRPr="00F52B05">
        <w:rPr>
          <w:bCs/>
          <w:kern w:val="0"/>
        </w:rPr>
        <w:t>Q2</w:t>
      </w:r>
      <w:r w:rsidRPr="00F52B05">
        <w:rPr>
          <w:bCs/>
          <w:kern w:val="0"/>
        </w:rPr>
        <w:t>）：埋深一般</w:t>
      </w:r>
      <w:r w:rsidRPr="00F52B05">
        <w:rPr>
          <w:bCs/>
          <w:kern w:val="0"/>
        </w:rPr>
        <w:t>120-200</w:t>
      </w:r>
      <w:r w:rsidRPr="00F52B05">
        <w:rPr>
          <w:bCs/>
          <w:kern w:val="0"/>
        </w:rPr>
        <w:t>米，岩性以冲击粉细砂、亚粘土为主，局部中粗砂，厚度</w:t>
      </w:r>
      <w:r w:rsidRPr="00F52B05">
        <w:rPr>
          <w:bCs/>
          <w:kern w:val="0"/>
        </w:rPr>
        <w:t>30-50</w:t>
      </w:r>
      <w:r w:rsidRPr="00F52B05">
        <w:rPr>
          <w:bCs/>
          <w:kern w:val="0"/>
        </w:rPr>
        <w:t>米，三兴</w:t>
      </w:r>
      <w:r w:rsidRPr="00F52B05">
        <w:rPr>
          <w:bCs/>
          <w:kern w:val="0"/>
        </w:rPr>
        <w:t>—</w:t>
      </w:r>
      <w:r w:rsidRPr="00F52B05">
        <w:rPr>
          <w:bCs/>
          <w:kern w:val="0"/>
        </w:rPr>
        <w:t>乐余一带大于</w:t>
      </w:r>
      <w:r w:rsidRPr="00F52B05">
        <w:rPr>
          <w:bCs/>
          <w:kern w:val="0"/>
        </w:rPr>
        <w:t>60</w:t>
      </w:r>
      <w:r w:rsidRPr="00F52B05">
        <w:rPr>
          <w:bCs/>
          <w:kern w:val="0"/>
        </w:rPr>
        <w:t>米。</w:t>
      </w:r>
    </w:p>
    <w:p w:rsidR="008A6922" w:rsidRPr="00F52B05" w:rsidRDefault="008A6922" w:rsidP="008A6922">
      <w:pPr>
        <w:ind w:firstLine="480"/>
        <w:rPr>
          <w:bCs/>
          <w:kern w:val="0"/>
        </w:rPr>
      </w:pPr>
      <w:r w:rsidRPr="00F52B05">
        <w:rPr>
          <w:bCs/>
          <w:kern w:val="0"/>
        </w:rPr>
        <w:t>上更新统（</w:t>
      </w:r>
      <w:r w:rsidRPr="00F52B05">
        <w:rPr>
          <w:bCs/>
          <w:kern w:val="0"/>
        </w:rPr>
        <w:t>Q3</w:t>
      </w:r>
      <w:r w:rsidRPr="00F52B05">
        <w:rPr>
          <w:bCs/>
          <w:kern w:val="0"/>
        </w:rPr>
        <w:t>）：埋深</w:t>
      </w:r>
      <w:r w:rsidRPr="00F52B05">
        <w:rPr>
          <w:bCs/>
          <w:kern w:val="0"/>
        </w:rPr>
        <w:t>90-140</w:t>
      </w:r>
      <w:r w:rsidRPr="00F52B05">
        <w:rPr>
          <w:bCs/>
          <w:kern w:val="0"/>
        </w:rPr>
        <w:t>米，厚度</w:t>
      </w:r>
      <w:r w:rsidRPr="00F52B05">
        <w:rPr>
          <w:bCs/>
          <w:kern w:val="0"/>
        </w:rPr>
        <w:t>80-100</w:t>
      </w:r>
      <w:r w:rsidRPr="00F52B05">
        <w:rPr>
          <w:bCs/>
          <w:kern w:val="0"/>
        </w:rPr>
        <w:t>米，岩性以冲积、湖积亚粘土、亚砂土、粉细砂为主，低山丘陵周围为坡积亚粘土、亚砂土。</w:t>
      </w:r>
    </w:p>
    <w:p w:rsidR="008A6922" w:rsidRPr="00F52B05" w:rsidRDefault="008A6922" w:rsidP="008A6922">
      <w:pPr>
        <w:ind w:firstLine="480"/>
        <w:rPr>
          <w:bCs/>
          <w:kern w:val="0"/>
        </w:rPr>
      </w:pPr>
      <w:r w:rsidRPr="00F52B05">
        <w:rPr>
          <w:bCs/>
          <w:kern w:val="0"/>
        </w:rPr>
        <w:t>全新统（</w:t>
      </w:r>
      <w:r w:rsidRPr="00F52B05">
        <w:rPr>
          <w:bCs/>
          <w:kern w:val="0"/>
        </w:rPr>
        <w:t>Q4</w:t>
      </w:r>
      <w:r w:rsidRPr="00F52B05">
        <w:rPr>
          <w:bCs/>
          <w:kern w:val="0"/>
        </w:rPr>
        <w:t>）：一般厚</w:t>
      </w:r>
      <w:r w:rsidRPr="00F52B05">
        <w:rPr>
          <w:bCs/>
          <w:kern w:val="0"/>
        </w:rPr>
        <w:t>20-30</w:t>
      </w:r>
      <w:r w:rsidRPr="00F52B05">
        <w:rPr>
          <w:bCs/>
          <w:kern w:val="0"/>
        </w:rPr>
        <w:t>米，岩性以冲积、冲海积亚粘土、粉细砂为主。</w:t>
      </w:r>
    </w:p>
    <w:p w:rsidR="008A6922" w:rsidRPr="00F52B05" w:rsidRDefault="008A6922" w:rsidP="008A6922">
      <w:pPr>
        <w:ind w:firstLine="480"/>
        <w:rPr>
          <w:bCs/>
          <w:kern w:val="0"/>
        </w:rPr>
      </w:pPr>
      <w:r w:rsidRPr="00F52B05">
        <w:rPr>
          <w:bCs/>
          <w:kern w:val="0"/>
        </w:rPr>
        <w:t>由于受古长江冲积影响，区域内第四系沉积物普遍具有上细下粗的沉积韵律，局部如三兴、乐余一带中更新统（</w:t>
      </w:r>
      <w:r w:rsidRPr="00F52B05">
        <w:rPr>
          <w:bCs/>
          <w:kern w:val="0"/>
        </w:rPr>
        <w:t>Q2</w:t>
      </w:r>
      <w:r w:rsidRPr="00F52B05">
        <w:rPr>
          <w:bCs/>
          <w:kern w:val="0"/>
        </w:rPr>
        <w:t>）、上更新统（</w:t>
      </w:r>
      <w:r w:rsidRPr="00F52B05">
        <w:rPr>
          <w:bCs/>
          <w:kern w:val="0"/>
        </w:rPr>
        <w:t>Q3</w:t>
      </w:r>
      <w:r w:rsidRPr="00F52B05">
        <w:rPr>
          <w:bCs/>
          <w:kern w:val="0"/>
        </w:rPr>
        <w:t>）砂层相互迭置，中间无良好粘性土层相隔，砂层厚达</w:t>
      </w:r>
      <w:r w:rsidRPr="00F52B05">
        <w:rPr>
          <w:bCs/>
          <w:kern w:val="0"/>
        </w:rPr>
        <w:t>100</w:t>
      </w:r>
      <w:r w:rsidRPr="00F52B05">
        <w:rPr>
          <w:bCs/>
          <w:kern w:val="0"/>
        </w:rPr>
        <w:t>米以上。</w:t>
      </w:r>
    </w:p>
    <w:p w:rsidR="008A6922" w:rsidRPr="00F52B05" w:rsidRDefault="008A6922" w:rsidP="008A6922">
      <w:pPr>
        <w:ind w:firstLine="480"/>
      </w:pPr>
      <w:r w:rsidRPr="00F52B05">
        <w:t>本工程位于张家港保税区扬子江化工园内，在原厂址内扩建。地貌上属于长江下游三角洲冲积平原长江漫滩，地形较平坦，地貌类型单一。根据踏勘和孔口高程测量，地面标高最大值</w:t>
      </w:r>
      <w:r w:rsidRPr="00F52B05">
        <w:t>2.46m,</w:t>
      </w:r>
      <w:r w:rsidRPr="00F52B05">
        <w:t>最小值</w:t>
      </w:r>
      <w:r w:rsidRPr="00F52B05">
        <w:t>2.40m,</w:t>
      </w:r>
      <w:r w:rsidRPr="00F52B05">
        <w:t>地表最大相对高差</w:t>
      </w:r>
      <w:r w:rsidRPr="00F52B05">
        <w:t>0.06m</w:t>
      </w:r>
      <w:r w:rsidRPr="00F52B05">
        <w:t>，场地地形较为平坦。</w:t>
      </w:r>
    </w:p>
    <w:p w:rsidR="008A6922" w:rsidRPr="00F52B05" w:rsidRDefault="008A6922" w:rsidP="008A6922">
      <w:pPr>
        <w:ind w:firstLine="480"/>
      </w:pPr>
      <w:r w:rsidRPr="00F52B05">
        <w:rPr>
          <w:rFonts w:hint="eastAsia"/>
        </w:rPr>
        <w:t>二、区域水文地质条件</w:t>
      </w:r>
    </w:p>
    <w:p w:rsidR="008A6922" w:rsidRPr="00F52B05" w:rsidRDefault="008A6922" w:rsidP="008A6922">
      <w:pPr>
        <w:ind w:firstLine="480"/>
      </w:pPr>
      <w:r w:rsidRPr="00F52B05">
        <w:rPr>
          <w:rFonts w:hint="eastAsia"/>
        </w:rPr>
        <w:t>根据《区域水文地质普查报告（</w:t>
      </w:r>
      <w:r w:rsidRPr="00F52B05">
        <w:rPr>
          <w:rFonts w:hint="eastAsia"/>
        </w:rPr>
        <w:t>1/20</w:t>
      </w:r>
      <w:r w:rsidRPr="00F52B05">
        <w:rPr>
          <w:rFonts w:hint="eastAsia"/>
        </w:rPr>
        <w:t>万）》等区域地质资料，评估区及周边</w:t>
      </w:r>
      <w:r w:rsidRPr="00F52B05">
        <w:rPr>
          <w:rFonts w:hint="eastAsia"/>
        </w:rPr>
        <w:lastRenderedPageBreak/>
        <w:t>地下水主要为松散岩类孔隙水。</w:t>
      </w:r>
    </w:p>
    <w:p w:rsidR="008A6922" w:rsidRPr="00F52B05" w:rsidRDefault="008A6922" w:rsidP="008A6922">
      <w:pPr>
        <w:ind w:firstLine="480"/>
      </w:pPr>
      <w:r w:rsidRPr="00F52B05">
        <w:t>评估区及周边松散岩类孔隙水水自上而下共发育有四个含水岩组，即孔隙潜水含水层、第</w:t>
      </w:r>
      <w:r w:rsidRPr="00F52B05">
        <w:t>Ⅰ</w:t>
      </w:r>
      <w:r w:rsidRPr="00F52B05">
        <w:t>、</w:t>
      </w:r>
      <w:r w:rsidRPr="00F52B05">
        <w:t>Ⅱ</w:t>
      </w:r>
      <w:r w:rsidRPr="00F52B05">
        <w:t>、</w:t>
      </w:r>
      <w:r w:rsidRPr="00F52B05">
        <w:t>Ⅲ</w:t>
      </w:r>
      <w:r w:rsidRPr="00F52B05">
        <w:t>承压含水层组，其中</w:t>
      </w:r>
      <w:r w:rsidRPr="00F52B05">
        <w:t>Ⅱ</w:t>
      </w:r>
      <w:r w:rsidRPr="00F52B05">
        <w:t>承压为苏州地下水主采层。</w:t>
      </w:r>
    </w:p>
    <w:p w:rsidR="008A6922" w:rsidRPr="00F52B05" w:rsidRDefault="008A6922" w:rsidP="008A6922">
      <w:pPr>
        <w:ind w:firstLine="480"/>
      </w:pPr>
      <w:r w:rsidRPr="00F52B05">
        <w:t>a</w:t>
      </w:r>
      <w:r w:rsidRPr="00F52B05">
        <w:t>、孔隙潜水含水层（组）</w:t>
      </w:r>
    </w:p>
    <w:p w:rsidR="008A6922" w:rsidRPr="00F52B05" w:rsidRDefault="008A6922" w:rsidP="008A6922">
      <w:pPr>
        <w:ind w:firstLine="480"/>
      </w:pPr>
      <w:r w:rsidRPr="00F52B05">
        <w:t>主要由近地表分布的第四系全新统和上更新统冲湖积、冲洪积地层组成，含水层厚度</w:t>
      </w:r>
      <w:r w:rsidRPr="00F52B05">
        <w:t>8</w:t>
      </w:r>
      <w:r w:rsidRPr="00F52B05">
        <w:t>～</w:t>
      </w:r>
      <w:r w:rsidRPr="00F52B05">
        <w:t>20m</w:t>
      </w:r>
      <w:r w:rsidRPr="00F52B05">
        <w:t>，岩性主要为粉质粘土、粉土，单井涌水量一般</w:t>
      </w:r>
      <w:r w:rsidRPr="00F52B05">
        <w:t>3</w:t>
      </w:r>
      <w:r w:rsidRPr="00F52B05">
        <w:t>～</w:t>
      </w:r>
      <w:r w:rsidRPr="00F52B05">
        <w:t>10m</w:t>
      </w:r>
      <w:r w:rsidRPr="00F52B05">
        <w:rPr>
          <w:vertAlign w:val="superscript"/>
        </w:rPr>
        <w:t>3</w:t>
      </w:r>
      <w:r w:rsidRPr="00F52B05">
        <w:t>/d</w:t>
      </w:r>
      <w:r w:rsidRPr="00F52B05">
        <w:t>。长期以来，区内潜水主要以民井形式开采，开采分散，开采量较小。据调查，评估区附近潜水水位埋深一般在</w:t>
      </w:r>
      <w:r w:rsidRPr="00F52B05">
        <w:t>1.5</w:t>
      </w:r>
      <w:r w:rsidRPr="00F52B05">
        <w:t>～</w:t>
      </w:r>
      <w:r w:rsidRPr="00F52B05">
        <w:t>2.5m</w:t>
      </w:r>
      <w:r w:rsidRPr="00F52B05">
        <w:t>之间。</w:t>
      </w:r>
    </w:p>
    <w:p w:rsidR="008A6922" w:rsidRPr="00F52B05" w:rsidRDefault="008A6922" w:rsidP="008A6922">
      <w:pPr>
        <w:ind w:firstLine="480"/>
      </w:pPr>
      <w:r w:rsidRPr="00F52B05">
        <w:t>b</w:t>
      </w:r>
      <w:r w:rsidRPr="00F52B05">
        <w:t>、第</w:t>
      </w:r>
      <w:r w:rsidRPr="00F52B05">
        <w:t>Ⅰ</w:t>
      </w:r>
      <w:r w:rsidRPr="00F52B05">
        <w:t>承压含水层（组）</w:t>
      </w:r>
    </w:p>
    <w:p w:rsidR="008A6922" w:rsidRPr="00F52B05" w:rsidRDefault="008A6922" w:rsidP="008A6922">
      <w:pPr>
        <w:ind w:firstLine="480"/>
      </w:pPr>
      <w:r w:rsidRPr="00F52B05">
        <w:t>含水砂层主要由晚更新世冲积，冲湖积相的细砂、粉细砂及粉土组成，含水层可分上、下两段：上段砂层顶板埋深</w:t>
      </w:r>
      <w:r w:rsidRPr="00F52B05">
        <w:t>13</w:t>
      </w:r>
      <w:r w:rsidRPr="00F52B05">
        <w:t>～</w:t>
      </w:r>
      <w:r w:rsidRPr="00F52B05">
        <w:t>80m</w:t>
      </w:r>
      <w:r w:rsidRPr="00F52B05">
        <w:t>，起伏不大，层厚</w:t>
      </w:r>
      <w:r w:rsidRPr="00F52B05">
        <w:t>5</w:t>
      </w:r>
      <w:r w:rsidRPr="00F52B05">
        <w:t>～</w:t>
      </w:r>
      <w:r w:rsidRPr="00F52B05">
        <w:t>10m</w:t>
      </w:r>
      <w:r w:rsidRPr="00F52B05">
        <w:t>，局部大于</w:t>
      </w:r>
      <w:r w:rsidRPr="00F52B05">
        <w:t>15m</w:t>
      </w:r>
      <w:r w:rsidRPr="00F52B05">
        <w:t>；下段砂层分布广泛，顶板埋深</w:t>
      </w:r>
      <w:r w:rsidRPr="00F52B05">
        <w:t>80</w:t>
      </w:r>
      <w:r w:rsidRPr="00F52B05">
        <w:t>～</w:t>
      </w:r>
      <w:r w:rsidRPr="00F52B05">
        <w:t>90m</w:t>
      </w:r>
      <w:r w:rsidRPr="00F52B05">
        <w:t>，起伏大、连续性差，一般由西向东逐渐变深，厚</w:t>
      </w:r>
      <w:r w:rsidRPr="00F52B05">
        <w:t>4</w:t>
      </w:r>
      <w:r w:rsidRPr="00F52B05">
        <w:t>～</w:t>
      </w:r>
      <w:r w:rsidRPr="00F52B05">
        <w:t>37m</w:t>
      </w:r>
      <w:r w:rsidRPr="00F52B05">
        <w:t>不等。</w:t>
      </w:r>
    </w:p>
    <w:p w:rsidR="008A6922" w:rsidRPr="00F52B05" w:rsidRDefault="008A6922" w:rsidP="008A6922">
      <w:pPr>
        <w:ind w:firstLine="480"/>
      </w:pPr>
      <w:r w:rsidRPr="00F52B05">
        <w:t>c</w:t>
      </w:r>
      <w:r w:rsidRPr="00F52B05">
        <w:t>、第</w:t>
      </w:r>
      <w:r w:rsidRPr="00F52B05">
        <w:t>Ⅱ</w:t>
      </w:r>
      <w:r w:rsidRPr="00F52B05">
        <w:t>承压含水层（组）</w:t>
      </w:r>
    </w:p>
    <w:p w:rsidR="008A6922" w:rsidRPr="00F52B05" w:rsidRDefault="008A6922" w:rsidP="008A6922">
      <w:pPr>
        <w:ind w:firstLine="480"/>
      </w:pPr>
      <w:r w:rsidRPr="00F52B05">
        <w:t>由中更新世长江古河道沉积砂层组成。含水层的分布严格受古河道发育规律控制，除环太湖低山丘陵区及一些孤山残丘周围缺失外，全区皆有分布。在太湖平原区含水层平面上呈宽条带状分布。在古河床分布区含水层岩性以中细砂、中粗砂、含砾粗砂为主，具上细下粗的沉积韵律。顶板埋深</w:t>
      </w:r>
      <w:r w:rsidRPr="00F52B05">
        <w:t>90</w:t>
      </w:r>
      <w:r w:rsidRPr="00F52B05">
        <w:t>～</w:t>
      </w:r>
      <w:r w:rsidRPr="00F52B05">
        <w:t>101m</w:t>
      </w:r>
      <w:r w:rsidRPr="00F52B05">
        <w:t>，含水层分布稳定，厚度一般</w:t>
      </w:r>
      <w:r w:rsidRPr="00F52B05">
        <w:t>30</w:t>
      </w:r>
      <w:r w:rsidRPr="00F52B05">
        <w:t>～</w:t>
      </w:r>
      <w:r w:rsidRPr="00F52B05">
        <w:t>50m</w:t>
      </w:r>
      <w:r w:rsidRPr="00F52B05">
        <w:t>，富水性好，水量丰富，单井涌水量一般</w:t>
      </w:r>
      <w:r w:rsidRPr="00F52B05">
        <w:t>1000</w:t>
      </w:r>
      <w:r w:rsidRPr="00F52B05">
        <w:t>～</w:t>
      </w:r>
      <w:r w:rsidRPr="00F52B05">
        <w:t>2000m</w:t>
      </w:r>
      <w:r w:rsidRPr="00F52B05">
        <w:rPr>
          <w:vertAlign w:val="superscript"/>
        </w:rPr>
        <w:t>3</w:t>
      </w:r>
      <w:r w:rsidRPr="00F52B05">
        <w:t>/d</w:t>
      </w:r>
      <w:r w:rsidRPr="00F52B05">
        <w:t>；在河漫滩及边缘地区含水砂层厚度变薄，至基岩山区尖灭，厚</w:t>
      </w:r>
      <w:r w:rsidRPr="00F52B05">
        <w:t>5</w:t>
      </w:r>
      <w:r w:rsidRPr="00F52B05">
        <w:t>～</w:t>
      </w:r>
      <w:r w:rsidRPr="00F52B05">
        <w:t>30m</w:t>
      </w:r>
      <w:r w:rsidRPr="00F52B05">
        <w:t>，岩性以细砂、中细砂、粉砂为主，局部夹粉土，粘粒成分增多。富水性相对较差，一般在</w:t>
      </w:r>
      <w:r w:rsidRPr="00F52B05">
        <w:t>100</w:t>
      </w:r>
      <w:r w:rsidRPr="00F52B05">
        <w:t>～</w:t>
      </w:r>
      <w:r w:rsidRPr="00F52B05">
        <w:t>1000m</w:t>
      </w:r>
      <w:r w:rsidRPr="00F52B05">
        <w:rPr>
          <w:vertAlign w:val="superscript"/>
        </w:rPr>
        <w:t>3</w:t>
      </w:r>
      <w:r w:rsidRPr="00F52B05">
        <w:t>/d</w:t>
      </w:r>
      <w:r w:rsidRPr="00F52B05">
        <w:t>之间，河漫滩边缘近山前地带则小于</w:t>
      </w:r>
      <w:r w:rsidRPr="00F52B05">
        <w:t>100m</w:t>
      </w:r>
      <w:r w:rsidRPr="00F52B05">
        <w:rPr>
          <w:vertAlign w:val="superscript"/>
        </w:rPr>
        <w:t>3</w:t>
      </w:r>
      <w:r w:rsidRPr="00F52B05">
        <w:t>/d</w:t>
      </w:r>
      <w:r w:rsidRPr="00F52B05">
        <w:t>。评估区附近第</w:t>
      </w:r>
      <w:r w:rsidRPr="00F52B05">
        <w:t>Ⅱ</w:t>
      </w:r>
      <w:r w:rsidRPr="00F52B05">
        <w:t>承压地下水富水性在</w:t>
      </w:r>
      <w:r w:rsidRPr="00F52B05">
        <w:t>1000</w:t>
      </w:r>
      <w:r w:rsidRPr="00F52B05">
        <w:t>～</w:t>
      </w:r>
      <w:r w:rsidRPr="00F52B05">
        <w:t>2000m</w:t>
      </w:r>
      <w:r w:rsidRPr="00F52B05">
        <w:rPr>
          <w:vertAlign w:val="superscript"/>
        </w:rPr>
        <w:t>3</w:t>
      </w:r>
      <w:r w:rsidRPr="00F52B05">
        <w:t>/d</w:t>
      </w:r>
      <w:r w:rsidRPr="00F52B05">
        <w:t>之间。</w:t>
      </w:r>
    </w:p>
    <w:p w:rsidR="008A6922" w:rsidRPr="00F52B05" w:rsidRDefault="008A6922" w:rsidP="008A6922">
      <w:pPr>
        <w:ind w:firstLine="480"/>
      </w:pPr>
      <w:r w:rsidRPr="00F52B05">
        <w:t>第</w:t>
      </w:r>
      <w:r w:rsidRPr="00F52B05">
        <w:t>Ⅱ</w:t>
      </w:r>
      <w:r w:rsidRPr="00F52B05">
        <w:t>承压水是区域的主要开采层，已形成较大范围的区域水位降落漏斗，禁采前水位埋深普遍大于</w:t>
      </w:r>
      <w:r w:rsidRPr="00F52B05">
        <w:t>50m</w:t>
      </w:r>
      <w:r w:rsidRPr="00F52B05">
        <w:t>，尤其是石塘弯、洛社、玉祁等乡镇，水位埋深已超过</w:t>
      </w:r>
      <w:r w:rsidRPr="00F52B05">
        <w:t>80m</w:t>
      </w:r>
      <w:r w:rsidRPr="00F52B05">
        <w:t>，最大值达</w:t>
      </w:r>
      <w:r w:rsidRPr="00F52B05">
        <w:t>88m</w:t>
      </w:r>
      <w:r w:rsidRPr="00F52B05">
        <w:t>，水位明显低于含水层顶板，致使含水层处于疏干开采状态。禁采后该层水水位得以恢复，但仍保持较大值，江阴南部及锡西地区较大范围内水位埋深仍超过</w:t>
      </w:r>
      <w:r w:rsidRPr="00F52B05">
        <w:t>50m</w:t>
      </w:r>
      <w:r w:rsidRPr="00F52B05">
        <w:t>。</w:t>
      </w:r>
    </w:p>
    <w:p w:rsidR="008A6922" w:rsidRPr="00F52B05" w:rsidRDefault="008A6922" w:rsidP="008A6922">
      <w:pPr>
        <w:ind w:firstLine="480"/>
        <w:rPr>
          <w:bCs/>
        </w:rPr>
      </w:pPr>
      <w:r w:rsidRPr="00F52B05">
        <w:rPr>
          <w:bCs/>
        </w:rPr>
        <w:t>d</w:t>
      </w:r>
      <w:r w:rsidRPr="00F52B05">
        <w:rPr>
          <w:bCs/>
        </w:rPr>
        <w:t>、第</w:t>
      </w:r>
      <w:r w:rsidRPr="00F52B05">
        <w:rPr>
          <w:bCs/>
        </w:rPr>
        <w:t>Ⅲ</w:t>
      </w:r>
      <w:r w:rsidRPr="00F52B05">
        <w:rPr>
          <w:bCs/>
        </w:rPr>
        <w:t>承压含水层（组）</w:t>
      </w:r>
    </w:p>
    <w:p w:rsidR="008A6922" w:rsidRPr="00F52B05" w:rsidRDefault="008A6922" w:rsidP="008A6922">
      <w:pPr>
        <w:ind w:firstLine="480"/>
      </w:pPr>
      <w:r w:rsidRPr="00F52B05">
        <w:rPr>
          <w:bCs/>
          <w:kern w:val="0"/>
        </w:rPr>
        <w:t>含水层为早更新世冲积、冲洪积相沉积物，岩性以粉砂、中细砂，含砾中粗</w:t>
      </w:r>
      <w:r w:rsidRPr="00F52B05">
        <w:rPr>
          <w:bCs/>
          <w:kern w:val="0"/>
        </w:rPr>
        <w:lastRenderedPageBreak/>
        <w:t>砂为主，底部泥质含量较高。含水层顶板埋深</w:t>
      </w:r>
      <w:r w:rsidRPr="00F52B05">
        <w:rPr>
          <w:rFonts w:eastAsia="仿宋_GB2312"/>
          <w:bCs/>
          <w:kern w:val="0"/>
          <w:szCs w:val="20"/>
        </w:rPr>
        <w:t>140</w:t>
      </w:r>
      <w:r w:rsidRPr="00F52B05">
        <w:rPr>
          <w:rFonts w:eastAsia="仿宋_GB2312"/>
          <w:bCs/>
          <w:kern w:val="0"/>
          <w:szCs w:val="20"/>
        </w:rPr>
        <w:t>～</w:t>
      </w:r>
      <w:r w:rsidRPr="00F52B05">
        <w:rPr>
          <w:rFonts w:eastAsia="仿宋_GB2312"/>
          <w:bCs/>
          <w:kern w:val="0"/>
          <w:szCs w:val="20"/>
        </w:rPr>
        <w:t>150m</w:t>
      </w:r>
      <w:r w:rsidRPr="00F52B05">
        <w:rPr>
          <w:rFonts w:eastAsia="仿宋_GB2312"/>
          <w:bCs/>
          <w:kern w:val="0"/>
          <w:szCs w:val="20"/>
        </w:rPr>
        <w:t>，</w:t>
      </w:r>
      <w:r w:rsidRPr="00F52B05">
        <w:rPr>
          <w:bCs/>
          <w:kern w:val="0"/>
        </w:rPr>
        <w:t>厚度</w:t>
      </w:r>
      <w:r w:rsidRPr="00F52B05">
        <w:rPr>
          <w:rFonts w:eastAsia="仿宋_GB2312"/>
          <w:bCs/>
          <w:kern w:val="0"/>
          <w:szCs w:val="20"/>
        </w:rPr>
        <w:t>3</w:t>
      </w:r>
      <w:r w:rsidRPr="00F52B05">
        <w:rPr>
          <w:rFonts w:eastAsia="仿宋_GB2312"/>
          <w:bCs/>
          <w:kern w:val="0"/>
          <w:szCs w:val="20"/>
        </w:rPr>
        <w:t>～</w:t>
      </w:r>
      <w:r w:rsidRPr="00F52B05">
        <w:rPr>
          <w:rFonts w:eastAsia="仿宋_GB2312"/>
          <w:bCs/>
          <w:kern w:val="0"/>
          <w:szCs w:val="20"/>
        </w:rPr>
        <w:t>100m</w:t>
      </w:r>
      <w:r w:rsidRPr="00F52B05">
        <w:rPr>
          <w:bCs/>
          <w:kern w:val="0"/>
        </w:rPr>
        <w:t>不等，单井涌水量变化于</w:t>
      </w:r>
      <w:r w:rsidRPr="00F52B05">
        <w:rPr>
          <w:rFonts w:eastAsia="仿宋_GB2312"/>
          <w:bCs/>
          <w:kern w:val="0"/>
          <w:szCs w:val="20"/>
        </w:rPr>
        <w:t>500</w:t>
      </w:r>
      <w:r w:rsidRPr="00F52B05">
        <w:rPr>
          <w:rFonts w:eastAsia="仿宋_GB2312"/>
          <w:bCs/>
          <w:kern w:val="0"/>
          <w:szCs w:val="20"/>
        </w:rPr>
        <w:t>～</w:t>
      </w:r>
      <w:r w:rsidRPr="00F52B05">
        <w:rPr>
          <w:rFonts w:eastAsia="仿宋_GB2312"/>
          <w:bCs/>
          <w:kern w:val="0"/>
          <w:szCs w:val="20"/>
        </w:rPr>
        <w:t>2000m</w:t>
      </w:r>
      <w:r w:rsidRPr="00F52B05">
        <w:rPr>
          <w:rFonts w:eastAsia="仿宋_GB2312"/>
          <w:bCs/>
          <w:kern w:val="0"/>
          <w:szCs w:val="20"/>
          <w:vertAlign w:val="superscript"/>
        </w:rPr>
        <w:t>3</w:t>
      </w:r>
      <w:r w:rsidRPr="00F52B05">
        <w:rPr>
          <w:rFonts w:eastAsia="仿宋_GB2312"/>
          <w:bCs/>
          <w:kern w:val="0"/>
          <w:szCs w:val="20"/>
        </w:rPr>
        <w:t>/d</w:t>
      </w:r>
      <w:r w:rsidRPr="00F52B05">
        <w:rPr>
          <w:bCs/>
          <w:kern w:val="0"/>
        </w:rPr>
        <w:t>之间，局部大于</w:t>
      </w:r>
      <w:r w:rsidRPr="00F52B05">
        <w:rPr>
          <w:rFonts w:eastAsia="仿宋_GB2312"/>
          <w:bCs/>
          <w:kern w:val="0"/>
          <w:szCs w:val="20"/>
        </w:rPr>
        <w:t>2000m</w:t>
      </w:r>
      <w:r w:rsidRPr="00F52B05">
        <w:rPr>
          <w:rFonts w:eastAsia="仿宋_GB2312"/>
          <w:bCs/>
          <w:kern w:val="0"/>
          <w:szCs w:val="20"/>
          <w:vertAlign w:val="superscript"/>
        </w:rPr>
        <w:t>3</w:t>
      </w:r>
      <w:r w:rsidRPr="00F52B05">
        <w:rPr>
          <w:rFonts w:eastAsia="仿宋_GB2312"/>
          <w:bCs/>
          <w:kern w:val="0"/>
          <w:szCs w:val="20"/>
        </w:rPr>
        <w:t>/d</w:t>
      </w:r>
      <w:r w:rsidRPr="00F52B05">
        <w:rPr>
          <w:rFonts w:eastAsia="仿宋_GB2312"/>
          <w:bCs/>
          <w:kern w:val="0"/>
          <w:szCs w:val="20"/>
        </w:rPr>
        <w:t>。</w:t>
      </w:r>
      <w:r w:rsidRPr="00F52B05">
        <w:rPr>
          <w:bCs/>
          <w:kern w:val="0"/>
        </w:rPr>
        <w:t>第</w:t>
      </w:r>
      <w:r w:rsidRPr="00F52B05">
        <w:rPr>
          <w:bCs/>
          <w:kern w:val="0"/>
        </w:rPr>
        <w:t>Ⅲ</w:t>
      </w:r>
      <w:r w:rsidRPr="00F52B05">
        <w:rPr>
          <w:bCs/>
          <w:kern w:val="0"/>
        </w:rPr>
        <w:t>承压水在区内开采量较小，因其与</w:t>
      </w:r>
      <w:r w:rsidRPr="00F52B05">
        <w:rPr>
          <w:bCs/>
          <w:kern w:val="0"/>
        </w:rPr>
        <w:t>Ⅱ</w:t>
      </w:r>
      <w:r w:rsidRPr="00F52B05">
        <w:rPr>
          <w:bCs/>
          <w:kern w:val="0"/>
        </w:rPr>
        <w:t>承压水联系密切，其水位埋深受</w:t>
      </w:r>
      <w:r w:rsidRPr="00F52B05">
        <w:rPr>
          <w:bCs/>
          <w:kern w:val="0"/>
        </w:rPr>
        <w:t>Ⅱ</w:t>
      </w:r>
      <w:r w:rsidRPr="00F52B05">
        <w:rPr>
          <w:bCs/>
          <w:kern w:val="0"/>
        </w:rPr>
        <w:t>承压水水位影响，相差不大。</w:t>
      </w:r>
    </w:p>
    <w:p w:rsidR="008A6922" w:rsidRPr="00F52B05" w:rsidRDefault="008A6922" w:rsidP="008A6922">
      <w:pPr>
        <w:ind w:firstLine="480"/>
      </w:pPr>
      <w:r w:rsidRPr="00F52B05">
        <w:rPr>
          <w:rFonts w:hint="eastAsia"/>
        </w:rPr>
        <w:t>三、地下水动态情况</w:t>
      </w:r>
    </w:p>
    <w:p w:rsidR="008A6922" w:rsidRPr="00F52B05" w:rsidRDefault="008A6922" w:rsidP="008A6922">
      <w:pPr>
        <w:ind w:firstLine="480"/>
        <w:rPr>
          <w:bCs/>
          <w:kern w:val="0"/>
        </w:rPr>
      </w:pPr>
      <w:r w:rsidRPr="00F52B05">
        <w:rPr>
          <w:bCs/>
          <w:kern w:val="0"/>
        </w:rPr>
        <w:t>张家港市地下水动态监测网点始建于</w:t>
      </w:r>
      <w:r w:rsidRPr="00F52B05">
        <w:rPr>
          <w:bCs/>
          <w:kern w:val="0"/>
        </w:rPr>
        <w:t>1997</w:t>
      </w:r>
      <w:r w:rsidRPr="00F52B05">
        <w:rPr>
          <w:bCs/>
          <w:kern w:val="0"/>
        </w:rPr>
        <w:t>年</w:t>
      </w:r>
      <w:r w:rsidRPr="00F52B05">
        <w:rPr>
          <w:bCs/>
          <w:kern w:val="0"/>
        </w:rPr>
        <w:t>6</w:t>
      </w:r>
      <w:r w:rsidRPr="00F52B05">
        <w:rPr>
          <w:bCs/>
          <w:kern w:val="0"/>
        </w:rPr>
        <w:t>月，根据当地水文地质条件，地下水动态监测网点均布设在地下水主采层（第</w:t>
      </w:r>
      <w:r w:rsidRPr="00F52B05">
        <w:rPr>
          <w:bCs/>
          <w:kern w:val="0"/>
        </w:rPr>
        <w:t>Ⅰ</w:t>
      </w:r>
      <w:r w:rsidRPr="00F52B05">
        <w:rPr>
          <w:bCs/>
          <w:kern w:val="0"/>
        </w:rPr>
        <w:t>承压含水层），监测过程中经过局部监测点的调整监测网点已趋完善。自</w:t>
      </w:r>
      <w:r w:rsidRPr="00F52B05">
        <w:rPr>
          <w:bCs/>
          <w:kern w:val="0"/>
        </w:rPr>
        <w:t>2001</w:t>
      </w:r>
      <w:r w:rsidRPr="00F52B05">
        <w:rPr>
          <w:bCs/>
          <w:kern w:val="0"/>
        </w:rPr>
        <w:t>年实施</w:t>
      </w:r>
      <w:r w:rsidRPr="00F52B05">
        <w:rPr>
          <w:bCs/>
          <w:kern w:val="0"/>
        </w:rPr>
        <w:t>“</w:t>
      </w:r>
      <w:r w:rsidRPr="00F52B05">
        <w:rPr>
          <w:bCs/>
          <w:kern w:val="0"/>
        </w:rPr>
        <w:t>禁采地下水决定</w:t>
      </w:r>
      <w:r w:rsidRPr="00F52B05">
        <w:rPr>
          <w:bCs/>
          <w:kern w:val="0"/>
        </w:rPr>
        <w:t>”</w:t>
      </w:r>
      <w:r w:rsidRPr="00F52B05">
        <w:rPr>
          <w:bCs/>
          <w:kern w:val="0"/>
        </w:rPr>
        <w:t>，张家港市地下水水位全面回升，且上升幅度较大，选取</w:t>
      </w:r>
      <w:r w:rsidRPr="00F52B05">
        <w:rPr>
          <w:bCs/>
          <w:kern w:val="0"/>
        </w:rPr>
        <w:t>1997-2010</w:t>
      </w:r>
      <w:r w:rsidRPr="00F52B05">
        <w:rPr>
          <w:bCs/>
          <w:kern w:val="0"/>
        </w:rPr>
        <w:t>年连续监测井资料进行对比，</w:t>
      </w:r>
      <w:r w:rsidRPr="00F52B05">
        <w:rPr>
          <w:bCs/>
          <w:kern w:val="0"/>
        </w:rPr>
        <w:t>2001-2010</w:t>
      </w:r>
      <w:r w:rsidRPr="00F52B05">
        <w:rPr>
          <w:bCs/>
          <w:kern w:val="0"/>
        </w:rPr>
        <w:t>年地下水主采层水位累计上升</w:t>
      </w:r>
      <w:r w:rsidRPr="00F52B05">
        <w:rPr>
          <w:bCs/>
          <w:kern w:val="0"/>
        </w:rPr>
        <w:t>8.38</w:t>
      </w:r>
      <w:r w:rsidRPr="00F52B05">
        <w:rPr>
          <w:bCs/>
          <w:kern w:val="0"/>
        </w:rPr>
        <w:t>米。</w:t>
      </w:r>
    </w:p>
    <w:p w:rsidR="008A6922" w:rsidRPr="00F52B05" w:rsidRDefault="008A6922" w:rsidP="008A6922">
      <w:pPr>
        <w:ind w:firstLine="480"/>
        <w:rPr>
          <w:bCs/>
          <w:kern w:val="0"/>
        </w:rPr>
      </w:pPr>
      <w:r w:rsidRPr="00F52B05">
        <w:rPr>
          <w:bCs/>
          <w:kern w:val="0"/>
        </w:rPr>
        <w:t>区内地下水动态监测点位见图</w:t>
      </w:r>
      <w:r w:rsidRPr="00F52B05">
        <w:rPr>
          <w:bCs/>
          <w:kern w:val="0"/>
        </w:rPr>
        <w:t>6.</w:t>
      </w:r>
      <w:r w:rsidR="006D156B" w:rsidRPr="00F52B05">
        <w:rPr>
          <w:bCs/>
          <w:kern w:val="0"/>
        </w:rPr>
        <w:t>2</w:t>
      </w:r>
      <w:r w:rsidRPr="00F52B05">
        <w:rPr>
          <w:bCs/>
          <w:kern w:val="0"/>
        </w:rPr>
        <w:t>-</w:t>
      </w:r>
      <w:r w:rsidR="00D10270" w:rsidRPr="00F52B05">
        <w:rPr>
          <w:bCs/>
          <w:kern w:val="0"/>
        </w:rPr>
        <w:t>6</w:t>
      </w:r>
      <w:r w:rsidRPr="00F52B05">
        <w:rPr>
          <w:bCs/>
          <w:kern w:val="0"/>
        </w:rPr>
        <w:t>。</w:t>
      </w:r>
    </w:p>
    <w:p w:rsidR="008A6922" w:rsidRPr="00F52B05" w:rsidRDefault="008A6922" w:rsidP="008A6922">
      <w:pPr>
        <w:ind w:firstLineChars="0" w:firstLine="0"/>
        <w:jc w:val="center"/>
        <w:rPr>
          <w:bCs/>
        </w:rPr>
      </w:pPr>
      <w:r w:rsidRPr="00F52B05">
        <w:rPr>
          <w:noProof/>
        </w:rPr>
        <mc:AlternateContent>
          <mc:Choice Requires="wpg">
            <w:drawing>
              <wp:anchor distT="0" distB="0" distL="114300" distR="114300" simplePos="0" relativeHeight="251659264" behindDoc="0" locked="0" layoutInCell="1" allowOverlap="1" wp14:anchorId="2B3D8CA9" wp14:editId="7349FD04">
                <wp:simplePos x="0" y="0"/>
                <wp:positionH relativeFrom="column">
                  <wp:posOffset>255161</wp:posOffset>
                </wp:positionH>
                <wp:positionV relativeFrom="paragraph">
                  <wp:posOffset>1091565</wp:posOffset>
                </wp:positionV>
                <wp:extent cx="950595" cy="698403"/>
                <wp:effectExtent l="0" t="0" r="1905" b="26035"/>
                <wp:wrapNone/>
                <wp:docPr id="316" name="组合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0595" cy="698403"/>
                          <a:chOff x="1599" y="4742"/>
                          <a:chExt cx="1766" cy="1250"/>
                        </a:xfrm>
                      </wpg:grpSpPr>
                      <wps:wsp>
                        <wps:cNvPr id="317" name="AutoShape 60"/>
                        <wps:cNvSpPr>
                          <a:spLocks noChangeArrowheads="1"/>
                        </wps:cNvSpPr>
                        <wps:spPr bwMode="auto">
                          <a:xfrm>
                            <a:off x="3202" y="4742"/>
                            <a:ext cx="163" cy="232"/>
                          </a:xfrm>
                          <a:custGeom>
                            <a:avLst/>
                            <a:gdLst>
                              <a:gd name="T0" fmla="*/ 0 w 10000"/>
                              <a:gd name="T1" fmla="*/ 0 h 10000"/>
                              <a:gd name="T2" fmla="*/ 0 w 10000"/>
                              <a:gd name="T3" fmla="*/ 0 h 10000"/>
                              <a:gd name="T4" fmla="*/ 0 w 10000"/>
                              <a:gd name="T5" fmla="*/ 0 h 10000"/>
                              <a:gd name="T6" fmla="*/ 0 w 10000"/>
                              <a:gd name="T7" fmla="*/ 0 h 10000"/>
                              <a:gd name="T8" fmla="*/ 0 w 10000"/>
                              <a:gd name="T9" fmla="*/ 0 h 10000"/>
                              <a:gd name="T10" fmla="*/ 0 w 10000"/>
                              <a:gd name="T11" fmla="*/ 0 h 10000"/>
                              <a:gd name="T12" fmla="*/ 0 w 10000"/>
                              <a:gd name="T13" fmla="*/ 0 h 10000"/>
                              <a:gd name="T14" fmla="*/ 0 w 10000"/>
                              <a:gd name="T15" fmla="*/ 0 h 10000"/>
                              <a:gd name="T16" fmla="*/ 0 w 10000"/>
                              <a:gd name="T17" fmla="*/ 0 h 10000"/>
                              <a:gd name="T18" fmla="*/ 0 w 10000"/>
                              <a:gd name="T19" fmla="*/ 0 h 10000"/>
                              <a:gd name="T20" fmla="*/ 0 w 10000"/>
                              <a:gd name="T21" fmla="*/ 0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33"/>
                                </a:moveTo>
                                <a:lnTo>
                                  <a:pt x="3810" y="3833"/>
                                </a:lnTo>
                                <a:lnTo>
                                  <a:pt x="5000" y="0"/>
                                </a:lnTo>
                                <a:lnTo>
                                  <a:pt x="6190" y="3833"/>
                                </a:lnTo>
                                <a:lnTo>
                                  <a:pt x="10000" y="3833"/>
                                </a:lnTo>
                                <a:lnTo>
                                  <a:pt x="6905" y="6167"/>
                                </a:lnTo>
                                <a:lnTo>
                                  <a:pt x="8095" y="10000"/>
                                </a:lnTo>
                                <a:lnTo>
                                  <a:pt x="5000" y="7625"/>
                                </a:lnTo>
                                <a:lnTo>
                                  <a:pt x="1905" y="10000"/>
                                </a:lnTo>
                                <a:lnTo>
                                  <a:pt x="3095" y="6167"/>
                                </a:lnTo>
                                <a:lnTo>
                                  <a:pt x="0" y="3833"/>
                                </a:lnTo>
                                <a:close/>
                              </a:path>
                            </a:pathLst>
                          </a:custGeom>
                          <a:solidFill>
                            <a:srgbClr val="FF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18" name="AutoShape 61"/>
                        <wps:cNvSpPr>
                          <a:spLocks noChangeArrowheads="1"/>
                        </wps:cNvSpPr>
                        <wps:spPr bwMode="auto">
                          <a:xfrm>
                            <a:off x="1599" y="5499"/>
                            <a:ext cx="1366" cy="493"/>
                          </a:xfrm>
                          <a:prstGeom prst="wedgeRectCallout">
                            <a:avLst>
                              <a:gd name="adj1" fmla="val 68083"/>
                              <a:gd name="adj2" fmla="val -175356"/>
                            </a:avLst>
                          </a:prstGeom>
                          <a:solidFill>
                            <a:srgbClr val="FFFFFF"/>
                          </a:solidFill>
                          <a:ln w="9525">
                            <a:solidFill>
                              <a:srgbClr val="000000"/>
                            </a:solidFill>
                            <a:miter lim="800000"/>
                            <a:headEnd/>
                            <a:tailEnd/>
                          </a:ln>
                        </wps:spPr>
                        <wps:txbx>
                          <w:txbxContent>
                            <w:p w:rsidR="00B00B36" w:rsidRPr="00BD454D" w:rsidRDefault="00B00B36" w:rsidP="008A6922">
                              <w:pPr>
                                <w:spacing w:line="240" w:lineRule="atLeast"/>
                                <w:ind w:firstLineChars="0" w:firstLine="0"/>
                                <w:rPr>
                                  <w:b/>
                                </w:rPr>
                              </w:pPr>
                              <w:r>
                                <w:rPr>
                                  <w:rFonts w:hint="eastAsia"/>
                                  <w:b/>
                                </w:rPr>
                                <w:t>项目地</w:t>
                              </w:r>
                            </w:p>
                            <w:p w:rsidR="00B00B36" w:rsidRPr="00BD454D" w:rsidRDefault="00B00B36" w:rsidP="008A6922">
                              <w:pPr>
                                <w:spacing w:line="240" w:lineRule="atLeast"/>
                                <w:ind w:firstLine="482"/>
                                <w:jc w:val="cente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F0F0AE" id="组合 316" o:spid="_x0000_s1036" style="position:absolute;left:0;text-align:left;margin-left:20.1pt;margin-top:85.95pt;width:74.85pt;height:55pt;z-index:251659264" coordorigin="1599,4742" coordsize="176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">
                <v:shape id="AutoShape 60" o:spid="_x0000_s1037" style="position:absolute;left:3202;top:4742;width:163;height:2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" path="m,3833r3810,l5000,,6190,3833r3810,l6905,6167r1190,3833l5000,7625,1905,10000,3095,6167,,3833xe" fillcolor="red" stroked="f" strokeweight="0">
                  <v:stroke joinstyle="miter"/>
                  <v:path o:connecttype="custom" o:connectlocs="0,0;0,0;0,0;0,0;0,0;0,0;0,0;0,0;0,0;0,0;0,0" o:connectangles="0,0,0,0,0,0,0,0,0,0,0"/>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1" o:spid="_x0000_s1038" type="#_x0000_t61" style="position:absolute;left:1599;top:5499;width:1366;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" adj="25506,-27077">
                  <v:textbox>
                    <w:txbxContent>
                      <w:p w:rsidR="00E72738" w:rsidRPr="00BD454D" w:rsidRDefault="00E72738" w:rsidP="008A6922">
                        <w:pPr>
                          <w:spacing w:line="240" w:lineRule="atLeast"/>
                          <w:ind w:firstLineChars="0" w:firstLine="0"/>
                          <w:rPr>
                            <w:b/>
                          </w:rPr>
                        </w:pPr>
                        <w:r>
                          <w:rPr>
                            <w:rFonts w:hint="eastAsia"/>
                            <w:b/>
                          </w:rPr>
                          <w:t>项目地</w:t>
                        </w:r>
                      </w:p>
                      <w:p w:rsidR="00E72738" w:rsidRPr="00BD454D" w:rsidRDefault="00E72738" w:rsidP="008A6922">
                        <w:pPr>
                          <w:spacing w:line="240" w:lineRule="atLeast"/>
                          <w:ind w:firstLine="482"/>
                          <w:jc w:val="center"/>
                          <w:rPr>
                            <w:b/>
                          </w:rPr>
                        </w:pPr>
                      </w:p>
                    </w:txbxContent>
                  </v:textbox>
                </v:shape>
              </v:group>
            </w:pict>
          </mc:Fallback>
        </mc:AlternateContent>
      </w:r>
      <w:r w:rsidRPr="00F52B05">
        <w:rPr>
          <w:noProof/>
        </w:rPr>
        <w:drawing>
          <wp:inline distT="0" distB="0" distL="0" distR="0" wp14:anchorId="5CB5ACE1" wp14:editId="40B618AB">
            <wp:extent cx="5124450" cy="3933859"/>
            <wp:effectExtent l="0" t="0" r="0" b="9525"/>
            <wp:docPr id="20" name="图片 20" descr="说明: 复件 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2" descr="说明: 复件 Page000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124450" cy="3933859"/>
                    </a:xfrm>
                    <a:prstGeom prst="rect">
                      <a:avLst/>
                    </a:prstGeom>
                    <a:noFill/>
                    <a:ln>
                      <a:noFill/>
                    </a:ln>
                  </pic:spPr>
                </pic:pic>
              </a:graphicData>
            </a:graphic>
          </wp:inline>
        </w:drawing>
      </w:r>
    </w:p>
    <w:p w:rsidR="008A6922" w:rsidRPr="00F52B05" w:rsidRDefault="008A6922" w:rsidP="008A6922">
      <w:pPr>
        <w:ind w:firstLine="482"/>
        <w:jc w:val="center"/>
        <w:rPr>
          <w:b/>
        </w:rPr>
      </w:pPr>
      <w:r w:rsidRPr="00F52B05">
        <w:rPr>
          <w:b/>
        </w:rPr>
        <w:t>图</w:t>
      </w:r>
      <w:r w:rsidRPr="00F52B05">
        <w:rPr>
          <w:b/>
        </w:rPr>
        <w:t>6.</w:t>
      </w:r>
      <w:r w:rsidR="006D156B" w:rsidRPr="00F52B05">
        <w:rPr>
          <w:b/>
        </w:rPr>
        <w:t>2</w:t>
      </w:r>
      <w:r w:rsidRPr="00F52B05">
        <w:rPr>
          <w:b/>
        </w:rPr>
        <w:t>-</w:t>
      </w:r>
      <w:r w:rsidR="00D10270" w:rsidRPr="00F52B05">
        <w:rPr>
          <w:b/>
        </w:rPr>
        <w:t>6</w:t>
      </w:r>
      <w:r w:rsidRPr="00F52B05">
        <w:rPr>
          <w:b/>
        </w:rPr>
        <w:t>地下水动态监测点位图</w:t>
      </w:r>
    </w:p>
    <w:p w:rsidR="008A6922" w:rsidRPr="00F52B05" w:rsidRDefault="008A6922" w:rsidP="008A6922">
      <w:pPr>
        <w:ind w:firstLine="480"/>
        <w:rPr>
          <w:bCs/>
          <w:kern w:val="0"/>
        </w:rPr>
      </w:pPr>
      <w:r w:rsidRPr="00F52B05">
        <w:rPr>
          <w:bCs/>
          <w:kern w:val="0"/>
        </w:rPr>
        <w:t>将区域内</w:t>
      </w:r>
      <w:r w:rsidRPr="00F52B05">
        <w:rPr>
          <w:bCs/>
          <w:kern w:val="0"/>
        </w:rPr>
        <w:t>2010</w:t>
      </w:r>
      <w:r w:rsidRPr="00F52B05">
        <w:rPr>
          <w:bCs/>
          <w:kern w:val="0"/>
        </w:rPr>
        <w:t>年地下水主采层水位与</w:t>
      </w:r>
      <w:r w:rsidRPr="00F52B05">
        <w:rPr>
          <w:bCs/>
          <w:kern w:val="0"/>
        </w:rPr>
        <w:t>2009</w:t>
      </w:r>
      <w:r w:rsidRPr="00F52B05">
        <w:rPr>
          <w:bCs/>
          <w:kern w:val="0"/>
        </w:rPr>
        <w:t>年相比较，根据水位变化特征和水位变幅，将全区划分以下三个区（见图</w:t>
      </w:r>
      <w:r w:rsidRPr="00F52B05">
        <w:rPr>
          <w:bCs/>
          <w:kern w:val="0"/>
        </w:rPr>
        <w:t>6.</w:t>
      </w:r>
      <w:r w:rsidR="006D156B" w:rsidRPr="00F52B05">
        <w:rPr>
          <w:bCs/>
          <w:kern w:val="0"/>
        </w:rPr>
        <w:t>2</w:t>
      </w:r>
      <w:r w:rsidRPr="00F52B05">
        <w:rPr>
          <w:bCs/>
          <w:kern w:val="0"/>
        </w:rPr>
        <w:t>-</w:t>
      </w:r>
      <w:r w:rsidR="00D10270" w:rsidRPr="00F52B05">
        <w:rPr>
          <w:bCs/>
          <w:kern w:val="0"/>
        </w:rPr>
        <w:t>7</w:t>
      </w:r>
      <w:r w:rsidRPr="00F52B05">
        <w:rPr>
          <w:bCs/>
          <w:kern w:val="0"/>
        </w:rPr>
        <w:t>）：</w:t>
      </w:r>
    </w:p>
    <w:p w:rsidR="008A6922" w:rsidRPr="00F52B05" w:rsidRDefault="008A6922" w:rsidP="008A6922">
      <w:pPr>
        <w:ind w:firstLine="480"/>
        <w:rPr>
          <w:bCs/>
          <w:kern w:val="0"/>
        </w:rPr>
      </w:pPr>
      <w:r w:rsidRPr="00F52B05">
        <w:rPr>
          <w:bCs/>
          <w:kern w:val="0"/>
        </w:rPr>
        <w:t>水位上升区：水位变幅</w:t>
      </w:r>
      <w:r w:rsidRPr="00F52B05">
        <w:rPr>
          <w:bCs/>
          <w:kern w:val="0"/>
        </w:rPr>
        <w:t>&gt;0.5</w:t>
      </w:r>
      <w:r w:rsidRPr="00F52B05">
        <w:rPr>
          <w:bCs/>
          <w:kern w:val="0"/>
        </w:rPr>
        <w:t>米；水位相对稳定区：水位变幅</w:t>
      </w:r>
      <w:r w:rsidRPr="00F52B05">
        <w:rPr>
          <w:bCs/>
          <w:kern w:val="0"/>
        </w:rPr>
        <w:t>-0.5</w:t>
      </w:r>
      <w:r w:rsidRPr="00F52B05">
        <w:rPr>
          <w:bCs/>
          <w:kern w:val="0"/>
        </w:rPr>
        <w:t>米</w:t>
      </w:r>
      <w:r w:rsidRPr="00F52B05">
        <w:rPr>
          <w:bCs/>
          <w:kern w:val="0"/>
        </w:rPr>
        <w:t>—0.5</w:t>
      </w:r>
      <w:r w:rsidRPr="00F52B05">
        <w:rPr>
          <w:bCs/>
          <w:kern w:val="0"/>
        </w:rPr>
        <w:t>米；水位下降区：水位变幅</w:t>
      </w:r>
      <w:r w:rsidRPr="00F52B05">
        <w:rPr>
          <w:bCs/>
          <w:kern w:val="0"/>
        </w:rPr>
        <w:t>&lt;-0.5</w:t>
      </w:r>
      <w:r w:rsidRPr="00F52B05">
        <w:rPr>
          <w:bCs/>
          <w:kern w:val="0"/>
        </w:rPr>
        <w:t>米。</w:t>
      </w:r>
    </w:p>
    <w:p w:rsidR="008A6922" w:rsidRPr="00F52B05" w:rsidRDefault="008A6922" w:rsidP="008A6922">
      <w:pPr>
        <w:ind w:firstLine="480"/>
        <w:rPr>
          <w:bCs/>
          <w:kern w:val="0"/>
        </w:rPr>
      </w:pPr>
      <w:r w:rsidRPr="00F52B05">
        <w:rPr>
          <w:bCs/>
          <w:kern w:val="0"/>
        </w:rPr>
        <w:lastRenderedPageBreak/>
        <w:t>项目所在地区为水位相对稳定区，分布范围较广，水位变幅在</w:t>
      </w:r>
      <w:r w:rsidRPr="00F52B05">
        <w:rPr>
          <w:bCs/>
          <w:kern w:val="0"/>
        </w:rPr>
        <w:t>-0.38-0.34</w:t>
      </w:r>
      <w:r w:rsidRPr="00F52B05">
        <w:rPr>
          <w:bCs/>
          <w:kern w:val="0"/>
        </w:rPr>
        <w:t>米之间。</w:t>
      </w:r>
    </w:p>
    <w:p w:rsidR="008A6922" w:rsidRPr="00F52B05" w:rsidRDefault="008A6922" w:rsidP="008A6922">
      <w:pPr>
        <w:ind w:firstLine="480"/>
        <w:rPr>
          <w:bCs/>
          <w:kern w:val="0"/>
        </w:rPr>
      </w:pPr>
      <w:r w:rsidRPr="00F52B05">
        <w:rPr>
          <w:bCs/>
          <w:kern w:val="0"/>
        </w:rPr>
        <w:t>区域上潜水基本维持天然状态的特征，水位埋深</w:t>
      </w:r>
      <w:r w:rsidRPr="00F52B05">
        <w:rPr>
          <w:bCs/>
          <w:kern w:val="0"/>
        </w:rPr>
        <w:t>1—2m</w:t>
      </w:r>
      <w:r w:rsidRPr="00F52B05">
        <w:rPr>
          <w:bCs/>
          <w:kern w:val="0"/>
        </w:rPr>
        <w:t>，微承压水位埋深</w:t>
      </w:r>
      <w:r w:rsidRPr="00F52B05">
        <w:rPr>
          <w:bCs/>
          <w:kern w:val="0"/>
        </w:rPr>
        <w:t>1-20m</w:t>
      </w:r>
      <w:r w:rsidRPr="00F52B05">
        <w:rPr>
          <w:bCs/>
          <w:kern w:val="0"/>
        </w:rPr>
        <w:t>不等，自正南东北方向水位埋深逐渐变浅。在东北部沿江一带地下水位埋深小于</w:t>
      </w:r>
      <w:r w:rsidRPr="00F52B05">
        <w:rPr>
          <w:bCs/>
          <w:kern w:val="0"/>
        </w:rPr>
        <w:t>3m</w:t>
      </w:r>
      <w:r w:rsidRPr="00F52B05">
        <w:rPr>
          <w:bCs/>
          <w:kern w:val="0"/>
        </w:rPr>
        <w:t>，而在晨阳、兴合、锦丰、乐余一带一般</w:t>
      </w:r>
      <w:r w:rsidRPr="00F52B05">
        <w:rPr>
          <w:bCs/>
          <w:kern w:val="0"/>
        </w:rPr>
        <w:t>5m</w:t>
      </w:r>
      <w:r w:rsidRPr="00F52B05">
        <w:rPr>
          <w:bCs/>
          <w:kern w:val="0"/>
        </w:rPr>
        <w:t>左右。</w:t>
      </w:r>
    </w:p>
    <w:p w:rsidR="008A6922" w:rsidRPr="00F52B05" w:rsidRDefault="008A6922" w:rsidP="008A6922">
      <w:pPr>
        <w:ind w:firstLine="480"/>
        <w:rPr>
          <w:bCs/>
          <w:kern w:val="0"/>
        </w:rPr>
      </w:pPr>
      <w:r w:rsidRPr="00F52B05">
        <w:rPr>
          <w:bCs/>
          <w:kern w:val="0"/>
        </w:rPr>
        <w:t>拟建场地在钻孔深度范围内，第</w:t>
      </w:r>
      <w:r w:rsidRPr="00F52B05">
        <w:rPr>
          <w:bCs/>
          <w:kern w:val="0"/>
        </w:rPr>
        <w:t>2</w:t>
      </w:r>
      <w:r w:rsidRPr="00F52B05">
        <w:rPr>
          <w:bCs/>
          <w:kern w:val="0"/>
        </w:rPr>
        <w:t>、</w:t>
      </w:r>
      <w:r w:rsidRPr="00F52B05">
        <w:rPr>
          <w:bCs/>
          <w:kern w:val="0"/>
        </w:rPr>
        <w:t>7</w:t>
      </w:r>
      <w:r w:rsidRPr="00F52B05">
        <w:rPr>
          <w:bCs/>
          <w:kern w:val="0"/>
        </w:rPr>
        <w:t>层粉质粘土夹粉土为微</w:t>
      </w:r>
      <w:r w:rsidRPr="00F52B05">
        <w:rPr>
          <w:bCs/>
          <w:kern w:val="0"/>
        </w:rPr>
        <w:t>-</w:t>
      </w:r>
      <w:r w:rsidRPr="00F52B05">
        <w:rPr>
          <w:bCs/>
          <w:kern w:val="0"/>
        </w:rPr>
        <w:t>弱透水层；第</w:t>
      </w:r>
      <w:r w:rsidRPr="00F52B05">
        <w:rPr>
          <w:bCs/>
          <w:kern w:val="0"/>
        </w:rPr>
        <w:t>3-4</w:t>
      </w:r>
      <w:r w:rsidRPr="00F52B05">
        <w:rPr>
          <w:bCs/>
          <w:kern w:val="0"/>
        </w:rPr>
        <w:t>层为弱透水层，第</w:t>
      </w:r>
      <w:r w:rsidRPr="00F52B05">
        <w:rPr>
          <w:bCs/>
          <w:kern w:val="0"/>
        </w:rPr>
        <w:t>5</w:t>
      </w:r>
      <w:r w:rsidRPr="00F52B05">
        <w:rPr>
          <w:bCs/>
          <w:kern w:val="0"/>
        </w:rPr>
        <w:t>、</w:t>
      </w:r>
      <w:r w:rsidRPr="00F52B05">
        <w:rPr>
          <w:bCs/>
          <w:kern w:val="0"/>
        </w:rPr>
        <w:t>6</w:t>
      </w:r>
      <w:r w:rsidRPr="00F52B05">
        <w:rPr>
          <w:bCs/>
          <w:kern w:val="0"/>
        </w:rPr>
        <w:t>层为透水层。场地较富地下水，根据钻探期间观测，场地初见水位标高在</w:t>
      </w:r>
      <w:r w:rsidRPr="00F52B05">
        <w:rPr>
          <w:bCs/>
          <w:kern w:val="0"/>
        </w:rPr>
        <w:t>1.91~1.96</w:t>
      </w:r>
      <w:r w:rsidRPr="00F52B05">
        <w:rPr>
          <w:bCs/>
          <w:kern w:val="0"/>
        </w:rPr>
        <w:t>米，稳定水位标高在</w:t>
      </w:r>
      <w:r w:rsidRPr="00F52B05">
        <w:rPr>
          <w:bCs/>
          <w:kern w:val="0"/>
        </w:rPr>
        <w:t>1.86~1.92</w:t>
      </w:r>
      <w:r w:rsidRPr="00F52B05">
        <w:rPr>
          <w:bCs/>
          <w:kern w:val="0"/>
        </w:rPr>
        <w:t>米左右，地下水类型为潜水，受降水及地表水影响水位有所变化，升降幅度在</w:t>
      </w:r>
      <w:r w:rsidRPr="00F52B05">
        <w:rPr>
          <w:bCs/>
          <w:kern w:val="0"/>
        </w:rPr>
        <w:t>1.50</w:t>
      </w:r>
      <w:r w:rsidRPr="00F52B05">
        <w:rPr>
          <w:bCs/>
          <w:kern w:val="0"/>
        </w:rPr>
        <w:t>米左右。</w:t>
      </w:r>
    </w:p>
    <w:p w:rsidR="008A6922" w:rsidRPr="00F52B05" w:rsidRDefault="008A6922" w:rsidP="008A6922">
      <w:pPr>
        <w:ind w:leftChars="-42" w:left="-12" w:hangingChars="37" w:hanging="89"/>
        <w:jc w:val="center"/>
        <w:rPr>
          <w:rFonts w:eastAsia="仿宋_GB2312"/>
          <w:kern w:val="24"/>
        </w:rPr>
      </w:pPr>
      <w:r w:rsidRPr="00F52B05">
        <w:rPr>
          <w:noProof/>
        </w:rPr>
        <mc:AlternateContent>
          <mc:Choice Requires="wpg">
            <w:drawing>
              <wp:anchor distT="0" distB="0" distL="114300" distR="114300" simplePos="0" relativeHeight="251660288" behindDoc="0" locked="0" layoutInCell="1" allowOverlap="1" wp14:anchorId="5100C0A8" wp14:editId="24EBE046">
                <wp:simplePos x="0" y="0"/>
                <wp:positionH relativeFrom="column">
                  <wp:posOffset>125730</wp:posOffset>
                </wp:positionH>
                <wp:positionV relativeFrom="paragraph">
                  <wp:posOffset>1016000</wp:posOffset>
                </wp:positionV>
                <wp:extent cx="1068070" cy="698500"/>
                <wp:effectExtent l="0" t="0" r="0" b="25400"/>
                <wp:wrapNone/>
                <wp:docPr id="313" name="组合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070" cy="698500"/>
                          <a:chOff x="1939" y="4106"/>
                          <a:chExt cx="1772" cy="1175"/>
                        </a:xfrm>
                      </wpg:grpSpPr>
                      <wps:wsp>
                        <wps:cNvPr id="314" name="AutoShape 63"/>
                        <wps:cNvSpPr>
                          <a:spLocks noChangeArrowheads="1"/>
                        </wps:cNvSpPr>
                        <wps:spPr bwMode="auto">
                          <a:xfrm>
                            <a:off x="3533" y="4106"/>
                            <a:ext cx="178" cy="286"/>
                          </a:xfrm>
                          <a:custGeom>
                            <a:avLst/>
                            <a:gdLst>
                              <a:gd name="T0" fmla="*/ 0 w 10000"/>
                              <a:gd name="T1" fmla="*/ 0 h 10000"/>
                              <a:gd name="T2" fmla="*/ 0 w 10000"/>
                              <a:gd name="T3" fmla="*/ 0 h 10000"/>
                              <a:gd name="T4" fmla="*/ 0 w 10000"/>
                              <a:gd name="T5" fmla="*/ 0 h 10000"/>
                              <a:gd name="T6" fmla="*/ 0 w 10000"/>
                              <a:gd name="T7" fmla="*/ 0 h 10000"/>
                              <a:gd name="T8" fmla="*/ 0 w 10000"/>
                              <a:gd name="T9" fmla="*/ 0 h 10000"/>
                              <a:gd name="T10" fmla="*/ 0 w 10000"/>
                              <a:gd name="T11" fmla="*/ 0 h 10000"/>
                              <a:gd name="T12" fmla="*/ 0 w 10000"/>
                              <a:gd name="T13" fmla="*/ 0 h 10000"/>
                              <a:gd name="T14" fmla="*/ 0 w 10000"/>
                              <a:gd name="T15" fmla="*/ 0 h 10000"/>
                              <a:gd name="T16" fmla="*/ 0 w 10000"/>
                              <a:gd name="T17" fmla="*/ 0 h 10000"/>
                              <a:gd name="T18" fmla="*/ 0 w 10000"/>
                              <a:gd name="T19" fmla="*/ 0 h 10000"/>
                              <a:gd name="T20" fmla="*/ 0 w 10000"/>
                              <a:gd name="T21" fmla="*/ 0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33"/>
                                </a:moveTo>
                                <a:lnTo>
                                  <a:pt x="3810" y="3833"/>
                                </a:lnTo>
                                <a:lnTo>
                                  <a:pt x="5000" y="0"/>
                                </a:lnTo>
                                <a:lnTo>
                                  <a:pt x="6190" y="3833"/>
                                </a:lnTo>
                                <a:lnTo>
                                  <a:pt x="10000" y="3833"/>
                                </a:lnTo>
                                <a:lnTo>
                                  <a:pt x="6905" y="6167"/>
                                </a:lnTo>
                                <a:lnTo>
                                  <a:pt x="8095" y="10000"/>
                                </a:lnTo>
                                <a:lnTo>
                                  <a:pt x="5000" y="7625"/>
                                </a:lnTo>
                                <a:lnTo>
                                  <a:pt x="1905" y="10000"/>
                                </a:lnTo>
                                <a:lnTo>
                                  <a:pt x="3095" y="6167"/>
                                </a:lnTo>
                                <a:lnTo>
                                  <a:pt x="0" y="3833"/>
                                </a:lnTo>
                                <a:close/>
                              </a:path>
                            </a:pathLst>
                          </a:custGeom>
                          <a:solidFill>
                            <a:srgbClr val="FF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15" name="AutoShape 64"/>
                        <wps:cNvSpPr>
                          <a:spLocks noChangeArrowheads="1"/>
                        </wps:cNvSpPr>
                        <wps:spPr bwMode="auto">
                          <a:xfrm>
                            <a:off x="1939" y="4836"/>
                            <a:ext cx="1417" cy="445"/>
                          </a:xfrm>
                          <a:prstGeom prst="wedgeRectCallout">
                            <a:avLst>
                              <a:gd name="adj1" fmla="val 64185"/>
                              <a:gd name="adj2" fmla="val -167755"/>
                            </a:avLst>
                          </a:prstGeom>
                          <a:solidFill>
                            <a:srgbClr val="FFFFFF"/>
                          </a:solidFill>
                          <a:ln w="9525">
                            <a:solidFill>
                              <a:srgbClr val="000000"/>
                            </a:solidFill>
                            <a:miter lim="800000"/>
                            <a:headEnd/>
                            <a:tailEnd/>
                          </a:ln>
                        </wps:spPr>
                        <wps:txbx>
                          <w:txbxContent>
                            <w:p w:rsidR="00B00B36" w:rsidRPr="00BD454D" w:rsidRDefault="00B00B36" w:rsidP="008A6922">
                              <w:pPr>
                                <w:spacing w:line="240" w:lineRule="atLeast"/>
                                <w:ind w:firstLineChars="0" w:firstLine="0"/>
                                <w:rPr>
                                  <w:b/>
                                </w:rPr>
                              </w:pPr>
                              <w:r>
                                <w:rPr>
                                  <w:rFonts w:hint="eastAsia"/>
                                  <w:b/>
                                </w:rPr>
                                <w:t>项目地</w:t>
                              </w:r>
                            </w:p>
                            <w:p w:rsidR="00B00B36" w:rsidRPr="00BD454D" w:rsidRDefault="00B00B36" w:rsidP="008A6922">
                              <w:pPr>
                                <w:spacing w:line="240" w:lineRule="atLeast"/>
                                <w:ind w:firstLine="482"/>
                                <w:jc w:val="cente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8CE637" id="组合 313" o:spid="_x0000_s1039" style="position:absolute;left:0;text-align:left;margin-left:9.9pt;margin-top:80pt;width:84.1pt;height:55pt;z-index:251660288" coordorigin="1939,4106" coordsize="1772,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">
                <v:shape id="AutoShape 63" o:spid="_x0000_s1040" style="position:absolute;left:3533;top:4106;width:178;height:286;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" path="m,3833r3810,l5000,,6190,3833r3810,l6905,6167r1190,3833l5000,7625,1905,10000,3095,6167,,3833xe" fillcolor="red" stroked="f" strokeweight="0">
                  <v:stroke joinstyle="miter"/>
                  <v:path o:connecttype="custom" o:connectlocs="0,0;0,0;0,0;0,0;0,0;0,0;0,0;0,0;0,0;0,0;0,0" o:connectangles="0,0,0,0,0,0,0,0,0,0,0"/>
                </v:shape>
                <v:shape id="AutoShape 64" o:spid="_x0000_s1041" type="#_x0000_t61" style="position:absolute;left:1939;top:4836;width:141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" adj="24664,-25435">
                  <v:textbox>
                    <w:txbxContent>
                      <w:p w:rsidR="00E72738" w:rsidRPr="00BD454D" w:rsidRDefault="00E72738" w:rsidP="008A6922">
                        <w:pPr>
                          <w:spacing w:line="240" w:lineRule="atLeast"/>
                          <w:ind w:firstLineChars="0" w:firstLine="0"/>
                          <w:rPr>
                            <w:b/>
                          </w:rPr>
                        </w:pPr>
                        <w:r>
                          <w:rPr>
                            <w:rFonts w:hint="eastAsia"/>
                            <w:b/>
                          </w:rPr>
                          <w:t>项目地</w:t>
                        </w:r>
                      </w:p>
                      <w:p w:rsidR="00E72738" w:rsidRPr="00BD454D" w:rsidRDefault="00E72738" w:rsidP="008A6922">
                        <w:pPr>
                          <w:spacing w:line="240" w:lineRule="atLeast"/>
                          <w:ind w:firstLine="482"/>
                          <w:jc w:val="center"/>
                          <w:rPr>
                            <w:b/>
                          </w:rPr>
                        </w:pPr>
                      </w:p>
                    </w:txbxContent>
                  </v:textbox>
                </v:shape>
              </v:group>
            </w:pict>
          </mc:Fallback>
        </mc:AlternateContent>
      </w:r>
      <w:r w:rsidRPr="00F52B05">
        <w:rPr>
          <w:rFonts w:eastAsia="仿宋_GB2312"/>
          <w:noProof/>
          <w:kern w:val="24"/>
        </w:rPr>
        <w:drawing>
          <wp:inline distT="0" distB="0" distL="0" distR="0" wp14:anchorId="27658DE6" wp14:editId="7E018AB1">
            <wp:extent cx="4997450" cy="3822277"/>
            <wp:effectExtent l="0" t="0" r="0" b="6985"/>
            <wp:docPr id="19" name="图片 19" descr="说明: 复件 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 descr="说明: 复件 Page000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98901" cy="3823387"/>
                    </a:xfrm>
                    <a:prstGeom prst="rect">
                      <a:avLst/>
                    </a:prstGeom>
                    <a:noFill/>
                    <a:ln>
                      <a:noFill/>
                    </a:ln>
                  </pic:spPr>
                </pic:pic>
              </a:graphicData>
            </a:graphic>
          </wp:inline>
        </w:drawing>
      </w:r>
    </w:p>
    <w:p w:rsidR="008A6922" w:rsidRPr="00F52B05" w:rsidRDefault="008A6922" w:rsidP="008A6922">
      <w:pPr>
        <w:pStyle w:val="a6"/>
        <w:ind w:firstLine="480"/>
      </w:pPr>
      <w:r w:rsidRPr="00F52B05">
        <w:t>图</w:t>
      </w:r>
      <w:r w:rsidRPr="00F52B05">
        <w:t>6.</w:t>
      </w:r>
      <w:r w:rsidR="006D156B" w:rsidRPr="00F52B05">
        <w:t>2</w:t>
      </w:r>
      <w:r w:rsidRPr="00F52B05">
        <w:t>-</w:t>
      </w:r>
      <w:r w:rsidR="00D10270" w:rsidRPr="00F52B05">
        <w:t>7</w:t>
      </w:r>
      <w:r w:rsidRPr="00F52B05">
        <w:t>地下水水位变化速率图</w:t>
      </w:r>
    </w:p>
    <w:p w:rsidR="008A6922" w:rsidRPr="00F52B05" w:rsidRDefault="008A6922" w:rsidP="008A6922">
      <w:pPr>
        <w:ind w:firstLine="480"/>
      </w:pPr>
      <w:r w:rsidRPr="00F52B05">
        <w:rPr>
          <w:rFonts w:hint="eastAsia"/>
        </w:rPr>
        <w:t>四、</w:t>
      </w:r>
      <w:r w:rsidRPr="00F52B05">
        <w:t>地下水利用现状</w:t>
      </w:r>
    </w:p>
    <w:p w:rsidR="008A6922" w:rsidRPr="00F52B05" w:rsidRDefault="008A6922" w:rsidP="008A6922">
      <w:pPr>
        <w:ind w:firstLine="480"/>
        <w:rPr>
          <w:bCs/>
          <w:kern w:val="0"/>
        </w:rPr>
      </w:pPr>
      <w:r w:rsidRPr="00F52B05">
        <w:rPr>
          <w:bCs/>
          <w:kern w:val="0"/>
        </w:rPr>
        <w:t>张家港地区自</w:t>
      </w:r>
      <w:r w:rsidRPr="00F52B05">
        <w:rPr>
          <w:bCs/>
          <w:kern w:val="0"/>
        </w:rPr>
        <w:t>2001</w:t>
      </w:r>
      <w:r w:rsidRPr="00F52B05">
        <w:rPr>
          <w:bCs/>
          <w:kern w:val="0"/>
        </w:rPr>
        <w:t>年实施</w:t>
      </w:r>
      <w:r w:rsidRPr="00F52B05">
        <w:rPr>
          <w:bCs/>
          <w:kern w:val="0"/>
        </w:rPr>
        <w:t>“</w:t>
      </w:r>
      <w:r w:rsidRPr="00F52B05">
        <w:rPr>
          <w:bCs/>
          <w:kern w:val="0"/>
        </w:rPr>
        <w:t>禁采地下水决定</w:t>
      </w:r>
      <w:r w:rsidRPr="00F52B05">
        <w:rPr>
          <w:bCs/>
          <w:kern w:val="0"/>
        </w:rPr>
        <w:t>”</w:t>
      </w:r>
      <w:r w:rsidRPr="00F52B05">
        <w:rPr>
          <w:bCs/>
          <w:kern w:val="0"/>
        </w:rPr>
        <w:t>，区域内无集中式地下水源开采及其保护区。居民生活用水取自自来水管网统一供给。地下水开发利用活动较少。</w:t>
      </w:r>
    </w:p>
    <w:p w:rsidR="008A6922" w:rsidRPr="00F52B05" w:rsidRDefault="008A6922" w:rsidP="008A6922">
      <w:pPr>
        <w:ind w:firstLine="480"/>
      </w:pPr>
      <w:r w:rsidRPr="00F52B05">
        <w:rPr>
          <w:rFonts w:hint="eastAsia"/>
        </w:rPr>
        <w:t>五、</w:t>
      </w:r>
      <w:r w:rsidRPr="00F52B05">
        <w:t>地下水补给、径流和排泄</w:t>
      </w:r>
    </w:p>
    <w:p w:rsidR="008A6922" w:rsidRPr="00F52B05" w:rsidRDefault="008A6922" w:rsidP="008A6922">
      <w:pPr>
        <w:ind w:firstLine="480"/>
        <w:rPr>
          <w:bCs/>
          <w:kern w:val="0"/>
        </w:rPr>
      </w:pPr>
      <w:r w:rsidRPr="00F52B05">
        <w:rPr>
          <w:bCs/>
          <w:kern w:val="0"/>
        </w:rPr>
        <w:t>地下水补给来源主要包括大气降雨入渗补给，农田灌溉对潜水的补给，地表水体的入渗、侧向补给等。由于区内地势平坦，径流较为微弱，造成地表水体的</w:t>
      </w:r>
      <w:r w:rsidRPr="00F52B05">
        <w:rPr>
          <w:bCs/>
          <w:kern w:val="0"/>
        </w:rPr>
        <w:lastRenderedPageBreak/>
        <w:t>补给量小，受微地貌变化的影响，地下水流一般由高亢处向低洼处径流。地势较高的地区与较低的地区水位埋深往往相差很小，但由于全区地势极为平坦，潜水水力坡度极小，河湖对潜水的侧向补给作用往往局限于河湖附近地带。微承压水含水层水平方向的渗透性明显强于潜水含水层，其径流条件也明显要比潜水好，但在天然条件下，水力坡度非常小，径流微弱。地下水主要排泄方式是蒸发消散、人工开采、向承压含水层越流等。在雨季，由于地下水排泄途径短，过水断面较大，向地表水体的排泄成为地下水的主要排泄方式。深层地下水大幅开采后，潜水与深层地下水之间存在着较大的水位差，在静水压力的驱动下，潜水将通过弱透水层越流排泄给深层地下水。其中，</w:t>
      </w:r>
      <w:r w:rsidRPr="00F52B05">
        <w:rPr>
          <w:bCs/>
          <w:kern w:val="0"/>
        </w:rPr>
        <w:t>I</w:t>
      </w:r>
      <w:r w:rsidRPr="00F52B05">
        <w:rPr>
          <w:bCs/>
          <w:kern w:val="0"/>
        </w:rPr>
        <w:t>承压水的补给来源以上部潜水含水层的越流补给为主，侧向径流补给为辅，主要排泄方式为人工开采和向下部</w:t>
      </w:r>
      <w:r w:rsidRPr="00F52B05">
        <w:rPr>
          <w:bCs/>
          <w:kern w:val="0"/>
        </w:rPr>
        <w:t>II</w:t>
      </w:r>
      <w:r w:rsidRPr="00F52B05">
        <w:rPr>
          <w:bCs/>
          <w:kern w:val="0"/>
        </w:rPr>
        <w:t>承压含水层越流。</w:t>
      </w:r>
      <w:r w:rsidRPr="00F52B05">
        <w:rPr>
          <w:bCs/>
          <w:kern w:val="0"/>
        </w:rPr>
        <w:t>II</w:t>
      </w:r>
      <w:r w:rsidRPr="00F52B05">
        <w:rPr>
          <w:bCs/>
          <w:kern w:val="0"/>
        </w:rPr>
        <w:t>承压水的主要补给来源为接受上部潜水和</w:t>
      </w:r>
      <w:r w:rsidRPr="00F52B05">
        <w:rPr>
          <w:bCs/>
          <w:kern w:val="0"/>
        </w:rPr>
        <w:t>I</w:t>
      </w:r>
      <w:r w:rsidRPr="00F52B05">
        <w:rPr>
          <w:bCs/>
          <w:kern w:val="0"/>
        </w:rPr>
        <w:t>承压水的越流补给、下部</w:t>
      </w:r>
      <w:r w:rsidRPr="00F52B05">
        <w:rPr>
          <w:bCs/>
          <w:kern w:val="0"/>
        </w:rPr>
        <w:t>III</w:t>
      </w:r>
      <w:r w:rsidRPr="00F52B05">
        <w:rPr>
          <w:bCs/>
          <w:kern w:val="0"/>
        </w:rPr>
        <w:t>承压水的顶托补给和长江、太湖的侧向补给。主要排泄途径为人工开采。</w:t>
      </w:r>
      <w:r w:rsidRPr="00F52B05">
        <w:rPr>
          <w:bCs/>
          <w:kern w:val="0"/>
        </w:rPr>
        <w:t>III</w:t>
      </w:r>
      <w:r w:rsidRPr="00F52B05">
        <w:rPr>
          <w:bCs/>
          <w:kern w:val="0"/>
        </w:rPr>
        <w:t>承压水的主要补给来源为侧向补给，主要排泄途径为人工开采和向上顶托补给</w:t>
      </w:r>
      <w:r w:rsidRPr="00F52B05">
        <w:rPr>
          <w:bCs/>
          <w:kern w:val="0"/>
        </w:rPr>
        <w:t>II</w:t>
      </w:r>
      <w:r w:rsidRPr="00F52B05">
        <w:rPr>
          <w:bCs/>
          <w:kern w:val="0"/>
        </w:rPr>
        <w:t>承压含水层。</w:t>
      </w:r>
    </w:p>
    <w:p w:rsidR="008A6922" w:rsidRPr="00F52B05" w:rsidRDefault="008A6922" w:rsidP="008A6922">
      <w:pPr>
        <w:ind w:firstLine="480"/>
      </w:pPr>
      <w:r w:rsidRPr="00F52B05">
        <w:rPr>
          <w:rFonts w:hint="eastAsia"/>
        </w:rPr>
        <w:t>六、</w:t>
      </w:r>
      <w:r w:rsidRPr="00F52B05">
        <w:t>项目地地质条件</w:t>
      </w:r>
    </w:p>
    <w:p w:rsidR="008A6922" w:rsidRPr="00F52B05" w:rsidRDefault="008A6922" w:rsidP="008A6922">
      <w:pPr>
        <w:ind w:firstLine="480"/>
        <w:rPr>
          <w:bCs/>
          <w:kern w:val="0"/>
        </w:rPr>
      </w:pPr>
      <w:r w:rsidRPr="00F52B05">
        <w:rPr>
          <w:bCs/>
          <w:kern w:val="0"/>
        </w:rPr>
        <w:t>根据本项目工程周边地质勘察结果，在勘探孔控制区域内和深度范围内，主要分布为第四纪全新世地层，表层土经过压实，场地土层总体分布均匀、稳定。根据土层的物理力学性质及静力触探曲线特征以及室内土工试验成果，可将场地钻孔深度范围内土层自上而下分为</w:t>
      </w:r>
      <w:r w:rsidRPr="00F52B05">
        <w:rPr>
          <w:bCs/>
          <w:kern w:val="0"/>
        </w:rPr>
        <w:t>7</w:t>
      </w:r>
      <w:r w:rsidRPr="00F52B05">
        <w:rPr>
          <w:bCs/>
          <w:kern w:val="0"/>
        </w:rPr>
        <w:t>个工程地质层，现由上至下分述如下：</w:t>
      </w:r>
    </w:p>
    <w:p w:rsidR="008A6922" w:rsidRPr="00F52B05" w:rsidRDefault="008A6922" w:rsidP="008A6922">
      <w:pPr>
        <w:ind w:firstLine="480"/>
        <w:rPr>
          <w:bCs/>
          <w:kern w:val="0"/>
        </w:rPr>
      </w:pPr>
      <w:r w:rsidRPr="00F52B05">
        <w:rPr>
          <w:bCs/>
          <w:kern w:val="0"/>
        </w:rPr>
        <w:t>第</w:t>
      </w:r>
      <w:r w:rsidRPr="00F52B05">
        <w:rPr>
          <w:bCs/>
          <w:kern w:val="0"/>
        </w:rPr>
        <w:t>1</w:t>
      </w:r>
      <w:r w:rsidRPr="00F52B05">
        <w:rPr>
          <w:bCs/>
          <w:kern w:val="0"/>
        </w:rPr>
        <w:t>层素填土：杂色，软塑、松散，局部压实，层顶含有植物根茎，以粘性土为主，局部表层混有少量建筑垃圾，成分不均匀，高压缩性。场区普遍分布，厚度：</w:t>
      </w:r>
      <w:r w:rsidRPr="00F52B05">
        <w:rPr>
          <w:bCs/>
          <w:kern w:val="0"/>
        </w:rPr>
        <w:t>0.20</w:t>
      </w:r>
      <w:r w:rsidRPr="00F52B05">
        <w:rPr>
          <w:bCs/>
          <w:kern w:val="0"/>
        </w:rPr>
        <w:t>～</w:t>
      </w:r>
      <w:r w:rsidRPr="00F52B05">
        <w:rPr>
          <w:bCs/>
          <w:kern w:val="0"/>
        </w:rPr>
        <w:t>0.40m</w:t>
      </w:r>
      <w:r w:rsidRPr="00F52B05">
        <w:rPr>
          <w:bCs/>
          <w:kern w:val="0"/>
        </w:rPr>
        <w:t>，平均</w:t>
      </w:r>
      <w:r w:rsidRPr="00F52B05">
        <w:rPr>
          <w:bCs/>
          <w:kern w:val="0"/>
        </w:rPr>
        <w:t>0.30m</w:t>
      </w:r>
      <w:r w:rsidRPr="00F52B05">
        <w:rPr>
          <w:bCs/>
          <w:kern w:val="0"/>
        </w:rPr>
        <w:t>；层底标高：</w:t>
      </w:r>
      <w:r w:rsidRPr="00F52B05">
        <w:rPr>
          <w:bCs/>
          <w:kern w:val="0"/>
        </w:rPr>
        <w:t>2.02</w:t>
      </w:r>
      <w:r w:rsidRPr="00F52B05">
        <w:rPr>
          <w:bCs/>
          <w:kern w:val="0"/>
        </w:rPr>
        <w:t>～</w:t>
      </w:r>
      <w:r w:rsidRPr="00F52B05">
        <w:rPr>
          <w:bCs/>
          <w:kern w:val="0"/>
        </w:rPr>
        <w:t>2.25m</w:t>
      </w:r>
      <w:r w:rsidRPr="00F52B05">
        <w:rPr>
          <w:bCs/>
          <w:kern w:val="0"/>
        </w:rPr>
        <w:t>，平均</w:t>
      </w:r>
      <w:r w:rsidRPr="00F52B05">
        <w:rPr>
          <w:bCs/>
          <w:kern w:val="0"/>
        </w:rPr>
        <w:t>2.13m</w:t>
      </w:r>
      <w:r w:rsidRPr="00F52B05">
        <w:rPr>
          <w:bCs/>
          <w:kern w:val="0"/>
        </w:rPr>
        <w:t>；层底埋深：</w:t>
      </w:r>
      <w:r w:rsidRPr="00F52B05">
        <w:rPr>
          <w:bCs/>
          <w:kern w:val="0"/>
        </w:rPr>
        <w:t>0.20</w:t>
      </w:r>
      <w:r w:rsidRPr="00F52B05">
        <w:rPr>
          <w:bCs/>
          <w:kern w:val="0"/>
        </w:rPr>
        <w:t>～</w:t>
      </w:r>
      <w:r w:rsidRPr="00F52B05">
        <w:rPr>
          <w:bCs/>
          <w:kern w:val="0"/>
        </w:rPr>
        <w:t>0.40m</w:t>
      </w:r>
      <w:r w:rsidRPr="00F52B05">
        <w:rPr>
          <w:bCs/>
          <w:kern w:val="0"/>
        </w:rPr>
        <w:t>，平均</w:t>
      </w:r>
      <w:r w:rsidRPr="00F52B05">
        <w:rPr>
          <w:bCs/>
          <w:kern w:val="0"/>
        </w:rPr>
        <w:t>0.30m</w:t>
      </w:r>
      <w:r w:rsidRPr="00F52B05">
        <w:rPr>
          <w:bCs/>
          <w:kern w:val="0"/>
        </w:rPr>
        <w:t>。层厚略不稳定，强度不均匀。</w:t>
      </w:r>
    </w:p>
    <w:p w:rsidR="008A6922" w:rsidRPr="00F52B05" w:rsidRDefault="008A6922" w:rsidP="008A6922">
      <w:pPr>
        <w:ind w:firstLine="480"/>
        <w:rPr>
          <w:bCs/>
          <w:kern w:val="0"/>
        </w:rPr>
      </w:pPr>
      <w:r w:rsidRPr="00F52B05">
        <w:rPr>
          <w:bCs/>
          <w:kern w:val="0"/>
        </w:rPr>
        <w:t>第</w:t>
      </w:r>
      <w:r w:rsidRPr="00F52B05">
        <w:rPr>
          <w:bCs/>
          <w:kern w:val="0"/>
        </w:rPr>
        <w:t>2</w:t>
      </w:r>
      <w:r w:rsidRPr="00F52B05">
        <w:rPr>
          <w:bCs/>
          <w:kern w:val="0"/>
        </w:rPr>
        <w:t>层粉质粘土夹粉土：灰黄色，稍湿</w:t>
      </w:r>
      <w:r w:rsidRPr="00F52B05">
        <w:rPr>
          <w:bCs/>
          <w:kern w:val="0"/>
        </w:rPr>
        <w:t>-</w:t>
      </w:r>
      <w:r w:rsidRPr="00F52B05">
        <w:rPr>
          <w:bCs/>
          <w:kern w:val="0"/>
        </w:rPr>
        <w:t>湿，软塑，局部见有少量的铁锰质，层底夹有薄层的粉土，具水平层理。局部地段压实。切面有光泽，无摇震反应，干强度中等，韧性中等，中高压缩性。厚度：</w:t>
      </w:r>
      <w:r w:rsidRPr="00F52B05">
        <w:rPr>
          <w:bCs/>
          <w:kern w:val="0"/>
        </w:rPr>
        <w:t>0.70</w:t>
      </w:r>
      <w:r w:rsidRPr="00F52B05">
        <w:rPr>
          <w:bCs/>
          <w:kern w:val="0"/>
        </w:rPr>
        <w:t>～</w:t>
      </w:r>
      <w:r w:rsidRPr="00F52B05">
        <w:rPr>
          <w:bCs/>
          <w:kern w:val="0"/>
        </w:rPr>
        <w:t>1.30m</w:t>
      </w:r>
      <w:r w:rsidRPr="00F52B05">
        <w:rPr>
          <w:bCs/>
          <w:kern w:val="0"/>
        </w:rPr>
        <w:t>，平均</w:t>
      </w:r>
      <w:r w:rsidRPr="00F52B05">
        <w:rPr>
          <w:bCs/>
          <w:kern w:val="0"/>
        </w:rPr>
        <w:t>0.90m</w:t>
      </w:r>
      <w:r w:rsidRPr="00F52B05">
        <w:rPr>
          <w:bCs/>
          <w:kern w:val="0"/>
        </w:rPr>
        <w:t>；层底标高：</w:t>
      </w:r>
      <w:r w:rsidRPr="00F52B05">
        <w:rPr>
          <w:bCs/>
          <w:kern w:val="0"/>
        </w:rPr>
        <w:t>0.80</w:t>
      </w:r>
      <w:r w:rsidRPr="00F52B05">
        <w:rPr>
          <w:bCs/>
          <w:kern w:val="0"/>
        </w:rPr>
        <w:t>～</w:t>
      </w:r>
      <w:r w:rsidRPr="00F52B05">
        <w:rPr>
          <w:bCs/>
          <w:kern w:val="0"/>
        </w:rPr>
        <w:t>1.44m</w:t>
      </w:r>
      <w:r w:rsidRPr="00F52B05">
        <w:rPr>
          <w:bCs/>
          <w:kern w:val="0"/>
        </w:rPr>
        <w:t>，平均</w:t>
      </w:r>
      <w:r w:rsidRPr="00F52B05">
        <w:rPr>
          <w:bCs/>
          <w:kern w:val="0"/>
        </w:rPr>
        <w:t>1.23m</w:t>
      </w:r>
      <w:r w:rsidRPr="00F52B05">
        <w:rPr>
          <w:bCs/>
          <w:kern w:val="0"/>
        </w:rPr>
        <w:t>；层底埋深：</w:t>
      </w:r>
      <w:r w:rsidRPr="00F52B05">
        <w:rPr>
          <w:bCs/>
          <w:kern w:val="0"/>
        </w:rPr>
        <w:t>1.00</w:t>
      </w:r>
      <w:r w:rsidRPr="00F52B05">
        <w:rPr>
          <w:bCs/>
          <w:kern w:val="0"/>
        </w:rPr>
        <w:t>～</w:t>
      </w:r>
      <w:r w:rsidRPr="00F52B05">
        <w:rPr>
          <w:bCs/>
          <w:kern w:val="0"/>
        </w:rPr>
        <w:t>1.60m</w:t>
      </w:r>
      <w:r w:rsidRPr="00F52B05">
        <w:rPr>
          <w:bCs/>
          <w:kern w:val="0"/>
        </w:rPr>
        <w:t>，平均</w:t>
      </w:r>
      <w:r w:rsidRPr="00F52B05">
        <w:rPr>
          <w:bCs/>
          <w:kern w:val="0"/>
        </w:rPr>
        <w:t>1.20m</w:t>
      </w:r>
      <w:r w:rsidRPr="00F52B05">
        <w:rPr>
          <w:bCs/>
          <w:kern w:val="0"/>
        </w:rPr>
        <w:t>。层厚略不稳定，强度略不均匀。</w:t>
      </w:r>
    </w:p>
    <w:p w:rsidR="008A6922" w:rsidRPr="00F52B05" w:rsidRDefault="008A6922" w:rsidP="008A6922">
      <w:pPr>
        <w:ind w:firstLine="480"/>
        <w:rPr>
          <w:bCs/>
          <w:kern w:val="0"/>
        </w:rPr>
      </w:pPr>
      <w:r w:rsidRPr="00F52B05">
        <w:rPr>
          <w:bCs/>
          <w:kern w:val="0"/>
        </w:rPr>
        <w:t>第</w:t>
      </w:r>
      <w:r w:rsidRPr="00F52B05">
        <w:rPr>
          <w:bCs/>
          <w:kern w:val="0"/>
        </w:rPr>
        <w:t>3</w:t>
      </w:r>
      <w:r w:rsidRPr="00F52B05">
        <w:rPr>
          <w:bCs/>
          <w:kern w:val="0"/>
        </w:rPr>
        <w:t>层粉砂夹淤泥质粉质粘土：青灰色，饱和，松散，局部稍密，夹流塑淤泥质粉质粘土，具有水平层理，局部夹淤泥质粉土。砂由石英、长石、云母等碎</w:t>
      </w:r>
      <w:r w:rsidRPr="00F52B05">
        <w:rPr>
          <w:bCs/>
          <w:kern w:val="0"/>
        </w:rPr>
        <w:lastRenderedPageBreak/>
        <w:t>屑物组成，级配差，分选性好，中等压缩性。厚度：</w:t>
      </w:r>
      <w:r w:rsidRPr="00F52B05">
        <w:rPr>
          <w:bCs/>
          <w:kern w:val="0"/>
        </w:rPr>
        <w:t>3.80</w:t>
      </w:r>
      <w:r w:rsidRPr="00F52B05">
        <w:rPr>
          <w:bCs/>
          <w:kern w:val="0"/>
        </w:rPr>
        <w:t>～</w:t>
      </w:r>
      <w:r w:rsidRPr="00F52B05">
        <w:rPr>
          <w:bCs/>
          <w:kern w:val="0"/>
        </w:rPr>
        <w:t>4.50m</w:t>
      </w:r>
      <w:r w:rsidRPr="00F52B05">
        <w:rPr>
          <w:bCs/>
          <w:kern w:val="0"/>
        </w:rPr>
        <w:t>，平均</w:t>
      </w:r>
      <w:r w:rsidRPr="00F52B05">
        <w:rPr>
          <w:bCs/>
          <w:kern w:val="0"/>
        </w:rPr>
        <w:t>4.23m</w:t>
      </w:r>
      <w:r w:rsidRPr="00F52B05">
        <w:rPr>
          <w:bCs/>
          <w:kern w:val="0"/>
        </w:rPr>
        <w:t>；层底标高：</w:t>
      </w:r>
      <w:r w:rsidRPr="00F52B05">
        <w:rPr>
          <w:bCs/>
          <w:kern w:val="0"/>
        </w:rPr>
        <w:t>-3.15</w:t>
      </w:r>
      <w:r w:rsidRPr="00F52B05">
        <w:rPr>
          <w:bCs/>
          <w:kern w:val="0"/>
        </w:rPr>
        <w:t>～</w:t>
      </w:r>
      <w:r w:rsidRPr="00F52B05">
        <w:rPr>
          <w:bCs/>
          <w:kern w:val="0"/>
        </w:rPr>
        <w:t>-2.78m</w:t>
      </w:r>
      <w:r w:rsidRPr="00F52B05">
        <w:rPr>
          <w:bCs/>
          <w:kern w:val="0"/>
        </w:rPr>
        <w:t>，平均</w:t>
      </w:r>
      <w:r w:rsidRPr="00F52B05">
        <w:rPr>
          <w:bCs/>
          <w:kern w:val="0"/>
        </w:rPr>
        <w:t>-3.00m</w:t>
      </w:r>
      <w:r w:rsidRPr="00F52B05">
        <w:rPr>
          <w:bCs/>
          <w:kern w:val="0"/>
        </w:rPr>
        <w:t>；层底埋深</w:t>
      </w:r>
      <w:r w:rsidRPr="00F52B05">
        <w:rPr>
          <w:bCs/>
          <w:kern w:val="0"/>
        </w:rPr>
        <w:t>:5.20</w:t>
      </w:r>
      <w:r w:rsidRPr="00F52B05">
        <w:rPr>
          <w:bCs/>
          <w:kern w:val="0"/>
        </w:rPr>
        <w:t>～</w:t>
      </w:r>
      <w:r w:rsidRPr="00F52B05">
        <w:rPr>
          <w:bCs/>
          <w:kern w:val="0"/>
        </w:rPr>
        <w:t>5.60m</w:t>
      </w:r>
      <w:r w:rsidRPr="00F52B05">
        <w:rPr>
          <w:bCs/>
          <w:kern w:val="0"/>
        </w:rPr>
        <w:t>，平均</w:t>
      </w:r>
      <w:r w:rsidRPr="00F52B05">
        <w:rPr>
          <w:bCs/>
          <w:kern w:val="0"/>
        </w:rPr>
        <w:t>5.43m</w:t>
      </w:r>
      <w:r w:rsidRPr="00F52B05">
        <w:rPr>
          <w:bCs/>
          <w:kern w:val="0"/>
        </w:rPr>
        <w:t>。层厚略不稳定，强度分布不均匀。</w:t>
      </w:r>
    </w:p>
    <w:p w:rsidR="008A6922" w:rsidRPr="00F52B05" w:rsidRDefault="008A6922" w:rsidP="008A6922">
      <w:pPr>
        <w:ind w:firstLine="480"/>
        <w:rPr>
          <w:bCs/>
          <w:kern w:val="0"/>
        </w:rPr>
      </w:pPr>
      <w:r w:rsidRPr="00F52B05">
        <w:rPr>
          <w:bCs/>
          <w:kern w:val="0"/>
        </w:rPr>
        <w:t>第</w:t>
      </w:r>
      <w:r w:rsidRPr="00F52B05">
        <w:rPr>
          <w:bCs/>
          <w:kern w:val="0"/>
        </w:rPr>
        <w:t>4</w:t>
      </w:r>
      <w:r w:rsidRPr="00F52B05">
        <w:rPr>
          <w:bCs/>
          <w:kern w:val="0"/>
        </w:rPr>
        <w:t>层淤泥质粉质粘土夹粉砂：灰黄夹青灰色，饱和，流塑，夹松散薄层粉砂，局部夹松散的淤泥质粉土，水平层理发育，高压缩性，全场分布。切面粗糙，摇震反应弱，干强度低，韧性低。厚度：</w:t>
      </w:r>
      <w:r w:rsidRPr="00F52B05">
        <w:rPr>
          <w:bCs/>
          <w:kern w:val="0"/>
        </w:rPr>
        <w:t>8.50</w:t>
      </w:r>
      <w:r w:rsidRPr="00F52B05">
        <w:rPr>
          <w:bCs/>
          <w:kern w:val="0"/>
        </w:rPr>
        <w:t>～</w:t>
      </w:r>
      <w:r w:rsidRPr="00F52B05">
        <w:rPr>
          <w:bCs/>
          <w:kern w:val="0"/>
        </w:rPr>
        <w:t>8.80m</w:t>
      </w:r>
      <w:r w:rsidRPr="00F52B05">
        <w:rPr>
          <w:bCs/>
          <w:kern w:val="0"/>
        </w:rPr>
        <w:t>，平均</w:t>
      </w:r>
      <w:r w:rsidRPr="00F52B05">
        <w:rPr>
          <w:bCs/>
          <w:kern w:val="0"/>
        </w:rPr>
        <w:t>8.68m</w:t>
      </w:r>
      <w:r w:rsidRPr="00F52B05">
        <w:rPr>
          <w:bCs/>
          <w:kern w:val="0"/>
        </w:rPr>
        <w:t>；层底标高：</w:t>
      </w:r>
      <w:r w:rsidRPr="00F52B05">
        <w:rPr>
          <w:bCs/>
          <w:kern w:val="0"/>
        </w:rPr>
        <w:t>-11.76</w:t>
      </w:r>
      <w:r w:rsidRPr="00F52B05">
        <w:rPr>
          <w:bCs/>
          <w:kern w:val="0"/>
        </w:rPr>
        <w:t>～</w:t>
      </w:r>
      <w:r w:rsidRPr="00F52B05">
        <w:rPr>
          <w:bCs/>
          <w:kern w:val="0"/>
        </w:rPr>
        <w:t>-11.58m</w:t>
      </w:r>
      <w:r w:rsidRPr="00F52B05">
        <w:rPr>
          <w:bCs/>
          <w:kern w:val="0"/>
        </w:rPr>
        <w:t>，平均</w:t>
      </w:r>
      <w:r w:rsidRPr="00F52B05">
        <w:rPr>
          <w:bCs/>
          <w:kern w:val="0"/>
        </w:rPr>
        <w:t>11.68m</w:t>
      </w:r>
      <w:r w:rsidRPr="00F52B05">
        <w:rPr>
          <w:bCs/>
          <w:kern w:val="0"/>
        </w:rPr>
        <w:t>；层底埋深：</w:t>
      </w:r>
      <w:r w:rsidRPr="00F52B05">
        <w:rPr>
          <w:bCs/>
          <w:kern w:val="0"/>
        </w:rPr>
        <w:t>14.00</w:t>
      </w:r>
      <w:r w:rsidRPr="00F52B05">
        <w:rPr>
          <w:bCs/>
          <w:kern w:val="0"/>
        </w:rPr>
        <w:t>～</w:t>
      </w:r>
      <w:r w:rsidRPr="00F52B05">
        <w:rPr>
          <w:bCs/>
          <w:kern w:val="0"/>
        </w:rPr>
        <w:t>14.20m</w:t>
      </w:r>
      <w:r w:rsidRPr="00F52B05">
        <w:rPr>
          <w:bCs/>
          <w:kern w:val="0"/>
        </w:rPr>
        <w:t>，平均</w:t>
      </w:r>
      <w:r w:rsidRPr="00F52B05">
        <w:rPr>
          <w:bCs/>
          <w:kern w:val="0"/>
        </w:rPr>
        <w:t>14.10m</w:t>
      </w:r>
      <w:r w:rsidRPr="00F52B05">
        <w:rPr>
          <w:bCs/>
          <w:kern w:val="0"/>
        </w:rPr>
        <w:t>。层厚较稳定，强度略不均匀。土层灵敏度小于</w:t>
      </w:r>
      <w:r w:rsidRPr="00F52B05">
        <w:rPr>
          <w:bCs/>
          <w:kern w:val="0"/>
        </w:rPr>
        <w:t>4</w:t>
      </w:r>
      <w:r w:rsidRPr="00F52B05">
        <w:rPr>
          <w:bCs/>
          <w:kern w:val="0"/>
        </w:rPr>
        <w:t>，为中灵敏度。</w:t>
      </w:r>
    </w:p>
    <w:p w:rsidR="008A6922" w:rsidRPr="00F52B05" w:rsidRDefault="008A6922" w:rsidP="008A6922">
      <w:pPr>
        <w:ind w:firstLine="480"/>
        <w:rPr>
          <w:bCs/>
          <w:kern w:val="0"/>
        </w:rPr>
      </w:pPr>
      <w:r w:rsidRPr="00F52B05">
        <w:rPr>
          <w:bCs/>
          <w:kern w:val="0"/>
        </w:rPr>
        <w:t>第</w:t>
      </w:r>
      <w:r w:rsidRPr="00F52B05">
        <w:rPr>
          <w:bCs/>
          <w:kern w:val="0"/>
        </w:rPr>
        <w:t>5</w:t>
      </w:r>
      <w:r w:rsidRPr="00F52B05">
        <w:rPr>
          <w:bCs/>
          <w:kern w:val="0"/>
        </w:rPr>
        <w:t>层粉砂：青灰色，饱和，稍密，局部中密，砂主要由长石、石英、云母等碎屑组成，级配差，分选性好，夹薄层软</w:t>
      </w:r>
      <w:r w:rsidRPr="00F52B05">
        <w:rPr>
          <w:bCs/>
          <w:kern w:val="0"/>
        </w:rPr>
        <w:t>-</w:t>
      </w:r>
      <w:r w:rsidRPr="00F52B05">
        <w:rPr>
          <w:bCs/>
          <w:kern w:val="0"/>
        </w:rPr>
        <w:t>可塑粉质粘土</w:t>
      </w:r>
      <w:r w:rsidRPr="00F52B05">
        <w:rPr>
          <w:bCs/>
          <w:kern w:val="0"/>
        </w:rPr>
        <w:t>,</w:t>
      </w:r>
      <w:r w:rsidRPr="00F52B05">
        <w:rPr>
          <w:bCs/>
          <w:kern w:val="0"/>
        </w:rPr>
        <w:t>具有水平层理，中压缩性。厚度：</w:t>
      </w:r>
      <w:r w:rsidRPr="00F52B05">
        <w:rPr>
          <w:bCs/>
          <w:kern w:val="0"/>
        </w:rPr>
        <w:t>2.90</w:t>
      </w:r>
      <w:r w:rsidRPr="00F52B05">
        <w:rPr>
          <w:bCs/>
          <w:kern w:val="0"/>
        </w:rPr>
        <w:t>～</w:t>
      </w:r>
      <w:r w:rsidRPr="00F52B05">
        <w:rPr>
          <w:bCs/>
          <w:kern w:val="0"/>
        </w:rPr>
        <w:t>3.70m</w:t>
      </w:r>
      <w:r w:rsidRPr="00F52B05">
        <w:rPr>
          <w:bCs/>
          <w:kern w:val="0"/>
        </w:rPr>
        <w:t>，平均</w:t>
      </w:r>
      <w:r w:rsidRPr="00F52B05">
        <w:rPr>
          <w:bCs/>
          <w:kern w:val="0"/>
        </w:rPr>
        <w:t>3.40m</w:t>
      </w:r>
      <w:r w:rsidRPr="00F52B05">
        <w:rPr>
          <w:bCs/>
          <w:kern w:val="0"/>
        </w:rPr>
        <w:t>；层底标高</w:t>
      </w:r>
      <w:r w:rsidRPr="00F52B05">
        <w:rPr>
          <w:bCs/>
          <w:kern w:val="0"/>
        </w:rPr>
        <w:t>:-15.35</w:t>
      </w:r>
      <w:r w:rsidRPr="00F52B05">
        <w:rPr>
          <w:bCs/>
          <w:kern w:val="0"/>
        </w:rPr>
        <w:t>～</w:t>
      </w:r>
      <w:r w:rsidRPr="00F52B05">
        <w:rPr>
          <w:bCs/>
          <w:kern w:val="0"/>
        </w:rPr>
        <w:t>-14.60m</w:t>
      </w:r>
      <w:r w:rsidRPr="00F52B05">
        <w:rPr>
          <w:bCs/>
          <w:kern w:val="0"/>
        </w:rPr>
        <w:t>，平均</w:t>
      </w:r>
      <w:r w:rsidRPr="00F52B05">
        <w:rPr>
          <w:bCs/>
          <w:kern w:val="0"/>
        </w:rPr>
        <w:t>-15.08m</w:t>
      </w:r>
      <w:r w:rsidRPr="00F52B05">
        <w:rPr>
          <w:bCs/>
          <w:kern w:val="0"/>
        </w:rPr>
        <w:t>；层底埋深：</w:t>
      </w:r>
      <w:r w:rsidRPr="00F52B05">
        <w:rPr>
          <w:bCs/>
          <w:kern w:val="0"/>
        </w:rPr>
        <w:t>17.00</w:t>
      </w:r>
      <w:r w:rsidRPr="00F52B05">
        <w:rPr>
          <w:bCs/>
          <w:kern w:val="0"/>
        </w:rPr>
        <w:t>～</w:t>
      </w:r>
      <w:r w:rsidRPr="00F52B05">
        <w:rPr>
          <w:bCs/>
          <w:kern w:val="0"/>
        </w:rPr>
        <w:t>17.80m</w:t>
      </w:r>
      <w:r w:rsidRPr="00F52B05">
        <w:rPr>
          <w:bCs/>
          <w:kern w:val="0"/>
        </w:rPr>
        <w:t>，平均</w:t>
      </w:r>
      <w:r w:rsidRPr="00F52B05">
        <w:rPr>
          <w:bCs/>
          <w:kern w:val="0"/>
        </w:rPr>
        <w:t>17.50m</w:t>
      </w:r>
      <w:r w:rsidRPr="00F52B05">
        <w:rPr>
          <w:bCs/>
          <w:kern w:val="0"/>
        </w:rPr>
        <w:t>。层厚略不稳定，强度不均匀。</w:t>
      </w:r>
    </w:p>
    <w:p w:rsidR="008A6922" w:rsidRPr="00F52B05" w:rsidRDefault="008A6922" w:rsidP="008A6922">
      <w:pPr>
        <w:ind w:firstLine="480"/>
        <w:rPr>
          <w:bCs/>
          <w:kern w:val="0"/>
        </w:rPr>
      </w:pPr>
      <w:r w:rsidRPr="00F52B05">
        <w:rPr>
          <w:bCs/>
          <w:kern w:val="0"/>
        </w:rPr>
        <w:t>第</w:t>
      </w:r>
      <w:r w:rsidRPr="00F52B05">
        <w:rPr>
          <w:bCs/>
          <w:kern w:val="0"/>
        </w:rPr>
        <w:t>6</w:t>
      </w:r>
      <w:r w:rsidRPr="00F52B05">
        <w:rPr>
          <w:bCs/>
          <w:kern w:val="0"/>
        </w:rPr>
        <w:t>层粉细砂：灰色，饱和，中密，局部稍密，砂主要由长石、石英、云母等碎屑组成，级配差，分选性好，夹薄层的粉质粘土，具有水平层理，中压缩性。厚度：</w:t>
      </w:r>
      <w:r w:rsidRPr="00F52B05">
        <w:rPr>
          <w:bCs/>
          <w:kern w:val="0"/>
        </w:rPr>
        <w:t>7.50</w:t>
      </w:r>
      <w:r w:rsidRPr="00F52B05">
        <w:rPr>
          <w:bCs/>
          <w:kern w:val="0"/>
        </w:rPr>
        <w:t>～</w:t>
      </w:r>
      <w:r w:rsidRPr="00F52B05">
        <w:rPr>
          <w:bCs/>
          <w:kern w:val="0"/>
        </w:rPr>
        <w:t>9.60m</w:t>
      </w:r>
      <w:r w:rsidRPr="00F52B05">
        <w:rPr>
          <w:bCs/>
          <w:kern w:val="0"/>
        </w:rPr>
        <w:t>，平均</w:t>
      </w:r>
      <w:r w:rsidRPr="00F52B05">
        <w:rPr>
          <w:bCs/>
          <w:kern w:val="0"/>
        </w:rPr>
        <w:t>8.71m</w:t>
      </w:r>
      <w:r w:rsidRPr="00F52B05">
        <w:rPr>
          <w:bCs/>
          <w:kern w:val="0"/>
        </w:rPr>
        <w:t>；层底标高：</w:t>
      </w:r>
      <w:r w:rsidRPr="00F52B05">
        <w:rPr>
          <w:bCs/>
          <w:kern w:val="0"/>
        </w:rPr>
        <w:t>-24.95</w:t>
      </w:r>
      <w:r w:rsidRPr="00F52B05">
        <w:rPr>
          <w:bCs/>
          <w:kern w:val="0"/>
        </w:rPr>
        <w:t>～</w:t>
      </w:r>
      <w:r w:rsidRPr="00F52B05">
        <w:rPr>
          <w:bCs/>
          <w:kern w:val="0"/>
        </w:rPr>
        <w:t>-22.68m</w:t>
      </w:r>
      <w:r w:rsidRPr="00F52B05">
        <w:rPr>
          <w:bCs/>
          <w:kern w:val="0"/>
        </w:rPr>
        <w:t>，平均</w:t>
      </w:r>
      <w:r w:rsidRPr="00F52B05">
        <w:rPr>
          <w:bCs/>
          <w:kern w:val="0"/>
        </w:rPr>
        <w:t>-23.86m</w:t>
      </w:r>
      <w:r w:rsidRPr="00F52B05">
        <w:rPr>
          <w:bCs/>
          <w:kern w:val="0"/>
        </w:rPr>
        <w:t>；层底埋深：</w:t>
      </w:r>
      <w:r w:rsidRPr="00F52B05">
        <w:rPr>
          <w:bCs/>
          <w:kern w:val="0"/>
        </w:rPr>
        <w:t>25.10</w:t>
      </w:r>
      <w:r w:rsidRPr="00F52B05">
        <w:rPr>
          <w:bCs/>
          <w:kern w:val="0"/>
        </w:rPr>
        <w:t>～</w:t>
      </w:r>
      <w:r w:rsidRPr="00F52B05">
        <w:rPr>
          <w:bCs/>
          <w:kern w:val="0"/>
        </w:rPr>
        <w:t>27.40m</w:t>
      </w:r>
      <w:r w:rsidRPr="00F52B05">
        <w:rPr>
          <w:bCs/>
          <w:kern w:val="0"/>
        </w:rPr>
        <w:t>，平均</w:t>
      </w:r>
      <w:r w:rsidRPr="00F52B05">
        <w:rPr>
          <w:bCs/>
          <w:kern w:val="0"/>
        </w:rPr>
        <w:t>26.29m</w:t>
      </w:r>
      <w:r w:rsidRPr="00F52B05">
        <w:rPr>
          <w:bCs/>
          <w:kern w:val="0"/>
        </w:rPr>
        <w:t>。层厚较稳定，强度略不均匀。</w:t>
      </w:r>
    </w:p>
    <w:p w:rsidR="008A6922" w:rsidRPr="00F52B05" w:rsidRDefault="008A6922" w:rsidP="008A6922">
      <w:pPr>
        <w:ind w:firstLine="480"/>
      </w:pPr>
      <w:r w:rsidRPr="00F52B05">
        <w:t>第</w:t>
      </w:r>
      <w:r w:rsidRPr="00F52B05">
        <w:t>7</w:t>
      </w:r>
      <w:r w:rsidRPr="00F52B05">
        <w:t>层粉质粘土夹粉土：灰色，饱和，软塑，局部流塑，夹薄层松散</w:t>
      </w:r>
      <w:r w:rsidRPr="00F52B05">
        <w:t>-</w:t>
      </w:r>
      <w:r w:rsidRPr="00F52B05">
        <w:t>稍密的粉土，具水平层理。切面稍有光泽，无摇震反应，干强度中低，韧性中低，中高压缩性。层厚没有揭穿，强度分布略不均匀。</w:t>
      </w:r>
    </w:p>
    <w:p w:rsidR="008A6922" w:rsidRPr="00F52B05" w:rsidRDefault="008A6922" w:rsidP="008A6922">
      <w:pPr>
        <w:ind w:firstLine="480"/>
        <w:jc w:val="center"/>
      </w:pPr>
      <w:r w:rsidRPr="00F52B05">
        <w:rPr>
          <w:noProof/>
        </w:rPr>
        <w:drawing>
          <wp:inline distT="0" distB="0" distL="0" distR="0" wp14:anchorId="5C686E5D" wp14:editId="2D5ECD56">
            <wp:extent cx="4404839" cy="294640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05141" cy="2946602"/>
                    </a:xfrm>
                    <a:prstGeom prst="rect">
                      <a:avLst/>
                    </a:prstGeom>
                    <a:noFill/>
                    <a:ln>
                      <a:noFill/>
                    </a:ln>
                  </pic:spPr>
                </pic:pic>
              </a:graphicData>
            </a:graphic>
          </wp:inline>
        </w:drawing>
      </w:r>
    </w:p>
    <w:p w:rsidR="008A6922" w:rsidRPr="00F52B05" w:rsidRDefault="008A6922" w:rsidP="008A6922">
      <w:pPr>
        <w:pStyle w:val="a6"/>
        <w:ind w:firstLine="480"/>
      </w:pPr>
      <w:r w:rsidRPr="00F52B05">
        <w:t>图</w:t>
      </w:r>
      <w:r w:rsidRPr="00F52B05">
        <w:t>6.</w:t>
      </w:r>
      <w:r w:rsidR="006D156B" w:rsidRPr="00F52B05">
        <w:t>2</w:t>
      </w:r>
      <w:r w:rsidRPr="00F52B05">
        <w:t>-</w:t>
      </w:r>
      <w:r w:rsidR="00D10270" w:rsidRPr="00F52B05">
        <w:t>8</w:t>
      </w:r>
      <w:r w:rsidRPr="00F52B05">
        <w:t>工程地质剖面图</w:t>
      </w:r>
    </w:p>
    <w:p w:rsidR="008A6922" w:rsidRPr="00F52B05" w:rsidRDefault="008A6922" w:rsidP="008A6922">
      <w:pPr>
        <w:pStyle w:val="4Ch"/>
      </w:pPr>
      <w:r w:rsidRPr="00F52B05">
        <w:lastRenderedPageBreak/>
        <w:t>6.2.5.2</w:t>
      </w:r>
      <w:r w:rsidRPr="00F52B05">
        <w:rPr>
          <w:rFonts w:hint="eastAsia"/>
        </w:rPr>
        <w:t>地下水水质及包气带污染情况</w:t>
      </w:r>
    </w:p>
    <w:p w:rsidR="008A6922" w:rsidRPr="00F52B05" w:rsidRDefault="008A6922" w:rsidP="008A6922">
      <w:pPr>
        <w:ind w:firstLine="480"/>
      </w:pPr>
      <w:r w:rsidRPr="00F52B05">
        <w:rPr>
          <w:rFonts w:hint="eastAsia"/>
        </w:rPr>
        <w:t>1</w:t>
      </w:r>
      <w:r w:rsidRPr="00F52B05">
        <w:rPr>
          <w:rFonts w:hint="eastAsia"/>
        </w:rPr>
        <w:t>、地下水水质现状</w:t>
      </w:r>
    </w:p>
    <w:p w:rsidR="008A6922" w:rsidRPr="00F52B05" w:rsidRDefault="008A6922" w:rsidP="008A6922">
      <w:pPr>
        <w:ind w:firstLine="480"/>
      </w:pPr>
      <w:r w:rsidRPr="00F52B05">
        <w:rPr>
          <w:rFonts w:hint="eastAsia"/>
        </w:rPr>
        <w:t>由本评价第</w:t>
      </w:r>
      <w:r w:rsidR="00504A5D" w:rsidRPr="00F52B05">
        <w:rPr>
          <w:rFonts w:hint="eastAsia"/>
        </w:rPr>
        <w:t>5</w:t>
      </w:r>
      <w:r w:rsidRPr="00F52B05">
        <w:rPr>
          <w:rFonts w:hint="eastAsia"/>
        </w:rPr>
        <w:t>.</w:t>
      </w:r>
      <w:r w:rsidR="00504A5D" w:rsidRPr="00F52B05">
        <w:rPr>
          <w:rFonts w:hint="eastAsia"/>
        </w:rPr>
        <w:t>2</w:t>
      </w:r>
      <w:r w:rsidRPr="00F52B05">
        <w:rPr>
          <w:rFonts w:hint="eastAsia"/>
        </w:rPr>
        <w:t>.4</w:t>
      </w:r>
      <w:r w:rsidRPr="00F52B05">
        <w:rPr>
          <w:rFonts w:hint="eastAsia"/>
        </w:rPr>
        <w:t>小节“地下水环境现状调查与评价”的监测统计结果可知：现有厂址周围区域地下水参与评价的监测因子均满足《地下水质量标准》</w:t>
      </w:r>
      <w:r w:rsidRPr="00F52B05">
        <w:rPr>
          <w:rFonts w:hint="eastAsia"/>
        </w:rPr>
        <w:t>(GB/T14848-93)</w:t>
      </w:r>
      <w:r w:rsidRPr="00F52B05">
        <w:rPr>
          <w:rFonts w:hint="eastAsia"/>
        </w:rPr>
        <w:t>中</w:t>
      </w:r>
      <w:r w:rsidR="00504A5D" w:rsidRPr="00F52B05">
        <w:rPr>
          <w:rFonts w:hint="eastAsia"/>
        </w:rPr>
        <w:t>II</w:t>
      </w:r>
      <w:r w:rsidRPr="00F52B05">
        <w:rPr>
          <w:rFonts w:hint="eastAsia"/>
        </w:rPr>
        <w:t>类标准要求，故目前评价区域地下水环境质量现状较好，未受到公司原项目运行的明显影响。</w:t>
      </w:r>
    </w:p>
    <w:p w:rsidR="008A6922" w:rsidRPr="00F52B05" w:rsidRDefault="008A6922" w:rsidP="008A6922">
      <w:pPr>
        <w:ind w:firstLine="480"/>
      </w:pPr>
      <w:r w:rsidRPr="00F52B05">
        <w:rPr>
          <w:rFonts w:hint="eastAsia"/>
        </w:rPr>
        <w:t>2</w:t>
      </w:r>
      <w:r w:rsidRPr="00F52B05">
        <w:rPr>
          <w:rFonts w:hint="eastAsia"/>
        </w:rPr>
        <w:t>、包气带污染情况</w:t>
      </w:r>
    </w:p>
    <w:p w:rsidR="008A6922" w:rsidRPr="00F52B05" w:rsidRDefault="008A6922" w:rsidP="008A6922">
      <w:pPr>
        <w:ind w:firstLine="480"/>
      </w:pPr>
      <w:r w:rsidRPr="00F52B05">
        <w:rPr>
          <w:rFonts w:hint="eastAsia"/>
        </w:rPr>
        <w:t>本项目属</w:t>
      </w:r>
      <w:r w:rsidR="00996530" w:rsidRPr="00F52B05">
        <w:rPr>
          <w:rFonts w:hint="eastAsia"/>
        </w:rPr>
        <w:t>技改项目，厂区地面已经全部按分区进行了防渗处理，</w:t>
      </w:r>
      <w:r w:rsidRPr="00F52B05">
        <w:rPr>
          <w:rFonts w:hint="eastAsia"/>
        </w:rPr>
        <w:t>部分表层土壤为人工填土，场地地下水主要赋存于表层土壤以下。</w:t>
      </w:r>
    </w:p>
    <w:p w:rsidR="008A6922" w:rsidRPr="00F52B05" w:rsidRDefault="008A6922" w:rsidP="008A6922">
      <w:pPr>
        <w:ind w:firstLine="480"/>
      </w:pPr>
      <w:r w:rsidRPr="00F52B05">
        <w:rPr>
          <w:rFonts w:hint="eastAsia"/>
        </w:rPr>
        <w:t>同时，本项目地下水评价工作等级为二级评价，按《环境影响评价技术导则—地下水环境》（</w:t>
      </w:r>
      <w:r w:rsidRPr="00F52B05">
        <w:rPr>
          <w:rFonts w:hint="eastAsia"/>
        </w:rPr>
        <w:t>HJ610-2016</w:t>
      </w:r>
      <w:r w:rsidRPr="00F52B05">
        <w:rPr>
          <w:rFonts w:hint="eastAsia"/>
        </w:rPr>
        <w:t>）相关要求进行了包气带污染现状调查，对厂区包气带进行了分层取样并测试了包气带土壤浸溶液成分。本评价第</w:t>
      </w:r>
      <w:r w:rsidR="00E327BE" w:rsidRPr="00F52B05">
        <w:rPr>
          <w:rFonts w:hint="eastAsia"/>
        </w:rPr>
        <w:t>5</w:t>
      </w:r>
      <w:r w:rsidRPr="00F52B05">
        <w:rPr>
          <w:rFonts w:hint="eastAsia"/>
        </w:rPr>
        <w:t>.</w:t>
      </w:r>
      <w:r w:rsidR="00E327BE" w:rsidRPr="00F52B05">
        <w:rPr>
          <w:rFonts w:hint="eastAsia"/>
        </w:rPr>
        <w:t>2</w:t>
      </w:r>
      <w:r w:rsidRPr="00F52B05">
        <w:rPr>
          <w:rFonts w:hint="eastAsia"/>
        </w:rPr>
        <w:t>.</w:t>
      </w:r>
      <w:r w:rsidR="00E327BE" w:rsidRPr="00F52B05">
        <w:rPr>
          <w:rFonts w:hint="eastAsia"/>
        </w:rPr>
        <w:t>6</w:t>
      </w:r>
      <w:r w:rsidRPr="00F52B05">
        <w:rPr>
          <w:rFonts w:hint="eastAsia"/>
        </w:rPr>
        <w:t>小节“地下水环境现状调查与评价”中地下水包气带浸出液分析检测结果表明区域地下水包气带土壤浸出液中和项目有关的特征污染物浓度较小，因此厂区地下水包气带未受到企业现有工程运行的明显影响。</w:t>
      </w:r>
    </w:p>
    <w:p w:rsidR="008A6922" w:rsidRPr="00F52B05" w:rsidRDefault="008A6922" w:rsidP="008A6922">
      <w:pPr>
        <w:pStyle w:val="4Ch"/>
      </w:pPr>
      <w:r w:rsidRPr="00F52B05">
        <w:rPr>
          <w:rFonts w:hint="eastAsia"/>
        </w:rPr>
        <w:t>6.2.5.3</w:t>
      </w:r>
      <w:r w:rsidRPr="00F52B05">
        <w:rPr>
          <w:rFonts w:hint="eastAsia"/>
        </w:rPr>
        <w:t>地下水影响分析</w:t>
      </w:r>
    </w:p>
    <w:p w:rsidR="008A6922" w:rsidRPr="00F52B05" w:rsidRDefault="008A6922" w:rsidP="008A6922">
      <w:pPr>
        <w:ind w:firstLine="480"/>
      </w:pPr>
      <w:r w:rsidRPr="00F52B05">
        <w:rPr>
          <w:rFonts w:hint="eastAsia"/>
        </w:rPr>
        <w:t>一、地下水污染情景分析</w:t>
      </w:r>
    </w:p>
    <w:p w:rsidR="008A6922" w:rsidRPr="00F52B05" w:rsidRDefault="008A6922" w:rsidP="008A6922">
      <w:pPr>
        <w:ind w:firstLine="480"/>
      </w:pPr>
      <w:r w:rsidRPr="00F52B05">
        <w:rPr>
          <w:rFonts w:hint="eastAsia"/>
        </w:rPr>
        <w:t>（</w:t>
      </w:r>
      <w:r w:rsidRPr="00F52B05">
        <w:rPr>
          <w:rFonts w:hint="eastAsia"/>
        </w:rPr>
        <w:t>1</w:t>
      </w:r>
      <w:r w:rsidRPr="00F52B05">
        <w:rPr>
          <w:rFonts w:hint="eastAsia"/>
        </w:rPr>
        <w:t>）正常状况</w:t>
      </w:r>
    </w:p>
    <w:p w:rsidR="008445A7" w:rsidRPr="00F52B05" w:rsidRDefault="008445A7" w:rsidP="008445A7">
      <w:pPr>
        <w:ind w:firstLine="480"/>
      </w:pPr>
      <w:r w:rsidRPr="00F52B05">
        <w:rPr>
          <w:rFonts w:hint="eastAsia"/>
        </w:rPr>
        <w:t>本项目是在现有车间新安装部分生产设备进行聚酯多元醇的生产，结合本技改项目设计，</w:t>
      </w:r>
      <w:r w:rsidR="00BF3BA2" w:rsidRPr="00F52B05">
        <w:rPr>
          <w:rFonts w:hint="eastAsia"/>
        </w:rPr>
        <w:t>全</w:t>
      </w:r>
      <w:r w:rsidRPr="00F52B05">
        <w:rPr>
          <w:rFonts w:hint="eastAsia"/>
        </w:rPr>
        <w:t>厂区内生产装置区、储罐区、事故应急池、废水收集池、危废暂存间等均按照《石油化工工程防渗技术规范》（</w:t>
      </w:r>
      <w:r w:rsidRPr="00F52B05">
        <w:rPr>
          <w:rFonts w:hint="eastAsia"/>
        </w:rPr>
        <w:t>GB/T50394</w:t>
      </w:r>
      <w:r w:rsidRPr="00F52B05">
        <w:rPr>
          <w:rFonts w:hint="eastAsia"/>
        </w:rPr>
        <w:t>－</w:t>
      </w:r>
      <w:r w:rsidRPr="00F52B05">
        <w:rPr>
          <w:rFonts w:hint="eastAsia"/>
        </w:rPr>
        <w:t>2013</w:t>
      </w:r>
      <w:r w:rsidRPr="00F52B05">
        <w:rPr>
          <w:rFonts w:hint="eastAsia"/>
        </w:rPr>
        <w:t>）、《危险废物贮存污染控制标准》（</w:t>
      </w:r>
      <w:r w:rsidRPr="00F52B05">
        <w:rPr>
          <w:rFonts w:hint="eastAsia"/>
        </w:rPr>
        <w:t>GB/T18597</w:t>
      </w:r>
      <w:r w:rsidRPr="00F52B05">
        <w:rPr>
          <w:rFonts w:hint="eastAsia"/>
        </w:rPr>
        <w:t>－</w:t>
      </w:r>
      <w:r w:rsidRPr="00F52B05">
        <w:rPr>
          <w:rFonts w:hint="eastAsia"/>
        </w:rPr>
        <w:t>2001</w:t>
      </w:r>
      <w:r w:rsidRPr="00F52B05">
        <w:rPr>
          <w:rFonts w:hint="eastAsia"/>
        </w:rPr>
        <w:t>）等要求采取地下水污染防渗措施，另外污水、物料输送管道均采用“可视化”设计，厂区除绿化地带以外的地面均进行硬化，正常工况下项目涉及的物料洒漏、消防废水等渗入地下的几率极小，技改项目对地下水影响甚微。</w:t>
      </w:r>
    </w:p>
    <w:p w:rsidR="008A6922" w:rsidRPr="00F52B05" w:rsidRDefault="008445A7" w:rsidP="008445A7">
      <w:pPr>
        <w:ind w:firstLine="480"/>
      </w:pPr>
      <w:r w:rsidRPr="00F52B05">
        <w:rPr>
          <w:rFonts w:hint="eastAsia"/>
        </w:rPr>
        <w:t>根据《环境影响评价技术导则地下水环境》（</w:t>
      </w:r>
      <w:r w:rsidRPr="00F52B05">
        <w:rPr>
          <w:rFonts w:hint="eastAsia"/>
        </w:rPr>
        <w:t>HJ610</w:t>
      </w:r>
      <w:r w:rsidRPr="00F52B05">
        <w:rPr>
          <w:rFonts w:hint="eastAsia"/>
        </w:rPr>
        <w:t>－</w:t>
      </w:r>
      <w:r w:rsidRPr="00F52B05">
        <w:rPr>
          <w:rFonts w:hint="eastAsia"/>
        </w:rPr>
        <w:t>2016</w:t>
      </w:r>
      <w:r w:rsidRPr="00F52B05">
        <w:rPr>
          <w:rFonts w:hint="eastAsia"/>
        </w:rPr>
        <w:t>），已依据相关规定设计地下水污染防渗措施的建设项目，可不进行正常状况下的预测。因此本次评价地下水影响预测主要对非正常状况进行影响预测分析。</w:t>
      </w:r>
    </w:p>
    <w:p w:rsidR="008A6922" w:rsidRPr="00F52B05" w:rsidRDefault="008A6922" w:rsidP="008A6922">
      <w:pPr>
        <w:ind w:firstLine="480"/>
      </w:pPr>
      <w:r w:rsidRPr="00F52B05">
        <w:rPr>
          <w:rFonts w:hint="eastAsia"/>
        </w:rPr>
        <w:t>（</w:t>
      </w:r>
      <w:r w:rsidRPr="00F52B05">
        <w:rPr>
          <w:rFonts w:hint="eastAsia"/>
        </w:rPr>
        <w:t>2</w:t>
      </w:r>
      <w:r w:rsidRPr="00F52B05">
        <w:rPr>
          <w:rFonts w:hint="eastAsia"/>
        </w:rPr>
        <w:t>）非正常状况</w:t>
      </w:r>
    </w:p>
    <w:p w:rsidR="008A6922" w:rsidRPr="00F52B05" w:rsidRDefault="00904D73" w:rsidP="00904D73">
      <w:pPr>
        <w:ind w:firstLine="480"/>
      </w:pPr>
      <w:r w:rsidRPr="00F52B05">
        <w:rPr>
          <w:rFonts w:hint="eastAsia"/>
        </w:rPr>
        <w:t>非正常状况主要指生产区、储罐区的装置、管线、阀门等设施出现破损或其</w:t>
      </w:r>
      <w:r w:rsidRPr="00F52B05">
        <w:rPr>
          <w:rFonts w:hint="eastAsia"/>
        </w:rPr>
        <w:lastRenderedPageBreak/>
        <w:t>它原因出现泄漏等情景。本次模拟预测情景主要针对非正常条件进行设定。</w:t>
      </w:r>
    </w:p>
    <w:p w:rsidR="00904D73" w:rsidRPr="00F52B05" w:rsidRDefault="00904D73" w:rsidP="00904D73">
      <w:pPr>
        <w:ind w:firstLine="480"/>
      </w:pPr>
      <w:r w:rsidRPr="00F52B05">
        <w:rPr>
          <w:rFonts w:hint="eastAsia"/>
        </w:rPr>
        <w:t>通过对本技改项目建设内容的分析，非正常状况下对地下水的可能影响途径主要包括：</w:t>
      </w:r>
    </w:p>
    <w:p w:rsidR="00BF3BA2" w:rsidRPr="00F52B05" w:rsidRDefault="00BD185C" w:rsidP="00BF3BA2">
      <w:pPr>
        <w:ind w:firstLine="480"/>
      </w:pPr>
      <w:r w:rsidRPr="00F52B05">
        <w:fldChar w:fldCharType="begin"/>
      </w:r>
      <w:r w:rsidRPr="00F52B05">
        <w:instrText xml:space="preserve"> </w:instrText>
      </w:r>
      <w:r w:rsidRPr="00F52B05">
        <w:rPr>
          <w:rFonts w:hint="eastAsia"/>
        </w:rPr>
        <w:instrText>eq \o\ac(</w:instrText>
      </w:r>
      <w:r w:rsidRPr="00F52B05">
        <w:rPr>
          <w:rFonts w:hint="eastAsia"/>
        </w:rPr>
        <w:instrText>○</w:instrText>
      </w:r>
      <w:r w:rsidRPr="00F52B05">
        <w:rPr>
          <w:rFonts w:hint="eastAsia"/>
        </w:rPr>
        <w:instrText>,</w:instrText>
      </w:r>
      <w:r w:rsidRPr="00F52B05">
        <w:rPr>
          <w:rFonts w:hint="eastAsia"/>
          <w:position w:val="3"/>
          <w:sz w:val="16"/>
        </w:rPr>
        <w:instrText>1</w:instrText>
      </w:r>
      <w:r w:rsidRPr="00F52B05">
        <w:rPr>
          <w:rFonts w:hint="eastAsia"/>
        </w:rPr>
        <w:instrText>)</w:instrText>
      </w:r>
      <w:r w:rsidRPr="00F52B05">
        <w:fldChar w:fldCharType="end"/>
      </w:r>
      <w:r w:rsidR="00BF3BA2" w:rsidRPr="00F52B05">
        <w:rPr>
          <w:rFonts w:hint="eastAsia"/>
        </w:rPr>
        <w:t>废污水输送管线发生泄漏，导致废污水渗入地下水中；</w:t>
      </w:r>
    </w:p>
    <w:p w:rsidR="00BF3BA2" w:rsidRPr="00F52B05" w:rsidRDefault="00BD185C" w:rsidP="00C97674">
      <w:pPr>
        <w:ind w:firstLine="480"/>
      </w:pPr>
      <w:r w:rsidRPr="00F52B05">
        <w:fldChar w:fldCharType="begin"/>
      </w:r>
      <w:r w:rsidRPr="00F52B05">
        <w:instrText xml:space="preserve"> </w:instrText>
      </w:r>
      <w:r w:rsidRPr="00F52B05">
        <w:rPr>
          <w:rFonts w:hint="eastAsia"/>
        </w:rPr>
        <w:instrText>eq \o\ac(</w:instrText>
      </w:r>
      <w:r w:rsidRPr="00F52B05">
        <w:rPr>
          <w:rFonts w:hint="eastAsia"/>
        </w:rPr>
        <w:instrText>○</w:instrText>
      </w:r>
      <w:r w:rsidRPr="00F52B05">
        <w:rPr>
          <w:rFonts w:hint="eastAsia"/>
        </w:rPr>
        <w:instrText>,</w:instrText>
      </w:r>
      <w:r w:rsidRPr="00F52B05">
        <w:rPr>
          <w:rFonts w:hint="eastAsia"/>
          <w:position w:val="3"/>
          <w:sz w:val="16"/>
        </w:rPr>
        <w:instrText>2</w:instrText>
      </w:r>
      <w:r w:rsidRPr="00F52B05">
        <w:rPr>
          <w:rFonts w:hint="eastAsia"/>
        </w:rPr>
        <w:instrText>)</w:instrText>
      </w:r>
      <w:r w:rsidRPr="00F52B05">
        <w:fldChar w:fldCharType="end"/>
      </w:r>
      <w:r w:rsidR="00BF3BA2" w:rsidRPr="00F52B05">
        <w:rPr>
          <w:rFonts w:hint="eastAsia"/>
        </w:rPr>
        <w:t>废水</w:t>
      </w:r>
      <w:r w:rsidRPr="00F52B05">
        <w:rPr>
          <w:rFonts w:hint="eastAsia"/>
        </w:rPr>
        <w:t>收集池底部出现破损，导致较长时间内废水通过裂口渗入地下影响</w:t>
      </w:r>
      <w:r w:rsidR="00BF3BA2" w:rsidRPr="00F52B05">
        <w:rPr>
          <w:rFonts w:hint="eastAsia"/>
        </w:rPr>
        <w:t>地下水质。</w:t>
      </w:r>
    </w:p>
    <w:p w:rsidR="00C97674" w:rsidRPr="00F52B05" w:rsidRDefault="00C97674" w:rsidP="00C97674">
      <w:pPr>
        <w:ind w:firstLine="480"/>
      </w:pPr>
      <w:r w:rsidRPr="00F52B05">
        <w:rPr>
          <w:rFonts w:hint="eastAsia"/>
        </w:rPr>
        <w:t>非正常状况主要指废水收集池硬化地面出现破损，管线因腐蚀或其它原因出现漏洞等情景。企业废水收集管道做防腐防渗处理，即使发生泄漏，管道和防渗地面同时破裂的可能性极小；危险品均采用地上储存的方式，储罐破损发生物料泄漏，能在短时间内被发现，及时对泄漏位置进行处理，不会对评价区地下水产生明显影响。</w:t>
      </w:r>
    </w:p>
    <w:p w:rsidR="00C97674" w:rsidRPr="00F52B05" w:rsidRDefault="00C97674" w:rsidP="00C97674">
      <w:pPr>
        <w:ind w:firstLine="480"/>
      </w:pPr>
      <w:r w:rsidRPr="00F52B05">
        <w:rPr>
          <w:rFonts w:hint="eastAsia"/>
        </w:rPr>
        <w:t>因此，本次评价非正常条件下有代表性泄漏点设定为：废水收集池底部出现破损破损泄漏。</w:t>
      </w:r>
    </w:p>
    <w:p w:rsidR="008A6922" w:rsidRPr="00F52B05" w:rsidRDefault="008A6922" w:rsidP="008A6922">
      <w:pPr>
        <w:ind w:firstLine="480"/>
      </w:pPr>
      <w:r w:rsidRPr="00F52B05">
        <w:rPr>
          <w:rFonts w:hint="eastAsia"/>
        </w:rPr>
        <w:t>二、地下水污染物分析</w:t>
      </w:r>
    </w:p>
    <w:p w:rsidR="008A6922" w:rsidRPr="00F52B05" w:rsidRDefault="008A6922" w:rsidP="008A6922">
      <w:pPr>
        <w:ind w:firstLine="480"/>
      </w:pPr>
      <w:r w:rsidRPr="00F52B05">
        <w:rPr>
          <w:rFonts w:hint="eastAsia"/>
        </w:rPr>
        <w:t>根据工程分析，废水中主要污染物为</w:t>
      </w:r>
      <w:r w:rsidRPr="00F52B05">
        <w:rPr>
          <w:rFonts w:hint="eastAsia"/>
        </w:rPr>
        <w:t>COD</w:t>
      </w:r>
      <w:r w:rsidRPr="00F52B05">
        <w:rPr>
          <w:rFonts w:hint="eastAsia"/>
        </w:rPr>
        <w:t>和</w:t>
      </w:r>
      <w:r w:rsidRPr="00F52B05">
        <w:rPr>
          <w:rFonts w:hint="eastAsia"/>
        </w:rPr>
        <w:t>SS</w:t>
      </w:r>
      <w:r w:rsidRPr="00F52B05">
        <w:rPr>
          <w:rFonts w:hint="eastAsia"/>
        </w:rPr>
        <w:t>。</w:t>
      </w:r>
      <w:r w:rsidRPr="00F52B05">
        <w:rPr>
          <w:rFonts w:hint="eastAsia"/>
        </w:rPr>
        <w:t>SS</w:t>
      </w:r>
      <w:r w:rsidRPr="00F52B05">
        <w:rPr>
          <w:rFonts w:hint="eastAsia"/>
        </w:rPr>
        <w:t>在进入地下水之前很容易被包气带土壤吸附，进入地下水中含量很少，可以不作为主要的评价因子，因此主要评价因子考虑</w:t>
      </w:r>
      <w:r w:rsidRPr="00F52B05">
        <w:rPr>
          <w:rFonts w:hint="eastAsia"/>
        </w:rPr>
        <w:t>COD</w:t>
      </w:r>
      <w:r w:rsidRPr="00F52B05">
        <w:rPr>
          <w:rFonts w:hint="eastAsia"/>
        </w:rPr>
        <w:t>。虽然</w:t>
      </w:r>
      <w:r w:rsidRPr="00F52B05">
        <w:rPr>
          <w:rFonts w:hint="eastAsia"/>
        </w:rPr>
        <w:t>COD</w:t>
      </w:r>
      <w:r w:rsidRPr="00F52B05">
        <w:rPr>
          <w:rFonts w:hint="eastAsia"/>
        </w:rPr>
        <w:t>在地表含量较高，但</w:t>
      </w:r>
      <w:r w:rsidRPr="00F52B05">
        <w:rPr>
          <w:rFonts w:hint="eastAsia"/>
        </w:rPr>
        <w:t>COD</w:t>
      </w:r>
      <w:r w:rsidRPr="00F52B05">
        <w:rPr>
          <w:rFonts w:hint="eastAsia"/>
        </w:rPr>
        <w:t>一般不作为地下水中的污染评价因子。在地下水中，一般都用高锰酸盐指数法。因此，模拟和预测污染物在地下水中的迁移扩散时，用高锰酸盐指数代替</w:t>
      </w:r>
      <w:r w:rsidRPr="00F52B05">
        <w:rPr>
          <w:rFonts w:hint="eastAsia"/>
        </w:rPr>
        <w:t>COD</w:t>
      </w:r>
      <w:r w:rsidRPr="00F52B05">
        <w:rPr>
          <w:rFonts w:hint="eastAsia"/>
        </w:rPr>
        <w:t>，其含量可以反映地下水中有机污染物的大小。根据工程分析章节，本项目产生的废水主要为</w:t>
      </w:r>
      <w:r w:rsidR="00B267D3" w:rsidRPr="00F52B05">
        <w:rPr>
          <w:rFonts w:hint="eastAsia"/>
        </w:rPr>
        <w:t>循环冷却水及蒸汽冷凝水，作为清下水</w:t>
      </w:r>
      <w:r w:rsidR="00BA6A06" w:rsidRPr="00F52B05">
        <w:rPr>
          <w:rFonts w:hint="eastAsia"/>
        </w:rPr>
        <w:t>排放，因此考虑技改后全厂</w:t>
      </w:r>
      <w:r w:rsidR="00A72044" w:rsidRPr="00F52B05">
        <w:rPr>
          <w:rFonts w:hint="eastAsia"/>
        </w:rPr>
        <w:t>生活污水和初期雨水，</w:t>
      </w:r>
      <w:r w:rsidRPr="00F52B05">
        <w:rPr>
          <w:rFonts w:hint="eastAsia"/>
        </w:rPr>
        <w:t>经</w:t>
      </w:r>
      <w:r w:rsidR="00A72044" w:rsidRPr="00F52B05">
        <w:rPr>
          <w:rFonts w:hint="eastAsia"/>
        </w:rPr>
        <w:t>化粪池</w:t>
      </w:r>
      <w:r w:rsidRPr="00F52B05">
        <w:rPr>
          <w:rFonts w:hint="eastAsia"/>
        </w:rPr>
        <w:t>处理前</w:t>
      </w:r>
      <w:r w:rsidRPr="00F52B05">
        <w:rPr>
          <w:rFonts w:hint="eastAsia"/>
        </w:rPr>
        <w:t>COD</w:t>
      </w:r>
      <w:r w:rsidRPr="00F52B05">
        <w:rPr>
          <w:rFonts w:hint="eastAsia"/>
        </w:rPr>
        <w:t>的最大浓度为</w:t>
      </w:r>
      <w:r w:rsidR="00A72044" w:rsidRPr="00F52B05">
        <w:rPr>
          <w:rFonts w:hint="eastAsia"/>
        </w:rPr>
        <w:t>400</w:t>
      </w:r>
      <w:r w:rsidRPr="00F52B05">
        <w:rPr>
          <w:rFonts w:hint="eastAsia"/>
        </w:rPr>
        <w:t>mg/L</w:t>
      </w:r>
      <w:r w:rsidRPr="00F52B05">
        <w:rPr>
          <w:rFonts w:hint="eastAsia"/>
        </w:rPr>
        <w:t>，多年的数据积累表明高锰酸盐指数一般来说是</w:t>
      </w:r>
      <w:r w:rsidRPr="00F52B05">
        <w:rPr>
          <w:rFonts w:hint="eastAsia"/>
        </w:rPr>
        <w:t>COD</w:t>
      </w:r>
      <w:r w:rsidRPr="00F52B05">
        <w:rPr>
          <w:rFonts w:hint="eastAsia"/>
        </w:rPr>
        <w:t>的</w:t>
      </w:r>
      <w:r w:rsidRPr="00F52B05">
        <w:rPr>
          <w:rFonts w:hint="eastAsia"/>
        </w:rPr>
        <w:t>40%</w:t>
      </w:r>
      <w:r w:rsidRPr="00F52B05">
        <w:rPr>
          <w:rFonts w:hint="eastAsia"/>
        </w:rPr>
        <w:t>～</w:t>
      </w:r>
      <w:r w:rsidRPr="00F52B05">
        <w:rPr>
          <w:rFonts w:hint="eastAsia"/>
        </w:rPr>
        <w:t>50%</w:t>
      </w:r>
      <w:r w:rsidRPr="00F52B05">
        <w:rPr>
          <w:rFonts w:hint="eastAsia"/>
        </w:rPr>
        <w:t>，因此模拟预测时高锰酸盐指数浓度为</w:t>
      </w:r>
      <w:r w:rsidR="00A72044" w:rsidRPr="00F52B05">
        <w:rPr>
          <w:rFonts w:hint="eastAsia"/>
        </w:rPr>
        <w:t>20</w:t>
      </w:r>
      <w:r w:rsidRPr="00F52B05">
        <w:rPr>
          <w:rFonts w:hint="eastAsia"/>
        </w:rPr>
        <w:t>0mg/L</w:t>
      </w:r>
      <w:r w:rsidRPr="00F52B05">
        <w:rPr>
          <w:rFonts w:hint="eastAsia"/>
        </w:rPr>
        <w:t>。</w:t>
      </w:r>
    </w:p>
    <w:p w:rsidR="00A72044" w:rsidRPr="00F52B05" w:rsidRDefault="00A72044" w:rsidP="008A6922">
      <w:pPr>
        <w:ind w:firstLine="480"/>
      </w:pPr>
      <w:r w:rsidRPr="00F52B05">
        <w:t>在运营期地下水污染分析的基础上，假设</w:t>
      </w:r>
      <w:r w:rsidRPr="00F52B05">
        <w:rPr>
          <w:rFonts w:hint="eastAsia"/>
        </w:rPr>
        <w:t>废水收集池底</w:t>
      </w:r>
      <w:r w:rsidRPr="00F52B05">
        <w:t>防渗层腐蚀老化出现裂痕后，大量的废水下渗将污染地下水，预测废水渗漏量按日产生量的</w:t>
      </w:r>
      <w:r w:rsidRPr="00F52B05">
        <w:t>3%</w:t>
      </w:r>
      <w:r w:rsidRPr="00F52B05">
        <w:t>计算，渗漏量为</w:t>
      </w:r>
      <w:r w:rsidRPr="00F52B05">
        <w:t>0.16m</w:t>
      </w:r>
      <w:r w:rsidRPr="00F52B05">
        <w:rPr>
          <w:vertAlign w:val="superscript"/>
        </w:rPr>
        <w:t>3</w:t>
      </w:r>
      <w:r w:rsidRPr="00F52B05">
        <w:t>/d</w:t>
      </w:r>
      <w:r w:rsidRPr="00F52B05">
        <w:t>，自渗漏开始至渗漏发现及修复时间为</w:t>
      </w:r>
      <w:r w:rsidRPr="00F52B05">
        <w:t>5</w:t>
      </w:r>
      <w:r w:rsidRPr="00F52B05">
        <w:t>天，即废水向地下渗漏</w:t>
      </w:r>
      <w:r w:rsidRPr="00F52B05">
        <w:t>5</w:t>
      </w:r>
      <w:r w:rsidRPr="00F52B05">
        <w:t>天，废水渗漏量为</w:t>
      </w:r>
      <w:r w:rsidRPr="00F52B05">
        <w:t>0.8m</w:t>
      </w:r>
      <w:r w:rsidRPr="00F52B05">
        <w:rPr>
          <w:vertAlign w:val="superscript"/>
        </w:rPr>
        <w:t>3</w:t>
      </w:r>
      <w:r w:rsidRPr="00F52B05">
        <w:t>。</w:t>
      </w:r>
    </w:p>
    <w:p w:rsidR="008A6922" w:rsidRPr="00F52B05" w:rsidRDefault="008A6922" w:rsidP="008A6922">
      <w:pPr>
        <w:ind w:firstLine="480"/>
      </w:pPr>
      <w:r w:rsidRPr="00F52B05">
        <w:rPr>
          <w:rFonts w:hint="eastAsia"/>
        </w:rPr>
        <w:t>假设污水处理池中废水下渗进入地下水系统符合达西定律，渗滤液下渗量可按下式计算：</w:t>
      </w:r>
    </w:p>
    <w:p w:rsidR="008A6922" w:rsidRPr="00F52B05" w:rsidRDefault="008A6922" w:rsidP="008A6922">
      <w:pPr>
        <w:ind w:firstLineChars="0" w:firstLine="0"/>
        <w:jc w:val="center"/>
      </w:pPr>
      <w:r w:rsidRPr="00F52B05">
        <w:lastRenderedPageBreak/>
        <w:t>A=M×V×T×U</w:t>
      </w:r>
    </w:p>
    <w:p w:rsidR="008A6922" w:rsidRPr="00F52B05" w:rsidRDefault="008A6922" w:rsidP="008A6922">
      <w:pPr>
        <w:ind w:firstLine="480"/>
      </w:pPr>
      <w:r w:rsidRPr="00F52B05">
        <w:rPr>
          <w:rFonts w:hint="eastAsia"/>
        </w:rPr>
        <w:t>式中：</w:t>
      </w:r>
      <w:r w:rsidRPr="00F52B05">
        <w:rPr>
          <w:rFonts w:hint="eastAsia"/>
        </w:rPr>
        <w:t>A</w:t>
      </w:r>
      <w:r w:rsidRPr="00F52B05">
        <w:rPr>
          <w:rFonts w:hint="eastAsia"/>
        </w:rPr>
        <w:t>——下渗量，</w:t>
      </w:r>
      <w:r w:rsidRPr="00F52B05">
        <w:rPr>
          <w:rFonts w:hint="eastAsia"/>
        </w:rPr>
        <w:t>m</w:t>
      </w:r>
      <w:r w:rsidRPr="00F52B05">
        <w:rPr>
          <w:rFonts w:hint="eastAsia"/>
          <w:vertAlign w:val="superscript"/>
        </w:rPr>
        <w:t>3</w:t>
      </w:r>
      <w:r w:rsidRPr="00F52B05">
        <w:rPr>
          <w:rFonts w:hint="eastAsia"/>
        </w:rPr>
        <w:t>/d</w:t>
      </w:r>
      <w:r w:rsidRPr="00F52B05">
        <w:rPr>
          <w:rFonts w:hint="eastAsia"/>
        </w:rPr>
        <w:t>；</w:t>
      </w:r>
    </w:p>
    <w:p w:rsidR="008A6922" w:rsidRPr="00F52B05" w:rsidRDefault="008A6922" w:rsidP="008A6922">
      <w:pPr>
        <w:ind w:firstLineChars="500" w:firstLine="1200"/>
      </w:pPr>
      <w:r w:rsidRPr="00F52B05">
        <w:rPr>
          <w:rFonts w:hint="eastAsia"/>
        </w:rPr>
        <w:t>M</w:t>
      </w:r>
      <w:r w:rsidRPr="00F52B05">
        <w:rPr>
          <w:rFonts w:hint="eastAsia"/>
        </w:rPr>
        <w:t>——泄漏面积，</w:t>
      </w:r>
      <w:r w:rsidRPr="00F52B05">
        <w:rPr>
          <w:rFonts w:hint="eastAsia"/>
        </w:rPr>
        <w:t>m</w:t>
      </w:r>
      <w:r w:rsidRPr="00F52B05">
        <w:rPr>
          <w:rFonts w:hint="eastAsia"/>
          <w:vertAlign w:val="superscript"/>
        </w:rPr>
        <w:t>2</w:t>
      </w:r>
      <w:r w:rsidRPr="00F52B05">
        <w:rPr>
          <w:rFonts w:hint="eastAsia"/>
        </w:rPr>
        <w:t>；</w:t>
      </w:r>
    </w:p>
    <w:p w:rsidR="008A6922" w:rsidRPr="00F52B05" w:rsidRDefault="008A6922" w:rsidP="008A6922">
      <w:pPr>
        <w:ind w:firstLineChars="500" w:firstLine="1200"/>
      </w:pPr>
      <w:r w:rsidRPr="00F52B05">
        <w:rPr>
          <w:rFonts w:hint="eastAsia"/>
        </w:rPr>
        <w:t>V</w:t>
      </w:r>
      <w:r w:rsidRPr="00F52B05">
        <w:rPr>
          <w:rFonts w:hint="eastAsia"/>
        </w:rPr>
        <w:t>——流速，</w:t>
      </w:r>
      <w:r w:rsidRPr="00F52B05">
        <w:rPr>
          <w:rFonts w:hint="eastAsia"/>
        </w:rPr>
        <w:t>m/s</w:t>
      </w:r>
      <w:r w:rsidRPr="00F52B05">
        <w:rPr>
          <w:rFonts w:hint="eastAsia"/>
        </w:rPr>
        <w:t>；</w:t>
      </w:r>
    </w:p>
    <w:p w:rsidR="008A6922" w:rsidRPr="00F52B05" w:rsidRDefault="008A6922" w:rsidP="008A6922">
      <w:pPr>
        <w:ind w:firstLineChars="500" w:firstLine="1200"/>
      </w:pPr>
      <w:r w:rsidRPr="00F52B05">
        <w:rPr>
          <w:rFonts w:hint="eastAsia"/>
        </w:rPr>
        <w:t>T</w:t>
      </w:r>
      <w:r w:rsidRPr="00F52B05">
        <w:rPr>
          <w:rFonts w:hint="eastAsia"/>
        </w:rPr>
        <w:t>——泄漏时间，</w:t>
      </w:r>
      <w:r w:rsidRPr="00F52B05">
        <w:rPr>
          <w:rFonts w:hint="eastAsia"/>
        </w:rPr>
        <w:t>s</w:t>
      </w:r>
      <w:r w:rsidRPr="00F52B05">
        <w:rPr>
          <w:rFonts w:hint="eastAsia"/>
        </w:rPr>
        <w:t>；</w:t>
      </w:r>
    </w:p>
    <w:p w:rsidR="008A6922" w:rsidRPr="00F52B05" w:rsidRDefault="008A6922" w:rsidP="008A6922">
      <w:pPr>
        <w:ind w:firstLineChars="500" w:firstLine="1200"/>
      </w:pPr>
      <w:r w:rsidRPr="00F52B05">
        <w:rPr>
          <w:rFonts w:hint="eastAsia"/>
        </w:rPr>
        <w:t>U</w:t>
      </w:r>
      <w:r w:rsidRPr="00F52B05">
        <w:rPr>
          <w:rFonts w:hint="eastAsia"/>
        </w:rPr>
        <w:t>——下渗系数，</w:t>
      </w:r>
      <w:r w:rsidRPr="00F52B05">
        <w:rPr>
          <w:rFonts w:hint="eastAsia"/>
        </w:rPr>
        <w:t>0.1</w:t>
      </w:r>
      <w:r w:rsidRPr="00F52B05">
        <w:rPr>
          <w:rFonts w:hint="eastAsia"/>
        </w:rPr>
        <w:t>。</w:t>
      </w:r>
    </w:p>
    <w:p w:rsidR="008A6922" w:rsidRPr="00F52B05" w:rsidRDefault="008A6922" w:rsidP="008A6922">
      <w:pPr>
        <w:ind w:firstLine="480"/>
      </w:pPr>
      <w:r w:rsidRPr="00F52B05">
        <w:rPr>
          <w:rFonts w:hint="eastAsia"/>
        </w:rPr>
        <w:t>根据估算，非正常情况下事故池内污染源强见表</w:t>
      </w:r>
      <w:r w:rsidR="006D253C" w:rsidRPr="00F52B05">
        <w:rPr>
          <w:rFonts w:hint="eastAsia"/>
        </w:rPr>
        <w:t>6.2-2</w:t>
      </w:r>
      <w:r w:rsidR="00F86146" w:rsidRPr="00F52B05">
        <w:rPr>
          <w:rFonts w:hint="eastAsia"/>
        </w:rPr>
        <w:t>7</w:t>
      </w:r>
      <w:r w:rsidRPr="00F52B05">
        <w:rPr>
          <w:rFonts w:hint="eastAsia"/>
        </w:rPr>
        <w:t>。</w:t>
      </w:r>
    </w:p>
    <w:p w:rsidR="008A6922" w:rsidRPr="00F52B05" w:rsidRDefault="008A6922" w:rsidP="008A6922">
      <w:pPr>
        <w:pStyle w:val="a6"/>
        <w:ind w:firstLine="480"/>
      </w:pPr>
      <w:r w:rsidRPr="00F52B05">
        <w:rPr>
          <w:rFonts w:hint="eastAsia"/>
        </w:rPr>
        <w:t>表</w:t>
      </w:r>
      <w:r w:rsidRPr="00F52B05">
        <w:rPr>
          <w:rFonts w:hint="eastAsia"/>
        </w:rPr>
        <w:t>6.2-</w:t>
      </w:r>
      <w:r w:rsidR="006D253C" w:rsidRPr="00F52B05">
        <w:rPr>
          <w:rFonts w:hint="eastAsia"/>
        </w:rPr>
        <w:t>2</w:t>
      </w:r>
      <w:r w:rsidR="00F86146" w:rsidRPr="00F52B05">
        <w:rPr>
          <w:rFonts w:hint="eastAsia"/>
        </w:rPr>
        <w:t>7</w:t>
      </w:r>
      <w:r w:rsidRPr="00F52B05">
        <w:rPr>
          <w:rFonts w:hint="eastAsia"/>
        </w:rPr>
        <w:t>厂区内非正常状况下渗废水源强</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07"/>
        <w:gridCol w:w="4215"/>
      </w:tblGrid>
      <w:tr w:rsidR="00F52B05" w:rsidRPr="00F52B05" w:rsidTr="00A72044">
        <w:tc>
          <w:tcPr>
            <w:tcW w:w="2527" w:type="pct"/>
            <w:shd w:val="clear" w:color="auto" w:fill="auto"/>
            <w:vAlign w:val="center"/>
          </w:tcPr>
          <w:p w:rsidR="00A72044" w:rsidRPr="00F52B05" w:rsidRDefault="00A72044" w:rsidP="008A6922">
            <w:pPr>
              <w:pStyle w:val="GH"/>
            </w:pPr>
            <w:r w:rsidRPr="00F52B05">
              <w:t>污染物</w:t>
            </w:r>
          </w:p>
        </w:tc>
        <w:tc>
          <w:tcPr>
            <w:tcW w:w="2473" w:type="pct"/>
            <w:shd w:val="clear" w:color="auto" w:fill="auto"/>
            <w:vAlign w:val="center"/>
          </w:tcPr>
          <w:p w:rsidR="00A72044" w:rsidRPr="00F52B05" w:rsidRDefault="00A72044" w:rsidP="008A6922">
            <w:pPr>
              <w:pStyle w:val="GH"/>
            </w:pPr>
            <w:r w:rsidRPr="00F52B05">
              <w:t>高锰酸盐指数</w:t>
            </w:r>
          </w:p>
        </w:tc>
      </w:tr>
      <w:tr w:rsidR="00F52B05" w:rsidRPr="00F52B05" w:rsidTr="00A72044">
        <w:tc>
          <w:tcPr>
            <w:tcW w:w="2527" w:type="pct"/>
            <w:shd w:val="clear" w:color="auto" w:fill="auto"/>
            <w:vAlign w:val="center"/>
          </w:tcPr>
          <w:p w:rsidR="00A72044" w:rsidRPr="00F52B05" w:rsidRDefault="00A72044" w:rsidP="008A6922">
            <w:pPr>
              <w:pStyle w:val="GH"/>
            </w:pPr>
            <w:r w:rsidRPr="00F52B05">
              <w:t>废水量（</w:t>
            </w:r>
            <w:r w:rsidRPr="00F52B05">
              <w:t>L/d</w:t>
            </w:r>
            <w:r w:rsidRPr="00F52B05">
              <w:t>）</w:t>
            </w:r>
          </w:p>
        </w:tc>
        <w:tc>
          <w:tcPr>
            <w:tcW w:w="2473" w:type="pct"/>
            <w:shd w:val="clear" w:color="auto" w:fill="auto"/>
            <w:vAlign w:val="center"/>
          </w:tcPr>
          <w:p w:rsidR="00A72044" w:rsidRPr="00F52B05" w:rsidRDefault="00A72044" w:rsidP="008A6922">
            <w:pPr>
              <w:pStyle w:val="GH"/>
            </w:pPr>
            <w:r w:rsidRPr="00F52B05">
              <w:t>160</w:t>
            </w:r>
          </w:p>
        </w:tc>
      </w:tr>
      <w:tr w:rsidR="00F52B05" w:rsidRPr="00F52B05" w:rsidTr="00A72044">
        <w:tc>
          <w:tcPr>
            <w:tcW w:w="2527" w:type="pct"/>
            <w:shd w:val="clear" w:color="auto" w:fill="auto"/>
            <w:vAlign w:val="center"/>
          </w:tcPr>
          <w:p w:rsidR="00A72044" w:rsidRPr="00F52B05" w:rsidRDefault="00A72044" w:rsidP="008A6922">
            <w:pPr>
              <w:pStyle w:val="GH"/>
            </w:pPr>
            <w:r w:rsidRPr="00F52B05">
              <w:t>污染物浓度（</w:t>
            </w:r>
            <w:r w:rsidRPr="00F52B05">
              <w:t>mg/L</w:t>
            </w:r>
            <w:r w:rsidRPr="00F52B05">
              <w:t>）</w:t>
            </w:r>
          </w:p>
        </w:tc>
        <w:tc>
          <w:tcPr>
            <w:tcW w:w="2473" w:type="pct"/>
            <w:shd w:val="clear" w:color="auto" w:fill="auto"/>
            <w:vAlign w:val="center"/>
          </w:tcPr>
          <w:p w:rsidR="00A72044" w:rsidRPr="00F52B05" w:rsidRDefault="00A72044" w:rsidP="008A6922">
            <w:pPr>
              <w:pStyle w:val="GH"/>
            </w:pPr>
            <w:r w:rsidRPr="00F52B05">
              <w:t>200</w:t>
            </w:r>
          </w:p>
        </w:tc>
      </w:tr>
      <w:tr w:rsidR="00F52B05" w:rsidRPr="00F52B05" w:rsidTr="00A72044">
        <w:tc>
          <w:tcPr>
            <w:tcW w:w="2527" w:type="pct"/>
            <w:shd w:val="clear" w:color="auto" w:fill="auto"/>
            <w:vAlign w:val="center"/>
          </w:tcPr>
          <w:p w:rsidR="00A72044" w:rsidRPr="00F52B05" w:rsidRDefault="00A72044" w:rsidP="008A6922">
            <w:pPr>
              <w:pStyle w:val="GH"/>
            </w:pPr>
            <w:r w:rsidRPr="00F52B05">
              <w:t>污染源强（</w:t>
            </w:r>
            <w:r w:rsidRPr="00F52B05">
              <w:t>kg/d</w:t>
            </w:r>
            <w:r w:rsidRPr="00F52B05">
              <w:t>）</w:t>
            </w:r>
          </w:p>
        </w:tc>
        <w:tc>
          <w:tcPr>
            <w:tcW w:w="2473" w:type="pct"/>
            <w:shd w:val="clear" w:color="auto" w:fill="auto"/>
            <w:vAlign w:val="center"/>
          </w:tcPr>
          <w:p w:rsidR="00A72044" w:rsidRPr="00F52B05" w:rsidRDefault="00B22537" w:rsidP="008A6922">
            <w:pPr>
              <w:pStyle w:val="GH"/>
            </w:pPr>
            <w:r w:rsidRPr="00F52B05">
              <w:t>0.032</w:t>
            </w:r>
          </w:p>
        </w:tc>
      </w:tr>
      <w:tr w:rsidR="00F52B05" w:rsidRPr="00F52B05" w:rsidTr="00A72044">
        <w:tc>
          <w:tcPr>
            <w:tcW w:w="2527" w:type="pct"/>
            <w:shd w:val="clear" w:color="auto" w:fill="auto"/>
            <w:vAlign w:val="center"/>
          </w:tcPr>
          <w:p w:rsidR="00A72044" w:rsidRPr="00F52B05" w:rsidRDefault="00A72044" w:rsidP="008A6922">
            <w:pPr>
              <w:pStyle w:val="GH"/>
            </w:pPr>
            <w:r w:rsidRPr="00F52B05">
              <w:t>《地下水质量标准》（</w:t>
            </w:r>
            <w:r w:rsidRPr="00F52B05">
              <w:t>GB/T14848-93</w:t>
            </w:r>
            <w:r w:rsidRPr="00F52B05">
              <w:t>）</w:t>
            </w:r>
          </w:p>
        </w:tc>
        <w:tc>
          <w:tcPr>
            <w:tcW w:w="2473" w:type="pct"/>
            <w:shd w:val="clear" w:color="auto" w:fill="auto"/>
            <w:vAlign w:val="center"/>
          </w:tcPr>
          <w:p w:rsidR="00A72044" w:rsidRPr="00F52B05" w:rsidRDefault="00A72044" w:rsidP="008A6922">
            <w:pPr>
              <w:pStyle w:val="GH"/>
            </w:pPr>
            <w:r w:rsidRPr="00F52B05">
              <w:t>≤3.0mg/L</w:t>
            </w:r>
          </w:p>
        </w:tc>
      </w:tr>
    </w:tbl>
    <w:p w:rsidR="008A6922" w:rsidRPr="00F52B05" w:rsidRDefault="008A6922" w:rsidP="009A5097">
      <w:pPr>
        <w:spacing w:beforeLines="50" w:before="120"/>
        <w:ind w:firstLine="480"/>
      </w:pPr>
      <w:r w:rsidRPr="00F52B05">
        <w:rPr>
          <w:rFonts w:hint="eastAsia"/>
        </w:rPr>
        <w:t>预测工况考虑最恶劣情况下，即在防渗措施已经无效的条件下渗滤液下渗。预测时长为</w:t>
      </w:r>
      <w:r w:rsidR="00B22537" w:rsidRPr="00F52B05">
        <w:rPr>
          <w:rFonts w:hint="eastAsia"/>
        </w:rPr>
        <w:t>100d</w:t>
      </w:r>
      <w:r w:rsidR="00B22537" w:rsidRPr="00F52B05">
        <w:rPr>
          <w:rFonts w:hint="eastAsia"/>
        </w:rPr>
        <w:t>、</w:t>
      </w:r>
      <w:r w:rsidR="00B22537" w:rsidRPr="00F52B05">
        <w:rPr>
          <w:rFonts w:hint="eastAsia"/>
        </w:rPr>
        <w:t>1000d</w:t>
      </w:r>
      <w:r w:rsidRPr="00F52B05">
        <w:rPr>
          <w:rFonts w:hint="eastAsia"/>
        </w:rPr>
        <w:t>，高锰酸盐指数超标范围参照《地下水质量标准》（</w:t>
      </w:r>
      <w:r w:rsidRPr="00F52B05">
        <w:rPr>
          <w:rFonts w:hint="eastAsia"/>
        </w:rPr>
        <w:t>GB/T14848-2017</w:t>
      </w:r>
      <w:r w:rsidRPr="00F52B05">
        <w:rPr>
          <w:rFonts w:hint="eastAsia"/>
        </w:rPr>
        <w:t>）中</w:t>
      </w:r>
      <w:r w:rsidR="00B22537" w:rsidRPr="00F52B05">
        <w:rPr>
          <w:rFonts w:hint="eastAsia"/>
        </w:rPr>
        <w:t>耗氧量</w:t>
      </w:r>
      <w:r w:rsidRPr="00F52B05">
        <w:rPr>
          <w:rFonts w:hint="eastAsia"/>
        </w:rPr>
        <w:t>Ⅲ类标准限值，污染物浓度超过上述标准限值的范围即为浓度超标范围。</w:t>
      </w:r>
    </w:p>
    <w:p w:rsidR="008A6922" w:rsidRPr="00F52B05" w:rsidRDefault="008A6922" w:rsidP="008A6922">
      <w:pPr>
        <w:ind w:firstLine="480"/>
      </w:pPr>
      <w:r w:rsidRPr="00F52B05">
        <w:rPr>
          <w:rFonts w:hint="eastAsia"/>
        </w:rPr>
        <w:t>三、预测模型</w:t>
      </w:r>
    </w:p>
    <w:p w:rsidR="008A6922" w:rsidRPr="00F52B05" w:rsidRDefault="008A6922" w:rsidP="008A6922">
      <w:pPr>
        <w:ind w:firstLine="480"/>
        <w:jc w:val="left"/>
      </w:pPr>
      <w:r w:rsidRPr="00F52B05">
        <w:t>预测方法参考《环境影响评价技术导则地下水环境</w:t>
      </w:r>
      <w:r w:rsidRPr="00F52B05">
        <w:rPr>
          <w:rFonts w:eastAsia="MS Gothic"/>
        </w:rPr>
        <w:t>》</w:t>
      </w:r>
      <w:r w:rsidRPr="00F52B05">
        <w:t>附录中推荐的瞬时注入示踪剂</w:t>
      </w:r>
      <w:r w:rsidRPr="00F52B05">
        <w:t>—</w:t>
      </w:r>
      <w:r w:rsidRPr="00F52B05">
        <w:t>平面瞬时点源公式，参数选取参照</w:t>
      </w:r>
      <w:r w:rsidRPr="00F52B05">
        <w:t>D.1.2.2.1</w:t>
      </w:r>
      <w:r w:rsidRPr="00F52B05">
        <w:t>节。</w:t>
      </w:r>
    </w:p>
    <w:p w:rsidR="008A6922" w:rsidRPr="00F52B05" w:rsidRDefault="008A6922" w:rsidP="008A6922">
      <w:pPr>
        <w:ind w:firstLineChars="0" w:firstLine="0"/>
        <w:jc w:val="center"/>
        <w:rPr>
          <w:noProof/>
        </w:rPr>
      </w:pPr>
      <w:r w:rsidRPr="00F52B05">
        <w:rPr>
          <w:noProof/>
        </w:rPr>
        <w:drawing>
          <wp:inline distT="0" distB="0" distL="0" distR="0" wp14:anchorId="22FD36EF" wp14:editId="67313ACD">
            <wp:extent cx="2590800" cy="46990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90800" cy="469900"/>
                    </a:xfrm>
                    <a:prstGeom prst="rect">
                      <a:avLst/>
                    </a:prstGeom>
                    <a:noFill/>
                    <a:ln>
                      <a:noFill/>
                    </a:ln>
                  </pic:spPr>
                </pic:pic>
              </a:graphicData>
            </a:graphic>
          </wp:inline>
        </w:drawing>
      </w:r>
    </w:p>
    <w:p w:rsidR="008A6922" w:rsidRPr="00F52B05" w:rsidRDefault="008A6922" w:rsidP="008A6922">
      <w:pPr>
        <w:ind w:firstLine="480"/>
      </w:pPr>
      <w:r w:rsidRPr="00F52B05">
        <w:rPr>
          <w:rFonts w:hint="eastAsia"/>
        </w:rPr>
        <w:t>式中：</w:t>
      </w:r>
      <w:r w:rsidRPr="00F52B05">
        <w:rPr>
          <w:rFonts w:hint="eastAsia"/>
        </w:rPr>
        <w:t>x</w:t>
      </w:r>
      <w:r w:rsidRPr="00F52B05">
        <w:rPr>
          <w:rFonts w:hint="eastAsia"/>
        </w:rPr>
        <w:t>、</w:t>
      </w:r>
      <w:r w:rsidRPr="00F52B05">
        <w:rPr>
          <w:rFonts w:hint="eastAsia"/>
        </w:rPr>
        <w:t>y</w:t>
      </w:r>
      <w:r w:rsidRPr="00F52B05">
        <w:rPr>
          <w:rFonts w:hint="eastAsia"/>
        </w:rPr>
        <w:t>—计算点处的位置坐标</w:t>
      </w:r>
      <w:r w:rsidRPr="00F52B05">
        <w:rPr>
          <w:rFonts w:hint="eastAsia"/>
        </w:rPr>
        <w:t>m</w:t>
      </w:r>
      <w:r w:rsidRPr="00F52B05">
        <w:rPr>
          <w:rFonts w:hint="eastAsia"/>
        </w:rPr>
        <w:t>；</w:t>
      </w:r>
      <w:r w:rsidRPr="00F52B05">
        <w:rPr>
          <w:rFonts w:hint="eastAsia"/>
        </w:rPr>
        <w:t>t</w:t>
      </w:r>
      <w:r w:rsidRPr="00F52B05">
        <w:rPr>
          <w:rFonts w:hint="eastAsia"/>
        </w:rPr>
        <w:t>—时间，</w:t>
      </w:r>
      <w:r w:rsidRPr="00F52B05">
        <w:rPr>
          <w:rFonts w:hint="eastAsia"/>
        </w:rPr>
        <w:t>d</w:t>
      </w:r>
      <w:r w:rsidRPr="00F52B05">
        <w:rPr>
          <w:rFonts w:hint="eastAsia"/>
        </w:rPr>
        <w:t>；</w:t>
      </w:r>
    </w:p>
    <w:p w:rsidR="008A6922" w:rsidRPr="00F52B05" w:rsidRDefault="008A6922" w:rsidP="008A6922">
      <w:pPr>
        <w:ind w:firstLineChars="500" w:firstLine="1200"/>
      </w:pPr>
      <w:r w:rsidRPr="00F52B05">
        <w:rPr>
          <w:rFonts w:hint="eastAsia"/>
        </w:rPr>
        <w:t>C</w:t>
      </w:r>
      <w:r w:rsidRPr="00F52B05">
        <w:rPr>
          <w:rFonts w:hint="eastAsia"/>
        </w:rPr>
        <w:t>（</w:t>
      </w:r>
      <w:r w:rsidRPr="00F52B05">
        <w:rPr>
          <w:rFonts w:hint="eastAsia"/>
        </w:rPr>
        <w:t>x</w:t>
      </w:r>
      <w:r w:rsidRPr="00F52B05">
        <w:rPr>
          <w:rFonts w:hint="eastAsia"/>
        </w:rPr>
        <w:t>，</w:t>
      </w:r>
      <w:r w:rsidRPr="00F52B05">
        <w:rPr>
          <w:rFonts w:hint="eastAsia"/>
        </w:rPr>
        <w:t>y</w:t>
      </w:r>
      <w:r w:rsidRPr="00F52B05">
        <w:rPr>
          <w:rFonts w:hint="eastAsia"/>
        </w:rPr>
        <w:t>，</w:t>
      </w:r>
      <w:r w:rsidRPr="00F52B05">
        <w:rPr>
          <w:rFonts w:hint="eastAsia"/>
        </w:rPr>
        <w:t>t</w:t>
      </w:r>
      <w:r w:rsidRPr="00F52B05">
        <w:rPr>
          <w:rFonts w:hint="eastAsia"/>
        </w:rPr>
        <w:t>）—</w:t>
      </w:r>
      <w:r w:rsidRPr="00F52B05">
        <w:rPr>
          <w:rFonts w:hint="eastAsia"/>
        </w:rPr>
        <w:t>t</w:t>
      </w:r>
      <w:r w:rsidRPr="00F52B05">
        <w:rPr>
          <w:rFonts w:hint="eastAsia"/>
        </w:rPr>
        <w:t>时刻点</w:t>
      </w:r>
      <w:r w:rsidRPr="00F52B05">
        <w:rPr>
          <w:rFonts w:hint="eastAsia"/>
        </w:rPr>
        <w:t>x</w:t>
      </w:r>
      <w:r w:rsidRPr="00F52B05">
        <w:rPr>
          <w:rFonts w:hint="eastAsia"/>
        </w:rPr>
        <w:t>，</w:t>
      </w:r>
      <w:r w:rsidRPr="00F52B05">
        <w:rPr>
          <w:rFonts w:hint="eastAsia"/>
        </w:rPr>
        <w:t>y</w:t>
      </w:r>
      <w:r w:rsidRPr="00F52B05">
        <w:rPr>
          <w:rFonts w:hint="eastAsia"/>
        </w:rPr>
        <w:t>处的示踪剂浓度，</w:t>
      </w:r>
      <w:r w:rsidRPr="00F52B05">
        <w:rPr>
          <w:rFonts w:hint="eastAsia"/>
        </w:rPr>
        <w:t>mg/L</w:t>
      </w:r>
      <w:r w:rsidRPr="00F52B05">
        <w:rPr>
          <w:rFonts w:hint="eastAsia"/>
        </w:rPr>
        <w:t>；</w:t>
      </w:r>
    </w:p>
    <w:p w:rsidR="008A6922" w:rsidRPr="00F52B05" w:rsidRDefault="008A6922" w:rsidP="008A6922">
      <w:pPr>
        <w:ind w:firstLineChars="500" w:firstLine="1200"/>
      </w:pPr>
      <w:r w:rsidRPr="00F52B05">
        <w:rPr>
          <w:rFonts w:hint="eastAsia"/>
        </w:rPr>
        <w:t>M</w:t>
      </w:r>
      <w:r w:rsidRPr="00F52B05">
        <w:rPr>
          <w:rFonts w:hint="eastAsia"/>
        </w:rPr>
        <w:t>—承压含水层的厚度，</w:t>
      </w:r>
      <w:r w:rsidRPr="00F52B05">
        <w:rPr>
          <w:rFonts w:hint="eastAsia"/>
        </w:rPr>
        <w:t>m</w:t>
      </w:r>
      <w:r w:rsidRPr="00F52B05">
        <w:rPr>
          <w:rFonts w:hint="eastAsia"/>
        </w:rPr>
        <w:t>；</w:t>
      </w:r>
    </w:p>
    <w:p w:rsidR="008A6922" w:rsidRPr="00F52B05" w:rsidRDefault="008A6922" w:rsidP="008A6922">
      <w:pPr>
        <w:ind w:firstLineChars="500" w:firstLine="1200"/>
      </w:pPr>
      <w:r w:rsidRPr="00F52B05">
        <w:rPr>
          <w:rFonts w:hint="eastAsia"/>
        </w:rPr>
        <w:t>Mm</w:t>
      </w:r>
      <w:r w:rsidRPr="00F52B05">
        <w:rPr>
          <w:rFonts w:hint="eastAsia"/>
        </w:rPr>
        <w:t>—长度为</w:t>
      </w:r>
      <w:r w:rsidRPr="00F52B05">
        <w:rPr>
          <w:rFonts w:hint="eastAsia"/>
        </w:rPr>
        <w:t>M</w:t>
      </w:r>
      <w:r w:rsidRPr="00F52B05">
        <w:rPr>
          <w:rFonts w:hint="eastAsia"/>
        </w:rPr>
        <w:t>的线源瞬时注入的示踪剂质量，</w:t>
      </w:r>
      <w:r w:rsidRPr="00F52B05">
        <w:rPr>
          <w:rFonts w:hint="eastAsia"/>
        </w:rPr>
        <w:t>g</w:t>
      </w:r>
      <w:r w:rsidRPr="00F52B05">
        <w:rPr>
          <w:rFonts w:hint="eastAsia"/>
        </w:rPr>
        <w:t>；</w:t>
      </w:r>
    </w:p>
    <w:p w:rsidR="008A6922" w:rsidRPr="00F52B05" w:rsidRDefault="008A6922" w:rsidP="008A6922">
      <w:pPr>
        <w:ind w:firstLineChars="500" w:firstLine="1200"/>
      </w:pPr>
      <w:r w:rsidRPr="00F52B05">
        <w:rPr>
          <w:rFonts w:hint="eastAsia"/>
        </w:rPr>
        <w:t>u</w:t>
      </w:r>
      <w:r w:rsidRPr="00F52B05">
        <w:rPr>
          <w:rFonts w:hint="eastAsia"/>
        </w:rPr>
        <w:t>—水流速度，</w:t>
      </w:r>
      <w:r w:rsidRPr="00F52B05">
        <w:rPr>
          <w:rFonts w:hint="eastAsia"/>
        </w:rPr>
        <w:t>m/d</w:t>
      </w:r>
      <w:r w:rsidRPr="00F52B05">
        <w:rPr>
          <w:rFonts w:hint="eastAsia"/>
        </w:rPr>
        <w:t>；</w:t>
      </w:r>
    </w:p>
    <w:p w:rsidR="008A6922" w:rsidRPr="00F52B05" w:rsidRDefault="008A6922" w:rsidP="008A6922">
      <w:pPr>
        <w:ind w:firstLineChars="500" w:firstLine="1200"/>
      </w:pPr>
      <w:r w:rsidRPr="00F52B05">
        <w:rPr>
          <w:rFonts w:hint="eastAsia"/>
        </w:rPr>
        <w:t>n</w:t>
      </w:r>
      <w:r w:rsidRPr="00F52B05">
        <w:rPr>
          <w:rFonts w:hint="eastAsia"/>
        </w:rPr>
        <w:t>—有效孔隙度，无量纲；</w:t>
      </w:r>
    </w:p>
    <w:p w:rsidR="008A6922" w:rsidRPr="00F52B05" w:rsidRDefault="008A6922" w:rsidP="008A6922">
      <w:pPr>
        <w:ind w:firstLineChars="500" w:firstLine="1200"/>
      </w:pPr>
      <w:r w:rsidRPr="00F52B05">
        <w:rPr>
          <w:rFonts w:hint="eastAsia"/>
        </w:rPr>
        <w:t>LD</w:t>
      </w:r>
      <w:r w:rsidRPr="00F52B05">
        <w:rPr>
          <w:rFonts w:hint="eastAsia"/>
        </w:rPr>
        <w:t>—纵向弥散系数，</w:t>
      </w:r>
      <w:r w:rsidRPr="00F52B05">
        <w:rPr>
          <w:rFonts w:hint="eastAsia"/>
        </w:rPr>
        <w:t>m</w:t>
      </w:r>
      <w:r w:rsidRPr="00F52B05">
        <w:rPr>
          <w:rFonts w:hint="eastAsia"/>
          <w:vertAlign w:val="superscript"/>
        </w:rPr>
        <w:t>2</w:t>
      </w:r>
      <w:r w:rsidRPr="00F52B05">
        <w:rPr>
          <w:rFonts w:hint="eastAsia"/>
        </w:rPr>
        <w:t>/d</w:t>
      </w:r>
      <w:r w:rsidRPr="00F52B05">
        <w:rPr>
          <w:rFonts w:hint="eastAsia"/>
        </w:rPr>
        <w:t>；</w:t>
      </w:r>
    </w:p>
    <w:p w:rsidR="008A6922" w:rsidRPr="00F52B05" w:rsidRDefault="008A6922" w:rsidP="008A6922">
      <w:pPr>
        <w:ind w:firstLineChars="500" w:firstLine="1200"/>
      </w:pPr>
      <w:r w:rsidRPr="00F52B05">
        <w:rPr>
          <w:rFonts w:hint="eastAsia"/>
        </w:rPr>
        <w:t>TD</w:t>
      </w:r>
      <w:r w:rsidRPr="00F52B05">
        <w:rPr>
          <w:rFonts w:hint="eastAsia"/>
        </w:rPr>
        <w:t>—横向弥散系数，</w:t>
      </w:r>
      <w:r w:rsidRPr="00F52B05">
        <w:rPr>
          <w:rFonts w:hint="eastAsia"/>
        </w:rPr>
        <w:t>m</w:t>
      </w:r>
      <w:r w:rsidRPr="00F52B05">
        <w:rPr>
          <w:rFonts w:hint="eastAsia"/>
          <w:vertAlign w:val="superscript"/>
        </w:rPr>
        <w:t>2</w:t>
      </w:r>
      <w:r w:rsidRPr="00F52B05">
        <w:rPr>
          <w:rFonts w:hint="eastAsia"/>
        </w:rPr>
        <w:t>/d</w:t>
      </w:r>
      <w:r w:rsidRPr="00F52B05">
        <w:rPr>
          <w:rFonts w:hint="eastAsia"/>
        </w:rPr>
        <w:t>；</w:t>
      </w:r>
    </w:p>
    <w:p w:rsidR="008A6922" w:rsidRPr="00F52B05" w:rsidRDefault="008A6922" w:rsidP="008A6922">
      <w:pPr>
        <w:ind w:firstLineChars="500" w:firstLine="1200"/>
      </w:pPr>
      <w:r w:rsidRPr="00F52B05">
        <w:rPr>
          <w:rFonts w:hint="eastAsia"/>
        </w:rPr>
        <w:t>π—圆周率。</w:t>
      </w:r>
    </w:p>
    <w:p w:rsidR="008A6922" w:rsidRPr="00F52B05" w:rsidRDefault="008A6922" w:rsidP="008A6922">
      <w:pPr>
        <w:ind w:firstLine="480"/>
      </w:pPr>
      <w:r w:rsidRPr="00F52B05">
        <w:t>为考虑泄漏对区域地下水的最大影响程度，假定本项目不考虑污染物衰减、</w:t>
      </w:r>
      <w:r w:rsidRPr="00F52B05">
        <w:lastRenderedPageBreak/>
        <w:t>吸附解析作用及化学反应，根据本项目所在地的地质勘察数据，并参考张家港市地下水环境影响评价中水文地质参数试验结果，确定相关的模型参数为：纵向弥散系数</w:t>
      </w:r>
      <w:r w:rsidRPr="00F52B05">
        <w:t>DL</w:t>
      </w:r>
      <w:r w:rsidRPr="00F52B05">
        <w:t>＝</w:t>
      </w:r>
      <w:r w:rsidRPr="00F52B05">
        <w:t>0.069m</w:t>
      </w:r>
      <w:r w:rsidRPr="00F52B05">
        <w:rPr>
          <w:vertAlign w:val="superscript"/>
        </w:rPr>
        <w:t>2</w:t>
      </w:r>
      <w:r w:rsidRPr="00F52B05">
        <w:t>/d</w:t>
      </w:r>
      <w:r w:rsidRPr="00F52B05">
        <w:t>，有效孔隙度取</w:t>
      </w:r>
      <w:r w:rsidR="006E3861" w:rsidRPr="00F52B05">
        <w:rPr>
          <w:noProof/>
        </w:rPr>
        <w:object w:dxaOrig="199" w:dyaOrig="219">
          <v:shape id="_x0000_i1027" type="#_x0000_t75" alt="" style="width:8.5pt;height:8.5pt;mso-width-percent:0;mso-height-percent:0;mso-position-horizontal-relative:page;mso-position-vertical-relative:page;mso-width-percent:0;mso-height-percent:0" o:ole="">
            <v:imagedata r:id="rId149" o:title=""/>
          </v:shape>
          <o:OLEObject Type="Embed" ProgID="Equation.DSMT4" ShapeID="_x0000_i1027" DrawAspect="Content" ObjectID="_1628329126" r:id="rId150"/>
        </w:object>
      </w:r>
      <w:r w:rsidRPr="00F52B05">
        <w:t>＝</w:t>
      </w:r>
      <w:r w:rsidRPr="00F52B05">
        <w:t>0.45</w:t>
      </w:r>
      <w:r w:rsidRPr="00F52B05">
        <w:t>，含水层平均渗透系数为</w:t>
      </w:r>
      <w:r w:rsidRPr="00F52B05">
        <w:rPr>
          <w:szCs w:val="21"/>
        </w:rPr>
        <w:t>6.70×10</w:t>
      </w:r>
      <w:r w:rsidRPr="00F52B05">
        <w:rPr>
          <w:szCs w:val="21"/>
          <w:vertAlign w:val="superscript"/>
        </w:rPr>
        <w:t>-5</w:t>
      </w:r>
      <w:r w:rsidRPr="00F52B05">
        <w:t>m/s</w:t>
      </w:r>
      <w:r w:rsidRPr="00F52B05">
        <w:t>，研究区平均水力坡度为</w:t>
      </w:r>
      <w:r w:rsidRPr="00F52B05">
        <w:t>0.00011</w:t>
      </w:r>
      <w:r w:rsidRPr="00F52B05">
        <w:t>，计算得地下水实际速度为：</w:t>
      </w:r>
      <w:r w:rsidRPr="00F52B05">
        <w:t>0.00312m/d</w:t>
      </w:r>
      <w:r w:rsidRPr="00F52B05">
        <w:t>。</w:t>
      </w:r>
    </w:p>
    <w:p w:rsidR="008A6922" w:rsidRPr="00F52B05" w:rsidRDefault="008A6922" w:rsidP="008A6922">
      <w:pPr>
        <w:pStyle w:val="a6"/>
        <w:ind w:firstLine="480"/>
        <w:rPr>
          <w:lang w:val="zh-CN"/>
        </w:rPr>
      </w:pPr>
      <w:r w:rsidRPr="00F52B05">
        <w:rPr>
          <w:rFonts w:hint="eastAsia"/>
        </w:rPr>
        <w:t>表</w:t>
      </w:r>
      <w:r w:rsidRPr="00F52B05">
        <w:rPr>
          <w:rFonts w:hint="eastAsia"/>
        </w:rPr>
        <w:t>6.2-</w:t>
      </w:r>
      <w:r w:rsidR="006D253C" w:rsidRPr="00F52B05">
        <w:rPr>
          <w:rFonts w:hint="eastAsia"/>
        </w:rPr>
        <w:t>2</w:t>
      </w:r>
      <w:r w:rsidR="00F86146" w:rsidRPr="00F52B05">
        <w:rPr>
          <w:rFonts w:hint="eastAsia"/>
        </w:rPr>
        <w:t xml:space="preserve">8 </w:t>
      </w:r>
      <w:r w:rsidRPr="00F52B05">
        <w:rPr>
          <w:lang w:val="zh-CN"/>
        </w:rPr>
        <w:t>潜水含水层参数选取</w:t>
      </w:r>
    </w:p>
    <w:tbl>
      <w:tblPr>
        <w:tblW w:w="507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18"/>
        <w:gridCol w:w="1054"/>
        <w:gridCol w:w="814"/>
        <w:gridCol w:w="752"/>
        <w:gridCol w:w="862"/>
        <w:gridCol w:w="612"/>
        <w:gridCol w:w="1117"/>
        <w:gridCol w:w="1058"/>
        <w:gridCol w:w="961"/>
      </w:tblGrid>
      <w:tr w:rsidR="00F52B05" w:rsidRPr="00F52B05" w:rsidTr="009A5097">
        <w:trPr>
          <w:jc w:val="center"/>
        </w:trPr>
        <w:tc>
          <w:tcPr>
            <w:tcW w:w="721" w:type="pct"/>
            <w:vMerge w:val="restart"/>
            <w:tcMar>
              <w:top w:w="10" w:type="dxa"/>
              <w:left w:w="10" w:type="dxa"/>
              <w:bottom w:w="0" w:type="dxa"/>
              <w:right w:w="10" w:type="dxa"/>
            </w:tcMar>
            <w:vAlign w:val="center"/>
          </w:tcPr>
          <w:p w:rsidR="008A6922" w:rsidRPr="00F52B05" w:rsidRDefault="008A6922" w:rsidP="008A6922">
            <w:pPr>
              <w:pStyle w:val="GH"/>
            </w:pPr>
            <w:r w:rsidRPr="00F52B05">
              <w:t>含水层平均厚度（</w:t>
            </w:r>
            <w:r w:rsidRPr="00F52B05">
              <w:t>m</w:t>
            </w:r>
            <w:r w:rsidRPr="00F52B05">
              <w:t>）</w:t>
            </w:r>
          </w:p>
        </w:tc>
        <w:tc>
          <w:tcPr>
            <w:tcW w:w="1106" w:type="pct"/>
            <w:gridSpan w:val="2"/>
            <w:tcMar>
              <w:top w:w="10" w:type="dxa"/>
              <w:left w:w="10" w:type="dxa"/>
              <w:bottom w:w="0" w:type="dxa"/>
              <w:right w:w="10" w:type="dxa"/>
            </w:tcMar>
            <w:vAlign w:val="center"/>
          </w:tcPr>
          <w:p w:rsidR="008A6922" w:rsidRPr="00F52B05" w:rsidRDefault="008A6922" w:rsidP="008A6922">
            <w:pPr>
              <w:pStyle w:val="GH"/>
            </w:pPr>
            <w:r w:rsidRPr="00F52B05">
              <w:t>渗透系数</w:t>
            </w:r>
            <w:r w:rsidRPr="00F52B05">
              <w:t>K</w:t>
            </w:r>
          </w:p>
        </w:tc>
        <w:tc>
          <w:tcPr>
            <w:tcW w:w="445" w:type="pct"/>
            <w:vMerge w:val="restart"/>
            <w:tcMar>
              <w:top w:w="10" w:type="dxa"/>
              <w:left w:w="10" w:type="dxa"/>
              <w:bottom w:w="0" w:type="dxa"/>
              <w:right w:w="10" w:type="dxa"/>
            </w:tcMar>
            <w:vAlign w:val="center"/>
          </w:tcPr>
          <w:p w:rsidR="008A6922" w:rsidRPr="00F52B05" w:rsidRDefault="008A6922" w:rsidP="008A6922">
            <w:pPr>
              <w:pStyle w:val="GH"/>
            </w:pPr>
            <w:r w:rsidRPr="00F52B05">
              <w:t>孔隙度</w:t>
            </w:r>
            <w:r w:rsidRPr="00F52B05">
              <w:t>n</w:t>
            </w:r>
          </w:p>
        </w:tc>
        <w:tc>
          <w:tcPr>
            <w:tcW w:w="510" w:type="pct"/>
            <w:vMerge w:val="restart"/>
            <w:tcMar>
              <w:top w:w="10" w:type="dxa"/>
              <w:left w:w="10" w:type="dxa"/>
              <w:bottom w:w="0" w:type="dxa"/>
              <w:right w:w="10" w:type="dxa"/>
            </w:tcMar>
            <w:vAlign w:val="center"/>
          </w:tcPr>
          <w:p w:rsidR="008A6922" w:rsidRPr="00F52B05" w:rsidRDefault="008A6922" w:rsidP="008A6922">
            <w:pPr>
              <w:pStyle w:val="GH"/>
            </w:pPr>
            <w:r w:rsidRPr="00F52B05">
              <w:t>水力坡度</w:t>
            </w:r>
            <w:r w:rsidRPr="00F52B05">
              <w:t>I</w:t>
            </w:r>
          </w:p>
        </w:tc>
        <w:tc>
          <w:tcPr>
            <w:tcW w:w="362" w:type="pct"/>
            <w:vMerge w:val="restart"/>
            <w:tcMar>
              <w:top w:w="10" w:type="dxa"/>
              <w:left w:w="10" w:type="dxa"/>
              <w:bottom w:w="0" w:type="dxa"/>
              <w:right w:w="10" w:type="dxa"/>
            </w:tcMar>
            <w:vAlign w:val="center"/>
          </w:tcPr>
          <w:p w:rsidR="008A6922" w:rsidRPr="00F52B05" w:rsidRDefault="008A6922" w:rsidP="008A6922">
            <w:pPr>
              <w:pStyle w:val="GH"/>
            </w:pPr>
            <w:r w:rsidRPr="00F52B05">
              <w:t>指数</w:t>
            </w:r>
            <w:r w:rsidRPr="00F52B05">
              <w:t>m</w:t>
            </w:r>
          </w:p>
        </w:tc>
        <w:tc>
          <w:tcPr>
            <w:tcW w:w="661" w:type="pct"/>
            <w:vMerge w:val="restart"/>
            <w:tcMar>
              <w:top w:w="10" w:type="dxa"/>
              <w:left w:w="10" w:type="dxa"/>
              <w:bottom w:w="0" w:type="dxa"/>
              <w:right w:w="10" w:type="dxa"/>
            </w:tcMar>
            <w:vAlign w:val="center"/>
          </w:tcPr>
          <w:p w:rsidR="008A6922" w:rsidRPr="00F52B05" w:rsidRDefault="008A6922" w:rsidP="008A6922">
            <w:pPr>
              <w:pStyle w:val="GH"/>
            </w:pPr>
            <w:r w:rsidRPr="00F52B05">
              <w:t>水流速度</w:t>
            </w:r>
          </w:p>
          <w:p w:rsidR="008A6922" w:rsidRPr="00F52B05" w:rsidRDefault="008A6922" w:rsidP="008A6922">
            <w:pPr>
              <w:pStyle w:val="GH"/>
            </w:pPr>
            <w:r w:rsidRPr="00F52B05">
              <w:t>u</w:t>
            </w:r>
            <w:r w:rsidRPr="00F52B05">
              <w:t>（</w:t>
            </w:r>
            <w:r w:rsidRPr="00F52B05">
              <w:t>m/d</w:t>
            </w:r>
            <w:r w:rsidRPr="00F52B05">
              <w:t>）</w:t>
            </w:r>
          </w:p>
        </w:tc>
        <w:tc>
          <w:tcPr>
            <w:tcW w:w="1195" w:type="pct"/>
            <w:gridSpan w:val="2"/>
            <w:tcMar>
              <w:top w:w="10" w:type="dxa"/>
              <w:left w:w="10" w:type="dxa"/>
              <w:bottom w:w="0" w:type="dxa"/>
              <w:right w:w="10" w:type="dxa"/>
            </w:tcMar>
            <w:vAlign w:val="center"/>
          </w:tcPr>
          <w:p w:rsidR="008A6922" w:rsidRPr="00F52B05" w:rsidRDefault="008A6922" w:rsidP="008A6922">
            <w:pPr>
              <w:pStyle w:val="GH"/>
            </w:pPr>
            <w:r w:rsidRPr="00F52B05">
              <w:t>弥散系数（</w:t>
            </w:r>
            <w:r w:rsidRPr="00F52B05">
              <w:t>m²/d</w:t>
            </w:r>
            <w:r w:rsidRPr="00F52B05">
              <w:t>）</w:t>
            </w:r>
          </w:p>
        </w:tc>
      </w:tr>
      <w:tr w:rsidR="00F52B05" w:rsidRPr="00F52B05" w:rsidTr="009A5097">
        <w:trPr>
          <w:jc w:val="center"/>
        </w:trPr>
        <w:tc>
          <w:tcPr>
            <w:tcW w:w="721" w:type="pct"/>
            <w:vMerge/>
            <w:vAlign w:val="center"/>
          </w:tcPr>
          <w:p w:rsidR="008A6922" w:rsidRPr="00F52B05" w:rsidRDefault="008A6922" w:rsidP="008A6922">
            <w:pPr>
              <w:pStyle w:val="GH"/>
            </w:pPr>
          </w:p>
        </w:tc>
        <w:tc>
          <w:tcPr>
            <w:tcW w:w="624" w:type="pct"/>
            <w:tcMar>
              <w:top w:w="10" w:type="dxa"/>
              <w:left w:w="10" w:type="dxa"/>
              <w:bottom w:w="0" w:type="dxa"/>
              <w:right w:w="10" w:type="dxa"/>
            </w:tcMar>
            <w:vAlign w:val="center"/>
          </w:tcPr>
          <w:p w:rsidR="008A6922" w:rsidRPr="00F52B05" w:rsidRDefault="008A6922" w:rsidP="008A6922">
            <w:pPr>
              <w:pStyle w:val="GH"/>
            </w:pPr>
            <w:r w:rsidRPr="00F52B05">
              <w:t>m/s</w:t>
            </w:r>
          </w:p>
        </w:tc>
        <w:tc>
          <w:tcPr>
            <w:tcW w:w="482" w:type="pct"/>
            <w:tcMar>
              <w:top w:w="10" w:type="dxa"/>
              <w:left w:w="10" w:type="dxa"/>
              <w:bottom w:w="0" w:type="dxa"/>
              <w:right w:w="10" w:type="dxa"/>
            </w:tcMar>
            <w:vAlign w:val="center"/>
          </w:tcPr>
          <w:p w:rsidR="008A6922" w:rsidRPr="00F52B05" w:rsidRDefault="008A6922" w:rsidP="008A6922">
            <w:pPr>
              <w:pStyle w:val="GH"/>
            </w:pPr>
            <w:r w:rsidRPr="00F52B05">
              <w:t>m/d</w:t>
            </w:r>
          </w:p>
        </w:tc>
        <w:tc>
          <w:tcPr>
            <w:tcW w:w="445" w:type="pct"/>
            <w:vMerge/>
            <w:tcMar>
              <w:top w:w="10" w:type="dxa"/>
              <w:left w:w="10" w:type="dxa"/>
              <w:bottom w:w="0" w:type="dxa"/>
              <w:right w:w="10" w:type="dxa"/>
            </w:tcMar>
            <w:vAlign w:val="center"/>
          </w:tcPr>
          <w:p w:rsidR="008A6922" w:rsidRPr="00F52B05" w:rsidRDefault="008A6922" w:rsidP="008A6922">
            <w:pPr>
              <w:pStyle w:val="GH"/>
            </w:pPr>
          </w:p>
        </w:tc>
        <w:tc>
          <w:tcPr>
            <w:tcW w:w="510" w:type="pct"/>
            <w:vMerge/>
            <w:tcMar>
              <w:top w:w="10" w:type="dxa"/>
              <w:left w:w="10" w:type="dxa"/>
              <w:bottom w:w="0" w:type="dxa"/>
              <w:right w:w="10" w:type="dxa"/>
            </w:tcMar>
            <w:vAlign w:val="center"/>
          </w:tcPr>
          <w:p w:rsidR="008A6922" w:rsidRPr="00F52B05" w:rsidRDefault="008A6922" w:rsidP="008A6922">
            <w:pPr>
              <w:pStyle w:val="GH"/>
            </w:pPr>
          </w:p>
        </w:tc>
        <w:tc>
          <w:tcPr>
            <w:tcW w:w="362" w:type="pct"/>
            <w:vMerge/>
            <w:tcMar>
              <w:top w:w="10" w:type="dxa"/>
              <w:left w:w="10" w:type="dxa"/>
              <w:bottom w:w="0" w:type="dxa"/>
              <w:right w:w="10" w:type="dxa"/>
            </w:tcMar>
            <w:vAlign w:val="center"/>
          </w:tcPr>
          <w:p w:rsidR="008A6922" w:rsidRPr="00F52B05" w:rsidRDefault="008A6922" w:rsidP="008A6922">
            <w:pPr>
              <w:pStyle w:val="GH"/>
            </w:pPr>
          </w:p>
        </w:tc>
        <w:tc>
          <w:tcPr>
            <w:tcW w:w="661" w:type="pct"/>
            <w:vMerge/>
            <w:tcMar>
              <w:top w:w="10" w:type="dxa"/>
              <w:left w:w="10" w:type="dxa"/>
              <w:bottom w:w="0" w:type="dxa"/>
              <w:right w:w="10" w:type="dxa"/>
            </w:tcMar>
            <w:vAlign w:val="center"/>
          </w:tcPr>
          <w:p w:rsidR="008A6922" w:rsidRPr="00F52B05" w:rsidRDefault="008A6922" w:rsidP="008A6922">
            <w:pPr>
              <w:pStyle w:val="GH"/>
            </w:pPr>
          </w:p>
        </w:tc>
        <w:tc>
          <w:tcPr>
            <w:tcW w:w="626" w:type="pct"/>
            <w:tcMar>
              <w:top w:w="10" w:type="dxa"/>
              <w:left w:w="10" w:type="dxa"/>
              <w:bottom w:w="0" w:type="dxa"/>
              <w:right w:w="10" w:type="dxa"/>
            </w:tcMar>
            <w:vAlign w:val="center"/>
          </w:tcPr>
          <w:p w:rsidR="008A6922" w:rsidRPr="00F52B05" w:rsidRDefault="008A6922" w:rsidP="008A6922">
            <w:pPr>
              <w:pStyle w:val="GH"/>
            </w:pPr>
            <w:r w:rsidRPr="00F52B05">
              <w:t>纵向</w:t>
            </w:r>
            <w:r w:rsidRPr="00F52B05">
              <w:t>DL</w:t>
            </w:r>
          </w:p>
        </w:tc>
        <w:tc>
          <w:tcPr>
            <w:tcW w:w="569" w:type="pct"/>
            <w:tcMar>
              <w:top w:w="10" w:type="dxa"/>
              <w:left w:w="10" w:type="dxa"/>
              <w:bottom w:w="0" w:type="dxa"/>
              <w:right w:w="10" w:type="dxa"/>
            </w:tcMar>
            <w:vAlign w:val="center"/>
          </w:tcPr>
          <w:p w:rsidR="008A6922" w:rsidRPr="00F52B05" w:rsidRDefault="008A6922" w:rsidP="008A6922">
            <w:pPr>
              <w:pStyle w:val="GH"/>
            </w:pPr>
            <w:r w:rsidRPr="00F52B05">
              <w:t>横向</w:t>
            </w:r>
            <w:r w:rsidRPr="00F52B05">
              <w:t>DT</w:t>
            </w:r>
          </w:p>
        </w:tc>
      </w:tr>
      <w:tr w:rsidR="00F52B05" w:rsidRPr="00F52B05" w:rsidTr="009A5097">
        <w:trPr>
          <w:trHeight w:val="475"/>
          <w:jc w:val="center"/>
        </w:trPr>
        <w:tc>
          <w:tcPr>
            <w:tcW w:w="721" w:type="pct"/>
            <w:tcMar>
              <w:top w:w="10" w:type="dxa"/>
              <w:left w:w="10" w:type="dxa"/>
              <w:bottom w:w="0" w:type="dxa"/>
              <w:right w:w="10" w:type="dxa"/>
            </w:tcMar>
            <w:vAlign w:val="center"/>
          </w:tcPr>
          <w:p w:rsidR="008A6922" w:rsidRPr="00F52B05" w:rsidRDefault="008A6922" w:rsidP="008A6922">
            <w:pPr>
              <w:pStyle w:val="GH"/>
            </w:pPr>
            <w:r w:rsidRPr="00F52B05">
              <w:t>26.8</w:t>
            </w:r>
          </w:p>
        </w:tc>
        <w:tc>
          <w:tcPr>
            <w:tcW w:w="624" w:type="pct"/>
            <w:tcMar>
              <w:top w:w="10" w:type="dxa"/>
              <w:left w:w="10" w:type="dxa"/>
              <w:bottom w:w="0" w:type="dxa"/>
              <w:right w:w="10" w:type="dxa"/>
            </w:tcMar>
            <w:vAlign w:val="center"/>
          </w:tcPr>
          <w:p w:rsidR="008A6922" w:rsidRPr="00F52B05" w:rsidRDefault="008A6922" w:rsidP="008A6922">
            <w:pPr>
              <w:pStyle w:val="GH"/>
            </w:pPr>
            <w:r w:rsidRPr="00F52B05">
              <w:t>6.70×10-5</w:t>
            </w:r>
          </w:p>
        </w:tc>
        <w:tc>
          <w:tcPr>
            <w:tcW w:w="482" w:type="pct"/>
            <w:tcMar>
              <w:top w:w="10" w:type="dxa"/>
              <w:left w:w="10" w:type="dxa"/>
              <w:bottom w:w="0" w:type="dxa"/>
              <w:right w:w="10" w:type="dxa"/>
            </w:tcMar>
            <w:vAlign w:val="center"/>
          </w:tcPr>
          <w:p w:rsidR="008A6922" w:rsidRPr="00F52B05" w:rsidRDefault="008A6922" w:rsidP="008A6922">
            <w:pPr>
              <w:pStyle w:val="GH"/>
            </w:pPr>
            <w:r w:rsidRPr="00F52B05">
              <w:t>5.79</w:t>
            </w:r>
          </w:p>
        </w:tc>
        <w:tc>
          <w:tcPr>
            <w:tcW w:w="445" w:type="pct"/>
            <w:tcMar>
              <w:top w:w="10" w:type="dxa"/>
              <w:left w:w="10" w:type="dxa"/>
              <w:bottom w:w="0" w:type="dxa"/>
              <w:right w:w="10" w:type="dxa"/>
            </w:tcMar>
            <w:vAlign w:val="center"/>
          </w:tcPr>
          <w:p w:rsidR="008A6922" w:rsidRPr="00F52B05" w:rsidRDefault="008A6922" w:rsidP="008A6922">
            <w:pPr>
              <w:pStyle w:val="GH"/>
            </w:pPr>
            <w:r w:rsidRPr="00F52B05">
              <w:t>0.45</w:t>
            </w:r>
          </w:p>
        </w:tc>
        <w:tc>
          <w:tcPr>
            <w:tcW w:w="510" w:type="pct"/>
            <w:tcMar>
              <w:top w:w="10" w:type="dxa"/>
              <w:left w:w="10" w:type="dxa"/>
              <w:bottom w:w="0" w:type="dxa"/>
              <w:right w:w="10" w:type="dxa"/>
            </w:tcMar>
            <w:vAlign w:val="center"/>
          </w:tcPr>
          <w:p w:rsidR="008A6922" w:rsidRPr="00F52B05" w:rsidRDefault="008A6922" w:rsidP="008A6922">
            <w:pPr>
              <w:pStyle w:val="GH"/>
            </w:pPr>
            <w:r w:rsidRPr="00F52B05">
              <w:t>0.00011</w:t>
            </w:r>
          </w:p>
        </w:tc>
        <w:tc>
          <w:tcPr>
            <w:tcW w:w="362" w:type="pct"/>
            <w:tcMar>
              <w:top w:w="10" w:type="dxa"/>
              <w:left w:w="10" w:type="dxa"/>
              <w:bottom w:w="0" w:type="dxa"/>
              <w:right w:w="10" w:type="dxa"/>
            </w:tcMar>
            <w:vAlign w:val="center"/>
          </w:tcPr>
          <w:p w:rsidR="008A6922" w:rsidRPr="00F52B05" w:rsidRDefault="008A6922" w:rsidP="008A6922">
            <w:pPr>
              <w:pStyle w:val="GH"/>
            </w:pPr>
            <w:r w:rsidRPr="00F52B05">
              <w:t>1.07</w:t>
            </w:r>
          </w:p>
        </w:tc>
        <w:tc>
          <w:tcPr>
            <w:tcW w:w="661" w:type="pct"/>
            <w:tcMar>
              <w:top w:w="10" w:type="dxa"/>
              <w:left w:w="10" w:type="dxa"/>
              <w:bottom w:w="0" w:type="dxa"/>
              <w:right w:w="10" w:type="dxa"/>
            </w:tcMar>
            <w:vAlign w:val="center"/>
          </w:tcPr>
          <w:p w:rsidR="008A6922" w:rsidRPr="00F52B05" w:rsidRDefault="008A6922" w:rsidP="008A6922">
            <w:pPr>
              <w:pStyle w:val="GH"/>
            </w:pPr>
            <w:r w:rsidRPr="00F52B05">
              <w:t>0.00312</w:t>
            </w:r>
          </w:p>
        </w:tc>
        <w:tc>
          <w:tcPr>
            <w:tcW w:w="626" w:type="pct"/>
            <w:tcMar>
              <w:top w:w="10" w:type="dxa"/>
              <w:left w:w="10" w:type="dxa"/>
              <w:bottom w:w="0" w:type="dxa"/>
              <w:right w:w="10" w:type="dxa"/>
            </w:tcMar>
            <w:vAlign w:val="center"/>
          </w:tcPr>
          <w:p w:rsidR="008A6922" w:rsidRPr="00F52B05" w:rsidRDefault="008A6922" w:rsidP="008A6922">
            <w:pPr>
              <w:pStyle w:val="GH"/>
            </w:pPr>
            <w:r w:rsidRPr="00F52B05">
              <w:t>0.069</w:t>
            </w:r>
          </w:p>
        </w:tc>
        <w:tc>
          <w:tcPr>
            <w:tcW w:w="569" w:type="pct"/>
            <w:tcMar>
              <w:top w:w="10" w:type="dxa"/>
              <w:left w:w="10" w:type="dxa"/>
              <w:bottom w:w="0" w:type="dxa"/>
              <w:right w:w="10" w:type="dxa"/>
            </w:tcMar>
            <w:vAlign w:val="center"/>
          </w:tcPr>
          <w:p w:rsidR="008A6922" w:rsidRPr="00F52B05" w:rsidRDefault="008A6922" w:rsidP="008A6922">
            <w:pPr>
              <w:pStyle w:val="GH"/>
            </w:pPr>
            <w:r w:rsidRPr="00F52B05">
              <w:t>0.0069</w:t>
            </w:r>
          </w:p>
        </w:tc>
      </w:tr>
    </w:tbl>
    <w:p w:rsidR="008A6922" w:rsidRPr="00F52B05" w:rsidRDefault="008A6922" w:rsidP="009A5097">
      <w:pPr>
        <w:spacing w:beforeLines="50" w:before="120"/>
        <w:ind w:firstLine="480"/>
      </w:pPr>
      <w:r w:rsidRPr="00F52B05">
        <w:rPr>
          <w:rFonts w:hint="eastAsia"/>
        </w:rPr>
        <w:t>四、预测结果</w:t>
      </w:r>
    </w:p>
    <w:p w:rsidR="00B22537" w:rsidRPr="00F52B05" w:rsidRDefault="00B22537" w:rsidP="00B22537">
      <w:pPr>
        <w:ind w:firstLine="480"/>
      </w:pPr>
      <w:r w:rsidRPr="00F52B05">
        <w:rPr>
          <w:rFonts w:hint="eastAsia"/>
        </w:rPr>
        <w:t>废水收集</w:t>
      </w:r>
      <w:r w:rsidRPr="00F52B05">
        <w:t>池发生泄漏后的不同时段，地下水流向下游</w:t>
      </w:r>
      <w:r w:rsidRPr="00F52B05">
        <w:t>COD</w:t>
      </w:r>
      <w:r w:rsidRPr="00F52B05">
        <w:rPr>
          <w:vertAlign w:val="subscript"/>
        </w:rPr>
        <w:t>Mn</w:t>
      </w:r>
      <w:r w:rsidRPr="00F52B05">
        <w:t>浓度分布计算结果表</w:t>
      </w:r>
      <w:r w:rsidRPr="00F52B05">
        <w:t>6.2-</w:t>
      </w:r>
      <w:r w:rsidR="00F86146" w:rsidRPr="00F52B05">
        <w:t>29</w:t>
      </w:r>
      <w:r w:rsidRPr="00F52B05">
        <w:t>。根据地下水预测结果，非正常工况下，</w:t>
      </w:r>
      <w:r w:rsidRPr="00F52B05">
        <w:rPr>
          <w:rFonts w:hint="eastAsia"/>
        </w:rPr>
        <w:t>废水收集池</w:t>
      </w:r>
      <w:r w:rsidRPr="00F52B05">
        <w:t>发生持续泄漏时，其下游</w:t>
      </w:r>
      <w:r w:rsidRPr="00F52B05">
        <w:t>5m</w:t>
      </w:r>
      <w:r w:rsidRPr="00F52B05">
        <w:t>至</w:t>
      </w:r>
      <w:r w:rsidRPr="00F52B05">
        <w:t>50m</w:t>
      </w:r>
      <w:r w:rsidRPr="00F52B05">
        <w:t>处的</w:t>
      </w:r>
      <w:r w:rsidRPr="00F52B05">
        <w:t>COD</w:t>
      </w:r>
      <w:r w:rsidRPr="00F52B05">
        <w:rPr>
          <w:vertAlign w:val="subscript"/>
        </w:rPr>
        <w:t>Mn</w:t>
      </w:r>
      <w:r w:rsidRPr="00F52B05">
        <w:t>浓度</w:t>
      </w:r>
      <w:r w:rsidRPr="00F52B05">
        <w:t>1000d</w:t>
      </w:r>
      <w:r w:rsidRPr="00F52B05">
        <w:t>时候的最大贡献值为</w:t>
      </w:r>
      <w:r w:rsidR="0082349B" w:rsidRPr="00F52B05">
        <w:t>0.05</w:t>
      </w:r>
      <w:r w:rsidRPr="00F52B05">
        <w:t>mg/L</w:t>
      </w:r>
      <w:r w:rsidRPr="00F52B05">
        <w:t>（</w:t>
      </w:r>
      <w:r w:rsidRPr="00F52B05">
        <w:t>5m</w:t>
      </w:r>
      <w:r w:rsidRPr="00F52B05">
        <w:t>处），叠加背景值后预测值为</w:t>
      </w:r>
      <w:r w:rsidR="0082349B" w:rsidRPr="00F52B05">
        <w:t>1.33</w:t>
      </w:r>
      <w:r w:rsidRPr="00F52B05">
        <w:t>mg/L</w:t>
      </w:r>
      <w:r w:rsidRPr="00F52B05">
        <w:t>，对照地下水标准，</w:t>
      </w:r>
      <w:r w:rsidRPr="00F52B05">
        <w:t>50m</w:t>
      </w:r>
      <w:r w:rsidRPr="00F52B05">
        <w:t>处</w:t>
      </w:r>
      <w:r w:rsidRPr="00F52B05">
        <w:t>1000d</w:t>
      </w:r>
      <w:r w:rsidRPr="00F52B05">
        <w:t>的地下水中</w:t>
      </w:r>
      <w:r w:rsidRPr="00F52B05">
        <w:t>COD</w:t>
      </w:r>
      <w:r w:rsidRPr="00F52B05">
        <w:rPr>
          <w:vertAlign w:val="subscript"/>
        </w:rPr>
        <w:t>Mn</w:t>
      </w:r>
      <w:r w:rsidRPr="00F52B05">
        <w:t>满足</w:t>
      </w:r>
      <w:r w:rsidRPr="00F52B05">
        <w:rPr>
          <w:rFonts w:hint="eastAsia"/>
        </w:rPr>
        <w:t>III</w:t>
      </w:r>
      <w:r w:rsidRPr="00F52B05">
        <w:t>类水质标准要求（</w:t>
      </w:r>
      <w:r w:rsidRPr="00F52B05">
        <w:t>3.0mg/L</w:t>
      </w:r>
      <w:r w:rsidRPr="00F52B05">
        <w:t>），当污染物运移到下游</w:t>
      </w:r>
      <w:r w:rsidRPr="00F52B05">
        <w:t>50m</w:t>
      </w:r>
      <w:r w:rsidRPr="00F52B05">
        <w:t>范围外时</w:t>
      </w:r>
      <w:r w:rsidRPr="00F52B05">
        <w:t>COD</w:t>
      </w:r>
      <w:r w:rsidRPr="00F52B05">
        <w:rPr>
          <w:vertAlign w:val="subscript"/>
        </w:rPr>
        <w:t>Mn</w:t>
      </w:r>
      <w:r w:rsidRPr="00F52B05">
        <w:t>的预测值均满足地下水相关水质标准要求，</w:t>
      </w:r>
      <w:r w:rsidRPr="00F52B05">
        <w:rPr>
          <w:rFonts w:hint="eastAsia"/>
        </w:rPr>
        <w:t>废水收集</w:t>
      </w:r>
      <w:r w:rsidRPr="00F52B05">
        <w:t>池下游</w:t>
      </w:r>
      <w:r w:rsidRPr="00F52B05">
        <w:t>50m</w:t>
      </w:r>
      <w:r w:rsidRPr="00F52B05">
        <w:t>范围在厂界内，该范围内不存在居民取用水等敏感目标，亦不会对周边地表水体产生不利影响。</w:t>
      </w:r>
    </w:p>
    <w:p w:rsidR="008A6922" w:rsidRPr="00F52B05" w:rsidRDefault="00B22537" w:rsidP="00B22537">
      <w:pPr>
        <w:ind w:firstLine="480"/>
      </w:pPr>
      <w:r w:rsidRPr="00F52B05">
        <w:t>因此，本项目收集池渗漏不会对厂界外下游地下水产生影响。</w:t>
      </w:r>
      <w:r w:rsidR="005A3297" w:rsidRPr="00F52B05">
        <w:rPr>
          <w:rFonts w:hint="eastAsia"/>
        </w:rPr>
        <w:t>但仍</w:t>
      </w:r>
      <w:r w:rsidRPr="00F52B05">
        <w:t>应按监测计划要求利用厂区周边现有潜水井定期对项目所在区潜水水质进行监测，一旦出现污染物泄漏地下水等事故，尽快控制污染源，避免地下水污染程度进一步扩大</w:t>
      </w:r>
      <w:r w:rsidR="008A6922" w:rsidRPr="00F52B05">
        <w:rPr>
          <w:rFonts w:hint="eastAsia"/>
        </w:rPr>
        <w:t>。</w:t>
      </w:r>
    </w:p>
    <w:p w:rsidR="00B22537" w:rsidRPr="00F52B05" w:rsidRDefault="00B22537" w:rsidP="00B22537">
      <w:pPr>
        <w:pStyle w:val="a6"/>
        <w:ind w:firstLine="480"/>
      </w:pPr>
      <w:r w:rsidRPr="00F52B05">
        <w:rPr>
          <w:rFonts w:hint="eastAsia"/>
        </w:rPr>
        <w:t>表</w:t>
      </w:r>
      <w:r w:rsidRPr="00F52B05">
        <w:rPr>
          <w:rFonts w:hint="eastAsia"/>
        </w:rPr>
        <w:t>6.2-</w:t>
      </w:r>
      <w:r w:rsidR="00F86146" w:rsidRPr="00F52B05">
        <w:rPr>
          <w:rFonts w:hint="eastAsia"/>
        </w:rPr>
        <w:t>29</w:t>
      </w:r>
      <w:r w:rsidRPr="00F52B05">
        <w:rPr>
          <w:rFonts w:hint="eastAsia"/>
        </w:rPr>
        <w:t>非正常状况下污染物不同时间对地下水的影响结果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854"/>
        <w:gridCol w:w="827"/>
        <w:gridCol w:w="907"/>
        <w:gridCol w:w="765"/>
        <w:gridCol w:w="794"/>
        <w:gridCol w:w="1024"/>
        <w:gridCol w:w="791"/>
        <w:gridCol w:w="1024"/>
        <w:gridCol w:w="794"/>
      </w:tblGrid>
      <w:tr w:rsidR="00F52B05" w:rsidRPr="00F52B05" w:rsidTr="0099536D">
        <w:trPr>
          <w:trHeight w:val="555"/>
          <w:tblHeader/>
          <w:jc w:val="center"/>
        </w:trPr>
        <w:tc>
          <w:tcPr>
            <w:tcW w:w="435" w:type="pct"/>
            <w:vMerge w:val="restart"/>
            <w:vAlign w:val="center"/>
          </w:tcPr>
          <w:p w:rsidR="00B22537" w:rsidRPr="00F52B05" w:rsidRDefault="00B22537" w:rsidP="00574A51">
            <w:pPr>
              <w:pStyle w:val="GH"/>
            </w:pPr>
            <w:r w:rsidRPr="00F52B05">
              <w:t>时间（</w:t>
            </w:r>
            <w:r w:rsidRPr="00F52B05">
              <w:t>d</w:t>
            </w:r>
            <w:r w:rsidRPr="00F52B05">
              <w:t>）</w:t>
            </w:r>
          </w:p>
        </w:tc>
        <w:tc>
          <w:tcPr>
            <w:tcW w:w="501" w:type="pct"/>
            <w:vMerge w:val="restart"/>
            <w:vAlign w:val="center"/>
          </w:tcPr>
          <w:p w:rsidR="00B22537" w:rsidRPr="00F52B05" w:rsidRDefault="00B22537" w:rsidP="00574A51">
            <w:pPr>
              <w:pStyle w:val="GH"/>
            </w:pPr>
            <w:r w:rsidRPr="00F52B05">
              <w:t>预测因子</w:t>
            </w:r>
          </w:p>
        </w:tc>
        <w:tc>
          <w:tcPr>
            <w:tcW w:w="1017" w:type="pct"/>
            <w:gridSpan w:val="2"/>
            <w:vAlign w:val="center"/>
          </w:tcPr>
          <w:p w:rsidR="00B22537" w:rsidRPr="00F52B05" w:rsidRDefault="00B22537" w:rsidP="00574A51">
            <w:pPr>
              <w:pStyle w:val="GH"/>
            </w:pPr>
            <w:r w:rsidRPr="00F52B05">
              <w:t>距离</w:t>
            </w:r>
            <w:r w:rsidRPr="00F52B05">
              <w:t>5m</w:t>
            </w:r>
            <w:r w:rsidRPr="00F52B05">
              <w:t>浓度</w:t>
            </w:r>
          </w:p>
          <w:p w:rsidR="00B22537" w:rsidRPr="00F52B05" w:rsidRDefault="00B22537" w:rsidP="00574A51">
            <w:pPr>
              <w:pStyle w:val="GH"/>
            </w:pPr>
            <w:r w:rsidRPr="00F52B05">
              <w:t>（</w:t>
            </w:r>
            <w:r w:rsidRPr="00F52B05">
              <w:t>mg/L</w:t>
            </w:r>
            <w:r w:rsidRPr="00F52B05">
              <w:t>）</w:t>
            </w:r>
          </w:p>
        </w:tc>
        <w:tc>
          <w:tcPr>
            <w:tcW w:w="915" w:type="pct"/>
            <w:gridSpan w:val="2"/>
            <w:vAlign w:val="center"/>
          </w:tcPr>
          <w:p w:rsidR="00B22537" w:rsidRPr="00F52B05" w:rsidRDefault="00B22537" w:rsidP="00574A51">
            <w:pPr>
              <w:pStyle w:val="GH"/>
            </w:pPr>
            <w:r w:rsidRPr="00F52B05">
              <w:t>距离</w:t>
            </w:r>
            <w:r w:rsidRPr="00F52B05">
              <w:t>10m</w:t>
            </w:r>
            <w:r w:rsidRPr="00F52B05">
              <w:t>浓度</w:t>
            </w:r>
          </w:p>
          <w:p w:rsidR="00B22537" w:rsidRPr="00F52B05" w:rsidRDefault="00B22537" w:rsidP="00574A51">
            <w:pPr>
              <w:pStyle w:val="GH"/>
            </w:pPr>
            <w:r w:rsidRPr="00F52B05">
              <w:t>（</w:t>
            </w:r>
            <w:r w:rsidRPr="00F52B05">
              <w:t>mg/L</w:t>
            </w:r>
            <w:r w:rsidRPr="00F52B05">
              <w:t>）</w:t>
            </w:r>
          </w:p>
        </w:tc>
        <w:tc>
          <w:tcPr>
            <w:tcW w:w="1065" w:type="pct"/>
            <w:gridSpan w:val="2"/>
            <w:vAlign w:val="center"/>
          </w:tcPr>
          <w:p w:rsidR="00B22537" w:rsidRPr="00F52B05" w:rsidRDefault="00B22537" w:rsidP="00574A51">
            <w:pPr>
              <w:pStyle w:val="GH"/>
            </w:pPr>
            <w:r w:rsidRPr="00F52B05">
              <w:t>距离</w:t>
            </w:r>
            <w:r w:rsidRPr="00F52B05">
              <w:t>25m</w:t>
            </w:r>
            <w:r w:rsidRPr="00F52B05">
              <w:t>浓度（</w:t>
            </w:r>
            <w:r w:rsidRPr="00F52B05">
              <w:t>mg/L</w:t>
            </w:r>
            <w:r w:rsidRPr="00F52B05">
              <w:t>）</w:t>
            </w:r>
          </w:p>
        </w:tc>
        <w:tc>
          <w:tcPr>
            <w:tcW w:w="1067" w:type="pct"/>
            <w:gridSpan w:val="2"/>
          </w:tcPr>
          <w:p w:rsidR="00B22537" w:rsidRPr="00F52B05" w:rsidRDefault="00B22537" w:rsidP="00574A51">
            <w:pPr>
              <w:pStyle w:val="GH"/>
            </w:pPr>
            <w:r w:rsidRPr="00F52B05">
              <w:t>距离</w:t>
            </w:r>
            <w:r w:rsidRPr="00F52B05">
              <w:t>50m</w:t>
            </w:r>
            <w:r w:rsidRPr="00F52B05">
              <w:t>浓度（</w:t>
            </w:r>
            <w:r w:rsidRPr="00F52B05">
              <w:t>mg/L</w:t>
            </w:r>
            <w:r w:rsidRPr="00F52B05">
              <w:t>）</w:t>
            </w:r>
          </w:p>
        </w:tc>
      </w:tr>
      <w:tr w:rsidR="00F52B05" w:rsidRPr="00F52B05" w:rsidTr="0099536D">
        <w:trPr>
          <w:trHeight w:val="510"/>
          <w:tblHeader/>
          <w:jc w:val="center"/>
        </w:trPr>
        <w:tc>
          <w:tcPr>
            <w:tcW w:w="435" w:type="pct"/>
            <w:vMerge/>
            <w:vAlign w:val="center"/>
          </w:tcPr>
          <w:p w:rsidR="00B22537" w:rsidRPr="00F52B05" w:rsidRDefault="00B22537" w:rsidP="00574A51">
            <w:pPr>
              <w:pStyle w:val="GH"/>
            </w:pPr>
          </w:p>
        </w:tc>
        <w:tc>
          <w:tcPr>
            <w:tcW w:w="501" w:type="pct"/>
            <w:vMerge/>
            <w:vAlign w:val="center"/>
          </w:tcPr>
          <w:p w:rsidR="00B22537" w:rsidRPr="00F52B05" w:rsidRDefault="00B22537" w:rsidP="00574A51">
            <w:pPr>
              <w:pStyle w:val="GH"/>
            </w:pPr>
          </w:p>
        </w:tc>
        <w:tc>
          <w:tcPr>
            <w:tcW w:w="485" w:type="pct"/>
            <w:vAlign w:val="center"/>
          </w:tcPr>
          <w:p w:rsidR="00B22537" w:rsidRPr="00F52B05" w:rsidRDefault="00B22537" w:rsidP="00574A51">
            <w:pPr>
              <w:pStyle w:val="GH"/>
            </w:pPr>
            <w:r w:rsidRPr="00F52B05">
              <w:t>贡献值</w:t>
            </w:r>
          </w:p>
        </w:tc>
        <w:tc>
          <w:tcPr>
            <w:tcW w:w="532" w:type="pct"/>
            <w:vAlign w:val="center"/>
          </w:tcPr>
          <w:p w:rsidR="00B22537" w:rsidRPr="00F52B05" w:rsidRDefault="00B22537" w:rsidP="00574A51">
            <w:pPr>
              <w:pStyle w:val="GH"/>
            </w:pPr>
            <w:r w:rsidRPr="00F52B05">
              <w:t>预测值</w:t>
            </w:r>
          </w:p>
        </w:tc>
        <w:tc>
          <w:tcPr>
            <w:tcW w:w="449" w:type="pct"/>
            <w:vAlign w:val="center"/>
          </w:tcPr>
          <w:p w:rsidR="00B22537" w:rsidRPr="00F52B05" w:rsidRDefault="00B22537" w:rsidP="00574A51">
            <w:pPr>
              <w:pStyle w:val="GH"/>
            </w:pPr>
            <w:r w:rsidRPr="00F52B05">
              <w:t>贡献值</w:t>
            </w:r>
          </w:p>
        </w:tc>
        <w:tc>
          <w:tcPr>
            <w:tcW w:w="466" w:type="pct"/>
            <w:vAlign w:val="center"/>
          </w:tcPr>
          <w:p w:rsidR="00B22537" w:rsidRPr="00F52B05" w:rsidRDefault="00B22537" w:rsidP="00574A51">
            <w:pPr>
              <w:pStyle w:val="GH"/>
            </w:pPr>
            <w:r w:rsidRPr="00F52B05">
              <w:t>预测值</w:t>
            </w:r>
          </w:p>
        </w:tc>
        <w:tc>
          <w:tcPr>
            <w:tcW w:w="601" w:type="pct"/>
            <w:vAlign w:val="center"/>
          </w:tcPr>
          <w:p w:rsidR="00B22537" w:rsidRPr="00F52B05" w:rsidRDefault="00B22537" w:rsidP="00574A51">
            <w:pPr>
              <w:pStyle w:val="GH"/>
            </w:pPr>
            <w:r w:rsidRPr="00F52B05">
              <w:t>贡献值</w:t>
            </w:r>
          </w:p>
        </w:tc>
        <w:tc>
          <w:tcPr>
            <w:tcW w:w="464" w:type="pct"/>
            <w:vAlign w:val="center"/>
          </w:tcPr>
          <w:p w:rsidR="00B22537" w:rsidRPr="00F52B05" w:rsidRDefault="00B22537" w:rsidP="00574A51">
            <w:pPr>
              <w:pStyle w:val="GH"/>
            </w:pPr>
            <w:r w:rsidRPr="00F52B05">
              <w:t>预测值</w:t>
            </w:r>
          </w:p>
        </w:tc>
        <w:tc>
          <w:tcPr>
            <w:tcW w:w="601" w:type="pct"/>
            <w:vAlign w:val="center"/>
          </w:tcPr>
          <w:p w:rsidR="00B22537" w:rsidRPr="00F52B05" w:rsidRDefault="00B22537" w:rsidP="00574A51">
            <w:pPr>
              <w:pStyle w:val="GH"/>
            </w:pPr>
            <w:r w:rsidRPr="00F52B05">
              <w:t>贡献值</w:t>
            </w:r>
          </w:p>
        </w:tc>
        <w:tc>
          <w:tcPr>
            <w:tcW w:w="466" w:type="pct"/>
            <w:vAlign w:val="center"/>
          </w:tcPr>
          <w:p w:rsidR="00B22537" w:rsidRPr="00F52B05" w:rsidRDefault="00B22537" w:rsidP="00574A51">
            <w:pPr>
              <w:pStyle w:val="GH"/>
            </w:pPr>
            <w:r w:rsidRPr="00F52B05">
              <w:t>预测值</w:t>
            </w:r>
          </w:p>
        </w:tc>
      </w:tr>
      <w:tr w:rsidR="00F52B05" w:rsidRPr="00F52B05" w:rsidTr="0099536D">
        <w:trPr>
          <w:trHeight w:val="285"/>
          <w:jc w:val="center"/>
        </w:trPr>
        <w:tc>
          <w:tcPr>
            <w:tcW w:w="435" w:type="pct"/>
            <w:vAlign w:val="center"/>
          </w:tcPr>
          <w:p w:rsidR="00B22537" w:rsidRPr="00F52B05" w:rsidRDefault="00B22537" w:rsidP="00574A51">
            <w:pPr>
              <w:pStyle w:val="GH"/>
            </w:pPr>
            <w:r w:rsidRPr="00F52B05">
              <w:t>100</w:t>
            </w:r>
          </w:p>
        </w:tc>
        <w:tc>
          <w:tcPr>
            <w:tcW w:w="501" w:type="pct"/>
            <w:vMerge w:val="restart"/>
            <w:vAlign w:val="center"/>
          </w:tcPr>
          <w:p w:rsidR="00B22537" w:rsidRPr="00F52B05" w:rsidRDefault="00B22537" w:rsidP="00574A51">
            <w:pPr>
              <w:pStyle w:val="GH"/>
            </w:pPr>
            <w:r w:rsidRPr="00F52B05">
              <w:t>COD</w:t>
            </w:r>
            <w:r w:rsidRPr="00F52B05">
              <w:rPr>
                <w:vertAlign w:val="subscript"/>
              </w:rPr>
              <w:t>Mn</w:t>
            </w:r>
          </w:p>
        </w:tc>
        <w:tc>
          <w:tcPr>
            <w:tcW w:w="485" w:type="pct"/>
            <w:vAlign w:val="center"/>
          </w:tcPr>
          <w:p w:rsidR="00B22537" w:rsidRPr="00F52B05" w:rsidRDefault="0099536D" w:rsidP="00574A51">
            <w:pPr>
              <w:pStyle w:val="GH"/>
            </w:pPr>
            <w:r w:rsidRPr="00F52B05">
              <w:t>0.22</w:t>
            </w:r>
          </w:p>
        </w:tc>
        <w:tc>
          <w:tcPr>
            <w:tcW w:w="532" w:type="pct"/>
            <w:vAlign w:val="center"/>
          </w:tcPr>
          <w:p w:rsidR="00B22537" w:rsidRPr="00F52B05" w:rsidRDefault="0099536D" w:rsidP="00574A51">
            <w:pPr>
              <w:pStyle w:val="GH"/>
            </w:pPr>
            <w:r w:rsidRPr="00F52B05">
              <w:t>1.5</w:t>
            </w:r>
          </w:p>
        </w:tc>
        <w:tc>
          <w:tcPr>
            <w:tcW w:w="449" w:type="pct"/>
            <w:vAlign w:val="center"/>
          </w:tcPr>
          <w:p w:rsidR="00B22537" w:rsidRPr="00F52B05" w:rsidRDefault="0099536D" w:rsidP="00574A51">
            <w:pPr>
              <w:pStyle w:val="GH"/>
            </w:pPr>
            <w:r w:rsidRPr="00F52B05">
              <w:t>0.016</w:t>
            </w:r>
          </w:p>
        </w:tc>
        <w:tc>
          <w:tcPr>
            <w:tcW w:w="466" w:type="pct"/>
            <w:vAlign w:val="center"/>
          </w:tcPr>
          <w:p w:rsidR="00B22537" w:rsidRPr="00F52B05" w:rsidRDefault="0099536D" w:rsidP="00574A51">
            <w:pPr>
              <w:pStyle w:val="GH"/>
            </w:pPr>
            <w:r w:rsidRPr="00F52B05">
              <w:t>1.30</w:t>
            </w:r>
          </w:p>
        </w:tc>
        <w:tc>
          <w:tcPr>
            <w:tcW w:w="601" w:type="pct"/>
            <w:vAlign w:val="center"/>
          </w:tcPr>
          <w:p w:rsidR="00B22537" w:rsidRPr="00F52B05" w:rsidRDefault="0099536D" w:rsidP="0099536D">
            <w:pPr>
              <w:pStyle w:val="GH"/>
              <w:rPr>
                <w:rFonts w:ascii="宋体" w:hAnsi="宋体" w:cs="宋体"/>
              </w:rPr>
            </w:pPr>
            <w:r w:rsidRPr="00F52B05">
              <w:rPr>
                <w:rFonts w:hint="eastAsia"/>
              </w:rPr>
              <w:t>1.24E-10</w:t>
            </w:r>
          </w:p>
        </w:tc>
        <w:tc>
          <w:tcPr>
            <w:tcW w:w="464" w:type="pct"/>
            <w:vAlign w:val="center"/>
          </w:tcPr>
          <w:p w:rsidR="00B22537" w:rsidRPr="00F52B05" w:rsidRDefault="0099536D" w:rsidP="00574A51">
            <w:pPr>
              <w:pStyle w:val="GH"/>
            </w:pPr>
            <w:r w:rsidRPr="00F52B05">
              <w:t>1.28</w:t>
            </w:r>
          </w:p>
        </w:tc>
        <w:tc>
          <w:tcPr>
            <w:tcW w:w="601" w:type="pct"/>
          </w:tcPr>
          <w:p w:rsidR="00B22537" w:rsidRPr="00F52B05" w:rsidRDefault="0099536D" w:rsidP="00574A51">
            <w:pPr>
              <w:pStyle w:val="GH"/>
              <w:rPr>
                <w:rFonts w:ascii="宋体" w:hAnsi="宋体" w:cs="宋体"/>
              </w:rPr>
            </w:pPr>
            <w:r w:rsidRPr="00F52B05">
              <w:rPr>
                <w:rFonts w:hint="eastAsia"/>
              </w:rPr>
              <w:t>6.55E-15</w:t>
            </w:r>
          </w:p>
        </w:tc>
        <w:tc>
          <w:tcPr>
            <w:tcW w:w="466" w:type="pct"/>
          </w:tcPr>
          <w:p w:rsidR="00B22537" w:rsidRPr="00F52B05" w:rsidRDefault="0099536D" w:rsidP="00574A51">
            <w:pPr>
              <w:pStyle w:val="GH"/>
            </w:pPr>
            <w:r w:rsidRPr="00F52B05">
              <w:t>1.28</w:t>
            </w:r>
          </w:p>
        </w:tc>
      </w:tr>
      <w:tr w:rsidR="00F52B05" w:rsidRPr="00F52B05" w:rsidTr="0099536D">
        <w:trPr>
          <w:trHeight w:val="285"/>
          <w:jc w:val="center"/>
        </w:trPr>
        <w:tc>
          <w:tcPr>
            <w:tcW w:w="435" w:type="pct"/>
            <w:vAlign w:val="center"/>
          </w:tcPr>
          <w:p w:rsidR="00B22537" w:rsidRPr="00F52B05" w:rsidRDefault="00B22537" w:rsidP="00574A51">
            <w:pPr>
              <w:pStyle w:val="GH"/>
            </w:pPr>
            <w:r w:rsidRPr="00F52B05">
              <w:t>1000</w:t>
            </w:r>
          </w:p>
        </w:tc>
        <w:tc>
          <w:tcPr>
            <w:tcW w:w="501" w:type="pct"/>
            <w:vMerge/>
            <w:vAlign w:val="center"/>
          </w:tcPr>
          <w:p w:rsidR="00B22537" w:rsidRPr="00F52B05" w:rsidRDefault="00B22537" w:rsidP="00574A51">
            <w:pPr>
              <w:pStyle w:val="GH"/>
            </w:pPr>
          </w:p>
        </w:tc>
        <w:tc>
          <w:tcPr>
            <w:tcW w:w="485" w:type="pct"/>
            <w:vAlign w:val="center"/>
          </w:tcPr>
          <w:p w:rsidR="00B22537" w:rsidRPr="00F52B05" w:rsidRDefault="0099536D" w:rsidP="00574A51">
            <w:pPr>
              <w:pStyle w:val="GH"/>
              <w:rPr>
                <w:rFonts w:ascii="宋体" w:hAnsi="宋体" w:cs="宋体"/>
              </w:rPr>
            </w:pPr>
            <w:r w:rsidRPr="00F52B05">
              <w:rPr>
                <w:rFonts w:ascii="宋体" w:hAnsi="宋体" w:cs="宋体"/>
              </w:rPr>
              <w:t>0.05</w:t>
            </w:r>
          </w:p>
        </w:tc>
        <w:tc>
          <w:tcPr>
            <w:tcW w:w="532" w:type="pct"/>
            <w:vAlign w:val="center"/>
          </w:tcPr>
          <w:p w:rsidR="00B22537" w:rsidRPr="00F52B05" w:rsidRDefault="0099536D" w:rsidP="00574A51">
            <w:pPr>
              <w:pStyle w:val="GH"/>
            </w:pPr>
            <w:r w:rsidRPr="00F52B05">
              <w:t>1.33</w:t>
            </w:r>
          </w:p>
        </w:tc>
        <w:tc>
          <w:tcPr>
            <w:tcW w:w="449" w:type="pct"/>
            <w:vAlign w:val="center"/>
          </w:tcPr>
          <w:p w:rsidR="00B22537" w:rsidRPr="00F52B05" w:rsidRDefault="0099536D" w:rsidP="00574A51">
            <w:pPr>
              <w:pStyle w:val="GH"/>
              <w:rPr>
                <w:rFonts w:ascii="宋体" w:hAnsi="宋体" w:cs="宋体"/>
              </w:rPr>
            </w:pPr>
            <w:r w:rsidRPr="00F52B05">
              <w:rPr>
                <w:rFonts w:ascii="宋体" w:hAnsi="宋体" w:cs="宋体"/>
              </w:rPr>
              <w:t>0.041</w:t>
            </w:r>
          </w:p>
        </w:tc>
        <w:tc>
          <w:tcPr>
            <w:tcW w:w="466" w:type="pct"/>
            <w:vAlign w:val="center"/>
          </w:tcPr>
          <w:p w:rsidR="00B22537" w:rsidRPr="00F52B05" w:rsidRDefault="0099536D" w:rsidP="00574A51">
            <w:pPr>
              <w:pStyle w:val="GH"/>
            </w:pPr>
            <w:r w:rsidRPr="00F52B05">
              <w:t>1.29</w:t>
            </w:r>
          </w:p>
        </w:tc>
        <w:tc>
          <w:tcPr>
            <w:tcW w:w="601" w:type="pct"/>
            <w:vAlign w:val="center"/>
          </w:tcPr>
          <w:p w:rsidR="00B22537" w:rsidRPr="00F52B05" w:rsidRDefault="0099536D" w:rsidP="00574A51">
            <w:pPr>
              <w:pStyle w:val="GH"/>
              <w:rPr>
                <w:rFonts w:ascii="宋体" w:hAnsi="宋体" w:cs="宋体"/>
              </w:rPr>
            </w:pPr>
            <w:r w:rsidRPr="00F52B05">
              <w:rPr>
                <w:rFonts w:ascii="宋体" w:hAnsi="宋体" w:cs="宋体"/>
              </w:rPr>
              <w:t>0.0085</w:t>
            </w:r>
          </w:p>
        </w:tc>
        <w:tc>
          <w:tcPr>
            <w:tcW w:w="464" w:type="pct"/>
            <w:vAlign w:val="center"/>
          </w:tcPr>
          <w:p w:rsidR="00B22537" w:rsidRPr="00F52B05" w:rsidRDefault="0099536D" w:rsidP="00574A51">
            <w:pPr>
              <w:pStyle w:val="GH"/>
            </w:pPr>
            <w:r w:rsidRPr="00F52B05">
              <w:t>1.285</w:t>
            </w:r>
          </w:p>
        </w:tc>
        <w:tc>
          <w:tcPr>
            <w:tcW w:w="601" w:type="pct"/>
          </w:tcPr>
          <w:p w:rsidR="00B22537" w:rsidRPr="00F52B05" w:rsidRDefault="0099536D" w:rsidP="00574A51">
            <w:pPr>
              <w:pStyle w:val="GH"/>
              <w:rPr>
                <w:rFonts w:ascii="宋体" w:hAnsi="宋体" w:cs="宋体"/>
              </w:rPr>
            </w:pPr>
            <w:r w:rsidRPr="00F52B05">
              <w:rPr>
                <w:rFonts w:ascii="宋体" w:hAnsi="宋体" w:cs="宋体"/>
              </w:rPr>
              <w:t>0.0035</w:t>
            </w:r>
          </w:p>
        </w:tc>
        <w:tc>
          <w:tcPr>
            <w:tcW w:w="466" w:type="pct"/>
          </w:tcPr>
          <w:p w:rsidR="00B22537" w:rsidRPr="00F52B05" w:rsidRDefault="0099536D" w:rsidP="00574A51">
            <w:pPr>
              <w:pStyle w:val="GH"/>
            </w:pPr>
            <w:r w:rsidRPr="00F52B05">
              <w:t>1.2835</w:t>
            </w:r>
          </w:p>
        </w:tc>
      </w:tr>
    </w:tbl>
    <w:p w:rsidR="00BC45C0" w:rsidRPr="00F52B05" w:rsidRDefault="00BC45C0" w:rsidP="00A72A46">
      <w:pPr>
        <w:spacing w:beforeLines="50" w:before="120"/>
        <w:ind w:firstLine="480"/>
      </w:pPr>
      <w:bookmarkStart w:id="323" w:name="_Toc497307276"/>
      <w:bookmarkStart w:id="324" w:name="_Toc508782364"/>
      <w:bookmarkStart w:id="325" w:name="_Toc536743231"/>
      <w:r w:rsidRPr="00F52B05">
        <w:rPr>
          <w:rFonts w:hint="eastAsia"/>
        </w:rPr>
        <w:t>五、小结</w:t>
      </w:r>
    </w:p>
    <w:p w:rsidR="005A3297" w:rsidRPr="00F52B05" w:rsidRDefault="005A3297" w:rsidP="005A3297">
      <w:pPr>
        <w:ind w:firstLine="480"/>
      </w:pPr>
      <w:r w:rsidRPr="00F52B05">
        <w:rPr>
          <w:rFonts w:hint="eastAsia"/>
        </w:rPr>
        <w:t>根据现场踏勘及收集资料可知，项目所在地及周边已覆盖城市市政给水管网，居民饮用水水源为自来水，无地下水饮用水源，地下水环境不敏感；正常工况下，扩建项目废水收集池及管道发生泄漏入渗至地下水的情景概率很小，不会对评价区</w:t>
      </w:r>
      <w:r w:rsidR="005B0415" w:rsidRPr="00F52B05">
        <w:rPr>
          <w:rFonts w:hint="eastAsia"/>
        </w:rPr>
        <w:t>地下水产生明显影响；非正常工况下，废水泄漏进入地下</w:t>
      </w:r>
      <w:r w:rsidRPr="00F52B05">
        <w:rPr>
          <w:rFonts w:hint="eastAsia"/>
        </w:rPr>
        <w:t>对项目区内潜水地下</w:t>
      </w:r>
      <w:r w:rsidRPr="00F52B05">
        <w:rPr>
          <w:rFonts w:hint="eastAsia"/>
        </w:rPr>
        <w:lastRenderedPageBreak/>
        <w:t>水水质影响不大，区域内地下水水质不同时间段均不超标。但建设单位仍然应积极采取有效的防渗措施，定期监控，及时发现事故泄漏并采取有效的应急措施，避免泄漏持续发生。</w:t>
      </w:r>
    </w:p>
    <w:p w:rsidR="00BC45C0" w:rsidRPr="00F52B05" w:rsidRDefault="005A3297" w:rsidP="005A3297">
      <w:pPr>
        <w:ind w:firstLine="480"/>
      </w:pPr>
      <w:r w:rsidRPr="00F52B05">
        <w:rPr>
          <w:rFonts w:hint="eastAsia"/>
        </w:rPr>
        <w:t>综上所述，技改项目建成后对地下水环境的影响较小，可接受。</w:t>
      </w:r>
    </w:p>
    <w:p w:rsidR="00AF0578" w:rsidRPr="00F52B05" w:rsidRDefault="00AF0578" w:rsidP="008A6922">
      <w:pPr>
        <w:pStyle w:val="30"/>
      </w:pPr>
      <w:bookmarkStart w:id="326" w:name="_Toc15834459"/>
      <w:r w:rsidRPr="00F52B05">
        <w:t>6.</w:t>
      </w:r>
      <w:r w:rsidRPr="00F52B05">
        <w:rPr>
          <w:rFonts w:hint="eastAsia"/>
        </w:rPr>
        <w:t xml:space="preserve">2.6 </w:t>
      </w:r>
      <w:r w:rsidRPr="00F52B05">
        <w:rPr>
          <w:rFonts w:hint="eastAsia"/>
        </w:rPr>
        <w:t>土壤环境影响分析</w:t>
      </w:r>
      <w:bookmarkEnd w:id="326"/>
    </w:p>
    <w:p w:rsidR="002F7C40" w:rsidRPr="00F52B05" w:rsidRDefault="002F7C40" w:rsidP="00AF0578">
      <w:pPr>
        <w:ind w:firstLine="480"/>
      </w:pPr>
      <w:r w:rsidRPr="00F52B05">
        <w:rPr>
          <w:rFonts w:hint="eastAsia"/>
        </w:rPr>
        <w:t>南光化工厂区所在区域为工业用地，本项目在现有厂区内的现有装置基础上进行技改，不新增用地，也不涉及土建工程。本项目产生的高浓度有机废水、固体废物均得到了很好的处理处置。废水收集和排放的管道均有防渗措施，正常情况下不会随意排放至周边土壤，同时，项目产生的危险废物在厂区临时贮存后，交由有相应资质的单位处理，不会散落至外环境的土壤。因此，对土壤环境的影响相对较小，本次评价将类比企业目前土壤环境质量现状，重点说明企业的土壤环境保护措施可行性。</w:t>
      </w:r>
    </w:p>
    <w:p w:rsidR="00AF0578" w:rsidRPr="00F52B05" w:rsidRDefault="002F7C40" w:rsidP="00AF0578">
      <w:pPr>
        <w:ind w:firstLine="480"/>
      </w:pPr>
      <w:r w:rsidRPr="00F52B05">
        <w:rPr>
          <w:rFonts w:hint="eastAsia"/>
        </w:rPr>
        <w:t>（</w:t>
      </w:r>
      <w:r w:rsidRPr="00F52B05">
        <w:rPr>
          <w:rFonts w:hint="eastAsia"/>
        </w:rPr>
        <w:t>1</w:t>
      </w:r>
      <w:r w:rsidRPr="00F52B05">
        <w:rPr>
          <w:rFonts w:hint="eastAsia"/>
        </w:rPr>
        <w:t>）预测评价范围</w:t>
      </w:r>
    </w:p>
    <w:p w:rsidR="002F7C40" w:rsidRPr="00F52B05" w:rsidRDefault="002F7C40" w:rsidP="00AF0578">
      <w:pPr>
        <w:ind w:firstLine="480"/>
      </w:pPr>
      <w:r w:rsidRPr="00F52B05">
        <w:rPr>
          <w:rFonts w:hint="eastAsia"/>
        </w:rPr>
        <w:t>本项目土壤环境预测影响范围与现状调查评价范围一致，为厂区占地范围内及其周边</w:t>
      </w:r>
      <w:r w:rsidRPr="00F52B05">
        <w:rPr>
          <w:rFonts w:hint="eastAsia"/>
        </w:rPr>
        <w:t>200m</w:t>
      </w:r>
      <w:r w:rsidRPr="00F52B05">
        <w:rPr>
          <w:rFonts w:hint="eastAsia"/>
        </w:rPr>
        <w:t>范围。项目位于江苏扬子江国际化学工业园，区内无土壤环境敏感目标。</w:t>
      </w:r>
    </w:p>
    <w:p w:rsidR="002F7C40" w:rsidRPr="00F52B05" w:rsidRDefault="002F7C40" w:rsidP="00AF0578">
      <w:pPr>
        <w:ind w:firstLine="480"/>
      </w:pPr>
      <w:r w:rsidRPr="00F52B05">
        <w:rPr>
          <w:rFonts w:hint="eastAsia"/>
        </w:rPr>
        <w:t>（</w:t>
      </w:r>
      <w:r w:rsidRPr="00F52B05">
        <w:rPr>
          <w:rFonts w:hint="eastAsia"/>
        </w:rPr>
        <w:t>2</w:t>
      </w:r>
      <w:r w:rsidRPr="00F52B05">
        <w:rPr>
          <w:rFonts w:hint="eastAsia"/>
        </w:rPr>
        <w:t>）预测评价时段</w:t>
      </w:r>
    </w:p>
    <w:p w:rsidR="002F7C40" w:rsidRPr="00F52B05" w:rsidRDefault="002F7C40" w:rsidP="00AF0578">
      <w:pPr>
        <w:ind w:firstLine="480"/>
      </w:pPr>
      <w:r w:rsidRPr="00F52B05">
        <w:rPr>
          <w:rFonts w:hint="eastAsia"/>
        </w:rPr>
        <w:t>本项目施工期仅为设备安装调试，因此重点预测时段为项目运行期。</w:t>
      </w:r>
    </w:p>
    <w:p w:rsidR="002F7C40" w:rsidRPr="00F52B05" w:rsidRDefault="002F7C40" w:rsidP="00AF0578">
      <w:pPr>
        <w:ind w:firstLine="480"/>
      </w:pPr>
      <w:r w:rsidRPr="00F52B05">
        <w:rPr>
          <w:rFonts w:hint="eastAsia"/>
        </w:rPr>
        <w:t>（</w:t>
      </w:r>
      <w:r w:rsidRPr="00F52B05">
        <w:rPr>
          <w:rFonts w:hint="eastAsia"/>
        </w:rPr>
        <w:t>3</w:t>
      </w:r>
      <w:r w:rsidRPr="00F52B05">
        <w:rPr>
          <w:rFonts w:hint="eastAsia"/>
        </w:rPr>
        <w:t>）预测分析</w:t>
      </w:r>
    </w:p>
    <w:p w:rsidR="00F616A0" w:rsidRPr="00F52B05" w:rsidRDefault="002F7C40" w:rsidP="00F616A0">
      <w:pPr>
        <w:ind w:firstLine="480"/>
      </w:pPr>
      <w:r w:rsidRPr="00F52B05">
        <w:rPr>
          <w:rFonts w:hint="eastAsia"/>
        </w:rPr>
        <w:t>本项目</w:t>
      </w:r>
      <w:r w:rsidR="004E1DF7" w:rsidRPr="00F52B05">
        <w:rPr>
          <w:rFonts w:hint="eastAsia"/>
        </w:rPr>
        <w:t>为污染影响型建设项目，不涉及施工期土壤环境影响，对运行期，企业厂区内设有</w:t>
      </w:r>
      <w:r w:rsidR="004E1DF7" w:rsidRPr="00F52B05">
        <w:rPr>
          <w:rFonts w:hint="eastAsia"/>
        </w:rPr>
        <w:t>4</w:t>
      </w:r>
      <w:r w:rsidR="004E1DF7" w:rsidRPr="00F52B05">
        <w:rPr>
          <w:rFonts w:hint="eastAsia"/>
        </w:rPr>
        <w:t>个土壤例行监测点位，每</w:t>
      </w:r>
      <w:r w:rsidR="004E1DF7" w:rsidRPr="00F52B05">
        <w:rPr>
          <w:rFonts w:hint="eastAsia"/>
        </w:rPr>
        <w:t>5</w:t>
      </w:r>
      <w:r w:rsidR="004E1DF7" w:rsidRPr="00F52B05">
        <w:rPr>
          <w:rFonts w:hint="eastAsia"/>
        </w:rPr>
        <w:t>年进行一次例行监测，监测因子包括重金属、</w:t>
      </w:r>
      <w:r w:rsidR="004E1DF7" w:rsidRPr="00F52B05">
        <w:rPr>
          <w:rFonts w:hint="eastAsia"/>
        </w:rPr>
        <w:t>VOCs</w:t>
      </w:r>
      <w:r w:rsidR="004E1DF7" w:rsidRPr="00F52B05">
        <w:rPr>
          <w:rFonts w:hint="eastAsia"/>
        </w:rPr>
        <w:t>和</w:t>
      </w:r>
      <w:r w:rsidR="004E1DF7" w:rsidRPr="00F52B05">
        <w:rPr>
          <w:rFonts w:hint="eastAsia"/>
        </w:rPr>
        <w:t>SVOCs</w:t>
      </w:r>
      <w:r w:rsidR="004E1DF7" w:rsidRPr="00F52B05">
        <w:rPr>
          <w:rFonts w:hint="eastAsia"/>
        </w:rPr>
        <w:t>。根据</w:t>
      </w:r>
      <w:r w:rsidR="00F616A0" w:rsidRPr="00F52B05">
        <w:rPr>
          <w:rFonts w:hint="eastAsia"/>
        </w:rPr>
        <w:t>本次</w:t>
      </w:r>
      <w:r w:rsidR="004E1DF7" w:rsidRPr="00F52B05">
        <w:rPr>
          <w:rFonts w:hint="eastAsia"/>
        </w:rPr>
        <w:t>企业土壤现状调查报告，</w:t>
      </w:r>
      <w:r w:rsidR="00F616A0" w:rsidRPr="00F52B05">
        <w:rPr>
          <w:rFonts w:hint="eastAsia"/>
        </w:rPr>
        <w:t>评价范围内各监测指标均在《土壤环境质量建设用地土壤污染风险管控标准（试行）》（</w:t>
      </w:r>
      <w:r w:rsidR="00F616A0" w:rsidRPr="00F52B05">
        <w:rPr>
          <w:rFonts w:hint="eastAsia"/>
        </w:rPr>
        <w:t>GB36600-2018</w:t>
      </w:r>
      <w:r w:rsidR="00F616A0" w:rsidRPr="00F52B05">
        <w:rPr>
          <w:rFonts w:hint="eastAsia"/>
        </w:rPr>
        <w:t>）第二类用地筛选值范围内。</w:t>
      </w:r>
    </w:p>
    <w:p w:rsidR="00813E17" w:rsidRPr="00F52B05" w:rsidRDefault="00813E17" w:rsidP="00813E17">
      <w:pPr>
        <w:ind w:firstLine="480"/>
      </w:pPr>
      <w:r w:rsidRPr="00F52B05">
        <w:rPr>
          <w:rFonts w:hint="eastAsia"/>
        </w:rPr>
        <w:t>（</w:t>
      </w:r>
      <w:r w:rsidRPr="00F52B05">
        <w:rPr>
          <w:rFonts w:hint="eastAsia"/>
        </w:rPr>
        <w:t>4</w:t>
      </w:r>
      <w:r w:rsidRPr="00F52B05">
        <w:rPr>
          <w:rFonts w:hint="eastAsia"/>
        </w:rPr>
        <w:t>）保护措施</w:t>
      </w:r>
    </w:p>
    <w:p w:rsidR="00813E17" w:rsidRPr="00F52B05" w:rsidRDefault="00813E17" w:rsidP="00813E17">
      <w:pPr>
        <w:ind w:firstLine="480"/>
      </w:pPr>
      <w:r w:rsidRPr="00F52B05">
        <w:rPr>
          <w:rFonts w:hint="eastAsia"/>
        </w:rPr>
        <w:t>本项目占地范围内的土壤环境质量无超标点位，南光化工在运行过程中充分重视其自身环保行为，企业从源头控制、过程防控和跟踪监测方面加强对土壤环境的保护措施。</w:t>
      </w:r>
    </w:p>
    <w:p w:rsidR="00813E17" w:rsidRPr="00F52B05" w:rsidRDefault="00813E17" w:rsidP="00813E17">
      <w:pPr>
        <w:ind w:firstLine="480"/>
      </w:pPr>
      <w:r w:rsidRPr="00F52B05">
        <w:rPr>
          <w:rFonts w:hint="eastAsia"/>
        </w:rPr>
        <w:t>源头控制：在物料运输和贮存过程中，加强跑冒滴漏管理，降低物质泄漏和污染土壤环境的隐患。</w:t>
      </w:r>
    </w:p>
    <w:p w:rsidR="00813E17" w:rsidRPr="00F52B05" w:rsidRDefault="00813E17" w:rsidP="00813E17">
      <w:pPr>
        <w:ind w:firstLine="480"/>
      </w:pPr>
      <w:r w:rsidRPr="00F52B05">
        <w:rPr>
          <w:rFonts w:hint="eastAsia"/>
        </w:rPr>
        <w:lastRenderedPageBreak/>
        <w:t>过程防控：厂区内涉及化学品区域，均设置为硬化地面或围堰；根据分区防渗原则，厂区内生产区、储罐区、废水处理站、危险品仓库等通过分区防渗和严格管理，地面防渗措施满足《石油化工工程防渗技术规范》（</w:t>
      </w:r>
      <w:r w:rsidRPr="00F52B05">
        <w:rPr>
          <w:rFonts w:hint="eastAsia"/>
        </w:rPr>
        <w:t>GB/T50934-2013</w:t>
      </w:r>
      <w:r w:rsidRPr="00F52B05">
        <w:rPr>
          <w:rFonts w:hint="eastAsia"/>
        </w:rPr>
        <w:t>）和《危险废物贮存污染控制标准》（</w:t>
      </w:r>
      <w:r w:rsidRPr="00F52B05">
        <w:rPr>
          <w:rFonts w:hint="eastAsia"/>
        </w:rPr>
        <w:t>GB18597-2001</w:t>
      </w:r>
      <w:r w:rsidRPr="00F52B05">
        <w:rPr>
          <w:rFonts w:hint="eastAsia"/>
        </w:rPr>
        <w:t>）规定的防渗要求。</w:t>
      </w:r>
    </w:p>
    <w:p w:rsidR="00813E17" w:rsidRPr="00F52B05" w:rsidRDefault="00813E17" w:rsidP="00813E17">
      <w:pPr>
        <w:ind w:firstLine="480"/>
      </w:pPr>
      <w:r w:rsidRPr="00F52B05">
        <w:rPr>
          <w:rFonts w:hint="eastAsia"/>
        </w:rPr>
        <w:t>跟踪监测：企业定期进行储罐区等区域的上下游动态监测，保证项目建设不对土壤和地下水造成污染。此外，企业还加强了对防渗地坪的维护，保证防渗效果。</w:t>
      </w:r>
    </w:p>
    <w:p w:rsidR="00813E17" w:rsidRPr="00F52B05" w:rsidRDefault="00813E17" w:rsidP="00813E17">
      <w:pPr>
        <w:ind w:firstLine="480"/>
      </w:pPr>
      <w:r w:rsidRPr="00F52B05">
        <w:rPr>
          <w:rFonts w:hint="eastAsia"/>
        </w:rPr>
        <w:t>采取以上措施后，企业土壤保护措施可行，可降低对土壤环境的污染隐患。</w:t>
      </w:r>
    </w:p>
    <w:p w:rsidR="00CF6447" w:rsidRPr="00F52B05" w:rsidRDefault="00CF6447" w:rsidP="00CF6447">
      <w:pPr>
        <w:ind w:firstLine="480"/>
      </w:pPr>
      <w:r w:rsidRPr="00F52B05">
        <w:rPr>
          <w:rFonts w:hint="eastAsia"/>
        </w:rPr>
        <w:t>本项目土壤环境影响评价自查情况见表</w:t>
      </w:r>
      <w:r w:rsidRPr="00F52B05">
        <w:rPr>
          <w:rFonts w:hint="eastAsia"/>
        </w:rPr>
        <w:t>6.</w:t>
      </w:r>
      <w:r w:rsidRPr="00F52B05">
        <w:t>2</w:t>
      </w:r>
      <w:r w:rsidRPr="00F52B05">
        <w:rPr>
          <w:rFonts w:hint="eastAsia"/>
        </w:rPr>
        <w:t>-</w:t>
      </w:r>
      <w:r w:rsidRPr="00F52B05">
        <w:t>30</w:t>
      </w:r>
      <w:r w:rsidRPr="00F52B05">
        <w:rPr>
          <w:rFonts w:hint="eastAsia"/>
        </w:rPr>
        <w:t>。</w:t>
      </w:r>
    </w:p>
    <w:p w:rsidR="00CF6447" w:rsidRPr="00F52B05" w:rsidRDefault="00CF6447" w:rsidP="00CF6447">
      <w:pPr>
        <w:pStyle w:val="a6"/>
      </w:pPr>
      <w:r w:rsidRPr="00F52B05">
        <w:rPr>
          <w:rFonts w:hint="eastAsia"/>
        </w:rPr>
        <w:t>表</w:t>
      </w:r>
      <w:r w:rsidRPr="00F52B05">
        <w:rPr>
          <w:rFonts w:hint="eastAsia"/>
        </w:rPr>
        <w:t>6</w:t>
      </w:r>
      <w:r w:rsidRPr="00F52B05">
        <w:t>.2</w:t>
      </w:r>
      <w:r w:rsidRPr="00F52B05">
        <w:rPr>
          <w:rFonts w:hint="eastAsia"/>
        </w:rPr>
        <w:t>-</w:t>
      </w:r>
      <w:r w:rsidRPr="00F52B05">
        <w:t xml:space="preserve">30  </w:t>
      </w:r>
      <w:r w:rsidRPr="00F52B05">
        <w:rPr>
          <w:rFonts w:hint="eastAsia"/>
        </w:rPr>
        <w:t>土壤环境影响评价自查表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842"/>
        <w:gridCol w:w="1560"/>
        <w:gridCol w:w="235"/>
        <w:gridCol w:w="1040"/>
        <w:gridCol w:w="614"/>
        <w:gridCol w:w="662"/>
        <w:gridCol w:w="851"/>
        <w:gridCol w:w="1179"/>
      </w:tblGrid>
      <w:tr w:rsidR="00F52B05" w:rsidRPr="00F52B05" w:rsidTr="00CF6447">
        <w:trPr>
          <w:tblHeader/>
        </w:trPr>
        <w:tc>
          <w:tcPr>
            <w:tcW w:w="2376" w:type="dxa"/>
            <w:gridSpan w:val="2"/>
            <w:shd w:val="clear" w:color="auto" w:fill="auto"/>
            <w:vAlign w:val="center"/>
          </w:tcPr>
          <w:p w:rsidR="00CF6447" w:rsidRPr="00F52B05" w:rsidRDefault="00CF6447" w:rsidP="00CF6447">
            <w:pPr>
              <w:pStyle w:val="GH"/>
            </w:pPr>
            <w:r w:rsidRPr="00F52B05">
              <w:rPr>
                <w:rFonts w:hint="eastAsia"/>
              </w:rPr>
              <w:t>工作内容</w:t>
            </w:r>
          </w:p>
        </w:tc>
        <w:tc>
          <w:tcPr>
            <w:tcW w:w="4962" w:type="dxa"/>
            <w:gridSpan w:val="6"/>
            <w:shd w:val="clear" w:color="auto" w:fill="auto"/>
          </w:tcPr>
          <w:p w:rsidR="00CF6447" w:rsidRPr="00F52B05" w:rsidRDefault="00CF6447" w:rsidP="00CF6447">
            <w:pPr>
              <w:pStyle w:val="GH"/>
            </w:pPr>
            <w:r w:rsidRPr="00F52B05">
              <w:rPr>
                <w:rFonts w:hint="eastAsia"/>
              </w:rPr>
              <w:t>完成情况</w:t>
            </w:r>
          </w:p>
        </w:tc>
        <w:tc>
          <w:tcPr>
            <w:tcW w:w="1179" w:type="dxa"/>
            <w:shd w:val="clear" w:color="auto" w:fill="auto"/>
          </w:tcPr>
          <w:p w:rsidR="00CF6447" w:rsidRPr="00F52B05" w:rsidRDefault="00CF6447" w:rsidP="00CF6447">
            <w:pPr>
              <w:pStyle w:val="GH"/>
            </w:pPr>
            <w:r w:rsidRPr="00F52B05">
              <w:rPr>
                <w:rFonts w:hint="eastAsia"/>
              </w:rPr>
              <w:t>备注</w:t>
            </w:r>
          </w:p>
        </w:tc>
      </w:tr>
      <w:tr w:rsidR="00F52B05" w:rsidRPr="00F52B05" w:rsidTr="00CF6447">
        <w:tc>
          <w:tcPr>
            <w:tcW w:w="534" w:type="dxa"/>
            <w:vMerge w:val="restart"/>
            <w:shd w:val="clear" w:color="auto" w:fill="auto"/>
            <w:vAlign w:val="center"/>
          </w:tcPr>
          <w:p w:rsidR="00CF6447" w:rsidRPr="00F52B05" w:rsidRDefault="00CF6447" w:rsidP="00CF6447">
            <w:pPr>
              <w:pStyle w:val="GH"/>
            </w:pPr>
            <w:r w:rsidRPr="00F52B05">
              <w:rPr>
                <w:rFonts w:hint="eastAsia"/>
              </w:rPr>
              <w:t>影</w:t>
            </w:r>
          </w:p>
          <w:p w:rsidR="00CF6447" w:rsidRPr="00F52B05" w:rsidRDefault="00CF6447" w:rsidP="00CF6447">
            <w:pPr>
              <w:pStyle w:val="GH"/>
            </w:pPr>
            <w:r w:rsidRPr="00F52B05">
              <w:rPr>
                <w:rFonts w:hint="eastAsia"/>
              </w:rPr>
              <w:t>响</w:t>
            </w:r>
          </w:p>
          <w:p w:rsidR="00CF6447" w:rsidRPr="00F52B05" w:rsidRDefault="00CF6447" w:rsidP="00CF6447">
            <w:pPr>
              <w:pStyle w:val="GH"/>
            </w:pPr>
            <w:r w:rsidRPr="00F52B05">
              <w:rPr>
                <w:rFonts w:hint="eastAsia"/>
              </w:rPr>
              <w:t>识</w:t>
            </w:r>
          </w:p>
          <w:p w:rsidR="00CF6447" w:rsidRPr="00F52B05" w:rsidRDefault="00CF6447" w:rsidP="00CF6447">
            <w:pPr>
              <w:pStyle w:val="GH"/>
            </w:pPr>
            <w:r w:rsidRPr="00F52B05">
              <w:rPr>
                <w:rFonts w:hint="eastAsia"/>
              </w:rPr>
              <w:t>别</w:t>
            </w:r>
          </w:p>
        </w:tc>
        <w:tc>
          <w:tcPr>
            <w:tcW w:w="1842" w:type="dxa"/>
            <w:shd w:val="clear" w:color="auto" w:fill="auto"/>
            <w:vAlign w:val="center"/>
          </w:tcPr>
          <w:p w:rsidR="00CF6447" w:rsidRPr="00F52B05" w:rsidRDefault="00CF6447" w:rsidP="00CF6447">
            <w:pPr>
              <w:pStyle w:val="GH"/>
            </w:pPr>
            <w:r w:rsidRPr="00F52B05">
              <w:rPr>
                <w:rFonts w:hint="eastAsia"/>
              </w:rPr>
              <w:t>影响类型</w:t>
            </w:r>
          </w:p>
        </w:tc>
        <w:tc>
          <w:tcPr>
            <w:tcW w:w="4962" w:type="dxa"/>
            <w:gridSpan w:val="6"/>
            <w:shd w:val="clear" w:color="auto" w:fill="auto"/>
            <w:vAlign w:val="center"/>
          </w:tcPr>
          <w:p w:rsidR="00CF6447" w:rsidRPr="00F52B05" w:rsidRDefault="00CF6447" w:rsidP="00CF6447">
            <w:pPr>
              <w:pStyle w:val="GH"/>
            </w:pPr>
            <w:r w:rsidRPr="00F52B05">
              <w:rPr>
                <w:rFonts w:hint="eastAsia"/>
              </w:rPr>
              <w:t>污染影响型</w:t>
            </w:r>
            <w:r w:rsidRPr="00F52B05">
              <w:t>√</w:t>
            </w:r>
            <w:r w:rsidRPr="00F52B05">
              <w:rPr>
                <w:rFonts w:hint="eastAsia"/>
              </w:rPr>
              <w:t>；生态影响型</w:t>
            </w:r>
            <w:r w:rsidRPr="00F52B05">
              <w:t>□</w:t>
            </w:r>
            <w:r w:rsidRPr="00F52B05">
              <w:rPr>
                <w:rFonts w:hint="eastAsia"/>
              </w:rPr>
              <w:t>；两种兼有</w:t>
            </w:r>
            <w:r w:rsidRPr="00F52B05">
              <w:t>□</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shd w:val="clear" w:color="auto" w:fill="auto"/>
            <w:vAlign w:val="center"/>
          </w:tcPr>
          <w:p w:rsidR="00CF6447" w:rsidRPr="00F52B05" w:rsidRDefault="00CF6447" w:rsidP="00CF6447">
            <w:pPr>
              <w:pStyle w:val="GH"/>
            </w:pPr>
          </w:p>
        </w:tc>
        <w:tc>
          <w:tcPr>
            <w:tcW w:w="1842" w:type="dxa"/>
            <w:shd w:val="clear" w:color="auto" w:fill="auto"/>
            <w:vAlign w:val="center"/>
          </w:tcPr>
          <w:p w:rsidR="00CF6447" w:rsidRPr="00F52B05" w:rsidRDefault="00CF6447" w:rsidP="00CF6447">
            <w:pPr>
              <w:pStyle w:val="GH"/>
            </w:pPr>
            <w:r w:rsidRPr="00F52B05">
              <w:rPr>
                <w:rFonts w:hint="eastAsia"/>
              </w:rPr>
              <w:t>土地利用类型</w:t>
            </w:r>
          </w:p>
        </w:tc>
        <w:tc>
          <w:tcPr>
            <w:tcW w:w="4962" w:type="dxa"/>
            <w:gridSpan w:val="6"/>
            <w:shd w:val="clear" w:color="auto" w:fill="auto"/>
            <w:vAlign w:val="center"/>
          </w:tcPr>
          <w:p w:rsidR="00CF6447" w:rsidRPr="00F52B05" w:rsidRDefault="00CF6447" w:rsidP="00CF6447">
            <w:pPr>
              <w:pStyle w:val="GH"/>
            </w:pPr>
            <w:r w:rsidRPr="00F52B05">
              <w:rPr>
                <w:rFonts w:hint="eastAsia"/>
              </w:rPr>
              <w:t>建设用地</w:t>
            </w:r>
            <w:r w:rsidRPr="00F52B05">
              <w:t>√</w:t>
            </w:r>
            <w:r w:rsidRPr="00F52B05">
              <w:rPr>
                <w:rFonts w:hint="eastAsia"/>
              </w:rPr>
              <w:t>；农用地</w:t>
            </w:r>
            <w:r w:rsidRPr="00F52B05">
              <w:t>□</w:t>
            </w:r>
            <w:r w:rsidRPr="00F52B05">
              <w:rPr>
                <w:rFonts w:hint="eastAsia"/>
              </w:rPr>
              <w:t>；未利用地</w:t>
            </w:r>
            <w:r w:rsidRPr="00F52B05">
              <w:t>□</w:t>
            </w:r>
          </w:p>
        </w:tc>
        <w:tc>
          <w:tcPr>
            <w:tcW w:w="1179" w:type="dxa"/>
            <w:shd w:val="clear" w:color="auto" w:fill="auto"/>
          </w:tcPr>
          <w:p w:rsidR="00CF6447" w:rsidRPr="00F52B05" w:rsidRDefault="00CF6447" w:rsidP="00CF6447">
            <w:pPr>
              <w:pStyle w:val="GH"/>
            </w:pPr>
            <w:r w:rsidRPr="00F52B05">
              <w:rPr>
                <w:rFonts w:hint="eastAsia"/>
              </w:rPr>
              <w:t>土地利用类型图</w:t>
            </w:r>
          </w:p>
        </w:tc>
      </w:tr>
      <w:tr w:rsidR="00F52B05" w:rsidRPr="00F52B05" w:rsidTr="00CF6447">
        <w:tc>
          <w:tcPr>
            <w:tcW w:w="534" w:type="dxa"/>
            <w:vMerge/>
            <w:shd w:val="clear" w:color="auto" w:fill="auto"/>
            <w:vAlign w:val="center"/>
          </w:tcPr>
          <w:p w:rsidR="00CF6447" w:rsidRPr="00F52B05" w:rsidRDefault="00CF6447" w:rsidP="00CF6447">
            <w:pPr>
              <w:pStyle w:val="GH"/>
            </w:pPr>
          </w:p>
        </w:tc>
        <w:tc>
          <w:tcPr>
            <w:tcW w:w="1842" w:type="dxa"/>
            <w:shd w:val="clear" w:color="auto" w:fill="auto"/>
            <w:vAlign w:val="center"/>
          </w:tcPr>
          <w:p w:rsidR="00CF6447" w:rsidRPr="00F52B05" w:rsidRDefault="00CF6447" w:rsidP="00CF6447">
            <w:pPr>
              <w:pStyle w:val="GH"/>
            </w:pPr>
            <w:r w:rsidRPr="00F52B05">
              <w:rPr>
                <w:rFonts w:hint="eastAsia"/>
              </w:rPr>
              <w:t>占地规模</w:t>
            </w:r>
          </w:p>
        </w:tc>
        <w:tc>
          <w:tcPr>
            <w:tcW w:w="4962" w:type="dxa"/>
            <w:gridSpan w:val="6"/>
            <w:shd w:val="clear" w:color="auto" w:fill="auto"/>
            <w:vAlign w:val="center"/>
          </w:tcPr>
          <w:p w:rsidR="00CF6447" w:rsidRPr="00F52B05" w:rsidRDefault="00CF6447" w:rsidP="00CF6447">
            <w:pPr>
              <w:pStyle w:val="GH"/>
            </w:pPr>
            <w:r w:rsidRPr="00F52B05">
              <w:rPr>
                <w:rFonts w:hint="eastAsia"/>
              </w:rPr>
              <w:t>（</w:t>
            </w:r>
            <w:r w:rsidRPr="00F52B05">
              <w:t>2.667</w:t>
            </w:r>
            <w:r w:rsidRPr="00F52B05">
              <w:rPr>
                <w:rFonts w:hint="eastAsia"/>
              </w:rPr>
              <w:t>）</w:t>
            </w:r>
            <w:r w:rsidRPr="00F52B05">
              <w:rPr>
                <w:rFonts w:hint="eastAsia"/>
              </w:rPr>
              <w:t>hm</w:t>
            </w:r>
            <w:r w:rsidRPr="00F52B05">
              <w:rPr>
                <w:vertAlign w:val="superscript"/>
              </w:rPr>
              <w:t>2</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shd w:val="clear" w:color="auto" w:fill="auto"/>
            <w:vAlign w:val="center"/>
          </w:tcPr>
          <w:p w:rsidR="00CF6447" w:rsidRPr="00F52B05" w:rsidRDefault="00CF6447" w:rsidP="00CF6447">
            <w:pPr>
              <w:pStyle w:val="GH"/>
            </w:pPr>
          </w:p>
        </w:tc>
        <w:tc>
          <w:tcPr>
            <w:tcW w:w="1842" w:type="dxa"/>
            <w:shd w:val="clear" w:color="auto" w:fill="auto"/>
            <w:vAlign w:val="center"/>
          </w:tcPr>
          <w:p w:rsidR="00CF6447" w:rsidRPr="00F52B05" w:rsidRDefault="00CF6447" w:rsidP="00CF6447">
            <w:pPr>
              <w:pStyle w:val="GH"/>
            </w:pPr>
            <w:r w:rsidRPr="00F52B05">
              <w:rPr>
                <w:rFonts w:hint="eastAsia"/>
              </w:rPr>
              <w:t>敏感目标信息</w:t>
            </w:r>
          </w:p>
        </w:tc>
        <w:tc>
          <w:tcPr>
            <w:tcW w:w="4962" w:type="dxa"/>
            <w:gridSpan w:val="6"/>
            <w:shd w:val="clear" w:color="auto" w:fill="auto"/>
            <w:vAlign w:val="center"/>
          </w:tcPr>
          <w:p w:rsidR="00CF6447" w:rsidRPr="00F52B05" w:rsidRDefault="00CF6447" w:rsidP="00CF6447">
            <w:pPr>
              <w:pStyle w:val="GH"/>
            </w:pPr>
            <w:r w:rsidRPr="00F52B05">
              <w:rPr>
                <w:rFonts w:hint="eastAsia"/>
              </w:rPr>
              <w:t>敏感目标（</w:t>
            </w:r>
            <w:r w:rsidRPr="00F52B05">
              <w:rPr>
                <w:rFonts w:hint="eastAsia"/>
              </w:rPr>
              <w:t xml:space="preserve"> </w:t>
            </w:r>
            <w:r w:rsidRPr="00F52B05">
              <w:t xml:space="preserve">   </w:t>
            </w:r>
            <w:r w:rsidRPr="00F52B05">
              <w:rPr>
                <w:rFonts w:hint="eastAsia"/>
              </w:rPr>
              <w:t>）、方位（</w:t>
            </w:r>
            <w:r w:rsidRPr="00F52B05">
              <w:rPr>
                <w:rFonts w:hint="eastAsia"/>
              </w:rPr>
              <w:t xml:space="preserve"> </w:t>
            </w:r>
            <w:r w:rsidRPr="00F52B05">
              <w:t xml:space="preserve">   </w:t>
            </w:r>
            <w:r w:rsidRPr="00F52B05">
              <w:rPr>
                <w:rFonts w:hint="eastAsia"/>
              </w:rPr>
              <w:t>）、距离（</w:t>
            </w:r>
            <w:r w:rsidRPr="00F52B05">
              <w:rPr>
                <w:rFonts w:hint="eastAsia"/>
              </w:rPr>
              <w:t xml:space="preserve"> </w:t>
            </w:r>
            <w:r w:rsidRPr="00F52B05">
              <w:t xml:space="preserve">   </w:t>
            </w:r>
            <w:r w:rsidRPr="00F52B05">
              <w:rPr>
                <w:rFonts w:hint="eastAsia"/>
              </w:rPr>
              <w:t>）</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shd w:val="clear" w:color="auto" w:fill="auto"/>
            <w:vAlign w:val="center"/>
          </w:tcPr>
          <w:p w:rsidR="00CF6447" w:rsidRPr="00F52B05" w:rsidRDefault="00CF6447" w:rsidP="00CF6447">
            <w:pPr>
              <w:pStyle w:val="GH"/>
            </w:pPr>
          </w:p>
        </w:tc>
        <w:tc>
          <w:tcPr>
            <w:tcW w:w="1842" w:type="dxa"/>
            <w:shd w:val="clear" w:color="auto" w:fill="auto"/>
            <w:vAlign w:val="center"/>
          </w:tcPr>
          <w:p w:rsidR="00CF6447" w:rsidRPr="00F52B05" w:rsidRDefault="00CF6447" w:rsidP="00CF6447">
            <w:pPr>
              <w:pStyle w:val="GH"/>
            </w:pPr>
            <w:r w:rsidRPr="00F52B05">
              <w:rPr>
                <w:rFonts w:hint="eastAsia"/>
              </w:rPr>
              <w:t>影响途径</w:t>
            </w:r>
          </w:p>
        </w:tc>
        <w:tc>
          <w:tcPr>
            <w:tcW w:w="4962" w:type="dxa"/>
            <w:gridSpan w:val="6"/>
            <w:shd w:val="clear" w:color="auto" w:fill="auto"/>
            <w:vAlign w:val="center"/>
          </w:tcPr>
          <w:p w:rsidR="00CF6447" w:rsidRPr="00F52B05" w:rsidRDefault="00CF6447" w:rsidP="00CF6447">
            <w:pPr>
              <w:pStyle w:val="GH"/>
            </w:pPr>
            <w:r w:rsidRPr="00F52B05">
              <w:rPr>
                <w:rFonts w:hint="eastAsia"/>
              </w:rPr>
              <w:t>大气沉降</w:t>
            </w:r>
            <w:r w:rsidRPr="00F52B05">
              <w:t>√</w:t>
            </w:r>
            <w:r w:rsidRPr="00F52B05">
              <w:rPr>
                <w:rFonts w:hint="eastAsia"/>
              </w:rPr>
              <w:t>；地面漫流</w:t>
            </w:r>
            <w:r w:rsidRPr="00F52B05">
              <w:t>□</w:t>
            </w:r>
            <w:r w:rsidRPr="00F52B05">
              <w:rPr>
                <w:rFonts w:hint="eastAsia"/>
              </w:rPr>
              <w:t>；垂直入渗</w:t>
            </w:r>
            <w:r w:rsidRPr="00F52B05">
              <w:t>□</w:t>
            </w:r>
            <w:r w:rsidRPr="00F52B05">
              <w:rPr>
                <w:rFonts w:hint="eastAsia"/>
              </w:rPr>
              <w:t>；地下水位</w:t>
            </w:r>
            <w:r w:rsidRPr="00F52B05">
              <w:t>□</w:t>
            </w:r>
            <w:r w:rsidRPr="00F52B05">
              <w:rPr>
                <w:rFonts w:hint="eastAsia"/>
              </w:rPr>
              <w:t>；其它（）</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shd w:val="clear" w:color="auto" w:fill="auto"/>
            <w:vAlign w:val="center"/>
          </w:tcPr>
          <w:p w:rsidR="00CF6447" w:rsidRPr="00F52B05" w:rsidRDefault="00CF6447" w:rsidP="00CF6447">
            <w:pPr>
              <w:pStyle w:val="GH"/>
            </w:pPr>
          </w:p>
        </w:tc>
        <w:tc>
          <w:tcPr>
            <w:tcW w:w="1842" w:type="dxa"/>
            <w:shd w:val="clear" w:color="auto" w:fill="auto"/>
            <w:vAlign w:val="center"/>
          </w:tcPr>
          <w:p w:rsidR="00CF6447" w:rsidRPr="00F52B05" w:rsidRDefault="00CF6447" w:rsidP="00CF6447">
            <w:pPr>
              <w:pStyle w:val="GH"/>
            </w:pPr>
            <w:r w:rsidRPr="00F52B05">
              <w:rPr>
                <w:rFonts w:hint="eastAsia"/>
              </w:rPr>
              <w:t>全部污染物</w:t>
            </w:r>
          </w:p>
        </w:tc>
        <w:tc>
          <w:tcPr>
            <w:tcW w:w="4962" w:type="dxa"/>
            <w:gridSpan w:val="6"/>
            <w:shd w:val="clear" w:color="auto" w:fill="auto"/>
            <w:vAlign w:val="center"/>
          </w:tcPr>
          <w:p w:rsidR="00CF6447" w:rsidRPr="00F52B05" w:rsidRDefault="00761023" w:rsidP="00CF6447">
            <w:pPr>
              <w:pStyle w:val="GH"/>
            </w:pPr>
            <w:r w:rsidRPr="00F52B05">
              <w:rPr>
                <w:rFonts w:hint="eastAsia"/>
              </w:rPr>
              <w:t>VOCs</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shd w:val="clear" w:color="auto" w:fill="auto"/>
            <w:vAlign w:val="center"/>
          </w:tcPr>
          <w:p w:rsidR="00CF6447" w:rsidRPr="00F52B05" w:rsidRDefault="00CF6447" w:rsidP="00CF6447">
            <w:pPr>
              <w:pStyle w:val="GH"/>
            </w:pPr>
          </w:p>
        </w:tc>
        <w:tc>
          <w:tcPr>
            <w:tcW w:w="1842" w:type="dxa"/>
            <w:shd w:val="clear" w:color="auto" w:fill="auto"/>
            <w:vAlign w:val="center"/>
          </w:tcPr>
          <w:p w:rsidR="00CF6447" w:rsidRPr="00F52B05" w:rsidRDefault="00CF6447" w:rsidP="00CF6447">
            <w:pPr>
              <w:pStyle w:val="GH"/>
            </w:pPr>
            <w:r w:rsidRPr="00F52B05">
              <w:rPr>
                <w:rFonts w:hint="eastAsia"/>
              </w:rPr>
              <w:t>特征因子</w:t>
            </w:r>
          </w:p>
        </w:tc>
        <w:tc>
          <w:tcPr>
            <w:tcW w:w="4962" w:type="dxa"/>
            <w:gridSpan w:val="6"/>
            <w:shd w:val="clear" w:color="auto" w:fill="auto"/>
            <w:vAlign w:val="center"/>
          </w:tcPr>
          <w:p w:rsidR="00CF6447" w:rsidRPr="00F52B05" w:rsidRDefault="00CF6447" w:rsidP="00CF6447">
            <w:pPr>
              <w:pStyle w:val="GH"/>
            </w:pP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shd w:val="clear" w:color="auto" w:fill="auto"/>
            <w:vAlign w:val="center"/>
          </w:tcPr>
          <w:p w:rsidR="00CF6447" w:rsidRPr="00F52B05" w:rsidRDefault="00CF6447" w:rsidP="00CF6447">
            <w:pPr>
              <w:pStyle w:val="GH"/>
            </w:pPr>
          </w:p>
        </w:tc>
        <w:tc>
          <w:tcPr>
            <w:tcW w:w="1842" w:type="dxa"/>
            <w:shd w:val="clear" w:color="auto" w:fill="auto"/>
            <w:vAlign w:val="center"/>
          </w:tcPr>
          <w:p w:rsidR="00CF6447" w:rsidRPr="00F52B05" w:rsidRDefault="00CF6447" w:rsidP="00CF6447">
            <w:pPr>
              <w:pStyle w:val="GH"/>
            </w:pPr>
            <w:r w:rsidRPr="00F52B05">
              <w:rPr>
                <w:rFonts w:hint="eastAsia"/>
              </w:rPr>
              <w:t>所属土壤环境影响评价项目类别</w:t>
            </w:r>
          </w:p>
        </w:tc>
        <w:tc>
          <w:tcPr>
            <w:tcW w:w="4962" w:type="dxa"/>
            <w:gridSpan w:val="6"/>
            <w:shd w:val="clear" w:color="auto" w:fill="auto"/>
            <w:vAlign w:val="center"/>
          </w:tcPr>
          <w:p w:rsidR="00CF6447" w:rsidRPr="00F52B05" w:rsidRDefault="00CF6447" w:rsidP="00CF6447">
            <w:pPr>
              <w:pStyle w:val="GH"/>
            </w:pPr>
            <w:r w:rsidRPr="00F52B05">
              <w:rPr>
                <w:rFonts w:ascii="宋体" w:hAnsi="宋体" w:hint="eastAsia"/>
              </w:rPr>
              <w:t>Ⅰ类</w:t>
            </w:r>
            <w:r w:rsidRPr="00F52B05">
              <w:t>√</w:t>
            </w:r>
            <w:r w:rsidRPr="00F52B05">
              <w:rPr>
                <w:rFonts w:ascii="宋体" w:hAnsi="宋体" w:hint="eastAsia"/>
              </w:rPr>
              <w:t>；Ⅱ类</w:t>
            </w:r>
            <w:r w:rsidRPr="00F52B05">
              <w:t>□</w:t>
            </w:r>
            <w:r w:rsidRPr="00F52B05">
              <w:rPr>
                <w:rFonts w:ascii="宋体" w:hAnsi="宋体" w:hint="eastAsia"/>
              </w:rPr>
              <w:t>；Ⅲ类</w:t>
            </w:r>
            <w:r w:rsidRPr="00F52B05">
              <w:t>□</w:t>
            </w:r>
            <w:r w:rsidRPr="00F52B05">
              <w:rPr>
                <w:rFonts w:ascii="宋体" w:hAnsi="宋体" w:hint="eastAsia"/>
              </w:rPr>
              <w:t>；Ⅳ类</w:t>
            </w:r>
            <w:r w:rsidRPr="00F52B05">
              <w:t>□</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shd w:val="clear" w:color="auto" w:fill="auto"/>
            <w:vAlign w:val="center"/>
          </w:tcPr>
          <w:p w:rsidR="00CF6447" w:rsidRPr="00F52B05" w:rsidRDefault="00CF6447" w:rsidP="00CF6447">
            <w:pPr>
              <w:pStyle w:val="GH"/>
            </w:pPr>
          </w:p>
        </w:tc>
        <w:tc>
          <w:tcPr>
            <w:tcW w:w="1842" w:type="dxa"/>
            <w:shd w:val="clear" w:color="auto" w:fill="auto"/>
            <w:vAlign w:val="center"/>
          </w:tcPr>
          <w:p w:rsidR="00CF6447" w:rsidRPr="00F52B05" w:rsidRDefault="00CF6447" w:rsidP="00CF6447">
            <w:pPr>
              <w:pStyle w:val="GH"/>
            </w:pPr>
            <w:r w:rsidRPr="00F52B05">
              <w:rPr>
                <w:rFonts w:hint="eastAsia"/>
              </w:rPr>
              <w:t>敏感程度</w:t>
            </w:r>
          </w:p>
        </w:tc>
        <w:tc>
          <w:tcPr>
            <w:tcW w:w="4962" w:type="dxa"/>
            <w:gridSpan w:val="6"/>
            <w:shd w:val="clear" w:color="auto" w:fill="auto"/>
            <w:vAlign w:val="center"/>
          </w:tcPr>
          <w:p w:rsidR="00CF6447" w:rsidRPr="00F52B05" w:rsidRDefault="00CF6447" w:rsidP="00CF6447">
            <w:pPr>
              <w:pStyle w:val="GH"/>
            </w:pPr>
            <w:r w:rsidRPr="00F52B05">
              <w:rPr>
                <w:rFonts w:hint="eastAsia"/>
              </w:rPr>
              <w:t>敏感</w:t>
            </w:r>
            <w:r w:rsidRPr="00F52B05">
              <w:t>□</w:t>
            </w:r>
            <w:r w:rsidRPr="00F52B05">
              <w:rPr>
                <w:rFonts w:hint="eastAsia"/>
              </w:rPr>
              <w:t>；较敏感</w:t>
            </w:r>
            <w:r w:rsidRPr="00F52B05">
              <w:t>□</w:t>
            </w:r>
            <w:r w:rsidRPr="00F52B05">
              <w:rPr>
                <w:rFonts w:hint="eastAsia"/>
              </w:rPr>
              <w:t>；不敏感</w:t>
            </w:r>
            <w:r w:rsidRPr="00F52B05">
              <w:t>√</w:t>
            </w:r>
          </w:p>
        </w:tc>
        <w:tc>
          <w:tcPr>
            <w:tcW w:w="1179" w:type="dxa"/>
            <w:shd w:val="clear" w:color="auto" w:fill="auto"/>
          </w:tcPr>
          <w:p w:rsidR="00CF6447" w:rsidRPr="00F52B05" w:rsidRDefault="00CF6447" w:rsidP="00CF6447">
            <w:pPr>
              <w:pStyle w:val="GH"/>
            </w:pPr>
          </w:p>
        </w:tc>
      </w:tr>
      <w:tr w:rsidR="00F52B05" w:rsidRPr="00F52B05" w:rsidTr="00CF6447">
        <w:tc>
          <w:tcPr>
            <w:tcW w:w="2376" w:type="dxa"/>
            <w:gridSpan w:val="2"/>
            <w:shd w:val="clear" w:color="auto" w:fill="auto"/>
            <w:vAlign w:val="center"/>
          </w:tcPr>
          <w:p w:rsidR="00CF6447" w:rsidRPr="00F52B05" w:rsidRDefault="00CF6447" w:rsidP="00CF6447">
            <w:pPr>
              <w:pStyle w:val="GH"/>
            </w:pPr>
            <w:r w:rsidRPr="00F52B05">
              <w:rPr>
                <w:rFonts w:hint="eastAsia"/>
              </w:rPr>
              <w:t>评价工作等级</w:t>
            </w:r>
          </w:p>
        </w:tc>
        <w:tc>
          <w:tcPr>
            <w:tcW w:w="4962" w:type="dxa"/>
            <w:gridSpan w:val="6"/>
            <w:shd w:val="clear" w:color="auto" w:fill="auto"/>
            <w:vAlign w:val="center"/>
          </w:tcPr>
          <w:p w:rsidR="00CF6447" w:rsidRPr="00F52B05" w:rsidRDefault="00CF6447" w:rsidP="00CF6447">
            <w:pPr>
              <w:pStyle w:val="GH"/>
            </w:pPr>
            <w:r w:rsidRPr="00F52B05">
              <w:rPr>
                <w:rFonts w:hint="eastAsia"/>
              </w:rPr>
              <w:t>一级</w:t>
            </w:r>
            <w:r w:rsidRPr="00F52B05">
              <w:t>□</w:t>
            </w:r>
            <w:r w:rsidRPr="00F52B05">
              <w:rPr>
                <w:rFonts w:hint="eastAsia"/>
              </w:rPr>
              <w:t>；二级</w:t>
            </w:r>
            <w:r w:rsidRPr="00F52B05">
              <w:t>√</w:t>
            </w:r>
            <w:r w:rsidRPr="00F52B05">
              <w:rPr>
                <w:rFonts w:hint="eastAsia"/>
              </w:rPr>
              <w:t>；三级</w:t>
            </w:r>
            <w:r w:rsidRPr="00F52B05">
              <w:t>□</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val="restart"/>
            <w:shd w:val="clear" w:color="auto" w:fill="auto"/>
            <w:vAlign w:val="center"/>
          </w:tcPr>
          <w:p w:rsidR="00CF6447" w:rsidRPr="00F52B05" w:rsidRDefault="00CF6447" w:rsidP="00CF6447">
            <w:pPr>
              <w:pStyle w:val="GH"/>
            </w:pPr>
            <w:r w:rsidRPr="00F52B05">
              <w:rPr>
                <w:rFonts w:hint="eastAsia"/>
              </w:rPr>
              <w:t>现状调查内容</w:t>
            </w:r>
          </w:p>
        </w:tc>
        <w:tc>
          <w:tcPr>
            <w:tcW w:w="1842" w:type="dxa"/>
            <w:shd w:val="clear" w:color="auto" w:fill="auto"/>
            <w:vAlign w:val="center"/>
          </w:tcPr>
          <w:p w:rsidR="00CF6447" w:rsidRPr="00F52B05" w:rsidRDefault="00CF6447" w:rsidP="00CF6447">
            <w:pPr>
              <w:pStyle w:val="GH"/>
            </w:pPr>
            <w:r w:rsidRPr="00F52B05">
              <w:rPr>
                <w:rFonts w:hint="eastAsia"/>
              </w:rPr>
              <w:t>资料收集</w:t>
            </w:r>
          </w:p>
        </w:tc>
        <w:tc>
          <w:tcPr>
            <w:tcW w:w="4962" w:type="dxa"/>
            <w:gridSpan w:val="6"/>
            <w:shd w:val="clear" w:color="auto" w:fill="auto"/>
          </w:tcPr>
          <w:p w:rsidR="00CF6447" w:rsidRPr="00F52B05" w:rsidRDefault="00CF6447" w:rsidP="00CF6447">
            <w:pPr>
              <w:pStyle w:val="GH"/>
            </w:pPr>
            <w:r w:rsidRPr="00F52B05">
              <w:t>a</w:t>
            </w:r>
            <w:r w:rsidRPr="00F52B05">
              <w:rPr>
                <w:rFonts w:hint="eastAsia"/>
              </w:rPr>
              <w:t>)</w:t>
            </w:r>
            <w:r w:rsidRPr="00F52B05">
              <w:t xml:space="preserve"> □</w:t>
            </w:r>
            <w:r w:rsidRPr="00F52B05">
              <w:rPr>
                <w:rFonts w:hint="eastAsia"/>
              </w:rPr>
              <w:t>；</w:t>
            </w:r>
            <w:r w:rsidRPr="00F52B05">
              <w:t>b</w:t>
            </w:r>
            <w:r w:rsidRPr="00F52B05">
              <w:rPr>
                <w:rFonts w:hint="eastAsia"/>
              </w:rPr>
              <w:t>)</w:t>
            </w:r>
            <w:r w:rsidRPr="00F52B05">
              <w:t xml:space="preserve"> □</w:t>
            </w:r>
            <w:r w:rsidRPr="00F52B05">
              <w:rPr>
                <w:rFonts w:hint="eastAsia"/>
              </w:rPr>
              <w:t>；</w:t>
            </w:r>
            <w:r w:rsidRPr="00F52B05">
              <w:t>c) □</w:t>
            </w:r>
            <w:r w:rsidRPr="00F52B05">
              <w:rPr>
                <w:rFonts w:hint="eastAsia"/>
              </w:rPr>
              <w:t>；</w:t>
            </w:r>
            <w:r w:rsidRPr="00F52B05">
              <w:t>d) □</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shd w:val="clear" w:color="auto" w:fill="auto"/>
            <w:vAlign w:val="center"/>
          </w:tcPr>
          <w:p w:rsidR="00CF6447" w:rsidRPr="00F52B05" w:rsidRDefault="00CF6447" w:rsidP="00CF6447">
            <w:pPr>
              <w:pStyle w:val="GH"/>
            </w:pPr>
          </w:p>
        </w:tc>
        <w:tc>
          <w:tcPr>
            <w:tcW w:w="1842" w:type="dxa"/>
            <w:shd w:val="clear" w:color="auto" w:fill="auto"/>
            <w:vAlign w:val="center"/>
          </w:tcPr>
          <w:p w:rsidR="00CF6447" w:rsidRPr="00F52B05" w:rsidRDefault="00CF6447" w:rsidP="00CF6447">
            <w:pPr>
              <w:pStyle w:val="GH"/>
            </w:pPr>
            <w:r w:rsidRPr="00F52B05">
              <w:rPr>
                <w:rFonts w:hint="eastAsia"/>
              </w:rPr>
              <w:t>理化特性</w:t>
            </w:r>
          </w:p>
        </w:tc>
        <w:tc>
          <w:tcPr>
            <w:tcW w:w="4962" w:type="dxa"/>
            <w:gridSpan w:val="6"/>
            <w:shd w:val="clear" w:color="auto" w:fill="auto"/>
          </w:tcPr>
          <w:p w:rsidR="00CF6447" w:rsidRPr="00F52B05" w:rsidRDefault="00CF6447" w:rsidP="00CF6447">
            <w:pPr>
              <w:pStyle w:val="GH"/>
            </w:pPr>
          </w:p>
        </w:tc>
        <w:tc>
          <w:tcPr>
            <w:tcW w:w="1179" w:type="dxa"/>
            <w:shd w:val="clear" w:color="auto" w:fill="auto"/>
          </w:tcPr>
          <w:p w:rsidR="00CF6447" w:rsidRPr="00F52B05" w:rsidRDefault="00CF6447" w:rsidP="00CF6447">
            <w:pPr>
              <w:pStyle w:val="GH"/>
            </w:pPr>
          </w:p>
        </w:tc>
      </w:tr>
      <w:tr w:rsidR="00F52B05" w:rsidRPr="00F52B05" w:rsidTr="00CF6447">
        <w:trPr>
          <w:trHeight w:val="101"/>
        </w:trPr>
        <w:tc>
          <w:tcPr>
            <w:tcW w:w="534" w:type="dxa"/>
            <w:vMerge/>
            <w:shd w:val="clear" w:color="auto" w:fill="auto"/>
            <w:vAlign w:val="center"/>
          </w:tcPr>
          <w:p w:rsidR="00CF6447" w:rsidRPr="00F52B05" w:rsidRDefault="00CF6447" w:rsidP="00CF6447">
            <w:pPr>
              <w:pStyle w:val="GH"/>
            </w:pPr>
          </w:p>
        </w:tc>
        <w:tc>
          <w:tcPr>
            <w:tcW w:w="1842" w:type="dxa"/>
            <w:vMerge w:val="restart"/>
            <w:shd w:val="clear" w:color="auto" w:fill="auto"/>
            <w:vAlign w:val="center"/>
          </w:tcPr>
          <w:p w:rsidR="00CF6447" w:rsidRPr="00F52B05" w:rsidRDefault="00CF6447" w:rsidP="00CF6447">
            <w:pPr>
              <w:pStyle w:val="GH"/>
            </w:pPr>
            <w:r w:rsidRPr="00F52B05">
              <w:rPr>
                <w:rFonts w:hint="eastAsia"/>
              </w:rPr>
              <w:t>现状监测点位</w:t>
            </w:r>
          </w:p>
        </w:tc>
        <w:tc>
          <w:tcPr>
            <w:tcW w:w="1560" w:type="dxa"/>
            <w:shd w:val="clear" w:color="auto" w:fill="auto"/>
          </w:tcPr>
          <w:p w:rsidR="00CF6447" w:rsidRPr="00F52B05" w:rsidRDefault="00CF6447" w:rsidP="00CF6447">
            <w:pPr>
              <w:pStyle w:val="GH"/>
            </w:pPr>
          </w:p>
        </w:tc>
        <w:tc>
          <w:tcPr>
            <w:tcW w:w="1275" w:type="dxa"/>
            <w:gridSpan w:val="2"/>
            <w:shd w:val="clear" w:color="auto" w:fill="auto"/>
          </w:tcPr>
          <w:p w:rsidR="00CF6447" w:rsidRPr="00F52B05" w:rsidRDefault="00CF6447" w:rsidP="00CF6447">
            <w:pPr>
              <w:pStyle w:val="GH"/>
            </w:pPr>
            <w:r w:rsidRPr="00F52B05">
              <w:rPr>
                <w:rFonts w:hint="eastAsia"/>
              </w:rPr>
              <w:t>占地范围内</w:t>
            </w:r>
          </w:p>
        </w:tc>
        <w:tc>
          <w:tcPr>
            <w:tcW w:w="1276" w:type="dxa"/>
            <w:gridSpan w:val="2"/>
            <w:shd w:val="clear" w:color="auto" w:fill="auto"/>
          </w:tcPr>
          <w:p w:rsidR="00CF6447" w:rsidRPr="00F52B05" w:rsidRDefault="00CF6447" w:rsidP="00CF6447">
            <w:pPr>
              <w:pStyle w:val="GH"/>
            </w:pPr>
            <w:r w:rsidRPr="00F52B05">
              <w:rPr>
                <w:rFonts w:hint="eastAsia"/>
              </w:rPr>
              <w:t>占地范围外</w:t>
            </w:r>
          </w:p>
        </w:tc>
        <w:tc>
          <w:tcPr>
            <w:tcW w:w="851" w:type="dxa"/>
            <w:shd w:val="clear" w:color="auto" w:fill="auto"/>
          </w:tcPr>
          <w:p w:rsidR="00CF6447" w:rsidRPr="00F52B05" w:rsidRDefault="00CF6447" w:rsidP="00CF6447">
            <w:pPr>
              <w:pStyle w:val="GH"/>
            </w:pPr>
            <w:r w:rsidRPr="00F52B05">
              <w:rPr>
                <w:rFonts w:hint="eastAsia"/>
              </w:rPr>
              <w:t>深度</w:t>
            </w:r>
          </w:p>
        </w:tc>
        <w:tc>
          <w:tcPr>
            <w:tcW w:w="1179" w:type="dxa"/>
            <w:vMerge w:val="restart"/>
            <w:shd w:val="clear" w:color="auto" w:fill="auto"/>
            <w:vAlign w:val="center"/>
          </w:tcPr>
          <w:p w:rsidR="00CF6447" w:rsidRPr="00F52B05" w:rsidRDefault="00CF6447" w:rsidP="00CF6447">
            <w:pPr>
              <w:pStyle w:val="GH"/>
            </w:pPr>
            <w:r w:rsidRPr="00F52B05">
              <w:rPr>
                <w:rFonts w:hint="eastAsia"/>
              </w:rPr>
              <w:t>点位布置图</w:t>
            </w:r>
          </w:p>
        </w:tc>
      </w:tr>
      <w:tr w:rsidR="00F52B05" w:rsidRPr="00F52B05" w:rsidTr="00CF6447">
        <w:trPr>
          <w:trHeight w:val="99"/>
        </w:trPr>
        <w:tc>
          <w:tcPr>
            <w:tcW w:w="534" w:type="dxa"/>
            <w:vMerge/>
            <w:shd w:val="clear" w:color="auto" w:fill="auto"/>
            <w:vAlign w:val="center"/>
          </w:tcPr>
          <w:p w:rsidR="00CF6447" w:rsidRPr="00F52B05" w:rsidRDefault="00CF6447" w:rsidP="00CF6447">
            <w:pPr>
              <w:pStyle w:val="GH"/>
            </w:pPr>
          </w:p>
        </w:tc>
        <w:tc>
          <w:tcPr>
            <w:tcW w:w="1842" w:type="dxa"/>
            <w:vMerge/>
            <w:shd w:val="clear" w:color="auto" w:fill="auto"/>
            <w:vAlign w:val="center"/>
          </w:tcPr>
          <w:p w:rsidR="00CF6447" w:rsidRPr="00F52B05" w:rsidRDefault="00CF6447" w:rsidP="00CF6447">
            <w:pPr>
              <w:pStyle w:val="GH"/>
            </w:pPr>
          </w:p>
        </w:tc>
        <w:tc>
          <w:tcPr>
            <w:tcW w:w="1560" w:type="dxa"/>
            <w:shd w:val="clear" w:color="auto" w:fill="auto"/>
          </w:tcPr>
          <w:p w:rsidR="00CF6447" w:rsidRPr="00F52B05" w:rsidRDefault="00CF6447" w:rsidP="00CF6447">
            <w:pPr>
              <w:pStyle w:val="GH"/>
            </w:pPr>
            <w:r w:rsidRPr="00F52B05">
              <w:rPr>
                <w:rFonts w:hint="eastAsia"/>
              </w:rPr>
              <w:t>表层样点数</w:t>
            </w:r>
          </w:p>
        </w:tc>
        <w:tc>
          <w:tcPr>
            <w:tcW w:w="1275" w:type="dxa"/>
            <w:gridSpan w:val="2"/>
            <w:shd w:val="clear" w:color="auto" w:fill="auto"/>
          </w:tcPr>
          <w:p w:rsidR="00CF6447" w:rsidRPr="00F52B05" w:rsidRDefault="00761023" w:rsidP="00CF6447">
            <w:pPr>
              <w:pStyle w:val="GH"/>
            </w:pPr>
            <w:r w:rsidRPr="00F52B05">
              <w:t>1</w:t>
            </w:r>
          </w:p>
        </w:tc>
        <w:tc>
          <w:tcPr>
            <w:tcW w:w="1276" w:type="dxa"/>
            <w:gridSpan w:val="2"/>
            <w:shd w:val="clear" w:color="auto" w:fill="auto"/>
          </w:tcPr>
          <w:p w:rsidR="00CF6447" w:rsidRPr="00F52B05" w:rsidRDefault="00CF6447" w:rsidP="00CF6447">
            <w:pPr>
              <w:pStyle w:val="GH"/>
            </w:pPr>
            <w:r w:rsidRPr="00F52B05">
              <w:rPr>
                <w:rFonts w:hint="eastAsia"/>
              </w:rPr>
              <w:t>2</w:t>
            </w:r>
          </w:p>
        </w:tc>
        <w:tc>
          <w:tcPr>
            <w:tcW w:w="851" w:type="dxa"/>
            <w:shd w:val="clear" w:color="auto" w:fill="auto"/>
          </w:tcPr>
          <w:p w:rsidR="00CF6447" w:rsidRPr="00F52B05" w:rsidRDefault="00CF6447" w:rsidP="00CF6447">
            <w:pPr>
              <w:pStyle w:val="GH"/>
            </w:pPr>
            <w:r w:rsidRPr="00F52B05">
              <w:rPr>
                <w:rFonts w:hint="eastAsia"/>
              </w:rPr>
              <w:t>0</w:t>
            </w:r>
            <w:r w:rsidRPr="00F52B05">
              <w:t>.2</w:t>
            </w:r>
            <w:r w:rsidRPr="00F52B05">
              <w:rPr>
                <w:rFonts w:hint="eastAsia"/>
              </w:rPr>
              <w:t>m</w:t>
            </w:r>
          </w:p>
        </w:tc>
        <w:tc>
          <w:tcPr>
            <w:tcW w:w="1179" w:type="dxa"/>
            <w:vMerge/>
            <w:shd w:val="clear" w:color="auto" w:fill="auto"/>
          </w:tcPr>
          <w:p w:rsidR="00CF6447" w:rsidRPr="00F52B05" w:rsidRDefault="00CF6447" w:rsidP="00CF6447">
            <w:pPr>
              <w:pStyle w:val="GH"/>
            </w:pPr>
          </w:p>
        </w:tc>
      </w:tr>
      <w:tr w:rsidR="00F52B05" w:rsidRPr="00F52B05" w:rsidTr="00CF6447">
        <w:trPr>
          <w:trHeight w:val="99"/>
        </w:trPr>
        <w:tc>
          <w:tcPr>
            <w:tcW w:w="534" w:type="dxa"/>
            <w:vMerge/>
            <w:shd w:val="clear" w:color="auto" w:fill="auto"/>
            <w:vAlign w:val="center"/>
          </w:tcPr>
          <w:p w:rsidR="00CF6447" w:rsidRPr="00F52B05" w:rsidRDefault="00CF6447" w:rsidP="00CF6447">
            <w:pPr>
              <w:pStyle w:val="GH"/>
            </w:pPr>
          </w:p>
        </w:tc>
        <w:tc>
          <w:tcPr>
            <w:tcW w:w="1842" w:type="dxa"/>
            <w:vMerge/>
            <w:shd w:val="clear" w:color="auto" w:fill="auto"/>
            <w:vAlign w:val="center"/>
          </w:tcPr>
          <w:p w:rsidR="00CF6447" w:rsidRPr="00F52B05" w:rsidRDefault="00CF6447" w:rsidP="00CF6447">
            <w:pPr>
              <w:pStyle w:val="GH"/>
            </w:pPr>
          </w:p>
        </w:tc>
        <w:tc>
          <w:tcPr>
            <w:tcW w:w="1560" w:type="dxa"/>
            <w:shd w:val="clear" w:color="auto" w:fill="auto"/>
          </w:tcPr>
          <w:p w:rsidR="00CF6447" w:rsidRPr="00F52B05" w:rsidRDefault="00CF6447" w:rsidP="00CF6447">
            <w:pPr>
              <w:pStyle w:val="GH"/>
            </w:pPr>
            <w:r w:rsidRPr="00F52B05">
              <w:rPr>
                <w:rFonts w:hint="eastAsia"/>
              </w:rPr>
              <w:t>柱状样点数</w:t>
            </w:r>
          </w:p>
        </w:tc>
        <w:tc>
          <w:tcPr>
            <w:tcW w:w="1275" w:type="dxa"/>
            <w:gridSpan w:val="2"/>
            <w:shd w:val="clear" w:color="auto" w:fill="auto"/>
          </w:tcPr>
          <w:p w:rsidR="00CF6447" w:rsidRPr="00F52B05" w:rsidRDefault="00761023" w:rsidP="00CF6447">
            <w:pPr>
              <w:pStyle w:val="GH"/>
            </w:pPr>
            <w:r w:rsidRPr="00F52B05">
              <w:t>3</w:t>
            </w:r>
          </w:p>
        </w:tc>
        <w:tc>
          <w:tcPr>
            <w:tcW w:w="1276" w:type="dxa"/>
            <w:gridSpan w:val="2"/>
            <w:shd w:val="clear" w:color="auto" w:fill="auto"/>
          </w:tcPr>
          <w:p w:rsidR="00CF6447" w:rsidRPr="00F52B05" w:rsidRDefault="00CF6447" w:rsidP="00CF6447">
            <w:pPr>
              <w:pStyle w:val="GH"/>
            </w:pPr>
            <w:r w:rsidRPr="00F52B05">
              <w:rPr>
                <w:rFonts w:hint="eastAsia"/>
              </w:rPr>
              <w:t>0</w:t>
            </w:r>
          </w:p>
        </w:tc>
        <w:tc>
          <w:tcPr>
            <w:tcW w:w="851" w:type="dxa"/>
            <w:shd w:val="clear" w:color="auto" w:fill="auto"/>
          </w:tcPr>
          <w:p w:rsidR="00CF6447" w:rsidRPr="00F52B05" w:rsidRDefault="00CF6447" w:rsidP="00CF6447">
            <w:pPr>
              <w:pStyle w:val="GH"/>
            </w:pPr>
            <w:r w:rsidRPr="00F52B05">
              <w:rPr>
                <w:rFonts w:hint="eastAsia"/>
              </w:rPr>
              <w:t>3m</w:t>
            </w:r>
          </w:p>
        </w:tc>
        <w:tc>
          <w:tcPr>
            <w:tcW w:w="1179" w:type="dxa"/>
            <w:vMerge/>
            <w:shd w:val="clear" w:color="auto" w:fill="auto"/>
          </w:tcPr>
          <w:p w:rsidR="00CF6447" w:rsidRPr="00F52B05" w:rsidRDefault="00CF6447" w:rsidP="00CF6447">
            <w:pPr>
              <w:pStyle w:val="GH"/>
            </w:pPr>
          </w:p>
        </w:tc>
      </w:tr>
      <w:tr w:rsidR="00F52B05" w:rsidRPr="00F52B05" w:rsidTr="00CF6447">
        <w:tc>
          <w:tcPr>
            <w:tcW w:w="534" w:type="dxa"/>
            <w:vMerge/>
            <w:shd w:val="clear" w:color="auto" w:fill="auto"/>
            <w:vAlign w:val="center"/>
          </w:tcPr>
          <w:p w:rsidR="00CF6447" w:rsidRPr="00F52B05" w:rsidRDefault="00CF6447" w:rsidP="00CF6447">
            <w:pPr>
              <w:pStyle w:val="GH"/>
            </w:pPr>
          </w:p>
        </w:tc>
        <w:tc>
          <w:tcPr>
            <w:tcW w:w="1842" w:type="dxa"/>
            <w:shd w:val="clear" w:color="auto" w:fill="auto"/>
            <w:vAlign w:val="center"/>
          </w:tcPr>
          <w:p w:rsidR="00CF6447" w:rsidRPr="00F52B05" w:rsidRDefault="00CF6447" w:rsidP="00CF6447">
            <w:pPr>
              <w:pStyle w:val="GH"/>
            </w:pPr>
            <w:r w:rsidRPr="00F52B05">
              <w:rPr>
                <w:rFonts w:hint="eastAsia"/>
              </w:rPr>
              <w:t>现状监测因子</w:t>
            </w:r>
          </w:p>
        </w:tc>
        <w:tc>
          <w:tcPr>
            <w:tcW w:w="4962" w:type="dxa"/>
            <w:gridSpan w:val="6"/>
            <w:shd w:val="clear" w:color="auto" w:fill="auto"/>
            <w:vAlign w:val="center"/>
          </w:tcPr>
          <w:p w:rsidR="00CF6447" w:rsidRPr="00F52B05" w:rsidRDefault="00761023" w:rsidP="00CF6447">
            <w:pPr>
              <w:pStyle w:val="GH"/>
            </w:pPr>
            <w:r w:rsidRPr="00F52B05">
              <w:rPr>
                <w:snapToGrid w:val="0"/>
                <w:kern w:val="0"/>
              </w:rPr>
              <w:t>pH</w:t>
            </w:r>
            <w:r w:rsidRPr="00F52B05">
              <w:rPr>
                <w:snapToGrid w:val="0"/>
                <w:kern w:val="0"/>
              </w:rPr>
              <w:t>、</w:t>
            </w:r>
            <w:r w:rsidRPr="00F52B05">
              <w:rPr>
                <w:snapToGrid w:val="0"/>
                <w:kern w:val="0"/>
              </w:rPr>
              <w:t>VOC</w:t>
            </w:r>
            <w:r w:rsidRPr="00F52B05">
              <w:rPr>
                <w:snapToGrid w:val="0"/>
                <w:kern w:val="0"/>
                <w:vertAlign w:val="subscript"/>
              </w:rPr>
              <w:t>s</w:t>
            </w:r>
            <w:r w:rsidRPr="00F52B05">
              <w:rPr>
                <w:snapToGrid w:val="0"/>
                <w:kern w:val="0"/>
              </w:rPr>
              <w:t>、</w:t>
            </w:r>
            <w:r w:rsidRPr="00F52B05">
              <w:rPr>
                <w:snapToGrid w:val="0"/>
                <w:kern w:val="0"/>
              </w:rPr>
              <w:t>SVOC</w:t>
            </w:r>
            <w:r w:rsidRPr="00F52B05">
              <w:rPr>
                <w:snapToGrid w:val="0"/>
                <w:kern w:val="0"/>
                <w:vertAlign w:val="subscript"/>
              </w:rPr>
              <w:t>s</w:t>
            </w:r>
            <w:r w:rsidRPr="00F52B05">
              <w:rPr>
                <w:rFonts w:hint="eastAsia"/>
                <w:snapToGrid w:val="0"/>
                <w:kern w:val="0"/>
              </w:rPr>
              <w:t>及</w:t>
            </w:r>
            <w:r w:rsidRPr="00F52B05">
              <w:rPr>
                <w:snapToGrid w:val="0"/>
                <w:kern w:val="0"/>
              </w:rPr>
              <w:t>重金属（</w:t>
            </w:r>
            <w:r w:rsidRPr="00F52B05">
              <w:rPr>
                <w:rFonts w:hint="eastAsia"/>
              </w:rPr>
              <w:t>砷、镉、六价铬、铜、铅、汞、镍</w:t>
            </w:r>
            <w:r w:rsidRPr="00F52B05">
              <w:rPr>
                <w:snapToGrid w:val="0"/>
                <w:kern w:val="0"/>
              </w:rPr>
              <w:t>）</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val="restart"/>
            <w:shd w:val="clear" w:color="auto" w:fill="auto"/>
            <w:vAlign w:val="center"/>
          </w:tcPr>
          <w:p w:rsidR="00CF6447" w:rsidRPr="00F52B05" w:rsidRDefault="00CF6447" w:rsidP="00CF6447">
            <w:pPr>
              <w:pStyle w:val="GH"/>
            </w:pPr>
            <w:r w:rsidRPr="00F52B05">
              <w:rPr>
                <w:rFonts w:hint="eastAsia"/>
              </w:rPr>
              <w:t>现状评价</w:t>
            </w:r>
          </w:p>
        </w:tc>
        <w:tc>
          <w:tcPr>
            <w:tcW w:w="1842" w:type="dxa"/>
            <w:shd w:val="clear" w:color="auto" w:fill="auto"/>
            <w:vAlign w:val="center"/>
          </w:tcPr>
          <w:p w:rsidR="00CF6447" w:rsidRPr="00F52B05" w:rsidRDefault="00CF6447" w:rsidP="00CF6447">
            <w:pPr>
              <w:pStyle w:val="GH"/>
            </w:pPr>
            <w:r w:rsidRPr="00F52B05">
              <w:rPr>
                <w:rFonts w:hint="eastAsia"/>
              </w:rPr>
              <w:t>评价因子</w:t>
            </w:r>
          </w:p>
        </w:tc>
        <w:tc>
          <w:tcPr>
            <w:tcW w:w="4962" w:type="dxa"/>
            <w:gridSpan w:val="6"/>
            <w:shd w:val="clear" w:color="auto" w:fill="auto"/>
          </w:tcPr>
          <w:p w:rsidR="00CF6447" w:rsidRPr="00F52B05" w:rsidRDefault="00CF6447" w:rsidP="00CF6447">
            <w:pPr>
              <w:pStyle w:val="GH"/>
            </w:pPr>
            <w:r w:rsidRPr="00F52B05">
              <w:rPr>
                <w:rFonts w:hint="eastAsia"/>
              </w:rPr>
              <w:t>同监测因子</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shd w:val="clear" w:color="auto" w:fill="auto"/>
            <w:vAlign w:val="center"/>
          </w:tcPr>
          <w:p w:rsidR="00CF6447" w:rsidRPr="00F52B05" w:rsidRDefault="00CF6447" w:rsidP="00CF6447">
            <w:pPr>
              <w:pStyle w:val="GH"/>
            </w:pPr>
          </w:p>
        </w:tc>
        <w:tc>
          <w:tcPr>
            <w:tcW w:w="1842" w:type="dxa"/>
            <w:shd w:val="clear" w:color="auto" w:fill="auto"/>
            <w:vAlign w:val="center"/>
          </w:tcPr>
          <w:p w:rsidR="00CF6447" w:rsidRPr="00F52B05" w:rsidRDefault="00CF6447" w:rsidP="00CF6447">
            <w:pPr>
              <w:pStyle w:val="GH"/>
            </w:pPr>
            <w:r w:rsidRPr="00F52B05">
              <w:rPr>
                <w:rFonts w:hint="eastAsia"/>
              </w:rPr>
              <w:t>评价标准</w:t>
            </w:r>
          </w:p>
        </w:tc>
        <w:tc>
          <w:tcPr>
            <w:tcW w:w="4962" w:type="dxa"/>
            <w:gridSpan w:val="6"/>
            <w:shd w:val="clear" w:color="auto" w:fill="auto"/>
          </w:tcPr>
          <w:p w:rsidR="00CF6447" w:rsidRPr="00F52B05" w:rsidRDefault="00CF6447" w:rsidP="00CF6447">
            <w:pPr>
              <w:pStyle w:val="GH"/>
            </w:pPr>
            <w:r w:rsidRPr="00F52B05">
              <w:rPr>
                <w:rFonts w:hint="eastAsia"/>
              </w:rPr>
              <w:t>G</w:t>
            </w:r>
            <w:r w:rsidRPr="00F52B05">
              <w:t>B15618□</w:t>
            </w:r>
            <w:r w:rsidRPr="00F52B05">
              <w:rPr>
                <w:rFonts w:hint="eastAsia"/>
              </w:rPr>
              <w:t>；</w:t>
            </w:r>
            <w:r w:rsidRPr="00F52B05">
              <w:rPr>
                <w:rFonts w:hint="eastAsia"/>
              </w:rPr>
              <w:t>G</w:t>
            </w:r>
            <w:r w:rsidRPr="00F52B05">
              <w:t>B36600√</w:t>
            </w:r>
            <w:r w:rsidRPr="00F52B05">
              <w:rPr>
                <w:rFonts w:hint="eastAsia"/>
              </w:rPr>
              <w:t>；表</w:t>
            </w:r>
            <w:r w:rsidRPr="00F52B05">
              <w:rPr>
                <w:rFonts w:hint="eastAsia"/>
              </w:rPr>
              <w:t>D.</w:t>
            </w:r>
            <w:r w:rsidRPr="00F52B05">
              <w:t>1□</w:t>
            </w:r>
            <w:r w:rsidRPr="00F52B05">
              <w:rPr>
                <w:rFonts w:hint="eastAsia"/>
              </w:rPr>
              <w:t>；表</w:t>
            </w:r>
            <w:r w:rsidRPr="00F52B05">
              <w:rPr>
                <w:rFonts w:hint="eastAsia"/>
              </w:rPr>
              <w:t>D.</w:t>
            </w:r>
            <w:r w:rsidRPr="00F52B05">
              <w:t>2□</w:t>
            </w:r>
            <w:r w:rsidRPr="00F52B05">
              <w:rPr>
                <w:rFonts w:hint="eastAsia"/>
              </w:rPr>
              <w:t>；其他（</w:t>
            </w:r>
            <w:r w:rsidRPr="00F52B05">
              <w:rPr>
                <w:rFonts w:hint="eastAsia"/>
              </w:rPr>
              <w:t xml:space="preserve"> </w:t>
            </w:r>
            <w:r w:rsidRPr="00F52B05">
              <w:t xml:space="preserve"> </w:t>
            </w:r>
            <w:r w:rsidRPr="00F52B05">
              <w:rPr>
                <w:rFonts w:hint="eastAsia"/>
              </w:rPr>
              <w:t>）</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shd w:val="clear" w:color="auto" w:fill="auto"/>
            <w:vAlign w:val="center"/>
          </w:tcPr>
          <w:p w:rsidR="00CF6447" w:rsidRPr="00F52B05" w:rsidRDefault="00CF6447" w:rsidP="00CF6447">
            <w:pPr>
              <w:pStyle w:val="GH"/>
            </w:pPr>
          </w:p>
        </w:tc>
        <w:tc>
          <w:tcPr>
            <w:tcW w:w="1842" w:type="dxa"/>
            <w:shd w:val="clear" w:color="auto" w:fill="auto"/>
            <w:vAlign w:val="center"/>
          </w:tcPr>
          <w:p w:rsidR="00CF6447" w:rsidRPr="00F52B05" w:rsidRDefault="00CF6447" w:rsidP="00CF6447">
            <w:pPr>
              <w:pStyle w:val="GH"/>
            </w:pPr>
            <w:r w:rsidRPr="00F52B05">
              <w:rPr>
                <w:rFonts w:hint="eastAsia"/>
              </w:rPr>
              <w:t>现状评价结论</w:t>
            </w:r>
          </w:p>
        </w:tc>
        <w:tc>
          <w:tcPr>
            <w:tcW w:w="4962" w:type="dxa"/>
            <w:gridSpan w:val="6"/>
            <w:shd w:val="clear" w:color="auto" w:fill="auto"/>
          </w:tcPr>
          <w:p w:rsidR="00CF6447" w:rsidRPr="00F52B05" w:rsidRDefault="00CF6447" w:rsidP="00CF6447">
            <w:pPr>
              <w:pStyle w:val="GH"/>
            </w:pPr>
            <w:r w:rsidRPr="00F52B05">
              <w:rPr>
                <w:rFonts w:hint="eastAsia"/>
              </w:rPr>
              <w:t>项目所在地土壤监测因子均在《土壤环境质量建设用地土壤污染风险管控标准（试行）》（</w:t>
            </w:r>
            <w:r w:rsidRPr="00F52B05">
              <w:rPr>
                <w:rFonts w:hint="eastAsia"/>
              </w:rPr>
              <w:t>GB36600-2018</w:t>
            </w:r>
            <w:r w:rsidRPr="00F52B05">
              <w:rPr>
                <w:rFonts w:hint="eastAsia"/>
              </w:rPr>
              <w:t>）第二类用地筛选值范围内</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val="restart"/>
            <w:shd w:val="clear" w:color="auto" w:fill="auto"/>
            <w:vAlign w:val="center"/>
          </w:tcPr>
          <w:p w:rsidR="00CF6447" w:rsidRPr="00F52B05" w:rsidRDefault="00CF6447" w:rsidP="00CF6447">
            <w:pPr>
              <w:pStyle w:val="GH"/>
            </w:pPr>
            <w:r w:rsidRPr="00F52B05">
              <w:rPr>
                <w:rFonts w:hint="eastAsia"/>
              </w:rPr>
              <w:t>影响预测</w:t>
            </w:r>
          </w:p>
        </w:tc>
        <w:tc>
          <w:tcPr>
            <w:tcW w:w="1842" w:type="dxa"/>
            <w:shd w:val="clear" w:color="auto" w:fill="auto"/>
            <w:vAlign w:val="center"/>
          </w:tcPr>
          <w:p w:rsidR="00CF6447" w:rsidRPr="00F52B05" w:rsidRDefault="00CF6447" w:rsidP="00CF6447">
            <w:pPr>
              <w:pStyle w:val="GH"/>
            </w:pPr>
            <w:r w:rsidRPr="00F52B05">
              <w:rPr>
                <w:rFonts w:hint="eastAsia"/>
              </w:rPr>
              <w:t>预测因子</w:t>
            </w:r>
          </w:p>
        </w:tc>
        <w:tc>
          <w:tcPr>
            <w:tcW w:w="4962" w:type="dxa"/>
            <w:gridSpan w:val="6"/>
            <w:shd w:val="clear" w:color="auto" w:fill="auto"/>
          </w:tcPr>
          <w:p w:rsidR="00CF6447" w:rsidRPr="00F52B05" w:rsidRDefault="00CF6447" w:rsidP="00CF6447">
            <w:pPr>
              <w:pStyle w:val="GH"/>
            </w:pPr>
            <w:r w:rsidRPr="00F52B05">
              <w:rPr>
                <w:rFonts w:hint="eastAsia"/>
              </w:rPr>
              <w:t>同监测因子</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shd w:val="clear" w:color="auto" w:fill="auto"/>
            <w:vAlign w:val="center"/>
          </w:tcPr>
          <w:p w:rsidR="00CF6447" w:rsidRPr="00F52B05" w:rsidRDefault="00CF6447" w:rsidP="00CF6447">
            <w:pPr>
              <w:pStyle w:val="GH"/>
            </w:pPr>
          </w:p>
        </w:tc>
        <w:tc>
          <w:tcPr>
            <w:tcW w:w="1842" w:type="dxa"/>
            <w:shd w:val="clear" w:color="auto" w:fill="auto"/>
            <w:vAlign w:val="center"/>
          </w:tcPr>
          <w:p w:rsidR="00CF6447" w:rsidRPr="00F52B05" w:rsidRDefault="00CF6447" w:rsidP="00CF6447">
            <w:pPr>
              <w:pStyle w:val="GH"/>
            </w:pPr>
            <w:r w:rsidRPr="00F52B05">
              <w:rPr>
                <w:rFonts w:hint="eastAsia"/>
              </w:rPr>
              <w:t>预测方法</w:t>
            </w:r>
          </w:p>
        </w:tc>
        <w:tc>
          <w:tcPr>
            <w:tcW w:w="4962" w:type="dxa"/>
            <w:gridSpan w:val="6"/>
            <w:shd w:val="clear" w:color="auto" w:fill="auto"/>
          </w:tcPr>
          <w:p w:rsidR="00CF6447" w:rsidRPr="00F52B05" w:rsidRDefault="00CF6447" w:rsidP="00CF6447">
            <w:pPr>
              <w:pStyle w:val="GH"/>
            </w:pPr>
            <w:r w:rsidRPr="00F52B05">
              <w:rPr>
                <w:rFonts w:hint="eastAsia"/>
              </w:rPr>
              <w:t>附录</w:t>
            </w:r>
            <w:r w:rsidRPr="00F52B05">
              <w:rPr>
                <w:rFonts w:hint="eastAsia"/>
              </w:rPr>
              <w:t>E</w:t>
            </w:r>
            <w:r w:rsidRPr="00F52B05">
              <w:t>□</w:t>
            </w:r>
            <w:r w:rsidRPr="00F52B05">
              <w:rPr>
                <w:rFonts w:hint="eastAsia"/>
              </w:rPr>
              <w:t>；附录</w:t>
            </w:r>
            <w:r w:rsidRPr="00F52B05">
              <w:rPr>
                <w:rFonts w:hint="eastAsia"/>
              </w:rPr>
              <w:t>F</w:t>
            </w:r>
            <w:r w:rsidRPr="00F52B05">
              <w:t>□</w:t>
            </w:r>
            <w:r w:rsidRPr="00F52B05">
              <w:rPr>
                <w:rFonts w:hint="eastAsia"/>
              </w:rPr>
              <w:t>；其他（</w:t>
            </w:r>
            <w:r w:rsidRPr="00F52B05">
              <w:t>√</w:t>
            </w:r>
            <w:r w:rsidRPr="00F52B05">
              <w:rPr>
                <w:rFonts w:hint="eastAsia"/>
              </w:rPr>
              <w:t>）</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shd w:val="clear" w:color="auto" w:fill="auto"/>
          </w:tcPr>
          <w:p w:rsidR="00CF6447" w:rsidRPr="00F52B05" w:rsidRDefault="00CF6447" w:rsidP="00CF6447">
            <w:pPr>
              <w:pStyle w:val="GH"/>
            </w:pPr>
          </w:p>
        </w:tc>
        <w:tc>
          <w:tcPr>
            <w:tcW w:w="1842" w:type="dxa"/>
            <w:shd w:val="clear" w:color="auto" w:fill="auto"/>
            <w:vAlign w:val="center"/>
          </w:tcPr>
          <w:p w:rsidR="00CF6447" w:rsidRPr="00F52B05" w:rsidRDefault="00CF6447" w:rsidP="00CF6447">
            <w:pPr>
              <w:pStyle w:val="GH"/>
            </w:pPr>
            <w:r w:rsidRPr="00F52B05">
              <w:rPr>
                <w:rFonts w:hint="eastAsia"/>
              </w:rPr>
              <w:t>预测分析内容</w:t>
            </w:r>
          </w:p>
        </w:tc>
        <w:tc>
          <w:tcPr>
            <w:tcW w:w="4962" w:type="dxa"/>
            <w:gridSpan w:val="6"/>
            <w:shd w:val="clear" w:color="auto" w:fill="auto"/>
          </w:tcPr>
          <w:p w:rsidR="00CF6447" w:rsidRPr="00F52B05" w:rsidRDefault="00CF6447" w:rsidP="00CF6447">
            <w:pPr>
              <w:pStyle w:val="GH"/>
            </w:pPr>
            <w:r w:rsidRPr="00F52B05">
              <w:rPr>
                <w:rFonts w:hint="eastAsia"/>
              </w:rPr>
              <w:t>影响范围（</w:t>
            </w:r>
            <w:r w:rsidRPr="00F52B05">
              <w:rPr>
                <w:rFonts w:hint="eastAsia"/>
              </w:rPr>
              <w:t xml:space="preserve"> </w:t>
            </w:r>
            <w:r w:rsidRPr="00F52B05">
              <w:t xml:space="preserve"> </w:t>
            </w:r>
            <w:r w:rsidRPr="00F52B05">
              <w:rPr>
                <w:rFonts w:hint="eastAsia"/>
              </w:rPr>
              <w:t>）</w:t>
            </w:r>
          </w:p>
          <w:p w:rsidR="00CF6447" w:rsidRPr="00F52B05" w:rsidRDefault="00CF6447" w:rsidP="00CF6447">
            <w:pPr>
              <w:pStyle w:val="GH"/>
            </w:pPr>
            <w:r w:rsidRPr="00F52B05">
              <w:rPr>
                <w:rFonts w:hint="eastAsia"/>
              </w:rPr>
              <w:t>影响程度（</w:t>
            </w:r>
            <w:r w:rsidRPr="00F52B05">
              <w:rPr>
                <w:rFonts w:hint="eastAsia"/>
              </w:rPr>
              <w:t xml:space="preserve"> </w:t>
            </w:r>
            <w:r w:rsidRPr="00F52B05">
              <w:t xml:space="preserve"> </w:t>
            </w:r>
            <w:r w:rsidRPr="00F52B05">
              <w:rPr>
                <w:rFonts w:hint="eastAsia"/>
              </w:rPr>
              <w:t>）</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shd w:val="clear" w:color="auto" w:fill="auto"/>
          </w:tcPr>
          <w:p w:rsidR="00CF6447" w:rsidRPr="00F52B05" w:rsidRDefault="00CF6447" w:rsidP="00CF6447">
            <w:pPr>
              <w:pStyle w:val="GH"/>
            </w:pPr>
          </w:p>
        </w:tc>
        <w:tc>
          <w:tcPr>
            <w:tcW w:w="1842" w:type="dxa"/>
            <w:shd w:val="clear" w:color="auto" w:fill="auto"/>
          </w:tcPr>
          <w:p w:rsidR="00CF6447" w:rsidRPr="00F52B05" w:rsidRDefault="00CF6447" w:rsidP="00CF6447">
            <w:pPr>
              <w:pStyle w:val="GH"/>
            </w:pPr>
            <w:r w:rsidRPr="00F52B05">
              <w:rPr>
                <w:rFonts w:hint="eastAsia"/>
              </w:rPr>
              <w:t>预测结论</w:t>
            </w:r>
          </w:p>
        </w:tc>
        <w:tc>
          <w:tcPr>
            <w:tcW w:w="4962" w:type="dxa"/>
            <w:gridSpan w:val="6"/>
            <w:shd w:val="clear" w:color="auto" w:fill="auto"/>
          </w:tcPr>
          <w:p w:rsidR="00CF6447" w:rsidRPr="00F52B05" w:rsidRDefault="00CF6447" w:rsidP="00CF6447">
            <w:pPr>
              <w:pStyle w:val="GH"/>
            </w:pPr>
            <w:r w:rsidRPr="00F52B05">
              <w:rPr>
                <w:rFonts w:hint="eastAsia"/>
              </w:rPr>
              <w:t>采取措施后，企业土壤保护措施可行</w:t>
            </w:r>
          </w:p>
        </w:tc>
        <w:tc>
          <w:tcPr>
            <w:tcW w:w="1179" w:type="dxa"/>
            <w:shd w:val="clear" w:color="auto" w:fill="auto"/>
          </w:tcPr>
          <w:p w:rsidR="00CF6447" w:rsidRPr="00F52B05" w:rsidRDefault="00CF6447" w:rsidP="00CF6447">
            <w:pPr>
              <w:pStyle w:val="GH"/>
            </w:pPr>
          </w:p>
        </w:tc>
      </w:tr>
      <w:tr w:rsidR="00F52B05" w:rsidRPr="00F52B05" w:rsidTr="00CF6447">
        <w:tc>
          <w:tcPr>
            <w:tcW w:w="534" w:type="dxa"/>
            <w:vMerge w:val="restart"/>
            <w:shd w:val="clear" w:color="auto" w:fill="auto"/>
            <w:vAlign w:val="center"/>
          </w:tcPr>
          <w:p w:rsidR="00CF6447" w:rsidRPr="00F52B05" w:rsidRDefault="00CF6447" w:rsidP="00CF6447">
            <w:pPr>
              <w:pStyle w:val="GH"/>
            </w:pPr>
            <w:r w:rsidRPr="00F52B05">
              <w:rPr>
                <w:rFonts w:hint="eastAsia"/>
              </w:rPr>
              <w:t>防治</w:t>
            </w:r>
            <w:r w:rsidRPr="00F52B05">
              <w:rPr>
                <w:rFonts w:hint="eastAsia"/>
              </w:rPr>
              <w:lastRenderedPageBreak/>
              <w:t>措施</w:t>
            </w:r>
          </w:p>
        </w:tc>
        <w:tc>
          <w:tcPr>
            <w:tcW w:w="1842" w:type="dxa"/>
            <w:shd w:val="clear" w:color="auto" w:fill="auto"/>
            <w:vAlign w:val="center"/>
          </w:tcPr>
          <w:p w:rsidR="00CF6447" w:rsidRPr="00F52B05" w:rsidRDefault="00CF6447" w:rsidP="00CF6447">
            <w:pPr>
              <w:pStyle w:val="GH"/>
            </w:pPr>
            <w:r w:rsidRPr="00F52B05">
              <w:rPr>
                <w:rFonts w:hint="eastAsia"/>
              </w:rPr>
              <w:lastRenderedPageBreak/>
              <w:t>防控措施</w:t>
            </w:r>
          </w:p>
        </w:tc>
        <w:tc>
          <w:tcPr>
            <w:tcW w:w="4962" w:type="dxa"/>
            <w:gridSpan w:val="6"/>
            <w:shd w:val="clear" w:color="auto" w:fill="auto"/>
          </w:tcPr>
          <w:p w:rsidR="00CF6447" w:rsidRPr="00F52B05" w:rsidRDefault="00CF6447" w:rsidP="00CF6447">
            <w:pPr>
              <w:pStyle w:val="GH"/>
            </w:pPr>
            <w:r w:rsidRPr="00F52B05">
              <w:rPr>
                <w:rFonts w:hint="eastAsia"/>
              </w:rPr>
              <w:t>土壤环境质量现状保障</w:t>
            </w:r>
            <w:r w:rsidRPr="00F52B05">
              <w:t>√</w:t>
            </w:r>
            <w:r w:rsidRPr="00F52B05">
              <w:rPr>
                <w:rFonts w:hint="eastAsia"/>
              </w:rPr>
              <w:t>；源头控制</w:t>
            </w:r>
            <w:r w:rsidRPr="00F52B05">
              <w:t>√</w:t>
            </w:r>
            <w:r w:rsidRPr="00F52B05">
              <w:rPr>
                <w:rFonts w:hint="eastAsia"/>
              </w:rPr>
              <w:t>；过程防控</w:t>
            </w:r>
            <w:r w:rsidRPr="00F52B05">
              <w:t>√</w:t>
            </w:r>
            <w:r w:rsidRPr="00F52B05">
              <w:rPr>
                <w:rFonts w:hint="eastAsia"/>
              </w:rPr>
              <w:t>；其他（</w:t>
            </w:r>
            <w:r w:rsidRPr="00F52B05">
              <w:rPr>
                <w:rFonts w:hint="eastAsia"/>
              </w:rPr>
              <w:t xml:space="preserve"> </w:t>
            </w:r>
            <w:r w:rsidRPr="00F52B05">
              <w:t xml:space="preserve"> </w:t>
            </w:r>
            <w:r w:rsidRPr="00F52B05">
              <w:rPr>
                <w:rFonts w:hint="eastAsia"/>
              </w:rPr>
              <w:t>）</w:t>
            </w:r>
          </w:p>
        </w:tc>
        <w:tc>
          <w:tcPr>
            <w:tcW w:w="1179" w:type="dxa"/>
            <w:shd w:val="clear" w:color="auto" w:fill="auto"/>
          </w:tcPr>
          <w:p w:rsidR="00CF6447" w:rsidRPr="00F52B05" w:rsidRDefault="00CF6447" w:rsidP="00CF6447">
            <w:pPr>
              <w:pStyle w:val="GH"/>
            </w:pPr>
          </w:p>
        </w:tc>
      </w:tr>
      <w:tr w:rsidR="00F52B05" w:rsidRPr="00F52B05" w:rsidTr="00CF6447">
        <w:trPr>
          <w:trHeight w:val="101"/>
        </w:trPr>
        <w:tc>
          <w:tcPr>
            <w:tcW w:w="534" w:type="dxa"/>
            <w:vMerge/>
            <w:shd w:val="clear" w:color="auto" w:fill="auto"/>
          </w:tcPr>
          <w:p w:rsidR="00CF6447" w:rsidRPr="00F52B05" w:rsidRDefault="00CF6447" w:rsidP="00CF6447">
            <w:pPr>
              <w:pStyle w:val="GH"/>
            </w:pPr>
          </w:p>
        </w:tc>
        <w:tc>
          <w:tcPr>
            <w:tcW w:w="1842" w:type="dxa"/>
            <w:vMerge w:val="restart"/>
            <w:shd w:val="clear" w:color="auto" w:fill="auto"/>
            <w:vAlign w:val="center"/>
          </w:tcPr>
          <w:p w:rsidR="00CF6447" w:rsidRPr="00F52B05" w:rsidRDefault="00CF6447" w:rsidP="00CF6447">
            <w:pPr>
              <w:pStyle w:val="GH"/>
            </w:pPr>
            <w:r w:rsidRPr="00F52B05">
              <w:rPr>
                <w:rFonts w:hint="eastAsia"/>
              </w:rPr>
              <w:t>跟踪监测</w:t>
            </w:r>
          </w:p>
        </w:tc>
        <w:tc>
          <w:tcPr>
            <w:tcW w:w="1795" w:type="dxa"/>
            <w:gridSpan w:val="2"/>
            <w:shd w:val="clear" w:color="auto" w:fill="auto"/>
          </w:tcPr>
          <w:p w:rsidR="00CF6447" w:rsidRPr="00F52B05" w:rsidRDefault="00CF6447" w:rsidP="00CF6447">
            <w:pPr>
              <w:pStyle w:val="GH"/>
            </w:pPr>
            <w:r w:rsidRPr="00F52B05">
              <w:rPr>
                <w:rFonts w:hint="eastAsia"/>
              </w:rPr>
              <w:t>监测点数</w:t>
            </w:r>
          </w:p>
        </w:tc>
        <w:tc>
          <w:tcPr>
            <w:tcW w:w="1654" w:type="dxa"/>
            <w:gridSpan w:val="2"/>
            <w:shd w:val="clear" w:color="auto" w:fill="auto"/>
          </w:tcPr>
          <w:p w:rsidR="00CF6447" w:rsidRPr="00F52B05" w:rsidRDefault="00CF6447" w:rsidP="00CF6447">
            <w:pPr>
              <w:pStyle w:val="GH"/>
            </w:pPr>
            <w:r w:rsidRPr="00F52B05">
              <w:rPr>
                <w:rFonts w:hint="eastAsia"/>
              </w:rPr>
              <w:t>监测指标</w:t>
            </w:r>
          </w:p>
        </w:tc>
        <w:tc>
          <w:tcPr>
            <w:tcW w:w="1513" w:type="dxa"/>
            <w:gridSpan w:val="2"/>
            <w:shd w:val="clear" w:color="auto" w:fill="auto"/>
          </w:tcPr>
          <w:p w:rsidR="00CF6447" w:rsidRPr="00F52B05" w:rsidRDefault="00CF6447" w:rsidP="00CF6447">
            <w:pPr>
              <w:pStyle w:val="GH"/>
            </w:pPr>
            <w:r w:rsidRPr="00F52B05">
              <w:rPr>
                <w:rFonts w:hint="eastAsia"/>
              </w:rPr>
              <w:t>监测频次</w:t>
            </w:r>
          </w:p>
        </w:tc>
        <w:tc>
          <w:tcPr>
            <w:tcW w:w="1179" w:type="dxa"/>
            <w:vMerge w:val="restart"/>
            <w:shd w:val="clear" w:color="auto" w:fill="auto"/>
          </w:tcPr>
          <w:p w:rsidR="00CF6447" w:rsidRPr="00F52B05" w:rsidRDefault="00CF6447" w:rsidP="00CF6447">
            <w:pPr>
              <w:pStyle w:val="GH"/>
            </w:pPr>
          </w:p>
        </w:tc>
      </w:tr>
      <w:tr w:rsidR="00F52B05" w:rsidRPr="00F52B05" w:rsidTr="00CF6447">
        <w:trPr>
          <w:trHeight w:val="99"/>
        </w:trPr>
        <w:tc>
          <w:tcPr>
            <w:tcW w:w="534" w:type="dxa"/>
            <w:vMerge/>
            <w:shd w:val="clear" w:color="auto" w:fill="auto"/>
          </w:tcPr>
          <w:p w:rsidR="00CF6447" w:rsidRPr="00F52B05" w:rsidRDefault="00CF6447" w:rsidP="00CF6447">
            <w:pPr>
              <w:pStyle w:val="GH"/>
            </w:pPr>
          </w:p>
        </w:tc>
        <w:tc>
          <w:tcPr>
            <w:tcW w:w="1842" w:type="dxa"/>
            <w:vMerge/>
            <w:shd w:val="clear" w:color="auto" w:fill="auto"/>
          </w:tcPr>
          <w:p w:rsidR="00CF6447" w:rsidRPr="00F52B05" w:rsidRDefault="00CF6447" w:rsidP="00CF6447">
            <w:pPr>
              <w:pStyle w:val="GH"/>
            </w:pPr>
          </w:p>
        </w:tc>
        <w:tc>
          <w:tcPr>
            <w:tcW w:w="1795" w:type="dxa"/>
            <w:gridSpan w:val="2"/>
            <w:shd w:val="clear" w:color="auto" w:fill="auto"/>
          </w:tcPr>
          <w:p w:rsidR="00CF6447" w:rsidRPr="00F52B05" w:rsidRDefault="00CF6447" w:rsidP="00CF6447">
            <w:pPr>
              <w:pStyle w:val="GH"/>
            </w:pPr>
            <w:r w:rsidRPr="00F52B05">
              <w:rPr>
                <w:rFonts w:hint="eastAsia"/>
              </w:rPr>
              <w:t>1</w:t>
            </w:r>
          </w:p>
        </w:tc>
        <w:tc>
          <w:tcPr>
            <w:tcW w:w="1654" w:type="dxa"/>
            <w:gridSpan w:val="2"/>
            <w:shd w:val="clear" w:color="auto" w:fill="auto"/>
          </w:tcPr>
          <w:p w:rsidR="00CF6447" w:rsidRPr="00F52B05" w:rsidRDefault="00CF6447" w:rsidP="00CF6447">
            <w:pPr>
              <w:pStyle w:val="GH"/>
            </w:pPr>
            <w:r w:rsidRPr="00F52B05">
              <w:rPr>
                <w:rFonts w:hint="eastAsia"/>
              </w:rPr>
              <w:t>同现状监测</w:t>
            </w:r>
          </w:p>
        </w:tc>
        <w:tc>
          <w:tcPr>
            <w:tcW w:w="1513" w:type="dxa"/>
            <w:gridSpan w:val="2"/>
            <w:shd w:val="clear" w:color="auto" w:fill="auto"/>
          </w:tcPr>
          <w:p w:rsidR="00CF6447" w:rsidRPr="00F52B05" w:rsidRDefault="00CF6447" w:rsidP="00CF6447">
            <w:pPr>
              <w:pStyle w:val="GH"/>
            </w:pPr>
            <w:r w:rsidRPr="00F52B05">
              <w:rPr>
                <w:rFonts w:hint="eastAsia"/>
              </w:rPr>
              <w:t>五年一次</w:t>
            </w:r>
          </w:p>
        </w:tc>
        <w:tc>
          <w:tcPr>
            <w:tcW w:w="1179" w:type="dxa"/>
            <w:vMerge/>
            <w:shd w:val="clear" w:color="auto" w:fill="auto"/>
          </w:tcPr>
          <w:p w:rsidR="00CF6447" w:rsidRPr="00F52B05" w:rsidRDefault="00CF6447" w:rsidP="00CF6447">
            <w:pPr>
              <w:pStyle w:val="GH"/>
            </w:pPr>
          </w:p>
        </w:tc>
      </w:tr>
      <w:tr w:rsidR="00F52B05" w:rsidRPr="00F52B05" w:rsidTr="00CF6447">
        <w:tc>
          <w:tcPr>
            <w:tcW w:w="534" w:type="dxa"/>
            <w:vMerge/>
            <w:shd w:val="clear" w:color="auto" w:fill="auto"/>
          </w:tcPr>
          <w:p w:rsidR="00CF6447" w:rsidRPr="00F52B05" w:rsidRDefault="00CF6447" w:rsidP="00CF6447">
            <w:pPr>
              <w:pStyle w:val="GH"/>
            </w:pPr>
          </w:p>
        </w:tc>
        <w:tc>
          <w:tcPr>
            <w:tcW w:w="1842" w:type="dxa"/>
            <w:shd w:val="clear" w:color="auto" w:fill="auto"/>
          </w:tcPr>
          <w:p w:rsidR="00CF6447" w:rsidRPr="00F52B05" w:rsidRDefault="00CF6447" w:rsidP="00CF6447">
            <w:pPr>
              <w:pStyle w:val="GH"/>
            </w:pPr>
            <w:r w:rsidRPr="00F52B05">
              <w:rPr>
                <w:rFonts w:hint="eastAsia"/>
              </w:rPr>
              <w:t>信息公开指标</w:t>
            </w:r>
          </w:p>
        </w:tc>
        <w:tc>
          <w:tcPr>
            <w:tcW w:w="4962" w:type="dxa"/>
            <w:gridSpan w:val="6"/>
            <w:shd w:val="clear" w:color="auto" w:fill="auto"/>
          </w:tcPr>
          <w:p w:rsidR="00CF6447" w:rsidRPr="00F52B05" w:rsidRDefault="00CF6447" w:rsidP="00CF6447">
            <w:pPr>
              <w:pStyle w:val="GH"/>
            </w:pPr>
            <w:r w:rsidRPr="00F52B05">
              <w:rPr>
                <w:rFonts w:hint="eastAsia"/>
              </w:rPr>
              <w:t>同现状监测</w:t>
            </w:r>
          </w:p>
        </w:tc>
        <w:tc>
          <w:tcPr>
            <w:tcW w:w="1179" w:type="dxa"/>
            <w:vMerge/>
            <w:shd w:val="clear" w:color="auto" w:fill="auto"/>
          </w:tcPr>
          <w:p w:rsidR="00CF6447" w:rsidRPr="00F52B05" w:rsidRDefault="00CF6447" w:rsidP="00CF6447">
            <w:pPr>
              <w:pStyle w:val="GH"/>
            </w:pPr>
          </w:p>
        </w:tc>
      </w:tr>
      <w:tr w:rsidR="00F52B05" w:rsidRPr="00F52B05" w:rsidTr="00CF6447">
        <w:tc>
          <w:tcPr>
            <w:tcW w:w="2376" w:type="dxa"/>
            <w:gridSpan w:val="2"/>
            <w:shd w:val="clear" w:color="auto" w:fill="auto"/>
          </w:tcPr>
          <w:p w:rsidR="00CF6447" w:rsidRPr="00F52B05" w:rsidRDefault="00CF6447" w:rsidP="00CF6447">
            <w:pPr>
              <w:pStyle w:val="GH"/>
            </w:pPr>
            <w:r w:rsidRPr="00F52B05">
              <w:rPr>
                <w:rFonts w:hint="eastAsia"/>
              </w:rPr>
              <w:t>评价结论</w:t>
            </w:r>
          </w:p>
        </w:tc>
        <w:tc>
          <w:tcPr>
            <w:tcW w:w="4962" w:type="dxa"/>
            <w:gridSpan w:val="6"/>
            <w:shd w:val="clear" w:color="auto" w:fill="auto"/>
          </w:tcPr>
          <w:p w:rsidR="00CF6447" w:rsidRPr="00F52B05" w:rsidRDefault="00CF6447" w:rsidP="00CF6447">
            <w:pPr>
              <w:pStyle w:val="GH"/>
            </w:pPr>
            <w:r w:rsidRPr="00F52B05">
              <w:rPr>
                <w:rFonts w:hint="eastAsia"/>
              </w:rPr>
              <w:t>可行</w:t>
            </w:r>
          </w:p>
        </w:tc>
        <w:tc>
          <w:tcPr>
            <w:tcW w:w="1179" w:type="dxa"/>
            <w:shd w:val="clear" w:color="auto" w:fill="auto"/>
          </w:tcPr>
          <w:p w:rsidR="00CF6447" w:rsidRPr="00F52B05" w:rsidRDefault="00CF6447" w:rsidP="00CF6447">
            <w:pPr>
              <w:pStyle w:val="GH"/>
            </w:pPr>
          </w:p>
        </w:tc>
      </w:tr>
      <w:tr w:rsidR="00F52B05" w:rsidRPr="00F52B05" w:rsidTr="00CF6447">
        <w:tc>
          <w:tcPr>
            <w:tcW w:w="8517" w:type="dxa"/>
            <w:gridSpan w:val="9"/>
            <w:shd w:val="clear" w:color="auto" w:fill="auto"/>
          </w:tcPr>
          <w:p w:rsidR="00CF6447" w:rsidRPr="00F52B05" w:rsidRDefault="00CF6447" w:rsidP="00CF6447">
            <w:pPr>
              <w:pStyle w:val="GH"/>
            </w:pPr>
            <w:r w:rsidRPr="00F52B05">
              <w:rPr>
                <w:rFonts w:hint="eastAsia"/>
              </w:rPr>
              <w:t>注</w:t>
            </w:r>
            <w:r w:rsidRPr="00F52B05">
              <w:rPr>
                <w:rFonts w:hint="eastAsia"/>
              </w:rPr>
              <w:t>1</w:t>
            </w:r>
            <w:r w:rsidRPr="00F52B05">
              <w:rPr>
                <w:rFonts w:hint="eastAsia"/>
              </w:rPr>
              <w:t>：“</w:t>
            </w:r>
            <w:r w:rsidRPr="00F52B05">
              <w:t>□</w:t>
            </w:r>
            <w:r w:rsidRPr="00F52B05">
              <w:rPr>
                <w:rFonts w:hint="eastAsia"/>
              </w:rPr>
              <w:t>”为勾选项，可</w:t>
            </w:r>
            <w:r w:rsidRPr="00F52B05">
              <w:t>√</w:t>
            </w:r>
            <w:r w:rsidRPr="00F52B05">
              <w:rPr>
                <w:rFonts w:hint="eastAsia"/>
              </w:rPr>
              <w:t>；“（）”为内容填写项；“备注”为其他补充内容。</w:t>
            </w:r>
          </w:p>
          <w:p w:rsidR="00CF6447" w:rsidRPr="00F52B05" w:rsidRDefault="00CF6447" w:rsidP="00CF6447">
            <w:pPr>
              <w:pStyle w:val="GH"/>
            </w:pPr>
            <w:r w:rsidRPr="00F52B05">
              <w:rPr>
                <w:rFonts w:hint="eastAsia"/>
              </w:rPr>
              <w:t>注</w:t>
            </w:r>
            <w:r w:rsidRPr="00F52B05">
              <w:rPr>
                <w:rFonts w:hint="eastAsia"/>
              </w:rPr>
              <w:t>2</w:t>
            </w:r>
            <w:r w:rsidRPr="00F52B05">
              <w:rPr>
                <w:rFonts w:hint="eastAsia"/>
              </w:rPr>
              <w:t>：需要分别开展土壤环境影响评级工作的，分别填写自查表</w:t>
            </w:r>
          </w:p>
        </w:tc>
      </w:tr>
    </w:tbl>
    <w:p w:rsidR="008A6922" w:rsidRPr="00F52B05" w:rsidRDefault="008A6922" w:rsidP="00761023">
      <w:pPr>
        <w:pStyle w:val="30"/>
        <w:spacing w:beforeLines="50" w:before="120"/>
      </w:pPr>
      <w:bookmarkStart w:id="327" w:name="_Toc15834460"/>
      <w:r w:rsidRPr="00F52B05">
        <w:t>6.</w:t>
      </w:r>
      <w:r w:rsidRPr="00F52B05">
        <w:rPr>
          <w:rFonts w:hint="eastAsia"/>
        </w:rPr>
        <w:t>2.</w:t>
      </w:r>
      <w:r w:rsidR="00BA4113" w:rsidRPr="00F52B05">
        <w:rPr>
          <w:rFonts w:hint="eastAsia"/>
        </w:rPr>
        <w:t>7</w:t>
      </w:r>
      <w:r w:rsidRPr="00F52B05">
        <w:t>环境风险</w:t>
      </w:r>
      <w:bookmarkEnd w:id="323"/>
      <w:bookmarkEnd w:id="324"/>
      <w:bookmarkEnd w:id="325"/>
      <w:r w:rsidR="00767C32" w:rsidRPr="00F52B05">
        <w:rPr>
          <w:rFonts w:hint="eastAsia"/>
        </w:rPr>
        <w:t>分析</w:t>
      </w:r>
      <w:bookmarkEnd w:id="327"/>
    </w:p>
    <w:p w:rsidR="008A6922" w:rsidRPr="00F52B05" w:rsidRDefault="008A6922" w:rsidP="008A6922">
      <w:pPr>
        <w:pStyle w:val="4Ch"/>
      </w:pPr>
      <w:bookmarkStart w:id="328" w:name="_Toc536743232"/>
      <w:r w:rsidRPr="00F52B05">
        <w:t>6.</w:t>
      </w:r>
      <w:r w:rsidRPr="00F52B05">
        <w:rPr>
          <w:rFonts w:hint="eastAsia"/>
        </w:rPr>
        <w:t>2</w:t>
      </w:r>
      <w:r w:rsidRPr="00F52B05">
        <w:t>.</w:t>
      </w:r>
      <w:r w:rsidR="00BA4113" w:rsidRPr="00F52B05">
        <w:rPr>
          <w:rFonts w:hint="eastAsia"/>
        </w:rPr>
        <w:t>7</w:t>
      </w:r>
      <w:r w:rsidRPr="00F52B05">
        <w:rPr>
          <w:rFonts w:hint="eastAsia"/>
        </w:rPr>
        <w:t>.1</w:t>
      </w:r>
      <w:r w:rsidRPr="00F52B05">
        <w:t>目的和重点</w:t>
      </w:r>
      <w:bookmarkEnd w:id="328"/>
    </w:p>
    <w:p w:rsidR="008A6922" w:rsidRPr="00F52B05" w:rsidRDefault="008A6922" w:rsidP="008A6922">
      <w:pPr>
        <w:ind w:firstLine="480"/>
        <w:rPr>
          <w:lang w:val="x-none" w:eastAsia="x-none"/>
        </w:rPr>
      </w:pPr>
      <w:r w:rsidRPr="00F52B05">
        <w:rPr>
          <w:lang w:val="x-none" w:eastAsia="x-none"/>
        </w:rPr>
        <w:t>环境风险评价的目的是分析和预测建设项目存在的潜在危险、有害因素，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环境风险评价应把事故引起厂（场）界外人群的伤害、环境质量的恶化及对生态系统影响的预测和防护作为评价工作重点。</w:t>
      </w:r>
    </w:p>
    <w:p w:rsidR="008A6922" w:rsidRPr="00F52B05" w:rsidRDefault="008A6922" w:rsidP="008A6922">
      <w:pPr>
        <w:ind w:firstLine="480"/>
        <w:rPr>
          <w:lang w:val="x-none"/>
        </w:rPr>
      </w:pPr>
      <w:r w:rsidRPr="00F52B05">
        <w:rPr>
          <w:lang w:val="x-none" w:eastAsia="x-none"/>
        </w:rPr>
        <w:t>根据《建设项目环境风险评价技术导则》（</w:t>
      </w:r>
      <w:r w:rsidRPr="00F52B05">
        <w:rPr>
          <w:lang w:val="x-none" w:eastAsia="x-none"/>
        </w:rPr>
        <w:t>HJ169</w:t>
      </w:r>
      <w:r w:rsidRPr="00F52B05">
        <w:rPr>
          <w:rFonts w:hint="eastAsia"/>
          <w:lang w:val="x-none"/>
        </w:rPr>
        <w:t>-</w:t>
      </w:r>
      <w:r w:rsidRPr="00F52B05">
        <w:rPr>
          <w:lang w:val="x-none" w:eastAsia="x-none"/>
        </w:rPr>
        <w:t>2018</w:t>
      </w:r>
      <w:r w:rsidRPr="00F52B05">
        <w:rPr>
          <w:lang w:val="x-none" w:eastAsia="x-none"/>
        </w:rPr>
        <w:t>），遵照《关于进一步加强环境影响评价管理防范环境风险的通知》（环发</w:t>
      </w:r>
      <w:r w:rsidRPr="00F52B05">
        <w:rPr>
          <w:lang w:val="x-none" w:eastAsia="x-none"/>
        </w:rPr>
        <w:t>[2012]77</w:t>
      </w:r>
      <w:r w:rsidRPr="00F52B05">
        <w:rPr>
          <w:lang w:val="x-none" w:eastAsia="x-none"/>
        </w:rPr>
        <w:t>号）和《关于切实加强风险防范严格环境影响评价管理的通知》（环发</w:t>
      </w:r>
      <w:r w:rsidRPr="00F52B05">
        <w:rPr>
          <w:lang w:val="x-none" w:eastAsia="x-none"/>
        </w:rPr>
        <w:t>[2012]98</w:t>
      </w:r>
      <w:r w:rsidRPr="00F52B05">
        <w:rPr>
          <w:lang w:val="x-none" w:eastAsia="x-none"/>
        </w:rPr>
        <w:t>号）等文件的相关要求，为了避免和控制事故的发生，需对本项目运行过程中可能发生的事故环境影响进行预测评价，并提出本项目的风险防范措施和事故应急预案，强化应急环境监测要求。</w:t>
      </w:r>
    </w:p>
    <w:p w:rsidR="00A35E5F" w:rsidRPr="00F52B05" w:rsidRDefault="00A35E5F" w:rsidP="00A35E5F">
      <w:pPr>
        <w:pStyle w:val="4Ch"/>
      </w:pPr>
      <w:r w:rsidRPr="00F52B05">
        <w:rPr>
          <w:rFonts w:hint="eastAsia"/>
        </w:rPr>
        <w:t>6.2.</w:t>
      </w:r>
      <w:r w:rsidR="00BA4113" w:rsidRPr="00F52B05">
        <w:rPr>
          <w:rFonts w:hint="eastAsia"/>
        </w:rPr>
        <w:t>7</w:t>
      </w:r>
      <w:r w:rsidRPr="00F52B05">
        <w:rPr>
          <w:rFonts w:hint="eastAsia"/>
        </w:rPr>
        <w:t>.2</w:t>
      </w:r>
      <w:r w:rsidRPr="00F52B05">
        <w:rPr>
          <w:rFonts w:hint="eastAsia"/>
        </w:rPr>
        <w:t>环境风险评价程序</w:t>
      </w:r>
    </w:p>
    <w:p w:rsidR="00A35E5F" w:rsidRPr="00F52B05" w:rsidRDefault="00077057" w:rsidP="00A35E5F">
      <w:pPr>
        <w:ind w:firstLine="480"/>
      </w:pPr>
      <w:r w:rsidRPr="00F52B05">
        <w:rPr>
          <w:rFonts w:hint="eastAsia"/>
        </w:rPr>
        <w:t>根据《建设项目环境风险评价技术导则》（</w:t>
      </w:r>
      <w:r w:rsidRPr="00F52B05">
        <w:rPr>
          <w:rFonts w:hint="eastAsia"/>
        </w:rPr>
        <w:t>HJ169-2018</w:t>
      </w:r>
      <w:r w:rsidRPr="00F52B05">
        <w:rPr>
          <w:rFonts w:hint="eastAsia"/>
        </w:rPr>
        <w:t>），环境风险评价程序详见下图。</w:t>
      </w:r>
    </w:p>
    <w:p w:rsidR="00077057" w:rsidRPr="00F52B05" w:rsidRDefault="000F0CD0" w:rsidP="00B8130E">
      <w:pPr>
        <w:ind w:firstLineChars="0" w:firstLine="0"/>
        <w:jc w:val="center"/>
      </w:pPr>
      <w:r w:rsidRPr="00F52B05">
        <w:rPr>
          <w:noProof/>
        </w:rPr>
        <w:lastRenderedPageBreak/>
        <w:drawing>
          <wp:inline distT="0" distB="0" distL="0" distR="0" wp14:anchorId="4C649EAA" wp14:editId="4B27CFDA">
            <wp:extent cx="3854450" cy="4417966"/>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a:srcRect t="2695"/>
                    <a:stretch/>
                  </pic:blipFill>
                  <pic:spPr bwMode="auto">
                    <a:xfrm>
                      <a:off x="0" y="0"/>
                      <a:ext cx="3866491" cy="4431767"/>
                    </a:xfrm>
                    <a:prstGeom prst="rect">
                      <a:avLst/>
                    </a:prstGeom>
                    <a:ln>
                      <a:noFill/>
                    </a:ln>
                    <a:extLst>
                      <a:ext uri="{53640926-AAD7-44D8-BBD7-CCE9431645EC}">
                        <a14:shadowObscured xmlns:a14="http://schemas.microsoft.com/office/drawing/2010/main"/>
                      </a:ext>
                    </a:extLst>
                  </pic:spPr>
                </pic:pic>
              </a:graphicData>
            </a:graphic>
          </wp:inline>
        </w:drawing>
      </w:r>
    </w:p>
    <w:p w:rsidR="000F0CD0" w:rsidRPr="00F52B05" w:rsidRDefault="000F0CD0" w:rsidP="00B8130E">
      <w:pPr>
        <w:pStyle w:val="a6"/>
      </w:pPr>
      <w:r w:rsidRPr="00F52B05">
        <w:rPr>
          <w:rFonts w:hint="eastAsia"/>
        </w:rPr>
        <w:t>图</w:t>
      </w:r>
      <w:r w:rsidRPr="00F52B05">
        <w:rPr>
          <w:rFonts w:hint="eastAsia"/>
        </w:rPr>
        <w:t>6.2-</w:t>
      </w:r>
      <w:r w:rsidR="006D253C" w:rsidRPr="00F52B05">
        <w:rPr>
          <w:rFonts w:hint="eastAsia"/>
        </w:rPr>
        <w:t>1</w:t>
      </w:r>
      <w:r w:rsidR="007A2432" w:rsidRPr="00F52B05">
        <w:rPr>
          <w:rFonts w:hint="eastAsia"/>
        </w:rPr>
        <w:t>7</w:t>
      </w:r>
      <w:r w:rsidR="00B8130E" w:rsidRPr="00F52B05">
        <w:rPr>
          <w:rFonts w:hint="eastAsia"/>
        </w:rPr>
        <w:t>环境风险评价工作程序图</w:t>
      </w:r>
    </w:p>
    <w:p w:rsidR="008A6922" w:rsidRPr="00F52B05" w:rsidRDefault="008A6922" w:rsidP="008A6922">
      <w:pPr>
        <w:pStyle w:val="4Ch"/>
      </w:pPr>
      <w:bookmarkStart w:id="329" w:name="_Toc536743233"/>
      <w:r w:rsidRPr="00F52B05">
        <w:t>6.</w:t>
      </w:r>
      <w:r w:rsidRPr="00F52B05">
        <w:rPr>
          <w:rFonts w:hint="eastAsia"/>
        </w:rPr>
        <w:t>2</w:t>
      </w:r>
      <w:r w:rsidRPr="00F52B05">
        <w:t>.</w:t>
      </w:r>
      <w:r w:rsidR="00BA4113" w:rsidRPr="00F52B05">
        <w:rPr>
          <w:rFonts w:hint="eastAsia"/>
        </w:rPr>
        <w:t>7</w:t>
      </w:r>
      <w:r w:rsidRPr="00F52B05">
        <w:rPr>
          <w:rFonts w:hint="eastAsia"/>
        </w:rPr>
        <w:t>.</w:t>
      </w:r>
      <w:r w:rsidR="00B8130E" w:rsidRPr="00F52B05">
        <w:rPr>
          <w:rFonts w:hint="eastAsia"/>
        </w:rPr>
        <w:t>3</w:t>
      </w:r>
      <w:r w:rsidR="00B8130E" w:rsidRPr="00F52B05">
        <w:rPr>
          <w:rFonts w:hint="eastAsia"/>
        </w:rPr>
        <w:t>环境</w:t>
      </w:r>
      <w:r w:rsidRPr="00F52B05">
        <w:t>风险调查</w:t>
      </w:r>
      <w:bookmarkEnd w:id="329"/>
    </w:p>
    <w:p w:rsidR="008A6922" w:rsidRPr="00F52B05" w:rsidRDefault="008A6922" w:rsidP="008A6922">
      <w:pPr>
        <w:ind w:firstLine="480"/>
      </w:pPr>
      <w:r w:rsidRPr="00F52B05">
        <w:rPr>
          <w:rFonts w:hint="eastAsia"/>
        </w:rPr>
        <w:t>一、</w:t>
      </w:r>
      <w:r w:rsidRPr="00F52B05">
        <w:t>建设项目风险源调查</w:t>
      </w:r>
    </w:p>
    <w:p w:rsidR="008A6922" w:rsidRPr="00F52B05" w:rsidRDefault="00E01C01" w:rsidP="008A6922">
      <w:pPr>
        <w:ind w:firstLine="480"/>
        <w:contextualSpacing/>
        <w:rPr>
          <w:lang w:val="x-none"/>
        </w:rPr>
      </w:pPr>
      <w:r w:rsidRPr="00F52B05">
        <w:rPr>
          <w:rFonts w:hint="eastAsia"/>
          <w:lang w:val="x-none"/>
        </w:rPr>
        <w:t>本项目风险源调查详见第</w:t>
      </w:r>
      <w:r w:rsidRPr="00F52B05">
        <w:rPr>
          <w:rFonts w:hint="eastAsia"/>
          <w:lang w:val="x-none"/>
        </w:rPr>
        <w:t>4.</w:t>
      </w:r>
      <w:r w:rsidR="00B8130E" w:rsidRPr="00F52B05">
        <w:rPr>
          <w:rFonts w:hint="eastAsia"/>
          <w:lang w:val="x-none"/>
        </w:rPr>
        <w:t>6</w:t>
      </w:r>
      <w:r w:rsidRPr="00F52B05">
        <w:rPr>
          <w:rFonts w:hint="eastAsia"/>
          <w:lang w:val="x-none"/>
        </w:rPr>
        <w:t>章节风险识别相关内容。</w:t>
      </w:r>
    </w:p>
    <w:p w:rsidR="008A6922" w:rsidRPr="00F52B05" w:rsidRDefault="008A6922" w:rsidP="008A6922">
      <w:pPr>
        <w:ind w:firstLine="480"/>
      </w:pPr>
      <w:r w:rsidRPr="00F52B05">
        <w:rPr>
          <w:rFonts w:hint="eastAsia"/>
        </w:rPr>
        <w:t>二、环境敏感目标调查</w:t>
      </w:r>
    </w:p>
    <w:p w:rsidR="008A6922" w:rsidRPr="00F52B05" w:rsidRDefault="008A6922" w:rsidP="008A6922">
      <w:pPr>
        <w:ind w:firstLine="480"/>
        <w:rPr>
          <w:lang w:val="x-none"/>
        </w:rPr>
      </w:pPr>
      <w:r w:rsidRPr="00F52B05">
        <w:rPr>
          <w:lang w:val="x-none" w:eastAsia="x-none"/>
        </w:rPr>
        <w:t>根据危险物质可能的影响途径</w:t>
      </w:r>
      <w:r w:rsidRPr="00F52B05">
        <w:rPr>
          <w:lang w:val="x-none"/>
        </w:rPr>
        <w:t>，</w:t>
      </w:r>
      <w:r w:rsidRPr="00F52B05">
        <w:rPr>
          <w:lang w:val="x-none" w:eastAsia="x-none"/>
        </w:rPr>
        <w:t>本项目环境敏感目标见表</w:t>
      </w:r>
      <w:r w:rsidRPr="00F52B05">
        <w:rPr>
          <w:lang w:val="x-none"/>
        </w:rPr>
        <w:t>2.4-</w:t>
      </w:r>
      <w:r w:rsidR="006D156B" w:rsidRPr="00F52B05">
        <w:rPr>
          <w:lang w:val="x-none"/>
        </w:rPr>
        <w:t>2</w:t>
      </w:r>
      <w:r w:rsidR="00E01C01" w:rsidRPr="00F52B05">
        <w:rPr>
          <w:rFonts w:hint="eastAsia"/>
          <w:lang w:val="x-none"/>
        </w:rPr>
        <w:t>及图</w:t>
      </w:r>
      <w:r w:rsidR="001D00DC" w:rsidRPr="00F52B05">
        <w:rPr>
          <w:rFonts w:hint="eastAsia"/>
          <w:lang w:val="x-none"/>
        </w:rPr>
        <w:t>2</w:t>
      </w:r>
      <w:r w:rsidR="00E01C01" w:rsidRPr="00F52B05">
        <w:rPr>
          <w:rFonts w:hint="eastAsia"/>
          <w:lang w:val="x-none"/>
        </w:rPr>
        <w:t>.</w:t>
      </w:r>
      <w:r w:rsidR="001D00DC" w:rsidRPr="00F52B05">
        <w:rPr>
          <w:rFonts w:hint="eastAsia"/>
          <w:lang w:val="x-none"/>
        </w:rPr>
        <w:t>4</w:t>
      </w:r>
      <w:r w:rsidR="00E01C01" w:rsidRPr="00F52B05">
        <w:rPr>
          <w:rFonts w:hint="eastAsia"/>
          <w:lang w:val="x-none"/>
        </w:rPr>
        <w:t>-1</w:t>
      </w:r>
      <w:r w:rsidRPr="00F52B05">
        <w:rPr>
          <w:lang w:val="x-none"/>
        </w:rPr>
        <w:t>。</w:t>
      </w:r>
    </w:p>
    <w:p w:rsidR="008A6922" w:rsidRPr="00F52B05" w:rsidRDefault="008A6922" w:rsidP="008A6922">
      <w:pPr>
        <w:pStyle w:val="4Ch"/>
      </w:pPr>
      <w:bookmarkStart w:id="330" w:name="_Toc536743234"/>
      <w:r w:rsidRPr="00F52B05">
        <w:t>6.2.</w:t>
      </w:r>
      <w:r w:rsidR="00BA4113" w:rsidRPr="00F52B05">
        <w:t>7</w:t>
      </w:r>
      <w:r w:rsidRPr="00F52B05">
        <w:t>.</w:t>
      </w:r>
      <w:r w:rsidR="00B8130E" w:rsidRPr="00F52B05">
        <w:t>4</w:t>
      </w:r>
      <w:r w:rsidRPr="00F52B05">
        <w:rPr>
          <w:rFonts w:hint="eastAsia"/>
        </w:rPr>
        <w:t>环境</w:t>
      </w:r>
      <w:r w:rsidRPr="00F52B05">
        <w:t>风险潜势判</w:t>
      </w:r>
      <w:bookmarkEnd w:id="330"/>
      <w:r w:rsidRPr="00F52B05">
        <w:rPr>
          <w:rFonts w:hint="eastAsia"/>
        </w:rPr>
        <w:t>断</w:t>
      </w:r>
    </w:p>
    <w:p w:rsidR="005270BA" w:rsidRPr="00F52B05" w:rsidRDefault="005270BA" w:rsidP="008A6922">
      <w:pPr>
        <w:ind w:firstLine="480"/>
        <w:rPr>
          <w:lang w:val="x-none"/>
        </w:rPr>
      </w:pPr>
      <w:r w:rsidRPr="00F52B05">
        <w:rPr>
          <w:rFonts w:hint="eastAsia"/>
        </w:rPr>
        <w:t>一、</w:t>
      </w:r>
      <w:r w:rsidRPr="00F52B05">
        <w:t>建设项目</w:t>
      </w:r>
      <w:r w:rsidRPr="00F52B05">
        <w:rPr>
          <w:rFonts w:hint="eastAsia"/>
        </w:rPr>
        <w:t>危险物质及工艺系统危险性（</w:t>
      </w:r>
      <w:r w:rsidRPr="00F52B05">
        <w:rPr>
          <w:rFonts w:hint="eastAsia"/>
        </w:rPr>
        <w:t>P</w:t>
      </w:r>
      <w:r w:rsidRPr="00F52B05">
        <w:rPr>
          <w:rFonts w:hint="eastAsia"/>
        </w:rPr>
        <w:t>）分级</w:t>
      </w:r>
    </w:p>
    <w:p w:rsidR="008A6922" w:rsidRPr="00F52B05" w:rsidRDefault="005270BA" w:rsidP="008A6922">
      <w:pPr>
        <w:ind w:firstLine="480"/>
        <w:rPr>
          <w:lang w:val="x-none"/>
        </w:rPr>
      </w:pPr>
      <w:r w:rsidRPr="00F52B05">
        <w:rPr>
          <w:rFonts w:hint="eastAsia"/>
          <w:lang w:val="x-none"/>
        </w:rPr>
        <w:t>1</w:t>
      </w:r>
      <w:r w:rsidRPr="00F52B05">
        <w:rPr>
          <w:rFonts w:hint="eastAsia"/>
          <w:lang w:val="x-none"/>
        </w:rPr>
        <w:t>、</w:t>
      </w:r>
      <w:r w:rsidR="008A6922" w:rsidRPr="00F52B05">
        <w:rPr>
          <w:rFonts w:hint="eastAsia"/>
          <w:lang w:val="x-none"/>
        </w:rPr>
        <w:t>危险物质数量与临界量比值（</w:t>
      </w:r>
      <w:r w:rsidR="008A6922" w:rsidRPr="00F52B05">
        <w:rPr>
          <w:rFonts w:hint="eastAsia"/>
          <w:lang w:val="x-none"/>
        </w:rPr>
        <w:t>Q</w:t>
      </w:r>
      <w:r w:rsidR="008A6922" w:rsidRPr="00F52B05">
        <w:rPr>
          <w:rFonts w:hint="eastAsia"/>
          <w:lang w:val="x-none"/>
        </w:rPr>
        <w:t>）</w:t>
      </w:r>
      <w:r w:rsidR="009B2117" w:rsidRPr="00F52B05">
        <w:rPr>
          <w:rFonts w:hint="eastAsia"/>
          <w:lang w:val="x-none"/>
        </w:rPr>
        <w:t>：</w:t>
      </w:r>
    </w:p>
    <w:p w:rsidR="008A6922" w:rsidRPr="00F52B05" w:rsidRDefault="008A6922" w:rsidP="008A6922">
      <w:pPr>
        <w:ind w:firstLine="480"/>
        <w:rPr>
          <w:lang w:val="x-none"/>
        </w:rPr>
      </w:pPr>
      <w:r w:rsidRPr="00F52B05">
        <w:rPr>
          <w:rFonts w:hint="eastAsia"/>
          <w:lang w:val="x-none"/>
        </w:rPr>
        <w:t>计算所涉及的每种危险物质在厂界内的最大存在总量与其在附录</w:t>
      </w:r>
      <w:r w:rsidRPr="00F52B05">
        <w:rPr>
          <w:rFonts w:hint="eastAsia"/>
          <w:lang w:val="x-none"/>
        </w:rPr>
        <w:t>B</w:t>
      </w:r>
      <w:r w:rsidRPr="00F52B05">
        <w:rPr>
          <w:rFonts w:hint="eastAsia"/>
          <w:lang w:val="x-none"/>
        </w:rPr>
        <w:t>中对应临界量的比值</w:t>
      </w:r>
      <w:r w:rsidRPr="00F52B05">
        <w:rPr>
          <w:rFonts w:hint="eastAsia"/>
          <w:lang w:val="x-none"/>
        </w:rPr>
        <w:t>Q</w:t>
      </w:r>
      <w:r w:rsidRPr="00F52B05">
        <w:rPr>
          <w:rFonts w:hint="eastAsia"/>
          <w:lang w:val="x-none"/>
        </w:rPr>
        <w:t>。在不同厂区的同一种物质，按其在厂界内的最大存在总量计算。</w:t>
      </w:r>
    </w:p>
    <w:p w:rsidR="008A6922" w:rsidRPr="00F52B05" w:rsidRDefault="008A6922" w:rsidP="008A6922">
      <w:pPr>
        <w:ind w:firstLine="480"/>
        <w:rPr>
          <w:lang w:val="x-none"/>
        </w:rPr>
      </w:pPr>
      <w:r w:rsidRPr="00F52B05">
        <w:rPr>
          <w:rFonts w:hint="eastAsia"/>
          <w:lang w:val="x-none"/>
        </w:rPr>
        <w:t>（</w:t>
      </w:r>
      <w:r w:rsidRPr="00F52B05">
        <w:rPr>
          <w:rFonts w:hint="eastAsia"/>
          <w:lang w:val="x-none"/>
        </w:rPr>
        <w:t>1</w:t>
      </w:r>
      <w:r w:rsidRPr="00F52B05">
        <w:rPr>
          <w:rFonts w:hint="eastAsia"/>
          <w:lang w:val="x-none"/>
        </w:rPr>
        <w:t>）当企业只涉及一种环境风险物质时，计算该物质的总数量与其临界量比值，即为</w:t>
      </w:r>
      <w:r w:rsidRPr="00F52B05">
        <w:rPr>
          <w:rFonts w:hint="eastAsia"/>
          <w:lang w:val="x-none"/>
        </w:rPr>
        <w:t>Q</w:t>
      </w:r>
      <w:r w:rsidRPr="00F52B05">
        <w:rPr>
          <w:rFonts w:hint="eastAsia"/>
          <w:lang w:val="x-none"/>
        </w:rPr>
        <w:t>；</w:t>
      </w:r>
    </w:p>
    <w:p w:rsidR="008A6922" w:rsidRPr="00F52B05" w:rsidRDefault="008A6922" w:rsidP="008A6922">
      <w:pPr>
        <w:ind w:firstLine="480"/>
        <w:rPr>
          <w:lang w:val="x-none"/>
        </w:rPr>
      </w:pPr>
      <w:r w:rsidRPr="00F52B05">
        <w:rPr>
          <w:rFonts w:hint="eastAsia"/>
          <w:lang w:val="x-none"/>
        </w:rPr>
        <w:t>（</w:t>
      </w:r>
      <w:r w:rsidRPr="00F52B05">
        <w:rPr>
          <w:rFonts w:hint="eastAsia"/>
          <w:lang w:val="x-none"/>
        </w:rPr>
        <w:t>2</w:t>
      </w:r>
      <w:r w:rsidRPr="00F52B05">
        <w:rPr>
          <w:rFonts w:hint="eastAsia"/>
          <w:lang w:val="x-none"/>
        </w:rPr>
        <w:t>）当企业存在多种环境风险物质时，则按式（</w:t>
      </w:r>
      <w:r w:rsidRPr="00F52B05">
        <w:rPr>
          <w:rFonts w:hint="eastAsia"/>
          <w:lang w:val="x-none"/>
        </w:rPr>
        <w:t>1</w:t>
      </w:r>
      <w:r w:rsidRPr="00F52B05">
        <w:rPr>
          <w:rFonts w:hint="eastAsia"/>
          <w:lang w:val="x-none"/>
        </w:rPr>
        <w:t>）计算物质数量与其临界量比值（</w:t>
      </w:r>
      <w:r w:rsidRPr="00F52B05">
        <w:rPr>
          <w:rFonts w:hint="eastAsia"/>
          <w:lang w:val="x-none"/>
        </w:rPr>
        <w:t>Q</w:t>
      </w:r>
      <w:r w:rsidRPr="00F52B05">
        <w:rPr>
          <w:rFonts w:hint="eastAsia"/>
          <w:lang w:val="x-none"/>
        </w:rPr>
        <w:t>）：</w:t>
      </w:r>
    </w:p>
    <w:p w:rsidR="008A6922" w:rsidRPr="00F52B05" w:rsidRDefault="008A6922" w:rsidP="008A6922">
      <w:pPr>
        <w:ind w:firstLine="560"/>
        <w:jc w:val="center"/>
        <w:rPr>
          <w:lang w:val="x-none"/>
        </w:rPr>
      </w:pPr>
      <w:r w:rsidRPr="00F52B05">
        <w:rPr>
          <w:noProof/>
          <w:sz w:val="28"/>
          <w:szCs w:val="28"/>
        </w:rPr>
        <w:lastRenderedPageBreak/>
        <w:drawing>
          <wp:inline distT="0" distB="0" distL="0" distR="0" wp14:anchorId="40B54362" wp14:editId="04E6D6C8">
            <wp:extent cx="1435100" cy="43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35100" cy="438150"/>
                    </a:xfrm>
                    <a:prstGeom prst="rect">
                      <a:avLst/>
                    </a:prstGeom>
                    <a:noFill/>
                    <a:ln>
                      <a:noFill/>
                    </a:ln>
                  </pic:spPr>
                </pic:pic>
              </a:graphicData>
            </a:graphic>
          </wp:inline>
        </w:drawing>
      </w:r>
      <w:r w:rsidRPr="00F52B05">
        <w:rPr>
          <w:sz w:val="28"/>
          <w:szCs w:val="28"/>
        </w:rPr>
        <w:t xml:space="preserve">      </w:t>
      </w:r>
      <w:r w:rsidRPr="00F52B05">
        <w:rPr>
          <w:szCs w:val="28"/>
        </w:rPr>
        <w:t>（</w:t>
      </w:r>
      <w:r w:rsidRPr="00F52B05">
        <w:rPr>
          <w:szCs w:val="28"/>
        </w:rPr>
        <w:t>1</w:t>
      </w:r>
      <w:r w:rsidRPr="00F52B05">
        <w:rPr>
          <w:szCs w:val="28"/>
        </w:rPr>
        <w:t>）</w:t>
      </w:r>
    </w:p>
    <w:p w:rsidR="008A6922" w:rsidRPr="00F52B05" w:rsidRDefault="008A6922" w:rsidP="008A6922">
      <w:pPr>
        <w:ind w:firstLine="480"/>
        <w:rPr>
          <w:lang w:val="x-none"/>
        </w:rPr>
      </w:pPr>
      <w:r w:rsidRPr="00F52B05">
        <w:rPr>
          <w:rFonts w:hint="eastAsia"/>
          <w:lang w:val="x-none"/>
        </w:rPr>
        <w:t>式中：</w:t>
      </w:r>
      <w:r w:rsidRPr="00F52B05">
        <w:rPr>
          <w:rFonts w:hint="eastAsia"/>
          <w:lang w:val="x-none"/>
        </w:rPr>
        <w:t>q</w:t>
      </w:r>
      <w:r w:rsidRPr="00F52B05">
        <w:rPr>
          <w:rFonts w:hint="eastAsia"/>
          <w:vertAlign w:val="subscript"/>
          <w:lang w:val="x-none"/>
        </w:rPr>
        <w:t>1</w:t>
      </w:r>
      <w:r w:rsidRPr="00F52B05">
        <w:rPr>
          <w:rFonts w:hint="eastAsia"/>
          <w:lang w:val="x-none"/>
        </w:rPr>
        <w:t>，</w:t>
      </w:r>
      <w:r w:rsidRPr="00F52B05">
        <w:rPr>
          <w:rFonts w:hint="eastAsia"/>
          <w:lang w:val="x-none"/>
        </w:rPr>
        <w:t>q</w:t>
      </w:r>
      <w:r w:rsidRPr="00F52B05">
        <w:rPr>
          <w:rFonts w:hint="eastAsia"/>
          <w:vertAlign w:val="subscript"/>
          <w:lang w:val="x-none"/>
        </w:rPr>
        <w:t>2</w:t>
      </w:r>
      <w:r w:rsidRPr="00F52B05">
        <w:rPr>
          <w:rFonts w:hint="eastAsia"/>
          <w:lang w:val="x-none"/>
        </w:rPr>
        <w:t>，</w:t>
      </w:r>
      <w:r w:rsidRPr="00F52B05">
        <w:rPr>
          <w:rFonts w:hint="eastAsia"/>
          <w:lang w:val="x-none"/>
        </w:rPr>
        <w:t>...</w:t>
      </w:r>
      <w:r w:rsidRPr="00F52B05">
        <w:rPr>
          <w:rFonts w:hint="eastAsia"/>
          <w:lang w:val="x-none"/>
        </w:rPr>
        <w:t>，</w:t>
      </w:r>
      <w:r w:rsidRPr="00F52B05">
        <w:rPr>
          <w:rFonts w:hint="eastAsia"/>
          <w:lang w:val="x-none"/>
        </w:rPr>
        <w:t>q</w:t>
      </w:r>
      <w:r w:rsidRPr="00F52B05">
        <w:rPr>
          <w:rFonts w:hint="eastAsia"/>
          <w:vertAlign w:val="subscript"/>
          <w:lang w:val="x-none"/>
        </w:rPr>
        <w:t>n</w:t>
      </w:r>
      <w:r w:rsidRPr="00F52B05">
        <w:rPr>
          <w:rFonts w:hint="eastAsia"/>
          <w:lang w:val="x-none"/>
        </w:rPr>
        <w:t>——每种环境风险物质的最大存在总量，</w:t>
      </w:r>
      <w:r w:rsidRPr="00F52B05">
        <w:rPr>
          <w:rFonts w:hint="eastAsia"/>
          <w:lang w:val="x-none"/>
        </w:rPr>
        <w:t>t</w:t>
      </w:r>
      <w:r w:rsidRPr="00F52B05">
        <w:rPr>
          <w:rFonts w:hint="eastAsia"/>
          <w:lang w:val="x-none"/>
        </w:rPr>
        <w:t>；</w:t>
      </w:r>
    </w:p>
    <w:p w:rsidR="008A6922" w:rsidRPr="00F52B05" w:rsidRDefault="008A6922" w:rsidP="008A6922">
      <w:pPr>
        <w:ind w:firstLine="480"/>
        <w:rPr>
          <w:lang w:val="x-none"/>
        </w:rPr>
      </w:pPr>
      <w:r w:rsidRPr="00F52B05">
        <w:rPr>
          <w:rFonts w:hint="eastAsia"/>
          <w:lang w:val="x-none"/>
        </w:rPr>
        <w:t>Q</w:t>
      </w:r>
      <w:r w:rsidRPr="00F52B05">
        <w:rPr>
          <w:vertAlign w:val="subscript"/>
          <w:lang w:val="x-none"/>
        </w:rPr>
        <w:t>1</w:t>
      </w:r>
      <w:r w:rsidRPr="00F52B05">
        <w:rPr>
          <w:rFonts w:hint="eastAsia"/>
          <w:lang w:val="x-none"/>
        </w:rPr>
        <w:t>，</w:t>
      </w:r>
      <w:r w:rsidRPr="00F52B05">
        <w:rPr>
          <w:rFonts w:hint="eastAsia"/>
          <w:lang w:val="x-none"/>
        </w:rPr>
        <w:t>Q</w:t>
      </w:r>
      <w:r w:rsidRPr="00F52B05">
        <w:rPr>
          <w:rFonts w:hint="eastAsia"/>
          <w:vertAlign w:val="subscript"/>
          <w:lang w:val="x-none"/>
        </w:rPr>
        <w:t>2</w:t>
      </w:r>
      <w:r w:rsidRPr="00F52B05">
        <w:rPr>
          <w:rFonts w:hint="eastAsia"/>
          <w:lang w:val="x-none"/>
        </w:rPr>
        <w:t>，</w:t>
      </w:r>
      <w:r w:rsidRPr="00F52B05">
        <w:rPr>
          <w:rFonts w:hint="eastAsia"/>
          <w:lang w:val="x-none"/>
        </w:rPr>
        <w:t>...</w:t>
      </w:r>
      <w:r w:rsidRPr="00F52B05">
        <w:rPr>
          <w:rFonts w:hint="eastAsia"/>
          <w:lang w:val="x-none"/>
        </w:rPr>
        <w:t>，</w:t>
      </w:r>
      <w:r w:rsidRPr="00F52B05">
        <w:rPr>
          <w:rFonts w:hint="eastAsia"/>
          <w:lang w:val="x-none"/>
        </w:rPr>
        <w:t>Q</w:t>
      </w:r>
      <w:r w:rsidRPr="00F52B05">
        <w:rPr>
          <w:rFonts w:hint="eastAsia"/>
          <w:vertAlign w:val="subscript"/>
          <w:lang w:val="x-none"/>
        </w:rPr>
        <w:t>n</w:t>
      </w:r>
      <w:r w:rsidRPr="00F52B05">
        <w:rPr>
          <w:rFonts w:hint="eastAsia"/>
          <w:lang w:val="x-none"/>
        </w:rPr>
        <w:t>——每种环境风险物质的临界量，</w:t>
      </w:r>
      <w:r w:rsidRPr="00F52B05">
        <w:rPr>
          <w:rFonts w:hint="eastAsia"/>
          <w:lang w:val="x-none"/>
        </w:rPr>
        <w:t>t</w:t>
      </w:r>
      <w:r w:rsidRPr="00F52B05">
        <w:rPr>
          <w:rFonts w:hint="eastAsia"/>
          <w:lang w:val="x-none"/>
        </w:rPr>
        <w:t>。</w:t>
      </w:r>
    </w:p>
    <w:p w:rsidR="008A6922" w:rsidRPr="00F52B05" w:rsidRDefault="008A6922" w:rsidP="008A6922">
      <w:pPr>
        <w:ind w:firstLine="480"/>
        <w:rPr>
          <w:lang w:val="x-none"/>
        </w:rPr>
      </w:pPr>
      <w:r w:rsidRPr="00F52B05">
        <w:rPr>
          <w:rFonts w:hint="eastAsia"/>
          <w:lang w:val="x-none"/>
        </w:rPr>
        <w:t>当</w:t>
      </w:r>
      <w:r w:rsidRPr="00F52B05">
        <w:rPr>
          <w:rFonts w:hint="eastAsia"/>
          <w:lang w:val="x-none"/>
        </w:rPr>
        <w:t>Q</w:t>
      </w:r>
      <w:r w:rsidRPr="00F52B05">
        <w:rPr>
          <w:rFonts w:hint="eastAsia"/>
          <w:lang w:val="x-none"/>
        </w:rPr>
        <w:t>＜</w:t>
      </w:r>
      <w:r w:rsidRPr="00F52B05">
        <w:rPr>
          <w:rFonts w:hint="eastAsia"/>
          <w:lang w:val="x-none"/>
        </w:rPr>
        <w:t>1</w:t>
      </w:r>
      <w:r w:rsidRPr="00F52B05">
        <w:rPr>
          <w:rFonts w:hint="eastAsia"/>
          <w:lang w:val="x-none"/>
        </w:rPr>
        <w:t>时，该项目环境风险潜势为Ⅰ。</w:t>
      </w:r>
    </w:p>
    <w:p w:rsidR="008A6922" w:rsidRPr="00F52B05" w:rsidRDefault="008A6922" w:rsidP="008A6922">
      <w:pPr>
        <w:ind w:firstLine="480"/>
        <w:rPr>
          <w:lang w:val="x-none"/>
        </w:rPr>
      </w:pPr>
      <w:r w:rsidRPr="00F52B05">
        <w:rPr>
          <w:rFonts w:hint="eastAsia"/>
          <w:lang w:val="x-none"/>
        </w:rPr>
        <w:t>当</w:t>
      </w:r>
      <w:r w:rsidRPr="00F52B05">
        <w:rPr>
          <w:rFonts w:hint="eastAsia"/>
          <w:lang w:val="x-none"/>
        </w:rPr>
        <w:t>Q</w:t>
      </w:r>
      <w:r w:rsidRPr="00F52B05">
        <w:rPr>
          <w:rFonts w:hint="eastAsia"/>
          <w:lang w:val="x-none"/>
        </w:rPr>
        <w:t>≥</w:t>
      </w:r>
      <w:r w:rsidRPr="00F52B05">
        <w:rPr>
          <w:rFonts w:hint="eastAsia"/>
          <w:lang w:val="x-none"/>
        </w:rPr>
        <w:t>1</w:t>
      </w:r>
      <w:r w:rsidRPr="00F52B05">
        <w:rPr>
          <w:rFonts w:hint="eastAsia"/>
          <w:lang w:val="x-none"/>
        </w:rPr>
        <w:t>时，将</w:t>
      </w:r>
      <w:r w:rsidRPr="00F52B05">
        <w:rPr>
          <w:rFonts w:hint="eastAsia"/>
          <w:lang w:val="x-none"/>
        </w:rPr>
        <w:t>Q</w:t>
      </w:r>
      <w:r w:rsidRPr="00F52B05">
        <w:rPr>
          <w:rFonts w:hint="eastAsia"/>
          <w:lang w:val="x-none"/>
        </w:rPr>
        <w:t>值划分为：（</w:t>
      </w:r>
      <w:r w:rsidRPr="00F52B05">
        <w:rPr>
          <w:rFonts w:hint="eastAsia"/>
          <w:lang w:val="x-none"/>
        </w:rPr>
        <w:t>1</w:t>
      </w:r>
      <w:r w:rsidRPr="00F52B05">
        <w:rPr>
          <w:rFonts w:hint="eastAsia"/>
          <w:lang w:val="x-none"/>
        </w:rPr>
        <w:t>）</w:t>
      </w:r>
      <w:r w:rsidRPr="00F52B05">
        <w:rPr>
          <w:rFonts w:hint="eastAsia"/>
          <w:lang w:val="x-none"/>
        </w:rPr>
        <w:t>1</w:t>
      </w:r>
      <w:r w:rsidRPr="00F52B05">
        <w:rPr>
          <w:rFonts w:hint="eastAsia"/>
          <w:lang w:val="x-none"/>
        </w:rPr>
        <w:t>≤</w:t>
      </w:r>
      <w:r w:rsidRPr="00F52B05">
        <w:rPr>
          <w:rFonts w:hint="eastAsia"/>
          <w:lang w:val="x-none"/>
        </w:rPr>
        <w:t>Q</w:t>
      </w:r>
      <w:r w:rsidRPr="00F52B05">
        <w:rPr>
          <w:rFonts w:hint="eastAsia"/>
          <w:lang w:val="x-none"/>
        </w:rPr>
        <w:t>＜</w:t>
      </w:r>
      <w:r w:rsidRPr="00F52B05">
        <w:rPr>
          <w:rFonts w:hint="eastAsia"/>
          <w:lang w:val="x-none"/>
        </w:rPr>
        <w:t>10</w:t>
      </w:r>
      <w:r w:rsidRPr="00F52B05">
        <w:rPr>
          <w:rFonts w:hint="eastAsia"/>
          <w:lang w:val="x-none"/>
        </w:rPr>
        <w:t>；（</w:t>
      </w:r>
      <w:r w:rsidRPr="00F52B05">
        <w:rPr>
          <w:rFonts w:hint="eastAsia"/>
          <w:lang w:val="x-none"/>
        </w:rPr>
        <w:t>2</w:t>
      </w:r>
      <w:r w:rsidRPr="00F52B05">
        <w:rPr>
          <w:rFonts w:hint="eastAsia"/>
          <w:lang w:val="x-none"/>
        </w:rPr>
        <w:t>）</w:t>
      </w:r>
      <w:r w:rsidRPr="00F52B05">
        <w:rPr>
          <w:rFonts w:hint="eastAsia"/>
          <w:lang w:val="x-none"/>
        </w:rPr>
        <w:t>10</w:t>
      </w:r>
      <w:r w:rsidRPr="00F52B05">
        <w:rPr>
          <w:rFonts w:hint="eastAsia"/>
          <w:lang w:val="x-none"/>
        </w:rPr>
        <w:t>≤</w:t>
      </w:r>
      <w:r w:rsidRPr="00F52B05">
        <w:rPr>
          <w:rFonts w:hint="eastAsia"/>
          <w:lang w:val="x-none"/>
        </w:rPr>
        <w:t>Q</w:t>
      </w:r>
      <w:r w:rsidRPr="00F52B05">
        <w:rPr>
          <w:rFonts w:hint="eastAsia"/>
          <w:lang w:val="x-none"/>
        </w:rPr>
        <w:t>＜</w:t>
      </w:r>
      <w:r w:rsidRPr="00F52B05">
        <w:rPr>
          <w:rFonts w:hint="eastAsia"/>
          <w:lang w:val="x-none"/>
        </w:rPr>
        <w:t>100</w:t>
      </w:r>
      <w:r w:rsidRPr="00F52B05">
        <w:rPr>
          <w:rFonts w:hint="eastAsia"/>
          <w:lang w:val="x-none"/>
        </w:rPr>
        <w:t>；（</w:t>
      </w:r>
      <w:r w:rsidRPr="00F52B05">
        <w:rPr>
          <w:rFonts w:hint="eastAsia"/>
          <w:lang w:val="x-none"/>
        </w:rPr>
        <w:t>3</w:t>
      </w:r>
      <w:r w:rsidRPr="00F52B05">
        <w:rPr>
          <w:rFonts w:hint="eastAsia"/>
          <w:lang w:val="x-none"/>
        </w:rPr>
        <w:t>）</w:t>
      </w:r>
      <w:r w:rsidRPr="00F52B05">
        <w:rPr>
          <w:rFonts w:hint="eastAsia"/>
          <w:lang w:val="x-none"/>
        </w:rPr>
        <w:t>Q</w:t>
      </w:r>
      <w:r w:rsidRPr="00F52B05">
        <w:rPr>
          <w:rFonts w:hint="eastAsia"/>
          <w:lang w:val="x-none"/>
        </w:rPr>
        <w:t>≥</w:t>
      </w:r>
      <w:r w:rsidRPr="00F52B05">
        <w:rPr>
          <w:rFonts w:hint="eastAsia"/>
          <w:lang w:val="x-none"/>
        </w:rPr>
        <w:t>100</w:t>
      </w:r>
      <w:r w:rsidRPr="00F52B05">
        <w:rPr>
          <w:rFonts w:hint="eastAsia"/>
          <w:lang w:val="x-none"/>
        </w:rPr>
        <w:t>。根据本项目所涉及的环境风险物质计算本项目</w:t>
      </w:r>
      <w:r w:rsidRPr="00F52B05">
        <w:rPr>
          <w:rFonts w:hint="eastAsia"/>
          <w:lang w:val="x-none"/>
        </w:rPr>
        <w:t>Q</w:t>
      </w:r>
      <w:r w:rsidRPr="00F52B05">
        <w:rPr>
          <w:rFonts w:hint="eastAsia"/>
          <w:lang w:val="x-none"/>
        </w:rPr>
        <w:t>值，结果见下表。</w:t>
      </w:r>
    </w:p>
    <w:p w:rsidR="008A6922" w:rsidRPr="00F52B05" w:rsidRDefault="008A6922" w:rsidP="000071B7">
      <w:pPr>
        <w:widowControl/>
        <w:ind w:firstLineChars="0" w:firstLine="0"/>
        <w:jc w:val="center"/>
        <w:rPr>
          <w:b/>
          <w:kern w:val="0"/>
          <w:szCs w:val="20"/>
        </w:rPr>
      </w:pPr>
      <w:r w:rsidRPr="00F52B05">
        <w:rPr>
          <w:rFonts w:hint="eastAsia"/>
          <w:b/>
          <w:kern w:val="0"/>
          <w:szCs w:val="20"/>
        </w:rPr>
        <w:t>表</w:t>
      </w:r>
      <w:r w:rsidRPr="00F52B05">
        <w:rPr>
          <w:rFonts w:hint="eastAsia"/>
          <w:b/>
          <w:kern w:val="0"/>
          <w:szCs w:val="20"/>
        </w:rPr>
        <w:t>6</w:t>
      </w:r>
      <w:r w:rsidRPr="00F52B05">
        <w:rPr>
          <w:b/>
          <w:kern w:val="0"/>
          <w:szCs w:val="20"/>
        </w:rPr>
        <w:t>.2</w:t>
      </w:r>
      <w:r w:rsidRPr="00F52B05">
        <w:rPr>
          <w:rFonts w:hint="eastAsia"/>
          <w:b/>
          <w:kern w:val="0"/>
          <w:szCs w:val="20"/>
        </w:rPr>
        <w:t>-</w:t>
      </w:r>
      <w:r w:rsidR="00761023" w:rsidRPr="00F52B05">
        <w:rPr>
          <w:b/>
          <w:kern w:val="0"/>
          <w:szCs w:val="20"/>
        </w:rPr>
        <w:t>31</w:t>
      </w:r>
      <w:r w:rsidRPr="00F52B05">
        <w:rPr>
          <w:rFonts w:hint="eastAsia"/>
          <w:b/>
          <w:kern w:val="0"/>
          <w:szCs w:val="20"/>
        </w:rPr>
        <w:t>本项目</w:t>
      </w:r>
      <w:r w:rsidRPr="00F52B05">
        <w:rPr>
          <w:rFonts w:hint="eastAsia"/>
          <w:b/>
          <w:kern w:val="0"/>
          <w:szCs w:val="20"/>
        </w:rPr>
        <w:t>Q</w:t>
      </w:r>
      <w:r w:rsidRPr="00F52B05">
        <w:rPr>
          <w:rFonts w:hint="eastAsia"/>
          <w:b/>
          <w:kern w:val="0"/>
          <w:szCs w:val="20"/>
        </w:rPr>
        <w:t>值确定表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1277"/>
        <w:gridCol w:w="1701"/>
        <w:gridCol w:w="1277"/>
        <w:gridCol w:w="1452"/>
        <w:gridCol w:w="1162"/>
        <w:gridCol w:w="1121"/>
      </w:tblGrid>
      <w:tr w:rsidR="00F52B05" w:rsidRPr="00F52B05" w:rsidTr="002758FB">
        <w:tc>
          <w:tcPr>
            <w:tcW w:w="312" w:type="pct"/>
            <w:vAlign w:val="center"/>
          </w:tcPr>
          <w:p w:rsidR="008A6922" w:rsidRPr="00F52B05" w:rsidRDefault="008A6922" w:rsidP="008A6922">
            <w:pPr>
              <w:pStyle w:val="GH"/>
            </w:pPr>
            <w:r w:rsidRPr="00F52B05">
              <w:t>序号</w:t>
            </w:r>
          </w:p>
        </w:tc>
        <w:tc>
          <w:tcPr>
            <w:tcW w:w="749" w:type="pct"/>
            <w:vAlign w:val="center"/>
          </w:tcPr>
          <w:p w:rsidR="008A6922" w:rsidRPr="00F52B05" w:rsidRDefault="008A6922" w:rsidP="008A6922">
            <w:pPr>
              <w:pStyle w:val="GH"/>
            </w:pPr>
            <w:r w:rsidRPr="00F52B05">
              <w:t>名称</w:t>
            </w:r>
          </w:p>
        </w:tc>
        <w:tc>
          <w:tcPr>
            <w:tcW w:w="998" w:type="pct"/>
            <w:vAlign w:val="center"/>
          </w:tcPr>
          <w:p w:rsidR="008A6922" w:rsidRPr="00F52B05" w:rsidRDefault="008A6922" w:rsidP="008A6922">
            <w:pPr>
              <w:pStyle w:val="GH"/>
            </w:pPr>
            <w:r w:rsidRPr="00F52B05">
              <w:t>组分规格</w:t>
            </w:r>
          </w:p>
        </w:tc>
        <w:tc>
          <w:tcPr>
            <w:tcW w:w="749" w:type="pct"/>
            <w:vAlign w:val="center"/>
          </w:tcPr>
          <w:p w:rsidR="008A6922" w:rsidRPr="00F52B05" w:rsidRDefault="008A6922" w:rsidP="008A6922">
            <w:pPr>
              <w:pStyle w:val="GH"/>
            </w:pPr>
            <w:r w:rsidRPr="00F52B05">
              <w:t>危险特性</w:t>
            </w:r>
          </w:p>
        </w:tc>
        <w:tc>
          <w:tcPr>
            <w:tcW w:w="852" w:type="pct"/>
            <w:vAlign w:val="center"/>
          </w:tcPr>
          <w:p w:rsidR="008A6922" w:rsidRPr="00F52B05" w:rsidRDefault="008A6922" w:rsidP="008A6922">
            <w:pPr>
              <w:pStyle w:val="GH"/>
            </w:pPr>
            <w:r w:rsidRPr="00F52B05">
              <w:t>最大储存量</w:t>
            </w:r>
            <w:r w:rsidRPr="00F52B05">
              <w:t>t</w:t>
            </w:r>
          </w:p>
        </w:tc>
        <w:tc>
          <w:tcPr>
            <w:tcW w:w="682" w:type="pct"/>
            <w:vAlign w:val="center"/>
          </w:tcPr>
          <w:p w:rsidR="008A6922" w:rsidRPr="00F52B05" w:rsidRDefault="008A6922" w:rsidP="008A6922">
            <w:pPr>
              <w:pStyle w:val="GH"/>
            </w:pPr>
            <w:r w:rsidRPr="00F52B05">
              <w:t>临界量</w:t>
            </w:r>
            <w:r w:rsidRPr="00F52B05">
              <w:t>t</w:t>
            </w:r>
          </w:p>
        </w:tc>
        <w:tc>
          <w:tcPr>
            <w:tcW w:w="658" w:type="pct"/>
            <w:vAlign w:val="center"/>
          </w:tcPr>
          <w:p w:rsidR="008A6922" w:rsidRPr="00F52B05" w:rsidRDefault="008A6922" w:rsidP="008A6922">
            <w:pPr>
              <w:pStyle w:val="GH"/>
            </w:pPr>
            <w:r w:rsidRPr="00F52B05">
              <w:t>Q</w:t>
            </w:r>
            <w:r w:rsidRPr="00F52B05">
              <w:t>值</w:t>
            </w:r>
          </w:p>
        </w:tc>
      </w:tr>
      <w:tr w:rsidR="00F52B05" w:rsidRPr="00F52B05" w:rsidTr="002758FB">
        <w:tc>
          <w:tcPr>
            <w:tcW w:w="312" w:type="pct"/>
            <w:vAlign w:val="center"/>
          </w:tcPr>
          <w:p w:rsidR="00B22325" w:rsidRPr="00F52B05" w:rsidRDefault="00B22325" w:rsidP="008A6922">
            <w:pPr>
              <w:pStyle w:val="GH"/>
            </w:pPr>
            <w:r w:rsidRPr="00F52B05">
              <w:t>1</w:t>
            </w:r>
          </w:p>
        </w:tc>
        <w:tc>
          <w:tcPr>
            <w:tcW w:w="749" w:type="pct"/>
            <w:vAlign w:val="center"/>
          </w:tcPr>
          <w:p w:rsidR="00B22325" w:rsidRPr="00F52B05" w:rsidRDefault="00B22325" w:rsidP="00574A51">
            <w:pPr>
              <w:pStyle w:val="GH"/>
              <w:rPr>
                <w:lang w:val="x-none"/>
              </w:rPr>
            </w:pPr>
            <w:r w:rsidRPr="00F52B05">
              <w:rPr>
                <w:rFonts w:hint="eastAsia"/>
                <w:lang w:val="x-none"/>
              </w:rPr>
              <w:t>工艺高浓度有机废水</w:t>
            </w:r>
          </w:p>
        </w:tc>
        <w:tc>
          <w:tcPr>
            <w:tcW w:w="998" w:type="pct"/>
            <w:vAlign w:val="center"/>
          </w:tcPr>
          <w:p w:rsidR="00B22325" w:rsidRPr="00F52B05" w:rsidRDefault="00B22325" w:rsidP="00574A51">
            <w:pPr>
              <w:pStyle w:val="GH"/>
            </w:pPr>
            <w:r w:rsidRPr="00F52B05">
              <w:rPr>
                <w:rFonts w:hint="eastAsia"/>
              </w:rPr>
              <w:t>COD</w:t>
            </w:r>
            <w:r w:rsidRPr="00F52B05">
              <w:rPr>
                <w:rFonts w:hint="eastAsia"/>
                <w:vertAlign w:val="subscript"/>
              </w:rPr>
              <w:t>Cr</w:t>
            </w:r>
            <w:r w:rsidRPr="00F52B05">
              <w:rPr>
                <w:rFonts w:hint="eastAsia"/>
              </w:rPr>
              <w:t>浓度≥</w:t>
            </w:r>
            <w:r w:rsidRPr="00F52B05">
              <w:rPr>
                <w:rFonts w:hint="eastAsia"/>
              </w:rPr>
              <w:t>10000mg/L</w:t>
            </w:r>
          </w:p>
        </w:tc>
        <w:tc>
          <w:tcPr>
            <w:tcW w:w="749" w:type="pct"/>
            <w:vAlign w:val="center"/>
          </w:tcPr>
          <w:p w:rsidR="00B22325" w:rsidRPr="00F52B05" w:rsidRDefault="00B22325" w:rsidP="00574A51">
            <w:pPr>
              <w:pStyle w:val="GH"/>
            </w:pPr>
            <w:r w:rsidRPr="00F52B05">
              <w:rPr>
                <w:rFonts w:hint="eastAsia"/>
              </w:rPr>
              <w:t>对水体有害</w:t>
            </w:r>
          </w:p>
        </w:tc>
        <w:tc>
          <w:tcPr>
            <w:tcW w:w="852" w:type="pct"/>
            <w:vAlign w:val="center"/>
          </w:tcPr>
          <w:p w:rsidR="00B22325" w:rsidRPr="00F52B05" w:rsidRDefault="0004525C" w:rsidP="00574A51">
            <w:pPr>
              <w:pStyle w:val="GH"/>
            </w:pPr>
            <w:r w:rsidRPr="00F52B05">
              <w:t>32</w:t>
            </w:r>
          </w:p>
        </w:tc>
        <w:tc>
          <w:tcPr>
            <w:tcW w:w="682" w:type="pct"/>
            <w:vAlign w:val="center"/>
          </w:tcPr>
          <w:p w:rsidR="00B22325" w:rsidRPr="00F52B05" w:rsidRDefault="00B22325" w:rsidP="00574A51">
            <w:pPr>
              <w:pStyle w:val="GH"/>
            </w:pPr>
            <w:r w:rsidRPr="00F52B05">
              <w:rPr>
                <w:rFonts w:hint="eastAsia"/>
              </w:rPr>
              <w:t>10</w:t>
            </w:r>
          </w:p>
        </w:tc>
        <w:tc>
          <w:tcPr>
            <w:tcW w:w="658" w:type="pct"/>
            <w:vAlign w:val="center"/>
          </w:tcPr>
          <w:p w:rsidR="00B22325" w:rsidRPr="00F52B05" w:rsidRDefault="0004525C" w:rsidP="00574A51">
            <w:pPr>
              <w:pStyle w:val="GH"/>
            </w:pPr>
            <w:r w:rsidRPr="00F52B05">
              <w:t>3.2</w:t>
            </w:r>
          </w:p>
        </w:tc>
      </w:tr>
      <w:tr w:rsidR="00F52B05" w:rsidRPr="00F52B05" w:rsidTr="002758FB">
        <w:tc>
          <w:tcPr>
            <w:tcW w:w="312" w:type="pct"/>
            <w:vAlign w:val="center"/>
          </w:tcPr>
          <w:p w:rsidR="000071B7" w:rsidRPr="00F52B05" w:rsidRDefault="000071B7" w:rsidP="008A6922">
            <w:pPr>
              <w:pStyle w:val="GH"/>
            </w:pPr>
            <w:r w:rsidRPr="00F52B05">
              <w:t>2</w:t>
            </w:r>
          </w:p>
        </w:tc>
        <w:tc>
          <w:tcPr>
            <w:tcW w:w="749" w:type="pct"/>
            <w:vAlign w:val="center"/>
          </w:tcPr>
          <w:p w:rsidR="000071B7" w:rsidRPr="00F52B05" w:rsidRDefault="000071B7" w:rsidP="00574A51">
            <w:pPr>
              <w:pStyle w:val="GH"/>
              <w:rPr>
                <w:lang w:val="x-none"/>
              </w:rPr>
            </w:pPr>
            <w:r w:rsidRPr="00F52B05">
              <w:rPr>
                <w:rFonts w:hint="eastAsia"/>
                <w:lang w:val="x-none"/>
              </w:rPr>
              <w:t>废酸</w:t>
            </w:r>
          </w:p>
        </w:tc>
        <w:tc>
          <w:tcPr>
            <w:tcW w:w="998" w:type="pct"/>
            <w:vAlign w:val="center"/>
          </w:tcPr>
          <w:p w:rsidR="000071B7" w:rsidRPr="00F52B05" w:rsidRDefault="000D6E6C" w:rsidP="00574A51">
            <w:pPr>
              <w:pStyle w:val="GH"/>
            </w:pPr>
            <w:r w:rsidRPr="00F52B05">
              <w:rPr>
                <w:rFonts w:hint="eastAsia"/>
              </w:rPr>
              <w:t>硫酸</w:t>
            </w:r>
            <w:r w:rsidRPr="00F52B05">
              <w:rPr>
                <w:rFonts w:hint="eastAsia"/>
              </w:rPr>
              <w:t>30%</w:t>
            </w:r>
          </w:p>
        </w:tc>
        <w:tc>
          <w:tcPr>
            <w:tcW w:w="749" w:type="pct"/>
            <w:vAlign w:val="center"/>
          </w:tcPr>
          <w:p w:rsidR="000071B7" w:rsidRPr="00F52B05" w:rsidRDefault="000D6E6C" w:rsidP="00574A51">
            <w:pPr>
              <w:pStyle w:val="GH"/>
            </w:pPr>
            <w:r w:rsidRPr="00F52B05">
              <w:rPr>
                <w:rFonts w:hint="eastAsia"/>
              </w:rPr>
              <w:t>对水体有害</w:t>
            </w:r>
          </w:p>
        </w:tc>
        <w:tc>
          <w:tcPr>
            <w:tcW w:w="852" w:type="pct"/>
            <w:vAlign w:val="center"/>
          </w:tcPr>
          <w:p w:rsidR="000071B7" w:rsidRPr="00F52B05" w:rsidRDefault="000D6E6C" w:rsidP="00574A51">
            <w:pPr>
              <w:pStyle w:val="GH"/>
            </w:pPr>
            <w:r w:rsidRPr="00F52B05">
              <w:t>0.6*</w:t>
            </w:r>
          </w:p>
        </w:tc>
        <w:tc>
          <w:tcPr>
            <w:tcW w:w="682" w:type="pct"/>
            <w:vAlign w:val="center"/>
          </w:tcPr>
          <w:p w:rsidR="000071B7" w:rsidRPr="00F52B05" w:rsidRDefault="000D6E6C" w:rsidP="00574A51">
            <w:pPr>
              <w:pStyle w:val="GH"/>
            </w:pPr>
            <w:r w:rsidRPr="00F52B05">
              <w:rPr>
                <w:rFonts w:hint="eastAsia"/>
              </w:rPr>
              <w:t>10</w:t>
            </w:r>
          </w:p>
        </w:tc>
        <w:tc>
          <w:tcPr>
            <w:tcW w:w="658" w:type="pct"/>
            <w:vAlign w:val="center"/>
          </w:tcPr>
          <w:p w:rsidR="000071B7" w:rsidRPr="00F52B05" w:rsidRDefault="000D6E6C" w:rsidP="00574A51">
            <w:pPr>
              <w:pStyle w:val="GH"/>
            </w:pPr>
            <w:r w:rsidRPr="00F52B05">
              <w:t>0.06</w:t>
            </w:r>
          </w:p>
        </w:tc>
      </w:tr>
      <w:tr w:rsidR="00F52B05" w:rsidRPr="00F52B05" w:rsidTr="002758FB">
        <w:tc>
          <w:tcPr>
            <w:tcW w:w="312" w:type="pct"/>
            <w:vAlign w:val="center"/>
          </w:tcPr>
          <w:p w:rsidR="00B22325" w:rsidRPr="00F52B05" w:rsidRDefault="000071B7" w:rsidP="008A6922">
            <w:pPr>
              <w:pStyle w:val="GH"/>
            </w:pPr>
            <w:r w:rsidRPr="00F52B05">
              <w:t>3</w:t>
            </w:r>
          </w:p>
        </w:tc>
        <w:tc>
          <w:tcPr>
            <w:tcW w:w="749" w:type="pct"/>
            <w:vAlign w:val="center"/>
          </w:tcPr>
          <w:p w:rsidR="00B22325" w:rsidRPr="00F52B05" w:rsidRDefault="00B22325" w:rsidP="00326EB4">
            <w:pPr>
              <w:pStyle w:val="GH"/>
            </w:pPr>
            <w:r w:rsidRPr="00F52B05">
              <w:rPr>
                <w:rFonts w:hint="eastAsia"/>
              </w:rPr>
              <w:t>废机油</w:t>
            </w:r>
          </w:p>
        </w:tc>
        <w:tc>
          <w:tcPr>
            <w:tcW w:w="998" w:type="pct"/>
            <w:vAlign w:val="center"/>
          </w:tcPr>
          <w:p w:rsidR="00B22325" w:rsidRPr="00F52B05" w:rsidRDefault="00B22325" w:rsidP="008A6922">
            <w:pPr>
              <w:pStyle w:val="GH"/>
            </w:pPr>
            <w:r w:rsidRPr="00F52B05">
              <w:rPr>
                <w:rFonts w:hint="eastAsia"/>
              </w:rPr>
              <w:t>COD</w:t>
            </w:r>
            <w:r w:rsidRPr="00F52B05">
              <w:rPr>
                <w:rFonts w:hint="eastAsia"/>
                <w:vertAlign w:val="subscript"/>
              </w:rPr>
              <w:t>Cr</w:t>
            </w:r>
            <w:r w:rsidRPr="00F52B05">
              <w:rPr>
                <w:rFonts w:hint="eastAsia"/>
              </w:rPr>
              <w:t>浓度≥</w:t>
            </w:r>
            <w:r w:rsidRPr="00F52B05">
              <w:rPr>
                <w:rFonts w:hint="eastAsia"/>
              </w:rPr>
              <w:t>10000mg/L</w:t>
            </w:r>
          </w:p>
        </w:tc>
        <w:tc>
          <w:tcPr>
            <w:tcW w:w="749" w:type="pct"/>
            <w:vAlign w:val="center"/>
          </w:tcPr>
          <w:p w:rsidR="00B22325" w:rsidRPr="00F52B05" w:rsidRDefault="00B22325" w:rsidP="00574A51">
            <w:pPr>
              <w:pStyle w:val="GH"/>
            </w:pPr>
            <w:r w:rsidRPr="00F52B05">
              <w:rPr>
                <w:rFonts w:hint="eastAsia"/>
              </w:rPr>
              <w:t>对水体有害</w:t>
            </w:r>
          </w:p>
        </w:tc>
        <w:tc>
          <w:tcPr>
            <w:tcW w:w="852" w:type="pct"/>
            <w:vAlign w:val="center"/>
          </w:tcPr>
          <w:p w:rsidR="00B22325" w:rsidRPr="00F52B05" w:rsidRDefault="00B22325" w:rsidP="00574A51">
            <w:pPr>
              <w:pStyle w:val="GH"/>
            </w:pPr>
            <w:r w:rsidRPr="00F52B05">
              <w:t>1</w:t>
            </w:r>
          </w:p>
        </w:tc>
        <w:tc>
          <w:tcPr>
            <w:tcW w:w="682" w:type="pct"/>
            <w:vAlign w:val="center"/>
          </w:tcPr>
          <w:p w:rsidR="00B22325" w:rsidRPr="00F52B05" w:rsidRDefault="00B22325" w:rsidP="00574A51">
            <w:pPr>
              <w:pStyle w:val="GH"/>
            </w:pPr>
            <w:r w:rsidRPr="00F52B05">
              <w:rPr>
                <w:rFonts w:hint="eastAsia"/>
              </w:rPr>
              <w:t>10</w:t>
            </w:r>
          </w:p>
        </w:tc>
        <w:tc>
          <w:tcPr>
            <w:tcW w:w="658" w:type="pct"/>
            <w:vAlign w:val="center"/>
          </w:tcPr>
          <w:p w:rsidR="00B22325" w:rsidRPr="00F52B05" w:rsidRDefault="00B22325" w:rsidP="00574A51">
            <w:pPr>
              <w:pStyle w:val="GH"/>
            </w:pPr>
            <w:r w:rsidRPr="00F52B05">
              <w:t>0.1</w:t>
            </w:r>
          </w:p>
        </w:tc>
      </w:tr>
      <w:tr w:rsidR="00F52B05" w:rsidRPr="00F52B05" w:rsidTr="002758FB">
        <w:tc>
          <w:tcPr>
            <w:tcW w:w="4342" w:type="pct"/>
            <w:gridSpan w:val="6"/>
            <w:vAlign w:val="center"/>
          </w:tcPr>
          <w:p w:rsidR="00771A6B" w:rsidRPr="00F52B05" w:rsidRDefault="00771A6B" w:rsidP="008A6922">
            <w:pPr>
              <w:pStyle w:val="GH"/>
            </w:pPr>
            <w:r w:rsidRPr="00F52B05">
              <w:rPr>
                <w:rFonts w:hint="eastAsia"/>
              </w:rPr>
              <w:t>项目</w:t>
            </w:r>
            <w:r w:rsidRPr="00F52B05">
              <w:rPr>
                <w:rFonts w:hint="eastAsia"/>
              </w:rPr>
              <w:t>Q</w:t>
            </w:r>
            <w:r w:rsidRPr="00F52B05">
              <w:rPr>
                <w:rFonts w:hint="eastAsia"/>
              </w:rPr>
              <w:t>值</w:t>
            </w:r>
            <w:r w:rsidRPr="00F52B05">
              <w:t>Σ</w:t>
            </w:r>
          </w:p>
        </w:tc>
        <w:tc>
          <w:tcPr>
            <w:tcW w:w="658" w:type="pct"/>
            <w:vAlign w:val="center"/>
          </w:tcPr>
          <w:p w:rsidR="00771A6B" w:rsidRPr="00F52B05" w:rsidRDefault="00CA55E7" w:rsidP="008A6922">
            <w:pPr>
              <w:pStyle w:val="GH"/>
            </w:pPr>
            <w:r w:rsidRPr="00F52B05">
              <w:rPr>
                <w:rFonts w:hint="eastAsia"/>
              </w:rPr>
              <w:t>3.36</w:t>
            </w:r>
          </w:p>
        </w:tc>
      </w:tr>
    </w:tbl>
    <w:p w:rsidR="000D6E6C" w:rsidRPr="00F52B05" w:rsidRDefault="000D6E6C" w:rsidP="000D6E6C">
      <w:pPr>
        <w:spacing w:beforeLines="50" w:before="120"/>
        <w:ind w:firstLine="420"/>
        <w:rPr>
          <w:sz w:val="21"/>
          <w:szCs w:val="21"/>
          <w:lang w:val="x-none"/>
        </w:rPr>
      </w:pPr>
      <w:r w:rsidRPr="00F52B05">
        <w:rPr>
          <w:rFonts w:hint="eastAsia"/>
          <w:sz w:val="21"/>
          <w:szCs w:val="21"/>
          <w:lang w:val="x-none"/>
        </w:rPr>
        <w:t>注：最大储存量为根据废酸中硫酸浓度核算纯物质的量。</w:t>
      </w:r>
    </w:p>
    <w:p w:rsidR="008A6922" w:rsidRPr="00F52B05" w:rsidRDefault="008A6922" w:rsidP="009A5097">
      <w:pPr>
        <w:spacing w:beforeLines="50" w:before="120"/>
        <w:ind w:firstLine="480"/>
        <w:rPr>
          <w:lang w:val="x-none"/>
        </w:rPr>
      </w:pPr>
      <w:r w:rsidRPr="00F52B05">
        <w:rPr>
          <w:rFonts w:hint="eastAsia"/>
          <w:lang w:val="x-none"/>
        </w:rPr>
        <w:t>综上，本项目属于</w:t>
      </w:r>
      <w:r w:rsidR="00CA55E7" w:rsidRPr="00F52B05">
        <w:rPr>
          <w:rFonts w:hint="eastAsia"/>
          <w:lang w:val="x-none"/>
        </w:rPr>
        <w:t>1</w:t>
      </w:r>
      <w:r w:rsidR="00CA55E7" w:rsidRPr="00F52B05">
        <w:rPr>
          <w:rFonts w:hint="eastAsia"/>
          <w:lang w:val="x-none"/>
        </w:rPr>
        <w:t>≤</w:t>
      </w:r>
      <w:r w:rsidR="00CA55E7" w:rsidRPr="00F52B05">
        <w:rPr>
          <w:rFonts w:hint="eastAsia"/>
          <w:lang w:val="x-none"/>
        </w:rPr>
        <w:t>Q</w:t>
      </w:r>
      <w:r w:rsidR="00CA55E7" w:rsidRPr="00F52B05">
        <w:rPr>
          <w:rFonts w:hint="eastAsia"/>
          <w:lang w:val="x-none"/>
        </w:rPr>
        <w:t>＜</w:t>
      </w:r>
      <w:r w:rsidR="00CA55E7" w:rsidRPr="00F52B05">
        <w:rPr>
          <w:rFonts w:hint="eastAsia"/>
          <w:lang w:val="x-none"/>
        </w:rPr>
        <w:t>10</w:t>
      </w:r>
      <w:r w:rsidR="009B2117" w:rsidRPr="00F52B05">
        <w:rPr>
          <w:rFonts w:hint="eastAsia"/>
          <w:lang w:val="x-none"/>
        </w:rPr>
        <w:t>。</w:t>
      </w:r>
    </w:p>
    <w:p w:rsidR="005270BA" w:rsidRPr="00F52B05" w:rsidRDefault="005270BA" w:rsidP="005270BA">
      <w:pPr>
        <w:ind w:firstLine="480"/>
        <w:rPr>
          <w:lang w:val="x-none"/>
        </w:rPr>
      </w:pPr>
      <w:r w:rsidRPr="00F52B05">
        <w:rPr>
          <w:rFonts w:hint="eastAsia"/>
          <w:lang w:val="x-none"/>
        </w:rPr>
        <w:t>2</w:t>
      </w:r>
      <w:r w:rsidRPr="00F52B05">
        <w:rPr>
          <w:rFonts w:hint="eastAsia"/>
          <w:lang w:val="x-none"/>
        </w:rPr>
        <w:t>、</w:t>
      </w:r>
      <w:r w:rsidR="00671B4E" w:rsidRPr="00F52B05">
        <w:rPr>
          <w:rFonts w:hint="eastAsia"/>
          <w:lang w:val="x-none"/>
        </w:rPr>
        <w:t>行业及生产工艺（</w:t>
      </w:r>
      <w:r w:rsidR="00671B4E" w:rsidRPr="00F52B05">
        <w:rPr>
          <w:rFonts w:hint="eastAsia"/>
          <w:lang w:val="x-none"/>
        </w:rPr>
        <w:t>M</w:t>
      </w:r>
      <w:r w:rsidR="00671B4E" w:rsidRPr="00F52B05">
        <w:rPr>
          <w:rFonts w:hint="eastAsia"/>
          <w:lang w:val="x-none"/>
        </w:rPr>
        <w:t>）</w:t>
      </w:r>
    </w:p>
    <w:p w:rsidR="00671B4E" w:rsidRPr="00F52B05" w:rsidRDefault="007E1986" w:rsidP="005270BA">
      <w:pPr>
        <w:ind w:firstLine="480"/>
        <w:rPr>
          <w:lang w:val="x-none"/>
        </w:rPr>
      </w:pPr>
      <w:r w:rsidRPr="00F52B05">
        <w:rPr>
          <w:rFonts w:hint="eastAsia"/>
          <w:lang w:val="x-none"/>
        </w:rPr>
        <w:t>分析项目所属行业及生产工艺特点，按照表</w:t>
      </w:r>
      <w:r w:rsidR="00761023" w:rsidRPr="00F52B05">
        <w:rPr>
          <w:rFonts w:hint="eastAsia"/>
          <w:lang w:val="x-none"/>
        </w:rPr>
        <w:t>6.2-32</w:t>
      </w:r>
      <w:r w:rsidRPr="00F52B05">
        <w:rPr>
          <w:rFonts w:hint="eastAsia"/>
          <w:lang w:val="x-none"/>
        </w:rPr>
        <w:t>评估生产工艺情况。具有多套工艺单元的项目，对每套生产工艺分别评分并求和。将</w:t>
      </w:r>
      <w:r w:rsidRPr="00F52B05">
        <w:rPr>
          <w:rFonts w:hint="eastAsia"/>
          <w:lang w:val="x-none"/>
        </w:rPr>
        <w:t>M</w:t>
      </w:r>
      <w:r w:rsidRPr="00F52B05">
        <w:rPr>
          <w:rFonts w:hint="eastAsia"/>
          <w:lang w:val="x-none"/>
        </w:rPr>
        <w:t>划分为（</w:t>
      </w:r>
      <w:r w:rsidRPr="00F52B05">
        <w:rPr>
          <w:rFonts w:hint="eastAsia"/>
          <w:lang w:val="x-none"/>
        </w:rPr>
        <w:t>1</w:t>
      </w:r>
      <w:r w:rsidRPr="00F52B05">
        <w:rPr>
          <w:rFonts w:hint="eastAsia"/>
          <w:lang w:val="x-none"/>
        </w:rPr>
        <w:t>）</w:t>
      </w:r>
      <w:r w:rsidRPr="00F52B05">
        <w:rPr>
          <w:rFonts w:hint="eastAsia"/>
          <w:lang w:val="x-none"/>
        </w:rPr>
        <w:t>M&gt;20</w:t>
      </w:r>
      <w:r w:rsidRPr="00F52B05">
        <w:rPr>
          <w:rFonts w:hint="eastAsia"/>
          <w:lang w:val="x-none"/>
        </w:rPr>
        <w:t>；（</w:t>
      </w:r>
      <w:r w:rsidRPr="00F52B05">
        <w:rPr>
          <w:rFonts w:hint="eastAsia"/>
          <w:lang w:val="x-none"/>
        </w:rPr>
        <w:t>2</w:t>
      </w:r>
      <w:r w:rsidRPr="00F52B05">
        <w:rPr>
          <w:rFonts w:hint="eastAsia"/>
          <w:lang w:val="x-none"/>
        </w:rPr>
        <w:t>）</w:t>
      </w:r>
      <w:r w:rsidRPr="00F52B05">
        <w:rPr>
          <w:rFonts w:hint="eastAsia"/>
          <w:lang w:val="x-none"/>
        </w:rPr>
        <w:t>10&lt;M</w:t>
      </w:r>
      <w:r w:rsidRPr="00F52B05">
        <w:rPr>
          <w:rFonts w:hint="eastAsia"/>
          <w:lang w:val="x-none"/>
        </w:rPr>
        <w:t>≤</w:t>
      </w:r>
      <w:r w:rsidRPr="00F52B05">
        <w:rPr>
          <w:rFonts w:hint="eastAsia"/>
          <w:lang w:val="x-none"/>
        </w:rPr>
        <w:t>20</w:t>
      </w:r>
      <w:r w:rsidRPr="00F52B05">
        <w:rPr>
          <w:rFonts w:hint="eastAsia"/>
          <w:lang w:val="x-none"/>
        </w:rPr>
        <w:t>；（</w:t>
      </w:r>
      <w:r w:rsidRPr="00F52B05">
        <w:rPr>
          <w:rFonts w:hint="eastAsia"/>
          <w:lang w:val="x-none"/>
        </w:rPr>
        <w:t>3</w:t>
      </w:r>
      <w:r w:rsidRPr="00F52B05">
        <w:rPr>
          <w:rFonts w:hint="eastAsia"/>
          <w:lang w:val="x-none"/>
        </w:rPr>
        <w:t>）</w:t>
      </w:r>
      <w:r w:rsidRPr="00F52B05">
        <w:rPr>
          <w:rFonts w:hint="eastAsia"/>
          <w:lang w:val="x-none"/>
        </w:rPr>
        <w:t>5&lt;M</w:t>
      </w:r>
      <w:r w:rsidRPr="00F52B05">
        <w:rPr>
          <w:rFonts w:hint="eastAsia"/>
          <w:lang w:val="x-none"/>
        </w:rPr>
        <w:t>≤</w:t>
      </w:r>
      <w:r w:rsidRPr="00F52B05">
        <w:rPr>
          <w:rFonts w:hint="eastAsia"/>
          <w:lang w:val="x-none"/>
        </w:rPr>
        <w:t>10</w:t>
      </w:r>
      <w:r w:rsidRPr="00F52B05">
        <w:rPr>
          <w:rFonts w:hint="eastAsia"/>
          <w:lang w:val="x-none"/>
        </w:rPr>
        <w:t>；（</w:t>
      </w:r>
      <w:r w:rsidRPr="00F52B05">
        <w:rPr>
          <w:rFonts w:hint="eastAsia"/>
          <w:lang w:val="x-none"/>
        </w:rPr>
        <w:t>4</w:t>
      </w:r>
      <w:r w:rsidRPr="00F52B05">
        <w:rPr>
          <w:rFonts w:hint="eastAsia"/>
          <w:lang w:val="x-none"/>
        </w:rPr>
        <w:t>）</w:t>
      </w:r>
      <w:r w:rsidRPr="00F52B05">
        <w:rPr>
          <w:rFonts w:hint="eastAsia"/>
          <w:lang w:val="x-none"/>
        </w:rPr>
        <w:t>M=5</w:t>
      </w:r>
      <w:r w:rsidRPr="00F52B05">
        <w:rPr>
          <w:rFonts w:hint="eastAsia"/>
          <w:lang w:val="x-none"/>
        </w:rPr>
        <w:t>，分别以</w:t>
      </w:r>
      <w:r w:rsidRPr="00F52B05">
        <w:rPr>
          <w:rFonts w:hint="eastAsia"/>
          <w:lang w:val="x-none"/>
        </w:rPr>
        <w:t>M1</w:t>
      </w:r>
      <w:r w:rsidRPr="00F52B05">
        <w:rPr>
          <w:rFonts w:hint="eastAsia"/>
          <w:lang w:val="x-none"/>
        </w:rPr>
        <w:t>、</w:t>
      </w:r>
      <w:r w:rsidRPr="00F52B05">
        <w:rPr>
          <w:rFonts w:hint="eastAsia"/>
          <w:lang w:val="x-none"/>
        </w:rPr>
        <w:t>M2</w:t>
      </w:r>
      <w:r w:rsidRPr="00F52B05">
        <w:rPr>
          <w:rFonts w:hint="eastAsia"/>
          <w:lang w:val="x-none"/>
        </w:rPr>
        <w:t>、</w:t>
      </w:r>
      <w:r w:rsidRPr="00F52B05">
        <w:rPr>
          <w:rFonts w:hint="eastAsia"/>
          <w:lang w:val="x-none"/>
        </w:rPr>
        <w:t>M3</w:t>
      </w:r>
      <w:r w:rsidRPr="00F52B05">
        <w:rPr>
          <w:rFonts w:hint="eastAsia"/>
          <w:lang w:val="x-none"/>
        </w:rPr>
        <w:t>和</w:t>
      </w:r>
      <w:r w:rsidRPr="00F52B05">
        <w:rPr>
          <w:rFonts w:hint="eastAsia"/>
          <w:lang w:val="x-none"/>
        </w:rPr>
        <w:t>M4</w:t>
      </w:r>
      <w:r w:rsidRPr="00F52B05">
        <w:rPr>
          <w:rFonts w:hint="eastAsia"/>
          <w:lang w:val="x-none"/>
        </w:rPr>
        <w:t>表示。</w:t>
      </w:r>
    </w:p>
    <w:p w:rsidR="007E1986" w:rsidRPr="00F52B05" w:rsidRDefault="007E1986" w:rsidP="007E1986">
      <w:pPr>
        <w:pStyle w:val="a6"/>
      </w:pPr>
      <w:r w:rsidRPr="00F52B05">
        <w:rPr>
          <w:rFonts w:hint="eastAsia"/>
        </w:rPr>
        <w:t>表</w:t>
      </w:r>
      <w:r w:rsidRPr="00F52B05">
        <w:rPr>
          <w:rFonts w:hint="eastAsia"/>
        </w:rPr>
        <w:t>6.2-</w:t>
      </w:r>
      <w:r w:rsidR="00761023" w:rsidRPr="00F52B05">
        <w:rPr>
          <w:rFonts w:hint="eastAsia"/>
        </w:rPr>
        <w:t>32</w:t>
      </w:r>
      <w:r w:rsidRPr="00F52B05">
        <w:rPr>
          <w:rFonts w:hint="eastAsia"/>
        </w:rPr>
        <w:t>行业及生产工艺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5240"/>
        <w:gridCol w:w="1474"/>
      </w:tblGrid>
      <w:tr w:rsidR="00F52B05" w:rsidRPr="00F52B05" w:rsidTr="00331D08">
        <w:tc>
          <w:tcPr>
            <w:tcW w:w="1809" w:type="dxa"/>
            <w:shd w:val="clear" w:color="auto" w:fill="auto"/>
            <w:vAlign w:val="center"/>
          </w:tcPr>
          <w:p w:rsidR="007E1986" w:rsidRPr="00F52B05" w:rsidRDefault="007E1986" w:rsidP="00331D08">
            <w:pPr>
              <w:pStyle w:val="GH"/>
            </w:pPr>
            <w:r w:rsidRPr="00F52B05">
              <w:rPr>
                <w:rFonts w:hint="eastAsia"/>
              </w:rPr>
              <w:t>行业</w:t>
            </w:r>
          </w:p>
        </w:tc>
        <w:tc>
          <w:tcPr>
            <w:tcW w:w="5245" w:type="dxa"/>
            <w:shd w:val="clear" w:color="auto" w:fill="auto"/>
            <w:vAlign w:val="center"/>
          </w:tcPr>
          <w:p w:rsidR="007E1986" w:rsidRPr="00F52B05" w:rsidRDefault="007E1986" w:rsidP="00331D08">
            <w:pPr>
              <w:pStyle w:val="GH"/>
            </w:pPr>
            <w:r w:rsidRPr="00F52B05">
              <w:rPr>
                <w:rFonts w:hint="eastAsia"/>
              </w:rPr>
              <w:t>评估依据</w:t>
            </w:r>
          </w:p>
        </w:tc>
        <w:tc>
          <w:tcPr>
            <w:tcW w:w="1475" w:type="dxa"/>
            <w:shd w:val="clear" w:color="auto" w:fill="auto"/>
            <w:vAlign w:val="center"/>
          </w:tcPr>
          <w:p w:rsidR="007E1986" w:rsidRPr="00F52B05" w:rsidRDefault="007E1986" w:rsidP="00331D08">
            <w:pPr>
              <w:pStyle w:val="GH"/>
            </w:pPr>
            <w:r w:rsidRPr="00F52B05">
              <w:rPr>
                <w:rFonts w:hint="eastAsia"/>
              </w:rPr>
              <w:t>分值</w:t>
            </w:r>
          </w:p>
        </w:tc>
      </w:tr>
      <w:tr w:rsidR="00F52B05" w:rsidRPr="00F52B05" w:rsidTr="00331D08">
        <w:tc>
          <w:tcPr>
            <w:tcW w:w="1809" w:type="dxa"/>
            <w:vMerge w:val="restart"/>
            <w:shd w:val="clear" w:color="auto" w:fill="auto"/>
            <w:vAlign w:val="center"/>
          </w:tcPr>
          <w:p w:rsidR="007E1986" w:rsidRPr="00F52B05" w:rsidRDefault="007E1986" w:rsidP="00331D08">
            <w:pPr>
              <w:pStyle w:val="GH"/>
            </w:pPr>
            <w:r w:rsidRPr="00F52B05">
              <w:rPr>
                <w:rFonts w:hint="eastAsia"/>
                <w:noProof/>
              </w:rPr>
              <w:t>石化、化工、医药、轻工、化纤、有色冶炼等</w:t>
            </w:r>
          </w:p>
        </w:tc>
        <w:tc>
          <w:tcPr>
            <w:tcW w:w="5245" w:type="dxa"/>
            <w:shd w:val="clear" w:color="auto" w:fill="auto"/>
            <w:vAlign w:val="center"/>
          </w:tcPr>
          <w:p w:rsidR="007E1986" w:rsidRPr="00F52B05" w:rsidRDefault="007E1986" w:rsidP="00331D08">
            <w:pPr>
              <w:pStyle w:val="GH"/>
            </w:pPr>
            <w:r w:rsidRPr="00F52B05">
              <w:rPr>
                <w:rFonts w:hint="eastAsia"/>
              </w:rPr>
              <w:t>涉及光气及光气化工艺、电解工艺（氯碱）、氯化工艺、硝化工艺、合成氨工艺、裂解（裂化）工艺、氟化工艺、加氢工艺、重氮化工艺、氧化工艺、过氧化工艺、胺基化工艺、磺化工艺、聚合工艺、烷基化工艺、新型煤化工艺、电石生产工艺、偶氮化工艺</w:t>
            </w:r>
          </w:p>
        </w:tc>
        <w:tc>
          <w:tcPr>
            <w:tcW w:w="1475" w:type="dxa"/>
            <w:shd w:val="clear" w:color="auto" w:fill="auto"/>
            <w:vAlign w:val="center"/>
          </w:tcPr>
          <w:p w:rsidR="007E1986" w:rsidRPr="00F52B05" w:rsidRDefault="007E1986" w:rsidP="00331D08">
            <w:pPr>
              <w:pStyle w:val="GH"/>
            </w:pPr>
            <w:r w:rsidRPr="00F52B05">
              <w:t>10/</w:t>
            </w:r>
            <w:r w:rsidRPr="00F52B05">
              <w:rPr>
                <w:rFonts w:hint="eastAsia"/>
              </w:rPr>
              <w:t>套</w:t>
            </w:r>
          </w:p>
        </w:tc>
      </w:tr>
      <w:tr w:rsidR="00F52B05" w:rsidRPr="00F52B05" w:rsidTr="00331D08">
        <w:tc>
          <w:tcPr>
            <w:tcW w:w="1809" w:type="dxa"/>
            <w:vMerge/>
            <w:shd w:val="clear" w:color="auto" w:fill="auto"/>
            <w:vAlign w:val="center"/>
          </w:tcPr>
          <w:p w:rsidR="007E1986" w:rsidRPr="00F52B05" w:rsidRDefault="007E1986" w:rsidP="00331D08">
            <w:pPr>
              <w:pStyle w:val="GH"/>
            </w:pPr>
          </w:p>
        </w:tc>
        <w:tc>
          <w:tcPr>
            <w:tcW w:w="5245" w:type="dxa"/>
            <w:shd w:val="clear" w:color="auto" w:fill="auto"/>
            <w:vAlign w:val="center"/>
          </w:tcPr>
          <w:p w:rsidR="007E1986" w:rsidRPr="00F52B05" w:rsidRDefault="007E1986" w:rsidP="00331D08">
            <w:pPr>
              <w:pStyle w:val="GH"/>
            </w:pPr>
            <w:r w:rsidRPr="00F52B05">
              <w:rPr>
                <w:rFonts w:hint="eastAsia"/>
              </w:rPr>
              <w:t>无机酸制酸工艺、焦化工艺</w:t>
            </w:r>
          </w:p>
        </w:tc>
        <w:tc>
          <w:tcPr>
            <w:tcW w:w="1475" w:type="dxa"/>
            <w:shd w:val="clear" w:color="auto" w:fill="auto"/>
            <w:vAlign w:val="center"/>
          </w:tcPr>
          <w:p w:rsidR="007E1986" w:rsidRPr="00F52B05" w:rsidRDefault="007E1986" w:rsidP="00331D08">
            <w:pPr>
              <w:pStyle w:val="GH"/>
            </w:pPr>
            <w:r w:rsidRPr="00F52B05">
              <w:t>5/</w:t>
            </w:r>
            <w:r w:rsidRPr="00F52B05">
              <w:rPr>
                <w:rFonts w:hint="eastAsia"/>
              </w:rPr>
              <w:t>套</w:t>
            </w:r>
          </w:p>
        </w:tc>
      </w:tr>
      <w:tr w:rsidR="00F52B05" w:rsidRPr="00F52B05" w:rsidTr="00331D08">
        <w:tc>
          <w:tcPr>
            <w:tcW w:w="1809" w:type="dxa"/>
            <w:vMerge/>
            <w:shd w:val="clear" w:color="auto" w:fill="auto"/>
            <w:vAlign w:val="center"/>
          </w:tcPr>
          <w:p w:rsidR="007E1986" w:rsidRPr="00F52B05" w:rsidRDefault="007E1986" w:rsidP="00331D08">
            <w:pPr>
              <w:pStyle w:val="GH"/>
            </w:pPr>
          </w:p>
        </w:tc>
        <w:tc>
          <w:tcPr>
            <w:tcW w:w="5245" w:type="dxa"/>
            <w:shd w:val="clear" w:color="auto" w:fill="auto"/>
            <w:vAlign w:val="center"/>
          </w:tcPr>
          <w:p w:rsidR="007E1986" w:rsidRPr="00F52B05" w:rsidRDefault="007E1986" w:rsidP="00331D08">
            <w:pPr>
              <w:pStyle w:val="GH"/>
            </w:pPr>
            <w:r w:rsidRPr="00F52B05">
              <w:rPr>
                <w:rFonts w:hint="eastAsia"/>
              </w:rPr>
              <w:t>其他高温或高压，且涉及危险物质的工艺过程</w:t>
            </w:r>
            <w:r w:rsidRPr="00F52B05">
              <w:rPr>
                <w:rFonts w:hint="eastAsia"/>
                <w:vertAlign w:val="superscript"/>
              </w:rPr>
              <w:t>a</w:t>
            </w:r>
            <w:r w:rsidRPr="00F52B05">
              <w:rPr>
                <w:rFonts w:hint="eastAsia"/>
              </w:rPr>
              <w:t>、危险物质贮存罐区</w:t>
            </w:r>
          </w:p>
        </w:tc>
        <w:tc>
          <w:tcPr>
            <w:tcW w:w="1475" w:type="dxa"/>
            <w:shd w:val="clear" w:color="auto" w:fill="auto"/>
            <w:vAlign w:val="center"/>
          </w:tcPr>
          <w:p w:rsidR="007E1986" w:rsidRPr="00F52B05" w:rsidRDefault="007E1986" w:rsidP="00331D08">
            <w:pPr>
              <w:pStyle w:val="GH"/>
            </w:pPr>
            <w:r w:rsidRPr="00F52B05">
              <w:t>5/</w:t>
            </w:r>
            <w:r w:rsidRPr="00F52B05">
              <w:rPr>
                <w:rFonts w:hint="eastAsia"/>
              </w:rPr>
              <w:t>套（罐区）</w:t>
            </w:r>
          </w:p>
        </w:tc>
      </w:tr>
      <w:tr w:rsidR="00F52B05" w:rsidRPr="00F52B05" w:rsidTr="00331D08">
        <w:tc>
          <w:tcPr>
            <w:tcW w:w="1809" w:type="dxa"/>
            <w:shd w:val="clear" w:color="auto" w:fill="auto"/>
            <w:vAlign w:val="center"/>
          </w:tcPr>
          <w:p w:rsidR="007E1986" w:rsidRPr="00F52B05" w:rsidRDefault="007E1986" w:rsidP="00331D08">
            <w:pPr>
              <w:pStyle w:val="GH"/>
            </w:pPr>
            <w:r w:rsidRPr="00F52B05">
              <w:rPr>
                <w:rFonts w:hint="eastAsia"/>
              </w:rPr>
              <w:t>管道、港口</w:t>
            </w:r>
            <w:r w:rsidRPr="00F52B05">
              <w:rPr>
                <w:rFonts w:hint="eastAsia"/>
              </w:rPr>
              <w:t>/</w:t>
            </w:r>
            <w:r w:rsidRPr="00F52B05">
              <w:rPr>
                <w:rFonts w:hint="eastAsia"/>
              </w:rPr>
              <w:t>码头等</w:t>
            </w:r>
          </w:p>
        </w:tc>
        <w:tc>
          <w:tcPr>
            <w:tcW w:w="5245" w:type="dxa"/>
            <w:shd w:val="clear" w:color="auto" w:fill="auto"/>
            <w:vAlign w:val="center"/>
          </w:tcPr>
          <w:p w:rsidR="007E1986" w:rsidRPr="00F52B05" w:rsidRDefault="007E1986" w:rsidP="00331D08">
            <w:pPr>
              <w:pStyle w:val="GH"/>
            </w:pPr>
            <w:r w:rsidRPr="00F52B05">
              <w:rPr>
                <w:rFonts w:hint="eastAsia"/>
              </w:rPr>
              <w:t>涉及危险物质管道运输项目、港口</w:t>
            </w:r>
            <w:r w:rsidRPr="00F52B05">
              <w:rPr>
                <w:rFonts w:hint="eastAsia"/>
              </w:rPr>
              <w:t>/</w:t>
            </w:r>
            <w:r w:rsidRPr="00F52B05">
              <w:rPr>
                <w:rFonts w:hint="eastAsia"/>
              </w:rPr>
              <w:t>码头等</w:t>
            </w:r>
          </w:p>
        </w:tc>
        <w:tc>
          <w:tcPr>
            <w:tcW w:w="1475" w:type="dxa"/>
            <w:shd w:val="clear" w:color="auto" w:fill="auto"/>
            <w:vAlign w:val="center"/>
          </w:tcPr>
          <w:p w:rsidR="007E1986" w:rsidRPr="00F52B05" w:rsidRDefault="007E1986" w:rsidP="00331D08">
            <w:pPr>
              <w:pStyle w:val="GH"/>
            </w:pPr>
            <w:r w:rsidRPr="00F52B05">
              <w:t>10</w:t>
            </w:r>
          </w:p>
        </w:tc>
      </w:tr>
      <w:tr w:rsidR="00F52B05" w:rsidRPr="00F52B05" w:rsidTr="00331D08">
        <w:tc>
          <w:tcPr>
            <w:tcW w:w="1809" w:type="dxa"/>
            <w:shd w:val="clear" w:color="auto" w:fill="auto"/>
            <w:vAlign w:val="center"/>
          </w:tcPr>
          <w:p w:rsidR="007E1986" w:rsidRPr="00F52B05" w:rsidRDefault="007E1986" w:rsidP="00331D08">
            <w:pPr>
              <w:pStyle w:val="GH"/>
            </w:pPr>
            <w:r w:rsidRPr="00F52B05">
              <w:rPr>
                <w:rFonts w:hint="eastAsia"/>
              </w:rPr>
              <w:t>石油天然气</w:t>
            </w:r>
          </w:p>
        </w:tc>
        <w:tc>
          <w:tcPr>
            <w:tcW w:w="5245" w:type="dxa"/>
            <w:shd w:val="clear" w:color="auto" w:fill="auto"/>
            <w:vAlign w:val="center"/>
          </w:tcPr>
          <w:p w:rsidR="007E1986" w:rsidRPr="00F52B05" w:rsidRDefault="007E1986" w:rsidP="00331D08">
            <w:pPr>
              <w:pStyle w:val="GH"/>
            </w:pPr>
            <w:r w:rsidRPr="00F52B05">
              <w:rPr>
                <w:rFonts w:hint="eastAsia"/>
              </w:rPr>
              <w:t>石油、天然气、页岩气开采（含净化），气库（不含加气站的气库），油库（不含加气站的油库）、油气管线</w:t>
            </w:r>
            <w:r w:rsidRPr="00F52B05">
              <w:rPr>
                <w:rFonts w:hint="eastAsia"/>
                <w:vertAlign w:val="superscript"/>
              </w:rPr>
              <w:t>b</w:t>
            </w:r>
            <w:r w:rsidRPr="00F52B05">
              <w:rPr>
                <w:rFonts w:hint="eastAsia"/>
              </w:rPr>
              <w:t>（不含城镇燃气管线）</w:t>
            </w:r>
          </w:p>
        </w:tc>
        <w:tc>
          <w:tcPr>
            <w:tcW w:w="1475" w:type="dxa"/>
            <w:shd w:val="clear" w:color="auto" w:fill="auto"/>
            <w:vAlign w:val="center"/>
          </w:tcPr>
          <w:p w:rsidR="007E1986" w:rsidRPr="00F52B05" w:rsidRDefault="007E1986" w:rsidP="00331D08">
            <w:pPr>
              <w:pStyle w:val="GH"/>
            </w:pPr>
            <w:r w:rsidRPr="00F52B05">
              <w:t>10</w:t>
            </w:r>
          </w:p>
        </w:tc>
      </w:tr>
      <w:tr w:rsidR="00F52B05" w:rsidRPr="00F52B05" w:rsidTr="00331D08">
        <w:tc>
          <w:tcPr>
            <w:tcW w:w="1809" w:type="dxa"/>
            <w:shd w:val="clear" w:color="auto" w:fill="auto"/>
            <w:vAlign w:val="center"/>
          </w:tcPr>
          <w:p w:rsidR="007E1986" w:rsidRPr="00F52B05" w:rsidRDefault="007E1986" w:rsidP="00331D08">
            <w:pPr>
              <w:pStyle w:val="GH"/>
            </w:pPr>
            <w:r w:rsidRPr="00F52B05">
              <w:rPr>
                <w:rFonts w:hint="eastAsia"/>
              </w:rPr>
              <w:t>其他</w:t>
            </w:r>
          </w:p>
        </w:tc>
        <w:tc>
          <w:tcPr>
            <w:tcW w:w="5245" w:type="dxa"/>
            <w:shd w:val="clear" w:color="auto" w:fill="auto"/>
            <w:vAlign w:val="center"/>
          </w:tcPr>
          <w:p w:rsidR="007E1986" w:rsidRPr="00F52B05" w:rsidRDefault="007E1986" w:rsidP="00331D08">
            <w:pPr>
              <w:pStyle w:val="GH"/>
            </w:pPr>
            <w:r w:rsidRPr="00F52B05">
              <w:rPr>
                <w:rFonts w:hint="eastAsia"/>
              </w:rPr>
              <w:t>涉及危险物质使用、贮存的项目</w:t>
            </w:r>
          </w:p>
        </w:tc>
        <w:tc>
          <w:tcPr>
            <w:tcW w:w="1475" w:type="dxa"/>
            <w:shd w:val="clear" w:color="auto" w:fill="auto"/>
            <w:vAlign w:val="center"/>
          </w:tcPr>
          <w:p w:rsidR="007E1986" w:rsidRPr="00F52B05" w:rsidRDefault="007E1986" w:rsidP="00331D08">
            <w:pPr>
              <w:pStyle w:val="GH"/>
            </w:pPr>
            <w:r w:rsidRPr="00F52B05">
              <w:t>5</w:t>
            </w:r>
          </w:p>
        </w:tc>
      </w:tr>
      <w:tr w:rsidR="00F52B05" w:rsidRPr="00F52B05" w:rsidTr="00331D08">
        <w:tc>
          <w:tcPr>
            <w:tcW w:w="8529" w:type="dxa"/>
            <w:gridSpan w:val="3"/>
            <w:shd w:val="clear" w:color="auto" w:fill="auto"/>
            <w:vAlign w:val="center"/>
          </w:tcPr>
          <w:p w:rsidR="007E1986" w:rsidRPr="00F52B05" w:rsidRDefault="007E1986" w:rsidP="00331D08">
            <w:pPr>
              <w:pStyle w:val="GH"/>
            </w:pPr>
            <w:r w:rsidRPr="00F52B05">
              <w:rPr>
                <w:rFonts w:hint="eastAsia"/>
              </w:rPr>
              <w:t>a</w:t>
            </w:r>
            <w:r w:rsidRPr="00F52B05">
              <w:rPr>
                <w:rFonts w:hint="eastAsia"/>
              </w:rPr>
              <w:t>高温指工艺温度≥</w:t>
            </w:r>
            <w:r w:rsidRPr="00F52B05">
              <w:rPr>
                <w:rFonts w:hint="eastAsia"/>
              </w:rPr>
              <w:t>300</w:t>
            </w:r>
            <w:r w:rsidRPr="00F52B05">
              <w:rPr>
                <w:rFonts w:hint="eastAsia"/>
              </w:rPr>
              <w:t>℃，高压指压力容器的设计压力（</w:t>
            </w:r>
            <w:r w:rsidRPr="00F52B05">
              <w:rPr>
                <w:rFonts w:hint="eastAsia"/>
              </w:rPr>
              <w:t>P</w:t>
            </w:r>
            <w:r w:rsidRPr="00F52B05">
              <w:rPr>
                <w:rFonts w:hint="eastAsia"/>
              </w:rPr>
              <w:t>）≥</w:t>
            </w:r>
            <w:r w:rsidRPr="00F52B05">
              <w:rPr>
                <w:rFonts w:hint="eastAsia"/>
              </w:rPr>
              <w:t>10.0MPa</w:t>
            </w:r>
          </w:p>
        </w:tc>
      </w:tr>
      <w:tr w:rsidR="00F52B05" w:rsidRPr="00F52B05" w:rsidTr="00331D08">
        <w:tc>
          <w:tcPr>
            <w:tcW w:w="8529" w:type="dxa"/>
            <w:gridSpan w:val="3"/>
            <w:shd w:val="clear" w:color="auto" w:fill="auto"/>
            <w:vAlign w:val="center"/>
          </w:tcPr>
          <w:p w:rsidR="007E1986" w:rsidRPr="00F52B05" w:rsidRDefault="007E1986" w:rsidP="00331D08">
            <w:pPr>
              <w:pStyle w:val="GH"/>
            </w:pPr>
            <w:r w:rsidRPr="00F52B05">
              <w:rPr>
                <w:rFonts w:hint="eastAsia"/>
              </w:rPr>
              <w:t>b</w:t>
            </w:r>
            <w:r w:rsidRPr="00F52B05">
              <w:rPr>
                <w:rFonts w:hint="eastAsia"/>
              </w:rPr>
              <w:t>长输管道运输项目应按站场、管线分段进行评级</w:t>
            </w:r>
          </w:p>
        </w:tc>
      </w:tr>
    </w:tbl>
    <w:p w:rsidR="007E1986" w:rsidRPr="00F52B05" w:rsidRDefault="007E1986" w:rsidP="007E1986">
      <w:pPr>
        <w:spacing w:beforeLines="50" w:before="120"/>
        <w:ind w:firstLine="480"/>
      </w:pPr>
      <w:r w:rsidRPr="00F52B05">
        <w:rPr>
          <w:rFonts w:hint="eastAsia"/>
        </w:rPr>
        <w:lastRenderedPageBreak/>
        <w:t>通过分析项目所属行业及生产工艺特点，上表评估生产工艺情况。具有多套工艺单元的项目，对每套生产工艺分别评分并求和。</w:t>
      </w:r>
      <w:r w:rsidR="00094593" w:rsidRPr="00F52B05">
        <w:rPr>
          <w:rFonts w:hint="eastAsia"/>
        </w:rPr>
        <w:t>本项目</w:t>
      </w:r>
      <w:r w:rsidR="00094593" w:rsidRPr="00F52B05">
        <w:t>生产工艺</w:t>
      </w:r>
      <w:r w:rsidR="00094593" w:rsidRPr="00F52B05">
        <w:rPr>
          <w:rFonts w:hint="eastAsia"/>
        </w:rPr>
        <w:t>虽</w:t>
      </w:r>
      <w:r w:rsidR="00094593" w:rsidRPr="00F52B05">
        <w:t>属于</w:t>
      </w:r>
      <w:r w:rsidR="00094593" w:rsidRPr="00F52B05">
        <w:rPr>
          <w:rFonts w:hint="eastAsia"/>
        </w:rPr>
        <w:t>聚合反应，但聚合反应的温度为</w:t>
      </w:r>
      <w:r w:rsidR="00094593" w:rsidRPr="00F52B05">
        <w:rPr>
          <w:rFonts w:hint="eastAsia"/>
        </w:rPr>
        <w:t>220</w:t>
      </w:r>
      <w:r w:rsidR="00094593" w:rsidRPr="00F52B05">
        <w:rPr>
          <w:rFonts w:hint="eastAsia"/>
        </w:rPr>
        <w:t>℃左右，压力为常压，所以本工艺不列入聚合工艺，但为了从严考虑环境事故风险，纳入</w:t>
      </w:r>
      <w:r w:rsidR="00094593" w:rsidRPr="00F52B05">
        <w:rPr>
          <w:rFonts w:hint="eastAsia"/>
        </w:rPr>
        <w:t>M</w:t>
      </w:r>
      <w:r w:rsidR="00094593" w:rsidRPr="00F52B05">
        <w:rPr>
          <w:rFonts w:hint="eastAsia"/>
        </w:rPr>
        <w:t>值计算范围。本项目</w:t>
      </w:r>
      <w:r w:rsidR="00094593" w:rsidRPr="00F52B05">
        <w:rPr>
          <w:rFonts w:hint="eastAsia"/>
        </w:rPr>
        <w:t>M</w:t>
      </w:r>
      <w:r w:rsidR="00094593" w:rsidRPr="00F52B05">
        <w:rPr>
          <w:rFonts w:hint="eastAsia"/>
        </w:rPr>
        <w:t>值计算如下表所示。</w:t>
      </w:r>
    </w:p>
    <w:p w:rsidR="007E1986" w:rsidRPr="00F52B05" w:rsidRDefault="007E1986" w:rsidP="007E1986">
      <w:pPr>
        <w:spacing w:beforeLines="50" w:before="120"/>
        <w:ind w:firstLineChars="0" w:firstLine="0"/>
        <w:jc w:val="center"/>
        <w:rPr>
          <w:b/>
          <w:kern w:val="0"/>
          <w:szCs w:val="20"/>
        </w:rPr>
      </w:pPr>
      <w:r w:rsidRPr="00F52B05">
        <w:rPr>
          <w:rFonts w:hint="eastAsia"/>
          <w:b/>
          <w:kern w:val="0"/>
          <w:szCs w:val="20"/>
        </w:rPr>
        <w:t>表</w:t>
      </w:r>
      <w:r w:rsidRPr="00F52B05">
        <w:rPr>
          <w:rFonts w:hint="eastAsia"/>
          <w:b/>
          <w:kern w:val="0"/>
          <w:szCs w:val="20"/>
        </w:rPr>
        <w:t>6</w:t>
      </w:r>
      <w:r w:rsidRPr="00F52B05">
        <w:rPr>
          <w:b/>
          <w:kern w:val="0"/>
          <w:szCs w:val="20"/>
        </w:rPr>
        <w:t>.2</w:t>
      </w:r>
      <w:r w:rsidRPr="00F52B05">
        <w:rPr>
          <w:rFonts w:hint="eastAsia"/>
          <w:b/>
          <w:kern w:val="0"/>
          <w:szCs w:val="20"/>
        </w:rPr>
        <w:t>-</w:t>
      </w:r>
      <w:r w:rsidR="00761023" w:rsidRPr="00F52B05">
        <w:rPr>
          <w:rFonts w:hint="eastAsia"/>
          <w:b/>
          <w:kern w:val="0"/>
          <w:szCs w:val="20"/>
        </w:rPr>
        <w:t>33</w:t>
      </w:r>
      <w:r w:rsidRPr="00F52B05">
        <w:rPr>
          <w:rFonts w:hint="eastAsia"/>
          <w:b/>
          <w:kern w:val="0"/>
          <w:szCs w:val="20"/>
        </w:rPr>
        <w:t>建设项目</w:t>
      </w:r>
      <w:r w:rsidRPr="00F52B05">
        <w:rPr>
          <w:rFonts w:hint="eastAsia"/>
          <w:b/>
          <w:kern w:val="0"/>
          <w:szCs w:val="20"/>
        </w:rPr>
        <w:t>M</w:t>
      </w:r>
      <w:r w:rsidRPr="00F52B05">
        <w:rPr>
          <w:rFonts w:hint="eastAsia"/>
          <w:b/>
          <w:kern w:val="0"/>
          <w:szCs w:val="20"/>
        </w:rPr>
        <w:t>值确定表</w:t>
      </w:r>
    </w:p>
    <w:tbl>
      <w:tblPr>
        <w:tblW w:w="5082"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88"/>
        <w:gridCol w:w="1684"/>
        <w:gridCol w:w="2978"/>
        <w:gridCol w:w="1991"/>
        <w:gridCol w:w="1111"/>
      </w:tblGrid>
      <w:tr w:rsidR="00F52B05" w:rsidRPr="00F52B05" w:rsidTr="00331D08">
        <w:tc>
          <w:tcPr>
            <w:tcW w:w="407" w:type="pct"/>
            <w:shd w:val="clear" w:color="auto" w:fill="auto"/>
            <w:vAlign w:val="center"/>
          </w:tcPr>
          <w:p w:rsidR="007E1986" w:rsidRPr="00F52B05" w:rsidRDefault="007E1986" w:rsidP="00331D08">
            <w:pPr>
              <w:pStyle w:val="GH"/>
            </w:pPr>
            <w:r w:rsidRPr="00F52B05">
              <w:t>序号</w:t>
            </w:r>
          </w:p>
        </w:tc>
        <w:tc>
          <w:tcPr>
            <w:tcW w:w="996" w:type="pct"/>
            <w:shd w:val="clear" w:color="auto" w:fill="auto"/>
            <w:vAlign w:val="center"/>
          </w:tcPr>
          <w:p w:rsidR="007E1986" w:rsidRPr="00F52B05" w:rsidRDefault="007E1986" w:rsidP="00331D08">
            <w:pPr>
              <w:pStyle w:val="GH"/>
            </w:pPr>
            <w:r w:rsidRPr="00F52B05">
              <w:t>工艺单元名称</w:t>
            </w:r>
          </w:p>
        </w:tc>
        <w:tc>
          <w:tcPr>
            <w:tcW w:w="1762" w:type="pct"/>
            <w:shd w:val="clear" w:color="auto" w:fill="auto"/>
            <w:vAlign w:val="center"/>
          </w:tcPr>
          <w:p w:rsidR="007E1986" w:rsidRPr="00F52B05" w:rsidRDefault="007E1986" w:rsidP="00331D08">
            <w:pPr>
              <w:pStyle w:val="GH"/>
            </w:pPr>
            <w:r w:rsidRPr="00F52B05">
              <w:t>生产工艺</w:t>
            </w:r>
          </w:p>
        </w:tc>
        <w:tc>
          <w:tcPr>
            <w:tcW w:w="1178" w:type="pct"/>
            <w:shd w:val="clear" w:color="auto" w:fill="auto"/>
            <w:vAlign w:val="center"/>
          </w:tcPr>
          <w:p w:rsidR="007E1986" w:rsidRPr="00F52B05" w:rsidRDefault="007E1986" w:rsidP="00331D08">
            <w:pPr>
              <w:pStyle w:val="GH"/>
            </w:pPr>
            <w:r w:rsidRPr="00F52B05">
              <w:t>数量</w:t>
            </w:r>
            <w:r w:rsidRPr="00F52B05">
              <w:t>/</w:t>
            </w:r>
            <w:r w:rsidRPr="00F52B05">
              <w:t>套</w:t>
            </w:r>
          </w:p>
        </w:tc>
        <w:tc>
          <w:tcPr>
            <w:tcW w:w="657" w:type="pct"/>
            <w:shd w:val="clear" w:color="auto" w:fill="auto"/>
            <w:vAlign w:val="center"/>
          </w:tcPr>
          <w:p w:rsidR="007E1986" w:rsidRPr="00F52B05" w:rsidRDefault="007E1986" w:rsidP="00331D08">
            <w:pPr>
              <w:pStyle w:val="GH"/>
            </w:pPr>
            <w:r w:rsidRPr="00F52B05">
              <w:t>M</w:t>
            </w:r>
            <w:r w:rsidRPr="00F52B05">
              <w:t>分值</w:t>
            </w:r>
          </w:p>
        </w:tc>
      </w:tr>
      <w:tr w:rsidR="00F52B05" w:rsidRPr="00F52B05" w:rsidTr="00331D08">
        <w:tc>
          <w:tcPr>
            <w:tcW w:w="407" w:type="pct"/>
            <w:shd w:val="clear" w:color="auto" w:fill="auto"/>
            <w:vAlign w:val="center"/>
          </w:tcPr>
          <w:p w:rsidR="00CC6173" w:rsidRPr="00F52B05" w:rsidRDefault="00CC6173" w:rsidP="00331D08">
            <w:pPr>
              <w:pStyle w:val="GH"/>
            </w:pPr>
            <w:r w:rsidRPr="00F52B05">
              <w:t>1</w:t>
            </w:r>
          </w:p>
        </w:tc>
        <w:tc>
          <w:tcPr>
            <w:tcW w:w="996" w:type="pct"/>
            <w:shd w:val="clear" w:color="auto" w:fill="auto"/>
            <w:vAlign w:val="center"/>
          </w:tcPr>
          <w:p w:rsidR="00CC6173" w:rsidRPr="00F52B05" w:rsidRDefault="00CC6173" w:rsidP="00331D08">
            <w:pPr>
              <w:pStyle w:val="GH"/>
            </w:pPr>
            <w:r w:rsidRPr="00F52B05">
              <w:rPr>
                <w:rFonts w:hint="eastAsia"/>
              </w:rPr>
              <w:t>反应釜</w:t>
            </w:r>
          </w:p>
        </w:tc>
        <w:tc>
          <w:tcPr>
            <w:tcW w:w="1762" w:type="pct"/>
            <w:shd w:val="clear" w:color="auto" w:fill="auto"/>
            <w:vAlign w:val="center"/>
          </w:tcPr>
          <w:p w:rsidR="00CC6173" w:rsidRPr="00F52B05" w:rsidRDefault="00CC6173" w:rsidP="00331D08">
            <w:pPr>
              <w:pStyle w:val="GH"/>
            </w:pPr>
            <w:r w:rsidRPr="00F52B05">
              <w:rPr>
                <w:rFonts w:hint="eastAsia"/>
              </w:rPr>
              <w:t>聚合</w:t>
            </w:r>
            <w:r w:rsidR="00774D65" w:rsidRPr="00F52B05">
              <w:rPr>
                <w:rFonts w:hint="eastAsia"/>
              </w:rPr>
              <w:t>反应</w:t>
            </w:r>
          </w:p>
        </w:tc>
        <w:tc>
          <w:tcPr>
            <w:tcW w:w="1178" w:type="pct"/>
            <w:shd w:val="clear" w:color="auto" w:fill="auto"/>
            <w:vAlign w:val="center"/>
          </w:tcPr>
          <w:p w:rsidR="00CC6173" w:rsidRPr="00F52B05" w:rsidRDefault="00C849C3" w:rsidP="00331D08">
            <w:pPr>
              <w:pStyle w:val="GH"/>
            </w:pPr>
            <w:r w:rsidRPr="00F52B05">
              <w:rPr>
                <w:rFonts w:hint="eastAsia"/>
              </w:rPr>
              <w:t>1</w:t>
            </w:r>
          </w:p>
        </w:tc>
        <w:tc>
          <w:tcPr>
            <w:tcW w:w="657" w:type="pct"/>
            <w:shd w:val="clear" w:color="auto" w:fill="auto"/>
            <w:vAlign w:val="center"/>
          </w:tcPr>
          <w:p w:rsidR="00CC6173" w:rsidRPr="00F52B05" w:rsidRDefault="00C849C3" w:rsidP="00331D08">
            <w:pPr>
              <w:pStyle w:val="GH"/>
            </w:pPr>
            <w:r w:rsidRPr="00F52B05">
              <w:rPr>
                <w:rFonts w:hint="eastAsia"/>
              </w:rPr>
              <w:t>10</w:t>
            </w:r>
          </w:p>
        </w:tc>
      </w:tr>
      <w:tr w:rsidR="00F52B05" w:rsidRPr="00F52B05" w:rsidTr="00331D08">
        <w:tc>
          <w:tcPr>
            <w:tcW w:w="407" w:type="pct"/>
            <w:shd w:val="clear" w:color="auto" w:fill="auto"/>
            <w:vAlign w:val="center"/>
          </w:tcPr>
          <w:p w:rsidR="007E1986" w:rsidRPr="00F52B05" w:rsidRDefault="00CC6173" w:rsidP="00331D08">
            <w:pPr>
              <w:pStyle w:val="GH"/>
            </w:pPr>
            <w:r w:rsidRPr="00F52B05">
              <w:t>2</w:t>
            </w:r>
          </w:p>
        </w:tc>
        <w:tc>
          <w:tcPr>
            <w:tcW w:w="996" w:type="pct"/>
            <w:shd w:val="clear" w:color="auto" w:fill="auto"/>
            <w:vAlign w:val="center"/>
          </w:tcPr>
          <w:p w:rsidR="007E1986" w:rsidRPr="00F52B05" w:rsidRDefault="00C849C3" w:rsidP="00331D08">
            <w:pPr>
              <w:pStyle w:val="GH"/>
            </w:pPr>
            <w:r w:rsidRPr="00F52B05">
              <w:rPr>
                <w:rFonts w:hint="eastAsia"/>
              </w:rPr>
              <w:t>废水收集罐区</w:t>
            </w:r>
          </w:p>
        </w:tc>
        <w:tc>
          <w:tcPr>
            <w:tcW w:w="1762" w:type="pct"/>
            <w:shd w:val="clear" w:color="auto" w:fill="auto"/>
            <w:vAlign w:val="center"/>
          </w:tcPr>
          <w:p w:rsidR="007E1986" w:rsidRPr="00F52B05" w:rsidRDefault="007E1986" w:rsidP="00331D08">
            <w:pPr>
              <w:pStyle w:val="GH"/>
            </w:pPr>
            <w:r w:rsidRPr="00F52B05">
              <w:rPr>
                <w:rFonts w:hint="eastAsia"/>
              </w:rPr>
              <w:t>危险物质贮存</w:t>
            </w:r>
          </w:p>
        </w:tc>
        <w:tc>
          <w:tcPr>
            <w:tcW w:w="1178" w:type="pct"/>
            <w:shd w:val="clear" w:color="auto" w:fill="auto"/>
            <w:vAlign w:val="center"/>
          </w:tcPr>
          <w:p w:rsidR="007E1986" w:rsidRPr="00F52B05" w:rsidRDefault="00C849C3" w:rsidP="00331D08">
            <w:pPr>
              <w:pStyle w:val="GH"/>
            </w:pPr>
            <w:r w:rsidRPr="00F52B05">
              <w:rPr>
                <w:rFonts w:hint="eastAsia"/>
              </w:rPr>
              <w:t>1</w:t>
            </w:r>
          </w:p>
        </w:tc>
        <w:tc>
          <w:tcPr>
            <w:tcW w:w="657" w:type="pct"/>
            <w:shd w:val="clear" w:color="auto" w:fill="auto"/>
            <w:vAlign w:val="center"/>
          </w:tcPr>
          <w:p w:rsidR="007E1986" w:rsidRPr="00F52B05" w:rsidRDefault="00C849C3" w:rsidP="00331D08">
            <w:pPr>
              <w:pStyle w:val="GH"/>
            </w:pPr>
            <w:r w:rsidRPr="00F52B05">
              <w:rPr>
                <w:rFonts w:hint="eastAsia"/>
              </w:rPr>
              <w:t>5</w:t>
            </w:r>
          </w:p>
        </w:tc>
      </w:tr>
      <w:tr w:rsidR="00F52B05" w:rsidRPr="00F52B05" w:rsidTr="00331D08">
        <w:tc>
          <w:tcPr>
            <w:tcW w:w="4343" w:type="pct"/>
            <w:gridSpan w:val="4"/>
            <w:shd w:val="clear" w:color="auto" w:fill="auto"/>
            <w:vAlign w:val="center"/>
          </w:tcPr>
          <w:p w:rsidR="007E1986" w:rsidRPr="00F52B05" w:rsidRDefault="007E1986" w:rsidP="00331D08">
            <w:pPr>
              <w:pStyle w:val="GH"/>
            </w:pPr>
            <w:r w:rsidRPr="00F52B05">
              <w:t>项目</w:t>
            </w:r>
            <w:r w:rsidRPr="00F52B05">
              <w:t>M</w:t>
            </w:r>
            <w:r w:rsidRPr="00F52B05">
              <w:t>值</w:t>
            </w:r>
            <w:r w:rsidRPr="00F52B05">
              <w:t>Σ</w:t>
            </w:r>
          </w:p>
        </w:tc>
        <w:tc>
          <w:tcPr>
            <w:tcW w:w="657" w:type="pct"/>
            <w:shd w:val="clear" w:color="auto" w:fill="auto"/>
            <w:vAlign w:val="center"/>
          </w:tcPr>
          <w:p w:rsidR="007E1986" w:rsidRPr="00F52B05" w:rsidRDefault="00C849C3" w:rsidP="00331D08">
            <w:pPr>
              <w:pStyle w:val="GH"/>
            </w:pPr>
            <w:r w:rsidRPr="00F52B05">
              <w:rPr>
                <w:rFonts w:hint="eastAsia"/>
              </w:rPr>
              <w:t>15</w:t>
            </w:r>
          </w:p>
        </w:tc>
      </w:tr>
    </w:tbl>
    <w:p w:rsidR="00C849C3" w:rsidRPr="00F52B05" w:rsidRDefault="00C849C3" w:rsidP="0073509D">
      <w:pPr>
        <w:spacing w:beforeLines="50" w:before="120"/>
        <w:ind w:firstLine="480"/>
        <w:rPr>
          <w:lang w:val="x-none"/>
        </w:rPr>
      </w:pPr>
      <w:r w:rsidRPr="00F52B05">
        <w:rPr>
          <w:rFonts w:hint="eastAsia"/>
          <w:lang w:val="x-none"/>
        </w:rPr>
        <w:t>由上表计算可知，技改项目</w:t>
      </w:r>
      <w:r w:rsidRPr="00F52B05">
        <w:rPr>
          <w:rFonts w:hint="eastAsia"/>
          <w:lang w:val="x-none"/>
        </w:rPr>
        <w:t>10&lt;M</w:t>
      </w:r>
      <w:r w:rsidRPr="00F52B05">
        <w:rPr>
          <w:rFonts w:hint="eastAsia"/>
          <w:lang w:val="x-none"/>
        </w:rPr>
        <w:t>≤</w:t>
      </w:r>
      <w:r w:rsidRPr="00F52B05">
        <w:rPr>
          <w:rFonts w:hint="eastAsia"/>
          <w:lang w:val="x-none"/>
        </w:rPr>
        <w:t>20</w:t>
      </w:r>
      <w:r w:rsidRPr="00F52B05">
        <w:rPr>
          <w:rFonts w:hint="eastAsia"/>
          <w:lang w:val="x-none"/>
        </w:rPr>
        <w:t>，以</w:t>
      </w:r>
      <w:r w:rsidRPr="00F52B05">
        <w:rPr>
          <w:lang w:val="x-none"/>
        </w:rPr>
        <w:t>M2</w:t>
      </w:r>
      <w:r w:rsidRPr="00F52B05">
        <w:rPr>
          <w:rFonts w:hint="eastAsia"/>
          <w:lang w:val="x-none"/>
        </w:rPr>
        <w:t>表示。</w:t>
      </w:r>
    </w:p>
    <w:p w:rsidR="00C849C3" w:rsidRPr="00F52B05" w:rsidRDefault="00C849C3" w:rsidP="00C849C3">
      <w:pPr>
        <w:ind w:firstLine="480"/>
        <w:rPr>
          <w:lang w:val="x-none"/>
        </w:rPr>
      </w:pPr>
      <w:r w:rsidRPr="00F52B05">
        <w:rPr>
          <w:rFonts w:hint="eastAsia"/>
          <w:lang w:val="x-none"/>
        </w:rPr>
        <w:t>3</w:t>
      </w:r>
      <w:r w:rsidRPr="00F52B05">
        <w:rPr>
          <w:rFonts w:hint="eastAsia"/>
          <w:lang w:val="x-none"/>
        </w:rPr>
        <w:t>、危险物质及工艺系统危险性（</w:t>
      </w:r>
      <w:r w:rsidRPr="00F52B05">
        <w:rPr>
          <w:rFonts w:hint="eastAsia"/>
          <w:lang w:val="x-none"/>
        </w:rPr>
        <w:t>P</w:t>
      </w:r>
      <w:r w:rsidRPr="00F52B05">
        <w:rPr>
          <w:rFonts w:hint="eastAsia"/>
          <w:lang w:val="x-none"/>
        </w:rPr>
        <w:t>）分级</w:t>
      </w:r>
    </w:p>
    <w:p w:rsidR="00C849C3" w:rsidRPr="00F52B05" w:rsidRDefault="00C849C3" w:rsidP="00C849C3">
      <w:pPr>
        <w:ind w:firstLine="480"/>
        <w:rPr>
          <w:lang w:val="x-none"/>
        </w:rPr>
      </w:pPr>
      <w:r w:rsidRPr="00F52B05">
        <w:rPr>
          <w:rFonts w:hint="eastAsia"/>
          <w:lang w:val="x-none"/>
        </w:rPr>
        <w:t>根据危险物质数量与临界量比值（</w:t>
      </w:r>
      <w:r w:rsidRPr="00F52B05">
        <w:rPr>
          <w:rFonts w:hint="eastAsia"/>
          <w:lang w:val="x-none"/>
        </w:rPr>
        <w:t>Q</w:t>
      </w:r>
      <w:r w:rsidRPr="00F52B05">
        <w:rPr>
          <w:rFonts w:hint="eastAsia"/>
          <w:lang w:val="x-none"/>
        </w:rPr>
        <w:t>）和行业及生产工艺（</w:t>
      </w:r>
      <w:r w:rsidRPr="00F52B05">
        <w:rPr>
          <w:rFonts w:hint="eastAsia"/>
          <w:lang w:val="x-none"/>
        </w:rPr>
        <w:t>M</w:t>
      </w:r>
      <w:r w:rsidRPr="00F52B05">
        <w:rPr>
          <w:rFonts w:hint="eastAsia"/>
          <w:lang w:val="x-none"/>
        </w:rPr>
        <w:t>），按照下表确定危险物质及工艺系统危险性等级（</w:t>
      </w:r>
      <w:r w:rsidRPr="00F52B05">
        <w:rPr>
          <w:rFonts w:hint="eastAsia"/>
          <w:lang w:val="x-none"/>
        </w:rPr>
        <w:t>P</w:t>
      </w:r>
      <w:r w:rsidRPr="00F52B05">
        <w:rPr>
          <w:rFonts w:hint="eastAsia"/>
          <w:lang w:val="x-none"/>
        </w:rPr>
        <w:t>），分别以</w:t>
      </w:r>
      <w:r w:rsidRPr="00F52B05">
        <w:rPr>
          <w:rFonts w:hint="eastAsia"/>
          <w:lang w:val="x-none"/>
        </w:rPr>
        <w:t>P1</w:t>
      </w:r>
      <w:r w:rsidRPr="00F52B05">
        <w:rPr>
          <w:rFonts w:hint="eastAsia"/>
          <w:lang w:val="x-none"/>
        </w:rPr>
        <w:t>、</w:t>
      </w:r>
      <w:r w:rsidRPr="00F52B05">
        <w:rPr>
          <w:rFonts w:hint="eastAsia"/>
          <w:lang w:val="x-none"/>
        </w:rPr>
        <w:t>P2</w:t>
      </w:r>
      <w:r w:rsidRPr="00F52B05">
        <w:rPr>
          <w:rFonts w:hint="eastAsia"/>
          <w:lang w:val="x-none"/>
        </w:rPr>
        <w:t>、</w:t>
      </w:r>
      <w:r w:rsidRPr="00F52B05">
        <w:rPr>
          <w:rFonts w:hint="eastAsia"/>
          <w:lang w:val="x-none"/>
        </w:rPr>
        <w:t>P3</w:t>
      </w:r>
      <w:r w:rsidRPr="00F52B05">
        <w:rPr>
          <w:rFonts w:hint="eastAsia"/>
          <w:lang w:val="x-none"/>
        </w:rPr>
        <w:t>、</w:t>
      </w:r>
      <w:r w:rsidRPr="00F52B05">
        <w:rPr>
          <w:rFonts w:hint="eastAsia"/>
          <w:lang w:val="x-none"/>
        </w:rPr>
        <w:t>P4</w:t>
      </w:r>
      <w:r w:rsidRPr="00F52B05">
        <w:rPr>
          <w:rFonts w:hint="eastAsia"/>
          <w:lang w:val="x-none"/>
        </w:rPr>
        <w:t>表示。</w:t>
      </w:r>
    </w:p>
    <w:p w:rsidR="00C849C3" w:rsidRPr="00F52B05" w:rsidRDefault="00C849C3" w:rsidP="00C849C3">
      <w:pPr>
        <w:ind w:firstLineChars="0" w:firstLine="0"/>
        <w:jc w:val="center"/>
        <w:rPr>
          <w:b/>
          <w:kern w:val="0"/>
          <w:szCs w:val="20"/>
          <w:lang w:val="x-none" w:eastAsia="x-none"/>
        </w:rPr>
      </w:pPr>
      <w:r w:rsidRPr="00F52B05">
        <w:rPr>
          <w:b/>
          <w:lang w:val="x-none"/>
        </w:rPr>
        <w:t>表</w:t>
      </w:r>
      <w:r w:rsidRPr="00F52B05">
        <w:rPr>
          <w:rFonts w:hint="eastAsia"/>
          <w:b/>
          <w:lang w:val="x-none"/>
        </w:rPr>
        <w:t>6</w:t>
      </w:r>
      <w:r w:rsidRPr="00F52B05">
        <w:rPr>
          <w:b/>
          <w:lang w:val="x-none"/>
        </w:rPr>
        <w:t>.2</w:t>
      </w:r>
      <w:r w:rsidRPr="00F52B05">
        <w:rPr>
          <w:rFonts w:hint="eastAsia"/>
          <w:b/>
          <w:lang w:val="x-none"/>
        </w:rPr>
        <w:t>-</w:t>
      </w:r>
      <w:r w:rsidR="00761023" w:rsidRPr="00F52B05">
        <w:rPr>
          <w:b/>
          <w:lang w:val="x-none"/>
        </w:rPr>
        <w:t>34</w:t>
      </w:r>
      <w:r w:rsidR="00761023" w:rsidRPr="00F52B05">
        <w:rPr>
          <w:rFonts w:hint="eastAsia"/>
          <w:b/>
          <w:lang w:val="x-none"/>
        </w:rPr>
        <w:t xml:space="preserve"> </w:t>
      </w:r>
      <w:r w:rsidRPr="00F52B05">
        <w:rPr>
          <w:b/>
          <w:kern w:val="0"/>
          <w:szCs w:val="20"/>
          <w:lang w:val="x-none" w:eastAsia="x-none"/>
        </w:rPr>
        <w:t>危险物质及工艺系统危险性等级判断（</w:t>
      </w:r>
      <w:r w:rsidRPr="00F52B05">
        <w:rPr>
          <w:b/>
          <w:kern w:val="0"/>
          <w:szCs w:val="20"/>
          <w:lang w:val="x-none" w:eastAsia="x-none"/>
        </w:rPr>
        <w:t>P</w:t>
      </w:r>
      <w:r w:rsidRPr="00F52B05">
        <w:rPr>
          <w:b/>
          <w:kern w:val="0"/>
          <w:szCs w:val="20"/>
          <w:lang w:val="x-none" w:eastAsia="x-none"/>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23"/>
        <w:gridCol w:w="1572"/>
        <w:gridCol w:w="1572"/>
        <w:gridCol w:w="1572"/>
        <w:gridCol w:w="1577"/>
      </w:tblGrid>
      <w:tr w:rsidR="00F52B05" w:rsidRPr="00F52B05" w:rsidTr="00331D08">
        <w:tc>
          <w:tcPr>
            <w:tcW w:w="1217" w:type="pct"/>
            <w:vMerge w:val="restart"/>
            <w:shd w:val="clear" w:color="auto" w:fill="auto"/>
            <w:vAlign w:val="center"/>
          </w:tcPr>
          <w:p w:rsidR="00C849C3" w:rsidRPr="00F52B05" w:rsidRDefault="00C849C3" w:rsidP="00331D08">
            <w:pPr>
              <w:pStyle w:val="GH"/>
            </w:pPr>
            <w:r w:rsidRPr="00F52B05">
              <w:t>危险物质数量与临界量比值（</w:t>
            </w:r>
            <w:r w:rsidRPr="00F52B05">
              <w:t>Q</w:t>
            </w:r>
            <w:r w:rsidRPr="00F52B05">
              <w:t>）</w:t>
            </w:r>
          </w:p>
        </w:tc>
        <w:tc>
          <w:tcPr>
            <w:tcW w:w="3783" w:type="pct"/>
            <w:gridSpan w:val="4"/>
            <w:shd w:val="clear" w:color="auto" w:fill="auto"/>
            <w:vAlign w:val="center"/>
          </w:tcPr>
          <w:p w:rsidR="00C849C3" w:rsidRPr="00F52B05" w:rsidRDefault="00C849C3" w:rsidP="00331D08">
            <w:pPr>
              <w:pStyle w:val="GH"/>
            </w:pPr>
            <w:r w:rsidRPr="00F52B05">
              <w:t>行业及生产工艺（</w:t>
            </w:r>
            <w:r w:rsidRPr="00F52B05">
              <w:t>M</w:t>
            </w:r>
            <w:r w:rsidRPr="00F52B05">
              <w:t>）</w:t>
            </w:r>
          </w:p>
        </w:tc>
      </w:tr>
      <w:tr w:rsidR="00F52B05" w:rsidRPr="00F52B05" w:rsidTr="00331D08">
        <w:tc>
          <w:tcPr>
            <w:tcW w:w="1217" w:type="pct"/>
            <w:vMerge/>
            <w:shd w:val="clear" w:color="auto" w:fill="auto"/>
            <w:vAlign w:val="center"/>
          </w:tcPr>
          <w:p w:rsidR="00C849C3" w:rsidRPr="00F52B05" w:rsidRDefault="00C849C3" w:rsidP="00331D08">
            <w:pPr>
              <w:pStyle w:val="GH"/>
            </w:pPr>
          </w:p>
        </w:tc>
        <w:tc>
          <w:tcPr>
            <w:tcW w:w="945" w:type="pct"/>
            <w:shd w:val="clear" w:color="auto" w:fill="auto"/>
            <w:vAlign w:val="center"/>
          </w:tcPr>
          <w:p w:rsidR="00C849C3" w:rsidRPr="00F52B05" w:rsidRDefault="00C849C3" w:rsidP="00331D08">
            <w:pPr>
              <w:pStyle w:val="GH"/>
            </w:pPr>
            <w:r w:rsidRPr="00F52B05">
              <w:t>M1</w:t>
            </w:r>
          </w:p>
        </w:tc>
        <w:tc>
          <w:tcPr>
            <w:tcW w:w="945" w:type="pct"/>
            <w:shd w:val="clear" w:color="auto" w:fill="auto"/>
            <w:vAlign w:val="center"/>
          </w:tcPr>
          <w:p w:rsidR="00C849C3" w:rsidRPr="00F52B05" w:rsidRDefault="00C849C3" w:rsidP="00331D08">
            <w:pPr>
              <w:pStyle w:val="GH"/>
            </w:pPr>
            <w:r w:rsidRPr="00F52B05">
              <w:t>M2</w:t>
            </w:r>
          </w:p>
        </w:tc>
        <w:tc>
          <w:tcPr>
            <w:tcW w:w="945" w:type="pct"/>
            <w:shd w:val="clear" w:color="auto" w:fill="auto"/>
            <w:vAlign w:val="center"/>
          </w:tcPr>
          <w:p w:rsidR="00C849C3" w:rsidRPr="00F52B05" w:rsidRDefault="00C849C3" w:rsidP="00331D08">
            <w:pPr>
              <w:pStyle w:val="GH"/>
            </w:pPr>
            <w:r w:rsidRPr="00F52B05">
              <w:t>M3</w:t>
            </w:r>
          </w:p>
        </w:tc>
        <w:tc>
          <w:tcPr>
            <w:tcW w:w="947" w:type="pct"/>
            <w:shd w:val="clear" w:color="auto" w:fill="auto"/>
            <w:vAlign w:val="center"/>
          </w:tcPr>
          <w:p w:rsidR="00C849C3" w:rsidRPr="00F52B05" w:rsidRDefault="00C849C3" w:rsidP="00331D08">
            <w:pPr>
              <w:pStyle w:val="GH"/>
            </w:pPr>
            <w:r w:rsidRPr="00F52B05">
              <w:t>M4</w:t>
            </w:r>
          </w:p>
        </w:tc>
      </w:tr>
      <w:tr w:rsidR="00F52B05" w:rsidRPr="00F52B05" w:rsidTr="00331D08">
        <w:tc>
          <w:tcPr>
            <w:tcW w:w="1217" w:type="pct"/>
            <w:shd w:val="clear" w:color="auto" w:fill="auto"/>
            <w:vAlign w:val="center"/>
          </w:tcPr>
          <w:p w:rsidR="00C849C3" w:rsidRPr="00F52B05" w:rsidRDefault="00C849C3" w:rsidP="00331D08">
            <w:pPr>
              <w:pStyle w:val="GH"/>
            </w:pPr>
            <w:r w:rsidRPr="00F52B05">
              <w:t>Q≥100</w:t>
            </w:r>
          </w:p>
        </w:tc>
        <w:tc>
          <w:tcPr>
            <w:tcW w:w="945" w:type="pct"/>
            <w:shd w:val="clear" w:color="auto" w:fill="auto"/>
            <w:vAlign w:val="center"/>
          </w:tcPr>
          <w:p w:rsidR="00C849C3" w:rsidRPr="00F52B05" w:rsidRDefault="00C849C3" w:rsidP="00331D08">
            <w:pPr>
              <w:pStyle w:val="GH"/>
            </w:pPr>
            <w:r w:rsidRPr="00F52B05">
              <w:t>P1</w:t>
            </w:r>
          </w:p>
        </w:tc>
        <w:tc>
          <w:tcPr>
            <w:tcW w:w="945" w:type="pct"/>
            <w:shd w:val="clear" w:color="auto" w:fill="auto"/>
            <w:vAlign w:val="center"/>
          </w:tcPr>
          <w:p w:rsidR="00C849C3" w:rsidRPr="00F52B05" w:rsidRDefault="00C849C3" w:rsidP="00331D08">
            <w:pPr>
              <w:pStyle w:val="GH"/>
            </w:pPr>
            <w:r w:rsidRPr="00F52B05">
              <w:t>P1</w:t>
            </w:r>
          </w:p>
        </w:tc>
        <w:tc>
          <w:tcPr>
            <w:tcW w:w="945" w:type="pct"/>
            <w:shd w:val="clear" w:color="auto" w:fill="auto"/>
            <w:vAlign w:val="center"/>
          </w:tcPr>
          <w:p w:rsidR="00C849C3" w:rsidRPr="00F52B05" w:rsidRDefault="00C849C3" w:rsidP="00331D08">
            <w:pPr>
              <w:pStyle w:val="GH"/>
            </w:pPr>
            <w:r w:rsidRPr="00F52B05">
              <w:t>P2</w:t>
            </w:r>
          </w:p>
        </w:tc>
        <w:tc>
          <w:tcPr>
            <w:tcW w:w="947" w:type="pct"/>
            <w:shd w:val="clear" w:color="auto" w:fill="auto"/>
            <w:vAlign w:val="center"/>
          </w:tcPr>
          <w:p w:rsidR="00C849C3" w:rsidRPr="00F52B05" w:rsidRDefault="00C849C3" w:rsidP="00331D08">
            <w:pPr>
              <w:pStyle w:val="GH"/>
            </w:pPr>
            <w:r w:rsidRPr="00F52B05">
              <w:t>P3</w:t>
            </w:r>
          </w:p>
        </w:tc>
      </w:tr>
      <w:tr w:rsidR="00F52B05" w:rsidRPr="00F52B05" w:rsidTr="00C849C3">
        <w:tc>
          <w:tcPr>
            <w:tcW w:w="1217" w:type="pct"/>
            <w:shd w:val="clear" w:color="auto" w:fill="auto"/>
            <w:vAlign w:val="center"/>
          </w:tcPr>
          <w:p w:rsidR="00C849C3" w:rsidRPr="00F52B05" w:rsidRDefault="00C849C3" w:rsidP="00331D08">
            <w:pPr>
              <w:pStyle w:val="GH"/>
            </w:pPr>
            <w:r w:rsidRPr="00F52B05">
              <w:t>10≤Q</w:t>
            </w:r>
            <w:r w:rsidRPr="00F52B05">
              <w:t>＜</w:t>
            </w:r>
            <w:r w:rsidRPr="00F52B05">
              <w:t>100</w:t>
            </w:r>
          </w:p>
        </w:tc>
        <w:tc>
          <w:tcPr>
            <w:tcW w:w="945" w:type="pct"/>
            <w:shd w:val="clear" w:color="auto" w:fill="auto"/>
            <w:vAlign w:val="center"/>
          </w:tcPr>
          <w:p w:rsidR="00C849C3" w:rsidRPr="00F52B05" w:rsidRDefault="00C849C3" w:rsidP="00331D08">
            <w:pPr>
              <w:pStyle w:val="GH"/>
            </w:pPr>
            <w:r w:rsidRPr="00F52B05">
              <w:t>P1</w:t>
            </w:r>
          </w:p>
        </w:tc>
        <w:tc>
          <w:tcPr>
            <w:tcW w:w="945" w:type="pct"/>
            <w:shd w:val="clear" w:color="auto" w:fill="BFBFBF" w:themeFill="background1" w:themeFillShade="BF"/>
            <w:vAlign w:val="center"/>
          </w:tcPr>
          <w:p w:rsidR="00C849C3" w:rsidRPr="00F52B05" w:rsidRDefault="00C849C3" w:rsidP="00331D08">
            <w:pPr>
              <w:pStyle w:val="GH"/>
            </w:pPr>
            <w:r w:rsidRPr="00F52B05">
              <w:t>P2</w:t>
            </w:r>
          </w:p>
        </w:tc>
        <w:tc>
          <w:tcPr>
            <w:tcW w:w="945" w:type="pct"/>
            <w:shd w:val="clear" w:color="auto" w:fill="auto"/>
            <w:vAlign w:val="center"/>
          </w:tcPr>
          <w:p w:rsidR="00C849C3" w:rsidRPr="00F52B05" w:rsidRDefault="00C849C3" w:rsidP="00331D08">
            <w:pPr>
              <w:pStyle w:val="GH"/>
            </w:pPr>
            <w:r w:rsidRPr="00F52B05">
              <w:t>P3</w:t>
            </w:r>
          </w:p>
        </w:tc>
        <w:tc>
          <w:tcPr>
            <w:tcW w:w="947" w:type="pct"/>
            <w:shd w:val="clear" w:color="auto" w:fill="auto"/>
            <w:vAlign w:val="center"/>
          </w:tcPr>
          <w:p w:rsidR="00C849C3" w:rsidRPr="00F52B05" w:rsidRDefault="00C849C3" w:rsidP="00331D08">
            <w:pPr>
              <w:pStyle w:val="GH"/>
            </w:pPr>
            <w:r w:rsidRPr="00F52B05">
              <w:t>P4</w:t>
            </w:r>
          </w:p>
        </w:tc>
      </w:tr>
      <w:tr w:rsidR="00F52B05" w:rsidRPr="00F52B05" w:rsidTr="00331D08">
        <w:tc>
          <w:tcPr>
            <w:tcW w:w="1217" w:type="pct"/>
            <w:shd w:val="clear" w:color="auto" w:fill="auto"/>
            <w:vAlign w:val="center"/>
          </w:tcPr>
          <w:p w:rsidR="00C849C3" w:rsidRPr="00F52B05" w:rsidRDefault="00C849C3" w:rsidP="00331D08">
            <w:pPr>
              <w:pStyle w:val="GH"/>
            </w:pPr>
            <w:r w:rsidRPr="00F52B05">
              <w:t>1≤Q</w:t>
            </w:r>
            <w:r w:rsidRPr="00F52B05">
              <w:t>＜</w:t>
            </w:r>
            <w:r w:rsidRPr="00F52B05">
              <w:t>10</w:t>
            </w:r>
          </w:p>
        </w:tc>
        <w:tc>
          <w:tcPr>
            <w:tcW w:w="945" w:type="pct"/>
            <w:shd w:val="clear" w:color="auto" w:fill="auto"/>
            <w:vAlign w:val="center"/>
          </w:tcPr>
          <w:p w:rsidR="00C849C3" w:rsidRPr="00F52B05" w:rsidRDefault="00C849C3" w:rsidP="00331D08">
            <w:pPr>
              <w:pStyle w:val="GH"/>
            </w:pPr>
            <w:r w:rsidRPr="00F52B05">
              <w:t>P2</w:t>
            </w:r>
          </w:p>
        </w:tc>
        <w:tc>
          <w:tcPr>
            <w:tcW w:w="945" w:type="pct"/>
            <w:shd w:val="clear" w:color="auto" w:fill="FFFFFF"/>
            <w:vAlign w:val="center"/>
          </w:tcPr>
          <w:p w:rsidR="00C849C3" w:rsidRPr="00F52B05" w:rsidRDefault="00C849C3" w:rsidP="00331D08">
            <w:pPr>
              <w:pStyle w:val="GH"/>
            </w:pPr>
            <w:r w:rsidRPr="00F52B05">
              <w:t>P3</w:t>
            </w:r>
          </w:p>
        </w:tc>
        <w:tc>
          <w:tcPr>
            <w:tcW w:w="945" w:type="pct"/>
            <w:shd w:val="clear" w:color="auto" w:fill="auto"/>
            <w:vAlign w:val="center"/>
          </w:tcPr>
          <w:p w:rsidR="00C849C3" w:rsidRPr="00F52B05" w:rsidRDefault="00C849C3" w:rsidP="00331D08">
            <w:pPr>
              <w:pStyle w:val="GH"/>
            </w:pPr>
            <w:r w:rsidRPr="00F52B05">
              <w:t>P4</w:t>
            </w:r>
          </w:p>
        </w:tc>
        <w:tc>
          <w:tcPr>
            <w:tcW w:w="947" w:type="pct"/>
            <w:shd w:val="clear" w:color="auto" w:fill="auto"/>
            <w:vAlign w:val="center"/>
          </w:tcPr>
          <w:p w:rsidR="00C849C3" w:rsidRPr="00F52B05" w:rsidRDefault="00C849C3" w:rsidP="00331D08">
            <w:pPr>
              <w:pStyle w:val="GH"/>
            </w:pPr>
            <w:r w:rsidRPr="00F52B05">
              <w:t>P4</w:t>
            </w:r>
          </w:p>
        </w:tc>
      </w:tr>
    </w:tbl>
    <w:p w:rsidR="00C849C3" w:rsidRPr="00F52B05" w:rsidRDefault="00C849C3" w:rsidP="0073509D">
      <w:pPr>
        <w:spacing w:beforeLines="50" w:before="120"/>
        <w:ind w:firstLine="480"/>
        <w:rPr>
          <w:lang w:val="x-none"/>
        </w:rPr>
      </w:pPr>
      <w:r w:rsidRPr="00F52B05">
        <w:rPr>
          <w:rFonts w:hint="eastAsia"/>
          <w:lang w:val="x-none"/>
        </w:rPr>
        <w:t>建设项目</w:t>
      </w:r>
      <w:r w:rsidRPr="00F52B05">
        <w:rPr>
          <w:rFonts w:hint="eastAsia"/>
          <w:lang w:val="x-none"/>
        </w:rPr>
        <w:t>1</w:t>
      </w:r>
      <w:r w:rsidRPr="00F52B05">
        <w:rPr>
          <w:rFonts w:hint="eastAsia"/>
          <w:lang w:val="x-none"/>
        </w:rPr>
        <w:t>≤</w:t>
      </w:r>
      <w:r w:rsidRPr="00F52B05">
        <w:rPr>
          <w:rFonts w:hint="eastAsia"/>
          <w:lang w:val="x-none"/>
        </w:rPr>
        <w:t>Q</w:t>
      </w:r>
      <w:r w:rsidRPr="00F52B05">
        <w:rPr>
          <w:rFonts w:hint="eastAsia"/>
          <w:lang w:val="x-none"/>
        </w:rPr>
        <w:t>＜</w:t>
      </w:r>
      <w:r w:rsidRPr="00F52B05">
        <w:rPr>
          <w:rFonts w:hint="eastAsia"/>
          <w:lang w:val="x-none"/>
        </w:rPr>
        <w:t>10</w:t>
      </w:r>
      <w:r w:rsidRPr="00F52B05">
        <w:rPr>
          <w:rFonts w:hint="eastAsia"/>
          <w:lang w:val="x-none"/>
        </w:rPr>
        <w:t>、</w:t>
      </w:r>
      <w:r w:rsidRPr="00F52B05">
        <w:rPr>
          <w:rFonts w:hint="eastAsia"/>
          <w:lang w:val="x-none"/>
        </w:rPr>
        <w:t>M</w:t>
      </w:r>
      <w:r w:rsidRPr="00F52B05">
        <w:rPr>
          <w:rFonts w:hint="eastAsia"/>
          <w:lang w:val="x-none"/>
        </w:rPr>
        <w:t>值为</w:t>
      </w:r>
      <w:r w:rsidRPr="00F52B05">
        <w:rPr>
          <w:rFonts w:hint="eastAsia"/>
          <w:lang w:val="x-none"/>
        </w:rPr>
        <w:t>M2</w:t>
      </w:r>
      <w:r w:rsidRPr="00F52B05">
        <w:rPr>
          <w:rFonts w:hint="eastAsia"/>
          <w:lang w:val="x-none"/>
        </w:rPr>
        <w:t>，因此危险物质及工艺系统危险性等级判定为</w:t>
      </w:r>
      <w:r w:rsidRPr="00F52B05">
        <w:rPr>
          <w:rFonts w:hint="eastAsia"/>
          <w:lang w:val="x-none"/>
        </w:rPr>
        <w:t>P2</w:t>
      </w:r>
      <w:r w:rsidRPr="00F52B05">
        <w:rPr>
          <w:rFonts w:hint="eastAsia"/>
          <w:lang w:val="x-none"/>
        </w:rPr>
        <w:t>。</w:t>
      </w:r>
    </w:p>
    <w:p w:rsidR="003E090F" w:rsidRPr="00F52B05" w:rsidRDefault="003E090F" w:rsidP="003E090F">
      <w:pPr>
        <w:ind w:firstLine="480"/>
        <w:rPr>
          <w:lang w:val="x-none"/>
        </w:rPr>
      </w:pPr>
      <w:r w:rsidRPr="00F52B05">
        <w:rPr>
          <w:rFonts w:hint="eastAsia"/>
          <w:lang w:val="x-none"/>
        </w:rPr>
        <w:t>二、环境敏感程度（</w:t>
      </w:r>
      <w:r w:rsidRPr="00F52B05">
        <w:rPr>
          <w:rFonts w:hint="eastAsia"/>
          <w:lang w:val="x-none"/>
        </w:rPr>
        <w:t>E</w:t>
      </w:r>
      <w:r w:rsidRPr="00F52B05">
        <w:rPr>
          <w:rFonts w:hint="eastAsia"/>
          <w:lang w:val="x-none"/>
        </w:rPr>
        <w:t>）的分级</w:t>
      </w:r>
    </w:p>
    <w:p w:rsidR="003E090F" w:rsidRPr="00F52B05" w:rsidRDefault="003E090F" w:rsidP="003E090F">
      <w:pPr>
        <w:ind w:firstLine="480"/>
        <w:rPr>
          <w:lang w:val="x-none"/>
        </w:rPr>
      </w:pPr>
      <w:r w:rsidRPr="00F52B05">
        <w:rPr>
          <w:lang w:val="x-none"/>
        </w:rPr>
        <w:t>根据</w:t>
      </w:r>
      <w:r w:rsidRPr="00F52B05">
        <w:rPr>
          <w:rFonts w:hint="eastAsia"/>
          <w:lang w:val="x-none"/>
        </w:rPr>
        <w:t>《建设项目环境风险评价技术导则》（</w:t>
      </w:r>
      <w:r w:rsidRPr="00F52B05">
        <w:rPr>
          <w:rFonts w:hint="eastAsia"/>
          <w:lang w:val="x-none"/>
        </w:rPr>
        <w:t>HJ169-2018</w:t>
      </w:r>
      <w:r w:rsidRPr="00F52B05">
        <w:rPr>
          <w:rFonts w:hint="eastAsia"/>
          <w:lang w:val="x-none"/>
        </w:rPr>
        <w:t>）</w:t>
      </w:r>
      <w:r w:rsidRPr="00F52B05">
        <w:rPr>
          <w:lang w:val="x-none"/>
        </w:rPr>
        <w:t>附录</w:t>
      </w:r>
      <w:r w:rsidRPr="00F52B05">
        <w:rPr>
          <w:rFonts w:hint="eastAsia"/>
          <w:lang w:val="x-none"/>
        </w:rPr>
        <w:t>D</w:t>
      </w:r>
      <w:r w:rsidRPr="00F52B05">
        <w:rPr>
          <w:rFonts w:hint="eastAsia"/>
          <w:lang w:val="x-none"/>
        </w:rPr>
        <w:t>进行环境敏感程度（</w:t>
      </w:r>
      <w:r w:rsidRPr="00F52B05">
        <w:rPr>
          <w:rFonts w:hint="eastAsia"/>
          <w:lang w:val="x-none"/>
        </w:rPr>
        <w:t>E</w:t>
      </w:r>
      <w:r w:rsidRPr="00F52B05">
        <w:rPr>
          <w:rFonts w:hint="eastAsia"/>
          <w:lang w:val="x-none"/>
        </w:rPr>
        <w:t>）的等级划分。</w:t>
      </w:r>
      <w:r w:rsidRPr="00F52B05">
        <w:rPr>
          <w:rFonts w:hint="eastAsia"/>
          <w:lang w:val="x-none" w:eastAsia="x-none"/>
        </w:rPr>
        <w:t>本项目环境敏感特征见下表</w:t>
      </w:r>
      <w:r w:rsidRPr="00F52B05">
        <w:rPr>
          <w:rFonts w:hint="eastAsia"/>
          <w:lang w:val="x-none"/>
        </w:rPr>
        <w:t>：</w:t>
      </w:r>
    </w:p>
    <w:p w:rsidR="003E090F" w:rsidRPr="00F52B05" w:rsidRDefault="003E090F" w:rsidP="003E090F">
      <w:pPr>
        <w:ind w:firstLineChars="0" w:firstLine="0"/>
        <w:jc w:val="center"/>
        <w:rPr>
          <w:b/>
          <w:lang w:val="x-none"/>
        </w:rPr>
      </w:pPr>
      <w:r w:rsidRPr="00F52B05">
        <w:rPr>
          <w:b/>
          <w:lang w:val="x-none"/>
        </w:rPr>
        <w:t>表</w:t>
      </w:r>
      <w:r w:rsidRPr="00F52B05">
        <w:rPr>
          <w:rFonts w:hint="eastAsia"/>
          <w:b/>
          <w:lang w:val="x-none"/>
        </w:rPr>
        <w:t>6</w:t>
      </w:r>
      <w:r w:rsidRPr="00F52B05">
        <w:rPr>
          <w:b/>
          <w:lang w:val="x-none"/>
        </w:rPr>
        <w:t>.2</w:t>
      </w:r>
      <w:r w:rsidRPr="00F52B05">
        <w:rPr>
          <w:rFonts w:hint="eastAsia"/>
          <w:b/>
          <w:lang w:val="x-none"/>
        </w:rPr>
        <w:t>-</w:t>
      </w:r>
      <w:r w:rsidR="003C0744" w:rsidRPr="00F52B05">
        <w:rPr>
          <w:b/>
          <w:lang w:val="x-none"/>
        </w:rPr>
        <w:t>3</w:t>
      </w:r>
      <w:r w:rsidR="00761023" w:rsidRPr="00F52B05">
        <w:rPr>
          <w:b/>
          <w:lang w:val="x-none"/>
        </w:rPr>
        <w:t>5</w:t>
      </w:r>
      <w:r w:rsidR="00761023" w:rsidRPr="00F52B05">
        <w:rPr>
          <w:rFonts w:hint="eastAsia"/>
          <w:b/>
          <w:lang w:val="x-none"/>
        </w:rPr>
        <w:t xml:space="preserve"> </w:t>
      </w:r>
      <w:r w:rsidRPr="00F52B05">
        <w:rPr>
          <w:b/>
          <w:lang w:val="x-none"/>
        </w:rPr>
        <w:t>建设项目环境敏感特征表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46"/>
        <w:gridCol w:w="582"/>
        <w:gridCol w:w="2069"/>
        <w:gridCol w:w="293"/>
        <w:gridCol w:w="556"/>
        <w:gridCol w:w="479"/>
        <w:gridCol w:w="384"/>
        <w:gridCol w:w="238"/>
        <w:gridCol w:w="291"/>
        <w:gridCol w:w="462"/>
        <w:gridCol w:w="383"/>
        <w:gridCol w:w="502"/>
        <w:gridCol w:w="1331"/>
      </w:tblGrid>
      <w:tr w:rsidR="00F52B05" w:rsidRPr="00F52B05" w:rsidTr="00331D08">
        <w:trPr>
          <w:jc w:val="center"/>
        </w:trPr>
        <w:tc>
          <w:tcPr>
            <w:tcW w:w="449" w:type="pct"/>
            <w:shd w:val="clear" w:color="auto" w:fill="auto"/>
            <w:vAlign w:val="center"/>
          </w:tcPr>
          <w:p w:rsidR="003E090F" w:rsidRPr="00F52B05" w:rsidRDefault="003E090F" w:rsidP="00331D08">
            <w:pPr>
              <w:pStyle w:val="GH"/>
            </w:pPr>
            <w:r w:rsidRPr="00F52B05">
              <w:t>类别</w:t>
            </w:r>
          </w:p>
        </w:tc>
        <w:tc>
          <w:tcPr>
            <w:tcW w:w="4551" w:type="pct"/>
            <w:gridSpan w:val="12"/>
            <w:shd w:val="clear" w:color="auto" w:fill="auto"/>
            <w:vAlign w:val="center"/>
          </w:tcPr>
          <w:p w:rsidR="003E090F" w:rsidRPr="00F52B05" w:rsidRDefault="003E090F" w:rsidP="00331D08">
            <w:pPr>
              <w:pStyle w:val="GH"/>
            </w:pPr>
            <w:r w:rsidRPr="00F52B05">
              <w:t>环境敏感特征</w:t>
            </w:r>
          </w:p>
        </w:tc>
      </w:tr>
      <w:tr w:rsidR="00F52B05" w:rsidRPr="00F52B05" w:rsidTr="00331D08">
        <w:trPr>
          <w:jc w:val="center"/>
        </w:trPr>
        <w:tc>
          <w:tcPr>
            <w:tcW w:w="449" w:type="pct"/>
            <w:vMerge w:val="restart"/>
            <w:shd w:val="clear" w:color="auto" w:fill="auto"/>
            <w:vAlign w:val="center"/>
          </w:tcPr>
          <w:p w:rsidR="003E090F" w:rsidRPr="00F52B05" w:rsidRDefault="003E090F" w:rsidP="00331D08">
            <w:pPr>
              <w:pStyle w:val="GH"/>
            </w:pPr>
            <w:r w:rsidRPr="00F52B05">
              <w:t>环境</w:t>
            </w:r>
          </w:p>
          <w:p w:rsidR="003E090F" w:rsidRPr="00F52B05" w:rsidRDefault="003E090F" w:rsidP="00331D08">
            <w:pPr>
              <w:pStyle w:val="GH"/>
            </w:pPr>
            <w:r w:rsidRPr="00F52B05">
              <w:t>空气</w:t>
            </w:r>
          </w:p>
        </w:tc>
        <w:tc>
          <w:tcPr>
            <w:tcW w:w="4551" w:type="pct"/>
            <w:gridSpan w:val="12"/>
            <w:shd w:val="clear" w:color="auto" w:fill="auto"/>
            <w:vAlign w:val="center"/>
          </w:tcPr>
          <w:p w:rsidR="003E090F" w:rsidRPr="00F52B05" w:rsidRDefault="003E090F" w:rsidP="00331D08">
            <w:pPr>
              <w:pStyle w:val="GH"/>
            </w:pPr>
            <w:r w:rsidRPr="00F52B05">
              <w:t>厂址周边</w:t>
            </w:r>
            <w:r w:rsidRPr="00F52B05">
              <w:t>5km</w:t>
            </w:r>
            <w:r w:rsidRPr="00F52B05">
              <w:t>范围内</w:t>
            </w:r>
          </w:p>
        </w:tc>
      </w:tr>
      <w:tr w:rsidR="00F52B05" w:rsidRPr="00F52B05" w:rsidTr="00331D08">
        <w:trPr>
          <w:jc w:val="center"/>
        </w:trPr>
        <w:tc>
          <w:tcPr>
            <w:tcW w:w="449" w:type="pct"/>
            <w:vMerge/>
            <w:shd w:val="clear" w:color="auto" w:fill="auto"/>
            <w:vAlign w:val="center"/>
          </w:tcPr>
          <w:p w:rsidR="003E090F" w:rsidRPr="00F52B05" w:rsidRDefault="003E090F" w:rsidP="00331D08">
            <w:pPr>
              <w:pStyle w:val="GH"/>
            </w:pPr>
          </w:p>
        </w:tc>
        <w:tc>
          <w:tcPr>
            <w:tcW w:w="1594" w:type="pct"/>
            <w:gridSpan w:val="2"/>
            <w:shd w:val="clear" w:color="auto" w:fill="auto"/>
            <w:vAlign w:val="center"/>
          </w:tcPr>
          <w:p w:rsidR="003E090F" w:rsidRPr="00F52B05" w:rsidRDefault="003E090F" w:rsidP="00331D08">
            <w:pPr>
              <w:pStyle w:val="GH"/>
            </w:pPr>
            <w:r w:rsidRPr="00F52B05">
              <w:t>敏感目标名称</w:t>
            </w:r>
          </w:p>
        </w:tc>
        <w:tc>
          <w:tcPr>
            <w:tcW w:w="510" w:type="pct"/>
            <w:gridSpan w:val="2"/>
            <w:shd w:val="clear" w:color="auto" w:fill="auto"/>
            <w:vAlign w:val="center"/>
          </w:tcPr>
          <w:p w:rsidR="003E090F" w:rsidRPr="00F52B05" w:rsidRDefault="003E090F" w:rsidP="00331D08">
            <w:pPr>
              <w:pStyle w:val="GH"/>
            </w:pPr>
            <w:r w:rsidRPr="00F52B05">
              <w:t>相对方位</w:t>
            </w:r>
          </w:p>
        </w:tc>
        <w:tc>
          <w:tcPr>
            <w:tcW w:w="662" w:type="pct"/>
            <w:gridSpan w:val="3"/>
            <w:shd w:val="clear" w:color="auto" w:fill="auto"/>
            <w:vAlign w:val="center"/>
          </w:tcPr>
          <w:p w:rsidR="003E090F" w:rsidRPr="00F52B05" w:rsidRDefault="003E090F" w:rsidP="00331D08">
            <w:pPr>
              <w:pStyle w:val="GH"/>
            </w:pPr>
            <w:r w:rsidRPr="00F52B05">
              <w:t>距离</w:t>
            </w:r>
            <w:r w:rsidRPr="00F52B05">
              <w:t>/m</w:t>
            </w:r>
          </w:p>
        </w:tc>
        <w:tc>
          <w:tcPr>
            <w:tcW w:w="683" w:type="pct"/>
            <w:gridSpan w:val="3"/>
            <w:shd w:val="clear" w:color="auto" w:fill="auto"/>
            <w:vAlign w:val="center"/>
          </w:tcPr>
          <w:p w:rsidR="003E090F" w:rsidRPr="00F52B05" w:rsidRDefault="003E090F" w:rsidP="00331D08">
            <w:pPr>
              <w:pStyle w:val="GH"/>
            </w:pPr>
            <w:r w:rsidRPr="00F52B05">
              <w:t>属性</w:t>
            </w:r>
          </w:p>
        </w:tc>
        <w:tc>
          <w:tcPr>
            <w:tcW w:w="1102" w:type="pct"/>
            <w:gridSpan w:val="2"/>
            <w:shd w:val="clear" w:color="auto" w:fill="auto"/>
            <w:vAlign w:val="center"/>
          </w:tcPr>
          <w:p w:rsidR="003E090F" w:rsidRPr="00F52B05" w:rsidRDefault="003E090F" w:rsidP="00331D08">
            <w:pPr>
              <w:pStyle w:val="GH"/>
            </w:pPr>
            <w:r w:rsidRPr="00F52B05">
              <w:t>人口数</w:t>
            </w:r>
          </w:p>
        </w:tc>
      </w:tr>
      <w:tr w:rsidR="00F52B05" w:rsidRPr="00F52B05" w:rsidTr="00331D08">
        <w:trPr>
          <w:jc w:val="center"/>
        </w:trPr>
        <w:tc>
          <w:tcPr>
            <w:tcW w:w="449" w:type="pct"/>
            <w:vMerge/>
            <w:shd w:val="clear" w:color="auto" w:fill="auto"/>
            <w:vAlign w:val="center"/>
          </w:tcPr>
          <w:p w:rsidR="009F4E6C" w:rsidRPr="00F52B05" w:rsidRDefault="009F4E6C" w:rsidP="00331D08">
            <w:pPr>
              <w:pStyle w:val="GH"/>
            </w:pPr>
          </w:p>
        </w:tc>
        <w:tc>
          <w:tcPr>
            <w:tcW w:w="1594" w:type="pct"/>
            <w:gridSpan w:val="2"/>
            <w:shd w:val="clear" w:color="auto" w:fill="auto"/>
            <w:vAlign w:val="center"/>
          </w:tcPr>
          <w:p w:rsidR="009F4E6C" w:rsidRPr="00F52B05" w:rsidRDefault="009F4E6C" w:rsidP="00D01CD6">
            <w:pPr>
              <w:pStyle w:val="GH"/>
            </w:pPr>
            <w:r w:rsidRPr="00F52B05">
              <w:t>德积村（</w:t>
            </w:r>
            <w:r w:rsidRPr="00F52B05">
              <w:rPr>
                <w:rFonts w:hint="eastAsia"/>
              </w:rPr>
              <w:t>已拆迁</w:t>
            </w:r>
            <w:r w:rsidRPr="00F52B05">
              <w:t>）</w:t>
            </w:r>
          </w:p>
        </w:tc>
        <w:tc>
          <w:tcPr>
            <w:tcW w:w="510" w:type="pct"/>
            <w:gridSpan w:val="2"/>
            <w:shd w:val="clear" w:color="auto" w:fill="auto"/>
            <w:vAlign w:val="center"/>
          </w:tcPr>
          <w:p w:rsidR="009F4E6C" w:rsidRPr="00F52B05" w:rsidRDefault="009F4E6C" w:rsidP="00D01CD6">
            <w:pPr>
              <w:pStyle w:val="GH"/>
            </w:pPr>
            <w:r w:rsidRPr="00F52B05">
              <w:t>SE</w:t>
            </w:r>
            <w:r w:rsidRPr="00F52B05">
              <w:rPr>
                <w:rFonts w:hint="eastAsia"/>
              </w:rPr>
              <w:t>S</w:t>
            </w:r>
          </w:p>
        </w:tc>
        <w:tc>
          <w:tcPr>
            <w:tcW w:w="662" w:type="pct"/>
            <w:gridSpan w:val="3"/>
            <w:shd w:val="clear" w:color="auto" w:fill="auto"/>
            <w:vAlign w:val="center"/>
          </w:tcPr>
          <w:p w:rsidR="009F4E6C" w:rsidRPr="00F52B05" w:rsidRDefault="009F4E6C" w:rsidP="00D01CD6">
            <w:pPr>
              <w:pStyle w:val="GH"/>
            </w:pPr>
            <w:r w:rsidRPr="00F52B05">
              <w:t>2600</w:t>
            </w:r>
          </w:p>
        </w:tc>
        <w:tc>
          <w:tcPr>
            <w:tcW w:w="683" w:type="pct"/>
            <w:gridSpan w:val="3"/>
            <w:shd w:val="clear" w:color="auto" w:fill="auto"/>
            <w:vAlign w:val="center"/>
          </w:tcPr>
          <w:p w:rsidR="009F4E6C" w:rsidRPr="00F52B05" w:rsidRDefault="009F4E6C" w:rsidP="00B7394A">
            <w:pPr>
              <w:pStyle w:val="GH"/>
            </w:pPr>
            <w:r w:rsidRPr="00F52B05">
              <w:rPr>
                <w:rFonts w:hint="eastAsia"/>
              </w:rPr>
              <w:t>居民区</w:t>
            </w:r>
          </w:p>
        </w:tc>
        <w:tc>
          <w:tcPr>
            <w:tcW w:w="1102" w:type="pct"/>
            <w:gridSpan w:val="2"/>
            <w:shd w:val="clear" w:color="auto" w:fill="auto"/>
            <w:vAlign w:val="center"/>
          </w:tcPr>
          <w:p w:rsidR="009F4E6C" w:rsidRPr="00F52B05" w:rsidRDefault="009F4E6C" w:rsidP="00D01CD6">
            <w:pPr>
              <w:pStyle w:val="GH"/>
            </w:pPr>
            <w:r w:rsidRPr="00F52B05">
              <w:t>/</w:t>
            </w:r>
          </w:p>
        </w:tc>
      </w:tr>
      <w:tr w:rsidR="00F52B05" w:rsidRPr="00F52B05" w:rsidTr="00331D08">
        <w:trPr>
          <w:jc w:val="center"/>
        </w:trPr>
        <w:tc>
          <w:tcPr>
            <w:tcW w:w="449" w:type="pct"/>
            <w:vMerge/>
            <w:shd w:val="clear" w:color="auto" w:fill="auto"/>
            <w:vAlign w:val="center"/>
          </w:tcPr>
          <w:p w:rsidR="009F4E6C" w:rsidRPr="00F52B05" w:rsidRDefault="009F4E6C" w:rsidP="00331D08">
            <w:pPr>
              <w:pStyle w:val="GH"/>
            </w:pPr>
          </w:p>
        </w:tc>
        <w:tc>
          <w:tcPr>
            <w:tcW w:w="1594" w:type="pct"/>
            <w:gridSpan w:val="2"/>
            <w:shd w:val="clear" w:color="auto" w:fill="auto"/>
            <w:vAlign w:val="center"/>
          </w:tcPr>
          <w:p w:rsidR="009F4E6C" w:rsidRPr="00F52B05" w:rsidRDefault="009F4E6C" w:rsidP="00D01CD6">
            <w:pPr>
              <w:pStyle w:val="GH"/>
            </w:pPr>
            <w:r w:rsidRPr="00F52B05">
              <w:rPr>
                <w:rFonts w:ascii="Times New Roman" w:hAnsi="Times New Roman"/>
              </w:rPr>
              <w:t>后塍派出所</w:t>
            </w:r>
          </w:p>
        </w:tc>
        <w:tc>
          <w:tcPr>
            <w:tcW w:w="510" w:type="pct"/>
            <w:gridSpan w:val="2"/>
            <w:shd w:val="clear" w:color="auto" w:fill="auto"/>
            <w:vAlign w:val="center"/>
          </w:tcPr>
          <w:p w:rsidR="009F4E6C" w:rsidRPr="00F52B05" w:rsidRDefault="009F4E6C" w:rsidP="00D01CD6">
            <w:pPr>
              <w:pStyle w:val="GH"/>
            </w:pPr>
            <w:r w:rsidRPr="00F52B05">
              <w:rPr>
                <w:rFonts w:hint="eastAsia"/>
              </w:rPr>
              <w:t>SW</w:t>
            </w:r>
          </w:p>
        </w:tc>
        <w:tc>
          <w:tcPr>
            <w:tcW w:w="662" w:type="pct"/>
            <w:gridSpan w:val="3"/>
            <w:shd w:val="clear" w:color="auto" w:fill="auto"/>
            <w:vAlign w:val="center"/>
          </w:tcPr>
          <w:p w:rsidR="009F4E6C" w:rsidRPr="00F52B05" w:rsidRDefault="009F4E6C" w:rsidP="00D01CD6">
            <w:pPr>
              <w:pStyle w:val="GH"/>
            </w:pPr>
            <w:r w:rsidRPr="00F52B05">
              <w:t>1400</w:t>
            </w:r>
          </w:p>
        </w:tc>
        <w:tc>
          <w:tcPr>
            <w:tcW w:w="683" w:type="pct"/>
            <w:gridSpan w:val="3"/>
            <w:shd w:val="clear" w:color="auto" w:fill="auto"/>
          </w:tcPr>
          <w:p w:rsidR="009F4E6C" w:rsidRPr="00F52B05" w:rsidRDefault="009F4E6C" w:rsidP="00B7394A">
            <w:pPr>
              <w:pStyle w:val="GH"/>
            </w:pPr>
            <w:r w:rsidRPr="00F52B05">
              <w:rPr>
                <w:rFonts w:hint="eastAsia"/>
              </w:rPr>
              <w:t>居民区</w:t>
            </w:r>
          </w:p>
        </w:tc>
        <w:tc>
          <w:tcPr>
            <w:tcW w:w="1102" w:type="pct"/>
            <w:gridSpan w:val="2"/>
            <w:shd w:val="clear" w:color="auto" w:fill="auto"/>
            <w:vAlign w:val="center"/>
          </w:tcPr>
          <w:p w:rsidR="009F4E6C" w:rsidRPr="00F52B05" w:rsidRDefault="009F4E6C" w:rsidP="00D01CD6">
            <w:pPr>
              <w:pStyle w:val="GH"/>
            </w:pPr>
            <w:r w:rsidRPr="00F52B05">
              <w:t>50</w:t>
            </w:r>
            <w:r w:rsidRPr="00F52B05">
              <w:rPr>
                <w:rFonts w:hint="eastAsia"/>
              </w:rPr>
              <w:t>人</w:t>
            </w:r>
          </w:p>
        </w:tc>
      </w:tr>
      <w:tr w:rsidR="00F52B05" w:rsidRPr="00F52B05" w:rsidTr="00331D08">
        <w:trPr>
          <w:jc w:val="center"/>
        </w:trPr>
        <w:tc>
          <w:tcPr>
            <w:tcW w:w="449" w:type="pct"/>
            <w:vMerge/>
            <w:shd w:val="clear" w:color="auto" w:fill="auto"/>
            <w:vAlign w:val="center"/>
          </w:tcPr>
          <w:p w:rsidR="009F4E6C" w:rsidRPr="00F52B05" w:rsidRDefault="009F4E6C" w:rsidP="00331D08">
            <w:pPr>
              <w:pStyle w:val="GH"/>
            </w:pPr>
          </w:p>
        </w:tc>
        <w:tc>
          <w:tcPr>
            <w:tcW w:w="1594" w:type="pct"/>
            <w:gridSpan w:val="2"/>
            <w:shd w:val="clear" w:color="auto" w:fill="auto"/>
            <w:vAlign w:val="center"/>
          </w:tcPr>
          <w:p w:rsidR="009F4E6C" w:rsidRPr="00F52B05" w:rsidRDefault="009F4E6C" w:rsidP="00D01CD6">
            <w:pPr>
              <w:pStyle w:val="GH"/>
            </w:pPr>
            <w:r w:rsidRPr="00F52B05">
              <w:rPr>
                <w:rFonts w:ascii="Times New Roman" w:hAnsi="Times New Roman"/>
              </w:rPr>
              <w:t>中德</w:t>
            </w:r>
            <w:r w:rsidRPr="00F52B05">
              <w:rPr>
                <w:rFonts w:ascii="Times New Roman" w:hAnsi="Times New Roman" w:hint="eastAsia"/>
              </w:rPr>
              <w:t>社区</w:t>
            </w:r>
          </w:p>
        </w:tc>
        <w:tc>
          <w:tcPr>
            <w:tcW w:w="510" w:type="pct"/>
            <w:gridSpan w:val="2"/>
            <w:shd w:val="clear" w:color="auto" w:fill="auto"/>
            <w:vAlign w:val="center"/>
          </w:tcPr>
          <w:p w:rsidR="009F4E6C" w:rsidRPr="00F52B05" w:rsidRDefault="009F4E6C" w:rsidP="00D01CD6">
            <w:pPr>
              <w:pStyle w:val="GH"/>
            </w:pPr>
            <w:r w:rsidRPr="00F52B05">
              <w:rPr>
                <w:rFonts w:hint="eastAsia"/>
              </w:rPr>
              <w:t>NE</w:t>
            </w:r>
          </w:p>
        </w:tc>
        <w:tc>
          <w:tcPr>
            <w:tcW w:w="662" w:type="pct"/>
            <w:gridSpan w:val="3"/>
            <w:shd w:val="clear" w:color="auto" w:fill="auto"/>
            <w:vAlign w:val="center"/>
          </w:tcPr>
          <w:p w:rsidR="009F4E6C" w:rsidRPr="00F52B05" w:rsidRDefault="009F4E6C" w:rsidP="00D01CD6">
            <w:pPr>
              <w:pStyle w:val="GH"/>
            </w:pPr>
            <w:r w:rsidRPr="00F52B05">
              <w:rPr>
                <w:rFonts w:hint="eastAsia"/>
              </w:rPr>
              <w:t>2500</w:t>
            </w:r>
          </w:p>
        </w:tc>
        <w:tc>
          <w:tcPr>
            <w:tcW w:w="683" w:type="pct"/>
            <w:gridSpan w:val="3"/>
            <w:shd w:val="clear" w:color="auto" w:fill="auto"/>
          </w:tcPr>
          <w:p w:rsidR="009F4E6C" w:rsidRPr="00F52B05" w:rsidRDefault="009F4E6C" w:rsidP="00B7394A">
            <w:pPr>
              <w:pStyle w:val="GH"/>
            </w:pPr>
            <w:r w:rsidRPr="00F52B05">
              <w:rPr>
                <w:rFonts w:hint="eastAsia"/>
              </w:rPr>
              <w:t>居民区</w:t>
            </w:r>
          </w:p>
        </w:tc>
        <w:tc>
          <w:tcPr>
            <w:tcW w:w="1102" w:type="pct"/>
            <w:gridSpan w:val="2"/>
            <w:shd w:val="clear" w:color="auto" w:fill="auto"/>
            <w:vAlign w:val="center"/>
          </w:tcPr>
          <w:p w:rsidR="009F4E6C" w:rsidRPr="00F52B05" w:rsidRDefault="009F4E6C" w:rsidP="00D01CD6">
            <w:pPr>
              <w:pStyle w:val="GH"/>
            </w:pPr>
            <w:r w:rsidRPr="00F52B05">
              <w:t>3000</w:t>
            </w:r>
            <w:r w:rsidRPr="00F52B05">
              <w:rPr>
                <w:rFonts w:hint="eastAsia"/>
              </w:rPr>
              <w:t>人</w:t>
            </w:r>
          </w:p>
        </w:tc>
      </w:tr>
      <w:tr w:rsidR="00F52B05" w:rsidRPr="00F52B05" w:rsidTr="00331D08">
        <w:trPr>
          <w:jc w:val="center"/>
        </w:trPr>
        <w:tc>
          <w:tcPr>
            <w:tcW w:w="449" w:type="pct"/>
            <w:vMerge/>
            <w:shd w:val="clear" w:color="auto" w:fill="auto"/>
            <w:vAlign w:val="center"/>
          </w:tcPr>
          <w:p w:rsidR="009F4E6C" w:rsidRPr="00F52B05" w:rsidRDefault="009F4E6C" w:rsidP="00331D08">
            <w:pPr>
              <w:pStyle w:val="GH"/>
            </w:pPr>
          </w:p>
        </w:tc>
        <w:tc>
          <w:tcPr>
            <w:tcW w:w="1594" w:type="pct"/>
            <w:gridSpan w:val="2"/>
            <w:shd w:val="clear" w:color="auto" w:fill="auto"/>
            <w:vAlign w:val="center"/>
          </w:tcPr>
          <w:p w:rsidR="009F4E6C" w:rsidRPr="00F52B05" w:rsidRDefault="009F4E6C" w:rsidP="00D01CD6">
            <w:pPr>
              <w:pStyle w:val="GH"/>
            </w:pPr>
            <w:r w:rsidRPr="00F52B05">
              <w:rPr>
                <w:rFonts w:hint="eastAsia"/>
              </w:rPr>
              <w:t>福民村</w:t>
            </w:r>
          </w:p>
        </w:tc>
        <w:tc>
          <w:tcPr>
            <w:tcW w:w="510" w:type="pct"/>
            <w:gridSpan w:val="2"/>
            <w:shd w:val="clear" w:color="auto" w:fill="auto"/>
            <w:vAlign w:val="center"/>
          </w:tcPr>
          <w:p w:rsidR="009F4E6C" w:rsidRPr="00F52B05" w:rsidRDefault="009F4E6C" w:rsidP="00D01CD6">
            <w:pPr>
              <w:pStyle w:val="GH"/>
            </w:pPr>
            <w:r w:rsidRPr="00F52B05">
              <w:rPr>
                <w:rFonts w:hint="eastAsia"/>
              </w:rPr>
              <w:t>S</w:t>
            </w:r>
          </w:p>
        </w:tc>
        <w:tc>
          <w:tcPr>
            <w:tcW w:w="662" w:type="pct"/>
            <w:gridSpan w:val="3"/>
            <w:shd w:val="clear" w:color="auto" w:fill="auto"/>
            <w:vAlign w:val="center"/>
          </w:tcPr>
          <w:p w:rsidR="009F4E6C" w:rsidRPr="00F52B05" w:rsidRDefault="009F4E6C" w:rsidP="00D01CD6">
            <w:pPr>
              <w:pStyle w:val="GH"/>
            </w:pPr>
            <w:r w:rsidRPr="00F52B05">
              <w:t>4300</w:t>
            </w:r>
          </w:p>
        </w:tc>
        <w:tc>
          <w:tcPr>
            <w:tcW w:w="683" w:type="pct"/>
            <w:gridSpan w:val="3"/>
            <w:shd w:val="clear" w:color="auto" w:fill="auto"/>
          </w:tcPr>
          <w:p w:rsidR="009F4E6C" w:rsidRPr="00F52B05" w:rsidRDefault="009F4E6C" w:rsidP="00B7394A">
            <w:pPr>
              <w:pStyle w:val="GH"/>
            </w:pPr>
            <w:r w:rsidRPr="00F52B05">
              <w:rPr>
                <w:rFonts w:hint="eastAsia"/>
              </w:rPr>
              <w:t>居民区</w:t>
            </w:r>
          </w:p>
        </w:tc>
        <w:tc>
          <w:tcPr>
            <w:tcW w:w="1102" w:type="pct"/>
            <w:gridSpan w:val="2"/>
            <w:shd w:val="clear" w:color="auto" w:fill="auto"/>
            <w:vAlign w:val="center"/>
          </w:tcPr>
          <w:p w:rsidR="009F4E6C" w:rsidRPr="00F52B05" w:rsidRDefault="009F4E6C" w:rsidP="00D01CD6">
            <w:pPr>
              <w:pStyle w:val="GH"/>
            </w:pPr>
            <w:r w:rsidRPr="00F52B05">
              <w:t>3020</w:t>
            </w:r>
            <w:r w:rsidRPr="00F52B05">
              <w:t>人</w:t>
            </w:r>
          </w:p>
        </w:tc>
      </w:tr>
      <w:tr w:rsidR="00F52B05" w:rsidRPr="00F52B05" w:rsidTr="00331D08">
        <w:trPr>
          <w:jc w:val="center"/>
        </w:trPr>
        <w:tc>
          <w:tcPr>
            <w:tcW w:w="449" w:type="pct"/>
            <w:vMerge/>
            <w:shd w:val="clear" w:color="auto" w:fill="auto"/>
            <w:vAlign w:val="center"/>
          </w:tcPr>
          <w:p w:rsidR="009F4E6C" w:rsidRPr="00F52B05" w:rsidRDefault="009F4E6C" w:rsidP="00331D08">
            <w:pPr>
              <w:pStyle w:val="GH"/>
            </w:pPr>
          </w:p>
        </w:tc>
        <w:tc>
          <w:tcPr>
            <w:tcW w:w="1594" w:type="pct"/>
            <w:gridSpan w:val="2"/>
            <w:shd w:val="clear" w:color="auto" w:fill="auto"/>
            <w:vAlign w:val="center"/>
          </w:tcPr>
          <w:p w:rsidR="009F4E6C" w:rsidRPr="00F52B05" w:rsidRDefault="009F4E6C" w:rsidP="00D01CD6">
            <w:pPr>
              <w:pStyle w:val="GH"/>
            </w:pPr>
            <w:r w:rsidRPr="00F52B05">
              <w:rPr>
                <w:rFonts w:hint="eastAsia"/>
              </w:rPr>
              <w:t>三角滩村</w:t>
            </w:r>
          </w:p>
        </w:tc>
        <w:tc>
          <w:tcPr>
            <w:tcW w:w="510" w:type="pct"/>
            <w:gridSpan w:val="2"/>
            <w:shd w:val="clear" w:color="auto" w:fill="auto"/>
            <w:vAlign w:val="center"/>
          </w:tcPr>
          <w:p w:rsidR="009F4E6C" w:rsidRPr="00F52B05" w:rsidRDefault="009F4E6C" w:rsidP="00D01CD6">
            <w:pPr>
              <w:pStyle w:val="GH"/>
            </w:pPr>
            <w:r w:rsidRPr="00F52B05">
              <w:rPr>
                <w:rFonts w:hint="eastAsia"/>
              </w:rPr>
              <w:t>SE</w:t>
            </w:r>
          </w:p>
        </w:tc>
        <w:tc>
          <w:tcPr>
            <w:tcW w:w="662" w:type="pct"/>
            <w:gridSpan w:val="3"/>
            <w:shd w:val="clear" w:color="auto" w:fill="auto"/>
            <w:vAlign w:val="center"/>
          </w:tcPr>
          <w:p w:rsidR="009F4E6C" w:rsidRPr="00F52B05" w:rsidRDefault="009F4E6C" w:rsidP="00D01CD6">
            <w:pPr>
              <w:pStyle w:val="GH"/>
            </w:pPr>
            <w:r w:rsidRPr="00F52B05">
              <w:t>3500</w:t>
            </w:r>
          </w:p>
        </w:tc>
        <w:tc>
          <w:tcPr>
            <w:tcW w:w="683" w:type="pct"/>
            <w:gridSpan w:val="3"/>
            <w:shd w:val="clear" w:color="auto" w:fill="auto"/>
          </w:tcPr>
          <w:p w:rsidR="009F4E6C" w:rsidRPr="00F52B05" w:rsidRDefault="009F4E6C" w:rsidP="00B7394A">
            <w:pPr>
              <w:pStyle w:val="GH"/>
            </w:pPr>
            <w:r w:rsidRPr="00F52B05">
              <w:rPr>
                <w:rFonts w:hint="eastAsia"/>
              </w:rPr>
              <w:t>居民区</w:t>
            </w:r>
          </w:p>
        </w:tc>
        <w:tc>
          <w:tcPr>
            <w:tcW w:w="1102" w:type="pct"/>
            <w:gridSpan w:val="2"/>
            <w:shd w:val="clear" w:color="auto" w:fill="auto"/>
            <w:vAlign w:val="center"/>
          </w:tcPr>
          <w:p w:rsidR="009F4E6C" w:rsidRPr="00F52B05" w:rsidRDefault="009F4E6C" w:rsidP="00D01CD6">
            <w:pPr>
              <w:pStyle w:val="GH"/>
            </w:pPr>
            <w:r w:rsidRPr="00F52B05">
              <w:rPr>
                <w:rFonts w:hint="eastAsia"/>
              </w:rPr>
              <w:t>1</w:t>
            </w:r>
            <w:r w:rsidRPr="00F52B05">
              <w:t>500</w:t>
            </w:r>
            <w:r w:rsidRPr="00F52B05">
              <w:rPr>
                <w:rFonts w:hint="eastAsia"/>
              </w:rPr>
              <w:t>人</w:t>
            </w:r>
          </w:p>
        </w:tc>
      </w:tr>
      <w:tr w:rsidR="00F52B05" w:rsidRPr="00F52B05" w:rsidTr="00331D08">
        <w:trPr>
          <w:jc w:val="center"/>
        </w:trPr>
        <w:tc>
          <w:tcPr>
            <w:tcW w:w="449" w:type="pct"/>
            <w:vMerge/>
            <w:shd w:val="clear" w:color="auto" w:fill="auto"/>
            <w:vAlign w:val="center"/>
          </w:tcPr>
          <w:p w:rsidR="009F4E6C" w:rsidRPr="00F52B05" w:rsidRDefault="009F4E6C" w:rsidP="00331D08">
            <w:pPr>
              <w:pStyle w:val="GH"/>
            </w:pPr>
          </w:p>
        </w:tc>
        <w:tc>
          <w:tcPr>
            <w:tcW w:w="1594" w:type="pct"/>
            <w:gridSpan w:val="2"/>
            <w:shd w:val="clear" w:color="auto" w:fill="auto"/>
            <w:vAlign w:val="center"/>
          </w:tcPr>
          <w:p w:rsidR="009F4E6C" w:rsidRPr="00F52B05" w:rsidRDefault="009F4E6C" w:rsidP="00D01CD6">
            <w:pPr>
              <w:pStyle w:val="GH"/>
            </w:pPr>
            <w:r w:rsidRPr="00F52B05">
              <w:rPr>
                <w:rFonts w:hint="eastAsia"/>
              </w:rPr>
              <w:t>晨阳村</w:t>
            </w:r>
          </w:p>
        </w:tc>
        <w:tc>
          <w:tcPr>
            <w:tcW w:w="510" w:type="pct"/>
            <w:gridSpan w:val="2"/>
            <w:shd w:val="clear" w:color="auto" w:fill="auto"/>
            <w:vAlign w:val="center"/>
          </w:tcPr>
          <w:p w:rsidR="009F4E6C" w:rsidRPr="00F52B05" w:rsidRDefault="009F4E6C" w:rsidP="00D01CD6">
            <w:pPr>
              <w:pStyle w:val="GH"/>
            </w:pPr>
            <w:r w:rsidRPr="00F52B05">
              <w:rPr>
                <w:rFonts w:hint="eastAsia"/>
              </w:rPr>
              <w:t>SWS</w:t>
            </w:r>
          </w:p>
        </w:tc>
        <w:tc>
          <w:tcPr>
            <w:tcW w:w="662" w:type="pct"/>
            <w:gridSpan w:val="3"/>
            <w:shd w:val="clear" w:color="auto" w:fill="auto"/>
            <w:vAlign w:val="center"/>
          </w:tcPr>
          <w:p w:rsidR="009F4E6C" w:rsidRPr="00F52B05" w:rsidRDefault="009F4E6C" w:rsidP="00D01CD6">
            <w:pPr>
              <w:pStyle w:val="GH"/>
            </w:pPr>
            <w:r w:rsidRPr="00F52B05">
              <w:t>3200</w:t>
            </w:r>
          </w:p>
        </w:tc>
        <w:tc>
          <w:tcPr>
            <w:tcW w:w="683" w:type="pct"/>
            <w:gridSpan w:val="3"/>
            <w:shd w:val="clear" w:color="auto" w:fill="auto"/>
          </w:tcPr>
          <w:p w:rsidR="009F4E6C" w:rsidRPr="00F52B05" w:rsidRDefault="009F4E6C" w:rsidP="00B7394A">
            <w:pPr>
              <w:pStyle w:val="GH"/>
            </w:pPr>
            <w:r w:rsidRPr="00F52B05">
              <w:rPr>
                <w:rFonts w:hint="eastAsia"/>
              </w:rPr>
              <w:t>居民区</w:t>
            </w:r>
          </w:p>
        </w:tc>
        <w:tc>
          <w:tcPr>
            <w:tcW w:w="1102" w:type="pct"/>
            <w:gridSpan w:val="2"/>
            <w:shd w:val="clear" w:color="auto" w:fill="auto"/>
            <w:vAlign w:val="center"/>
          </w:tcPr>
          <w:p w:rsidR="009F4E6C" w:rsidRPr="00F52B05" w:rsidRDefault="009F4E6C" w:rsidP="00D01CD6">
            <w:pPr>
              <w:pStyle w:val="GH"/>
            </w:pPr>
            <w:r w:rsidRPr="00F52B05">
              <w:t>4100</w:t>
            </w:r>
            <w:r w:rsidRPr="00F52B05">
              <w:rPr>
                <w:rFonts w:hint="eastAsia"/>
              </w:rPr>
              <w:t>人</w:t>
            </w:r>
          </w:p>
        </w:tc>
      </w:tr>
      <w:tr w:rsidR="00F52B05" w:rsidRPr="00F52B05" w:rsidTr="00331D08">
        <w:trPr>
          <w:jc w:val="center"/>
        </w:trPr>
        <w:tc>
          <w:tcPr>
            <w:tcW w:w="449" w:type="pct"/>
            <w:vMerge/>
            <w:shd w:val="clear" w:color="auto" w:fill="auto"/>
            <w:vAlign w:val="center"/>
          </w:tcPr>
          <w:p w:rsidR="009F4E6C" w:rsidRPr="00F52B05" w:rsidRDefault="009F4E6C" w:rsidP="00331D08">
            <w:pPr>
              <w:pStyle w:val="GH"/>
            </w:pPr>
          </w:p>
        </w:tc>
        <w:tc>
          <w:tcPr>
            <w:tcW w:w="1594" w:type="pct"/>
            <w:gridSpan w:val="2"/>
            <w:shd w:val="clear" w:color="auto" w:fill="auto"/>
            <w:vAlign w:val="center"/>
          </w:tcPr>
          <w:p w:rsidR="009F4E6C" w:rsidRPr="00F52B05" w:rsidRDefault="009F4E6C" w:rsidP="00D01CD6">
            <w:pPr>
              <w:pStyle w:val="GH"/>
            </w:pPr>
            <w:r w:rsidRPr="00F52B05">
              <w:rPr>
                <w:rFonts w:hint="eastAsia"/>
              </w:rPr>
              <w:t>学田村</w:t>
            </w:r>
          </w:p>
        </w:tc>
        <w:tc>
          <w:tcPr>
            <w:tcW w:w="510" w:type="pct"/>
            <w:gridSpan w:val="2"/>
            <w:shd w:val="clear" w:color="auto" w:fill="auto"/>
            <w:vAlign w:val="center"/>
          </w:tcPr>
          <w:p w:rsidR="009F4E6C" w:rsidRPr="00F52B05" w:rsidRDefault="009F4E6C" w:rsidP="00D01CD6">
            <w:pPr>
              <w:pStyle w:val="GH"/>
            </w:pPr>
            <w:r w:rsidRPr="00F52B05">
              <w:rPr>
                <w:rFonts w:hint="eastAsia"/>
              </w:rPr>
              <w:t>NW</w:t>
            </w:r>
          </w:p>
        </w:tc>
        <w:tc>
          <w:tcPr>
            <w:tcW w:w="662" w:type="pct"/>
            <w:gridSpan w:val="3"/>
            <w:shd w:val="clear" w:color="auto" w:fill="auto"/>
            <w:vAlign w:val="center"/>
          </w:tcPr>
          <w:p w:rsidR="009F4E6C" w:rsidRPr="00F52B05" w:rsidRDefault="009F4E6C" w:rsidP="00D01CD6">
            <w:pPr>
              <w:pStyle w:val="GH"/>
            </w:pPr>
            <w:r w:rsidRPr="00F52B05">
              <w:t>3500</w:t>
            </w:r>
          </w:p>
        </w:tc>
        <w:tc>
          <w:tcPr>
            <w:tcW w:w="683" w:type="pct"/>
            <w:gridSpan w:val="3"/>
            <w:shd w:val="clear" w:color="auto" w:fill="auto"/>
          </w:tcPr>
          <w:p w:rsidR="009F4E6C" w:rsidRPr="00F52B05" w:rsidRDefault="009F4E6C" w:rsidP="00B7394A">
            <w:pPr>
              <w:pStyle w:val="GH"/>
            </w:pPr>
            <w:r w:rsidRPr="00F52B05">
              <w:rPr>
                <w:rFonts w:hint="eastAsia"/>
              </w:rPr>
              <w:t>居民区</w:t>
            </w:r>
          </w:p>
        </w:tc>
        <w:tc>
          <w:tcPr>
            <w:tcW w:w="1102" w:type="pct"/>
            <w:gridSpan w:val="2"/>
            <w:shd w:val="clear" w:color="auto" w:fill="auto"/>
            <w:vAlign w:val="center"/>
          </w:tcPr>
          <w:p w:rsidR="009F4E6C" w:rsidRPr="00F52B05" w:rsidRDefault="009F4E6C" w:rsidP="00D01CD6">
            <w:pPr>
              <w:pStyle w:val="GH"/>
            </w:pPr>
            <w:r w:rsidRPr="00F52B05">
              <w:rPr>
                <w:rFonts w:hint="eastAsia"/>
              </w:rPr>
              <w:t>3</w:t>
            </w:r>
            <w:r w:rsidRPr="00F52B05">
              <w:t>500</w:t>
            </w:r>
            <w:r w:rsidRPr="00F52B05">
              <w:rPr>
                <w:rFonts w:hint="eastAsia"/>
              </w:rPr>
              <w:t>人</w:t>
            </w:r>
          </w:p>
        </w:tc>
      </w:tr>
      <w:tr w:rsidR="00F52B05" w:rsidRPr="00F52B05" w:rsidTr="00331D08">
        <w:trPr>
          <w:jc w:val="center"/>
        </w:trPr>
        <w:tc>
          <w:tcPr>
            <w:tcW w:w="449" w:type="pct"/>
            <w:vMerge/>
            <w:shd w:val="clear" w:color="auto" w:fill="auto"/>
            <w:vAlign w:val="center"/>
          </w:tcPr>
          <w:p w:rsidR="009F4E6C" w:rsidRPr="00F52B05" w:rsidRDefault="009F4E6C" w:rsidP="00331D08">
            <w:pPr>
              <w:pStyle w:val="GH"/>
            </w:pPr>
          </w:p>
        </w:tc>
        <w:tc>
          <w:tcPr>
            <w:tcW w:w="1594" w:type="pct"/>
            <w:gridSpan w:val="2"/>
            <w:shd w:val="clear" w:color="auto" w:fill="auto"/>
            <w:vAlign w:val="center"/>
          </w:tcPr>
          <w:p w:rsidR="009F4E6C" w:rsidRPr="00F52B05" w:rsidRDefault="009F4E6C" w:rsidP="00D01CD6">
            <w:pPr>
              <w:pStyle w:val="GH"/>
            </w:pPr>
            <w:r w:rsidRPr="00F52B05">
              <w:rPr>
                <w:rFonts w:hint="eastAsia"/>
              </w:rPr>
              <w:t>双山岛</w:t>
            </w:r>
          </w:p>
        </w:tc>
        <w:tc>
          <w:tcPr>
            <w:tcW w:w="510" w:type="pct"/>
            <w:gridSpan w:val="2"/>
            <w:shd w:val="clear" w:color="auto" w:fill="auto"/>
            <w:vAlign w:val="center"/>
          </w:tcPr>
          <w:p w:rsidR="009F4E6C" w:rsidRPr="00F52B05" w:rsidRDefault="009F4E6C" w:rsidP="00D01CD6">
            <w:pPr>
              <w:pStyle w:val="GH"/>
            </w:pPr>
            <w:r w:rsidRPr="00F52B05">
              <w:rPr>
                <w:rFonts w:hint="eastAsia"/>
              </w:rPr>
              <w:t>SWW</w:t>
            </w:r>
          </w:p>
        </w:tc>
        <w:tc>
          <w:tcPr>
            <w:tcW w:w="662" w:type="pct"/>
            <w:gridSpan w:val="3"/>
            <w:shd w:val="clear" w:color="auto" w:fill="auto"/>
            <w:vAlign w:val="center"/>
          </w:tcPr>
          <w:p w:rsidR="009F4E6C" w:rsidRPr="00F52B05" w:rsidRDefault="009F4E6C" w:rsidP="00D01CD6">
            <w:pPr>
              <w:pStyle w:val="GH"/>
            </w:pPr>
            <w:r w:rsidRPr="00F52B05">
              <w:t>3900</w:t>
            </w:r>
          </w:p>
        </w:tc>
        <w:tc>
          <w:tcPr>
            <w:tcW w:w="683" w:type="pct"/>
            <w:gridSpan w:val="3"/>
            <w:shd w:val="clear" w:color="auto" w:fill="auto"/>
          </w:tcPr>
          <w:p w:rsidR="009F4E6C" w:rsidRPr="00F52B05" w:rsidRDefault="009F4E6C" w:rsidP="00B7394A">
            <w:pPr>
              <w:pStyle w:val="GH"/>
            </w:pPr>
            <w:r w:rsidRPr="00F52B05">
              <w:rPr>
                <w:rFonts w:hint="eastAsia"/>
              </w:rPr>
              <w:t>居民区</w:t>
            </w:r>
          </w:p>
        </w:tc>
        <w:tc>
          <w:tcPr>
            <w:tcW w:w="1102" w:type="pct"/>
            <w:gridSpan w:val="2"/>
            <w:shd w:val="clear" w:color="auto" w:fill="auto"/>
            <w:vAlign w:val="center"/>
          </w:tcPr>
          <w:p w:rsidR="009F4E6C" w:rsidRPr="00F52B05" w:rsidRDefault="009F4E6C" w:rsidP="00D01CD6">
            <w:pPr>
              <w:pStyle w:val="GH"/>
            </w:pPr>
            <w:r w:rsidRPr="00F52B05">
              <w:t>9000</w:t>
            </w:r>
            <w:r w:rsidRPr="00F52B05">
              <w:rPr>
                <w:rFonts w:hint="eastAsia"/>
              </w:rPr>
              <w:t>人</w:t>
            </w:r>
          </w:p>
        </w:tc>
      </w:tr>
      <w:tr w:rsidR="00F52B05" w:rsidRPr="00F52B05" w:rsidTr="00331D08">
        <w:trPr>
          <w:jc w:val="center"/>
        </w:trPr>
        <w:tc>
          <w:tcPr>
            <w:tcW w:w="449" w:type="pct"/>
            <w:vMerge/>
            <w:shd w:val="clear" w:color="auto" w:fill="auto"/>
            <w:vAlign w:val="center"/>
          </w:tcPr>
          <w:p w:rsidR="009F4E6C" w:rsidRPr="00F52B05" w:rsidRDefault="009F4E6C" w:rsidP="00331D08">
            <w:pPr>
              <w:pStyle w:val="GH"/>
            </w:pPr>
          </w:p>
        </w:tc>
        <w:tc>
          <w:tcPr>
            <w:tcW w:w="1594" w:type="pct"/>
            <w:gridSpan w:val="2"/>
            <w:shd w:val="clear" w:color="auto" w:fill="auto"/>
            <w:vAlign w:val="center"/>
          </w:tcPr>
          <w:p w:rsidR="009F4E6C" w:rsidRPr="00F52B05" w:rsidRDefault="009F4E6C" w:rsidP="00D01CD6">
            <w:pPr>
              <w:pStyle w:val="GH"/>
            </w:pPr>
            <w:r w:rsidRPr="00F52B05">
              <w:rPr>
                <w:rFonts w:hint="eastAsia"/>
              </w:rPr>
              <w:t>金港镇</w:t>
            </w:r>
          </w:p>
        </w:tc>
        <w:tc>
          <w:tcPr>
            <w:tcW w:w="510" w:type="pct"/>
            <w:gridSpan w:val="2"/>
            <w:shd w:val="clear" w:color="auto" w:fill="auto"/>
            <w:vAlign w:val="center"/>
          </w:tcPr>
          <w:p w:rsidR="009F4E6C" w:rsidRPr="00F52B05" w:rsidRDefault="009F4E6C" w:rsidP="00D01CD6">
            <w:pPr>
              <w:pStyle w:val="GH"/>
            </w:pPr>
            <w:r w:rsidRPr="00F52B05">
              <w:rPr>
                <w:rFonts w:hint="eastAsia"/>
              </w:rPr>
              <w:t>NE</w:t>
            </w:r>
          </w:p>
        </w:tc>
        <w:tc>
          <w:tcPr>
            <w:tcW w:w="662" w:type="pct"/>
            <w:gridSpan w:val="3"/>
            <w:shd w:val="clear" w:color="auto" w:fill="auto"/>
            <w:vAlign w:val="center"/>
          </w:tcPr>
          <w:p w:rsidR="009F4E6C" w:rsidRPr="00F52B05" w:rsidRDefault="009F4E6C" w:rsidP="00D01CD6">
            <w:pPr>
              <w:pStyle w:val="GH"/>
            </w:pPr>
            <w:r w:rsidRPr="00F52B05">
              <w:t>4400</w:t>
            </w:r>
          </w:p>
        </w:tc>
        <w:tc>
          <w:tcPr>
            <w:tcW w:w="683" w:type="pct"/>
            <w:gridSpan w:val="3"/>
            <w:shd w:val="clear" w:color="auto" w:fill="auto"/>
          </w:tcPr>
          <w:p w:rsidR="009F4E6C" w:rsidRPr="00F52B05" w:rsidRDefault="009F4E6C" w:rsidP="00B7394A">
            <w:pPr>
              <w:pStyle w:val="GH"/>
            </w:pPr>
            <w:r w:rsidRPr="00F52B05">
              <w:rPr>
                <w:rFonts w:hint="eastAsia"/>
              </w:rPr>
              <w:t>居民区</w:t>
            </w:r>
          </w:p>
        </w:tc>
        <w:tc>
          <w:tcPr>
            <w:tcW w:w="1102" w:type="pct"/>
            <w:gridSpan w:val="2"/>
            <w:shd w:val="clear" w:color="auto" w:fill="auto"/>
            <w:vAlign w:val="center"/>
          </w:tcPr>
          <w:p w:rsidR="009F4E6C" w:rsidRPr="00F52B05" w:rsidRDefault="009F4E6C" w:rsidP="00D01CD6">
            <w:pPr>
              <w:pStyle w:val="GH"/>
            </w:pPr>
            <w:r w:rsidRPr="00F52B05">
              <w:rPr>
                <w:rFonts w:hint="eastAsia"/>
              </w:rPr>
              <w:t>6</w:t>
            </w:r>
            <w:r w:rsidRPr="00F52B05">
              <w:t>500</w:t>
            </w:r>
            <w:r w:rsidRPr="00F52B05">
              <w:rPr>
                <w:rFonts w:hint="eastAsia"/>
              </w:rPr>
              <w:t>人</w:t>
            </w:r>
          </w:p>
        </w:tc>
      </w:tr>
      <w:tr w:rsidR="00F52B05" w:rsidRPr="00F52B05" w:rsidTr="00331D08">
        <w:trPr>
          <w:jc w:val="center"/>
        </w:trPr>
        <w:tc>
          <w:tcPr>
            <w:tcW w:w="449" w:type="pct"/>
            <w:vMerge/>
            <w:shd w:val="clear" w:color="auto" w:fill="auto"/>
            <w:vAlign w:val="center"/>
          </w:tcPr>
          <w:p w:rsidR="009F4E6C" w:rsidRPr="00F52B05" w:rsidRDefault="009F4E6C" w:rsidP="00331D08">
            <w:pPr>
              <w:pStyle w:val="GH"/>
            </w:pPr>
          </w:p>
        </w:tc>
        <w:tc>
          <w:tcPr>
            <w:tcW w:w="1594" w:type="pct"/>
            <w:gridSpan w:val="2"/>
            <w:shd w:val="clear" w:color="auto" w:fill="auto"/>
            <w:vAlign w:val="center"/>
          </w:tcPr>
          <w:p w:rsidR="009F4E6C" w:rsidRPr="00F52B05" w:rsidRDefault="009F4E6C" w:rsidP="00D01CD6">
            <w:pPr>
              <w:pStyle w:val="GH"/>
            </w:pPr>
            <w:r w:rsidRPr="00F52B05">
              <w:rPr>
                <w:rFonts w:hint="eastAsia"/>
              </w:rPr>
              <w:t>学前小区</w:t>
            </w:r>
          </w:p>
        </w:tc>
        <w:tc>
          <w:tcPr>
            <w:tcW w:w="510" w:type="pct"/>
            <w:gridSpan w:val="2"/>
            <w:shd w:val="clear" w:color="auto" w:fill="auto"/>
            <w:vAlign w:val="center"/>
          </w:tcPr>
          <w:p w:rsidR="009F4E6C" w:rsidRPr="00F52B05" w:rsidRDefault="009F4E6C" w:rsidP="00D01CD6">
            <w:pPr>
              <w:pStyle w:val="GH"/>
            </w:pPr>
            <w:r w:rsidRPr="00F52B05">
              <w:rPr>
                <w:rFonts w:hint="eastAsia"/>
              </w:rPr>
              <w:t>NE</w:t>
            </w:r>
          </w:p>
        </w:tc>
        <w:tc>
          <w:tcPr>
            <w:tcW w:w="662" w:type="pct"/>
            <w:gridSpan w:val="3"/>
            <w:shd w:val="clear" w:color="auto" w:fill="auto"/>
            <w:vAlign w:val="center"/>
          </w:tcPr>
          <w:p w:rsidR="009F4E6C" w:rsidRPr="00F52B05" w:rsidRDefault="009F4E6C" w:rsidP="00D01CD6">
            <w:pPr>
              <w:pStyle w:val="GH"/>
            </w:pPr>
            <w:r w:rsidRPr="00F52B05">
              <w:t>4700</w:t>
            </w:r>
          </w:p>
        </w:tc>
        <w:tc>
          <w:tcPr>
            <w:tcW w:w="683" w:type="pct"/>
            <w:gridSpan w:val="3"/>
            <w:shd w:val="clear" w:color="auto" w:fill="auto"/>
          </w:tcPr>
          <w:p w:rsidR="009F4E6C" w:rsidRPr="00F52B05" w:rsidRDefault="009F4E6C" w:rsidP="00B7394A">
            <w:pPr>
              <w:pStyle w:val="GH"/>
            </w:pPr>
            <w:r w:rsidRPr="00F52B05">
              <w:rPr>
                <w:rFonts w:hint="eastAsia"/>
              </w:rPr>
              <w:t>居民区</w:t>
            </w:r>
          </w:p>
        </w:tc>
        <w:tc>
          <w:tcPr>
            <w:tcW w:w="1102" w:type="pct"/>
            <w:gridSpan w:val="2"/>
            <w:shd w:val="clear" w:color="auto" w:fill="auto"/>
            <w:vAlign w:val="center"/>
          </w:tcPr>
          <w:p w:rsidR="009F4E6C" w:rsidRPr="00F52B05" w:rsidRDefault="009F4E6C" w:rsidP="00D01CD6">
            <w:pPr>
              <w:pStyle w:val="GH"/>
            </w:pPr>
            <w:r w:rsidRPr="00F52B05">
              <w:t>2000</w:t>
            </w:r>
            <w:r w:rsidRPr="00F52B05">
              <w:t>人</w:t>
            </w:r>
          </w:p>
        </w:tc>
      </w:tr>
      <w:tr w:rsidR="00F52B05" w:rsidRPr="00F52B05" w:rsidTr="00331D08">
        <w:trPr>
          <w:jc w:val="center"/>
        </w:trPr>
        <w:tc>
          <w:tcPr>
            <w:tcW w:w="449" w:type="pct"/>
            <w:vMerge/>
            <w:shd w:val="clear" w:color="auto" w:fill="auto"/>
            <w:vAlign w:val="center"/>
          </w:tcPr>
          <w:p w:rsidR="009F4E6C" w:rsidRPr="00F52B05" w:rsidRDefault="009F4E6C" w:rsidP="00331D08">
            <w:pPr>
              <w:pStyle w:val="GH"/>
            </w:pPr>
          </w:p>
        </w:tc>
        <w:tc>
          <w:tcPr>
            <w:tcW w:w="1594" w:type="pct"/>
            <w:gridSpan w:val="2"/>
            <w:shd w:val="clear" w:color="auto" w:fill="auto"/>
            <w:vAlign w:val="center"/>
          </w:tcPr>
          <w:p w:rsidR="009F4E6C" w:rsidRPr="00F52B05" w:rsidRDefault="009F4E6C" w:rsidP="00D01CD6">
            <w:pPr>
              <w:pStyle w:val="GH"/>
            </w:pPr>
            <w:r w:rsidRPr="00F52B05">
              <w:rPr>
                <w:rFonts w:hint="eastAsia"/>
              </w:rPr>
              <w:t>元丰小区</w:t>
            </w:r>
          </w:p>
        </w:tc>
        <w:tc>
          <w:tcPr>
            <w:tcW w:w="510" w:type="pct"/>
            <w:gridSpan w:val="2"/>
            <w:shd w:val="clear" w:color="auto" w:fill="auto"/>
            <w:vAlign w:val="center"/>
          </w:tcPr>
          <w:p w:rsidR="009F4E6C" w:rsidRPr="00F52B05" w:rsidRDefault="009F4E6C" w:rsidP="00D01CD6">
            <w:pPr>
              <w:pStyle w:val="GH"/>
            </w:pPr>
            <w:r w:rsidRPr="00F52B05">
              <w:rPr>
                <w:rFonts w:hint="eastAsia"/>
              </w:rPr>
              <w:t>NE</w:t>
            </w:r>
          </w:p>
        </w:tc>
        <w:tc>
          <w:tcPr>
            <w:tcW w:w="662" w:type="pct"/>
            <w:gridSpan w:val="3"/>
            <w:shd w:val="clear" w:color="auto" w:fill="auto"/>
            <w:vAlign w:val="center"/>
          </w:tcPr>
          <w:p w:rsidR="009F4E6C" w:rsidRPr="00F52B05" w:rsidRDefault="009F4E6C" w:rsidP="00D01CD6">
            <w:pPr>
              <w:pStyle w:val="GH"/>
            </w:pPr>
            <w:r w:rsidRPr="00F52B05">
              <w:t>4700</w:t>
            </w:r>
          </w:p>
        </w:tc>
        <w:tc>
          <w:tcPr>
            <w:tcW w:w="683" w:type="pct"/>
            <w:gridSpan w:val="3"/>
            <w:shd w:val="clear" w:color="auto" w:fill="auto"/>
          </w:tcPr>
          <w:p w:rsidR="009F4E6C" w:rsidRPr="00F52B05" w:rsidRDefault="009F4E6C" w:rsidP="00B7394A">
            <w:pPr>
              <w:pStyle w:val="GH"/>
            </w:pPr>
            <w:r w:rsidRPr="00F52B05">
              <w:rPr>
                <w:rFonts w:hint="eastAsia"/>
              </w:rPr>
              <w:t>居民区</w:t>
            </w:r>
          </w:p>
        </w:tc>
        <w:tc>
          <w:tcPr>
            <w:tcW w:w="1102" w:type="pct"/>
            <w:gridSpan w:val="2"/>
            <w:shd w:val="clear" w:color="auto" w:fill="auto"/>
            <w:vAlign w:val="center"/>
          </w:tcPr>
          <w:p w:rsidR="009F4E6C" w:rsidRPr="00F52B05" w:rsidRDefault="009F4E6C" w:rsidP="00D01CD6">
            <w:pPr>
              <w:pStyle w:val="GH"/>
            </w:pPr>
            <w:r w:rsidRPr="00F52B05">
              <w:t>2000</w:t>
            </w:r>
            <w:r w:rsidRPr="00F52B05">
              <w:t>人</w:t>
            </w:r>
          </w:p>
        </w:tc>
      </w:tr>
      <w:tr w:rsidR="00F52B05" w:rsidRPr="00F52B05" w:rsidTr="00331D08">
        <w:trPr>
          <w:jc w:val="center"/>
        </w:trPr>
        <w:tc>
          <w:tcPr>
            <w:tcW w:w="449" w:type="pct"/>
            <w:vMerge/>
            <w:shd w:val="clear" w:color="auto" w:fill="auto"/>
            <w:vAlign w:val="center"/>
          </w:tcPr>
          <w:p w:rsidR="009F4E6C" w:rsidRPr="00F52B05" w:rsidRDefault="009F4E6C" w:rsidP="00331D08">
            <w:pPr>
              <w:pStyle w:val="GH"/>
            </w:pPr>
          </w:p>
        </w:tc>
        <w:tc>
          <w:tcPr>
            <w:tcW w:w="1594" w:type="pct"/>
            <w:gridSpan w:val="2"/>
            <w:shd w:val="clear" w:color="auto" w:fill="auto"/>
            <w:vAlign w:val="center"/>
          </w:tcPr>
          <w:p w:rsidR="009F4E6C" w:rsidRPr="00F52B05" w:rsidRDefault="009F4E6C" w:rsidP="00D01CD6">
            <w:pPr>
              <w:pStyle w:val="GH"/>
            </w:pPr>
            <w:r w:rsidRPr="00F52B05">
              <w:rPr>
                <w:rFonts w:hint="eastAsia"/>
              </w:rPr>
              <w:t>护漕港中学</w:t>
            </w:r>
          </w:p>
        </w:tc>
        <w:tc>
          <w:tcPr>
            <w:tcW w:w="510" w:type="pct"/>
            <w:gridSpan w:val="2"/>
            <w:shd w:val="clear" w:color="auto" w:fill="auto"/>
            <w:vAlign w:val="center"/>
          </w:tcPr>
          <w:p w:rsidR="009F4E6C" w:rsidRPr="00F52B05" w:rsidRDefault="009F4E6C" w:rsidP="00D01CD6">
            <w:pPr>
              <w:pStyle w:val="GH"/>
            </w:pPr>
            <w:r w:rsidRPr="00F52B05">
              <w:rPr>
                <w:rFonts w:hint="eastAsia"/>
              </w:rPr>
              <w:t>NE</w:t>
            </w:r>
          </w:p>
        </w:tc>
        <w:tc>
          <w:tcPr>
            <w:tcW w:w="662" w:type="pct"/>
            <w:gridSpan w:val="3"/>
            <w:shd w:val="clear" w:color="auto" w:fill="auto"/>
            <w:vAlign w:val="center"/>
          </w:tcPr>
          <w:p w:rsidR="009F4E6C" w:rsidRPr="00F52B05" w:rsidRDefault="009F4E6C" w:rsidP="00D01CD6">
            <w:pPr>
              <w:pStyle w:val="GH"/>
            </w:pPr>
            <w:r w:rsidRPr="00F52B05">
              <w:t>4900</w:t>
            </w:r>
          </w:p>
        </w:tc>
        <w:tc>
          <w:tcPr>
            <w:tcW w:w="683" w:type="pct"/>
            <w:gridSpan w:val="3"/>
            <w:shd w:val="clear" w:color="auto" w:fill="auto"/>
          </w:tcPr>
          <w:p w:rsidR="009F4E6C" w:rsidRPr="00F52B05" w:rsidRDefault="009F4E6C" w:rsidP="00B7394A">
            <w:pPr>
              <w:pStyle w:val="GH"/>
            </w:pPr>
            <w:r w:rsidRPr="00F52B05">
              <w:rPr>
                <w:rFonts w:hint="eastAsia"/>
              </w:rPr>
              <w:t>学校</w:t>
            </w:r>
          </w:p>
        </w:tc>
        <w:tc>
          <w:tcPr>
            <w:tcW w:w="1102" w:type="pct"/>
            <w:gridSpan w:val="2"/>
            <w:shd w:val="clear" w:color="auto" w:fill="auto"/>
            <w:vAlign w:val="center"/>
          </w:tcPr>
          <w:p w:rsidR="009F4E6C" w:rsidRPr="00F52B05" w:rsidRDefault="009F4E6C" w:rsidP="00D01CD6">
            <w:pPr>
              <w:pStyle w:val="GH"/>
            </w:pPr>
            <w:r w:rsidRPr="00F52B05">
              <w:t>1000</w:t>
            </w:r>
            <w:r w:rsidRPr="00F52B05">
              <w:t>人</w:t>
            </w:r>
          </w:p>
        </w:tc>
      </w:tr>
      <w:tr w:rsidR="00F52B05" w:rsidRPr="00F52B05" w:rsidTr="00331D08">
        <w:trPr>
          <w:jc w:val="center"/>
        </w:trPr>
        <w:tc>
          <w:tcPr>
            <w:tcW w:w="449" w:type="pct"/>
            <w:vMerge/>
            <w:shd w:val="clear" w:color="auto" w:fill="auto"/>
            <w:vAlign w:val="center"/>
          </w:tcPr>
          <w:p w:rsidR="009F4E6C" w:rsidRPr="00F52B05" w:rsidRDefault="009F4E6C" w:rsidP="00331D08">
            <w:pPr>
              <w:pStyle w:val="GH"/>
            </w:pPr>
          </w:p>
        </w:tc>
        <w:tc>
          <w:tcPr>
            <w:tcW w:w="1594" w:type="pct"/>
            <w:gridSpan w:val="2"/>
            <w:shd w:val="clear" w:color="auto" w:fill="auto"/>
            <w:vAlign w:val="center"/>
          </w:tcPr>
          <w:p w:rsidR="009F4E6C" w:rsidRPr="00F52B05" w:rsidRDefault="009F4E6C" w:rsidP="00D01CD6">
            <w:pPr>
              <w:pStyle w:val="GH"/>
            </w:pPr>
            <w:r w:rsidRPr="00F52B05">
              <w:rPr>
                <w:rFonts w:hint="eastAsia"/>
              </w:rPr>
              <w:t>德积小学</w:t>
            </w:r>
          </w:p>
        </w:tc>
        <w:tc>
          <w:tcPr>
            <w:tcW w:w="510" w:type="pct"/>
            <w:gridSpan w:val="2"/>
            <w:shd w:val="clear" w:color="auto" w:fill="auto"/>
            <w:vAlign w:val="center"/>
          </w:tcPr>
          <w:p w:rsidR="009F4E6C" w:rsidRPr="00F52B05" w:rsidRDefault="009F4E6C" w:rsidP="00D01CD6">
            <w:pPr>
              <w:pStyle w:val="GH"/>
            </w:pPr>
            <w:r w:rsidRPr="00F52B05">
              <w:rPr>
                <w:rFonts w:hint="eastAsia"/>
              </w:rPr>
              <w:t>NE</w:t>
            </w:r>
          </w:p>
        </w:tc>
        <w:tc>
          <w:tcPr>
            <w:tcW w:w="662" w:type="pct"/>
            <w:gridSpan w:val="3"/>
            <w:shd w:val="clear" w:color="auto" w:fill="auto"/>
            <w:vAlign w:val="center"/>
          </w:tcPr>
          <w:p w:rsidR="009F4E6C" w:rsidRPr="00F52B05" w:rsidRDefault="009F4E6C" w:rsidP="00D01CD6">
            <w:pPr>
              <w:pStyle w:val="GH"/>
            </w:pPr>
            <w:r w:rsidRPr="00F52B05">
              <w:t>4900</w:t>
            </w:r>
          </w:p>
        </w:tc>
        <w:tc>
          <w:tcPr>
            <w:tcW w:w="683" w:type="pct"/>
            <w:gridSpan w:val="3"/>
            <w:shd w:val="clear" w:color="auto" w:fill="auto"/>
          </w:tcPr>
          <w:p w:rsidR="009F4E6C" w:rsidRPr="00F52B05" w:rsidRDefault="009F4E6C" w:rsidP="00B7394A">
            <w:pPr>
              <w:pStyle w:val="GH"/>
            </w:pPr>
            <w:r w:rsidRPr="00F52B05">
              <w:rPr>
                <w:rFonts w:hint="eastAsia"/>
              </w:rPr>
              <w:t>学校</w:t>
            </w:r>
          </w:p>
        </w:tc>
        <w:tc>
          <w:tcPr>
            <w:tcW w:w="1102" w:type="pct"/>
            <w:gridSpan w:val="2"/>
            <w:shd w:val="clear" w:color="auto" w:fill="auto"/>
            <w:vAlign w:val="center"/>
          </w:tcPr>
          <w:p w:rsidR="009F4E6C" w:rsidRPr="00F52B05" w:rsidRDefault="009F4E6C" w:rsidP="00D01CD6">
            <w:pPr>
              <w:pStyle w:val="GH"/>
            </w:pPr>
            <w:r w:rsidRPr="00F52B05">
              <w:t>1292</w:t>
            </w:r>
            <w:r w:rsidRPr="00F52B05">
              <w:t>人</w:t>
            </w:r>
          </w:p>
        </w:tc>
      </w:tr>
      <w:tr w:rsidR="00F52B05" w:rsidRPr="00F52B05" w:rsidTr="00331D08">
        <w:trPr>
          <w:jc w:val="center"/>
        </w:trPr>
        <w:tc>
          <w:tcPr>
            <w:tcW w:w="449" w:type="pct"/>
            <w:vMerge/>
            <w:shd w:val="clear" w:color="auto" w:fill="auto"/>
            <w:vAlign w:val="center"/>
          </w:tcPr>
          <w:p w:rsidR="009F4E6C" w:rsidRPr="00F52B05" w:rsidRDefault="009F4E6C" w:rsidP="00331D08">
            <w:pPr>
              <w:pStyle w:val="GH"/>
            </w:pPr>
          </w:p>
        </w:tc>
        <w:tc>
          <w:tcPr>
            <w:tcW w:w="1594" w:type="pct"/>
            <w:gridSpan w:val="2"/>
            <w:shd w:val="clear" w:color="auto" w:fill="auto"/>
            <w:vAlign w:val="center"/>
          </w:tcPr>
          <w:p w:rsidR="009F4E6C" w:rsidRPr="00F52B05" w:rsidRDefault="009F4E6C" w:rsidP="00D01CD6">
            <w:pPr>
              <w:pStyle w:val="GH"/>
            </w:pPr>
            <w:r w:rsidRPr="00F52B05">
              <w:rPr>
                <w:rFonts w:hint="eastAsia"/>
              </w:rPr>
              <w:t>德丰小区</w:t>
            </w:r>
          </w:p>
        </w:tc>
        <w:tc>
          <w:tcPr>
            <w:tcW w:w="510" w:type="pct"/>
            <w:gridSpan w:val="2"/>
            <w:shd w:val="clear" w:color="auto" w:fill="auto"/>
            <w:vAlign w:val="center"/>
          </w:tcPr>
          <w:p w:rsidR="009F4E6C" w:rsidRPr="00F52B05" w:rsidRDefault="009F4E6C" w:rsidP="00D01CD6">
            <w:pPr>
              <w:pStyle w:val="GH"/>
            </w:pPr>
            <w:r w:rsidRPr="00F52B05">
              <w:rPr>
                <w:rFonts w:hint="eastAsia"/>
              </w:rPr>
              <w:t>NE</w:t>
            </w:r>
          </w:p>
        </w:tc>
        <w:tc>
          <w:tcPr>
            <w:tcW w:w="662" w:type="pct"/>
            <w:gridSpan w:val="3"/>
            <w:shd w:val="clear" w:color="auto" w:fill="auto"/>
            <w:vAlign w:val="center"/>
          </w:tcPr>
          <w:p w:rsidR="009F4E6C" w:rsidRPr="00F52B05" w:rsidRDefault="009F4E6C" w:rsidP="00D01CD6">
            <w:pPr>
              <w:pStyle w:val="GH"/>
            </w:pPr>
            <w:r w:rsidRPr="00F52B05">
              <w:t>5000</w:t>
            </w:r>
          </w:p>
        </w:tc>
        <w:tc>
          <w:tcPr>
            <w:tcW w:w="683" w:type="pct"/>
            <w:gridSpan w:val="3"/>
            <w:shd w:val="clear" w:color="auto" w:fill="auto"/>
          </w:tcPr>
          <w:p w:rsidR="009F4E6C" w:rsidRPr="00F52B05" w:rsidRDefault="009F4E6C" w:rsidP="00D01CD6">
            <w:pPr>
              <w:pStyle w:val="GH"/>
            </w:pPr>
            <w:r w:rsidRPr="00F52B05">
              <w:rPr>
                <w:rFonts w:hint="eastAsia"/>
              </w:rPr>
              <w:t>居民区</w:t>
            </w:r>
          </w:p>
        </w:tc>
        <w:tc>
          <w:tcPr>
            <w:tcW w:w="1102" w:type="pct"/>
            <w:gridSpan w:val="2"/>
            <w:shd w:val="clear" w:color="auto" w:fill="auto"/>
            <w:vAlign w:val="center"/>
          </w:tcPr>
          <w:p w:rsidR="009F4E6C" w:rsidRPr="00F52B05" w:rsidRDefault="009F4E6C" w:rsidP="00D01CD6">
            <w:pPr>
              <w:pStyle w:val="GH"/>
            </w:pPr>
            <w:r w:rsidRPr="00F52B05">
              <w:rPr>
                <w:rFonts w:hint="eastAsia"/>
              </w:rPr>
              <w:t>3000</w:t>
            </w:r>
            <w:r w:rsidRPr="00F52B05">
              <w:rPr>
                <w:rFonts w:hint="eastAsia"/>
              </w:rPr>
              <w:t>人</w:t>
            </w:r>
          </w:p>
        </w:tc>
      </w:tr>
      <w:tr w:rsidR="00F52B05" w:rsidRPr="00F52B05" w:rsidTr="00331D08">
        <w:trPr>
          <w:jc w:val="center"/>
        </w:trPr>
        <w:tc>
          <w:tcPr>
            <w:tcW w:w="449" w:type="pct"/>
            <w:vMerge/>
            <w:shd w:val="clear" w:color="auto" w:fill="auto"/>
            <w:vAlign w:val="center"/>
          </w:tcPr>
          <w:p w:rsidR="009F4E6C" w:rsidRPr="00F52B05" w:rsidRDefault="009F4E6C" w:rsidP="00331D08">
            <w:pPr>
              <w:pStyle w:val="GH"/>
            </w:pPr>
          </w:p>
        </w:tc>
        <w:tc>
          <w:tcPr>
            <w:tcW w:w="1594" w:type="pct"/>
            <w:gridSpan w:val="2"/>
            <w:shd w:val="clear" w:color="auto" w:fill="auto"/>
            <w:vAlign w:val="center"/>
          </w:tcPr>
          <w:p w:rsidR="009F4E6C" w:rsidRPr="00F52B05" w:rsidRDefault="009F4E6C" w:rsidP="00D01CD6">
            <w:pPr>
              <w:pStyle w:val="GH"/>
            </w:pPr>
            <w:r w:rsidRPr="00F52B05">
              <w:rPr>
                <w:rFonts w:hint="eastAsia"/>
              </w:rPr>
              <w:t>双丰村</w:t>
            </w:r>
          </w:p>
        </w:tc>
        <w:tc>
          <w:tcPr>
            <w:tcW w:w="510" w:type="pct"/>
            <w:gridSpan w:val="2"/>
            <w:shd w:val="clear" w:color="auto" w:fill="auto"/>
            <w:vAlign w:val="center"/>
          </w:tcPr>
          <w:p w:rsidR="009F4E6C" w:rsidRPr="00F52B05" w:rsidRDefault="009F4E6C" w:rsidP="00D01CD6">
            <w:pPr>
              <w:pStyle w:val="GH"/>
            </w:pPr>
            <w:r w:rsidRPr="00F52B05">
              <w:t>SE</w:t>
            </w:r>
            <w:r w:rsidRPr="00F52B05">
              <w:rPr>
                <w:rFonts w:hint="eastAsia"/>
              </w:rPr>
              <w:t>S</w:t>
            </w:r>
          </w:p>
        </w:tc>
        <w:tc>
          <w:tcPr>
            <w:tcW w:w="662" w:type="pct"/>
            <w:gridSpan w:val="3"/>
            <w:shd w:val="clear" w:color="auto" w:fill="auto"/>
            <w:vAlign w:val="center"/>
          </w:tcPr>
          <w:p w:rsidR="009F4E6C" w:rsidRPr="00F52B05" w:rsidRDefault="009F4E6C" w:rsidP="00D01CD6">
            <w:pPr>
              <w:pStyle w:val="GH"/>
            </w:pPr>
            <w:r w:rsidRPr="00F52B05">
              <w:t>5000</w:t>
            </w:r>
          </w:p>
        </w:tc>
        <w:tc>
          <w:tcPr>
            <w:tcW w:w="683" w:type="pct"/>
            <w:gridSpan w:val="3"/>
            <w:shd w:val="clear" w:color="auto" w:fill="auto"/>
          </w:tcPr>
          <w:p w:rsidR="009F4E6C" w:rsidRPr="00F52B05" w:rsidRDefault="009F4E6C" w:rsidP="00D01CD6">
            <w:pPr>
              <w:pStyle w:val="GH"/>
            </w:pPr>
            <w:r w:rsidRPr="00F52B05">
              <w:rPr>
                <w:rFonts w:hint="eastAsia"/>
              </w:rPr>
              <w:t>居民区</w:t>
            </w:r>
          </w:p>
        </w:tc>
        <w:tc>
          <w:tcPr>
            <w:tcW w:w="1102" w:type="pct"/>
            <w:gridSpan w:val="2"/>
            <w:shd w:val="clear" w:color="auto" w:fill="auto"/>
            <w:vAlign w:val="center"/>
          </w:tcPr>
          <w:p w:rsidR="009F4E6C" w:rsidRPr="00F52B05" w:rsidRDefault="009F4E6C" w:rsidP="00D01CD6">
            <w:pPr>
              <w:pStyle w:val="GH"/>
            </w:pPr>
            <w:r w:rsidRPr="00F52B05">
              <w:t>3862</w:t>
            </w:r>
            <w:r w:rsidRPr="00F52B05">
              <w:t>人</w:t>
            </w:r>
          </w:p>
        </w:tc>
      </w:tr>
      <w:tr w:rsidR="00F52B05" w:rsidRPr="00F52B05" w:rsidTr="00331D08">
        <w:trPr>
          <w:jc w:val="center"/>
        </w:trPr>
        <w:tc>
          <w:tcPr>
            <w:tcW w:w="449" w:type="pct"/>
            <w:vMerge/>
            <w:shd w:val="clear" w:color="auto" w:fill="auto"/>
            <w:vAlign w:val="center"/>
          </w:tcPr>
          <w:p w:rsidR="00B7394A" w:rsidRPr="00F52B05" w:rsidRDefault="00B7394A" w:rsidP="00331D08">
            <w:pPr>
              <w:pStyle w:val="GH"/>
            </w:pPr>
          </w:p>
        </w:tc>
        <w:tc>
          <w:tcPr>
            <w:tcW w:w="1594" w:type="pct"/>
            <w:gridSpan w:val="2"/>
            <w:shd w:val="clear" w:color="auto" w:fill="auto"/>
            <w:vAlign w:val="center"/>
          </w:tcPr>
          <w:p w:rsidR="00B7394A" w:rsidRPr="00F52B05" w:rsidRDefault="00B7394A" w:rsidP="00331D08">
            <w:pPr>
              <w:pStyle w:val="GH"/>
            </w:pPr>
            <w:r w:rsidRPr="00F52B05">
              <w:t>东海粮油</w:t>
            </w:r>
          </w:p>
        </w:tc>
        <w:tc>
          <w:tcPr>
            <w:tcW w:w="510" w:type="pct"/>
            <w:gridSpan w:val="2"/>
            <w:vAlign w:val="center"/>
          </w:tcPr>
          <w:p w:rsidR="00B7394A" w:rsidRPr="00F52B05" w:rsidRDefault="00B7394A" w:rsidP="00331D08">
            <w:pPr>
              <w:pStyle w:val="GH"/>
            </w:pPr>
            <w:r w:rsidRPr="00F52B05">
              <w:t>SW</w:t>
            </w:r>
          </w:p>
        </w:tc>
        <w:tc>
          <w:tcPr>
            <w:tcW w:w="662" w:type="pct"/>
            <w:gridSpan w:val="3"/>
            <w:vAlign w:val="center"/>
          </w:tcPr>
          <w:p w:rsidR="00B7394A" w:rsidRPr="00F52B05" w:rsidRDefault="0003285D" w:rsidP="00331D08">
            <w:pPr>
              <w:pStyle w:val="GH"/>
            </w:pPr>
            <w:r w:rsidRPr="00F52B05">
              <w:rPr>
                <w:rFonts w:hint="eastAsia"/>
              </w:rPr>
              <w:t>1500</w:t>
            </w:r>
          </w:p>
        </w:tc>
        <w:tc>
          <w:tcPr>
            <w:tcW w:w="683" w:type="pct"/>
            <w:gridSpan w:val="3"/>
            <w:vAlign w:val="center"/>
          </w:tcPr>
          <w:p w:rsidR="00B7394A" w:rsidRPr="00F52B05" w:rsidRDefault="00B7394A" w:rsidP="00331D08">
            <w:pPr>
              <w:pStyle w:val="GH"/>
            </w:pPr>
            <w:r w:rsidRPr="00F52B05">
              <w:rPr>
                <w:rFonts w:hint="eastAsia"/>
              </w:rPr>
              <w:t>粮油加工</w:t>
            </w:r>
          </w:p>
        </w:tc>
        <w:tc>
          <w:tcPr>
            <w:tcW w:w="1102" w:type="pct"/>
            <w:gridSpan w:val="2"/>
            <w:shd w:val="clear" w:color="auto" w:fill="auto"/>
            <w:vAlign w:val="center"/>
          </w:tcPr>
          <w:p w:rsidR="00B7394A" w:rsidRPr="00F52B05" w:rsidRDefault="00B7394A" w:rsidP="00331D08">
            <w:pPr>
              <w:pStyle w:val="GH"/>
            </w:pPr>
            <w:r w:rsidRPr="00F52B05">
              <w:rPr>
                <w:rFonts w:hint="eastAsia"/>
              </w:rPr>
              <w:t>/</w:t>
            </w:r>
          </w:p>
        </w:tc>
      </w:tr>
      <w:tr w:rsidR="00F52B05" w:rsidRPr="00F52B05" w:rsidTr="00331D08">
        <w:trPr>
          <w:jc w:val="center"/>
        </w:trPr>
        <w:tc>
          <w:tcPr>
            <w:tcW w:w="449" w:type="pct"/>
            <w:vMerge/>
            <w:shd w:val="clear" w:color="auto" w:fill="auto"/>
            <w:vAlign w:val="center"/>
          </w:tcPr>
          <w:p w:rsidR="00B7394A" w:rsidRPr="00F52B05" w:rsidRDefault="00B7394A" w:rsidP="00331D08">
            <w:pPr>
              <w:pStyle w:val="GH"/>
            </w:pPr>
          </w:p>
        </w:tc>
        <w:tc>
          <w:tcPr>
            <w:tcW w:w="3449" w:type="pct"/>
            <w:gridSpan w:val="10"/>
            <w:shd w:val="clear" w:color="auto" w:fill="auto"/>
            <w:vAlign w:val="center"/>
          </w:tcPr>
          <w:p w:rsidR="00B7394A" w:rsidRPr="00F52B05" w:rsidRDefault="00B7394A" w:rsidP="00331D08">
            <w:pPr>
              <w:pStyle w:val="GH"/>
            </w:pPr>
            <w:r w:rsidRPr="00F52B05">
              <w:t>厂址周边</w:t>
            </w:r>
            <w:r w:rsidRPr="00F52B05">
              <w:t>500m</w:t>
            </w:r>
            <w:r w:rsidRPr="00F52B05">
              <w:t>范围内人口数小计</w:t>
            </w:r>
          </w:p>
        </w:tc>
        <w:tc>
          <w:tcPr>
            <w:tcW w:w="1102" w:type="pct"/>
            <w:gridSpan w:val="2"/>
            <w:shd w:val="clear" w:color="auto" w:fill="auto"/>
            <w:vAlign w:val="center"/>
          </w:tcPr>
          <w:p w:rsidR="00B7394A" w:rsidRPr="00F52B05" w:rsidRDefault="00B7394A" w:rsidP="00331D08">
            <w:pPr>
              <w:pStyle w:val="GH"/>
            </w:pPr>
            <w:r w:rsidRPr="00F52B05">
              <w:rPr>
                <w:rFonts w:hint="eastAsia"/>
                <w:noProof/>
              </w:rPr>
              <w:t>无居民，周边职工约</w:t>
            </w:r>
            <w:r w:rsidRPr="00F52B05">
              <w:rPr>
                <w:rFonts w:hint="eastAsia"/>
                <w:noProof/>
              </w:rPr>
              <w:t>800</w:t>
            </w:r>
            <w:r w:rsidRPr="00F52B05">
              <w:rPr>
                <w:rFonts w:hint="eastAsia"/>
                <w:noProof/>
              </w:rPr>
              <w:t>人</w:t>
            </w:r>
          </w:p>
        </w:tc>
      </w:tr>
      <w:tr w:rsidR="00F52B05" w:rsidRPr="00F52B05" w:rsidTr="00331D08">
        <w:trPr>
          <w:jc w:val="center"/>
        </w:trPr>
        <w:tc>
          <w:tcPr>
            <w:tcW w:w="449" w:type="pct"/>
            <w:vMerge/>
            <w:shd w:val="clear" w:color="auto" w:fill="auto"/>
            <w:vAlign w:val="center"/>
          </w:tcPr>
          <w:p w:rsidR="00B7394A" w:rsidRPr="00F52B05" w:rsidRDefault="00B7394A" w:rsidP="00331D08">
            <w:pPr>
              <w:pStyle w:val="GH"/>
            </w:pPr>
          </w:p>
        </w:tc>
        <w:tc>
          <w:tcPr>
            <w:tcW w:w="3449" w:type="pct"/>
            <w:gridSpan w:val="10"/>
            <w:shd w:val="clear" w:color="auto" w:fill="auto"/>
            <w:vAlign w:val="center"/>
          </w:tcPr>
          <w:p w:rsidR="00B7394A" w:rsidRPr="00F52B05" w:rsidRDefault="00B7394A" w:rsidP="00331D08">
            <w:pPr>
              <w:pStyle w:val="GH"/>
            </w:pPr>
            <w:r w:rsidRPr="00F52B05">
              <w:t>厂址周边</w:t>
            </w:r>
            <w:r w:rsidRPr="00F52B05">
              <w:t>5km</w:t>
            </w:r>
            <w:r w:rsidRPr="00F52B05">
              <w:t>范围内人口数小计</w:t>
            </w:r>
          </w:p>
        </w:tc>
        <w:tc>
          <w:tcPr>
            <w:tcW w:w="1102" w:type="pct"/>
            <w:gridSpan w:val="2"/>
            <w:shd w:val="clear" w:color="auto" w:fill="auto"/>
            <w:vAlign w:val="center"/>
          </w:tcPr>
          <w:p w:rsidR="00B7394A" w:rsidRPr="00F52B05" w:rsidRDefault="00DA117E" w:rsidP="00331D08">
            <w:pPr>
              <w:pStyle w:val="GH"/>
            </w:pPr>
            <w:r w:rsidRPr="00F52B05">
              <w:t>43824</w:t>
            </w:r>
          </w:p>
        </w:tc>
      </w:tr>
      <w:tr w:rsidR="00F52B05" w:rsidRPr="00F52B05" w:rsidTr="00331D08">
        <w:trPr>
          <w:jc w:val="center"/>
        </w:trPr>
        <w:tc>
          <w:tcPr>
            <w:tcW w:w="449" w:type="pct"/>
            <w:vMerge/>
            <w:shd w:val="clear" w:color="auto" w:fill="auto"/>
            <w:vAlign w:val="center"/>
          </w:tcPr>
          <w:p w:rsidR="00B7394A" w:rsidRPr="00F52B05" w:rsidRDefault="00B7394A" w:rsidP="00331D08">
            <w:pPr>
              <w:pStyle w:val="GH"/>
            </w:pPr>
          </w:p>
        </w:tc>
        <w:tc>
          <w:tcPr>
            <w:tcW w:w="3449" w:type="pct"/>
            <w:gridSpan w:val="10"/>
            <w:shd w:val="clear" w:color="auto" w:fill="auto"/>
            <w:vAlign w:val="center"/>
          </w:tcPr>
          <w:p w:rsidR="00B7394A" w:rsidRPr="00F52B05" w:rsidRDefault="00B7394A" w:rsidP="00331D08">
            <w:pPr>
              <w:pStyle w:val="GH"/>
            </w:pPr>
            <w:r w:rsidRPr="00F52B05">
              <w:t>大气环境敏感程度</w:t>
            </w:r>
            <w:r w:rsidRPr="00F52B05">
              <w:t>E</w:t>
            </w:r>
            <w:r w:rsidRPr="00F52B05">
              <w:t>值</w:t>
            </w:r>
          </w:p>
        </w:tc>
        <w:tc>
          <w:tcPr>
            <w:tcW w:w="1102" w:type="pct"/>
            <w:gridSpan w:val="2"/>
            <w:shd w:val="clear" w:color="auto" w:fill="auto"/>
            <w:vAlign w:val="center"/>
          </w:tcPr>
          <w:p w:rsidR="00B7394A" w:rsidRPr="00F52B05" w:rsidRDefault="00B7394A" w:rsidP="00331D08">
            <w:pPr>
              <w:pStyle w:val="GH"/>
            </w:pPr>
            <w:r w:rsidRPr="00F52B05">
              <w:t>E</w:t>
            </w:r>
            <w:r w:rsidR="00B77365" w:rsidRPr="00F52B05">
              <w:t>2</w:t>
            </w:r>
          </w:p>
        </w:tc>
      </w:tr>
      <w:tr w:rsidR="00F52B05" w:rsidRPr="00F52B05" w:rsidTr="00331D08">
        <w:trPr>
          <w:jc w:val="center"/>
        </w:trPr>
        <w:tc>
          <w:tcPr>
            <w:tcW w:w="449" w:type="pct"/>
            <w:vMerge w:val="restart"/>
            <w:shd w:val="clear" w:color="auto" w:fill="auto"/>
            <w:vAlign w:val="center"/>
          </w:tcPr>
          <w:p w:rsidR="00B7394A" w:rsidRPr="00F52B05" w:rsidRDefault="00B7394A" w:rsidP="00331D08">
            <w:pPr>
              <w:pStyle w:val="GH"/>
            </w:pPr>
            <w:r w:rsidRPr="00F52B05">
              <w:t>地表水</w:t>
            </w:r>
          </w:p>
        </w:tc>
        <w:tc>
          <w:tcPr>
            <w:tcW w:w="4551" w:type="pct"/>
            <w:gridSpan w:val="12"/>
            <w:shd w:val="clear" w:color="auto" w:fill="auto"/>
            <w:vAlign w:val="center"/>
          </w:tcPr>
          <w:p w:rsidR="00B7394A" w:rsidRPr="00F52B05" w:rsidRDefault="00B7394A" w:rsidP="00331D08">
            <w:pPr>
              <w:pStyle w:val="GH"/>
            </w:pPr>
            <w:r w:rsidRPr="00F52B05">
              <w:t>受纳水体</w:t>
            </w:r>
          </w:p>
        </w:tc>
      </w:tr>
      <w:tr w:rsidR="00F52B05" w:rsidRPr="00F52B05" w:rsidTr="00331D08">
        <w:trPr>
          <w:jc w:val="center"/>
        </w:trPr>
        <w:tc>
          <w:tcPr>
            <w:tcW w:w="449" w:type="pct"/>
            <w:vMerge/>
            <w:shd w:val="clear" w:color="auto" w:fill="auto"/>
            <w:vAlign w:val="center"/>
          </w:tcPr>
          <w:p w:rsidR="00B7394A" w:rsidRPr="00F52B05" w:rsidRDefault="00B7394A" w:rsidP="00331D08">
            <w:pPr>
              <w:pStyle w:val="GH"/>
            </w:pPr>
          </w:p>
        </w:tc>
        <w:tc>
          <w:tcPr>
            <w:tcW w:w="350" w:type="pct"/>
            <w:shd w:val="clear" w:color="auto" w:fill="auto"/>
            <w:vAlign w:val="center"/>
          </w:tcPr>
          <w:p w:rsidR="00B7394A" w:rsidRPr="00F52B05" w:rsidRDefault="00B7394A" w:rsidP="00331D08">
            <w:pPr>
              <w:pStyle w:val="GH"/>
            </w:pPr>
            <w:r w:rsidRPr="00F52B05">
              <w:t>序号</w:t>
            </w:r>
          </w:p>
        </w:tc>
        <w:tc>
          <w:tcPr>
            <w:tcW w:w="1244" w:type="pct"/>
            <w:shd w:val="clear" w:color="auto" w:fill="auto"/>
            <w:vAlign w:val="center"/>
          </w:tcPr>
          <w:p w:rsidR="00B7394A" w:rsidRPr="00F52B05" w:rsidRDefault="00B7394A" w:rsidP="00331D08">
            <w:pPr>
              <w:pStyle w:val="GH"/>
            </w:pPr>
            <w:r w:rsidRPr="00F52B05">
              <w:t>受纳水体名称</w:t>
            </w:r>
          </w:p>
        </w:tc>
        <w:tc>
          <w:tcPr>
            <w:tcW w:w="1347" w:type="pct"/>
            <w:gridSpan w:val="6"/>
            <w:shd w:val="clear" w:color="auto" w:fill="auto"/>
            <w:vAlign w:val="center"/>
          </w:tcPr>
          <w:p w:rsidR="00B7394A" w:rsidRPr="00F52B05" w:rsidRDefault="00B7394A" w:rsidP="00331D08">
            <w:pPr>
              <w:pStyle w:val="GH"/>
            </w:pPr>
            <w:r w:rsidRPr="00F52B05">
              <w:t>排放点水域环境功能</w:t>
            </w:r>
          </w:p>
        </w:tc>
        <w:tc>
          <w:tcPr>
            <w:tcW w:w="1610" w:type="pct"/>
            <w:gridSpan w:val="4"/>
            <w:shd w:val="clear" w:color="auto" w:fill="auto"/>
            <w:vAlign w:val="center"/>
          </w:tcPr>
          <w:p w:rsidR="00B7394A" w:rsidRPr="00F52B05" w:rsidRDefault="00B7394A" w:rsidP="00331D08">
            <w:pPr>
              <w:pStyle w:val="GH"/>
            </w:pPr>
            <w:r w:rsidRPr="00F52B05">
              <w:t>24h</w:t>
            </w:r>
            <w:r w:rsidRPr="00F52B05">
              <w:t>内流经范围</w:t>
            </w:r>
            <w:r w:rsidRPr="00F52B05">
              <w:t>/km</w:t>
            </w:r>
          </w:p>
        </w:tc>
      </w:tr>
      <w:tr w:rsidR="00F52B05" w:rsidRPr="00F52B05" w:rsidTr="00331D08">
        <w:trPr>
          <w:jc w:val="center"/>
        </w:trPr>
        <w:tc>
          <w:tcPr>
            <w:tcW w:w="449" w:type="pct"/>
            <w:vMerge/>
            <w:shd w:val="clear" w:color="auto" w:fill="auto"/>
            <w:vAlign w:val="center"/>
          </w:tcPr>
          <w:p w:rsidR="00B7394A" w:rsidRPr="00F52B05" w:rsidRDefault="00B7394A" w:rsidP="00331D08">
            <w:pPr>
              <w:pStyle w:val="GH"/>
            </w:pPr>
          </w:p>
        </w:tc>
        <w:tc>
          <w:tcPr>
            <w:tcW w:w="350" w:type="pct"/>
            <w:shd w:val="clear" w:color="auto" w:fill="auto"/>
            <w:vAlign w:val="center"/>
          </w:tcPr>
          <w:p w:rsidR="00B7394A" w:rsidRPr="00F52B05" w:rsidRDefault="00B7394A" w:rsidP="00331D08">
            <w:pPr>
              <w:pStyle w:val="GH"/>
            </w:pPr>
            <w:r w:rsidRPr="00F52B05">
              <w:rPr>
                <w:rFonts w:hint="eastAsia"/>
              </w:rPr>
              <w:t>1</w:t>
            </w:r>
          </w:p>
        </w:tc>
        <w:tc>
          <w:tcPr>
            <w:tcW w:w="1244" w:type="pct"/>
            <w:shd w:val="clear" w:color="auto" w:fill="auto"/>
            <w:vAlign w:val="center"/>
          </w:tcPr>
          <w:p w:rsidR="00B7394A" w:rsidRPr="00F52B05" w:rsidRDefault="00B7394A" w:rsidP="00331D08">
            <w:pPr>
              <w:pStyle w:val="GH"/>
            </w:pPr>
            <w:r w:rsidRPr="00F52B05">
              <w:rPr>
                <w:rFonts w:hint="eastAsia"/>
              </w:rPr>
              <w:t>长江</w:t>
            </w:r>
          </w:p>
        </w:tc>
        <w:tc>
          <w:tcPr>
            <w:tcW w:w="1347" w:type="pct"/>
            <w:gridSpan w:val="6"/>
            <w:shd w:val="clear" w:color="auto" w:fill="auto"/>
            <w:vAlign w:val="center"/>
          </w:tcPr>
          <w:p w:rsidR="00B7394A" w:rsidRPr="00F52B05" w:rsidRDefault="00B7394A" w:rsidP="00331D08">
            <w:pPr>
              <w:pStyle w:val="GH"/>
            </w:pPr>
            <w:r w:rsidRPr="00F52B05">
              <w:rPr>
                <w:rFonts w:hint="eastAsia"/>
              </w:rPr>
              <w:t>III</w:t>
            </w:r>
            <w:r w:rsidRPr="00F52B05">
              <w:rPr>
                <w:rFonts w:hint="eastAsia"/>
              </w:rPr>
              <w:t>类水体</w:t>
            </w:r>
          </w:p>
        </w:tc>
        <w:tc>
          <w:tcPr>
            <w:tcW w:w="1610" w:type="pct"/>
            <w:gridSpan w:val="4"/>
            <w:shd w:val="clear" w:color="auto" w:fill="auto"/>
            <w:vAlign w:val="center"/>
          </w:tcPr>
          <w:p w:rsidR="00B7394A" w:rsidRPr="00F52B05" w:rsidRDefault="00B7394A" w:rsidP="00331D08">
            <w:pPr>
              <w:pStyle w:val="GH"/>
            </w:pPr>
            <w:r w:rsidRPr="00F52B05">
              <w:rPr>
                <w:rFonts w:hint="eastAsia"/>
              </w:rPr>
              <w:t>F2</w:t>
            </w:r>
          </w:p>
        </w:tc>
      </w:tr>
      <w:tr w:rsidR="00F52B05" w:rsidRPr="00F52B05" w:rsidTr="00331D08">
        <w:trPr>
          <w:jc w:val="center"/>
        </w:trPr>
        <w:tc>
          <w:tcPr>
            <w:tcW w:w="449" w:type="pct"/>
            <w:vMerge/>
            <w:shd w:val="clear" w:color="auto" w:fill="auto"/>
            <w:vAlign w:val="center"/>
          </w:tcPr>
          <w:p w:rsidR="00B7394A" w:rsidRPr="00F52B05" w:rsidRDefault="00B7394A" w:rsidP="00331D08">
            <w:pPr>
              <w:pStyle w:val="GH"/>
            </w:pPr>
          </w:p>
        </w:tc>
        <w:tc>
          <w:tcPr>
            <w:tcW w:w="4551" w:type="pct"/>
            <w:gridSpan w:val="12"/>
            <w:shd w:val="clear" w:color="auto" w:fill="auto"/>
            <w:vAlign w:val="center"/>
          </w:tcPr>
          <w:p w:rsidR="00B7394A" w:rsidRPr="00F52B05" w:rsidRDefault="00B7394A" w:rsidP="00331D08">
            <w:pPr>
              <w:pStyle w:val="GH"/>
            </w:pPr>
            <w:r w:rsidRPr="00F52B05">
              <w:t>内陆水体排放点下游</w:t>
            </w:r>
            <w:r w:rsidRPr="00F52B05">
              <w:t>10km</w:t>
            </w:r>
            <w:r w:rsidRPr="00F52B05">
              <w:t>（近岸海域一个潮周期最大水平距离两倍）范围内敏感目标</w:t>
            </w:r>
          </w:p>
        </w:tc>
      </w:tr>
      <w:tr w:rsidR="00F52B05" w:rsidRPr="00F52B05" w:rsidTr="00331D08">
        <w:trPr>
          <w:jc w:val="center"/>
        </w:trPr>
        <w:tc>
          <w:tcPr>
            <w:tcW w:w="449" w:type="pct"/>
            <w:vMerge/>
            <w:shd w:val="clear" w:color="auto" w:fill="auto"/>
            <w:vAlign w:val="center"/>
          </w:tcPr>
          <w:p w:rsidR="00B7394A" w:rsidRPr="00F52B05" w:rsidRDefault="00B7394A" w:rsidP="00331D08">
            <w:pPr>
              <w:pStyle w:val="GH"/>
            </w:pPr>
          </w:p>
        </w:tc>
        <w:tc>
          <w:tcPr>
            <w:tcW w:w="350" w:type="pct"/>
            <w:shd w:val="clear" w:color="auto" w:fill="auto"/>
            <w:vAlign w:val="center"/>
          </w:tcPr>
          <w:p w:rsidR="00B7394A" w:rsidRPr="00F52B05" w:rsidRDefault="00B7394A" w:rsidP="00331D08">
            <w:pPr>
              <w:pStyle w:val="GH"/>
            </w:pPr>
            <w:r w:rsidRPr="00F52B05">
              <w:t>序号</w:t>
            </w:r>
          </w:p>
        </w:tc>
        <w:tc>
          <w:tcPr>
            <w:tcW w:w="1244" w:type="pct"/>
            <w:shd w:val="clear" w:color="auto" w:fill="auto"/>
            <w:vAlign w:val="center"/>
          </w:tcPr>
          <w:p w:rsidR="00B7394A" w:rsidRPr="00F52B05" w:rsidRDefault="00B7394A" w:rsidP="00331D08">
            <w:pPr>
              <w:pStyle w:val="GH"/>
            </w:pPr>
            <w:r w:rsidRPr="00F52B05">
              <w:t>敏感目标名称</w:t>
            </w:r>
          </w:p>
        </w:tc>
        <w:tc>
          <w:tcPr>
            <w:tcW w:w="798" w:type="pct"/>
            <w:gridSpan w:val="3"/>
            <w:shd w:val="clear" w:color="auto" w:fill="auto"/>
            <w:vAlign w:val="center"/>
          </w:tcPr>
          <w:p w:rsidR="00B7394A" w:rsidRPr="00F52B05" w:rsidRDefault="00B7394A" w:rsidP="00331D08">
            <w:pPr>
              <w:pStyle w:val="GH"/>
            </w:pPr>
            <w:r w:rsidRPr="00F52B05">
              <w:t>环境敏感特征</w:t>
            </w:r>
          </w:p>
        </w:tc>
        <w:tc>
          <w:tcPr>
            <w:tcW w:w="2159" w:type="pct"/>
            <w:gridSpan w:val="7"/>
            <w:shd w:val="clear" w:color="auto" w:fill="auto"/>
            <w:vAlign w:val="center"/>
          </w:tcPr>
          <w:p w:rsidR="00B7394A" w:rsidRPr="00F52B05" w:rsidRDefault="00B7394A" w:rsidP="00331D08">
            <w:pPr>
              <w:pStyle w:val="GH"/>
            </w:pPr>
            <w:r w:rsidRPr="00F52B05">
              <w:t>与排放点距离</w:t>
            </w:r>
            <w:r w:rsidRPr="00F52B05">
              <w:t>/m</w:t>
            </w:r>
          </w:p>
        </w:tc>
      </w:tr>
      <w:tr w:rsidR="00F52B05" w:rsidRPr="00F52B05" w:rsidTr="00331D08">
        <w:trPr>
          <w:jc w:val="center"/>
        </w:trPr>
        <w:tc>
          <w:tcPr>
            <w:tcW w:w="449" w:type="pct"/>
            <w:vMerge/>
            <w:shd w:val="clear" w:color="auto" w:fill="auto"/>
            <w:vAlign w:val="center"/>
          </w:tcPr>
          <w:p w:rsidR="00B7394A" w:rsidRPr="00F52B05" w:rsidRDefault="00B7394A" w:rsidP="00331D08">
            <w:pPr>
              <w:pStyle w:val="GH"/>
            </w:pPr>
          </w:p>
        </w:tc>
        <w:tc>
          <w:tcPr>
            <w:tcW w:w="350" w:type="pct"/>
            <w:shd w:val="clear" w:color="auto" w:fill="auto"/>
            <w:vAlign w:val="center"/>
          </w:tcPr>
          <w:p w:rsidR="00B7394A" w:rsidRPr="00F52B05" w:rsidRDefault="00B7394A" w:rsidP="00331D08">
            <w:pPr>
              <w:pStyle w:val="GH"/>
            </w:pPr>
            <w:r w:rsidRPr="00F52B05">
              <w:rPr>
                <w:rFonts w:hint="eastAsia"/>
              </w:rPr>
              <w:t>1</w:t>
            </w:r>
          </w:p>
        </w:tc>
        <w:tc>
          <w:tcPr>
            <w:tcW w:w="1244" w:type="pct"/>
            <w:shd w:val="clear" w:color="auto" w:fill="auto"/>
            <w:vAlign w:val="center"/>
          </w:tcPr>
          <w:p w:rsidR="00B7394A" w:rsidRPr="00F52B05" w:rsidRDefault="00B7394A" w:rsidP="00331D08">
            <w:pPr>
              <w:pStyle w:val="GH"/>
            </w:pPr>
            <w:r w:rsidRPr="00F52B05">
              <w:rPr>
                <w:rFonts w:hint="eastAsia"/>
              </w:rPr>
              <w:t>长江重要湿地</w:t>
            </w:r>
          </w:p>
        </w:tc>
        <w:tc>
          <w:tcPr>
            <w:tcW w:w="798" w:type="pct"/>
            <w:gridSpan w:val="3"/>
            <w:shd w:val="clear" w:color="auto" w:fill="auto"/>
            <w:vAlign w:val="center"/>
          </w:tcPr>
          <w:p w:rsidR="00B7394A" w:rsidRPr="00F52B05" w:rsidRDefault="00B7394A" w:rsidP="00331D08">
            <w:pPr>
              <w:pStyle w:val="GH"/>
            </w:pPr>
            <w:r w:rsidRPr="00F52B05">
              <w:t>S1</w:t>
            </w:r>
          </w:p>
        </w:tc>
        <w:tc>
          <w:tcPr>
            <w:tcW w:w="2159" w:type="pct"/>
            <w:gridSpan w:val="7"/>
            <w:shd w:val="clear" w:color="auto" w:fill="auto"/>
            <w:vAlign w:val="center"/>
          </w:tcPr>
          <w:p w:rsidR="00B7394A" w:rsidRPr="00F52B05" w:rsidRDefault="00B7394A" w:rsidP="00331D08">
            <w:pPr>
              <w:pStyle w:val="GH"/>
            </w:pPr>
            <w:r w:rsidRPr="00F52B05">
              <w:t>污水处理厂排口</w:t>
            </w:r>
            <w:r w:rsidRPr="00F52B05">
              <w:rPr>
                <w:rFonts w:hint="eastAsia"/>
              </w:rPr>
              <w:t>下游</w:t>
            </w:r>
            <w:r w:rsidRPr="00F52B05">
              <w:t>1800</w:t>
            </w:r>
          </w:p>
        </w:tc>
      </w:tr>
      <w:tr w:rsidR="00F52B05" w:rsidRPr="00F52B05" w:rsidTr="00331D08">
        <w:trPr>
          <w:jc w:val="center"/>
        </w:trPr>
        <w:tc>
          <w:tcPr>
            <w:tcW w:w="449" w:type="pct"/>
            <w:vMerge/>
            <w:shd w:val="clear" w:color="auto" w:fill="auto"/>
            <w:vAlign w:val="center"/>
          </w:tcPr>
          <w:p w:rsidR="00B7394A" w:rsidRPr="00F52B05" w:rsidRDefault="00B7394A" w:rsidP="00331D08">
            <w:pPr>
              <w:pStyle w:val="GH"/>
            </w:pPr>
          </w:p>
        </w:tc>
        <w:tc>
          <w:tcPr>
            <w:tcW w:w="3751" w:type="pct"/>
            <w:gridSpan w:val="11"/>
            <w:shd w:val="clear" w:color="auto" w:fill="auto"/>
            <w:vAlign w:val="center"/>
          </w:tcPr>
          <w:p w:rsidR="00B7394A" w:rsidRPr="00F52B05" w:rsidRDefault="00B7394A" w:rsidP="00331D08">
            <w:pPr>
              <w:pStyle w:val="GH"/>
            </w:pPr>
            <w:r w:rsidRPr="00F52B05">
              <w:t>地表水环境敏感程度</w:t>
            </w:r>
            <w:r w:rsidRPr="00F52B05">
              <w:t>E</w:t>
            </w:r>
            <w:r w:rsidRPr="00F52B05">
              <w:t>值</w:t>
            </w:r>
          </w:p>
        </w:tc>
        <w:tc>
          <w:tcPr>
            <w:tcW w:w="800" w:type="pct"/>
            <w:shd w:val="clear" w:color="auto" w:fill="auto"/>
            <w:vAlign w:val="center"/>
          </w:tcPr>
          <w:p w:rsidR="00B7394A" w:rsidRPr="00F52B05" w:rsidRDefault="00B7394A" w:rsidP="00331D08">
            <w:pPr>
              <w:pStyle w:val="GH"/>
            </w:pPr>
            <w:r w:rsidRPr="00F52B05">
              <w:t>E</w:t>
            </w:r>
            <w:r w:rsidRPr="00F52B05">
              <w:rPr>
                <w:rFonts w:hint="eastAsia"/>
              </w:rPr>
              <w:t>1</w:t>
            </w:r>
          </w:p>
        </w:tc>
      </w:tr>
      <w:tr w:rsidR="00F52B05" w:rsidRPr="00F52B05" w:rsidTr="00331D08">
        <w:trPr>
          <w:jc w:val="center"/>
        </w:trPr>
        <w:tc>
          <w:tcPr>
            <w:tcW w:w="449" w:type="pct"/>
            <w:vMerge w:val="restart"/>
            <w:shd w:val="clear" w:color="auto" w:fill="auto"/>
            <w:vAlign w:val="center"/>
          </w:tcPr>
          <w:p w:rsidR="00B7394A" w:rsidRPr="00F52B05" w:rsidRDefault="00B7394A" w:rsidP="00331D08">
            <w:pPr>
              <w:pStyle w:val="GH"/>
            </w:pPr>
            <w:r w:rsidRPr="00F52B05">
              <w:t>地下水</w:t>
            </w:r>
          </w:p>
        </w:tc>
        <w:tc>
          <w:tcPr>
            <w:tcW w:w="350" w:type="pct"/>
            <w:shd w:val="clear" w:color="auto" w:fill="auto"/>
            <w:vAlign w:val="center"/>
          </w:tcPr>
          <w:p w:rsidR="00B7394A" w:rsidRPr="00F52B05" w:rsidRDefault="00B7394A" w:rsidP="00331D08">
            <w:pPr>
              <w:pStyle w:val="GH"/>
            </w:pPr>
            <w:r w:rsidRPr="00F52B05">
              <w:t>序号</w:t>
            </w:r>
          </w:p>
        </w:tc>
        <w:tc>
          <w:tcPr>
            <w:tcW w:w="1420" w:type="pct"/>
            <w:gridSpan w:val="2"/>
            <w:shd w:val="clear" w:color="auto" w:fill="auto"/>
            <w:vAlign w:val="center"/>
          </w:tcPr>
          <w:p w:rsidR="00B7394A" w:rsidRPr="00F52B05" w:rsidRDefault="00B7394A" w:rsidP="00331D08">
            <w:pPr>
              <w:pStyle w:val="GH"/>
            </w:pPr>
            <w:r w:rsidRPr="00F52B05">
              <w:t>环境敏感区名称</w:t>
            </w:r>
          </w:p>
        </w:tc>
        <w:tc>
          <w:tcPr>
            <w:tcW w:w="853" w:type="pct"/>
            <w:gridSpan w:val="3"/>
            <w:shd w:val="clear" w:color="auto" w:fill="auto"/>
            <w:vAlign w:val="center"/>
          </w:tcPr>
          <w:p w:rsidR="00B7394A" w:rsidRPr="00F52B05" w:rsidRDefault="00B7394A" w:rsidP="00331D08">
            <w:pPr>
              <w:pStyle w:val="GH"/>
            </w:pPr>
            <w:r w:rsidRPr="00F52B05">
              <w:t>环境敏感特征</w:t>
            </w:r>
          </w:p>
        </w:tc>
        <w:tc>
          <w:tcPr>
            <w:tcW w:w="596" w:type="pct"/>
            <w:gridSpan w:val="3"/>
            <w:shd w:val="clear" w:color="auto" w:fill="auto"/>
            <w:vAlign w:val="center"/>
          </w:tcPr>
          <w:p w:rsidR="00B7394A" w:rsidRPr="00F52B05" w:rsidRDefault="00B7394A" w:rsidP="00331D08">
            <w:pPr>
              <w:pStyle w:val="GH"/>
            </w:pPr>
            <w:r w:rsidRPr="00F52B05">
              <w:rPr>
                <w:rFonts w:hint="eastAsia"/>
              </w:rPr>
              <w:t>水质目标</w:t>
            </w:r>
          </w:p>
        </w:tc>
        <w:tc>
          <w:tcPr>
            <w:tcW w:w="532" w:type="pct"/>
            <w:gridSpan w:val="2"/>
            <w:shd w:val="clear" w:color="auto" w:fill="auto"/>
            <w:vAlign w:val="center"/>
          </w:tcPr>
          <w:p w:rsidR="00B7394A" w:rsidRPr="00F52B05" w:rsidRDefault="00B7394A" w:rsidP="00331D08">
            <w:pPr>
              <w:pStyle w:val="GH"/>
            </w:pPr>
            <w:r w:rsidRPr="00F52B05">
              <w:t>包气带防污性能</w:t>
            </w:r>
          </w:p>
        </w:tc>
        <w:tc>
          <w:tcPr>
            <w:tcW w:w="800" w:type="pct"/>
            <w:shd w:val="clear" w:color="auto" w:fill="auto"/>
            <w:vAlign w:val="center"/>
          </w:tcPr>
          <w:p w:rsidR="00B7394A" w:rsidRPr="00F52B05" w:rsidRDefault="00B7394A" w:rsidP="00331D08">
            <w:pPr>
              <w:pStyle w:val="GH"/>
            </w:pPr>
            <w:r w:rsidRPr="00F52B05">
              <w:t>与下游厂界距离</w:t>
            </w:r>
            <w:r w:rsidRPr="00F52B05">
              <w:t>/m</w:t>
            </w:r>
          </w:p>
        </w:tc>
      </w:tr>
      <w:tr w:rsidR="00F52B05" w:rsidRPr="00F52B05" w:rsidTr="00331D08">
        <w:trPr>
          <w:jc w:val="center"/>
        </w:trPr>
        <w:tc>
          <w:tcPr>
            <w:tcW w:w="449" w:type="pct"/>
            <w:vMerge/>
            <w:shd w:val="clear" w:color="auto" w:fill="auto"/>
            <w:vAlign w:val="center"/>
          </w:tcPr>
          <w:p w:rsidR="00B7394A" w:rsidRPr="00F52B05" w:rsidRDefault="00B7394A" w:rsidP="00331D08">
            <w:pPr>
              <w:pStyle w:val="GH"/>
            </w:pPr>
          </w:p>
        </w:tc>
        <w:tc>
          <w:tcPr>
            <w:tcW w:w="350" w:type="pct"/>
            <w:shd w:val="clear" w:color="auto" w:fill="auto"/>
            <w:vAlign w:val="center"/>
          </w:tcPr>
          <w:p w:rsidR="00B7394A" w:rsidRPr="00F52B05" w:rsidRDefault="00B7394A" w:rsidP="00331D08">
            <w:pPr>
              <w:pStyle w:val="GH"/>
            </w:pPr>
            <w:r w:rsidRPr="00F52B05">
              <w:rPr>
                <w:rFonts w:hint="eastAsia"/>
              </w:rPr>
              <w:t>1</w:t>
            </w:r>
          </w:p>
        </w:tc>
        <w:tc>
          <w:tcPr>
            <w:tcW w:w="1420" w:type="pct"/>
            <w:gridSpan w:val="2"/>
            <w:shd w:val="clear" w:color="auto" w:fill="auto"/>
            <w:vAlign w:val="center"/>
          </w:tcPr>
          <w:p w:rsidR="00B7394A" w:rsidRPr="00F52B05" w:rsidRDefault="00B7394A" w:rsidP="00331D08">
            <w:pPr>
              <w:pStyle w:val="GH"/>
            </w:pPr>
            <w:r w:rsidRPr="00F52B05">
              <w:rPr>
                <w:rFonts w:hint="eastAsia"/>
              </w:rPr>
              <w:t>上述地区之外的其他地区</w:t>
            </w:r>
          </w:p>
        </w:tc>
        <w:tc>
          <w:tcPr>
            <w:tcW w:w="853" w:type="pct"/>
            <w:gridSpan w:val="3"/>
            <w:shd w:val="clear" w:color="auto" w:fill="auto"/>
            <w:vAlign w:val="center"/>
          </w:tcPr>
          <w:p w:rsidR="00B7394A" w:rsidRPr="00F52B05" w:rsidRDefault="00B7394A" w:rsidP="00331D08">
            <w:pPr>
              <w:pStyle w:val="GH"/>
            </w:pPr>
            <w:r w:rsidRPr="00F52B05">
              <w:t>不敏感</w:t>
            </w:r>
            <w:r w:rsidRPr="00F52B05">
              <w:t>G3</w:t>
            </w:r>
          </w:p>
        </w:tc>
        <w:tc>
          <w:tcPr>
            <w:tcW w:w="596" w:type="pct"/>
            <w:gridSpan w:val="3"/>
            <w:shd w:val="clear" w:color="auto" w:fill="auto"/>
            <w:vAlign w:val="center"/>
          </w:tcPr>
          <w:p w:rsidR="00B7394A" w:rsidRPr="00F52B05" w:rsidRDefault="00B7394A" w:rsidP="00331D08">
            <w:pPr>
              <w:pStyle w:val="GH"/>
            </w:pPr>
            <w:r w:rsidRPr="00F52B05">
              <w:rPr>
                <w:rFonts w:hint="eastAsia"/>
              </w:rPr>
              <w:t>III</w:t>
            </w:r>
            <w:r w:rsidRPr="00F52B05">
              <w:rPr>
                <w:rFonts w:hint="eastAsia"/>
              </w:rPr>
              <w:t>类</w:t>
            </w:r>
          </w:p>
        </w:tc>
        <w:tc>
          <w:tcPr>
            <w:tcW w:w="532" w:type="pct"/>
            <w:gridSpan w:val="2"/>
            <w:shd w:val="clear" w:color="auto" w:fill="auto"/>
            <w:vAlign w:val="center"/>
          </w:tcPr>
          <w:p w:rsidR="00B7394A" w:rsidRPr="00F52B05" w:rsidRDefault="00BE32C7" w:rsidP="00331D08">
            <w:pPr>
              <w:pStyle w:val="GH"/>
            </w:pPr>
            <w:r w:rsidRPr="00F52B05">
              <w:t>D</w:t>
            </w:r>
            <w:r w:rsidRPr="00F52B05">
              <w:rPr>
                <w:rFonts w:hint="eastAsia"/>
              </w:rPr>
              <w:t>3</w:t>
            </w:r>
          </w:p>
        </w:tc>
        <w:tc>
          <w:tcPr>
            <w:tcW w:w="800" w:type="pct"/>
            <w:shd w:val="clear" w:color="auto" w:fill="auto"/>
            <w:vAlign w:val="center"/>
          </w:tcPr>
          <w:p w:rsidR="00B7394A" w:rsidRPr="00F52B05" w:rsidRDefault="00B7394A" w:rsidP="00331D08">
            <w:pPr>
              <w:pStyle w:val="GH"/>
            </w:pPr>
            <w:r w:rsidRPr="00F52B05">
              <w:rPr>
                <w:rFonts w:hint="eastAsia"/>
              </w:rPr>
              <w:t>/</w:t>
            </w:r>
          </w:p>
        </w:tc>
      </w:tr>
      <w:tr w:rsidR="00F52B05" w:rsidRPr="00F52B05" w:rsidTr="00331D08">
        <w:trPr>
          <w:jc w:val="center"/>
        </w:trPr>
        <w:tc>
          <w:tcPr>
            <w:tcW w:w="449" w:type="pct"/>
            <w:vMerge/>
            <w:shd w:val="clear" w:color="auto" w:fill="auto"/>
            <w:vAlign w:val="center"/>
          </w:tcPr>
          <w:p w:rsidR="00B7394A" w:rsidRPr="00F52B05" w:rsidRDefault="00B7394A" w:rsidP="00331D08">
            <w:pPr>
              <w:pStyle w:val="GH"/>
            </w:pPr>
          </w:p>
        </w:tc>
        <w:tc>
          <w:tcPr>
            <w:tcW w:w="3751" w:type="pct"/>
            <w:gridSpan w:val="11"/>
            <w:shd w:val="clear" w:color="auto" w:fill="auto"/>
            <w:vAlign w:val="center"/>
          </w:tcPr>
          <w:p w:rsidR="00B7394A" w:rsidRPr="00F52B05" w:rsidRDefault="00B7394A" w:rsidP="00331D08">
            <w:pPr>
              <w:pStyle w:val="GH"/>
            </w:pPr>
            <w:r w:rsidRPr="00F52B05">
              <w:t>地下水环境敏感程度</w:t>
            </w:r>
            <w:r w:rsidRPr="00F52B05">
              <w:t>E</w:t>
            </w:r>
            <w:r w:rsidRPr="00F52B05">
              <w:t>值</w:t>
            </w:r>
          </w:p>
        </w:tc>
        <w:tc>
          <w:tcPr>
            <w:tcW w:w="800" w:type="pct"/>
            <w:shd w:val="clear" w:color="auto" w:fill="auto"/>
            <w:vAlign w:val="center"/>
          </w:tcPr>
          <w:p w:rsidR="00B7394A" w:rsidRPr="00F52B05" w:rsidRDefault="00B7394A" w:rsidP="00331D08">
            <w:pPr>
              <w:pStyle w:val="GH"/>
            </w:pPr>
            <w:r w:rsidRPr="00F52B05">
              <w:t>E3</w:t>
            </w:r>
          </w:p>
        </w:tc>
      </w:tr>
    </w:tbl>
    <w:p w:rsidR="003E090F" w:rsidRPr="00F52B05" w:rsidRDefault="003E090F" w:rsidP="003E090F">
      <w:pPr>
        <w:spacing w:beforeLines="50" w:before="120"/>
        <w:ind w:firstLine="480"/>
      </w:pPr>
      <w:r w:rsidRPr="00F52B05">
        <w:rPr>
          <w:rFonts w:hint="eastAsia"/>
        </w:rPr>
        <w:t>三、风险潜势判断</w:t>
      </w:r>
    </w:p>
    <w:p w:rsidR="003E090F" w:rsidRPr="00F52B05" w:rsidRDefault="003E090F" w:rsidP="003E090F">
      <w:pPr>
        <w:ind w:firstLine="480"/>
      </w:pPr>
      <w:r w:rsidRPr="00F52B05">
        <w:t>根据建设项目涉及的物质和工艺系统的危险性及其所在地的环境敏感程度，结合事故情形下环境影响途径，对建设项目潜在环境危害程度进行概化分析，按照表</w:t>
      </w:r>
      <w:r w:rsidRPr="00F52B05">
        <w:t>6.2</w:t>
      </w:r>
      <w:r w:rsidRPr="00F52B05">
        <w:rPr>
          <w:rFonts w:hint="eastAsia"/>
        </w:rPr>
        <w:t>-</w:t>
      </w:r>
      <w:r w:rsidR="003C0744" w:rsidRPr="00F52B05">
        <w:rPr>
          <w:rFonts w:hint="eastAsia"/>
        </w:rPr>
        <w:t>3</w:t>
      </w:r>
      <w:r w:rsidR="00761023" w:rsidRPr="00F52B05">
        <w:rPr>
          <w:rFonts w:hint="eastAsia"/>
        </w:rPr>
        <w:t>6</w:t>
      </w:r>
      <w:r w:rsidRPr="00F52B05">
        <w:t>确定环境风险潜势。</w:t>
      </w:r>
    </w:p>
    <w:p w:rsidR="003E090F" w:rsidRPr="00F52B05" w:rsidRDefault="003E090F" w:rsidP="003E090F">
      <w:pPr>
        <w:widowControl/>
        <w:ind w:firstLineChars="0" w:firstLine="0"/>
        <w:jc w:val="center"/>
        <w:rPr>
          <w:b/>
          <w:kern w:val="0"/>
          <w:szCs w:val="20"/>
          <w:lang w:val="x-none" w:eastAsia="x-none"/>
        </w:rPr>
      </w:pPr>
      <w:r w:rsidRPr="00F52B05">
        <w:rPr>
          <w:b/>
          <w:kern w:val="0"/>
          <w:szCs w:val="20"/>
          <w:lang w:val="x-none" w:eastAsia="x-none"/>
        </w:rPr>
        <w:t>表</w:t>
      </w:r>
      <w:r w:rsidRPr="00F52B05">
        <w:rPr>
          <w:b/>
          <w:kern w:val="0"/>
          <w:szCs w:val="20"/>
          <w:lang w:val="x-none" w:eastAsia="x-none"/>
        </w:rPr>
        <w:t>6.2</w:t>
      </w:r>
      <w:r w:rsidRPr="00F52B05">
        <w:rPr>
          <w:rFonts w:hint="eastAsia"/>
          <w:b/>
          <w:kern w:val="0"/>
          <w:szCs w:val="20"/>
          <w:lang w:val="x-none"/>
        </w:rPr>
        <w:t>-</w:t>
      </w:r>
      <w:r w:rsidR="003C0744" w:rsidRPr="00F52B05">
        <w:rPr>
          <w:rFonts w:hint="eastAsia"/>
          <w:b/>
          <w:kern w:val="0"/>
          <w:szCs w:val="20"/>
          <w:lang w:val="x-none"/>
        </w:rPr>
        <w:t>3</w:t>
      </w:r>
      <w:r w:rsidR="00761023" w:rsidRPr="00F52B05">
        <w:rPr>
          <w:rFonts w:hint="eastAsia"/>
          <w:b/>
          <w:kern w:val="0"/>
          <w:szCs w:val="20"/>
          <w:lang w:val="x-none"/>
        </w:rPr>
        <w:t xml:space="preserve">6 </w:t>
      </w:r>
      <w:r w:rsidRPr="00F52B05">
        <w:rPr>
          <w:b/>
          <w:kern w:val="0"/>
          <w:szCs w:val="20"/>
          <w:lang w:val="x-none" w:eastAsia="x-none"/>
        </w:rPr>
        <w:t>建设项目环境风险潜势划分</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96"/>
        <w:gridCol w:w="1605"/>
        <w:gridCol w:w="1605"/>
        <w:gridCol w:w="1605"/>
        <w:gridCol w:w="1605"/>
      </w:tblGrid>
      <w:tr w:rsidR="00F52B05" w:rsidRPr="00F52B05" w:rsidTr="00331D08">
        <w:tc>
          <w:tcPr>
            <w:tcW w:w="1140" w:type="pct"/>
            <w:vMerge w:val="restart"/>
            <w:shd w:val="clear" w:color="auto" w:fill="auto"/>
            <w:vAlign w:val="center"/>
          </w:tcPr>
          <w:p w:rsidR="003E090F" w:rsidRPr="00F52B05" w:rsidRDefault="003E090F" w:rsidP="00331D08">
            <w:pPr>
              <w:pStyle w:val="GH"/>
            </w:pPr>
            <w:r w:rsidRPr="00F52B05">
              <w:t>环境敏感程度（</w:t>
            </w:r>
            <w:r w:rsidRPr="00F52B05">
              <w:t>E</w:t>
            </w:r>
            <w:r w:rsidRPr="00F52B05">
              <w:t>）</w:t>
            </w:r>
          </w:p>
        </w:tc>
        <w:tc>
          <w:tcPr>
            <w:tcW w:w="3860" w:type="pct"/>
            <w:gridSpan w:val="4"/>
            <w:shd w:val="clear" w:color="auto" w:fill="auto"/>
            <w:vAlign w:val="center"/>
          </w:tcPr>
          <w:p w:rsidR="003E090F" w:rsidRPr="00F52B05" w:rsidRDefault="003E090F" w:rsidP="00331D08">
            <w:pPr>
              <w:pStyle w:val="GH"/>
            </w:pPr>
            <w:r w:rsidRPr="00F52B05">
              <w:t>危险物质及工艺系统危险性（</w:t>
            </w:r>
            <w:r w:rsidRPr="00F52B05">
              <w:t>P</w:t>
            </w:r>
            <w:r w:rsidRPr="00F52B05">
              <w:t>）</w:t>
            </w:r>
          </w:p>
        </w:tc>
      </w:tr>
      <w:tr w:rsidR="00F52B05" w:rsidRPr="00F52B05" w:rsidTr="00331D08">
        <w:tc>
          <w:tcPr>
            <w:tcW w:w="1140" w:type="pct"/>
            <w:vMerge/>
            <w:shd w:val="clear" w:color="auto" w:fill="auto"/>
            <w:vAlign w:val="center"/>
          </w:tcPr>
          <w:p w:rsidR="003E090F" w:rsidRPr="00F52B05" w:rsidRDefault="003E090F" w:rsidP="00331D08">
            <w:pPr>
              <w:pStyle w:val="GH"/>
            </w:pPr>
          </w:p>
        </w:tc>
        <w:tc>
          <w:tcPr>
            <w:tcW w:w="965" w:type="pct"/>
            <w:shd w:val="clear" w:color="auto" w:fill="auto"/>
            <w:vAlign w:val="center"/>
          </w:tcPr>
          <w:p w:rsidR="003E090F" w:rsidRPr="00F52B05" w:rsidRDefault="003E090F" w:rsidP="00331D08">
            <w:pPr>
              <w:pStyle w:val="GH"/>
            </w:pPr>
            <w:r w:rsidRPr="00F52B05">
              <w:t>极高危害（</w:t>
            </w:r>
            <w:r w:rsidRPr="00F52B05">
              <w:t>P1</w:t>
            </w:r>
            <w:r w:rsidRPr="00F52B05">
              <w:t>）</w:t>
            </w:r>
          </w:p>
        </w:tc>
        <w:tc>
          <w:tcPr>
            <w:tcW w:w="965" w:type="pct"/>
            <w:shd w:val="clear" w:color="auto" w:fill="auto"/>
            <w:vAlign w:val="center"/>
          </w:tcPr>
          <w:p w:rsidR="003E090F" w:rsidRPr="00F52B05" w:rsidRDefault="003E090F" w:rsidP="00331D08">
            <w:pPr>
              <w:pStyle w:val="GH"/>
            </w:pPr>
            <w:r w:rsidRPr="00F52B05">
              <w:t>高度危害（</w:t>
            </w:r>
            <w:r w:rsidRPr="00F52B05">
              <w:t>P2</w:t>
            </w:r>
            <w:r w:rsidRPr="00F52B05">
              <w:t>）</w:t>
            </w:r>
          </w:p>
        </w:tc>
        <w:tc>
          <w:tcPr>
            <w:tcW w:w="965" w:type="pct"/>
            <w:shd w:val="clear" w:color="auto" w:fill="auto"/>
            <w:vAlign w:val="center"/>
          </w:tcPr>
          <w:p w:rsidR="003E090F" w:rsidRPr="00F52B05" w:rsidRDefault="003E090F" w:rsidP="00331D08">
            <w:pPr>
              <w:pStyle w:val="GH"/>
            </w:pPr>
            <w:r w:rsidRPr="00F52B05">
              <w:t>中度危害（</w:t>
            </w:r>
            <w:r w:rsidRPr="00F52B05">
              <w:t>P3</w:t>
            </w:r>
            <w:r w:rsidRPr="00F52B05">
              <w:t>）</w:t>
            </w:r>
          </w:p>
        </w:tc>
        <w:tc>
          <w:tcPr>
            <w:tcW w:w="965" w:type="pct"/>
            <w:shd w:val="clear" w:color="auto" w:fill="auto"/>
            <w:vAlign w:val="center"/>
          </w:tcPr>
          <w:p w:rsidR="003E090F" w:rsidRPr="00F52B05" w:rsidRDefault="003E090F" w:rsidP="00331D08">
            <w:pPr>
              <w:pStyle w:val="GH"/>
            </w:pPr>
            <w:r w:rsidRPr="00F52B05">
              <w:t>轻度危害（</w:t>
            </w:r>
            <w:r w:rsidRPr="00F52B05">
              <w:t>P4</w:t>
            </w:r>
            <w:r w:rsidRPr="00F52B05">
              <w:t>）</w:t>
            </w:r>
          </w:p>
        </w:tc>
      </w:tr>
      <w:tr w:rsidR="00F52B05" w:rsidRPr="00F52B05" w:rsidTr="00331D08">
        <w:tc>
          <w:tcPr>
            <w:tcW w:w="1140" w:type="pct"/>
            <w:shd w:val="clear" w:color="auto" w:fill="auto"/>
            <w:vAlign w:val="center"/>
          </w:tcPr>
          <w:p w:rsidR="003E090F" w:rsidRPr="00F52B05" w:rsidRDefault="003E090F" w:rsidP="00331D08">
            <w:pPr>
              <w:pStyle w:val="GH"/>
            </w:pPr>
            <w:r w:rsidRPr="00F52B05">
              <w:t>环境高度敏感区（</w:t>
            </w:r>
            <w:r w:rsidRPr="00F52B05">
              <w:t>E1</w:t>
            </w:r>
            <w:r w:rsidRPr="00F52B05">
              <w:t>）</w:t>
            </w:r>
          </w:p>
        </w:tc>
        <w:tc>
          <w:tcPr>
            <w:tcW w:w="965" w:type="pct"/>
            <w:shd w:val="clear" w:color="auto" w:fill="auto"/>
            <w:vAlign w:val="center"/>
          </w:tcPr>
          <w:p w:rsidR="003E090F" w:rsidRPr="00F52B05" w:rsidRDefault="003E090F" w:rsidP="00331D08">
            <w:pPr>
              <w:pStyle w:val="GH"/>
            </w:pPr>
            <w:r w:rsidRPr="00F52B05">
              <w:rPr>
                <w:rFonts w:ascii="宋体" w:hAnsi="宋体" w:cs="宋体" w:hint="eastAsia"/>
              </w:rPr>
              <w:t>Ⅳ</w:t>
            </w:r>
            <w:r w:rsidRPr="00F52B05">
              <w:rPr>
                <w:vertAlign w:val="superscript"/>
              </w:rPr>
              <w:t>+</w:t>
            </w:r>
          </w:p>
        </w:tc>
        <w:tc>
          <w:tcPr>
            <w:tcW w:w="965" w:type="pct"/>
            <w:shd w:val="clear" w:color="auto" w:fill="auto"/>
            <w:vAlign w:val="center"/>
          </w:tcPr>
          <w:p w:rsidR="003E090F" w:rsidRPr="00F52B05" w:rsidRDefault="003E090F" w:rsidP="00331D08">
            <w:pPr>
              <w:pStyle w:val="GH"/>
            </w:pPr>
            <w:r w:rsidRPr="00F52B05">
              <w:rPr>
                <w:rFonts w:ascii="宋体" w:hAnsi="宋体" w:cs="宋体" w:hint="eastAsia"/>
              </w:rPr>
              <w:t>Ⅳ</w:t>
            </w:r>
          </w:p>
        </w:tc>
        <w:tc>
          <w:tcPr>
            <w:tcW w:w="965" w:type="pct"/>
            <w:shd w:val="clear" w:color="auto" w:fill="FFFFFF"/>
            <w:vAlign w:val="center"/>
          </w:tcPr>
          <w:p w:rsidR="003E090F" w:rsidRPr="00F52B05" w:rsidRDefault="003E090F" w:rsidP="00331D08">
            <w:pPr>
              <w:pStyle w:val="GH"/>
            </w:pPr>
            <w:r w:rsidRPr="00F52B05">
              <w:rPr>
                <w:rFonts w:ascii="宋体" w:hAnsi="宋体" w:cs="宋体" w:hint="eastAsia"/>
              </w:rPr>
              <w:t>Ⅲ</w:t>
            </w:r>
          </w:p>
        </w:tc>
        <w:tc>
          <w:tcPr>
            <w:tcW w:w="965" w:type="pct"/>
            <w:shd w:val="clear" w:color="auto" w:fill="auto"/>
            <w:vAlign w:val="center"/>
          </w:tcPr>
          <w:p w:rsidR="003E090F" w:rsidRPr="00F52B05" w:rsidRDefault="003E090F" w:rsidP="00331D08">
            <w:pPr>
              <w:pStyle w:val="GH"/>
            </w:pPr>
            <w:r w:rsidRPr="00F52B05">
              <w:rPr>
                <w:rFonts w:ascii="宋体" w:hAnsi="宋体" w:cs="宋体" w:hint="eastAsia"/>
              </w:rPr>
              <w:t>Ⅲ</w:t>
            </w:r>
          </w:p>
        </w:tc>
      </w:tr>
      <w:tr w:rsidR="00F52B05" w:rsidRPr="00F52B05" w:rsidTr="00331D08">
        <w:tc>
          <w:tcPr>
            <w:tcW w:w="1140" w:type="pct"/>
            <w:shd w:val="clear" w:color="auto" w:fill="auto"/>
            <w:vAlign w:val="center"/>
          </w:tcPr>
          <w:p w:rsidR="003E090F" w:rsidRPr="00F52B05" w:rsidRDefault="003E090F" w:rsidP="00331D08">
            <w:pPr>
              <w:pStyle w:val="GH"/>
            </w:pPr>
            <w:r w:rsidRPr="00F52B05">
              <w:t>环境中度敏感区（</w:t>
            </w:r>
            <w:r w:rsidRPr="00F52B05">
              <w:t>E2</w:t>
            </w:r>
            <w:r w:rsidRPr="00F52B05">
              <w:t>）</w:t>
            </w:r>
          </w:p>
        </w:tc>
        <w:tc>
          <w:tcPr>
            <w:tcW w:w="965" w:type="pct"/>
            <w:shd w:val="clear" w:color="auto" w:fill="auto"/>
            <w:vAlign w:val="center"/>
          </w:tcPr>
          <w:p w:rsidR="003E090F" w:rsidRPr="00F52B05" w:rsidRDefault="003E090F" w:rsidP="00331D08">
            <w:pPr>
              <w:pStyle w:val="GH"/>
            </w:pPr>
            <w:r w:rsidRPr="00F52B05">
              <w:rPr>
                <w:rFonts w:ascii="宋体" w:hAnsi="宋体" w:cs="宋体" w:hint="eastAsia"/>
              </w:rPr>
              <w:t>Ⅳ</w:t>
            </w:r>
          </w:p>
        </w:tc>
        <w:tc>
          <w:tcPr>
            <w:tcW w:w="965" w:type="pct"/>
            <w:shd w:val="clear" w:color="auto" w:fill="auto"/>
            <w:vAlign w:val="center"/>
          </w:tcPr>
          <w:p w:rsidR="003E090F" w:rsidRPr="00F52B05" w:rsidRDefault="003E090F" w:rsidP="00331D08">
            <w:pPr>
              <w:pStyle w:val="GH"/>
            </w:pPr>
            <w:r w:rsidRPr="00F52B05">
              <w:rPr>
                <w:rFonts w:ascii="宋体" w:hAnsi="宋体" w:cs="宋体" w:hint="eastAsia"/>
              </w:rPr>
              <w:t>Ⅲ</w:t>
            </w:r>
          </w:p>
        </w:tc>
        <w:tc>
          <w:tcPr>
            <w:tcW w:w="965" w:type="pct"/>
            <w:shd w:val="clear" w:color="auto" w:fill="FFFFFF"/>
            <w:vAlign w:val="center"/>
          </w:tcPr>
          <w:p w:rsidR="003E090F" w:rsidRPr="00F52B05" w:rsidRDefault="003E090F" w:rsidP="00331D08">
            <w:pPr>
              <w:pStyle w:val="GH"/>
            </w:pPr>
            <w:r w:rsidRPr="00F52B05">
              <w:rPr>
                <w:rFonts w:ascii="宋体" w:hAnsi="宋体" w:cs="宋体" w:hint="eastAsia"/>
              </w:rPr>
              <w:t>Ⅲ</w:t>
            </w:r>
          </w:p>
        </w:tc>
        <w:tc>
          <w:tcPr>
            <w:tcW w:w="965" w:type="pct"/>
            <w:shd w:val="clear" w:color="auto" w:fill="auto"/>
            <w:vAlign w:val="center"/>
          </w:tcPr>
          <w:p w:rsidR="003E090F" w:rsidRPr="00F52B05" w:rsidRDefault="003E090F" w:rsidP="00331D08">
            <w:pPr>
              <w:pStyle w:val="GH"/>
            </w:pPr>
            <w:r w:rsidRPr="00F52B05">
              <w:rPr>
                <w:rFonts w:ascii="宋体" w:hAnsi="宋体" w:cs="宋体" w:hint="eastAsia"/>
              </w:rPr>
              <w:t>Ⅱ</w:t>
            </w:r>
          </w:p>
        </w:tc>
      </w:tr>
      <w:tr w:rsidR="00F52B05" w:rsidRPr="00F52B05" w:rsidTr="00331D08">
        <w:tc>
          <w:tcPr>
            <w:tcW w:w="1140" w:type="pct"/>
            <w:shd w:val="clear" w:color="auto" w:fill="auto"/>
            <w:vAlign w:val="center"/>
          </w:tcPr>
          <w:p w:rsidR="003E090F" w:rsidRPr="00F52B05" w:rsidRDefault="003E090F" w:rsidP="00331D08">
            <w:pPr>
              <w:pStyle w:val="GH"/>
            </w:pPr>
            <w:r w:rsidRPr="00F52B05">
              <w:t>环境低度敏感区（</w:t>
            </w:r>
            <w:r w:rsidRPr="00F52B05">
              <w:t>E3</w:t>
            </w:r>
            <w:r w:rsidRPr="00F52B05">
              <w:t>）</w:t>
            </w:r>
          </w:p>
        </w:tc>
        <w:tc>
          <w:tcPr>
            <w:tcW w:w="965" w:type="pct"/>
            <w:shd w:val="clear" w:color="auto" w:fill="auto"/>
            <w:vAlign w:val="center"/>
          </w:tcPr>
          <w:p w:rsidR="003E090F" w:rsidRPr="00F52B05" w:rsidRDefault="003E090F" w:rsidP="00331D08">
            <w:pPr>
              <w:pStyle w:val="GH"/>
            </w:pPr>
            <w:r w:rsidRPr="00F52B05">
              <w:rPr>
                <w:rFonts w:ascii="宋体" w:hAnsi="宋体" w:cs="宋体" w:hint="eastAsia"/>
              </w:rPr>
              <w:t>Ⅲ</w:t>
            </w:r>
          </w:p>
        </w:tc>
        <w:tc>
          <w:tcPr>
            <w:tcW w:w="965" w:type="pct"/>
            <w:shd w:val="clear" w:color="auto" w:fill="FFFFFF"/>
            <w:vAlign w:val="center"/>
          </w:tcPr>
          <w:p w:rsidR="003E090F" w:rsidRPr="00F52B05" w:rsidRDefault="003E090F" w:rsidP="00331D08">
            <w:pPr>
              <w:pStyle w:val="GH"/>
            </w:pPr>
            <w:r w:rsidRPr="00F52B05">
              <w:rPr>
                <w:rFonts w:ascii="宋体" w:hAnsi="宋体" w:cs="宋体" w:hint="eastAsia"/>
              </w:rPr>
              <w:t>Ⅲ</w:t>
            </w:r>
          </w:p>
        </w:tc>
        <w:tc>
          <w:tcPr>
            <w:tcW w:w="965" w:type="pct"/>
            <w:shd w:val="clear" w:color="auto" w:fill="FFFFFF"/>
            <w:vAlign w:val="center"/>
          </w:tcPr>
          <w:p w:rsidR="003E090F" w:rsidRPr="00F52B05" w:rsidRDefault="003E090F" w:rsidP="00331D08">
            <w:pPr>
              <w:pStyle w:val="GH"/>
            </w:pPr>
            <w:r w:rsidRPr="00F52B05">
              <w:rPr>
                <w:rFonts w:ascii="宋体" w:hAnsi="宋体" w:cs="宋体" w:hint="eastAsia"/>
              </w:rPr>
              <w:t>Ⅱ</w:t>
            </w:r>
          </w:p>
        </w:tc>
        <w:tc>
          <w:tcPr>
            <w:tcW w:w="965" w:type="pct"/>
            <w:shd w:val="clear" w:color="auto" w:fill="auto"/>
            <w:vAlign w:val="center"/>
          </w:tcPr>
          <w:p w:rsidR="003E090F" w:rsidRPr="00F52B05" w:rsidRDefault="003E090F" w:rsidP="00331D08">
            <w:pPr>
              <w:pStyle w:val="GH"/>
            </w:pPr>
            <w:r w:rsidRPr="00F52B05">
              <w:rPr>
                <w:rFonts w:ascii="宋体" w:hAnsi="宋体" w:cs="宋体" w:hint="eastAsia"/>
              </w:rPr>
              <w:t>Ⅰ</w:t>
            </w:r>
          </w:p>
        </w:tc>
      </w:tr>
      <w:tr w:rsidR="00F52B05" w:rsidRPr="00F52B05" w:rsidTr="00331D08">
        <w:tc>
          <w:tcPr>
            <w:tcW w:w="5000" w:type="pct"/>
            <w:gridSpan w:val="5"/>
            <w:shd w:val="clear" w:color="auto" w:fill="auto"/>
            <w:vAlign w:val="center"/>
          </w:tcPr>
          <w:p w:rsidR="003E090F" w:rsidRPr="00F52B05" w:rsidRDefault="003E090F" w:rsidP="00331D08">
            <w:pPr>
              <w:pStyle w:val="GH"/>
            </w:pPr>
            <w:r w:rsidRPr="00F52B05">
              <w:t>注：</w:t>
            </w:r>
            <w:r w:rsidRPr="00F52B05">
              <w:rPr>
                <w:rFonts w:ascii="宋体" w:hAnsi="宋体" w:cs="宋体" w:hint="eastAsia"/>
              </w:rPr>
              <w:t>Ⅳ</w:t>
            </w:r>
            <w:r w:rsidRPr="00F52B05">
              <w:rPr>
                <w:vertAlign w:val="superscript"/>
              </w:rPr>
              <w:t>+</w:t>
            </w:r>
            <w:r w:rsidRPr="00F52B05">
              <w:t>为极高环境风险。</w:t>
            </w:r>
          </w:p>
        </w:tc>
      </w:tr>
    </w:tbl>
    <w:p w:rsidR="003E090F" w:rsidRPr="00F52B05" w:rsidRDefault="003E090F" w:rsidP="003E090F">
      <w:pPr>
        <w:spacing w:beforeLines="50" w:before="120"/>
        <w:ind w:firstLine="480"/>
        <w:rPr>
          <w:kern w:val="0"/>
          <w:lang w:val="x-none"/>
        </w:rPr>
      </w:pPr>
      <w:r w:rsidRPr="00F52B05">
        <w:t>环境风险评价工作等级划分为一级、二级、三级。根据建设项目涉及的物质及工艺系统危险性和所在地的环境敏感性确定环境风险潜势，按照表</w:t>
      </w:r>
      <w:r w:rsidRPr="00F52B05">
        <w:t>6.2</w:t>
      </w:r>
      <w:r w:rsidRPr="00F52B05">
        <w:rPr>
          <w:rFonts w:hint="eastAsia"/>
        </w:rPr>
        <w:t>-</w:t>
      </w:r>
      <w:r w:rsidR="003C0744" w:rsidRPr="00F52B05">
        <w:t>3</w:t>
      </w:r>
      <w:r w:rsidR="00761023" w:rsidRPr="00F52B05">
        <w:t>7</w:t>
      </w:r>
      <w:r w:rsidRPr="00F52B05">
        <w:t>确定</w:t>
      </w:r>
      <w:r w:rsidRPr="00F52B05">
        <w:rPr>
          <w:rFonts w:hint="eastAsia"/>
        </w:rPr>
        <w:t>本项目</w:t>
      </w:r>
      <w:r w:rsidRPr="00F52B05">
        <w:t>评价工作等级，</w:t>
      </w:r>
      <w:r w:rsidRPr="00F52B05">
        <w:rPr>
          <w:rFonts w:hint="eastAsia"/>
        </w:rPr>
        <w:t>等级判定结果见表</w:t>
      </w:r>
      <w:r w:rsidR="003C0744" w:rsidRPr="00F52B05">
        <w:rPr>
          <w:rFonts w:hint="eastAsia"/>
        </w:rPr>
        <w:t>6.2-3</w:t>
      </w:r>
      <w:r w:rsidR="00761023" w:rsidRPr="00F52B05">
        <w:rPr>
          <w:rFonts w:hint="eastAsia"/>
        </w:rPr>
        <w:t>8</w:t>
      </w:r>
      <w:r w:rsidRPr="00F52B05">
        <w:rPr>
          <w:kern w:val="0"/>
          <w:lang w:val="x-none"/>
        </w:rPr>
        <w:t>。</w:t>
      </w:r>
    </w:p>
    <w:p w:rsidR="00094593" w:rsidRPr="00F52B05" w:rsidRDefault="00094593" w:rsidP="003E090F">
      <w:pPr>
        <w:pStyle w:val="a6"/>
      </w:pPr>
    </w:p>
    <w:p w:rsidR="003E090F" w:rsidRPr="00F52B05" w:rsidRDefault="003E090F" w:rsidP="003E090F">
      <w:pPr>
        <w:pStyle w:val="a6"/>
      </w:pPr>
      <w:r w:rsidRPr="00F52B05">
        <w:rPr>
          <w:rFonts w:hint="eastAsia"/>
        </w:rPr>
        <w:lastRenderedPageBreak/>
        <w:t>表</w:t>
      </w:r>
      <w:r w:rsidR="003C0744" w:rsidRPr="00F52B05">
        <w:rPr>
          <w:rFonts w:hint="eastAsia"/>
        </w:rPr>
        <w:t>6.2-3</w:t>
      </w:r>
      <w:r w:rsidR="00761023" w:rsidRPr="00F52B05">
        <w:rPr>
          <w:rFonts w:hint="eastAsia"/>
        </w:rPr>
        <w:t>7</w:t>
      </w:r>
      <w:r w:rsidRPr="00F52B05">
        <w:rPr>
          <w:rFonts w:hint="eastAsia"/>
        </w:rPr>
        <w:t>评价工作等级划分表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704"/>
        <w:gridCol w:w="1705"/>
        <w:gridCol w:w="1705"/>
        <w:gridCol w:w="1705"/>
      </w:tblGrid>
      <w:tr w:rsidR="00F52B05" w:rsidRPr="00F52B05" w:rsidTr="00331D08">
        <w:tc>
          <w:tcPr>
            <w:tcW w:w="1705" w:type="dxa"/>
            <w:shd w:val="clear" w:color="auto" w:fill="auto"/>
          </w:tcPr>
          <w:p w:rsidR="003E090F" w:rsidRPr="00F52B05" w:rsidRDefault="003E090F" w:rsidP="00331D08">
            <w:pPr>
              <w:pStyle w:val="GH"/>
            </w:pPr>
            <w:r w:rsidRPr="00F52B05">
              <w:rPr>
                <w:rFonts w:hint="eastAsia"/>
              </w:rPr>
              <w:t>环境风险潜势</w:t>
            </w:r>
          </w:p>
        </w:tc>
        <w:tc>
          <w:tcPr>
            <w:tcW w:w="1706" w:type="dxa"/>
            <w:shd w:val="clear" w:color="auto" w:fill="auto"/>
          </w:tcPr>
          <w:p w:rsidR="003E090F" w:rsidRPr="00F52B05" w:rsidRDefault="003E090F" w:rsidP="00331D08">
            <w:pPr>
              <w:pStyle w:val="GH"/>
            </w:pPr>
            <w:r w:rsidRPr="00F52B05">
              <w:rPr>
                <w:rFonts w:hint="eastAsia"/>
              </w:rPr>
              <w:t>IV</w:t>
            </w:r>
            <w:r w:rsidRPr="00F52B05">
              <w:rPr>
                <w:rFonts w:hint="eastAsia"/>
              </w:rPr>
              <w:t>、</w:t>
            </w:r>
            <w:r w:rsidRPr="00F52B05">
              <w:rPr>
                <w:rFonts w:hint="eastAsia"/>
              </w:rPr>
              <w:t>IV+</w:t>
            </w:r>
          </w:p>
        </w:tc>
        <w:tc>
          <w:tcPr>
            <w:tcW w:w="1706" w:type="dxa"/>
            <w:shd w:val="clear" w:color="auto" w:fill="auto"/>
          </w:tcPr>
          <w:p w:rsidR="003E090F" w:rsidRPr="00F52B05" w:rsidRDefault="003E090F" w:rsidP="00331D08">
            <w:pPr>
              <w:pStyle w:val="GH"/>
            </w:pPr>
            <w:r w:rsidRPr="00F52B05">
              <w:rPr>
                <w:rFonts w:hint="eastAsia"/>
              </w:rPr>
              <w:t>III</w:t>
            </w:r>
          </w:p>
        </w:tc>
        <w:tc>
          <w:tcPr>
            <w:tcW w:w="1706" w:type="dxa"/>
            <w:shd w:val="clear" w:color="auto" w:fill="auto"/>
          </w:tcPr>
          <w:p w:rsidR="003E090F" w:rsidRPr="00F52B05" w:rsidRDefault="003E090F" w:rsidP="00331D08">
            <w:pPr>
              <w:pStyle w:val="GH"/>
            </w:pPr>
            <w:r w:rsidRPr="00F52B05">
              <w:rPr>
                <w:rFonts w:hint="eastAsia"/>
              </w:rPr>
              <w:t>II</w:t>
            </w:r>
          </w:p>
        </w:tc>
        <w:tc>
          <w:tcPr>
            <w:tcW w:w="1706" w:type="dxa"/>
            <w:shd w:val="clear" w:color="auto" w:fill="auto"/>
          </w:tcPr>
          <w:p w:rsidR="003E090F" w:rsidRPr="00F52B05" w:rsidRDefault="003E090F" w:rsidP="00331D08">
            <w:pPr>
              <w:pStyle w:val="GH"/>
            </w:pPr>
            <w:r w:rsidRPr="00F52B05">
              <w:rPr>
                <w:rFonts w:hint="eastAsia"/>
              </w:rPr>
              <w:t>I</w:t>
            </w:r>
          </w:p>
        </w:tc>
      </w:tr>
      <w:tr w:rsidR="00F52B05" w:rsidRPr="00F52B05" w:rsidTr="00331D08">
        <w:tc>
          <w:tcPr>
            <w:tcW w:w="1705" w:type="dxa"/>
            <w:shd w:val="clear" w:color="auto" w:fill="auto"/>
          </w:tcPr>
          <w:p w:rsidR="003E090F" w:rsidRPr="00F52B05" w:rsidRDefault="003E090F" w:rsidP="00331D08">
            <w:pPr>
              <w:pStyle w:val="GH"/>
            </w:pPr>
            <w:r w:rsidRPr="00F52B05">
              <w:rPr>
                <w:rFonts w:hint="eastAsia"/>
              </w:rPr>
              <w:t>评价工作等级</w:t>
            </w:r>
          </w:p>
        </w:tc>
        <w:tc>
          <w:tcPr>
            <w:tcW w:w="1706" w:type="dxa"/>
            <w:shd w:val="clear" w:color="auto" w:fill="auto"/>
          </w:tcPr>
          <w:p w:rsidR="003E090F" w:rsidRPr="00F52B05" w:rsidRDefault="003E090F" w:rsidP="00331D08">
            <w:pPr>
              <w:pStyle w:val="GH"/>
            </w:pPr>
            <w:r w:rsidRPr="00F52B05">
              <w:rPr>
                <w:rFonts w:hint="eastAsia"/>
              </w:rPr>
              <w:t>一</w:t>
            </w:r>
          </w:p>
        </w:tc>
        <w:tc>
          <w:tcPr>
            <w:tcW w:w="1706" w:type="dxa"/>
            <w:shd w:val="clear" w:color="auto" w:fill="auto"/>
          </w:tcPr>
          <w:p w:rsidR="003E090F" w:rsidRPr="00F52B05" w:rsidRDefault="003E090F" w:rsidP="00331D08">
            <w:pPr>
              <w:pStyle w:val="GH"/>
            </w:pPr>
            <w:r w:rsidRPr="00F52B05">
              <w:rPr>
                <w:rFonts w:hint="eastAsia"/>
              </w:rPr>
              <w:t>二</w:t>
            </w:r>
          </w:p>
        </w:tc>
        <w:tc>
          <w:tcPr>
            <w:tcW w:w="1706" w:type="dxa"/>
            <w:shd w:val="clear" w:color="auto" w:fill="auto"/>
          </w:tcPr>
          <w:p w:rsidR="003E090F" w:rsidRPr="00F52B05" w:rsidRDefault="003E090F" w:rsidP="00331D08">
            <w:pPr>
              <w:pStyle w:val="GH"/>
            </w:pPr>
            <w:r w:rsidRPr="00F52B05">
              <w:rPr>
                <w:rFonts w:hint="eastAsia"/>
              </w:rPr>
              <w:t>三</w:t>
            </w:r>
          </w:p>
        </w:tc>
        <w:tc>
          <w:tcPr>
            <w:tcW w:w="1706" w:type="dxa"/>
            <w:shd w:val="clear" w:color="auto" w:fill="auto"/>
          </w:tcPr>
          <w:p w:rsidR="003E090F" w:rsidRPr="00F52B05" w:rsidRDefault="003E090F" w:rsidP="00331D08">
            <w:pPr>
              <w:pStyle w:val="GH"/>
            </w:pPr>
            <w:r w:rsidRPr="00F52B05">
              <w:rPr>
                <w:rFonts w:hint="eastAsia"/>
              </w:rPr>
              <w:t>简单分析</w:t>
            </w:r>
            <w:r w:rsidRPr="00F52B05">
              <w:rPr>
                <w:rFonts w:hint="eastAsia"/>
              </w:rPr>
              <w:t>a</w:t>
            </w:r>
          </w:p>
        </w:tc>
      </w:tr>
      <w:tr w:rsidR="00F52B05" w:rsidRPr="00F52B05" w:rsidTr="00331D08">
        <w:tc>
          <w:tcPr>
            <w:tcW w:w="8529" w:type="dxa"/>
            <w:gridSpan w:val="5"/>
            <w:shd w:val="clear" w:color="auto" w:fill="auto"/>
          </w:tcPr>
          <w:p w:rsidR="003E090F" w:rsidRPr="00F52B05" w:rsidRDefault="003E090F" w:rsidP="00331D08">
            <w:pPr>
              <w:pStyle w:val="GH"/>
            </w:pPr>
            <w:r w:rsidRPr="00F52B05">
              <w:rPr>
                <w:rFonts w:hint="eastAsia"/>
              </w:rPr>
              <w:t>a</w:t>
            </w:r>
            <w:r w:rsidRPr="00F52B05">
              <w:rPr>
                <w:rFonts w:hint="eastAsia"/>
              </w:rPr>
              <w:t>是相对于详细评价工作内容而言，在描述危险物质、环境影响途径、环境危害后果、风险防范措施等方面给出定性的说明。见附录</w:t>
            </w:r>
            <w:r w:rsidRPr="00F52B05">
              <w:rPr>
                <w:rFonts w:hint="eastAsia"/>
              </w:rPr>
              <w:t>A</w:t>
            </w:r>
            <w:r w:rsidRPr="00F52B05">
              <w:rPr>
                <w:rFonts w:hint="eastAsia"/>
              </w:rPr>
              <w:t>。</w:t>
            </w:r>
          </w:p>
        </w:tc>
      </w:tr>
    </w:tbl>
    <w:p w:rsidR="003E090F" w:rsidRPr="00F52B05" w:rsidRDefault="003E090F" w:rsidP="003E090F">
      <w:pPr>
        <w:pStyle w:val="a6"/>
        <w:spacing w:beforeLines="50" w:before="120"/>
      </w:pPr>
      <w:r w:rsidRPr="00F52B05">
        <w:rPr>
          <w:rFonts w:hint="eastAsia"/>
        </w:rPr>
        <w:t>表</w:t>
      </w:r>
      <w:r w:rsidR="003C0744" w:rsidRPr="00F52B05">
        <w:rPr>
          <w:rFonts w:hint="eastAsia"/>
        </w:rPr>
        <w:t>6.2-3</w:t>
      </w:r>
      <w:r w:rsidR="00761023" w:rsidRPr="00F52B05">
        <w:rPr>
          <w:rFonts w:hint="eastAsia"/>
        </w:rPr>
        <w:t>8</w:t>
      </w:r>
      <w:r w:rsidRPr="00F52B05">
        <w:rPr>
          <w:rFonts w:hint="eastAsia"/>
        </w:rPr>
        <w:t>建设项目环境风险评价等级判定结果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F52B05" w:rsidRPr="00F52B05" w:rsidTr="00331D08">
        <w:tc>
          <w:tcPr>
            <w:tcW w:w="1704" w:type="dxa"/>
            <w:shd w:val="clear" w:color="auto" w:fill="auto"/>
            <w:vAlign w:val="center"/>
          </w:tcPr>
          <w:p w:rsidR="003E090F" w:rsidRPr="00F52B05" w:rsidRDefault="003E090F" w:rsidP="00331D08">
            <w:pPr>
              <w:pStyle w:val="GH"/>
              <w:rPr>
                <w:kern w:val="0"/>
              </w:rPr>
            </w:pPr>
            <w:r w:rsidRPr="00F52B05">
              <w:rPr>
                <w:rFonts w:hint="eastAsia"/>
                <w:kern w:val="0"/>
              </w:rPr>
              <w:t>环境要素</w:t>
            </w:r>
          </w:p>
        </w:tc>
        <w:tc>
          <w:tcPr>
            <w:tcW w:w="1704" w:type="dxa"/>
            <w:shd w:val="clear" w:color="auto" w:fill="auto"/>
            <w:vAlign w:val="center"/>
          </w:tcPr>
          <w:p w:rsidR="003E090F" w:rsidRPr="00F52B05" w:rsidRDefault="003E090F" w:rsidP="00331D08">
            <w:pPr>
              <w:pStyle w:val="GH"/>
              <w:rPr>
                <w:kern w:val="0"/>
              </w:rPr>
            </w:pPr>
            <w:r w:rsidRPr="00F52B05">
              <w:rPr>
                <w:rFonts w:hint="eastAsia"/>
                <w:kern w:val="0"/>
              </w:rPr>
              <w:t>环境敏感度</w:t>
            </w:r>
          </w:p>
        </w:tc>
        <w:tc>
          <w:tcPr>
            <w:tcW w:w="1704" w:type="dxa"/>
            <w:shd w:val="clear" w:color="auto" w:fill="auto"/>
            <w:vAlign w:val="center"/>
          </w:tcPr>
          <w:p w:rsidR="003E090F" w:rsidRPr="00F52B05" w:rsidRDefault="003E090F" w:rsidP="00331D08">
            <w:pPr>
              <w:pStyle w:val="GH"/>
              <w:rPr>
                <w:kern w:val="0"/>
              </w:rPr>
            </w:pPr>
            <w:r w:rsidRPr="00F52B05">
              <w:rPr>
                <w:kern w:val="0"/>
              </w:rPr>
              <w:t>危险物质及工艺系统危险性（</w:t>
            </w:r>
            <w:r w:rsidRPr="00F52B05">
              <w:rPr>
                <w:kern w:val="0"/>
              </w:rPr>
              <w:t>P</w:t>
            </w:r>
            <w:r w:rsidRPr="00F52B05">
              <w:rPr>
                <w:kern w:val="0"/>
              </w:rPr>
              <w:t>）</w:t>
            </w:r>
          </w:p>
        </w:tc>
        <w:tc>
          <w:tcPr>
            <w:tcW w:w="1705" w:type="dxa"/>
            <w:shd w:val="clear" w:color="auto" w:fill="auto"/>
            <w:vAlign w:val="center"/>
          </w:tcPr>
          <w:p w:rsidR="003E090F" w:rsidRPr="00F52B05" w:rsidRDefault="003E090F" w:rsidP="00331D08">
            <w:pPr>
              <w:pStyle w:val="GH"/>
              <w:rPr>
                <w:kern w:val="0"/>
              </w:rPr>
            </w:pPr>
            <w:r w:rsidRPr="00F52B05">
              <w:rPr>
                <w:rFonts w:hint="eastAsia"/>
                <w:kern w:val="0"/>
              </w:rPr>
              <w:t>环境风险潜势</w:t>
            </w:r>
          </w:p>
        </w:tc>
        <w:tc>
          <w:tcPr>
            <w:tcW w:w="1705" w:type="dxa"/>
            <w:shd w:val="clear" w:color="auto" w:fill="auto"/>
            <w:vAlign w:val="center"/>
          </w:tcPr>
          <w:p w:rsidR="003E090F" w:rsidRPr="00F52B05" w:rsidRDefault="003E090F" w:rsidP="00331D08">
            <w:pPr>
              <w:pStyle w:val="GH"/>
              <w:rPr>
                <w:kern w:val="0"/>
              </w:rPr>
            </w:pPr>
            <w:r w:rsidRPr="00F52B05">
              <w:rPr>
                <w:rFonts w:hint="eastAsia"/>
                <w:kern w:val="0"/>
              </w:rPr>
              <w:t>评价等级</w:t>
            </w:r>
          </w:p>
        </w:tc>
      </w:tr>
      <w:tr w:rsidR="00F52B05" w:rsidRPr="00F52B05" w:rsidTr="00331D08">
        <w:tc>
          <w:tcPr>
            <w:tcW w:w="1704" w:type="dxa"/>
            <w:shd w:val="clear" w:color="auto" w:fill="auto"/>
            <w:vAlign w:val="center"/>
          </w:tcPr>
          <w:p w:rsidR="003E090F" w:rsidRPr="00F52B05" w:rsidRDefault="003E090F" w:rsidP="00331D08">
            <w:pPr>
              <w:pStyle w:val="GH"/>
              <w:rPr>
                <w:kern w:val="0"/>
              </w:rPr>
            </w:pPr>
            <w:r w:rsidRPr="00F52B05">
              <w:rPr>
                <w:rFonts w:hint="eastAsia"/>
                <w:kern w:val="0"/>
              </w:rPr>
              <w:t>大气环境</w:t>
            </w:r>
          </w:p>
        </w:tc>
        <w:tc>
          <w:tcPr>
            <w:tcW w:w="1704" w:type="dxa"/>
            <w:shd w:val="clear" w:color="auto" w:fill="auto"/>
            <w:vAlign w:val="center"/>
          </w:tcPr>
          <w:p w:rsidR="003E090F" w:rsidRPr="00F52B05" w:rsidRDefault="003E090F" w:rsidP="00331D08">
            <w:pPr>
              <w:pStyle w:val="GH"/>
              <w:rPr>
                <w:kern w:val="0"/>
              </w:rPr>
            </w:pPr>
            <w:r w:rsidRPr="00F52B05">
              <w:rPr>
                <w:rFonts w:hint="eastAsia"/>
                <w:kern w:val="0"/>
              </w:rPr>
              <w:t>E</w:t>
            </w:r>
            <w:r w:rsidR="00F24F38" w:rsidRPr="00F52B05">
              <w:rPr>
                <w:rFonts w:hint="eastAsia"/>
                <w:kern w:val="0"/>
              </w:rPr>
              <w:t>2</w:t>
            </w:r>
          </w:p>
        </w:tc>
        <w:tc>
          <w:tcPr>
            <w:tcW w:w="1704" w:type="dxa"/>
            <w:shd w:val="clear" w:color="auto" w:fill="auto"/>
            <w:vAlign w:val="center"/>
          </w:tcPr>
          <w:p w:rsidR="003E090F" w:rsidRPr="00F52B05" w:rsidRDefault="003E090F" w:rsidP="00331D08">
            <w:pPr>
              <w:pStyle w:val="GH"/>
              <w:rPr>
                <w:kern w:val="0"/>
              </w:rPr>
            </w:pPr>
            <w:r w:rsidRPr="00F52B05">
              <w:rPr>
                <w:rFonts w:hint="eastAsia"/>
                <w:kern w:val="0"/>
              </w:rPr>
              <w:t>P2</w:t>
            </w:r>
          </w:p>
        </w:tc>
        <w:tc>
          <w:tcPr>
            <w:tcW w:w="1705" w:type="dxa"/>
            <w:shd w:val="clear" w:color="auto" w:fill="auto"/>
            <w:vAlign w:val="center"/>
          </w:tcPr>
          <w:p w:rsidR="003E090F" w:rsidRPr="00F52B05" w:rsidRDefault="003E090F" w:rsidP="00331D08">
            <w:pPr>
              <w:pStyle w:val="GH"/>
              <w:rPr>
                <w:kern w:val="0"/>
              </w:rPr>
            </w:pPr>
            <w:r w:rsidRPr="00F52B05">
              <w:rPr>
                <w:rFonts w:ascii="宋体" w:hAnsi="宋体" w:cs="宋体" w:hint="eastAsia"/>
                <w:kern w:val="0"/>
              </w:rPr>
              <w:t>Ⅲ</w:t>
            </w:r>
          </w:p>
        </w:tc>
        <w:tc>
          <w:tcPr>
            <w:tcW w:w="1705" w:type="dxa"/>
            <w:shd w:val="clear" w:color="auto" w:fill="auto"/>
            <w:vAlign w:val="center"/>
          </w:tcPr>
          <w:p w:rsidR="003E090F" w:rsidRPr="00F52B05" w:rsidRDefault="003E090F" w:rsidP="00331D08">
            <w:pPr>
              <w:pStyle w:val="GH"/>
              <w:rPr>
                <w:kern w:val="0"/>
              </w:rPr>
            </w:pPr>
            <w:r w:rsidRPr="00F52B05">
              <w:rPr>
                <w:rFonts w:hint="eastAsia"/>
                <w:kern w:val="0"/>
              </w:rPr>
              <w:t>二</w:t>
            </w:r>
          </w:p>
        </w:tc>
      </w:tr>
      <w:tr w:rsidR="00F52B05" w:rsidRPr="00F52B05" w:rsidTr="00331D08">
        <w:tc>
          <w:tcPr>
            <w:tcW w:w="1704" w:type="dxa"/>
            <w:shd w:val="clear" w:color="auto" w:fill="auto"/>
            <w:vAlign w:val="center"/>
          </w:tcPr>
          <w:p w:rsidR="003E090F" w:rsidRPr="00F52B05" w:rsidRDefault="003E090F" w:rsidP="00331D08">
            <w:pPr>
              <w:pStyle w:val="GH"/>
              <w:rPr>
                <w:kern w:val="0"/>
              </w:rPr>
            </w:pPr>
            <w:r w:rsidRPr="00F52B05">
              <w:rPr>
                <w:rFonts w:hint="eastAsia"/>
                <w:kern w:val="0"/>
              </w:rPr>
              <w:t>地表水</w:t>
            </w:r>
          </w:p>
        </w:tc>
        <w:tc>
          <w:tcPr>
            <w:tcW w:w="1704" w:type="dxa"/>
            <w:shd w:val="clear" w:color="auto" w:fill="auto"/>
            <w:vAlign w:val="center"/>
          </w:tcPr>
          <w:p w:rsidR="003E090F" w:rsidRPr="00F52B05" w:rsidRDefault="003E090F" w:rsidP="00331D08">
            <w:pPr>
              <w:pStyle w:val="GH"/>
              <w:rPr>
                <w:kern w:val="0"/>
              </w:rPr>
            </w:pPr>
            <w:r w:rsidRPr="00F52B05">
              <w:rPr>
                <w:rFonts w:hint="eastAsia"/>
                <w:kern w:val="0"/>
              </w:rPr>
              <w:t>E1</w:t>
            </w:r>
          </w:p>
        </w:tc>
        <w:tc>
          <w:tcPr>
            <w:tcW w:w="1704" w:type="dxa"/>
            <w:shd w:val="clear" w:color="auto" w:fill="auto"/>
            <w:vAlign w:val="center"/>
          </w:tcPr>
          <w:p w:rsidR="003E090F" w:rsidRPr="00F52B05" w:rsidRDefault="003E090F" w:rsidP="00331D08">
            <w:pPr>
              <w:pStyle w:val="GH"/>
              <w:rPr>
                <w:kern w:val="0"/>
              </w:rPr>
            </w:pPr>
            <w:r w:rsidRPr="00F52B05">
              <w:rPr>
                <w:rFonts w:hint="eastAsia"/>
                <w:kern w:val="0"/>
              </w:rPr>
              <w:t>P2</w:t>
            </w:r>
          </w:p>
        </w:tc>
        <w:tc>
          <w:tcPr>
            <w:tcW w:w="1705" w:type="dxa"/>
            <w:shd w:val="clear" w:color="auto" w:fill="auto"/>
            <w:vAlign w:val="center"/>
          </w:tcPr>
          <w:p w:rsidR="003E090F" w:rsidRPr="00F52B05" w:rsidRDefault="00F24F38" w:rsidP="00331D08">
            <w:pPr>
              <w:pStyle w:val="GH"/>
              <w:rPr>
                <w:kern w:val="0"/>
              </w:rPr>
            </w:pPr>
            <w:r w:rsidRPr="00F52B05">
              <w:rPr>
                <w:rFonts w:ascii="宋体" w:hAnsi="宋体" w:cs="宋体" w:hint="eastAsia"/>
                <w:kern w:val="0"/>
              </w:rPr>
              <w:t>IV</w:t>
            </w:r>
          </w:p>
        </w:tc>
        <w:tc>
          <w:tcPr>
            <w:tcW w:w="1705" w:type="dxa"/>
            <w:shd w:val="clear" w:color="auto" w:fill="auto"/>
            <w:vAlign w:val="center"/>
          </w:tcPr>
          <w:p w:rsidR="003E090F" w:rsidRPr="00F52B05" w:rsidRDefault="00F24F38" w:rsidP="00331D08">
            <w:pPr>
              <w:pStyle w:val="GH"/>
              <w:rPr>
                <w:kern w:val="0"/>
              </w:rPr>
            </w:pPr>
            <w:r w:rsidRPr="00F52B05">
              <w:rPr>
                <w:rFonts w:hint="eastAsia"/>
                <w:kern w:val="0"/>
              </w:rPr>
              <w:t>一</w:t>
            </w:r>
          </w:p>
        </w:tc>
      </w:tr>
      <w:tr w:rsidR="00F52B05" w:rsidRPr="00F52B05" w:rsidTr="00331D08">
        <w:tc>
          <w:tcPr>
            <w:tcW w:w="1704" w:type="dxa"/>
            <w:shd w:val="clear" w:color="auto" w:fill="auto"/>
            <w:vAlign w:val="center"/>
          </w:tcPr>
          <w:p w:rsidR="003E090F" w:rsidRPr="00F52B05" w:rsidRDefault="003E090F" w:rsidP="00331D08">
            <w:pPr>
              <w:pStyle w:val="GH"/>
              <w:rPr>
                <w:kern w:val="0"/>
              </w:rPr>
            </w:pPr>
            <w:r w:rsidRPr="00F52B05">
              <w:rPr>
                <w:rFonts w:hint="eastAsia"/>
                <w:kern w:val="0"/>
              </w:rPr>
              <w:t>地下水</w:t>
            </w:r>
          </w:p>
        </w:tc>
        <w:tc>
          <w:tcPr>
            <w:tcW w:w="1704" w:type="dxa"/>
            <w:shd w:val="clear" w:color="auto" w:fill="auto"/>
            <w:vAlign w:val="center"/>
          </w:tcPr>
          <w:p w:rsidR="003E090F" w:rsidRPr="00F52B05" w:rsidRDefault="003E090F" w:rsidP="00331D08">
            <w:pPr>
              <w:pStyle w:val="GH"/>
              <w:rPr>
                <w:kern w:val="0"/>
              </w:rPr>
            </w:pPr>
            <w:r w:rsidRPr="00F52B05">
              <w:rPr>
                <w:rFonts w:hint="eastAsia"/>
                <w:kern w:val="0"/>
              </w:rPr>
              <w:t>E3</w:t>
            </w:r>
          </w:p>
        </w:tc>
        <w:tc>
          <w:tcPr>
            <w:tcW w:w="1704" w:type="dxa"/>
            <w:shd w:val="clear" w:color="auto" w:fill="auto"/>
            <w:vAlign w:val="center"/>
          </w:tcPr>
          <w:p w:rsidR="003E090F" w:rsidRPr="00F52B05" w:rsidRDefault="003E090F" w:rsidP="00331D08">
            <w:pPr>
              <w:pStyle w:val="GH"/>
              <w:rPr>
                <w:kern w:val="0"/>
              </w:rPr>
            </w:pPr>
            <w:r w:rsidRPr="00F52B05">
              <w:rPr>
                <w:rFonts w:hint="eastAsia"/>
                <w:kern w:val="0"/>
              </w:rPr>
              <w:t>P2</w:t>
            </w:r>
          </w:p>
        </w:tc>
        <w:tc>
          <w:tcPr>
            <w:tcW w:w="1705" w:type="dxa"/>
            <w:shd w:val="clear" w:color="auto" w:fill="auto"/>
            <w:vAlign w:val="center"/>
          </w:tcPr>
          <w:p w:rsidR="003E090F" w:rsidRPr="00F52B05" w:rsidRDefault="00F24F38" w:rsidP="00331D08">
            <w:pPr>
              <w:pStyle w:val="GH"/>
              <w:rPr>
                <w:kern w:val="0"/>
              </w:rPr>
            </w:pPr>
            <w:r w:rsidRPr="00F52B05">
              <w:rPr>
                <w:rFonts w:ascii="宋体" w:hAnsi="宋体" w:cs="宋体" w:hint="eastAsia"/>
              </w:rPr>
              <w:t>Ⅲ</w:t>
            </w:r>
          </w:p>
        </w:tc>
        <w:tc>
          <w:tcPr>
            <w:tcW w:w="1705" w:type="dxa"/>
            <w:shd w:val="clear" w:color="auto" w:fill="auto"/>
            <w:vAlign w:val="center"/>
          </w:tcPr>
          <w:p w:rsidR="003E090F" w:rsidRPr="00F52B05" w:rsidRDefault="00F24F38" w:rsidP="00331D08">
            <w:pPr>
              <w:pStyle w:val="GH"/>
              <w:rPr>
                <w:kern w:val="0"/>
              </w:rPr>
            </w:pPr>
            <w:r w:rsidRPr="00F52B05">
              <w:rPr>
                <w:rFonts w:hint="eastAsia"/>
                <w:kern w:val="0"/>
              </w:rPr>
              <w:t>二</w:t>
            </w:r>
          </w:p>
        </w:tc>
      </w:tr>
    </w:tbl>
    <w:p w:rsidR="008A4AB2" w:rsidRPr="00F52B05" w:rsidRDefault="008A4AB2" w:rsidP="00E4247A">
      <w:pPr>
        <w:pStyle w:val="4Ch"/>
        <w:spacing w:beforeLines="50" w:before="120"/>
      </w:pPr>
      <w:r w:rsidRPr="00F52B05">
        <w:rPr>
          <w:rFonts w:hint="eastAsia"/>
        </w:rPr>
        <w:t>6.2.</w:t>
      </w:r>
      <w:r w:rsidR="00BA4113" w:rsidRPr="00F52B05">
        <w:rPr>
          <w:rFonts w:hint="eastAsia"/>
        </w:rPr>
        <w:t>7</w:t>
      </w:r>
      <w:r w:rsidRPr="00F52B05">
        <w:rPr>
          <w:rFonts w:hint="eastAsia"/>
        </w:rPr>
        <w:t>.5</w:t>
      </w:r>
      <w:r w:rsidRPr="00F52B05">
        <w:rPr>
          <w:rFonts w:hint="eastAsia"/>
        </w:rPr>
        <w:t>风险事故情形分析</w:t>
      </w:r>
    </w:p>
    <w:p w:rsidR="008A4AB2" w:rsidRPr="00F52B05" w:rsidRDefault="008A4AB2" w:rsidP="008A4AB2">
      <w:pPr>
        <w:ind w:firstLine="480"/>
      </w:pPr>
      <w:r w:rsidRPr="00F52B05">
        <w:rPr>
          <w:rFonts w:hint="eastAsia"/>
        </w:rPr>
        <w:t>一、风险事故情况设定</w:t>
      </w:r>
    </w:p>
    <w:p w:rsidR="008A4AB2" w:rsidRPr="00F52B05" w:rsidRDefault="008A4AB2" w:rsidP="008A4AB2">
      <w:pPr>
        <w:ind w:firstLine="480"/>
      </w:pPr>
      <w:r w:rsidRPr="00F52B05">
        <w:rPr>
          <w:rFonts w:hint="eastAsia"/>
        </w:rPr>
        <w:t>（</w:t>
      </w:r>
      <w:r w:rsidRPr="00F52B05">
        <w:rPr>
          <w:rFonts w:hint="eastAsia"/>
        </w:rPr>
        <w:t>1</w:t>
      </w:r>
      <w:r w:rsidRPr="00F52B05">
        <w:rPr>
          <w:rFonts w:hint="eastAsia"/>
        </w:rPr>
        <w:t>）概率分析</w:t>
      </w:r>
    </w:p>
    <w:p w:rsidR="008A4AB2" w:rsidRPr="00F52B05" w:rsidRDefault="008A4AB2" w:rsidP="008A4AB2">
      <w:pPr>
        <w:ind w:firstLine="480"/>
      </w:pPr>
      <w:r w:rsidRPr="00F52B05">
        <w:rPr>
          <w:rFonts w:hint="eastAsia"/>
        </w:rPr>
        <w:t>泄漏事故类型如容器、管道、泵体、压缩机、装卸臂和装卸软管的泄漏和破裂等泄漏频率采用风险导则（</w:t>
      </w:r>
      <w:r w:rsidRPr="00F52B05">
        <w:rPr>
          <w:rFonts w:hint="eastAsia"/>
        </w:rPr>
        <w:t>HJ169-2018</w:t>
      </w:r>
      <w:r w:rsidRPr="00F52B05">
        <w:rPr>
          <w:rFonts w:hint="eastAsia"/>
        </w:rPr>
        <w:t>）附录</w:t>
      </w:r>
      <w:r w:rsidRPr="00F52B05">
        <w:rPr>
          <w:rFonts w:hint="eastAsia"/>
        </w:rPr>
        <w:t>E.1</w:t>
      </w:r>
      <w:r w:rsidRPr="00F52B05">
        <w:rPr>
          <w:rFonts w:hint="eastAsia"/>
        </w:rPr>
        <w:t>，详见表</w:t>
      </w:r>
      <w:r w:rsidR="00761023" w:rsidRPr="00F52B05">
        <w:rPr>
          <w:rFonts w:hint="eastAsia"/>
        </w:rPr>
        <w:t>6.2-39</w:t>
      </w:r>
      <w:r w:rsidRPr="00F52B05">
        <w:rPr>
          <w:rFonts w:hint="eastAsia"/>
        </w:rPr>
        <w:t>。</w:t>
      </w:r>
    </w:p>
    <w:p w:rsidR="008B33E3" w:rsidRPr="00F52B05" w:rsidRDefault="008B33E3" w:rsidP="008B33E3">
      <w:pPr>
        <w:pStyle w:val="a6"/>
      </w:pPr>
      <w:r w:rsidRPr="00F52B05">
        <w:rPr>
          <w:rFonts w:hint="eastAsia"/>
        </w:rPr>
        <w:t>表</w:t>
      </w:r>
      <w:r w:rsidR="00761023" w:rsidRPr="00F52B05">
        <w:rPr>
          <w:rFonts w:hint="eastAsia"/>
        </w:rPr>
        <w:t xml:space="preserve">6.2-39 </w:t>
      </w:r>
      <w:r w:rsidRPr="00F52B05">
        <w:rPr>
          <w:rFonts w:hint="eastAsia"/>
        </w:rPr>
        <w:t>泄漏频率表</w:t>
      </w:r>
    </w:p>
    <w:tbl>
      <w:tblPr>
        <w:tblStyle w:val="afff2"/>
        <w:tblW w:w="0" w:type="auto"/>
        <w:tblLook w:val="04A0" w:firstRow="1" w:lastRow="0" w:firstColumn="1" w:lastColumn="0" w:noHBand="0" w:noVBand="1"/>
      </w:tblPr>
      <w:tblGrid>
        <w:gridCol w:w="2235"/>
        <w:gridCol w:w="4252"/>
        <w:gridCol w:w="2035"/>
      </w:tblGrid>
      <w:tr w:rsidR="00F52B05" w:rsidRPr="00F52B05" w:rsidTr="008B33E3">
        <w:tc>
          <w:tcPr>
            <w:tcW w:w="2235" w:type="dxa"/>
            <w:vAlign w:val="center"/>
          </w:tcPr>
          <w:p w:rsidR="008B33E3" w:rsidRPr="00F52B05" w:rsidRDefault="008B33E3" w:rsidP="00331D08">
            <w:pPr>
              <w:pStyle w:val="GH"/>
            </w:pPr>
            <w:r w:rsidRPr="00F52B05">
              <w:rPr>
                <w:rFonts w:hint="eastAsia"/>
              </w:rPr>
              <w:t>部件类型</w:t>
            </w:r>
          </w:p>
        </w:tc>
        <w:tc>
          <w:tcPr>
            <w:tcW w:w="4252" w:type="dxa"/>
            <w:vAlign w:val="center"/>
          </w:tcPr>
          <w:p w:rsidR="008B33E3" w:rsidRPr="00F52B05" w:rsidRDefault="008B33E3" w:rsidP="00331D08">
            <w:pPr>
              <w:pStyle w:val="GH"/>
            </w:pPr>
            <w:r w:rsidRPr="00F52B05">
              <w:rPr>
                <w:rFonts w:hint="eastAsia"/>
              </w:rPr>
              <w:t>泄漏模式</w:t>
            </w:r>
          </w:p>
        </w:tc>
        <w:tc>
          <w:tcPr>
            <w:tcW w:w="2035" w:type="dxa"/>
            <w:vAlign w:val="center"/>
          </w:tcPr>
          <w:p w:rsidR="008B33E3" w:rsidRPr="00F52B05" w:rsidRDefault="008B33E3" w:rsidP="00331D08">
            <w:pPr>
              <w:pStyle w:val="GH"/>
            </w:pPr>
            <w:r w:rsidRPr="00F52B05">
              <w:rPr>
                <w:rFonts w:hint="eastAsia"/>
              </w:rPr>
              <w:t>泄漏频率</w:t>
            </w:r>
          </w:p>
        </w:tc>
      </w:tr>
      <w:tr w:rsidR="00F52B05" w:rsidRPr="00F52B05" w:rsidTr="008B33E3">
        <w:tc>
          <w:tcPr>
            <w:tcW w:w="2235" w:type="dxa"/>
            <w:vAlign w:val="center"/>
          </w:tcPr>
          <w:p w:rsidR="008B33E3" w:rsidRPr="00F52B05" w:rsidRDefault="008B33E3" w:rsidP="008B33E3">
            <w:pPr>
              <w:pStyle w:val="GH"/>
            </w:pPr>
            <w:r w:rsidRPr="00F52B05">
              <w:rPr>
                <w:rFonts w:hint="eastAsia"/>
              </w:rPr>
              <w:t>反应器</w:t>
            </w:r>
            <w:r w:rsidRPr="00F52B05">
              <w:rPr>
                <w:rFonts w:hint="eastAsia"/>
              </w:rPr>
              <w:t>/</w:t>
            </w:r>
            <w:r w:rsidRPr="00F52B05">
              <w:rPr>
                <w:rFonts w:hint="eastAsia"/>
              </w:rPr>
              <w:t>工艺储罐</w:t>
            </w:r>
            <w:r w:rsidRPr="00F52B05">
              <w:rPr>
                <w:rFonts w:hint="eastAsia"/>
              </w:rPr>
              <w:t>/</w:t>
            </w:r>
            <w:r w:rsidRPr="00F52B05">
              <w:rPr>
                <w:rFonts w:hint="eastAsia"/>
              </w:rPr>
              <w:t>气体储罐</w:t>
            </w:r>
            <w:r w:rsidRPr="00F52B05">
              <w:rPr>
                <w:rFonts w:hint="eastAsia"/>
              </w:rPr>
              <w:t>/</w:t>
            </w:r>
            <w:r w:rsidRPr="00F52B05">
              <w:rPr>
                <w:rFonts w:hint="eastAsia"/>
              </w:rPr>
              <w:t>塔器</w:t>
            </w:r>
          </w:p>
        </w:tc>
        <w:tc>
          <w:tcPr>
            <w:tcW w:w="4252" w:type="dxa"/>
            <w:vAlign w:val="center"/>
          </w:tcPr>
          <w:p w:rsidR="008B33E3" w:rsidRPr="00F52B05" w:rsidRDefault="008B33E3" w:rsidP="00331D08">
            <w:pPr>
              <w:pStyle w:val="GH"/>
            </w:pPr>
            <w:r w:rsidRPr="00F52B05">
              <w:rPr>
                <w:rFonts w:hint="eastAsia"/>
              </w:rPr>
              <w:t>泄漏孔径为</w:t>
            </w:r>
            <w:r w:rsidRPr="00F52B05">
              <w:rPr>
                <w:rFonts w:hint="eastAsia"/>
              </w:rPr>
              <w:t>10mm</w:t>
            </w:r>
            <w:r w:rsidRPr="00F52B05">
              <w:rPr>
                <w:rFonts w:hint="eastAsia"/>
              </w:rPr>
              <w:t>孔径</w:t>
            </w:r>
          </w:p>
          <w:p w:rsidR="008B33E3" w:rsidRPr="00F52B05" w:rsidRDefault="008B33E3" w:rsidP="00331D08">
            <w:pPr>
              <w:pStyle w:val="GH"/>
            </w:pPr>
            <w:r w:rsidRPr="00F52B05">
              <w:rPr>
                <w:rFonts w:hint="eastAsia"/>
              </w:rPr>
              <w:t>10min</w:t>
            </w:r>
            <w:r w:rsidRPr="00F52B05">
              <w:rPr>
                <w:rFonts w:hint="eastAsia"/>
              </w:rPr>
              <w:t>内储罐泄漏完</w:t>
            </w:r>
          </w:p>
          <w:p w:rsidR="008B33E3" w:rsidRPr="00F52B05" w:rsidRDefault="008B33E3" w:rsidP="00331D08">
            <w:pPr>
              <w:pStyle w:val="GH"/>
            </w:pPr>
            <w:r w:rsidRPr="00F52B05">
              <w:rPr>
                <w:rFonts w:hint="eastAsia"/>
              </w:rPr>
              <w:t>储罐全破裂</w:t>
            </w:r>
          </w:p>
        </w:tc>
        <w:tc>
          <w:tcPr>
            <w:tcW w:w="2035" w:type="dxa"/>
            <w:vAlign w:val="center"/>
          </w:tcPr>
          <w:p w:rsidR="008B33E3" w:rsidRPr="00F52B05" w:rsidRDefault="008B33E3" w:rsidP="008B33E3">
            <w:pPr>
              <w:pStyle w:val="GH"/>
            </w:pPr>
            <w:r w:rsidRPr="00F52B05">
              <w:t>1.00×10</w:t>
            </w:r>
            <w:r w:rsidRPr="00F52B05">
              <w:rPr>
                <w:vertAlign w:val="superscript"/>
              </w:rPr>
              <w:t>-4</w:t>
            </w:r>
            <w:r w:rsidRPr="00F52B05">
              <w:t>/a</w:t>
            </w:r>
          </w:p>
          <w:p w:rsidR="008B33E3" w:rsidRPr="00F52B05" w:rsidRDefault="008B33E3" w:rsidP="008B33E3">
            <w:pPr>
              <w:pStyle w:val="GH"/>
            </w:pPr>
            <w:r w:rsidRPr="00F52B05">
              <w:t>5.00×10</w:t>
            </w:r>
            <w:r w:rsidRPr="00F52B05">
              <w:rPr>
                <w:vertAlign w:val="superscript"/>
              </w:rPr>
              <w:t>-6</w:t>
            </w:r>
            <w:r w:rsidRPr="00F52B05">
              <w:t>/a</w:t>
            </w:r>
          </w:p>
          <w:p w:rsidR="008B33E3" w:rsidRPr="00F52B05" w:rsidRDefault="008B33E3" w:rsidP="008B33E3">
            <w:pPr>
              <w:pStyle w:val="GH"/>
            </w:pPr>
            <w:r w:rsidRPr="00F52B05">
              <w:t>5.00×10</w:t>
            </w:r>
            <w:r w:rsidRPr="00F52B05">
              <w:rPr>
                <w:vertAlign w:val="superscript"/>
              </w:rPr>
              <w:t>-6</w:t>
            </w:r>
            <w:r w:rsidRPr="00F52B05">
              <w:t>/a</w:t>
            </w:r>
          </w:p>
        </w:tc>
      </w:tr>
      <w:tr w:rsidR="00F52B05" w:rsidRPr="00F52B05" w:rsidTr="008B33E3">
        <w:tc>
          <w:tcPr>
            <w:tcW w:w="2235" w:type="dxa"/>
            <w:vAlign w:val="center"/>
          </w:tcPr>
          <w:p w:rsidR="008B33E3" w:rsidRPr="00F52B05" w:rsidRDefault="008B33E3" w:rsidP="00331D08">
            <w:pPr>
              <w:pStyle w:val="GH"/>
            </w:pPr>
            <w:r w:rsidRPr="00F52B05">
              <w:rPr>
                <w:rFonts w:hint="eastAsia"/>
              </w:rPr>
              <w:t>常压单包容储罐</w:t>
            </w:r>
          </w:p>
        </w:tc>
        <w:tc>
          <w:tcPr>
            <w:tcW w:w="4252" w:type="dxa"/>
            <w:vAlign w:val="center"/>
          </w:tcPr>
          <w:p w:rsidR="008B33E3" w:rsidRPr="00F52B05" w:rsidRDefault="008B33E3" w:rsidP="00331D08">
            <w:pPr>
              <w:pStyle w:val="GH"/>
            </w:pPr>
            <w:r w:rsidRPr="00F52B05">
              <w:rPr>
                <w:rFonts w:hint="eastAsia"/>
              </w:rPr>
              <w:t>泄漏孔径为</w:t>
            </w:r>
            <w:r w:rsidRPr="00F52B05">
              <w:rPr>
                <w:rFonts w:hint="eastAsia"/>
              </w:rPr>
              <w:t>10mm</w:t>
            </w:r>
            <w:r w:rsidRPr="00F52B05">
              <w:rPr>
                <w:rFonts w:hint="eastAsia"/>
              </w:rPr>
              <w:t>孔径</w:t>
            </w:r>
          </w:p>
          <w:p w:rsidR="008B33E3" w:rsidRPr="00F52B05" w:rsidRDefault="008B33E3" w:rsidP="00331D08">
            <w:pPr>
              <w:pStyle w:val="GH"/>
            </w:pPr>
            <w:r w:rsidRPr="00F52B05">
              <w:rPr>
                <w:rFonts w:hint="eastAsia"/>
              </w:rPr>
              <w:t>10min</w:t>
            </w:r>
            <w:r w:rsidRPr="00F52B05">
              <w:rPr>
                <w:rFonts w:hint="eastAsia"/>
              </w:rPr>
              <w:t>内储罐泄漏完</w:t>
            </w:r>
          </w:p>
          <w:p w:rsidR="008B33E3" w:rsidRPr="00F52B05" w:rsidRDefault="008B33E3" w:rsidP="00331D08">
            <w:pPr>
              <w:pStyle w:val="GH"/>
            </w:pPr>
            <w:r w:rsidRPr="00F52B05">
              <w:rPr>
                <w:rFonts w:hint="eastAsia"/>
              </w:rPr>
              <w:t>储罐全破裂</w:t>
            </w:r>
          </w:p>
        </w:tc>
        <w:tc>
          <w:tcPr>
            <w:tcW w:w="2035" w:type="dxa"/>
            <w:vAlign w:val="center"/>
          </w:tcPr>
          <w:p w:rsidR="008B33E3" w:rsidRPr="00F52B05" w:rsidRDefault="008B33E3" w:rsidP="00331D08">
            <w:pPr>
              <w:pStyle w:val="GH"/>
            </w:pPr>
            <w:r w:rsidRPr="00F52B05">
              <w:t>1.00×10</w:t>
            </w:r>
            <w:r w:rsidRPr="00F52B05">
              <w:rPr>
                <w:vertAlign w:val="superscript"/>
              </w:rPr>
              <w:t>-4</w:t>
            </w:r>
            <w:r w:rsidRPr="00F52B05">
              <w:t>/a</w:t>
            </w:r>
          </w:p>
          <w:p w:rsidR="008B33E3" w:rsidRPr="00F52B05" w:rsidRDefault="008B33E3" w:rsidP="00331D08">
            <w:pPr>
              <w:pStyle w:val="GH"/>
            </w:pPr>
            <w:r w:rsidRPr="00F52B05">
              <w:t>5.00×10</w:t>
            </w:r>
            <w:r w:rsidRPr="00F52B05">
              <w:rPr>
                <w:vertAlign w:val="superscript"/>
              </w:rPr>
              <w:t>-6</w:t>
            </w:r>
            <w:r w:rsidRPr="00F52B05">
              <w:t>/a</w:t>
            </w:r>
          </w:p>
          <w:p w:rsidR="008B33E3" w:rsidRPr="00F52B05" w:rsidRDefault="008B33E3" w:rsidP="00331D08">
            <w:pPr>
              <w:pStyle w:val="GH"/>
            </w:pPr>
            <w:r w:rsidRPr="00F52B05">
              <w:t>5.00×10</w:t>
            </w:r>
            <w:r w:rsidRPr="00F52B05">
              <w:rPr>
                <w:vertAlign w:val="superscript"/>
              </w:rPr>
              <w:t>-6</w:t>
            </w:r>
            <w:r w:rsidRPr="00F52B05">
              <w:t>/a</w:t>
            </w:r>
          </w:p>
        </w:tc>
      </w:tr>
      <w:tr w:rsidR="00F52B05" w:rsidRPr="00F52B05" w:rsidTr="008B33E3">
        <w:tc>
          <w:tcPr>
            <w:tcW w:w="2235" w:type="dxa"/>
            <w:vAlign w:val="center"/>
          </w:tcPr>
          <w:p w:rsidR="008B33E3" w:rsidRPr="00F52B05" w:rsidRDefault="008B33E3" w:rsidP="00331D08">
            <w:pPr>
              <w:pStyle w:val="GH"/>
            </w:pPr>
            <w:r w:rsidRPr="00F52B05">
              <w:rPr>
                <w:rFonts w:hint="eastAsia"/>
              </w:rPr>
              <w:t>常压双包容储罐</w:t>
            </w:r>
          </w:p>
        </w:tc>
        <w:tc>
          <w:tcPr>
            <w:tcW w:w="4252" w:type="dxa"/>
            <w:vAlign w:val="center"/>
          </w:tcPr>
          <w:p w:rsidR="008B33E3" w:rsidRPr="00F52B05" w:rsidRDefault="008B33E3" w:rsidP="00331D08">
            <w:pPr>
              <w:pStyle w:val="GH"/>
            </w:pPr>
            <w:r w:rsidRPr="00F52B05">
              <w:rPr>
                <w:rFonts w:hint="eastAsia"/>
              </w:rPr>
              <w:t>泄漏孔径为</w:t>
            </w:r>
            <w:r w:rsidRPr="00F52B05">
              <w:rPr>
                <w:rFonts w:hint="eastAsia"/>
              </w:rPr>
              <w:t>10mm</w:t>
            </w:r>
            <w:r w:rsidRPr="00F52B05">
              <w:rPr>
                <w:rFonts w:hint="eastAsia"/>
              </w:rPr>
              <w:t>孔径</w:t>
            </w:r>
          </w:p>
          <w:p w:rsidR="008B33E3" w:rsidRPr="00F52B05" w:rsidRDefault="008B33E3" w:rsidP="00331D08">
            <w:pPr>
              <w:pStyle w:val="GH"/>
            </w:pPr>
            <w:r w:rsidRPr="00F52B05">
              <w:rPr>
                <w:rFonts w:hint="eastAsia"/>
              </w:rPr>
              <w:t>10min</w:t>
            </w:r>
            <w:r w:rsidRPr="00F52B05">
              <w:rPr>
                <w:rFonts w:hint="eastAsia"/>
              </w:rPr>
              <w:t>内储罐泄漏完</w:t>
            </w:r>
          </w:p>
          <w:p w:rsidR="008B33E3" w:rsidRPr="00F52B05" w:rsidRDefault="008B33E3" w:rsidP="00331D08">
            <w:pPr>
              <w:pStyle w:val="GH"/>
            </w:pPr>
            <w:r w:rsidRPr="00F52B05">
              <w:rPr>
                <w:rFonts w:hint="eastAsia"/>
              </w:rPr>
              <w:t>储罐全破裂</w:t>
            </w:r>
          </w:p>
        </w:tc>
        <w:tc>
          <w:tcPr>
            <w:tcW w:w="2035" w:type="dxa"/>
            <w:vAlign w:val="center"/>
          </w:tcPr>
          <w:p w:rsidR="008B33E3" w:rsidRPr="00F52B05" w:rsidRDefault="008B33E3" w:rsidP="00331D08">
            <w:pPr>
              <w:pStyle w:val="GH"/>
            </w:pPr>
            <w:r w:rsidRPr="00F52B05">
              <w:t>1.00×10</w:t>
            </w:r>
            <w:r w:rsidRPr="00F52B05">
              <w:rPr>
                <w:vertAlign w:val="superscript"/>
              </w:rPr>
              <w:t>-4</w:t>
            </w:r>
            <w:r w:rsidRPr="00F52B05">
              <w:t>/a</w:t>
            </w:r>
          </w:p>
          <w:p w:rsidR="008B33E3" w:rsidRPr="00F52B05" w:rsidRDefault="008B33E3" w:rsidP="00331D08">
            <w:pPr>
              <w:pStyle w:val="GH"/>
            </w:pPr>
            <w:r w:rsidRPr="00F52B05">
              <w:t>1.25×10</w:t>
            </w:r>
            <w:r w:rsidRPr="00F52B05">
              <w:rPr>
                <w:vertAlign w:val="superscript"/>
              </w:rPr>
              <w:t>-8</w:t>
            </w:r>
            <w:r w:rsidRPr="00F52B05">
              <w:t>/a</w:t>
            </w:r>
          </w:p>
          <w:p w:rsidR="008B33E3" w:rsidRPr="00F52B05" w:rsidRDefault="008B33E3" w:rsidP="008B33E3">
            <w:pPr>
              <w:pStyle w:val="GH"/>
            </w:pPr>
            <w:r w:rsidRPr="00F52B05">
              <w:t>1.25×10</w:t>
            </w:r>
            <w:r w:rsidRPr="00F52B05">
              <w:rPr>
                <w:vertAlign w:val="superscript"/>
              </w:rPr>
              <w:t>-8</w:t>
            </w:r>
            <w:r w:rsidRPr="00F52B05">
              <w:t>/a</w:t>
            </w:r>
          </w:p>
        </w:tc>
      </w:tr>
      <w:tr w:rsidR="00F52B05" w:rsidRPr="00F52B05" w:rsidTr="008B33E3">
        <w:tc>
          <w:tcPr>
            <w:tcW w:w="2235" w:type="dxa"/>
            <w:vAlign w:val="center"/>
          </w:tcPr>
          <w:p w:rsidR="008B33E3" w:rsidRPr="00F52B05" w:rsidRDefault="008B33E3" w:rsidP="00331D08">
            <w:pPr>
              <w:pStyle w:val="GH"/>
            </w:pPr>
            <w:r w:rsidRPr="00F52B05">
              <w:rPr>
                <w:rFonts w:hint="eastAsia"/>
              </w:rPr>
              <w:t>常压全包容储罐</w:t>
            </w:r>
          </w:p>
        </w:tc>
        <w:tc>
          <w:tcPr>
            <w:tcW w:w="4252" w:type="dxa"/>
            <w:vAlign w:val="center"/>
          </w:tcPr>
          <w:p w:rsidR="008B33E3" w:rsidRPr="00F52B05" w:rsidRDefault="008B33E3" w:rsidP="00331D08">
            <w:pPr>
              <w:pStyle w:val="GH"/>
            </w:pPr>
            <w:r w:rsidRPr="00F52B05">
              <w:rPr>
                <w:rFonts w:hint="eastAsia"/>
              </w:rPr>
              <w:t>储罐全破裂</w:t>
            </w:r>
          </w:p>
        </w:tc>
        <w:tc>
          <w:tcPr>
            <w:tcW w:w="2035" w:type="dxa"/>
            <w:vAlign w:val="center"/>
          </w:tcPr>
          <w:p w:rsidR="008B33E3" w:rsidRPr="00F52B05" w:rsidRDefault="008B33E3" w:rsidP="00331D08">
            <w:pPr>
              <w:pStyle w:val="GH"/>
            </w:pPr>
            <w:r w:rsidRPr="00F52B05">
              <w:t>1.00×10</w:t>
            </w:r>
            <w:r w:rsidRPr="00F52B05">
              <w:rPr>
                <w:vertAlign w:val="superscript"/>
              </w:rPr>
              <w:t>-8</w:t>
            </w:r>
            <w:r w:rsidRPr="00F52B05">
              <w:t>/a</w:t>
            </w:r>
          </w:p>
        </w:tc>
      </w:tr>
      <w:tr w:rsidR="00F52B05" w:rsidRPr="00F52B05" w:rsidTr="008B33E3">
        <w:tc>
          <w:tcPr>
            <w:tcW w:w="2235" w:type="dxa"/>
            <w:vAlign w:val="center"/>
          </w:tcPr>
          <w:p w:rsidR="008B33E3" w:rsidRPr="00F52B05" w:rsidRDefault="008B33E3" w:rsidP="00331D08">
            <w:pPr>
              <w:pStyle w:val="GH"/>
            </w:pPr>
            <w:r w:rsidRPr="00F52B05">
              <w:rPr>
                <w:rFonts w:hint="eastAsia"/>
              </w:rPr>
              <w:t>内径≤</w:t>
            </w:r>
            <w:r w:rsidRPr="00F52B05">
              <w:rPr>
                <w:rFonts w:hint="eastAsia"/>
              </w:rPr>
              <w:t>75mm</w:t>
            </w:r>
            <w:r w:rsidRPr="00F52B05">
              <w:rPr>
                <w:rFonts w:hint="eastAsia"/>
              </w:rPr>
              <w:t>的管道</w:t>
            </w:r>
          </w:p>
        </w:tc>
        <w:tc>
          <w:tcPr>
            <w:tcW w:w="4252" w:type="dxa"/>
            <w:vAlign w:val="center"/>
          </w:tcPr>
          <w:p w:rsidR="008B33E3" w:rsidRPr="00F52B05" w:rsidRDefault="008B33E3" w:rsidP="00331D08">
            <w:pPr>
              <w:pStyle w:val="GH"/>
            </w:pPr>
            <w:r w:rsidRPr="00F52B05">
              <w:rPr>
                <w:rFonts w:hint="eastAsia"/>
              </w:rPr>
              <w:t>泄漏孔径为</w:t>
            </w:r>
            <w:r w:rsidRPr="00F52B05">
              <w:rPr>
                <w:rFonts w:hint="eastAsia"/>
              </w:rPr>
              <w:t>10%</w:t>
            </w:r>
            <w:r w:rsidRPr="00F52B05">
              <w:rPr>
                <w:rFonts w:hint="eastAsia"/>
              </w:rPr>
              <w:t>孔径</w:t>
            </w:r>
          </w:p>
          <w:p w:rsidR="008B33E3" w:rsidRPr="00F52B05" w:rsidRDefault="008B33E3" w:rsidP="00331D08">
            <w:pPr>
              <w:pStyle w:val="GH"/>
            </w:pPr>
            <w:r w:rsidRPr="00F52B05">
              <w:rPr>
                <w:rFonts w:hint="eastAsia"/>
              </w:rPr>
              <w:t>全管径泄漏</w:t>
            </w:r>
          </w:p>
        </w:tc>
        <w:tc>
          <w:tcPr>
            <w:tcW w:w="2035" w:type="dxa"/>
            <w:vAlign w:val="center"/>
          </w:tcPr>
          <w:p w:rsidR="008B33E3" w:rsidRPr="00F52B05" w:rsidRDefault="008B33E3" w:rsidP="00331D08">
            <w:pPr>
              <w:pStyle w:val="GH"/>
              <w:rPr>
                <w:rFonts w:ascii="Times New Roman" w:hAnsi="Times New Roman"/>
              </w:rPr>
            </w:pPr>
            <w:r w:rsidRPr="00F52B05">
              <w:rPr>
                <w:rFonts w:ascii="Times New Roman" w:hAnsi="Times New Roman"/>
              </w:rPr>
              <w:t>5.00×10</w:t>
            </w:r>
            <w:r w:rsidRPr="00F52B05">
              <w:rPr>
                <w:rFonts w:ascii="Times New Roman" w:hAnsi="Times New Roman"/>
                <w:vertAlign w:val="superscript"/>
              </w:rPr>
              <w:t>-6</w:t>
            </w:r>
            <w:r w:rsidRPr="00F52B05">
              <w:rPr>
                <w:rFonts w:ascii="Times New Roman" w:hAnsi="Times New Roman"/>
              </w:rPr>
              <w:t>/</w:t>
            </w:r>
            <w:r w:rsidRPr="00F52B05">
              <w:rPr>
                <w:rFonts w:ascii="Times New Roman" w:hAnsi="Times New Roman"/>
              </w:rPr>
              <w:t>（</w:t>
            </w:r>
            <w:r w:rsidRPr="00F52B05">
              <w:rPr>
                <w:rFonts w:ascii="Times New Roman" w:hAnsi="Times New Roman"/>
              </w:rPr>
              <w:t>m·a</w:t>
            </w:r>
            <w:r w:rsidRPr="00F52B05">
              <w:rPr>
                <w:rFonts w:ascii="Times New Roman" w:hAnsi="Times New Roman"/>
              </w:rPr>
              <w:t>）</w:t>
            </w:r>
          </w:p>
          <w:p w:rsidR="008B33E3" w:rsidRPr="00F52B05" w:rsidRDefault="008B33E3" w:rsidP="00331D08">
            <w:pPr>
              <w:pStyle w:val="GH"/>
            </w:pPr>
            <w:r w:rsidRPr="00F52B05">
              <w:rPr>
                <w:rFonts w:ascii="Times New Roman" w:hAnsi="Times New Roman"/>
              </w:rPr>
              <w:t>1.00×10</w:t>
            </w:r>
            <w:r w:rsidRPr="00F52B05">
              <w:rPr>
                <w:rFonts w:ascii="Times New Roman" w:hAnsi="Times New Roman"/>
                <w:vertAlign w:val="superscript"/>
              </w:rPr>
              <w:t>-6</w:t>
            </w:r>
            <w:r w:rsidRPr="00F52B05">
              <w:rPr>
                <w:rFonts w:ascii="Times New Roman" w:hAnsi="Times New Roman"/>
              </w:rPr>
              <w:t>/</w:t>
            </w:r>
            <w:r w:rsidRPr="00F52B05">
              <w:rPr>
                <w:rFonts w:ascii="Times New Roman" w:hAnsi="Times New Roman"/>
              </w:rPr>
              <w:t>（</w:t>
            </w:r>
            <w:r w:rsidRPr="00F52B05">
              <w:rPr>
                <w:rFonts w:ascii="Times New Roman" w:hAnsi="Times New Roman"/>
              </w:rPr>
              <w:t>m·a</w:t>
            </w:r>
            <w:r w:rsidRPr="00F52B05">
              <w:rPr>
                <w:rFonts w:ascii="Times New Roman" w:hAnsi="Times New Roman"/>
              </w:rPr>
              <w:t>）</w:t>
            </w:r>
          </w:p>
        </w:tc>
      </w:tr>
      <w:tr w:rsidR="00F52B05" w:rsidRPr="00F52B05" w:rsidTr="008B33E3">
        <w:tc>
          <w:tcPr>
            <w:tcW w:w="2235" w:type="dxa"/>
            <w:vAlign w:val="center"/>
          </w:tcPr>
          <w:p w:rsidR="008B33E3" w:rsidRPr="00F52B05" w:rsidRDefault="008B33E3" w:rsidP="00331D08">
            <w:pPr>
              <w:pStyle w:val="GH"/>
            </w:pPr>
            <w:r w:rsidRPr="00F52B05">
              <w:rPr>
                <w:rFonts w:hint="eastAsia"/>
              </w:rPr>
              <w:t>75mm</w:t>
            </w:r>
            <w:r w:rsidRPr="00F52B05">
              <w:rPr>
                <w:rFonts w:hint="eastAsia"/>
              </w:rPr>
              <w:t>＜内径≤</w:t>
            </w:r>
            <w:r w:rsidRPr="00F52B05">
              <w:rPr>
                <w:rFonts w:hint="eastAsia"/>
              </w:rPr>
              <w:t>150mm</w:t>
            </w:r>
            <w:r w:rsidRPr="00F52B05">
              <w:rPr>
                <w:rFonts w:hint="eastAsia"/>
              </w:rPr>
              <w:t>的管道</w:t>
            </w:r>
          </w:p>
        </w:tc>
        <w:tc>
          <w:tcPr>
            <w:tcW w:w="4252" w:type="dxa"/>
            <w:vAlign w:val="center"/>
          </w:tcPr>
          <w:p w:rsidR="008B33E3" w:rsidRPr="00F52B05" w:rsidRDefault="008B33E3" w:rsidP="00331D08">
            <w:pPr>
              <w:pStyle w:val="GH"/>
            </w:pPr>
            <w:r w:rsidRPr="00F52B05">
              <w:rPr>
                <w:rFonts w:hint="eastAsia"/>
              </w:rPr>
              <w:t>泄漏孔径为</w:t>
            </w:r>
            <w:r w:rsidRPr="00F52B05">
              <w:rPr>
                <w:rFonts w:hint="eastAsia"/>
              </w:rPr>
              <w:t>10%</w:t>
            </w:r>
            <w:r w:rsidRPr="00F52B05">
              <w:rPr>
                <w:rFonts w:hint="eastAsia"/>
              </w:rPr>
              <w:t>孔径</w:t>
            </w:r>
          </w:p>
          <w:p w:rsidR="008B33E3" w:rsidRPr="00F52B05" w:rsidRDefault="008B33E3" w:rsidP="00331D08">
            <w:pPr>
              <w:pStyle w:val="GH"/>
            </w:pPr>
            <w:r w:rsidRPr="00F52B05">
              <w:rPr>
                <w:rFonts w:hint="eastAsia"/>
              </w:rPr>
              <w:t>全管径泄漏</w:t>
            </w:r>
          </w:p>
        </w:tc>
        <w:tc>
          <w:tcPr>
            <w:tcW w:w="2035" w:type="dxa"/>
            <w:vAlign w:val="center"/>
          </w:tcPr>
          <w:p w:rsidR="008B33E3" w:rsidRPr="00F52B05" w:rsidRDefault="008B33E3" w:rsidP="00331D08">
            <w:pPr>
              <w:pStyle w:val="GH"/>
              <w:rPr>
                <w:rFonts w:ascii="Times New Roman" w:hAnsi="Times New Roman"/>
              </w:rPr>
            </w:pPr>
            <w:r w:rsidRPr="00F52B05">
              <w:rPr>
                <w:rFonts w:ascii="Times New Roman" w:hAnsi="Times New Roman"/>
              </w:rPr>
              <w:t>2.00×10</w:t>
            </w:r>
            <w:r w:rsidRPr="00F52B05">
              <w:rPr>
                <w:rFonts w:ascii="Times New Roman" w:hAnsi="Times New Roman"/>
                <w:vertAlign w:val="superscript"/>
              </w:rPr>
              <w:t>-6</w:t>
            </w:r>
            <w:r w:rsidRPr="00F52B05">
              <w:rPr>
                <w:rFonts w:ascii="Times New Roman" w:hAnsi="Times New Roman"/>
              </w:rPr>
              <w:t>/</w:t>
            </w:r>
            <w:r w:rsidRPr="00F52B05">
              <w:rPr>
                <w:rFonts w:ascii="Times New Roman" w:hAnsi="Times New Roman"/>
              </w:rPr>
              <w:t>（</w:t>
            </w:r>
            <w:r w:rsidRPr="00F52B05">
              <w:rPr>
                <w:rFonts w:ascii="Times New Roman" w:hAnsi="Times New Roman"/>
              </w:rPr>
              <w:t>m·a</w:t>
            </w:r>
            <w:r w:rsidRPr="00F52B05">
              <w:rPr>
                <w:rFonts w:ascii="Times New Roman" w:hAnsi="Times New Roman"/>
              </w:rPr>
              <w:t>）</w:t>
            </w:r>
          </w:p>
          <w:p w:rsidR="008B33E3" w:rsidRPr="00F52B05" w:rsidRDefault="008B33E3" w:rsidP="00331D08">
            <w:pPr>
              <w:pStyle w:val="GH"/>
            </w:pPr>
            <w:r w:rsidRPr="00F52B05">
              <w:rPr>
                <w:rFonts w:ascii="Times New Roman" w:hAnsi="Times New Roman"/>
              </w:rPr>
              <w:t>3.00×10</w:t>
            </w:r>
            <w:r w:rsidRPr="00F52B05">
              <w:rPr>
                <w:rFonts w:ascii="Times New Roman" w:hAnsi="Times New Roman"/>
                <w:vertAlign w:val="superscript"/>
              </w:rPr>
              <w:t>-6</w:t>
            </w:r>
            <w:r w:rsidRPr="00F52B05">
              <w:rPr>
                <w:rFonts w:ascii="Times New Roman" w:hAnsi="Times New Roman"/>
              </w:rPr>
              <w:t>/</w:t>
            </w:r>
            <w:r w:rsidRPr="00F52B05">
              <w:rPr>
                <w:rFonts w:ascii="Times New Roman" w:hAnsi="Times New Roman"/>
              </w:rPr>
              <w:t>（</w:t>
            </w:r>
            <w:r w:rsidRPr="00F52B05">
              <w:rPr>
                <w:rFonts w:ascii="Times New Roman" w:hAnsi="Times New Roman"/>
              </w:rPr>
              <w:t>m·a</w:t>
            </w:r>
            <w:r w:rsidRPr="00F52B05">
              <w:rPr>
                <w:rFonts w:ascii="Times New Roman" w:hAnsi="Times New Roman"/>
              </w:rPr>
              <w:t>）</w:t>
            </w:r>
          </w:p>
        </w:tc>
      </w:tr>
      <w:tr w:rsidR="00F52B05" w:rsidRPr="00F52B05" w:rsidTr="008B33E3">
        <w:tc>
          <w:tcPr>
            <w:tcW w:w="2235" w:type="dxa"/>
            <w:vAlign w:val="center"/>
          </w:tcPr>
          <w:p w:rsidR="008B33E3" w:rsidRPr="00F52B05" w:rsidRDefault="008B33E3" w:rsidP="00331D08">
            <w:pPr>
              <w:pStyle w:val="GH"/>
            </w:pPr>
            <w:r w:rsidRPr="00F52B05">
              <w:rPr>
                <w:rFonts w:hint="eastAsia"/>
              </w:rPr>
              <w:t>内径＞</w:t>
            </w:r>
            <w:r w:rsidRPr="00F52B05">
              <w:rPr>
                <w:rFonts w:hint="eastAsia"/>
              </w:rPr>
              <w:t>150mm</w:t>
            </w:r>
            <w:r w:rsidRPr="00F52B05">
              <w:rPr>
                <w:rFonts w:hint="eastAsia"/>
              </w:rPr>
              <w:t>的管道</w:t>
            </w:r>
          </w:p>
        </w:tc>
        <w:tc>
          <w:tcPr>
            <w:tcW w:w="4252" w:type="dxa"/>
            <w:vAlign w:val="center"/>
          </w:tcPr>
          <w:p w:rsidR="008B33E3" w:rsidRPr="00F52B05" w:rsidRDefault="008B33E3" w:rsidP="00331D08">
            <w:pPr>
              <w:pStyle w:val="GH"/>
            </w:pPr>
            <w:r w:rsidRPr="00F52B05">
              <w:rPr>
                <w:rFonts w:hint="eastAsia"/>
              </w:rPr>
              <w:t>泄漏孔径为</w:t>
            </w:r>
            <w:r w:rsidRPr="00F52B05">
              <w:rPr>
                <w:rFonts w:hint="eastAsia"/>
              </w:rPr>
              <w:t>10%</w:t>
            </w:r>
            <w:r w:rsidRPr="00F52B05">
              <w:rPr>
                <w:rFonts w:hint="eastAsia"/>
              </w:rPr>
              <w:t>孔径（最大</w:t>
            </w:r>
            <w:r w:rsidRPr="00F52B05">
              <w:rPr>
                <w:rFonts w:hint="eastAsia"/>
              </w:rPr>
              <w:t>50mm</w:t>
            </w:r>
            <w:r w:rsidRPr="00F52B05">
              <w:rPr>
                <w:rFonts w:hint="eastAsia"/>
              </w:rPr>
              <w:t>）</w:t>
            </w:r>
          </w:p>
          <w:p w:rsidR="008B33E3" w:rsidRPr="00F52B05" w:rsidRDefault="008B33E3" w:rsidP="00331D08">
            <w:pPr>
              <w:pStyle w:val="GH"/>
            </w:pPr>
            <w:r w:rsidRPr="00F52B05">
              <w:rPr>
                <w:rFonts w:hint="eastAsia"/>
              </w:rPr>
              <w:t>全管径泄漏</w:t>
            </w:r>
          </w:p>
        </w:tc>
        <w:tc>
          <w:tcPr>
            <w:tcW w:w="2035" w:type="dxa"/>
            <w:vAlign w:val="center"/>
          </w:tcPr>
          <w:p w:rsidR="008B33E3" w:rsidRPr="00F52B05" w:rsidRDefault="008B33E3" w:rsidP="00331D08">
            <w:pPr>
              <w:pStyle w:val="GH"/>
              <w:rPr>
                <w:rFonts w:ascii="Times New Roman" w:hAnsi="Times New Roman"/>
              </w:rPr>
            </w:pPr>
            <w:r w:rsidRPr="00F52B05">
              <w:rPr>
                <w:rFonts w:ascii="Times New Roman" w:hAnsi="Times New Roman"/>
              </w:rPr>
              <w:t>2.40×10</w:t>
            </w:r>
            <w:r w:rsidRPr="00F52B05">
              <w:rPr>
                <w:rFonts w:ascii="Times New Roman" w:hAnsi="Times New Roman"/>
                <w:vertAlign w:val="superscript"/>
              </w:rPr>
              <w:t>-6</w:t>
            </w:r>
            <w:r w:rsidRPr="00F52B05">
              <w:rPr>
                <w:rFonts w:ascii="Times New Roman" w:hAnsi="Times New Roman"/>
              </w:rPr>
              <w:t>/</w:t>
            </w:r>
            <w:r w:rsidRPr="00F52B05">
              <w:rPr>
                <w:rFonts w:ascii="Times New Roman" w:hAnsi="Times New Roman"/>
              </w:rPr>
              <w:t>（</w:t>
            </w:r>
            <w:r w:rsidRPr="00F52B05">
              <w:rPr>
                <w:rFonts w:ascii="Times New Roman" w:hAnsi="Times New Roman"/>
              </w:rPr>
              <w:t>m·a</w:t>
            </w:r>
            <w:r w:rsidRPr="00F52B05">
              <w:rPr>
                <w:rFonts w:ascii="Times New Roman" w:hAnsi="Times New Roman"/>
              </w:rPr>
              <w:t>）</w:t>
            </w:r>
          </w:p>
          <w:p w:rsidR="008B33E3" w:rsidRPr="00F52B05" w:rsidRDefault="008B33E3" w:rsidP="00331D08">
            <w:pPr>
              <w:pStyle w:val="GH"/>
            </w:pPr>
            <w:r w:rsidRPr="00F52B05">
              <w:rPr>
                <w:rFonts w:ascii="Times New Roman" w:hAnsi="Times New Roman"/>
              </w:rPr>
              <w:t>1.00×10</w:t>
            </w:r>
            <w:r w:rsidRPr="00F52B05">
              <w:rPr>
                <w:rFonts w:ascii="Times New Roman" w:hAnsi="Times New Roman"/>
                <w:vertAlign w:val="superscript"/>
              </w:rPr>
              <w:t>-6</w:t>
            </w:r>
            <w:r w:rsidRPr="00F52B05">
              <w:rPr>
                <w:rFonts w:ascii="Times New Roman" w:hAnsi="Times New Roman"/>
              </w:rPr>
              <w:t>/</w:t>
            </w:r>
            <w:r w:rsidRPr="00F52B05">
              <w:rPr>
                <w:rFonts w:ascii="Times New Roman" w:hAnsi="Times New Roman"/>
              </w:rPr>
              <w:t>（</w:t>
            </w:r>
            <w:r w:rsidRPr="00F52B05">
              <w:rPr>
                <w:rFonts w:ascii="Times New Roman" w:hAnsi="Times New Roman"/>
              </w:rPr>
              <w:t>m·a</w:t>
            </w:r>
            <w:r w:rsidRPr="00F52B05">
              <w:rPr>
                <w:rFonts w:ascii="Times New Roman" w:hAnsi="Times New Roman"/>
              </w:rPr>
              <w:t>）</w:t>
            </w:r>
          </w:p>
        </w:tc>
      </w:tr>
      <w:tr w:rsidR="00F52B05" w:rsidRPr="00F52B05" w:rsidTr="008B33E3">
        <w:tc>
          <w:tcPr>
            <w:tcW w:w="2235" w:type="dxa"/>
            <w:vAlign w:val="center"/>
          </w:tcPr>
          <w:p w:rsidR="008B33E3" w:rsidRPr="00F52B05" w:rsidRDefault="008B33E3" w:rsidP="00331D08">
            <w:pPr>
              <w:pStyle w:val="GH"/>
            </w:pPr>
            <w:r w:rsidRPr="00F52B05">
              <w:rPr>
                <w:rFonts w:hint="eastAsia"/>
              </w:rPr>
              <w:t>泵体和压缩机</w:t>
            </w:r>
          </w:p>
        </w:tc>
        <w:tc>
          <w:tcPr>
            <w:tcW w:w="4252" w:type="dxa"/>
            <w:vAlign w:val="center"/>
          </w:tcPr>
          <w:p w:rsidR="008B33E3" w:rsidRPr="00F52B05" w:rsidRDefault="008B33E3" w:rsidP="00331D08">
            <w:pPr>
              <w:pStyle w:val="GH"/>
            </w:pPr>
            <w:r w:rsidRPr="00F52B05">
              <w:rPr>
                <w:rFonts w:hint="eastAsia"/>
              </w:rPr>
              <w:t>泵体和压缩机最大连接管泄漏孔径为</w:t>
            </w:r>
            <w:r w:rsidRPr="00F52B05">
              <w:rPr>
                <w:rFonts w:hint="eastAsia"/>
              </w:rPr>
              <w:t>10%</w:t>
            </w:r>
            <w:r w:rsidRPr="00F52B05">
              <w:rPr>
                <w:rFonts w:hint="eastAsia"/>
              </w:rPr>
              <w:t>孔径（最大</w:t>
            </w:r>
            <w:r w:rsidRPr="00F52B05">
              <w:rPr>
                <w:rFonts w:hint="eastAsia"/>
              </w:rPr>
              <w:t>50mm</w:t>
            </w:r>
            <w:r w:rsidRPr="00F52B05">
              <w:rPr>
                <w:rFonts w:hint="eastAsia"/>
              </w:rPr>
              <w:t>）</w:t>
            </w:r>
          </w:p>
        </w:tc>
        <w:tc>
          <w:tcPr>
            <w:tcW w:w="2035" w:type="dxa"/>
            <w:vAlign w:val="center"/>
          </w:tcPr>
          <w:p w:rsidR="008B33E3" w:rsidRPr="00F52B05" w:rsidRDefault="008B33E3" w:rsidP="00331D08">
            <w:pPr>
              <w:pStyle w:val="GH"/>
            </w:pPr>
            <w:r w:rsidRPr="00F52B05">
              <w:t>5.00×10</w:t>
            </w:r>
            <w:r w:rsidRPr="00F52B05">
              <w:rPr>
                <w:vertAlign w:val="superscript"/>
              </w:rPr>
              <w:t>-4</w:t>
            </w:r>
            <w:r w:rsidRPr="00F52B05">
              <w:t>/a</w:t>
            </w:r>
          </w:p>
        </w:tc>
      </w:tr>
      <w:tr w:rsidR="00F52B05" w:rsidRPr="00F52B05" w:rsidTr="008B33E3">
        <w:tc>
          <w:tcPr>
            <w:tcW w:w="2235" w:type="dxa"/>
            <w:vAlign w:val="center"/>
          </w:tcPr>
          <w:p w:rsidR="008B33E3" w:rsidRPr="00F52B05" w:rsidRDefault="008B33E3" w:rsidP="00331D08">
            <w:pPr>
              <w:pStyle w:val="GH"/>
            </w:pPr>
            <w:r w:rsidRPr="00F52B05">
              <w:rPr>
                <w:rFonts w:hint="eastAsia"/>
              </w:rPr>
              <w:t>装卸臂</w:t>
            </w:r>
          </w:p>
        </w:tc>
        <w:tc>
          <w:tcPr>
            <w:tcW w:w="4252" w:type="dxa"/>
            <w:vAlign w:val="center"/>
          </w:tcPr>
          <w:p w:rsidR="008B33E3" w:rsidRPr="00F52B05" w:rsidRDefault="008B33E3" w:rsidP="00331D08">
            <w:pPr>
              <w:pStyle w:val="GH"/>
            </w:pPr>
            <w:r w:rsidRPr="00F52B05">
              <w:rPr>
                <w:rFonts w:hint="eastAsia"/>
              </w:rPr>
              <w:t>装卸臂连接管泄漏孔径为</w:t>
            </w:r>
            <w:r w:rsidRPr="00F52B05">
              <w:rPr>
                <w:rFonts w:hint="eastAsia"/>
              </w:rPr>
              <w:t>10%</w:t>
            </w:r>
            <w:r w:rsidRPr="00F52B05">
              <w:rPr>
                <w:rFonts w:hint="eastAsia"/>
              </w:rPr>
              <w:t>孔径（最大</w:t>
            </w:r>
            <w:r w:rsidRPr="00F52B05">
              <w:rPr>
                <w:rFonts w:hint="eastAsia"/>
              </w:rPr>
              <w:t>50mm</w:t>
            </w:r>
            <w:r w:rsidRPr="00F52B05">
              <w:rPr>
                <w:rFonts w:hint="eastAsia"/>
              </w:rPr>
              <w:t>）</w:t>
            </w:r>
          </w:p>
          <w:p w:rsidR="008B33E3" w:rsidRPr="00F52B05" w:rsidRDefault="008B33E3" w:rsidP="00331D08">
            <w:pPr>
              <w:pStyle w:val="GH"/>
            </w:pPr>
            <w:r w:rsidRPr="00F52B05">
              <w:rPr>
                <w:rFonts w:hint="eastAsia"/>
              </w:rPr>
              <w:t>装卸臂全管径泄漏</w:t>
            </w:r>
          </w:p>
        </w:tc>
        <w:tc>
          <w:tcPr>
            <w:tcW w:w="2035" w:type="dxa"/>
            <w:vAlign w:val="center"/>
          </w:tcPr>
          <w:p w:rsidR="008B33E3" w:rsidRPr="00F52B05" w:rsidRDefault="008B33E3" w:rsidP="00331D08">
            <w:pPr>
              <w:pStyle w:val="GH"/>
            </w:pPr>
            <w:r w:rsidRPr="00F52B05">
              <w:t>3.00×10</w:t>
            </w:r>
            <w:r w:rsidRPr="00F52B05">
              <w:rPr>
                <w:vertAlign w:val="superscript"/>
              </w:rPr>
              <w:t>-7</w:t>
            </w:r>
            <w:r w:rsidRPr="00F52B05">
              <w:t>/</w:t>
            </w:r>
            <w:r w:rsidRPr="00F52B05">
              <w:rPr>
                <w:rFonts w:hint="eastAsia"/>
              </w:rPr>
              <w:t>h</w:t>
            </w:r>
          </w:p>
          <w:p w:rsidR="008B33E3" w:rsidRPr="00F52B05" w:rsidRDefault="008B33E3" w:rsidP="00331D08">
            <w:pPr>
              <w:pStyle w:val="GH"/>
            </w:pPr>
            <w:r w:rsidRPr="00F52B05">
              <w:t>3.00×10</w:t>
            </w:r>
            <w:r w:rsidRPr="00F52B05">
              <w:rPr>
                <w:vertAlign w:val="superscript"/>
              </w:rPr>
              <w:t>-8</w:t>
            </w:r>
            <w:r w:rsidRPr="00F52B05">
              <w:t>/</w:t>
            </w:r>
            <w:r w:rsidRPr="00F52B05">
              <w:rPr>
                <w:rFonts w:hint="eastAsia"/>
              </w:rPr>
              <w:t>h</w:t>
            </w:r>
          </w:p>
        </w:tc>
      </w:tr>
      <w:tr w:rsidR="00F52B05" w:rsidRPr="00F52B05" w:rsidTr="008B33E3">
        <w:tc>
          <w:tcPr>
            <w:tcW w:w="2235" w:type="dxa"/>
            <w:vAlign w:val="center"/>
          </w:tcPr>
          <w:p w:rsidR="008B33E3" w:rsidRPr="00F52B05" w:rsidRDefault="008B33E3" w:rsidP="00331D08">
            <w:pPr>
              <w:pStyle w:val="GH"/>
            </w:pPr>
            <w:r w:rsidRPr="00F52B05">
              <w:rPr>
                <w:rFonts w:hint="eastAsia"/>
              </w:rPr>
              <w:t>装卸软管</w:t>
            </w:r>
          </w:p>
        </w:tc>
        <w:tc>
          <w:tcPr>
            <w:tcW w:w="4252" w:type="dxa"/>
            <w:vAlign w:val="center"/>
          </w:tcPr>
          <w:p w:rsidR="008B33E3" w:rsidRPr="00F52B05" w:rsidRDefault="008B33E3" w:rsidP="008B33E3">
            <w:pPr>
              <w:pStyle w:val="GH"/>
            </w:pPr>
            <w:r w:rsidRPr="00F52B05">
              <w:rPr>
                <w:rFonts w:hint="eastAsia"/>
              </w:rPr>
              <w:t>装卸臂连接管泄漏孔径为</w:t>
            </w:r>
            <w:r w:rsidRPr="00F52B05">
              <w:rPr>
                <w:rFonts w:hint="eastAsia"/>
              </w:rPr>
              <w:t>10%</w:t>
            </w:r>
            <w:r w:rsidRPr="00F52B05">
              <w:rPr>
                <w:rFonts w:hint="eastAsia"/>
              </w:rPr>
              <w:t>孔径（最大</w:t>
            </w:r>
            <w:r w:rsidRPr="00F52B05">
              <w:rPr>
                <w:rFonts w:hint="eastAsia"/>
              </w:rPr>
              <w:t>50mm</w:t>
            </w:r>
            <w:r w:rsidRPr="00F52B05">
              <w:rPr>
                <w:rFonts w:hint="eastAsia"/>
              </w:rPr>
              <w:t>）</w:t>
            </w:r>
          </w:p>
          <w:p w:rsidR="008B33E3" w:rsidRPr="00F52B05" w:rsidRDefault="008B33E3" w:rsidP="008B33E3">
            <w:pPr>
              <w:pStyle w:val="GH"/>
            </w:pPr>
            <w:r w:rsidRPr="00F52B05">
              <w:rPr>
                <w:rFonts w:hint="eastAsia"/>
              </w:rPr>
              <w:t>装卸臂全管径泄漏</w:t>
            </w:r>
          </w:p>
        </w:tc>
        <w:tc>
          <w:tcPr>
            <w:tcW w:w="2035" w:type="dxa"/>
            <w:vAlign w:val="center"/>
          </w:tcPr>
          <w:p w:rsidR="008B33E3" w:rsidRPr="00F52B05" w:rsidRDefault="008B33E3" w:rsidP="008B33E3">
            <w:pPr>
              <w:pStyle w:val="GH"/>
            </w:pPr>
            <w:r w:rsidRPr="00F52B05">
              <w:t>4.00×10</w:t>
            </w:r>
            <w:r w:rsidRPr="00F52B05">
              <w:rPr>
                <w:vertAlign w:val="superscript"/>
              </w:rPr>
              <w:t>-5</w:t>
            </w:r>
            <w:r w:rsidRPr="00F52B05">
              <w:t>/</w:t>
            </w:r>
            <w:r w:rsidRPr="00F52B05">
              <w:rPr>
                <w:rFonts w:hint="eastAsia"/>
              </w:rPr>
              <w:t>h</w:t>
            </w:r>
          </w:p>
          <w:p w:rsidR="008B33E3" w:rsidRPr="00F52B05" w:rsidRDefault="008B33E3" w:rsidP="008B33E3">
            <w:pPr>
              <w:pStyle w:val="GH"/>
            </w:pPr>
            <w:r w:rsidRPr="00F52B05">
              <w:t>4.00×10</w:t>
            </w:r>
            <w:r w:rsidRPr="00F52B05">
              <w:rPr>
                <w:vertAlign w:val="superscript"/>
              </w:rPr>
              <w:t>-6</w:t>
            </w:r>
            <w:r w:rsidRPr="00F52B05">
              <w:t>/</w:t>
            </w:r>
            <w:r w:rsidRPr="00F52B05">
              <w:rPr>
                <w:rFonts w:hint="eastAsia"/>
              </w:rPr>
              <w:t>h</w:t>
            </w:r>
          </w:p>
        </w:tc>
      </w:tr>
    </w:tbl>
    <w:p w:rsidR="0093209C" w:rsidRPr="00F52B05" w:rsidRDefault="00331D08" w:rsidP="00331D08">
      <w:pPr>
        <w:spacing w:beforeLines="50" w:before="120"/>
        <w:ind w:firstLine="480"/>
      </w:pPr>
      <w:r w:rsidRPr="00F52B05">
        <w:rPr>
          <w:rFonts w:hint="eastAsia"/>
        </w:rPr>
        <w:t>（</w:t>
      </w:r>
      <w:r w:rsidRPr="00F52B05">
        <w:rPr>
          <w:rFonts w:hint="eastAsia"/>
        </w:rPr>
        <w:t>2</w:t>
      </w:r>
      <w:r w:rsidRPr="00F52B05">
        <w:rPr>
          <w:rFonts w:hint="eastAsia"/>
        </w:rPr>
        <w:t>）风险事故情形设定</w:t>
      </w:r>
    </w:p>
    <w:p w:rsidR="008A4AB2" w:rsidRPr="00F52B05" w:rsidRDefault="008A4AB2" w:rsidP="008A4AB2">
      <w:pPr>
        <w:ind w:firstLine="480"/>
      </w:pPr>
      <w:r w:rsidRPr="00F52B05">
        <w:rPr>
          <w:rFonts w:hint="eastAsia"/>
        </w:rPr>
        <w:lastRenderedPageBreak/>
        <w:t>通过对本项目涉及的风险物质、生产工艺、安全管理等情况的分析，评价认为本项目可能发生的突发环境事件情景见表</w:t>
      </w:r>
      <w:r w:rsidR="00761023" w:rsidRPr="00F52B05">
        <w:rPr>
          <w:rFonts w:hint="eastAsia"/>
        </w:rPr>
        <w:t>6.2-40</w:t>
      </w:r>
      <w:r w:rsidRPr="00F52B05">
        <w:rPr>
          <w:rFonts w:hint="eastAsia"/>
        </w:rPr>
        <w:t>。</w:t>
      </w:r>
    </w:p>
    <w:p w:rsidR="00583B3D" w:rsidRPr="00F52B05" w:rsidRDefault="008A4AB2" w:rsidP="004764AA">
      <w:pPr>
        <w:pStyle w:val="a6"/>
      </w:pPr>
      <w:r w:rsidRPr="00F52B05">
        <w:rPr>
          <w:rFonts w:hint="eastAsia"/>
        </w:rPr>
        <w:t>表</w:t>
      </w:r>
      <w:r w:rsidR="00761023" w:rsidRPr="00F52B05">
        <w:rPr>
          <w:rFonts w:hint="eastAsia"/>
        </w:rPr>
        <w:t xml:space="preserve">6.2-40 </w:t>
      </w:r>
      <w:r w:rsidRPr="00F52B05">
        <w:rPr>
          <w:rFonts w:hint="eastAsia"/>
        </w:rPr>
        <w:t>可能发生的环境风险事故情景</w:t>
      </w:r>
    </w:p>
    <w:tbl>
      <w:tblPr>
        <w:tblStyle w:val="afff2"/>
        <w:tblW w:w="0" w:type="auto"/>
        <w:tblLook w:val="04A0" w:firstRow="1" w:lastRow="0" w:firstColumn="1" w:lastColumn="0" w:noHBand="0" w:noVBand="1"/>
      </w:tblPr>
      <w:tblGrid>
        <w:gridCol w:w="675"/>
        <w:gridCol w:w="2410"/>
        <w:gridCol w:w="5437"/>
      </w:tblGrid>
      <w:tr w:rsidR="00F52B05" w:rsidRPr="00F52B05" w:rsidTr="00331D08">
        <w:tc>
          <w:tcPr>
            <w:tcW w:w="675" w:type="dxa"/>
            <w:vAlign w:val="center"/>
          </w:tcPr>
          <w:p w:rsidR="008A4AB2" w:rsidRPr="00F52B05" w:rsidRDefault="008A4AB2" w:rsidP="00331D08">
            <w:pPr>
              <w:pStyle w:val="GH"/>
            </w:pPr>
            <w:r w:rsidRPr="00F52B05">
              <w:rPr>
                <w:rFonts w:hint="eastAsia"/>
              </w:rPr>
              <w:t>序号</w:t>
            </w:r>
          </w:p>
        </w:tc>
        <w:tc>
          <w:tcPr>
            <w:tcW w:w="2410" w:type="dxa"/>
            <w:vAlign w:val="center"/>
          </w:tcPr>
          <w:p w:rsidR="008A4AB2" w:rsidRPr="00F52B05" w:rsidRDefault="008A4AB2" w:rsidP="00331D08">
            <w:pPr>
              <w:pStyle w:val="GH"/>
            </w:pPr>
            <w:r w:rsidRPr="00F52B05">
              <w:rPr>
                <w:rFonts w:hint="eastAsia"/>
              </w:rPr>
              <w:t>事故情景</w:t>
            </w:r>
          </w:p>
        </w:tc>
        <w:tc>
          <w:tcPr>
            <w:tcW w:w="5437" w:type="dxa"/>
            <w:vAlign w:val="center"/>
          </w:tcPr>
          <w:p w:rsidR="008A4AB2" w:rsidRPr="00F52B05" w:rsidRDefault="008A4AB2" w:rsidP="00331D08">
            <w:pPr>
              <w:pStyle w:val="GH"/>
            </w:pPr>
            <w:r w:rsidRPr="00F52B05">
              <w:rPr>
                <w:rFonts w:hint="eastAsia"/>
              </w:rPr>
              <w:t>可能引起的突发环境事件</w:t>
            </w:r>
          </w:p>
        </w:tc>
      </w:tr>
      <w:tr w:rsidR="00F52B05" w:rsidRPr="00F52B05" w:rsidTr="00331D08">
        <w:tc>
          <w:tcPr>
            <w:tcW w:w="675" w:type="dxa"/>
            <w:vAlign w:val="center"/>
          </w:tcPr>
          <w:p w:rsidR="008A4AB2" w:rsidRPr="00F52B05" w:rsidRDefault="008A4AB2" w:rsidP="00331D08">
            <w:pPr>
              <w:pStyle w:val="GH"/>
            </w:pPr>
            <w:r w:rsidRPr="00F52B05">
              <w:t>1</w:t>
            </w:r>
          </w:p>
        </w:tc>
        <w:tc>
          <w:tcPr>
            <w:tcW w:w="2410" w:type="dxa"/>
            <w:vAlign w:val="center"/>
          </w:tcPr>
          <w:p w:rsidR="008A4AB2" w:rsidRPr="00F52B05" w:rsidRDefault="008A4AB2" w:rsidP="00331D08">
            <w:pPr>
              <w:pStyle w:val="GH"/>
            </w:pPr>
            <w:r w:rsidRPr="00F52B05">
              <w:rPr>
                <w:rFonts w:hint="eastAsia"/>
              </w:rPr>
              <w:t>废水收集罐泄漏</w:t>
            </w:r>
          </w:p>
        </w:tc>
        <w:tc>
          <w:tcPr>
            <w:tcW w:w="5437" w:type="dxa"/>
            <w:vAlign w:val="center"/>
          </w:tcPr>
          <w:p w:rsidR="008A4AB2" w:rsidRPr="00F52B05" w:rsidRDefault="008A4AB2" w:rsidP="00331D08">
            <w:pPr>
              <w:pStyle w:val="GH"/>
            </w:pPr>
            <w:r w:rsidRPr="00F52B05">
              <w:rPr>
                <w:rFonts w:hint="eastAsia"/>
              </w:rPr>
              <w:t>收集罐及阀件破裂，</w:t>
            </w:r>
            <w:r w:rsidRPr="00F52B05">
              <w:rPr>
                <w:rFonts w:hint="eastAsia"/>
                <w:bCs/>
                <w:kern w:val="44"/>
                <w:szCs w:val="44"/>
                <w:lang w:val="x-none"/>
              </w:rPr>
              <w:t>物料泄漏及消防废水没有按要求收集，或风险防范设施失灵，污染周边及地下水环境</w:t>
            </w:r>
          </w:p>
        </w:tc>
      </w:tr>
      <w:tr w:rsidR="00F52B05" w:rsidRPr="00F52B05" w:rsidTr="00331D08">
        <w:tc>
          <w:tcPr>
            <w:tcW w:w="675" w:type="dxa"/>
            <w:vAlign w:val="center"/>
          </w:tcPr>
          <w:p w:rsidR="008A4AB2" w:rsidRPr="00F52B05" w:rsidRDefault="008A4AB2" w:rsidP="00331D08">
            <w:pPr>
              <w:pStyle w:val="GH"/>
            </w:pPr>
            <w:r w:rsidRPr="00F52B05">
              <w:t>2</w:t>
            </w:r>
          </w:p>
        </w:tc>
        <w:tc>
          <w:tcPr>
            <w:tcW w:w="2410" w:type="dxa"/>
            <w:vAlign w:val="center"/>
          </w:tcPr>
          <w:p w:rsidR="008A4AB2" w:rsidRPr="00F52B05" w:rsidRDefault="008A4AB2" w:rsidP="00331D08">
            <w:pPr>
              <w:pStyle w:val="GH"/>
            </w:pPr>
            <w:r w:rsidRPr="00F52B05">
              <w:rPr>
                <w:rFonts w:hint="eastAsia"/>
              </w:rPr>
              <w:t>输送管道泄漏</w:t>
            </w:r>
          </w:p>
        </w:tc>
        <w:tc>
          <w:tcPr>
            <w:tcW w:w="5437" w:type="dxa"/>
            <w:vAlign w:val="center"/>
          </w:tcPr>
          <w:p w:rsidR="008A4AB2" w:rsidRPr="00F52B05" w:rsidRDefault="008A4AB2" w:rsidP="00331D08">
            <w:pPr>
              <w:pStyle w:val="GH"/>
            </w:pPr>
            <w:r w:rsidRPr="00F52B05">
              <w:rPr>
                <w:rFonts w:hint="eastAsia"/>
              </w:rPr>
              <w:t>管道及阀件破损，化学品泄漏，</w:t>
            </w:r>
            <w:r w:rsidRPr="00F52B05">
              <w:rPr>
                <w:rFonts w:hint="eastAsia"/>
                <w:bCs/>
                <w:kern w:val="44"/>
                <w:szCs w:val="44"/>
                <w:lang w:val="x-none"/>
              </w:rPr>
              <w:t>物料泄漏及消防废水没有按要求收集，或风险防范设施失灵，污染周边及地下水环境。</w:t>
            </w:r>
          </w:p>
        </w:tc>
      </w:tr>
      <w:tr w:rsidR="00F52B05" w:rsidRPr="00F52B05" w:rsidTr="00331D08">
        <w:tc>
          <w:tcPr>
            <w:tcW w:w="675" w:type="dxa"/>
            <w:vAlign w:val="center"/>
          </w:tcPr>
          <w:p w:rsidR="00112828" w:rsidRPr="00F52B05" w:rsidRDefault="00112828" w:rsidP="00331D08">
            <w:pPr>
              <w:pStyle w:val="GH"/>
            </w:pPr>
          </w:p>
        </w:tc>
        <w:tc>
          <w:tcPr>
            <w:tcW w:w="2410" w:type="dxa"/>
            <w:vAlign w:val="center"/>
          </w:tcPr>
          <w:p w:rsidR="00112828" w:rsidRPr="00F52B05" w:rsidRDefault="00112828" w:rsidP="00331D08">
            <w:pPr>
              <w:pStyle w:val="GH"/>
            </w:pPr>
            <w:r w:rsidRPr="00F52B05">
              <w:rPr>
                <w:rFonts w:hint="eastAsia"/>
              </w:rPr>
              <w:t>储罐泄漏</w:t>
            </w:r>
          </w:p>
        </w:tc>
        <w:tc>
          <w:tcPr>
            <w:tcW w:w="5437" w:type="dxa"/>
            <w:vAlign w:val="center"/>
          </w:tcPr>
          <w:p w:rsidR="00112828" w:rsidRPr="00F52B05" w:rsidRDefault="00112828" w:rsidP="00112828">
            <w:pPr>
              <w:pStyle w:val="GH"/>
            </w:pPr>
            <w:r w:rsidRPr="00F52B05">
              <w:rPr>
                <w:rFonts w:hint="eastAsia"/>
              </w:rPr>
              <w:t>罐及阀件破裂，</w:t>
            </w:r>
            <w:r w:rsidRPr="00F52B05">
              <w:rPr>
                <w:rFonts w:hint="eastAsia"/>
                <w:bCs/>
                <w:kern w:val="44"/>
                <w:szCs w:val="44"/>
                <w:lang w:val="x-none"/>
              </w:rPr>
              <w:t>物料泄漏遇明火引起火灾，次生的</w:t>
            </w:r>
            <w:r w:rsidRPr="00F52B05">
              <w:rPr>
                <w:rFonts w:hint="eastAsia"/>
                <w:bCs/>
                <w:kern w:val="44"/>
                <w:szCs w:val="44"/>
                <w:lang w:val="x-none"/>
              </w:rPr>
              <w:t>CO</w:t>
            </w:r>
            <w:r w:rsidRPr="00F52B05">
              <w:rPr>
                <w:rFonts w:hint="eastAsia"/>
                <w:bCs/>
                <w:kern w:val="44"/>
                <w:szCs w:val="44"/>
                <w:lang w:val="x-none"/>
              </w:rPr>
              <w:t>向大气扩散影响大气环境，消防废水没有按要求收集，或风险防范设施失灵，污染周边及地下水环境。</w:t>
            </w:r>
          </w:p>
        </w:tc>
      </w:tr>
      <w:tr w:rsidR="00F52B05" w:rsidRPr="00F52B05" w:rsidTr="00331D08">
        <w:tc>
          <w:tcPr>
            <w:tcW w:w="675" w:type="dxa"/>
            <w:vAlign w:val="center"/>
          </w:tcPr>
          <w:p w:rsidR="008A4AB2" w:rsidRPr="00F52B05" w:rsidRDefault="008A4AB2" w:rsidP="00331D08">
            <w:pPr>
              <w:pStyle w:val="GH"/>
            </w:pPr>
            <w:r w:rsidRPr="00F52B05">
              <w:t>3</w:t>
            </w:r>
          </w:p>
        </w:tc>
        <w:tc>
          <w:tcPr>
            <w:tcW w:w="2410" w:type="dxa"/>
            <w:vAlign w:val="center"/>
          </w:tcPr>
          <w:p w:rsidR="008A4AB2" w:rsidRPr="00F52B05" w:rsidRDefault="008A4AB2" w:rsidP="00331D08">
            <w:pPr>
              <w:pStyle w:val="GH"/>
            </w:pPr>
            <w:r w:rsidRPr="00F52B05">
              <w:rPr>
                <w:rFonts w:hint="eastAsia"/>
              </w:rPr>
              <w:t>废机油桶、废酸桶泄漏</w:t>
            </w:r>
          </w:p>
        </w:tc>
        <w:tc>
          <w:tcPr>
            <w:tcW w:w="5437" w:type="dxa"/>
            <w:vAlign w:val="center"/>
          </w:tcPr>
          <w:p w:rsidR="008A4AB2" w:rsidRPr="00F52B05" w:rsidRDefault="008A4AB2" w:rsidP="00331D08">
            <w:pPr>
              <w:pStyle w:val="GH"/>
            </w:pPr>
            <w:r w:rsidRPr="00F52B05">
              <w:rPr>
                <w:rFonts w:hint="eastAsia"/>
              </w:rPr>
              <w:t>废机油桶、废酸桶破裂，</w:t>
            </w:r>
            <w:r w:rsidRPr="00F52B05">
              <w:rPr>
                <w:rFonts w:hint="eastAsia"/>
                <w:bCs/>
                <w:kern w:val="44"/>
                <w:szCs w:val="44"/>
                <w:lang w:val="x-none"/>
              </w:rPr>
              <w:t>物料泄漏及消防废水没有按要求收集，或风险防范设施失灵，污染周边及地下水环境</w:t>
            </w:r>
          </w:p>
        </w:tc>
      </w:tr>
      <w:tr w:rsidR="00F52B05" w:rsidRPr="00F52B05" w:rsidTr="00331D08">
        <w:tc>
          <w:tcPr>
            <w:tcW w:w="675" w:type="dxa"/>
            <w:vAlign w:val="center"/>
          </w:tcPr>
          <w:p w:rsidR="008A4AB2" w:rsidRPr="00F52B05" w:rsidRDefault="008A4AB2" w:rsidP="00331D08">
            <w:pPr>
              <w:pStyle w:val="GH"/>
            </w:pPr>
            <w:r w:rsidRPr="00F52B05">
              <w:t>4</w:t>
            </w:r>
          </w:p>
        </w:tc>
        <w:tc>
          <w:tcPr>
            <w:tcW w:w="2410" w:type="dxa"/>
            <w:vAlign w:val="center"/>
          </w:tcPr>
          <w:p w:rsidR="008A4AB2" w:rsidRPr="00F52B05" w:rsidRDefault="00DB16D6" w:rsidP="00331D08">
            <w:pPr>
              <w:pStyle w:val="GH"/>
            </w:pPr>
            <w:r w:rsidRPr="00F52B05">
              <w:rPr>
                <w:rFonts w:hint="eastAsia"/>
              </w:rPr>
              <w:t>废液废气焚烧炉</w:t>
            </w:r>
            <w:r w:rsidR="008A4AB2" w:rsidRPr="00F52B05">
              <w:rPr>
                <w:rFonts w:hint="eastAsia"/>
              </w:rPr>
              <w:t>爆炸、泄漏</w:t>
            </w:r>
          </w:p>
        </w:tc>
        <w:tc>
          <w:tcPr>
            <w:tcW w:w="5437" w:type="dxa"/>
            <w:vAlign w:val="center"/>
          </w:tcPr>
          <w:p w:rsidR="008A4AB2" w:rsidRPr="00F52B05" w:rsidRDefault="00DB16D6" w:rsidP="00331D08">
            <w:pPr>
              <w:pStyle w:val="GH"/>
            </w:pPr>
            <w:r w:rsidRPr="00F52B05">
              <w:rPr>
                <w:rFonts w:hint="eastAsia"/>
                <w:bCs/>
                <w:kern w:val="44"/>
                <w:szCs w:val="44"/>
                <w:lang w:val="x-none"/>
              </w:rPr>
              <w:t>废液废气焚烧炉</w:t>
            </w:r>
            <w:r w:rsidR="008A4AB2" w:rsidRPr="00F52B05">
              <w:rPr>
                <w:rFonts w:hint="eastAsia"/>
                <w:bCs/>
                <w:kern w:val="44"/>
                <w:szCs w:val="44"/>
                <w:lang w:val="x-none"/>
              </w:rPr>
              <w:t>发生爆炸，有机废气</w:t>
            </w:r>
            <w:r w:rsidR="004911C7" w:rsidRPr="00F52B05">
              <w:rPr>
                <w:rFonts w:hint="eastAsia"/>
                <w:bCs/>
                <w:kern w:val="44"/>
                <w:szCs w:val="44"/>
                <w:lang w:val="x-none"/>
              </w:rPr>
              <w:t>及不完全燃烧产生的</w:t>
            </w:r>
            <w:r w:rsidR="004911C7" w:rsidRPr="00F52B05">
              <w:rPr>
                <w:rFonts w:hint="eastAsia"/>
                <w:bCs/>
                <w:kern w:val="44"/>
                <w:szCs w:val="44"/>
                <w:lang w:val="x-none"/>
              </w:rPr>
              <w:t>CO</w:t>
            </w:r>
            <w:r w:rsidR="004911C7" w:rsidRPr="00F52B05">
              <w:rPr>
                <w:rFonts w:hint="eastAsia"/>
                <w:bCs/>
                <w:kern w:val="44"/>
                <w:szCs w:val="44"/>
                <w:lang w:val="x-none"/>
              </w:rPr>
              <w:t>扩散至大气中</w:t>
            </w:r>
            <w:r w:rsidR="008A4AB2" w:rsidRPr="00F52B05">
              <w:rPr>
                <w:rFonts w:hint="eastAsia"/>
                <w:bCs/>
                <w:kern w:val="44"/>
                <w:szCs w:val="44"/>
                <w:lang w:val="x-none"/>
              </w:rPr>
              <w:t>，影响周边居民等敏感目标</w:t>
            </w:r>
          </w:p>
        </w:tc>
      </w:tr>
    </w:tbl>
    <w:p w:rsidR="008B660B" w:rsidRPr="00F52B05" w:rsidRDefault="008B660B" w:rsidP="008B660B">
      <w:pPr>
        <w:spacing w:beforeLines="50" w:before="120"/>
        <w:ind w:firstLine="480"/>
      </w:pPr>
      <w:r w:rsidRPr="00F52B05">
        <w:rPr>
          <w:rFonts w:hint="eastAsia"/>
        </w:rPr>
        <w:t>由于事故触发因素具有不确定性，因此事故情形的设定并不能包含全部可能的环境风险，但通过具有代表的事故情形分析可为风险管理提供依据。</w:t>
      </w:r>
    </w:p>
    <w:p w:rsidR="008A4AB2" w:rsidRPr="00F52B05" w:rsidRDefault="008B660B" w:rsidP="008B660B">
      <w:pPr>
        <w:ind w:firstLine="480"/>
      </w:pPr>
      <w:r w:rsidRPr="00F52B05">
        <w:t>（</w:t>
      </w:r>
      <w:r w:rsidRPr="00F52B05">
        <w:t>3</w:t>
      </w:r>
      <w:r w:rsidRPr="00F52B05">
        <w:t>）</w:t>
      </w:r>
      <w:r w:rsidR="008A4AB2" w:rsidRPr="00F52B05">
        <w:rPr>
          <w:rFonts w:hint="eastAsia"/>
        </w:rPr>
        <w:t>最大可信事故</w:t>
      </w:r>
    </w:p>
    <w:p w:rsidR="008A4AB2" w:rsidRPr="00F52B05" w:rsidRDefault="008A4AB2" w:rsidP="008A4AB2">
      <w:pPr>
        <w:ind w:firstLine="480"/>
      </w:pPr>
      <w:r w:rsidRPr="00F52B05">
        <w:rPr>
          <w:rFonts w:hint="eastAsia"/>
        </w:rPr>
        <w:t>根据《建设项目环境风险评价技术导则》（</w:t>
      </w:r>
      <w:r w:rsidRPr="00F52B05">
        <w:rPr>
          <w:rFonts w:hint="eastAsia"/>
        </w:rPr>
        <w:t>HJ169-2018</w:t>
      </w:r>
      <w:r w:rsidRPr="00F52B05">
        <w:rPr>
          <w:rFonts w:hint="eastAsia"/>
        </w:rPr>
        <w:t>）的定义，最大可信事故是指在所有预测的概率不为零的事故中，对环境（或健康）危害最严重的重大事故。而重大事故是指导致有毒有害物泄漏的火灾、爆炸和有毒有害物泄漏事故，给公众带来严重危害，对环境造成严重污染。</w:t>
      </w:r>
    </w:p>
    <w:p w:rsidR="008A4AB2" w:rsidRPr="00F52B05" w:rsidRDefault="008A4AB2" w:rsidP="008A4AB2">
      <w:pPr>
        <w:ind w:firstLine="480"/>
      </w:pPr>
      <w:r w:rsidRPr="00F52B05">
        <w:rPr>
          <w:rFonts w:hint="eastAsia"/>
        </w:rPr>
        <w:t>根据本项目危险物质贮存及产生方式来看，评价确定项目最大可信事故及类型为高浓度有机废水收集罐泄漏后引起水环境污染</w:t>
      </w:r>
      <w:r w:rsidR="00AC5211" w:rsidRPr="00F52B05">
        <w:rPr>
          <w:rFonts w:hint="eastAsia"/>
        </w:rPr>
        <w:t>以及</w:t>
      </w:r>
      <w:r w:rsidR="00112828" w:rsidRPr="00F52B05">
        <w:rPr>
          <w:rFonts w:hint="eastAsia"/>
        </w:rPr>
        <w:t>二甘醇储罐</w:t>
      </w:r>
      <w:r w:rsidR="00AC5211" w:rsidRPr="00F52B05">
        <w:rPr>
          <w:rFonts w:hint="eastAsia"/>
        </w:rPr>
        <w:t>物料</w:t>
      </w:r>
      <w:r w:rsidR="00112828" w:rsidRPr="00F52B05">
        <w:rPr>
          <w:rFonts w:hint="eastAsia"/>
        </w:rPr>
        <w:t>泄漏发生火灾</w:t>
      </w:r>
      <w:r w:rsidR="00AC5211" w:rsidRPr="00F52B05">
        <w:rPr>
          <w:rFonts w:hint="eastAsia"/>
        </w:rPr>
        <w:t>引起的次生</w:t>
      </w:r>
      <w:r w:rsidR="00AC5211" w:rsidRPr="00F52B05">
        <w:rPr>
          <w:rFonts w:hint="eastAsia"/>
        </w:rPr>
        <w:t>/</w:t>
      </w:r>
      <w:r w:rsidR="00AC5211" w:rsidRPr="00F52B05">
        <w:rPr>
          <w:rFonts w:hint="eastAsia"/>
        </w:rPr>
        <w:t>伴生事故</w:t>
      </w:r>
      <w:r w:rsidRPr="00F52B05">
        <w:rPr>
          <w:rFonts w:hint="eastAsia"/>
        </w:rPr>
        <w:t>。</w:t>
      </w:r>
    </w:p>
    <w:p w:rsidR="008A4AB2" w:rsidRPr="00F52B05" w:rsidRDefault="008A4AB2" w:rsidP="008A4AB2">
      <w:pPr>
        <w:ind w:firstLine="480"/>
      </w:pPr>
      <w:r w:rsidRPr="00F52B05">
        <w:rPr>
          <w:rFonts w:hint="eastAsia"/>
        </w:rPr>
        <w:t>（</w:t>
      </w:r>
      <w:r w:rsidRPr="00F52B05">
        <w:rPr>
          <w:rFonts w:hint="eastAsia"/>
        </w:rPr>
        <w:t>1</w:t>
      </w:r>
      <w:r w:rsidRPr="00F52B05">
        <w:rPr>
          <w:rFonts w:hint="eastAsia"/>
        </w:rPr>
        <w:t>）误操作造成高浓度有机废水泄漏。在严格管理、提高操作人员的素质的情况下，因误操作高浓度有机废水泄漏的可能性不大。</w:t>
      </w:r>
    </w:p>
    <w:p w:rsidR="008A4AB2" w:rsidRPr="00F52B05" w:rsidRDefault="008A4AB2" w:rsidP="008A4AB2">
      <w:pPr>
        <w:ind w:firstLine="480"/>
      </w:pPr>
      <w:r w:rsidRPr="00F52B05">
        <w:rPr>
          <w:rFonts w:hint="eastAsia"/>
        </w:rPr>
        <w:t>（</w:t>
      </w:r>
      <w:r w:rsidRPr="00F52B05">
        <w:rPr>
          <w:rFonts w:hint="eastAsia"/>
        </w:rPr>
        <w:t>2</w:t>
      </w:r>
      <w:r w:rsidRPr="00F52B05">
        <w:rPr>
          <w:rFonts w:hint="eastAsia"/>
        </w:rPr>
        <w:t>）高浓度有机废水收集罐壳件出口部位断裂、阀门破损等造成高浓度有机废水泄漏，泄漏后由于风险防范系统失灵进入地下水。</w:t>
      </w:r>
    </w:p>
    <w:p w:rsidR="00AC5211" w:rsidRPr="00F52B05" w:rsidRDefault="00AC5211" w:rsidP="008A4AB2">
      <w:pPr>
        <w:ind w:firstLine="480"/>
      </w:pPr>
      <w:r w:rsidRPr="00F52B05">
        <w:rPr>
          <w:rFonts w:hint="eastAsia"/>
        </w:rPr>
        <w:t>（</w:t>
      </w:r>
      <w:r w:rsidRPr="00F52B05">
        <w:rPr>
          <w:rFonts w:hint="eastAsia"/>
        </w:rPr>
        <w:t>3</w:t>
      </w:r>
      <w:r w:rsidRPr="00F52B05">
        <w:rPr>
          <w:rFonts w:hint="eastAsia"/>
        </w:rPr>
        <w:t>）</w:t>
      </w:r>
      <w:r w:rsidR="00F52059" w:rsidRPr="00F52B05">
        <w:rPr>
          <w:rFonts w:hint="eastAsia"/>
        </w:rPr>
        <w:t>二甘醇储罐泄漏后遇明火发生火灾</w:t>
      </w:r>
      <w:r w:rsidR="004911C7" w:rsidRPr="00F52B05">
        <w:rPr>
          <w:rFonts w:hint="eastAsia"/>
        </w:rPr>
        <w:t>，产生的</w:t>
      </w:r>
      <w:r w:rsidR="004911C7" w:rsidRPr="00F52B05">
        <w:rPr>
          <w:rFonts w:hint="eastAsia"/>
        </w:rPr>
        <w:t>CO</w:t>
      </w:r>
      <w:r w:rsidR="00DA6700" w:rsidRPr="00F52B05">
        <w:rPr>
          <w:rFonts w:hint="eastAsia"/>
        </w:rPr>
        <w:t>向大气扩散</w:t>
      </w:r>
      <w:r w:rsidR="003E0992" w:rsidRPr="00F52B05">
        <w:rPr>
          <w:rFonts w:hint="eastAsia"/>
        </w:rPr>
        <w:t>，对环境空气有影响。</w:t>
      </w:r>
    </w:p>
    <w:p w:rsidR="008A4AB2" w:rsidRPr="00F52B05" w:rsidRDefault="000B122C" w:rsidP="000B122C">
      <w:pPr>
        <w:pStyle w:val="4Ch"/>
      </w:pPr>
      <w:r w:rsidRPr="00F52B05">
        <w:rPr>
          <w:rFonts w:hint="eastAsia"/>
        </w:rPr>
        <w:t>6.2.</w:t>
      </w:r>
      <w:r w:rsidR="00BA4113" w:rsidRPr="00F52B05">
        <w:rPr>
          <w:rFonts w:hint="eastAsia"/>
        </w:rPr>
        <w:t>7</w:t>
      </w:r>
      <w:r w:rsidRPr="00F52B05">
        <w:rPr>
          <w:rFonts w:hint="eastAsia"/>
        </w:rPr>
        <w:t>.6</w:t>
      </w:r>
      <w:r w:rsidR="00C86932" w:rsidRPr="00F52B05">
        <w:rPr>
          <w:rFonts w:hint="eastAsia"/>
        </w:rPr>
        <w:t xml:space="preserve"> </w:t>
      </w:r>
      <w:r w:rsidR="008A4AB2" w:rsidRPr="00F52B05">
        <w:rPr>
          <w:rFonts w:hint="eastAsia"/>
        </w:rPr>
        <w:t>源项分析</w:t>
      </w:r>
    </w:p>
    <w:p w:rsidR="003E0992" w:rsidRPr="00F52B05" w:rsidRDefault="003E0992" w:rsidP="008A4AB2">
      <w:pPr>
        <w:spacing w:beforeLines="50" w:before="120"/>
        <w:ind w:firstLine="480"/>
      </w:pPr>
      <w:r w:rsidRPr="00F52B05">
        <w:rPr>
          <w:rFonts w:hint="eastAsia"/>
        </w:rPr>
        <w:t>一、</w:t>
      </w:r>
      <w:r w:rsidR="00867646" w:rsidRPr="00F52B05">
        <w:rPr>
          <w:rFonts w:hint="eastAsia"/>
        </w:rPr>
        <w:t>高浓度废水</w:t>
      </w:r>
      <w:r w:rsidRPr="00F52B05">
        <w:rPr>
          <w:rFonts w:hint="eastAsia"/>
        </w:rPr>
        <w:t>泄漏事故</w:t>
      </w:r>
    </w:p>
    <w:p w:rsidR="008A4AB2" w:rsidRPr="00F52B05" w:rsidRDefault="008A4AB2" w:rsidP="00E4247A">
      <w:pPr>
        <w:ind w:firstLine="480"/>
      </w:pPr>
      <w:r w:rsidRPr="00F52B05">
        <w:rPr>
          <w:rFonts w:hint="eastAsia"/>
        </w:rPr>
        <w:t>由</w:t>
      </w:r>
      <w:r w:rsidR="001A12DC" w:rsidRPr="00F52B05">
        <w:rPr>
          <w:rFonts w:hint="eastAsia"/>
        </w:rPr>
        <w:t>表</w:t>
      </w:r>
      <w:r w:rsidR="00761023" w:rsidRPr="00F52B05">
        <w:rPr>
          <w:rFonts w:hint="eastAsia"/>
        </w:rPr>
        <w:t>6.2-39</w:t>
      </w:r>
      <w:r w:rsidRPr="00F52B05">
        <w:rPr>
          <w:rFonts w:hint="eastAsia"/>
        </w:rPr>
        <w:t>可知，本项目最大可信事故（废水收集罐泄漏孔径为</w:t>
      </w:r>
      <w:r w:rsidRPr="00F52B05">
        <w:rPr>
          <w:rFonts w:hint="eastAsia"/>
        </w:rPr>
        <w:t>10mm</w:t>
      </w:r>
      <w:r w:rsidRPr="00F52B05">
        <w:rPr>
          <w:rFonts w:hint="eastAsia"/>
        </w:rPr>
        <w:t>孔</w:t>
      </w:r>
      <w:r w:rsidRPr="00F52B05">
        <w:rPr>
          <w:rFonts w:hint="eastAsia"/>
        </w:rPr>
        <w:lastRenderedPageBreak/>
        <w:t>径）概率确定为</w:t>
      </w:r>
      <w:r w:rsidRPr="00F52B05">
        <w:rPr>
          <w:rFonts w:hint="eastAsia"/>
        </w:rPr>
        <w:t>1</w:t>
      </w:r>
      <w:r w:rsidRPr="00F52B05">
        <w:rPr>
          <w:rFonts w:hint="eastAsia"/>
        </w:rPr>
        <w:t>×</w:t>
      </w:r>
      <w:r w:rsidRPr="00F52B05">
        <w:rPr>
          <w:rFonts w:hint="eastAsia"/>
        </w:rPr>
        <w:t>10</w:t>
      </w:r>
      <w:r w:rsidRPr="00F52B05">
        <w:rPr>
          <w:rFonts w:hint="eastAsia"/>
          <w:vertAlign w:val="superscript"/>
        </w:rPr>
        <w:t>-4</w:t>
      </w:r>
      <w:r w:rsidRPr="00F52B05">
        <w:rPr>
          <w:rFonts w:hint="eastAsia"/>
        </w:rPr>
        <w:t>/a</w:t>
      </w:r>
      <w:r w:rsidRPr="00F52B05">
        <w:rPr>
          <w:rFonts w:hint="eastAsia"/>
        </w:rPr>
        <w:t>。</w:t>
      </w:r>
    </w:p>
    <w:p w:rsidR="008A4AB2" w:rsidRPr="00F52B05" w:rsidRDefault="008A4AB2" w:rsidP="008A4AB2">
      <w:pPr>
        <w:ind w:firstLine="480"/>
      </w:pPr>
      <w:r w:rsidRPr="00F52B05">
        <w:rPr>
          <w:rFonts w:hint="eastAsia"/>
        </w:rPr>
        <w:t>1</w:t>
      </w:r>
      <w:r w:rsidRPr="00F52B05">
        <w:rPr>
          <w:rFonts w:hint="eastAsia"/>
        </w:rPr>
        <w:t>、液体泄漏速率</w:t>
      </w:r>
    </w:p>
    <w:p w:rsidR="008A4AB2" w:rsidRPr="00F52B05" w:rsidRDefault="008A4AB2" w:rsidP="008A4AB2">
      <w:pPr>
        <w:ind w:firstLine="480"/>
      </w:pPr>
      <w:r w:rsidRPr="00F52B05">
        <w:rPr>
          <w:rFonts w:hint="eastAsia"/>
        </w:rPr>
        <w:t>参照《建设项目环境风险评价技术导则》（</w:t>
      </w:r>
      <w:r w:rsidRPr="00F52B05">
        <w:rPr>
          <w:rFonts w:hint="eastAsia"/>
        </w:rPr>
        <w:t>HJ169-2018</w:t>
      </w:r>
      <w:r w:rsidRPr="00F52B05">
        <w:rPr>
          <w:rFonts w:hint="eastAsia"/>
        </w:rPr>
        <w:t>）附录</w:t>
      </w:r>
      <w:r w:rsidRPr="00F52B05">
        <w:rPr>
          <w:rFonts w:hint="eastAsia"/>
        </w:rPr>
        <w:t>E</w:t>
      </w:r>
      <w:r w:rsidRPr="00F52B05">
        <w:rPr>
          <w:rFonts w:hint="eastAsia"/>
        </w:rPr>
        <w:t>，废水收集罐泄漏孔径为</w:t>
      </w:r>
      <w:r w:rsidRPr="00F52B05">
        <w:rPr>
          <w:rFonts w:hint="eastAsia"/>
        </w:rPr>
        <w:t>10mm</w:t>
      </w:r>
      <w:r w:rsidRPr="00F52B05">
        <w:rPr>
          <w:rFonts w:hint="eastAsia"/>
        </w:rPr>
        <w:t>孔径的概率最大，本次裂口半径取</w:t>
      </w:r>
      <w:r w:rsidRPr="00F52B05">
        <w:rPr>
          <w:rFonts w:hint="eastAsia"/>
        </w:rPr>
        <w:t>10mm</w:t>
      </w:r>
      <w:r w:rsidRPr="00F52B05">
        <w:rPr>
          <w:rFonts w:hint="eastAsia"/>
        </w:rPr>
        <w:t>，经过紧急处理，</w:t>
      </w:r>
      <w:r w:rsidRPr="00F52B05">
        <w:rPr>
          <w:rFonts w:hint="eastAsia"/>
        </w:rPr>
        <w:t>10min</w:t>
      </w:r>
      <w:r w:rsidRPr="00F52B05">
        <w:rPr>
          <w:rFonts w:hint="eastAsia"/>
        </w:rPr>
        <w:t>后终使物料停止泄漏。</w:t>
      </w:r>
    </w:p>
    <w:p w:rsidR="008A4AB2" w:rsidRPr="00F52B05" w:rsidRDefault="008A4AB2" w:rsidP="008A4AB2">
      <w:pPr>
        <w:ind w:firstLine="480"/>
      </w:pPr>
      <w:r w:rsidRPr="00F52B05">
        <w:rPr>
          <w:rFonts w:hint="eastAsia"/>
        </w:rPr>
        <w:t>液体泄漏速率计算公式如下：</w:t>
      </w:r>
    </w:p>
    <w:p w:rsidR="008A4AB2" w:rsidRPr="00F52B05" w:rsidRDefault="008A4AB2" w:rsidP="008A4AB2">
      <w:pPr>
        <w:ind w:firstLine="480"/>
        <w:jc w:val="center"/>
      </w:pPr>
      <w:r w:rsidRPr="00F52B05">
        <w:rPr>
          <w:noProof/>
        </w:rPr>
        <w:drawing>
          <wp:inline distT="0" distB="0" distL="0" distR="0" wp14:anchorId="1E47AF67" wp14:editId="3F20B8F7">
            <wp:extent cx="2127359" cy="615982"/>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127359" cy="615982"/>
                    </a:xfrm>
                    <a:prstGeom prst="rect">
                      <a:avLst/>
                    </a:prstGeom>
                  </pic:spPr>
                </pic:pic>
              </a:graphicData>
            </a:graphic>
          </wp:inline>
        </w:drawing>
      </w:r>
    </w:p>
    <w:p w:rsidR="008A4AB2" w:rsidRPr="00F52B05" w:rsidRDefault="008A4AB2" w:rsidP="008A4AB2">
      <w:pPr>
        <w:ind w:firstLine="480"/>
      </w:pPr>
      <w:r w:rsidRPr="00F52B05">
        <w:rPr>
          <w:rFonts w:hint="eastAsia"/>
        </w:rPr>
        <w:t>式中：</w:t>
      </w:r>
      <w:r w:rsidRPr="00F52B05">
        <w:rPr>
          <w:rFonts w:hint="eastAsia"/>
          <w:i/>
        </w:rPr>
        <w:t>Q</w:t>
      </w:r>
      <w:r w:rsidRPr="00F52B05">
        <w:rPr>
          <w:rFonts w:hint="eastAsia"/>
          <w:i/>
          <w:vertAlign w:val="subscript"/>
        </w:rPr>
        <w:t>L</w:t>
      </w:r>
      <w:r w:rsidRPr="00F52B05">
        <w:rPr>
          <w:rFonts w:hint="eastAsia"/>
        </w:rPr>
        <w:t>——液体泄漏速度，</w:t>
      </w:r>
      <w:r w:rsidRPr="00F52B05">
        <w:rPr>
          <w:rFonts w:hint="eastAsia"/>
        </w:rPr>
        <w:t>kg/s</w:t>
      </w:r>
      <w:r w:rsidRPr="00F52B05">
        <w:rPr>
          <w:rFonts w:hint="eastAsia"/>
        </w:rPr>
        <w:t>；</w:t>
      </w:r>
    </w:p>
    <w:p w:rsidR="008A4AB2" w:rsidRPr="00F52B05" w:rsidRDefault="008A4AB2" w:rsidP="008A4AB2">
      <w:pPr>
        <w:ind w:firstLineChars="500" w:firstLine="1200"/>
      </w:pPr>
      <w:r w:rsidRPr="00F52B05">
        <w:rPr>
          <w:rFonts w:hint="eastAsia"/>
          <w:i/>
        </w:rPr>
        <w:t>P</w:t>
      </w:r>
      <w:r w:rsidRPr="00F52B05">
        <w:rPr>
          <w:rFonts w:hint="eastAsia"/>
        </w:rPr>
        <w:t>——容器内介质压力，</w:t>
      </w:r>
      <w:r w:rsidRPr="00F52B05">
        <w:rPr>
          <w:rFonts w:hint="eastAsia"/>
        </w:rPr>
        <w:t>Pa</w:t>
      </w:r>
      <w:r w:rsidRPr="00F52B05">
        <w:rPr>
          <w:rFonts w:hint="eastAsia"/>
        </w:rPr>
        <w:t>；</w:t>
      </w:r>
    </w:p>
    <w:p w:rsidR="008A4AB2" w:rsidRPr="00F52B05" w:rsidRDefault="008A4AB2" w:rsidP="008A4AB2">
      <w:pPr>
        <w:ind w:firstLineChars="500" w:firstLine="1200"/>
      </w:pPr>
      <w:r w:rsidRPr="00F52B05">
        <w:rPr>
          <w:rFonts w:hint="eastAsia"/>
          <w:i/>
        </w:rPr>
        <w:t>P0</w:t>
      </w:r>
      <w:r w:rsidRPr="00F52B05">
        <w:rPr>
          <w:rFonts w:hint="eastAsia"/>
        </w:rPr>
        <w:t>——环境压力，</w:t>
      </w:r>
      <w:r w:rsidRPr="00F52B05">
        <w:rPr>
          <w:rFonts w:hint="eastAsia"/>
        </w:rPr>
        <w:t>Pa</w:t>
      </w:r>
      <w:r w:rsidRPr="00F52B05">
        <w:rPr>
          <w:rFonts w:hint="eastAsia"/>
        </w:rPr>
        <w:t>；</w:t>
      </w:r>
    </w:p>
    <w:p w:rsidR="008A4AB2" w:rsidRPr="00F52B05" w:rsidRDefault="008A4AB2" w:rsidP="008A4AB2">
      <w:pPr>
        <w:ind w:firstLineChars="600" w:firstLine="1200"/>
      </w:pPr>
      <w:r w:rsidRPr="00F52B05">
        <w:rPr>
          <w:rFonts w:ascii="Arial" w:hAnsi="Arial" w:cs="Arial"/>
          <w:i/>
          <w:sz w:val="20"/>
          <w:szCs w:val="20"/>
          <w:shd w:val="clear" w:color="auto" w:fill="FFFFFF"/>
        </w:rPr>
        <w:t>ρ</w:t>
      </w:r>
      <w:r w:rsidRPr="00F52B05">
        <w:rPr>
          <w:rFonts w:hint="eastAsia"/>
        </w:rPr>
        <w:t>——泄漏液体密度，</w:t>
      </w:r>
      <w:r w:rsidRPr="00F52B05">
        <w:rPr>
          <w:rFonts w:hint="eastAsia"/>
        </w:rPr>
        <w:t>kg/m</w:t>
      </w:r>
      <w:r w:rsidRPr="00F52B05">
        <w:rPr>
          <w:rFonts w:hint="eastAsia"/>
          <w:vertAlign w:val="superscript"/>
        </w:rPr>
        <w:t>3</w:t>
      </w:r>
      <w:r w:rsidRPr="00F52B05">
        <w:rPr>
          <w:rFonts w:hint="eastAsia"/>
        </w:rPr>
        <w:t>；</w:t>
      </w:r>
    </w:p>
    <w:p w:rsidR="008A4AB2" w:rsidRPr="00F52B05" w:rsidRDefault="008A4AB2" w:rsidP="008A4AB2">
      <w:pPr>
        <w:ind w:firstLineChars="500" w:firstLine="1200"/>
      </w:pPr>
      <w:r w:rsidRPr="00F52B05">
        <w:rPr>
          <w:rFonts w:hint="eastAsia"/>
          <w:i/>
        </w:rPr>
        <w:t>g</w:t>
      </w:r>
      <w:r w:rsidRPr="00F52B05">
        <w:rPr>
          <w:rFonts w:hint="eastAsia"/>
        </w:rPr>
        <w:t>——重力加速度，</w:t>
      </w:r>
      <w:r w:rsidRPr="00F52B05">
        <w:rPr>
          <w:rFonts w:hint="eastAsia"/>
        </w:rPr>
        <w:t>9.81m/s</w:t>
      </w:r>
      <w:r w:rsidRPr="00F52B05">
        <w:rPr>
          <w:rFonts w:hint="eastAsia"/>
          <w:vertAlign w:val="superscript"/>
        </w:rPr>
        <w:t>2</w:t>
      </w:r>
      <w:r w:rsidRPr="00F52B05">
        <w:rPr>
          <w:rFonts w:hint="eastAsia"/>
        </w:rPr>
        <w:t>；</w:t>
      </w:r>
    </w:p>
    <w:p w:rsidR="008A4AB2" w:rsidRPr="00F52B05" w:rsidRDefault="008A4AB2" w:rsidP="008A4AB2">
      <w:pPr>
        <w:ind w:firstLineChars="500" w:firstLine="1200"/>
      </w:pPr>
      <w:r w:rsidRPr="00F52B05">
        <w:rPr>
          <w:rFonts w:hint="eastAsia"/>
          <w:i/>
        </w:rPr>
        <w:t>h</w:t>
      </w:r>
      <w:r w:rsidRPr="00F52B05">
        <w:rPr>
          <w:rFonts w:hint="eastAsia"/>
        </w:rPr>
        <w:t>——裂口之上液位高度，</w:t>
      </w:r>
      <w:r w:rsidRPr="00F52B05">
        <w:rPr>
          <w:rFonts w:hint="eastAsia"/>
        </w:rPr>
        <w:t>m</w:t>
      </w:r>
      <w:r w:rsidRPr="00F52B05">
        <w:rPr>
          <w:rFonts w:hint="eastAsia"/>
        </w:rPr>
        <w:t>；</w:t>
      </w:r>
    </w:p>
    <w:p w:rsidR="008A4AB2" w:rsidRPr="00F52B05" w:rsidRDefault="008A4AB2" w:rsidP="008A4AB2">
      <w:pPr>
        <w:ind w:firstLineChars="500" w:firstLine="1200"/>
      </w:pPr>
      <w:r w:rsidRPr="00F52B05">
        <w:rPr>
          <w:rFonts w:hint="eastAsia"/>
          <w:i/>
        </w:rPr>
        <w:t>C</w:t>
      </w:r>
      <w:r w:rsidRPr="00F52B05">
        <w:rPr>
          <w:rFonts w:hint="eastAsia"/>
          <w:i/>
          <w:vertAlign w:val="subscript"/>
        </w:rPr>
        <w:t>d</w:t>
      </w:r>
      <w:r w:rsidRPr="00F52B05">
        <w:rPr>
          <w:rFonts w:hint="eastAsia"/>
        </w:rPr>
        <w:t>——液体泄漏系数，按表</w:t>
      </w:r>
      <w:r w:rsidRPr="00F52B05">
        <w:rPr>
          <w:rFonts w:hint="eastAsia"/>
        </w:rPr>
        <w:t>4.7-2</w:t>
      </w:r>
      <w:r w:rsidRPr="00F52B05">
        <w:rPr>
          <w:rFonts w:hint="eastAsia"/>
        </w:rPr>
        <w:t>选取。</w:t>
      </w:r>
    </w:p>
    <w:p w:rsidR="008A4AB2" w:rsidRPr="00F52B05" w:rsidRDefault="008A4AB2" w:rsidP="008A4AB2">
      <w:pPr>
        <w:ind w:firstLineChars="500" w:firstLine="1200"/>
      </w:pPr>
      <w:r w:rsidRPr="00F52B05">
        <w:rPr>
          <w:rFonts w:hint="eastAsia"/>
          <w:i/>
        </w:rPr>
        <w:t>A</w:t>
      </w:r>
      <w:r w:rsidRPr="00F52B05">
        <w:rPr>
          <w:rFonts w:hint="eastAsia"/>
        </w:rPr>
        <w:t>——裂口面积，</w:t>
      </w:r>
      <w:r w:rsidRPr="00F52B05">
        <w:rPr>
          <w:rFonts w:hint="eastAsia"/>
        </w:rPr>
        <w:t>m</w:t>
      </w:r>
      <w:r w:rsidRPr="00F52B05">
        <w:rPr>
          <w:rFonts w:hint="eastAsia"/>
          <w:vertAlign w:val="superscript"/>
        </w:rPr>
        <w:t>2</w:t>
      </w:r>
      <w:r w:rsidRPr="00F52B05">
        <w:rPr>
          <w:rFonts w:hint="eastAsia"/>
        </w:rPr>
        <w:t>。</w:t>
      </w:r>
    </w:p>
    <w:p w:rsidR="008A4AB2" w:rsidRPr="00F52B05" w:rsidRDefault="008A4AB2" w:rsidP="008A4AB2">
      <w:pPr>
        <w:pStyle w:val="a6"/>
      </w:pPr>
      <w:r w:rsidRPr="00F52B05">
        <w:rPr>
          <w:rFonts w:hint="eastAsia"/>
        </w:rPr>
        <w:t>表</w:t>
      </w:r>
      <w:r w:rsidR="00791CF9" w:rsidRPr="00F52B05">
        <w:rPr>
          <w:rFonts w:hint="eastAsia"/>
        </w:rPr>
        <w:t>6</w:t>
      </w:r>
      <w:r w:rsidRPr="00F52B05">
        <w:rPr>
          <w:rFonts w:hint="eastAsia"/>
        </w:rPr>
        <w:t>.</w:t>
      </w:r>
      <w:r w:rsidR="00791CF9" w:rsidRPr="00F52B05">
        <w:rPr>
          <w:rFonts w:hint="eastAsia"/>
        </w:rPr>
        <w:t>2</w:t>
      </w:r>
      <w:r w:rsidRPr="00F52B05">
        <w:rPr>
          <w:rFonts w:hint="eastAsia"/>
        </w:rPr>
        <w:t>-</w:t>
      </w:r>
      <w:r w:rsidR="00761023" w:rsidRPr="00F52B05">
        <w:rPr>
          <w:rFonts w:hint="eastAsia"/>
        </w:rPr>
        <w:t>41</w:t>
      </w:r>
      <w:r w:rsidRPr="00F52B05">
        <w:rPr>
          <w:rFonts w:hint="eastAsia"/>
        </w:rPr>
        <w:t>液体泄露系数（</w:t>
      </w:r>
      <w:r w:rsidRPr="00F52B05">
        <w:rPr>
          <w:rFonts w:hint="eastAsia"/>
        </w:rPr>
        <w:t>C</w:t>
      </w:r>
      <w:r w:rsidRPr="00F52B05">
        <w:rPr>
          <w:rFonts w:hint="eastAsia"/>
          <w:vertAlign w:val="subscript"/>
        </w:rPr>
        <w:t>d</w:t>
      </w:r>
      <w:r w:rsidRPr="00F52B05">
        <w:rPr>
          <w:rFonts w:hint="eastAsia"/>
        </w:rPr>
        <w:t>）</w:t>
      </w:r>
    </w:p>
    <w:tbl>
      <w:tblPr>
        <w:tblStyle w:val="afff2"/>
        <w:tblW w:w="0" w:type="auto"/>
        <w:tblLook w:val="04A0" w:firstRow="1" w:lastRow="0" w:firstColumn="1" w:lastColumn="0" w:noHBand="0" w:noVBand="1"/>
      </w:tblPr>
      <w:tblGrid>
        <w:gridCol w:w="2130"/>
        <w:gridCol w:w="2130"/>
        <w:gridCol w:w="2131"/>
        <w:gridCol w:w="2131"/>
      </w:tblGrid>
      <w:tr w:rsidR="00F52B05" w:rsidRPr="00F52B05" w:rsidTr="00331D08">
        <w:tc>
          <w:tcPr>
            <w:tcW w:w="2130" w:type="dxa"/>
            <w:vMerge w:val="restart"/>
            <w:vAlign w:val="center"/>
          </w:tcPr>
          <w:p w:rsidR="008A4AB2" w:rsidRPr="00F52B05" w:rsidRDefault="008A4AB2" w:rsidP="00331D08">
            <w:pPr>
              <w:pStyle w:val="GH"/>
            </w:pPr>
            <w:r w:rsidRPr="00F52B05">
              <w:rPr>
                <w:rFonts w:hint="eastAsia"/>
              </w:rPr>
              <w:t>雷诺数</w:t>
            </w:r>
            <w:r w:rsidRPr="00F52B05">
              <w:rPr>
                <w:rFonts w:hint="eastAsia"/>
              </w:rPr>
              <w:t>Re</w:t>
            </w:r>
          </w:p>
        </w:tc>
        <w:tc>
          <w:tcPr>
            <w:tcW w:w="6392" w:type="dxa"/>
            <w:gridSpan w:val="3"/>
            <w:vAlign w:val="center"/>
          </w:tcPr>
          <w:p w:rsidR="008A4AB2" w:rsidRPr="00F52B05" w:rsidRDefault="008A4AB2" w:rsidP="00331D08">
            <w:pPr>
              <w:pStyle w:val="GH"/>
            </w:pPr>
            <w:r w:rsidRPr="00F52B05">
              <w:rPr>
                <w:rFonts w:hint="eastAsia"/>
              </w:rPr>
              <w:t>裂口形状</w:t>
            </w:r>
          </w:p>
        </w:tc>
      </w:tr>
      <w:tr w:rsidR="00F52B05" w:rsidRPr="00F52B05" w:rsidTr="00331D08">
        <w:tc>
          <w:tcPr>
            <w:tcW w:w="2130" w:type="dxa"/>
            <w:vMerge/>
            <w:vAlign w:val="center"/>
          </w:tcPr>
          <w:p w:rsidR="008A4AB2" w:rsidRPr="00F52B05" w:rsidRDefault="008A4AB2" w:rsidP="00331D08">
            <w:pPr>
              <w:pStyle w:val="GH"/>
            </w:pPr>
          </w:p>
        </w:tc>
        <w:tc>
          <w:tcPr>
            <w:tcW w:w="2130" w:type="dxa"/>
            <w:vAlign w:val="center"/>
          </w:tcPr>
          <w:p w:rsidR="008A4AB2" w:rsidRPr="00F52B05" w:rsidRDefault="008A4AB2" w:rsidP="00331D08">
            <w:pPr>
              <w:pStyle w:val="GH"/>
            </w:pPr>
            <w:r w:rsidRPr="00F52B05">
              <w:rPr>
                <w:rFonts w:hint="eastAsia"/>
              </w:rPr>
              <w:t>圆形（多边形）</w:t>
            </w:r>
          </w:p>
        </w:tc>
        <w:tc>
          <w:tcPr>
            <w:tcW w:w="2131" w:type="dxa"/>
            <w:vAlign w:val="center"/>
          </w:tcPr>
          <w:p w:rsidR="008A4AB2" w:rsidRPr="00F52B05" w:rsidRDefault="008A4AB2" w:rsidP="00331D08">
            <w:pPr>
              <w:pStyle w:val="GH"/>
            </w:pPr>
            <w:r w:rsidRPr="00F52B05">
              <w:rPr>
                <w:rFonts w:hint="eastAsia"/>
              </w:rPr>
              <w:t>三角形</w:t>
            </w:r>
          </w:p>
        </w:tc>
        <w:tc>
          <w:tcPr>
            <w:tcW w:w="2131" w:type="dxa"/>
            <w:vAlign w:val="center"/>
          </w:tcPr>
          <w:p w:rsidR="008A4AB2" w:rsidRPr="00F52B05" w:rsidRDefault="008A4AB2" w:rsidP="00331D08">
            <w:pPr>
              <w:pStyle w:val="GH"/>
            </w:pPr>
            <w:r w:rsidRPr="00F52B05">
              <w:rPr>
                <w:rFonts w:hint="eastAsia"/>
              </w:rPr>
              <w:t>长方形</w:t>
            </w:r>
          </w:p>
        </w:tc>
      </w:tr>
      <w:tr w:rsidR="00F52B05" w:rsidRPr="00F52B05" w:rsidTr="00331D08">
        <w:tc>
          <w:tcPr>
            <w:tcW w:w="2130" w:type="dxa"/>
            <w:vAlign w:val="center"/>
          </w:tcPr>
          <w:p w:rsidR="008A4AB2" w:rsidRPr="00F52B05" w:rsidRDefault="008A4AB2" w:rsidP="00331D08">
            <w:pPr>
              <w:pStyle w:val="GH"/>
            </w:pPr>
            <w:r w:rsidRPr="00F52B05">
              <w:rPr>
                <w:rFonts w:hint="eastAsia"/>
              </w:rPr>
              <w:t>&gt;100</w:t>
            </w:r>
          </w:p>
        </w:tc>
        <w:tc>
          <w:tcPr>
            <w:tcW w:w="2130" w:type="dxa"/>
            <w:vAlign w:val="center"/>
          </w:tcPr>
          <w:p w:rsidR="008A4AB2" w:rsidRPr="00F52B05" w:rsidRDefault="008A4AB2" w:rsidP="00331D08">
            <w:pPr>
              <w:pStyle w:val="GH"/>
            </w:pPr>
            <w:r w:rsidRPr="00F52B05">
              <w:t>0.65</w:t>
            </w:r>
          </w:p>
        </w:tc>
        <w:tc>
          <w:tcPr>
            <w:tcW w:w="2131" w:type="dxa"/>
            <w:vAlign w:val="center"/>
          </w:tcPr>
          <w:p w:rsidR="008A4AB2" w:rsidRPr="00F52B05" w:rsidRDefault="008A4AB2" w:rsidP="00331D08">
            <w:pPr>
              <w:pStyle w:val="GH"/>
            </w:pPr>
            <w:r w:rsidRPr="00F52B05">
              <w:t>0.60</w:t>
            </w:r>
          </w:p>
        </w:tc>
        <w:tc>
          <w:tcPr>
            <w:tcW w:w="2131" w:type="dxa"/>
            <w:vAlign w:val="center"/>
          </w:tcPr>
          <w:p w:rsidR="008A4AB2" w:rsidRPr="00F52B05" w:rsidRDefault="008A4AB2" w:rsidP="00331D08">
            <w:pPr>
              <w:pStyle w:val="GH"/>
            </w:pPr>
            <w:r w:rsidRPr="00F52B05">
              <w:t>0.55</w:t>
            </w:r>
          </w:p>
        </w:tc>
      </w:tr>
      <w:tr w:rsidR="00F52B05" w:rsidRPr="00F52B05" w:rsidTr="00331D08">
        <w:tc>
          <w:tcPr>
            <w:tcW w:w="2130" w:type="dxa"/>
            <w:vAlign w:val="center"/>
          </w:tcPr>
          <w:p w:rsidR="008A4AB2" w:rsidRPr="00F52B05" w:rsidRDefault="008A4AB2" w:rsidP="00331D08">
            <w:pPr>
              <w:pStyle w:val="GH"/>
            </w:pPr>
            <w:r w:rsidRPr="00F52B05">
              <w:rPr>
                <w:rFonts w:hint="eastAsia"/>
              </w:rPr>
              <w:t>≤</w:t>
            </w:r>
            <w:r w:rsidRPr="00F52B05">
              <w:rPr>
                <w:rFonts w:hint="eastAsia"/>
              </w:rPr>
              <w:t>100</w:t>
            </w:r>
          </w:p>
        </w:tc>
        <w:tc>
          <w:tcPr>
            <w:tcW w:w="2130" w:type="dxa"/>
            <w:vAlign w:val="center"/>
          </w:tcPr>
          <w:p w:rsidR="008A4AB2" w:rsidRPr="00F52B05" w:rsidRDefault="008A4AB2" w:rsidP="00331D08">
            <w:pPr>
              <w:pStyle w:val="GH"/>
            </w:pPr>
            <w:r w:rsidRPr="00F52B05">
              <w:t>0.50</w:t>
            </w:r>
          </w:p>
        </w:tc>
        <w:tc>
          <w:tcPr>
            <w:tcW w:w="2131" w:type="dxa"/>
            <w:vAlign w:val="center"/>
          </w:tcPr>
          <w:p w:rsidR="008A4AB2" w:rsidRPr="00F52B05" w:rsidRDefault="008A4AB2" w:rsidP="00331D08">
            <w:pPr>
              <w:pStyle w:val="GH"/>
            </w:pPr>
            <w:r w:rsidRPr="00F52B05">
              <w:t>0.45</w:t>
            </w:r>
          </w:p>
        </w:tc>
        <w:tc>
          <w:tcPr>
            <w:tcW w:w="2131" w:type="dxa"/>
            <w:vAlign w:val="center"/>
          </w:tcPr>
          <w:p w:rsidR="008A4AB2" w:rsidRPr="00F52B05" w:rsidRDefault="008A4AB2" w:rsidP="00331D08">
            <w:pPr>
              <w:pStyle w:val="GH"/>
            </w:pPr>
            <w:r w:rsidRPr="00F52B05">
              <w:t>0.40</w:t>
            </w:r>
          </w:p>
        </w:tc>
      </w:tr>
    </w:tbl>
    <w:p w:rsidR="008A4AB2" w:rsidRPr="00F52B05" w:rsidRDefault="008A4AB2" w:rsidP="008A4AB2">
      <w:pPr>
        <w:spacing w:beforeLines="50" w:before="120"/>
        <w:ind w:firstLine="480"/>
      </w:pPr>
      <w:r w:rsidRPr="00F52B05">
        <w:rPr>
          <w:rFonts w:hint="eastAsia"/>
        </w:rPr>
        <w:t>废水收集罐泄漏属于常压泄漏，单台容积为</w:t>
      </w:r>
      <w:r w:rsidRPr="00F52B05">
        <w:rPr>
          <w:rFonts w:hint="eastAsia"/>
        </w:rPr>
        <w:t>5m</w:t>
      </w:r>
      <w:r w:rsidRPr="00F52B05">
        <w:rPr>
          <w:rFonts w:hint="eastAsia"/>
          <w:vertAlign w:val="superscript"/>
        </w:rPr>
        <w:t>3</w:t>
      </w:r>
      <w:r w:rsidRPr="00F52B05">
        <w:rPr>
          <w:rFonts w:hint="eastAsia"/>
        </w:rPr>
        <w:t>，介质压力为</w:t>
      </w:r>
      <w:r w:rsidRPr="00F52B05">
        <w:rPr>
          <w:rFonts w:hint="eastAsia"/>
        </w:rPr>
        <w:t>1</w:t>
      </w:r>
      <w:r w:rsidRPr="00F52B05">
        <w:rPr>
          <w:rFonts w:hint="eastAsia"/>
        </w:rPr>
        <w:t>个标准大气压；裂口半径取</w:t>
      </w:r>
      <w:r w:rsidRPr="00F52B05">
        <w:rPr>
          <w:rFonts w:hint="eastAsia"/>
        </w:rPr>
        <w:t>10mm</w:t>
      </w:r>
      <w:r w:rsidRPr="00F52B05">
        <w:rPr>
          <w:rFonts w:hint="eastAsia"/>
        </w:rPr>
        <w:t>，则裂口面积</w:t>
      </w:r>
      <w:r w:rsidRPr="00F52B05">
        <w:rPr>
          <w:rFonts w:hint="eastAsia"/>
        </w:rPr>
        <w:t>A</w:t>
      </w:r>
      <w:r w:rsidRPr="00F52B05">
        <w:rPr>
          <w:rFonts w:hint="eastAsia"/>
        </w:rPr>
        <w:t>为</w:t>
      </w:r>
      <w:r w:rsidRPr="00F52B05">
        <w:rPr>
          <w:rFonts w:hint="eastAsia"/>
        </w:rPr>
        <w:t>3.14</w:t>
      </w:r>
      <w:r w:rsidRPr="00F52B05">
        <w:rPr>
          <w:rFonts w:hint="eastAsia"/>
        </w:rPr>
        <w:t>×</w:t>
      </w:r>
      <w:r w:rsidRPr="00F52B05">
        <w:rPr>
          <w:rFonts w:hint="eastAsia"/>
        </w:rPr>
        <w:t>10</w:t>
      </w:r>
      <w:r w:rsidRPr="00F52B05">
        <w:rPr>
          <w:rFonts w:hint="eastAsia"/>
          <w:vertAlign w:val="superscript"/>
        </w:rPr>
        <w:t>-4</w:t>
      </w:r>
      <w:r w:rsidRPr="00F52B05">
        <w:rPr>
          <w:rFonts w:hint="eastAsia"/>
        </w:rPr>
        <w:t>m</w:t>
      </w:r>
      <w:r w:rsidRPr="00F52B05">
        <w:rPr>
          <w:rFonts w:hint="eastAsia"/>
          <w:vertAlign w:val="superscript"/>
        </w:rPr>
        <w:t>2</w:t>
      </w:r>
      <w:r w:rsidRPr="00F52B05">
        <w:rPr>
          <w:rFonts w:hint="eastAsia"/>
        </w:rPr>
        <w:t>。</w:t>
      </w:r>
    </w:p>
    <w:p w:rsidR="008A4AB2" w:rsidRPr="00F52B05" w:rsidRDefault="008A4AB2" w:rsidP="008A4AB2">
      <w:pPr>
        <w:pStyle w:val="a6"/>
      </w:pPr>
      <w:r w:rsidRPr="00F52B05">
        <w:rPr>
          <w:rFonts w:hint="eastAsia"/>
        </w:rPr>
        <w:t>表</w:t>
      </w:r>
      <w:r w:rsidR="00791CF9" w:rsidRPr="00F52B05">
        <w:rPr>
          <w:rFonts w:hint="eastAsia"/>
        </w:rPr>
        <w:t>6</w:t>
      </w:r>
      <w:r w:rsidRPr="00F52B05">
        <w:rPr>
          <w:rFonts w:hint="eastAsia"/>
        </w:rPr>
        <w:t>.</w:t>
      </w:r>
      <w:r w:rsidR="00791CF9" w:rsidRPr="00F52B05">
        <w:rPr>
          <w:rFonts w:hint="eastAsia"/>
        </w:rPr>
        <w:t>2</w:t>
      </w:r>
      <w:r w:rsidRPr="00F52B05">
        <w:rPr>
          <w:rFonts w:hint="eastAsia"/>
        </w:rPr>
        <w:t>-</w:t>
      </w:r>
      <w:r w:rsidR="00761023" w:rsidRPr="00F52B05">
        <w:rPr>
          <w:rFonts w:hint="eastAsia"/>
        </w:rPr>
        <w:t>42</w:t>
      </w:r>
      <w:r w:rsidRPr="00F52B05">
        <w:t>泄</w:t>
      </w:r>
      <w:r w:rsidRPr="00F52B05">
        <w:rPr>
          <w:rFonts w:hint="eastAsia"/>
        </w:rPr>
        <w:t>漏</w:t>
      </w:r>
      <w:r w:rsidRPr="00F52B05">
        <w:t>源项计算结果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2667"/>
        <w:gridCol w:w="2131"/>
        <w:gridCol w:w="2132"/>
      </w:tblGrid>
      <w:tr w:rsidR="00F52B05" w:rsidRPr="00F52B05" w:rsidTr="00331D08">
        <w:trPr>
          <w:jc w:val="center"/>
        </w:trPr>
        <w:tc>
          <w:tcPr>
            <w:tcW w:w="934" w:type="pct"/>
            <w:shd w:val="clear" w:color="auto" w:fill="auto"/>
          </w:tcPr>
          <w:p w:rsidR="008A4AB2" w:rsidRPr="00F52B05" w:rsidRDefault="008A4AB2" w:rsidP="00331D08">
            <w:pPr>
              <w:pStyle w:val="GH"/>
            </w:pPr>
            <w:r w:rsidRPr="00F52B05">
              <w:t>符号</w:t>
            </w:r>
          </w:p>
        </w:tc>
        <w:tc>
          <w:tcPr>
            <w:tcW w:w="1565" w:type="pct"/>
            <w:shd w:val="clear" w:color="auto" w:fill="auto"/>
          </w:tcPr>
          <w:p w:rsidR="008A4AB2" w:rsidRPr="00F52B05" w:rsidRDefault="008A4AB2" w:rsidP="00331D08">
            <w:pPr>
              <w:pStyle w:val="GH"/>
            </w:pPr>
            <w:r w:rsidRPr="00F52B05">
              <w:t>含义</w:t>
            </w:r>
          </w:p>
        </w:tc>
        <w:tc>
          <w:tcPr>
            <w:tcW w:w="1250" w:type="pct"/>
            <w:shd w:val="clear" w:color="auto" w:fill="auto"/>
          </w:tcPr>
          <w:p w:rsidR="008A4AB2" w:rsidRPr="00F52B05" w:rsidRDefault="008A4AB2" w:rsidP="00331D08">
            <w:pPr>
              <w:pStyle w:val="GH"/>
            </w:pPr>
            <w:r w:rsidRPr="00F52B05">
              <w:t>单位</w:t>
            </w:r>
          </w:p>
        </w:tc>
        <w:tc>
          <w:tcPr>
            <w:tcW w:w="1251" w:type="pct"/>
            <w:shd w:val="clear" w:color="auto" w:fill="auto"/>
          </w:tcPr>
          <w:p w:rsidR="008A4AB2" w:rsidRPr="00F52B05" w:rsidRDefault="008A4AB2" w:rsidP="00331D08">
            <w:pPr>
              <w:pStyle w:val="GH"/>
            </w:pPr>
            <w:r w:rsidRPr="00F52B05">
              <w:rPr>
                <w:rFonts w:hint="eastAsia"/>
              </w:rPr>
              <w:t>高浓度有机废水</w:t>
            </w:r>
          </w:p>
        </w:tc>
      </w:tr>
      <w:tr w:rsidR="00F52B05" w:rsidRPr="00F52B05" w:rsidTr="00331D08">
        <w:trPr>
          <w:jc w:val="center"/>
        </w:trPr>
        <w:tc>
          <w:tcPr>
            <w:tcW w:w="934" w:type="pct"/>
            <w:shd w:val="clear" w:color="auto" w:fill="auto"/>
          </w:tcPr>
          <w:p w:rsidR="008A4AB2" w:rsidRPr="00F52B05" w:rsidRDefault="008A4AB2" w:rsidP="00331D08">
            <w:pPr>
              <w:pStyle w:val="GH"/>
            </w:pPr>
            <w:r w:rsidRPr="00F52B05">
              <w:t>Cd</w:t>
            </w:r>
          </w:p>
        </w:tc>
        <w:tc>
          <w:tcPr>
            <w:tcW w:w="1565" w:type="pct"/>
            <w:shd w:val="clear" w:color="auto" w:fill="auto"/>
          </w:tcPr>
          <w:p w:rsidR="008A4AB2" w:rsidRPr="00F52B05" w:rsidRDefault="008A4AB2" w:rsidP="00331D08">
            <w:pPr>
              <w:pStyle w:val="GH"/>
            </w:pPr>
            <w:r w:rsidRPr="00F52B05">
              <w:t>液体泄漏系数</w:t>
            </w:r>
          </w:p>
        </w:tc>
        <w:tc>
          <w:tcPr>
            <w:tcW w:w="1250" w:type="pct"/>
            <w:shd w:val="clear" w:color="auto" w:fill="auto"/>
          </w:tcPr>
          <w:p w:rsidR="008A4AB2" w:rsidRPr="00F52B05" w:rsidRDefault="008A4AB2" w:rsidP="00331D08">
            <w:pPr>
              <w:pStyle w:val="GH"/>
            </w:pPr>
            <w:r w:rsidRPr="00F52B05">
              <w:t>无量纲</w:t>
            </w:r>
          </w:p>
        </w:tc>
        <w:tc>
          <w:tcPr>
            <w:tcW w:w="1251" w:type="pct"/>
            <w:shd w:val="clear" w:color="auto" w:fill="auto"/>
          </w:tcPr>
          <w:p w:rsidR="008A4AB2" w:rsidRPr="00F52B05" w:rsidRDefault="008A4AB2" w:rsidP="00331D08">
            <w:pPr>
              <w:pStyle w:val="GH"/>
            </w:pPr>
            <w:r w:rsidRPr="00F52B05">
              <w:t>0.65</w:t>
            </w:r>
          </w:p>
        </w:tc>
      </w:tr>
      <w:tr w:rsidR="00F52B05" w:rsidRPr="00F52B05" w:rsidTr="00331D08">
        <w:trPr>
          <w:jc w:val="center"/>
        </w:trPr>
        <w:tc>
          <w:tcPr>
            <w:tcW w:w="934" w:type="pct"/>
            <w:shd w:val="clear" w:color="auto" w:fill="auto"/>
          </w:tcPr>
          <w:p w:rsidR="008A4AB2" w:rsidRPr="00F52B05" w:rsidRDefault="008A4AB2" w:rsidP="00331D08">
            <w:pPr>
              <w:pStyle w:val="GH"/>
            </w:pPr>
            <w:r w:rsidRPr="00F52B05">
              <w:t>A</w:t>
            </w:r>
          </w:p>
        </w:tc>
        <w:tc>
          <w:tcPr>
            <w:tcW w:w="1565" w:type="pct"/>
            <w:shd w:val="clear" w:color="auto" w:fill="auto"/>
          </w:tcPr>
          <w:p w:rsidR="008A4AB2" w:rsidRPr="00F52B05" w:rsidRDefault="008A4AB2" w:rsidP="008715F8">
            <w:pPr>
              <w:pStyle w:val="GH"/>
            </w:pPr>
            <w:r w:rsidRPr="00F52B05">
              <w:t>裂口面积</w:t>
            </w:r>
          </w:p>
        </w:tc>
        <w:tc>
          <w:tcPr>
            <w:tcW w:w="1250" w:type="pct"/>
            <w:shd w:val="clear" w:color="auto" w:fill="auto"/>
          </w:tcPr>
          <w:p w:rsidR="008A4AB2" w:rsidRPr="00F52B05" w:rsidRDefault="008A4AB2" w:rsidP="00331D08">
            <w:pPr>
              <w:pStyle w:val="GH"/>
            </w:pPr>
            <w:r w:rsidRPr="00F52B05">
              <w:t>m</w:t>
            </w:r>
            <w:r w:rsidRPr="00F52B05">
              <w:rPr>
                <w:vertAlign w:val="superscript"/>
              </w:rPr>
              <w:t>2</w:t>
            </w:r>
          </w:p>
        </w:tc>
        <w:tc>
          <w:tcPr>
            <w:tcW w:w="1251" w:type="pct"/>
            <w:shd w:val="clear" w:color="auto" w:fill="auto"/>
          </w:tcPr>
          <w:p w:rsidR="008A4AB2" w:rsidRPr="00F52B05" w:rsidRDefault="008A4AB2" w:rsidP="00331D08">
            <w:pPr>
              <w:pStyle w:val="GH"/>
            </w:pPr>
            <w:r w:rsidRPr="00F52B05">
              <w:t>0.000314</w:t>
            </w:r>
          </w:p>
        </w:tc>
      </w:tr>
      <w:tr w:rsidR="00F52B05" w:rsidRPr="00F52B05" w:rsidTr="00331D08">
        <w:trPr>
          <w:jc w:val="center"/>
        </w:trPr>
        <w:tc>
          <w:tcPr>
            <w:tcW w:w="934" w:type="pct"/>
            <w:shd w:val="clear" w:color="auto" w:fill="auto"/>
          </w:tcPr>
          <w:p w:rsidR="008A4AB2" w:rsidRPr="00F52B05" w:rsidRDefault="008A4AB2" w:rsidP="00331D08">
            <w:pPr>
              <w:pStyle w:val="GH"/>
            </w:pPr>
            <w:r w:rsidRPr="00F52B05">
              <w:t>ρ</w:t>
            </w:r>
          </w:p>
        </w:tc>
        <w:tc>
          <w:tcPr>
            <w:tcW w:w="1565" w:type="pct"/>
            <w:shd w:val="clear" w:color="auto" w:fill="auto"/>
          </w:tcPr>
          <w:p w:rsidR="008A4AB2" w:rsidRPr="00F52B05" w:rsidRDefault="008A4AB2" w:rsidP="00791CF9">
            <w:pPr>
              <w:pStyle w:val="GH"/>
            </w:pPr>
            <w:r w:rsidRPr="00F52B05">
              <w:t>泄漏液体密度</w:t>
            </w:r>
            <w:r w:rsidRPr="00F52B05">
              <w:t>*</w:t>
            </w:r>
          </w:p>
        </w:tc>
        <w:tc>
          <w:tcPr>
            <w:tcW w:w="1250" w:type="pct"/>
            <w:shd w:val="clear" w:color="auto" w:fill="auto"/>
          </w:tcPr>
          <w:p w:rsidR="008A4AB2" w:rsidRPr="00F52B05" w:rsidRDefault="008A4AB2" w:rsidP="00331D08">
            <w:pPr>
              <w:pStyle w:val="GH"/>
            </w:pPr>
            <w:r w:rsidRPr="00F52B05">
              <w:t>kg/m</w:t>
            </w:r>
            <w:r w:rsidRPr="00F52B05">
              <w:rPr>
                <w:vertAlign w:val="superscript"/>
              </w:rPr>
              <w:t>3</w:t>
            </w:r>
          </w:p>
        </w:tc>
        <w:tc>
          <w:tcPr>
            <w:tcW w:w="1251" w:type="pct"/>
            <w:shd w:val="clear" w:color="auto" w:fill="auto"/>
          </w:tcPr>
          <w:p w:rsidR="008A4AB2" w:rsidRPr="00F52B05" w:rsidRDefault="008A4AB2" w:rsidP="00331D08">
            <w:pPr>
              <w:pStyle w:val="GH"/>
            </w:pPr>
            <w:r w:rsidRPr="00F52B05">
              <w:t>1.325×10</w:t>
            </w:r>
            <w:r w:rsidRPr="00F52B05">
              <w:rPr>
                <w:vertAlign w:val="superscript"/>
              </w:rPr>
              <w:t>3</w:t>
            </w:r>
          </w:p>
        </w:tc>
      </w:tr>
      <w:tr w:rsidR="00F52B05" w:rsidRPr="00F52B05" w:rsidTr="00331D08">
        <w:trPr>
          <w:jc w:val="center"/>
        </w:trPr>
        <w:tc>
          <w:tcPr>
            <w:tcW w:w="934" w:type="pct"/>
            <w:shd w:val="clear" w:color="auto" w:fill="auto"/>
          </w:tcPr>
          <w:p w:rsidR="008A4AB2" w:rsidRPr="00F52B05" w:rsidRDefault="008A4AB2" w:rsidP="00331D08">
            <w:pPr>
              <w:pStyle w:val="GH"/>
            </w:pPr>
            <w:r w:rsidRPr="00F52B05">
              <w:t>P</w:t>
            </w:r>
          </w:p>
        </w:tc>
        <w:tc>
          <w:tcPr>
            <w:tcW w:w="1565" w:type="pct"/>
            <w:shd w:val="clear" w:color="auto" w:fill="auto"/>
          </w:tcPr>
          <w:p w:rsidR="008A4AB2" w:rsidRPr="00F52B05" w:rsidRDefault="008A4AB2" w:rsidP="00331D08">
            <w:pPr>
              <w:pStyle w:val="GH"/>
            </w:pPr>
            <w:r w:rsidRPr="00F52B05">
              <w:t>容器内介质压力</w:t>
            </w:r>
          </w:p>
        </w:tc>
        <w:tc>
          <w:tcPr>
            <w:tcW w:w="1250" w:type="pct"/>
            <w:shd w:val="clear" w:color="auto" w:fill="auto"/>
          </w:tcPr>
          <w:p w:rsidR="008A4AB2" w:rsidRPr="00F52B05" w:rsidRDefault="008A4AB2" w:rsidP="00331D08">
            <w:pPr>
              <w:pStyle w:val="GH"/>
            </w:pPr>
            <w:r w:rsidRPr="00F52B05">
              <w:t>Pa</w:t>
            </w:r>
          </w:p>
        </w:tc>
        <w:tc>
          <w:tcPr>
            <w:tcW w:w="1251" w:type="pct"/>
            <w:shd w:val="clear" w:color="auto" w:fill="auto"/>
          </w:tcPr>
          <w:p w:rsidR="008A4AB2" w:rsidRPr="00F52B05" w:rsidRDefault="008A4AB2" w:rsidP="00331D08">
            <w:pPr>
              <w:pStyle w:val="GH"/>
            </w:pPr>
            <w:r w:rsidRPr="00F52B05">
              <w:t>常压</w:t>
            </w:r>
          </w:p>
        </w:tc>
      </w:tr>
      <w:tr w:rsidR="00F52B05" w:rsidRPr="00F52B05" w:rsidTr="00331D08">
        <w:trPr>
          <w:jc w:val="center"/>
        </w:trPr>
        <w:tc>
          <w:tcPr>
            <w:tcW w:w="934" w:type="pct"/>
            <w:shd w:val="clear" w:color="auto" w:fill="auto"/>
          </w:tcPr>
          <w:p w:rsidR="008A4AB2" w:rsidRPr="00F52B05" w:rsidRDefault="008A4AB2" w:rsidP="00331D08">
            <w:pPr>
              <w:pStyle w:val="GH"/>
            </w:pPr>
            <w:r w:rsidRPr="00F52B05">
              <w:t>Pa</w:t>
            </w:r>
          </w:p>
        </w:tc>
        <w:tc>
          <w:tcPr>
            <w:tcW w:w="1565" w:type="pct"/>
            <w:shd w:val="clear" w:color="auto" w:fill="auto"/>
          </w:tcPr>
          <w:p w:rsidR="008A4AB2" w:rsidRPr="00F52B05" w:rsidRDefault="008A4AB2" w:rsidP="00331D08">
            <w:pPr>
              <w:pStyle w:val="GH"/>
            </w:pPr>
            <w:r w:rsidRPr="00F52B05">
              <w:t>环境压力</w:t>
            </w:r>
          </w:p>
        </w:tc>
        <w:tc>
          <w:tcPr>
            <w:tcW w:w="1250" w:type="pct"/>
            <w:shd w:val="clear" w:color="auto" w:fill="auto"/>
          </w:tcPr>
          <w:p w:rsidR="008A4AB2" w:rsidRPr="00F52B05" w:rsidRDefault="008A4AB2" w:rsidP="00331D08">
            <w:pPr>
              <w:pStyle w:val="GH"/>
            </w:pPr>
            <w:r w:rsidRPr="00F52B05">
              <w:t>Pa</w:t>
            </w:r>
          </w:p>
        </w:tc>
        <w:tc>
          <w:tcPr>
            <w:tcW w:w="1251" w:type="pct"/>
            <w:shd w:val="clear" w:color="auto" w:fill="auto"/>
          </w:tcPr>
          <w:p w:rsidR="008A4AB2" w:rsidRPr="00F52B05" w:rsidRDefault="008A4AB2" w:rsidP="00331D08">
            <w:pPr>
              <w:pStyle w:val="GH"/>
            </w:pPr>
            <w:r w:rsidRPr="00F52B05">
              <w:t>常压</w:t>
            </w:r>
          </w:p>
        </w:tc>
      </w:tr>
      <w:tr w:rsidR="00F52B05" w:rsidRPr="00F52B05" w:rsidTr="00331D08">
        <w:trPr>
          <w:jc w:val="center"/>
        </w:trPr>
        <w:tc>
          <w:tcPr>
            <w:tcW w:w="934" w:type="pct"/>
            <w:shd w:val="clear" w:color="auto" w:fill="auto"/>
          </w:tcPr>
          <w:p w:rsidR="008A4AB2" w:rsidRPr="00F52B05" w:rsidRDefault="008A4AB2" w:rsidP="00331D08">
            <w:pPr>
              <w:pStyle w:val="GH"/>
            </w:pPr>
            <w:r w:rsidRPr="00F52B05">
              <w:t>h</w:t>
            </w:r>
          </w:p>
        </w:tc>
        <w:tc>
          <w:tcPr>
            <w:tcW w:w="1565" w:type="pct"/>
            <w:shd w:val="clear" w:color="auto" w:fill="auto"/>
          </w:tcPr>
          <w:p w:rsidR="008A4AB2" w:rsidRPr="00F52B05" w:rsidRDefault="008A4AB2" w:rsidP="00331D08">
            <w:pPr>
              <w:pStyle w:val="GH"/>
            </w:pPr>
            <w:r w:rsidRPr="00F52B05">
              <w:t>裂口之上液位高度</w:t>
            </w:r>
          </w:p>
        </w:tc>
        <w:tc>
          <w:tcPr>
            <w:tcW w:w="1250" w:type="pct"/>
            <w:shd w:val="clear" w:color="auto" w:fill="auto"/>
          </w:tcPr>
          <w:p w:rsidR="008A4AB2" w:rsidRPr="00F52B05" w:rsidRDefault="008A4AB2" w:rsidP="00331D08">
            <w:pPr>
              <w:pStyle w:val="GH"/>
            </w:pPr>
            <w:r w:rsidRPr="00F52B05">
              <w:t>m</w:t>
            </w:r>
          </w:p>
        </w:tc>
        <w:tc>
          <w:tcPr>
            <w:tcW w:w="1251" w:type="pct"/>
            <w:shd w:val="clear" w:color="auto" w:fill="auto"/>
          </w:tcPr>
          <w:p w:rsidR="008A4AB2" w:rsidRPr="00F52B05" w:rsidRDefault="008A4AB2" w:rsidP="00331D08">
            <w:pPr>
              <w:pStyle w:val="GH"/>
            </w:pPr>
            <w:r w:rsidRPr="00F52B05">
              <w:t>1.6</w:t>
            </w:r>
          </w:p>
        </w:tc>
      </w:tr>
      <w:tr w:rsidR="00F52B05" w:rsidRPr="00F52B05" w:rsidTr="00331D08">
        <w:trPr>
          <w:jc w:val="center"/>
        </w:trPr>
        <w:tc>
          <w:tcPr>
            <w:tcW w:w="934" w:type="pct"/>
            <w:shd w:val="clear" w:color="auto" w:fill="auto"/>
          </w:tcPr>
          <w:p w:rsidR="008A4AB2" w:rsidRPr="00F52B05" w:rsidRDefault="008A4AB2" w:rsidP="00331D08">
            <w:pPr>
              <w:pStyle w:val="GH"/>
            </w:pPr>
            <w:r w:rsidRPr="00F52B05">
              <w:t>Q</w:t>
            </w:r>
          </w:p>
        </w:tc>
        <w:tc>
          <w:tcPr>
            <w:tcW w:w="1565" w:type="pct"/>
            <w:shd w:val="clear" w:color="auto" w:fill="auto"/>
          </w:tcPr>
          <w:p w:rsidR="008A4AB2" w:rsidRPr="00F52B05" w:rsidRDefault="008A4AB2" w:rsidP="00331D08">
            <w:pPr>
              <w:pStyle w:val="GH"/>
            </w:pPr>
            <w:r w:rsidRPr="00F52B05">
              <w:t>液体泄漏速度</w:t>
            </w:r>
          </w:p>
        </w:tc>
        <w:tc>
          <w:tcPr>
            <w:tcW w:w="1250" w:type="pct"/>
            <w:shd w:val="clear" w:color="auto" w:fill="auto"/>
          </w:tcPr>
          <w:p w:rsidR="008A4AB2" w:rsidRPr="00F52B05" w:rsidRDefault="008A4AB2" w:rsidP="00331D08">
            <w:pPr>
              <w:pStyle w:val="GH"/>
            </w:pPr>
            <w:r w:rsidRPr="00F52B05">
              <w:t>kg/s</w:t>
            </w:r>
          </w:p>
        </w:tc>
        <w:tc>
          <w:tcPr>
            <w:tcW w:w="1251" w:type="pct"/>
            <w:shd w:val="clear" w:color="auto" w:fill="auto"/>
          </w:tcPr>
          <w:p w:rsidR="008A4AB2" w:rsidRPr="00F52B05" w:rsidRDefault="008A4AB2" w:rsidP="00331D08">
            <w:pPr>
              <w:pStyle w:val="GH"/>
            </w:pPr>
            <w:r w:rsidRPr="00F52B05">
              <w:t>1.14</w:t>
            </w:r>
          </w:p>
        </w:tc>
      </w:tr>
      <w:tr w:rsidR="00F52B05" w:rsidRPr="00F52B05" w:rsidTr="00331D08">
        <w:trPr>
          <w:jc w:val="center"/>
        </w:trPr>
        <w:tc>
          <w:tcPr>
            <w:tcW w:w="934" w:type="pct"/>
            <w:shd w:val="clear" w:color="auto" w:fill="auto"/>
          </w:tcPr>
          <w:p w:rsidR="008A4AB2" w:rsidRPr="00F52B05" w:rsidRDefault="008A4AB2" w:rsidP="00331D08">
            <w:pPr>
              <w:pStyle w:val="GH"/>
            </w:pPr>
          </w:p>
        </w:tc>
        <w:tc>
          <w:tcPr>
            <w:tcW w:w="1565" w:type="pct"/>
            <w:shd w:val="clear" w:color="auto" w:fill="auto"/>
          </w:tcPr>
          <w:p w:rsidR="008A4AB2" w:rsidRPr="00F52B05" w:rsidRDefault="008A4AB2" w:rsidP="00331D08">
            <w:pPr>
              <w:pStyle w:val="GH"/>
            </w:pPr>
            <w:r w:rsidRPr="00F52B05">
              <w:t>泄露时间</w:t>
            </w:r>
          </w:p>
        </w:tc>
        <w:tc>
          <w:tcPr>
            <w:tcW w:w="1250" w:type="pct"/>
            <w:shd w:val="clear" w:color="auto" w:fill="auto"/>
          </w:tcPr>
          <w:p w:rsidR="008A4AB2" w:rsidRPr="00F52B05" w:rsidRDefault="008A4AB2" w:rsidP="00331D08">
            <w:pPr>
              <w:pStyle w:val="GH"/>
            </w:pPr>
            <w:r w:rsidRPr="00F52B05">
              <w:t>s</w:t>
            </w:r>
          </w:p>
        </w:tc>
        <w:tc>
          <w:tcPr>
            <w:tcW w:w="1251" w:type="pct"/>
            <w:shd w:val="clear" w:color="auto" w:fill="auto"/>
          </w:tcPr>
          <w:p w:rsidR="008A4AB2" w:rsidRPr="00F52B05" w:rsidRDefault="008A4AB2" w:rsidP="00331D08">
            <w:pPr>
              <w:pStyle w:val="GH"/>
            </w:pPr>
            <w:r w:rsidRPr="00F52B05">
              <w:t>600</w:t>
            </w:r>
          </w:p>
        </w:tc>
      </w:tr>
      <w:tr w:rsidR="00F52B05" w:rsidRPr="00F52B05" w:rsidTr="00331D08">
        <w:trPr>
          <w:jc w:val="center"/>
        </w:trPr>
        <w:tc>
          <w:tcPr>
            <w:tcW w:w="934" w:type="pct"/>
            <w:shd w:val="clear" w:color="auto" w:fill="auto"/>
          </w:tcPr>
          <w:p w:rsidR="008A4AB2" w:rsidRPr="00F52B05" w:rsidRDefault="008A4AB2" w:rsidP="00331D08">
            <w:pPr>
              <w:pStyle w:val="GH"/>
            </w:pPr>
          </w:p>
        </w:tc>
        <w:tc>
          <w:tcPr>
            <w:tcW w:w="1565" w:type="pct"/>
            <w:shd w:val="clear" w:color="auto" w:fill="auto"/>
          </w:tcPr>
          <w:p w:rsidR="008A4AB2" w:rsidRPr="00F52B05" w:rsidRDefault="008A4AB2" w:rsidP="00331D08">
            <w:pPr>
              <w:pStyle w:val="GH"/>
            </w:pPr>
            <w:r w:rsidRPr="00F52B05">
              <w:t>泄漏量</w:t>
            </w:r>
          </w:p>
        </w:tc>
        <w:tc>
          <w:tcPr>
            <w:tcW w:w="1250" w:type="pct"/>
            <w:shd w:val="clear" w:color="auto" w:fill="auto"/>
          </w:tcPr>
          <w:p w:rsidR="008A4AB2" w:rsidRPr="00F52B05" w:rsidRDefault="008A4AB2" w:rsidP="00331D08">
            <w:pPr>
              <w:pStyle w:val="GH"/>
            </w:pPr>
            <w:r w:rsidRPr="00F52B05">
              <w:t>kg</w:t>
            </w:r>
          </w:p>
        </w:tc>
        <w:tc>
          <w:tcPr>
            <w:tcW w:w="1251" w:type="pct"/>
            <w:shd w:val="clear" w:color="auto" w:fill="auto"/>
          </w:tcPr>
          <w:p w:rsidR="008A4AB2" w:rsidRPr="00F52B05" w:rsidRDefault="008A4AB2" w:rsidP="00331D08">
            <w:pPr>
              <w:pStyle w:val="GH"/>
            </w:pPr>
            <w:r w:rsidRPr="00F52B05">
              <w:t>686.13</w:t>
            </w:r>
          </w:p>
        </w:tc>
      </w:tr>
    </w:tbl>
    <w:p w:rsidR="008A4AB2" w:rsidRPr="00F52B05" w:rsidRDefault="008A4AB2" w:rsidP="008A4AB2">
      <w:pPr>
        <w:spacing w:beforeLines="50" w:before="120"/>
        <w:ind w:firstLine="420"/>
        <w:rPr>
          <w:sz w:val="21"/>
          <w:szCs w:val="21"/>
        </w:rPr>
      </w:pPr>
      <w:r w:rsidRPr="00F52B05">
        <w:rPr>
          <w:rFonts w:hint="eastAsia"/>
          <w:sz w:val="21"/>
          <w:szCs w:val="21"/>
        </w:rPr>
        <w:t>注：</w:t>
      </w:r>
      <w:r w:rsidRPr="00F52B05">
        <w:rPr>
          <w:rFonts w:hint="eastAsia"/>
          <w:sz w:val="21"/>
          <w:szCs w:val="21"/>
        </w:rPr>
        <w:t>*</w:t>
      </w:r>
      <w:r w:rsidRPr="00F52B05">
        <w:rPr>
          <w:rFonts w:hint="eastAsia"/>
          <w:sz w:val="21"/>
          <w:szCs w:val="21"/>
        </w:rPr>
        <w:t>液体密度以水的密度计。</w:t>
      </w:r>
    </w:p>
    <w:p w:rsidR="008A4AB2" w:rsidRPr="00F52B05" w:rsidRDefault="008A4AB2" w:rsidP="008A4AB2">
      <w:pPr>
        <w:ind w:firstLine="480"/>
      </w:pPr>
      <w:r w:rsidRPr="00F52B05">
        <w:lastRenderedPageBreak/>
        <w:t>2</w:t>
      </w:r>
      <w:r w:rsidRPr="00F52B05">
        <w:t>、</w:t>
      </w:r>
      <w:r w:rsidRPr="00F52B05">
        <w:rPr>
          <w:rFonts w:hint="eastAsia"/>
        </w:rPr>
        <w:t>地下水污染物源项</w:t>
      </w:r>
    </w:p>
    <w:p w:rsidR="008A4AB2" w:rsidRPr="00F52B05" w:rsidRDefault="008A4AB2" w:rsidP="008A4AB2">
      <w:pPr>
        <w:ind w:firstLine="480"/>
      </w:pPr>
      <w:r w:rsidRPr="00F52B05">
        <w:rPr>
          <w:rFonts w:hint="eastAsia"/>
        </w:rPr>
        <w:t>当泄漏发生</w:t>
      </w:r>
      <w:r w:rsidRPr="00F52B05">
        <w:rPr>
          <w:rFonts w:hint="eastAsia"/>
        </w:rPr>
        <w:t>15min</w:t>
      </w:r>
      <w:r w:rsidRPr="00F52B05">
        <w:rPr>
          <w:rFonts w:hint="eastAsia"/>
        </w:rPr>
        <w:t>后采取有效措施阻止泄漏，考虑最不利情况下液体全部渗漏，则渗漏到土壤进入地下水高浓度有机废水瞬时注入量为</w:t>
      </w:r>
      <w:r w:rsidRPr="00F52B05">
        <w:rPr>
          <w:rFonts w:hint="eastAsia"/>
        </w:rPr>
        <w:t>686.13kg</w:t>
      </w:r>
      <w:r w:rsidRPr="00F52B05">
        <w:rPr>
          <w:rFonts w:hint="eastAsia"/>
        </w:rPr>
        <w:t>。根据工程分析，有机废水</w:t>
      </w:r>
      <w:r w:rsidRPr="00F52B05">
        <w:rPr>
          <w:rFonts w:hint="eastAsia"/>
        </w:rPr>
        <w:t>COD</w:t>
      </w:r>
      <w:r w:rsidRPr="00F52B05">
        <w:rPr>
          <w:rFonts w:hint="eastAsia"/>
        </w:rPr>
        <w:t>最大浓度为</w:t>
      </w:r>
      <w:r w:rsidRPr="00F52B05">
        <w:rPr>
          <w:rFonts w:hint="eastAsia"/>
        </w:rPr>
        <w:t>365399.98mg/L</w:t>
      </w:r>
      <w:r w:rsidRPr="00F52B05">
        <w:rPr>
          <w:rFonts w:hint="eastAsia"/>
        </w:rPr>
        <w:t>，采用高锰酸盐指数（耗氧量）作为泄漏事故下环境风险分析因子，多年的数据积累表明高锰酸盐指数（耗氧量）一般来说是</w:t>
      </w:r>
      <w:r w:rsidRPr="00F52B05">
        <w:rPr>
          <w:rFonts w:hint="eastAsia"/>
        </w:rPr>
        <w:t>COD</w:t>
      </w:r>
      <w:r w:rsidRPr="00F52B05">
        <w:rPr>
          <w:rFonts w:hint="eastAsia"/>
        </w:rPr>
        <w:t>的</w:t>
      </w:r>
      <w:r w:rsidRPr="00F52B05">
        <w:rPr>
          <w:rFonts w:hint="eastAsia"/>
        </w:rPr>
        <w:t>40%</w:t>
      </w:r>
      <w:r w:rsidRPr="00F52B05">
        <w:rPr>
          <w:rFonts w:hint="eastAsia"/>
        </w:rPr>
        <w:t>～</w:t>
      </w:r>
      <w:r w:rsidRPr="00F52B05">
        <w:rPr>
          <w:rFonts w:hint="eastAsia"/>
        </w:rPr>
        <w:t>50%</w:t>
      </w:r>
      <w:r w:rsidRPr="00F52B05">
        <w:rPr>
          <w:rFonts w:hint="eastAsia"/>
        </w:rPr>
        <w:t>，因此高锰酸盐指数浓度为</w:t>
      </w:r>
      <w:r w:rsidRPr="00F52B05">
        <w:rPr>
          <w:rFonts w:hint="eastAsia"/>
        </w:rPr>
        <w:t>18270mg/L</w:t>
      </w:r>
      <w:r w:rsidRPr="00F52B05">
        <w:rPr>
          <w:rFonts w:hint="eastAsia"/>
        </w:rPr>
        <w:t>。地下水污染物源项见下表。</w:t>
      </w:r>
    </w:p>
    <w:p w:rsidR="008A4AB2" w:rsidRPr="00F52B05" w:rsidRDefault="008A4AB2" w:rsidP="008A4AB2">
      <w:pPr>
        <w:pStyle w:val="a6"/>
      </w:pPr>
      <w:r w:rsidRPr="00F52B05">
        <w:rPr>
          <w:rFonts w:hint="eastAsia"/>
        </w:rPr>
        <w:t>表</w:t>
      </w:r>
      <w:r w:rsidR="00791CF9" w:rsidRPr="00F52B05">
        <w:rPr>
          <w:rFonts w:hint="eastAsia"/>
        </w:rPr>
        <w:t>6</w:t>
      </w:r>
      <w:r w:rsidRPr="00F52B05">
        <w:rPr>
          <w:rFonts w:hint="eastAsia"/>
        </w:rPr>
        <w:t>.</w:t>
      </w:r>
      <w:r w:rsidR="00791CF9" w:rsidRPr="00F52B05">
        <w:rPr>
          <w:rFonts w:hint="eastAsia"/>
        </w:rPr>
        <w:t>2</w:t>
      </w:r>
      <w:r w:rsidRPr="00F52B05">
        <w:rPr>
          <w:rFonts w:hint="eastAsia"/>
        </w:rPr>
        <w:t>-</w:t>
      </w:r>
      <w:r w:rsidR="00761023" w:rsidRPr="00F52B05">
        <w:rPr>
          <w:rFonts w:hint="eastAsia"/>
        </w:rPr>
        <w:t>43</w:t>
      </w:r>
      <w:r w:rsidRPr="00F52B05">
        <w:rPr>
          <w:rFonts w:hint="eastAsia"/>
        </w:rPr>
        <w:t>废水收集罐泄漏状况下渗废水源强</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05"/>
        <w:gridCol w:w="4217"/>
      </w:tblGrid>
      <w:tr w:rsidR="00F52B05" w:rsidRPr="00F52B05" w:rsidTr="00331D08">
        <w:tc>
          <w:tcPr>
            <w:tcW w:w="2526" w:type="pct"/>
            <w:shd w:val="clear" w:color="auto" w:fill="auto"/>
            <w:vAlign w:val="center"/>
          </w:tcPr>
          <w:p w:rsidR="008A4AB2" w:rsidRPr="00F52B05" w:rsidRDefault="008A4AB2" w:rsidP="00331D08">
            <w:pPr>
              <w:pStyle w:val="GH"/>
            </w:pPr>
            <w:r w:rsidRPr="00F52B05">
              <w:t>污染物</w:t>
            </w:r>
          </w:p>
        </w:tc>
        <w:tc>
          <w:tcPr>
            <w:tcW w:w="2474" w:type="pct"/>
            <w:shd w:val="clear" w:color="auto" w:fill="auto"/>
            <w:vAlign w:val="center"/>
          </w:tcPr>
          <w:p w:rsidR="008A4AB2" w:rsidRPr="00F52B05" w:rsidRDefault="008A4AB2" w:rsidP="00331D08">
            <w:pPr>
              <w:pStyle w:val="GH"/>
            </w:pPr>
            <w:r w:rsidRPr="00F52B05">
              <w:t>高锰酸盐指数（</w:t>
            </w:r>
            <w:r w:rsidRPr="00F52B05">
              <w:rPr>
                <w:rFonts w:hint="eastAsia"/>
              </w:rPr>
              <w:t>耗氧量</w:t>
            </w:r>
            <w:r w:rsidRPr="00F52B05">
              <w:t>）</w:t>
            </w:r>
          </w:p>
        </w:tc>
      </w:tr>
      <w:tr w:rsidR="00F52B05" w:rsidRPr="00F52B05" w:rsidTr="00331D08">
        <w:tc>
          <w:tcPr>
            <w:tcW w:w="2526" w:type="pct"/>
            <w:shd w:val="clear" w:color="auto" w:fill="auto"/>
            <w:vAlign w:val="center"/>
          </w:tcPr>
          <w:p w:rsidR="008A4AB2" w:rsidRPr="00F52B05" w:rsidRDefault="008A4AB2" w:rsidP="00331D08">
            <w:pPr>
              <w:pStyle w:val="GH"/>
            </w:pPr>
            <w:r w:rsidRPr="00F52B05">
              <w:t>废水量（</w:t>
            </w:r>
            <w:r w:rsidRPr="00F52B05">
              <w:rPr>
                <w:rFonts w:hint="eastAsia"/>
              </w:rPr>
              <w:t>kg</w:t>
            </w:r>
            <w:r w:rsidRPr="00F52B05">
              <w:t>）</w:t>
            </w:r>
          </w:p>
        </w:tc>
        <w:tc>
          <w:tcPr>
            <w:tcW w:w="2474" w:type="pct"/>
            <w:shd w:val="clear" w:color="auto" w:fill="auto"/>
            <w:vAlign w:val="center"/>
          </w:tcPr>
          <w:p w:rsidR="008A4AB2" w:rsidRPr="00F52B05" w:rsidRDefault="008A4AB2" w:rsidP="00331D08">
            <w:pPr>
              <w:pStyle w:val="GH"/>
            </w:pPr>
            <w:r w:rsidRPr="00F52B05">
              <w:t>686.13</w:t>
            </w:r>
          </w:p>
        </w:tc>
      </w:tr>
      <w:tr w:rsidR="00F52B05" w:rsidRPr="00F52B05" w:rsidTr="00331D08">
        <w:tc>
          <w:tcPr>
            <w:tcW w:w="2526" w:type="pct"/>
            <w:shd w:val="clear" w:color="auto" w:fill="auto"/>
            <w:vAlign w:val="center"/>
          </w:tcPr>
          <w:p w:rsidR="008A4AB2" w:rsidRPr="00F52B05" w:rsidRDefault="008A4AB2" w:rsidP="00331D08">
            <w:pPr>
              <w:pStyle w:val="GH"/>
            </w:pPr>
            <w:r w:rsidRPr="00F52B05">
              <w:t>污染物浓度（</w:t>
            </w:r>
            <w:r w:rsidRPr="00F52B05">
              <w:t>mg/L</w:t>
            </w:r>
            <w:r w:rsidRPr="00F52B05">
              <w:t>）</w:t>
            </w:r>
          </w:p>
        </w:tc>
        <w:tc>
          <w:tcPr>
            <w:tcW w:w="2474" w:type="pct"/>
            <w:shd w:val="clear" w:color="auto" w:fill="auto"/>
            <w:vAlign w:val="center"/>
          </w:tcPr>
          <w:p w:rsidR="008A4AB2" w:rsidRPr="00F52B05" w:rsidRDefault="008A4AB2" w:rsidP="00331D08">
            <w:pPr>
              <w:pStyle w:val="GH"/>
            </w:pPr>
            <w:r w:rsidRPr="00F52B05">
              <w:t>18270</w:t>
            </w:r>
          </w:p>
        </w:tc>
      </w:tr>
      <w:tr w:rsidR="00F52B05" w:rsidRPr="00F52B05" w:rsidTr="00331D08">
        <w:tc>
          <w:tcPr>
            <w:tcW w:w="2526" w:type="pct"/>
            <w:shd w:val="clear" w:color="auto" w:fill="auto"/>
            <w:vAlign w:val="center"/>
          </w:tcPr>
          <w:p w:rsidR="008A4AB2" w:rsidRPr="00F52B05" w:rsidRDefault="008A4AB2" w:rsidP="00331D08">
            <w:pPr>
              <w:pStyle w:val="GH"/>
            </w:pPr>
            <w:r w:rsidRPr="00F52B05">
              <w:t>污染源强（</w:t>
            </w:r>
            <w:r w:rsidRPr="00F52B05">
              <w:t>kg</w:t>
            </w:r>
            <w:r w:rsidRPr="00F52B05">
              <w:t>）</w:t>
            </w:r>
          </w:p>
        </w:tc>
        <w:tc>
          <w:tcPr>
            <w:tcW w:w="2474" w:type="pct"/>
            <w:shd w:val="clear" w:color="auto" w:fill="auto"/>
            <w:vAlign w:val="center"/>
          </w:tcPr>
          <w:p w:rsidR="008A4AB2" w:rsidRPr="00F52B05" w:rsidRDefault="008A4AB2" w:rsidP="00331D08">
            <w:pPr>
              <w:pStyle w:val="GH"/>
            </w:pPr>
            <w:r w:rsidRPr="00F52B05">
              <w:t>12.54</w:t>
            </w:r>
          </w:p>
        </w:tc>
      </w:tr>
    </w:tbl>
    <w:p w:rsidR="008A4AB2" w:rsidRPr="00F52B05" w:rsidRDefault="000B5E5B" w:rsidP="000B5E5B">
      <w:pPr>
        <w:spacing w:beforeLines="50" w:before="120"/>
        <w:ind w:firstLine="480"/>
      </w:pPr>
      <w:r w:rsidRPr="00F52B05">
        <w:rPr>
          <w:rFonts w:hint="eastAsia"/>
        </w:rPr>
        <w:t>二、</w:t>
      </w:r>
      <w:r w:rsidR="007A18A3" w:rsidRPr="00F52B05">
        <w:rPr>
          <w:rFonts w:hint="eastAsia"/>
        </w:rPr>
        <w:t>二甘醇储罐火灾</w:t>
      </w:r>
      <w:r w:rsidR="00EF5A78" w:rsidRPr="00F52B05">
        <w:rPr>
          <w:rFonts w:hint="eastAsia"/>
        </w:rPr>
        <w:t>次生</w:t>
      </w:r>
      <w:r w:rsidR="00EF5A78" w:rsidRPr="00F52B05">
        <w:rPr>
          <w:rFonts w:hint="eastAsia"/>
        </w:rPr>
        <w:t>/</w:t>
      </w:r>
      <w:r w:rsidR="00EF5A78" w:rsidRPr="00F52B05">
        <w:rPr>
          <w:rFonts w:hint="eastAsia"/>
        </w:rPr>
        <w:t>伴生事故</w:t>
      </w:r>
    </w:p>
    <w:p w:rsidR="007A18A3" w:rsidRPr="00F52B05" w:rsidRDefault="007A18A3" w:rsidP="000D3576">
      <w:pPr>
        <w:ind w:firstLine="480"/>
      </w:pPr>
      <w:r w:rsidRPr="00F52B05">
        <w:rPr>
          <w:rFonts w:hint="eastAsia"/>
        </w:rPr>
        <w:t>（</w:t>
      </w:r>
      <w:r w:rsidRPr="00F52B05">
        <w:rPr>
          <w:rFonts w:hint="eastAsia"/>
        </w:rPr>
        <w:t>1</w:t>
      </w:r>
      <w:r w:rsidRPr="00F52B05">
        <w:rPr>
          <w:rFonts w:hint="eastAsia"/>
        </w:rPr>
        <w:t>）二甘醇泄漏</w:t>
      </w:r>
      <w:r w:rsidR="00BC406B" w:rsidRPr="00F52B05">
        <w:rPr>
          <w:rFonts w:hint="eastAsia"/>
        </w:rPr>
        <w:t>量</w:t>
      </w:r>
    </w:p>
    <w:p w:rsidR="00BC406B" w:rsidRPr="00F52B05" w:rsidRDefault="00BC406B" w:rsidP="00BC406B">
      <w:pPr>
        <w:ind w:firstLine="480"/>
      </w:pPr>
      <w:r w:rsidRPr="00F52B05">
        <w:rPr>
          <w:rFonts w:hint="eastAsia"/>
        </w:rPr>
        <w:t>考虑事故发生频率及影响，</w:t>
      </w:r>
      <w:r w:rsidR="00021E7A" w:rsidRPr="00F52B05">
        <w:rPr>
          <w:rFonts w:hint="eastAsia"/>
        </w:rPr>
        <w:t>选取二甘醇储罐泄漏孔径为</w:t>
      </w:r>
      <w:r w:rsidR="00021E7A" w:rsidRPr="00F52B05">
        <w:rPr>
          <w:rFonts w:hint="eastAsia"/>
        </w:rPr>
        <w:t>10mm</w:t>
      </w:r>
      <w:r w:rsidR="00021E7A" w:rsidRPr="00F52B05">
        <w:rPr>
          <w:rFonts w:hint="eastAsia"/>
        </w:rPr>
        <w:t>进行计算液体泄漏速率，并考虑表面气流的运动导致的质量蒸发，各参数选取及计算结果详见表</w:t>
      </w:r>
      <w:r w:rsidR="00761023" w:rsidRPr="00F52B05">
        <w:rPr>
          <w:rFonts w:hint="eastAsia"/>
        </w:rPr>
        <w:t>6.2-44</w:t>
      </w:r>
      <w:r w:rsidR="00021E7A" w:rsidRPr="00F52B05">
        <w:rPr>
          <w:rFonts w:hint="eastAsia"/>
        </w:rPr>
        <w:t>。</w:t>
      </w:r>
    </w:p>
    <w:p w:rsidR="00021E7A" w:rsidRPr="00F52B05" w:rsidRDefault="00021E7A" w:rsidP="00C72B70">
      <w:pPr>
        <w:pStyle w:val="a6"/>
      </w:pPr>
      <w:r w:rsidRPr="00F52B05">
        <w:rPr>
          <w:rFonts w:hint="eastAsia"/>
        </w:rPr>
        <w:t>表</w:t>
      </w:r>
      <w:r w:rsidR="00761023" w:rsidRPr="00F52B05">
        <w:rPr>
          <w:rFonts w:hint="eastAsia"/>
        </w:rPr>
        <w:t xml:space="preserve">6.2-44 </w:t>
      </w:r>
      <w:r w:rsidRPr="00F52B05">
        <w:rPr>
          <w:rFonts w:hint="eastAsia"/>
        </w:rPr>
        <w:t>二甘醇</w:t>
      </w:r>
      <w:r w:rsidR="00C72B70" w:rsidRPr="00F52B05">
        <w:rPr>
          <w:rFonts w:hint="eastAsia"/>
        </w:rPr>
        <w:t>储罐泄漏事故源项分析表</w:t>
      </w:r>
    </w:p>
    <w:tbl>
      <w:tblPr>
        <w:tblStyle w:val="afff2"/>
        <w:tblW w:w="5000" w:type="pct"/>
        <w:tblLook w:val="04A0" w:firstRow="1" w:lastRow="0" w:firstColumn="1" w:lastColumn="0" w:noHBand="0" w:noVBand="1"/>
      </w:tblPr>
      <w:tblGrid>
        <w:gridCol w:w="1808"/>
        <w:gridCol w:w="1031"/>
        <w:gridCol w:w="1803"/>
        <w:gridCol w:w="1035"/>
        <w:gridCol w:w="1420"/>
        <w:gridCol w:w="1425"/>
      </w:tblGrid>
      <w:tr w:rsidR="00F52B05" w:rsidRPr="00F52B05" w:rsidTr="00C1571B">
        <w:tc>
          <w:tcPr>
            <w:tcW w:w="1061" w:type="pct"/>
            <w:vAlign w:val="center"/>
          </w:tcPr>
          <w:p w:rsidR="00CA3035" w:rsidRPr="00F52B05" w:rsidRDefault="00CA3035" w:rsidP="00CA3035">
            <w:pPr>
              <w:pStyle w:val="GH"/>
            </w:pPr>
            <w:r w:rsidRPr="00F52B05">
              <w:rPr>
                <w:rFonts w:hint="eastAsia"/>
              </w:rPr>
              <w:t>代表性事故情形</w:t>
            </w:r>
          </w:p>
        </w:tc>
        <w:tc>
          <w:tcPr>
            <w:tcW w:w="3939" w:type="pct"/>
            <w:gridSpan w:val="5"/>
            <w:vAlign w:val="center"/>
          </w:tcPr>
          <w:p w:rsidR="00CA3035" w:rsidRPr="00F52B05" w:rsidRDefault="00CA3035" w:rsidP="00CA3035">
            <w:pPr>
              <w:pStyle w:val="GH"/>
            </w:pPr>
            <w:r w:rsidRPr="00F52B05">
              <w:rPr>
                <w:rFonts w:hint="eastAsia"/>
              </w:rPr>
              <w:t>二甘醇储罐孔径为</w:t>
            </w:r>
            <w:r w:rsidRPr="00F52B05">
              <w:rPr>
                <w:rFonts w:hint="eastAsia"/>
              </w:rPr>
              <w:t>10mm</w:t>
            </w:r>
            <w:r w:rsidRPr="00F52B05">
              <w:rPr>
                <w:rFonts w:hint="eastAsia"/>
              </w:rPr>
              <w:t>孔径泄漏</w:t>
            </w:r>
          </w:p>
        </w:tc>
      </w:tr>
      <w:tr w:rsidR="00F52B05" w:rsidRPr="00F52B05" w:rsidTr="002955CA">
        <w:tc>
          <w:tcPr>
            <w:tcW w:w="1061" w:type="pct"/>
            <w:vAlign w:val="center"/>
          </w:tcPr>
          <w:p w:rsidR="00CA3035" w:rsidRPr="00F52B05" w:rsidRDefault="00CA3035" w:rsidP="00CA3035">
            <w:pPr>
              <w:pStyle w:val="GH"/>
            </w:pPr>
            <w:r w:rsidRPr="00F52B05">
              <w:rPr>
                <w:rFonts w:hint="eastAsia"/>
              </w:rPr>
              <w:t>设备泄漏类型</w:t>
            </w:r>
          </w:p>
        </w:tc>
        <w:tc>
          <w:tcPr>
            <w:tcW w:w="605" w:type="pct"/>
            <w:vAlign w:val="center"/>
          </w:tcPr>
          <w:p w:rsidR="00CA3035" w:rsidRPr="00F52B05" w:rsidRDefault="00CA3035" w:rsidP="00CA3035">
            <w:pPr>
              <w:pStyle w:val="GH"/>
            </w:pPr>
            <w:r w:rsidRPr="00F52B05">
              <w:rPr>
                <w:rFonts w:hint="eastAsia"/>
              </w:rPr>
              <w:t>二甘醇储罐</w:t>
            </w:r>
          </w:p>
        </w:tc>
        <w:tc>
          <w:tcPr>
            <w:tcW w:w="1058" w:type="pct"/>
            <w:vAlign w:val="center"/>
          </w:tcPr>
          <w:p w:rsidR="00CA3035" w:rsidRPr="00F52B05" w:rsidRDefault="00CA3035" w:rsidP="00CA3035">
            <w:pPr>
              <w:pStyle w:val="GH"/>
            </w:pPr>
            <w:r w:rsidRPr="00F52B05">
              <w:rPr>
                <w:rFonts w:hint="eastAsia"/>
              </w:rPr>
              <w:t>操作温度</w:t>
            </w:r>
            <w:r w:rsidRPr="00F52B05">
              <w:rPr>
                <w:rFonts w:hint="eastAsia"/>
              </w:rPr>
              <w:t>/</w:t>
            </w:r>
            <w:r w:rsidRPr="00F52B05">
              <w:rPr>
                <w:rFonts w:hint="eastAsia"/>
              </w:rPr>
              <w:t>℃</w:t>
            </w:r>
          </w:p>
        </w:tc>
        <w:tc>
          <w:tcPr>
            <w:tcW w:w="607" w:type="pct"/>
            <w:vAlign w:val="center"/>
          </w:tcPr>
          <w:p w:rsidR="00CA3035" w:rsidRPr="00F52B05" w:rsidRDefault="00CA3035" w:rsidP="00CA3035">
            <w:pPr>
              <w:pStyle w:val="GH"/>
            </w:pPr>
            <w:r w:rsidRPr="00F52B05">
              <w:rPr>
                <w:rFonts w:hint="eastAsia"/>
              </w:rPr>
              <w:t>常温</w:t>
            </w:r>
          </w:p>
        </w:tc>
        <w:tc>
          <w:tcPr>
            <w:tcW w:w="833" w:type="pct"/>
            <w:vAlign w:val="center"/>
          </w:tcPr>
          <w:p w:rsidR="00CA3035" w:rsidRPr="00F52B05" w:rsidRDefault="00CA3035" w:rsidP="00CA3035">
            <w:pPr>
              <w:pStyle w:val="GH"/>
            </w:pPr>
            <w:r w:rsidRPr="00F52B05">
              <w:rPr>
                <w:rFonts w:hint="eastAsia"/>
              </w:rPr>
              <w:t>操作压力</w:t>
            </w:r>
          </w:p>
        </w:tc>
        <w:tc>
          <w:tcPr>
            <w:tcW w:w="836" w:type="pct"/>
            <w:vAlign w:val="center"/>
          </w:tcPr>
          <w:p w:rsidR="00CA3035" w:rsidRPr="00F52B05" w:rsidRDefault="00CA3035" w:rsidP="00CA3035">
            <w:pPr>
              <w:pStyle w:val="GH"/>
            </w:pPr>
            <w:r w:rsidRPr="00F52B05">
              <w:rPr>
                <w:rFonts w:hint="eastAsia"/>
              </w:rPr>
              <w:t>常压</w:t>
            </w:r>
          </w:p>
        </w:tc>
      </w:tr>
      <w:tr w:rsidR="00F52B05" w:rsidRPr="00F52B05" w:rsidTr="002955CA">
        <w:tc>
          <w:tcPr>
            <w:tcW w:w="1061" w:type="pct"/>
            <w:vAlign w:val="center"/>
          </w:tcPr>
          <w:p w:rsidR="00CA3035" w:rsidRPr="00F52B05" w:rsidRDefault="00CA3035" w:rsidP="00CA3035">
            <w:pPr>
              <w:pStyle w:val="GH"/>
            </w:pPr>
            <w:r w:rsidRPr="00F52B05">
              <w:rPr>
                <w:rFonts w:hint="eastAsia"/>
              </w:rPr>
              <w:t>泄漏物质</w:t>
            </w:r>
          </w:p>
        </w:tc>
        <w:tc>
          <w:tcPr>
            <w:tcW w:w="605" w:type="pct"/>
            <w:vAlign w:val="center"/>
          </w:tcPr>
          <w:p w:rsidR="00CA3035" w:rsidRPr="00F52B05" w:rsidRDefault="00CA3035" w:rsidP="00CA3035">
            <w:pPr>
              <w:pStyle w:val="GH"/>
            </w:pPr>
            <w:r w:rsidRPr="00F52B05">
              <w:rPr>
                <w:rFonts w:hint="eastAsia"/>
              </w:rPr>
              <w:t>二甘醇</w:t>
            </w:r>
          </w:p>
        </w:tc>
        <w:tc>
          <w:tcPr>
            <w:tcW w:w="1058" w:type="pct"/>
            <w:vAlign w:val="center"/>
          </w:tcPr>
          <w:p w:rsidR="00CA3035" w:rsidRPr="00F52B05" w:rsidRDefault="00CA3035" w:rsidP="00CA3035">
            <w:pPr>
              <w:pStyle w:val="GH"/>
            </w:pPr>
            <w:r w:rsidRPr="00F52B05">
              <w:rPr>
                <w:rFonts w:hint="eastAsia"/>
              </w:rPr>
              <w:t>最大存在量</w:t>
            </w:r>
            <w:r w:rsidRPr="00F52B05">
              <w:rPr>
                <w:rFonts w:hint="eastAsia"/>
              </w:rPr>
              <w:t>t</w:t>
            </w:r>
          </w:p>
        </w:tc>
        <w:tc>
          <w:tcPr>
            <w:tcW w:w="607" w:type="pct"/>
            <w:vAlign w:val="center"/>
          </w:tcPr>
          <w:p w:rsidR="00CA3035" w:rsidRPr="00F52B05" w:rsidRDefault="00CA3035" w:rsidP="00CA3035">
            <w:pPr>
              <w:pStyle w:val="GH"/>
            </w:pPr>
            <w:r w:rsidRPr="00F52B05">
              <w:rPr>
                <w:rFonts w:hint="eastAsia"/>
              </w:rPr>
              <w:t>504.12</w:t>
            </w:r>
          </w:p>
        </w:tc>
        <w:tc>
          <w:tcPr>
            <w:tcW w:w="833" w:type="pct"/>
            <w:vAlign w:val="center"/>
          </w:tcPr>
          <w:p w:rsidR="00CA3035" w:rsidRPr="00F52B05" w:rsidRDefault="00CA3035" w:rsidP="00CA3035">
            <w:pPr>
              <w:pStyle w:val="GH"/>
            </w:pPr>
            <w:r w:rsidRPr="00F52B05">
              <w:rPr>
                <w:rFonts w:hint="eastAsia"/>
              </w:rPr>
              <w:t>泄漏孔径</w:t>
            </w:r>
          </w:p>
        </w:tc>
        <w:tc>
          <w:tcPr>
            <w:tcW w:w="836" w:type="pct"/>
            <w:vAlign w:val="center"/>
          </w:tcPr>
          <w:p w:rsidR="00CA3035" w:rsidRPr="00F52B05" w:rsidRDefault="00CA3035" w:rsidP="00CA3035">
            <w:pPr>
              <w:pStyle w:val="GH"/>
            </w:pPr>
            <w:r w:rsidRPr="00F52B05">
              <w:rPr>
                <w:rFonts w:hint="eastAsia"/>
              </w:rPr>
              <w:t>10mm</w:t>
            </w:r>
            <w:r w:rsidRPr="00F52B05">
              <w:rPr>
                <w:rFonts w:hint="eastAsia"/>
              </w:rPr>
              <w:t>孔径</w:t>
            </w:r>
          </w:p>
        </w:tc>
      </w:tr>
      <w:tr w:rsidR="00F52B05" w:rsidRPr="00F52B05" w:rsidTr="002955CA">
        <w:tc>
          <w:tcPr>
            <w:tcW w:w="1061" w:type="pct"/>
            <w:vAlign w:val="center"/>
          </w:tcPr>
          <w:p w:rsidR="00CA3035" w:rsidRPr="00F52B05" w:rsidRDefault="00CA3035" w:rsidP="00CA3035">
            <w:pPr>
              <w:pStyle w:val="GH"/>
            </w:pPr>
            <w:r w:rsidRPr="00F52B05">
              <w:rPr>
                <w:rFonts w:hint="eastAsia"/>
              </w:rPr>
              <w:t>泄漏速率</w:t>
            </w:r>
            <w:r w:rsidRPr="00F52B05">
              <w:rPr>
                <w:rFonts w:hint="eastAsia"/>
              </w:rPr>
              <w:t>/</w:t>
            </w:r>
            <w:r w:rsidRPr="00F52B05">
              <w:rPr>
                <w:rFonts w:hint="eastAsia"/>
              </w:rPr>
              <w:t>（</w:t>
            </w:r>
            <w:r w:rsidRPr="00F52B05">
              <w:rPr>
                <w:rFonts w:hint="eastAsia"/>
              </w:rPr>
              <w:t>kg/s</w:t>
            </w:r>
            <w:r w:rsidRPr="00F52B05">
              <w:rPr>
                <w:rFonts w:hint="eastAsia"/>
              </w:rPr>
              <w:t>）</w:t>
            </w:r>
          </w:p>
        </w:tc>
        <w:tc>
          <w:tcPr>
            <w:tcW w:w="605" w:type="pct"/>
            <w:vAlign w:val="center"/>
          </w:tcPr>
          <w:p w:rsidR="00CA3035" w:rsidRPr="00F52B05" w:rsidRDefault="004B17C6" w:rsidP="00CA3035">
            <w:pPr>
              <w:pStyle w:val="GH"/>
            </w:pPr>
            <w:r w:rsidRPr="00F52B05">
              <w:rPr>
                <w:rFonts w:hint="eastAsia"/>
              </w:rPr>
              <w:t>0.45</w:t>
            </w:r>
          </w:p>
        </w:tc>
        <w:tc>
          <w:tcPr>
            <w:tcW w:w="1058" w:type="pct"/>
            <w:vAlign w:val="center"/>
          </w:tcPr>
          <w:p w:rsidR="00CA3035" w:rsidRPr="00F52B05" w:rsidRDefault="00C1571B" w:rsidP="00CA3035">
            <w:pPr>
              <w:pStyle w:val="GH"/>
            </w:pPr>
            <w:r w:rsidRPr="00F52B05">
              <w:rPr>
                <w:rFonts w:hint="eastAsia"/>
              </w:rPr>
              <w:t>泄漏时间</w:t>
            </w:r>
            <w:r w:rsidRPr="00F52B05">
              <w:rPr>
                <w:rFonts w:hint="eastAsia"/>
              </w:rPr>
              <w:t>/min</w:t>
            </w:r>
          </w:p>
        </w:tc>
        <w:tc>
          <w:tcPr>
            <w:tcW w:w="607" w:type="pct"/>
            <w:vAlign w:val="center"/>
          </w:tcPr>
          <w:p w:rsidR="00CA3035" w:rsidRPr="00F52B05" w:rsidRDefault="00C1571B" w:rsidP="00CA3035">
            <w:pPr>
              <w:pStyle w:val="GH"/>
            </w:pPr>
            <w:r w:rsidRPr="00F52B05">
              <w:rPr>
                <w:rFonts w:hint="eastAsia"/>
              </w:rPr>
              <w:t>10</w:t>
            </w:r>
          </w:p>
        </w:tc>
        <w:tc>
          <w:tcPr>
            <w:tcW w:w="833" w:type="pct"/>
            <w:vAlign w:val="center"/>
          </w:tcPr>
          <w:p w:rsidR="00CA3035" w:rsidRPr="00F52B05" w:rsidRDefault="00C1571B" w:rsidP="00CA3035">
            <w:pPr>
              <w:pStyle w:val="GH"/>
            </w:pPr>
            <w:r w:rsidRPr="00F52B05">
              <w:rPr>
                <w:rFonts w:hint="eastAsia"/>
              </w:rPr>
              <w:t>泄漏量</w:t>
            </w:r>
            <w:r w:rsidRPr="00F52B05">
              <w:rPr>
                <w:rFonts w:hint="eastAsia"/>
              </w:rPr>
              <w:t>/kg</w:t>
            </w:r>
          </w:p>
        </w:tc>
        <w:tc>
          <w:tcPr>
            <w:tcW w:w="836" w:type="pct"/>
            <w:vAlign w:val="center"/>
          </w:tcPr>
          <w:p w:rsidR="00CA3035" w:rsidRPr="00F52B05" w:rsidRDefault="004B17C6" w:rsidP="00CA3035">
            <w:pPr>
              <w:pStyle w:val="GH"/>
            </w:pPr>
            <w:r w:rsidRPr="00F52B05">
              <w:rPr>
                <w:rFonts w:hint="eastAsia"/>
              </w:rPr>
              <w:t>271</w:t>
            </w:r>
          </w:p>
        </w:tc>
      </w:tr>
      <w:tr w:rsidR="00F52B05" w:rsidRPr="00F52B05" w:rsidTr="002955CA">
        <w:tc>
          <w:tcPr>
            <w:tcW w:w="1061" w:type="pct"/>
            <w:vAlign w:val="center"/>
          </w:tcPr>
          <w:p w:rsidR="00CA3035" w:rsidRPr="00F52B05" w:rsidRDefault="00C1571B" w:rsidP="00CA3035">
            <w:pPr>
              <w:pStyle w:val="GH"/>
            </w:pPr>
            <w:r w:rsidRPr="00F52B05">
              <w:rPr>
                <w:rFonts w:hint="eastAsia"/>
              </w:rPr>
              <w:t>泄漏高度</w:t>
            </w:r>
            <w:r w:rsidRPr="00F52B05">
              <w:rPr>
                <w:rFonts w:hint="eastAsia"/>
              </w:rPr>
              <w:t>/m</w:t>
            </w:r>
          </w:p>
        </w:tc>
        <w:tc>
          <w:tcPr>
            <w:tcW w:w="605" w:type="pct"/>
            <w:vAlign w:val="center"/>
          </w:tcPr>
          <w:p w:rsidR="00CA3035" w:rsidRPr="00F52B05" w:rsidRDefault="00130317" w:rsidP="00CA3035">
            <w:pPr>
              <w:pStyle w:val="GH"/>
            </w:pPr>
            <w:r w:rsidRPr="00F52B05">
              <w:rPr>
                <w:rFonts w:hint="eastAsia"/>
              </w:rPr>
              <w:t>0.2</w:t>
            </w:r>
          </w:p>
        </w:tc>
        <w:tc>
          <w:tcPr>
            <w:tcW w:w="1058" w:type="pct"/>
            <w:vAlign w:val="center"/>
          </w:tcPr>
          <w:p w:rsidR="00CA3035" w:rsidRPr="00F52B05" w:rsidRDefault="00C1571B" w:rsidP="00CA3035">
            <w:pPr>
              <w:pStyle w:val="GH"/>
            </w:pPr>
            <w:r w:rsidRPr="00F52B05">
              <w:rPr>
                <w:rFonts w:hint="eastAsia"/>
              </w:rPr>
              <w:t>泄漏液体蒸发量</w:t>
            </w:r>
            <w:r w:rsidRPr="00F52B05">
              <w:rPr>
                <w:rFonts w:hint="eastAsia"/>
              </w:rPr>
              <w:t>/kg</w:t>
            </w:r>
          </w:p>
        </w:tc>
        <w:tc>
          <w:tcPr>
            <w:tcW w:w="607" w:type="pct"/>
            <w:vAlign w:val="center"/>
          </w:tcPr>
          <w:p w:rsidR="00CA3035" w:rsidRPr="00F52B05" w:rsidRDefault="002955CA" w:rsidP="00CA3035">
            <w:pPr>
              <w:pStyle w:val="GH"/>
            </w:pPr>
            <w:r w:rsidRPr="00F52B05">
              <w:rPr>
                <w:rFonts w:hint="eastAsia"/>
              </w:rPr>
              <w:t>54</w:t>
            </w:r>
          </w:p>
        </w:tc>
        <w:tc>
          <w:tcPr>
            <w:tcW w:w="833" w:type="pct"/>
            <w:vAlign w:val="center"/>
          </w:tcPr>
          <w:p w:rsidR="00CA3035" w:rsidRPr="00F52B05" w:rsidRDefault="00C1571B" w:rsidP="00CA3035">
            <w:pPr>
              <w:pStyle w:val="GH"/>
            </w:pPr>
            <w:r w:rsidRPr="00F52B05">
              <w:rPr>
                <w:rFonts w:hint="eastAsia"/>
              </w:rPr>
              <w:t>泄漏频率</w:t>
            </w:r>
          </w:p>
        </w:tc>
        <w:tc>
          <w:tcPr>
            <w:tcW w:w="836" w:type="pct"/>
            <w:vAlign w:val="center"/>
          </w:tcPr>
          <w:p w:rsidR="00CA3035" w:rsidRPr="00F52B05" w:rsidRDefault="00C1571B" w:rsidP="00CA3035">
            <w:pPr>
              <w:pStyle w:val="GH"/>
            </w:pPr>
            <w:r w:rsidRPr="00F52B05">
              <w:t>1.00×10</w:t>
            </w:r>
            <w:r w:rsidRPr="00F52B05">
              <w:rPr>
                <w:vertAlign w:val="superscript"/>
              </w:rPr>
              <w:t>-4</w:t>
            </w:r>
            <w:r w:rsidRPr="00F52B05">
              <w:t>/a</w:t>
            </w:r>
          </w:p>
        </w:tc>
      </w:tr>
      <w:tr w:rsidR="00F52B05" w:rsidRPr="00F52B05" w:rsidTr="002955CA">
        <w:tc>
          <w:tcPr>
            <w:tcW w:w="1061" w:type="pct"/>
            <w:vAlign w:val="center"/>
          </w:tcPr>
          <w:p w:rsidR="00CA3035" w:rsidRPr="00F52B05" w:rsidRDefault="00C1571B" w:rsidP="00CA3035">
            <w:pPr>
              <w:pStyle w:val="GH"/>
            </w:pPr>
            <w:r w:rsidRPr="00F52B05">
              <w:rPr>
                <w:rFonts w:hint="eastAsia"/>
              </w:rPr>
              <w:t>质量蒸发速率</w:t>
            </w:r>
            <w:r w:rsidRPr="00F52B05">
              <w:rPr>
                <w:rFonts w:hint="eastAsia"/>
              </w:rPr>
              <w:t>kg/s</w:t>
            </w:r>
          </w:p>
        </w:tc>
        <w:tc>
          <w:tcPr>
            <w:tcW w:w="605" w:type="pct"/>
            <w:vAlign w:val="center"/>
          </w:tcPr>
          <w:p w:rsidR="00CA3035" w:rsidRPr="00F52B05" w:rsidRDefault="002955CA" w:rsidP="00CA3035">
            <w:pPr>
              <w:pStyle w:val="GH"/>
            </w:pPr>
            <w:r w:rsidRPr="00F52B05">
              <w:rPr>
                <w:rFonts w:hint="eastAsia"/>
              </w:rPr>
              <w:t>0.03</w:t>
            </w:r>
          </w:p>
        </w:tc>
        <w:tc>
          <w:tcPr>
            <w:tcW w:w="1058" w:type="pct"/>
            <w:vAlign w:val="center"/>
          </w:tcPr>
          <w:p w:rsidR="00CA3035" w:rsidRPr="00F52B05" w:rsidRDefault="00C1571B" w:rsidP="00CA3035">
            <w:pPr>
              <w:pStyle w:val="GH"/>
            </w:pPr>
            <w:r w:rsidRPr="00F52B05">
              <w:rPr>
                <w:rFonts w:hint="eastAsia"/>
              </w:rPr>
              <w:t>蒸发时间</w:t>
            </w:r>
            <w:r w:rsidRPr="00F52B05">
              <w:rPr>
                <w:rFonts w:hint="eastAsia"/>
              </w:rPr>
              <w:t>/min</w:t>
            </w:r>
          </w:p>
        </w:tc>
        <w:tc>
          <w:tcPr>
            <w:tcW w:w="607" w:type="pct"/>
            <w:vAlign w:val="center"/>
          </w:tcPr>
          <w:p w:rsidR="00CA3035" w:rsidRPr="00F52B05" w:rsidRDefault="002955CA" w:rsidP="00CA3035">
            <w:pPr>
              <w:pStyle w:val="GH"/>
            </w:pPr>
            <w:r w:rsidRPr="00F52B05">
              <w:rPr>
                <w:rFonts w:hint="eastAsia"/>
              </w:rPr>
              <w:t>30</w:t>
            </w:r>
          </w:p>
        </w:tc>
        <w:tc>
          <w:tcPr>
            <w:tcW w:w="833" w:type="pct"/>
            <w:vAlign w:val="center"/>
          </w:tcPr>
          <w:p w:rsidR="00CA3035" w:rsidRPr="00F52B05" w:rsidRDefault="002955CA" w:rsidP="00CA3035">
            <w:pPr>
              <w:pStyle w:val="GH"/>
            </w:pPr>
            <w:r w:rsidRPr="00F52B05">
              <w:rPr>
                <w:rFonts w:hint="eastAsia"/>
              </w:rPr>
              <w:t>/</w:t>
            </w:r>
          </w:p>
        </w:tc>
        <w:tc>
          <w:tcPr>
            <w:tcW w:w="836" w:type="pct"/>
            <w:vAlign w:val="center"/>
          </w:tcPr>
          <w:p w:rsidR="00CA3035" w:rsidRPr="00F52B05" w:rsidRDefault="002955CA" w:rsidP="00CA3035">
            <w:pPr>
              <w:pStyle w:val="GH"/>
            </w:pPr>
            <w:r w:rsidRPr="00F52B05">
              <w:rPr>
                <w:rFonts w:hint="eastAsia"/>
              </w:rPr>
              <w:t>/</w:t>
            </w:r>
          </w:p>
        </w:tc>
      </w:tr>
    </w:tbl>
    <w:p w:rsidR="00021E7A" w:rsidRPr="00F52B05" w:rsidRDefault="00C1571B" w:rsidP="00B2415A">
      <w:pPr>
        <w:spacing w:beforeLines="50" w:before="120"/>
        <w:ind w:firstLine="480"/>
      </w:pPr>
      <w:r w:rsidRPr="00F52B05">
        <w:rPr>
          <w:rFonts w:hint="eastAsia"/>
        </w:rPr>
        <w:t>（</w:t>
      </w:r>
      <w:r w:rsidRPr="00F52B05">
        <w:rPr>
          <w:rFonts w:hint="eastAsia"/>
        </w:rPr>
        <w:t>2</w:t>
      </w:r>
      <w:r w:rsidRPr="00F52B05">
        <w:rPr>
          <w:rFonts w:hint="eastAsia"/>
        </w:rPr>
        <w:t>）火灾伴生</w:t>
      </w:r>
      <w:r w:rsidRPr="00F52B05">
        <w:rPr>
          <w:rFonts w:hint="eastAsia"/>
        </w:rPr>
        <w:t>/</w:t>
      </w:r>
      <w:r w:rsidRPr="00F52B05">
        <w:rPr>
          <w:rFonts w:hint="eastAsia"/>
        </w:rPr>
        <w:t>次生污染物产生量估算</w:t>
      </w:r>
    </w:p>
    <w:p w:rsidR="00C1571B" w:rsidRPr="00F52B05" w:rsidRDefault="00C1571B" w:rsidP="00C1571B">
      <w:pPr>
        <w:ind w:firstLine="480"/>
      </w:pPr>
      <w:r w:rsidRPr="00F52B05">
        <w:rPr>
          <w:rFonts w:hint="eastAsia"/>
        </w:rPr>
        <w:t>根据</w:t>
      </w:r>
      <w:r w:rsidRPr="00F52B05">
        <w:t>《建设项目环境风险评价技术导则》（</w:t>
      </w:r>
      <w:r w:rsidRPr="00F52B05">
        <w:t>HJ169-2018</w:t>
      </w:r>
      <w:r w:rsidRPr="00F52B05">
        <w:t>）</w:t>
      </w:r>
      <w:r w:rsidRPr="00F52B05">
        <w:rPr>
          <w:rFonts w:hint="eastAsia"/>
        </w:rPr>
        <w:t>附录</w:t>
      </w:r>
      <w:r w:rsidRPr="00F52B05">
        <w:rPr>
          <w:rFonts w:hint="eastAsia"/>
        </w:rPr>
        <w:t>F</w:t>
      </w:r>
      <w:r w:rsidRPr="00F52B05">
        <w:rPr>
          <w:rFonts w:hint="eastAsia"/>
        </w:rPr>
        <w:t>，次生</w:t>
      </w:r>
      <w:r w:rsidRPr="00F52B05">
        <w:rPr>
          <w:rFonts w:hint="eastAsia"/>
        </w:rPr>
        <w:t>CO</w:t>
      </w:r>
      <w:r w:rsidRPr="00F52B05">
        <w:rPr>
          <w:rFonts w:hint="eastAsia"/>
        </w:rPr>
        <w:t>产生量按下式计算：</w:t>
      </w:r>
    </w:p>
    <w:p w:rsidR="00C1571B" w:rsidRPr="00F52B05" w:rsidRDefault="00C1571B" w:rsidP="00C1571B">
      <w:pPr>
        <w:ind w:firstLine="480"/>
        <w:jc w:val="center"/>
      </w:pPr>
      <w:r w:rsidRPr="00F52B05">
        <w:rPr>
          <w:rFonts w:hint="eastAsia"/>
          <w:i/>
        </w:rPr>
        <w:t>G</w:t>
      </w:r>
      <w:r w:rsidRPr="00F52B05">
        <w:rPr>
          <w:rFonts w:hint="eastAsia"/>
          <w:vertAlign w:val="subscript"/>
        </w:rPr>
        <w:t>一氧化碳</w:t>
      </w:r>
      <w:r w:rsidRPr="00F52B05">
        <w:rPr>
          <w:rFonts w:hint="eastAsia"/>
        </w:rPr>
        <w:t>=2330</w:t>
      </w:r>
      <w:r w:rsidRPr="00F52B05">
        <w:rPr>
          <w:rFonts w:hint="eastAsia"/>
          <w:i/>
        </w:rPr>
        <w:t>qCQ</w:t>
      </w:r>
    </w:p>
    <w:p w:rsidR="00C1571B" w:rsidRPr="00F52B05" w:rsidRDefault="00C1571B" w:rsidP="00C1571B">
      <w:pPr>
        <w:ind w:firstLine="480"/>
      </w:pPr>
      <w:r w:rsidRPr="00F52B05">
        <w:rPr>
          <w:rFonts w:hint="eastAsia"/>
        </w:rPr>
        <w:t>式中：</w:t>
      </w:r>
      <w:r w:rsidRPr="00F52B05">
        <w:rPr>
          <w:rFonts w:hint="eastAsia"/>
          <w:i/>
        </w:rPr>
        <w:t>G</w:t>
      </w:r>
      <w:r w:rsidRPr="00F52B05">
        <w:rPr>
          <w:rFonts w:hint="eastAsia"/>
          <w:vertAlign w:val="subscript"/>
        </w:rPr>
        <w:t>一氧化碳</w:t>
      </w:r>
      <w:r w:rsidRPr="00F52B05">
        <w:rPr>
          <w:rFonts w:hint="eastAsia"/>
        </w:rPr>
        <w:t>——一氧化碳的产生量，</w:t>
      </w:r>
      <w:r w:rsidRPr="00F52B05">
        <w:rPr>
          <w:rFonts w:hint="eastAsia"/>
        </w:rPr>
        <w:t>kg/s</w:t>
      </w:r>
      <w:r w:rsidRPr="00F52B05">
        <w:rPr>
          <w:rFonts w:hint="eastAsia"/>
        </w:rPr>
        <w:t>；</w:t>
      </w:r>
    </w:p>
    <w:p w:rsidR="00C1571B" w:rsidRPr="00F52B05" w:rsidRDefault="00C1571B" w:rsidP="00C1571B">
      <w:pPr>
        <w:ind w:firstLineChars="500" w:firstLine="1200"/>
      </w:pPr>
      <w:r w:rsidRPr="00F52B05">
        <w:rPr>
          <w:rFonts w:hint="eastAsia"/>
          <w:i/>
        </w:rPr>
        <w:t>C</w:t>
      </w:r>
      <w:r w:rsidRPr="00F52B05">
        <w:rPr>
          <w:rFonts w:hint="eastAsia"/>
        </w:rPr>
        <w:t>——物质中碳的含量，取</w:t>
      </w:r>
      <w:r w:rsidRPr="00F52B05">
        <w:rPr>
          <w:rFonts w:hint="eastAsia"/>
        </w:rPr>
        <w:t>85%</w:t>
      </w:r>
      <w:r w:rsidR="002955CA" w:rsidRPr="00F52B05">
        <w:rPr>
          <w:rFonts w:hint="eastAsia"/>
        </w:rPr>
        <w:t>（本项目根据实际含量计算）</w:t>
      </w:r>
      <w:r w:rsidRPr="00F52B05">
        <w:rPr>
          <w:rFonts w:hint="eastAsia"/>
        </w:rPr>
        <w:t>；</w:t>
      </w:r>
    </w:p>
    <w:p w:rsidR="00C1571B" w:rsidRPr="00F52B05" w:rsidRDefault="00C1571B" w:rsidP="00C1571B">
      <w:pPr>
        <w:ind w:firstLineChars="500" w:firstLine="1200"/>
      </w:pPr>
      <w:r w:rsidRPr="00F52B05">
        <w:rPr>
          <w:rFonts w:hint="eastAsia"/>
          <w:i/>
        </w:rPr>
        <w:t>q</w:t>
      </w:r>
      <w:r w:rsidRPr="00F52B05">
        <w:rPr>
          <w:rFonts w:hint="eastAsia"/>
        </w:rPr>
        <w:t>——化学不完全燃烧值，取</w:t>
      </w:r>
      <w:r w:rsidRPr="00F52B05">
        <w:rPr>
          <w:rFonts w:hint="eastAsia"/>
        </w:rPr>
        <w:t>1.5%~6.0%</w:t>
      </w:r>
      <w:r w:rsidR="002955CA" w:rsidRPr="00F52B05">
        <w:rPr>
          <w:rFonts w:hint="eastAsia"/>
        </w:rPr>
        <w:t>（本项目取</w:t>
      </w:r>
      <w:r w:rsidR="002955CA" w:rsidRPr="00F52B05">
        <w:rPr>
          <w:rFonts w:hint="eastAsia"/>
        </w:rPr>
        <w:t>6.0%</w:t>
      </w:r>
      <w:r w:rsidR="002955CA" w:rsidRPr="00F52B05">
        <w:rPr>
          <w:rFonts w:hint="eastAsia"/>
        </w:rPr>
        <w:t>）</w:t>
      </w:r>
      <w:r w:rsidRPr="00F52B05">
        <w:rPr>
          <w:rFonts w:hint="eastAsia"/>
        </w:rPr>
        <w:t>；</w:t>
      </w:r>
    </w:p>
    <w:p w:rsidR="007A18A3" w:rsidRPr="00F52B05" w:rsidRDefault="00C1571B" w:rsidP="004B17C6">
      <w:pPr>
        <w:ind w:firstLineChars="500" w:firstLine="1200"/>
      </w:pPr>
      <w:r w:rsidRPr="00F52B05">
        <w:rPr>
          <w:rFonts w:hint="eastAsia"/>
          <w:i/>
        </w:rPr>
        <w:t>Q</w:t>
      </w:r>
      <w:r w:rsidRPr="00F52B05">
        <w:rPr>
          <w:rFonts w:hint="eastAsia"/>
        </w:rPr>
        <w:t>——参与燃烧的物质量，</w:t>
      </w:r>
      <w:r w:rsidRPr="00F52B05">
        <w:rPr>
          <w:rFonts w:hint="eastAsia"/>
        </w:rPr>
        <w:t>t/s</w:t>
      </w:r>
      <w:r w:rsidRPr="00F52B05">
        <w:rPr>
          <w:rFonts w:hint="eastAsia"/>
        </w:rPr>
        <w:t>。</w:t>
      </w:r>
    </w:p>
    <w:p w:rsidR="007C1DDA" w:rsidRPr="00F52B05" w:rsidRDefault="007C1DDA" w:rsidP="007C1DDA">
      <w:pPr>
        <w:pStyle w:val="a6"/>
        <w:rPr>
          <w:shd w:val="clear" w:color="auto" w:fill="FFFFFF"/>
        </w:rPr>
      </w:pPr>
      <w:r w:rsidRPr="00F52B05">
        <w:rPr>
          <w:rFonts w:hint="eastAsia"/>
        </w:rPr>
        <w:lastRenderedPageBreak/>
        <w:t>表</w:t>
      </w:r>
      <w:r w:rsidR="00761023" w:rsidRPr="00F52B05">
        <w:rPr>
          <w:rFonts w:hint="eastAsia"/>
        </w:rPr>
        <w:t xml:space="preserve">6.2-45 </w:t>
      </w:r>
      <w:r w:rsidRPr="00F52B05">
        <w:rPr>
          <w:rFonts w:hint="eastAsia"/>
        </w:rPr>
        <w:t>CO</w:t>
      </w:r>
      <w:r w:rsidRPr="00F52B05">
        <w:rPr>
          <w:rFonts w:hint="eastAsia"/>
        </w:rPr>
        <w:t>产生量计算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F52B05" w:rsidRPr="00F52B05" w:rsidTr="00A912E7">
        <w:tc>
          <w:tcPr>
            <w:tcW w:w="2840" w:type="dxa"/>
            <w:shd w:val="clear" w:color="auto" w:fill="auto"/>
          </w:tcPr>
          <w:p w:rsidR="00972D87" w:rsidRPr="00F52B05" w:rsidRDefault="00972D87" w:rsidP="00A912E7">
            <w:pPr>
              <w:pStyle w:val="GH"/>
              <w:rPr>
                <w:kern w:val="0"/>
              </w:rPr>
            </w:pPr>
            <w:r w:rsidRPr="00F52B05">
              <w:rPr>
                <w:rFonts w:hint="eastAsia"/>
                <w:kern w:val="0"/>
              </w:rPr>
              <w:t>序号</w:t>
            </w:r>
          </w:p>
        </w:tc>
        <w:tc>
          <w:tcPr>
            <w:tcW w:w="2841" w:type="dxa"/>
            <w:shd w:val="clear" w:color="auto" w:fill="auto"/>
          </w:tcPr>
          <w:p w:rsidR="00972D87" w:rsidRPr="00F52B05" w:rsidRDefault="00972D87" w:rsidP="00A912E7">
            <w:pPr>
              <w:pStyle w:val="GH"/>
              <w:rPr>
                <w:kern w:val="0"/>
              </w:rPr>
            </w:pPr>
            <w:r w:rsidRPr="00F52B05">
              <w:rPr>
                <w:rFonts w:hint="eastAsia"/>
                <w:kern w:val="0"/>
              </w:rPr>
              <w:t>名称</w:t>
            </w:r>
          </w:p>
        </w:tc>
        <w:tc>
          <w:tcPr>
            <w:tcW w:w="2841" w:type="dxa"/>
            <w:shd w:val="clear" w:color="auto" w:fill="auto"/>
          </w:tcPr>
          <w:p w:rsidR="00972D87" w:rsidRPr="00F52B05" w:rsidRDefault="00972D87" w:rsidP="00A912E7">
            <w:pPr>
              <w:pStyle w:val="GH"/>
              <w:rPr>
                <w:kern w:val="0"/>
              </w:rPr>
            </w:pPr>
            <w:r w:rsidRPr="00F52B05">
              <w:rPr>
                <w:rFonts w:hint="eastAsia"/>
                <w:kern w:val="0"/>
              </w:rPr>
              <w:t>二甘醇</w:t>
            </w:r>
          </w:p>
        </w:tc>
      </w:tr>
      <w:tr w:rsidR="00F52B05" w:rsidRPr="00F52B05" w:rsidTr="00A912E7">
        <w:tc>
          <w:tcPr>
            <w:tcW w:w="2840" w:type="dxa"/>
            <w:shd w:val="clear" w:color="auto" w:fill="auto"/>
          </w:tcPr>
          <w:p w:rsidR="00972D87" w:rsidRPr="00F52B05" w:rsidRDefault="00972D87" w:rsidP="00A912E7">
            <w:pPr>
              <w:pStyle w:val="GH"/>
              <w:rPr>
                <w:kern w:val="0"/>
              </w:rPr>
            </w:pPr>
            <w:r w:rsidRPr="00F52B05">
              <w:rPr>
                <w:rFonts w:hint="eastAsia"/>
                <w:kern w:val="0"/>
              </w:rPr>
              <w:t>1</w:t>
            </w:r>
          </w:p>
        </w:tc>
        <w:tc>
          <w:tcPr>
            <w:tcW w:w="2841" w:type="dxa"/>
            <w:shd w:val="clear" w:color="auto" w:fill="auto"/>
          </w:tcPr>
          <w:p w:rsidR="00972D87" w:rsidRPr="00F52B05" w:rsidRDefault="00972D87" w:rsidP="00A912E7">
            <w:pPr>
              <w:pStyle w:val="GH"/>
              <w:rPr>
                <w:kern w:val="0"/>
              </w:rPr>
            </w:pPr>
            <w:r w:rsidRPr="00F52B05">
              <w:rPr>
                <w:rFonts w:hint="eastAsia"/>
                <w:i/>
                <w:kern w:val="0"/>
              </w:rPr>
              <w:t>C</w:t>
            </w:r>
          </w:p>
        </w:tc>
        <w:tc>
          <w:tcPr>
            <w:tcW w:w="2841" w:type="dxa"/>
            <w:shd w:val="clear" w:color="auto" w:fill="auto"/>
          </w:tcPr>
          <w:p w:rsidR="00972D87" w:rsidRPr="00F52B05" w:rsidRDefault="00972D87" w:rsidP="00A912E7">
            <w:pPr>
              <w:pStyle w:val="GH"/>
              <w:rPr>
                <w:kern w:val="0"/>
              </w:rPr>
            </w:pPr>
            <w:r w:rsidRPr="00F52B05">
              <w:rPr>
                <w:rFonts w:hint="eastAsia"/>
                <w:kern w:val="0"/>
              </w:rPr>
              <w:t>45%</w:t>
            </w:r>
          </w:p>
        </w:tc>
      </w:tr>
      <w:tr w:rsidR="00F52B05" w:rsidRPr="00F52B05" w:rsidTr="00A912E7">
        <w:tc>
          <w:tcPr>
            <w:tcW w:w="2840" w:type="dxa"/>
            <w:shd w:val="clear" w:color="auto" w:fill="auto"/>
          </w:tcPr>
          <w:p w:rsidR="00972D87" w:rsidRPr="00F52B05" w:rsidRDefault="00972D87" w:rsidP="00A912E7">
            <w:pPr>
              <w:pStyle w:val="GH"/>
              <w:rPr>
                <w:kern w:val="0"/>
              </w:rPr>
            </w:pPr>
            <w:r w:rsidRPr="00F52B05">
              <w:rPr>
                <w:rFonts w:hint="eastAsia"/>
                <w:kern w:val="0"/>
              </w:rPr>
              <w:t>2</w:t>
            </w:r>
          </w:p>
        </w:tc>
        <w:tc>
          <w:tcPr>
            <w:tcW w:w="2841" w:type="dxa"/>
            <w:shd w:val="clear" w:color="auto" w:fill="auto"/>
          </w:tcPr>
          <w:p w:rsidR="00972D87" w:rsidRPr="00F52B05" w:rsidRDefault="00972D87" w:rsidP="00A912E7">
            <w:pPr>
              <w:pStyle w:val="GH"/>
              <w:rPr>
                <w:kern w:val="0"/>
              </w:rPr>
            </w:pPr>
            <w:r w:rsidRPr="00F52B05">
              <w:rPr>
                <w:rFonts w:hint="eastAsia"/>
                <w:i/>
                <w:kern w:val="0"/>
              </w:rPr>
              <w:t>q</w:t>
            </w:r>
          </w:p>
        </w:tc>
        <w:tc>
          <w:tcPr>
            <w:tcW w:w="2841" w:type="dxa"/>
            <w:shd w:val="clear" w:color="auto" w:fill="auto"/>
          </w:tcPr>
          <w:p w:rsidR="00972D87" w:rsidRPr="00F52B05" w:rsidRDefault="00972D87" w:rsidP="00A912E7">
            <w:pPr>
              <w:pStyle w:val="GH"/>
              <w:rPr>
                <w:kern w:val="0"/>
              </w:rPr>
            </w:pPr>
            <w:r w:rsidRPr="00F52B05">
              <w:rPr>
                <w:rFonts w:hint="eastAsia"/>
                <w:kern w:val="0"/>
              </w:rPr>
              <w:t>6%</w:t>
            </w:r>
          </w:p>
        </w:tc>
      </w:tr>
      <w:tr w:rsidR="00F52B05" w:rsidRPr="00F52B05" w:rsidTr="00A912E7">
        <w:tc>
          <w:tcPr>
            <w:tcW w:w="2840" w:type="dxa"/>
            <w:shd w:val="clear" w:color="auto" w:fill="auto"/>
          </w:tcPr>
          <w:p w:rsidR="00972D87" w:rsidRPr="00F52B05" w:rsidRDefault="00972D87" w:rsidP="00A912E7">
            <w:pPr>
              <w:pStyle w:val="GH"/>
              <w:rPr>
                <w:kern w:val="0"/>
              </w:rPr>
            </w:pPr>
            <w:r w:rsidRPr="00F52B05">
              <w:rPr>
                <w:rFonts w:hint="eastAsia"/>
                <w:kern w:val="0"/>
              </w:rPr>
              <w:t>3</w:t>
            </w:r>
          </w:p>
        </w:tc>
        <w:tc>
          <w:tcPr>
            <w:tcW w:w="2841" w:type="dxa"/>
            <w:shd w:val="clear" w:color="auto" w:fill="auto"/>
          </w:tcPr>
          <w:p w:rsidR="00972D87" w:rsidRPr="00F52B05" w:rsidRDefault="00972D87" w:rsidP="00A912E7">
            <w:pPr>
              <w:pStyle w:val="GH"/>
              <w:rPr>
                <w:kern w:val="0"/>
              </w:rPr>
            </w:pPr>
            <w:r w:rsidRPr="00F52B05">
              <w:rPr>
                <w:rFonts w:hint="eastAsia"/>
                <w:i/>
                <w:kern w:val="0"/>
              </w:rPr>
              <w:t>Q</w:t>
            </w:r>
          </w:p>
        </w:tc>
        <w:tc>
          <w:tcPr>
            <w:tcW w:w="2841" w:type="dxa"/>
            <w:shd w:val="clear" w:color="auto" w:fill="auto"/>
          </w:tcPr>
          <w:p w:rsidR="00972D87" w:rsidRPr="00F52B05" w:rsidRDefault="0080787D" w:rsidP="00A912E7">
            <w:pPr>
              <w:pStyle w:val="GH"/>
              <w:rPr>
                <w:kern w:val="0"/>
              </w:rPr>
            </w:pPr>
            <w:r w:rsidRPr="00F52B05">
              <w:rPr>
                <w:rFonts w:hint="eastAsia"/>
                <w:kern w:val="0"/>
              </w:rPr>
              <w:t>0.00</w:t>
            </w:r>
            <w:r w:rsidR="00013BF6" w:rsidRPr="00F52B05">
              <w:rPr>
                <w:rFonts w:hint="eastAsia"/>
                <w:kern w:val="0"/>
              </w:rPr>
              <w:t>042</w:t>
            </w:r>
            <w:r w:rsidR="00972D87" w:rsidRPr="00F52B05">
              <w:rPr>
                <w:rFonts w:hint="eastAsia"/>
                <w:kern w:val="0"/>
              </w:rPr>
              <w:t>t/s</w:t>
            </w:r>
          </w:p>
        </w:tc>
      </w:tr>
      <w:tr w:rsidR="00F52B05" w:rsidRPr="00F52B05" w:rsidTr="00A912E7">
        <w:tc>
          <w:tcPr>
            <w:tcW w:w="2840" w:type="dxa"/>
            <w:shd w:val="clear" w:color="auto" w:fill="auto"/>
          </w:tcPr>
          <w:p w:rsidR="00972D87" w:rsidRPr="00F52B05" w:rsidRDefault="00972D87" w:rsidP="00A912E7">
            <w:pPr>
              <w:pStyle w:val="GH"/>
              <w:rPr>
                <w:kern w:val="0"/>
              </w:rPr>
            </w:pPr>
            <w:r w:rsidRPr="00F52B05">
              <w:rPr>
                <w:rFonts w:hint="eastAsia"/>
                <w:kern w:val="0"/>
              </w:rPr>
              <w:t>4</w:t>
            </w:r>
          </w:p>
        </w:tc>
        <w:tc>
          <w:tcPr>
            <w:tcW w:w="2841" w:type="dxa"/>
            <w:shd w:val="clear" w:color="auto" w:fill="auto"/>
          </w:tcPr>
          <w:p w:rsidR="00972D87" w:rsidRPr="00F52B05" w:rsidRDefault="00972D87" w:rsidP="00A912E7">
            <w:pPr>
              <w:pStyle w:val="GH"/>
              <w:rPr>
                <w:kern w:val="0"/>
              </w:rPr>
            </w:pPr>
            <w:r w:rsidRPr="00F52B05">
              <w:rPr>
                <w:rFonts w:hint="eastAsia"/>
                <w:i/>
                <w:kern w:val="0"/>
              </w:rPr>
              <w:t>G</w:t>
            </w:r>
            <w:r w:rsidRPr="00F52B05">
              <w:rPr>
                <w:rFonts w:hint="eastAsia"/>
                <w:kern w:val="0"/>
                <w:vertAlign w:val="subscript"/>
              </w:rPr>
              <w:t>一氧化碳</w:t>
            </w:r>
          </w:p>
        </w:tc>
        <w:tc>
          <w:tcPr>
            <w:tcW w:w="2841" w:type="dxa"/>
            <w:shd w:val="clear" w:color="auto" w:fill="auto"/>
          </w:tcPr>
          <w:p w:rsidR="00972D87" w:rsidRPr="00F52B05" w:rsidRDefault="0080787D" w:rsidP="00013BF6">
            <w:pPr>
              <w:pStyle w:val="GH"/>
              <w:rPr>
                <w:kern w:val="0"/>
              </w:rPr>
            </w:pPr>
            <w:r w:rsidRPr="00F52B05">
              <w:rPr>
                <w:rFonts w:hint="eastAsia"/>
                <w:kern w:val="0"/>
              </w:rPr>
              <w:t>0.</w:t>
            </w:r>
            <w:r w:rsidR="00013BF6" w:rsidRPr="00F52B05">
              <w:rPr>
                <w:rFonts w:hint="eastAsia"/>
                <w:kern w:val="0"/>
              </w:rPr>
              <w:t>026</w:t>
            </w:r>
            <w:r w:rsidR="00972D87" w:rsidRPr="00F52B05">
              <w:rPr>
                <w:rFonts w:hint="eastAsia"/>
                <w:kern w:val="0"/>
              </w:rPr>
              <w:t>kg/s</w:t>
            </w:r>
          </w:p>
        </w:tc>
      </w:tr>
    </w:tbl>
    <w:p w:rsidR="00C657A2" w:rsidRPr="00F52B05" w:rsidRDefault="00C657A2" w:rsidP="00A80AB5">
      <w:pPr>
        <w:pStyle w:val="4Ch"/>
        <w:spacing w:beforeLines="100" w:before="240"/>
      </w:pPr>
      <w:r w:rsidRPr="00F52B05">
        <w:rPr>
          <w:rFonts w:hint="eastAsia"/>
        </w:rPr>
        <w:t>6</w:t>
      </w:r>
      <w:r w:rsidRPr="00F52B05">
        <w:t>.2.</w:t>
      </w:r>
      <w:r w:rsidR="00BA4113" w:rsidRPr="00F52B05">
        <w:t>7</w:t>
      </w:r>
      <w:r w:rsidRPr="00F52B05">
        <w:t>.7</w:t>
      </w:r>
      <w:r w:rsidRPr="00F52B05">
        <w:rPr>
          <w:rFonts w:hint="eastAsia"/>
        </w:rPr>
        <w:t>风险预测与评价</w:t>
      </w:r>
    </w:p>
    <w:p w:rsidR="00C657A2" w:rsidRPr="00F52B05" w:rsidRDefault="00C657A2" w:rsidP="00C657A2">
      <w:pPr>
        <w:ind w:firstLine="480"/>
      </w:pPr>
      <w:r w:rsidRPr="00F52B05">
        <w:rPr>
          <w:rFonts w:hint="eastAsia"/>
        </w:rPr>
        <w:t>一、</w:t>
      </w:r>
      <w:r w:rsidRPr="00F52B05">
        <w:t>风险预测</w:t>
      </w:r>
    </w:p>
    <w:p w:rsidR="00C657A2" w:rsidRPr="00F52B05" w:rsidRDefault="00C657A2" w:rsidP="00C657A2">
      <w:pPr>
        <w:ind w:firstLine="480"/>
      </w:pPr>
      <w:r w:rsidRPr="00F52B05">
        <w:rPr>
          <w:rFonts w:hint="eastAsia"/>
          <w:lang w:val="x-none"/>
        </w:rPr>
        <w:t>1</w:t>
      </w:r>
      <w:r w:rsidRPr="00F52B05">
        <w:rPr>
          <w:rFonts w:hint="eastAsia"/>
          <w:lang w:val="x-none"/>
        </w:rPr>
        <w:t>、</w:t>
      </w:r>
      <w:r w:rsidRPr="00F52B05">
        <w:rPr>
          <w:rFonts w:hint="eastAsia"/>
        </w:rPr>
        <w:t>有毒有害物质在大气中的扩散</w:t>
      </w:r>
    </w:p>
    <w:p w:rsidR="0063504A" w:rsidRPr="00F52B05" w:rsidRDefault="0063504A" w:rsidP="00A62822">
      <w:pPr>
        <w:ind w:firstLine="480"/>
      </w:pPr>
      <w:r w:rsidRPr="00F52B05">
        <w:rPr>
          <w:rFonts w:hint="eastAsia"/>
        </w:rPr>
        <w:t>（</w:t>
      </w:r>
      <w:r w:rsidRPr="00F52B05">
        <w:rPr>
          <w:rFonts w:hint="eastAsia"/>
        </w:rPr>
        <w:t>1</w:t>
      </w:r>
      <w:r w:rsidRPr="00F52B05">
        <w:rPr>
          <w:rFonts w:hint="eastAsia"/>
        </w:rPr>
        <w:t>）预测模型筛选</w:t>
      </w:r>
    </w:p>
    <w:p w:rsidR="0063504A" w:rsidRPr="00F52B05" w:rsidRDefault="0063504A" w:rsidP="00A62822">
      <w:pPr>
        <w:ind w:firstLine="480"/>
        <w:rPr>
          <w:lang w:val="x-none"/>
        </w:rPr>
      </w:pPr>
      <w:r w:rsidRPr="00F52B05">
        <w:rPr>
          <w:rFonts w:hint="eastAsia"/>
        </w:rPr>
        <w:t>二甘醇储罐发生火灾时</w:t>
      </w:r>
      <w:r w:rsidRPr="00F52B05">
        <w:rPr>
          <w:rFonts w:hint="eastAsia"/>
        </w:rPr>
        <w:t>CO</w:t>
      </w:r>
      <w:r w:rsidRPr="00F52B05">
        <w:rPr>
          <w:rFonts w:hint="eastAsia"/>
        </w:rPr>
        <w:t>烟团初始密度未大于空气密度，不计算</w:t>
      </w:r>
      <w:r w:rsidRPr="00F52B05">
        <w:rPr>
          <w:rFonts w:hint="eastAsia"/>
          <w:lang w:val="x-none"/>
        </w:rPr>
        <w:t>理查德森数，采用</w:t>
      </w:r>
      <w:r w:rsidRPr="00F52B05">
        <w:rPr>
          <w:rFonts w:hint="eastAsia"/>
          <w:lang w:val="x-none"/>
        </w:rPr>
        <w:t>AFTOX</w:t>
      </w:r>
      <w:r w:rsidRPr="00F52B05">
        <w:rPr>
          <w:rFonts w:hint="eastAsia"/>
          <w:lang w:val="x-none"/>
        </w:rPr>
        <w:t>模型进行预测，预测模型主要参数见表</w:t>
      </w:r>
      <w:r w:rsidR="00761023" w:rsidRPr="00F52B05">
        <w:rPr>
          <w:rFonts w:hint="eastAsia"/>
          <w:lang w:val="x-none"/>
        </w:rPr>
        <w:t>6.2-46</w:t>
      </w:r>
      <w:r w:rsidRPr="00F52B05">
        <w:rPr>
          <w:rFonts w:hint="eastAsia"/>
          <w:lang w:val="x-none"/>
        </w:rPr>
        <w:t>。</w:t>
      </w:r>
    </w:p>
    <w:p w:rsidR="00C657A2" w:rsidRPr="00F52B05" w:rsidRDefault="00C657A2" w:rsidP="00A62822">
      <w:pPr>
        <w:pStyle w:val="a6"/>
      </w:pPr>
      <w:r w:rsidRPr="00F52B05">
        <w:rPr>
          <w:rFonts w:hint="eastAsia"/>
        </w:rPr>
        <w:t>表</w:t>
      </w:r>
      <w:r w:rsidR="003C0744" w:rsidRPr="00F52B05">
        <w:rPr>
          <w:rFonts w:hint="eastAsia"/>
        </w:rPr>
        <w:t>6.2-4</w:t>
      </w:r>
      <w:r w:rsidR="00761023" w:rsidRPr="00F52B05">
        <w:rPr>
          <w:rFonts w:hint="eastAsia"/>
        </w:rPr>
        <w:t>6</w:t>
      </w:r>
      <w:r w:rsidRPr="00F52B05">
        <w:rPr>
          <w:rFonts w:hint="eastAsia"/>
        </w:rPr>
        <w:t>大气预测模型主要参数表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93"/>
        <w:gridCol w:w="3878"/>
      </w:tblGrid>
      <w:tr w:rsidR="00F52B05" w:rsidRPr="00F52B05" w:rsidTr="00A912E7">
        <w:tc>
          <w:tcPr>
            <w:tcW w:w="1951" w:type="dxa"/>
            <w:shd w:val="clear" w:color="auto" w:fill="auto"/>
            <w:vAlign w:val="center"/>
          </w:tcPr>
          <w:p w:rsidR="00C657A2" w:rsidRPr="00F52B05" w:rsidRDefault="00C657A2" w:rsidP="00A912E7">
            <w:pPr>
              <w:pStyle w:val="GH"/>
              <w:rPr>
                <w:kern w:val="0"/>
              </w:rPr>
            </w:pPr>
            <w:r w:rsidRPr="00F52B05">
              <w:rPr>
                <w:rFonts w:hint="eastAsia"/>
                <w:kern w:val="0"/>
              </w:rPr>
              <w:t>参数类型</w:t>
            </w:r>
          </w:p>
        </w:tc>
        <w:tc>
          <w:tcPr>
            <w:tcW w:w="2693" w:type="dxa"/>
            <w:shd w:val="clear" w:color="auto" w:fill="auto"/>
            <w:vAlign w:val="center"/>
          </w:tcPr>
          <w:p w:rsidR="00C657A2" w:rsidRPr="00F52B05" w:rsidRDefault="00C657A2" w:rsidP="00A912E7">
            <w:pPr>
              <w:pStyle w:val="GH"/>
              <w:rPr>
                <w:kern w:val="0"/>
              </w:rPr>
            </w:pPr>
            <w:r w:rsidRPr="00F52B05">
              <w:rPr>
                <w:rFonts w:hint="eastAsia"/>
                <w:kern w:val="0"/>
              </w:rPr>
              <w:t>选项</w:t>
            </w:r>
          </w:p>
        </w:tc>
        <w:tc>
          <w:tcPr>
            <w:tcW w:w="3878" w:type="dxa"/>
            <w:shd w:val="clear" w:color="auto" w:fill="auto"/>
            <w:vAlign w:val="center"/>
          </w:tcPr>
          <w:p w:rsidR="00C657A2" w:rsidRPr="00F52B05" w:rsidRDefault="00C657A2" w:rsidP="00A912E7">
            <w:pPr>
              <w:pStyle w:val="GH"/>
              <w:rPr>
                <w:kern w:val="0"/>
              </w:rPr>
            </w:pPr>
            <w:r w:rsidRPr="00F52B05">
              <w:rPr>
                <w:rFonts w:hint="eastAsia"/>
                <w:kern w:val="0"/>
              </w:rPr>
              <w:t>参数</w:t>
            </w:r>
          </w:p>
        </w:tc>
      </w:tr>
      <w:tr w:rsidR="00F52B05" w:rsidRPr="00F52B05" w:rsidTr="00A912E7">
        <w:tc>
          <w:tcPr>
            <w:tcW w:w="1951" w:type="dxa"/>
            <w:vMerge w:val="restart"/>
            <w:shd w:val="clear" w:color="auto" w:fill="auto"/>
            <w:vAlign w:val="center"/>
          </w:tcPr>
          <w:p w:rsidR="00C657A2" w:rsidRPr="00F52B05" w:rsidRDefault="00C657A2" w:rsidP="00A912E7">
            <w:pPr>
              <w:pStyle w:val="GH"/>
              <w:rPr>
                <w:kern w:val="0"/>
              </w:rPr>
            </w:pPr>
            <w:r w:rsidRPr="00F52B05">
              <w:rPr>
                <w:rFonts w:hint="eastAsia"/>
                <w:kern w:val="0"/>
              </w:rPr>
              <w:t>基本情况</w:t>
            </w:r>
          </w:p>
        </w:tc>
        <w:tc>
          <w:tcPr>
            <w:tcW w:w="2693" w:type="dxa"/>
            <w:shd w:val="clear" w:color="auto" w:fill="auto"/>
            <w:vAlign w:val="center"/>
          </w:tcPr>
          <w:p w:rsidR="00C657A2" w:rsidRPr="00F52B05" w:rsidRDefault="00C657A2" w:rsidP="00A912E7">
            <w:pPr>
              <w:pStyle w:val="GH"/>
              <w:rPr>
                <w:kern w:val="0"/>
              </w:rPr>
            </w:pPr>
            <w:r w:rsidRPr="00F52B05">
              <w:rPr>
                <w:rFonts w:hint="eastAsia"/>
                <w:kern w:val="0"/>
              </w:rPr>
              <w:t>事故源经度</w:t>
            </w:r>
            <w:r w:rsidRPr="00F52B05">
              <w:rPr>
                <w:rFonts w:hint="eastAsia"/>
                <w:kern w:val="0"/>
              </w:rPr>
              <w:t>/</w:t>
            </w:r>
            <w:r w:rsidRPr="00F52B05">
              <w:rPr>
                <w:rFonts w:hint="eastAsia"/>
                <w:kern w:val="0"/>
              </w:rPr>
              <w:t>（°）</w:t>
            </w:r>
          </w:p>
        </w:tc>
        <w:tc>
          <w:tcPr>
            <w:tcW w:w="3878" w:type="dxa"/>
            <w:shd w:val="clear" w:color="auto" w:fill="auto"/>
            <w:vAlign w:val="center"/>
          </w:tcPr>
          <w:p w:rsidR="00C657A2" w:rsidRPr="00F52B05" w:rsidRDefault="00C657A2" w:rsidP="00A912E7">
            <w:pPr>
              <w:pStyle w:val="GH"/>
              <w:rPr>
                <w:kern w:val="0"/>
              </w:rPr>
            </w:pPr>
            <w:r w:rsidRPr="00F52B05">
              <w:rPr>
                <w:kern w:val="0"/>
              </w:rPr>
              <w:t>120.475117</w:t>
            </w:r>
          </w:p>
        </w:tc>
      </w:tr>
      <w:tr w:rsidR="00F52B05" w:rsidRPr="00F52B05" w:rsidTr="00A912E7">
        <w:tc>
          <w:tcPr>
            <w:tcW w:w="1951" w:type="dxa"/>
            <w:vMerge/>
            <w:shd w:val="clear" w:color="auto" w:fill="auto"/>
            <w:vAlign w:val="center"/>
          </w:tcPr>
          <w:p w:rsidR="00C657A2" w:rsidRPr="00F52B05" w:rsidRDefault="00C657A2" w:rsidP="00A912E7">
            <w:pPr>
              <w:pStyle w:val="GH"/>
              <w:rPr>
                <w:kern w:val="0"/>
              </w:rPr>
            </w:pPr>
          </w:p>
        </w:tc>
        <w:tc>
          <w:tcPr>
            <w:tcW w:w="2693" w:type="dxa"/>
            <w:shd w:val="clear" w:color="auto" w:fill="auto"/>
            <w:vAlign w:val="center"/>
          </w:tcPr>
          <w:p w:rsidR="00C657A2" w:rsidRPr="00F52B05" w:rsidRDefault="00C657A2" w:rsidP="00A912E7">
            <w:pPr>
              <w:pStyle w:val="GH"/>
              <w:rPr>
                <w:kern w:val="0"/>
              </w:rPr>
            </w:pPr>
            <w:r w:rsidRPr="00F52B05">
              <w:rPr>
                <w:rFonts w:hint="eastAsia"/>
                <w:kern w:val="0"/>
              </w:rPr>
              <w:t>事故源纬度</w:t>
            </w:r>
            <w:r w:rsidRPr="00F52B05">
              <w:rPr>
                <w:rFonts w:hint="eastAsia"/>
                <w:kern w:val="0"/>
              </w:rPr>
              <w:t>/</w:t>
            </w:r>
            <w:r w:rsidRPr="00F52B05">
              <w:rPr>
                <w:rFonts w:hint="eastAsia"/>
                <w:kern w:val="0"/>
              </w:rPr>
              <w:t>（°）</w:t>
            </w:r>
          </w:p>
        </w:tc>
        <w:tc>
          <w:tcPr>
            <w:tcW w:w="3878" w:type="dxa"/>
            <w:shd w:val="clear" w:color="auto" w:fill="auto"/>
            <w:vAlign w:val="center"/>
          </w:tcPr>
          <w:p w:rsidR="00C657A2" w:rsidRPr="00F52B05" w:rsidRDefault="00C657A2" w:rsidP="00A912E7">
            <w:pPr>
              <w:pStyle w:val="GH"/>
              <w:rPr>
                <w:kern w:val="0"/>
              </w:rPr>
            </w:pPr>
            <w:r w:rsidRPr="00F52B05">
              <w:rPr>
                <w:kern w:val="0"/>
              </w:rPr>
              <w:t>31.983070</w:t>
            </w:r>
          </w:p>
        </w:tc>
      </w:tr>
      <w:tr w:rsidR="00F52B05" w:rsidRPr="00F52B05" w:rsidTr="00A912E7">
        <w:tc>
          <w:tcPr>
            <w:tcW w:w="1951" w:type="dxa"/>
            <w:vMerge/>
            <w:shd w:val="clear" w:color="auto" w:fill="auto"/>
            <w:vAlign w:val="center"/>
          </w:tcPr>
          <w:p w:rsidR="00C657A2" w:rsidRPr="00F52B05" w:rsidRDefault="00C657A2" w:rsidP="00A912E7">
            <w:pPr>
              <w:pStyle w:val="GH"/>
              <w:rPr>
                <w:kern w:val="0"/>
              </w:rPr>
            </w:pPr>
          </w:p>
        </w:tc>
        <w:tc>
          <w:tcPr>
            <w:tcW w:w="2693" w:type="dxa"/>
            <w:shd w:val="clear" w:color="auto" w:fill="auto"/>
            <w:vAlign w:val="center"/>
          </w:tcPr>
          <w:p w:rsidR="00C657A2" w:rsidRPr="00F52B05" w:rsidRDefault="00C657A2" w:rsidP="00A912E7">
            <w:pPr>
              <w:pStyle w:val="GH"/>
              <w:rPr>
                <w:kern w:val="0"/>
              </w:rPr>
            </w:pPr>
            <w:r w:rsidRPr="00F52B05">
              <w:rPr>
                <w:rFonts w:hint="eastAsia"/>
                <w:kern w:val="0"/>
              </w:rPr>
              <w:t>事故源类型</w:t>
            </w:r>
          </w:p>
        </w:tc>
        <w:tc>
          <w:tcPr>
            <w:tcW w:w="3878" w:type="dxa"/>
            <w:shd w:val="clear" w:color="auto" w:fill="auto"/>
            <w:vAlign w:val="center"/>
          </w:tcPr>
          <w:p w:rsidR="00C657A2" w:rsidRPr="00F52B05" w:rsidRDefault="00C657A2" w:rsidP="00A912E7">
            <w:pPr>
              <w:pStyle w:val="GH"/>
              <w:rPr>
                <w:kern w:val="0"/>
              </w:rPr>
            </w:pPr>
            <w:r w:rsidRPr="00F52B05">
              <w:rPr>
                <w:rFonts w:hint="eastAsia"/>
                <w:kern w:val="0"/>
              </w:rPr>
              <w:t>火灾</w:t>
            </w:r>
          </w:p>
        </w:tc>
      </w:tr>
      <w:tr w:rsidR="00F52B05" w:rsidRPr="00F52B05" w:rsidTr="00A912E7">
        <w:tc>
          <w:tcPr>
            <w:tcW w:w="1951" w:type="dxa"/>
            <w:vMerge w:val="restart"/>
            <w:shd w:val="clear" w:color="auto" w:fill="auto"/>
            <w:vAlign w:val="center"/>
          </w:tcPr>
          <w:p w:rsidR="00C657A2" w:rsidRPr="00F52B05" w:rsidRDefault="00C657A2" w:rsidP="00A912E7">
            <w:pPr>
              <w:pStyle w:val="GH"/>
              <w:rPr>
                <w:kern w:val="0"/>
              </w:rPr>
            </w:pPr>
            <w:r w:rsidRPr="00F52B05">
              <w:rPr>
                <w:rFonts w:hint="eastAsia"/>
                <w:kern w:val="0"/>
              </w:rPr>
              <w:t>气象参数</w:t>
            </w:r>
          </w:p>
        </w:tc>
        <w:tc>
          <w:tcPr>
            <w:tcW w:w="2693" w:type="dxa"/>
            <w:shd w:val="clear" w:color="auto" w:fill="auto"/>
            <w:vAlign w:val="center"/>
          </w:tcPr>
          <w:p w:rsidR="00C657A2" w:rsidRPr="00F52B05" w:rsidRDefault="00C657A2" w:rsidP="00A912E7">
            <w:pPr>
              <w:pStyle w:val="GH"/>
              <w:rPr>
                <w:kern w:val="0"/>
              </w:rPr>
            </w:pPr>
            <w:r w:rsidRPr="00F52B05">
              <w:rPr>
                <w:rFonts w:hint="eastAsia"/>
                <w:kern w:val="0"/>
              </w:rPr>
              <w:t>气象条件类型</w:t>
            </w:r>
          </w:p>
        </w:tc>
        <w:tc>
          <w:tcPr>
            <w:tcW w:w="3878" w:type="dxa"/>
            <w:shd w:val="clear" w:color="auto" w:fill="auto"/>
            <w:vAlign w:val="center"/>
          </w:tcPr>
          <w:p w:rsidR="00C657A2" w:rsidRPr="00F52B05" w:rsidRDefault="00C657A2" w:rsidP="00A912E7">
            <w:pPr>
              <w:pStyle w:val="GH"/>
              <w:rPr>
                <w:kern w:val="0"/>
              </w:rPr>
            </w:pPr>
            <w:r w:rsidRPr="00F52B05">
              <w:rPr>
                <w:rFonts w:hint="eastAsia"/>
                <w:kern w:val="0"/>
              </w:rPr>
              <w:t>最不利气象</w:t>
            </w:r>
          </w:p>
        </w:tc>
      </w:tr>
      <w:tr w:rsidR="00F52B05" w:rsidRPr="00F52B05" w:rsidTr="00A912E7">
        <w:tc>
          <w:tcPr>
            <w:tcW w:w="1951" w:type="dxa"/>
            <w:vMerge/>
            <w:shd w:val="clear" w:color="auto" w:fill="auto"/>
            <w:vAlign w:val="center"/>
          </w:tcPr>
          <w:p w:rsidR="00C657A2" w:rsidRPr="00F52B05" w:rsidRDefault="00C657A2" w:rsidP="00A912E7">
            <w:pPr>
              <w:pStyle w:val="GH"/>
              <w:rPr>
                <w:kern w:val="0"/>
              </w:rPr>
            </w:pPr>
          </w:p>
        </w:tc>
        <w:tc>
          <w:tcPr>
            <w:tcW w:w="2693" w:type="dxa"/>
            <w:shd w:val="clear" w:color="auto" w:fill="auto"/>
            <w:vAlign w:val="center"/>
          </w:tcPr>
          <w:p w:rsidR="00C657A2" w:rsidRPr="00F52B05" w:rsidRDefault="00C657A2" w:rsidP="00A912E7">
            <w:pPr>
              <w:pStyle w:val="GH"/>
              <w:rPr>
                <w:kern w:val="0"/>
              </w:rPr>
            </w:pPr>
            <w:r w:rsidRPr="00F52B05">
              <w:rPr>
                <w:rFonts w:hint="eastAsia"/>
                <w:kern w:val="0"/>
              </w:rPr>
              <w:t>风速</w:t>
            </w:r>
            <w:r w:rsidRPr="00F52B05">
              <w:rPr>
                <w:rFonts w:hint="eastAsia"/>
                <w:kern w:val="0"/>
              </w:rPr>
              <w:t>/</w:t>
            </w:r>
            <w:r w:rsidRPr="00F52B05">
              <w:rPr>
                <w:rFonts w:hint="eastAsia"/>
                <w:kern w:val="0"/>
              </w:rPr>
              <w:t>（</w:t>
            </w:r>
            <w:r w:rsidRPr="00F52B05">
              <w:rPr>
                <w:rFonts w:hint="eastAsia"/>
                <w:kern w:val="0"/>
              </w:rPr>
              <w:t>m/s</w:t>
            </w:r>
            <w:r w:rsidRPr="00F52B05">
              <w:rPr>
                <w:rFonts w:hint="eastAsia"/>
                <w:kern w:val="0"/>
              </w:rPr>
              <w:t>）</w:t>
            </w:r>
          </w:p>
        </w:tc>
        <w:tc>
          <w:tcPr>
            <w:tcW w:w="3878" w:type="dxa"/>
            <w:shd w:val="clear" w:color="auto" w:fill="auto"/>
            <w:vAlign w:val="center"/>
          </w:tcPr>
          <w:p w:rsidR="00C657A2" w:rsidRPr="00F52B05" w:rsidRDefault="00C657A2" w:rsidP="00A912E7">
            <w:pPr>
              <w:pStyle w:val="GH"/>
              <w:rPr>
                <w:kern w:val="0"/>
              </w:rPr>
            </w:pPr>
            <w:r w:rsidRPr="00F52B05">
              <w:rPr>
                <w:kern w:val="0"/>
              </w:rPr>
              <w:t>1.5</w:t>
            </w:r>
          </w:p>
        </w:tc>
      </w:tr>
      <w:tr w:rsidR="00F52B05" w:rsidRPr="00F52B05" w:rsidTr="00A912E7">
        <w:tc>
          <w:tcPr>
            <w:tcW w:w="1951" w:type="dxa"/>
            <w:vMerge/>
            <w:shd w:val="clear" w:color="auto" w:fill="auto"/>
            <w:vAlign w:val="center"/>
          </w:tcPr>
          <w:p w:rsidR="00C657A2" w:rsidRPr="00F52B05" w:rsidRDefault="00C657A2" w:rsidP="00A912E7">
            <w:pPr>
              <w:pStyle w:val="GH"/>
              <w:rPr>
                <w:kern w:val="0"/>
              </w:rPr>
            </w:pPr>
          </w:p>
        </w:tc>
        <w:tc>
          <w:tcPr>
            <w:tcW w:w="2693" w:type="dxa"/>
            <w:shd w:val="clear" w:color="auto" w:fill="auto"/>
            <w:vAlign w:val="center"/>
          </w:tcPr>
          <w:p w:rsidR="00C657A2" w:rsidRPr="00F52B05" w:rsidRDefault="00C657A2" w:rsidP="00A912E7">
            <w:pPr>
              <w:pStyle w:val="GH"/>
              <w:rPr>
                <w:kern w:val="0"/>
              </w:rPr>
            </w:pPr>
            <w:r w:rsidRPr="00F52B05">
              <w:rPr>
                <w:rFonts w:hint="eastAsia"/>
                <w:kern w:val="0"/>
              </w:rPr>
              <w:t>环境温度</w:t>
            </w:r>
            <w:r w:rsidRPr="00F52B05">
              <w:rPr>
                <w:rFonts w:hint="eastAsia"/>
                <w:kern w:val="0"/>
              </w:rPr>
              <w:t>/</w:t>
            </w:r>
            <w:r w:rsidRPr="00F52B05">
              <w:rPr>
                <w:rFonts w:hint="eastAsia"/>
                <w:kern w:val="0"/>
              </w:rPr>
              <w:t>℃</w:t>
            </w:r>
          </w:p>
        </w:tc>
        <w:tc>
          <w:tcPr>
            <w:tcW w:w="3878" w:type="dxa"/>
            <w:shd w:val="clear" w:color="auto" w:fill="auto"/>
            <w:vAlign w:val="center"/>
          </w:tcPr>
          <w:p w:rsidR="00C657A2" w:rsidRPr="00F52B05" w:rsidRDefault="00C657A2" w:rsidP="00A912E7">
            <w:pPr>
              <w:pStyle w:val="GH"/>
              <w:rPr>
                <w:kern w:val="0"/>
              </w:rPr>
            </w:pPr>
            <w:r w:rsidRPr="00F52B05">
              <w:rPr>
                <w:kern w:val="0"/>
              </w:rPr>
              <w:t>25</w:t>
            </w:r>
          </w:p>
        </w:tc>
      </w:tr>
      <w:tr w:rsidR="00F52B05" w:rsidRPr="00F52B05" w:rsidTr="00A912E7">
        <w:tc>
          <w:tcPr>
            <w:tcW w:w="1951" w:type="dxa"/>
            <w:vMerge/>
            <w:shd w:val="clear" w:color="auto" w:fill="auto"/>
            <w:vAlign w:val="center"/>
          </w:tcPr>
          <w:p w:rsidR="00C657A2" w:rsidRPr="00F52B05" w:rsidRDefault="00C657A2" w:rsidP="00A912E7">
            <w:pPr>
              <w:pStyle w:val="GH"/>
              <w:rPr>
                <w:kern w:val="0"/>
              </w:rPr>
            </w:pPr>
          </w:p>
        </w:tc>
        <w:tc>
          <w:tcPr>
            <w:tcW w:w="2693" w:type="dxa"/>
            <w:shd w:val="clear" w:color="auto" w:fill="auto"/>
            <w:vAlign w:val="center"/>
          </w:tcPr>
          <w:p w:rsidR="00C657A2" w:rsidRPr="00F52B05" w:rsidRDefault="00C657A2" w:rsidP="00A912E7">
            <w:pPr>
              <w:pStyle w:val="GH"/>
              <w:rPr>
                <w:kern w:val="0"/>
              </w:rPr>
            </w:pPr>
            <w:r w:rsidRPr="00F52B05">
              <w:rPr>
                <w:rFonts w:hint="eastAsia"/>
                <w:kern w:val="0"/>
              </w:rPr>
              <w:t>相对湿度</w:t>
            </w:r>
            <w:r w:rsidRPr="00F52B05">
              <w:rPr>
                <w:rFonts w:hint="eastAsia"/>
                <w:kern w:val="0"/>
              </w:rPr>
              <w:t>/%</w:t>
            </w:r>
          </w:p>
        </w:tc>
        <w:tc>
          <w:tcPr>
            <w:tcW w:w="3878" w:type="dxa"/>
            <w:shd w:val="clear" w:color="auto" w:fill="auto"/>
            <w:vAlign w:val="center"/>
          </w:tcPr>
          <w:p w:rsidR="00C657A2" w:rsidRPr="00F52B05" w:rsidRDefault="00C657A2" w:rsidP="00A912E7">
            <w:pPr>
              <w:pStyle w:val="GH"/>
              <w:rPr>
                <w:kern w:val="0"/>
              </w:rPr>
            </w:pPr>
            <w:r w:rsidRPr="00F52B05">
              <w:rPr>
                <w:kern w:val="0"/>
              </w:rPr>
              <w:t>50</w:t>
            </w:r>
          </w:p>
        </w:tc>
      </w:tr>
      <w:tr w:rsidR="00F52B05" w:rsidRPr="00F52B05" w:rsidTr="00A912E7">
        <w:tc>
          <w:tcPr>
            <w:tcW w:w="1951" w:type="dxa"/>
            <w:vMerge/>
            <w:shd w:val="clear" w:color="auto" w:fill="auto"/>
            <w:vAlign w:val="center"/>
          </w:tcPr>
          <w:p w:rsidR="00C657A2" w:rsidRPr="00F52B05" w:rsidRDefault="00C657A2" w:rsidP="00A912E7">
            <w:pPr>
              <w:pStyle w:val="GH"/>
              <w:rPr>
                <w:kern w:val="0"/>
              </w:rPr>
            </w:pPr>
          </w:p>
        </w:tc>
        <w:tc>
          <w:tcPr>
            <w:tcW w:w="2693" w:type="dxa"/>
            <w:shd w:val="clear" w:color="auto" w:fill="auto"/>
            <w:vAlign w:val="center"/>
          </w:tcPr>
          <w:p w:rsidR="00C657A2" w:rsidRPr="00F52B05" w:rsidRDefault="00C657A2" w:rsidP="00A912E7">
            <w:pPr>
              <w:pStyle w:val="GH"/>
              <w:rPr>
                <w:kern w:val="0"/>
              </w:rPr>
            </w:pPr>
            <w:r w:rsidRPr="00F52B05">
              <w:rPr>
                <w:rFonts w:hint="eastAsia"/>
                <w:kern w:val="0"/>
              </w:rPr>
              <w:t>稳定度</w:t>
            </w:r>
          </w:p>
        </w:tc>
        <w:tc>
          <w:tcPr>
            <w:tcW w:w="3878" w:type="dxa"/>
            <w:shd w:val="clear" w:color="auto" w:fill="auto"/>
            <w:vAlign w:val="center"/>
          </w:tcPr>
          <w:p w:rsidR="00C657A2" w:rsidRPr="00F52B05" w:rsidRDefault="00C657A2" w:rsidP="00A912E7">
            <w:pPr>
              <w:pStyle w:val="GH"/>
              <w:rPr>
                <w:kern w:val="0"/>
              </w:rPr>
            </w:pPr>
            <w:r w:rsidRPr="00F52B05">
              <w:rPr>
                <w:rFonts w:hint="eastAsia"/>
                <w:kern w:val="0"/>
              </w:rPr>
              <w:t>F</w:t>
            </w:r>
          </w:p>
        </w:tc>
      </w:tr>
      <w:tr w:rsidR="00F52B05" w:rsidRPr="00F52B05" w:rsidTr="00A912E7">
        <w:tc>
          <w:tcPr>
            <w:tcW w:w="1951" w:type="dxa"/>
            <w:vMerge w:val="restart"/>
            <w:shd w:val="clear" w:color="auto" w:fill="auto"/>
            <w:vAlign w:val="center"/>
          </w:tcPr>
          <w:p w:rsidR="00C657A2" w:rsidRPr="00F52B05" w:rsidRDefault="00C657A2" w:rsidP="00A912E7">
            <w:pPr>
              <w:pStyle w:val="GH"/>
              <w:rPr>
                <w:kern w:val="0"/>
              </w:rPr>
            </w:pPr>
            <w:r w:rsidRPr="00F52B05">
              <w:rPr>
                <w:rFonts w:hint="eastAsia"/>
                <w:kern w:val="0"/>
              </w:rPr>
              <w:t>其他参数</w:t>
            </w:r>
          </w:p>
        </w:tc>
        <w:tc>
          <w:tcPr>
            <w:tcW w:w="2693" w:type="dxa"/>
            <w:shd w:val="clear" w:color="auto" w:fill="auto"/>
            <w:vAlign w:val="center"/>
          </w:tcPr>
          <w:p w:rsidR="00C657A2" w:rsidRPr="00F52B05" w:rsidRDefault="00C657A2" w:rsidP="00A912E7">
            <w:pPr>
              <w:pStyle w:val="GH"/>
              <w:rPr>
                <w:kern w:val="0"/>
              </w:rPr>
            </w:pPr>
            <w:r w:rsidRPr="00F52B05">
              <w:rPr>
                <w:rFonts w:hint="eastAsia"/>
                <w:kern w:val="0"/>
              </w:rPr>
              <w:t>地表粗糙度</w:t>
            </w:r>
            <w:r w:rsidRPr="00F52B05">
              <w:rPr>
                <w:rFonts w:hint="eastAsia"/>
                <w:kern w:val="0"/>
              </w:rPr>
              <w:t>/m</w:t>
            </w:r>
          </w:p>
        </w:tc>
        <w:tc>
          <w:tcPr>
            <w:tcW w:w="3878" w:type="dxa"/>
            <w:shd w:val="clear" w:color="auto" w:fill="auto"/>
            <w:vAlign w:val="center"/>
          </w:tcPr>
          <w:p w:rsidR="00C657A2" w:rsidRPr="00F52B05" w:rsidRDefault="00C657A2" w:rsidP="00A912E7">
            <w:pPr>
              <w:pStyle w:val="GH"/>
              <w:rPr>
                <w:kern w:val="0"/>
              </w:rPr>
            </w:pPr>
            <w:r w:rsidRPr="00F52B05">
              <w:rPr>
                <w:kern w:val="0"/>
              </w:rPr>
              <w:t>1.0000</w:t>
            </w:r>
          </w:p>
        </w:tc>
      </w:tr>
      <w:tr w:rsidR="00F52B05" w:rsidRPr="00F52B05" w:rsidTr="00A912E7">
        <w:tc>
          <w:tcPr>
            <w:tcW w:w="1951" w:type="dxa"/>
            <w:vMerge/>
            <w:shd w:val="clear" w:color="auto" w:fill="auto"/>
            <w:vAlign w:val="center"/>
          </w:tcPr>
          <w:p w:rsidR="00C657A2" w:rsidRPr="00F52B05" w:rsidRDefault="00C657A2" w:rsidP="00A912E7">
            <w:pPr>
              <w:pStyle w:val="GH"/>
              <w:rPr>
                <w:kern w:val="0"/>
              </w:rPr>
            </w:pPr>
          </w:p>
        </w:tc>
        <w:tc>
          <w:tcPr>
            <w:tcW w:w="2693" w:type="dxa"/>
            <w:shd w:val="clear" w:color="auto" w:fill="auto"/>
            <w:vAlign w:val="center"/>
          </w:tcPr>
          <w:p w:rsidR="00C657A2" w:rsidRPr="00F52B05" w:rsidRDefault="00C657A2" w:rsidP="00A912E7">
            <w:pPr>
              <w:pStyle w:val="GH"/>
              <w:rPr>
                <w:kern w:val="0"/>
              </w:rPr>
            </w:pPr>
            <w:r w:rsidRPr="00F52B05">
              <w:rPr>
                <w:rFonts w:hint="eastAsia"/>
                <w:kern w:val="0"/>
              </w:rPr>
              <w:t>是否考虑地形</w:t>
            </w:r>
          </w:p>
        </w:tc>
        <w:tc>
          <w:tcPr>
            <w:tcW w:w="3878" w:type="dxa"/>
            <w:shd w:val="clear" w:color="auto" w:fill="auto"/>
            <w:vAlign w:val="center"/>
          </w:tcPr>
          <w:p w:rsidR="00C657A2" w:rsidRPr="00F52B05" w:rsidRDefault="00C657A2" w:rsidP="00A912E7">
            <w:pPr>
              <w:pStyle w:val="GH"/>
              <w:rPr>
                <w:kern w:val="0"/>
              </w:rPr>
            </w:pPr>
            <w:r w:rsidRPr="00F52B05">
              <w:rPr>
                <w:rFonts w:hint="eastAsia"/>
                <w:kern w:val="0"/>
              </w:rPr>
              <w:t>否</w:t>
            </w:r>
          </w:p>
        </w:tc>
      </w:tr>
    </w:tbl>
    <w:p w:rsidR="0063504A" w:rsidRPr="00F52B05" w:rsidRDefault="0063504A" w:rsidP="0063504A">
      <w:pPr>
        <w:spacing w:beforeLines="50" w:before="120"/>
        <w:ind w:firstLine="480"/>
      </w:pPr>
      <w:r w:rsidRPr="00F52B05">
        <w:rPr>
          <w:rFonts w:hint="eastAsia"/>
        </w:rPr>
        <w:t>（</w:t>
      </w:r>
      <w:r w:rsidRPr="00F52B05">
        <w:rPr>
          <w:rFonts w:hint="eastAsia"/>
        </w:rPr>
        <w:t>2</w:t>
      </w:r>
      <w:r w:rsidRPr="00F52B05">
        <w:rPr>
          <w:rFonts w:hint="eastAsia"/>
        </w:rPr>
        <w:t>）预测计算</w:t>
      </w:r>
    </w:p>
    <w:p w:rsidR="0063504A" w:rsidRPr="00F52B05" w:rsidRDefault="0063504A" w:rsidP="00A47B12">
      <w:pPr>
        <w:ind w:firstLine="480"/>
        <w:rPr>
          <w:lang w:val="x-none"/>
        </w:rPr>
      </w:pPr>
      <w:r w:rsidRPr="00F52B05">
        <w:fldChar w:fldCharType="begin"/>
      </w:r>
      <w:r w:rsidRPr="00F52B05">
        <w:instrText xml:space="preserve"> </w:instrText>
      </w:r>
      <w:r w:rsidRPr="00F52B05">
        <w:rPr>
          <w:rFonts w:hint="eastAsia"/>
        </w:rPr>
        <w:instrText>eq \o\ac(</w:instrText>
      </w:r>
      <w:r w:rsidRPr="00F52B05">
        <w:rPr>
          <w:rFonts w:hint="eastAsia"/>
        </w:rPr>
        <w:instrText>○</w:instrText>
      </w:r>
      <w:r w:rsidRPr="00F52B05">
        <w:rPr>
          <w:rFonts w:hint="eastAsia"/>
        </w:rPr>
        <w:instrText>,</w:instrText>
      </w:r>
      <w:r w:rsidRPr="00F52B05">
        <w:rPr>
          <w:rFonts w:hint="eastAsia"/>
          <w:position w:val="3"/>
          <w:sz w:val="16"/>
        </w:rPr>
        <w:instrText>1</w:instrText>
      </w:r>
      <w:r w:rsidRPr="00F52B05">
        <w:rPr>
          <w:rFonts w:hint="eastAsia"/>
        </w:rPr>
        <w:instrText>)</w:instrText>
      </w:r>
      <w:r w:rsidRPr="00F52B05">
        <w:fldChar w:fldCharType="end"/>
      </w:r>
      <w:r w:rsidRPr="00F52B05">
        <w:rPr>
          <w:rFonts w:hint="eastAsia"/>
        </w:rPr>
        <w:t>采用</w:t>
      </w:r>
      <w:r w:rsidR="00A47B12" w:rsidRPr="00F52B05">
        <w:rPr>
          <w:rFonts w:hint="eastAsia"/>
          <w:lang w:val="x-none"/>
        </w:rPr>
        <w:t>AFTOX</w:t>
      </w:r>
      <w:r w:rsidR="00A47B12" w:rsidRPr="00F52B05">
        <w:rPr>
          <w:rFonts w:hint="eastAsia"/>
          <w:lang w:val="x-none"/>
        </w:rPr>
        <w:t>模型进行计算事故影响。次生</w:t>
      </w:r>
      <w:r w:rsidR="00A47B12" w:rsidRPr="00F52B05">
        <w:rPr>
          <w:rFonts w:hint="eastAsia"/>
          <w:lang w:val="x-none"/>
        </w:rPr>
        <w:t>/</w:t>
      </w:r>
      <w:r w:rsidR="00A47B12" w:rsidRPr="00F52B05">
        <w:rPr>
          <w:rFonts w:hint="eastAsia"/>
          <w:lang w:val="x-none"/>
        </w:rPr>
        <w:t>伴生</w:t>
      </w:r>
      <w:r w:rsidR="00A47B12" w:rsidRPr="00F52B05">
        <w:rPr>
          <w:rFonts w:hint="eastAsia"/>
          <w:lang w:val="x-none"/>
        </w:rPr>
        <w:t>CO</w:t>
      </w:r>
      <w:r w:rsidR="00A47B12" w:rsidRPr="00F52B05">
        <w:rPr>
          <w:rFonts w:hint="eastAsia"/>
          <w:lang w:val="x-none"/>
        </w:rPr>
        <w:t>终点浓度详见</w:t>
      </w:r>
      <w:r w:rsidRPr="00F52B05">
        <w:rPr>
          <w:rFonts w:hint="eastAsia"/>
          <w:lang w:val="x-none"/>
        </w:rPr>
        <w:t>表</w:t>
      </w:r>
      <w:r w:rsidR="00761023" w:rsidRPr="00F52B05">
        <w:rPr>
          <w:rFonts w:hint="eastAsia"/>
          <w:lang w:val="x-none"/>
        </w:rPr>
        <w:t>6.2-47</w:t>
      </w:r>
      <w:r w:rsidRPr="00F52B05">
        <w:rPr>
          <w:rFonts w:hint="eastAsia"/>
          <w:lang w:val="x-none"/>
        </w:rPr>
        <w:t>。</w:t>
      </w:r>
      <w:r w:rsidRPr="00F52B05">
        <w:rPr>
          <w:lang w:val="x-none"/>
        </w:rPr>
        <w:t>最不利条件下</w:t>
      </w:r>
      <w:r w:rsidR="00A47B12" w:rsidRPr="00F52B05">
        <w:rPr>
          <w:rFonts w:hint="eastAsia"/>
          <w:lang w:val="x-none"/>
        </w:rPr>
        <w:t>不同距离处有毒有害物质最大浓度详见表</w:t>
      </w:r>
      <w:r w:rsidR="003C0744" w:rsidRPr="00F52B05">
        <w:rPr>
          <w:rFonts w:hint="eastAsia"/>
          <w:lang w:val="x-none"/>
        </w:rPr>
        <w:t>6.2-4</w:t>
      </w:r>
      <w:r w:rsidR="00761023" w:rsidRPr="00F52B05">
        <w:rPr>
          <w:rFonts w:hint="eastAsia"/>
          <w:lang w:val="x-none"/>
        </w:rPr>
        <w:t>8</w:t>
      </w:r>
      <w:r w:rsidRPr="00F52B05">
        <w:rPr>
          <w:rFonts w:hint="eastAsia"/>
          <w:lang w:val="x-none"/>
        </w:rPr>
        <w:t>，</w:t>
      </w:r>
      <w:r w:rsidR="00A47B12" w:rsidRPr="00F52B05">
        <w:rPr>
          <w:rFonts w:hint="eastAsia"/>
          <w:lang w:val="x-none"/>
        </w:rPr>
        <w:t>CO</w:t>
      </w:r>
      <w:r w:rsidR="00A47B12" w:rsidRPr="00F52B05">
        <w:rPr>
          <w:rFonts w:hint="eastAsia"/>
          <w:lang w:val="x-none"/>
        </w:rPr>
        <w:t>物质浓度达到评价标准时的最大影响范围见图</w:t>
      </w:r>
      <w:r w:rsidR="00D10270" w:rsidRPr="00F52B05">
        <w:rPr>
          <w:rFonts w:hint="eastAsia"/>
          <w:lang w:val="x-none"/>
        </w:rPr>
        <w:t>6.2-9</w:t>
      </w:r>
      <w:r w:rsidRPr="00F52B05">
        <w:rPr>
          <w:rFonts w:hint="eastAsia"/>
          <w:lang w:val="x-none"/>
        </w:rPr>
        <w:t>。</w:t>
      </w:r>
    </w:p>
    <w:p w:rsidR="00A47B12" w:rsidRPr="00F52B05" w:rsidRDefault="00A47B12" w:rsidP="00A47B12">
      <w:pPr>
        <w:pStyle w:val="a6"/>
      </w:pPr>
      <w:r w:rsidRPr="00F52B05">
        <w:rPr>
          <w:rFonts w:hint="eastAsia"/>
        </w:rPr>
        <w:t>表</w:t>
      </w:r>
      <w:r w:rsidR="003C0744" w:rsidRPr="00F52B05">
        <w:rPr>
          <w:rFonts w:hint="eastAsia"/>
        </w:rPr>
        <w:t>6.2-4</w:t>
      </w:r>
      <w:r w:rsidR="00761023" w:rsidRPr="00F52B05">
        <w:rPr>
          <w:rFonts w:hint="eastAsia"/>
        </w:rPr>
        <w:t>7</w:t>
      </w:r>
      <w:r w:rsidRPr="00F52B05">
        <w:rPr>
          <w:rFonts w:hint="eastAsia"/>
        </w:rPr>
        <w:t>本项目有毒有害物质终点浓度</w:t>
      </w:r>
    </w:p>
    <w:tbl>
      <w:tblPr>
        <w:tblStyle w:val="afff2"/>
        <w:tblW w:w="0" w:type="auto"/>
        <w:tblLook w:val="04A0" w:firstRow="1" w:lastRow="0" w:firstColumn="1" w:lastColumn="0" w:noHBand="0" w:noVBand="1"/>
      </w:tblPr>
      <w:tblGrid>
        <w:gridCol w:w="2840"/>
        <w:gridCol w:w="2841"/>
        <w:gridCol w:w="2841"/>
      </w:tblGrid>
      <w:tr w:rsidR="00F52B05" w:rsidRPr="00F52B05" w:rsidTr="00A47B12">
        <w:tc>
          <w:tcPr>
            <w:tcW w:w="2840" w:type="dxa"/>
          </w:tcPr>
          <w:p w:rsidR="00A47B12" w:rsidRPr="00F52B05" w:rsidRDefault="00A47B12" w:rsidP="00A47B12">
            <w:pPr>
              <w:pStyle w:val="GH"/>
            </w:pPr>
            <w:r w:rsidRPr="00F52B05">
              <w:rPr>
                <w:rFonts w:hint="eastAsia"/>
              </w:rPr>
              <w:t>物质名称</w:t>
            </w:r>
          </w:p>
        </w:tc>
        <w:tc>
          <w:tcPr>
            <w:tcW w:w="2841" w:type="dxa"/>
          </w:tcPr>
          <w:p w:rsidR="00A47B12" w:rsidRPr="00F52B05" w:rsidRDefault="00A47B12" w:rsidP="00A47B12">
            <w:pPr>
              <w:pStyle w:val="GH"/>
            </w:pPr>
            <w:r w:rsidRPr="00F52B05">
              <w:rPr>
                <w:rFonts w:hint="eastAsia"/>
              </w:rPr>
              <w:t>毒性终点浓度</w:t>
            </w:r>
            <w:r w:rsidRPr="00F52B05">
              <w:rPr>
                <w:rFonts w:hint="eastAsia"/>
              </w:rPr>
              <w:t>-1</w:t>
            </w:r>
            <w:r w:rsidRPr="00F52B05">
              <w:rPr>
                <w:rFonts w:hint="eastAsia"/>
              </w:rPr>
              <w:t>（</w:t>
            </w:r>
            <w:r w:rsidRPr="00F52B05">
              <w:rPr>
                <w:rFonts w:hint="eastAsia"/>
              </w:rPr>
              <w:t>mg/m</w:t>
            </w:r>
            <w:r w:rsidRPr="00F52B05">
              <w:rPr>
                <w:rFonts w:hint="eastAsia"/>
                <w:vertAlign w:val="superscript"/>
              </w:rPr>
              <w:t>3</w:t>
            </w:r>
            <w:r w:rsidRPr="00F52B05">
              <w:rPr>
                <w:rFonts w:hint="eastAsia"/>
              </w:rPr>
              <w:t>）</w:t>
            </w:r>
          </w:p>
        </w:tc>
        <w:tc>
          <w:tcPr>
            <w:tcW w:w="2841" w:type="dxa"/>
          </w:tcPr>
          <w:p w:rsidR="00A47B12" w:rsidRPr="00F52B05" w:rsidRDefault="00A47B12" w:rsidP="00A47B12">
            <w:pPr>
              <w:pStyle w:val="GH"/>
            </w:pPr>
            <w:r w:rsidRPr="00F52B05">
              <w:rPr>
                <w:rFonts w:hint="eastAsia"/>
              </w:rPr>
              <w:t>毒性终点浓度</w:t>
            </w:r>
            <w:r w:rsidRPr="00F52B05">
              <w:rPr>
                <w:rFonts w:hint="eastAsia"/>
              </w:rPr>
              <w:t>-2</w:t>
            </w:r>
            <w:r w:rsidRPr="00F52B05">
              <w:rPr>
                <w:rFonts w:hint="eastAsia"/>
              </w:rPr>
              <w:t>（</w:t>
            </w:r>
            <w:r w:rsidRPr="00F52B05">
              <w:rPr>
                <w:rFonts w:hint="eastAsia"/>
              </w:rPr>
              <w:t>mg/m</w:t>
            </w:r>
            <w:r w:rsidRPr="00F52B05">
              <w:rPr>
                <w:rFonts w:hint="eastAsia"/>
                <w:vertAlign w:val="superscript"/>
              </w:rPr>
              <w:t>3</w:t>
            </w:r>
            <w:r w:rsidRPr="00F52B05">
              <w:rPr>
                <w:rFonts w:hint="eastAsia"/>
              </w:rPr>
              <w:t>）</w:t>
            </w:r>
          </w:p>
        </w:tc>
      </w:tr>
      <w:tr w:rsidR="00F52B05" w:rsidRPr="00F52B05" w:rsidTr="00A47B12">
        <w:tc>
          <w:tcPr>
            <w:tcW w:w="2840" w:type="dxa"/>
          </w:tcPr>
          <w:p w:rsidR="00A47B12" w:rsidRPr="00F52B05" w:rsidRDefault="00A47B12" w:rsidP="00A47B12">
            <w:pPr>
              <w:pStyle w:val="GH"/>
            </w:pPr>
            <w:r w:rsidRPr="00F52B05">
              <w:rPr>
                <w:rFonts w:hint="eastAsia"/>
              </w:rPr>
              <w:t>CO</w:t>
            </w:r>
          </w:p>
        </w:tc>
        <w:tc>
          <w:tcPr>
            <w:tcW w:w="2841" w:type="dxa"/>
          </w:tcPr>
          <w:p w:rsidR="00A47B12" w:rsidRPr="00F52B05" w:rsidRDefault="00105708" w:rsidP="00A47B12">
            <w:pPr>
              <w:pStyle w:val="GH"/>
            </w:pPr>
            <w:r w:rsidRPr="00F52B05">
              <w:rPr>
                <w:rFonts w:hint="eastAsia"/>
              </w:rPr>
              <w:t>380</w:t>
            </w:r>
          </w:p>
        </w:tc>
        <w:tc>
          <w:tcPr>
            <w:tcW w:w="2841" w:type="dxa"/>
          </w:tcPr>
          <w:p w:rsidR="00A47B12" w:rsidRPr="00F52B05" w:rsidRDefault="00105708" w:rsidP="00A47B12">
            <w:pPr>
              <w:pStyle w:val="GH"/>
            </w:pPr>
            <w:r w:rsidRPr="00F52B05">
              <w:rPr>
                <w:rFonts w:hint="eastAsia"/>
              </w:rPr>
              <w:t>95</w:t>
            </w:r>
          </w:p>
        </w:tc>
      </w:tr>
    </w:tbl>
    <w:p w:rsidR="00A47B12" w:rsidRPr="00F52B05" w:rsidRDefault="003C0744" w:rsidP="002E2CFC">
      <w:pPr>
        <w:pStyle w:val="a6"/>
        <w:spacing w:beforeLines="50" w:before="120"/>
      </w:pPr>
      <w:r w:rsidRPr="00F52B05">
        <w:rPr>
          <w:rFonts w:hint="eastAsia"/>
        </w:rPr>
        <w:t>6.2-4</w:t>
      </w:r>
      <w:r w:rsidR="00761023" w:rsidRPr="00F52B05">
        <w:rPr>
          <w:rFonts w:hint="eastAsia"/>
        </w:rPr>
        <w:t>8</w:t>
      </w:r>
      <w:r w:rsidR="002E2CFC" w:rsidRPr="00F52B05">
        <w:rPr>
          <w:rFonts w:hint="eastAsia"/>
        </w:rPr>
        <w:t>最不利气象条件下不同距离处</w:t>
      </w:r>
      <w:r w:rsidR="002E2CFC" w:rsidRPr="00F52B05">
        <w:rPr>
          <w:rFonts w:hint="eastAsia"/>
        </w:rPr>
        <w:t>CO</w:t>
      </w:r>
      <w:r w:rsidR="002E2CFC" w:rsidRPr="00F52B05">
        <w:rPr>
          <w:rFonts w:hint="eastAsia"/>
        </w:rPr>
        <w:t>最大浓度</w:t>
      </w:r>
    </w:p>
    <w:tbl>
      <w:tblPr>
        <w:tblStyle w:val="afff2"/>
        <w:tblW w:w="0" w:type="auto"/>
        <w:tblLook w:val="04A0" w:firstRow="1" w:lastRow="0" w:firstColumn="1" w:lastColumn="0" w:noHBand="0" w:noVBand="1"/>
      </w:tblPr>
      <w:tblGrid>
        <w:gridCol w:w="2840"/>
        <w:gridCol w:w="2841"/>
        <w:gridCol w:w="2841"/>
      </w:tblGrid>
      <w:tr w:rsidR="00F52B05" w:rsidRPr="00F52B05" w:rsidTr="002E2CFC">
        <w:tc>
          <w:tcPr>
            <w:tcW w:w="2840" w:type="dxa"/>
          </w:tcPr>
          <w:p w:rsidR="002E2CFC" w:rsidRPr="00F52B05" w:rsidRDefault="002E2CFC" w:rsidP="002E2CFC">
            <w:pPr>
              <w:pStyle w:val="GH"/>
            </w:pPr>
            <w:r w:rsidRPr="00F52B05">
              <w:rPr>
                <w:rFonts w:hint="eastAsia"/>
              </w:rPr>
              <w:t>距离（</w:t>
            </w:r>
            <w:r w:rsidRPr="00F52B05">
              <w:rPr>
                <w:rFonts w:hint="eastAsia"/>
              </w:rPr>
              <w:t>m</w:t>
            </w:r>
            <w:r w:rsidRPr="00F52B05">
              <w:rPr>
                <w:rFonts w:hint="eastAsia"/>
              </w:rPr>
              <w:t>）</w:t>
            </w:r>
          </w:p>
        </w:tc>
        <w:tc>
          <w:tcPr>
            <w:tcW w:w="2841" w:type="dxa"/>
          </w:tcPr>
          <w:p w:rsidR="002E2CFC" w:rsidRPr="00F52B05" w:rsidRDefault="002E2CFC" w:rsidP="002E2CFC">
            <w:pPr>
              <w:pStyle w:val="GH"/>
            </w:pPr>
            <w:r w:rsidRPr="00F52B05">
              <w:rPr>
                <w:rFonts w:hint="eastAsia"/>
              </w:rPr>
              <w:t>浓度出现时间（</w:t>
            </w:r>
            <w:r w:rsidRPr="00F52B05">
              <w:rPr>
                <w:rFonts w:hint="eastAsia"/>
              </w:rPr>
              <w:t>min</w:t>
            </w:r>
            <w:r w:rsidRPr="00F52B05">
              <w:rPr>
                <w:rFonts w:hint="eastAsia"/>
              </w:rPr>
              <w:t>）</w:t>
            </w:r>
          </w:p>
        </w:tc>
        <w:tc>
          <w:tcPr>
            <w:tcW w:w="2841" w:type="dxa"/>
          </w:tcPr>
          <w:p w:rsidR="002E2CFC" w:rsidRPr="00F52B05" w:rsidRDefault="002E2CFC" w:rsidP="002E2CFC">
            <w:pPr>
              <w:pStyle w:val="GH"/>
            </w:pPr>
            <w:r w:rsidRPr="00F52B05">
              <w:rPr>
                <w:rFonts w:hint="eastAsia"/>
              </w:rPr>
              <w:t>高峰浓度（</w:t>
            </w:r>
            <w:r w:rsidRPr="00F52B05">
              <w:rPr>
                <w:rFonts w:hint="eastAsia"/>
              </w:rPr>
              <w:t>mg/m</w:t>
            </w:r>
            <w:r w:rsidRPr="00F52B05">
              <w:rPr>
                <w:rFonts w:hint="eastAsia"/>
                <w:vertAlign w:val="superscript"/>
              </w:rPr>
              <w:t>3</w:t>
            </w:r>
            <w:r w:rsidRPr="00F52B05">
              <w:rPr>
                <w:rFonts w:hint="eastAsia"/>
              </w:rPr>
              <w:t>）</w:t>
            </w:r>
          </w:p>
        </w:tc>
      </w:tr>
      <w:tr w:rsidR="00F52B05" w:rsidRPr="00F52B05" w:rsidTr="002E2CFC">
        <w:tc>
          <w:tcPr>
            <w:tcW w:w="2840" w:type="dxa"/>
          </w:tcPr>
          <w:p w:rsidR="002E2CFC" w:rsidRPr="00F52B05" w:rsidRDefault="007A7059" w:rsidP="002E2CFC">
            <w:pPr>
              <w:pStyle w:val="GH"/>
            </w:pPr>
            <w:r w:rsidRPr="00F52B05">
              <w:t>10</w:t>
            </w:r>
          </w:p>
        </w:tc>
        <w:tc>
          <w:tcPr>
            <w:tcW w:w="2841" w:type="dxa"/>
          </w:tcPr>
          <w:p w:rsidR="002E2CFC" w:rsidRPr="00F52B05" w:rsidRDefault="00CC2F0D" w:rsidP="00CC2F0D">
            <w:pPr>
              <w:pStyle w:val="GH"/>
            </w:pPr>
            <w:r w:rsidRPr="00F52B05">
              <w:t>0</w:t>
            </w:r>
            <w:r w:rsidRPr="00F52B05">
              <w:rPr>
                <w:rFonts w:hint="eastAsia"/>
              </w:rPr>
              <w:t>.</w:t>
            </w:r>
            <w:r w:rsidR="007A7059" w:rsidRPr="00F52B05">
              <w:t>111</w:t>
            </w:r>
          </w:p>
        </w:tc>
        <w:tc>
          <w:tcPr>
            <w:tcW w:w="2841" w:type="dxa"/>
          </w:tcPr>
          <w:p w:rsidR="002E2CFC" w:rsidRPr="00F52B05" w:rsidRDefault="007A7059" w:rsidP="002E2CFC">
            <w:pPr>
              <w:pStyle w:val="GH"/>
            </w:pPr>
            <w:r w:rsidRPr="00F52B05">
              <w:t>1.9691E-01</w:t>
            </w:r>
          </w:p>
        </w:tc>
      </w:tr>
      <w:tr w:rsidR="00F52B05" w:rsidRPr="00F52B05" w:rsidTr="002E2CFC">
        <w:tc>
          <w:tcPr>
            <w:tcW w:w="2840" w:type="dxa"/>
          </w:tcPr>
          <w:p w:rsidR="002E2CFC" w:rsidRPr="00F52B05" w:rsidRDefault="007A7059" w:rsidP="002E2CFC">
            <w:pPr>
              <w:pStyle w:val="GH"/>
            </w:pPr>
            <w:r w:rsidRPr="00F52B05">
              <w:t>60</w:t>
            </w:r>
          </w:p>
        </w:tc>
        <w:tc>
          <w:tcPr>
            <w:tcW w:w="2841" w:type="dxa"/>
          </w:tcPr>
          <w:p w:rsidR="002E2CFC" w:rsidRPr="00F52B05" w:rsidRDefault="00CC2F0D" w:rsidP="00CC2F0D">
            <w:pPr>
              <w:pStyle w:val="GH"/>
            </w:pPr>
            <w:r w:rsidRPr="00F52B05">
              <w:rPr>
                <w:rFonts w:hint="eastAsia"/>
              </w:rPr>
              <w:t>0.</w:t>
            </w:r>
            <w:r w:rsidRPr="00F52B05">
              <w:t>6</w:t>
            </w:r>
            <w:r w:rsidR="007A7059" w:rsidRPr="00F52B05">
              <w:t>67</w:t>
            </w:r>
          </w:p>
        </w:tc>
        <w:tc>
          <w:tcPr>
            <w:tcW w:w="2841" w:type="dxa"/>
          </w:tcPr>
          <w:p w:rsidR="002E2CFC" w:rsidRPr="00F52B05" w:rsidRDefault="007A7059" w:rsidP="002E2CFC">
            <w:pPr>
              <w:pStyle w:val="GH"/>
            </w:pPr>
            <w:r w:rsidRPr="00F52B05">
              <w:t>1.2315E+02</w:t>
            </w:r>
          </w:p>
        </w:tc>
      </w:tr>
      <w:tr w:rsidR="00F52B05" w:rsidRPr="00F52B05" w:rsidTr="002E2CFC">
        <w:tc>
          <w:tcPr>
            <w:tcW w:w="2840" w:type="dxa"/>
          </w:tcPr>
          <w:p w:rsidR="002E2CFC" w:rsidRPr="00F52B05" w:rsidRDefault="007A7059" w:rsidP="002E2CFC">
            <w:pPr>
              <w:pStyle w:val="GH"/>
            </w:pPr>
            <w:r w:rsidRPr="00F52B05">
              <w:t>110</w:t>
            </w:r>
          </w:p>
        </w:tc>
        <w:tc>
          <w:tcPr>
            <w:tcW w:w="2841" w:type="dxa"/>
          </w:tcPr>
          <w:p w:rsidR="002E2CFC" w:rsidRPr="00F52B05" w:rsidRDefault="007A7059" w:rsidP="00CC2F0D">
            <w:pPr>
              <w:pStyle w:val="GH"/>
            </w:pPr>
            <w:r w:rsidRPr="00F52B05">
              <w:t>1.222</w:t>
            </w:r>
          </w:p>
        </w:tc>
        <w:tc>
          <w:tcPr>
            <w:tcW w:w="2841" w:type="dxa"/>
          </w:tcPr>
          <w:p w:rsidR="002E2CFC" w:rsidRPr="00F52B05" w:rsidRDefault="007A7059" w:rsidP="002E2CFC">
            <w:pPr>
              <w:pStyle w:val="GH"/>
            </w:pPr>
            <w:r w:rsidRPr="00F52B05">
              <w:t>6.9696E+01</w:t>
            </w:r>
          </w:p>
        </w:tc>
      </w:tr>
      <w:tr w:rsidR="00F52B05" w:rsidRPr="00F52B05" w:rsidTr="002E2CFC">
        <w:tc>
          <w:tcPr>
            <w:tcW w:w="2840" w:type="dxa"/>
          </w:tcPr>
          <w:p w:rsidR="002E2CFC" w:rsidRPr="00F52B05" w:rsidRDefault="007A7059" w:rsidP="002E2CFC">
            <w:pPr>
              <w:pStyle w:val="GH"/>
            </w:pPr>
            <w:r w:rsidRPr="00F52B05">
              <w:t>160</w:t>
            </w:r>
          </w:p>
        </w:tc>
        <w:tc>
          <w:tcPr>
            <w:tcW w:w="2841" w:type="dxa"/>
          </w:tcPr>
          <w:p w:rsidR="002E2CFC" w:rsidRPr="00F52B05" w:rsidRDefault="007A7059" w:rsidP="00CC2F0D">
            <w:pPr>
              <w:pStyle w:val="GH"/>
            </w:pPr>
            <w:r w:rsidRPr="00F52B05">
              <w:t>1.77</w:t>
            </w:r>
            <w:r w:rsidR="00CC2F0D" w:rsidRPr="00F52B05">
              <w:rPr>
                <w:rFonts w:hint="eastAsia"/>
              </w:rPr>
              <w:t>8</w:t>
            </w:r>
          </w:p>
        </w:tc>
        <w:tc>
          <w:tcPr>
            <w:tcW w:w="2841" w:type="dxa"/>
          </w:tcPr>
          <w:p w:rsidR="002E2CFC" w:rsidRPr="00F52B05" w:rsidRDefault="007A7059" w:rsidP="002E2CFC">
            <w:pPr>
              <w:pStyle w:val="GH"/>
            </w:pPr>
            <w:r w:rsidRPr="00F52B05">
              <w:t>4.2257E+01</w:t>
            </w:r>
          </w:p>
        </w:tc>
      </w:tr>
      <w:tr w:rsidR="00F52B05" w:rsidRPr="00F52B05" w:rsidTr="002E2CFC">
        <w:tc>
          <w:tcPr>
            <w:tcW w:w="2840" w:type="dxa"/>
          </w:tcPr>
          <w:p w:rsidR="002E2CFC" w:rsidRPr="00F52B05" w:rsidRDefault="007A7059" w:rsidP="002E2CFC">
            <w:pPr>
              <w:pStyle w:val="GH"/>
            </w:pPr>
            <w:r w:rsidRPr="00F52B05">
              <w:t>210</w:t>
            </w:r>
          </w:p>
        </w:tc>
        <w:tc>
          <w:tcPr>
            <w:tcW w:w="2841" w:type="dxa"/>
          </w:tcPr>
          <w:p w:rsidR="002E2CFC" w:rsidRPr="00F52B05" w:rsidRDefault="007A7059" w:rsidP="00CC2F0D">
            <w:pPr>
              <w:pStyle w:val="GH"/>
            </w:pPr>
            <w:r w:rsidRPr="00F52B05">
              <w:t>2.33</w:t>
            </w:r>
            <w:r w:rsidR="00CC2F0D" w:rsidRPr="00F52B05">
              <w:rPr>
                <w:rFonts w:hint="eastAsia"/>
              </w:rPr>
              <w:t>3</w:t>
            </w:r>
          </w:p>
        </w:tc>
        <w:tc>
          <w:tcPr>
            <w:tcW w:w="2841" w:type="dxa"/>
          </w:tcPr>
          <w:p w:rsidR="002E2CFC" w:rsidRPr="00F52B05" w:rsidRDefault="007A7059" w:rsidP="002E2CFC">
            <w:pPr>
              <w:pStyle w:val="GH"/>
            </w:pPr>
            <w:r w:rsidRPr="00F52B05">
              <w:t>2.8325E+01</w:t>
            </w:r>
          </w:p>
        </w:tc>
      </w:tr>
      <w:tr w:rsidR="00F52B05" w:rsidRPr="00F52B05" w:rsidTr="002E2CFC">
        <w:tc>
          <w:tcPr>
            <w:tcW w:w="2840" w:type="dxa"/>
          </w:tcPr>
          <w:p w:rsidR="002E2CFC" w:rsidRPr="00F52B05" w:rsidRDefault="007A7059" w:rsidP="002E2CFC">
            <w:pPr>
              <w:pStyle w:val="GH"/>
            </w:pPr>
            <w:r w:rsidRPr="00F52B05">
              <w:t>260</w:t>
            </w:r>
          </w:p>
        </w:tc>
        <w:tc>
          <w:tcPr>
            <w:tcW w:w="2841" w:type="dxa"/>
          </w:tcPr>
          <w:p w:rsidR="002E2CFC" w:rsidRPr="00F52B05" w:rsidRDefault="007A7059" w:rsidP="00CC2F0D">
            <w:pPr>
              <w:pStyle w:val="GH"/>
            </w:pPr>
            <w:r w:rsidRPr="00F52B05">
              <w:t>2.88</w:t>
            </w:r>
            <w:r w:rsidR="00CC2F0D" w:rsidRPr="00F52B05">
              <w:rPr>
                <w:rFonts w:hint="eastAsia"/>
              </w:rPr>
              <w:t>9</w:t>
            </w:r>
          </w:p>
        </w:tc>
        <w:tc>
          <w:tcPr>
            <w:tcW w:w="2841" w:type="dxa"/>
          </w:tcPr>
          <w:p w:rsidR="002E2CFC" w:rsidRPr="00F52B05" w:rsidRDefault="007A7059" w:rsidP="002E2CFC">
            <w:pPr>
              <w:pStyle w:val="GH"/>
            </w:pPr>
            <w:r w:rsidRPr="00F52B05">
              <w:t>2.0402E+01</w:t>
            </w:r>
          </w:p>
        </w:tc>
      </w:tr>
      <w:tr w:rsidR="00F52B05" w:rsidRPr="00F52B05" w:rsidTr="002E2CFC">
        <w:tc>
          <w:tcPr>
            <w:tcW w:w="2840" w:type="dxa"/>
          </w:tcPr>
          <w:p w:rsidR="002E2CFC" w:rsidRPr="00F52B05" w:rsidRDefault="007A7059" w:rsidP="002E2CFC">
            <w:pPr>
              <w:pStyle w:val="GH"/>
            </w:pPr>
            <w:r w:rsidRPr="00F52B05">
              <w:t>310</w:t>
            </w:r>
          </w:p>
        </w:tc>
        <w:tc>
          <w:tcPr>
            <w:tcW w:w="2841" w:type="dxa"/>
          </w:tcPr>
          <w:p w:rsidR="002E2CFC" w:rsidRPr="00F52B05" w:rsidRDefault="007A7059" w:rsidP="00CC2F0D">
            <w:pPr>
              <w:pStyle w:val="GH"/>
            </w:pPr>
            <w:r w:rsidRPr="00F52B05">
              <w:t>3.44</w:t>
            </w:r>
            <w:r w:rsidR="00CC2F0D" w:rsidRPr="00F52B05">
              <w:rPr>
                <w:rFonts w:hint="eastAsia"/>
              </w:rPr>
              <w:t>4</w:t>
            </w:r>
          </w:p>
        </w:tc>
        <w:tc>
          <w:tcPr>
            <w:tcW w:w="2841" w:type="dxa"/>
          </w:tcPr>
          <w:p w:rsidR="002E2CFC" w:rsidRPr="00F52B05" w:rsidRDefault="007A7059" w:rsidP="002E2CFC">
            <w:pPr>
              <w:pStyle w:val="GH"/>
            </w:pPr>
            <w:r w:rsidRPr="00F52B05">
              <w:t>1.5470E+01</w:t>
            </w:r>
          </w:p>
        </w:tc>
      </w:tr>
      <w:tr w:rsidR="00F52B05" w:rsidRPr="00F52B05" w:rsidTr="002E2CFC">
        <w:tc>
          <w:tcPr>
            <w:tcW w:w="2840" w:type="dxa"/>
          </w:tcPr>
          <w:p w:rsidR="007A7059" w:rsidRPr="00F52B05" w:rsidRDefault="007A7059" w:rsidP="002E2CFC">
            <w:pPr>
              <w:pStyle w:val="GH"/>
            </w:pPr>
            <w:r w:rsidRPr="00F52B05">
              <w:lastRenderedPageBreak/>
              <w:t>360</w:t>
            </w:r>
          </w:p>
        </w:tc>
        <w:tc>
          <w:tcPr>
            <w:tcW w:w="2841" w:type="dxa"/>
          </w:tcPr>
          <w:p w:rsidR="007A7059" w:rsidRPr="00F52B05" w:rsidRDefault="007A7059" w:rsidP="00CC2F0D">
            <w:pPr>
              <w:pStyle w:val="GH"/>
            </w:pPr>
            <w:r w:rsidRPr="00F52B05">
              <w:t>4.000</w:t>
            </w:r>
          </w:p>
        </w:tc>
        <w:tc>
          <w:tcPr>
            <w:tcW w:w="2841" w:type="dxa"/>
          </w:tcPr>
          <w:p w:rsidR="007A7059" w:rsidRPr="00F52B05" w:rsidRDefault="007A7059" w:rsidP="002E2CFC">
            <w:pPr>
              <w:pStyle w:val="GH"/>
            </w:pPr>
            <w:r w:rsidRPr="00F52B05">
              <w:t>1.2184E+01</w:t>
            </w:r>
          </w:p>
        </w:tc>
      </w:tr>
      <w:tr w:rsidR="00F52B05" w:rsidRPr="00F52B05" w:rsidTr="002E2CFC">
        <w:tc>
          <w:tcPr>
            <w:tcW w:w="2840" w:type="dxa"/>
          </w:tcPr>
          <w:p w:rsidR="007A7059" w:rsidRPr="00F52B05" w:rsidRDefault="007A7059" w:rsidP="002E2CFC">
            <w:pPr>
              <w:pStyle w:val="GH"/>
            </w:pPr>
            <w:r w:rsidRPr="00F52B05">
              <w:t>410</w:t>
            </w:r>
          </w:p>
        </w:tc>
        <w:tc>
          <w:tcPr>
            <w:tcW w:w="2841" w:type="dxa"/>
          </w:tcPr>
          <w:p w:rsidR="007A7059" w:rsidRPr="00F52B05" w:rsidRDefault="007A7059" w:rsidP="00CC2F0D">
            <w:pPr>
              <w:pStyle w:val="GH"/>
            </w:pPr>
            <w:r w:rsidRPr="00F52B05">
              <w:t>4.55</w:t>
            </w:r>
            <w:r w:rsidR="00CC2F0D" w:rsidRPr="00F52B05">
              <w:rPr>
                <w:rFonts w:hint="eastAsia"/>
              </w:rPr>
              <w:t>6</w:t>
            </w:r>
          </w:p>
        </w:tc>
        <w:tc>
          <w:tcPr>
            <w:tcW w:w="2841" w:type="dxa"/>
          </w:tcPr>
          <w:p w:rsidR="007A7059" w:rsidRPr="00F52B05" w:rsidRDefault="007A7059" w:rsidP="002E2CFC">
            <w:pPr>
              <w:pStyle w:val="GH"/>
            </w:pPr>
            <w:r w:rsidRPr="00F52B05">
              <w:t>9.8783E+00</w:t>
            </w:r>
          </w:p>
        </w:tc>
      </w:tr>
      <w:tr w:rsidR="00F52B05" w:rsidRPr="00F52B05" w:rsidTr="002E2CFC">
        <w:tc>
          <w:tcPr>
            <w:tcW w:w="2840" w:type="dxa"/>
          </w:tcPr>
          <w:p w:rsidR="007A7059" w:rsidRPr="00F52B05" w:rsidRDefault="007A7059" w:rsidP="002E2CFC">
            <w:pPr>
              <w:pStyle w:val="GH"/>
            </w:pPr>
            <w:r w:rsidRPr="00F52B05">
              <w:t>460</w:t>
            </w:r>
          </w:p>
        </w:tc>
        <w:tc>
          <w:tcPr>
            <w:tcW w:w="2841" w:type="dxa"/>
          </w:tcPr>
          <w:p w:rsidR="007A7059" w:rsidRPr="00F52B05" w:rsidRDefault="007A7059" w:rsidP="00CC2F0D">
            <w:pPr>
              <w:pStyle w:val="GH"/>
            </w:pPr>
            <w:r w:rsidRPr="00F52B05">
              <w:t>5.11</w:t>
            </w:r>
            <w:r w:rsidR="00CC2F0D" w:rsidRPr="00F52B05">
              <w:rPr>
                <w:rFonts w:hint="eastAsia"/>
              </w:rPr>
              <w:t>1</w:t>
            </w:r>
          </w:p>
        </w:tc>
        <w:tc>
          <w:tcPr>
            <w:tcW w:w="2841" w:type="dxa"/>
          </w:tcPr>
          <w:p w:rsidR="007A7059" w:rsidRPr="00F52B05" w:rsidRDefault="007A7059" w:rsidP="002E2CFC">
            <w:pPr>
              <w:pStyle w:val="GH"/>
            </w:pPr>
            <w:r w:rsidRPr="00F52B05">
              <w:t>8.1942E+00</w:t>
            </w:r>
          </w:p>
        </w:tc>
      </w:tr>
      <w:tr w:rsidR="00F52B05" w:rsidRPr="00F52B05" w:rsidTr="002E2CFC">
        <w:tc>
          <w:tcPr>
            <w:tcW w:w="2840" w:type="dxa"/>
          </w:tcPr>
          <w:p w:rsidR="007A7059" w:rsidRPr="00F52B05" w:rsidRDefault="007A7059" w:rsidP="002E2CFC">
            <w:pPr>
              <w:pStyle w:val="GH"/>
            </w:pPr>
            <w:r w:rsidRPr="00F52B05">
              <w:t>510</w:t>
            </w:r>
          </w:p>
        </w:tc>
        <w:tc>
          <w:tcPr>
            <w:tcW w:w="2841" w:type="dxa"/>
          </w:tcPr>
          <w:p w:rsidR="007A7059" w:rsidRPr="00F52B05" w:rsidRDefault="007A7059" w:rsidP="00CC2F0D">
            <w:pPr>
              <w:pStyle w:val="GH"/>
            </w:pPr>
            <w:r w:rsidRPr="00F52B05">
              <w:t>5.66</w:t>
            </w:r>
            <w:r w:rsidR="00CC2F0D" w:rsidRPr="00F52B05">
              <w:rPr>
                <w:rFonts w:hint="eastAsia"/>
              </w:rPr>
              <w:t>7</w:t>
            </w:r>
          </w:p>
        </w:tc>
        <w:tc>
          <w:tcPr>
            <w:tcW w:w="2841" w:type="dxa"/>
          </w:tcPr>
          <w:p w:rsidR="007A7059" w:rsidRPr="00F52B05" w:rsidRDefault="007A7059" w:rsidP="002E2CFC">
            <w:pPr>
              <w:pStyle w:val="GH"/>
            </w:pPr>
            <w:r w:rsidRPr="00F52B05">
              <w:t>6.9236E+00</w:t>
            </w:r>
          </w:p>
        </w:tc>
      </w:tr>
      <w:tr w:rsidR="00F52B05" w:rsidRPr="00F52B05" w:rsidTr="002E2CFC">
        <w:tc>
          <w:tcPr>
            <w:tcW w:w="2840" w:type="dxa"/>
          </w:tcPr>
          <w:p w:rsidR="007A7059" w:rsidRPr="00F52B05" w:rsidRDefault="007A7059" w:rsidP="002E2CFC">
            <w:pPr>
              <w:pStyle w:val="GH"/>
            </w:pPr>
            <w:r w:rsidRPr="00F52B05">
              <w:t>610</w:t>
            </w:r>
          </w:p>
        </w:tc>
        <w:tc>
          <w:tcPr>
            <w:tcW w:w="2841" w:type="dxa"/>
          </w:tcPr>
          <w:p w:rsidR="007A7059" w:rsidRPr="00F52B05" w:rsidRDefault="007A7059" w:rsidP="00CC2F0D">
            <w:pPr>
              <w:pStyle w:val="GH"/>
            </w:pPr>
            <w:r w:rsidRPr="00F52B05">
              <w:t>6.77</w:t>
            </w:r>
            <w:r w:rsidR="00CC2F0D" w:rsidRPr="00F52B05">
              <w:rPr>
                <w:rFonts w:hint="eastAsia"/>
              </w:rPr>
              <w:t>8</w:t>
            </w:r>
          </w:p>
        </w:tc>
        <w:tc>
          <w:tcPr>
            <w:tcW w:w="2841" w:type="dxa"/>
          </w:tcPr>
          <w:p w:rsidR="007A7059" w:rsidRPr="00F52B05" w:rsidRDefault="007A7059" w:rsidP="002E2CFC">
            <w:pPr>
              <w:pStyle w:val="GH"/>
            </w:pPr>
            <w:r w:rsidRPr="00F52B05">
              <w:t>5.1600E+00</w:t>
            </w:r>
          </w:p>
        </w:tc>
      </w:tr>
      <w:tr w:rsidR="00F52B05" w:rsidRPr="00F52B05" w:rsidTr="002E2CFC">
        <w:tc>
          <w:tcPr>
            <w:tcW w:w="2840" w:type="dxa"/>
          </w:tcPr>
          <w:p w:rsidR="007A7059" w:rsidRPr="00F52B05" w:rsidRDefault="007A7059" w:rsidP="002E2CFC">
            <w:pPr>
              <w:pStyle w:val="GH"/>
            </w:pPr>
            <w:r w:rsidRPr="00F52B05">
              <w:t>710</w:t>
            </w:r>
          </w:p>
        </w:tc>
        <w:tc>
          <w:tcPr>
            <w:tcW w:w="2841" w:type="dxa"/>
          </w:tcPr>
          <w:p w:rsidR="007A7059" w:rsidRPr="00F52B05" w:rsidRDefault="007A7059" w:rsidP="00CC2F0D">
            <w:pPr>
              <w:pStyle w:val="GH"/>
            </w:pPr>
            <w:r w:rsidRPr="00F52B05">
              <w:t>7.88</w:t>
            </w:r>
            <w:r w:rsidR="00CC2F0D" w:rsidRPr="00F52B05">
              <w:rPr>
                <w:rFonts w:hint="eastAsia"/>
              </w:rPr>
              <w:t>9</w:t>
            </w:r>
          </w:p>
        </w:tc>
        <w:tc>
          <w:tcPr>
            <w:tcW w:w="2841" w:type="dxa"/>
          </w:tcPr>
          <w:p w:rsidR="007A7059" w:rsidRPr="00F52B05" w:rsidRDefault="007A7059" w:rsidP="002E2CFC">
            <w:pPr>
              <w:pStyle w:val="GH"/>
            </w:pPr>
            <w:r w:rsidRPr="00F52B05">
              <w:t>4.0164E+00</w:t>
            </w:r>
          </w:p>
        </w:tc>
      </w:tr>
      <w:tr w:rsidR="00F52B05" w:rsidRPr="00F52B05" w:rsidTr="002E2CFC">
        <w:tc>
          <w:tcPr>
            <w:tcW w:w="2840" w:type="dxa"/>
          </w:tcPr>
          <w:p w:rsidR="007A7059" w:rsidRPr="00F52B05" w:rsidRDefault="007A7059" w:rsidP="002E2CFC">
            <w:pPr>
              <w:pStyle w:val="GH"/>
            </w:pPr>
            <w:r w:rsidRPr="00F52B05">
              <w:t>810</w:t>
            </w:r>
          </w:p>
        </w:tc>
        <w:tc>
          <w:tcPr>
            <w:tcW w:w="2841" w:type="dxa"/>
          </w:tcPr>
          <w:p w:rsidR="007A7059" w:rsidRPr="00F52B05" w:rsidRDefault="007A7059" w:rsidP="00CC2F0D">
            <w:pPr>
              <w:pStyle w:val="GH"/>
            </w:pPr>
            <w:r w:rsidRPr="00F52B05">
              <w:t>9.00</w:t>
            </w:r>
            <w:r w:rsidR="00CC2F0D" w:rsidRPr="00F52B05">
              <w:rPr>
                <w:rFonts w:hint="eastAsia"/>
              </w:rPr>
              <w:t>0</w:t>
            </w:r>
          </w:p>
        </w:tc>
        <w:tc>
          <w:tcPr>
            <w:tcW w:w="2841" w:type="dxa"/>
          </w:tcPr>
          <w:p w:rsidR="007A7059" w:rsidRPr="00F52B05" w:rsidRDefault="007A7059" w:rsidP="002E2CFC">
            <w:pPr>
              <w:pStyle w:val="GH"/>
            </w:pPr>
            <w:r w:rsidRPr="00F52B05">
              <w:t>3.2289E+00</w:t>
            </w:r>
          </w:p>
        </w:tc>
      </w:tr>
      <w:tr w:rsidR="00F52B05" w:rsidRPr="00F52B05" w:rsidTr="002E2CFC">
        <w:tc>
          <w:tcPr>
            <w:tcW w:w="2840" w:type="dxa"/>
          </w:tcPr>
          <w:p w:rsidR="007A7059" w:rsidRPr="00F52B05" w:rsidRDefault="007A7059" w:rsidP="002E2CFC">
            <w:pPr>
              <w:pStyle w:val="GH"/>
            </w:pPr>
            <w:r w:rsidRPr="00F52B05">
              <w:t>910</w:t>
            </w:r>
          </w:p>
        </w:tc>
        <w:tc>
          <w:tcPr>
            <w:tcW w:w="2841" w:type="dxa"/>
          </w:tcPr>
          <w:p w:rsidR="007A7059" w:rsidRPr="00F52B05" w:rsidRDefault="00CC2F0D" w:rsidP="00CC2F0D">
            <w:pPr>
              <w:pStyle w:val="GH"/>
            </w:pPr>
            <w:r w:rsidRPr="00F52B05">
              <w:t>1</w:t>
            </w:r>
            <w:r w:rsidR="007A7059" w:rsidRPr="00F52B05">
              <w:t>0</w:t>
            </w:r>
            <w:r w:rsidRPr="00F52B05">
              <w:rPr>
                <w:rFonts w:hint="eastAsia"/>
              </w:rPr>
              <w:t>.</w:t>
            </w:r>
            <w:r w:rsidR="007A7059" w:rsidRPr="00F52B05">
              <w:t>111</w:t>
            </w:r>
          </w:p>
        </w:tc>
        <w:tc>
          <w:tcPr>
            <w:tcW w:w="2841" w:type="dxa"/>
          </w:tcPr>
          <w:p w:rsidR="007A7059" w:rsidRPr="00F52B05" w:rsidRDefault="007A7059" w:rsidP="002E2CFC">
            <w:pPr>
              <w:pStyle w:val="GH"/>
            </w:pPr>
            <w:r w:rsidRPr="00F52B05">
              <w:t>2.6614E+00</w:t>
            </w:r>
          </w:p>
        </w:tc>
      </w:tr>
      <w:tr w:rsidR="00F52B05" w:rsidRPr="00F52B05" w:rsidTr="002E2CFC">
        <w:tc>
          <w:tcPr>
            <w:tcW w:w="2840" w:type="dxa"/>
          </w:tcPr>
          <w:p w:rsidR="007A7059" w:rsidRPr="00F52B05" w:rsidRDefault="007A7059" w:rsidP="002E2CFC">
            <w:pPr>
              <w:pStyle w:val="GH"/>
            </w:pPr>
            <w:r w:rsidRPr="00F52B05">
              <w:t>1010</w:t>
            </w:r>
          </w:p>
        </w:tc>
        <w:tc>
          <w:tcPr>
            <w:tcW w:w="2841" w:type="dxa"/>
          </w:tcPr>
          <w:p w:rsidR="007A7059" w:rsidRPr="00F52B05" w:rsidRDefault="00CC2F0D" w:rsidP="00CC2F0D">
            <w:pPr>
              <w:pStyle w:val="GH"/>
            </w:pPr>
            <w:r w:rsidRPr="00F52B05">
              <w:t>1</w:t>
            </w:r>
            <w:r w:rsidR="007A7059" w:rsidRPr="00F52B05">
              <w:t>1</w:t>
            </w:r>
            <w:r w:rsidRPr="00F52B05">
              <w:t>.</w:t>
            </w:r>
            <w:r w:rsidR="007A7059" w:rsidRPr="00F52B05">
              <w:t>222</w:t>
            </w:r>
          </w:p>
        </w:tc>
        <w:tc>
          <w:tcPr>
            <w:tcW w:w="2841" w:type="dxa"/>
          </w:tcPr>
          <w:p w:rsidR="007A7059" w:rsidRPr="00F52B05" w:rsidRDefault="007A7059" w:rsidP="002E2CFC">
            <w:pPr>
              <w:pStyle w:val="GH"/>
            </w:pPr>
            <w:r w:rsidRPr="00F52B05">
              <w:t>2.2376E+00</w:t>
            </w:r>
          </w:p>
        </w:tc>
      </w:tr>
      <w:tr w:rsidR="00F52B05" w:rsidRPr="00F52B05" w:rsidTr="002E2CFC">
        <w:tc>
          <w:tcPr>
            <w:tcW w:w="2840" w:type="dxa"/>
          </w:tcPr>
          <w:p w:rsidR="007A7059" w:rsidRPr="00F52B05" w:rsidRDefault="007A7059" w:rsidP="002E2CFC">
            <w:pPr>
              <w:pStyle w:val="GH"/>
            </w:pPr>
            <w:r w:rsidRPr="00F52B05">
              <w:t>1110</w:t>
            </w:r>
          </w:p>
        </w:tc>
        <w:tc>
          <w:tcPr>
            <w:tcW w:w="2841" w:type="dxa"/>
          </w:tcPr>
          <w:p w:rsidR="007A7059" w:rsidRPr="00F52B05" w:rsidRDefault="00CC2F0D" w:rsidP="00CC2F0D">
            <w:pPr>
              <w:pStyle w:val="GH"/>
            </w:pPr>
            <w:r w:rsidRPr="00F52B05">
              <w:t>1</w:t>
            </w:r>
            <w:r w:rsidR="007A7059" w:rsidRPr="00F52B05">
              <w:t>2</w:t>
            </w:r>
            <w:r w:rsidRPr="00F52B05">
              <w:rPr>
                <w:rFonts w:hint="eastAsia"/>
              </w:rPr>
              <w:t>.</w:t>
            </w:r>
            <w:r w:rsidR="007A7059" w:rsidRPr="00F52B05">
              <w:t>333</w:t>
            </w:r>
          </w:p>
        </w:tc>
        <w:tc>
          <w:tcPr>
            <w:tcW w:w="2841" w:type="dxa"/>
          </w:tcPr>
          <w:p w:rsidR="007A7059" w:rsidRPr="00F52B05" w:rsidRDefault="007A7059" w:rsidP="002E2CFC">
            <w:pPr>
              <w:pStyle w:val="GH"/>
            </w:pPr>
            <w:r w:rsidRPr="00F52B05">
              <w:t>1.9120E+00</w:t>
            </w:r>
          </w:p>
        </w:tc>
      </w:tr>
      <w:tr w:rsidR="00F52B05" w:rsidRPr="00F52B05" w:rsidTr="002E2CFC">
        <w:tc>
          <w:tcPr>
            <w:tcW w:w="2840" w:type="dxa"/>
          </w:tcPr>
          <w:p w:rsidR="007A7059" w:rsidRPr="00F52B05" w:rsidRDefault="007A7059" w:rsidP="002E2CFC">
            <w:pPr>
              <w:pStyle w:val="GH"/>
            </w:pPr>
            <w:r w:rsidRPr="00F52B05">
              <w:t>1210</w:t>
            </w:r>
          </w:p>
        </w:tc>
        <w:tc>
          <w:tcPr>
            <w:tcW w:w="2841" w:type="dxa"/>
          </w:tcPr>
          <w:p w:rsidR="007A7059" w:rsidRPr="00F52B05" w:rsidRDefault="00CC2F0D" w:rsidP="00CC2F0D">
            <w:pPr>
              <w:pStyle w:val="GH"/>
            </w:pPr>
            <w:r w:rsidRPr="00F52B05">
              <w:t>1</w:t>
            </w:r>
            <w:r w:rsidR="007A7059" w:rsidRPr="00F52B05">
              <w:t>3</w:t>
            </w:r>
            <w:r w:rsidRPr="00F52B05">
              <w:rPr>
                <w:rFonts w:hint="eastAsia"/>
              </w:rPr>
              <w:t>.</w:t>
            </w:r>
            <w:r w:rsidR="007A7059" w:rsidRPr="00F52B05">
              <w:t>444</w:t>
            </w:r>
          </w:p>
        </w:tc>
        <w:tc>
          <w:tcPr>
            <w:tcW w:w="2841" w:type="dxa"/>
          </w:tcPr>
          <w:p w:rsidR="007A7059" w:rsidRPr="00F52B05" w:rsidRDefault="007A7059" w:rsidP="002E2CFC">
            <w:pPr>
              <w:pStyle w:val="GH"/>
            </w:pPr>
            <w:r w:rsidRPr="00F52B05">
              <w:t>1.6559E+00</w:t>
            </w:r>
          </w:p>
        </w:tc>
      </w:tr>
      <w:tr w:rsidR="00F52B05" w:rsidRPr="00F52B05" w:rsidTr="002E2CFC">
        <w:tc>
          <w:tcPr>
            <w:tcW w:w="2840" w:type="dxa"/>
          </w:tcPr>
          <w:p w:rsidR="007A7059" w:rsidRPr="00F52B05" w:rsidRDefault="007A7059" w:rsidP="002E2CFC">
            <w:pPr>
              <w:pStyle w:val="GH"/>
            </w:pPr>
            <w:r w:rsidRPr="00F52B05">
              <w:t>1310</w:t>
            </w:r>
          </w:p>
        </w:tc>
        <w:tc>
          <w:tcPr>
            <w:tcW w:w="2841" w:type="dxa"/>
          </w:tcPr>
          <w:p w:rsidR="007A7059" w:rsidRPr="00F52B05" w:rsidRDefault="00CC2F0D" w:rsidP="00CC2F0D">
            <w:pPr>
              <w:pStyle w:val="GH"/>
            </w:pPr>
            <w:r w:rsidRPr="00F52B05">
              <w:t>1</w:t>
            </w:r>
            <w:r w:rsidR="007A7059" w:rsidRPr="00F52B05">
              <w:t>4</w:t>
            </w:r>
            <w:r w:rsidRPr="00F52B05">
              <w:rPr>
                <w:rFonts w:hint="eastAsia"/>
              </w:rPr>
              <w:t>.</w:t>
            </w:r>
            <w:r w:rsidR="007A7059" w:rsidRPr="00F52B05">
              <w:t>556</w:t>
            </w:r>
          </w:p>
        </w:tc>
        <w:tc>
          <w:tcPr>
            <w:tcW w:w="2841" w:type="dxa"/>
          </w:tcPr>
          <w:p w:rsidR="007A7059" w:rsidRPr="00F52B05" w:rsidRDefault="007A7059" w:rsidP="002E2CFC">
            <w:pPr>
              <w:pStyle w:val="GH"/>
            </w:pPr>
            <w:r w:rsidRPr="00F52B05">
              <w:t>1.4503E+00</w:t>
            </w:r>
          </w:p>
        </w:tc>
      </w:tr>
      <w:tr w:rsidR="00F52B05" w:rsidRPr="00F52B05" w:rsidTr="002E2CFC">
        <w:tc>
          <w:tcPr>
            <w:tcW w:w="2840" w:type="dxa"/>
          </w:tcPr>
          <w:p w:rsidR="007A7059" w:rsidRPr="00F52B05" w:rsidRDefault="007A7059" w:rsidP="002E2CFC">
            <w:pPr>
              <w:pStyle w:val="GH"/>
            </w:pPr>
            <w:r w:rsidRPr="00F52B05">
              <w:t>1410</w:t>
            </w:r>
          </w:p>
        </w:tc>
        <w:tc>
          <w:tcPr>
            <w:tcW w:w="2841" w:type="dxa"/>
          </w:tcPr>
          <w:p w:rsidR="007A7059" w:rsidRPr="00F52B05" w:rsidRDefault="00CC2F0D" w:rsidP="00CC2F0D">
            <w:pPr>
              <w:pStyle w:val="GH"/>
            </w:pPr>
            <w:r w:rsidRPr="00F52B05">
              <w:t>2</w:t>
            </w:r>
            <w:r w:rsidR="007A7059" w:rsidRPr="00F52B05">
              <w:t>0</w:t>
            </w:r>
            <w:r w:rsidRPr="00F52B05">
              <w:rPr>
                <w:rFonts w:hint="eastAsia"/>
              </w:rPr>
              <w:t>.</w:t>
            </w:r>
            <w:r w:rsidR="007A7059" w:rsidRPr="00F52B05">
              <w:t>667</w:t>
            </w:r>
          </w:p>
        </w:tc>
        <w:tc>
          <w:tcPr>
            <w:tcW w:w="2841" w:type="dxa"/>
          </w:tcPr>
          <w:p w:rsidR="007A7059" w:rsidRPr="00F52B05" w:rsidRDefault="007A7059" w:rsidP="002E2CFC">
            <w:pPr>
              <w:pStyle w:val="GH"/>
            </w:pPr>
            <w:r w:rsidRPr="00F52B05">
              <w:t>1.2749E+00</w:t>
            </w:r>
          </w:p>
        </w:tc>
      </w:tr>
      <w:tr w:rsidR="00F52B05" w:rsidRPr="00F52B05" w:rsidTr="002E2CFC">
        <w:tc>
          <w:tcPr>
            <w:tcW w:w="2840" w:type="dxa"/>
          </w:tcPr>
          <w:p w:rsidR="007A7059" w:rsidRPr="00F52B05" w:rsidRDefault="007A7059" w:rsidP="002E2CFC">
            <w:pPr>
              <w:pStyle w:val="GH"/>
            </w:pPr>
            <w:r w:rsidRPr="00F52B05">
              <w:t>1510</w:t>
            </w:r>
          </w:p>
        </w:tc>
        <w:tc>
          <w:tcPr>
            <w:tcW w:w="2841" w:type="dxa"/>
          </w:tcPr>
          <w:p w:rsidR="007A7059" w:rsidRPr="00F52B05" w:rsidRDefault="00CC2F0D" w:rsidP="00CC2F0D">
            <w:pPr>
              <w:pStyle w:val="GH"/>
            </w:pPr>
            <w:r w:rsidRPr="00F52B05">
              <w:t>2</w:t>
            </w:r>
            <w:r w:rsidR="007A7059" w:rsidRPr="00F52B05">
              <w:t>1</w:t>
            </w:r>
            <w:r w:rsidRPr="00F52B05">
              <w:rPr>
                <w:rFonts w:hint="eastAsia"/>
              </w:rPr>
              <w:t>.</w:t>
            </w:r>
            <w:r w:rsidR="007A7059" w:rsidRPr="00F52B05">
              <w:t>778</w:t>
            </w:r>
          </w:p>
        </w:tc>
        <w:tc>
          <w:tcPr>
            <w:tcW w:w="2841" w:type="dxa"/>
          </w:tcPr>
          <w:p w:rsidR="007A7059" w:rsidRPr="00F52B05" w:rsidRDefault="007A7059" w:rsidP="002E2CFC">
            <w:pPr>
              <w:pStyle w:val="GH"/>
            </w:pPr>
            <w:r w:rsidRPr="00F52B05">
              <w:t>1.1638E+00</w:t>
            </w:r>
          </w:p>
        </w:tc>
      </w:tr>
      <w:tr w:rsidR="00F52B05" w:rsidRPr="00F52B05" w:rsidTr="002E2CFC">
        <w:tc>
          <w:tcPr>
            <w:tcW w:w="2840" w:type="dxa"/>
          </w:tcPr>
          <w:p w:rsidR="007A7059" w:rsidRPr="00F52B05" w:rsidRDefault="007A7059" w:rsidP="002E2CFC">
            <w:pPr>
              <w:pStyle w:val="GH"/>
            </w:pPr>
            <w:r w:rsidRPr="00F52B05">
              <w:t>1610</w:t>
            </w:r>
          </w:p>
        </w:tc>
        <w:tc>
          <w:tcPr>
            <w:tcW w:w="2841" w:type="dxa"/>
          </w:tcPr>
          <w:p w:rsidR="007A7059" w:rsidRPr="00F52B05" w:rsidRDefault="00CC2F0D" w:rsidP="00CC2F0D">
            <w:pPr>
              <w:pStyle w:val="GH"/>
            </w:pPr>
            <w:r w:rsidRPr="00F52B05">
              <w:t>2</w:t>
            </w:r>
            <w:r w:rsidR="007A7059" w:rsidRPr="00F52B05">
              <w:t>2</w:t>
            </w:r>
            <w:r w:rsidRPr="00F52B05">
              <w:rPr>
                <w:rFonts w:hint="eastAsia"/>
              </w:rPr>
              <w:t>.</w:t>
            </w:r>
            <w:r w:rsidR="007A7059" w:rsidRPr="00F52B05">
              <w:t>889</w:t>
            </w:r>
          </w:p>
        </w:tc>
        <w:tc>
          <w:tcPr>
            <w:tcW w:w="2841" w:type="dxa"/>
          </w:tcPr>
          <w:p w:rsidR="007A7059" w:rsidRPr="00F52B05" w:rsidRDefault="007A7059" w:rsidP="002E2CFC">
            <w:pPr>
              <w:pStyle w:val="GH"/>
            </w:pPr>
            <w:r w:rsidRPr="00F52B05">
              <w:t>1.0686E+00</w:t>
            </w:r>
          </w:p>
        </w:tc>
      </w:tr>
      <w:tr w:rsidR="00F52B05" w:rsidRPr="00F52B05" w:rsidTr="002E2CFC">
        <w:tc>
          <w:tcPr>
            <w:tcW w:w="2840" w:type="dxa"/>
          </w:tcPr>
          <w:p w:rsidR="007A7059" w:rsidRPr="00F52B05" w:rsidRDefault="007A7059" w:rsidP="002E2CFC">
            <w:pPr>
              <w:pStyle w:val="GH"/>
            </w:pPr>
            <w:r w:rsidRPr="00F52B05">
              <w:t>1710</w:t>
            </w:r>
          </w:p>
        </w:tc>
        <w:tc>
          <w:tcPr>
            <w:tcW w:w="2841" w:type="dxa"/>
          </w:tcPr>
          <w:p w:rsidR="007A7059" w:rsidRPr="00F52B05" w:rsidRDefault="007A7059" w:rsidP="00CC2F0D">
            <w:pPr>
              <w:pStyle w:val="GH"/>
            </w:pPr>
            <w:r w:rsidRPr="00F52B05">
              <w:t>25</w:t>
            </w:r>
            <w:r w:rsidR="00CC2F0D" w:rsidRPr="00F52B05">
              <w:rPr>
                <w:rFonts w:hint="eastAsia"/>
              </w:rPr>
              <w:t>.</w:t>
            </w:r>
            <w:r w:rsidRPr="00F52B05">
              <w:t>000</w:t>
            </w:r>
          </w:p>
        </w:tc>
        <w:tc>
          <w:tcPr>
            <w:tcW w:w="2841" w:type="dxa"/>
          </w:tcPr>
          <w:p w:rsidR="007A7059" w:rsidRPr="00F52B05" w:rsidRDefault="007A7059" w:rsidP="002E2CFC">
            <w:pPr>
              <w:pStyle w:val="GH"/>
            </w:pPr>
            <w:r w:rsidRPr="00F52B05">
              <w:t>9.8625E-01</w:t>
            </w:r>
          </w:p>
        </w:tc>
      </w:tr>
      <w:tr w:rsidR="00F52B05" w:rsidRPr="00F52B05" w:rsidTr="002E2CFC">
        <w:tc>
          <w:tcPr>
            <w:tcW w:w="2840" w:type="dxa"/>
          </w:tcPr>
          <w:p w:rsidR="007A7059" w:rsidRPr="00F52B05" w:rsidRDefault="007A7059" w:rsidP="002E2CFC">
            <w:pPr>
              <w:pStyle w:val="GH"/>
            </w:pPr>
            <w:r w:rsidRPr="00F52B05">
              <w:t>1810</w:t>
            </w:r>
          </w:p>
        </w:tc>
        <w:tc>
          <w:tcPr>
            <w:tcW w:w="2841" w:type="dxa"/>
          </w:tcPr>
          <w:p w:rsidR="007A7059" w:rsidRPr="00F52B05" w:rsidRDefault="00CC2F0D" w:rsidP="00CC2F0D">
            <w:pPr>
              <w:pStyle w:val="GH"/>
            </w:pPr>
            <w:r w:rsidRPr="00F52B05">
              <w:t>2</w:t>
            </w:r>
            <w:r w:rsidR="007A7059" w:rsidRPr="00F52B05">
              <w:t>6</w:t>
            </w:r>
            <w:r w:rsidRPr="00F52B05">
              <w:rPr>
                <w:rFonts w:hint="eastAsia"/>
              </w:rPr>
              <w:t>.</w:t>
            </w:r>
            <w:r w:rsidRPr="00F52B05">
              <w:t>111</w:t>
            </w:r>
          </w:p>
        </w:tc>
        <w:tc>
          <w:tcPr>
            <w:tcW w:w="2841" w:type="dxa"/>
          </w:tcPr>
          <w:p w:rsidR="007A7059" w:rsidRPr="00F52B05" w:rsidRDefault="007A7059" w:rsidP="002E2CFC">
            <w:pPr>
              <w:pStyle w:val="GH"/>
            </w:pPr>
            <w:r w:rsidRPr="00F52B05">
              <w:t>9.1437E-01</w:t>
            </w:r>
          </w:p>
        </w:tc>
      </w:tr>
      <w:tr w:rsidR="00F52B05" w:rsidRPr="00F52B05" w:rsidTr="002E2CFC">
        <w:tc>
          <w:tcPr>
            <w:tcW w:w="2840" w:type="dxa"/>
          </w:tcPr>
          <w:p w:rsidR="007A7059" w:rsidRPr="00F52B05" w:rsidRDefault="007A7059" w:rsidP="002E2CFC">
            <w:pPr>
              <w:pStyle w:val="GH"/>
            </w:pPr>
            <w:r w:rsidRPr="00F52B05">
              <w:t>1910</w:t>
            </w:r>
          </w:p>
        </w:tc>
        <w:tc>
          <w:tcPr>
            <w:tcW w:w="2841" w:type="dxa"/>
          </w:tcPr>
          <w:p w:rsidR="007A7059" w:rsidRPr="00F52B05" w:rsidRDefault="007A7059" w:rsidP="00CC2F0D">
            <w:pPr>
              <w:pStyle w:val="GH"/>
            </w:pPr>
            <w:r w:rsidRPr="00F52B05">
              <w:t>27</w:t>
            </w:r>
            <w:r w:rsidR="00CC2F0D" w:rsidRPr="00F52B05">
              <w:rPr>
                <w:rFonts w:hint="eastAsia"/>
              </w:rPr>
              <w:t>.</w:t>
            </w:r>
            <w:r w:rsidRPr="00F52B05">
              <w:t>222</w:t>
            </w:r>
          </w:p>
        </w:tc>
        <w:tc>
          <w:tcPr>
            <w:tcW w:w="2841" w:type="dxa"/>
          </w:tcPr>
          <w:p w:rsidR="007A7059" w:rsidRPr="00F52B05" w:rsidRDefault="007A7059" w:rsidP="002E2CFC">
            <w:pPr>
              <w:pStyle w:val="GH"/>
            </w:pPr>
            <w:r w:rsidRPr="00F52B05">
              <w:t>8.5118E-01</w:t>
            </w:r>
          </w:p>
        </w:tc>
      </w:tr>
      <w:tr w:rsidR="00F52B05" w:rsidRPr="00F52B05" w:rsidTr="002E2CFC">
        <w:tc>
          <w:tcPr>
            <w:tcW w:w="2840" w:type="dxa"/>
          </w:tcPr>
          <w:p w:rsidR="00CC2F0D" w:rsidRPr="00F52B05" w:rsidRDefault="00CC2F0D" w:rsidP="002E2CFC">
            <w:pPr>
              <w:pStyle w:val="GH"/>
            </w:pPr>
            <w:r w:rsidRPr="00F52B05">
              <w:t>2010</w:t>
            </w:r>
          </w:p>
        </w:tc>
        <w:tc>
          <w:tcPr>
            <w:tcW w:w="2841" w:type="dxa"/>
          </w:tcPr>
          <w:p w:rsidR="00CC2F0D" w:rsidRPr="00F52B05" w:rsidRDefault="00CC2F0D" w:rsidP="00CC2F0D">
            <w:pPr>
              <w:pStyle w:val="GH"/>
            </w:pPr>
            <w:r w:rsidRPr="00F52B05">
              <w:t>28</w:t>
            </w:r>
            <w:r w:rsidRPr="00F52B05">
              <w:rPr>
                <w:rFonts w:hint="eastAsia"/>
              </w:rPr>
              <w:t>.</w:t>
            </w:r>
            <w:r w:rsidRPr="00F52B05">
              <w:t>333</w:t>
            </w:r>
          </w:p>
        </w:tc>
        <w:tc>
          <w:tcPr>
            <w:tcW w:w="2841" w:type="dxa"/>
          </w:tcPr>
          <w:p w:rsidR="00CC2F0D" w:rsidRPr="00F52B05" w:rsidRDefault="00CC2F0D" w:rsidP="002E2CFC">
            <w:pPr>
              <w:pStyle w:val="GH"/>
            </w:pPr>
            <w:r w:rsidRPr="00F52B05">
              <w:t>7.9524E-01</w:t>
            </w:r>
          </w:p>
        </w:tc>
      </w:tr>
      <w:tr w:rsidR="00F52B05" w:rsidRPr="00F52B05" w:rsidTr="002E2CFC">
        <w:tc>
          <w:tcPr>
            <w:tcW w:w="2840" w:type="dxa"/>
          </w:tcPr>
          <w:p w:rsidR="007A7059" w:rsidRPr="00F52B05" w:rsidRDefault="007A7059" w:rsidP="002E2CFC">
            <w:pPr>
              <w:pStyle w:val="GH"/>
            </w:pPr>
            <w:r w:rsidRPr="00F52B05">
              <w:t>2110</w:t>
            </w:r>
          </w:p>
        </w:tc>
        <w:tc>
          <w:tcPr>
            <w:tcW w:w="2841" w:type="dxa"/>
          </w:tcPr>
          <w:p w:rsidR="007A7059" w:rsidRPr="00F52B05" w:rsidRDefault="00CC2F0D" w:rsidP="00CC2F0D">
            <w:pPr>
              <w:pStyle w:val="GH"/>
            </w:pPr>
            <w:r w:rsidRPr="00F52B05">
              <w:t>30</w:t>
            </w:r>
            <w:r w:rsidRPr="00F52B05">
              <w:rPr>
                <w:rFonts w:hint="eastAsia"/>
              </w:rPr>
              <w:t>.</w:t>
            </w:r>
            <w:r w:rsidRPr="00F52B05">
              <w:t>444</w:t>
            </w:r>
          </w:p>
        </w:tc>
        <w:tc>
          <w:tcPr>
            <w:tcW w:w="2841" w:type="dxa"/>
          </w:tcPr>
          <w:p w:rsidR="007A7059" w:rsidRPr="00F52B05" w:rsidRDefault="00CC2F0D" w:rsidP="002E2CFC">
            <w:pPr>
              <w:pStyle w:val="GH"/>
            </w:pPr>
            <w:r w:rsidRPr="00F52B05">
              <w:t>7.4543E-01</w:t>
            </w:r>
          </w:p>
        </w:tc>
      </w:tr>
      <w:tr w:rsidR="00F52B05" w:rsidRPr="00F52B05" w:rsidTr="002E2CFC">
        <w:tc>
          <w:tcPr>
            <w:tcW w:w="2840" w:type="dxa"/>
          </w:tcPr>
          <w:p w:rsidR="007A7059" w:rsidRPr="00F52B05" w:rsidRDefault="007A7059" w:rsidP="002E2CFC">
            <w:pPr>
              <w:pStyle w:val="GH"/>
            </w:pPr>
            <w:r w:rsidRPr="00F52B05">
              <w:t>2210</w:t>
            </w:r>
          </w:p>
        </w:tc>
        <w:tc>
          <w:tcPr>
            <w:tcW w:w="2841" w:type="dxa"/>
          </w:tcPr>
          <w:p w:rsidR="007A7059" w:rsidRPr="00F52B05" w:rsidRDefault="00CC2F0D" w:rsidP="00CC2F0D">
            <w:pPr>
              <w:pStyle w:val="GH"/>
            </w:pPr>
            <w:r w:rsidRPr="00F52B05">
              <w:t>31</w:t>
            </w:r>
            <w:r w:rsidRPr="00F52B05">
              <w:rPr>
                <w:rFonts w:hint="eastAsia"/>
              </w:rPr>
              <w:t>.</w:t>
            </w:r>
            <w:r w:rsidRPr="00F52B05">
              <w:t>556</w:t>
            </w:r>
          </w:p>
        </w:tc>
        <w:tc>
          <w:tcPr>
            <w:tcW w:w="2841" w:type="dxa"/>
          </w:tcPr>
          <w:p w:rsidR="007A7059" w:rsidRPr="00F52B05" w:rsidRDefault="00CC2F0D" w:rsidP="002E2CFC">
            <w:pPr>
              <w:pStyle w:val="GH"/>
            </w:pPr>
            <w:r w:rsidRPr="00F52B05">
              <w:t>7.0083E-01</w:t>
            </w:r>
          </w:p>
        </w:tc>
      </w:tr>
      <w:tr w:rsidR="00F52B05" w:rsidRPr="00F52B05" w:rsidTr="002E2CFC">
        <w:tc>
          <w:tcPr>
            <w:tcW w:w="2840" w:type="dxa"/>
          </w:tcPr>
          <w:p w:rsidR="007A7059" w:rsidRPr="00F52B05" w:rsidRDefault="007A7059" w:rsidP="002E2CFC">
            <w:pPr>
              <w:pStyle w:val="GH"/>
            </w:pPr>
            <w:r w:rsidRPr="00F52B05">
              <w:t>2310</w:t>
            </w:r>
          </w:p>
        </w:tc>
        <w:tc>
          <w:tcPr>
            <w:tcW w:w="2841" w:type="dxa"/>
          </w:tcPr>
          <w:p w:rsidR="007A7059" w:rsidRPr="00F52B05" w:rsidRDefault="00CC2F0D" w:rsidP="00CC2F0D">
            <w:pPr>
              <w:pStyle w:val="GH"/>
            </w:pPr>
            <w:r w:rsidRPr="00F52B05">
              <w:t>32</w:t>
            </w:r>
            <w:r w:rsidRPr="00F52B05">
              <w:rPr>
                <w:rFonts w:hint="eastAsia"/>
              </w:rPr>
              <w:t>.</w:t>
            </w:r>
            <w:r w:rsidRPr="00F52B05">
              <w:t>667</w:t>
            </w:r>
          </w:p>
        </w:tc>
        <w:tc>
          <w:tcPr>
            <w:tcW w:w="2841" w:type="dxa"/>
          </w:tcPr>
          <w:p w:rsidR="007A7059" w:rsidRPr="00F52B05" w:rsidRDefault="00CC2F0D" w:rsidP="002E2CFC">
            <w:pPr>
              <w:pStyle w:val="GH"/>
            </w:pPr>
            <w:r w:rsidRPr="00F52B05">
              <w:t>6.6069E-01</w:t>
            </w:r>
          </w:p>
        </w:tc>
      </w:tr>
      <w:tr w:rsidR="00F52B05" w:rsidRPr="00F52B05" w:rsidTr="002E2CFC">
        <w:tc>
          <w:tcPr>
            <w:tcW w:w="2840" w:type="dxa"/>
          </w:tcPr>
          <w:p w:rsidR="007A7059" w:rsidRPr="00F52B05" w:rsidRDefault="007A7059" w:rsidP="002E2CFC">
            <w:pPr>
              <w:pStyle w:val="GH"/>
            </w:pPr>
            <w:r w:rsidRPr="00F52B05">
              <w:t>2410</w:t>
            </w:r>
          </w:p>
        </w:tc>
        <w:tc>
          <w:tcPr>
            <w:tcW w:w="2841" w:type="dxa"/>
          </w:tcPr>
          <w:p w:rsidR="007A7059" w:rsidRPr="00F52B05" w:rsidRDefault="00CC2F0D" w:rsidP="00CC2F0D">
            <w:pPr>
              <w:pStyle w:val="GH"/>
            </w:pPr>
            <w:r w:rsidRPr="00F52B05">
              <w:t>33</w:t>
            </w:r>
            <w:r w:rsidRPr="00F52B05">
              <w:rPr>
                <w:rFonts w:hint="eastAsia"/>
              </w:rPr>
              <w:t>.</w:t>
            </w:r>
            <w:r w:rsidRPr="00F52B05">
              <w:t>778</w:t>
            </w:r>
          </w:p>
        </w:tc>
        <w:tc>
          <w:tcPr>
            <w:tcW w:w="2841" w:type="dxa"/>
          </w:tcPr>
          <w:p w:rsidR="007A7059" w:rsidRPr="00F52B05" w:rsidRDefault="00CC2F0D" w:rsidP="002E2CFC">
            <w:pPr>
              <w:pStyle w:val="GH"/>
            </w:pPr>
            <w:r w:rsidRPr="00F52B05">
              <w:t>6.2441E-01</w:t>
            </w:r>
          </w:p>
        </w:tc>
      </w:tr>
      <w:tr w:rsidR="00F52B05" w:rsidRPr="00F52B05" w:rsidTr="002E2CFC">
        <w:tc>
          <w:tcPr>
            <w:tcW w:w="2840" w:type="dxa"/>
          </w:tcPr>
          <w:p w:rsidR="007A7059" w:rsidRPr="00F52B05" w:rsidRDefault="007A7059" w:rsidP="002E2CFC">
            <w:pPr>
              <w:pStyle w:val="GH"/>
            </w:pPr>
            <w:r w:rsidRPr="00F52B05">
              <w:t>2510</w:t>
            </w:r>
          </w:p>
        </w:tc>
        <w:tc>
          <w:tcPr>
            <w:tcW w:w="2841" w:type="dxa"/>
          </w:tcPr>
          <w:p w:rsidR="007A7059" w:rsidRPr="00F52B05" w:rsidRDefault="00CC2F0D" w:rsidP="00CC2F0D">
            <w:pPr>
              <w:pStyle w:val="GH"/>
            </w:pPr>
            <w:r w:rsidRPr="00F52B05">
              <w:t>35</w:t>
            </w:r>
            <w:r w:rsidRPr="00F52B05">
              <w:rPr>
                <w:rFonts w:hint="eastAsia"/>
              </w:rPr>
              <w:t>.</w:t>
            </w:r>
            <w:r w:rsidRPr="00F52B05">
              <w:t>889</w:t>
            </w:r>
          </w:p>
        </w:tc>
        <w:tc>
          <w:tcPr>
            <w:tcW w:w="2841" w:type="dxa"/>
          </w:tcPr>
          <w:p w:rsidR="007A7059" w:rsidRPr="00F52B05" w:rsidRDefault="00CC2F0D" w:rsidP="002E2CFC">
            <w:pPr>
              <w:pStyle w:val="GH"/>
            </w:pPr>
            <w:r w:rsidRPr="00F52B05">
              <w:t>5.9145E-01</w:t>
            </w:r>
          </w:p>
        </w:tc>
      </w:tr>
      <w:tr w:rsidR="00F52B05" w:rsidRPr="00F52B05" w:rsidTr="002E2CFC">
        <w:tc>
          <w:tcPr>
            <w:tcW w:w="2840" w:type="dxa"/>
          </w:tcPr>
          <w:p w:rsidR="007A7059" w:rsidRPr="00F52B05" w:rsidRDefault="007A7059" w:rsidP="002E2CFC">
            <w:pPr>
              <w:pStyle w:val="GH"/>
            </w:pPr>
            <w:r w:rsidRPr="00F52B05">
              <w:t>2610</w:t>
            </w:r>
          </w:p>
        </w:tc>
        <w:tc>
          <w:tcPr>
            <w:tcW w:w="2841" w:type="dxa"/>
          </w:tcPr>
          <w:p w:rsidR="007A7059" w:rsidRPr="00F52B05" w:rsidRDefault="00CC2F0D" w:rsidP="00CC2F0D">
            <w:pPr>
              <w:pStyle w:val="GH"/>
            </w:pPr>
            <w:r w:rsidRPr="00F52B05">
              <w:t>3.700</w:t>
            </w:r>
          </w:p>
        </w:tc>
        <w:tc>
          <w:tcPr>
            <w:tcW w:w="2841" w:type="dxa"/>
          </w:tcPr>
          <w:p w:rsidR="007A7059" w:rsidRPr="00F52B05" w:rsidRDefault="00CC2F0D" w:rsidP="002E2CFC">
            <w:pPr>
              <w:pStyle w:val="GH"/>
            </w:pPr>
            <w:r w:rsidRPr="00F52B05">
              <w:t>5.6141E-01</w:t>
            </w:r>
          </w:p>
        </w:tc>
      </w:tr>
      <w:tr w:rsidR="00F52B05" w:rsidRPr="00F52B05" w:rsidTr="002E2CFC">
        <w:tc>
          <w:tcPr>
            <w:tcW w:w="2840" w:type="dxa"/>
          </w:tcPr>
          <w:p w:rsidR="007A7059" w:rsidRPr="00F52B05" w:rsidRDefault="007A7059" w:rsidP="002E2CFC">
            <w:pPr>
              <w:pStyle w:val="GH"/>
            </w:pPr>
            <w:r w:rsidRPr="00F52B05">
              <w:t>2710</w:t>
            </w:r>
          </w:p>
        </w:tc>
        <w:tc>
          <w:tcPr>
            <w:tcW w:w="2841" w:type="dxa"/>
          </w:tcPr>
          <w:p w:rsidR="007A7059" w:rsidRPr="00F52B05" w:rsidRDefault="00CC2F0D" w:rsidP="00CC2F0D">
            <w:pPr>
              <w:pStyle w:val="GH"/>
            </w:pPr>
            <w:r w:rsidRPr="00F52B05">
              <w:t>3.811</w:t>
            </w:r>
          </w:p>
        </w:tc>
        <w:tc>
          <w:tcPr>
            <w:tcW w:w="2841" w:type="dxa"/>
          </w:tcPr>
          <w:p w:rsidR="007A7059" w:rsidRPr="00F52B05" w:rsidRDefault="00CC2F0D" w:rsidP="002E2CFC">
            <w:pPr>
              <w:pStyle w:val="GH"/>
            </w:pPr>
            <w:r w:rsidRPr="00F52B05">
              <w:t>5.3393E-01</w:t>
            </w:r>
          </w:p>
        </w:tc>
      </w:tr>
      <w:tr w:rsidR="00F52B05" w:rsidRPr="00F52B05" w:rsidTr="002E2CFC">
        <w:tc>
          <w:tcPr>
            <w:tcW w:w="2840" w:type="dxa"/>
          </w:tcPr>
          <w:p w:rsidR="007A7059" w:rsidRPr="00F52B05" w:rsidRDefault="007A7059" w:rsidP="002E2CFC">
            <w:pPr>
              <w:pStyle w:val="GH"/>
            </w:pPr>
            <w:r w:rsidRPr="00F52B05">
              <w:t>2810</w:t>
            </w:r>
          </w:p>
        </w:tc>
        <w:tc>
          <w:tcPr>
            <w:tcW w:w="2841" w:type="dxa"/>
          </w:tcPr>
          <w:p w:rsidR="007A7059" w:rsidRPr="00F52B05" w:rsidRDefault="00CC2F0D" w:rsidP="00CC2F0D">
            <w:pPr>
              <w:pStyle w:val="GH"/>
            </w:pPr>
            <w:r w:rsidRPr="00F52B05">
              <w:t>3.822</w:t>
            </w:r>
          </w:p>
        </w:tc>
        <w:tc>
          <w:tcPr>
            <w:tcW w:w="2841" w:type="dxa"/>
          </w:tcPr>
          <w:p w:rsidR="007A7059" w:rsidRPr="00F52B05" w:rsidRDefault="00CC2F0D" w:rsidP="002E2CFC">
            <w:pPr>
              <w:pStyle w:val="GH"/>
            </w:pPr>
            <w:r w:rsidRPr="00F52B05">
              <w:t>5.0869E-01</w:t>
            </w:r>
          </w:p>
        </w:tc>
      </w:tr>
      <w:tr w:rsidR="00F52B05" w:rsidRPr="00F52B05" w:rsidTr="002E2CFC">
        <w:tc>
          <w:tcPr>
            <w:tcW w:w="2840" w:type="dxa"/>
          </w:tcPr>
          <w:p w:rsidR="007A7059" w:rsidRPr="00F52B05" w:rsidRDefault="007A7059" w:rsidP="002E2CFC">
            <w:pPr>
              <w:pStyle w:val="GH"/>
            </w:pPr>
            <w:r w:rsidRPr="00F52B05">
              <w:t>2910</w:t>
            </w:r>
          </w:p>
        </w:tc>
        <w:tc>
          <w:tcPr>
            <w:tcW w:w="2841" w:type="dxa"/>
          </w:tcPr>
          <w:p w:rsidR="007A7059" w:rsidRPr="00F52B05" w:rsidRDefault="00CC2F0D" w:rsidP="00CC2F0D">
            <w:pPr>
              <w:pStyle w:val="GH"/>
            </w:pPr>
            <w:r w:rsidRPr="00F52B05">
              <w:t>3.933</w:t>
            </w:r>
          </w:p>
        </w:tc>
        <w:tc>
          <w:tcPr>
            <w:tcW w:w="2841" w:type="dxa"/>
          </w:tcPr>
          <w:p w:rsidR="007A7059" w:rsidRPr="00F52B05" w:rsidRDefault="00CC2F0D" w:rsidP="002E2CFC">
            <w:pPr>
              <w:pStyle w:val="GH"/>
            </w:pPr>
            <w:r w:rsidRPr="00F52B05">
              <w:t>4.8545E-01</w:t>
            </w:r>
          </w:p>
        </w:tc>
      </w:tr>
      <w:tr w:rsidR="00F52B05" w:rsidRPr="00F52B05" w:rsidTr="002E2CFC">
        <w:tc>
          <w:tcPr>
            <w:tcW w:w="2840" w:type="dxa"/>
          </w:tcPr>
          <w:p w:rsidR="007A7059" w:rsidRPr="00F52B05" w:rsidRDefault="007A7059" w:rsidP="002E2CFC">
            <w:pPr>
              <w:pStyle w:val="GH"/>
            </w:pPr>
            <w:r w:rsidRPr="00F52B05">
              <w:t>3010</w:t>
            </w:r>
          </w:p>
        </w:tc>
        <w:tc>
          <w:tcPr>
            <w:tcW w:w="2841" w:type="dxa"/>
          </w:tcPr>
          <w:p w:rsidR="007A7059" w:rsidRPr="00F52B05" w:rsidRDefault="00CC2F0D" w:rsidP="00CC2F0D">
            <w:pPr>
              <w:pStyle w:val="GH"/>
            </w:pPr>
            <w:r w:rsidRPr="00F52B05">
              <w:t>4.044</w:t>
            </w:r>
          </w:p>
        </w:tc>
        <w:tc>
          <w:tcPr>
            <w:tcW w:w="2841" w:type="dxa"/>
          </w:tcPr>
          <w:p w:rsidR="007A7059" w:rsidRPr="00F52B05" w:rsidRDefault="00CC2F0D" w:rsidP="002E2CFC">
            <w:pPr>
              <w:pStyle w:val="GH"/>
            </w:pPr>
            <w:r w:rsidRPr="00F52B05">
              <w:t>4.6396E-01</w:t>
            </w:r>
          </w:p>
        </w:tc>
      </w:tr>
    </w:tbl>
    <w:p w:rsidR="009A1868" w:rsidRPr="00F52B05" w:rsidRDefault="009A1868" w:rsidP="00C657A2">
      <w:pPr>
        <w:pStyle w:val="a6"/>
        <w:spacing w:beforeLines="50" w:before="120"/>
      </w:pPr>
      <w:r w:rsidRPr="00F52B05">
        <w:rPr>
          <w:noProof/>
        </w:rPr>
        <w:drawing>
          <wp:inline distT="0" distB="0" distL="0" distR="0" wp14:anchorId="1F61BAF6" wp14:editId="034E2A57">
            <wp:extent cx="4051300" cy="2643016"/>
            <wp:effectExtent l="0" t="0" r="6350" b="508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4049351" cy="2641744"/>
                    </a:xfrm>
                    <a:prstGeom prst="rect">
                      <a:avLst/>
                    </a:prstGeom>
                  </pic:spPr>
                </pic:pic>
              </a:graphicData>
            </a:graphic>
          </wp:inline>
        </w:drawing>
      </w:r>
    </w:p>
    <w:p w:rsidR="00EA2D84" w:rsidRPr="00F52B05" w:rsidRDefault="00EA2D84" w:rsidP="00C657A2">
      <w:pPr>
        <w:pStyle w:val="a6"/>
        <w:spacing w:beforeLines="50" w:before="120"/>
      </w:pPr>
      <w:r w:rsidRPr="00F52B05">
        <w:rPr>
          <w:rFonts w:hint="eastAsia"/>
        </w:rPr>
        <w:t>图</w:t>
      </w:r>
      <w:r w:rsidRPr="00F52B05">
        <w:rPr>
          <w:rFonts w:hint="eastAsia"/>
        </w:rPr>
        <w:t>6.2-</w:t>
      </w:r>
      <w:r w:rsidR="00D10270" w:rsidRPr="00F52B05">
        <w:rPr>
          <w:rFonts w:hint="eastAsia"/>
        </w:rPr>
        <w:t xml:space="preserve">9 </w:t>
      </w:r>
      <w:r w:rsidRPr="00F52B05">
        <w:rPr>
          <w:rFonts w:hint="eastAsia"/>
        </w:rPr>
        <w:t>CO</w:t>
      </w:r>
      <w:r w:rsidRPr="00F52B05">
        <w:rPr>
          <w:rFonts w:hint="eastAsia"/>
        </w:rPr>
        <w:t>浓度达到评价标准时的最大影响范围图</w:t>
      </w:r>
    </w:p>
    <w:p w:rsidR="00C657A2" w:rsidRPr="00F52B05" w:rsidRDefault="001B357F" w:rsidP="001B357F">
      <w:pPr>
        <w:ind w:firstLine="480"/>
        <w:rPr>
          <w:shd w:val="clear" w:color="auto" w:fill="FFFFFF"/>
        </w:rPr>
      </w:pPr>
      <w:r w:rsidRPr="00F52B05">
        <w:rPr>
          <w:shd w:val="clear" w:color="auto" w:fill="FFFFFF"/>
        </w:rPr>
        <w:fldChar w:fldCharType="begin"/>
      </w:r>
      <w:r w:rsidRPr="00F52B05">
        <w:rPr>
          <w:shd w:val="clear" w:color="auto" w:fill="FFFFFF"/>
        </w:rPr>
        <w:instrText xml:space="preserve"> </w:instrText>
      </w:r>
      <w:r w:rsidRPr="00F52B05">
        <w:rPr>
          <w:rFonts w:hint="eastAsia"/>
          <w:shd w:val="clear" w:color="auto" w:fill="FFFFFF"/>
        </w:rPr>
        <w:instrText>eq \o\ac(</w:instrText>
      </w:r>
      <w:r w:rsidRPr="00F52B05">
        <w:rPr>
          <w:rFonts w:hint="eastAsia"/>
          <w:shd w:val="clear" w:color="auto" w:fill="FFFFFF"/>
        </w:rPr>
        <w:instrText>○</w:instrText>
      </w:r>
      <w:r w:rsidRPr="00F52B05">
        <w:rPr>
          <w:rFonts w:hint="eastAsia"/>
          <w:shd w:val="clear" w:color="auto" w:fill="FFFFFF"/>
        </w:rPr>
        <w:instrText>,</w:instrText>
      </w:r>
      <w:r w:rsidRPr="00F52B05">
        <w:rPr>
          <w:rFonts w:hint="eastAsia"/>
          <w:position w:val="2"/>
          <w:sz w:val="14"/>
          <w:shd w:val="clear" w:color="auto" w:fill="FFFFFF"/>
        </w:rPr>
        <w:instrText>2</w:instrText>
      </w:r>
      <w:r w:rsidRPr="00F52B05">
        <w:rPr>
          <w:rFonts w:hint="eastAsia"/>
          <w:shd w:val="clear" w:color="auto" w:fill="FFFFFF"/>
        </w:rPr>
        <w:instrText>)</w:instrText>
      </w:r>
      <w:r w:rsidRPr="00F52B05">
        <w:rPr>
          <w:shd w:val="clear" w:color="auto" w:fill="FFFFFF"/>
        </w:rPr>
        <w:fldChar w:fldCharType="end"/>
      </w:r>
      <w:r w:rsidRPr="00F52B05">
        <w:rPr>
          <w:rFonts w:hint="eastAsia"/>
          <w:shd w:val="clear" w:color="auto" w:fill="FFFFFF"/>
        </w:rPr>
        <w:t>各关心点</w:t>
      </w:r>
      <w:r w:rsidRPr="00F52B05">
        <w:rPr>
          <w:rFonts w:hint="eastAsia"/>
          <w:shd w:val="clear" w:color="auto" w:fill="FFFFFF"/>
        </w:rPr>
        <w:t>CO</w:t>
      </w:r>
      <w:r w:rsidRPr="00F52B05">
        <w:rPr>
          <w:rFonts w:hint="eastAsia"/>
          <w:shd w:val="clear" w:color="auto" w:fill="FFFFFF"/>
        </w:rPr>
        <w:t>浓度随时间变化情况详见表</w:t>
      </w:r>
      <w:r w:rsidRPr="00F52B05">
        <w:rPr>
          <w:rFonts w:hint="eastAsia"/>
          <w:shd w:val="clear" w:color="auto" w:fill="FFFFFF"/>
        </w:rPr>
        <w:t>6.2-</w:t>
      </w:r>
      <w:r w:rsidR="007A2432" w:rsidRPr="00F52B05">
        <w:rPr>
          <w:rFonts w:hint="eastAsia"/>
          <w:shd w:val="clear" w:color="auto" w:fill="FFFFFF"/>
        </w:rPr>
        <w:t>4</w:t>
      </w:r>
      <w:r w:rsidR="00761023" w:rsidRPr="00F52B05">
        <w:rPr>
          <w:rFonts w:hint="eastAsia"/>
          <w:shd w:val="clear" w:color="auto" w:fill="FFFFFF"/>
        </w:rPr>
        <w:t>9</w:t>
      </w:r>
      <w:r w:rsidRPr="00F52B05">
        <w:rPr>
          <w:rFonts w:hint="eastAsia"/>
          <w:shd w:val="clear" w:color="auto" w:fill="FFFFFF"/>
        </w:rPr>
        <w:t>。</w:t>
      </w:r>
    </w:p>
    <w:p w:rsidR="001B357F" w:rsidRPr="00F52B05" w:rsidRDefault="001B357F" w:rsidP="001B357F">
      <w:pPr>
        <w:pStyle w:val="a6"/>
        <w:rPr>
          <w:shd w:val="clear" w:color="auto" w:fill="FFFFFF"/>
        </w:rPr>
      </w:pPr>
      <w:r w:rsidRPr="00F52B05">
        <w:rPr>
          <w:rFonts w:hint="eastAsia"/>
          <w:shd w:val="clear" w:color="auto" w:fill="FFFFFF"/>
        </w:rPr>
        <w:t>表</w:t>
      </w:r>
      <w:r w:rsidR="003C0744" w:rsidRPr="00F52B05">
        <w:rPr>
          <w:rFonts w:hint="eastAsia"/>
          <w:shd w:val="clear" w:color="auto" w:fill="FFFFFF"/>
        </w:rPr>
        <w:t>6.2-4</w:t>
      </w:r>
      <w:r w:rsidR="00761023" w:rsidRPr="00F52B05">
        <w:rPr>
          <w:rFonts w:hint="eastAsia"/>
          <w:shd w:val="clear" w:color="auto" w:fill="FFFFFF"/>
        </w:rPr>
        <w:t xml:space="preserve">9 </w:t>
      </w:r>
      <w:r w:rsidRPr="00F52B05">
        <w:rPr>
          <w:rFonts w:hint="eastAsia"/>
          <w:shd w:val="clear" w:color="auto" w:fill="FFFFFF"/>
        </w:rPr>
        <w:t>各关心点</w:t>
      </w:r>
      <w:r w:rsidRPr="00F52B05">
        <w:rPr>
          <w:rFonts w:hint="eastAsia"/>
          <w:shd w:val="clear" w:color="auto" w:fill="FFFFFF"/>
        </w:rPr>
        <w:t>CO</w:t>
      </w:r>
      <w:r w:rsidRPr="00F52B05">
        <w:rPr>
          <w:rFonts w:hint="eastAsia"/>
          <w:shd w:val="clear" w:color="auto" w:fill="FFFFFF"/>
        </w:rPr>
        <w:t>浓度随时间变化表</w:t>
      </w:r>
    </w:p>
    <w:tbl>
      <w:tblPr>
        <w:tblStyle w:val="afff2"/>
        <w:tblW w:w="5000" w:type="pct"/>
        <w:tblLayout w:type="fixed"/>
        <w:tblLook w:val="04A0" w:firstRow="1" w:lastRow="0" w:firstColumn="1" w:lastColumn="0" w:noHBand="0" w:noVBand="1"/>
      </w:tblPr>
      <w:tblGrid>
        <w:gridCol w:w="676"/>
        <w:gridCol w:w="709"/>
        <w:gridCol w:w="850"/>
        <w:gridCol w:w="932"/>
        <w:gridCol w:w="646"/>
        <w:gridCol w:w="832"/>
        <w:gridCol w:w="910"/>
        <w:gridCol w:w="989"/>
        <w:gridCol w:w="989"/>
        <w:gridCol w:w="989"/>
      </w:tblGrid>
      <w:tr w:rsidR="00F52B05" w:rsidRPr="00F52B05" w:rsidTr="00E02DBC">
        <w:tc>
          <w:tcPr>
            <w:tcW w:w="397" w:type="pct"/>
            <w:vAlign w:val="center"/>
          </w:tcPr>
          <w:p w:rsidR="00AE1B92" w:rsidRPr="00F52B05" w:rsidRDefault="00AE1B92" w:rsidP="00AE1B92">
            <w:pPr>
              <w:pStyle w:val="GH"/>
              <w:rPr>
                <w:shd w:val="clear" w:color="auto" w:fill="FFFFFF"/>
              </w:rPr>
            </w:pPr>
            <w:r w:rsidRPr="00F52B05">
              <w:rPr>
                <w:rFonts w:hint="eastAsia"/>
                <w:shd w:val="clear" w:color="auto" w:fill="FFFFFF"/>
              </w:rPr>
              <w:t>名称</w:t>
            </w:r>
          </w:p>
        </w:tc>
        <w:tc>
          <w:tcPr>
            <w:tcW w:w="416" w:type="pct"/>
            <w:vAlign w:val="center"/>
          </w:tcPr>
          <w:p w:rsidR="00AE1B92" w:rsidRPr="00F52B05" w:rsidRDefault="00AE1B92" w:rsidP="00AE1B92">
            <w:pPr>
              <w:pStyle w:val="GH"/>
              <w:rPr>
                <w:shd w:val="clear" w:color="auto" w:fill="FFFFFF"/>
              </w:rPr>
            </w:pPr>
            <w:r w:rsidRPr="00F52B05">
              <w:rPr>
                <w:rFonts w:hint="eastAsia"/>
                <w:shd w:val="clear" w:color="auto" w:fill="FFFFFF"/>
              </w:rPr>
              <w:t>距离（</w:t>
            </w:r>
            <w:r w:rsidRPr="00F52B05">
              <w:rPr>
                <w:rFonts w:hint="eastAsia"/>
                <w:shd w:val="clear" w:color="auto" w:fill="FFFFFF"/>
              </w:rPr>
              <w:t>m</w:t>
            </w:r>
            <w:r w:rsidRPr="00F52B05">
              <w:rPr>
                <w:rFonts w:hint="eastAsia"/>
                <w:shd w:val="clear" w:color="auto" w:fill="FFFFFF"/>
              </w:rPr>
              <w:t>）</w:t>
            </w:r>
          </w:p>
        </w:tc>
        <w:tc>
          <w:tcPr>
            <w:tcW w:w="499" w:type="pct"/>
            <w:vAlign w:val="center"/>
          </w:tcPr>
          <w:p w:rsidR="00AE1B92" w:rsidRPr="00F52B05" w:rsidRDefault="00AE1B92" w:rsidP="00AE1B92">
            <w:pPr>
              <w:pStyle w:val="GH"/>
              <w:rPr>
                <w:shd w:val="clear" w:color="auto" w:fill="FFFFFF"/>
              </w:rPr>
            </w:pPr>
            <w:r w:rsidRPr="00F52B05">
              <w:rPr>
                <w:rFonts w:hint="eastAsia"/>
                <w:shd w:val="clear" w:color="auto" w:fill="FFFFFF"/>
              </w:rPr>
              <w:t>最大浓度</w:t>
            </w:r>
            <w:r w:rsidRPr="00F52B05">
              <w:rPr>
                <w:rFonts w:hint="eastAsia"/>
                <w:shd w:val="clear" w:color="auto" w:fill="FFFFFF"/>
              </w:rPr>
              <w:t>mg/m</w:t>
            </w:r>
            <w:r w:rsidRPr="00F52B05">
              <w:rPr>
                <w:rFonts w:hint="eastAsia"/>
                <w:shd w:val="clear" w:color="auto" w:fill="FFFFFF"/>
                <w:vertAlign w:val="superscript"/>
              </w:rPr>
              <w:t>3</w:t>
            </w:r>
          </w:p>
        </w:tc>
        <w:tc>
          <w:tcPr>
            <w:tcW w:w="547" w:type="pct"/>
            <w:vAlign w:val="center"/>
          </w:tcPr>
          <w:p w:rsidR="00AE1B92" w:rsidRPr="00F52B05" w:rsidRDefault="00AE1B92" w:rsidP="00AE1B92">
            <w:pPr>
              <w:pStyle w:val="GH"/>
              <w:rPr>
                <w:shd w:val="clear" w:color="auto" w:fill="FFFFFF"/>
              </w:rPr>
            </w:pPr>
            <w:r w:rsidRPr="00F52B05">
              <w:rPr>
                <w:rFonts w:hint="eastAsia"/>
                <w:shd w:val="clear" w:color="auto" w:fill="FFFFFF"/>
              </w:rPr>
              <w:t>时间（</w:t>
            </w:r>
            <w:r w:rsidRPr="00F52B05">
              <w:rPr>
                <w:rFonts w:hint="eastAsia"/>
                <w:shd w:val="clear" w:color="auto" w:fill="FFFFFF"/>
              </w:rPr>
              <w:t>min</w:t>
            </w:r>
            <w:r w:rsidRPr="00F52B05">
              <w:rPr>
                <w:rFonts w:hint="eastAsia"/>
                <w:shd w:val="clear" w:color="auto" w:fill="FFFFFF"/>
              </w:rPr>
              <w:t>）</w:t>
            </w:r>
          </w:p>
        </w:tc>
        <w:tc>
          <w:tcPr>
            <w:tcW w:w="379" w:type="pct"/>
            <w:vAlign w:val="center"/>
          </w:tcPr>
          <w:p w:rsidR="00AE1B92" w:rsidRPr="00F52B05" w:rsidRDefault="00AE1B92" w:rsidP="00AE1B92">
            <w:pPr>
              <w:pStyle w:val="GH"/>
              <w:rPr>
                <w:shd w:val="clear" w:color="auto" w:fill="FFFFFF"/>
              </w:rPr>
            </w:pPr>
            <w:r w:rsidRPr="00F52B05">
              <w:rPr>
                <w:shd w:val="clear" w:color="auto" w:fill="FFFFFF"/>
              </w:rPr>
              <w:t>5</w:t>
            </w:r>
            <w:r w:rsidRPr="00F52B05">
              <w:rPr>
                <w:rFonts w:hint="eastAsia"/>
                <w:shd w:val="clear" w:color="auto" w:fill="FFFFFF"/>
              </w:rPr>
              <w:t>min</w:t>
            </w:r>
          </w:p>
        </w:tc>
        <w:tc>
          <w:tcPr>
            <w:tcW w:w="488" w:type="pct"/>
            <w:vAlign w:val="center"/>
          </w:tcPr>
          <w:p w:rsidR="00AE1B92" w:rsidRPr="00F52B05" w:rsidRDefault="00AE1B92" w:rsidP="00AE1B92">
            <w:pPr>
              <w:pStyle w:val="GH"/>
              <w:rPr>
                <w:shd w:val="clear" w:color="auto" w:fill="FFFFFF"/>
              </w:rPr>
            </w:pPr>
            <w:r w:rsidRPr="00F52B05">
              <w:rPr>
                <w:shd w:val="clear" w:color="auto" w:fill="FFFFFF"/>
              </w:rPr>
              <w:t>10</w:t>
            </w:r>
            <w:r w:rsidRPr="00F52B05">
              <w:rPr>
                <w:rFonts w:hint="eastAsia"/>
                <w:shd w:val="clear" w:color="auto" w:fill="FFFFFF"/>
              </w:rPr>
              <w:t>min</w:t>
            </w:r>
          </w:p>
        </w:tc>
        <w:tc>
          <w:tcPr>
            <w:tcW w:w="534" w:type="pct"/>
            <w:vAlign w:val="center"/>
          </w:tcPr>
          <w:p w:rsidR="00AE1B92" w:rsidRPr="00F52B05" w:rsidRDefault="00AE1B92" w:rsidP="00AE1B92">
            <w:pPr>
              <w:pStyle w:val="GH"/>
              <w:rPr>
                <w:shd w:val="clear" w:color="auto" w:fill="FFFFFF"/>
              </w:rPr>
            </w:pPr>
            <w:r w:rsidRPr="00F52B05">
              <w:rPr>
                <w:shd w:val="clear" w:color="auto" w:fill="FFFFFF"/>
              </w:rPr>
              <w:t>15</w:t>
            </w:r>
            <w:r w:rsidRPr="00F52B05">
              <w:rPr>
                <w:rFonts w:hint="eastAsia"/>
                <w:shd w:val="clear" w:color="auto" w:fill="FFFFFF"/>
              </w:rPr>
              <w:t>min</w:t>
            </w:r>
          </w:p>
        </w:tc>
        <w:tc>
          <w:tcPr>
            <w:tcW w:w="580" w:type="pct"/>
            <w:vAlign w:val="center"/>
          </w:tcPr>
          <w:p w:rsidR="00AE1B92" w:rsidRPr="00F52B05" w:rsidRDefault="00AE1B92" w:rsidP="00AE1B92">
            <w:pPr>
              <w:pStyle w:val="GH"/>
              <w:rPr>
                <w:shd w:val="clear" w:color="auto" w:fill="FFFFFF"/>
              </w:rPr>
            </w:pPr>
            <w:r w:rsidRPr="00F52B05">
              <w:rPr>
                <w:shd w:val="clear" w:color="auto" w:fill="FFFFFF"/>
              </w:rPr>
              <w:t>20</w:t>
            </w:r>
            <w:r w:rsidRPr="00F52B05">
              <w:rPr>
                <w:rFonts w:hint="eastAsia"/>
                <w:shd w:val="clear" w:color="auto" w:fill="FFFFFF"/>
              </w:rPr>
              <w:t>min</w:t>
            </w:r>
          </w:p>
        </w:tc>
        <w:tc>
          <w:tcPr>
            <w:tcW w:w="580" w:type="pct"/>
            <w:vAlign w:val="center"/>
          </w:tcPr>
          <w:p w:rsidR="00AE1B92" w:rsidRPr="00F52B05" w:rsidRDefault="00AE1B92" w:rsidP="00AE1B92">
            <w:pPr>
              <w:pStyle w:val="GH"/>
              <w:rPr>
                <w:shd w:val="clear" w:color="auto" w:fill="FFFFFF"/>
              </w:rPr>
            </w:pPr>
            <w:r w:rsidRPr="00F52B05">
              <w:rPr>
                <w:rFonts w:hint="eastAsia"/>
                <w:shd w:val="clear" w:color="auto" w:fill="FFFFFF"/>
              </w:rPr>
              <w:t>25min</w:t>
            </w:r>
          </w:p>
        </w:tc>
        <w:tc>
          <w:tcPr>
            <w:tcW w:w="580" w:type="pct"/>
            <w:vAlign w:val="center"/>
          </w:tcPr>
          <w:p w:rsidR="00AE1B92" w:rsidRPr="00F52B05" w:rsidRDefault="00AE1B92" w:rsidP="00AE1B92">
            <w:pPr>
              <w:pStyle w:val="GH"/>
              <w:rPr>
                <w:shd w:val="clear" w:color="auto" w:fill="FFFFFF"/>
              </w:rPr>
            </w:pPr>
            <w:r w:rsidRPr="00F52B05">
              <w:rPr>
                <w:shd w:val="clear" w:color="auto" w:fill="FFFFFF"/>
              </w:rPr>
              <w:t>30</w:t>
            </w:r>
            <w:r w:rsidRPr="00F52B05">
              <w:rPr>
                <w:rFonts w:hint="eastAsia"/>
                <w:shd w:val="clear" w:color="auto" w:fill="FFFFFF"/>
              </w:rPr>
              <w:t>min</w:t>
            </w:r>
          </w:p>
        </w:tc>
      </w:tr>
      <w:tr w:rsidR="00F52B05" w:rsidRPr="00F52B05" w:rsidTr="00E02DBC">
        <w:tc>
          <w:tcPr>
            <w:tcW w:w="397" w:type="pct"/>
            <w:vAlign w:val="center"/>
          </w:tcPr>
          <w:p w:rsidR="00AE1B92" w:rsidRPr="00F52B05" w:rsidRDefault="00AE1B92" w:rsidP="00AE1B92">
            <w:pPr>
              <w:pStyle w:val="GH"/>
              <w:rPr>
                <w:rFonts w:ascii="Times New Roman" w:hAnsi="Times New Roman"/>
              </w:rPr>
            </w:pPr>
            <w:r w:rsidRPr="00F52B05">
              <w:rPr>
                <w:rFonts w:ascii="Times New Roman" w:hAnsi="Times New Roman"/>
              </w:rPr>
              <w:lastRenderedPageBreak/>
              <w:t>后塍派出所</w:t>
            </w:r>
          </w:p>
        </w:tc>
        <w:tc>
          <w:tcPr>
            <w:tcW w:w="416" w:type="pct"/>
            <w:vAlign w:val="center"/>
          </w:tcPr>
          <w:p w:rsidR="00AE1B92" w:rsidRPr="00F52B05" w:rsidRDefault="00AE1B92" w:rsidP="00AE1B92">
            <w:pPr>
              <w:pStyle w:val="GH"/>
            </w:pPr>
            <w:r w:rsidRPr="00F52B05">
              <w:t>1400</w:t>
            </w:r>
          </w:p>
        </w:tc>
        <w:tc>
          <w:tcPr>
            <w:tcW w:w="499" w:type="pct"/>
            <w:vAlign w:val="center"/>
          </w:tcPr>
          <w:p w:rsidR="00AE1B92" w:rsidRPr="00F52B05" w:rsidRDefault="00AE1B92" w:rsidP="00AE1B92">
            <w:pPr>
              <w:pStyle w:val="GH"/>
              <w:rPr>
                <w:shd w:val="clear" w:color="auto" w:fill="FFFFFF"/>
              </w:rPr>
            </w:pPr>
            <w:r w:rsidRPr="00F52B05">
              <w:t>0.00</w:t>
            </w:r>
          </w:p>
        </w:tc>
        <w:tc>
          <w:tcPr>
            <w:tcW w:w="547" w:type="pct"/>
            <w:vAlign w:val="center"/>
          </w:tcPr>
          <w:p w:rsidR="00AE1B92" w:rsidRPr="00F52B05" w:rsidRDefault="00AE1B92" w:rsidP="00AE1B92">
            <w:pPr>
              <w:pStyle w:val="GH"/>
              <w:rPr>
                <w:shd w:val="clear" w:color="auto" w:fill="FFFFFF"/>
              </w:rPr>
            </w:pPr>
            <w:r w:rsidRPr="00F52B05">
              <w:rPr>
                <w:rFonts w:hint="eastAsia"/>
                <w:shd w:val="clear" w:color="auto" w:fill="FFFFFF"/>
              </w:rPr>
              <w:t>14</w:t>
            </w:r>
          </w:p>
        </w:tc>
        <w:tc>
          <w:tcPr>
            <w:tcW w:w="379" w:type="pct"/>
            <w:vAlign w:val="center"/>
          </w:tcPr>
          <w:p w:rsidR="00AE1B92" w:rsidRPr="00F52B05" w:rsidRDefault="00AE1B92" w:rsidP="00AE1B92">
            <w:pPr>
              <w:pStyle w:val="GH"/>
              <w:rPr>
                <w:b/>
                <w:shd w:val="clear" w:color="auto" w:fill="FFFFFF"/>
              </w:rPr>
            </w:pPr>
            <w:r w:rsidRPr="00F52B05">
              <w:t>0.00</w:t>
            </w:r>
          </w:p>
        </w:tc>
        <w:tc>
          <w:tcPr>
            <w:tcW w:w="488" w:type="pct"/>
            <w:vAlign w:val="center"/>
          </w:tcPr>
          <w:p w:rsidR="00AE1B92" w:rsidRPr="00F52B05" w:rsidRDefault="00AE1B92" w:rsidP="00AE1B92">
            <w:pPr>
              <w:pStyle w:val="GH"/>
              <w:rPr>
                <w:shd w:val="clear" w:color="auto" w:fill="FFFFFF"/>
              </w:rPr>
            </w:pPr>
            <w:r w:rsidRPr="00F52B05">
              <w:t>0.00</w:t>
            </w:r>
          </w:p>
        </w:tc>
        <w:tc>
          <w:tcPr>
            <w:tcW w:w="534" w:type="pct"/>
            <w:vAlign w:val="center"/>
          </w:tcPr>
          <w:p w:rsidR="00AE1B92" w:rsidRPr="00F52B05" w:rsidRDefault="00AE1B92" w:rsidP="00AE1B92">
            <w:pPr>
              <w:pStyle w:val="GH"/>
              <w:rPr>
                <w:shd w:val="clear" w:color="auto" w:fill="FFFFFF"/>
              </w:rPr>
            </w:pPr>
            <w:r w:rsidRPr="00F52B05">
              <w:t>0.00</w:t>
            </w:r>
          </w:p>
        </w:tc>
        <w:tc>
          <w:tcPr>
            <w:tcW w:w="580" w:type="pct"/>
            <w:vAlign w:val="center"/>
          </w:tcPr>
          <w:p w:rsidR="00AE1B92" w:rsidRPr="00F52B05" w:rsidRDefault="00AE1B92" w:rsidP="00AE1B92">
            <w:pPr>
              <w:pStyle w:val="GH"/>
              <w:rPr>
                <w:shd w:val="clear" w:color="auto" w:fill="FFFFFF"/>
              </w:rPr>
            </w:pPr>
            <w:r w:rsidRPr="00F52B05">
              <w:t>0.00</w:t>
            </w:r>
          </w:p>
        </w:tc>
        <w:tc>
          <w:tcPr>
            <w:tcW w:w="580" w:type="pct"/>
            <w:vAlign w:val="center"/>
          </w:tcPr>
          <w:p w:rsidR="00AE1B92" w:rsidRPr="00F52B05" w:rsidRDefault="00AE1B92" w:rsidP="00AE1B92">
            <w:pPr>
              <w:pStyle w:val="GH"/>
            </w:pPr>
            <w:r w:rsidRPr="00F52B05">
              <w:rPr>
                <w:rFonts w:hint="eastAsia"/>
              </w:rPr>
              <w:t>0.00</w:t>
            </w:r>
          </w:p>
        </w:tc>
        <w:tc>
          <w:tcPr>
            <w:tcW w:w="580" w:type="pct"/>
            <w:vAlign w:val="center"/>
          </w:tcPr>
          <w:p w:rsidR="00AE1B92" w:rsidRPr="00F52B05" w:rsidRDefault="00AE1B92" w:rsidP="00AE1B92">
            <w:pPr>
              <w:pStyle w:val="GH"/>
              <w:rPr>
                <w:shd w:val="clear" w:color="auto" w:fill="FFFFFF"/>
              </w:rPr>
            </w:pPr>
            <w:r w:rsidRPr="00F52B05">
              <w:t>0.00</w:t>
            </w:r>
          </w:p>
        </w:tc>
      </w:tr>
      <w:tr w:rsidR="00F52B05" w:rsidRPr="00F52B05" w:rsidTr="00E02DBC">
        <w:tc>
          <w:tcPr>
            <w:tcW w:w="397" w:type="pct"/>
            <w:vAlign w:val="center"/>
          </w:tcPr>
          <w:p w:rsidR="00AE1B92" w:rsidRPr="00F52B05" w:rsidRDefault="00AE1B92" w:rsidP="00AE1B92">
            <w:pPr>
              <w:pStyle w:val="GH"/>
              <w:rPr>
                <w:rFonts w:ascii="Times New Roman" w:hAnsi="Times New Roman"/>
              </w:rPr>
            </w:pPr>
            <w:r w:rsidRPr="00F52B05">
              <w:rPr>
                <w:rFonts w:ascii="Times New Roman" w:hAnsi="Times New Roman"/>
              </w:rPr>
              <w:t>东海粮油</w:t>
            </w:r>
          </w:p>
        </w:tc>
        <w:tc>
          <w:tcPr>
            <w:tcW w:w="416" w:type="pct"/>
            <w:vAlign w:val="center"/>
          </w:tcPr>
          <w:p w:rsidR="00AE1B92" w:rsidRPr="00F52B05" w:rsidDel="0063440A" w:rsidRDefault="00AE1B92" w:rsidP="00AE1B92">
            <w:pPr>
              <w:pStyle w:val="GH"/>
            </w:pPr>
            <w:r w:rsidRPr="00F52B05">
              <w:rPr>
                <w:rFonts w:hint="eastAsia"/>
              </w:rPr>
              <w:t>1500</w:t>
            </w:r>
          </w:p>
        </w:tc>
        <w:tc>
          <w:tcPr>
            <w:tcW w:w="499" w:type="pct"/>
            <w:vAlign w:val="center"/>
          </w:tcPr>
          <w:p w:rsidR="00AE1B92" w:rsidRPr="00F52B05" w:rsidRDefault="00AE1B92" w:rsidP="00AE1B92">
            <w:pPr>
              <w:pStyle w:val="GH"/>
              <w:rPr>
                <w:shd w:val="clear" w:color="auto" w:fill="FFFFFF"/>
              </w:rPr>
            </w:pPr>
            <w:r w:rsidRPr="00F52B05">
              <w:t>1.54E-18</w:t>
            </w:r>
          </w:p>
        </w:tc>
        <w:tc>
          <w:tcPr>
            <w:tcW w:w="547" w:type="pct"/>
            <w:vAlign w:val="center"/>
          </w:tcPr>
          <w:p w:rsidR="00AE1B92" w:rsidRPr="00F52B05" w:rsidRDefault="00AE1B92" w:rsidP="00AE1B92">
            <w:pPr>
              <w:pStyle w:val="GH"/>
              <w:rPr>
                <w:shd w:val="clear" w:color="auto" w:fill="FFFFFF"/>
              </w:rPr>
            </w:pPr>
            <w:r w:rsidRPr="00F52B05">
              <w:rPr>
                <w:rFonts w:hint="eastAsia"/>
                <w:shd w:val="clear" w:color="auto" w:fill="FFFFFF"/>
              </w:rPr>
              <w:t>14</w:t>
            </w:r>
          </w:p>
        </w:tc>
        <w:tc>
          <w:tcPr>
            <w:tcW w:w="379" w:type="pct"/>
            <w:vAlign w:val="center"/>
          </w:tcPr>
          <w:p w:rsidR="00AE1B92" w:rsidRPr="00F52B05" w:rsidRDefault="00AE1B92" w:rsidP="00AE1B92">
            <w:pPr>
              <w:pStyle w:val="GH"/>
              <w:rPr>
                <w:shd w:val="clear" w:color="auto" w:fill="FFFFFF"/>
              </w:rPr>
            </w:pPr>
            <w:r w:rsidRPr="00F52B05">
              <w:t>0.00</w:t>
            </w:r>
          </w:p>
        </w:tc>
        <w:tc>
          <w:tcPr>
            <w:tcW w:w="488" w:type="pct"/>
            <w:vAlign w:val="center"/>
          </w:tcPr>
          <w:p w:rsidR="00AE1B92" w:rsidRPr="00F52B05" w:rsidRDefault="00AE1B92" w:rsidP="00AE1B92">
            <w:pPr>
              <w:pStyle w:val="GH"/>
              <w:rPr>
                <w:shd w:val="clear" w:color="auto" w:fill="FFFFFF"/>
              </w:rPr>
            </w:pPr>
            <w:r w:rsidRPr="00F52B05">
              <w:t>0.00</w:t>
            </w:r>
          </w:p>
        </w:tc>
        <w:tc>
          <w:tcPr>
            <w:tcW w:w="534" w:type="pct"/>
            <w:vAlign w:val="center"/>
          </w:tcPr>
          <w:p w:rsidR="00AE1B92" w:rsidRPr="00F52B05" w:rsidRDefault="00AE1B92" w:rsidP="00AE1B92">
            <w:pPr>
              <w:pStyle w:val="GH"/>
              <w:rPr>
                <w:shd w:val="clear" w:color="auto" w:fill="FFFFFF"/>
              </w:rPr>
            </w:pPr>
            <w:r w:rsidRPr="00F52B05">
              <w:t>1.53E-18</w:t>
            </w:r>
          </w:p>
        </w:tc>
        <w:tc>
          <w:tcPr>
            <w:tcW w:w="580" w:type="pct"/>
            <w:vAlign w:val="center"/>
          </w:tcPr>
          <w:p w:rsidR="00AE1B92" w:rsidRPr="00F52B05" w:rsidRDefault="00AE1B92" w:rsidP="00AE1B92">
            <w:pPr>
              <w:pStyle w:val="GH"/>
              <w:rPr>
                <w:shd w:val="clear" w:color="auto" w:fill="FFFFFF"/>
              </w:rPr>
            </w:pPr>
            <w:r w:rsidRPr="00F52B05">
              <w:t>1.53E-18</w:t>
            </w:r>
          </w:p>
        </w:tc>
        <w:tc>
          <w:tcPr>
            <w:tcW w:w="580" w:type="pct"/>
            <w:vAlign w:val="center"/>
          </w:tcPr>
          <w:p w:rsidR="00AE1B92" w:rsidRPr="00F52B05" w:rsidRDefault="00AE1B92" w:rsidP="00AE1B92">
            <w:pPr>
              <w:pStyle w:val="GH"/>
            </w:pPr>
            <w:r w:rsidRPr="00F52B05">
              <w:t>1.53E-18</w:t>
            </w:r>
          </w:p>
        </w:tc>
        <w:tc>
          <w:tcPr>
            <w:tcW w:w="580" w:type="pct"/>
            <w:vAlign w:val="center"/>
          </w:tcPr>
          <w:p w:rsidR="00AE1B92" w:rsidRPr="00F52B05" w:rsidRDefault="00AE1B92" w:rsidP="00AE1B92">
            <w:pPr>
              <w:pStyle w:val="GH"/>
              <w:rPr>
                <w:shd w:val="clear" w:color="auto" w:fill="FFFFFF"/>
              </w:rPr>
            </w:pPr>
            <w:r w:rsidRPr="00F52B05">
              <w:t>5.00E-19</w:t>
            </w:r>
          </w:p>
        </w:tc>
      </w:tr>
      <w:tr w:rsidR="00F52B05" w:rsidRPr="00F52B05" w:rsidTr="00E02DBC">
        <w:tc>
          <w:tcPr>
            <w:tcW w:w="397" w:type="pct"/>
            <w:vAlign w:val="center"/>
          </w:tcPr>
          <w:p w:rsidR="00AE1B92" w:rsidRPr="00F52B05" w:rsidRDefault="003644BE" w:rsidP="00AE1B92">
            <w:pPr>
              <w:pStyle w:val="GH"/>
              <w:rPr>
                <w:rFonts w:ascii="Times New Roman" w:hAnsi="Times New Roman"/>
              </w:rPr>
            </w:pPr>
            <w:r w:rsidRPr="00F52B05">
              <w:rPr>
                <w:rFonts w:ascii="Times New Roman" w:hAnsi="Times New Roman"/>
              </w:rPr>
              <w:t>中德</w:t>
            </w:r>
            <w:r w:rsidRPr="00F52B05">
              <w:rPr>
                <w:rFonts w:ascii="Times New Roman" w:hAnsi="Times New Roman" w:hint="eastAsia"/>
              </w:rPr>
              <w:t>社区</w:t>
            </w:r>
          </w:p>
        </w:tc>
        <w:tc>
          <w:tcPr>
            <w:tcW w:w="416" w:type="pct"/>
            <w:vAlign w:val="center"/>
          </w:tcPr>
          <w:p w:rsidR="00AE1B92" w:rsidRPr="00F52B05" w:rsidRDefault="00AE1B92" w:rsidP="00AE1B92">
            <w:pPr>
              <w:pStyle w:val="GH"/>
            </w:pPr>
            <w:r w:rsidRPr="00F52B05">
              <w:rPr>
                <w:rFonts w:hint="eastAsia"/>
              </w:rPr>
              <w:t>2500</w:t>
            </w:r>
          </w:p>
        </w:tc>
        <w:tc>
          <w:tcPr>
            <w:tcW w:w="499" w:type="pct"/>
            <w:vAlign w:val="center"/>
          </w:tcPr>
          <w:p w:rsidR="00AE1B92" w:rsidRPr="00F52B05" w:rsidRDefault="00AE1B92" w:rsidP="001C3C53">
            <w:pPr>
              <w:pStyle w:val="GH"/>
              <w:rPr>
                <w:shd w:val="clear" w:color="auto" w:fill="FFFFFF"/>
              </w:rPr>
            </w:pPr>
            <w:r w:rsidRPr="00F52B05">
              <w:t>0.00</w:t>
            </w:r>
          </w:p>
        </w:tc>
        <w:tc>
          <w:tcPr>
            <w:tcW w:w="547" w:type="pct"/>
            <w:vAlign w:val="center"/>
          </w:tcPr>
          <w:p w:rsidR="00AE1B92" w:rsidRPr="00F52B05" w:rsidRDefault="00AE1B92" w:rsidP="001C3C53">
            <w:pPr>
              <w:pStyle w:val="GH"/>
              <w:rPr>
                <w:shd w:val="clear" w:color="auto" w:fill="FFFFFF"/>
              </w:rPr>
            </w:pPr>
            <w:r w:rsidRPr="00F52B05">
              <w:rPr>
                <w:rFonts w:hint="eastAsia"/>
                <w:shd w:val="clear" w:color="auto" w:fill="FFFFFF"/>
              </w:rPr>
              <w:t>14</w:t>
            </w:r>
          </w:p>
        </w:tc>
        <w:tc>
          <w:tcPr>
            <w:tcW w:w="379" w:type="pct"/>
            <w:vAlign w:val="center"/>
          </w:tcPr>
          <w:p w:rsidR="00AE1B92" w:rsidRPr="00F52B05" w:rsidRDefault="00AE1B92" w:rsidP="001C3C53">
            <w:pPr>
              <w:pStyle w:val="GH"/>
              <w:rPr>
                <w:b/>
                <w:shd w:val="clear" w:color="auto" w:fill="FFFFFF"/>
              </w:rPr>
            </w:pPr>
            <w:r w:rsidRPr="00F52B05">
              <w:t>0.00</w:t>
            </w:r>
          </w:p>
        </w:tc>
        <w:tc>
          <w:tcPr>
            <w:tcW w:w="488" w:type="pct"/>
            <w:vAlign w:val="center"/>
          </w:tcPr>
          <w:p w:rsidR="00AE1B92" w:rsidRPr="00F52B05" w:rsidRDefault="00AE1B92" w:rsidP="001C3C53">
            <w:pPr>
              <w:pStyle w:val="GH"/>
              <w:rPr>
                <w:shd w:val="clear" w:color="auto" w:fill="FFFFFF"/>
              </w:rPr>
            </w:pPr>
            <w:r w:rsidRPr="00F52B05">
              <w:t>0.00</w:t>
            </w:r>
          </w:p>
        </w:tc>
        <w:tc>
          <w:tcPr>
            <w:tcW w:w="534" w:type="pct"/>
            <w:vAlign w:val="center"/>
          </w:tcPr>
          <w:p w:rsidR="00AE1B92" w:rsidRPr="00F52B05" w:rsidRDefault="00AE1B92" w:rsidP="001C3C53">
            <w:pPr>
              <w:pStyle w:val="GH"/>
              <w:rPr>
                <w:shd w:val="clear" w:color="auto" w:fill="FFFFFF"/>
              </w:rPr>
            </w:pPr>
            <w:r w:rsidRPr="00F52B05">
              <w:t>0.00</w:t>
            </w:r>
          </w:p>
        </w:tc>
        <w:tc>
          <w:tcPr>
            <w:tcW w:w="580" w:type="pct"/>
            <w:vAlign w:val="center"/>
          </w:tcPr>
          <w:p w:rsidR="00AE1B92" w:rsidRPr="00F52B05" w:rsidRDefault="00AE1B92" w:rsidP="001C3C53">
            <w:pPr>
              <w:pStyle w:val="GH"/>
              <w:rPr>
                <w:shd w:val="clear" w:color="auto" w:fill="FFFFFF"/>
              </w:rPr>
            </w:pPr>
            <w:r w:rsidRPr="00F52B05">
              <w:t>0.00</w:t>
            </w:r>
          </w:p>
        </w:tc>
        <w:tc>
          <w:tcPr>
            <w:tcW w:w="580" w:type="pct"/>
            <w:vAlign w:val="center"/>
          </w:tcPr>
          <w:p w:rsidR="00AE1B92" w:rsidRPr="00F52B05" w:rsidRDefault="00AE1B92" w:rsidP="001C3C53">
            <w:pPr>
              <w:pStyle w:val="GH"/>
            </w:pPr>
            <w:r w:rsidRPr="00F52B05">
              <w:rPr>
                <w:rFonts w:hint="eastAsia"/>
              </w:rPr>
              <w:t>0.00</w:t>
            </w:r>
          </w:p>
        </w:tc>
        <w:tc>
          <w:tcPr>
            <w:tcW w:w="580" w:type="pct"/>
            <w:vAlign w:val="center"/>
          </w:tcPr>
          <w:p w:rsidR="00AE1B92" w:rsidRPr="00F52B05" w:rsidRDefault="00AE1B92" w:rsidP="001C3C53">
            <w:pPr>
              <w:pStyle w:val="GH"/>
              <w:rPr>
                <w:shd w:val="clear" w:color="auto" w:fill="FFFFFF"/>
              </w:rPr>
            </w:pPr>
            <w:r w:rsidRPr="00F52B05">
              <w:t>0.00</w:t>
            </w:r>
          </w:p>
        </w:tc>
      </w:tr>
      <w:tr w:rsidR="00F52B05" w:rsidRPr="00F52B05" w:rsidTr="00E02DBC">
        <w:tc>
          <w:tcPr>
            <w:tcW w:w="397" w:type="pct"/>
            <w:vAlign w:val="center"/>
          </w:tcPr>
          <w:p w:rsidR="00AE1B92" w:rsidRPr="00F52B05" w:rsidRDefault="00AE1B92" w:rsidP="00AE1B92">
            <w:pPr>
              <w:pStyle w:val="GH"/>
              <w:rPr>
                <w:shd w:val="clear" w:color="auto" w:fill="FFFFFF"/>
              </w:rPr>
            </w:pPr>
            <w:r w:rsidRPr="00F52B05">
              <w:rPr>
                <w:rFonts w:hint="eastAsia"/>
                <w:shd w:val="clear" w:color="auto" w:fill="FFFFFF"/>
              </w:rPr>
              <w:t>德积村</w:t>
            </w:r>
          </w:p>
        </w:tc>
        <w:tc>
          <w:tcPr>
            <w:tcW w:w="416" w:type="pct"/>
            <w:vAlign w:val="center"/>
          </w:tcPr>
          <w:p w:rsidR="00AE1B92" w:rsidRPr="00F52B05" w:rsidRDefault="00AE1B92" w:rsidP="00AE1B92">
            <w:pPr>
              <w:pStyle w:val="GH"/>
              <w:rPr>
                <w:shd w:val="clear" w:color="auto" w:fill="FFFFFF"/>
              </w:rPr>
            </w:pPr>
            <w:r w:rsidRPr="00F52B05">
              <w:rPr>
                <w:shd w:val="clear" w:color="auto" w:fill="FFFFFF"/>
              </w:rPr>
              <w:t>2600</w:t>
            </w:r>
          </w:p>
        </w:tc>
        <w:tc>
          <w:tcPr>
            <w:tcW w:w="499" w:type="pct"/>
            <w:vAlign w:val="center"/>
          </w:tcPr>
          <w:p w:rsidR="00AE1B92" w:rsidRPr="00F52B05" w:rsidRDefault="00AE1B92" w:rsidP="001C3C53">
            <w:pPr>
              <w:pStyle w:val="GH"/>
              <w:rPr>
                <w:shd w:val="clear" w:color="auto" w:fill="FFFFFF"/>
              </w:rPr>
            </w:pPr>
            <w:r w:rsidRPr="00F52B05">
              <w:t>0.00</w:t>
            </w:r>
          </w:p>
        </w:tc>
        <w:tc>
          <w:tcPr>
            <w:tcW w:w="547" w:type="pct"/>
            <w:vAlign w:val="center"/>
          </w:tcPr>
          <w:p w:rsidR="00AE1B92" w:rsidRPr="00F52B05" w:rsidRDefault="00AE1B92" w:rsidP="001C3C53">
            <w:pPr>
              <w:pStyle w:val="GH"/>
              <w:rPr>
                <w:shd w:val="clear" w:color="auto" w:fill="FFFFFF"/>
              </w:rPr>
            </w:pPr>
            <w:r w:rsidRPr="00F52B05">
              <w:rPr>
                <w:rFonts w:hint="eastAsia"/>
                <w:shd w:val="clear" w:color="auto" w:fill="FFFFFF"/>
              </w:rPr>
              <w:t>14</w:t>
            </w:r>
          </w:p>
        </w:tc>
        <w:tc>
          <w:tcPr>
            <w:tcW w:w="379" w:type="pct"/>
            <w:vAlign w:val="center"/>
          </w:tcPr>
          <w:p w:rsidR="00AE1B92" w:rsidRPr="00F52B05" w:rsidRDefault="00AE1B92" w:rsidP="001C3C53">
            <w:pPr>
              <w:pStyle w:val="GH"/>
              <w:rPr>
                <w:b/>
                <w:shd w:val="clear" w:color="auto" w:fill="FFFFFF"/>
              </w:rPr>
            </w:pPr>
            <w:r w:rsidRPr="00F52B05">
              <w:t>0.00</w:t>
            </w:r>
          </w:p>
        </w:tc>
        <w:tc>
          <w:tcPr>
            <w:tcW w:w="488" w:type="pct"/>
            <w:vAlign w:val="center"/>
          </w:tcPr>
          <w:p w:rsidR="00AE1B92" w:rsidRPr="00F52B05" w:rsidRDefault="00AE1B92" w:rsidP="001C3C53">
            <w:pPr>
              <w:pStyle w:val="GH"/>
              <w:rPr>
                <w:shd w:val="clear" w:color="auto" w:fill="FFFFFF"/>
              </w:rPr>
            </w:pPr>
            <w:r w:rsidRPr="00F52B05">
              <w:t>0.00</w:t>
            </w:r>
          </w:p>
        </w:tc>
        <w:tc>
          <w:tcPr>
            <w:tcW w:w="534" w:type="pct"/>
            <w:vAlign w:val="center"/>
          </w:tcPr>
          <w:p w:rsidR="00AE1B92" w:rsidRPr="00F52B05" w:rsidRDefault="00AE1B92" w:rsidP="001C3C53">
            <w:pPr>
              <w:pStyle w:val="GH"/>
              <w:rPr>
                <w:shd w:val="clear" w:color="auto" w:fill="FFFFFF"/>
              </w:rPr>
            </w:pPr>
            <w:r w:rsidRPr="00F52B05">
              <w:t>0.00</w:t>
            </w:r>
          </w:p>
        </w:tc>
        <w:tc>
          <w:tcPr>
            <w:tcW w:w="580" w:type="pct"/>
            <w:vAlign w:val="center"/>
          </w:tcPr>
          <w:p w:rsidR="00AE1B92" w:rsidRPr="00F52B05" w:rsidRDefault="00AE1B92" w:rsidP="001C3C53">
            <w:pPr>
              <w:pStyle w:val="GH"/>
              <w:rPr>
                <w:shd w:val="clear" w:color="auto" w:fill="FFFFFF"/>
              </w:rPr>
            </w:pPr>
            <w:r w:rsidRPr="00F52B05">
              <w:t>0.00</w:t>
            </w:r>
          </w:p>
        </w:tc>
        <w:tc>
          <w:tcPr>
            <w:tcW w:w="580" w:type="pct"/>
            <w:vAlign w:val="center"/>
          </w:tcPr>
          <w:p w:rsidR="00AE1B92" w:rsidRPr="00F52B05" w:rsidRDefault="00AE1B92" w:rsidP="001C3C53">
            <w:pPr>
              <w:pStyle w:val="GH"/>
            </w:pPr>
            <w:r w:rsidRPr="00F52B05">
              <w:rPr>
                <w:rFonts w:hint="eastAsia"/>
              </w:rPr>
              <w:t>0.00</w:t>
            </w:r>
          </w:p>
        </w:tc>
        <w:tc>
          <w:tcPr>
            <w:tcW w:w="580" w:type="pct"/>
            <w:vAlign w:val="center"/>
          </w:tcPr>
          <w:p w:rsidR="00AE1B92" w:rsidRPr="00F52B05" w:rsidRDefault="00AE1B92" w:rsidP="001C3C53">
            <w:pPr>
              <w:pStyle w:val="GH"/>
              <w:rPr>
                <w:shd w:val="clear" w:color="auto" w:fill="FFFFFF"/>
              </w:rPr>
            </w:pPr>
            <w:r w:rsidRPr="00F52B05">
              <w:t>0.00</w:t>
            </w:r>
          </w:p>
        </w:tc>
      </w:tr>
      <w:tr w:rsidR="00F52B05" w:rsidRPr="00F52B05" w:rsidTr="00E02DBC">
        <w:tc>
          <w:tcPr>
            <w:tcW w:w="397" w:type="pct"/>
            <w:vAlign w:val="center"/>
          </w:tcPr>
          <w:p w:rsidR="00E02DBC" w:rsidRPr="00F52B05" w:rsidRDefault="00E02DBC" w:rsidP="002D1EF8">
            <w:pPr>
              <w:pStyle w:val="GH"/>
            </w:pPr>
            <w:r w:rsidRPr="00F52B05">
              <w:rPr>
                <w:rFonts w:hint="eastAsia"/>
              </w:rPr>
              <w:t>福民村</w:t>
            </w:r>
          </w:p>
        </w:tc>
        <w:tc>
          <w:tcPr>
            <w:tcW w:w="416" w:type="pct"/>
            <w:vAlign w:val="center"/>
          </w:tcPr>
          <w:p w:rsidR="00E02DBC" w:rsidRPr="00F52B05" w:rsidRDefault="00E02DBC" w:rsidP="002D1EF8">
            <w:pPr>
              <w:pStyle w:val="GH"/>
            </w:pPr>
            <w:r w:rsidRPr="00F52B05">
              <w:t>4300</w:t>
            </w:r>
          </w:p>
        </w:tc>
        <w:tc>
          <w:tcPr>
            <w:tcW w:w="499" w:type="pct"/>
            <w:vAlign w:val="center"/>
          </w:tcPr>
          <w:p w:rsidR="00E02DBC" w:rsidRPr="00F52B05" w:rsidRDefault="00E02DBC" w:rsidP="002D1EF8">
            <w:pPr>
              <w:pStyle w:val="GH"/>
              <w:rPr>
                <w:shd w:val="clear" w:color="auto" w:fill="FFFFFF"/>
              </w:rPr>
            </w:pPr>
            <w:r w:rsidRPr="00F52B05">
              <w:t>0.00</w:t>
            </w:r>
          </w:p>
        </w:tc>
        <w:tc>
          <w:tcPr>
            <w:tcW w:w="547" w:type="pct"/>
            <w:vAlign w:val="center"/>
          </w:tcPr>
          <w:p w:rsidR="00E02DBC" w:rsidRPr="00F52B05" w:rsidRDefault="00E02DBC" w:rsidP="002D1EF8">
            <w:pPr>
              <w:pStyle w:val="GH"/>
              <w:rPr>
                <w:shd w:val="clear" w:color="auto" w:fill="FFFFFF"/>
              </w:rPr>
            </w:pPr>
            <w:r w:rsidRPr="00F52B05">
              <w:rPr>
                <w:rFonts w:hint="eastAsia"/>
                <w:shd w:val="clear" w:color="auto" w:fill="FFFFFF"/>
              </w:rPr>
              <w:t>14</w:t>
            </w:r>
          </w:p>
        </w:tc>
        <w:tc>
          <w:tcPr>
            <w:tcW w:w="379" w:type="pct"/>
            <w:vAlign w:val="center"/>
          </w:tcPr>
          <w:p w:rsidR="00E02DBC" w:rsidRPr="00F52B05" w:rsidRDefault="00E02DBC" w:rsidP="002D1EF8">
            <w:pPr>
              <w:pStyle w:val="GH"/>
              <w:rPr>
                <w:b/>
                <w:shd w:val="clear" w:color="auto" w:fill="FFFFFF"/>
              </w:rPr>
            </w:pPr>
            <w:r w:rsidRPr="00F52B05">
              <w:t>0.00</w:t>
            </w:r>
          </w:p>
        </w:tc>
        <w:tc>
          <w:tcPr>
            <w:tcW w:w="488" w:type="pct"/>
            <w:vAlign w:val="center"/>
          </w:tcPr>
          <w:p w:rsidR="00E02DBC" w:rsidRPr="00F52B05" w:rsidRDefault="00E02DBC" w:rsidP="002D1EF8">
            <w:pPr>
              <w:pStyle w:val="GH"/>
              <w:rPr>
                <w:shd w:val="clear" w:color="auto" w:fill="FFFFFF"/>
              </w:rPr>
            </w:pPr>
            <w:r w:rsidRPr="00F52B05">
              <w:t>0.00</w:t>
            </w:r>
          </w:p>
        </w:tc>
        <w:tc>
          <w:tcPr>
            <w:tcW w:w="534"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pPr>
            <w:r w:rsidRPr="00F52B05">
              <w:rPr>
                <w:rFonts w:hint="eastAsia"/>
              </w:rPr>
              <w:t>0.00</w:t>
            </w:r>
          </w:p>
        </w:tc>
        <w:tc>
          <w:tcPr>
            <w:tcW w:w="580" w:type="pct"/>
            <w:vAlign w:val="center"/>
          </w:tcPr>
          <w:p w:rsidR="00E02DBC" w:rsidRPr="00F52B05" w:rsidRDefault="00E02DBC" w:rsidP="002D1EF8">
            <w:pPr>
              <w:pStyle w:val="GH"/>
              <w:rPr>
                <w:shd w:val="clear" w:color="auto" w:fill="FFFFFF"/>
              </w:rPr>
            </w:pPr>
            <w:r w:rsidRPr="00F52B05">
              <w:t>0.00</w:t>
            </w:r>
          </w:p>
        </w:tc>
      </w:tr>
      <w:tr w:rsidR="00F52B05" w:rsidRPr="00F52B05" w:rsidTr="00E02DBC">
        <w:tc>
          <w:tcPr>
            <w:tcW w:w="397" w:type="pct"/>
            <w:vAlign w:val="center"/>
          </w:tcPr>
          <w:p w:rsidR="00E02DBC" w:rsidRPr="00F52B05" w:rsidRDefault="00E02DBC" w:rsidP="002D1EF8">
            <w:pPr>
              <w:pStyle w:val="GH"/>
            </w:pPr>
            <w:r w:rsidRPr="00F52B05">
              <w:rPr>
                <w:rFonts w:hint="eastAsia"/>
              </w:rPr>
              <w:t>三角滩村</w:t>
            </w:r>
          </w:p>
        </w:tc>
        <w:tc>
          <w:tcPr>
            <w:tcW w:w="416" w:type="pct"/>
            <w:vAlign w:val="center"/>
          </w:tcPr>
          <w:p w:rsidR="00E02DBC" w:rsidRPr="00F52B05" w:rsidRDefault="00E02DBC" w:rsidP="002D1EF8">
            <w:pPr>
              <w:pStyle w:val="GH"/>
            </w:pPr>
            <w:r w:rsidRPr="00F52B05">
              <w:t>3500</w:t>
            </w:r>
          </w:p>
        </w:tc>
        <w:tc>
          <w:tcPr>
            <w:tcW w:w="499" w:type="pct"/>
            <w:vAlign w:val="center"/>
          </w:tcPr>
          <w:p w:rsidR="00E02DBC" w:rsidRPr="00F52B05" w:rsidRDefault="00E02DBC" w:rsidP="002D1EF8">
            <w:pPr>
              <w:pStyle w:val="GH"/>
              <w:rPr>
                <w:shd w:val="clear" w:color="auto" w:fill="FFFFFF"/>
              </w:rPr>
            </w:pPr>
            <w:r w:rsidRPr="00F52B05">
              <w:t>0.00</w:t>
            </w:r>
          </w:p>
        </w:tc>
        <w:tc>
          <w:tcPr>
            <w:tcW w:w="547" w:type="pct"/>
            <w:vAlign w:val="center"/>
          </w:tcPr>
          <w:p w:rsidR="00E02DBC" w:rsidRPr="00F52B05" w:rsidRDefault="00E02DBC" w:rsidP="002D1EF8">
            <w:pPr>
              <w:pStyle w:val="GH"/>
              <w:rPr>
                <w:shd w:val="clear" w:color="auto" w:fill="FFFFFF"/>
              </w:rPr>
            </w:pPr>
            <w:r w:rsidRPr="00F52B05">
              <w:rPr>
                <w:rFonts w:hint="eastAsia"/>
                <w:shd w:val="clear" w:color="auto" w:fill="FFFFFF"/>
              </w:rPr>
              <w:t>14</w:t>
            </w:r>
          </w:p>
        </w:tc>
        <w:tc>
          <w:tcPr>
            <w:tcW w:w="379" w:type="pct"/>
            <w:vAlign w:val="center"/>
          </w:tcPr>
          <w:p w:rsidR="00E02DBC" w:rsidRPr="00F52B05" w:rsidRDefault="00E02DBC" w:rsidP="002D1EF8">
            <w:pPr>
              <w:pStyle w:val="GH"/>
              <w:rPr>
                <w:b/>
                <w:shd w:val="clear" w:color="auto" w:fill="FFFFFF"/>
              </w:rPr>
            </w:pPr>
            <w:r w:rsidRPr="00F52B05">
              <w:t>0.00</w:t>
            </w:r>
          </w:p>
        </w:tc>
        <w:tc>
          <w:tcPr>
            <w:tcW w:w="488" w:type="pct"/>
            <w:vAlign w:val="center"/>
          </w:tcPr>
          <w:p w:rsidR="00E02DBC" w:rsidRPr="00F52B05" w:rsidRDefault="00E02DBC" w:rsidP="002D1EF8">
            <w:pPr>
              <w:pStyle w:val="GH"/>
              <w:rPr>
                <w:shd w:val="clear" w:color="auto" w:fill="FFFFFF"/>
              </w:rPr>
            </w:pPr>
            <w:r w:rsidRPr="00F52B05">
              <w:t>0.00</w:t>
            </w:r>
          </w:p>
        </w:tc>
        <w:tc>
          <w:tcPr>
            <w:tcW w:w="534"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pPr>
            <w:r w:rsidRPr="00F52B05">
              <w:rPr>
                <w:rFonts w:hint="eastAsia"/>
              </w:rPr>
              <w:t>0.00</w:t>
            </w:r>
          </w:p>
        </w:tc>
        <w:tc>
          <w:tcPr>
            <w:tcW w:w="580" w:type="pct"/>
            <w:vAlign w:val="center"/>
          </w:tcPr>
          <w:p w:rsidR="00E02DBC" w:rsidRPr="00F52B05" w:rsidRDefault="00E02DBC" w:rsidP="002D1EF8">
            <w:pPr>
              <w:pStyle w:val="GH"/>
              <w:rPr>
                <w:shd w:val="clear" w:color="auto" w:fill="FFFFFF"/>
              </w:rPr>
            </w:pPr>
            <w:r w:rsidRPr="00F52B05">
              <w:t>0.00</w:t>
            </w:r>
          </w:p>
        </w:tc>
      </w:tr>
      <w:tr w:rsidR="00F52B05" w:rsidRPr="00F52B05" w:rsidTr="00E02DBC">
        <w:tc>
          <w:tcPr>
            <w:tcW w:w="397" w:type="pct"/>
            <w:vAlign w:val="center"/>
          </w:tcPr>
          <w:p w:rsidR="00E02DBC" w:rsidRPr="00F52B05" w:rsidRDefault="00E02DBC" w:rsidP="002D1EF8">
            <w:pPr>
              <w:pStyle w:val="GH"/>
            </w:pPr>
            <w:r w:rsidRPr="00F52B05">
              <w:rPr>
                <w:rFonts w:hint="eastAsia"/>
              </w:rPr>
              <w:t>学田村</w:t>
            </w:r>
          </w:p>
        </w:tc>
        <w:tc>
          <w:tcPr>
            <w:tcW w:w="416" w:type="pct"/>
            <w:vAlign w:val="center"/>
          </w:tcPr>
          <w:p w:rsidR="00E02DBC" w:rsidRPr="00F52B05" w:rsidRDefault="00E02DBC" w:rsidP="002D1EF8">
            <w:pPr>
              <w:pStyle w:val="GH"/>
            </w:pPr>
            <w:r w:rsidRPr="00F52B05">
              <w:t>3500</w:t>
            </w:r>
          </w:p>
        </w:tc>
        <w:tc>
          <w:tcPr>
            <w:tcW w:w="499" w:type="pct"/>
            <w:vAlign w:val="center"/>
          </w:tcPr>
          <w:p w:rsidR="00E02DBC" w:rsidRPr="00F52B05" w:rsidRDefault="00E02DBC" w:rsidP="002D1EF8">
            <w:pPr>
              <w:pStyle w:val="GH"/>
              <w:rPr>
                <w:shd w:val="clear" w:color="auto" w:fill="FFFFFF"/>
              </w:rPr>
            </w:pPr>
            <w:r w:rsidRPr="00F52B05">
              <w:t>0.00</w:t>
            </w:r>
          </w:p>
        </w:tc>
        <w:tc>
          <w:tcPr>
            <w:tcW w:w="547" w:type="pct"/>
            <w:vAlign w:val="center"/>
          </w:tcPr>
          <w:p w:rsidR="00E02DBC" w:rsidRPr="00F52B05" w:rsidRDefault="00E02DBC" w:rsidP="002D1EF8">
            <w:pPr>
              <w:pStyle w:val="GH"/>
              <w:rPr>
                <w:shd w:val="clear" w:color="auto" w:fill="FFFFFF"/>
              </w:rPr>
            </w:pPr>
            <w:r w:rsidRPr="00F52B05">
              <w:rPr>
                <w:rFonts w:hint="eastAsia"/>
                <w:shd w:val="clear" w:color="auto" w:fill="FFFFFF"/>
              </w:rPr>
              <w:t>14</w:t>
            </w:r>
          </w:p>
        </w:tc>
        <w:tc>
          <w:tcPr>
            <w:tcW w:w="379" w:type="pct"/>
            <w:vAlign w:val="center"/>
          </w:tcPr>
          <w:p w:rsidR="00E02DBC" w:rsidRPr="00F52B05" w:rsidRDefault="00E02DBC" w:rsidP="002D1EF8">
            <w:pPr>
              <w:pStyle w:val="GH"/>
              <w:rPr>
                <w:b/>
                <w:shd w:val="clear" w:color="auto" w:fill="FFFFFF"/>
              </w:rPr>
            </w:pPr>
            <w:r w:rsidRPr="00F52B05">
              <w:t>0.00</w:t>
            </w:r>
          </w:p>
        </w:tc>
        <w:tc>
          <w:tcPr>
            <w:tcW w:w="488" w:type="pct"/>
            <w:vAlign w:val="center"/>
          </w:tcPr>
          <w:p w:rsidR="00E02DBC" w:rsidRPr="00F52B05" w:rsidRDefault="00E02DBC" w:rsidP="002D1EF8">
            <w:pPr>
              <w:pStyle w:val="GH"/>
              <w:rPr>
                <w:shd w:val="clear" w:color="auto" w:fill="FFFFFF"/>
              </w:rPr>
            </w:pPr>
            <w:r w:rsidRPr="00F52B05">
              <w:t>0.00</w:t>
            </w:r>
          </w:p>
        </w:tc>
        <w:tc>
          <w:tcPr>
            <w:tcW w:w="534"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pPr>
            <w:r w:rsidRPr="00F52B05">
              <w:rPr>
                <w:rFonts w:hint="eastAsia"/>
              </w:rPr>
              <w:t>0.00</w:t>
            </w:r>
          </w:p>
        </w:tc>
        <w:tc>
          <w:tcPr>
            <w:tcW w:w="580" w:type="pct"/>
            <w:vAlign w:val="center"/>
          </w:tcPr>
          <w:p w:rsidR="00E02DBC" w:rsidRPr="00F52B05" w:rsidRDefault="00E02DBC" w:rsidP="002D1EF8">
            <w:pPr>
              <w:pStyle w:val="GH"/>
              <w:rPr>
                <w:shd w:val="clear" w:color="auto" w:fill="FFFFFF"/>
              </w:rPr>
            </w:pPr>
            <w:r w:rsidRPr="00F52B05">
              <w:t>0.00</w:t>
            </w:r>
          </w:p>
        </w:tc>
      </w:tr>
      <w:tr w:rsidR="00F52B05" w:rsidRPr="00F52B05" w:rsidTr="00E02DBC">
        <w:tc>
          <w:tcPr>
            <w:tcW w:w="397" w:type="pct"/>
            <w:vAlign w:val="center"/>
          </w:tcPr>
          <w:p w:rsidR="00E02DBC" w:rsidRPr="00F52B05" w:rsidRDefault="00E02DBC" w:rsidP="002D1EF8">
            <w:pPr>
              <w:pStyle w:val="GH"/>
            </w:pPr>
            <w:r w:rsidRPr="00F52B05">
              <w:rPr>
                <w:rFonts w:hint="eastAsia"/>
              </w:rPr>
              <w:t>金港镇</w:t>
            </w:r>
          </w:p>
        </w:tc>
        <w:tc>
          <w:tcPr>
            <w:tcW w:w="416" w:type="pct"/>
            <w:vAlign w:val="center"/>
          </w:tcPr>
          <w:p w:rsidR="00E02DBC" w:rsidRPr="00F52B05" w:rsidRDefault="00E02DBC" w:rsidP="002D1EF8">
            <w:pPr>
              <w:pStyle w:val="GH"/>
            </w:pPr>
            <w:r w:rsidRPr="00F52B05">
              <w:t>4400</w:t>
            </w:r>
          </w:p>
        </w:tc>
        <w:tc>
          <w:tcPr>
            <w:tcW w:w="499" w:type="pct"/>
            <w:vAlign w:val="center"/>
          </w:tcPr>
          <w:p w:rsidR="00E02DBC" w:rsidRPr="00F52B05" w:rsidRDefault="00E02DBC" w:rsidP="002D1EF8">
            <w:pPr>
              <w:pStyle w:val="GH"/>
              <w:rPr>
                <w:shd w:val="clear" w:color="auto" w:fill="FFFFFF"/>
              </w:rPr>
            </w:pPr>
            <w:r w:rsidRPr="00F52B05">
              <w:t>0.00</w:t>
            </w:r>
          </w:p>
        </w:tc>
        <w:tc>
          <w:tcPr>
            <w:tcW w:w="547" w:type="pct"/>
            <w:vAlign w:val="center"/>
          </w:tcPr>
          <w:p w:rsidR="00E02DBC" w:rsidRPr="00F52B05" w:rsidRDefault="00E02DBC" w:rsidP="002D1EF8">
            <w:pPr>
              <w:pStyle w:val="GH"/>
              <w:rPr>
                <w:shd w:val="clear" w:color="auto" w:fill="FFFFFF"/>
              </w:rPr>
            </w:pPr>
            <w:r w:rsidRPr="00F52B05">
              <w:rPr>
                <w:rFonts w:hint="eastAsia"/>
                <w:shd w:val="clear" w:color="auto" w:fill="FFFFFF"/>
              </w:rPr>
              <w:t>14</w:t>
            </w:r>
          </w:p>
        </w:tc>
        <w:tc>
          <w:tcPr>
            <w:tcW w:w="379" w:type="pct"/>
            <w:vAlign w:val="center"/>
          </w:tcPr>
          <w:p w:rsidR="00E02DBC" w:rsidRPr="00F52B05" w:rsidRDefault="00E02DBC" w:rsidP="002D1EF8">
            <w:pPr>
              <w:pStyle w:val="GH"/>
              <w:rPr>
                <w:b/>
                <w:shd w:val="clear" w:color="auto" w:fill="FFFFFF"/>
              </w:rPr>
            </w:pPr>
            <w:r w:rsidRPr="00F52B05">
              <w:t>0.00</w:t>
            </w:r>
          </w:p>
        </w:tc>
        <w:tc>
          <w:tcPr>
            <w:tcW w:w="488" w:type="pct"/>
            <w:vAlign w:val="center"/>
          </w:tcPr>
          <w:p w:rsidR="00E02DBC" w:rsidRPr="00F52B05" w:rsidRDefault="00E02DBC" w:rsidP="002D1EF8">
            <w:pPr>
              <w:pStyle w:val="GH"/>
              <w:rPr>
                <w:shd w:val="clear" w:color="auto" w:fill="FFFFFF"/>
              </w:rPr>
            </w:pPr>
            <w:r w:rsidRPr="00F52B05">
              <w:t>0.00</w:t>
            </w:r>
          </w:p>
        </w:tc>
        <w:tc>
          <w:tcPr>
            <w:tcW w:w="534"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pPr>
            <w:r w:rsidRPr="00F52B05">
              <w:rPr>
                <w:rFonts w:hint="eastAsia"/>
              </w:rPr>
              <w:t>0.00</w:t>
            </w:r>
          </w:p>
        </w:tc>
        <w:tc>
          <w:tcPr>
            <w:tcW w:w="580" w:type="pct"/>
            <w:vAlign w:val="center"/>
          </w:tcPr>
          <w:p w:rsidR="00E02DBC" w:rsidRPr="00F52B05" w:rsidRDefault="00E02DBC" w:rsidP="002D1EF8">
            <w:pPr>
              <w:pStyle w:val="GH"/>
              <w:rPr>
                <w:shd w:val="clear" w:color="auto" w:fill="FFFFFF"/>
              </w:rPr>
            </w:pPr>
            <w:r w:rsidRPr="00F52B05">
              <w:t>0.00</w:t>
            </w:r>
          </w:p>
        </w:tc>
      </w:tr>
      <w:tr w:rsidR="00F52B05" w:rsidRPr="00F52B05" w:rsidTr="00E02DBC">
        <w:tc>
          <w:tcPr>
            <w:tcW w:w="397" w:type="pct"/>
            <w:vAlign w:val="center"/>
          </w:tcPr>
          <w:p w:rsidR="003644BE" w:rsidRPr="00F52B05" w:rsidRDefault="003644BE" w:rsidP="002D1EF8">
            <w:pPr>
              <w:pStyle w:val="GH"/>
            </w:pPr>
            <w:r w:rsidRPr="00F52B05">
              <w:rPr>
                <w:rFonts w:hint="eastAsia"/>
              </w:rPr>
              <w:t>双山岛</w:t>
            </w:r>
          </w:p>
        </w:tc>
        <w:tc>
          <w:tcPr>
            <w:tcW w:w="416" w:type="pct"/>
            <w:vAlign w:val="center"/>
          </w:tcPr>
          <w:p w:rsidR="003644BE" w:rsidRPr="00F52B05" w:rsidRDefault="003644BE" w:rsidP="002D1EF8">
            <w:pPr>
              <w:pStyle w:val="GH"/>
            </w:pPr>
            <w:r w:rsidRPr="00F52B05">
              <w:t>3900</w:t>
            </w:r>
          </w:p>
        </w:tc>
        <w:tc>
          <w:tcPr>
            <w:tcW w:w="499" w:type="pct"/>
            <w:vAlign w:val="center"/>
          </w:tcPr>
          <w:p w:rsidR="003644BE" w:rsidRPr="00F52B05" w:rsidRDefault="003644BE" w:rsidP="002D1EF8">
            <w:pPr>
              <w:pStyle w:val="GH"/>
            </w:pPr>
            <w:r w:rsidRPr="00F52B05">
              <w:t>0.00</w:t>
            </w:r>
          </w:p>
        </w:tc>
        <w:tc>
          <w:tcPr>
            <w:tcW w:w="547" w:type="pct"/>
            <w:vAlign w:val="center"/>
          </w:tcPr>
          <w:p w:rsidR="003644BE" w:rsidRPr="00F52B05" w:rsidRDefault="003644BE" w:rsidP="002D1EF8">
            <w:pPr>
              <w:pStyle w:val="GH"/>
              <w:rPr>
                <w:shd w:val="clear" w:color="auto" w:fill="FFFFFF"/>
              </w:rPr>
            </w:pPr>
            <w:r w:rsidRPr="00F52B05">
              <w:rPr>
                <w:rFonts w:hint="eastAsia"/>
                <w:shd w:val="clear" w:color="auto" w:fill="FFFFFF"/>
              </w:rPr>
              <w:t>14</w:t>
            </w:r>
          </w:p>
        </w:tc>
        <w:tc>
          <w:tcPr>
            <w:tcW w:w="379" w:type="pct"/>
            <w:vAlign w:val="center"/>
          </w:tcPr>
          <w:p w:rsidR="003644BE" w:rsidRPr="00F52B05" w:rsidRDefault="003644BE" w:rsidP="002D1EF8">
            <w:pPr>
              <w:pStyle w:val="GH"/>
            </w:pPr>
            <w:r w:rsidRPr="00F52B05">
              <w:t>0.00</w:t>
            </w:r>
          </w:p>
        </w:tc>
        <w:tc>
          <w:tcPr>
            <w:tcW w:w="488" w:type="pct"/>
            <w:vAlign w:val="center"/>
          </w:tcPr>
          <w:p w:rsidR="003644BE" w:rsidRPr="00F52B05" w:rsidRDefault="003644BE" w:rsidP="002D1EF8">
            <w:pPr>
              <w:pStyle w:val="GH"/>
            </w:pPr>
            <w:r w:rsidRPr="00F52B05">
              <w:t>0.00</w:t>
            </w:r>
          </w:p>
        </w:tc>
        <w:tc>
          <w:tcPr>
            <w:tcW w:w="534" w:type="pct"/>
            <w:vAlign w:val="center"/>
          </w:tcPr>
          <w:p w:rsidR="003644BE" w:rsidRPr="00F52B05" w:rsidRDefault="003644BE" w:rsidP="002D1EF8">
            <w:pPr>
              <w:pStyle w:val="GH"/>
            </w:pPr>
            <w:r w:rsidRPr="00F52B05">
              <w:t>0.00</w:t>
            </w:r>
          </w:p>
        </w:tc>
        <w:tc>
          <w:tcPr>
            <w:tcW w:w="580" w:type="pct"/>
            <w:vAlign w:val="center"/>
          </w:tcPr>
          <w:p w:rsidR="003644BE" w:rsidRPr="00F52B05" w:rsidRDefault="003644BE" w:rsidP="002D1EF8">
            <w:pPr>
              <w:pStyle w:val="GH"/>
            </w:pPr>
            <w:r w:rsidRPr="00F52B05">
              <w:t>0.00</w:t>
            </w:r>
          </w:p>
        </w:tc>
        <w:tc>
          <w:tcPr>
            <w:tcW w:w="580" w:type="pct"/>
            <w:vAlign w:val="center"/>
          </w:tcPr>
          <w:p w:rsidR="003644BE" w:rsidRPr="00F52B05" w:rsidRDefault="003644BE" w:rsidP="002D1EF8">
            <w:pPr>
              <w:pStyle w:val="GH"/>
            </w:pPr>
            <w:r w:rsidRPr="00F52B05">
              <w:rPr>
                <w:rFonts w:hint="eastAsia"/>
              </w:rPr>
              <w:t>0.00</w:t>
            </w:r>
          </w:p>
        </w:tc>
        <w:tc>
          <w:tcPr>
            <w:tcW w:w="580" w:type="pct"/>
            <w:vAlign w:val="center"/>
          </w:tcPr>
          <w:p w:rsidR="003644BE" w:rsidRPr="00F52B05" w:rsidRDefault="003644BE" w:rsidP="002D1EF8">
            <w:pPr>
              <w:pStyle w:val="GH"/>
            </w:pPr>
            <w:r w:rsidRPr="00F52B05">
              <w:t>0.00</w:t>
            </w:r>
          </w:p>
        </w:tc>
      </w:tr>
      <w:tr w:rsidR="00F52B05" w:rsidRPr="00F52B05" w:rsidTr="00E02DBC">
        <w:tc>
          <w:tcPr>
            <w:tcW w:w="397" w:type="pct"/>
            <w:vAlign w:val="center"/>
          </w:tcPr>
          <w:p w:rsidR="00E02DBC" w:rsidRPr="00F52B05" w:rsidRDefault="00E02DBC" w:rsidP="002D1EF8">
            <w:pPr>
              <w:pStyle w:val="GH"/>
            </w:pPr>
            <w:r w:rsidRPr="00F52B05">
              <w:rPr>
                <w:rFonts w:hint="eastAsia"/>
              </w:rPr>
              <w:t>学前小区</w:t>
            </w:r>
          </w:p>
        </w:tc>
        <w:tc>
          <w:tcPr>
            <w:tcW w:w="416" w:type="pct"/>
            <w:vAlign w:val="center"/>
          </w:tcPr>
          <w:p w:rsidR="00E02DBC" w:rsidRPr="00F52B05" w:rsidRDefault="00E02DBC" w:rsidP="002D1EF8">
            <w:pPr>
              <w:pStyle w:val="GH"/>
            </w:pPr>
            <w:r w:rsidRPr="00F52B05">
              <w:t>4700</w:t>
            </w:r>
          </w:p>
        </w:tc>
        <w:tc>
          <w:tcPr>
            <w:tcW w:w="499" w:type="pct"/>
            <w:vAlign w:val="center"/>
          </w:tcPr>
          <w:p w:rsidR="00E02DBC" w:rsidRPr="00F52B05" w:rsidRDefault="00E02DBC" w:rsidP="002D1EF8">
            <w:pPr>
              <w:pStyle w:val="GH"/>
              <w:rPr>
                <w:shd w:val="clear" w:color="auto" w:fill="FFFFFF"/>
              </w:rPr>
            </w:pPr>
            <w:r w:rsidRPr="00F52B05">
              <w:t>0.00</w:t>
            </w:r>
          </w:p>
        </w:tc>
        <w:tc>
          <w:tcPr>
            <w:tcW w:w="547" w:type="pct"/>
            <w:vAlign w:val="center"/>
          </w:tcPr>
          <w:p w:rsidR="00E02DBC" w:rsidRPr="00F52B05" w:rsidRDefault="00E02DBC" w:rsidP="002D1EF8">
            <w:pPr>
              <w:pStyle w:val="GH"/>
              <w:rPr>
                <w:shd w:val="clear" w:color="auto" w:fill="FFFFFF"/>
              </w:rPr>
            </w:pPr>
            <w:r w:rsidRPr="00F52B05">
              <w:rPr>
                <w:rFonts w:hint="eastAsia"/>
                <w:shd w:val="clear" w:color="auto" w:fill="FFFFFF"/>
              </w:rPr>
              <w:t>14</w:t>
            </w:r>
          </w:p>
        </w:tc>
        <w:tc>
          <w:tcPr>
            <w:tcW w:w="379" w:type="pct"/>
            <w:vAlign w:val="center"/>
          </w:tcPr>
          <w:p w:rsidR="00E02DBC" w:rsidRPr="00F52B05" w:rsidRDefault="00E02DBC" w:rsidP="002D1EF8">
            <w:pPr>
              <w:pStyle w:val="GH"/>
              <w:rPr>
                <w:b/>
                <w:shd w:val="clear" w:color="auto" w:fill="FFFFFF"/>
              </w:rPr>
            </w:pPr>
            <w:r w:rsidRPr="00F52B05">
              <w:t>0.00</w:t>
            </w:r>
          </w:p>
        </w:tc>
        <w:tc>
          <w:tcPr>
            <w:tcW w:w="488" w:type="pct"/>
            <w:vAlign w:val="center"/>
          </w:tcPr>
          <w:p w:rsidR="00E02DBC" w:rsidRPr="00F52B05" w:rsidRDefault="00E02DBC" w:rsidP="002D1EF8">
            <w:pPr>
              <w:pStyle w:val="GH"/>
              <w:rPr>
                <w:shd w:val="clear" w:color="auto" w:fill="FFFFFF"/>
              </w:rPr>
            </w:pPr>
            <w:r w:rsidRPr="00F52B05">
              <w:t>0.00</w:t>
            </w:r>
          </w:p>
        </w:tc>
        <w:tc>
          <w:tcPr>
            <w:tcW w:w="534"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pPr>
            <w:r w:rsidRPr="00F52B05">
              <w:rPr>
                <w:rFonts w:hint="eastAsia"/>
              </w:rPr>
              <w:t>0.00</w:t>
            </w:r>
          </w:p>
        </w:tc>
        <w:tc>
          <w:tcPr>
            <w:tcW w:w="580" w:type="pct"/>
            <w:vAlign w:val="center"/>
          </w:tcPr>
          <w:p w:rsidR="00E02DBC" w:rsidRPr="00F52B05" w:rsidRDefault="00E02DBC" w:rsidP="002D1EF8">
            <w:pPr>
              <w:pStyle w:val="GH"/>
              <w:rPr>
                <w:shd w:val="clear" w:color="auto" w:fill="FFFFFF"/>
              </w:rPr>
            </w:pPr>
            <w:r w:rsidRPr="00F52B05">
              <w:t>0.00</w:t>
            </w:r>
          </w:p>
        </w:tc>
      </w:tr>
      <w:tr w:rsidR="00F52B05" w:rsidRPr="00F52B05" w:rsidTr="00E02DBC">
        <w:tc>
          <w:tcPr>
            <w:tcW w:w="397" w:type="pct"/>
            <w:vAlign w:val="center"/>
          </w:tcPr>
          <w:p w:rsidR="00E02DBC" w:rsidRPr="00F52B05" w:rsidRDefault="00E02DBC" w:rsidP="002D1EF8">
            <w:pPr>
              <w:pStyle w:val="GH"/>
            </w:pPr>
            <w:r w:rsidRPr="00F52B05">
              <w:rPr>
                <w:rFonts w:hint="eastAsia"/>
              </w:rPr>
              <w:t>元丰小区</w:t>
            </w:r>
          </w:p>
        </w:tc>
        <w:tc>
          <w:tcPr>
            <w:tcW w:w="416" w:type="pct"/>
            <w:vAlign w:val="center"/>
          </w:tcPr>
          <w:p w:rsidR="00E02DBC" w:rsidRPr="00F52B05" w:rsidRDefault="00E02DBC" w:rsidP="002D1EF8">
            <w:pPr>
              <w:pStyle w:val="GH"/>
            </w:pPr>
            <w:r w:rsidRPr="00F52B05">
              <w:t>4700</w:t>
            </w:r>
          </w:p>
        </w:tc>
        <w:tc>
          <w:tcPr>
            <w:tcW w:w="499" w:type="pct"/>
            <w:vAlign w:val="center"/>
          </w:tcPr>
          <w:p w:rsidR="00E02DBC" w:rsidRPr="00F52B05" w:rsidRDefault="00E02DBC" w:rsidP="002D1EF8">
            <w:pPr>
              <w:pStyle w:val="GH"/>
              <w:rPr>
                <w:shd w:val="clear" w:color="auto" w:fill="FFFFFF"/>
              </w:rPr>
            </w:pPr>
            <w:r w:rsidRPr="00F52B05">
              <w:t>0.00</w:t>
            </w:r>
          </w:p>
        </w:tc>
        <w:tc>
          <w:tcPr>
            <w:tcW w:w="547" w:type="pct"/>
            <w:vAlign w:val="center"/>
          </w:tcPr>
          <w:p w:rsidR="00E02DBC" w:rsidRPr="00F52B05" w:rsidRDefault="00E02DBC" w:rsidP="002D1EF8">
            <w:pPr>
              <w:pStyle w:val="GH"/>
              <w:rPr>
                <w:shd w:val="clear" w:color="auto" w:fill="FFFFFF"/>
              </w:rPr>
            </w:pPr>
            <w:r w:rsidRPr="00F52B05">
              <w:rPr>
                <w:rFonts w:hint="eastAsia"/>
                <w:shd w:val="clear" w:color="auto" w:fill="FFFFFF"/>
              </w:rPr>
              <w:t>14</w:t>
            </w:r>
          </w:p>
        </w:tc>
        <w:tc>
          <w:tcPr>
            <w:tcW w:w="379" w:type="pct"/>
            <w:vAlign w:val="center"/>
          </w:tcPr>
          <w:p w:rsidR="00E02DBC" w:rsidRPr="00F52B05" w:rsidRDefault="00E02DBC" w:rsidP="002D1EF8">
            <w:pPr>
              <w:pStyle w:val="GH"/>
              <w:rPr>
                <w:b/>
                <w:shd w:val="clear" w:color="auto" w:fill="FFFFFF"/>
              </w:rPr>
            </w:pPr>
            <w:r w:rsidRPr="00F52B05">
              <w:t>0.00</w:t>
            </w:r>
          </w:p>
        </w:tc>
        <w:tc>
          <w:tcPr>
            <w:tcW w:w="488" w:type="pct"/>
            <w:vAlign w:val="center"/>
          </w:tcPr>
          <w:p w:rsidR="00E02DBC" w:rsidRPr="00F52B05" w:rsidRDefault="00E02DBC" w:rsidP="002D1EF8">
            <w:pPr>
              <w:pStyle w:val="GH"/>
              <w:rPr>
                <w:shd w:val="clear" w:color="auto" w:fill="FFFFFF"/>
              </w:rPr>
            </w:pPr>
            <w:r w:rsidRPr="00F52B05">
              <w:t>0.00</w:t>
            </w:r>
          </w:p>
        </w:tc>
        <w:tc>
          <w:tcPr>
            <w:tcW w:w="534"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pPr>
            <w:r w:rsidRPr="00F52B05">
              <w:rPr>
                <w:rFonts w:hint="eastAsia"/>
              </w:rPr>
              <w:t>0.00</w:t>
            </w:r>
          </w:p>
        </w:tc>
        <w:tc>
          <w:tcPr>
            <w:tcW w:w="580" w:type="pct"/>
            <w:vAlign w:val="center"/>
          </w:tcPr>
          <w:p w:rsidR="00E02DBC" w:rsidRPr="00F52B05" w:rsidRDefault="00E02DBC" w:rsidP="002D1EF8">
            <w:pPr>
              <w:pStyle w:val="GH"/>
              <w:rPr>
                <w:shd w:val="clear" w:color="auto" w:fill="FFFFFF"/>
              </w:rPr>
            </w:pPr>
            <w:r w:rsidRPr="00F52B05">
              <w:t>0.00</w:t>
            </w:r>
          </w:p>
        </w:tc>
      </w:tr>
      <w:tr w:rsidR="00F52B05" w:rsidRPr="00F52B05" w:rsidTr="00E02DBC">
        <w:tc>
          <w:tcPr>
            <w:tcW w:w="397" w:type="pct"/>
            <w:vAlign w:val="center"/>
          </w:tcPr>
          <w:p w:rsidR="00E02DBC" w:rsidRPr="00F52B05" w:rsidRDefault="00E02DBC" w:rsidP="002D1EF8">
            <w:pPr>
              <w:pStyle w:val="GH"/>
            </w:pPr>
            <w:r w:rsidRPr="00F52B05">
              <w:rPr>
                <w:rFonts w:hint="eastAsia"/>
              </w:rPr>
              <w:t>护漕港中学</w:t>
            </w:r>
          </w:p>
        </w:tc>
        <w:tc>
          <w:tcPr>
            <w:tcW w:w="416" w:type="pct"/>
            <w:vAlign w:val="center"/>
          </w:tcPr>
          <w:p w:rsidR="00E02DBC" w:rsidRPr="00F52B05" w:rsidRDefault="00E02DBC" w:rsidP="002D1EF8">
            <w:pPr>
              <w:pStyle w:val="GH"/>
            </w:pPr>
            <w:r w:rsidRPr="00F52B05">
              <w:t>4900</w:t>
            </w:r>
          </w:p>
        </w:tc>
        <w:tc>
          <w:tcPr>
            <w:tcW w:w="499" w:type="pct"/>
            <w:vAlign w:val="center"/>
          </w:tcPr>
          <w:p w:rsidR="00E02DBC" w:rsidRPr="00F52B05" w:rsidRDefault="00E02DBC" w:rsidP="002D1EF8">
            <w:pPr>
              <w:pStyle w:val="GH"/>
              <w:rPr>
                <w:shd w:val="clear" w:color="auto" w:fill="FFFFFF"/>
              </w:rPr>
            </w:pPr>
            <w:r w:rsidRPr="00F52B05">
              <w:t>0.00</w:t>
            </w:r>
          </w:p>
        </w:tc>
        <w:tc>
          <w:tcPr>
            <w:tcW w:w="547" w:type="pct"/>
            <w:vAlign w:val="center"/>
          </w:tcPr>
          <w:p w:rsidR="00E02DBC" w:rsidRPr="00F52B05" w:rsidRDefault="00E02DBC" w:rsidP="002D1EF8">
            <w:pPr>
              <w:pStyle w:val="GH"/>
              <w:rPr>
                <w:shd w:val="clear" w:color="auto" w:fill="FFFFFF"/>
              </w:rPr>
            </w:pPr>
            <w:r w:rsidRPr="00F52B05">
              <w:rPr>
                <w:rFonts w:hint="eastAsia"/>
                <w:shd w:val="clear" w:color="auto" w:fill="FFFFFF"/>
              </w:rPr>
              <w:t>14</w:t>
            </w:r>
          </w:p>
        </w:tc>
        <w:tc>
          <w:tcPr>
            <w:tcW w:w="379" w:type="pct"/>
            <w:vAlign w:val="center"/>
          </w:tcPr>
          <w:p w:rsidR="00E02DBC" w:rsidRPr="00F52B05" w:rsidRDefault="00E02DBC" w:rsidP="002D1EF8">
            <w:pPr>
              <w:pStyle w:val="GH"/>
              <w:rPr>
                <w:b/>
                <w:shd w:val="clear" w:color="auto" w:fill="FFFFFF"/>
              </w:rPr>
            </w:pPr>
            <w:r w:rsidRPr="00F52B05">
              <w:t>0.00</w:t>
            </w:r>
          </w:p>
        </w:tc>
        <w:tc>
          <w:tcPr>
            <w:tcW w:w="488" w:type="pct"/>
            <w:vAlign w:val="center"/>
          </w:tcPr>
          <w:p w:rsidR="00E02DBC" w:rsidRPr="00F52B05" w:rsidRDefault="00E02DBC" w:rsidP="002D1EF8">
            <w:pPr>
              <w:pStyle w:val="GH"/>
              <w:rPr>
                <w:shd w:val="clear" w:color="auto" w:fill="FFFFFF"/>
              </w:rPr>
            </w:pPr>
            <w:r w:rsidRPr="00F52B05">
              <w:t>0.00</w:t>
            </w:r>
          </w:p>
        </w:tc>
        <w:tc>
          <w:tcPr>
            <w:tcW w:w="534"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pPr>
            <w:r w:rsidRPr="00F52B05">
              <w:rPr>
                <w:rFonts w:hint="eastAsia"/>
              </w:rPr>
              <w:t>0.00</w:t>
            </w:r>
          </w:p>
        </w:tc>
        <w:tc>
          <w:tcPr>
            <w:tcW w:w="580" w:type="pct"/>
            <w:vAlign w:val="center"/>
          </w:tcPr>
          <w:p w:rsidR="00E02DBC" w:rsidRPr="00F52B05" w:rsidRDefault="00E02DBC" w:rsidP="002D1EF8">
            <w:pPr>
              <w:pStyle w:val="GH"/>
              <w:rPr>
                <w:shd w:val="clear" w:color="auto" w:fill="FFFFFF"/>
              </w:rPr>
            </w:pPr>
            <w:r w:rsidRPr="00F52B05">
              <w:t>0.00</w:t>
            </w:r>
          </w:p>
        </w:tc>
      </w:tr>
      <w:tr w:rsidR="00F52B05" w:rsidRPr="00F52B05" w:rsidTr="00E02DBC">
        <w:tc>
          <w:tcPr>
            <w:tcW w:w="397" w:type="pct"/>
            <w:vAlign w:val="center"/>
          </w:tcPr>
          <w:p w:rsidR="003644BE" w:rsidRPr="00F52B05" w:rsidRDefault="003644BE" w:rsidP="002D1EF8">
            <w:pPr>
              <w:pStyle w:val="GH"/>
            </w:pPr>
            <w:r w:rsidRPr="00F52B05">
              <w:rPr>
                <w:rFonts w:hint="eastAsia"/>
              </w:rPr>
              <w:t>德积小学</w:t>
            </w:r>
          </w:p>
        </w:tc>
        <w:tc>
          <w:tcPr>
            <w:tcW w:w="416" w:type="pct"/>
            <w:vAlign w:val="center"/>
          </w:tcPr>
          <w:p w:rsidR="003644BE" w:rsidRPr="00F52B05" w:rsidRDefault="003644BE" w:rsidP="002D1EF8">
            <w:pPr>
              <w:pStyle w:val="GH"/>
            </w:pPr>
            <w:r w:rsidRPr="00F52B05">
              <w:t>4900</w:t>
            </w:r>
          </w:p>
        </w:tc>
        <w:tc>
          <w:tcPr>
            <w:tcW w:w="499" w:type="pct"/>
            <w:vAlign w:val="center"/>
          </w:tcPr>
          <w:p w:rsidR="003644BE" w:rsidRPr="00F52B05" w:rsidRDefault="003644BE" w:rsidP="002D1EF8">
            <w:pPr>
              <w:pStyle w:val="GH"/>
            </w:pPr>
            <w:r w:rsidRPr="00F52B05">
              <w:t>0.00</w:t>
            </w:r>
          </w:p>
        </w:tc>
        <w:tc>
          <w:tcPr>
            <w:tcW w:w="547" w:type="pct"/>
            <w:vAlign w:val="center"/>
          </w:tcPr>
          <w:p w:rsidR="003644BE" w:rsidRPr="00F52B05" w:rsidRDefault="003644BE" w:rsidP="002D1EF8">
            <w:pPr>
              <w:pStyle w:val="GH"/>
              <w:rPr>
                <w:shd w:val="clear" w:color="auto" w:fill="FFFFFF"/>
              </w:rPr>
            </w:pPr>
            <w:r w:rsidRPr="00F52B05">
              <w:rPr>
                <w:rFonts w:hint="eastAsia"/>
                <w:shd w:val="clear" w:color="auto" w:fill="FFFFFF"/>
              </w:rPr>
              <w:t>14</w:t>
            </w:r>
          </w:p>
        </w:tc>
        <w:tc>
          <w:tcPr>
            <w:tcW w:w="379" w:type="pct"/>
            <w:vAlign w:val="center"/>
          </w:tcPr>
          <w:p w:rsidR="003644BE" w:rsidRPr="00F52B05" w:rsidRDefault="003644BE" w:rsidP="002D1EF8">
            <w:pPr>
              <w:pStyle w:val="GH"/>
            </w:pPr>
            <w:r w:rsidRPr="00F52B05">
              <w:t>0.00</w:t>
            </w:r>
          </w:p>
        </w:tc>
        <w:tc>
          <w:tcPr>
            <w:tcW w:w="488" w:type="pct"/>
            <w:vAlign w:val="center"/>
          </w:tcPr>
          <w:p w:rsidR="003644BE" w:rsidRPr="00F52B05" w:rsidRDefault="003644BE" w:rsidP="002D1EF8">
            <w:pPr>
              <w:pStyle w:val="GH"/>
            </w:pPr>
            <w:r w:rsidRPr="00F52B05">
              <w:t>0.00</w:t>
            </w:r>
          </w:p>
        </w:tc>
        <w:tc>
          <w:tcPr>
            <w:tcW w:w="534" w:type="pct"/>
            <w:vAlign w:val="center"/>
          </w:tcPr>
          <w:p w:rsidR="003644BE" w:rsidRPr="00F52B05" w:rsidRDefault="003644BE" w:rsidP="002D1EF8">
            <w:pPr>
              <w:pStyle w:val="GH"/>
            </w:pPr>
            <w:r w:rsidRPr="00F52B05">
              <w:t>0.00</w:t>
            </w:r>
          </w:p>
        </w:tc>
        <w:tc>
          <w:tcPr>
            <w:tcW w:w="580" w:type="pct"/>
            <w:vAlign w:val="center"/>
          </w:tcPr>
          <w:p w:rsidR="003644BE" w:rsidRPr="00F52B05" w:rsidRDefault="003644BE" w:rsidP="002D1EF8">
            <w:pPr>
              <w:pStyle w:val="GH"/>
            </w:pPr>
            <w:r w:rsidRPr="00F52B05">
              <w:t>0.00</w:t>
            </w:r>
          </w:p>
        </w:tc>
        <w:tc>
          <w:tcPr>
            <w:tcW w:w="580" w:type="pct"/>
            <w:vAlign w:val="center"/>
          </w:tcPr>
          <w:p w:rsidR="003644BE" w:rsidRPr="00F52B05" w:rsidRDefault="003644BE" w:rsidP="002D1EF8">
            <w:pPr>
              <w:pStyle w:val="GH"/>
            </w:pPr>
            <w:r w:rsidRPr="00F52B05">
              <w:rPr>
                <w:rFonts w:hint="eastAsia"/>
              </w:rPr>
              <w:t>0.00</w:t>
            </w:r>
          </w:p>
        </w:tc>
        <w:tc>
          <w:tcPr>
            <w:tcW w:w="580" w:type="pct"/>
            <w:vAlign w:val="center"/>
          </w:tcPr>
          <w:p w:rsidR="003644BE" w:rsidRPr="00F52B05" w:rsidRDefault="003644BE" w:rsidP="002D1EF8">
            <w:pPr>
              <w:pStyle w:val="GH"/>
            </w:pPr>
            <w:r w:rsidRPr="00F52B05">
              <w:t>0.00</w:t>
            </w:r>
          </w:p>
        </w:tc>
      </w:tr>
      <w:tr w:rsidR="00F52B05" w:rsidRPr="00F52B05" w:rsidTr="00E02DBC">
        <w:tc>
          <w:tcPr>
            <w:tcW w:w="397" w:type="pct"/>
            <w:vAlign w:val="center"/>
          </w:tcPr>
          <w:p w:rsidR="00E02DBC" w:rsidRPr="00F52B05" w:rsidRDefault="00E02DBC" w:rsidP="002D1EF8">
            <w:pPr>
              <w:pStyle w:val="GH"/>
            </w:pPr>
            <w:r w:rsidRPr="00F52B05">
              <w:rPr>
                <w:rFonts w:hint="eastAsia"/>
              </w:rPr>
              <w:t>德丰小区</w:t>
            </w:r>
          </w:p>
        </w:tc>
        <w:tc>
          <w:tcPr>
            <w:tcW w:w="416" w:type="pct"/>
            <w:vAlign w:val="center"/>
          </w:tcPr>
          <w:p w:rsidR="00E02DBC" w:rsidRPr="00F52B05" w:rsidRDefault="00E02DBC" w:rsidP="002D1EF8">
            <w:pPr>
              <w:pStyle w:val="GH"/>
            </w:pPr>
            <w:r w:rsidRPr="00F52B05">
              <w:t>5000</w:t>
            </w:r>
          </w:p>
        </w:tc>
        <w:tc>
          <w:tcPr>
            <w:tcW w:w="499" w:type="pct"/>
            <w:vAlign w:val="center"/>
          </w:tcPr>
          <w:p w:rsidR="00E02DBC" w:rsidRPr="00F52B05" w:rsidRDefault="00E02DBC" w:rsidP="002D1EF8">
            <w:pPr>
              <w:pStyle w:val="GH"/>
              <w:rPr>
                <w:shd w:val="clear" w:color="auto" w:fill="FFFFFF"/>
              </w:rPr>
            </w:pPr>
            <w:r w:rsidRPr="00F52B05">
              <w:t>0.00</w:t>
            </w:r>
          </w:p>
        </w:tc>
        <w:tc>
          <w:tcPr>
            <w:tcW w:w="547" w:type="pct"/>
            <w:vAlign w:val="center"/>
          </w:tcPr>
          <w:p w:rsidR="00E02DBC" w:rsidRPr="00F52B05" w:rsidRDefault="00E02DBC" w:rsidP="002D1EF8">
            <w:pPr>
              <w:pStyle w:val="GH"/>
              <w:rPr>
                <w:shd w:val="clear" w:color="auto" w:fill="FFFFFF"/>
              </w:rPr>
            </w:pPr>
            <w:r w:rsidRPr="00F52B05">
              <w:rPr>
                <w:rFonts w:hint="eastAsia"/>
                <w:shd w:val="clear" w:color="auto" w:fill="FFFFFF"/>
              </w:rPr>
              <w:t>14</w:t>
            </w:r>
          </w:p>
        </w:tc>
        <w:tc>
          <w:tcPr>
            <w:tcW w:w="379" w:type="pct"/>
            <w:vAlign w:val="center"/>
          </w:tcPr>
          <w:p w:rsidR="00E02DBC" w:rsidRPr="00F52B05" w:rsidRDefault="00E02DBC" w:rsidP="002D1EF8">
            <w:pPr>
              <w:pStyle w:val="GH"/>
              <w:rPr>
                <w:b/>
                <w:shd w:val="clear" w:color="auto" w:fill="FFFFFF"/>
              </w:rPr>
            </w:pPr>
            <w:r w:rsidRPr="00F52B05">
              <w:t>0.00</w:t>
            </w:r>
          </w:p>
        </w:tc>
        <w:tc>
          <w:tcPr>
            <w:tcW w:w="488" w:type="pct"/>
            <w:vAlign w:val="center"/>
          </w:tcPr>
          <w:p w:rsidR="00E02DBC" w:rsidRPr="00F52B05" w:rsidRDefault="00E02DBC" w:rsidP="002D1EF8">
            <w:pPr>
              <w:pStyle w:val="GH"/>
              <w:rPr>
                <w:shd w:val="clear" w:color="auto" w:fill="FFFFFF"/>
              </w:rPr>
            </w:pPr>
            <w:r w:rsidRPr="00F52B05">
              <w:t>0.00</w:t>
            </w:r>
          </w:p>
        </w:tc>
        <w:tc>
          <w:tcPr>
            <w:tcW w:w="534"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pPr>
            <w:r w:rsidRPr="00F52B05">
              <w:rPr>
                <w:rFonts w:hint="eastAsia"/>
              </w:rPr>
              <w:t>0.00</w:t>
            </w:r>
          </w:p>
        </w:tc>
        <w:tc>
          <w:tcPr>
            <w:tcW w:w="580" w:type="pct"/>
            <w:vAlign w:val="center"/>
          </w:tcPr>
          <w:p w:rsidR="00E02DBC" w:rsidRPr="00F52B05" w:rsidRDefault="00E02DBC" w:rsidP="002D1EF8">
            <w:pPr>
              <w:pStyle w:val="GH"/>
              <w:rPr>
                <w:shd w:val="clear" w:color="auto" w:fill="FFFFFF"/>
              </w:rPr>
            </w:pPr>
            <w:r w:rsidRPr="00F52B05">
              <w:t>0.00</w:t>
            </w:r>
          </w:p>
        </w:tc>
      </w:tr>
      <w:tr w:rsidR="00F52B05" w:rsidRPr="00F52B05" w:rsidTr="00E02DBC">
        <w:tc>
          <w:tcPr>
            <w:tcW w:w="397" w:type="pct"/>
            <w:vAlign w:val="center"/>
          </w:tcPr>
          <w:p w:rsidR="00E02DBC" w:rsidRPr="00F52B05" w:rsidRDefault="00E02DBC" w:rsidP="002D1EF8">
            <w:pPr>
              <w:pStyle w:val="GH"/>
            </w:pPr>
            <w:r w:rsidRPr="00F52B05">
              <w:rPr>
                <w:rFonts w:hint="eastAsia"/>
              </w:rPr>
              <w:t>双丰村</w:t>
            </w:r>
          </w:p>
        </w:tc>
        <w:tc>
          <w:tcPr>
            <w:tcW w:w="416" w:type="pct"/>
            <w:vAlign w:val="center"/>
          </w:tcPr>
          <w:p w:rsidR="00E02DBC" w:rsidRPr="00F52B05" w:rsidRDefault="00E02DBC" w:rsidP="002D1EF8">
            <w:pPr>
              <w:pStyle w:val="GH"/>
            </w:pPr>
            <w:r w:rsidRPr="00F52B05">
              <w:t>5000</w:t>
            </w:r>
          </w:p>
        </w:tc>
        <w:tc>
          <w:tcPr>
            <w:tcW w:w="499" w:type="pct"/>
            <w:vAlign w:val="center"/>
          </w:tcPr>
          <w:p w:rsidR="00E02DBC" w:rsidRPr="00F52B05" w:rsidRDefault="00E02DBC" w:rsidP="002D1EF8">
            <w:pPr>
              <w:pStyle w:val="GH"/>
              <w:rPr>
                <w:shd w:val="clear" w:color="auto" w:fill="FFFFFF"/>
              </w:rPr>
            </w:pPr>
            <w:r w:rsidRPr="00F52B05">
              <w:t>0.00</w:t>
            </w:r>
          </w:p>
        </w:tc>
        <w:tc>
          <w:tcPr>
            <w:tcW w:w="547" w:type="pct"/>
            <w:vAlign w:val="center"/>
          </w:tcPr>
          <w:p w:rsidR="00E02DBC" w:rsidRPr="00F52B05" w:rsidRDefault="00E02DBC" w:rsidP="002D1EF8">
            <w:pPr>
              <w:pStyle w:val="GH"/>
              <w:rPr>
                <w:shd w:val="clear" w:color="auto" w:fill="FFFFFF"/>
              </w:rPr>
            </w:pPr>
            <w:r w:rsidRPr="00F52B05">
              <w:rPr>
                <w:rFonts w:hint="eastAsia"/>
                <w:shd w:val="clear" w:color="auto" w:fill="FFFFFF"/>
              </w:rPr>
              <w:t>14</w:t>
            </w:r>
          </w:p>
        </w:tc>
        <w:tc>
          <w:tcPr>
            <w:tcW w:w="379" w:type="pct"/>
            <w:vAlign w:val="center"/>
          </w:tcPr>
          <w:p w:rsidR="00E02DBC" w:rsidRPr="00F52B05" w:rsidRDefault="00E02DBC" w:rsidP="002D1EF8">
            <w:pPr>
              <w:pStyle w:val="GH"/>
              <w:rPr>
                <w:b/>
                <w:shd w:val="clear" w:color="auto" w:fill="FFFFFF"/>
              </w:rPr>
            </w:pPr>
            <w:r w:rsidRPr="00F52B05">
              <w:t>0.00</w:t>
            </w:r>
          </w:p>
        </w:tc>
        <w:tc>
          <w:tcPr>
            <w:tcW w:w="488" w:type="pct"/>
            <w:vAlign w:val="center"/>
          </w:tcPr>
          <w:p w:rsidR="00E02DBC" w:rsidRPr="00F52B05" w:rsidRDefault="00E02DBC" w:rsidP="002D1EF8">
            <w:pPr>
              <w:pStyle w:val="GH"/>
              <w:rPr>
                <w:shd w:val="clear" w:color="auto" w:fill="FFFFFF"/>
              </w:rPr>
            </w:pPr>
            <w:r w:rsidRPr="00F52B05">
              <w:t>0.00</w:t>
            </w:r>
          </w:p>
        </w:tc>
        <w:tc>
          <w:tcPr>
            <w:tcW w:w="534"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rPr>
                <w:shd w:val="clear" w:color="auto" w:fill="FFFFFF"/>
              </w:rPr>
            </w:pPr>
            <w:r w:rsidRPr="00F52B05">
              <w:t>0.00</w:t>
            </w:r>
          </w:p>
        </w:tc>
        <w:tc>
          <w:tcPr>
            <w:tcW w:w="580" w:type="pct"/>
            <w:vAlign w:val="center"/>
          </w:tcPr>
          <w:p w:rsidR="00E02DBC" w:rsidRPr="00F52B05" w:rsidRDefault="00E02DBC" w:rsidP="002D1EF8">
            <w:pPr>
              <w:pStyle w:val="GH"/>
            </w:pPr>
            <w:r w:rsidRPr="00F52B05">
              <w:rPr>
                <w:rFonts w:hint="eastAsia"/>
              </w:rPr>
              <w:t>0.00</w:t>
            </w:r>
          </w:p>
        </w:tc>
        <w:tc>
          <w:tcPr>
            <w:tcW w:w="580" w:type="pct"/>
            <w:vAlign w:val="center"/>
          </w:tcPr>
          <w:p w:rsidR="00E02DBC" w:rsidRPr="00F52B05" w:rsidRDefault="00E02DBC" w:rsidP="002D1EF8">
            <w:pPr>
              <w:pStyle w:val="GH"/>
              <w:rPr>
                <w:shd w:val="clear" w:color="auto" w:fill="FFFFFF"/>
              </w:rPr>
            </w:pPr>
            <w:r w:rsidRPr="00F52B05">
              <w:t>0.00</w:t>
            </w:r>
          </w:p>
        </w:tc>
      </w:tr>
    </w:tbl>
    <w:p w:rsidR="00C657A2" w:rsidRPr="00F52B05" w:rsidRDefault="001B357F" w:rsidP="0041734D">
      <w:pPr>
        <w:spacing w:beforeLines="50" w:before="120"/>
        <w:ind w:firstLine="480"/>
        <w:rPr>
          <w:shd w:val="clear" w:color="auto" w:fill="FFFFFF"/>
        </w:rPr>
      </w:pPr>
      <w:r w:rsidRPr="00F52B05">
        <w:rPr>
          <w:rFonts w:hint="eastAsia"/>
          <w:shd w:val="clear" w:color="auto" w:fill="FFFFFF"/>
        </w:rPr>
        <w:t>由以上预测结果可知，拟定事故情形条件下，</w:t>
      </w:r>
      <w:r w:rsidR="00FE6B5A" w:rsidRPr="00F52B05">
        <w:rPr>
          <w:rFonts w:hint="eastAsia"/>
          <w:shd w:val="clear" w:color="auto" w:fill="FFFFFF"/>
        </w:rPr>
        <w:t>二甘醇储罐火灾次生</w:t>
      </w:r>
      <w:r w:rsidR="00FE6B5A" w:rsidRPr="00F52B05">
        <w:rPr>
          <w:rFonts w:hint="eastAsia"/>
          <w:shd w:val="clear" w:color="auto" w:fill="FFFFFF"/>
        </w:rPr>
        <w:t>/</w:t>
      </w:r>
      <w:r w:rsidR="00FE6B5A" w:rsidRPr="00F52B05">
        <w:rPr>
          <w:rFonts w:hint="eastAsia"/>
          <w:shd w:val="clear" w:color="auto" w:fill="FFFFFF"/>
        </w:rPr>
        <w:t>伴生</w:t>
      </w:r>
      <w:r w:rsidR="00FE6B5A" w:rsidRPr="00F52B05">
        <w:rPr>
          <w:rFonts w:hint="eastAsia"/>
          <w:shd w:val="clear" w:color="auto" w:fill="FFFFFF"/>
        </w:rPr>
        <w:t>CO</w:t>
      </w:r>
      <w:r w:rsidR="00FE6B5A" w:rsidRPr="00F52B05">
        <w:rPr>
          <w:rFonts w:hint="eastAsia"/>
          <w:shd w:val="clear" w:color="auto" w:fill="FFFFFF"/>
        </w:rPr>
        <w:t>在最不利</w:t>
      </w:r>
      <w:r w:rsidRPr="00F52B05">
        <w:rPr>
          <w:rFonts w:hint="eastAsia"/>
          <w:shd w:val="clear" w:color="auto" w:fill="FFFFFF"/>
        </w:rPr>
        <w:t>相条件下不会出现超毒性重点浓度</w:t>
      </w:r>
      <w:r w:rsidRPr="00F52B05">
        <w:rPr>
          <w:rFonts w:hint="eastAsia"/>
          <w:shd w:val="clear" w:color="auto" w:fill="FFFFFF"/>
        </w:rPr>
        <w:t>-1</w:t>
      </w:r>
      <w:r w:rsidRPr="00F52B05">
        <w:rPr>
          <w:rFonts w:hint="eastAsia"/>
          <w:shd w:val="clear" w:color="auto" w:fill="FFFFFF"/>
        </w:rPr>
        <w:t>的范围；最不利气象条件下达到毒性终点浓度</w:t>
      </w:r>
      <w:r w:rsidRPr="00F52B05">
        <w:rPr>
          <w:rFonts w:hint="eastAsia"/>
          <w:shd w:val="clear" w:color="auto" w:fill="FFFFFF"/>
        </w:rPr>
        <w:t>-2</w:t>
      </w:r>
      <w:r w:rsidRPr="00F52B05">
        <w:rPr>
          <w:rFonts w:hint="eastAsia"/>
          <w:shd w:val="clear" w:color="auto" w:fill="FFFFFF"/>
        </w:rPr>
        <w:t>的最大影响范围为下风向</w:t>
      </w:r>
      <w:r w:rsidR="00AE1B92" w:rsidRPr="00F52B05">
        <w:rPr>
          <w:rFonts w:hint="eastAsia"/>
          <w:shd w:val="clear" w:color="auto" w:fill="FFFFFF"/>
        </w:rPr>
        <w:t>80</w:t>
      </w:r>
      <w:r w:rsidRPr="00F52B05">
        <w:rPr>
          <w:rFonts w:hint="eastAsia"/>
          <w:shd w:val="clear" w:color="auto" w:fill="FFFFFF"/>
        </w:rPr>
        <w:t>m</w:t>
      </w:r>
      <w:r w:rsidRPr="00F52B05">
        <w:rPr>
          <w:rFonts w:hint="eastAsia"/>
          <w:shd w:val="clear" w:color="auto" w:fill="FFFFFF"/>
        </w:rPr>
        <w:t>。</w:t>
      </w:r>
      <w:r w:rsidR="00FE6B5A" w:rsidRPr="00F52B05">
        <w:rPr>
          <w:rFonts w:hint="eastAsia"/>
          <w:shd w:val="clear" w:color="auto" w:fill="FFFFFF"/>
        </w:rPr>
        <w:t>敏感点处最大浓度均未超过毒性终点浓度</w:t>
      </w:r>
      <w:r w:rsidR="00FE6B5A" w:rsidRPr="00F52B05">
        <w:rPr>
          <w:rFonts w:hint="eastAsia"/>
          <w:shd w:val="clear" w:color="auto" w:fill="FFFFFF"/>
        </w:rPr>
        <w:t>-2</w:t>
      </w:r>
      <w:r w:rsidR="00FE6B5A" w:rsidRPr="00F52B05">
        <w:rPr>
          <w:rFonts w:hint="eastAsia"/>
          <w:shd w:val="clear" w:color="auto" w:fill="FFFFFF"/>
        </w:rPr>
        <w:t>，因此，拟定事故情形条件下，二甘醇储罐火灾次生</w:t>
      </w:r>
      <w:r w:rsidR="00FE6B5A" w:rsidRPr="00F52B05">
        <w:rPr>
          <w:rFonts w:hint="eastAsia"/>
          <w:shd w:val="clear" w:color="auto" w:fill="FFFFFF"/>
        </w:rPr>
        <w:t>/</w:t>
      </w:r>
      <w:r w:rsidR="00FE6B5A" w:rsidRPr="00F52B05">
        <w:rPr>
          <w:rFonts w:hint="eastAsia"/>
          <w:shd w:val="clear" w:color="auto" w:fill="FFFFFF"/>
        </w:rPr>
        <w:t>伴生</w:t>
      </w:r>
      <w:r w:rsidR="00FE6B5A" w:rsidRPr="00F52B05">
        <w:rPr>
          <w:rFonts w:hint="eastAsia"/>
          <w:shd w:val="clear" w:color="auto" w:fill="FFFFFF"/>
        </w:rPr>
        <w:t>CO</w:t>
      </w:r>
      <w:r w:rsidR="00AE1B92" w:rsidRPr="00F52B05">
        <w:rPr>
          <w:rFonts w:hint="eastAsia"/>
          <w:shd w:val="clear" w:color="auto" w:fill="FFFFFF"/>
        </w:rPr>
        <w:t>对敏感目标的</w:t>
      </w:r>
      <w:r w:rsidR="00FE6B5A" w:rsidRPr="00F52B05">
        <w:rPr>
          <w:rFonts w:hint="eastAsia"/>
          <w:shd w:val="clear" w:color="auto" w:fill="FFFFFF"/>
        </w:rPr>
        <w:t>影响较小。</w:t>
      </w:r>
    </w:p>
    <w:p w:rsidR="00B23934" w:rsidRPr="00F52B05" w:rsidRDefault="00FE6B5A" w:rsidP="00B23934">
      <w:pPr>
        <w:ind w:firstLine="480"/>
      </w:pPr>
      <w:r w:rsidRPr="00F52B05">
        <w:t>2</w:t>
      </w:r>
      <w:r w:rsidRPr="00F52B05">
        <w:t>、</w:t>
      </w:r>
      <w:r w:rsidR="00B23934" w:rsidRPr="00F52B05">
        <w:rPr>
          <w:rFonts w:hint="eastAsia"/>
        </w:rPr>
        <w:t>有毒有害物质在水环境中的运移扩散</w:t>
      </w:r>
    </w:p>
    <w:p w:rsidR="00B23934" w:rsidRPr="00F52B05" w:rsidRDefault="00B23934" w:rsidP="00B23934">
      <w:pPr>
        <w:ind w:firstLine="480"/>
      </w:pPr>
      <w:r w:rsidRPr="00F52B05">
        <w:fldChar w:fldCharType="begin"/>
      </w:r>
      <w:r w:rsidRPr="00F52B05">
        <w:instrText xml:space="preserve"> </w:instrText>
      </w:r>
      <w:r w:rsidRPr="00F52B05">
        <w:rPr>
          <w:rFonts w:hint="eastAsia"/>
        </w:rPr>
        <w:instrText>eq \o\ac(</w:instrText>
      </w:r>
      <w:r w:rsidRPr="00F52B05">
        <w:rPr>
          <w:rFonts w:hint="eastAsia"/>
        </w:rPr>
        <w:instrText>○</w:instrText>
      </w:r>
      <w:r w:rsidRPr="00F52B05">
        <w:rPr>
          <w:rFonts w:hint="eastAsia"/>
        </w:rPr>
        <w:instrText>,</w:instrText>
      </w:r>
      <w:r w:rsidRPr="00F52B05">
        <w:rPr>
          <w:rFonts w:hint="eastAsia"/>
          <w:position w:val="3"/>
          <w:sz w:val="16"/>
        </w:rPr>
        <w:instrText>1</w:instrText>
      </w:r>
      <w:r w:rsidRPr="00F52B05">
        <w:rPr>
          <w:rFonts w:hint="eastAsia"/>
        </w:rPr>
        <w:instrText>)</w:instrText>
      </w:r>
      <w:r w:rsidRPr="00F52B05">
        <w:fldChar w:fldCharType="end"/>
      </w:r>
      <w:r w:rsidRPr="00F52B05">
        <w:rPr>
          <w:rFonts w:hint="eastAsia"/>
        </w:rPr>
        <w:t>有毒有害物质在地面水环境中的运移扩散</w:t>
      </w:r>
    </w:p>
    <w:p w:rsidR="00B23934" w:rsidRPr="00F52B05" w:rsidRDefault="00B23934" w:rsidP="00B23934">
      <w:pPr>
        <w:ind w:firstLine="480"/>
      </w:pPr>
      <w:r w:rsidRPr="00F52B05">
        <w:rPr>
          <w:rFonts w:hint="eastAsia"/>
        </w:rPr>
        <w:t>假定事故状态下，厂区雨水阀门开启，事故废水会通过雨水管网进入附近的十字港，因此本环评要求，厂区保持雨水排放口截流阀关闭，仅在保证无事故废水排放情况下开启，因此，本项目事故废水不会通过雨水排口进入周边水体，对周边水体影响较小。</w:t>
      </w:r>
    </w:p>
    <w:p w:rsidR="00B23934" w:rsidRPr="00F52B05" w:rsidRDefault="00B23934" w:rsidP="00B23934">
      <w:pPr>
        <w:ind w:firstLine="480"/>
      </w:pPr>
      <w:r w:rsidRPr="00F52B05">
        <w:lastRenderedPageBreak/>
        <w:fldChar w:fldCharType="begin"/>
      </w:r>
      <w:r w:rsidRPr="00F52B05">
        <w:instrText xml:space="preserve"> </w:instrText>
      </w:r>
      <w:r w:rsidRPr="00F52B05">
        <w:rPr>
          <w:rFonts w:hint="eastAsia"/>
        </w:rPr>
        <w:instrText>eq \o\ac(</w:instrText>
      </w:r>
      <w:r w:rsidRPr="00F52B05">
        <w:rPr>
          <w:rFonts w:hint="eastAsia"/>
        </w:rPr>
        <w:instrText>○</w:instrText>
      </w:r>
      <w:r w:rsidRPr="00F52B05">
        <w:rPr>
          <w:rFonts w:hint="eastAsia"/>
        </w:rPr>
        <w:instrText>,</w:instrText>
      </w:r>
      <w:r w:rsidRPr="00F52B05">
        <w:rPr>
          <w:rFonts w:hint="eastAsia"/>
          <w:position w:val="3"/>
          <w:sz w:val="16"/>
        </w:rPr>
        <w:instrText>2</w:instrText>
      </w:r>
      <w:r w:rsidRPr="00F52B05">
        <w:rPr>
          <w:rFonts w:hint="eastAsia"/>
        </w:rPr>
        <w:instrText>)</w:instrText>
      </w:r>
      <w:r w:rsidRPr="00F52B05">
        <w:fldChar w:fldCharType="end"/>
      </w:r>
      <w:r w:rsidRPr="00F52B05">
        <w:rPr>
          <w:rFonts w:hint="eastAsia"/>
        </w:rPr>
        <w:t>有毒有害物质在地下水环境中的运移扩散</w:t>
      </w:r>
    </w:p>
    <w:p w:rsidR="00B23934" w:rsidRPr="00F52B05" w:rsidRDefault="00B23934" w:rsidP="00B23934">
      <w:pPr>
        <w:ind w:firstLine="480"/>
      </w:pPr>
      <w:r w:rsidRPr="00F52B05">
        <w:rPr>
          <w:rFonts w:hint="eastAsia"/>
        </w:rPr>
        <w:t>本项目地下水环境风险考虑</w:t>
      </w:r>
      <w:r w:rsidR="00FF597D" w:rsidRPr="00F52B05">
        <w:rPr>
          <w:rFonts w:hint="eastAsia"/>
        </w:rPr>
        <w:t>高浓度有机废水收集罐壳件出口部位断裂、阀门破损等造成高浓度有机废水泄漏</w:t>
      </w:r>
      <w:r w:rsidRPr="00F52B05">
        <w:rPr>
          <w:rFonts w:hint="eastAsia"/>
        </w:rPr>
        <w:t>，罐区防渗系统老化向土壤级地下水迁移的情形。根据源项分析，</w:t>
      </w:r>
      <w:r w:rsidR="005432C5" w:rsidRPr="00F52B05">
        <w:rPr>
          <w:rFonts w:hint="eastAsia"/>
        </w:rPr>
        <w:t>高浓度有机废水泄漏量为</w:t>
      </w:r>
      <w:r w:rsidR="005432C5" w:rsidRPr="00F52B05">
        <w:rPr>
          <w:rFonts w:hint="eastAsia"/>
        </w:rPr>
        <w:t>686.13kg</w:t>
      </w:r>
      <w:r w:rsidRPr="00F52B05">
        <w:rPr>
          <w:rFonts w:hint="eastAsia"/>
        </w:rPr>
        <w:t>，</w:t>
      </w:r>
      <w:r w:rsidR="005432C5" w:rsidRPr="00F52B05">
        <w:rPr>
          <w:rFonts w:hint="eastAsia"/>
        </w:rPr>
        <w:t>有机废水</w:t>
      </w:r>
      <w:r w:rsidR="005432C5" w:rsidRPr="00F52B05">
        <w:rPr>
          <w:rFonts w:hint="eastAsia"/>
        </w:rPr>
        <w:t>COD</w:t>
      </w:r>
      <w:r w:rsidR="005432C5" w:rsidRPr="00F52B05">
        <w:rPr>
          <w:rFonts w:hint="eastAsia"/>
        </w:rPr>
        <w:t>最大浓度为</w:t>
      </w:r>
      <w:r w:rsidR="005432C5" w:rsidRPr="00F52B05">
        <w:rPr>
          <w:rFonts w:hint="eastAsia"/>
        </w:rPr>
        <w:t>365399.98mg/L</w:t>
      </w:r>
      <w:r w:rsidR="005432C5" w:rsidRPr="00F52B05">
        <w:rPr>
          <w:rFonts w:hint="eastAsia"/>
        </w:rPr>
        <w:t>，采用高锰酸盐指数（耗氧量）作为泄漏事故下环境风险分析因子，高锰酸盐指数浓度为</w:t>
      </w:r>
      <w:r w:rsidR="005432C5" w:rsidRPr="00F52B05">
        <w:rPr>
          <w:rFonts w:hint="eastAsia"/>
        </w:rPr>
        <w:t>18270mg/L</w:t>
      </w:r>
      <w:r w:rsidRPr="00F52B05">
        <w:rPr>
          <w:rFonts w:hint="eastAsia"/>
        </w:rPr>
        <w:t>。</w:t>
      </w:r>
    </w:p>
    <w:p w:rsidR="00B23934" w:rsidRPr="00F52B05" w:rsidRDefault="00B23934" w:rsidP="00B23934">
      <w:pPr>
        <w:ind w:firstLine="480"/>
      </w:pPr>
      <w:r w:rsidRPr="00F52B05">
        <w:rPr>
          <w:rFonts w:hint="eastAsia"/>
        </w:rPr>
        <w:t>采用</w:t>
      </w:r>
      <w:r w:rsidRPr="00F52B05">
        <w:t>《环境影响评价技术导则地下水环境</w:t>
      </w:r>
      <w:r w:rsidRPr="00F52B05">
        <w:rPr>
          <w:rFonts w:eastAsia="MS Gothic"/>
        </w:rPr>
        <w:t>》</w:t>
      </w:r>
      <w:r w:rsidRPr="00F52B05">
        <w:t>附录中推荐的瞬时注入示踪剂</w:t>
      </w:r>
      <w:r w:rsidRPr="00F52B05">
        <w:t>—</w:t>
      </w:r>
      <w:r w:rsidRPr="00F52B05">
        <w:t>平面瞬时点源公式</w:t>
      </w:r>
      <w:r w:rsidRPr="00F52B05">
        <w:rPr>
          <w:rFonts w:hint="eastAsia"/>
        </w:rPr>
        <w:t>计算</w:t>
      </w:r>
      <w:r w:rsidR="005432C5" w:rsidRPr="00F52B05">
        <w:rPr>
          <w:rFonts w:hint="eastAsia"/>
        </w:rPr>
        <w:t>废水收集</w:t>
      </w:r>
      <w:r w:rsidRPr="00F52B05">
        <w:rPr>
          <w:rFonts w:hint="eastAsia"/>
        </w:rPr>
        <w:t>罐泄漏在地下水中</w:t>
      </w:r>
      <w:r w:rsidR="005432C5" w:rsidRPr="00F52B05">
        <w:rPr>
          <w:rFonts w:hint="eastAsia"/>
        </w:rPr>
        <w:t>高锰酸盐指数</w:t>
      </w:r>
      <w:r w:rsidRPr="00F52B05">
        <w:rPr>
          <w:rFonts w:hint="eastAsia"/>
        </w:rPr>
        <w:t>的运移扩散</w:t>
      </w:r>
      <w:r w:rsidRPr="00F52B05">
        <w:t>。为考虑泄漏对区域地下水的最大影响程度，假定本项目不考虑污染物衰减、吸附解析作用及化学反应，根据本项目所在地的地质勘察数据，并参考张家港市地下水环境影响评价中水文地质参数试验结果，确定相关的模型参数</w:t>
      </w:r>
      <w:r w:rsidRPr="00F52B05">
        <w:rPr>
          <w:rFonts w:hint="eastAsia"/>
        </w:rPr>
        <w:t>见表</w:t>
      </w:r>
      <w:r w:rsidR="00761023" w:rsidRPr="00F52B05">
        <w:rPr>
          <w:rFonts w:hint="eastAsia"/>
        </w:rPr>
        <w:t>6.2-28</w:t>
      </w:r>
      <w:r w:rsidRPr="00F52B05">
        <w:rPr>
          <w:rFonts w:hint="eastAsia"/>
        </w:rPr>
        <w:t>。</w:t>
      </w:r>
    </w:p>
    <w:p w:rsidR="00B23934" w:rsidRPr="00F52B05" w:rsidRDefault="00B23934" w:rsidP="00B23934">
      <w:pPr>
        <w:ind w:firstLine="480"/>
      </w:pPr>
      <w:r w:rsidRPr="00F52B05">
        <w:rPr>
          <w:rFonts w:hint="eastAsia"/>
        </w:rPr>
        <w:t>经计算</w:t>
      </w:r>
      <w:r w:rsidR="004A1523" w:rsidRPr="00F52B05">
        <w:rPr>
          <w:rFonts w:hint="eastAsia"/>
        </w:rPr>
        <w:t>，</w:t>
      </w:r>
      <w:r w:rsidR="005432C5" w:rsidRPr="00F52B05">
        <w:rPr>
          <w:rFonts w:hint="eastAsia"/>
        </w:rPr>
        <w:t>高浓度废水收集</w:t>
      </w:r>
      <w:r w:rsidRPr="00F52B05">
        <w:rPr>
          <w:rFonts w:hint="eastAsia"/>
        </w:rPr>
        <w:t>罐发生泄漏后，</w:t>
      </w:r>
      <w:r w:rsidRPr="00F52B05">
        <w:t>地下水流向下游</w:t>
      </w:r>
      <w:r w:rsidR="005432C5" w:rsidRPr="00F52B05">
        <w:rPr>
          <w:rFonts w:hint="eastAsia"/>
        </w:rPr>
        <w:t>高锰酸盐指数</w:t>
      </w:r>
      <w:r w:rsidRPr="00F52B05">
        <w:t>浓度分布计算结果见表</w:t>
      </w:r>
      <w:r w:rsidRPr="00F52B05">
        <w:t>6.2-</w:t>
      </w:r>
      <w:r w:rsidR="00761023" w:rsidRPr="00F52B05">
        <w:t>50</w:t>
      </w:r>
      <w:r w:rsidRPr="00F52B05">
        <w:t>。</w:t>
      </w:r>
      <w:r w:rsidR="005432C5" w:rsidRPr="00F52B05">
        <w:rPr>
          <w:rFonts w:hint="eastAsia"/>
        </w:rPr>
        <w:t>废水收集罐</w:t>
      </w:r>
      <w:r w:rsidRPr="00F52B05">
        <w:rPr>
          <w:rFonts w:hint="eastAsia"/>
        </w:rPr>
        <w:t>发生泄漏时</w:t>
      </w:r>
      <w:r w:rsidRPr="00F52B05">
        <w:t>其下游</w:t>
      </w:r>
      <w:r w:rsidRPr="00F52B05">
        <w:t>5m</w:t>
      </w:r>
      <w:r w:rsidRPr="00F52B05">
        <w:t>至</w:t>
      </w:r>
      <w:r w:rsidRPr="00F52B05">
        <w:t>30m</w:t>
      </w:r>
      <w:r w:rsidRPr="00F52B05">
        <w:t>处的</w:t>
      </w:r>
      <w:r w:rsidR="005432C5" w:rsidRPr="00F52B05">
        <w:rPr>
          <w:rFonts w:hint="eastAsia"/>
        </w:rPr>
        <w:t>高锰酸盐指数</w:t>
      </w:r>
      <w:r w:rsidRPr="00F52B05">
        <w:t>浓度</w:t>
      </w:r>
      <w:r w:rsidRPr="00F52B05">
        <w:t>1000d</w:t>
      </w:r>
      <w:r w:rsidRPr="00F52B05">
        <w:t>时候的最大贡献值分别为</w:t>
      </w:r>
      <w:r w:rsidR="005E575E" w:rsidRPr="00F52B05">
        <w:t>3.75</w:t>
      </w:r>
      <w:r w:rsidRPr="00F52B05">
        <w:t>mg/L</w:t>
      </w:r>
      <w:r w:rsidRPr="00F52B05">
        <w:t>（</w:t>
      </w:r>
      <w:r w:rsidRPr="00F52B05">
        <w:t>5m</w:t>
      </w:r>
      <w:r w:rsidRPr="00F52B05">
        <w:t>处），</w:t>
      </w:r>
      <w:r w:rsidRPr="00F52B05">
        <w:rPr>
          <w:rFonts w:hint="eastAsia"/>
        </w:rPr>
        <w:t>当污染物迁移至下游</w:t>
      </w:r>
      <w:r w:rsidRPr="00F52B05">
        <w:rPr>
          <w:rFonts w:hint="eastAsia"/>
        </w:rPr>
        <w:t>30m</w:t>
      </w:r>
      <w:r w:rsidRPr="00F52B05">
        <w:rPr>
          <w:rFonts w:hint="eastAsia"/>
        </w:rPr>
        <w:t>处，</w:t>
      </w:r>
      <w:r w:rsidR="005432C5" w:rsidRPr="00F52B05">
        <w:rPr>
          <w:rFonts w:hint="eastAsia"/>
        </w:rPr>
        <w:t>高锰酸盐指数</w:t>
      </w:r>
      <w:r w:rsidR="005432C5" w:rsidRPr="00F52B05">
        <w:t>浓度</w:t>
      </w:r>
      <w:r w:rsidRPr="00F52B05">
        <w:rPr>
          <w:rFonts w:hint="eastAsia"/>
        </w:rPr>
        <w:t>浓度贡献值为</w:t>
      </w:r>
      <w:r w:rsidR="005E575E" w:rsidRPr="00F52B05">
        <w:rPr>
          <w:rFonts w:hint="eastAsia"/>
        </w:rPr>
        <w:t>0.28</w:t>
      </w:r>
      <w:r w:rsidRPr="00F52B05">
        <w:t>mg/L</w:t>
      </w:r>
      <w:r w:rsidRPr="00F52B05">
        <w:rPr>
          <w:rFonts w:hint="eastAsia"/>
        </w:rPr>
        <w:t>。</w:t>
      </w:r>
      <w:r w:rsidRPr="00F52B05">
        <w:t>对照地下水标准，</w:t>
      </w:r>
      <w:r w:rsidRPr="00F52B05">
        <w:t>30m</w:t>
      </w:r>
      <w:r w:rsidRPr="00F52B05">
        <w:t>处</w:t>
      </w:r>
      <w:r w:rsidRPr="00F52B05">
        <w:t>1000d</w:t>
      </w:r>
      <w:r w:rsidRPr="00F52B05">
        <w:t>的地下水中</w:t>
      </w:r>
      <w:r w:rsidR="005432C5" w:rsidRPr="00F52B05">
        <w:rPr>
          <w:rFonts w:hint="eastAsia"/>
        </w:rPr>
        <w:t>高锰酸盐指数</w:t>
      </w:r>
      <w:r w:rsidR="005432C5" w:rsidRPr="00F52B05">
        <w:t>浓度</w:t>
      </w:r>
      <w:r w:rsidRPr="00F52B05">
        <w:t>贡献值满足</w:t>
      </w:r>
      <w:r w:rsidRPr="00F52B05">
        <w:rPr>
          <w:rFonts w:hint="eastAsia"/>
        </w:rPr>
        <w:t>I</w:t>
      </w:r>
      <w:r w:rsidRPr="00F52B05">
        <w:t>类水质标准要求（</w:t>
      </w:r>
      <w:r w:rsidR="005E575E" w:rsidRPr="00F52B05">
        <w:rPr>
          <w:rFonts w:hint="eastAsia"/>
        </w:rPr>
        <w:t>耗氧量，</w:t>
      </w:r>
      <w:r w:rsidR="005E575E" w:rsidRPr="00F52B05">
        <w:t>1.0</w:t>
      </w:r>
      <w:r w:rsidRPr="00F52B05">
        <w:t>mg/L</w:t>
      </w:r>
      <w:r w:rsidR="005432C5" w:rsidRPr="00F52B05">
        <w:t>）</w:t>
      </w:r>
      <w:r w:rsidRPr="00F52B05">
        <w:t>，</w:t>
      </w:r>
      <w:r w:rsidRPr="00F52B05">
        <w:rPr>
          <w:rFonts w:hint="eastAsia"/>
        </w:rPr>
        <w:t>且污水</w:t>
      </w:r>
      <w:r w:rsidRPr="00F52B05">
        <w:t>池下游</w:t>
      </w:r>
      <w:r w:rsidRPr="00F52B05">
        <w:t>30m</w:t>
      </w:r>
      <w:r w:rsidRPr="00F52B05">
        <w:t>范围在厂界内，该范围内不存在居民取用水等敏感目标，</w:t>
      </w:r>
      <w:r w:rsidRPr="00F52B05">
        <w:rPr>
          <w:rFonts w:hint="eastAsia"/>
        </w:rPr>
        <w:t>因此</w:t>
      </w:r>
      <w:r w:rsidR="005432C5" w:rsidRPr="00F52B05">
        <w:rPr>
          <w:rFonts w:hint="eastAsia"/>
        </w:rPr>
        <w:t>废水收集罐</w:t>
      </w:r>
      <w:r w:rsidRPr="00F52B05">
        <w:rPr>
          <w:rFonts w:hint="eastAsia"/>
        </w:rPr>
        <w:t>泄漏事故对地下水环境的影响较小</w:t>
      </w:r>
      <w:r w:rsidRPr="00F52B05">
        <w:t>。</w:t>
      </w:r>
    </w:p>
    <w:p w:rsidR="00B23934" w:rsidRPr="00F52B05" w:rsidRDefault="00B23934" w:rsidP="00B23934">
      <w:pPr>
        <w:ind w:firstLine="480"/>
      </w:pPr>
      <w:r w:rsidRPr="00F52B05">
        <w:rPr>
          <w:rFonts w:hint="eastAsia"/>
        </w:rPr>
        <w:t>由于泄漏发生后短期及短距离内污染物浓度增加明显，因此，要加强防范措施，及时维护储罐及罐区防渗系统，将泄漏事故降至最低。</w:t>
      </w:r>
    </w:p>
    <w:p w:rsidR="00B23934" w:rsidRPr="00F52B05" w:rsidRDefault="00B23934" w:rsidP="00B23934">
      <w:pPr>
        <w:pStyle w:val="a6"/>
        <w:ind w:firstLine="480"/>
      </w:pPr>
      <w:r w:rsidRPr="00F52B05">
        <w:rPr>
          <w:rFonts w:hint="eastAsia"/>
        </w:rPr>
        <w:t>表</w:t>
      </w:r>
      <w:r w:rsidR="00761023" w:rsidRPr="00F52B05">
        <w:rPr>
          <w:rFonts w:hint="eastAsia"/>
        </w:rPr>
        <w:t>6.2-50</w:t>
      </w:r>
      <w:r w:rsidRPr="00F52B05">
        <w:rPr>
          <w:rFonts w:hint="eastAsia"/>
        </w:rPr>
        <w:t>储罐泄漏污染物不同时间对地下水的影响结果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1259"/>
        <w:gridCol w:w="1611"/>
        <w:gridCol w:w="1091"/>
        <w:gridCol w:w="1611"/>
        <w:gridCol w:w="1858"/>
      </w:tblGrid>
      <w:tr w:rsidR="00F52B05" w:rsidRPr="00F52B05" w:rsidTr="009A1868">
        <w:trPr>
          <w:tblHeader/>
          <w:jc w:val="center"/>
        </w:trPr>
        <w:tc>
          <w:tcPr>
            <w:tcW w:w="641" w:type="pct"/>
            <w:vMerge w:val="restart"/>
            <w:vAlign w:val="center"/>
          </w:tcPr>
          <w:p w:rsidR="00B23934" w:rsidRPr="00F52B05" w:rsidRDefault="00B23934" w:rsidP="009A1868">
            <w:pPr>
              <w:pStyle w:val="GH"/>
            </w:pPr>
            <w:r w:rsidRPr="00F52B05">
              <w:t>时间（</w:t>
            </w:r>
            <w:r w:rsidRPr="00F52B05">
              <w:t>d</w:t>
            </w:r>
            <w:r w:rsidRPr="00F52B05">
              <w:t>）</w:t>
            </w:r>
          </w:p>
        </w:tc>
        <w:tc>
          <w:tcPr>
            <w:tcW w:w="739" w:type="pct"/>
            <w:vMerge w:val="restart"/>
            <w:vAlign w:val="center"/>
          </w:tcPr>
          <w:p w:rsidR="00B23934" w:rsidRPr="00F52B05" w:rsidRDefault="00B23934" w:rsidP="009A1868">
            <w:pPr>
              <w:pStyle w:val="GH"/>
            </w:pPr>
            <w:r w:rsidRPr="00F52B05">
              <w:t>预测因子</w:t>
            </w:r>
          </w:p>
        </w:tc>
        <w:tc>
          <w:tcPr>
            <w:tcW w:w="3621" w:type="pct"/>
            <w:gridSpan w:val="4"/>
            <w:vAlign w:val="center"/>
          </w:tcPr>
          <w:p w:rsidR="00B23934" w:rsidRPr="00F52B05" w:rsidRDefault="00B23934" w:rsidP="009A1868">
            <w:pPr>
              <w:pStyle w:val="GH"/>
            </w:pPr>
            <w:r w:rsidRPr="00F52B05">
              <w:t>浓度</w:t>
            </w:r>
            <w:r w:rsidRPr="00F52B05">
              <w:rPr>
                <w:rFonts w:hint="eastAsia"/>
              </w:rPr>
              <w:t>贡献值</w:t>
            </w:r>
            <w:r w:rsidRPr="00F52B05">
              <w:t>（</w:t>
            </w:r>
            <w:r w:rsidRPr="00F52B05">
              <w:t>mg/L</w:t>
            </w:r>
            <w:r w:rsidRPr="00F52B05">
              <w:t>）</w:t>
            </w:r>
          </w:p>
        </w:tc>
      </w:tr>
      <w:tr w:rsidR="00F52B05" w:rsidRPr="00F52B05" w:rsidTr="005432C5">
        <w:trPr>
          <w:tblHeader/>
          <w:jc w:val="center"/>
        </w:trPr>
        <w:tc>
          <w:tcPr>
            <w:tcW w:w="641" w:type="pct"/>
            <w:vMerge/>
            <w:vAlign w:val="center"/>
          </w:tcPr>
          <w:p w:rsidR="00B23934" w:rsidRPr="00F52B05" w:rsidRDefault="00B23934" w:rsidP="009A1868">
            <w:pPr>
              <w:pStyle w:val="GH"/>
            </w:pPr>
          </w:p>
        </w:tc>
        <w:tc>
          <w:tcPr>
            <w:tcW w:w="739" w:type="pct"/>
            <w:vMerge/>
            <w:vAlign w:val="center"/>
          </w:tcPr>
          <w:p w:rsidR="00B23934" w:rsidRPr="00F52B05" w:rsidRDefault="00B23934" w:rsidP="009A1868">
            <w:pPr>
              <w:pStyle w:val="GH"/>
            </w:pPr>
          </w:p>
        </w:tc>
        <w:tc>
          <w:tcPr>
            <w:tcW w:w="945" w:type="pct"/>
            <w:vAlign w:val="center"/>
          </w:tcPr>
          <w:p w:rsidR="00B23934" w:rsidRPr="00F52B05" w:rsidRDefault="00B23934" w:rsidP="009A1868">
            <w:pPr>
              <w:pStyle w:val="GH"/>
            </w:pPr>
            <w:r w:rsidRPr="00F52B05">
              <w:t>距离</w:t>
            </w:r>
            <w:r w:rsidRPr="00F52B05">
              <w:t>5m</w:t>
            </w:r>
          </w:p>
        </w:tc>
        <w:tc>
          <w:tcPr>
            <w:tcW w:w="640" w:type="pct"/>
            <w:vAlign w:val="center"/>
          </w:tcPr>
          <w:p w:rsidR="00B23934" w:rsidRPr="00F52B05" w:rsidRDefault="00B23934" w:rsidP="009A1868">
            <w:pPr>
              <w:pStyle w:val="GH"/>
            </w:pPr>
            <w:r w:rsidRPr="00F52B05">
              <w:t>距离</w:t>
            </w:r>
            <w:r w:rsidRPr="00F52B05">
              <w:t>10m</w:t>
            </w:r>
          </w:p>
        </w:tc>
        <w:tc>
          <w:tcPr>
            <w:tcW w:w="945" w:type="pct"/>
            <w:vAlign w:val="center"/>
          </w:tcPr>
          <w:p w:rsidR="00B23934" w:rsidRPr="00F52B05" w:rsidRDefault="00B23934" w:rsidP="009A1868">
            <w:pPr>
              <w:pStyle w:val="GH"/>
            </w:pPr>
            <w:r w:rsidRPr="00F52B05">
              <w:t>距离</w:t>
            </w:r>
            <w:r w:rsidRPr="00F52B05">
              <w:t>25m</w:t>
            </w:r>
          </w:p>
        </w:tc>
        <w:tc>
          <w:tcPr>
            <w:tcW w:w="1090" w:type="pct"/>
            <w:vAlign w:val="center"/>
          </w:tcPr>
          <w:p w:rsidR="00B23934" w:rsidRPr="00F52B05" w:rsidRDefault="00B23934" w:rsidP="009A1868">
            <w:pPr>
              <w:pStyle w:val="GH"/>
            </w:pPr>
            <w:r w:rsidRPr="00F52B05">
              <w:t>距离</w:t>
            </w:r>
            <w:r w:rsidRPr="00F52B05">
              <w:t>30m</w:t>
            </w:r>
          </w:p>
        </w:tc>
      </w:tr>
      <w:tr w:rsidR="00F52B05" w:rsidRPr="00F52B05" w:rsidTr="005432C5">
        <w:trPr>
          <w:jc w:val="center"/>
        </w:trPr>
        <w:tc>
          <w:tcPr>
            <w:tcW w:w="641" w:type="pct"/>
            <w:vAlign w:val="center"/>
          </w:tcPr>
          <w:p w:rsidR="00B23934" w:rsidRPr="00F52B05" w:rsidRDefault="00B23934" w:rsidP="009A1868">
            <w:pPr>
              <w:pStyle w:val="GH"/>
            </w:pPr>
            <w:r w:rsidRPr="00F52B05">
              <w:t>100</w:t>
            </w:r>
          </w:p>
        </w:tc>
        <w:tc>
          <w:tcPr>
            <w:tcW w:w="739" w:type="pct"/>
            <w:vMerge w:val="restart"/>
            <w:vAlign w:val="center"/>
          </w:tcPr>
          <w:p w:rsidR="00B23934" w:rsidRPr="00F52B05" w:rsidRDefault="005432C5" w:rsidP="009A1868">
            <w:pPr>
              <w:pStyle w:val="GH"/>
            </w:pPr>
            <w:r w:rsidRPr="00F52B05">
              <w:rPr>
                <w:rFonts w:hint="eastAsia"/>
              </w:rPr>
              <w:t>高锰酸盐指数</w:t>
            </w:r>
          </w:p>
        </w:tc>
        <w:tc>
          <w:tcPr>
            <w:tcW w:w="945" w:type="pct"/>
            <w:vAlign w:val="center"/>
          </w:tcPr>
          <w:p w:rsidR="00B23934" w:rsidRPr="00F52B05" w:rsidRDefault="005E575E" w:rsidP="009A1868">
            <w:pPr>
              <w:pStyle w:val="GH"/>
            </w:pPr>
            <w:r w:rsidRPr="00F52B05">
              <w:rPr>
                <w:rFonts w:hint="eastAsia"/>
              </w:rPr>
              <w:t>17.11</w:t>
            </w:r>
          </w:p>
        </w:tc>
        <w:tc>
          <w:tcPr>
            <w:tcW w:w="640" w:type="pct"/>
            <w:vAlign w:val="center"/>
          </w:tcPr>
          <w:p w:rsidR="00B23934" w:rsidRPr="00F52B05" w:rsidRDefault="005E575E" w:rsidP="009A1868">
            <w:pPr>
              <w:pStyle w:val="GH"/>
            </w:pPr>
            <w:r w:rsidRPr="00F52B05">
              <w:rPr>
                <w:rFonts w:hint="eastAsia"/>
              </w:rPr>
              <w:t>1.27</w:t>
            </w:r>
          </w:p>
        </w:tc>
        <w:tc>
          <w:tcPr>
            <w:tcW w:w="945" w:type="pct"/>
            <w:vAlign w:val="center"/>
          </w:tcPr>
          <w:p w:rsidR="00B23934" w:rsidRPr="00F52B05" w:rsidRDefault="005E575E" w:rsidP="009A1868">
            <w:pPr>
              <w:pStyle w:val="GH"/>
              <w:rPr>
                <w:rFonts w:ascii="宋体" w:hAnsi="宋体" w:cs="宋体"/>
              </w:rPr>
            </w:pPr>
            <w:r w:rsidRPr="00F52B05">
              <w:rPr>
                <w:rFonts w:hint="eastAsia"/>
              </w:rPr>
              <w:t>9.74</w:t>
            </w:r>
            <w:r w:rsidR="00B23934" w:rsidRPr="00F52B05">
              <w:rPr>
                <w:rFonts w:hint="eastAsia"/>
              </w:rPr>
              <w:t>E-0</w:t>
            </w:r>
            <w:r w:rsidRPr="00F52B05">
              <w:rPr>
                <w:rFonts w:hint="eastAsia"/>
              </w:rPr>
              <w:t>9</w:t>
            </w:r>
          </w:p>
        </w:tc>
        <w:tc>
          <w:tcPr>
            <w:tcW w:w="1090" w:type="pct"/>
            <w:vAlign w:val="center"/>
          </w:tcPr>
          <w:p w:rsidR="00B23934" w:rsidRPr="00F52B05" w:rsidRDefault="005E575E" w:rsidP="009A1868">
            <w:pPr>
              <w:pStyle w:val="GH"/>
              <w:rPr>
                <w:rFonts w:ascii="宋体" w:hAnsi="宋体" w:cs="宋体"/>
              </w:rPr>
            </w:pPr>
            <w:r w:rsidRPr="00F52B05">
              <w:rPr>
                <w:rFonts w:hint="eastAsia"/>
              </w:rPr>
              <w:t>5.13</w:t>
            </w:r>
            <w:r w:rsidR="00B23934" w:rsidRPr="00F52B05">
              <w:rPr>
                <w:rFonts w:hint="eastAsia"/>
              </w:rPr>
              <w:t>E-1</w:t>
            </w:r>
            <w:r w:rsidRPr="00F52B05">
              <w:rPr>
                <w:rFonts w:hint="eastAsia"/>
              </w:rPr>
              <w:t>3</w:t>
            </w:r>
          </w:p>
        </w:tc>
      </w:tr>
      <w:tr w:rsidR="00F52B05" w:rsidRPr="00F52B05" w:rsidTr="005432C5">
        <w:trPr>
          <w:jc w:val="center"/>
        </w:trPr>
        <w:tc>
          <w:tcPr>
            <w:tcW w:w="641" w:type="pct"/>
            <w:vAlign w:val="center"/>
          </w:tcPr>
          <w:p w:rsidR="00B23934" w:rsidRPr="00F52B05" w:rsidRDefault="00B23934" w:rsidP="009A1868">
            <w:pPr>
              <w:pStyle w:val="GH"/>
            </w:pPr>
            <w:r w:rsidRPr="00F52B05">
              <w:t>1000</w:t>
            </w:r>
          </w:p>
        </w:tc>
        <w:tc>
          <w:tcPr>
            <w:tcW w:w="739" w:type="pct"/>
            <w:vMerge/>
            <w:vAlign w:val="center"/>
          </w:tcPr>
          <w:p w:rsidR="00B23934" w:rsidRPr="00F52B05" w:rsidRDefault="00B23934" w:rsidP="009A1868">
            <w:pPr>
              <w:pStyle w:val="GH"/>
            </w:pPr>
          </w:p>
        </w:tc>
        <w:tc>
          <w:tcPr>
            <w:tcW w:w="945" w:type="pct"/>
            <w:vAlign w:val="center"/>
          </w:tcPr>
          <w:p w:rsidR="00B23934" w:rsidRPr="00F52B05" w:rsidRDefault="005E575E" w:rsidP="009A1868">
            <w:pPr>
              <w:pStyle w:val="GH"/>
              <w:rPr>
                <w:rFonts w:ascii="宋体" w:hAnsi="宋体" w:cs="宋体"/>
              </w:rPr>
            </w:pPr>
            <w:r w:rsidRPr="00F52B05">
              <w:rPr>
                <w:rFonts w:hint="eastAsia"/>
              </w:rPr>
              <w:t>3.75</w:t>
            </w:r>
          </w:p>
        </w:tc>
        <w:tc>
          <w:tcPr>
            <w:tcW w:w="640" w:type="pct"/>
            <w:vAlign w:val="center"/>
          </w:tcPr>
          <w:p w:rsidR="00B23934" w:rsidRPr="00F52B05" w:rsidRDefault="005E575E" w:rsidP="009A1868">
            <w:pPr>
              <w:pStyle w:val="GH"/>
              <w:rPr>
                <w:rFonts w:ascii="宋体" w:hAnsi="宋体" w:cs="宋体"/>
              </w:rPr>
            </w:pPr>
            <w:r w:rsidRPr="00F52B05">
              <w:rPr>
                <w:rFonts w:hint="eastAsia"/>
              </w:rPr>
              <w:t>3.20</w:t>
            </w:r>
          </w:p>
        </w:tc>
        <w:tc>
          <w:tcPr>
            <w:tcW w:w="945" w:type="pct"/>
            <w:vAlign w:val="center"/>
          </w:tcPr>
          <w:p w:rsidR="00B23934" w:rsidRPr="00F52B05" w:rsidRDefault="005E575E" w:rsidP="009A1868">
            <w:pPr>
              <w:pStyle w:val="GH"/>
              <w:rPr>
                <w:rFonts w:ascii="宋体" w:hAnsi="宋体" w:cs="宋体"/>
              </w:rPr>
            </w:pPr>
            <w:r w:rsidRPr="00F52B05">
              <w:rPr>
                <w:rFonts w:hint="eastAsia"/>
              </w:rPr>
              <w:t>0.67</w:t>
            </w:r>
          </w:p>
        </w:tc>
        <w:tc>
          <w:tcPr>
            <w:tcW w:w="1090" w:type="pct"/>
            <w:vAlign w:val="center"/>
          </w:tcPr>
          <w:p w:rsidR="00B23934" w:rsidRPr="00F52B05" w:rsidRDefault="005E575E" w:rsidP="009A1868">
            <w:pPr>
              <w:pStyle w:val="GH"/>
              <w:rPr>
                <w:rFonts w:ascii="宋体" w:hAnsi="宋体" w:cs="宋体"/>
              </w:rPr>
            </w:pPr>
            <w:r w:rsidRPr="00F52B05">
              <w:rPr>
                <w:rFonts w:hint="eastAsia"/>
              </w:rPr>
              <w:t>0.28</w:t>
            </w:r>
          </w:p>
        </w:tc>
      </w:tr>
    </w:tbl>
    <w:p w:rsidR="008A4AB2" w:rsidRPr="00F52B05" w:rsidRDefault="00B23934" w:rsidP="00FD40A9">
      <w:pPr>
        <w:spacing w:beforeLines="50" w:before="120"/>
        <w:ind w:firstLine="480"/>
      </w:pPr>
      <w:r w:rsidRPr="00F52B05">
        <w:rPr>
          <w:rFonts w:hint="eastAsia"/>
        </w:rPr>
        <w:t>二、</w:t>
      </w:r>
      <w:r w:rsidRPr="00F52B05">
        <w:t>环境风险评价</w:t>
      </w:r>
      <w:r w:rsidRPr="00F52B05">
        <w:rPr>
          <w:rFonts w:hint="eastAsia"/>
        </w:rPr>
        <w:t>结</w:t>
      </w:r>
    </w:p>
    <w:p w:rsidR="00B23934" w:rsidRPr="00F52B05" w:rsidRDefault="00C724AD" w:rsidP="00291A68">
      <w:pPr>
        <w:ind w:firstLine="480"/>
      </w:pPr>
      <w:r w:rsidRPr="00F52B05">
        <w:rPr>
          <w:rFonts w:hint="eastAsia"/>
          <w:lang w:val="x-none"/>
        </w:rPr>
        <w:t>选用</w:t>
      </w:r>
      <w:r w:rsidRPr="00F52B05">
        <w:rPr>
          <w:rFonts w:hint="eastAsia"/>
          <w:lang w:val="x-none"/>
        </w:rPr>
        <w:t>AFTOX</w:t>
      </w:r>
      <w:r w:rsidRPr="00F52B05">
        <w:rPr>
          <w:rFonts w:hint="eastAsia"/>
          <w:lang w:val="x-none"/>
        </w:rPr>
        <w:t>模型进行火灾次生污染物在大气中的扩散预测，预测结果显示，在</w:t>
      </w:r>
      <w:r w:rsidRPr="00F52B05">
        <w:rPr>
          <w:lang w:val="x-none"/>
        </w:rPr>
        <w:t>最不利条件下</w:t>
      </w:r>
      <w:r w:rsidRPr="00F52B05">
        <w:rPr>
          <w:rFonts w:hint="eastAsia"/>
          <w:lang w:val="x-none"/>
        </w:rPr>
        <w:t>，</w:t>
      </w:r>
      <w:r w:rsidRPr="00F52B05">
        <w:rPr>
          <w:rFonts w:hint="eastAsia"/>
          <w:lang w:val="x-none"/>
        </w:rPr>
        <w:t>CO</w:t>
      </w:r>
      <w:r w:rsidR="003739A4" w:rsidRPr="00F52B05">
        <w:rPr>
          <w:rFonts w:hint="eastAsia"/>
          <w:lang w:val="x-none"/>
        </w:rPr>
        <w:t>均不</w:t>
      </w:r>
      <w:r w:rsidRPr="00F52B05">
        <w:rPr>
          <w:rFonts w:hint="eastAsia"/>
          <w:lang w:val="x-none"/>
        </w:rPr>
        <w:t>超过</w:t>
      </w:r>
      <w:r w:rsidRPr="00F52B05">
        <w:rPr>
          <w:rFonts w:hint="eastAsia"/>
          <w:kern w:val="0"/>
          <w:lang w:val="x-none" w:eastAsia="x-none"/>
        </w:rPr>
        <w:t>毒性终点浓度</w:t>
      </w:r>
      <w:r w:rsidRPr="00F52B05">
        <w:rPr>
          <w:rFonts w:hint="eastAsia"/>
          <w:kern w:val="0"/>
          <w:lang w:val="x-none" w:eastAsia="x-none"/>
        </w:rPr>
        <w:t>-1</w:t>
      </w:r>
      <w:r w:rsidRPr="00F52B05">
        <w:rPr>
          <w:rFonts w:hint="eastAsia"/>
          <w:kern w:val="0"/>
          <w:lang w:val="x-none"/>
        </w:rPr>
        <w:t>，</w:t>
      </w:r>
      <w:r w:rsidRPr="00F52B05">
        <w:rPr>
          <w:rFonts w:hint="eastAsia"/>
          <w:lang w:val="x-none"/>
        </w:rPr>
        <w:t>超过</w:t>
      </w:r>
      <w:r w:rsidRPr="00F52B05">
        <w:rPr>
          <w:rFonts w:hint="eastAsia"/>
          <w:kern w:val="0"/>
          <w:lang w:val="x-none" w:eastAsia="x-none"/>
        </w:rPr>
        <w:t>毒性终点浓度</w:t>
      </w:r>
      <w:r w:rsidRPr="00F52B05">
        <w:rPr>
          <w:rFonts w:hint="eastAsia"/>
          <w:kern w:val="0"/>
          <w:lang w:val="x-none" w:eastAsia="x-none"/>
        </w:rPr>
        <w:t>-2</w:t>
      </w:r>
      <w:r w:rsidRPr="00F52B05">
        <w:rPr>
          <w:rFonts w:hint="eastAsia"/>
          <w:kern w:val="0"/>
          <w:lang w:val="x-none"/>
        </w:rPr>
        <w:t>的影响半宽为</w:t>
      </w:r>
      <w:r w:rsidR="003739A4" w:rsidRPr="00F52B05">
        <w:rPr>
          <w:rFonts w:hint="eastAsia"/>
          <w:kern w:val="0"/>
          <w:lang w:val="x-none"/>
        </w:rPr>
        <w:t>80</w:t>
      </w:r>
      <w:r w:rsidRPr="00F52B05">
        <w:rPr>
          <w:rFonts w:hint="eastAsia"/>
          <w:kern w:val="0"/>
          <w:lang w:val="x-none"/>
        </w:rPr>
        <w:t>m</w:t>
      </w:r>
      <w:r w:rsidRPr="00F52B05">
        <w:rPr>
          <w:rFonts w:hint="eastAsia"/>
          <w:lang w:val="x-none"/>
        </w:rPr>
        <w:t>，敏感目标无超标点</w:t>
      </w:r>
      <w:r w:rsidR="004A1523" w:rsidRPr="00F52B05">
        <w:rPr>
          <w:rFonts w:hint="eastAsia"/>
          <w:lang w:val="x-none"/>
        </w:rPr>
        <w:t>。</w:t>
      </w:r>
    </w:p>
    <w:p w:rsidR="00B23934" w:rsidRPr="00F52B05" w:rsidRDefault="004A1523" w:rsidP="00291A68">
      <w:pPr>
        <w:ind w:firstLine="480"/>
      </w:pPr>
      <w:r w:rsidRPr="00F52B05">
        <w:rPr>
          <w:rFonts w:hint="eastAsia"/>
          <w:lang w:val="x-none"/>
        </w:rPr>
        <w:t>废水收集罐发生泄漏后，由于防渗系统破损，泄漏的污染物迁移至地下水，预测结果表明</w:t>
      </w:r>
      <w:r w:rsidRPr="00F52B05">
        <w:rPr>
          <w:rFonts w:hint="eastAsia"/>
        </w:rPr>
        <w:t>发生泄漏后，</w:t>
      </w:r>
      <w:r w:rsidRPr="00F52B05">
        <w:t>其下游</w:t>
      </w:r>
      <w:r w:rsidRPr="00F52B05">
        <w:t>5m</w:t>
      </w:r>
      <w:r w:rsidRPr="00F52B05">
        <w:t>至</w:t>
      </w:r>
      <w:r w:rsidRPr="00F52B05">
        <w:t>30m</w:t>
      </w:r>
      <w:r w:rsidRPr="00F52B05">
        <w:t>处的</w:t>
      </w:r>
      <w:r w:rsidRPr="00F52B05">
        <w:rPr>
          <w:rFonts w:hint="eastAsia"/>
        </w:rPr>
        <w:t>高锰酸盐指数</w:t>
      </w:r>
      <w:r w:rsidRPr="00F52B05">
        <w:t>的浓度</w:t>
      </w:r>
      <w:r w:rsidRPr="00F52B05">
        <w:t>1000d</w:t>
      </w:r>
      <w:r w:rsidRPr="00F52B05">
        <w:lastRenderedPageBreak/>
        <w:t>时候的最大贡献值分别为</w:t>
      </w:r>
      <w:r w:rsidRPr="00F52B05">
        <w:t>3.75mg/L</w:t>
      </w:r>
      <w:r w:rsidRPr="00F52B05">
        <w:t>（</w:t>
      </w:r>
      <w:r w:rsidRPr="00F52B05">
        <w:t>5m</w:t>
      </w:r>
      <w:r w:rsidRPr="00F52B05">
        <w:t>处），</w:t>
      </w:r>
      <w:r w:rsidRPr="00F52B05">
        <w:rPr>
          <w:rFonts w:hint="eastAsia"/>
        </w:rPr>
        <w:t>当污染物迁移至下游</w:t>
      </w:r>
      <w:r w:rsidRPr="00F52B05">
        <w:rPr>
          <w:rFonts w:hint="eastAsia"/>
        </w:rPr>
        <w:t>30m</w:t>
      </w:r>
      <w:r w:rsidRPr="00F52B05">
        <w:rPr>
          <w:rFonts w:hint="eastAsia"/>
        </w:rPr>
        <w:t>处，高锰酸盐指数</w:t>
      </w:r>
      <w:r w:rsidRPr="00F52B05">
        <w:t>浓度</w:t>
      </w:r>
      <w:r w:rsidRPr="00F52B05">
        <w:rPr>
          <w:rFonts w:hint="eastAsia"/>
        </w:rPr>
        <w:t>浓度贡献值为</w:t>
      </w:r>
      <w:r w:rsidRPr="00F52B05">
        <w:rPr>
          <w:rFonts w:hint="eastAsia"/>
        </w:rPr>
        <w:t>0.28</w:t>
      </w:r>
      <w:r w:rsidRPr="00F52B05">
        <w:t>mg/L</w:t>
      </w:r>
      <w:r w:rsidRPr="00F52B05">
        <w:rPr>
          <w:rFonts w:hint="eastAsia"/>
        </w:rPr>
        <w:t>，</w:t>
      </w:r>
      <w:r w:rsidRPr="00F52B05">
        <w:t>满足</w:t>
      </w:r>
      <w:r w:rsidRPr="00F52B05">
        <w:rPr>
          <w:rFonts w:hint="eastAsia"/>
        </w:rPr>
        <w:t>I</w:t>
      </w:r>
      <w:r w:rsidRPr="00F52B05">
        <w:t>类水质标准要求，该范围内不存在居民取用水等敏感目标，</w:t>
      </w:r>
      <w:r w:rsidRPr="00F52B05">
        <w:rPr>
          <w:rFonts w:hint="eastAsia"/>
        </w:rPr>
        <w:t>因此</w:t>
      </w:r>
      <w:r w:rsidR="008D5BD7" w:rsidRPr="00F52B05">
        <w:rPr>
          <w:rFonts w:hint="eastAsia"/>
        </w:rPr>
        <w:t>废水收集罐</w:t>
      </w:r>
      <w:r w:rsidRPr="00F52B05">
        <w:rPr>
          <w:rFonts w:hint="eastAsia"/>
        </w:rPr>
        <w:t>泄漏事故对地下水环境的影响较小</w:t>
      </w:r>
      <w:r w:rsidRPr="00F52B05">
        <w:t>。</w:t>
      </w:r>
    </w:p>
    <w:p w:rsidR="00F20A19" w:rsidRPr="00F52B05" w:rsidRDefault="008D5BD7" w:rsidP="00291A68">
      <w:pPr>
        <w:ind w:firstLine="480"/>
      </w:pPr>
      <w:r w:rsidRPr="00F52B05">
        <w:rPr>
          <w:rFonts w:hint="eastAsia"/>
          <w:lang w:val="x-none"/>
        </w:rPr>
        <w:t>因此，发生事故时，各污染物对周边环境影响较小。可以通过风险防范措施的设立，最大限度防止风险事故的发生并进行有效处置，结合企业在下一步运营过程中不断制定和完善的风险防范措施和应急预案，本项目所发生的环境风险可以控制在较低的水平，本项目的事故风险处于可接收水平。</w:t>
      </w:r>
    </w:p>
    <w:p w:rsidR="00944E4F" w:rsidRPr="00F52B05" w:rsidRDefault="00944E4F" w:rsidP="00405533">
      <w:pPr>
        <w:pStyle w:val="4Ch"/>
      </w:pPr>
      <w:r w:rsidRPr="00F52B05">
        <w:rPr>
          <w:rFonts w:hint="eastAsia"/>
        </w:rPr>
        <w:t>6.2.</w:t>
      </w:r>
      <w:r w:rsidR="00BA4113" w:rsidRPr="00F52B05">
        <w:rPr>
          <w:rFonts w:hint="eastAsia"/>
        </w:rPr>
        <w:t>7</w:t>
      </w:r>
      <w:r w:rsidRPr="00F52B05">
        <w:rPr>
          <w:rFonts w:hint="eastAsia"/>
        </w:rPr>
        <w:t>.8</w:t>
      </w:r>
      <w:r w:rsidRPr="00F52B05">
        <w:rPr>
          <w:rFonts w:hint="eastAsia"/>
        </w:rPr>
        <w:t>环境风险评价自查表</w:t>
      </w:r>
    </w:p>
    <w:p w:rsidR="00944E4F" w:rsidRPr="00F52B05" w:rsidRDefault="00405533" w:rsidP="00405533">
      <w:pPr>
        <w:ind w:firstLine="480"/>
      </w:pPr>
      <w:r w:rsidRPr="00F52B05">
        <w:rPr>
          <w:rFonts w:hint="eastAsia"/>
        </w:rPr>
        <w:t>本项目环境风险评价自查表详见表</w:t>
      </w:r>
      <w:r w:rsidR="003C0744" w:rsidRPr="00F52B05">
        <w:rPr>
          <w:rFonts w:hint="eastAsia"/>
        </w:rPr>
        <w:t>6.2-</w:t>
      </w:r>
      <w:r w:rsidR="00761023" w:rsidRPr="00F52B05">
        <w:rPr>
          <w:rFonts w:hint="eastAsia"/>
        </w:rPr>
        <w:t>51</w:t>
      </w:r>
      <w:r w:rsidRPr="00F52B05">
        <w:rPr>
          <w:rFonts w:hint="eastAsia"/>
        </w:rPr>
        <w:t>。</w:t>
      </w:r>
    </w:p>
    <w:p w:rsidR="00405533" w:rsidRPr="00F52B05" w:rsidRDefault="00405533" w:rsidP="00405533">
      <w:pPr>
        <w:ind w:firstLine="480"/>
        <w:sectPr w:rsidR="00405533" w:rsidRPr="00F52B05" w:rsidSect="000219DA">
          <w:pgSz w:w="11906" w:h="16838"/>
          <w:pgMar w:top="1440" w:right="1800" w:bottom="1276" w:left="1800" w:header="851" w:footer="899" w:gutter="0"/>
          <w:cols w:space="425"/>
          <w:docGrid w:linePitch="326"/>
        </w:sectPr>
      </w:pPr>
    </w:p>
    <w:p w:rsidR="00405533" w:rsidRPr="00F52B05" w:rsidRDefault="00405533" w:rsidP="00405533">
      <w:pPr>
        <w:pStyle w:val="a6"/>
      </w:pPr>
      <w:r w:rsidRPr="00F52B05">
        <w:rPr>
          <w:rFonts w:hint="eastAsia"/>
        </w:rPr>
        <w:lastRenderedPageBreak/>
        <w:t>表</w:t>
      </w:r>
      <w:r w:rsidR="00761023" w:rsidRPr="00F52B05">
        <w:rPr>
          <w:rFonts w:hint="eastAsia"/>
        </w:rPr>
        <w:t xml:space="preserve">6.2-51 </w:t>
      </w:r>
      <w:r w:rsidRPr="00F52B05">
        <w:rPr>
          <w:rFonts w:hint="eastAsia"/>
        </w:rPr>
        <w:t>本项目环境风险评价自查表</w:t>
      </w:r>
    </w:p>
    <w:tbl>
      <w:tblPr>
        <w:tblStyle w:val="afff2"/>
        <w:tblW w:w="5000" w:type="pct"/>
        <w:tblLook w:val="04A0" w:firstRow="1" w:lastRow="0" w:firstColumn="1" w:lastColumn="0" w:noHBand="0" w:noVBand="1"/>
      </w:tblPr>
      <w:tblGrid>
        <w:gridCol w:w="818"/>
        <w:gridCol w:w="551"/>
        <w:gridCol w:w="393"/>
        <w:gridCol w:w="338"/>
        <w:gridCol w:w="1276"/>
        <w:gridCol w:w="2222"/>
        <w:gridCol w:w="1144"/>
        <w:gridCol w:w="304"/>
        <w:gridCol w:w="126"/>
        <w:gridCol w:w="886"/>
        <w:gridCol w:w="883"/>
        <w:gridCol w:w="338"/>
        <w:gridCol w:w="591"/>
        <w:gridCol w:w="1027"/>
        <w:gridCol w:w="364"/>
        <w:gridCol w:w="642"/>
        <w:gridCol w:w="235"/>
        <w:gridCol w:w="493"/>
        <w:gridCol w:w="680"/>
        <w:gridCol w:w="1027"/>
      </w:tblGrid>
      <w:tr w:rsidR="00F52B05" w:rsidRPr="00F52B05" w:rsidTr="00E4441D">
        <w:tc>
          <w:tcPr>
            <w:tcW w:w="732" w:type="pct"/>
            <w:gridSpan w:val="4"/>
            <w:vAlign w:val="center"/>
          </w:tcPr>
          <w:p w:rsidR="00405533" w:rsidRPr="00F52B05" w:rsidRDefault="00405533" w:rsidP="009A1868">
            <w:pPr>
              <w:pStyle w:val="GH"/>
            </w:pPr>
            <w:r w:rsidRPr="00F52B05">
              <w:rPr>
                <w:rFonts w:hint="eastAsia"/>
              </w:rPr>
              <w:t>工作内容</w:t>
            </w:r>
          </w:p>
        </w:tc>
        <w:tc>
          <w:tcPr>
            <w:tcW w:w="4268" w:type="pct"/>
            <w:gridSpan w:val="16"/>
            <w:vAlign w:val="center"/>
          </w:tcPr>
          <w:p w:rsidR="00405533" w:rsidRPr="00F52B05" w:rsidRDefault="00405533" w:rsidP="009A1868">
            <w:pPr>
              <w:pStyle w:val="GH"/>
            </w:pPr>
            <w:r w:rsidRPr="00F52B05">
              <w:rPr>
                <w:rFonts w:hint="eastAsia"/>
              </w:rPr>
              <w:t>完成情况</w:t>
            </w:r>
          </w:p>
        </w:tc>
      </w:tr>
      <w:tr w:rsidR="00F52B05" w:rsidRPr="00F52B05" w:rsidTr="00E4441D">
        <w:tc>
          <w:tcPr>
            <w:tcW w:w="285" w:type="pct"/>
            <w:vMerge w:val="restart"/>
            <w:vAlign w:val="center"/>
          </w:tcPr>
          <w:p w:rsidR="00E4441D" w:rsidRPr="00F52B05" w:rsidRDefault="00E4441D" w:rsidP="009A1868">
            <w:pPr>
              <w:pStyle w:val="GH"/>
            </w:pPr>
            <w:r w:rsidRPr="00F52B05">
              <w:rPr>
                <w:rFonts w:hint="eastAsia"/>
              </w:rPr>
              <w:t>风险调查</w:t>
            </w:r>
          </w:p>
        </w:tc>
        <w:tc>
          <w:tcPr>
            <w:tcW w:w="447" w:type="pct"/>
            <w:gridSpan w:val="3"/>
            <w:vMerge w:val="restart"/>
            <w:vAlign w:val="center"/>
          </w:tcPr>
          <w:p w:rsidR="00E4441D" w:rsidRPr="00F52B05" w:rsidRDefault="00E4441D" w:rsidP="009A1868">
            <w:pPr>
              <w:pStyle w:val="GH"/>
            </w:pPr>
            <w:r w:rsidRPr="00F52B05">
              <w:rPr>
                <w:rFonts w:hint="eastAsia"/>
              </w:rPr>
              <w:t>危险物质</w:t>
            </w:r>
          </w:p>
        </w:tc>
        <w:tc>
          <w:tcPr>
            <w:tcW w:w="445" w:type="pct"/>
            <w:vAlign w:val="center"/>
          </w:tcPr>
          <w:p w:rsidR="00E4441D" w:rsidRPr="00F52B05" w:rsidRDefault="00E4441D" w:rsidP="009A1868">
            <w:pPr>
              <w:pStyle w:val="GH"/>
            </w:pPr>
            <w:r w:rsidRPr="00F52B05">
              <w:rPr>
                <w:rFonts w:hint="eastAsia"/>
              </w:rPr>
              <w:t>名称</w:t>
            </w:r>
          </w:p>
        </w:tc>
        <w:tc>
          <w:tcPr>
            <w:tcW w:w="1324" w:type="pct"/>
            <w:gridSpan w:val="4"/>
            <w:vAlign w:val="center"/>
          </w:tcPr>
          <w:p w:rsidR="00E4441D" w:rsidRPr="00F52B05" w:rsidRDefault="00E4441D" w:rsidP="009A1868">
            <w:pPr>
              <w:pStyle w:val="GH"/>
            </w:pPr>
            <w:r w:rsidRPr="00F52B05">
              <w:rPr>
                <w:rFonts w:hint="eastAsia"/>
              </w:rPr>
              <w:t>废机油</w:t>
            </w:r>
          </w:p>
        </w:tc>
        <w:tc>
          <w:tcPr>
            <w:tcW w:w="941" w:type="pct"/>
            <w:gridSpan w:val="4"/>
            <w:vAlign w:val="center"/>
          </w:tcPr>
          <w:p w:rsidR="00E4441D" w:rsidRPr="00F52B05" w:rsidRDefault="00E4441D" w:rsidP="009A1868">
            <w:pPr>
              <w:pStyle w:val="GH"/>
            </w:pPr>
            <w:r w:rsidRPr="00F52B05">
              <w:rPr>
                <w:rFonts w:hint="eastAsia"/>
              </w:rPr>
              <w:t>废酸</w:t>
            </w:r>
          </w:p>
        </w:tc>
        <w:tc>
          <w:tcPr>
            <w:tcW w:w="1558" w:type="pct"/>
            <w:gridSpan w:val="7"/>
            <w:vAlign w:val="center"/>
          </w:tcPr>
          <w:p w:rsidR="00E4441D" w:rsidRPr="00F52B05" w:rsidRDefault="00E4441D" w:rsidP="009A1868">
            <w:pPr>
              <w:pStyle w:val="GH"/>
            </w:pPr>
            <w:r w:rsidRPr="00F52B05">
              <w:rPr>
                <w:rFonts w:hint="eastAsia"/>
              </w:rPr>
              <w:t>工艺高浓度废水</w:t>
            </w:r>
          </w:p>
        </w:tc>
      </w:tr>
      <w:tr w:rsidR="00F52B05" w:rsidRPr="00F52B05" w:rsidTr="009A1868">
        <w:tc>
          <w:tcPr>
            <w:tcW w:w="285" w:type="pct"/>
            <w:vMerge/>
            <w:vAlign w:val="center"/>
          </w:tcPr>
          <w:p w:rsidR="00E4441D" w:rsidRPr="00F52B05" w:rsidRDefault="00E4441D" w:rsidP="009A1868">
            <w:pPr>
              <w:pStyle w:val="GH"/>
            </w:pPr>
          </w:p>
        </w:tc>
        <w:tc>
          <w:tcPr>
            <w:tcW w:w="445" w:type="pct"/>
            <w:gridSpan w:val="3"/>
            <w:vMerge/>
            <w:vAlign w:val="center"/>
          </w:tcPr>
          <w:p w:rsidR="00E4441D" w:rsidRPr="00F52B05" w:rsidRDefault="00E4441D" w:rsidP="009A1868">
            <w:pPr>
              <w:pStyle w:val="GH"/>
            </w:pPr>
          </w:p>
        </w:tc>
        <w:tc>
          <w:tcPr>
            <w:tcW w:w="445" w:type="pct"/>
            <w:vAlign w:val="center"/>
          </w:tcPr>
          <w:p w:rsidR="00E4441D" w:rsidRPr="00F52B05" w:rsidRDefault="00E4441D" w:rsidP="009A1868">
            <w:pPr>
              <w:pStyle w:val="GH"/>
            </w:pPr>
            <w:r w:rsidRPr="00F52B05">
              <w:rPr>
                <w:rFonts w:hint="eastAsia"/>
              </w:rPr>
              <w:t>存在总量</w:t>
            </w:r>
            <w:r w:rsidRPr="00F52B05">
              <w:rPr>
                <w:rFonts w:hint="eastAsia"/>
              </w:rPr>
              <w:t>/t</w:t>
            </w:r>
          </w:p>
        </w:tc>
        <w:tc>
          <w:tcPr>
            <w:tcW w:w="1" w:type="pct"/>
            <w:gridSpan w:val="4"/>
            <w:vAlign w:val="center"/>
          </w:tcPr>
          <w:p w:rsidR="00E4441D" w:rsidRPr="00F52B05" w:rsidRDefault="00E4441D" w:rsidP="009A1868">
            <w:pPr>
              <w:pStyle w:val="GH"/>
              <w:rPr>
                <w:lang w:val="x-none"/>
              </w:rPr>
            </w:pPr>
            <w:r w:rsidRPr="00F52B05">
              <w:rPr>
                <w:rFonts w:hint="eastAsia"/>
              </w:rPr>
              <w:t>1</w:t>
            </w:r>
          </w:p>
        </w:tc>
        <w:tc>
          <w:tcPr>
            <w:tcW w:w="941" w:type="pct"/>
            <w:gridSpan w:val="4"/>
            <w:vAlign w:val="center"/>
          </w:tcPr>
          <w:p w:rsidR="00E4441D" w:rsidRPr="00F52B05" w:rsidRDefault="00E4441D" w:rsidP="009A1868">
            <w:pPr>
              <w:pStyle w:val="GH"/>
              <w:rPr>
                <w:lang w:val="x-none"/>
              </w:rPr>
            </w:pPr>
            <w:r w:rsidRPr="00F52B05">
              <w:rPr>
                <w:rFonts w:hint="eastAsia"/>
              </w:rPr>
              <w:t>2</w:t>
            </w:r>
          </w:p>
        </w:tc>
        <w:tc>
          <w:tcPr>
            <w:tcW w:w="1" w:type="pct"/>
            <w:gridSpan w:val="7"/>
            <w:vAlign w:val="center"/>
          </w:tcPr>
          <w:p w:rsidR="00E4441D" w:rsidRPr="00F52B05" w:rsidRDefault="00E4441D" w:rsidP="009A1868">
            <w:pPr>
              <w:pStyle w:val="GH"/>
            </w:pPr>
            <w:r w:rsidRPr="00F52B05">
              <w:rPr>
                <w:rFonts w:hint="eastAsia"/>
              </w:rPr>
              <w:t>32</w:t>
            </w:r>
          </w:p>
        </w:tc>
      </w:tr>
      <w:tr w:rsidR="00F52B05" w:rsidRPr="00F52B05" w:rsidTr="00E4441D">
        <w:tc>
          <w:tcPr>
            <w:tcW w:w="285" w:type="pct"/>
            <w:vMerge/>
            <w:vAlign w:val="center"/>
          </w:tcPr>
          <w:p w:rsidR="00405533" w:rsidRPr="00F52B05" w:rsidRDefault="00405533" w:rsidP="009A1868">
            <w:pPr>
              <w:pStyle w:val="GH"/>
            </w:pPr>
          </w:p>
        </w:tc>
        <w:tc>
          <w:tcPr>
            <w:tcW w:w="447" w:type="pct"/>
            <w:gridSpan w:val="3"/>
            <w:vMerge w:val="restart"/>
            <w:vAlign w:val="center"/>
          </w:tcPr>
          <w:p w:rsidR="00405533" w:rsidRPr="00F52B05" w:rsidRDefault="00405533" w:rsidP="009A1868">
            <w:pPr>
              <w:pStyle w:val="GH"/>
            </w:pPr>
            <w:r w:rsidRPr="00F52B05">
              <w:rPr>
                <w:rFonts w:hint="eastAsia"/>
              </w:rPr>
              <w:t>环境敏感性</w:t>
            </w:r>
          </w:p>
        </w:tc>
        <w:tc>
          <w:tcPr>
            <w:tcW w:w="445" w:type="pct"/>
            <w:vMerge w:val="restart"/>
            <w:vAlign w:val="center"/>
          </w:tcPr>
          <w:p w:rsidR="00405533" w:rsidRPr="00F52B05" w:rsidRDefault="00405533" w:rsidP="009A1868">
            <w:pPr>
              <w:pStyle w:val="GH"/>
            </w:pPr>
            <w:r w:rsidRPr="00F52B05">
              <w:rPr>
                <w:rFonts w:hint="eastAsia"/>
              </w:rPr>
              <w:t>大气</w:t>
            </w:r>
          </w:p>
        </w:tc>
        <w:tc>
          <w:tcPr>
            <w:tcW w:w="2059" w:type="pct"/>
            <w:gridSpan w:val="7"/>
            <w:vAlign w:val="center"/>
          </w:tcPr>
          <w:p w:rsidR="00405533" w:rsidRPr="00F52B05" w:rsidRDefault="00405533" w:rsidP="009A1868">
            <w:pPr>
              <w:pStyle w:val="GH"/>
            </w:pPr>
            <w:r w:rsidRPr="00F52B05">
              <w:t>500</w:t>
            </w:r>
            <w:r w:rsidRPr="00F52B05">
              <w:rPr>
                <w:rFonts w:hint="eastAsia"/>
              </w:rPr>
              <w:t>m</w:t>
            </w:r>
            <w:r w:rsidRPr="00F52B05">
              <w:rPr>
                <w:rFonts w:hint="eastAsia"/>
              </w:rPr>
              <w:t>范围内人口数</w:t>
            </w:r>
            <w:r w:rsidR="00E4441D" w:rsidRPr="00F52B05">
              <w:rPr>
                <w:rFonts w:hint="eastAsia"/>
                <w:u w:val="single"/>
              </w:rPr>
              <w:t>800</w:t>
            </w:r>
          </w:p>
        </w:tc>
        <w:tc>
          <w:tcPr>
            <w:tcW w:w="1764" w:type="pct"/>
            <w:gridSpan w:val="8"/>
            <w:vAlign w:val="center"/>
          </w:tcPr>
          <w:p w:rsidR="00405533" w:rsidRPr="00F52B05" w:rsidRDefault="00405533" w:rsidP="009A1868">
            <w:pPr>
              <w:pStyle w:val="GH"/>
            </w:pPr>
            <w:r w:rsidRPr="00F52B05">
              <w:t>5</w:t>
            </w:r>
            <w:r w:rsidRPr="00F52B05">
              <w:rPr>
                <w:rFonts w:hint="eastAsia"/>
              </w:rPr>
              <w:t>km</w:t>
            </w:r>
            <w:r w:rsidRPr="00F52B05">
              <w:rPr>
                <w:rFonts w:hint="eastAsia"/>
              </w:rPr>
              <w:t>范围内人口数</w:t>
            </w:r>
            <w:r w:rsidR="00E4441D" w:rsidRPr="00F52B05">
              <w:rPr>
                <w:rFonts w:hint="eastAsia"/>
                <w:u w:val="single"/>
              </w:rPr>
              <w:t>44080</w:t>
            </w:r>
          </w:p>
        </w:tc>
      </w:tr>
      <w:tr w:rsidR="00F52B05" w:rsidRPr="00F52B05" w:rsidTr="00E4441D">
        <w:tc>
          <w:tcPr>
            <w:tcW w:w="285" w:type="pct"/>
            <w:vMerge/>
            <w:vAlign w:val="center"/>
          </w:tcPr>
          <w:p w:rsidR="00405533" w:rsidRPr="00F52B05" w:rsidRDefault="00405533" w:rsidP="009A1868">
            <w:pPr>
              <w:pStyle w:val="GH"/>
            </w:pPr>
          </w:p>
        </w:tc>
        <w:tc>
          <w:tcPr>
            <w:tcW w:w="447" w:type="pct"/>
            <w:gridSpan w:val="3"/>
            <w:vMerge/>
            <w:vAlign w:val="center"/>
          </w:tcPr>
          <w:p w:rsidR="00405533" w:rsidRPr="00F52B05" w:rsidRDefault="00405533" w:rsidP="009A1868">
            <w:pPr>
              <w:pStyle w:val="GH"/>
            </w:pPr>
          </w:p>
        </w:tc>
        <w:tc>
          <w:tcPr>
            <w:tcW w:w="445" w:type="pct"/>
            <w:vMerge/>
            <w:vAlign w:val="center"/>
          </w:tcPr>
          <w:p w:rsidR="00405533" w:rsidRPr="00F52B05" w:rsidRDefault="00405533" w:rsidP="009A1868">
            <w:pPr>
              <w:pStyle w:val="GH"/>
            </w:pPr>
          </w:p>
        </w:tc>
        <w:tc>
          <w:tcPr>
            <w:tcW w:w="3465" w:type="pct"/>
            <w:gridSpan w:val="14"/>
            <w:vAlign w:val="center"/>
          </w:tcPr>
          <w:p w:rsidR="00405533" w:rsidRPr="00F52B05" w:rsidRDefault="00405533" w:rsidP="009A1868">
            <w:pPr>
              <w:pStyle w:val="GH"/>
            </w:pPr>
            <w:r w:rsidRPr="00F52B05">
              <w:rPr>
                <w:rFonts w:hint="eastAsia"/>
              </w:rPr>
              <w:t>每公里管段周边</w:t>
            </w:r>
            <w:r w:rsidRPr="00F52B05">
              <w:rPr>
                <w:rFonts w:hint="eastAsia"/>
              </w:rPr>
              <w:t>200m</w:t>
            </w:r>
            <w:r w:rsidRPr="00F52B05">
              <w:rPr>
                <w:rFonts w:hint="eastAsia"/>
              </w:rPr>
              <w:t>范围内人口数（最大）</w:t>
            </w:r>
          </w:p>
        </w:tc>
        <w:tc>
          <w:tcPr>
            <w:tcW w:w="358" w:type="pct"/>
            <w:vAlign w:val="center"/>
          </w:tcPr>
          <w:p w:rsidR="00405533" w:rsidRPr="00F52B05" w:rsidRDefault="00405533" w:rsidP="009A1868">
            <w:pPr>
              <w:pStyle w:val="GH"/>
              <w:rPr>
                <w:u w:val="single"/>
              </w:rPr>
            </w:pPr>
            <w:r w:rsidRPr="00F52B05">
              <w:rPr>
                <w:rFonts w:hint="eastAsia"/>
                <w:u w:val="single"/>
              </w:rPr>
              <w:t>/</w:t>
            </w:r>
            <w:r w:rsidRPr="00F52B05">
              <w:rPr>
                <w:rFonts w:hint="eastAsia"/>
                <w:u w:val="single"/>
              </w:rPr>
              <w:t>人</w:t>
            </w:r>
          </w:p>
        </w:tc>
      </w:tr>
      <w:tr w:rsidR="00F52B05" w:rsidRPr="00F52B05" w:rsidTr="00E4441D">
        <w:tc>
          <w:tcPr>
            <w:tcW w:w="285" w:type="pct"/>
            <w:vMerge/>
            <w:vAlign w:val="center"/>
          </w:tcPr>
          <w:p w:rsidR="00405533" w:rsidRPr="00F52B05" w:rsidRDefault="00405533" w:rsidP="009A1868">
            <w:pPr>
              <w:pStyle w:val="GH"/>
            </w:pPr>
          </w:p>
        </w:tc>
        <w:tc>
          <w:tcPr>
            <w:tcW w:w="447" w:type="pct"/>
            <w:gridSpan w:val="3"/>
            <w:vMerge/>
            <w:vAlign w:val="center"/>
          </w:tcPr>
          <w:p w:rsidR="00405533" w:rsidRPr="00F52B05" w:rsidRDefault="00405533" w:rsidP="009A1868">
            <w:pPr>
              <w:pStyle w:val="GH"/>
            </w:pPr>
          </w:p>
        </w:tc>
        <w:tc>
          <w:tcPr>
            <w:tcW w:w="445" w:type="pct"/>
            <w:vMerge w:val="restart"/>
            <w:vAlign w:val="center"/>
          </w:tcPr>
          <w:p w:rsidR="00405533" w:rsidRPr="00F52B05" w:rsidRDefault="00405533" w:rsidP="009A1868">
            <w:pPr>
              <w:pStyle w:val="GH"/>
            </w:pPr>
            <w:r w:rsidRPr="00F52B05">
              <w:rPr>
                <w:rFonts w:hint="eastAsia"/>
              </w:rPr>
              <w:t>地表水</w:t>
            </w:r>
          </w:p>
        </w:tc>
        <w:tc>
          <w:tcPr>
            <w:tcW w:w="2059" w:type="pct"/>
            <w:gridSpan w:val="7"/>
            <w:vAlign w:val="center"/>
          </w:tcPr>
          <w:p w:rsidR="00405533" w:rsidRPr="00F52B05" w:rsidRDefault="00405533" w:rsidP="009A1868">
            <w:pPr>
              <w:pStyle w:val="GH"/>
            </w:pPr>
            <w:r w:rsidRPr="00F52B05">
              <w:rPr>
                <w:rFonts w:hint="eastAsia"/>
              </w:rPr>
              <w:t>地表水功能敏感性</w:t>
            </w:r>
          </w:p>
        </w:tc>
        <w:tc>
          <w:tcPr>
            <w:tcW w:w="564" w:type="pct"/>
            <w:gridSpan w:val="2"/>
            <w:vAlign w:val="center"/>
          </w:tcPr>
          <w:p w:rsidR="00405533" w:rsidRPr="00F52B05" w:rsidRDefault="00405533" w:rsidP="009A1868">
            <w:pPr>
              <w:pStyle w:val="GH"/>
            </w:pPr>
            <w:r w:rsidRPr="00F52B05">
              <w:rPr>
                <w:rFonts w:hint="eastAsia"/>
              </w:rPr>
              <w:t>F1</w:t>
            </w:r>
            <w:r w:rsidRPr="00F52B05">
              <w:rPr>
                <w:rFonts w:ascii="Times New Roman" w:hAnsi="Times New Roman"/>
              </w:rPr>
              <w:t>□</w:t>
            </w:r>
          </w:p>
        </w:tc>
        <w:tc>
          <w:tcPr>
            <w:tcW w:w="605" w:type="pct"/>
            <w:gridSpan w:val="4"/>
            <w:vAlign w:val="center"/>
          </w:tcPr>
          <w:p w:rsidR="00405533" w:rsidRPr="00F52B05" w:rsidRDefault="00405533" w:rsidP="009A1868">
            <w:pPr>
              <w:pStyle w:val="GH"/>
            </w:pPr>
            <w:r w:rsidRPr="00F52B05">
              <w:rPr>
                <w:rFonts w:hint="eastAsia"/>
              </w:rPr>
              <w:t>F2</w:t>
            </w:r>
            <w:r w:rsidRPr="00F52B05">
              <w:rPr>
                <w:rFonts w:hint="eastAsia"/>
              </w:rPr>
              <w:t>√</w:t>
            </w:r>
          </w:p>
        </w:tc>
        <w:tc>
          <w:tcPr>
            <w:tcW w:w="595" w:type="pct"/>
            <w:gridSpan w:val="2"/>
            <w:vAlign w:val="center"/>
          </w:tcPr>
          <w:p w:rsidR="00405533" w:rsidRPr="00F52B05" w:rsidRDefault="00405533" w:rsidP="009A1868">
            <w:pPr>
              <w:pStyle w:val="GH"/>
            </w:pPr>
            <w:r w:rsidRPr="00F52B05">
              <w:rPr>
                <w:rFonts w:hint="eastAsia"/>
              </w:rPr>
              <w:t>F3</w:t>
            </w:r>
            <w:r w:rsidRPr="00F52B05">
              <w:rPr>
                <w:rFonts w:ascii="Times New Roman" w:hAnsi="Times New Roman"/>
              </w:rPr>
              <w:t>□</w:t>
            </w:r>
          </w:p>
        </w:tc>
      </w:tr>
      <w:tr w:rsidR="00F52B05" w:rsidRPr="00F52B05" w:rsidTr="00E4441D">
        <w:tc>
          <w:tcPr>
            <w:tcW w:w="285" w:type="pct"/>
            <w:vMerge/>
            <w:vAlign w:val="center"/>
          </w:tcPr>
          <w:p w:rsidR="00405533" w:rsidRPr="00F52B05" w:rsidRDefault="00405533" w:rsidP="009A1868">
            <w:pPr>
              <w:pStyle w:val="GH"/>
            </w:pPr>
          </w:p>
        </w:tc>
        <w:tc>
          <w:tcPr>
            <w:tcW w:w="447" w:type="pct"/>
            <w:gridSpan w:val="3"/>
            <w:vMerge/>
            <w:vAlign w:val="center"/>
          </w:tcPr>
          <w:p w:rsidR="00405533" w:rsidRPr="00F52B05" w:rsidRDefault="00405533" w:rsidP="009A1868">
            <w:pPr>
              <w:pStyle w:val="GH"/>
            </w:pPr>
          </w:p>
        </w:tc>
        <w:tc>
          <w:tcPr>
            <w:tcW w:w="445" w:type="pct"/>
            <w:vMerge/>
            <w:vAlign w:val="center"/>
          </w:tcPr>
          <w:p w:rsidR="00405533" w:rsidRPr="00F52B05" w:rsidRDefault="00405533" w:rsidP="009A1868">
            <w:pPr>
              <w:pStyle w:val="GH"/>
            </w:pPr>
          </w:p>
        </w:tc>
        <w:tc>
          <w:tcPr>
            <w:tcW w:w="2059" w:type="pct"/>
            <w:gridSpan w:val="7"/>
            <w:vAlign w:val="center"/>
          </w:tcPr>
          <w:p w:rsidR="00405533" w:rsidRPr="00F52B05" w:rsidRDefault="00405533" w:rsidP="009A1868">
            <w:pPr>
              <w:pStyle w:val="GH"/>
            </w:pPr>
            <w:r w:rsidRPr="00F52B05">
              <w:rPr>
                <w:rFonts w:hint="eastAsia"/>
              </w:rPr>
              <w:t>环境敏感目标分级</w:t>
            </w:r>
          </w:p>
        </w:tc>
        <w:tc>
          <w:tcPr>
            <w:tcW w:w="564" w:type="pct"/>
            <w:gridSpan w:val="2"/>
            <w:vAlign w:val="center"/>
          </w:tcPr>
          <w:p w:rsidR="00405533" w:rsidRPr="00F52B05" w:rsidRDefault="00405533" w:rsidP="009A1868">
            <w:pPr>
              <w:pStyle w:val="GH"/>
            </w:pPr>
            <w:r w:rsidRPr="00F52B05">
              <w:rPr>
                <w:rFonts w:hint="eastAsia"/>
              </w:rPr>
              <w:t>S1</w:t>
            </w:r>
            <w:r w:rsidRPr="00F52B05">
              <w:rPr>
                <w:rFonts w:hint="eastAsia"/>
              </w:rPr>
              <w:t>√</w:t>
            </w:r>
          </w:p>
        </w:tc>
        <w:tc>
          <w:tcPr>
            <w:tcW w:w="605" w:type="pct"/>
            <w:gridSpan w:val="4"/>
            <w:vAlign w:val="center"/>
          </w:tcPr>
          <w:p w:rsidR="00405533" w:rsidRPr="00F52B05" w:rsidRDefault="00405533" w:rsidP="009A1868">
            <w:pPr>
              <w:pStyle w:val="GH"/>
            </w:pPr>
            <w:r w:rsidRPr="00F52B05">
              <w:rPr>
                <w:rFonts w:hint="eastAsia"/>
              </w:rPr>
              <w:t>S2</w:t>
            </w:r>
            <w:r w:rsidRPr="00F52B05">
              <w:rPr>
                <w:rFonts w:ascii="Times New Roman" w:hAnsi="Times New Roman"/>
              </w:rPr>
              <w:t>□</w:t>
            </w:r>
          </w:p>
        </w:tc>
        <w:tc>
          <w:tcPr>
            <w:tcW w:w="595" w:type="pct"/>
            <w:gridSpan w:val="2"/>
            <w:vAlign w:val="center"/>
          </w:tcPr>
          <w:p w:rsidR="00405533" w:rsidRPr="00F52B05" w:rsidRDefault="00405533" w:rsidP="009A1868">
            <w:pPr>
              <w:pStyle w:val="GH"/>
            </w:pPr>
            <w:r w:rsidRPr="00F52B05">
              <w:rPr>
                <w:rFonts w:hint="eastAsia"/>
              </w:rPr>
              <w:t>S3</w:t>
            </w:r>
            <w:r w:rsidRPr="00F52B05">
              <w:rPr>
                <w:rFonts w:ascii="Times New Roman" w:hAnsi="Times New Roman"/>
              </w:rPr>
              <w:t>□</w:t>
            </w:r>
          </w:p>
        </w:tc>
      </w:tr>
      <w:tr w:rsidR="00F52B05" w:rsidRPr="00F52B05" w:rsidTr="00E4441D">
        <w:tc>
          <w:tcPr>
            <w:tcW w:w="285" w:type="pct"/>
            <w:vMerge/>
            <w:vAlign w:val="center"/>
          </w:tcPr>
          <w:p w:rsidR="00405533" w:rsidRPr="00F52B05" w:rsidRDefault="00405533" w:rsidP="009A1868">
            <w:pPr>
              <w:pStyle w:val="GH"/>
            </w:pPr>
          </w:p>
        </w:tc>
        <w:tc>
          <w:tcPr>
            <w:tcW w:w="447" w:type="pct"/>
            <w:gridSpan w:val="3"/>
            <w:vMerge/>
            <w:vAlign w:val="center"/>
          </w:tcPr>
          <w:p w:rsidR="00405533" w:rsidRPr="00F52B05" w:rsidRDefault="00405533" w:rsidP="009A1868">
            <w:pPr>
              <w:pStyle w:val="GH"/>
            </w:pPr>
          </w:p>
        </w:tc>
        <w:tc>
          <w:tcPr>
            <w:tcW w:w="445" w:type="pct"/>
            <w:vMerge w:val="restart"/>
            <w:vAlign w:val="center"/>
          </w:tcPr>
          <w:p w:rsidR="00405533" w:rsidRPr="00F52B05" w:rsidRDefault="00405533" w:rsidP="009A1868">
            <w:pPr>
              <w:pStyle w:val="GH"/>
            </w:pPr>
            <w:r w:rsidRPr="00F52B05">
              <w:rPr>
                <w:rFonts w:hint="eastAsia"/>
              </w:rPr>
              <w:t>地下水</w:t>
            </w:r>
          </w:p>
        </w:tc>
        <w:tc>
          <w:tcPr>
            <w:tcW w:w="2059" w:type="pct"/>
            <w:gridSpan w:val="7"/>
            <w:vAlign w:val="center"/>
          </w:tcPr>
          <w:p w:rsidR="00405533" w:rsidRPr="00F52B05" w:rsidRDefault="00405533" w:rsidP="009A1868">
            <w:pPr>
              <w:pStyle w:val="GH"/>
            </w:pPr>
            <w:r w:rsidRPr="00F52B05">
              <w:rPr>
                <w:rFonts w:hint="eastAsia"/>
              </w:rPr>
              <w:t>地下水功能敏感性</w:t>
            </w:r>
          </w:p>
        </w:tc>
        <w:tc>
          <w:tcPr>
            <w:tcW w:w="564" w:type="pct"/>
            <w:gridSpan w:val="2"/>
            <w:vAlign w:val="center"/>
          </w:tcPr>
          <w:p w:rsidR="00405533" w:rsidRPr="00F52B05" w:rsidRDefault="00405533" w:rsidP="009A1868">
            <w:pPr>
              <w:pStyle w:val="GH"/>
            </w:pPr>
            <w:r w:rsidRPr="00F52B05">
              <w:rPr>
                <w:rFonts w:hint="eastAsia"/>
              </w:rPr>
              <w:t>G1</w:t>
            </w:r>
            <w:r w:rsidRPr="00F52B05">
              <w:rPr>
                <w:rFonts w:ascii="Times New Roman" w:hAnsi="Times New Roman"/>
              </w:rPr>
              <w:t>□</w:t>
            </w:r>
          </w:p>
        </w:tc>
        <w:tc>
          <w:tcPr>
            <w:tcW w:w="605" w:type="pct"/>
            <w:gridSpan w:val="4"/>
            <w:vAlign w:val="center"/>
          </w:tcPr>
          <w:p w:rsidR="00405533" w:rsidRPr="00F52B05" w:rsidRDefault="00405533" w:rsidP="009A1868">
            <w:pPr>
              <w:pStyle w:val="GH"/>
            </w:pPr>
            <w:r w:rsidRPr="00F52B05">
              <w:rPr>
                <w:rFonts w:hint="eastAsia"/>
              </w:rPr>
              <w:t>G2</w:t>
            </w:r>
            <w:r w:rsidRPr="00F52B05">
              <w:rPr>
                <w:rFonts w:ascii="Times New Roman" w:hAnsi="Times New Roman"/>
              </w:rPr>
              <w:t>□</w:t>
            </w:r>
          </w:p>
        </w:tc>
        <w:tc>
          <w:tcPr>
            <w:tcW w:w="595" w:type="pct"/>
            <w:gridSpan w:val="2"/>
            <w:vAlign w:val="center"/>
          </w:tcPr>
          <w:p w:rsidR="00405533" w:rsidRPr="00F52B05" w:rsidRDefault="00405533" w:rsidP="009A1868">
            <w:pPr>
              <w:pStyle w:val="GH"/>
            </w:pPr>
            <w:r w:rsidRPr="00F52B05">
              <w:rPr>
                <w:rFonts w:hint="eastAsia"/>
              </w:rPr>
              <w:t>G3</w:t>
            </w:r>
            <w:r w:rsidRPr="00F52B05">
              <w:rPr>
                <w:rFonts w:hint="eastAsia"/>
              </w:rPr>
              <w:t>√</w:t>
            </w:r>
          </w:p>
        </w:tc>
      </w:tr>
      <w:tr w:rsidR="00F52B05" w:rsidRPr="00F52B05" w:rsidTr="00E4441D">
        <w:tc>
          <w:tcPr>
            <w:tcW w:w="285" w:type="pct"/>
            <w:vMerge/>
            <w:vAlign w:val="center"/>
          </w:tcPr>
          <w:p w:rsidR="00405533" w:rsidRPr="00F52B05" w:rsidRDefault="00405533" w:rsidP="009A1868">
            <w:pPr>
              <w:pStyle w:val="GH"/>
            </w:pPr>
          </w:p>
        </w:tc>
        <w:tc>
          <w:tcPr>
            <w:tcW w:w="447" w:type="pct"/>
            <w:gridSpan w:val="3"/>
            <w:vMerge/>
            <w:vAlign w:val="center"/>
          </w:tcPr>
          <w:p w:rsidR="00405533" w:rsidRPr="00F52B05" w:rsidRDefault="00405533" w:rsidP="009A1868">
            <w:pPr>
              <w:pStyle w:val="GH"/>
            </w:pPr>
          </w:p>
        </w:tc>
        <w:tc>
          <w:tcPr>
            <w:tcW w:w="445" w:type="pct"/>
            <w:vMerge/>
            <w:vAlign w:val="center"/>
          </w:tcPr>
          <w:p w:rsidR="00405533" w:rsidRPr="00F52B05" w:rsidRDefault="00405533" w:rsidP="009A1868">
            <w:pPr>
              <w:pStyle w:val="GH"/>
            </w:pPr>
          </w:p>
        </w:tc>
        <w:tc>
          <w:tcPr>
            <w:tcW w:w="2059" w:type="pct"/>
            <w:gridSpan w:val="7"/>
            <w:vAlign w:val="center"/>
          </w:tcPr>
          <w:p w:rsidR="00405533" w:rsidRPr="00F52B05" w:rsidRDefault="00405533" w:rsidP="009A1868">
            <w:pPr>
              <w:pStyle w:val="GH"/>
            </w:pPr>
            <w:r w:rsidRPr="00F52B05">
              <w:rPr>
                <w:rFonts w:hint="eastAsia"/>
              </w:rPr>
              <w:t>包气带防污性能</w:t>
            </w:r>
          </w:p>
        </w:tc>
        <w:tc>
          <w:tcPr>
            <w:tcW w:w="564" w:type="pct"/>
            <w:gridSpan w:val="2"/>
            <w:vAlign w:val="center"/>
          </w:tcPr>
          <w:p w:rsidR="00405533" w:rsidRPr="00F52B05" w:rsidRDefault="00405533" w:rsidP="009A1868">
            <w:pPr>
              <w:pStyle w:val="GH"/>
            </w:pPr>
            <w:r w:rsidRPr="00F52B05">
              <w:t>D1</w:t>
            </w:r>
            <w:r w:rsidRPr="00F52B05">
              <w:rPr>
                <w:rFonts w:ascii="Times New Roman" w:hAnsi="Times New Roman"/>
              </w:rPr>
              <w:t>□</w:t>
            </w:r>
          </w:p>
        </w:tc>
        <w:tc>
          <w:tcPr>
            <w:tcW w:w="605" w:type="pct"/>
            <w:gridSpan w:val="4"/>
            <w:vAlign w:val="center"/>
          </w:tcPr>
          <w:p w:rsidR="00405533" w:rsidRPr="00F52B05" w:rsidRDefault="00405533" w:rsidP="009A1868">
            <w:pPr>
              <w:pStyle w:val="GH"/>
            </w:pPr>
            <w:r w:rsidRPr="00F52B05">
              <w:t>D2</w:t>
            </w:r>
            <w:r w:rsidRPr="00F52B05">
              <w:rPr>
                <w:rFonts w:hint="eastAsia"/>
              </w:rPr>
              <w:t>√</w:t>
            </w:r>
          </w:p>
        </w:tc>
        <w:tc>
          <w:tcPr>
            <w:tcW w:w="595" w:type="pct"/>
            <w:gridSpan w:val="2"/>
            <w:vAlign w:val="center"/>
          </w:tcPr>
          <w:p w:rsidR="00405533" w:rsidRPr="00F52B05" w:rsidRDefault="00405533" w:rsidP="009A1868">
            <w:pPr>
              <w:pStyle w:val="GH"/>
            </w:pPr>
            <w:r w:rsidRPr="00F52B05">
              <w:t>D3</w:t>
            </w:r>
            <w:r w:rsidRPr="00F52B05">
              <w:rPr>
                <w:rFonts w:ascii="Times New Roman" w:hAnsi="Times New Roman"/>
              </w:rPr>
              <w:t>□</w:t>
            </w:r>
          </w:p>
        </w:tc>
      </w:tr>
      <w:tr w:rsidR="00F52B05" w:rsidRPr="00F52B05" w:rsidTr="00E4441D">
        <w:tc>
          <w:tcPr>
            <w:tcW w:w="1177" w:type="pct"/>
            <w:gridSpan w:val="5"/>
            <w:vMerge w:val="restart"/>
            <w:vAlign w:val="center"/>
          </w:tcPr>
          <w:p w:rsidR="00405533" w:rsidRPr="00F52B05" w:rsidRDefault="00405533" w:rsidP="009A1868">
            <w:pPr>
              <w:pStyle w:val="GH"/>
            </w:pPr>
            <w:r w:rsidRPr="00F52B05">
              <w:rPr>
                <w:rFonts w:hint="eastAsia"/>
              </w:rPr>
              <w:t>物质及工艺系统危险性</w:t>
            </w:r>
          </w:p>
        </w:tc>
        <w:tc>
          <w:tcPr>
            <w:tcW w:w="775" w:type="pct"/>
            <w:vAlign w:val="center"/>
          </w:tcPr>
          <w:p w:rsidR="00405533" w:rsidRPr="00F52B05" w:rsidRDefault="00405533" w:rsidP="009A1868">
            <w:pPr>
              <w:pStyle w:val="GH"/>
              <w:rPr>
                <w:rFonts w:ascii="Times New Roman" w:hAnsi="Times New Roman"/>
              </w:rPr>
            </w:pPr>
            <w:r w:rsidRPr="00F52B05">
              <w:rPr>
                <w:rFonts w:ascii="Times New Roman" w:hAnsi="Times New Roman"/>
              </w:rPr>
              <w:t>Q</w:t>
            </w:r>
            <w:r w:rsidRPr="00F52B05">
              <w:rPr>
                <w:rFonts w:ascii="Times New Roman" w:hAnsi="Times New Roman"/>
              </w:rPr>
              <w:t>值</w:t>
            </w:r>
          </w:p>
        </w:tc>
        <w:tc>
          <w:tcPr>
            <w:tcW w:w="549" w:type="pct"/>
            <w:gridSpan w:val="3"/>
            <w:vAlign w:val="center"/>
          </w:tcPr>
          <w:p w:rsidR="00405533" w:rsidRPr="00F52B05" w:rsidRDefault="00405533" w:rsidP="009A1868">
            <w:pPr>
              <w:pStyle w:val="GH"/>
              <w:rPr>
                <w:rFonts w:ascii="Times New Roman" w:hAnsi="Times New Roman"/>
              </w:rPr>
            </w:pPr>
            <w:r w:rsidRPr="00F52B05">
              <w:rPr>
                <w:rFonts w:ascii="Times New Roman" w:hAnsi="Times New Roman"/>
              </w:rPr>
              <w:t>Q1&lt;1□</w:t>
            </w:r>
          </w:p>
        </w:tc>
        <w:tc>
          <w:tcPr>
            <w:tcW w:w="735" w:type="pct"/>
            <w:gridSpan w:val="3"/>
            <w:vAlign w:val="center"/>
          </w:tcPr>
          <w:p w:rsidR="00405533" w:rsidRPr="00F52B05" w:rsidRDefault="00405533" w:rsidP="009A1868">
            <w:pPr>
              <w:pStyle w:val="GH"/>
              <w:rPr>
                <w:rFonts w:ascii="Times New Roman" w:hAnsi="Times New Roman"/>
              </w:rPr>
            </w:pPr>
            <w:r w:rsidRPr="00F52B05">
              <w:rPr>
                <w:rFonts w:ascii="Times New Roman" w:hAnsi="Times New Roman"/>
              </w:rPr>
              <w:t>1≤Q&lt;10□</w:t>
            </w:r>
          </w:p>
        </w:tc>
        <w:tc>
          <w:tcPr>
            <w:tcW w:w="997" w:type="pct"/>
            <w:gridSpan w:val="5"/>
            <w:vAlign w:val="center"/>
          </w:tcPr>
          <w:p w:rsidR="00405533" w:rsidRPr="00F52B05" w:rsidRDefault="00405533" w:rsidP="009A1868">
            <w:pPr>
              <w:pStyle w:val="GH"/>
              <w:rPr>
                <w:rFonts w:ascii="Times New Roman" w:hAnsi="Times New Roman"/>
              </w:rPr>
            </w:pPr>
            <w:r w:rsidRPr="00F52B05">
              <w:rPr>
                <w:rFonts w:ascii="Times New Roman" w:hAnsi="Times New Roman"/>
              </w:rPr>
              <w:t>10≤Q≤100</w:t>
            </w:r>
            <w:r w:rsidRPr="00F52B05">
              <w:rPr>
                <w:rFonts w:hint="eastAsia"/>
              </w:rPr>
              <w:t>√</w:t>
            </w:r>
          </w:p>
        </w:tc>
        <w:tc>
          <w:tcPr>
            <w:tcW w:w="767" w:type="pct"/>
            <w:gridSpan w:val="3"/>
            <w:vAlign w:val="center"/>
          </w:tcPr>
          <w:p w:rsidR="00405533" w:rsidRPr="00F52B05" w:rsidRDefault="00405533" w:rsidP="009A1868">
            <w:pPr>
              <w:pStyle w:val="GH"/>
              <w:rPr>
                <w:rFonts w:ascii="Times New Roman" w:hAnsi="Times New Roman"/>
              </w:rPr>
            </w:pPr>
            <w:r w:rsidRPr="00F52B05">
              <w:rPr>
                <w:rFonts w:ascii="Times New Roman" w:hAnsi="Times New Roman"/>
              </w:rPr>
              <w:t>Q≥100□</w:t>
            </w:r>
          </w:p>
        </w:tc>
      </w:tr>
      <w:tr w:rsidR="00F52B05" w:rsidRPr="00F52B05" w:rsidTr="00E4441D">
        <w:tc>
          <w:tcPr>
            <w:tcW w:w="1177" w:type="pct"/>
            <w:gridSpan w:val="5"/>
            <w:vMerge/>
            <w:vAlign w:val="center"/>
          </w:tcPr>
          <w:p w:rsidR="00405533" w:rsidRPr="00F52B05" w:rsidRDefault="00405533" w:rsidP="009A1868">
            <w:pPr>
              <w:pStyle w:val="GH"/>
            </w:pPr>
          </w:p>
        </w:tc>
        <w:tc>
          <w:tcPr>
            <w:tcW w:w="775" w:type="pct"/>
            <w:vAlign w:val="center"/>
          </w:tcPr>
          <w:p w:rsidR="00405533" w:rsidRPr="00F52B05" w:rsidRDefault="00405533" w:rsidP="009A1868">
            <w:pPr>
              <w:pStyle w:val="GH"/>
            </w:pPr>
            <w:r w:rsidRPr="00F52B05">
              <w:rPr>
                <w:rFonts w:hint="eastAsia"/>
              </w:rPr>
              <w:t>M</w:t>
            </w:r>
            <w:r w:rsidRPr="00F52B05">
              <w:rPr>
                <w:rFonts w:hint="eastAsia"/>
              </w:rPr>
              <w:t>值</w:t>
            </w:r>
          </w:p>
        </w:tc>
        <w:tc>
          <w:tcPr>
            <w:tcW w:w="549" w:type="pct"/>
            <w:gridSpan w:val="3"/>
            <w:vAlign w:val="center"/>
          </w:tcPr>
          <w:p w:rsidR="00405533" w:rsidRPr="00F52B05" w:rsidRDefault="00405533" w:rsidP="009A1868">
            <w:pPr>
              <w:pStyle w:val="GH"/>
            </w:pPr>
            <w:r w:rsidRPr="00F52B05">
              <w:t>M1</w:t>
            </w:r>
            <w:r w:rsidRPr="00F52B05">
              <w:rPr>
                <w:rFonts w:ascii="Times New Roman" w:hAnsi="Times New Roman"/>
              </w:rPr>
              <w:t>□</w:t>
            </w:r>
          </w:p>
        </w:tc>
        <w:tc>
          <w:tcPr>
            <w:tcW w:w="735" w:type="pct"/>
            <w:gridSpan w:val="3"/>
            <w:vAlign w:val="center"/>
          </w:tcPr>
          <w:p w:rsidR="00405533" w:rsidRPr="00F52B05" w:rsidRDefault="00405533" w:rsidP="009A1868">
            <w:pPr>
              <w:pStyle w:val="GH"/>
            </w:pPr>
            <w:r w:rsidRPr="00F52B05">
              <w:t>M2</w:t>
            </w:r>
            <w:r w:rsidRPr="00F52B05">
              <w:rPr>
                <w:rFonts w:hint="eastAsia"/>
              </w:rPr>
              <w:t>√</w:t>
            </w:r>
          </w:p>
        </w:tc>
        <w:tc>
          <w:tcPr>
            <w:tcW w:w="997" w:type="pct"/>
            <w:gridSpan w:val="5"/>
            <w:vAlign w:val="center"/>
          </w:tcPr>
          <w:p w:rsidR="00405533" w:rsidRPr="00F52B05" w:rsidRDefault="00405533" w:rsidP="009A1868">
            <w:pPr>
              <w:pStyle w:val="GH"/>
            </w:pPr>
            <w:r w:rsidRPr="00F52B05">
              <w:t>M3</w:t>
            </w:r>
            <w:r w:rsidRPr="00F52B05">
              <w:rPr>
                <w:rFonts w:ascii="Times New Roman" w:hAnsi="Times New Roman"/>
              </w:rPr>
              <w:t>□</w:t>
            </w:r>
          </w:p>
        </w:tc>
        <w:tc>
          <w:tcPr>
            <w:tcW w:w="767" w:type="pct"/>
            <w:gridSpan w:val="3"/>
            <w:vAlign w:val="center"/>
          </w:tcPr>
          <w:p w:rsidR="00405533" w:rsidRPr="00F52B05" w:rsidRDefault="00405533" w:rsidP="009A1868">
            <w:pPr>
              <w:pStyle w:val="GH"/>
            </w:pPr>
            <w:r w:rsidRPr="00F52B05">
              <w:t>M4</w:t>
            </w:r>
            <w:r w:rsidRPr="00F52B05">
              <w:rPr>
                <w:rFonts w:ascii="Times New Roman" w:hAnsi="Times New Roman"/>
              </w:rPr>
              <w:t>□</w:t>
            </w:r>
          </w:p>
        </w:tc>
      </w:tr>
      <w:tr w:rsidR="00F52B05" w:rsidRPr="00F52B05" w:rsidTr="00E4441D">
        <w:tc>
          <w:tcPr>
            <w:tcW w:w="1177" w:type="pct"/>
            <w:gridSpan w:val="5"/>
            <w:vMerge/>
            <w:vAlign w:val="center"/>
          </w:tcPr>
          <w:p w:rsidR="00405533" w:rsidRPr="00F52B05" w:rsidRDefault="00405533" w:rsidP="009A1868">
            <w:pPr>
              <w:pStyle w:val="GH"/>
            </w:pPr>
          </w:p>
        </w:tc>
        <w:tc>
          <w:tcPr>
            <w:tcW w:w="775" w:type="pct"/>
            <w:vAlign w:val="center"/>
          </w:tcPr>
          <w:p w:rsidR="00405533" w:rsidRPr="00F52B05" w:rsidRDefault="00405533" w:rsidP="009A1868">
            <w:pPr>
              <w:pStyle w:val="GH"/>
            </w:pPr>
            <w:r w:rsidRPr="00F52B05">
              <w:rPr>
                <w:rFonts w:hint="eastAsia"/>
              </w:rPr>
              <w:t>P</w:t>
            </w:r>
            <w:r w:rsidRPr="00F52B05">
              <w:rPr>
                <w:rFonts w:hint="eastAsia"/>
              </w:rPr>
              <w:t>值</w:t>
            </w:r>
          </w:p>
        </w:tc>
        <w:tc>
          <w:tcPr>
            <w:tcW w:w="549" w:type="pct"/>
            <w:gridSpan w:val="3"/>
            <w:vAlign w:val="center"/>
          </w:tcPr>
          <w:p w:rsidR="00405533" w:rsidRPr="00F52B05" w:rsidRDefault="00405533" w:rsidP="009A1868">
            <w:pPr>
              <w:pStyle w:val="GH"/>
            </w:pPr>
            <w:r w:rsidRPr="00F52B05">
              <w:t>P1</w:t>
            </w:r>
            <w:r w:rsidRPr="00F52B05">
              <w:rPr>
                <w:rFonts w:ascii="Times New Roman" w:hAnsi="Times New Roman"/>
              </w:rPr>
              <w:t>□</w:t>
            </w:r>
          </w:p>
        </w:tc>
        <w:tc>
          <w:tcPr>
            <w:tcW w:w="735" w:type="pct"/>
            <w:gridSpan w:val="3"/>
            <w:vAlign w:val="center"/>
          </w:tcPr>
          <w:p w:rsidR="00405533" w:rsidRPr="00F52B05" w:rsidRDefault="00405533" w:rsidP="009A1868">
            <w:pPr>
              <w:pStyle w:val="GH"/>
            </w:pPr>
            <w:r w:rsidRPr="00F52B05">
              <w:t>P2</w:t>
            </w:r>
            <w:r w:rsidRPr="00F52B05">
              <w:rPr>
                <w:rFonts w:hint="eastAsia"/>
              </w:rPr>
              <w:t>√</w:t>
            </w:r>
          </w:p>
        </w:tc>
        <w:tc>
          <w:tcPr>
            <w:tcW w:w="997" w:type="pct"/>
            <w:gridSpan w:val="5"/>
            <w:vAlign w:val="center"/>
          </w:tcPr>
          <w:p w:rsidR="00405533" w:rsidRPr="00F52B05" w:rsidRDefault="00405533" w:rsidP="009A1868">
            <w:pPr>
              <w:pStyle w:val="GH"/>
            </w:pPr>
            <w:r w:rsidRPr="00F52B05">
              <w:t>P3</w:t>
            </w:r>
            <w:r w:rsidRPr="00F52B05">
              <w:rPr>
                <w:rFonts w:ascii="Times New Roman" w:hAnsi="Times New Roman"/>
              </w:rPr>
              <w:t>□</w:t>
            </w:r>
          </w:p>
        </w:tc>
        <w:tc>
          <w:tcPr>
            <w:tcW w:w="767" w:type="pct"/>
            <w:gridSpan w:val="3"/>
            <w:vAlign w:val="center"/>
          </w:tcPr>
          <w:p w:rsidR="00405533" w:rsidRPr="00F52B05" w:rsidRDefault="00405533" w:rsidP="009A1868">
            <w:pPr>
              <w:pStyle w:val="GH"/>
            </w:pPr>
            <w:r w:rsidRPr="00F52B05">
              <w:t>P4</w:t>
            </w:r>
            <w:r w:rsidRPr="00F52B05">
              <w:rPr>
                <w:rFonts w:ascii="Times New Roman" w:hAnsi="Times New Roman"/>
              </w:rPr>
              <w:t>□</w:t>
            </w:r>
          </w:p>
        </w:tc>
      </w:tr>
      <w:tr w:rsidR="00F52B05" w:rsidRPr="00F52B05" w:rsidTr="00E4441D">
        <w:tc>
          <w:tcPr>
            <w:tcW w:w="1177" w:type="pct"/>
            <w:gridSpan w:val="5"/>
            <w:vMerge w:val="restart"/>
            <w:vAlign w:val="center"/>
          </w:tcPr>
          <w:p w:rsidR="00405533" w:rsidRPr="00F52B05" w:rsidRDefault="00405533" w:rsidP="009A1868">
            <w:pPr>
              <w:pStyle w:val="GH"/>
            </w:pPr>
            <w:r w:rsidRPr="00F52B05">
              <w:rPr>
                <w:rFonts w:hint="eastAsia"/>
              </w:rPr>
              <w:t>环境敏感程度</w:t>
            </w:r>
          </w:p>
        </w:tc>
        <w:tc>
          <w:tcPr>
            <w:tcW w:w="775" w:type="pct"/>
            <w:vAlign w:val="center"/>
          </w:tcPr>
          <w:p w:rsidR="00405533" w:rsidRPr="00F52B05" w:rsidRDefault="00405533" w:rsidP="009A1868">
            <w:pPr>
              <w:pStyle w:val="GH"/>
            </w:pPr>
            <w:r w:rsidRPr="00F52B05">
              <w:rPr>
                <w:rFonts w:hint="eastAsia"/>
              </w:rPr>
              <w:t>大气</w:t>
            </w:r>
          </w:p>
        </w:tc>
        <w:tc>
          <w:tcPr>
            <w:tcW w:w="858" w:type="pct"/>
            <w:gridSpan w:val="4"/>
            <w:vAlign w:val="center"/>
          </w:tcPr>
          <w:p w:rsidR="00405533" w:rsidRPr="00F52B05" w:rsidRDefault="00405533" w:rsidP="00E4441D">
            <w:pPr>
              <w:pStyle w:val="GH"/>
            </w:pPr>
            <w:r w:rsidRPr="00F52B05">
              <w:rPr>
                <w:rFonts w:hint="eastAsia"/>
              </w:rPr>
              <w:t>E1</w:t>
            </w:r>
            <w:r w:rsidR="00E4441D" w:rsidRPr="00F52B05">
              <w:rPr>
                <w:rFonts w:ascii="Times New Roman" w:hAnsi="Times New Roman"/>
              </w:rPr>
              <w:t>□</w:t>
            </w:r>
          </w:p>
        </w:tc>
        <w:tc>
          <w:tcPr>
            <w:tcW w:w="1117" w:type="pct"/>
            <w:gridSpan w:val="5"/>
            <w:vAlign w:val="center"/>
          </w:tcPr>
          <w:p w:rsidR="00405533" w:rsidRPr="00F52B05" w:rsidRDefault="00405533" w:rsidP="00E4441D">
            <w:pPr>
              <w:pStyle w:val="GH"/>
            </w:pPr>
            <w:r w:rsidRPr="00F52B05">
              <w:rPr>
                <w:rFonts w:hint="eastAsia"/>
              </w:rPr>
              <w:t>E2</w:t>
            </w:r>
            <w:r w:rsidR="00E4441D" w:rsidRPr="00F52B05">
              <w:rPr>
                <w:rFonts w:hint="eastAsia"/>
              </w:rPr>
              <w:t>√</w:t>
            </w:r>
          </w:p>
        </w:tc>
        <w:tc>
          <w:tcPr>
            <w:tcW w:w="1073" w:type="pct"/>
            <w:gridSpan w:val="5"/>
            <w:vAlign w:val="center"/>
          </w:tcPr>
          <w:p w:rsidR="00405533" w:rsidRPr="00F52B05" w:rsidRDefault="00405533" w:rsidP="009A1868">
            <w:pPr>
              <w:pStyle w:val="GH"/>
            </w:pPr>
            <w:r w:rsidRPr="00F52B05">
              <w:rPr>
                <w:rFonts w:hint="eastAsia"/>
              </w:rPr>
              <w:t>E3</w:t>
            </w:r>
            <w:r w:rsidRPr="00F52B05">
              <w:rPr>
                <w:rFonts w:ascii="Times New Roman" w:hAnsi="Times New Roman"/>
              </w:rPr>
              <w:t>□</w:t>
            </w:r>
          </w:p>
        </w:tc>
      </w:tr>
      <w:tr w:rsidR="00F52B05" w:rsidRPr="00F52B05" w:rsidTr="00E4441D">
        <w:tc>
          <w:tcPr>
            <w:tcW w:w="1177" w:type="pct"/>
            <w:gridSpan w:val="5"/>
            <w:vMerge/>
            <w:vAlign w:val="center"/>
          </w:tcPr>
          <w:p w:rsidR="00405533" w:rsidRPr="00F52B05" w:rsidRDefault="00405533" w:rsidP="009A1868">
            <w:pPr>
              <w:pStyle w:val="GH"/>
            </w:pPr>
          </w:p>
        </w:tc>
        <w:tc>
          <w:tcPr>
            <w:tcW w:w="775" w:type="pct"/>
            <w:vAlign w:val="center"/>
          </w:tcPr>
          <w:p w:rsidR="00405533" w:rsidRPr="00F52B05" w:rsidRDefault="00405533" w:rsidP="009A1868">
            <w:pPr>
              <w:pStyle w:val="GH"/>
            </w:pPr>
            <w:r w:rsidRPr="00F52B05">
              <w:rPr>
                <w:rFonts w:hint="eastAsia"/>
              </w:rPr>
              <w:t>地表水</w:t>
            </w:r>
          </w:p>
        </w:tc>
        <w:tc>
          <w:tcPr>
            <w:tcW w:w="858" w:type="pct"/>
            <w:gridSpan w:val="4"/>
            <w:vAlign w:val="center"/>
          </w:tcPr>
          <w:p w:rsidR="00405533" w:rsidRPr="00F52B05" w:rsidRDefault="00405533" w:rsidP="009A1868">
            <w:pPr>
              <w:pStyle w:val="GH"/>
            </w:pPr>
            <w:r w:rsidRPr="00F52B05">
              <w:rPr>
                <w:rFonts w:hint="eastAsia"/>
              </w:rPr>
              <w:t>E1</w:t>
            </w:r>
            <w:r w:rsidRPr="00F52B05">
              <w:rPr>
                <w:rFonts w:hint="eastAsia"/>
              </w:rPr>
              <w:t>√</w:t>
            </w:r>
          </w:p>
        </w:tc>
        <w:tc>
          <w:tcPr>
            <w:tcW w:w="1117" w:type="pct"/>
            <w:gridSpan w:val="5"/>
            <w:vAlign w:val="center"/>
          </w:tcPr>
          <w:p w:rsidR="00405533" w:rsidRPr="00F52B05" w:rsidRDefault="00405533" w:rsidP="009A1868">
            <w:pPr>
              <w:pStyle w:val="GH"/>
            </w:pPr>
            <w:r w:rsidRPr="00F52B05">
              <w:rPr>
                <w:rFonts w:hint="eastAsia"/>
              </w:rPr>
              <w:t>E2</w:t>
            </w:r>
            <w:r w:rsidRPr="00F52B05">
              <w:rPr>
                <w:rFonts w:ascii="Times New Roman" w:hAnsi="Times New Roman"/>
              </w:rPr>
              <w:t>□</w:t>
            </w:r>
          </w:p>
        </w:tc>
        <w:tc>
          <w:tcPr>
            <w:tcW w:w="1073" w:type="pct"/>
            <w:gridSpan w:val="5"/>
            <w:vAlign w:val="center"/>
          </w:tcPr>
          <w:p w:rsidR="00405533" w:rsidRPr="00F52B05" w:rsidRDefault="00405533" w:rsidP="009A1868">
            <w:pPr>
              <w:pStyle w:val="GH"/>
            </w:pPr>
            <w:r w:rsidRPr="00F52B05">
              <w:rPr>
                <w:rFonts w:hint="eastAsia"/>
              </w:rPr>
              <w:t>E3</w:t>
            </w:r>
            <w:r w:rsidRPr="00F52B05">
              <w:rPr>
                <w:rFonts w:ascii="Times New Roman" w:hAnsi="Times New Roman"/>
              </w:rPr>
              <w:t>□</w:t>
            </w:r>
          </w:p>
        </w:tc>
      </w:tr>
      <w:tr w:rsidR="00F52B05" w:rsidRPr="00F52B05" w:rsidTr="00E4441D">
        <w:tc>
          <w:tcPr>
            <w:tcW w:w="1177" w:type="pct"/>
            <w:gridSpan w:val="5"/>
            <w:vMerge/>
            <w:vAlign w:val="center"/>
          </w:tcPr>
          <w:p w:rsidR="00405533" w:rsidRPr="00F52B05" w:rsidRDefault="00405533" w:rsidP="009A1868">
            <w:pPr>
              <w:pStyle w:val="GH"/>
            </w:pPr>
          </w:p>
        </w:tc>
        <w:tc>
          <w:tcPr>
            <w:tcW w:w="775" w:type="pct"/>
            <w:vAlign w:val="center"/>
          </w:tcPr>
          <w:p w:rsidR="00405533" w:rsidRPr="00F52B05" w:rsidRDefault="00405533" w:rsidP="009A1868">
            <w:pPr>
              <w:pStyle w:val="GH"/>
            </w:pPr>
            <w:r w:rsidRPr="00F52B05">
              <w:rPr>
                <w:rFonts w:hint="eastAsia"/>
              </w:rPr>
              <w:t>地下水</w:t>
            </w:r>
          </w:p>
        </w:tc>
        <w:tc>
          <w:tcPr>
            <w:tcW w:w="858" w:type="pct"/>
            <w:gridSpan w:val="4"/>
            <w:vAlign w:val="center"/>
          </w:tcPr>
          <w:p w:rsidR="00405533" w:rsidRPr="00F52B05" w:rsidRDefault="00405533" w:rsidP="009A1868">
            <w:pPr>
              <w:pStyle w:val="GH"/>
            </w:pPr>
            <w:r w:rsidRPr="00F52B05">
              <w:rPr>
                <w:rFonts w:hint="eastAsia"/>
              </w:rPr>
              <w:t>E1</w:t>
            </w:r>
            <w:r w:rsidRPr="00F52B05">
              <w:rPr>
                <w:rFonts w:ascii="Times New Roman" w:hAnsi="Times New Roman"/>
              </w:rPr>
              <w:t>□</w:t>
            </w:r>
          </w:p>
        </w:tc>
        <w:tc>
          <w:tcPr>
            <w:tcW w:w="1117" w:type="pct"/>
            <w:gridSpan w:val="5"/>
            <w:vAlign w:val="center"/>
          </w:tcPr>
          <w:p w:rsidR="00405533" w:rsidRPr="00F52B05" w:rsidRDefault="00405533" w:rsidP="009A1868">
            <w:pPr>
              <w:pStyle w:val="GH"/>
            </w:pPr>
            <w:r w:rsidRPr="00F52B05">
              <w:rPr>
                <w:rFonts w:hint="eastAsia"/>
              </w:rPr>
              <w:t>E2</w:t>
            </w:r>
            <w:r w:rsidRPr="00F52B05">
              <w:rPr>
                <w:rFonts w:ascii="Times New Roman" w:hAnsi="Times New Roman"/>
              </w:rPr>
              <w:t>□</w:t>
            </w:r>
          </w:p>
        </w:tc>
        <w:tc>
          <w:tcPr>
            <w:tcW w:w="1073" w:type="pct"/>
            <w:gridSpan w:val="5"/>
            <w:vAlign w:val="center"/>
          </w:tcPr>
          <w:p w:rsidR="00405533" w:rsidRPr="00F52B05" w:rsidRDefault="00405533" w:rsidP="009A1868">
            <w:pPr>
              <w:pStyle w:val="GH"/>
            </w:pPr>
            <w:r w:rsidRPr="00F52B05">
              <w:rPr>
                <w:rFonts w:hint="eastAsia"/>
              </w:rPr>
              <w:t>E3</w:t>
            </w:r>
            <w:r w:rsidRPr="00F52B05">
              <w:rPr>
                <w:rFonts w:hint="eastAsia"/>
              </w:rPr>
              <w:t>√</w:t>
            </w:r>
          </w:p>
        </w:tc>
      </w:tr>
      <w:tr w:rsidR="00F52B05" w:rsidRPr="00F52B05" w:rsidTr="00E4441D">
        <w:tc>
          <w:tcPr>
            <w:tcW w:w="1177" w:type="pct"/>
            <w:gridSpan w:val="5"/>
            <w:vAlign w:val="center"/>
          </w:tcPr>
          <w:p w:rsidR="00405533" w:rsidRPr="00F52B05" w:rsidRDefault="00405533" w:rsidP="009A1868">
            <w:pPr>
              <w:pStyle w:val="GH"/>
            </w:pPr>
            <w:r w:rsidRPr="00F52B05">
              <w:rPr>
                <w:rFonts w:hint="eastAsia"/>
              </w:rPr>
              <w:t>环境风险潜势</w:t>
            </w:r>
          </w:p>
        </w:tc>
        <w:tc>
          <w:tcPr>
            <w:tcW w:w="775" w:type="pct"/>
            <w:vAlign w:val="center"/>
          </w:tcPr>
          <w:p w:rsidR="00405533" w:rsidRPr="00F52B05" w:rsidRDefault="00405533" w:rsidP="009A1868">
            <w:pPr>
              <w:pStyle w:val="GH"/>
            </w:pPr>
            <w:r w:rsidRPr="00F52B05">
              <w:rPr>
                <w:rFonts w:hint="eastAsia"/>
              </w:rPr>
              <w:t>IV</w:t>
            </w:r>
            <w:r w:rsidRPr="00F52B05">
              <w:rPr>
                <w:rFonts w:hint="eastAsia"/>
                <w:vertAlign w:val="superscript"/>
              </w:rPr>
              <w:t>+</w:t>
            </w:r>
            <w:r w:rsidRPr="00F52B05">
              <w:rPr>
                <w:rFonts w:ascii="Times New Roman" w:hAnsi="Times New Roman"/>
              </w:rPr>
              <w:t>□</w:t>
            </w:r>
          </w:p>
        </w:tc>
        <w:tc>
          <w:tcPr>
            <w:tcW w:w="549" w:type="pct"/>
            <w:gridSpan w:val="3"/>
            <w:vAlign w:val="center"/>
          </w:tcPr>
          <w:p w:rsidR="00405533" w:rsidRPr="00F52B05" w:rsidRDefault="00405533" w:rsidP="00E4441D">
            <w:pPr>
              <w:pStyle w:val="GH"/>
            </w:pPr>
            <w:r w:rsidRPr="00F52B05">
              <w:rPr>
                <w:rFonts w:hint="eastAsia"/>
              </w:rPr>
              <w:t>Ⅳ</w:t>
            </w:r>
            <w:r w:rsidR="00E4441D" w:rsidRPr="00F52B05">
              <w:rPr>
                <w:rFonts w:ascii="Times New Roman" w:hAnsi="Times New Roman"/>
              </w:rPr>
              <w:t>□</w:t>
            </w:r>
          </w:p>
        </w:tc>
        <w:tc>
          <w:tcPr>
            <w:tcW w:w="735" w:type="pct"/>
            <w:gridSpan w:val="3"/>
            <w:vAlign w:val="center"/>
          </w:tcPr>
          <w:p w:rsidR="00405533" w:rsidRPr="00F52B05" w:rsidRDefault="00405533" w:rsidP="00E4441D">
            <w:pPr>
              <w:pStyle w:val="GH"/>
            </w:pPr>
            <w:r w:rsidRPr="00F52B05">
              <w:rPr>
                <w:rFonts w:hint="eastAsia"/>
              </w:rPr>
              <w:t>III</w:t>
            </w:r>
            <w:r w:rsidR="00E4441D" w:rsidRPr="00F52B05">
              <w:rPr>
                <w:rFonts w:hint="eastAsia"/>
              </w:rPr>
              <w:t>√</w:t>
            </w:r>
          </w:p>
        </w:tc>
        <w:tc>
          <w:tcPr>
            <w:tcW w:w="997" w:type="pct"/>
            <w:gridSpan w:val="5"/>
            <w:vAlign w:val="center"/>
          </w:tcPr>
          <w:p w:rsidR="00405533" w:rsidRPr="00F52B05" w:rsidRDefault="00405533" w:rsidP="009A1868">
            <w:pPr>
              <w:pStyle w:val="GH"/>
            </w:pPr>
            <w:r w:rsidRPr="00F52B05">
              <w:rPr>
                <w:rFonts w:hint="eastAsia"/>
              </w:rPr>
              <w:t>II</w:t>
            </w:r>
            <w:r w:rsidRPr="00F52B05">
              <w:rPr>
                <w:rFonts w:ascii="Times New Roman" w:hAnsi="Times New Roman"/>
              </w:rPr>
              <w:t>□</w:t>
            </w:r>
          </w:p>
        </w:tc>
        <w:tc>
          <w:tcPr>
            <w:tcW w:w="767" w:type="pct"/>
            <w:gridSpan w:val="3"/>
            <w:vAlign w:val="center"/>
          </w:tcPr>
          <w:p w:rsidR="00405533" w:rsidRPr="00F52B05" w:rsidRDefault="00405533" w:rsidP="009A1868">
            <w:pPr>
              <w:pStyle w:val="GH"/>
            </w:pPr>
            <w:r w:rsidRPr="00F52B05">
              <w:rPr>
                <w:rFonts w:hint="eastAsia"/>
              </w:rPr>
              <w:t>I</w:t>
            </w:r>
            <w:r w:rsidRPr="00F52B05">
              <w:rPr>
                <w:rFonts w:ascii="Times New Roman" w:hAnsi="Times New Roman"/>
              </w:rPr>
              <w:t>□</w:t>
            </w:r>
          </w:p>
        </w:tc>
      </w:tr>
      <w:tr w:rsidR="00F52B05" w:rsidRPr="00F52B05" w:rsidTr="00E4441D">
        <w:tc>
          <w:tcPr>
            <w:tcW w:w="1177" w:type="pct"/>
            <w:gridSpan w:val="5"/>
            <w:vAlign w:val="center"/>
          </w:tcPr>
          <w:p w:rsidR="00405533" w:rsidRPr="00F52B05" w:rsidRDefault="00405533" w:rsidP="009A1868">
            <w:pPr>
              <w:pStyle w:val="GH"/>
            </w:pPr>
            <w:r w:rsidRPr="00F52B05">
              <w:rPr>
                <w:rFonts w:hint="eastAsia"/>
              </w:rPr>
              <w:t>评价等级</w:t>
            </w:r>
          </w:p>
        </w:tc>
        <w:tc>
          <w:tcPr>
            <w:tcW w:w="1174" w:type="pct"/>
            <w:gridSpan w:val="2"/>
            <w:vAlign w:val="center"/>
          </w:tcPr>
          <w:p w:rsidR="00405533" w:rsidRPr="00F52B05" w:rsidRDefault="00405533" w:rsidP="009A1868">
            <w:pPr>
              <w:pStyle w:val="GH"/>
            </w:pPr>
            <w:r w:rsidRPr="00F52B05">
              <w:rPr>
                <w:rFonts w:hint="eastAsia"/>
              </w:rPr>
              <w:t>一级√</w:t>
            </w:r>
          </w:p>
        </w:tc>
        <w:tc>
          <w:tcPr>
            <w:tcW w:w="767" w:type="pct"/>
            <w:gridSpan w:val="4"/>
            <w:vAlign w:val="center"/>
          </w:tcPr>
          <w:p w:rsidR="00405533" w:rsidRPr="00F52B05" w:rsidRDefault="00405533" w:rsidP="009A1868">
            <w:pPr>
              <w:pStyle w:val="GH"/>
            </w:pPr>
            <w:r w:rsidRPr="00F52B05">
              <w:rPr>
                <w:rFonts w:hint="eastAsia"/>
              </w:rPr>
              <w:t>二级</w:t>
            </w:r>
            <w:r w:rsidRPr="00F52B05">
              <w:rPr>
                <w:rFonts w:ascii="Times New Roman" w:hAnsi="Times New Roman"/>
              </w:rPr>
              <w:t>□</w:t>
            </w:r>
          </w:p>
        </w:tc>
        <w:tc>
          <w:tcPr>
            <w:tcW w:w="1115" w:type="pct"/>
            <w:gridSpan w:val="6"/>
            <w:vAlign w:val="center"/>
          </w:tcPr>
          <w:p w:rsidR="00405533" w:rsidRPr="00F52B05" w:rsidRDefault="00405533" w:rsidP="009A1868">
            <w:pPr>
              <w:pStyle w:val="GH"/>
            </w:pPr>
            <w:r w:rsidRPr="00F52B05">
              <w:rPr>
                <w:rFonts w:hint="eastAsia"/>
              </w:rPr>
              <w:t>三级</w:t>
            </w:r>
            <w:r w:rsidRPr="00F52B05">
              <w:rPr>
                <w:rFonts w:ascii="Times New Roman" w:hAnsi="Times New Roman"/>
              </w:rPr>
              <w:t>□</w:t>
            </w:r>
          </w:p>
        </w:tc>
        <w:tc>
          <w:tcPr>
            <w:tcW w:w="767" w:type="pct"/>
            <w:gridSpan w:val="3"/>
            <w:vAlign w:val="center"/>
          </w:tcPr>
          <w:p w:rsidR="00405533" w:rsidRPr="00F52B05" w:rsidRDefault="00405533" w:rsidP="009A1868">
            <w:pPr>
              <w:pStyle w:val="GH"/>
            </w:pPr>
            <w:r w:rsidRPr="00F52B05">
              <w:rPr>
                <w:rFonts w:hint="eastAsia"/>
              </w:rPr>
              <w:t>简单分析</w:t>
            </w:r>
          </w:p>
        </w:tc>
      </w:tr>
      <w:tr w:rsidR="00F52B05" w:rsidRPr="00F52B05" w:rsidTr="00E4441D">
        <w:tc>
          <w:tcPr>
            <w:tcW w:w="477" w:type="pct"/>
            <w:gridSpan w:val="2"/>
            <w:vMerge w:val="restart"/>
            <w:vAlign w:val="center"/>
          </w:tcPr>
          <w:p w:rsidR="00405533" w:rsidRPr="00F52B05" w:rsidRDefault="00405533" w:rsidP="009A1868">
            <w:pPr>
              <w:pStyle w:val="GH"/>
            </w:pPr>
            <w:r w:rsidRPr="00F52B05">
              <w:rPr>
                <w:rFonts w:hint="eastAsia"/>
              </w:rPr>
              <w:t>风险识别</w:t>
            </w:r>
          </w:p>
        </w:tc>
        <w:tc>
          <w:tcPr>
            <w:tcW w:w="700" w:type="pct"/>
            <w:gridSpan w:val="3"/>
            <w:vAlign w:val="center"/>
          </w:tcPr>
          <w:p w:rsidR="00405533" w:rsidRPr="00F52B05" w:rsidRDefault="00405533" w:rsidP="009A1868">
            <w:pPr>
              <w:pStyle w:val="GH"/>
            </w:pPr>
            <w:r w:rsidRPr="00F52B05">
              <w:rPr>
                <w:rFonts w:hint="eastAsia"/>
              </w:rPr>
              <w:t>物质危险性</w:t>
            </w:r>
          </w:p>
        </w:tc>
        <w:tc>
          <w:tcPr>
            <w:tcW w:w="1941" w:type="pct"/>
            <w:gridSpan w:val="6"/>
            <w:vAlign w:val="center"/>
          </w:tcPr>
          <w:p w:rsidR="00405533" w:rsidRPr="00F52B05" w:rsidRDefault="00405533" w:rsidP="009A1868">
            <w:pPr>
              <w:pStyle w:val="GH"/>
            </w:pPr>
            <w:r w:rsidRPr="00F52B05">
              <w:rPr>
                <w:rFonts w:hint="eastAsia"/>
              </w:rPr>
              <w:t>有毒有害√</w:t>
            </w:r>
          </w:p>
        </w:tc>
        <w:tc>
          <w:tcPr>
            <w:tcW w:w="1882" w:type="pct"/>
            <w:gridSpan w:val="9"/>
            <w:vAlign w:val="center"/>
          </w:tcPr>
          <w:p w:rsidR="00405533" w:rsidRPr="00F52B05" w:rsidRDefault="00405533" w:rsidP="009A1868">
            <w:pPr>
              <w:pStyle w:val="GH"/>
            </w:pPr>
            <w:r w:rsidRPr="00F52B05">
              <w:rPr>
                <w:rFonts w:hint="eastAsia"/>
              </w:rPr>
              <w:t>易燃易爆√</w:t>
            </w:r>
          </w:p>
        </w:tc>
      </w:tr>
      <w:tr w:rsidR="00F52B05" w:rsidRPr="00F52B05" w:rsidTr="00E4441D">
        <w:tc>
          <w:tcPr>
            <w:tcW w:w="477" w:type="pct"/>
            <w:gridSpan w:val="2"/>
            <w:vMerge/>
            <w:vAlign w:val="center"/>
          </w:tcPr>
          <w:p w:rsidR="00405533" w:rsidRPr="00F52B05" w:rsidRDefault="00405533" w:rsidP="009A1868">
            <w:pPr>
              <w:pStyle w:val="GH"/>
            </w:pPr>
          </w:p>
        </w:tc>
        <w:tc>
          <w:tcPr>
            <w:tcW w:w="700" w:type="pct"/>
            <w:gridSpan w:val="3"/>
            <w:vAlign w:val="center"/>
          </w:tcPr>
          <w:p w:rsidR="00405533" w:rsidRPr="00F52B05" w:rsidRDefault="00405533" w:rsidP="009A1868">
            <w:pPr>
              <w:pStyle w:val="GH"/>
            </w:pPr>
            <w:r w:rsidRPr="00F52B05">
              <w:rPr>
                <w:rFonts w:hint="eastAsia"/>
              </w:rPr>
              <w:t>环境风险类型</w:t>
            </w:r>
          </w:p>
        </w:tc>
        <w:tc>
          <w:tcPr>
            <w:tcW w:w="1941" w:type="pct"/>
            <w:gridSpan w:val="6"/>
            <w:vAlign w:val="center"/>
          </w:tcPr>
          <w:p w:rsidR="00405533" w:rsidRPr="00F52B05" w:rsidRDefault="00405533" w:rsidP="009A1868">
            <w:pPr>
              <w:pStyle w:val="GH"/>
            </w:pPr>
            <w:r w:rsidRPr="00F52B05">
              <w:rPr>
                <w:rFonts w:hint="eastAsia"/>
              </w:rPr>
              <w:t>泄漏√</w:t>
            </w:r>
          </w:p>
        </w:tc>
        <w:tc>
          <w:tcPr>
            <w:tcW w:w="1882" w:type="pct"/>
            <w:gridSpan w:val="9"/>
            <w:vAlign w:val="center"/>
          </w:tcPr>
          <w:p w:rsidR="00405533" w:rsidRPr="00F52B05" w:rsidRDefault="00405533" w:rsidP="009A1868">
            <w:pPr>
              <w:pStyle w:val="GH"/>
            </w:pPr>
            <w:r w:rsidRPr="00F52B05">
              <w:rPr>
                <w:rFonts w:hint="eastAsia"/>
              </w:rPr>
              <w:t>火灾、爆炸引发伴生</w:t>
            </w:r>
            <w:r w:rsidRPr="00F52B05">
              <w:rPr>
                <w:rFonts w:hint="eastAsia"/>
              </w:rPr>
              <w:t>/</w:t>
            </w:r>
            <w:r w:rsidRPr="00F52B05">
              <w:rPr>
                <w:rFonts w:hint="eastAsia"/>
              </w:rPr>
              <w:t>次生污染物排放√</w:t>
            </w:r>
          </w:p>
        </w:tc>
      </w:tr>
      <w:tr w:rsidR="00F52B05" w:rsidRPr="00F52B05" w:rsidTr="00E4441D">
        <w:tc>
          <w:tcPr>
            <w:tcW w:w="477" w:type="pct"/>
            <w:gridSpan w:val="2"/>
            <w:vMerge/>
            <w:vAlign w:val="center"/>
          </w:tcPr>
          <w:p w:rsidR="00405533" w:rsidRPr="00F52B05" w:rsidRDefault="00405533" w:rsidP="009A1868">
            <w:pPr>
              <w:pStyle w:val="GH"/>
            </w:pPr>
          </w:p>
        </w:tc>
        <w:tc>
          <w:tcPr>
            <w:tcW w:w="700" w:type="pct"/>
            <w:gridSpan w:val="3"/>
            <w:vAlign w:val="center"/>
          </w:tcPr>
          <w:p w:rsidR="00405533" w:rsidRPr="00F52B05" w:rsidRDefault="00405533" w:rsidP="009A1868">
            <w:pPr>
              <w:pStyle w:val="GH"/>
            </w:pPr>
            <w:r w:rsidRPr="00F52B05">
              <w:rPr>
                <w:rFonts w:hint="eastAsia"/>
              </w:rPr>
              <w:t>影响途径</w:t>
            </w:r>
          </w:p>
        </w:tc>
        <w:tc>
          <w:tcPr>
            <w:tcW w:w="1280" w:type="pct"/>
            <w:gridSpan w:val="3"/>
            <w:vAlign w:val="center"/>
          </w:tcPr>
          <w:p w:rsidR="00405533" w:rsidRPr="00F52B05" w:rsidRDefault="00405533" w:rsidP="009A1868">
            <w:pPr>
              <w:pStyle w:val="GH"/>
            </w:pPr>
            <w:r w:rsidRPr="00F52B05">
              <w:rPr>
                <w:rFonts w:hint="eastAsia"/>
              </w:rPr>
              <w:t>大气√</w:t>
            </w:r>
          </w:p>
        </w:tc>
        <w:tc>
          <w:tcPr>
            <w:tcW w:w="1343" w:type="pct"/>
            <w:gridSpan w:val="6"/>
            <w:vAlign w:val="center"/>
          </w:tcPr>
          <w:p w:rsidR="00405533" w:rsidRPr="00F52B05" w:rsidRDefault="00405533" w:rsidP="009A1868">
            <w:pPr>
              <w:pStyle w:val="GH"/>
            </w:pPr>
            <w:r w:rsidRPr="00F52B05">
              <w:rPr>
                <w:rFonts w:hint="eastAsia"/>
              </w:rPr>
              <w:t>地表水</w:t>
            </w:r>
            <w:r w:rsidRPr="00F52B05">
              <w:rPr>
                <w:rFonts w:ascii="Times New Roman" w:hAnsi="Times New Roman"/>
              </w:rPr>
              <w:t>□</w:t>
            </w:r>
          </w:p>
        </w:tc>
        <w:tc>
          <w:tcPr>
            <w:tcW w:w="1200" w:type="pct"/>
            <w:gridSpan w:val="6"/>
            <w:vAlign w:val="center"/>
          </w:tcPr>
          <w:p w:rsidR="00405533" w:rsidRPr="00F52B05" w:rsidRDefault="00405533" w:rsidP="009A1868">
            <w:pPr>
              <w:pStyle w:val="GH"/>
            </w:pPr>
            <w:r w:rsidRPr="00F52B05">
              <w:rPr>
                <w:rFonts w:hint="eastAsia"/>
              </w:rPr>
              <w:t>地下水√</w:t>
            </w:r>
          </w:p>
        </w:tc>
      </w:tr>
      <w:tr w:rsidR="00F52B05" w:rsidRPr="00F52B05" w:rsidTr="00E4441D">
        <w:tc>
          <w:tcPr>
            <w:tcW w:w="1177" w:type="pct"/>
            <w:gridSpan w:val="5"/>
            <w:vAlign w:val="center"/>
          </w:tcPr>
          <w:p w:rsidR="00405533" w:rsidRPr="00F52B05" w:rsidRDefault="00405533" w:rsidP="009A1868">
            <w:pPr>
              <w:pStyle w:val="GH"/>
            </w:pPr>
            <w:r w:rsidRPr="00F52B05">
              <w:rPr>
                <w:rFonts w:hint="eastAsia"/>
              </w:rPr>
              <w:t>事故情形分析</w:t>
            </w:r>
          </w:p>
        </w:tc>
        <w:tc>
          <w:tcPr>
            <w:tcW w:w="1280" w:type="pct"/>
            <w:gridSpan w:val="3"/>
            <w:vAlign w:val="center"/>
          </w:tcPr>
          <w:p w:rsidR="00405533" w:rsidRPr="00F52B05" w:rsidRDefault="00405533" w:rsidP="009A1868">
            <w:pPr>
              <w:pStyle w:val="GH"/>
            </w:pPr>
            <w:r w:rsidRPr="00F52B05">
              <w:rPr>
                <w:rFonts w:hint="eastAsia"/>
              </w:rPr>
              <w:t>源强设定方法</w:t>
            </w:r>
            <w:r w:rsidRPr="00F52B05">
              <w:rPr>
                <w:rFonts w:ascii="Times New Roman" w:hAnsi="Times New Roman"/>
              </w:rPr>
              <w:t>□</w:t>
            </w:r>
          </w:p>
        </w:tc>
        <w:tc>
          <w:tcPr>
            <w:tcW w:w="779" w:type="pct"/>
            <w:gridSpan w:val="4"/>
            <w:vAlign w:val="center"/>
          </w:tcPr>
          <w:p w:rsidR="00405533" w:rsidRPr="00F52B05" w:rsidRDefault="00405533" w:rsidP="009A1868">
            <w:pPr>
              <w:pStyle w:val="GH"/>
            </w:pPr>
            <w:r w:rsidRPr="00F52B05">
              <w:rPr>
                <w:rFonts w:hint="eastAsia"/>
              </w:rPr>
              <w:t>计算法√</w:t>
            </w:r>
          </w:p>
        </w:tc>
        <w:tc>
          <w:tcPr>
            <w:tcW w:w="915" w:type="pct"/>
            <w:gridSpan w:val="4"/>
            <w:vAlign w:val="center"/>
          </w:tcPr>
          <w:p w:rsidR="00405533" w:rsidRPr="00F52B05" w:rsidRDefault="00405533" w:rsidP="009A1868">
            <w:pPr>
              <w:pStyle w:val="GH"/>
            </w:pPr>
            <w:r w:rsidRPr="00F52B05">
              <w:rPr>
                <w:rFonts w:hint="eastAsia"/>
              </w:rPr>
              <w:t>经验估算法√</w:t>
            </w:r>
          </w:p>
        </w:tc>
        <w:tc>
          <w:tcPr>
            <w:tcW w:w="849" w:type="pct"/>
            <w:gridSpan w:val="4"/>
            <w:vAlign w:val="center"/>
          </w:tcPr>
          <w:p w:rsidR="00405533" w:rsidRPr="00F52B05" w:rsidRDefault="00405533" w:rsidP="009A1868">
            <w:pPr>
              <w:pStyle w:val="GH"/>
            </w:pPr>
            <w:r w:rsidRPr="00F52B05">
              <w:rPr>
                <w:rFonts w:hint="eastAsia"/>
              </w:rPr>
              <w:t>其他估算法</w:t>
            </w:r>
            <w:r w:rsidRPr="00F52B05">
              <w:rPr>
                <w:rFonts w:ascii="Times New Roman" w:hAnsi="Times New Roman"/>
              </w:rPr>
              <w:t>□</w:t>
            </w:r>
          </w:p>
        </w:tc>
      </w:tr>
      <w:tr w:rsidR="00F52B05" w:rsidRPr="00F52B05" w:rsidTr="00E4441D">
        <w:tc>
          <w:tcPr>
            <w:tcW w:w="614" w:type="pct"/>
            <w:gridSpan w:val="3"/>
            <w:vMerge w:val="restart"/>
            <w:vAlign w:val="center"/>
          </w:tcPr>
          <w:p w:rsidR="00405533" w:rsidRPr="00F52B05" w:rsidRDefault="00405533" w:rsidP="009A1868">
            <w:pPr>
              <w:pStyle w:val="GH"/>
            </w:pPr>
            <w:r w:rsidRPr="00F52B05">
              <w:rPr>
                <w:rFonts w:hint="eastAsia"/>
              </w:rPr>
              <w:t>风险预测与评价</w:t>
            </w:r>
          </w:p>
        </w:tc>
        <w:tc>
          <w:tcPr>
            <w:tcW w:w="563" w:type="pct"/>
            <w:gridSpan w:val="2"/>
            <w:vMerge w:val="restart"/>
            <w:vAlign w:val="center"/>
          </w:tcPr>
          <w:p w:rsidR="00405533" w:rsidRPr="00F52B05" w:rsidRDefault="00405533" w:rsidP="009A1868">
            <w:pPr>
              <w:pStyle w:val="GH"/>
            </w:pPr>
            <w:r w:rsidRPr="00F52B05">
              <w:rPr>
                <w:rFonts w:hint="eastAsia"/>
              </w:rPr>
              <w:t>大气</w:t>
            </w:r>
          </w:p>
        </w:tc>
        <w:tc>
          <w:tcPr>
            <w:tcW w:w="1280" w:type="pct"/>
            <w:gridSpan w:val="3"/>
            <w:vAlign w:val="center"/>
          </w:tcPr>
          <w:p w:rsidR="00405533" w:rsidRPr="00F52B05" w:rsidRDefault="00405533" w:rsidP="009A1868">
            <w:pPr>
              <w:pStyle w:val="GH"/>
            </w:pPr>
            <w:r w:rsidRPr="00F52B05">
              <w:rPr>
                <w:rFonts w:hint="eastAsia"/>
              </w:rPr>
              <w:t>预测模型</w:t>
            </w:r>
          </w:p>
        </w:tc>
        <w:tc>
          <w:tcPr>
            <w:tcW w:w="779" w:type="pct"/>
            <w:gridSpan w:val="4"/>
            <w:vAlign w:val="center"/>
          </w:tcPr>
          <w:p w:rsidR="00405533" w:rsidRPr="00F52B05" w:rsidRDefault="00405533" w:rsidP="00E4441D">
            <w:pPr>
              <w:pStyle w:val="GH"/>
            </w:pPr>
            <w:r w:rsidRPr="00F52B05">
              <w:rPr>
                <w:rFonts w:hint="eastAsia"/>
              </w:rPr>
              <w:t>SLAB</w:t>
            </w:r>
            <w:r w:rsidR="00E4441D" w:rsidRPr="00F52B05">
              <w:rPr>
                <w:rFonts w:hint="eastAsia"/>
              </w:rPr>
              <w:t>□</w:t>
            </w:r>
          </w:p>
        </w:tc>
        <w:tc>
          <w:tcPr>
            <w:tcW w:w="915" w:type="pct"/>
            <w:gridSpan w:val="4"/>
            <w:vAlign w:val="center"/>
          </w:tcPr>
          <w:p w:rsidR="00405533" w:rsidRPr="00F52B05" w:rsidRDefault="00405533" w:rsidP="009A1868">
            <w:pPr>
              <w:pStyle w:val="GH"/>
            </w:pPr>
            <w:r w:rsidRPr="00F52B05">
              <w:rPr>
                <w:rFonts w:hint="eastAsia"/>
              </w:rPr>
              <w:t>AFTOX</w:t>
            </w:r>
            <w:r w:rsidRPr="00F52B05">
              <w:rPr>
                <w:rFonts w:hint="eastAsia"/>
              </w:rPr>
              <w:t>√</w:t>
            </w:r>
          </w:p>
        </w:tc>
        <w:tc>
          <w:tcPr>
            <w:tcW w:w="849" w:type="pct"/>
            <w:gridSpan w:val="4"/>
            <w:vAlign w:val="center"/>
          </w:tcPr>
          <w:p w:rsidR="00405533" w:rsidRPr="00F52B05" w:rsidRDefault="00405533" w:rsidP="009A1868">
            <w:pPr>
              <w:pStyle w:val="GH"/>
            </w:pPr>
            <w:r w:rsidRPr="00F52B05">
              <w:rPr>
                <w:rFonts w:hint="eastAsia"/>
              </w:rPr>
              <w:t>其他□</w:t>
            </w:r>
          </w:p>
        </w:tc>
      </w:tr>
      <w:tr w:rsidR="00F52B05" w:rsidRPr="00F52B05" w:rsidTr="00E4441D">
        <w:tc>
          <w:tcPr>
            <w:tcW w:w="614" w:type="pct"/>
            <w:gridSpan w:val="3"/>
            <w:vMerge/>
            <w:vAlign w:val="center"/>
          </w:tcPr>
          <w:p w:rsidR="00405533" w:rsidRPr="00F52B05" w:rsidRDefault="00405533" w:rsidP="009A1868">
            <w:pPr>
              <w:pStyle w:val="GH"/>
            </w:pPr>
          </w:p>
        </w:tc>
        <w:tc>
          <w:tcPr>
            <w:tcW w:w="563" w:type="pct"/>
            <w:gridSpan w:val="2"/>
            <w:vMerge/>
            <w:vAlign w:val="center"/>
          </w:tcPr>
          <w:p w:rsidR="00405533" w:rsidRPr="00F52B05" w:rsidRDefault="00405533" w:rsidP="009A1868">
            <w:pPr>
              <w:pStyle w:val="GH"/>
            </w:pPr>
          </w:p>
        </w:tc>
        <w:tc>
          <w:tcPr>
            <w:tcW w:w="1280" w:type="pct"/>
            <w:gridSpan w:val="3"/>
            <w:vMerge w:val="restart"/>
            <w:vAlign w:val="center"/>
          </w:tcPr>
          <w:p w:rsidR="00405533" w:rsidRPr="00F52B05" w:rsidRDefault="00405533" w:rsidP="009A1868">
            <w:pPr>
              <w:pStyle w:val="GH"/>
            </w:pPr>
            <w:r w:rsidRPr="00F52B05">
              <w:rPr>
                <w:rFonts w:hint="eastAsia"/>
              </w:rPr>
              <w:t>预测结果</w:t>
            </w:r>
          </w:p>
        </w:tc>
        <w:tc>
          <w:tcPr>
            <w:tcW w:w="2543" w:type="pct"/>
            <w:gridSpan w:val="12"/>
            <w:vAlign w:val="center"/>
          </w:tcPr>
          <w:p w:rsidR="00405533" w:rsidRPr="00F52B05" w:rsidRDefault="00405533" w:rsidP="009A1868">
            <w:pPr>
              <w:pStyle w:val="GH"/>
            </w:pPr>
            <w:r w:rsidRPr="00F52B05">
              <w:rPr>
                <w:rFonts w:hint="eastAsia"/>
              </w:rPr>
              <w:t>大气毒性终点浓度</w:t>
            </w:r>
            <w:r w:rsidRPr="00F52B05">
              <w:rPr>
                <w:rFonts w:hint="eastAsia"/>
              </w:rPr>
              <w:t>-1</w:t>
            </w:r>
            <w:r w:rsidRPr="00F52B05">
              <w:rPr>
                <w:rFonts w:hint="eastAsia"/>
              </w:rPr>
              <w:t>最大影响范围</w:t>
            </w:r>
            <w:r w:rsidR="003739A4" w:rsidRPr="00F52B05">
              <w:rPr>
                <w:rFonts w:hint="eastAsia"/>
                <w:u w:val="single"/>
              </w:rPr>
              <w:t>/</w:t>
            </w:r>
            <w:r w:rsidRPr="00F52B05">
              <w:rPr>
                <w:rFonts w:hint="eastAsia"/>
                <w:u w:val="single"/>
              </w:rPr>
              <w:t>m</w:t>
            </w:r>
          </w:p>
        </w:tc>
      </w:tr>
      <w:tr w:rsidR="00F52B05" w:rsidRPr="00F52B05" w:rsidTr="00E4441D">
        <w:tc>
          <w:tcPr>
            <w:tcW w:w="614" w:type="pct"/>
            <w:gridSpan w:val="3"/>
            <w:vMerge/>
            <w:vAlign w:val="center"/>
          </w:tcPr>
          <w:p w:rsidR="00405533" w:rsidRPr="00F52B05" w:rsidRDefault="00405533" w:rsidP="009A1868">
            <w:pPr>
              <w:pStyle w:val="GH"/>
            </w:pPr>
          </w:p>
        </w:tc>
        <w:tc>
          <w:tcPr>
            <w:tcW w:w="563" w:type="pct"/>
            <w:gridSpan w:val="2"/>
            <w:vMerge/>
            <w:vAlign w:val="center"/>
          </w:tcPr>
          <w:p w:rsidR="00405533" w:rsidRPr="00F52B05" w:rsidRDefault="00405533" w:rsidP="009A1868">
            <w:pPr>
              <w:pStyle w:val="GH"/>
            </w:pPr>
          </w:p>
        </w:tc>
        <w:tc>
          <w:tcPr>
            <w:tcW w:w="1280" w:type="pct"/>
            <w:gridSpan w:val="3"/>
            <w:vMerge/>
            <w:vAlign w:val="center"/>
          </w:tcPr>
          <w:p w:rsidR="00405533" w:rsidRPr="00F52B05" w:rsidRDefault="00405533" w:rsidP="009A1868">
            <w:pPr>
              <w:pStyle w:val="GH"/>
            </w:pPr>
          </w:p>
        </w:tc>
        <w:tc>
          <w:tcPr>
            <w:tcW w:w="2543" w:type="pct"/>
            <w:gridSpan w:val="12"/>
            <w:vAlign w:val="center"/>
          </w:tcPr>
          <w:p w:rsidR="00405533" w:rsidRPr="00F52B05" w:rsidRDefault="00405533" w:rsidP="009A1868">
            <w:pPr>
              <w:pStyle w:val="GH"/>
            </w:pPr>
            <w:r w:rsidRPr="00F52B05">
              <w:rPr>
                <w:rFonts w:hint="eastAsia"/>
              </w:rPr>
              <w:t>大气毒性终点浓度</w:t>
            </w:r>
            <w:r w:rsidRPr="00F52B05">
              <w:rPr>
                <w:rFonts w:hint="eastAsia"/>
              </w:rPr>
              <w:t>-2</w:t>
            </w:r>
            <w:r w:rsidRPr="00F52B05">
              <w:rPr>
                <w:rFonts w:hint="eastAsia"/>
              </w:rPr>
              <w:t>最大影响范围</w:t>
            </w:r>
            <w:r w:rsidR="003739A4" w:rsidRPr="00F52B05">
              <w:rPr>
                <w:rFonts w:hint="eastAsia"/>
                <w:u w:val="single"/>
              </w:rPr>
              <w:t>80</w:t>
            </w:r>
            <w:r w:rsidRPr="00F52B05">
              <w:rPr>
                <w:rFonts w:hint="eastAsia"/>
                <w:u w:val="single"/>
              </w:rPr>
              <w:t>m</w:t>
            </w:r>
          </w:p>
        </w:tc>
      </w:tr>
      <w:tr w:rsidR="00F52B05" w:rsidRPr="00F52B05" w:rsidTr="00E4441D">
        <w:tc>
          <w:tcPr>
            <w:tcW w:w="614" w:type="pct"/>
            <w:gridSpan w:val="3"/>
            <w:vMerge/>
            <w:vAlign w:val="center"/>
          </w:tcPr>
          <w:p w:rsidR="00405533" w:rsidRPr="00F52B05" w:rsidRDefault="00405533" w:rsidP="009A1868">
            <w:pPr>
              <w:pStyle w:val="GH"/>
            </w:pPr>
          </w:p>
        </w:tc>
        <w:tc>
          <w:tcPr>
            <w:tcW w:w="563" w:type="pct"/>
            <w:gridSpan w:val="2"/>
            <w:vAlign w:val="center"/>
          </w:tcPr>
          <w:p w:rsidR="00405533" w:rsidRPr="00F52B05" w:rsidRDefault="00405533" w:rsidP="009A1868">
            <w:pPr>
              <w:pStyle w:val="GH"/>
            </w:pPr>
            <w:r w:rsidRPr="00F52B05">
              <w:rPr>
                <w:rFonts w:hint="eastAsia"/>
              </w:rPr>
              <w:t>地表水</w:t>
            </w:r>
          </w:p>
        </w:tc>
        <w:tc>
          <w:tcPr>
            <w:tcW w:w="3823" w:type="pct"/>
            <w:gridSpan w:val="15"/>
            <w:vAlign w:val="center"/>
          </w:tcPr>
          <w:p w:rsidR="00405533" w:rsidRPr="00F52B05" w:rsidRDefault="00405533" w:rsidP="009A1868">
            <w:pPr>
              <w:pStyle w:val="GH"/>
            </w:pPr>
            <w:r w:rsidRPr="00F52B05">
              <w:rPr>
                <w:rFonts w:hint="eastAsia"/>
              </w:rPr>
              <w:t>最近环境敏感目标</w:t>
            </w:r>
            <w:r w:rsidR="003739A4" w:rsidRPr="00F52B05">
              <w:rPr>
                <w:rFonts w:hint="eastAsia"/>
                <w:u w:val="single"/>
              </w:rPr>
              <w:t>十字港</w:t>
            </w:r>
            <w:r w:rsidRPr="00F52B05">
              <w:rPr>
                <w:rFonts w:hint="eastAsia"/>
              </w:rPr>
              <w:t>，到达时间</w:t>
            </w:r>
            <w:r w:rsidRPr="00F52B05">
              <w:rPr>
                <w:rFonts w:hint="eastAsia"/>
                <w:u w:val="single"/>
              </w:rPr>
              <w:t>/h</w:t>
            </w:r>
          </w:p>
        </w:tc>
      </w:tr>
      <w:tr w:rsidR="00F52B05" w:rsidRPr="00F52B05" w:rsidTr="00E4441D">
        <w:tc>
          <w:tcPr>
            <w:tcW w:w="614" w:type="pct"/>
            <w:gridSpan w:val="3"/>
            <w:vMerge/>
            <w:vAlign w:val="center"/>
          </w:tcPr>
          <w:p w:rsidR="00405533" w:rsidRPr="00F52B05" w:rsidRDefault="00405533" w:rsidP="009A1868">
            <w:pPr>
              <w:pStyle w:val="GH"/>
            </w:pPr>
          </w:p>
        </w:tc>
        <w:tc>
          <w:tcPr>
            <w:tcW w:w="563" w:type="pct"/>
            <w:gridSpan w:val="2"/>
            <w:vMerge w:val="restart"/>
            <w:vAlign w:val="center"/>
          </w:tcPr>
          <w:p w:rsidR="00405533" w:rsidRPr="00F52B05" w:rsidRDefault="00405533" w:rsidP="009A1868">
            <w:pPr>
              <w:pStyle w:val="GH"/>
            </w:pPr>
            <w:r w:rsidRPr="00F52B05">
              <w:rPr>
                <w:rFonts w:hint="eastAsia"/>
              </w:rPr>
              <w:t>地下水</w:t>
            </w:r>
          </w:p>
        </w:tc>
        <w:tc>
          <w:tcPr>
            <w:tcW w:w="3823" w:type="pct"/>
            <w:gridSpan w:val="15"/>
            <w:vAlign w:val="center"/>
          </w:tcPr>
          <w:p w:rsidR="00405533" w:rsidRPr="00F52B05" w:rsidRDefault="00405533" w:rsidP="009A1868">
            <w:pPr>
              <w:pStyle w:val="GH"/>
            </w:pPr>
            <w:r w:rsidRPr="00F52B05">
              <w:rPr>
                <w:rFonts w:hint="eastAsia"/>
              </w:rPr>
              <w:t>下游厂区边界到达时间</w:t>
            </w:r>
            <w:r w:rsidRPr="00F52B05">
              <w:rPr>
                <w:rFonts w:hint="eastAsia"/>
              </w:rPr>
              <w:t>/d</w:t>
            </w:r>
          </w:p>
        </w:tc>
      </w:tr>
      <w:tr w:rsidR="00F52B05" w:rsidRPr="00F52B05" w:rsidTr="00E4441D">
        <w:tc>
          <w:tcPr>
            <w:tcW w:w="614" w:type="pct"/>
            <w:gridSpan w:val="3"/>
            <w:vMerge/>
            <w:vAlign w:val="center"/>
          </w:tcPr>
          <w:p w:rsidR="00405533" w:rsidRPr="00F52B05" w:rsidRDefault="00405533" w:rsidP="009A1868">
            <w:pPr>
              <w:pStyle w:val="GH"/>
            </w:pPr>
          </w:p>
        </w:tc>
        <w:tc>
          <w:tcPr>
            <w:tcW w:w="563" w:type="pct"/>
            <w:gridSpan w:val="2"/>
            <w:vMerge/>
            <w:vAlign w:val="center"/>
          </w:tcPr>
          <w:p w:rsidR="00405533" w:rsidRPr="00F52B05" w:rsidRDefault="00405533" w:rsidP="009A1868">
            <w:pPr>
              <w:pStyle w:val="GH"/>
            </w:pPr>
          </w:p>
        </w:tc>
        <w:tc>
          <w:tcPr>
            <w:tcW w:w="3823" w:type="pct"/>
            <w:gridSpan w:val="15"/>
            <w:vAlign w:val="center"/>
          </w:tcPr>
          <w:p w:rsidR="00405533" w:rsidRPr="00F52B05" w:rsidRDefault="00405533" w:rsidP="009A1868">
            <w:pPr>
              <w:pStyle w:val="GH"/>
            </w:pPr>
            <w:r w:rsidRPr="00F52B05">
              <w:rPr>
                <w:rFonts w:hint="eastAsia"/>
              </w:rPr>
              <w:t>最近环境敏感目标</w:t>
            </w:r>
            <w:r w:rsidRPr="00F52B05">
              <w:rPr>
                <w:rFonts w:hint="eastAsia"/>
              </w:rPr>
              <w:t>/</w:t>
            </w:r>
            <w:r w:rsidRPr="00F52B05">
              <w:rPr>
                <w:rFonts w:hint="eastAsia"/>
              </w:rPr>
              <w:t>，到达时间</w:t>
            </w:r>
            <w:r w:rsidRPr="00F52B05">
              <w:rPr>
                <w:rFonts w:hint="eastAsia"/>
              </w:rPr>
              <w:t>/d</w:t>
            </w:r>
          </w:p>
        </w:tc>
      </w:tr>
      <w:tr w:rsidR="00F52B05" w:rsidRPr="00F52B05" w:rsidTr="00E4441D">
        <w:tc>
          <w:tcPr>
            <w:tcW w:w="614" w:type="pct"/>
            <w:gridSpan w:val="3"/>
            <w:vAlign w:val="center"/>
          </w:tcPr>
          <w:p w:rsidR="00405533" w:rsidRPr="00F52B05" w:rsidRDefault="00405533" w:rsidP="009A1868">
            <w:pPr>
              <w:pStyle w:val="GH"/>
            </w:pPr>
            <w:r w:rsidRPr="00F52B05">
              <w:rPr>
                <w:rFonts w:hint="eastAsia"/>
              </w:rPr>
              <w:t>重点风险防范措施</w:t>
            </w:r>
          </w:p>
        </w:tc>
        <w:tc>
          <w:tcPr>
            <w:tcW w:w="4386" w:type="pct"/>
            <w:gridSpan w:val="17"/>
            <w:vAlign w:val="center"/>
          </w:tcPr>
          <w:p w:rsidR="00405533" w:rsidRPr="00F52B05" w:rsidRDefault="00405533" w:rsidP="009A1868">
            <w:pPr>
              <w:pStyle w:val="GH"/>
            </w:pPr>
            <w:r w:rsidRPr="00F52B05">
              <w:rPr>
                <w:rFonts w:hint="eastAsia"/>
              </w:rPr>
              <w:t>项目已从大气、事故废水、地下水等方面明确了防止危险物质进入环境及进入环境后的控制、消减、监测等措施，提出风险监控及应急监测系统，以及建立与园区对接、联动的风险防范体系</w:t>
            </w:r>
          </w:p>
        </w:tc>
      </w:tr>
      <w:tr w:rsidR="00F52B05" w:rsidRPr="00F52B05" w:rsidTr="00E4441D">
        <w:tc>
          <w:tcPr>
            <w:tcW w:w="614" w:type="pct"/>
            <w:gridSpan w:val="3"/>
            <w:vAlign w:val="center"/>
          </w:tcPr>
          <w:p w:rsidR="00405533" w:rsidRPr="00F52B05" w:rsidRDefault="00405533" w:rsidP="009A1868">
            <w:pPr>
              <w:pStyle w:val="GH"/>
            </w:pPr>
            <w:r w:rsidRPr="00F52B05">
              <w:rPr>
                <w:rFonts w:hint="eastAsia"/>
              </w:rPr>
              <w:lastRenderedPageBreak/>
              <w:t>评价结论与建议</w:t>
            </w:r>
          </w:p>
        </w:tc>
        <w:tc>
          <w:tcPr>
            <w:tcW w:w="4386" w:type="pct"/>
            <w:gridSpan w:val="17"/>
            <w:vAlign w:val="center"/>
          </w:tcPr>
          <w:p w:rsidR="00405533" w:rsidRPr="00F52B05" w:rsidRDefault="00405533" w:rsidP="00E4441D">
            <w:pPr>
              <w:pStyle w:val="GH"/>
            </w:pPr>
            <w:r w:rsidRPr="00F52B05">
              <w:rPr>
                <w:rFonts w:hint="eastAsia"/>
              </w:rPr>
              <w:t>综上分析可知建设项目环境风险可实现有效防控，但应根据拟</w:t>
            </w:r>
            <w:r w:rsidR="00E4441D" w:rsidRPr="00F52B05">
              <w:rPr>
                <w:rFonts w:hint="eastAsia"/>
              </w:rPr>
              <w:t>建项目环境风险可能影响的范围与程度，采取措施进一步缓解环境风险</w:t>
            </w:r>
            <w:r w:rsidRPr="00F52B05">
              <w:rPr>
                <w:rFonts w:hint="eastAsia"/>
              </w:rPr>
              <w:t>。</w:t>
            </w:r>
          </w:p>
        </w:tc>
      </w:tr>
      <w:tr w:rsidR="00F52B05" w:rsidRPr="00F52B05" w:rsidTr="009A1868">
        <w:tc>
          <w:tcPr>
            <w:tcW w:w="5000" w:type="pct"/>
            <w:gridSpan w:val="20"/>
            <w:vAlign w:val="center"/>
          </w:tcPr>
          <w:p w:rsidR="00405533" w:rsidRPr="00F52B05" w:rsidRDefault="00405533" w:rsidP="009A1868">
            <w:pPr>
              <w:pStyle w:val="GH"/>
            </w:pPr>
            <w:r w:rsidRPr="00F52B05">
              <w:rPr>
                <w:rFonts w:hint="eastAsia"/>
              </w:rPr>
              <w:t>注：</w:t>
            </w:r>
            <w:r w:rsidRPr="00F52B05">
              <w:rPr>
                <w:rFonts w:ascii="Times New Roman" w:hAnsi="Times New Roman"/>
              </w:rPr>
              <w:t>“□”</w:t>
            </w:r>
            <w:r w:rsidRPr="00F52B05">
              <w:rPr>
                <w:rFonts w:ascii="Times New Roman" w:hAnsi="Times New Roman" w:hint="eastAsia"/>
              </w:rPr>
              <w:t>为勾选，“”为填写项</w:t>
            </w:r>
          </w:p>
        </w:tc>
      </w:tr>
    </w:tbl>
    <w:p w:rsidR="00405533" w:rsidRPr="00F52B05" w:rsidRDefault="00405533" w:rsidP="00405533">
      <w:pPr>
        <w:ind w:firstLine="480"/>
        <w:sectPr w:rsidR="00405533" w:rsidRPr="00F52B05" w:rsidSect="00405533">
          <w:pgSz w:w="16838" w:h="11906" w:orient="landscape"/>
          <w:pgMar w:top="1276" w:right="1276" w:bottom="1800" w:left="1440" w:header="851" w:footer="899" w:gutter="0"/>
          <w:cols w:space="425"/>
          <w:docGrid w:linePitch="326"/>
        </w:sectPr>
      </w:pPr>
    </w:p>
    <w:p w:rsidR="00DF590F" w:rsidRPr="00F52B05" w:rsidRDefault="00DF590F" w:rsidP="00DF590F">
      <w:pPr>
        <w:pStyle w:val="10"/>
      </w:pPr>
      <w:bookmarkStart w:id="331" w:name="_Toc527147459"/>
      <w:bookmarkStart w:id="332" w:name="_Toc3342442"/>
      <w:bookmarkStart w:id="333" w:name="_Toc15834461"/>
      <w:bookmarkStart w:id="334" w:name="_Toc251579766"/>
      <w:bookmarkStart w:id="335" w:name="_Toc330413553"/>
      <w:bookmarkStart w:id="336" w:name="_Toc401598630"/>
      <w:bookmarkStart w:id="337" w:name="_Toc401598632"/>
      <w:r w:rsidRPr="00F52B05">
        <w:lastRenderedPageBreak/>
        <w:t>7</w:t>
      </w:r>
      <w:r w:rsidRPr="00F52B05">
        <w:rPr>
          <w:rFonts w:hint="eastAsia"/>
        </w:rPr>
        <w:t>污染防治措施评述和对策建议</w:t>
      </w:r>
      <w:bookmarkEnd w:id="331"/>
      <w:bookmarkEnd w:id="332"/>
      <w:bookmarkEnd w:id="333"/>
    </w:p>
    <w:p w:rsidR="007F64F6" w:rsidRPr="00F52B05" w:rsidRDefault="007F64F6" w:rsidP="007F64F6">
      <w:pPr>
        <w:ind w:firstLine="480"/>
      </w:pPr>
      <w:r w:rsidRPr="00F52B05">
        <w:t>根据本项目排放的污染物的特性、治理方案的可行性和效率，以及环境保护的要求，对拟采用的污染治理措施进行分别评述，并根据需要提出相应的建议。</w:t>
      </w:r>
    </w:p>
    <w:p w:rsidR="007F64F6" w:rsidRPr="00F52B05" w:rsidRDefault="007F64F6" w:rsidP="007F64F6">
      <w:pPr>
        <w:adjustRightInd w:val="0"/>
        <w:snapToGrid w:val="0"/>
        <w:ind w:firstLine="480"/>
        <w:rPr>
          <w:szCs w:val="22"/>
        </w:rPr>
      </w:pPr>
      <w:r w:rsidRPr="00F52B05">
        <w:rPr>
          <w:rFonts w:hint="eastAsia"/>
          <w:szCs w:val="22"/>
        </w:rPr>
        <w:t>根据苏环办</w:t>
      </w:r>
      <w:r w:rsidRPr="00F52B05">
        <w:rPr>
          <w:rFonts w:hint="eastAsia"/>
          <w:szCs w:val="22"/>
        </w:rPr>
        <w:t xml:space="preserve">[2014]3 </w:t>
      </w:r>
      <w:r w:rsidRPr="00F52B05">
        <w:rPr>
          <w:rFonts w:hint="eastAsia"/>
          <w:szCs w:val="22"/>
        </w:rPr>
        <w:t>号文等文件的要求：排气筒高度应按规范要求设置，末端治理设施的进、出口要设置采样口并配备便于采样的设施（包括人梯和平台）。严格控制企业排气筒数量，同类废气排气筒宜合并。根据</w:t>
      </w:r>
      <w:r w:rsidRPr="00F52B05">
        <w:rPr>
          <w:rFonts w:hint="eastAsia"/>
        </w:rPr>
        <w:t>《化学工业挥发性有机物排放控制标准》（</w:t>
      </w:r>
      <w:r w:rsidRPr="00F52B05">
        <w:rPr>
          <w:rFonts w:hint="eastAsia"/>
        </w:rPr>
        <w:t>DB32/3151-2016</w:t>
      </w:r>
      <w:r w:rsidRPr="00F52B05">
        <w:rPr>
          <w:rFonts w:hint="eastAsia"/>
        </w:rPr>
        <w:t>）</w:t>
      </w:r>
      <w:r w:rsidRPr="00F52B05">
        <w:rPr>
          <w:rFonts w:hint="eastAsia"/>
          <w:szCs w:val="22"/>
        </w:rPr>
        <w:t>规定，所有排气筒高度应按环境影响评价要求确定，至少不低于</w:t>
      </w:r>
      <w:r w:rsidRPr="00F52B05">
        <w:rPr>
          <w:rFonts w:hint="eastAsia"/>
          <w:szCs w:val="22"/>
        </w:rPr>
        <w:t>15m</w:t>
      </w:r>
      <w:r w:rsidRPr="00F52B05">
        <w:rPr>
          <w:rFonts w:hint="eastAsia"/>
          <w:szCs w:val="22"/>
        </w:rPr>
        <w:t>。</w:t>
      </w:r>
    </w:p>
    <w:p w:rsidR="007F64F6" w:rsidRPr="00F52B05" w:rsidRDefault="007F64F6" w:rsidP="007F64F6">
      <w:pPr>
        <w:adjustRightInd w:val="0"/>
        <w:snapToGrid w:val="0"/>
        <w:ind w:firstLine="480"/>
        <w:rPr>
          <w:szCs w:val="22"/>
        </w:rPr>
      </w:pPr>
      <w:r w:rsidRPr="00F52B05">
        <w:rPr>
          <w:rFonts w:hint="eastAsia"/>
          <w:szCs w:val="22"/>
        </w:rPr>
        <w:t>项目在排气筒设置过程中，尽量减少排气筒的数量。本项目共有</w:t>
      </w:r>
      <w:r w:rsidRPr="00F52B05">
        <w:rPr>
          <w:szCs w:val="22"/>
        </w:rPr>
        <w:t>2</w:t>
      </w:r>
      <w:r w:rsidRPr="00F52B05">
        <w:rPr>
          <w:rFonts w:hint="eastAsia"/>
          <w:szCs w:val="22"/>
        </w:rPr>
        <w:t>根排气筒，</w:t>
      </w:r>
      <w:r w:rsidRPr="00F52B05">
        <w:rPr>
          <w:rFonts w:hint="eastAsia"/>
          <w:szCs w:val="22"/>
        </w:rPr>
        <w:t>1</w:t>
      </w:r>
      <w:r w:rsidRPr="00F52B05">
        <w:rPr>
          <w:szCs w:val="22"/>
        </w:rPr>
        <w:t>#</w:t>
      </w:r>
      <w:r w:rsidRPr="00F52B05">
        <w:rPr>
          <w:rFonts w:hint="eastAsia"/>
          <w:szCs w:val="22"/>
        </w:rPr>
        <w:t>排气筒主要排放废气为粉尘，处理排放生产工艺中产生的粉尘，设计高度为</w:t>
      </w:r>
      <w:r w:rsidRPr="00F52B05">
        <w:rPr>
          <w:rFonts w:hint="eastAsia"/>
          <w:szCs w:val="22"/>
        </w:rPr>
        <w:t>20</w:t>
      </w:r>
      <w:r w:rsidRPr="00F52B05">
        <w:rPr>
          <w:szCs w:val="22"/>
        </w:rPr>
        <w:t>m</w:t>
      </w:r>
      <w:r w:rsidRPr="00F52B05">
        <w:rPr>
          <w:rFonts w:hint="eastAsia"/>
          <w:szCs w:val="22"/>
        </w:rPr>
        <w:t>；</w:t>
      </w:r>
      <w:r w:rsidRPr="00F52B05">
        <w:rPr>
          <w:rFonts w:hint="eastAsia"/>
          <w:szCs w:val="22"/>
        </w:rPr>
        <w:t>2</w:t>
      </w:r>
      <w:r w:rsidRPr="00F52B05">
        <w:rPr>
          <w:szCs w:val="22"/>
        </w:rPr>
        <w:t>#</w:t>
      </w:r>
      <w:r w:rsidRPr="00F52B05">
        <w:rPr>
          <w:rFonts w:hint="eastAsia"/>
          <w:szCs w:val="22"/>
        </w:rPr>
        <w:t>排气筒主要排放废气为非甲烷总烃，处理排放生产工艺废气，设计高度为</w:t>
      </w:r>
      <w:r w:rsidRPr="00F52B05">
        <w:rPr>
          <w:szCs w:val="22"/>
        </w:rPr>
        <w:t>15m</w:t>
      </w:r>
      <w:r w:rsidRPr="00F52B05">
        <w:rPr>
          <w:rFonts w:hint="eastAsia"/>
          <w:szCs w:val="22"/>
        </w:rPr>
        <w:t>；项目排气筒高度设置符合</w:t>
      </w:r>
      <w:r w:rsidRPr="00F52B05">
        <w:rPr>
          <w:rFonts w:hint="eastAsia"/>
        </w:rPr>
        <w:t>《化学工业挥发性有机物排放控制标准》（</w:t>
      </w:r>
      <w:r w:rsidRPr="00F52B05">
        <w:rPr>
          <w:rFonts w:hint="eastAsia"/>
        </w:rPr>
        <w:t>DB32/3151-2016</w:t>
      </w:r>
      <w:r w:rsidRPr="00F52B05">
        <w:rPr>
          <w:rFonts w:hint="eastAsia"/>
        </w:rPr>
        <w:t>）</w:t>
      </w:r>
      <w:r w:rsidRPr="00F52B05">
        <w:rPr>
          <w:rFonts w:hint="eastAsia"/>
          <w:kern w:val="0"/>
        </w:rPr>
        <w:t>标准中的要求。</w:t>
      </w:r>
    </w:p>
    <w:p w:rsidR="007F64F6" w:rsidRPr="00F52B05" w:rsidRDefault="007F64F6" w:rsidP="007F64F6">
      <w:pPr>
        <w:adjustRightInd w:val="0"/>
        <w:snapToGrid w:val="0"/>
        <w:ind w:firstLine="480"/>
        <w:rPr>
          <w:szCs w:val="22"/>
        </w:rPr>
      </w:pPr>
      <w:r w:rsidRPr="00F52B05">
        <w:rPr>
          <w:rFonts w:hint="eastAsia"/>
          <w:szCs w:val="22"/>
        </w:rPr>
        <w:t>根据工程分析，各污染物排放浓度均能达标排放。同时本项目利用的现有排气筒及新增排气筒均按要求设置采样口并配备便于采样的设施。</w:t>
      </w:r>
    </w:p>
    <w:p w:rsidR="00DF590F" w:rsidRPr="00F52B05" w:rsidRDefault="007F64F6" w:rsidP="007F64F6">
      <w:pPr>
        <w:adjustRightInd w:val="0"/>
        <w:snapToGrid w:val="0"/>
        <w:ind w:firstLine="480"/>
        <w:rPr>
          <w:szCs w:val="22"/>
        </w:rPr>
      </w:pPr>
      <w:r w:rsidRPr="00F52B05">
        <w:rPr>
          <w:rFonts w:hint="eastAsia"/>
          <w:szCs w:val="22"/>
        </w:rPr>
        <w:t>因此，本项目废气排气筒的设置是合理的。</w:t>
      </w:r>
    </w:p>
    <w:p w:rsidR="00DF590F" w:rsidRPr="00F52B05" w:rsidRDefault="00DF590F" w:rsidP="00DF590F">
      <w:pPr>
        <w:pStyle w:val="20"/>
        <w:spacing w:before="120" w:after="120"/>
      </w:pPr>
      <w:bookmarkStart w:id="338" w:name="_Toc527147460"/>
      <w:bookmarkStart w:id="339" w:name="_Toc3342443"/>
      <w:bookmarkStart w:id="340" w:name="_Toc15834462"/>
      <w:r w:rsidRPr="00F52B05">
        <w:t>7.1</w:t>
      </w:r>
      <w:r w:rsidRPr="00F52B05">
        <w:rPr>
          <w:rFonts w:ascii="宋体" w:hAnsi="宋体" w:cs="宋体" w:hint="eastAsia"/>
        </w:rPr>
        <w:t>大气污染防治措施评述</w:t>
      </w:r>
      <w:bookmarkEnd w:id="338"/>
      <w:bookmarkEnd w:id="339"/>
      <w:bookmarkEnd w:id="340"/>
    </w:p>
    <w:p w:rsidR="00DF590F" w:rsidRPr="00F52B05" w:rsidRDefault="00DF590F" w:rsidP="00DF590F">
      <w:pPr>
        <w:pStyle w:val="30"/>
      </w:pPr>
      <w:bookmarkStart w:id="341" w:name="_Toc527147461"/>
      <w:bookmarkStart w:id="342" w:name="_Toc3342444"/>
      <w:bookmarkStart w:id="343" w:name="_Toc15834463"/>
      <w:r w:rsidRPr="00F52B05">
        <w:t>7.1.1</w:t>
      </w:r>
      <w:r w:rsidRPr="00F52B05">
        <w:rPr>
          <w:rFonts w:ascii="宋体" w:hAnsi="宋体" w:cs="宋体" w:hint="eastAsia"/>
        </w:rPr>
        <w:t>投料</w:t>
      </w:r>
      <w:r w:rsidRPr="00F52B05">
        <w:t>废气（</w:t>
      </w:r>
      <w:r w:rsidRPr="00F52B05">
        <w:t>G1</w:t>
      </w:r>
      <w:r w:rsidRPr="00F52B05">
        <w:t>）</w:t>
      </w:r>
      <w:bookmarkEnd w:id="341"/>
      <w:bookmarkEnd w:id="342"/>
      <w:bookmarkEnd w:id="343"/>
    </w:p>
    <w:p w:rsidR="007F64F6" w:rsidRPr="00F52B05" w:rsidRDefault="007F64F6" w:rsidP="007F64F6">
      <w:pPr>
        <w:ind w:firstLine="480"/>
      </w:pPr>
      <w:bookmarkStart w:id="344" w:name="_Hlk509774645"/>
      <w:r w:rsidRPr="00F52B05">
        <w:rPr>
          <w:lang w:val="x-none"/>
        </w:rPr>
        <w:t>本项目</w:t>
      </w:r>
      <w:r w:rsidRPr="00F52B05">
        <w:rPr>
          <w:rFonts w:hint="eastAsia"/>
          <w:lang w:val="x-none"/>
        </w:rPr>
        <w:t>聚酯多元醇</w:t>
      </w:r>
      <w:r w:rsidRPr="00F52B05">
        <w:rPr>
          <w:lang w:val="x-none"/>
        </w:rPr>
        <w:t>生产过程中，使用</w:t>
      </w:r>
      <w:r w:rsidRPr="00F52B05">
        <w:rPr>
          <w:rFonts w:hint="eastAsia"/>
          <w:lang w:val="zh-CN"/>
        </w:rPr>
        <w:t>苯酐、</w:t>
      </w:r>
      <w:r w:rsidRPr="00F52B05">
        <w:rPr>
          <w:rFonts w:hint="eastAsia"/>
          <w:lang w:val="zh-CN"/>
        </w:rPr>
        <w:t>PTA</w:t>
      </w:r>
      <w:r w:rsidRPr="00F52B05">
        <w:rPr>
          <w:rFonts w:hint="eastAsia"/>
          <w:lang w:val="zh-CN"/>
        </w:rPr>
        <w:t>、</w:t>
      </w:r>
      <w:r w:rsidRPr="00F52B05">
        <w:rPr>
          <w:rFonts w:hint="eastAsia"/>
          <w:lang w:val="zh-CN"/>
        </w:rPr>
        <w:t>PTA</w:t>
      </w:r>
      <w:r w:rsidRPr="00F52B05">
        <w:rPr>
          <w:rFonts w:hint="eastAsia"/>
          <w:lang w:val="zh-CN"/>
        </w:rPr>
        <w:t>残渣、己二酸等固体原料</w:t>
      </w:r>
      <w:r w:rsidRPr="00F52B05">
        <w:rPr>
          <w:lang w:val="x-none"/>
        </w:rPr>
        <w:t>，在</w:t>
      </w:r>
      <w:r w:rsidRPr="00F52B05">
        <w:rPr>
          <w:rFonts w:hint="eastAsia"/>
          <w:lang w:val="x-none"/>
        </w:rPr>
        <w:t>投料过程中</w:t>
      </w:r>
      <w:r w:rsidRPr="00F52B05">
        <w:rPr>
          <w:rFonts w:hint="eastAsia"/>
        </w:rPr>
        <w:t>会</w:t>
      </w:r>
      <w:r w:rsidRPr="00F52B05">
        <w:t>有</w:t>
      </w:r>
      <w:r w:rsidRPr="00F52B05">
        <w:rPr>
          <w:rFonts w:hint="eastAsia"/>
        </w:rPr>
        <w:t>少量</w:t>
      </w:r>
      <w:r w:rsidRPr="00F52B05">
        <w:t>粉尘</w:t>
      </w:r>
      <w:r w:rsidRPr="00F52B05">
        <w:rPr>
          <w:rFonts w:hint="eastAsia"/>
        </w:rPr>
        <w:t>G</w:t>
      </w:r>
      <w:r w:rsidRPr="00F52B05">
        <w:t>1</w:t>
      </w:r>
      <w:r w:rsidRPr="00F52B05">
        <w:rPr>
          <w:rFonts w:hint="eastAsia"/>
        </w:rPr>
        <w:t>产生</w:t>
      </w:r>
      <w:r w:rsidRPr="00F52B05">
        <w:t>。</w:t>
      </w:r>
      <w:bookmarkEnd w:id="344"/>
      <w:r w:rsidRPr="00F52B05">
        <w:t>为尽量减少投料粉尘的产生，本项目投料包装袋袋口与投料口连接，用压盖压紧使其密封，侧面拍打包装袋，物料依靠重力掉入料仓。</w:t>
      </w:r>
      <w:r w:rsidRPr="00F52B05">
        <w:rPr>
          <w:rFonts w:hint="eastAsia"/>
        </w:rPr>
        <w:t>投料口</w:t>
      </w:r>
      <w:r w:rsidRPr="00F52B05">
        <w:t>采用花瓣</w:t>
      </w:r>
      <w:r w:rsidRPr="00F52B05">
        <w:rPr>
          <w:rFonts w:hint="eastAsia"/>
        </w:rPr>
        <w:t>式</w:t>
      </w:r>
      <w:r w:rsidRPr="00F52B05">
        <w:t>设计，根据不同投料需求，</w:t>
      </w:r>
      <w:r w:rsidRPr="00F52B05">
        <w:rPr>
          <w:rFonts w:hint="eastAsia"/>
        </w:rPr>
        <w:t>控制</w:t>
      </w:r>
      <w:r w:rsidRPr="00F52B05">
        <w:t>投料口大小，尽量减少投料废气产生量。</w:t>
      </w:r>
    </w:p>
    <w:p w:rsidR="007F64F6" w:rsidRPr="00F52B05" w:rsidRDefault="007F64F6" w:rsidP="002E3553">
      <w:pPr>
        <w:ind w:firstLine="480"/>
      </w:pPr>
      <w:r w:rsidRPr="00F52B05">
        <w:rPr>
          <w:rFonts w:hint="eastAsia"/>
        </w:rPr>
        <w:t>在反应釜上投料口</w:t>
      </w:r>
      <w:r w:rsidRPr="00F52B05">
        <w:t>上方设置负压吸风罩，粉尘收集效率为</w:t>
      </w:r>
      <w:r w:rsidRPr="00F52B05">
        <w:t>95%</w:t>
      </w:r>
      <w:r w:rsidRPr="00F52B05">
        <w:rPr>
          <w:rFonts w:hint="eastAsia"/>
        </w:rPr>
        <w:t>。</w:t>
      </w:r>
      <w:bookmarkStart w:id="345" w:name="_Hlk509774544"/>
      <w:r w:rsidRPr="00F52B05">
        <w:rPr>
          <w:rFonts w:hint="eastAsia"/>
        </w:rPr>
        <w:t>每个反应釜上方设置一个集气罩，共设计安装</w:t>
      </w:r>
      <w:r w:rsidRPr="00F52B05">
        <w:rPr>
          <w:rFonts w:hint="eastAsia"/>
        </w:rPr>
        <w:t>5</w:t>
      </w:r>
      <w:r w:rsidRPr="00F52B05">
        <w:rPr>
          <w:rFonts w:hint="eastAsia"/>
        </w:rPr>
        <w:t>个，集气罩设计尺寸</w:t>
      </w:r>
      <w:r w:rsidRPr="00F52B05">
        <w:rPr>
          <w:rFonts w:hint="eastAsia"/>
        </w:rPr>
        <w:t>7</w:t>
      </w:r>
      <w:r w:rsidRPr="00F52B05">
        <w:t>0</w:t>
      </w:r>
      <w:r w:rsidRPr="00F52B05">
        <w:rPr>
          <w:rFonts w:hint="eastAsia"/>
        </w:rPr>
        <w:t>cm</w:t>
      </w:r>
      <w:r w:rsidRPr="00F52B05">
        <w:t>×</w:t>
      </w:r>
      <w:r w:rsidRPr="00F52B05">
        <w:rPr>
          <w:rFonts w:hint="eastAsia"/>
        </w:rPr>
        <w:t>7</w:t>
      </w:r>
      <w:r w:rsidRPr="00F52B05">
        <w:t>0</w:t>
      </w:r>
      <w:r w:rsidRPr="00F52B05">
        <w:rPr>
          <w:rFonts w:hint="eastAsia"/>
        </w:rPr>
        <w:t>cm</w:t>
      </w:r>
      <w:r w:rsidRPr="00F52B05">
        <w:rPr>
          <w:rFonts w:hint="eastAsia"/>
        </w:rPr>
        <w:t>。集气罩的设计、安装规范应符合《排风罩的分类及技术条件》（</w:t>
      </w:r>
      <w:r w:rsidRPr="00F52B05">
        <w:rPr>
          <w:rFonts w:hint="eastAsia"/>
        </w:rPr>
        <w:t>GB</w:t>
      </w:r>
      <w:r w:rsidRPr="00F52B05">
        <w:t>/</w:t>
      </w:r>
      <w:r w:rsidRPr="00F52B05">
        <w:rPr>
          <w:rFonts w:hint="eastAsia"/>
        </w:rPr>
        <w:t>T</w:t>
      </w:r>
      <w:r w:rsidRPr="00F52B05">
        <w:t>16758-2008</w:t>
      </w:r>
      <w:r w:rsidRPr="00F52B05">
        <w:rPr>
          <w:rFonts w:hint="eastAsia"/>
        </w:rPr>
        <w:t>）、《袋式除尘工程通用技术规范》（</w:t>
      </w:r>
      <w:r w:rsidRPr="00F52B05">
        <w:t>HJ 2020-2012</w:t>
      </w:r>
      <w:r w:rsidRPr="00F52B05">
        <w:rPr>
          <w:rFonts w:hint="eastAsia"/>
        </w:rPr>
        <w:t>）、《关于印发江苏省化工行业废气污染防治技术规范的通知》（苏环办</w:t>
      </w:r>
      <w:r w:rsidRPr="00F52B05">
        <w:t>[2014]3</w:t>
      </w:r>
      <w:r w:rsidRPr="00F52B05">
        <w:rPr>
          <w:rFonts w:hint="eastAsia"/>
        </w:rPr>
        <w:t>号）等国家法律法规的相关要求，确保</w:t>
      </w:r>
      <w:r w:rsidRPr="00F52B05">
        <w:rPr>
          <w:rFonts w:hint="eastAsia"/>
        </w:rPr>
        <w:lastRenderedPageBreak/>
        <w:t>粉尘收集效率达到</w:t>
      </w:r>
      <w:r w:rsidRPr="00F52B05">
        <w:t>95%</w:t>
      </w:r>
      <w:r w:rsidRPr="00F52B05">
        <w:rPr>
          <w:rFonts w:hint="eastAsia"/>
        </w:rPr>
        <w:t>以上。</w:t>
      </w:r>
      <w:r w:rsidR="002E3553" w:rsidRPr="00F52B05">
        <w:rPr>
          <w:rFonts w:hint="eastAsia"/>
        </w:rPr>
        <w:t>同时，排风罩应符合《挥发性有机物无组织排放控制标准》（</w:t>
      </w:r>
      <w:r w:rsidR="002E3553" w:rsidRPr="00F52B05">
        <w:rPr>
          <w:rFonts w:hint="eastAsia"/>
        </w:rPr>
        <w:t>GB37822</w:t>
      </w:r>
      <w:r w:rsidR="002E3553" w:rsidRPr="00F52B05">
        <w:rPr>
          <w:rFonts w:hint="eastAsia"/>
        </w:rPr>
        <w:t>—</w:t>
      </w:r>
      <w:r w:rsidR="002E3553" w:rsidRPr="00F52B05">
        <w:rPr>
          <w:rFonts w:hint="eastAsia"/>
        </w:rPr>
        <w:t>2019</w:t>
      </w:r>
      <w:r w:rsidR="002E3553" w:rsidRPr="00F52B05">
        <w:rPr>
          <w:rFonts w:hint="eastAsia"/>
        </w:rPr>
        <w:t>）中的要求：按《排风罩的分类及技术条件》（</w:t>
      </w:r>
      <w:r w:rsidR="002E3553" w:rsidRPr="00F52B05">
        <w:rPr>
          <w:rFonts w:hint="eastAsia"/>
        </w:rPr>
        <w:t>GB/T16758-2008</w:t>
      </w:r>
      <w:r w:rsidR="002E3553" w:rsidRPr="00F52B05">
        <w:rPr>
          <w:rFonts w:hint="eastAsia"/>
        </w:rPr>
        <w:t>）、《局部排风设施控制风速检测与评估技术规范》（</w:t>
      </w:r>
      <w:r w:rsidR="002E3553" w:rsidRPr="00F52B05">
        <w:rPr>
          <w:rFonts w:hint="eastAsia"/>
        </w:rPr>
        <w:t>AQ/T 4274</w:t>
      </w:r>
      <w:r w:rsidR="002E3553" w:rsidRPr="00F52B05">
        <w:rPr>
          <w:rFonts w:hint="eastAsia"/>
        </w:rPr>
        <w:t>—</w:t>
      </w:r>
      <w:r w:rsidR="002E3553" w:rsidRPr="00F52B05">
        <w:rPr>
          <w:rFonts w:hint="eastAsia"/>
        </w:rPr>
        <w:t>2016</w:t>
      </w:r>
      <w:r w:rsidR="002E3553" w:rsidRPr="00F52B05">
        <w:rPr>
          <w:rFonts w:hint="eastAsia"/>
        </w:rPr>
        <w:t>）规定的方法测量控制风速，测量点应选取在距排风罩开口面最远处的</w:t>
      </w:r>
      <w:r w:rsidR="002E3553" w:rsidRPr="00F52B05">
        <w:rPr>
          <w:rFonts w:hint="eastAsia"/>
        </w:rPr>
        <w:t xml:space="preserve"> VOCs </w:t>
      </w:r>
      <w:r w:rsidR="002E3553" w:rsidRPr="00F52B05">
        <w:rPr>
          <w:rFonts w:hint="eastAsia"/>
        </w:rPr>
        <w:t>无组织排放位置，控制风速不应低于</w:t>
      </w:r>
      <w:r w:rsidR="002E3553" w:rsidRPr="00F52B05">
        <w:rPr>
          <w:rFonts w:hint="eastAsia"/>
        </w:rPr>
        <w:t xml:space="preserve"> 0.3 m/s</w:t>
      </w:r>
      <w:r w:rsidR="002E3553" w:rsidRPr="00F52B05">
        <w:rPr>
          <w:rFonts w:hint="eastAsia"/>
        </w:rPr>
        <w:t>。</w:t>
      </w:r>
    </w:p>
    <w:p w:rsidR="00DF590F" w:rsidRPr="00F52B05" w:rsidRDefault="007F64F6" w:rsidP="007F64F6">
      <w:pPr>
        <w:ind w:firstLine="480"/>
      </w:pPr>
      <w:r w:rsidRPr="00F52B05">
        <w:rPr>
          <w:rFonts w:hint="eastAsia"/>
        </w:rPr>
        <w:t>含</w:t>
      </w:r>
      <w:r w:rsidRPr="00F52B05">
        <w:t>粉尘</w:t>
      </w:r>
      <w:r w:rsidRPr="00F52B05">
        <w:rPr>
          <w:rFonts w:hint="eastAsia"/>
        </w:rPr>
        <w:t>废气</w:t>
      </w:r>
      <w:r w:rsidRPr="00F52B05">
        <w:t>收集后送车间内的</w:t>
      </w:r>
      <w:r w:rsidRPr="00F52B05">
        <w:rPr>
          <w:rFonts w:hint="eastAsia"/>
        </w:rPr>
        <w:t>“</w:t>
      </w:r>
      <w:r w:rsidRPr="00F52B05">
        <w:t>布袋除尘器</w:t>
      </w:r>
      <w:r w:rsidRPr="00F52B05">
        <w:rPr>
          <w:rFonts w:hint="eastAsia"/>
        </w:rPr>
        <w:t>”</w:t>
      </w:r>
      <w:r w:rsidRPr="00F52B05">
        <w:t>处理，布袋除尘器</w:t>
      </w:r>
      <w:r w:rsidRPr="00F52B05">
        <w:rPr>
          <w:rFonts w:hint="eastAsia"/>
        </w:rPr>
        <w:t>对</w:t>
      </w:r>
      <w:r w:rsidRPr="00F52B05">
        <w:t>粉尘</w:t>
      </w:r>
      <w:r w:rsidRPr="00F52B05">
        <w:rPr>
          <w:rFonts w:hint="eastAsia"/>
        </w:rPr>
        <w:t>的</w:t>
      </w:r>
      <w:r w:rsidRPr="00F52B05">
        <w:t>处理效率可以稳定达到</w:t>
      </w:r>
      <w:r w:rsidRPr="00F52B05">
        <w:t>98%</w:t>
      </w:r>
      <w:r w:rsidRPr="00F52B05">
        <w:t>，</w:t>
      </w:r>
      <w:bookmarkEnd w:id="345"/>
      <w:r w:rsidRPr="00F52B05">
        <w:rPr>
          <w:rFonts w:hint="eastAsia"/>
        </w:rPr>
        <w:t>布袋除尘器处理后的废气经</w:t>
      </w:r>
      <w:r w:rsidRPr="00F52B05">
        <w:t>1#</w:t>
      </w:r>
      <w:r w:rsidRPr="00F52B05">
        <w:rPr>
          <w:rFonts w:hint="eastAsia"/>
        </w:rPr>
        <w:t>排气筒达标排放。</w:t>
      </w:r>
      <w:r w:rsidRPr="00F52B05">
        <w:t>布袋除尘器收集的原料粉尘回用于生产。</w:t>
      </w:r>
    </w:p>
    <w:p w:rsidR="00DF590F" w:rsidRPr="00F52B05" w:rsidRDefault="00DF590F" w:rsidP="00DF590F">
      <w:pPr>
        <w:ind w:firstLine="480"/>
      </w:pPr>
      <w:r w:rsidRPr="00F52B05">
        <w:rPr>
          <w:rFonts w:hint="eastAsia"/>
        </w:rPr>
        <w:t>本项目废气</w:t>
      </w:r>
      <w:r w:rsidRPr="00F52B05">
        <w:t>产生、收集、处理及排放示意图</w:t>
      </w:r>
      <w:r w:rsidRPr="00F52B05">
        <w:rPr>
          <w:rFonts w:hint="eastAsia"/>
        </w:rPr>
        <w:t>见图</w:t>
      </w:r>
      <w:r w:rsidRPr="00F52B05">
        <w:rPr>
          <w:rFonts w:hint="eastAsia"/>
        </w:rPr>
        <w:t>7</w:t>
      </w:r>
      <w:r w:rsidRPr="00F52B05">
        <w:t>.1-1</w:t>
      </w:r>
      <w:r w:rsidRPr="00F52B05">
        <w:rPr>
          <w:rFonts w:hint="eastAsia"/>
        </w:rPr>
        <w:t>。</w:t>
      </w:r>
    </w:p>
    <w:p w:rsidR="00386FCA" w:rsidRPr="00F52B05" w:rsidRDefault="00386FCA" w:rsidP="00386FCA">
      <w:pPr>
        <w:widowControl/>
        <w:spacing w:line="240" w:lineRule="auto"/>
        <w:ind w:firstLineChars="0" w:firstLine="0"/>
        <w:jc w:val="center"/>
        <w:rPr>
          <w:rFonts w:ascii="宋体" w:hAnsi="宋体" w:cs="宋体"/>
          <w:kern w:val="0"/>
        </w:rPr>
      </w:pPr>
      <w:r w:rsidRPr="00F52B05">
        <w:rPr>
          <w:rFonts w:ascii="宋体" w:hAnsi="宋体" w:cs="宋体"/>
          <w:noProof/>
          <w:kern w:val="0"/>
        </w:rPr>
        <w:drawing>
          <wp:inline distT="0" distB="0" distL="0" distR="0" wp14:anchorId="36D69D66" wp14:editId="6261217A">
            <wp:extent cx="4089400" cy="1691071"/>
            <wp:effectExtent l="0" t="0" r="6350" b="4445"/>
            <wp:docPr id="24" name="图片 24" descr="D:\QQ文件\859149949\Image\C2C\{87BCE21C-77C6-DD3E-7F4B-84E840676C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QQ文件\859149949\Image\C2C\{87BCE21C-77C6-DD3E-7F4B-84E840676C3F}.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096679" cy="1694081"/>
                    </a:xfrm>
                    <a:prstGeom prst="rect">
                      <a:avLst/>
                    </a:prstGeom>
                    <a:noFill/>
                    <a:ln>
                      <a:noFill/>
                    </a:ln>
                  </pic:spPr>
                </pic:pic>
              </a:graphicData>
            </a:graphic>
          </wp:inline>
        </w:drawing>
      </w:r>
    </w:p>
    <w:p w:rsidR="00DF590F" w:rsidRPr="00F52B05" w:rsidRDefault="00DF590F" w:rsidP="00386FCA">
      <w:pPr>
        <w:pStyle w:val="a6"/>
        <w:spacing w:beforeLines="50" w:before="120"/>
        <w:ind w:firstLine="482"/>
      </w:pPr>
      <w:r w:rsidRPr="00F52B05">
        <w:t>图</w:t>
      </w:r>
      <w:r w:rsidRPr="00F52B05">
        <w:t>7.1-1</w:t>
      </w:r>
      <w:r w:rsidRPr="00F52B05">
        <w:rPr>
          <w:rFonts w:hint="eastAsia"/>
        </w:rPr>
        <w:t>本项目废气产生、收集、处理及排放示意图</w:t>
      </w:r>
    </w:p>
    <w:p w:rsidR="00DF590F" w:rsidRPr="00F52B05" w:rsidRDefault="00DF590F" w:rsidP="00DF590F">
      <w:pPr>
        <w:ind w:firstLine="480"/>
      </w:pPr>
      <w:r w:rsidRPr="00F52B05">
        <w:rPr>
          <w:rFonts w:hint="eastAsia"/>
        </w:rPr>
        <w:t>本</w:t>
      </w:r>
      <w:r w:rsidRPr="00F52B05">
        <w:t>项目采用的袋式除尘器为脉冲袋滤器，滤袋采用复合玻璃纤维材料。该袋式除尘器的滤袋为圆筒状，直径</w:t>
      </w:r>
      <w:r w:rsidRPr="00F52B05">
        <w:t>120~500mm</w:t>
      </w:r>
      <w:r w:rsidRPr="00F52B05">
        <w:t>长度</w:t>
      </w:r>
      <w:r w:rsidRPr="00F52B05">
        <w:t>3~10m</w:t>
      </w:r>
      <w:r w:rsidRPr="00F52B05">
        <w:t>，滤袋下开口端用弹簧卡环嵌入花板嵌口中，滤袋上封闭吊在袋滤器顶部滤袋固定架上，使滤袋保持适当的张力。滤袋压降为</w:t>
      </w:r>
      <w:r w:rsidRPr="00F52B05">
        <w:t>1.2~2.0kPa</w:t>
      </w:r>
      <w:r w:rsidRPr="00F52B05">
        <w:t>，过滤速度</w:t>
      </w:r>
      <w:r w:rsidRPr="00F52B05">
        <w:t>0.4~0.8m/min</w:t>
      </w:r>
      <w:r w:rsidRPr="00F52B05">
        <w:t>。</w:t>
      </w:r>
    </w:p>
    <w:p w:rsidR="00DF590F" w:rsidRPr="00F52B05" w:rsidRDefault="00DF590F" w:rsidP="00DF590F">
      <w:pPr>
        <w:ind w:firstLine="480"/>
      </w:pPr>
      <w:r w:rsidRPr="00F52B05">
        <w:t>布袋除尘器结构见图</w:t>
      </w:r>
      <w:r w:rsidRPr="00F52B05">
        <w:t>7.1-2</w:t>
      </w:r>
      <w:r w:rsidRPr="00F52B05">
        <w:t>。</w:t>
      </w:r>
    </w:p>
    <w:p w:rsidR="00DF590F" w:rsidRPr="00F52B05" w:rsidRDefault="00DF590F" w:rsidP="00DF590F">
      <w:pPr>
        <w:ind w:firstLine="480"/>
      </w:pPr>
      <w:r w:rsidRPr="00F52B05">
        <w:t>本项目布袋除尘器根据《袋式除尘工程通用技术规范》（</w:t>
      </w:r>
      <w:r w:rsidRPr="00F52B05">
        <w:t>HJ2020-2012</w:t>
      </w:r>
      <w:r w:rsidRPr="00F52B05">
        <w:t>）进行设计，设计参数见表</w:t>
      </w:r>
      <w:r w:rsidRPr="00F52B05">
        <w:t>7.1-1</w:t>
      </w:r>
      <w:r w:rsidRPr="00F52B05">
        <w:t>。</w:t>
      </w:r>
    </w:p>
    <w:p w:rsidR="00DF590F" w:rsidRPr="00F52B05" w:rsidRDefault="00DF590F" w:rsidP="00DF590F">
      <w:pPr>
        <w:ind w:firstLineChars="0" w:firstLine="0"/>
        <w:jc w:val="center"/>
      </w:pPr>
      <w:r w:rsidRPr="00F52B05">
        <w:rPr>
          <w:noProof/>
        </w:rPr>
        <w:lastRenderedPageBreak/>
        <w:drawing>
          <wp:inline distT="0" distB="0" distL="0" distR="0" wp14:anchorId="434E33D7" wp14:editId="2A2795E0">
            <wp:extent cx="3352800" cy="27241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352800" cy="2724150"/>
                    </a:xfrm>
                    <a:prstGeom prst="rect">
                      <a:avLst/>
                    </a:prstGeom>
                    <a:noFill/>
                    <a:ln>
                      <a:noFill/>
                    </a:ln>
                  </pic:spPr>
                </pic:pic>
              </a:graphicData>
            </a:graphic>
          </wp:inline>
        </w:drawing>
      </w:r>
    </w:p>
    <w:p w:rsidR="00DF590F" w:rsidRPr="00F52B05" w:rsidRDefault="00DF590F" w:rsidP="00DF590F">
      <w:pPr>
        <w:pStyle w:val="a6"/>
        <w:ind w:firstLine="480"/>
      </w:pPr>
      <w:r w:rsidRPr="00F52B05">
        <w:t>图</w:t>
      </w:r>
      <w:r w:rsidRPr="00F52B05">
        <w:t>7.1-2</w:t>
      </w:r>
      <w:r w:rsidRPr="00F52B05">
        <w:t>布袋除尘器结构图</w:t>
      </w:r>
    </w:p>
    <w:p w:rsidR="00CD22FB" w:rsidRPr="00F52B05" w:rsidRDefault="00CD22FB" w:rsidP="00CD22FB">
      <w:pPr>
        <w:pStyle w:val="a6"/>
        <w:ind w:firstLine="480"/>
      </w:pPr>
      <w:r w:rsidRPr="00F52B05">
        <w:t>表</w:t>
      </w:r>
      <w:r w:rsidRPr="00F52B05">
        <w:t xml:space="preserve">7.1-1  </w:t>
      </w:r>
      <w:r w:rsidRPr="00F52B05">
        <w:t>本项目</w:t>
      </w:r>
      <w:r w:rsidRPr="00F52B05">
        <w:rPr>
          <w:rFonts w:hint="eastAsia"/>
        </w:rPr>
        <w:t>布袋</w:t>
      </w:r>
      <w:r w:rsidRPr="00F52B05">
        <w:t>除尘器初步设计参数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3"/>
        <w:gridCol w:w="2765"/>
        <w:gridCol w:w="2766"/>
      </w:tblGrid>
      <w:tr w:rsidR="00F52B05" w:rsidRPr="00F52B05" w:rsidTr="005E3BE4">
        <w:tc>
          <w:tcPr>
            <w:tcW w:w="2765" w:type="dxa"/>
            <w:gridSpan w:val="2"/>
            <w:shd w:val="clear" w:color="auto" w:fill="auto"/>
            <w:vAlign w:val="center"/>
          </w:tcPr>
          <w:p w:rsidR="00CD22FB" w:rsidRPr="00F52B05" w:rsidRDefault="00CD22FB" w:rsidP="005E3BE4">
            <w:pPr>
              <w:pStyle w:val="GH"/>
            </w:pPr>
            <w:r w:rsidRPr="00F52B05">
              <w:t>参数</w:t>
            </w:r>
          </w:p>
        </w:tc>
        <w:tc>
          <w:tcPr>
            <w:tcW w:w="2765" w:type="dxa"/>
            <w:shd w:val="clear" w:color="auto" w:fill="auto"/>
            <w:vAlign w:val="center"/>
          </w:tcPr>
          <w:p w:rsidR="00CD22FB" w:rsidRPr="00F52B05" w:rsidRDefault="00CD22FB" w:rsidP="005E3BE4">
            <w:pPr>
              <w:pStyle w:val="GH"/>
            </w:pPr>
            <w:r w:rsidRPr="00F52B05">
              <w:t>单位</w:t>
            </w:r>
          </w:p>
        </w:tc>
        <w:tc>
          <w:tcPr>
            <w:tcW w:w="2766" w:type="dxa"/>
            <w:shd w:val="clear" w:color="auto" w:fill="auto"/>
            <w:vAlign w:val="center"/>
          </w:tcPr>
          <w:p w:rsidR="00CD22FB" w:rsidRPr="00F52B05" w:rsidRDefault="00CD22FB" w:rsidP="005E3BE4">
            <w:pPr>
              <w:pStyle w:val="GH"/>
            </w:pPr>
            <w:r w:rsidRPr="00F52B05">
              <w:t>数量</w:t>
            </w:r>
          </w:p>
        </w:tc>
      </w:tr>
      <w:tr w:rsidR="00F52B05" w:rsidRPr="00F52B05" w:rsidTr="005E3BE4">
        <w:tc>
          <w:tcPr>
            <w:tcW w:w="2765" w:type="dxa"/>
            <w:gridSpan w:val="2"/>
            <w:shd w:val="clear" w:color="auto" w:fill="auto"/>
            <w:vAlign w:val="center"/>
          </w:tcPr>
          <w:p w:rsidR="00CD22FB" w:rsidRPr="00F52B05" w:rsidRDefault="00CD22FB" w:rsidP="005E3BE4">
            <w:pPr>
              <w:pStyle w:val="GH"/>
            </w:pPr>
            <w:r w:rsidRPr="00F52B05">
              <w:t>处理风量</w:t>
            </w:r>
          </w:p>
        </w:tc>
        <w:tc>
          <w:tcPr>
            <w:tcW w:w="2765" w:type="dxa"/>
            <w:shd w:val="clear" w:color="auto" w:fill="auto"/>
            <w:vAlign w:val="center"/>
          </w:tcPr>
          <w:p w:rsidR="00CD22FB" w:rsidRPr="00F52B05" w:rsidRDefault="00CD22FB" w:rsidP="005E3BE4">
            <w:pPr>
              <w:pStyle w:val="GH"/>
            </w:pPr>
            <w:r w:rsidRPr="00F52B05">
              <w:t>m</w:t>
            </w:r>
            <w:r w:rsidRPr="00F52B05">
              <w:rPr>
                <w:vertAlign w:val="superscript"/>
              </w:rPr>
              <w:t>3</w:t>
            </w:r>
            <w:r w:rsidRPr="00F52B05">
              <w:t>/h</w:t>
            </w:r>
          </w:p>
        </w:tc>
        <w:tc>
          <w:tcPr>
            <w:tcW w:w="2766" w:type="dxa"/>
            <w:shd w:val="clear" w:color="auto" w:fill="auto"/>
            <w:vAlign w:val="center"/>
          </w:tcPr>
          <w:p w:rsidR="00CD22FB" w:rsidRPr="00F52B05" w:rsidRDefault="00CD22FB" w:rsidP="005E3BE4">
            <w:pPr>
              <w:pStyle w:val="GH"/>
            </w:pPr>
            <w:r w:rsidRPr="00F52B05">
              <w:t>15000</w:t>
            </w:r>
          </w:p>
        </w:tc>
      </w:tr>
      <w:tr w:rsidR="00F52B05" w:rsidRPr="00F52B05" w:rsidTr="005E3BE4">
        <w:tc>
          <w:tcPr>
            <w:tcW w:w="2765" w:type="dxa"/>
            <w:gridSpan w:val="2"/>
            <w:shd w:val="clear" w:color="auto" w:fill="auto"/>
            <w:vAlign w:val="center"/>
          </w:tcPr>
          <w:p w:rsidR="00CD22FB" w:rsidRPr="00F52B05" w:rsidRDefault="00CD22FB" w:rsidP="005E3BE4">
            <w:pPr>
              <w:pStyle w:val="GH"/>
            </w:pPr>
            <w:r w:rsidRPr="00F52B05">
              <w:t>气体温度</w:t>
            </w:r>
          </w:p>
        </w:tc>
        <w:tc>
          <w:tcPr>
            <w:tcW w:w="2765" w:type="dxa"/>
            <w:shd w:val="clear" w:color="auto" w:fill="auto"/>
            <w:vAlign w:val="center"/>
          </w:tcPr>
          <w:p w:rsidR="00CD22FB" w:rsidRPr="00F52B05" w:rsidRDefault="00CD22FB" w:rsidP="005E3BE4">
            <w:pPr>
              <w:pStyle w:val="GH"/>
            </w:pPr>
            <w:r w:rsidRPr="00F52B05">
              <w:rPr>
                <w:rFonts w:ascii="宋体" w:hAnsi="宋体" w:cs="宋体" w:hint="eastAsia"/>
              </w:rPr>
              <w:t>℃</w:t>
            </w:r>
          </w:p>
        </w:tc>
        <w:tc>
          <w:tcPr>
            <w:tcW w:w="2766" w:type="dxa"/>
            <w:shd w:val="clear" w:color="auto" w:fill="auto"/>
            <w:vAlign w:val="center"/>
          </w:tcPr>
          <w:p w:rsidR="00CD22FB" w:rsidRPr="00F52B05" w:rsidRDefault="00CD22FB" w:rsidP="005E3BE4">
            <w:pPr>
              <w:pStyle w:val="GH"/>
            </w:pPr>
            <w:r w:rsidRPr="00F52B05">
              <w:t>常温</w:t>
            </w:r>
          </w:p>
        </w:tc>
      </w:tr>
      <w:tr w:rsidR="00F52B05" w:rsidRPr="00F52B05" w:rsidTr="005E3BE4">
        <w:tc>
          <w:tcPr>
            <w:tcW w:w="1382" w:type="dxa"/>
            <w:shd w:val="clear" w:color="auto" w:fill="auto"/>
            <w:vAlign w:val="center"/>
          </w:tcPr>
          <w:p w:rsidR="00CD22FB" w:rsidRPr="00F52B05" w:rsidRDefault="00CD22FB" w:rsidP="005E3BE4">
            <w:pPr>
              <w:pStyle w:val="GH"/>
            </w:pPr>
            <w:r w:rsidRPr="00F52B05">
              <w:t>过滤风速</w:t>
            </w:r>
          </w:p>
        </w:tc>
        <w:tc>
          <w:tcPr>
            <w:tcW w:w="1383" w:type="dxa"/>
            <w:shd w:val="clear" w:color="auto" w:fill="auto"/>
            <w:vAlign w:val="center"/>
          </w:tcPr>
          <w:p w:rsidR="00CD22FB" w:rsidRPr="00F52B05" w:rsidRDefault="00CD22FB" w:rsidP="005E3BE4">
            <w:pPr>
              <w:pStyle w:val="GH"/>
            </w:pPr>
            <w:r w:rsidRPr="00F52B05">
              <w:t>全过滤</w:t>
            </w:r>
          </w:p>
        </w:tc>
        <w:tc>
          <w:tcPr>
            <w:tcW w:w="2765" w:type="dxa"/>
            <w:shd w:val="clear" w:color="auto" w:fill="auto"/>
            <w:vAlign w:val="center"/>
          </w:tcPr>
          <w:p w:rsidR="00CD22FB" w:rsidRPr="00F52B05" w:rsidRDefault="00CD22FB" w:rsidP="005E3BE4">
            <w:pPr>
              <w:pStyle w:val="GH"/>
            </w:pPr>
            <w:r w:rsidRPr="00F52B05">
              <w:t>m/min</w:t>
            </w:r>
          </w:p>
        </w:tc>
        <w:tc>
          <w:tcPr>
            <w:tcW w:w="2766" w:type="dxa"/>
            <w:shd w:val="clear" w:color="auto" w:fill="auto"/>
            <w:vAlign w:val="center"/>
          </w:tcPr>
          <w:p w:rsidR="00CD22FB" w:rsidRPr="00F52B05" w:rsidRDefault="00CD22FB" w:rsidP="005E3BE4">
            <w:pPr>
              <w:pStyle w:val="GH"/>
            </w:pPr>
            <w:r w:rsidRPr="00F52B05">
              <w:t>0.4~0.8</w:t>
            </w:r>
          </w:p>
        </w:tc>
      </w:tr>
      <w:tr w:rsidR="00F52B05" w:rsidRPr="00F52B05" w:rsidTr="005E3BE4">
        <w:tc>
          <w:tcPr>
            <w:tcW w:w="2765" w:type="dxa"/>
            <w:gridSpan w:val="2"/>
            <w:shd w:val="clear" w:color="auto" w:fill="auto"/>
            <w:vAlign w:val="center"/>
          </w:tcPr>
          <w:p w:rsidR="00CD22FB" w:rsidRPr="00F52B05" w:rsidRDefault="00CD22FB" w:rsidP="005E3BE4">
            <w:pPr>
              <w:pStyle w:val="GH"/>
            </w:pPr>
            <w:r w:rsidRPr="00F52B05">
              <w:t>总过滤面积</w:t>
            </w:r>
          </w:p>
        </w:tc>
        <w:tc>
          <w:tcPr>
            <w:tcW w:w="2765" w:type="dxa"/>
            <w:shd w:val="clear" w:color="auto" w:fill="auto"/>
            <w:vAlign w:val="center"/>
          </w:tcPr>
          <w:p w:rsidR="00CD22FB" w:rsidRPr="00F52B05" w:rsidRDefault="00CD22FB" w:rsidP="005E3BE4">
            <w:pPr>
              <w:pStyle w:val="GH"/>
            </w:pPr>
            <w:r w:rsidRPr="00F52B05">
              <w:t>m</w:t>
            </w:r>
            <w:r w:rsidRPr="00F52B05">
              <w:rPr>
                <w:vertAlign w:val="superscript"/>
              </w:rPr>
              <w:t>2</w:t>
            </w:r>
          </w:p>
        </w:tc>
        <w:tc>
          <w:tcPr>
            <w:tcW w:w="2766" w:type="dxa"/>
            <w:shd w:val="clear" w:color="auto" w:fill="auto"/>
            <w:vAlign w:val="center"/>
          </w:tcPr>
          <w:p w:rsidR="00CD22FB" w:rsidRPr="00F52B05" w:rsidRDefault="00CD22FB" w:rsidP="005E3BE4">
            <w:pPr>
              <w:pStyle w:val="GH"/>
            </w:pPr>
            <w:r w:rsidRPr="00F52B05">
              <w:t>700</w:t>
            </w:r>
          </w:p>
        </w:tc>
      </w:tr>
      <w:tr w:rsidR="00F52B05" w:rsidRPr="00F52B05" w:rsidTr="005E3BE4">
        <w:tc>
          <w:tcPr>
            <w:tcW w:w="2765" w:type="dxa"/>
            <w:gridSpan w:val="2"/>
            <w:shd w:val="clear" w:color="auto" w:fill="auto"/>
            <w:vAlign w:val="center"/>
          </w:tcPr>
          <w:p w:rsidR="00CD22FB" w:rsidRPr="00F52B05" w:rsidRDefault="00CD22FB" w:rsidP="005E3BE4">
            <w:pPr>
              <w:pStyle w:val="GH"/>
            </w:pPr>
            <w:r w:rsidRPr="00F52B05">
              <w:t>清灰装置（脉冲阀）数量</w:t>
            </w:r>
          </w:p>
        </w:tc>
        <w:tc>
          <w:tcPr>
            <w:tcW w:w="2765" w:type="dxa"/>
            <w:shd w:val="clear" w:color="auto" w:fill="auto"/>
            <w:vAlign w:val="center"/>
          </w:tcPr>
          <w:p w:rsidR="00CD22FB" w:rsidRPr="00F52B05" w:rsidRDefault="00CD22FB" w:rsidP="005E3BE4">
            <w:pPr>
              <w:pStyle w:val="GH"/>
            </w:pPr>
            <w:r w:rsidRPr="00F52B05">
              <w:t>只</w:t>
            </w:r>
          </w:p>
        </w:tc>
        <w:tc>
          <w:tcPr>
            <w:tcW w:w="2766" w:type="dxa"/>
            <w:shd w:val="clear" w:color="auto" w:fill="auto"/>
            <w:vAlign w:val="center"/>
          </w:tcPr>
          <w:p w:rsidR="00CD22FB" w:rsidRPr="00F52B05" w:rsidRDefault="00CD22FB" w:rsidP="005E3BE4">
            <w:pPr>
              <w:pStyle w:val="GH"/>
            </w:pPr>
            <w:r w:rsidRPr="00F52B05">
              <w:t>9</w:t>
            </w:r>
          </w:p>
        </w:tc>
      </w:tr>
      <w:tr w:rsidR="00F52B05" w:rsidRPr="00F52B05" w:rsidTr="005E3BE4">
        <w:tc>
          <w:tcPr>
            <w:tcW w:w="2765" w:type="dxa"/>
            <w:gridSpan w:val="2"/>
            <w:shd w:val="clear" w:color="auto" w:fill="auto"/>
            <w:vAlign w:val="center"/>
          </w:tcPr>
          <w:p w:rsidR="00CD22FB" w:rsidRPr="00F52B05" w:rsidRDefault="00CD22FB" w:rsidP="005E3BE4">
            <w:pPr>
              <w:pStyle w:val="GH"/>
            </w:pPr>
            <w:r w:rsidRPr="00F52B05">
              <w:t>滤筒数量</w:t>
            </w:r>
          </w:p>
        </w:tc>
        <w:tc>
          <w:tcPr>
            <w:tcW w:w="2765" w:type="dxa"/>
            <w:shd w:val="clear" w:color="auto" w:fill="auto"/>
            <w:vAlign w:val="center"/>
          </w:tcPr>
          <w:p w:rsidR="00CD22FB" w:rsidRPr="00F52B05" w:rsidRDefault="00CD22FB" w:rsidP="005E3BE4">
            <w:pPr>
              <w:pStyle w:val="GH"/>
            </w:pPr>
            <w:r w:rsidRPr="00F52B05">
              <w:t>条</w:t>
            </w:r>
          </w:p>
        </w:tc>
        <w:tc>
          <w:tcPr>
            <w:tcW w:w="2766" w:type="dxa"/>
            <w:shd w:val="clear" w:color="auto" w:fill="auto"/>
            <w:vAlign w:val="center"/>
          </w:tcPr>
          <w:p w:rsidR="00CD22FB" w:rsidRPr="00F52B05" w:rsidRDefault="00CD22FB" w:rsidP="005E3BE4">
            <w:pPr>
              <w:pStyle w:val="GH"/>
            </w:pPr>
            <w:r w:rsidRPr="00F52B05">
              <w:t>18</w:t>
            </w:r>
          </w:p>
        </w:tc>
      </w:tr>
      <w:tr w:rsidR="00F52B05" w:rsidRPr="00F52B05" w:rsidTr="005E3BE4">
        <w:tc>
          <w:tcPr>
            <w:tcW w:w="2765" w:type="dxa"/>
            <w:gridSpan w:val="2"/>
            <w:shd w:val="clear" w:color="auto" w:fill="auto"/>
            <w:vAlign w:val="center"/>
          </w:tcPr>
          <w:p w:rsidR="00CD22FB" w:rsidRPr="00F52B05" w:rsidRDefault="00CD22FB" w:rsidP="005E3BE4">
            <w:pPr>
              <w:pStyle w:val="GH"/>
            </w:pPr>
            <w:r w:rsidRPr="00F52B05">
              <w:t>滤筒材质</w:t>
            </w:r>
          </w:p>
        </w:tc>
        <w:tc>
          <w:tcPr>
            <w:tcW w:w="2765" w:type="dxa"/>
            <w:shd w:val="clear" w:color="auto" w:fill="auto"/>
            <w:vAlign w:val="center"/>
          </w:tcPr>
          <w:p w:rsidR="00CD22FB" w:rsidRPr="00F52B05" w:rsidRDefault="00CD22FB" w:rsidP="005E3BE4">
            <w:pPr>
              <w:pStyle w:val="GH"/>
            </w:pPr>
          </w:p>
        </w:tc>
        <w:tc>
          <w:tcPr>
            <w:tcW w:w="2766" w:type="dxa"/>
            <w:shd w:val="clear" w:color="auto" w:fill="auto"/>
            <w:vAlign w:val="center"/>
          </w:tcPr>
          <w:p w:rsidR="00CD22FB" w:rsidRPr="00F52B05" w:rsidRDefault="00CD22FB" w:rsidP="005E3BE4">
            <w:pPr>
              <w:pStyle w:val="GH"/>
            </w:pPr>
            <w:r w:rsidRPr="00F52B05">
              <w:t>纳米覆膜防静电滤材</w:t>
            </w:r>
          </w:p>
        </w:tc>
      </w:tr>
      <w:tr w:rsidR="00F52B05" w:rsidRPr="00F52B05" w:rsidTr="005E3BE4">
        <w:tc>
          <w:tcPr>
            <w:tcW w:w="2765" w:type="dxa"/>
            <w:gridSpan w:val="2"/>
            <w:shd w:val="clear" w:color="auto" w:fill="auto"/>
            <w:vAlign w:val="center"/>
          </w:tcPr>
          <w:p w:rsidR="00CD22FB" w:rsidRPr="00F52B05" w:rsidRDefault="00CD22FB" w:rsidP="005E3BE4">
            <w:pPr>
              <w:pStyle w:val="GH"/>
            </w:pPr>
            <w:r w:rsidRPr="00F52B05">
              <w:t>设计粉尘入口含尘质量浓度（标准状态）</w:t>
            </w:r>
          </w:p>
        </w:tc>
        <w:tc>
          <w:tcPr>
            <w:tcW w:w="2765" w:type="dxa"/>
            <w:shd w:val="clear" w:color="auto" w:fill="auto"/>
            <w:vAlign w:val="center"/>
          </w:tcPr>
          <w:p w:rsidR="00CD22FB" w:rsidRPr="00F52B05" w:rsidRDefault="00CD22FB" w:rsidP="005E3BE4">
            <w:pPr>
              <w:pStyle w:val="GH"/>
            </w:pPr>
            <w:r w:rsidRPr="00F52B05">
              <w:t>g/m</w:t>
            </w:r>
            <w:r w:rsidRPr="00F52B05">
              <w:rPr>
                <w:vertAlign w:val="superscript"/>
              </w:rPr>
              <w:t>3</w:t>
            </w:r>
          </w:p>
        </w:tc>
        <w:tc>
          <w:tcPr>
            <w:tcW w:w="2766" w:type="dxa"/>
            <w:shd w:val="clear" w:color="auto" w:fill="auto"/>
            <w:vAlign w:val="center"/>
          </w:tcPr>
          <w:p w:rsidR="00CD22FB" w:rsidRPr="00F52B05" w:rsidRDefault="00CD22FB" w:rsidP="005E3BE4">
            <w:pPr>
              <w:pStyle w:val="GH"/>
            </w:pPr>
            <w:r w:rsidRPr="00F52B05">
              <w:t>10</w:t>
            </w:r>
          </w:p>
        </w:tc>
      </w:tr>
      <w:tr w:rsidR="00F52B05" w:rsidRPr="00F52B05" w:rsidTr="005E3BE4">
        <w:tc>
          <w:tcPr>
            <w:tcW w:w="2765" w:type="dxa"/>
            <w:gridSpan w:val="2"/>
            <w:shd w:val="clear" w:color="auto" w:fill="auto"/>
            <w:vAlign w:val="center"/>
          </w:tcPr>
          <w:p w:rsidR="00CD22FB" w:rsidRPr="00F52B05" w:rsidRDefault="00CD22FB" w:rsidP="005E3BE4">
            <w:pPr>
              <w:pStyle w:val="GH"/>
            </w:pPr>
            <w:r w:rsidRPr="00F52B05">
              <w:t>设计粉尘出口含尘质量浓度（标准状态）</w:t>
            </w:r>
          </w:p>
        </w:tc>
        <w:tc>
          <w:tcPr>
            <w:tcW w:w="2765" w:type="dxa"/>
            <w:shd w:val="clear" w:color="auto" w:fill="auto"/>
            <w:vAlign w:val="center"/>
          </w:tcPr>
          <w:p w:rsidR="00CD22FB" w:rsidRPr="00F52B05" w:rsidRDefault="00CD22FB" w:rsidP="005E3BE4">
            <w:pPr>
              <w:pStyle w:val="GH"/>
            </w:pPr>
            <w:r w:rsidRPr="00F52B05">
              <w:t>mg/m</w:t>
            </w:r>
            <w:r w:rsidRPr="00F52B05">
              <w:rPr>
                <w:vertAlign w:val="superscript"/>
              </w:rPr>
              <w:t>3</w:t>
            </w:r>
          </w:p>
        </w:tc>
        <w:tc>
          <w:tcPr>
            <w:tcW w:w="2766" w:type="dxa"/>
            <w:shd w:val="clear" w:color="auto" w:fill="auto"/>
            <w:vAlign w:val="center"/>
          </w:tcPr>
          <w:p w:rsidR="00CD22FB" w:rsidRPr="00F52B05" w:rsidRDefault="00CD22FB" w:rsidP="005E3BE4">
            <w:pPr>
              <w:pStyle w:val="GH"/>
            </w:pPr>
            <w:r w:rsidRPr="00F52B05">
              <w:t>60</w:t>
            </w:r>
          </w:p>
        </w:tc>
      </w:tr>
      <w:tr w:rsidR="00F52B05" w:rsidRPr="00F52B05" w:rsidTr="005E3BE4">
        <w:tc>
          <w:tcPr>
            <w:tcW w:w="2765" w:type="dxa"/>
            <w:gridSpan w:val="2"/>
            <w:shd w:val="clear" w:color="auto" w:fill="auto"/>
            <w:vAlign w:val="center"/>
          </w:tcPr>
          <w:p w:rsidR="00CD22FB" w:rsidRPr="00F52B05" w:rsidRDefault="00CD22FB" w:rsidP="005E3BE4">
            <w:pPr>
              <w:pStyle w:val="GH"/>
            </w:pPr>
            <w:r w:rsidRPr="00F52B05">
              <w:t>运行阻力</w:t>
            </w:r>
          </w:p>
        </w:tc>
        <w:tc>
          <w:tcPr>
            <w:tcW w:w="2765" w:type="dxa"/>
            <w:shd w:val="clear" w:color="auto" w:fill="auto"/>
            <w:vAlign w:val="center"/>
          </w:tcPr>
          <w:p w:rsidR="00CD22FB" w:rsidRPr="00F52B05" w:rsidRDefault="00CD22FB" w:rsidP="005E3BE4">
            <w:pPr>
              <w:pStyle w:val="GH"/>
            </w:pPr>
            <w:r w:rsidRPr="00F52B05">
              <w:t>Pa</w:t>
            </w:r>
          </w:p>
        </w:tc>
        <w:tc>
          <w:tcPr>
            <w:tcW w:w="2766" w:type="dxa"/>
            <w:shd w:val="clear" w:color="auto" w:fill="auto"/>
            <w:vAlign w:val="center"/>
          </w:tcPr>
          <w:p w:rsidR="00CD22FB" w:rsidRPr="00F52B05" w:rsidRDefault="00CD22FB" w:rsidP="005E3BE4">
            <w:pPr>
              <w:pStyle w:val="GH"/>
            </w:pPr>
            <w:r w:rsidRPr="00F52B05">
              <w:t>1200</w:t>
            </w:r>
          </w:p>
        </w:tc>
      </w:tr>
      <w:tr w:rsidR="00F52B05" w:rsidRPr="00F52B05" w:rsidTr="005E3BE4">
        <w:tc>
          <w:tcPr>
            <w:tcW w:w="2765" w:type="dxa"/>
            <w:gridSpan w:val="2"/>
            <w:shd w:val="clear" w:color="auto" w:fill="auto"/>
            <w:vAlign w:val="center"/>
          </w:tcPr>
          <w:p w:rsidR="00CD22FB" w:rsidRPr="00F52B05" w:rsidRDefault="00CD22FB" w:rsidP="005E3BE4">
            <w:pPr>
              <w:pStyle w:val="GH"/>
            </w:pPr>
            <w:r w:rsidRPr="00F52B05">
              <w:t>清灰气源压力（或反吹风压）</w:t>
            </w:r>
          </w:p>
        </w:tc>
        <w:tc>
          <w:tcPr>
            <w:tcW w:w="2765" w:type="dxa"/>
            <w:shd w:val="clear" w:color="auto" w:fill="auto"/>
            <w:vAlign w:val="center"/>
          </w:tcPr>
          <w:p w:rsidR="00CD22FB" w:rsidRPr="00F52B05" w:rsidRDefault="00CD22FB" w:rsidP="005E3BE4">
            <w:pPr>
              <w:pStyle w:val="GH"/>
            </w:pPr>
            <w:r w:rsidRPr="00F52B05">
              <w:t>MPa</w:t>
            </w:r>
          </w:p>
        </w:tc>
        <w:tc>
          <w:tcPr>
            <w:tcW w:w="2766" w:type="dxa"/>
            <w:shd w:val="clear" w:color="auto" w:fill="auto"/>
            <w:vAlign w:val="center"/>
          </w:tcPr>
          <w:p w:rsidR="00CD22FB" w:rsidRPr="00F52B05" w:rsidRDefault="00CD22FB" w:rsidP="005E3BE4">
            <w:pPr>
              <w:pStyle w:val="GH"/>
            </w:pPr>
            <w:r w:rsidRPr="00F52B05">
              <w:t>0.62~0.69</w:t>
            </w:r>
          </w:p>
        </w:tc>
      </w:tr>
      <w:tr w:rsidR="00F52B05" w:rsidRPr="00F52B05" w:rsidTr="005E3BE4">
        <w:tc>
          <w:tcPr>
            <w:tcW w:w="2765" w:type="dxa"/>
            <w:gridSpan w:val="2"/>
            <w:shd w:val="clear" w:color="auto" w:fill="auto"/>
            <w:vAlign w:val="center"/>
          </w:tcPr>
          <w:p w:rsidR="00CD22FB" w:rsidRPr="00F52B05" w:rsidRDefault="00CD22FB" w:rsidP="005E3BE4">
            <w:pPr>
              <w:pStyle w:val="GH"/>
            </w:pPr>
            <w:r w:rsidRPr="00F52B05">
              <w:t>耗气量（或反吹风量）</w:t>
            </w:r>
          </w:p>
        </w:tc>
        <w:tc>
          <w:tcPr>
            <w:tcW w:w="2765" w:type="dxa"/>
            <w:shd w:val="clear" w:color="auto" w:fill="auto"/>
            <w:vAlign w:val="center"/>
          </w:tcPr>
          <w:p w:rsidR="00CD22FB" w:rsidRPr="00F52B05" w:rsidRDefault="00CD22FB" w:rsidP="005E3BE4">
            <w:pPr>
              <w:pStyle w:val="GH"/>
            </w:pPr>
            <w:r w:rsidRPr="00F52B05">
              <w:t>m</w:t>
            </w:r>
            <w:r w:rsidRPr="00F52B05">
              <w:rPr>
                <w:vertAlign w:val="superscript"/>
              </w:rPr>
              <w:t>3</w:t>
            </w:r>
            <w:r w:rsidRPr="00F52B05">
              <w:t>/min</w:t>
            </w:r>
          </w:p>
        </w:tc>
        <w:tc>
          <w:tcPr>
            <w:tcW w:w="2766" w:type="dxa"/>
            <w:shd w:val="clear" w:color="auto" w:fill="auto"/>
            <w:vAlign w:val="center"/>
          </w:tcPr>
          <w:p w:rsidR="00CD22FB" w:rsidRPr="00F52B05" w:rsidRDefault="00CD22FB" w:rsidP="005E3BE4">
            <w:pPr>
              <w:pStyle w:val="GH"/>
            </w:pPr>
            <w:r w:rsidRPr="00F52B05">
              <w:t>0.25</w:t>
            </w:r>
          </w:p>
        </w:tc>
      </w:tr>
      <w:tr w:rsidR="00F52B05" w:rsidRPr="00F52B05" w:rsidTr="005E3BE4">
        <w:tc>
          <w:tcPr>
            <w:tcW w:w="2765" w:type="dxa"/>
            <w:gridSpan w:val="2"/>
            <w:shd w:val="clear" w:color="auto" w:fill="auto"/>
            <w:vAlign w:val="center"/>
          </w:tcPr>
          <w:p w:rsidR="00CD22FB" w:rsidRPr="00F52B05" w:rsidRDefault="00CD22FB" w:rsidP="005E3BE4">
            <w:pPr>
              <w:pStyle w:val="GH"/>
            </w:pPr>
            <w:r w:rsidRPr="00F52B05">
              <w:t>工作压力</w:t>
            </w:r>
          </w:p>
        </w:tc>
        <w:tc>
          <w:tcPr>
            <w:tcW w:w="2765" w:type="dxa"/>
            <w:shd w:val="clear" w:color="auto" w:fill="auto"/>
            <w:vAlign w:val="center"/>
          </w:tcPr>
          <w:p w:rsidR="00CD22FB" w:rsidRPr="00F52B05" w:rsidRDefault="00CD22FB" w:rsidP="005E3BE4">
            <w:pPr>
              <w:pStyle w:val="GH"/>
            </w:pPr>
            <w:r w:rsidRPr="00F52B05">
              <w:t>≤±Pa</w:t>
            </w:r>
          </w:p>
        </w:tc>
        <w:tc>
          <w:tcPr>
            <w:tcW w:w="2766" w:type="dxa"/>
            <w:shd w:val="clear" w:color="auto" w:fill="auto"/>
            <w:vAlign w:val="center"/>
          </w:tcPr>
          <w:p w:rsidR="00CD22FB" w:rsidRPr="00F52B05" w:rsidRDefault="00CD22FB" w:rsidP="005E3BE4">
            <w:pPr>
              <w:pStyle w:val="GH"/>
            </w:pPr>
            <w:r w:rsidRPr="00F52B05">
              <w:t>~5000</w:t>
            </w:r>
          </w:p>
        </w:tc>
      </w:tr>
    </w:tbl>
    <w:p w:rsidR="00DF590F" w:rsidRPr="00F52B05" w:rsidRDefault="00DF590F" w:rsidP="00DF590F">
      <w:pPr>
        <w:pStyle w:val="30"/>
        <w:spacing w:beforeLines="50" w:before="120"/>
      </w:pPr>
      <w:bookmarkStart w:id="346" w:name="_Toc15834464"/>
      <w:r w:rsidRPr="00F52B05">
        <w:t>7.1.2</w:t>
      </w:r>
      <w:r w:rsidRPr="00F52B05">
        <w:rPr>
          <w:rFonts w:ascii="宋体" w:hAnsi="宋体" w:cs="宋体" w:hint="eastAsia"/>
        </w:rPr>
        <w:t>工艺有机</w:t>
      </w:r>
      <w:r w:rsidRPr="00F52B05">
        <w:t>废气</w:t>
      </w:r>
      <w:r w:rsidRPr="00F52B05">
        <w:rPr>
          <w:rFonts w:hint="eastAsia"/>
        </w:rPr>
        <w:t>（</w:t>
      </w:r>
      <w:r w:rsidRPr="00F52B05">
        <w:rPr>
          <w:rFonts w:hint="eastAsia"/>
        </w:rPr>
        <w:t>G</w:t>
      </w:r>
      <w:r w:rsidRPr="00F52B05">
        <w:t>2</w:t>
      </w:r>
      <w:r w:rsidRPr="00F52B05">
        <w:rPr>
          <w:rFonts w:hint="eastAsia"/>
        </w:rPr>
        <w:t>～</w:t>
      </w:r>
      <w:r w:rsidRPr="00F52B05">
        <w:rPr>
          <w:rFonts w:hint="eastAsia"/>
        </w:rPr>
        <w:t>G</w:t>
      </w:r>
      <w:r w:rsidRPr="00F52B05">
        <w:t>3</w:t>
      </w:r>
      <w:r w:rsidRPr="00F52B05">
        <w:rPr>
          <w:rFonts w:hint="eastAsia"/>
        </w:rPr>
        <w:t>）</w:t>
      </w:r>
      <w:bookmarkEnd w:id="346"/>
    </w:p>
    <w:p w:rsidR="00DF590F" w:rsidRPr="00F52B05" w:rsidRDefault="00DF590F" w:rsidP="00DF590F">
      <w:pPr>
        <w:ind w:firstLine="482"/>
        <w:rPr>
          <w:b/>
        </w:rPr>
      </w:pPr>
      <w:r w:rsidRPr="00F52B05">
        <w:rPr>
          <w:rFonts w:hint="eastAsia"/>
          <w:b/>
        </w:rPr>
        <w:t>1</w:t>
      </w:r>
      <w:r w:rsidRPr="00F52B05">
        <w:rPr>
          <w:rFonts w:hint="eastAsia"/>
          <w:b/>
        </w:rPr>
        <w:t>、工艺</w:t>
      </w:r>
      <w:r w:rsidRPr="00F52B05">
        <w:rPr>
          <w:b/>
        </w:rPr>
        <w:t>有机废气</w:t>
      </w:r>
      <w:r w:rsidRPr="00F52B05">
        <w:rPr>
          <w:rFonts w:hint="eastAsia"/>
          <w:b/>
        </w:rPr>
        <w:t>（</w:t>
      </w:r>
      <w:r w:rsidRPr="00F52B05">
        <w:rPr>
          <w:rFonts w:hint="eastAsia"/>
          <w:b/>
        </w:rPr>
        <w:t>G</w:t>
      </w:r>
      <w:r w:rsidRPr="00F52B05">
        <w:rPr>
          <w:b/>
        </w:rPr>
        <w:t>2</w:t>
      </w:r>
      <w:r w:rsidRPr="00F52B05">
        <w:rPr>
          <w:rFonts w:hint="eastAsia"/>
          <w:b/>
        </w:rPr>
        <w:t>）</w:t>
      </w:r>
    </w:p>
    <w:p w:rsidR="00DF590F" w:rsidRPr="00F52B05" w:rsidRDefault="00CD22FB" w:rsidP="00DF590F">
      <w:pPr>
        <w:ind w:firstLine="480"/>
        <w:rPr>
          <w:lang w:val="zh-CN"/>
        </w:rPr>
      </w:pPr>
      <w:r w:rsidRPr="00F52B05">
        <w:rPr>
          <w:rFonts w:hint="eastAsia"/>
        </w:rPr>
        <w:t>本项目工艺有机废气</w:t>
      </w:r>
      <w:r w:rsidRPr="00F52B05">
        <w:t>（</w:t>
      </w:r>
      <w:r w:rsidRPr="00F52B05">
        <w:t>G2</w:t>
      </w:r>
      <w:r w:rsidRPr="00F52B05">
        <w:t>）为</w:t>
      </w:r>
      <w:r w:rsidRPr="00F52B05">
        <w:rPr>
          <w:rFonts w:hint="eastAsia"/>
        </w:rPr>
        <w:t>反应</w:t>
      </w:r>
      <w:r w:rsidRPr="00F52B05">
        <w:t>过程的</w:t>
      </w:r>
      <w:r w:rsidRPr="00F52B05">
        <w:rPr>
          <w:rFonts w:hint="eastAsia"/>
        </w:rPr>
        <w:t>有机废气，主要是甘油、二甘醇等。负压抽提时，</w:t>
      </w:r>
      <w:r w:rsidRPr="00F52B05">
        <w:rPr>
          <w:rFonts w:hint="eastAsia"/>
          <w:lang w:val="zh-CN"/>
        </w:rPr>
        <w:t>有机废气会与生产废水一起进入接收罐</w:t>
      </w:r>
      <w:r w:rsidRPr="00F52B05">
        <w:rPr>
          <w:rFonts w:hint="eastAsia"/>
          <w:lang w:val="zh-CN"/>
        </w:rPr>
        <w:t>/</w:t>
      </w:r>
      <w:r w:rsidRPr="00F52B05">
        <w:rPr>
          <w:rFonts w:hint="eastAsia"/>
          <w:lang w:val="zh-CN"/>
        </w:rPr>
        <w:t>真空罐中，其中有机废气送废液废气焚烧炉焚烧处理。项目在生产过程中，反应釜、冷凝装置、真空罐、接收罐等为全密闭的，采用密闭管道收集，收集效率为</w:t>
      </w:r>
      <w:r w:rsidRPr="00F52B05">
        <w:rPr>
          <w:rFonts w:hint="eastAsia"/>
          <w:lang w:val="zh-CN"/>
        </w:rPr>
        <w:t>1</w:t>
      </w:r>
      <w:r w:rsidRPr="00F52B05">
        <w:rPr>
          <w:lang w:val="zh-CN"/>
        </w:rPr>
        <w:t>00#</w:t>
      </w:r>
      <w:r w:rsidRPr="00F52B05">
        <w:rPr>
          <w:rFonts w:hint="eastAsia"/>
          <w:lang w:val="zh-CN"/>
        </w:rPr>
        <w:t>，负压抽提的有机废气经密闭管道送废液废气焚烧炉处理。</w:t>
      </w:r>
    </w:p>
    <w:p w:rsidR="00DF590F" w:rsidRPr="00F52B05" w:rsidRDefault="00DF590F" w:rsidP="00DF590F">
      <w:pPr>
        <w:ind w:firstLine="482"/>
        <w:rPr>
          <w:b/>
        </w:rPr>
      </w:pPr>
      <w:r w:rsidRPr="00F52B05">
        <w:rPr>
          <w:rFonts w:hint="eastAsia"/>
          <w:b/>
        </w:rPr>
        <w:t>2</w:t>
      </w:r>
      <w:r w:rsidRPr="00F52B05">
        <w:rPr>
          <w:rFonts w:hint="eastAsia"/>
          <w:b/>
        </w:rPr>
        <w:t>、生成废液（</w:t>
      </w:r>
      <w:r w:rsidRPr="00F52B05">
        <w:rPr>
          <w:rFonts w:hint="eastAsia"/>
          <w:b/>
        </w:rPr>
        <w:t>G</w:t>
      </w:r>
      <w:r w:rsidRPr="00F52B05">
        <w:rPr>
          <w:b/>
        </w:rPr>
        <w:t>3</w:t>
      </w:r>
      <w:r w:rsidRPr="00F52B05">
        <w:rPr>
          <w:rFonts w:hint="eastAsia"/>
          <w:b/>
        </w:rPr>
        <w:t>）</w:t>
      </w:r>
    </w:p>
    <w:p w:rsidR="00CD22FB" w:rsidRPr="00F52B05" w:rsidRDefault="00CD22FB" w:rsidP="00CD22FB">
      <w:pPr>
        <w:ind w:firstLine="480"/>
      </w:pPr>
      <w:r w:rsidRPr="00F52B05">
        <w:rPr>
          <w:rFonts w:hint="eastAsia"/>
        </w:rPr>
        <w:lastRenderedPageBreak/>
        <w:t>根据《江苏省化工行业废气污染防治技术规范》，“连续生产的化工（含石化）企业原则上应对可燃性有机废气采取回收利用或焚烧方式处理，大型石化企业鼓励采用废气、废液一体化焚烧处理，间歇生产的化工企业宜采用焚烧、吸附或组合工艺处理”。</w:t>
      </w:r>
      <w:r w:rsidRPr="00F52B05">
        <w:t>本项目</w:t>
      </w:r>
      <w:r w:rsidRPr="00F52B05">
        <w:rPr>
          <w:rFonts w:hint="eastAsia"/>
        </w:rPr>
        <w:t>生成废液（</w:t>
      </w:r>
      <w:r w:rsidRPr="00F52B05">
        <w:rPr>
          <w:rFonts w:hint="eastAsia"/>
        </w:rPr>
        <w:t>G3</w:t>
      </w:r>
      <w:r w:rsidRPr="00F52B05">
        <w:rPr>
          <w:rFonts w:hint="eastAsia"/>
        </w:rPr>
        <w:t>）</w:t>
      </w:r>
      <w:r w:rsidRPr="00F52B05">
        <w:t>为</w:t>
      </w:r>
      <w:r w:rsidRPr="00F52B05">
        <w:rPr>
          <w:rFonts w:hint="eastAsia"/>
        </w:rPr>
        <w:t>反应</w:t>
      </w:r>
      <w:r w:rsidRPr="00F52B05">
        <w:t>过程的</w:t>
      </w:r>
      <w:r w:rsidRPr="00F52B05">
        <w:rPr>
          <w:rFonts w:hint="eastAsia"/>
        </w:rPr>
        <w:t>生成水，主要污染物是甘油、二甘醇等，有机物含量较高。有机废液送废液废气焚烧炉焚烧处理。</w:t>
      </w:r>
    </w:p>
    <w:p w:rsidR="00CD22FB" w:rsidRPr="00F52B05" w:rsidRDefault="00CD22FB" w:rsidP="00CD22FB">
      <w:pPr>
        <w:ind w:firstLine="480"/>
      </w:pPr>
      <w:r w:rsidRPr="00F52B05">
        <w:rPr>
          <w:rFonts w:hint="eastAsia"/>
        </w:rPr>
        <w:t>本项目厂区内绿化空地较多，废液废气焚烧炉安装在厂区西北侧空余用地上，能够满足安全环保间距的要求。建设单位应委托具有资质能力的设计单位开展废液废气焚烧炉的设计、安装工作，同时应满足环保、安全、消防相应的防护距离要求。</w:t>
      </w:r>
    </w:p>
    <w:p w:rsidR="00DF590F" w:rsidRPr="00F52B05" w:rsidRDefault="00CD22FB" w:rsidP="00CD22FB">
      <w:pPr>
        <w:ind w:firstLine="480"/>
      </w:pPr>
      <w:r w:rsidRPr="00F52B05">
        <w:rPr>
          <w:rFonts w:hint="eastAsia"/>
        </w:rPr>
        <w:t>考虑到企业产生的废气中挥发性有机物较多，为满足低排放要求，减少挥发性有机物的排放，同时考虑到生成废液（</w:t>
      </w:r>
      <w:r w:rsidRPr="00F52B05">
        <w:rPr>
          <w:rFonts w:hint="eastAsia"/>
        </w:rPr>
        <w:t>G3</w:t>
      </w:r>
      <w:r w:rsidRPr="00F52B05">
        <w:rPr>
          <w:rFonts w:hint="eastAsia"/>
        </w:rPr>
        <w:t>）</w:t>
      </w:r>
      <w:r w:rsidRPr="00F52B05">
        <w:t>为</w:t>
      </w:r>
      <w:r w:rsidRPr="00F52B05">
        <w:rPr>
          <w:rFonts w:hint="eastAsia"/>
        </w:rPr>
        <w:t>反应</w:t>
      </w:r>
      <w:r w:rsidRPr="00F52B05">
        <w:t>过程的</w:t>
      </w:r>
      <w:r w:rsidRPr="00F52B05">
        <w:rPr>
          <w:rFonts w:hint="eastAsia"/>
        </w:rPr>
        <w:t>生成水，主要污染物是甘油、二甘醇等，有机物含量较高，难以通过污水处理站降解。为了有效去除不同不同类型的有机物，经过建设单位多方比选，选取废液废气焚烧炉处理厂内挥发性有机废气。</w:t>
      </w:r>
    </w:p>
    <w:p w:rsidR="00DF590F" w:rsidRPr="00F52B05" w:rsidRDefault="00DF590F" w:rsidP="00DF590F">
      <w:pPr>
        <w:pStyle w:val="30"/>
      </w:pPr>
      <w:bookmarkStart w:id="347" w:name="_Toc15834465"/>
      <w:r w:rsidRPr="00F52B05">
        <w:t>7.1.3</w:t>
      </w:r>
      <w:r w:rsidRPr="00F52B05">
        <w:t>储罐区、装卸区废气</w:t>
      </w:r>
      <w:bookmarkEnd w:id="347"/>
    </w:p>
    <w:p w:rsidR="00DF590F" w:rsidRPr="00F52B05" w:rsidRDefault="00DF590F" w:rsidP="00DF590F">
      <w:pPr>
        <w:ind w:firstLine="480"/>
        <w:rPr>
          <w:lang w:val="zh-CN"/>
        </w:rPr>
      </w:pPr>
      <w:r w:rsidRPr="00F52B05">
        <w:t>本项目</w:t>
      </w:r>
      <w:r w:rsidRPr="00F52B05">
        <w:rPr>
          <w:lang w:val="zh-CN"/>
        </w:rPr>
        <w:t>储罐储存的物质为</w:t>
      </w:r>
      <w:r w:rsidRPr="00F52B05">
        <w:rPr>
          <w:rFonts w:hint="eastAsia"/>
          <w:lang w:val="zh-CN"/>
        </w:rPr>
        <w:t>甘油、二甘醇</w:t>
      </w:r>
      <w:r w:rsidRPr="00F52B05">
        <w:rPr>
          <w:lang w:val="zh-CN"/>
        </w:rPr>
        <w:t>等。挥发性的物质为主要为</w:t>
      </w:r>
      <w:r w:rsidRPr="00F52B05">
        <w:rPr>
          <w:rFonts w:hint="eastAsia"/>
          <w:lang w:val="zh-CN"/>
        </w:rPr>
        <w:t>甘油、二甘醇</w:t>
      </w:r>
      <w:r w:rsidRPr="00F52B05">
        <w:rPr>
          <w:lang w:val="zh-CN"/>
        </w:rPr>
        <w:t>，共有</w:t>
      </w:r>
      <w:r w:rsidRPr="00F52B05">
        <w:rPr>
          <w:lang w:val="zh-CN"/>
        </w:rPr>
        <w:t>3</w:t>
      </w:r>
      <w:r w:rsidRPr="00F52B05">
        <w:rPr>
          <w:lang w:val="zh-CN"/>
        </w:rPr>
        <w:t>个储罐储存，储罐和中间储罐均设置软管，装卸时，槽罐车与储罐通过气相平衡管相连，储罐的大呼吸、装卸过程中槽罐车的废气基本不外排。</w:t>
      </w:r>
    </w:p>
    <w:p w:rsidR="00DF590F" w:rsidRPr="00F52B05" w:rsidRDefault="00DF590F" w:rsidP="00DF590F">
      <w:pPr>
        <w:pStyle w:val="30"/>
      </w:pPr>
      <w:bookmarkStart w:id="348" w:name="_Toc15834466"/>
      <w:r w:rsidRPr="00F52B05">
        <w:t>7.1.4</w:t>
      </w:r>
      <w:r w:rsidR="00DB16D6" w:rsidRPr="00F52B05">
        <w:t>废液废气焚烧炉</w:t>
      </w:r>
      <w:r w:rsidRPr="00F52B05">
        <w:rPr>
          <w:rFonts w:ascii="宋体" w:hAnsi="宋体" w:cs="宋体" w:hint="eastAsia"/>
        </w:rPr>
        <w:t>燃烧废气（G</w:t>
      </w:r>
      <w:r w:rsidRPr="00F52B05">
        <w:rPr>
          <w:rFonts w:ascii="宋体" w:hAnsi="宋体" w:cs="宋体"/>
        </w:rPr>
        <w:t>4</w:t>
      </w:r>
      <w:r w:rsidRPr="00F52B05">
        <w:rPr>
          <w:rFonts w:ascii="宋体" w:hAnsi="宋体" w:cs="宋体" w:hint="eastAsia"/>
        </w:rPr>
        <w:t>）</w:t>
      </w:r>
      <w:bookmarkEnd w:id="348"/>
    </w:p>
    <w:p w:rsidR="00CD22FB" w:rsidRPr="00F52B05" w:rsidRDefault="00CD22FB" w:rsidP="00CD22FB">
      <w:pPr>
        <w:ind w:firstLine="480"/>
        <w:rPr>
          <w:lang w:val="x-none"/>
        </w:rPr>
      </w:pPr>
      <w:r w:rsidRPr="00F52B05">
        <w:rPr>
          <w:rFonts w:hint="eastAsia"/>
          <w:lang w:val="x-none"/>
        </w:rPr>
        <w:t>根据建设单位提供的原辅材料清单，本项目不涉及含有卤素的原辅材料，废气中不含氟、氯等卤素成分的有机挥发性物料，不含卤素的有机废气送“废液</w:t>
      </w:r>
      <w:r w:rsidRPr="00F52B05">
        <w:rPr>
          <w:rFonts w:hint="eastAsia"/>
          <w:lang w:val="x-none"/>
        </w:rPr>
        <w:t>-</w:t>
      </w:r>
      <w:r w:rsidRPr="00F52B05">
        <w:rPr>
          <w:rFonts w:hint="eastAsia"/>
          <w:lang w:val="x-none"/>
        </w:rPr>
        <w:t>废气焚烧炉”有机废气处理系统处理，有机废气焚烧炉燃烧废气中无二噁英类物质产生。</w:t>
      </w:r>
    </w:p>
    <w:p w:rsidR="00CD22FB" w:rsidRPr="00F52B05" w:rsidRDefault="00CD22FB" w:rsidP="00CD22FB">
      <w:pPr>
        <w:ind w:firstLine="480"/>
        <w:rPr>
          <w:b/>
        </w:rPr>
      </w:pPr>
      <w:r w:rsidRPr="00F52B05">
        <w:rPr>
          <w:rFonts w:hint="eastAsia"/>
          <w:lang w:val="x-none"/>
        </w:rPr>
        <w:t>建设单位应对废液</w:t>
      </w:r>
      <w:r w:rsidRPr="00F52B05">
        <w:rPr>
          <w:rFonts w:hint="eastAsia"/>
          <w:lang w:val="x-none"/>
        </w:rPr>
        <w:t>-</w:t>
      </w:r>
      <w:r w:rsidRPr="00F52B05">
        <w:rPr>
          <w:rFonts w:hint="eastAsia"/>
          <w:lang w:val="x-none"/>
        </w:rPr>
        <w:t>废气焚烧炉排放的废气进行监测，即对</w:t>
      </w:r>
      <w:r w:rsidRPr="00F52B05">
        <w:rPr>
          <w:rFonts w:hint="eastAsia"/>
          <w:lang w:val="x-none"/>
        </w:rPr>
        <w:t>2</w:t>
      </w:r>
      <w:r w:rsidRPr="00F52B05">
        <w:rPr>
          <w:lang w:val="x-none"/>
        </w:rPr>
        <w:t>#</w:t>
      </w:r>
      <w:r w:rsidRPr="00F52B05">
        <w:rPr>
          <w:rFonts w:hint="eastAsia"/>
          <w:lang w:val="x-none"/>
        </w:rPr>
        <w:t>排气筒设置在线监测装置，对非甲烷总烃实施监测，同时将监测结果报告环保部门，实现对废气处理措施的实时监控。</w:t>
      </w:r>
    </w:p>
    <w:p w:rsidR="00DF590F" w:rsidRPr="00F52B05" w:rsidRDefault="00DF590F" w:rsidP="00DF590F">
      <w:pPr>
        <w:ind w:firstLine="482"/>
        <w:rPr>
          <w:b/>
        </w:rPr>
      </w:pPr>
      <w:r w:rsidRPr="00F52B05">
        <w:rPr>
          <w:b/>
        </w:rPr>
        <w:t>1</w:t>
      </w:r>
      <w:r w:rsidRPr="00F52B05">
        <w:rPr>
          <w:b/>
        </w:rPr>
        <w:t>、</w:t>
      </w:r>
      <w:r w:rsidRPr="00F52B05">
        <w:rPr>
          <w:rFonts w:hint="eastAsia"/>
          <w:b/>
        </w:rPr>
        <w:t>蓄热式焚烧炉（</w:t>
      </w:r>
      <w:r w:rsidR="00DA3D1B" w:rsidRPr="00F52B05">
        <w:rPr>
          <w:rFonts w:hint="eastAsia"/>
          <w:b/>
        </w:rPr>
        <w:t>废液废气焚烧炉</w:t>
      </w:r>
      <w:r w:rsidRPr="00F52B05">
        <w:rPr>
          <w:rFonts w:hint="eastAsia"/>
          <w:b/>
        </w:rPr>
        <w:t>）工作原理</w:t>
      </w:r>
      <w:r w:rsidRPr="00F52B05">
        <w:rPr>
          <w:b/>
        </w:rPr>
        <w:t>：</w:t>
      </w:r>
    </w:p>
    <w:p w:rsidR="00DF590F" w:rsidRPr="00F52B05" w:rsidRDefault="00DF590F" w:rsidP="00DF590F">
      <w:pPr>
        <w:ind w:firstLine="480"/>
      </w:pPr>
      <w:r w:rsidRPr="00F52B05">
        <w:rPr>
          <w:rFonts w:hint="eastAsia"/>
        </w:rPr>
        <w:t>蓄热式焚烧炉的工作原理：把有机废气预热至</w:t>
      </w:r>
      <w:r w:rsidRPr="00F52B05">
        <w:rPr>
          <w:rFonts w:hint="eastAsia"/>
        </w:rPr>
        <w:t>750</w:t>
      </w:r>
      <w:r w:rsidRPr="00F52B05">
        <w:rPr>
          <w:rFonts w:hint="eastAsia"/>
        </w:rPr>
        <w:t>℃左右，在燃烧室加热升温至</w:t>
      </w:r>
      <w:r w:rsidRPr="00F52B05">
        <w:rPr>
          <w:rFonts w:hint="eastAsia"/>
        </w:rPr>
        <w:t>800</w:t>
      </w:r>
      <w:r w:rsidRPr="00F52B05">
        <w:rPr>
          <w:rFonts w:hint="eastAsia"/>
        </w:rPr>
        <w:t>℃以上，使废气中的</w:t>
      </w:r>
      <w:r w:rsidRPr="00F52B05">
        <w:rPr>
          <w:rFonts w:hint="eastAsia"/>
        </w:rPr>
        <w:t>VOC</w:t>
      </w:r>
      <w:r w:rsidRPr="00F52B05">
        <w:rPr>
          <w:rFonts w:hint="eastAsia"/>
        </w:rPr>
        <w:t>氧化分解成为无害的</w:t>
      </w:r>
      <w:r w:rsidRPr="00F52B05">
        <w:rPr>
          <w:rFonts w:hint="eastAsia"/>
        </w:rPr>
        <w:t>CO</w:t>
      </w:r>
      <w:r w:rsidRPr="00F52B05">
        <w:rPr>
          <w:rFonts w:hint="eastAsia"/>
          <w:vertAlign w:val="subscript"/>
        </w:rPr>
        <w:t>2</w:t>
      </w:r>
      <w:r w:rsidRPr="00F52B05">
        <w:rPr>
          <w:rFonts w:hint="eastAsia"/>
        </w:rPr>
        <w:t>和</w:t>
      </w:r>
      <w:r w:rsidRPr="00F52B05">
        <w:rPr>
          <w:rFonts w:hint="eastAsia"/>
        </w:rPr>
        <w:t>H</w:t>
      </w:r>
      <w:r w:rsidRPr="00F52B05">
        <w:rPr>
          <w:rFonts w:hint="eastAsia"/>
          <w:vertAlign w:val="subscript"/>
        </w:rPr>
        <w:t>2</w:t>
      </w:r>
      <w:r w:rsidRPr="00F52B05">
        <w:rPr>
          <w:rFonts w:hint="eastAsia"/>
        </w:rPr>
        <w:t>O</w:t>
      </w:r>
      <w:r w:rsidRPr="00F52B05">
        <w:rPr>
          <w:rFonts w:hint="eastAsia"/>
        </w:rPr>
        <w:t>；氧化时的</w:t>
      </w:r>
      <w:r w:rsidRPr="00F52B05">
        <w:rPr>
          <w:rFonts w:hint="eastAsia"/>
        </w:rPr>
        <w:lastRenderedPageBreak/>
        <w:t>高温气体的热量被蓄热体“贮存”起来，用于预热新进入的有机废气，从而节省升温所需要的燃料消耗，降低运行成本</w:t>
      </w:r>
      <w:r w:rsidRPr="00F52B05">
        <w:t>。</w:t>
      </w:r>
    </w:p>
    <w:p w:rsidR="00DF590F" w:rsidRPr="00F52B05" w:rsidRDefault="00DF590F" w:rsidP="00DF590F">
      <w:pPr>
        <w:ind w:firstLine="480"/>
      </w:pPr>
      <w:r w:rsidRPr="00F52B05">
        <w:rPr>
          <w:rFonts w:hint="eastAsia"/>
        </w:rPr>
        <w:t>设备的工作过程（参见工艺原理图）介绍如下：</w:t>
      </w:r>
    </w:p>
    <w:p w:rsidR="00DF590F" w:rsidRPr="00F52B05" w:rsidRDefault="00DF590F" w:rsidP="00DF590F">
      <w:pPr>
        <w:ind w:firstLine="480"/>
        <w:jc w:val="center"/>
      </w:pPr>
      <w:r w:rsidRPr="00F52B05">
        <w:rPr>
          <w:noProof/>
        </w:rPr>
        <w:drawing>
          <wp:inline distT="0" distB="0" distL="0" distR="0" wp14:anchorId="4BAD72E3" wp14:editId="581D575D">
            <wp:extent cx="3025140" cy="2726887"/>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038638" cy="2739054"/>
                    </a:xfrm>
                    <a:prstGeom prst="rect">
                      <a:avLst/>
                    </a:prstGeom>
                  </pic:spPr>
                </pic:pic>
              </a:graphicData>
            </a:graphic>
          </wp:inline>
        </w:drawing>
      </w:r>
    </w:p>
    <w:p w:rsidR="00DF590F" w:rsidRPr="00F52B05" w:rsidRDefault="00DF590F" w:rsidP="00DF590F">
      <w:pPr>
        <w:pStyle w:val="a6"/>
        <w:ind w:firstLine="480"/>
      </w:pPr>
      <w:r w:rsidRPr="00F52B05">
        <w:t>图</w:t>
      </w:r>
      <w:r w:rsidRPr="00F52B05">
        <w:t>7.1-</w:t>
      </w:r>
      <w:r w:rsidR="00993219" w:rsidRPr="00F52B05">
        <w:t>3</w:t>
      </w:r>
      <w:r w:rsidR="00DA3D1B" w:rsidRPr="00F52B05">
        <w:t>废液废气焚烧炉</w:t>
      </w:r>
      <w:r w:rsidRPr="00F52B05">
        <w:rPr>
          <w:rFonts w:hint="eastAsia"/>
        </w:rPr>
        <w:t>工艺原理</w:t>
      </w:r>
      <w:r w:rsidRPr="00F52B05">
        <w:t>图</w:t>
      </w:r>
    </w:p>
    <w:p w:rsidR="00DF590F" w:rsidRPr="00F52B05" w:rsidRDefault="00CD22FB" w:rsidP="00DF590F">
      <w:pPr>
        <w:ind w:firstLine="480"/>
      </w:pPr>
      <w:r w:rsidRPr="00F52B05">
        <w:rPr>
          <w:rFonts w:hint="eastAsia"/>
        </w:rPr>
        <w:t>本工艺为三室蓄热陶瓷热力焚烧装置。一个焚烧炉膛，三个能量回用体（陶瓷蓄热体），通过阀门的切换，回收高温烟气温度，达到节能净化效果。待处理有机废气经废气风机进入蓄热室</w:t>
      </w:r>
      <w:r w:rsidRPr="00F52B05">
        <w:rPr>
          <w:rFonts w:hint="eastAsia"/>
        </w:rPr>
        <w:t xml:space="preserve">A </w:t>
      </w:r>
      <w:r w:rsidRPr="00F52B05">
        <w:rPr>
          <w:rFonts w:hint="eastAsia"/>
        </w:rPr>
        <w:t>的陶瓷介质层（该陶瓷介质“贮存”了上一循环的热量），陶瓷释放热量，温度降低，而有机废气吸收热量，温度升高，废气离开蓄热室后以较高的温度进入氧化室，此时废气温度的高低取决于陶瓷体体积、废气流速和陶瓷体的几何结构。在氧化室中，有机废气再由燃烧器补燃，加热升温至设定的氧化温度。使其中的有机物被分解成二氧化碳和水。由于废气已在蓄热室内预热，燃烧器的燃料用量大为减少。氧化室有两个作用：一是保证废气能达到设定的氧化温度，二是保证有足够的停留时间使废气中的</w:t>
      </w:r>
      <w:r w:rsidRPr="00F52B05">
        <w:rPr>
          <w:rFonts w:hint="eastAsia"/>
        </w:rPr>
        <w:t>VOC</w:t>
      </w:r>
      <w:r w:rsidRPr="00F52B05">
        <w:rPr>
          <w:rFonts w:hint="eastAsia"/>
        </w:rPr>
        <w:t>充分氧化，本工程设计停留时间大于</w:t>
      </w:r>
      <w:r w:rsidRPr="00F52B05">
        <w:rPr>
          <w:rFonts w:hint="eastAsia"/>
        </w:rPr>
        <w:t>1.0</w:t>
      </w:r>
      <w:r w:rsidRPr="00F52B05">
        <w:rPr>
          <w:rFonts w:hint="eastAsia"/>
        </w:rPr>
        <w:t>秒。废气流经蓄热室</w:t>
      </w:r>
      <w:r w:rsidRPr="00F52B05">
        <w:rPr>
          <w:rFonts w:hint="eastAsia"/>
        </w:rPr>
        <w:t xml:space="preserve">A </w:t>
      </w:r>
      <w:r w:rsidRPr="00F52B05">
        <w:rPr>
          <w:rFonts w:hint="eastAsia"/>
        </w:rPr>
        <w:t>升温后进入氧化室焚烧，成为净化的高温气体后离开氧化室，进入蓄热室</w:t>
      </w:r>
      <w:r w:rsidRPr="00F52B05">
        <w:rPr>
          <w:rFonts w:hint="eastAsia"/>
        </w:rPr>
        <w:t>B</w:t>
      </w:r>
      <w:r w:rsidRPr="00F52B05">
        <w:rPr>
          <w:rFonts w:hint="eastAsia"/>
        </w:rPr>
        <w:t>（在前面的循环中已被冷却），释放热量，降温后排出，而蓄热室</w:t>
      </w:r>
      <w:r w:rsidRPr="00F52B05">
        <w:rPr>
          <w:rFonts w:hint="eastAsia"/>
        </w:rPr>
        <w:t xml:space="preserve">B </w:t>
      </w:r>
      <w:r w:rsidRPr="00F52B05">
        <w:rPr>
          <w:rFonts w:hint="eastAsia"/>
        </w:rPr>
        <w:t>吸收大量热量后升温（用于下一个循环加热废气）。处理后气体离开蓄热室</w:t>
      </w:r>
      <w:r w:rsidRPr="00F52B05">
        <w:rPr>
          <w:rFonts w:hint="eastAsia"/>
        </w:rPr>
        <w:t>B</w:t>
      </w:r>
      <w:r w:rsidRPr="00F52B05">
        <w:rPr>
          <w:rFonts w:hint="eastAsia"/>
        </w:rPr>
        <w:t>，经烟囱排入大气。一般情况下排气温度比进气温度高约</w:t>
      </w:r>
      <w:r w:rsidRPr="00F52B05">
        <w:rPr>
          <w:rFonts w:hint="eastAsia"/>
        </w:rPr>
        <w:t>50</w:t>
      </w:r>
      <w:r w:rsidRPr="00F52B05">
        <w:rPr>
          <w:rFonts w:hint="eastAsia"/>
        </w:rPr>
        <w:t>℃左右。循环完成后，进气与出气阀门进行一次切换，进入下一个循环，废气由蓄热室</w:t>
      </w:r>
      <w:r w:rsidRPr="00F52B05">
        <w:rPr>
          <w:rFonts w:hint="eastAsia"/>
        </w:rPr>
        <w:t>B</w:t>
      </w:r>
      <w:r w:rsidRPr="00F52B05">
        <w:rPr>
          <w:rFonts w:hint="eastAsia"/>
        </w:rPr>
        <w:t>进入，蓄热室</w:t>
      </w:r>
      <w:r w:rsidRPr="00F52B05">
        <w:rPr>
          <w:rFonts w:hint="eastAsia"/>
        </w:rPr>
        <w:t>C</w:t>
      </w:r>
      <w:r w:rsidRPr="00F52B05">
        <w:rPr>
          <w:rFonts w:hint="eastAsia"/>
        </w:rPr>
        <w:t>排出，能量被</w:t>
      </w:r>
      <w:r w:rsidRPr="00F52B05">
        <w:rPr>
          <w:rFonts w:hint="eastAsia"/>
        </w:rPr>
        <w:t>C</w:t>
      </w:r>
      <w:r w:rsidRPr="00F52B05">
        <w:rPr>
          <w:rFonts w:hint="eastAsia"/>
        </w:rPr>
        <w:t>炉内的陶瓷。</w:t>
      </w:r>
    </w:p>
    <w:p w:rsidR="00DF590F" w:rsidRPr="00F52B05" w:rsidRDefault="00DF590F" w:rsidP="00DF590F">
      <w:pPr>
        <w:ind w:firstLine="480"/>
      </w:pPr>
      <w:r w:rsidRPr="00F52B05">
        <w:rPr>
          <w:rFonts w:hint="eastAsia"/>
        </w:rPr>
        <w:t>蓄热体截留，用于下一次循环。如此交替循环，产生的能量全部被蓄热体贮</w:t>
      </w:r>
      <w:r w:rsidRPr="00F52B05">
        <w:rPr>
          <w:rFonts w:hint="eastAsia"/>
        </w:rPr>
        <w:lastRenderedPageBreak/>
        <w:t>存起来，用于预热需要处理的废气，以达到节能效果</w:t>
      </w:r>
      <w:r w:rsidRPr="00F52B05">
        <w:t>。</w:t>
      </w:r>
    </w:p>
    <w:p w:rsidR="00DF590F" w:rsidRPr="00F52B05" w:rsidRDefault="00DF590F" w:rsidP="00DF590F">
      <w:pPr>
        <w:ind w:firstLine="480"/>
      </w:pPr>
      <w:r w:rsidRPr="00F52B05">
        <w:rPr>
          <w:rFonts w:hint="eastAsia"/>
        </w:rPr>
        <w:t>处理装置上设定温度检测元件等装置，保证设备正常安全运行。</w:t>
      </w:r>
    </w:p>
    <w:p w:rsidR="00DF590F" w:rsidRPr="00F52B05" w:rsidRDefault="00DF590F" w:rsidP="00DF590F">
      <w:pPr>
        <w:ind w:firstLine="482"/>
        <w:rPr>
          <w:b/>
        </w:rPr>
      </w:pPr>
      <w:r w:rsidRPr="00F52B05">
        <w:rPr>
          <w:rFonts w:hint="eastAsia"/>
          <w:b/>
        </w:rPr>
        <w:t>2</w:t>
      </w:r>
      <w:r w:rsidRPr="00F52B05">
        <w:rPr>
          <w:rFonts w:hint="eastAsia"/>
          <w:b/>
        </w:rPr>
        <w:t>、蓄热式焚烧系统流程</w:t>
      </w:r>
    </w:p>
    <w:p w:rsidR="00DF590F" w:rsidRPr="00F52B05" w:rsidRDefault="00DF590F" w:rsidP="00DF590F">
      <w:pPr>
        <w:ind w:firstLine="480"/>
      </w:pPr>
      <w:r w:rsidRPr="00F52B05">
        <w:rPr>
          <w:rFonts w:hint="eastAsia"/>
        </w:rPr>
        <w:t>2.1</w:t>
      </w:r>
      <w:r w:rsidRPr="00F52B05">
        <w:rPr>
          <w:rFonts w:hint="eastAsia"/>
        </w:rPr>
        <w:t>开车阶段</w:t>
      </w:r>
    </w:p>
    <w:p w:rsidR="00DF590F" w:rsidRPr="00F52B05" w:rsidRDefault="00DF590F" w:rsidP="00DF590F">
      <w:pPr>
        <w:ind w:firstLine="480"/>
      </w:pPr>
      <w:r w:rsidRPr="00F52B05">
        <w:rPr>
          <w:rFonts w:hint="eastAsia"/>
        </w:rPr>
        <w:t>废气进口阀门和反吹阀门都关闭，依次打开烟气排放阀门，燃烧器自动点火，将三个蓄热室分别逐个加热到运行状态。</w:t>
      </w:r>
    </w:p>
    <w:p w:rsidR="00DF590F" w:rsidRPr="00F52B05" w:rsidRDefault="00DF590F" w:rsidP="00DF590F">
      <w:pPr>
        <w:ind w:firstLine="480"/>
      </w:pPr>
      <w:r w:rsidRPr="00F52B05">
        <w:rPr>
          <w:rFonts w:hint="eastAsia"/>
        </w:rPr>
        <w:t>2.2</w:t>
      </w:r>
      <w:r w:rsidRPr="00F52B05">
        <w:rPr>
          <w:rFonts w:hint="eastAsia"/>
        </w:rPr>
        <w:t>正常运行阶段</w:t>
      </w:r>
    </w:p>
    <w:p w:rsidR="00DF590F" w:rsidRPr="00F52B05" w:rsidRDefault="00DF590F" w:rsidP="00DF590F">
      <w:pPr>
        <w:ind w:firstLine="480"/>
      </w:pPr>
      <w:r w:rsidRPr="00F52B05">
        <w:rPr>
          <w:rFonts w:hint="eastAsia"/>
        </w:rPr>
        <w:t>废气首先进入蓄热室</w:t>
      </w:r>
      <w:r w:rsidRPr="00F52B05">
        <w:rPr>
          <w:rFonts w:hint="eastAsia"/>
        </w:rPr>
        <w:t>A</w:t>
      </w:r>
      <w:r w:rsidRPr="00F52B05">
        <w:rPr>
          <w:rFonts w:hint="eastAsia"/>
        </w:rPr>
        <w:t>预热到</w:t>
      </w:r>
      <w:r w:rsidRPr="00F52B05">
        <w:rPr>
          <w:rFonts w:hint="eastAsia"/>
        </w:rPr>
        <w:t>750</w:t>
      </w:r>
      <w:r w:rsidRPr="00F52B05">
        <w:rPr>
          <w:rFonts w:hint="eastAsia"/>
        </w:rPr>
        <w:t>℃左右，预热后的废气进入燃烧室燃烧，在助燃燃料的作用下，废气中所含有机物充分分解燃烧，使燃烧温度维持在</w:t>
      </w:r>
      <w:r w:rsidRPr="00F52B05">
        <w:rPr>
          <w:rFonts w:hint="eastAsia"/>
        </w:rPr>
        <w:t>800</w:t>
      </w:r>
      <w:r w:rsidRPr="00F52B05">
        <w:rPr>
          <w:rFonts w:hint="eastAsia"/>
        </w:rPr>
        <w:t>℃左右，产生的烟气进入蓄热室</w:t>
      </w:r>
      <w:r w:rsidRPr="00F52B05">
        <w:rPr>
          <w:rFonts w:hint="eastAsia"/>
        </w:rPr>
        <w:t>C</w:t>
      </w:r>
      <w:r w:rsidRPr="00F52B05">
        <w:rPr>
          <w:rFonts w:hint="eastAsia"/>
        </w:rPr>
        <w:t>放热。</w:t>
      </w:r>
    </w:p>
    <w:p w:rsidR="00DF590F" w:rsidRPr="00F52B05" w:rsidRDefault="00DF590F" w:rsidP="00DF590F">
      <w:pPr>
        <w:ind w:firstLine="480"/>
      </w:pPr>
      <w:r w:rsidRPr="00F52B05">
        <w:rPr>
          <w:rFonts w:hint="eastAsia"/>
        </w:rPr>
        <w:t>放热后的烟气由排烟管路经烟囱排放到大气中去。</w:t>
      </w:r>
    </w:p>
    <w:p w:rsidR="00DF590F" w:rsidRPr="00F52B05" w:rsidRDefault="00DF590F" w:rsidP="00DF590F">
      <w:pPr>
        <w:ind w:firstLine="480"/>
      </w:pPr>
      <w:r w:rsidRPr="00F52B05">
        <w:rPr>
          <w:rFonts w:hint="eastAsia"/>
        </w:rPr>
        <w:t>通过反吹风机抽取部分烟气到蓄热室</w:t>
      </w:r>
      <w:r w:rsidRPr="00F52B05">
        <w:rPr>
          <w:rFonts w:hint="eastAsia"/>
        </w:rPr>
        <w:t>B</w:t>
      </w:r>
      <w:r w:rsidRPr="00F52B05">
        <w:rPr>
          <w:rFonts w:hint="eastAsia"/>
        </w:rPr>
        <w:t>进行吹扫，排除蓄热室</w:t>
      </w:r>
      <w:r w:rsidRPr="00F52B05">
        <w:rPr>
          <w:rFonts w:hint="eastAsia"/>
        </w:rPr>
        <w:t>B</w:t>
      </w:r>
      <w:r w:rsidRPr="00F52B05">
        <w:rPr>
          <w:rFonts w:hint="eastAsia"/>
        </w:rPr>
        <w:t>中残留废气。切换时间到达后，通过自动控制装置，打开蓄热室</w:t>
      </w:r>
      <w:r w:rsidRPr="00F52B05">
        <w:rPr>
          <w:rFonts w:hint="eastAsia"/>
        </w:rPr>
        <w:t>B</w:t>
      </w:r>
      <w:r w:rsidRPr="00F52B05">
        <w:rPr>
          <w:rFonts w:hint="eastAsia"/>
        </w:rPr>
        <w:t>的排烟气阀门，同时关闭蓄放热后的烟气由排烟管路经烟囱排放到大气中去。</w:t>
      </w:r>
    </w:p>
    <w:p w:rsidR="00DF590F" w:rsidRPr="00F52B05" w:rsidRDefault="00DF590F" w:rsidP="00DF590F">
      <w:pPr>
        <w:ind w:firstLine="480"/>
      </w:pPr>
      <w:r w:rsidRPr="00F52B05">
        <w:rPr>
          <w:rFonts w:hint="eastAsia"/>
        </w:rPr>
        <w:t>通过反吹风机抽取部分烟气到蓄热室</w:t>
      </w:r>
      <w:r w:rsidRPr="00F52B05">
        <w:rPr>
          <w:rFonts w:hint="eastAsia"/>
        </w:rPr>
        <w:t>B</w:t>
      </w:r>
      <w:r w:rsidRPr="00F52B05">
        <w:rPr>
          <w:rFonts w:hint="eastAsia"/>
        </w:rPr>
        <w:t>进行吹扫，排除蓄热室</w:t>
      </w:r>
      <w:r w:rsidRPr="00F52B05">
        <w:rPr>
          <w:rFonts w:hint="eastAsia"/>
        </w:rPr>
        <w:t>B</w:t>
      </w:r>
      <w:r w:rsidRPr="00F52B05">
        <w:rPr>
          <w:rFonts w:hint="eastAsia"/>
        </w:rPr>
        <w:t>中残留废气。切换时间到达后，通过自动控制装置，打开蓄热室</w:t>
      </w:r>
      <w:r w:rsidRPr="00F52B05">
        <w:rPr>
          <w:rFonts w:hint="eastAsia"/>
        </w:rPr>
        <w:t>B</w:t>
      </w:r>
      <w:r w:rsidRPr="00F52B05">
        <w:rPr>
          <w:rFonts w:hint="eastAsia"/>
        </w:rPr>
        <w:t>的排烟气阀门，同时关闭蓄</w:t>
      </w:r>
    </w:p>
    <w:p w:rsidR="00DF590F" w:rsidRPr="00F52B05" w:rsidRDefault="00DF590F" w:rsidP="00DF590F">
      <w:pPr>
        <w:ind w:firstLine="482"/>
        <w:rPr>
          <w:b/>
        </w:rPr>
      </w:pPr>
      <w:r w:rsidRPr="00F52B05">
        <w:rPr>
          <w:rFonts w:hint="eastAsia"/>
          <w:b/>
        </w:rPr>
        <w:t>3</w:t>
      </w:r>
      <w:r w:rsidRPr="00F52B05">
        <w:rPr>
          <w:rFonts w:hint="eastAsia"/>
          <w:b/>
        </w:rPr>
        <w:t>、设备组成及技术特点描述</w:t>
      </w:r>
    </w:p>
    <w:p w:rsidR="00DF590F" w:rsidRPr="00F52B05" w:rsidRDefault="00DF590F" w:rsidP="00DF590F">
      <w:pPr>
        <w:ind w:firstLine="480"/>
      </w:pPr>
      <w:r w:rsidRPr="00F52B05">
        <w:rPr>
          <w:rFonts w:hint="eastAsia"/>
        </w:rPr>
        <w:t>3.1</w:t>
      </w:r>
      <w:r w:rsidRPr="00F52B05">
        <w:rPr>
          <w:rFonts w:hint="eastAsia"/>
        </w:rPr>
        <w:t>设备组成</w:t>
      </w:r>
    </w:p>
    <w:p w:rsidR="00DF590F" w:rsidRPr="00F52B05" w:rsidRDefault="00DF590F" w:rsidP="00DF590F">
      <w:pPr>
        <w:ind w:firstLine="480"/>
      </w:pPr>
      <w:r w:rsidRPr="00F52B05">
        <w:rPr>
          <w:rFonts w:hint="eastAsia"/>
        </w:rPr>
        <w:t>燃烧室、蓄热室、燃烧器、布风箱、烟气引风机、反吹风机、热水加热器、废液高温气化室、空气储罐、烟囱、废气管道、烟气管道、热工控制系统、电控系统等。</w:t>
      </w:r>
    </w:p>
    <w:p w:rsidR="00DF590F" w:rsidRPr="00F52B05" w:rsidRDefault="00DF590F" w:rsidP="00DF590F">
      <w:pPr>
        <w:ind w:firstLine="480"/>
      </w:pPr>
      <w:r w:rsidRPr="00F52B05">
        <w:rPr>
          <w:rFonts w:hint="eastAsia"/>
        </w:rPr>
        <w:t>3.2</w:t>
      </w:r>
      <w:r w:rsidRPr="00F52B05">
        <w:rPr>
          <w:rFonts w:hint="eastAsia"/>
        </w:rPr>
        <w:t>蓄热式热力焚烧炉主要设备</w:t>
      </w:r>
    </w:p>
    <w:p w:rsidR="00DF590F" w:rsidRPr="00F52B05" w:rsidRDefault="00DF590F" w:rsidP="00DF590F">
      <w:pPr>
        <w:ind w:firstLine="480"/>
      </w:pPr>
      <w:r w:rsidRPr="00F52B05">
        <w:rPr>
          <w:rFonts w:hint="eastAsia"/>
        </w:rPr>
        <w:t>3.2.1</w:t>
      </w:r>
      <w:r w:rsidRPr="00F52B05">
        <w:rPr>
          <w:rFonts w:hint="eastAsia"/>
        </w:rPr>
        <w:t>燃烧室</w:t>
      </w:r>
    </w:p>
    <w:p w:rsidR="00DF590F" w:rsidRPr="00F52B05" w:rsidRDefault="00DF590F" w:rsidP="00DF590F">
      <w:pPr>
        <w:ind w:firstLine="480"/>
      </w:pPr>
      <w:r w:rsidRPr="00F52B05">
        <w:rPr>
          <w:rFonts w:hint="eastAsia"/>
        </w:rPr>
        <w:t>本燃烧室用于蓄热焚烧生产过程产生的有机废气，废气经过蓄热室后温度达到</w:t>
      </w:r>
      <w:r w:rsidRPr="00F52B05">
        <w:rPr>
          <w:rFonts w:hint="eastAsia"/>
        </w:rPr>
        <w:t>750</w:t>
      </w:r>
      <w:r w:rsidRPr="00F52B05">
        <w:rPr>
          <w:rFonts w:hint="eastAsia"/>
        </w:rPr>
        <w:t>℃左右，在助燃条件下使燃烧温度维持在</w:t>
      </w:r>
      <w:r w:rsidRPr="00F52B05">
        <w:rPr>
          <w:rFonts w:hint="eastAsia"/>
        </w:rPr>
        <w:t>800</w:t>
      </w:r>
      <w:r w:rsidRPr="00F52B05">
        <w:rPr>
          <w:rFonts w:hint="eastAsia"/>
        </w:rPr>
        <w:t>℃以上，废气在燃烧室中所含有机物得到充分分解燃烧。</w:t>
      </w:r>
    </w:p>
    <w:p w:rsidR="00DF590F" w:rsidRPr="00F52B05" w:rsidRDefault="00DF590F" w:rsidP="00DF590F">
      <w:pPr>
        <w:ind w:firstLine="480"/>
      </w:pPr>
      <w:r w:rsidRPr="00F52B05">
        <w:rPr>
          <w:rFonts w:hint="eastAsia"/>
        </w:rPr>
        <w:t>主要优点为：</w:t>
      </w:r>
    </w:p>
    <w:p w:rsidR="00DF590F" w:rsidRPr="00F52B05" w:rsidRDefault="00DF590F" w:rsidP="00DF590F">
      <w:pPr>
        <w:ind w:firstLine="480"/>
      </w:pPr>
      <w:r w:rsidRPr="00F52B05">
        <w:rPr>
          <w:rFonts w:hint="eastAsia"/>
        </w:rPr>
        <w:t>1)</w:t>
      </w:r>
      <w:r w:rsidRPr="00F52B05">
        <w:rPr>
          <w:rFonts w:hint="eastAsia"/>
        </w:rPr>
        <w:t>炉体燃烧根据</w:t>
      </w:r>
      <w:r w:rsidRPr="00F52B05">
        <w:rPr>
          <w:rFonts w:hint="eastAsia"/>
        </w:rPr>
        <w:t>3T</w:t>
      </w:r>
      <w:r w:rsidRPr="00F52B05">
        <w:rPr>
          <w:rFonts w:hint="eastAsia"/>
        </w:rPr>
        <w:t>原则（温度、时间、涡流）原则设计，确保废气在炉本体燃烧室内充分氧化、热解、燃烧，采用文丘里式炉膛结构，保证废气焚烧不会</w:t>
      </w:r>
      <w:r w:rsidRPr="00F52B05">
        <w:rPr>
          <w:rFonts w:hint="eastAsia"/>
        </w:rPr>
        <w:lastRenderedPageBreak/>
        <w:t>出现偏流、死角，使有机物破坏去除率达到</w:t>
      </w:r>
      <w:r w:rsidRPr="00F52B05">
        <w:rPr>
          <w:rFonts w:hint="eastAsia"/>
        </w:rPr>
        <w:t>99.9%</w:t>
      </w:r>
      <w:r w:rsidRPr="00F52B05">
        <w:rPr>
          <w:rFonts w:hint="eastAsia"/>
        </w:rPr>
        <w:t>以上。</w:t>
      </w:r>
    </w:p>
    <w:p w:rsidR="00DF590F" w:rsidRPr="00F52B05" w:rsidRDefault="00DF590F" w:rsidP="00DF590F">
      <w:pPr>
        <w:ind w:firstLine="480"/>
      </w:pPr>
      <w:r w:rsidRPr="00F52B05">
        <w:rPr>
          <w:rFonts w:hint="eastAsia"/>
        </w:rPr>
        <w:t>2)</w:t>
      </w:r>
      <w:r w:rsidRPr="00F52B05">
        <w:rPr>
          <w:rFonts w:hint="eastAsia"/>
        </w:rPr>
        <w:t>安全性高——设有启动前不排除易爆气体就不能点火的功能，以防气爆，炉内设有火焰检知器，一旦炉内发生熄火或点火失败，立即自动切断废气供给，警报系统完善，安全可靠。</w:t>
      </w:r>
    </w:p>
    <w:p w:rsidR="00DF590F" w:rsidRPr="00F52B05" w:rsidRDefault="00DF590F" w:rsidP="00DF590F">
      <w:pPr>
        <w:ind w:firstLine="480"/>
      </w:pPr>
      <w:r w:rsidRPr="00F52B05">
        <w:rPr>
          <w:rFonts w:hint="eastAsia"/>
        </w:rPr>
        <w:t>3)</w:t>
      </w:r>
      <w:r w:rsidRPr="00F52B05">
        <w:rPr>
          <w:rFonts w:hint="eastAsia"/>
        </w:rPr>
        <w:t>采用新型防爆门，具有隔热效果好，重量较轻，泄压及时等优点，江苏大信专利产品。</w:t>
      </w:r>
    </w:p>
    <w:p w:rsidR="00DF590F" w:rsidRPr="00F52B05" w:rsidRDefault="00DF590F" w:rsidP="00DF590F">
      <w:pPr>
        <w:ind w:firstLine="480"/>
      </w:pPr>
      <w:r w:rsidRPr="00F52B05">
        <w:rPr>
          <w:rFonts w:hint="eastAsia"/>
        </w:rPr>
        <w:t>4)</w:t>
      </w:r>
      <w:r w:rsidRPr="00F52B05">
        <w:rPr>
          <w:rFonts w:hint="eastAsia"/>
        </w:rPr>
        <w:t>采用多项先进技术，使设备简化，易于维修，并降低了运行成本。</w:t>
      </w:r>
    </w:p>
    <w:p w:rsidR="00DF590F" w:rsidRPr="00F52B05" w:rsidRDefault="00DF590F" w:rsidP="00DF590F">
      <w:pPr>
        <w:ind w:firstLine="480"/>
      </w:pPr>
      <w:r w:rsidRPr="00F52B05">
        <w:rPr>
          <w:rFonts w:hint="eastAsia"/>
        </w:rPr>
        <w:t>3.2.1.1</w:t>
      </w:r>
      <w:r w:rsidRPr="00F52B05">
        <w:rPr>
          <w:rFonts w:hint="eastAsia"/>
        </w:rPr>
        <w:t>燃烧室设计工况的技术参数：</w:t>
      </w:r>
    </w:p>
    <w:p w:rsidR="00DF590F" w:rsidRPr="00F52B05" w:rsidRDefault="00DF590F" w:rsidP="00DF590F">
      <w:pPr>
        <w:ind w:firstLine="480"/>
      </w:pPr>
      <w:r w:rsidRPr="00F52B05">
        <w:rPr>
          <w:rFonts w:hint="eastAsia"/>
        </w:rPr>
        <w:t>废气设计处理量：</w:t>
      </w:r>
      <w:r w:rsidRPr="00F52B05">
        <w:rPr>
          <w:rFonts w:hint="eastAsia"/>
        </w:rPr>
        <w:t>14000Nm</w:t>
      </w:r>
      <w:r w:rsidRPr="00F52B05">
        <w:rPr>
          <w:rFonts w:hint="eastAsia"/>
          <w:vertAlign w:val="superscript"/>
        </w:rPr>
        <w:t>3</w:t>
      </w:r>
      <w:r w:rsidRPr="00F52B05">
        <w:rPr>
          <w:rFonts w:hint="eastAsia"/>
        </w:rPr>
        <w:t>/h</w:t>
      </w:r>
      <w:r w:rsidRPr="00F52B05">
        <w:rPr>
          <w:rFonts w:hint="eastAsia"/>
        </w:rPr>
        <w:t>（炉膛总通过气量</w:t>
      </w:r>
      <w:r w:rsidRPr="00F52B05">
        <w:rPr>
          <w:rFonts w:hint="eastAsia"/>
        </w:rPr>
        <w:t>15000Nm</w:t>
      </w:r>
      <w:r w:rsidRPr="00F52B05">
        <w:rPr>
          <w:rFonts w:hint="eastAsia"/>
          <w:vertAlign w:val="superscript"/>
        </w:rPr>
        <w:t>3</w:t>
      </w:r>
      <w:r w:rsidRPr="00F52B05">
        <w:rPr>
          <w:rFonts w:hint="eastAsia"/>
        </w:rPr>
        <w:t>/h</w:t>
      </w:r>
      <w:r w:rsidRPr="00F52B05">
        <w:rPr>
          <w:rFonts w:hint="eastAsia"/>
        </w:rPr>
        <w:t>）</w:t>
      </w:r>
    </w:p>
    <w:p w:rsidR="00DF590F" w:rsidRPr="00F52B05" w:rsidRDefault="00DF590F" w:rsidP="00DF590F">
      <w:pPr>
        <w:ind w:firstLine="480"/>
      </w:pPr>
      <w:r w:rsidRPr="00F52B05">
        <w:rPr>
          <w:rFonts w:hint="eastAsia"/>
        </w:rPr>
        <w:t>炉内容积：</w:t>
      </w:r>
      <w:r w:rsidRPr="00F52B05">
        <w:rPr>
          <w:rFonts w:hint="eastAsia"/>
        </w:rPr>
        <w:t>17m</w:t>
      </w:r>
      <w:r w:rsidRPr="00F52B05">
        <w:rPr>
          <w:rFonts w:hint="eastAsia"/>
          <w:vertAlign w:val="superscript"/>
        </w:rPr>
        <w:t>3</w:t>
      </w:r>
      <w:r w:rsidRPr="00F52B05">
        <w:rPr>
          <w:rFonts w:hint="eastAsia"/>
        </w:rPr>
        <w:t>废气浓度：</w:t>
      </w:r>
      <w:r w:rsidRPr="00F52B05">
        <w:rPr>
          <w:rFonts w:hint="eastAsia"/>
        </w:rPr>
        <w:t>~1400mg/Nm</w:t>
      </w:r>
      <w:r w:rsidRPr="00F52B05">
        <w:rPr>
          <w:rFonts w:hint="eastAsia"/>
          <w:vertAlign w:val="superscript"/>
        </w:rPr>
        <w:t>3</w:t>
      </w:r>
      <w:r w:rsidRPr="00F52B05">
        <w:rPr>
          <w:rFonts w:hint="eastAsia"/>
        </w:rPr>
        <w:t>炉膛温度：</w:t>
      </w:r>
      <w:r w:rsidRPr="00F52B05">
        <w:rPr>
          <w:rFonts w:hint="eastAsia"/>
        </w:rPr>
        <w:t>800</w:t>
      </w:r>
      <w:r w:rsidRPr="00F52B05">
        <w:rPr>
          <w:rFonts w:hint="eastAsia"/>
        </w:rPr>
        <w:t>℃以上燃烧效率：≥</w:t>
      </w:r>
      <w:r w:rsidRPr="00F52B05">
        <w:rPr>
          <w:rFonts w:hint="eastAsia"/>
        </w:rPr>
        <w:t>99.9%</w:t>
      </w:r>
      <w:r w:rsidRPr="00F52B05">
        <w:rPr>
          <w:rFonts w:hint="eastAsia"/>
        </w:rPr>
        <w:t>点火方式：自动点火</w:t>
      </w:r>
    </w:p>
    <w:p w:rsidR="00DF590F" w:rsidRPr="00F52B05" w:rsidRDefault="00DF590F" w:rsidP="00DF590F">
      <w:pPr>
        <w:ind w:firstLine="480"/>
      </w:pPr>
      <w:r w:rsidRPr="00F52B05">
        <w:rPr>
          <w:rFonts w:hint="eastAsia"/>
        </w:rPr>
        <w:t>3.2.1.2</w:t>
      </w:r>
      <w:r w:rsidRPr="00F52B05">
        <w:rPr>
          <w:rFonts w:hint="eastAsia"/>
        </w:rPr>
        <w:t>燃烧室材质：</w:t>
      </w:r>
    </w:p>
    <w:p w:rsidR="00DF590F" w:rsidRPr="00F52B05" w:rsidRDefault="00DF590F" w:rsidP="00DF590F">
      <w:pPr>
        <w:ind w:firstLine="480"/>
      </w:pPr>
      <w:r w:rsidRPr="00F52B05">
        <w:rPr>
          <w:rFonts w:hint="eastAsia"/>
        </w:rPr>
        <w:t>外壳</w:t>
      </w:r>
      <w:r w:rsidRPr="00F52B05">
        <w:rPr>
          <w:rFonts w:hint="eastAsia"/>
        </w:rPr>
        <w:t>Q235-B</w:t>
      </w:r>
      <w:r w:rsidRPr="00F52B05">
        <w:rPr>
          <w:rFonts w:hint="eastAsia"/>
        </w:rPr>
        <w:t>板厚</w:t>
      </w:r>
      <w:r w:rsidRPr="00F52B05">
        <w:rPr>
          <w:rFonts w:hint="eastAsia"/>
        </w:rPr>
        <w:t>6mm</w:t>
      </w:r>
      <w:r w:rsidRPr="00F52B05">
        <w:rPr>
          <w:rFonts w:hint="eastAsia"/>
        </w:rPr>
        <w:t>型钢加固</w:t>
      </w:r>
    </w:p>
    <w:p w:rsidR="00DF590F" w:rsidRPr="00F52B05" w:rsidRDefault="00DF590F" w:rsidP="00DF590F">
      <w:pPr>
        <w:ind w:firstLine="480"/>
      </w:pPr>
      <w:r w:rsidRPr="00F52B05">
        <w:rPr>
          <w:rFonts w:hint="eastAsia"/>
        </w:rPr>
        <w:t>内衬</w:t>
      </w:r>
      <w:r w:rsidRPr="00F52B05">
        <w:rPr>
          <w:rFonts w:hint="eastAsia"/>
        </w:rPr>
        <w:t>300mm</w:t>
      </w:r>
      <w:r w:rsidRPr="00F52B05">
        <w:rPr>
          <w:rFonts w:hint="eastAsia"/>
        </w:rPr>
        <w:t>耐温</w:t>
      </w:r>
      <w:r w:rsidRPr="00F52B05">
        <w:rPr>
          <w:rFonts w:hint="eastAsia"/>
        </w:rPr>
        <w:t>1200</w:t>
      </w:r>
      <w:r w:rsidRPr="00F52B05">
        <w:rPr>
          <w:rFonts w:hint="eastAsia"/>
        </w:rPr>
        <w:t>℃硅酸铝纤维模块，</w:t>
      </w:r>
    </w:p>
    <w:p w:rsidR="00DF590F" w:rsidRPr="00F52B05" w:rsidRDefault="00DF590F" w:rsidP="00DF590F">
      <w:pPr>
        <w:ind w:firstLine="480"/>
      </w:pPr>
      <w:r w:rsidRPr="00F52B05">
        <w:rPr>
          <w:rFonts w:hint="eastAsia"/>
        </w:rPr>
        <w:t>部分高温区内衬</w:t>
      </w:r>
      <w:r w:rsidRPr="00F52B05">
        <w:rPr>
          <w:rFonts w:hint="eastAsia"/>
        </w:rPr>
        <w:t>300mm</w:t>
      </w:r>
      <w:r w:rsidRPr="00F52B05">
        <w:rPr>
          <w:rFonts w:hint="eastAsia"/>
        </w:rPr>
        <w:t>耐温</w:t>
      </w:r>
      <w:r w:rsidRPr="00F52B05">
        <w:rPr>
          <w:rFonts w:hint="eastAsia"/>
        </w:rPr>
        <w:t>1400</w:t>
      </w:r>
      <w:r w:rsidRPr="00F52B05">
        <w:rPr>
          <w:rFonts w:hint="eastAsia"/>
        </w:rPr>
        <w:t>℃以上硅酸铝纤维模块，</w:t>
      </w:r>
    </w:p>
    <w:p w:rsidR="00DF590F" w:rsidRPr="00F52B05" w:rsidRDefault="00DF590F" w:rsidP="00DF590F">
      <w:pPr>
        <w:ind w:firstLine="480"/>
      </w:pPr>
      <w:r w:rsidRPr="00F52B05">
        <w:rPr>
          <w:rFonts w:hint="eastAsia"/>
        </w:rPr>
        <w:t>模块外表面涂敷高温抹面，</w:t>
      </w:r>
      <w:r w:rsidRPr="00F52B05">
        <w:rPr>
          <w:rFonts w:hint="eastAsia"/>
        </w:rPr>
        <w:t>SUS304</w:t>
      </w:r>
      <w:r w:rsidRPr="00F52B05">
        <w:rPr>
          <w:rFonts w:hint="eastAsia"/>
        </w:rPr>
        <w:t>模块锚固件</w:t>
      </w:r>
    </w:p>
    <w:p w:rsidR="00DF590F" w:rsidRPr="00F52B05" w:rsidRDefault="00DF590F" w:rsidP="00DF590F">
      <w:pPr>
        <w:ind w:firstLine="480"/>
      </w:pPr>
      <w:r w:rsidRPr="00F52B05">
        <w:rPr>
          <w:rFonts w:hint="eastAsia"/>
        </w:rPr>
        <w:t>附：防爆口、检修口、观察孔、操作平台等，平台顶部有防雨、防晒顶棚。说明：防爆门采用江苏大信专利防爆门，检修门采用双层密封。</w:t>
      </w:r>
    </w:p>
    <w:p w:rsidR="00DF590F" w:rsidRPr="00F52B05" w:rsidRDefault="00DF590F" w:rsidP="00DF590F">
      <w:pPr>
        <w:ind w:firstLine="480"/>
      </w:pPr>
      <w:r w:rsidRPr="00F52B05">
        <w:rPr>
          <w:rFonts w:hint="eastAsia"/>
        </w:rPr>
        <w:t>3.2.1.3</w:t>
      </w:r>
      <w:r w:rsidRPr="00F52B05">
        <w:rPr>
          <w:rFonts w:hint="eastAsia"/>
        </w:rPr>
        <w:t>燃烧室热工计算结果：</w:t>
      </w:r>
    </w:p>
    <w:p w:rsidR="001C7B36" w:rsidRPr="00F52B05" w:rsidRDefault="001C7B36" w:rsidP="001C7B36">
      <w:pPr>
        <w:pStyle w:val="a6"/>
        <w:ind w:firstLine="480"/>
      </w:pPr>
      <w:r w:rsidRPr="00F52B05">
        <w:t>表</w:t>
      </w:r>
      <w:r w:rsidRPr="00F52B05">
        <w:t xml:space="preserve">7.1-2  </w:t>
      </w:r>
      <w:r w:rsidRPr="00F52B05">
        <w:rPr>
          <w:rFonts w:hint="eastAsia"/>
        </w:rPr>
        <w:t>燃烧室热工计算结果一览表</w:t>
      </w:r>
    </w:p>
    <w:tbl>
      <w:tblPr>
        <w:tblStyle w:val="afff2"/>
        <w:tblW w:w="0" w:type="auto"/>
        <w:tblLook w:val="04A0" w:firstRow="1" w:lastRow="0" w:firstColumn="1" w:lastColumn="0" w:noHBand="0" w:noVBand="1"/>
      </w:tblPr>
      <w:tblGrid>
        <w:gridCol w:w="2130"/>
        <w:gridCol w:w="2130"/>
        <w:gridCol w:w="2131"/>
        <w:gridCol w:w="2131"/>
      </w:tblGrid>
      <w:tr w:rsidR="00F52B05" w:rsidRPr="00F52B05" w:rsidTr="005E3BE4">
        <w:tc>
          <w:tcPr>
            <w:tcW w:w="2130" w:type="dxa"/>
          </w:tcPr>
          <w:p w:rsidR="001C7B36" w:rsidRPr="00F52B05" w:rsidRDefault="001C7B36" w:rsidP="005E3BE4">
            <w:pPr>
              <w:pStyle w:val="a8"/>
            </w:pPr>
            <w:r w:rsidRPr="00F52B05">
              <w:rPr>
                <w:rFonts w:hint="eastAsia"/>
              </w:rPr>
              <w:t>序号</w:t>
            </w:r>
          </w:p>
        </w:tc>
        <w:tc>
          <w:tcPr>
            <w:tcW w:w="2130" w:type="dxa"/>
          </w:tcPr>
          <w:p w:rsidR="001C7B36" w:rsidRPr="00F52B05" w:rsidRDefault="001C7B36" w:rsidP="005E3BE4">
            <w:pPr>
              <w:pStyle w:val="a8"/>
            </w:pPr>
            <w:r w:rsidRPr="00F52B05">
              <w:rPr>
                <w:rFonts w:hint="eastAsia"/>
              </w:rPr>
              <w:t>名称</w:t>
            </w:r>
          </w:p>
        </w:tc>
        <w:tc>
          <w:tcPr>
            <w:tcW w:w="2131" w:type="dxa"/>
          </w:tcPr>
          <w:p w:rsidR="001C7B36" w:rsidRPr="00F52B05" w:rsidRDefault="001C7B36" w:rsidP="005E3BE4">
            <w:pPr>
              <w:pStyle w:val="a8"/>
            </w:pPr>
            <w:r w:rsidRPr="00F52B05">
              <w:rPr>
                <w:rFonts w:hint="eastAsia"/>
              </w:rPr>
              <w:t>单位</w:t>
            </w:r>
          </w:p>
        </w:tc>
        <w:tc>
          <w:tcPr>
            <w:tcW w:w="2131" w:type="dxa"/>
          </w:tcPr>
          <w:p w:rsidR="001C7B36" w:rsidRPr="00F52B05" w:rsidRDefault="001C7B36" w:rsidP="005E3BE4">
            <w:pPr>
              <w:pStyle w:val="a8"/>
            </w:pPr>
            <w:r w:rsidRPr="00F52B05">
              <w:rPr>
                <w:rFonts w:hint="eastAsia"/>
              </w:rPr>
              <w:t>数值</w:t>
            </w:r>
          </w:p>
        </w:tc>
      </w:tr>
      <w:tr w:rsidR="00F52B05" w:rsidRPr="00F52B05" w:rsidTr="005E3BE4">
        <w:tc>
          <w:tcPr>
            <w:tcW w:w="2130" w:type="dxa"/>
          </w:tcPr>
          <w:p w:rsidR="001C7B36" w:rsidRPr="00F52B05" w:rsidRDefault="001C7B36" w:rsidP="005E3BE4">
            <w:pPr>
              <w:pStyle w:val="a8"/>
            </w:pPr>
            <w:r w:rsidRPr="00F52B05">
              <w:rPr>
                <w:rFonts w:hint="eastAsia"/>
              </w:rPr>
              <w:t>1</w:t>
            </w:r>
          </w:p>
        </w:tc>
        <w:tc>
          <w:tcPr>
            <w:tcW w:w="2130" w:type="dxa"/>
          </w:tcPr>
          <w:p w:rsidR="001C7B36" w:rsidRPr="00F52B05" w:rsidRDefault="001C7B36" w:rsidP="005E3BE4">
            <w:pPr>
              <w:pStyle w:val="a8"/>
            </w:pPr>
            <w:r w:rsidRPr="00F52B05">
              <w:rPr>
                <w:rFonts w:hint="eastAsia"/>
              </w:rPr>
              <w:t>废气处理量</w:t>
            </w:r>
          </w:p>
        </w:tc>
        <w:tc>
          <w:tcPr>
            <w:tcW w:w="2131" w:type="dxa"/>
          </w:tcPr>
          <w:p w:rsidR="001C7B36" w:rsidRPr="00F52B05" w:rsidRDefault="001C7B36" w:rsidP="005E3BE4">
            <w:pPr>
              <w:pStyle w:val="a8"/>
            </w:pPr>
            <w:r w:rsidRPr="00F52B05">
              <w:rPr>
                <w:rFonts w:hint="eastAsia"/>
              </w:rPr>
              <w:t>N</w:t>
            </w:r>
            <w:r w:rsidRPr="00F52B05">
              <w:t>m</w:t>
            </w:r>
            <w:r w:rsidRPr="00F52B05">
              <w:rPr>
                <w:vertAlign w:val="superscript"/>
              </w:rPr>
              <w:t>3</w:t>
            </w:r>
            <w:r w:rsidRPr="00F52B05">
              <w:t>/h</w:t>
            </w:r>
          </w:p>
        </w:tc>
        <w:tc>
          <w:tcPr>
            <w:tcW w:w="2131" w:type="dxa"/>
          </w:tcPr>
          <w:p w:rsidR="001C7B36" w:rsidRPr="00F52B05" w:rsidRDefault="001C7B36" w:rsidP="005E3BE4">
            <w:pPr>
              <w:pStyle w:val="a8"/>
            </w:pPr>
            <w:r w:rsidRPr="00F52B05">
              <w:rPr>
                <w:rFonts w:hint="eastAsia"/>
              </w:rPr>
              <w:t>1</w:t>
            </w:r>
            <w:r w:rsidRPr="00F52B05">
              <w:t>4000</w:t>
            </w:r>
          </w:p>
        </w:tc>
      </w:tr>
      <w:tr w:rsidR="00F52B05" w:rsidRPr="00F52B05" w:rsidTr="005E3BE4">
        <w:tc>
          <w:tcPr>
            <w:tcW w:w="2130" w:type="dxa"/>
          </w:tcPr>
          <w:p w:rsidR="001C7B36" w:rsidRPr="00F52B05" w:rsidRDefault="001C7B36" w:rsidP="005E3BE4">
            <w:pPr>
              <w:pStyle w:val="a8"/>
            </w:pPr>
            <w:r w:rsidRPr="00F52B05">
              <w:rPr>
                <w:rFonts w:hint="eastAsia"/>
              </w:rPr>
              <w:t>2</w:t>
            </w:r>
          </w:p>
        </w:tc>
        <w:tc>
          <w:tcPr>
            <w:tcW w:w="2130" w:type="dxa"/>
          </w:tcPr>
          <w:p w:rsidR="001C7B36" w:rsidRPr="00F52B05" w:rsidRDefault="001C7B36" w:rsidP="005E3BE4">
            <w:pPr>
              <w:pStyle w:val="a8"/>
            </w:pPr>
            <w:r w:rsidRPr="00F52B05">
              <w:rPr>
                <w:rFonts w:hint="eastAsia"/>
              </w:rPr>
              <w:t>气化室输入烟气量</w:t>
            </w:r>
          </w:p>
        </w:tc>
        <w:tc>
          <w:tcPr>
            <w:tcW w:w="2131" w:type="dxa"/>
          </w:tcPr>
          <w:p w:rsidR="001C7B36" w:rsidRPr="00F52B05" w:rsidRDefault="001C7B36" w:rsidP="005E3BE4">
            <w:pPr>
              <w:pStyle w:val="a8"/>
            </w:pPr>
            <w:r w:rsidRPr="00F52B05">
              <w:rPr>
                <w:rFonts w:hint="eastAsia"/>
              </w:rPr>
              <w:t>N</w:t>
            </w:r>
            <w:r w:rsidRPr="00F52B05">
              <w:t>m</w:t>
            </w:r>
            <w:r w:rsidRPr="00F52B05">
              <w:rPr>
                <w:vertAlign w:val="superscript"/>
              </w:rPr>
              <w:t>3</w:t>
            </w:r>
            <w:r w:rsidRPr="00F52B05">
              <w:t>/h</w:t>
            </w:r>
          </w:p>
        </w:tc>
        <w:tc>
          <w:tcPr>
            <w:tcW w:w="2131" w:type="dxa"/>
          </w:tcPr>
          <w:p w:rsidR="001C7B36" w:rsidRPr="00F52B05" w:rsidRDefault="001C7B36" w:rsidP="005E3BE4">
            <w:pPr>
              <w:pStyle w:val="a8"/>
            </w:pPr>
            <w:r w:rsidRPr="00F52B05">
              <w:rPr>
                <w:rFonts w:hint="eastAsia"/>
              </w:rPr>
              <w:t>～</w:t>
            </w:r>
            <w:r w:rsidRPr="00F52B05">
              <w:rPr>
                <w:rFonts w:hint="eastAsia"/>
              </w:rPr>
              <w:t>1</w:t>
            </w:r>
            <w:r w:rsidRPr="00F52B05">
              <w:t>000</w:t>
            </w:r>
          </w:p>
        </w:tc>
      </w:tr>
      <w:tr w:rsidR="00F52B05" w:rsidRPr="00F52B05" w:rsidTr="005E3BE4">
        <w:tc>
          <w:tcPr>
            <w:tcW w:w="2130" w:type="dxa"/>
          </w:tcPr>
          <w:p w:rsidR="001C7B36" w:rsidRPr="00F52B05" w:rsidRDefault="001C7B36" w:rsidP="005E3BE4">
            <w:pPr>
              <w:pStyle w:val="a8"/>
            </w:pPr>
            <w:r w:rsidRPr="00F52B05">
              <w:rPr>
                <w:rFonts w:hint="eastAsia"/>
              </w:rPr>
              <w:t>3</w:t>
            </w:r>
          </w:p>
        </w:tc>
        <w:tc>
          <w:tcPr>
            <w:tcW w:w="2130" w:type="dxa"/>
          </w:tcPr>
          <w:p w:rsidR="001C7B36" w:rsidRPr="00F52B05" w:rsidRDefault="001C7B36" w:rsidP="005E3BE4">
            <w:pPr>
              <w:pStyle w:val="a8"/>
            </w:pPr>
            <w:r w:rsidRPr="00F52B05">
              <w:rPr>
                <w:rFonts w:hint="eastAsia"/>
              </w:rPr>
              <w:t>废气平均浓度</w:t>
            </w:r>
          </w:p>
        </w:tc>
        <w:tc>
          <w:tcPr>
            <w:tcW w:w="2131" w:type="dxa"/>
          </w:tcPr>
          <w:p w:rsidR="001C7B36" w:rsidRPr="00F52B05" w:rsidRDefault="001C7B36" w:rsidP="005E3BE4">
            <w:pPr>
              <w:pStyle w:val="a8"/>
            </w:pPr>
            <w:r w:rsidRPr="00F52B05">
              <w:rPr>
                <w:rFonts w:hint="eastAsia"/>
              </w:rPr>
              <w:t>mg</w:t>
            </w:r>
            <w:r w:rsidRPr="00F52B05">
              <w:t>/</w:t>
            </w:r>
            <w:r w:rsidRPr="00F52B05">
              <w:rPr>
                <w:rFonts w:hint="eastAsia"/>
              </w:rPr>
              <w:t>N</w:t>
            </w:r>
            <w:r w:rsidRPr="00F52B05">
              <w:t>m</w:t>
            </w:r>
            <w:r w:rsidRPr="00F52B05">
              <w:rPr>
                <w:vertAlign w:val="superscript"/>
              </w:rPr>
              <w:t>3</w:t>
            </w:r>
          </w:p>
        </w:tc>
        <w:tc>
          <w:tcPr>
            <w:tcW w:w="2131" w:type="dxa"/>
          </w:tcPr>
          <w:p w:rsidR="001C7B36" w:rsidRPr="00F52B05" w:rsidRDefault="001C7B36" w:rsidP="005E3BE4">
            <w:pPr>
              <w:pStyle w:val="a8"/>
            </w:pPr>
            <w:r w:rsidRPr="00F52B05">
              <w:rPr>
                <w:rFonts w:hint="eastAsia"/>
              </w:rPr>
              <w:t>1</w:t>
            </w:r>
            <w:r w:rsidRPr="00F52B05">
              <w:t>400</w:t>
            </w:r>
          </w:p>
        </w:tc>
      </w:tr>
      <w:tr w:rsidR="00F52B05" w:rsidRPr="00F52B05" w:rsidTr="005E3BE4">
        <w:tc>
          <w:tcPr>
            <w:tcW w:w="2130" w:type="dxa"/>
          </w:tcPr>
          <w:p w:rsidR="001C7B36" w:rsidRPr="00F52B05" w:rsidRDefault="001C7B36" w:rsidP="005E3BE4">
            <w:pPr>
              <w:pStyle w:val="a8"/>
            </w:pPr>
            <w:r w:rsidRPr="00F52B05">
              <w:rPr>
                <w:rFonts w:hint="eastAsia"/>
              </w:rPr>
              <w:t>4</w:t>
            </w:r>
          </w:p>
        </w:tc>
        <w:tc>
          <w:tcPr>
            <w:tcW w:w="2130" w:type="dxa"/>
          </w:tcPr>
          <w:p w:rsidR="001C7B36" w:rsidRPr="00F52B05" w:rsidRDefault="001C7B36" w:rsidP="005E3BE4">
            <w:pPr>
              <w:pStyle w:val="a8"/>
            </w:pPr>
            <w:r w:rsidRPr="00F52B05">
              <w:rPr>
                <w:rFonts w:hint="eastAsia"/>
              </w:rPr>
              <w:t>废气平均热值</w:t>
            </w:r>
          </w:p>
        </w:tc>
        <w:tc>
          <w:tcPr>
            <w:tcW w:w="2131" w:type="dxa"/>
          </w:tcPr>
          <w:p w:rsidR="001C7B36" w:rsidRPr="00F52B05" w:rsidRDefault="001C7B36" w:rsidP="005E3BE4">
            <w:pPr>
              <w:pStyle w:val="a8"/>
            </w:pPr>
            <w:r w:rsidRPr="00F52B05">
              <w:t>Kcal/</w:t>
            </w:r>
            <w:r w:rsidRPr="00F52B05">
              <w:rPr>
                <w:rFonts w:hint="eastAsia"/>
              </w:rPr>
              <w:t>N</w:t>
            </w:r>
            <w:r w:rsidRPr="00F52B05">
              <w:t>m</w:t>
            </w:r>
            <w:r w:rsidRPr="00F52B05">
              <w:rPr>
                <w:vertAlign w:val="superscript"/>
              </w:rPr>
              <w:t>3</w:t>
            </w:r>
          </w:p>
        </w:tc>
        <w:tc>
          <w:tcPr>
            <w:tcW w:w="2131" w:type="dxa"/>
          </w:tcPr>
          <w:p w:rsidR="001C7B36" w:rsidRPr="00F52B05" w:rsidRDefault="001C7B36" w:rsidP="005E3BE4">
            <w:pPr>
              <w:pStyle w:val="a8"/>
            </w:pPr>
            <w:r w:rsidRPr="00F52B05">
              <w:rPr>
                <w:rFonts w:hint="eastAsia"/>
              </w:rPr>
              <w:t>~</w:t>
            </w:r>
            <w:r w:rsidRPr="00F52B05">
              <w:t>10</w:t>
            </w:r>
          </w:p>
        </w:tc>
      </w:tr>
      <w:tr w:rsidR="00F52B05" w:rsidRPr="00F52B05" w:rsidTr="005E3BE4">
        <w:tc>
          <w:tcPr>
            <w:tcW w:w="2130" w:type="dxa"/>
          </w:tcPr>
          <w:p w:rsidR="001C7B36" w:rsidRPr="00F52B05" w:rsidRDefault="001C7B36" w:rsidP="005E3BE4">
            <w:pPr>
              <w:pStyle w:val="a8"/>
            </w:pPr>
            <w:r w:rsidRPr="00F52B05">
              <w:rPr>
                <w:rFonts w:hint="eastAsia"/>
              </w:rPr>
              <w:t>5</w:t>
            </w:r>
          </w:p>
        </w:tc>
        <w:tc>
          <w:tcPr>
            <w:tcW w:w="2130" w:type="dxa"/>
          </w:tcPr>
          <w:p w:rsidR="001C7B36" w:rsidRPr="00F52B05" w:rsidRDefault="001C7B36" w:rsidP="005E3BE4">
            <w:pPr>
              <w:pStyle w:val="a8"/>
            </w:pPr>
            <w:r w:rsidRPr="00F52B05">
              <w:rPr>
                <w:rFonts w:hint="eastAsia"/>
              </w:rPr>
              <w:t>散热损失</w:t>
            </w:r>
          </w:p>
        </w:tc>
        <w:tc>
          <w:tcPr>
            <w:tcW w:w="2131" w:type="dxa"/>
          </w:tcPr>
          <w:p w:rsidR="001C7B36" w:rsidRPr="00F52B05" w:rsidRDefault="001C7B36" w:rsidP="005E3BE4">
            <w:pPr>
              <w:pStyle w:val="a8"/>
            </w:pPr>
            <w:r w:rsidRPr="00F52B05">
              <w:rPr>
                <w:rFonts w:hint="eastAsia"/>
              </w:rPr>
              <w:t>%</w:t>
            </w:r>
          </w:p>
        </w:tc>
        <w:tc>
          <w:tcPr>
            <w:tcW w:w="2131" w:type="dxa"/>
          </w:tcPr>
          <w:p w:rsidR="001C7B36" w:rsidRPr="00F52B05" w:rsidRDefault="001C7B36" w:rsidP="005E3BE4">
            <w:pPr>
              <w:pStyle w:val="a8"/>
            </w:pPr>
            <w:r w:rsidRPr="00F52B05">
              <w:rPr>
                <w:rFonts w:hint="eastAsia"/>
              </w:rPr>
              <w:t>0</w:t>
            </w:r>
            <w:r w:rsidRPr="00F52B05">
              <w:t>.5</w:t>
            </w:r>
          </w:p>
        </w:tc>
      </w:tr>
      <w:tr w:rsidR="00F52B05" w:rsidRPr="00F52B05" w:rsidTr="005E3BE4">
        <w:tc>
          <w:tcPr>
            <w:tcW w:w="2130" w:type="dxa"/>
          </w:tcPr>
          <w:p w:rsidR="001C7B36" w:rsidRPr="00F52B05" w:rsidRDefault="001C7B36" w:rsidP="005E3BE4">
            <w:pPr>
              <w:pStyle w:val="a8"/>
            </w:pPr>
            <w:r w:rsidRPr="00F52B05">
              <w:rPr>
                <w:rFonts w:hint="eastAsia"/>
              </w:rPr>
              <w:t>6</w:t>
            </w:r>
          </w:p>
        </w:tc>
        <w:tc>
          <w:tcPr>
            <w:tcW w:w="2130" w:type="dxa"/>
          </w:tcPr>
          <w:p w:rsidR="001C7B36" w:rsidRPr="00F52B05" w:rsidRDefault="001C7B36" w:rsidP="005E3BE4">
            <w:pPr>
              <w:pStyle w:val="a8"/>
            </w:pPr>
            <w:r w:rsidRPr="00F52B05">
              <w:rPr>
                <w:rFonts w:hint="eastAsia"/>
              </w:rPr>
              <w:t>焚烧烟气温度</w:t>
            </w:r>
          </w:p>
        </w:tc>
        <w:tc>
          <w:tcPr>
            <w:tcW w:w="2131" w:type="dxa"/>
          </w:tcPr>
          <w:p w:rsidR="001C7B36" w:rsidRPr="00F52B05" w:rsidRDefault="001C7B36" w:rsidP="005E3BE4">
            <w:pPr>
              <w:pStyle w:val="a8"/>
            </w:pPr>
            <w:r w:rsidRPr="00F52B05">
              <w:rPr>
                <w:rFonts w:hint="eastAsia"/>
              </w:rPr>
              <w:t>℃</w:t>
            </w:r>
          </w:p>
        </w:tc>
        <w:tc>
          <w:tcPr>
            <w:tcW w:w="2131" w:type="dxa"/>
          </w:tcPr>
          <w:p w:rsidR="001C7B36" w:rsidRPr="00F52B05" w:rsidRDefault="001C7B36" w:rsidP="005E3BE4">
            <w:pPr>
              <w:pStyle w:val="a8"/>
            </w:pPr>
            <w:r w:rsidRPr="00F52B05">
              <w:rPr>
                <w:rFonts w:hint="eastAsia"/>
              </w:rPr>
              <w:t>8</w:t>
            </w:r>
            <w:r w:rsidRPr="00F52B05">
              <w:t>00</w:t>
            </w:r>
          </w:p>
        </w:tc>
      </w:tr>
      <w:tr w:rsidR="00F52B05" w:rsidRPr="00F52B05" w:rsidTr="005E3BE4">
        <w:tc>
          <w:tcPr>
            <w:tcW w:w="2130" w:type="dxa"/>
          </w:tcPr>
          <w:p w:rsidR="001C7B36" w:rsidRPr="00F52B05" w:rsidRDefault="001C7B36" w:rsidP="005E3BE4">
            <w:pPr>
              <w:pStyle w:val="a8"/>
            </w:pPr>
            <w:r w:rsidRPr="00F52B05">
              <w:rPr>
                <w:rFonts w:hint="eastAsia"/>
              </w:rPr>
              <w:t>7</w:t>
            </w:r>
          </w:p>
        </w:tc>
        <w:tc>
          <w:tcPr>
            <w:tcW w:w="2130" w:type="dxa"/>
          </w:tcPr>
          <w:p w:rsidR="001C7B36" w:rsidRPr="00F52B05" w:rsidRDefault="001C7B36" w:rsidP="005E3BE4">
            <w:pPr>
              <w:pStyle w:val="a8"/>
            </w:pPr>
            <w:r w:rsidRPr="00F52B05">
              <w:rPr>
                <w:rFonts w:hint="eastAsia"/>
              </w:rPr>
              <w:t>烟气停留时间</w:t>
            </w:r>
          </w:p>
        </w:tc>
        <w:tc>
          <w:tcPr>
            <w:tcW w:w="2131" w:type="dxa"/>
          </w:tcPr>
          <w:p w:rsidR="001C7B36" w:rsidRPr="00F52B05" w:rsidRDefault="001C7B36" w:rsidP="005E3BE4">
            <w:pPr>
              <w:pStyle w:val="a8"/>
            </w:pPr>
            <w:r w:rsidRPr="00F52B05">
              <w:rPr>
                <w:rFonts w:hint="eastAsia"/>
              </w:rPr>
              <w:t>S</w:t>
            </w:r>
          </w:p>
        </w:tc>
        <w:tc>
          <w:tcPr>
            <w:tcW w:w="2131" w:type="dxa"/>
          </w:tcPr>
          <w:p w:rsidR="001C7B36" w:rsidRPr="00F52B05" w:rsidRDefault="001C7B36" w:rsidP="005E3BE4">
            <w:pPr>
              <w:pStyle w:val="a8"/>
            </w:pPr>
            <w:r w:rsidRPr="00F52B05">
              <w:rPr>
                <w:rFonts w:hint="eastAsia"/>
              </w:rPr>
              <w:t>&gt;</w:t>
            </w:r>
            <w:r w:rsidRPr="00F52B05">
              <w:t>1.0</w:t>
            </w:r>
          </w:p>
        </w:tc>
      </w:tr>
      <w:tr w:rsidR="00F52B05" w:rsidRPr="00F52B05" w:rsidTr="005E3BE4">
        <w:tc>
          <w:tcPr>
            <w:tcW w:w="2130" w:type="dxa"/>
          </w:tcPr>
          <w:p w:rsidR="001C7B36" w:rsidRPr="00F52B05" w:rsidRDefault="001C7B36" w:rsidP="005E3BE4">
            <w:pPr>
              <w:pStyle w:val="a8"/>
            </w:pPr>
            <w:r w:rsidRPr="00F52B05">
              <w:rPr>
                <w:rFonts w:hint="eastAsia"/>
              </w:rPr>
              <w:t>8</w:t>
            </w:r>
          </w:p>
        </w:tc>
        <w:tc>
          <w:tcPr>
            <w:tcW w:w="2130" w:type="dxa"/>
          </w:tcPr>
          <w:p w:rsidR="001C7B36" w:rsidRPr="00F52B05" w:rsidRDefault="001C7B36" w:rsidP="005E3BE4">
            <w:pPr>
              <w:pStyle w:val="a8"/>
            </w:pPr>
            <w:r w:rsidRPr="00F52B05">
              <w:rPr>
                <w:rFonts w:hint="eastAsia"/>
              </w:rPr>
              <w:t>燃烧室容积</w:t>
            </w:r>
          </w:p>
        </w:tc>
        <w:tc>
          <w:tcPr>
            <w:tcW w:w="2131" w:type="dxa"/>
          </w:tcPr>
          <w:p w:rsidR="001C7B36" w:rsidRPr="00F52B05" w:rsidRDefault="001C7B36" w:rsidP="005E3BE4">
            <w:pPr>
              <w:pStyle w:val="a8"/>
            </w:pPr>
            <w:r w:rsidRPr="00F52B05">
              <w:t>m</w:t>
            </w:r>
            <w:r w:rsidRPr="00F52B05">
              <w:rPr>
                <w:vertAlign w:val="superscript"/>
              </w:rPr>
              <w:t>3</w:t>
            </w:r>
          </w:p>
        </w:tc>
        <w:tc>
          <w:tcPr>
            <w:tcW w:w="2131" w:type="dxa"/>
          </w:tcPr>
          <w:p w:rsidR="001C7B36" w:rsidRPr="00F52B05" w:rsidRDefault="001C7B36" w:rsidP="005E3BE4">
            <w:pPr>
              <w:pStyle w:val="a8"/>
            </w:pPr>
            <w:r w:rsidRPr="00F52B05">
              <w:rPr>
                <w:rFonts w:hint="eastAsia"/>
              </w:rPr>
              <w:t>1</w:t>
            </w:r>
            <w:r w:rsidRPr="00F52B05">
              <w:t>7</w:t>
            </w:r>
          </w:p>
        </w:tc>
      </w:tr>
      <w:tr w:rsidR="00F52B05" w:rsidRPr="00F52B05" w:rsidTr="005E3BE4">
        <w:tc>
          <w:tcPr>
            <w:tcW w:w="2130" w:type="dxa"/>
          </w:tcPr>
          <w:p w:rsidR="001C7B36" w:rsidRPr="00F52B05" w:rsidRDefault="001C7B36" w:rsidP="005E3BE4">
            <w:pPr>
              <w:pStyle w:val="a8"/>
            </w:pPr>
            <w:r w:rsidRPr="00F52B05">
              <w:rPr>
                <w:rFonts w:hint="eastAsia"/>
              </w:rPr>
              <w:t>9</w:t>
            </w:r>
          </w:p>
        </w:tc>
        <w:tc>
          <w:tcPr>
            <w:tcW w:w="2130" w:type="dxa"/>
          </w:tcPr>
          <w:p w:rsidR="001C7B36" w:rsidRPr="00F52B05" w:rsidRDefault="001C7B36" w:rsidP="005E3BE4">
            <w:pPr>
              <w:pStyle w:val="a8"/>
            </w:pPr>
            <w:r w:rsidRPr="00F52B05">
              <w:rPr>
                <w:rFonts w:hint="eastAsia"/>
              </w:rPr>
              <w:t>非超温排放烟气量</w:t>
            </w:r>
          </w:p>
        </w:tc>
        <w:tc>
          <w:tcPr>
            <w:tcW w:w="2131" w:type="dxa"/>
          </w:tcPr>
          <w:p w:rsidR="001C7B36" w:rsidRPr="00F52B05" w:rsidRDefault="001C7B36" w:rsidP="005E3BE4">
            <w:pPr>
              <w:pStyle w:val="a8"/>
            </w:pPr>
            <w:r w:rsidRPr="00F52B05">
              <w:rPr>
                <w:rFonts w:hint="eastAsia"/>
              </w:rPr>
              <w:t>N</w:t>
            </w:r>
            <w:r w:rsidRPr="00F52B05">
              <w:t>m</w:t>
            </w:r>
            <w:r w:rsidRPr="00F52B05">
              <w:rPr>
                <w:vertAlign w:val="superscript"/>
              </w:rPr>
              <w:t>3</w:t>
            </w:r>
            <w:r w:rsidRPr="00F52B05">
              <w:t>/h</w:t>
            </w:r>
          </w:p>
        </w:tc>
        <w:tc>
          <w:tcPr>
            <w:tcW w:w="2131" w:type="dxa"/>
          </w:tcPr>
          <w:p w:rsidR="001C7B36" w:rsidRPr="00F52B05" w:rsidRDefault="001C7B36" w:rsidP="005E3BE4">
            <w:pPr>
              <w:pStyle w:val="a8"/>
            </w:pPr>
            <w:r w:rsidRPr="00F52B05">
              <w:rPr>
                <w:rFonts w:hint="eastAsia"/>
              </w:rPr>
              <w:t>1</w:t>
            </w:r>
            <w:r w:rsidRPr="00F52B05">
              <w:t>4000</w:t>
            </w:r>
          </w:p>
        </w:tc>
      </w:tr>
      <w:tr w:rsidR="00F52B05" w:rsidRPr="00F52B05" w:rsidTr="005E3BE4">
        <w:tc>
          <w:tcPr>
            <w:tcW w:w="2130" w:type="dxa"/>
          </w:tcPr>
          <w:p w:rsidR="001C7B36" w:rsidRPr="00F52B05" w:rsidRDefault="001C7B36" w:rsidP="005E3BE4">
            <w:pPr>
              <w:pStyle w:val="a8"/>
            </w:pPr>
            <w:r w:rsidRPr="00F52B05">
              <w:rPr>
                <w:rFonts w:hint="eastAsia"/>
              </w:rPr>
              <w:t>1</w:t>
            </w:r>
            <w:r w:rsidRPr="00F52B05">
              <w:t>0</w:t>
            </w:r>
          </w:p>
        </w:tc>
        <w:tc>
          <w:tcPr>
            <w:tcW w:w="2130" w:type="dxa"/>
          </w:tcPr>
          <w:p w:rsidR="001C7B36" w:rsidRPr="00F52B05" w:rsidRDefault="001C7B36" w:rsidP="005E3BE4">
            <w:pPr>
              <w:pStyle w:val="a8"/>
            </w:pPr>
            <w:r w:rsidRPr="00F52B05">
              <w:rPr>
                <w:rFonts w:hint="eastAsia"/>
              </w:rPr>
              <w:t>超温排放烟气量</w:t>
            </w:r>
          </w:p>
        </w:tc>
        <w:tc>
          <w:tcPr>
            <w:tcW w:w="2131" w:type="dxa"/>
          </w:tcPr>
          <w:p w:rsidR="001C7B36" w:rsidRPr="00F52B05" w:rsidRDefault="001C7B36" w:rsidP="005E3BE4">
            <w:pPr>
              <w:pStyle w:val="a8"/>
            </w:pPr>
            <w:r w:rsidRPr="00F52B05">
              <w:rPr>
                <w:rFonts w:hint="eastAsia"/>
              </w:rPr>
              <w:t>N</w:t>
            </w:r>
            <w:r w:rsidRPr="00F52B05">
              <w:t>m</w:t>
            </w:r>
            <w:r w:rsidRPr="00F52B05">
              <w:rPr>
                <w:vertAlign w:val="superscript"/>
              </w:rPr>
              <w:t>3</w:t>
            </w:r>
            <w:r w:rsidRPr="00F52B05">
              <w:t>/h</w:t>
            </w:r>
          </w:p>
        </w:tc>
        <w:tc>
          <w:tcPr>
            <w:tcW w:w="2131" w:type="dxa"/>
          </w:tcPr>
          <w:p w:rsidR="001C7B36" w:rsidRPr="00F52B05" w:rsidRDefault="001C7B36" w:rsidP="005E3BE4">
            <w:pPr>
              <w:pStyle w:val="a8"/>
            </w:pPr>
            <w:r w:rsidRPr="00F52B05">
              <w:rPr>
                <w:rFonts w:hint="eastAsia"/>
              </w:rPr>
              <w:t>1</w:t>
            </w:r>
            <w:r w:rsidRPr="00F52B05">
              <w:t>000</w:t>
            </w:r>
          </w:p>
        </w:tc>
      </w:tr>
    </w:tbl>
    <w:p w:rsidR="00DF590F" w:rsidRPr="00F52B05" w:rsidRDefault="00DF590F" w:rsidP="00DF590F">
      <w:pPr>
        <w:ind w:firstLine="480"/>
      </w:pPr>
      <w:r w:rsidRPr="00F52B05">
        <w:rPr>
          <w:rFonts w:hint="eastAsia"/>
        </w:rPr>
        <w:t>3.2.2</w:t>
      </w:r>
      <w:r w:rsidRPr="00F52B05">
        <w:rPr>
          <w:rFonts w:hint="eastAsia"/>
        </w:rPr>
        <w:t>蓄热室</w:t>
      </w:r>
    </w:p>
    <w:p w:rsidR="00DF590F" w:rsidRPr="00F52B05" w:rsidRDefault="00DF590F" w:rsidP="00DF590F">
      <w:pPr>
        <w:ind w:firstLine="480"/>
      </w:pPr>
      <w:r w:rsidRPr="00F52B05">
        <w:rPr>
          <w:rFonts w:hint="eastAsia"/>
        </w:rPr>
        <w:t>蓄热室的作用将烟气的部分热量由蓄热体蓄存起来，用于预热废气，使废气进入炉膛时氧化燃烧更彻底，甚至可以直接引燃废气，因此可以明显节约燃料。</w:t>
      </w:r>
    </w:p>
    <w:p w:rsidR="00DF590F" w:rsidRPr="00F52B05" w:rsidRDefault="00DF590F" w:rsidP="00DF590F">
      <w:pPr>
        <w:ind w:firstLine="480"/>
      </w:pPr>
      <w:r w:rsidRPr="00F52B05">
        <w:rPr>
          <w:rFonts w:hint="eastAsia"/>
        </w:rPr>
        <w:lastRenderedPageBreak/>
        <w:t>蓄热填料采用蜂窝型陶瓷填料，其具有以下特点：</w:t>
      </w:r>
    </w:p>
    <w:p w:rsidR="00DF590F" w:rsidRPr="00F52B05" w:rsidRDefault="00DF590F" w:rsidP="00DF590F">
      <w:pPr>
        <w:ind w:firstLine="480"/>
      </w:pPr>
      <w:r w:rsidRPr="00F52B05">
        <w:rPr>
          <w:rFonts w:hint="eastAsia"/>
        </w:rPr>
        <w:t>1</w:t>
      </w:r>
      <w:r w:rsidRPr="00F52B05">
        <w:rPr>
          <w:rFonts w:hint="eastAsia"/>
        </w:rPr>
        <w:t>）优点：壁薄孔径小，比表面积大，热膨胀系数小，蓄热放热速度快，压力损失小；</w:t>
      </w:r>
    </w:p>
    <w:p w:rsidR="00DF590F" w:rsidRPr="00F52B05" w:rsidRDefault="00DF590F" w:rsidP="00DF590F">
      <w:pPr>
        <w:ind w:firstLine="480"/>
      </w:pPr>
      <w:r w:rsidRPr="00F52B05">
        <w:rPr>
          <w:rFonts w:hint="eastAsia"/>
        </w:rPr>
        <w:t>2</w:t>
      </w:r>
      <w:r w:rsidRPr="00F52B05">
        <w:rPr>
          <w:rFonts w:hint="eastAsia"/>
        </w:rPr>
        <w:t>）材质：堇青石（</w:t>
      </w:r>
      <w:r w:rsidRPr="00F52B05">
        <w:rPr>
          <w:rFonts w:hint="eastAsia"/>
        </w:rPr>
        <w:t>2MgO</w:t>
      </w:r>
      <w:r w:rsidRPr="00F52B05">
        <w:rPr>
          <w:rFonts w:hint="eastAsia"/>
        </w:rPr>
        <w:t>、</w:t>
      </w:r>
      <w:r w:rsidRPr="00F52B05">
        <w:rPr>
          <w:rFonts w:hint="eastAsia"/>
        </w:rPr>
        <w:t>2Al2O3</w:t>
      </w:r>
      <w:r w:rsidRPr="00F52B05">
        <w:rPr>
          <w:rFonts w:hint="eastAsia"/>
        </w:rPr>
        <w:t>、</w:t>
      </w:r>
      <w:r w:rsidRPr="00F52B05">
        <w:rPr>
          <w:rFonts w:hint="eastAsia"/>
        </w:rPr>
        <w:t>5SiO2</w:t>
      </w:r>
      <w:r w:rsidRPr="00F52B05">
        <w:rPr>
          <w:rFonts w:hint="eastAsia"/>
        </w:rPr>
        <w:t>）、莫来石、高铝质、刚玉质等；</w:t>
      </w:r>
    </w:p>
    <w:p w:rsidR="00DF590F" w:rsidRPr="00F52B05" w:rsidRDefault="00DF590F" w:rsidP="00DF590F">
      <w:pPr>
        <w:ind w:firstLine="480"/>
      </w:pPr>
      <w:r w:rsidRPr="00F52B05">
        <w:rPr>
          <w:rFonts w:hint="eastAsia"/>
        </w:rPr>
        <w:t>3</w:t>
      </w:r>
      <w:r w:rsidRPr="00F52B05">
        <w:rPr>
          <w:rFonts w:hint="eastAsia"/>
        </w:rPr>
        <w:t>）外形尺寸：</w:t>
      </w:r>
      <w:r w:rsidRPr="00F52B05">
        <w:rPr>
          <w:rFonts w:hint="eastAsia"/>
        </w:rPr>
        <w:t>150</w:t>
      </w:r>
      <w:r w:rsidRPr="00F52B05">
        <w:rPr>
          <w:rFonts w:hint="eastAsia"/>
        </w:rPr>
        <w:t>×</w:t>
      </w:r>
      <w:r w:rsidRPr="00F52B05">
        <w:rPr>
          <w:rFonts w:hint="eastAsia"/>
        </w:rPr>
        <w:t>150</w:t>
      </w:r>
      <w:r w:rsidRPr="00F52B05">
        <w:rPr>
          <w:rFonts w:hint="eastAsia"/>
        </w:rPr>
        <w:t>×</w:t>
      </w:r>
      <w:r w:rsidRPr="00F52B05">
        <w:rPr>
          <w:rFonts w:hint="eastAsia"/>
        </w:rPr>
        <w:t>300</w:t>
      </w:r>
    </w:p>
    <w:p w:rsidR="00DF590F" w:rsidRPr="00F52B05" w:rsidRDefault="00DF590F" w:rsidP="00DF590F">
      <w:pPr>
        <w:ind w:firstLine="480"/>
      </w:pPr>
      <w:r w:rsidRPr="00F52B05">
        <w:rPr>
          <w:rFonts w:hint="eastAsia"/>
        </w:rPr>
        <w:t>4</w:t>
      </w:r>
      <w:r w:rsidRPr="00F52B05">
        <w:rPr>
          <w:rFonts w:hint="eastAsia"/>
        </w:rPr>
        <w:t>）数量：</w:t>
      </w:r>
      <w:r w:rsidRPr="00F52B05">
        <w:rPr>
          <w:rFonts w:hint="eastAsia"/>
        </w:rPr>
        <w:t>3</w:t>
      </w:r>
      <w:r w:rsidRPr="00F52B05">
        <w:rPr>
          <w:rFonts w:hint="eastAsia"/>
        </w:rPr>
        <w:t>×</w:t>
      </w:r>
      <w:r w:rsidRPr="00F52B05">
        <w:rPr>
          <w:rFonts w:hint="eastAsia"/>
        </w:rPr>
        <w:t>7.4m</w:t>
      </w:r>
      <w:r w:rsidRPr="00F52B05">
        <w:rPr>
          <w:rFonts w:hint="eastAsia"/>
          <w:vertAlign w:val="superscript"/>
        </w:rPr>
        <w:t>3</w:t>
      </w:r>
    </w:p>
    <w:p w:rsidR="00DF590F" w:rsidRPr="00F52B05" w:rsidRDefault="00DF590F" w:rsidP="00DF590F">
      <w:pPr>
        <w:ind w:firstLine="480"/>
      </w:pPr>
      <w:r w:rsidRPr="00F52B05">
        <w:rPr>
          <w:rFonts w:hint="eastAsia"/>
        </w:rPr>
        <w:t>蓄热式预热器的热工工况是蓄热和放热在交替进行着，换向时间的选择则与炉温高低及蓄热体的透热厚度有关。换向时间较长时，对透热厚度不大的蓄热体，在蓄热体内将很快达到热饱和，因而离开预热器的烟气温度将升高，使热回收率降低，但空气预热温度波动小，对稳定炉温有利；对透热厚度大的蓄热体，在蓄热体内不易达到热饱和，因而离开预热器的烟气温度就较低，使热回收率提高，但空气预热温度波动较大，对稳定炉温不利。</w:t>
      </w:r>
    </w:p>
    <w:p w:rsidR="00DF590F" w:rsidRPr="00F52B05" w:rsidRDefault="00DF590F" w:rsidP="00DF590F">
      <w:pPr>
        <w:ind w:firstLine="480"/>
      </w:pPr>
      <w:r w:rsidRPr="00F52B05">
        <w:rPr>
          <w:rFonts w:hint="eastAsia"/>
        </w:rPr>
        <w:t>最佳换向时间应使蓄热体即将达到饱和时进行换向，此时既可使预热温度波动较小，又能获得较高的热回收率。在本设计中，考虑到蓄热填料的型式、规格等因素，取换向时间</w:t>
      </w:r>
      <w:r w:rsidRPr="00F52B05">
        <w:rPr>
          <w:rFonts w:hint="eastAsia"/>
        </w:rPr>
        <w:t>2min</w:t>
      </w:r>
      <w:r w:rsidRPr="00F52B05">
        <w:rPr>
          <w:rFonts w:hint="eastAsia"/>
        </w:rPr>
        <w:t>。</w:t>
      </w:r>
    </w:p>
    <w:p w:rsidR="00DF590F" w:rsidRPr="00F52B05" w:rsidRDefault="00DF590F" w:rsidP="00DF590F">
      <w:pPr>
        <w:ind w:firstLine="480"/>
      </w:pPr>
      <w:r w:rsidRPr="00F52B05">
        <w:rPr>
          <w:rFonts w:hint="eastAsia"/>
        </w:rPr>
        <w:t>容积：</w:t>
      </w:r>
      <w:r w:rsidRPr="00F52B05">
        <w:rPr>
          <w:rFonts w:hint="eastAsia"/>
        </w:rPr>
        <w:t>8.1m</w:t>
      </w:r>
      <w:r w:rsidRPr="00F52B05">
        <w:rPr>
          <w:rFonts w:hint="eastAsia"/>
          <w:vertAlign w:val="superscript"/>
        </w:rPr>
        <w:t>3</w:t>
      </w:r>
      <w:r w:rsidRPr="00F52B05">
        <w:rPr>
          <w:rFonts w:hint="eastAsia"/>
        </w:rPr>
        <w:t>数量：</w:t>
      </w:r>
      <w:r w:rsidRPr="00F52B05">
        <w:rPr>
          <w:rFonts w:hint="eastAsia"/>
        </w:rPr>
        <w:t>3</w:t>
      </w:r>
      <w:r w:rsidRPr="00F52B05">
        <w:rPr>
          <w:rFonts w:hint="eastAsia"/>
        </w:rPr>
        <w:t>座材质：外壳</w:t>
      </w:r>
      <w:r w:rsidRPr="00F52B05">
        <w:rPr>
          <w:rFonts w:hint="eastAsia"/>
        </w:rPr>
        <w:t>Q235-B</w:t>
      </w:r>
      <w:r w:rsidRPr="00F52B05">
        <w:rPr>
          <w:rFonts w:hint="eastAsia"/>
        </w:rPr>
        <w:t>板厚</w:t>
      </w:r>
      <w:r w:rsidRPr="00F52B05">
        <w:rPr>
          <w:rFonts w:hint="eastAsia"/>
        </w:rPr>
        <w:t>6mm</w:t>
      </w:r>
    </w:p>
    <w:p w:rsidR="00DF590F" w:rsidRPr="00F52B05" w:rsidRDefault="00DF590F" w:rsidP="00DF590F">
      <w:pPr>
        <w:ind w:firstLine="480"/>
      </w:pPr>
      <w:r w:rsidRPr="00F52B05">
        <w:rPr>
          <w:rFonts w:hint="eastAsia"/>
        </w:rPr>
        <w:t>内衬</w:t>
      </w:r>
      <w:r w:rsidRPr="00F52B05">
        <w:rPr>
          <w:rFonts w:hint="eastAsia"/>
        </w:rPr>
        <w:t>280mm</w:t>
      </w:r>
      <w:r w:rsidRPr="00F52B05">
        <w:rPr>
          <w:rFonts w:hint="eastAsia"/>
        </w:rPr>
        <w:t>耐温</w:t>
      </w:r>
      <w:r w:rsidRPr="00F52B05">
        <w:rPr>
          <w:rFonts w:hint="eastAsia"/>
        </w:rPr>
        <w:t>1200</w:t>
      </w:r>
      <w:r w:rsidRPr="00F52B05">
        <w:rPr>
          <w:rFonts w:hint="eastAsia"/>
        </w:rPr>
        <w:t>℃硅酸铝纤维模块</w:t>
      </w:r>
    </w:p>
    <w:p w:rsidR="00DF590F" w:rsidRPr="00F52B05" w:rsidRDefault="00DF590F" w:rsidP="00DF590F">
      <w:pPr>
        <w:ind w:firstLine="480"/>
      </w:pPr>
      <w:r w:rsidRPr="00F52B05">
        <w:rPr>
          <w:rFonts w:hint="eastAsia"/>
        </w:rPr>
        <w:t>模块外表面要求涂敷高温抹面，</w:t>
      </w:r>
      <w:r w:rsidRPr="00F52B05">
        <w:rPr>
          <w:rFonts w:hint="eastAsia"/>
        </w:rPr>
        <w:t>SUS304</w:t>
      </w:r>
      <w:r w:rsidRPr="00F52B05">
        <w:rPr>
          <w:rFonts w:hint="eastAsia"/>
        </w:rPr>
        <w:t>模块锚固件</w:t>
      </w:r>
    </w:p>
    <w:p w:rsidR="00DF590F" w:rsidRPr="00F52B05" w:rsidRDefault="00DF590F" w:rsidP="00DF590F">
      <w:pPr>
        <w:ind w:firstLine="480"/>
      </w:pPr>
      <w:r w:rsidRPr="00F52B05">
        <w:rPr>
          <w:rFonts w:hint="eastAsia"/>
        </w:rPr>
        <w:t>说明：蓄热体采用江苏大信专利蓄热体</w:t>
      </w:r>
    </w:p>
    <w:p w:rsidR="00DF590F" w:rsidRPr="00F52B05" w:rsidRDefault="00DF590F" w:rsidP="00DF590F">
      <w:pPr>
        <w:ind w:firstLine="480"/>
      </w:pPr>
      <w:r w:rsidRPr="00F52B05">
        <w:rPr>
          <w:rFonts w:hint="eastAsia"/>
        </w:rPr>
        <w:t>3.2.3</w:t>
      </w:r>
      <w:r w:rsidRPr="00F52B05">
        <w:rPr>
          <w:rFonts w:hint="eastAsia"/>
        </w:rPr>
        <w:t>炉体保温材料：</w:t>
      </w:r>
    </w:p>
    <w:p w:rsidR="00DF590F" w:rsidRPr="00F52B05" w:rsidRDefault="00DF590F" w:rsidP="00DF590F">
      <w:pPr>
        <w:ind w:firstLine="480"/>
      </w:pPr>
      <w:r w:rsidRPr="00F52B05">
        <w:rPr>
          <w:rFonts w:hint="eastAsia"/>
        </w:rPr>
        <w:t>燃烧室采用</w:t>
      </w:r>
      <w:r w:rsidRPr="00F52B05">
        <w:rPr>
          <w:rFonts w:hint="eastAsia"/>
        </w:rPr>
        <w:t>300mm</w:t>
      </w:r>
      <w:r w:rsidRPr="00F52B05">
        <w:rPr>
          <w:rFonts w:hint="eastAsia"/>
        </w:rPr>
        <w:t>、蓄热室采用</w:t>
      </w:r>
      <w:r w:rsidRPr="00F52B05">
        <w:rPr>
          <w:rFonts w:hint="eastAsia"/>
        </w:rPr>
        <w:t>280mm</w:t>
      </w:r>
      <w:r w:rsidRPr="00F52B05">
        <w:rPr>
          <w:rFonts w:hint="eastAsia"/>
        </w:rPr>
        <w:t>硅酸铝纤维模块保温隔热，室体外壁温升不高于</w:t>
      </w:r>
      <w:r w:rsidRPr="00F52B05">
        <w:rPr>
          <w:rFonts w:hint="eastAsia"/>
        </w:rPr>
        <w:t>15</w:t>
      </w:r>
      <w:r w:rsidRPr="00F52B05">
        <w:rPr>
          <w:rFonts w:hint="eastAsia"/>
        </w:rPr>
        <w:t>℃，模块耐温</w:t>
      </w:r>
      <w:r w:rsidRPr="00F52B05">
        <w:rPr>
          <w:rFonts w:hint="eastAsia"/>
        </w:rPr>
        <w:t>1200</w:t>
      </w:r>
      <w:r w:rsidRPr="00F52B05">
        <w:rPr>
          <w:rFonts w:hint="eastAsia"/>
        </w:rPr>
        <w:t>℃以上，模块内设置耐热不锈钢骨架，用</w:t>
      </w:r>
      <w:r w:rsidRPr="00F52B05">
        <w:rPr>
          <w:rFonts w:hint="eastAsia"/>
        </w:rPr>
        <w:t>SUS304</w:t>
      </w:r>
      <w:r w:rsidRPr="00F52B05">
        <w:rPr>
          <w:rFonts w:hint="eastAsia"/>
        </w:rPr>
        <w:t>模块锚固件固定在炉体壳体上，耐火硅酸铝纤维外表面涂敷高温抹面，模块采用山东鲁阳公司产品或者上海伊索保温工程产品。</w:t>
      </w:r>
    </w:p>
    <w:p w:rsidR="00DF590F" w:rsidRPr="00F52B05" w:rsidRDefault="00DF590F" w:rsidP="00DF590F">
      <w:pPr>
        <w:ind w:firstLine="480"/>
      </w:pPr>
      <w:r w:rsidRPr="00F52B05">
        <w:rPr>
          <w:rFonts w:hint="eastAsia"/>
        </w:rPr>
        <w:t>3.2.</w:t>
      </w:r>
      <w:r w:rsidRPr="00F52B05">
        <w:t>4</w:t>
      </w:r>
      <w:r w:rsidRPr="00F52B05">
        <w:rPr>
          <w:rFonts w:hint="eastAsia"/>
        </w:rPr>
        <w:t>燃烧器</w:t>
      </w:r>
    </w:p>
    <w:p w:rsidR="00DF590F" w:rsidRPr="00F52B05" w:rsidRDefault="00DF590F" w:rsidP="00DF590F">
      <w:pPr>
        <w:ind w:firstLine="480"/>
      </w:pPr>
      <w:r w:rsidRPr="00F52B05">
        <w:rPr>
          <w:rFonts w:hint="eastAsia"/>
        </w:rPr>
        <w:t>燃烧器采用美国麦克森、北美或美国天时品牌，燃烧器能力</w:t>
      </w:r>
      <w:r w:rsidRPr="00F52B05">
        <w:rPr>
          <w:rFonts w:hint="eastAsia"/>
        </w:rPr>
        <w:t>60</w:t>
      </w:r>
      <w:r w:rsidRPr="00F52B05">
        <w:rPr>
          <w:rFonts w:hint="eastAsia"/>
        </w:rPr>
        <w:t>万大卡</w:t>
      </w:r>
      <w:r w:rsidRPr="00F52B05">
        <w:rPr>
          <w:rFonts w:hint="eastAsia"/>
        </w:rPr>
        <w:t>/</w:t>
      </w:r>
      <w:r w:rsidRPr="00F52B05">
        <w:rPr>
          <w:rFonts w:hint="eastAsia"/>
        </w:rPr>
        <w:t>小时。能实现连续比例调节，调节范围</w:t>
      </w:r>
      <w:r w:rsidRPr="00F52B05">
        <w:rPr>
          <w:rFonts w:hint="eastAsia"/>
        </w:rPr>
        <w:t>30</w:t>
      </w:r>
      <w:r w:rsidRPr="00F52B05">
        <w:rPr>
          <w:rFonts w:hint="eastAsia"/>
        </w:rPr>
        <w:t>：</w:t>
      </w:r>
      <w:r w:rsidRPr="00F52B05">
        <w:rPr>
          <w:rFonts w:hint="eastAsia"/>
        </w:rPr>
        <w:t>1</w:t>
      </w:r>
      <w:r w:rsidRPr="00F52B05">
        <w:rPr>
          <w:rFonts w:hint="eastAsia"/>
        </w:rPr>
        <w:t>，燃料为天然气，高压点火，可适应多种情况。系统含助燃风机、高压点火变压器、比例调节阀、</w:t>
      </w:r>
      <w:r w:rsidRPr="00F52B05">
        <w:rPr>
          <w:rFonts w:hint="eastAsia"/>
        </w:rPr>
        <w:t>UV</w:t>
      </w:r>
      <w:r w:rsidRPr="00F52B05">
        <w:rPr>
          <w:rFonts w:hint="eastAsia"/>
        </w:rPr>
        <w:t>火焰探测器等。比例调节阀能根据炉膛所需的温度变化来调节其开度，节省燃料；燃料和助燃空气同步变化，稳定燃烧。</w:t>
      </w:r>
    </w:p>
    <w:p w:rsidR="00DF590F" w:rsidRPr="00F52B05" w:rsidRDefault="00DF590F" w:rsidP="00DF590F">
      <w:pPr>
        <w:ind w:firstLine="480"/>
      </w:pPr>
      <w:r w:rsidRPr="00F52B05">
        <w:rPr>
          <w:rFonts w:hint="eastAsia"/>
        </w:rPr>
        <w:lastRenderedPageBreak/>
        <w:t>UV</w:t>
      </w:r>
      <w:r w:rsidRPr="00F52B05">
        <w:rPr>
          <w:rFonts w:hint="eastAsia"/>
        </w:rPr>
        <w:t>火焰探测器时刻对燃烧器端口火焰进行感应，火焰安全继电器通过</w:t>
      </w:r>
      <w:r w:rsidRPr="00F52B05">
        <w:rPr>
          <w:rFonts w:hint="eastAsia"/>
        </w:rPr>
        <w:t>UV</w:t>
      </w:r>
      <w:r w:rsidRPr="00F52B05">
        <w:rPr>
          <w:rFonts w:hint="eastAsia"/>
        </w:rPr>
        <w:t>火焰探测器监测燃烧器火焰状况。</w:t>
      </w:r>
      <w:r w:rsidRPr="00F52B05">
        <w:rPr>
          <w:rFonts w:hint="eastAsia"/>
        </w:rPr>
        <w:t>UV</w:t>
      </w:r>
      <w:r w:rsidRPr="00F52B05">
        <w:rPr>
          <w:rFonts w:hint="eastAsia"/>
        </w:rPr>
        <w:t>火焰探测器采集火焰信号并显示在继电器模块上，燃烧火焰熄灭时，</w:t>
      </w:r>
      <w:r w:rsidRPr="00F52B05">
        <w:rPr>
          <w:rFonts w:hint="eastAsia"/>
        </w:rPr>
        <w:t>UV</w:t>
      </w:r>
      <w:r w:rsidRPr="00F52B05">
        <w:rPr>
          <w:rFonts w:hint="eastAsia"/>
        </w:rPr>
        <w:t>火焰探测器没有信号传递给火焰安全继电器，燃料管路电磁阀自动关闭切断燃料，保证燃烧器的安全。</w:t>
      </w:r>
    </w:p>
    <w:p w:rsidR="001C7B36" w:rsidRPr="00F52B05" w:rsidRDefault="001C7B36" w:rsidP="001C7B36">
      <w:pPr>
        <w:ind w:firstLine="480"/>
      </w:pPr>
      <w:r w:rsidRPr="00F52B05">
        <w:rPr>
          <w:rFonts w:hint="eastAsia"/>
        </w:rPr>
        <w:t>3.2.</w:t>
      </w:r>
      <w:r w:rsidRPr="00F52B05">
        <w:t>4</w:t>
      </w:r>
      <w:r w:rsidRPr="00F52B05">
        <w:rPr>
          <w:rFonts w:hint="eastAsia"/>
        </w:rPr>
        <w:t xml:space="preserve">.1 </w:t>
      </w:r>
      <w:r w:rsidRPr="00F52B05">
        <w:rPr>
          <w:rFonts w:hint="eastAsia"/>
        </w:rPr>
        <w:t>燃烧控制系统</w:t>
      </w:r>
    </w:p>
    <w:p w:rsidR="001C7B36" w:rsidRPr="00F52B05" w:rsidRDefault="001C7B36" w:rsidP="001C7B36">
      <w:pPr>
        <w:ind w:firstLine="480"/>
      </w:pPr>
      <w:r w:rsidRPr="00F52B05">
        <w:rPr>
          <w:rFonts w:hint="eastAsia"/>
        </w:rPr>
        <w:t>燃烧控制系统包括燃烧控制器、火焰检测器、高压点火器及相应的阀门组件。炉膛内高温传感器能反馈炉膛温度信息，控制燃烧器的供热能力，燃烧系统带有点火前的预吹扫、高压点火、熄火保护、超温报警和超温切断燃料供给等功能。燃烧室炉膛温度稳定在</w:t>
      </w:r>
      <w:r w:rsidRPr="00F52B05">
        <w:rPr>
          <w:rFonts w:hint="eastAsia"/>
        </w:rPr>
        <w:t>800</w:t>
      </w:r>
      <w:r w:rsidRPr="00F52B05">
        <w:rPr>
          <w:rFonts w:hint="eastAsia"/>
        </w:rPr>
        <w:t>℃左右，当炉膛温度超过</w:t>
      </w:r>
      <w:r w:rsidRPr="00F52B05">
        <w:rPr>
          <w:rFonts w:hint="eastAsia"/>
        </w:rPr>
        <w:t>800</w:t>
      </w:r>
      <w:r w:rsidRPr="00F52B05">
        <w:rPr>
          <w:rFonts w:hint="eastAsia"/>
        </w:rPr>
        <w:t>℃时，系统自动切断燃料供给，低于</w:t>
      </w:r>
      <w:r w:rsidRPr="00F52B05">
        <w:rPr>
          <w:rFonts w:hint="eastAsia"/>
        </w:rPr>
        <w:t>750</w:t>
      </w:r>
      <w:r w:rsidRPr="00F52B05">
        <w:rPr>
          <w:rFonts w:hint="eastAsia"/>
        </w:rPr>
        <w:t>℃时自动点火燃烧，无需人工控制。超过</w:t>
      </w:r>
      <w:r w:rsidRPr="00F52B05">
        <w:rPr>
          <w:rFonts w:hint="eastAsia"/>
        </w:rPr>
        <w:t>880</w:t>
      </w:r>
      <w:r w:rsidRPr="00F52B05">
        <w:rPr>
          <w:rFonts w:hint="eastAsia"/>
        </w:rPr>
        <w:t>℃时，系统自动报警、切断燃料供给，为安全考虑需人工检查后才能恢复燃烧。</w:t>
      </w:r>
    </w:p>
    <w:p w:rsidR="001C7B36" w:rsidRPr="00F52B05" w:rsidRDefault="001C7B36" w:rsidP="001C7B36">
      <w:pPr>
        <w:ind w:firstLine="480"/>
      </w:pPr>
      <w:r w:rsidRPr="00F52B05">
        <w:rPr>
          <w:rFonts w:hint="eastAsia"/>
        </w:rPr>
        <w:t xml:space="preserve">UV </w:t>
      </w:r>
      <w:r w:rsidRPr="00F52B05">
        <w:rPr>
          <w:rFonts w:hint="eastAsia"/>
        </w:rPr>
        <w:t>火焰探测器时刻对燃烧器火焰进行感应，正常燃烧时，火焰信号显示，当无火焰时供燃料管路电磁阀关闭状态；燃烧火焰熄灭时，供燃料管路电磁阀自动关闭切断燃料，起安全保护作用。</w:t>
      </w:r>
    </w:p>
    <w:p w:rsidR="001C7B36" w:rsidRPr="00F52B05" w:rsidRDefault="001C7B36" w:rsidP="001C7B36">
      <w:pPr>
        <w:ind w:firstLine="480"/>
      </w:pPr>
      <w:r w:rsidRPr="00F52B05">
        <w:rPr>
          <w:rFonts w:hint="eastAsia"/>
        </w:rPr>
        <w:t>系统由燃烧器、燃料安全切断阀、助燃风机、燃料</w:t>
      </w:r>
      <w:r w:rsidRPr="00F52B05">
        <w:rPr>
          <w:rFonts w:hint="eastAsia"/>
        </w:rPr>
        <w:t>/</w:t>
      </w:r>
      <w:r w:rsidRPr="00F52B05">
        <w:rPr>
          <w:rFonts w:hint="eastAsia"/>
        </w:rPr>
        <w:t>空气比例控制阀等组成。助燃风机采用国产风机，但功能需具备原装风机的功能；控制器采用</w:t>
      </w:r>
      <w:r w:rsidRPr="00F52B05">
        <w:rPr>
          <w:rFonts w:hint="eastAsia"/>
        </w:rPr>
        <w:t xml:space="preserve"> SIEMENS </w:t>
      </w:r>
      <w:r w:rsidRPr="00F52B05">
        <w:rPr>
          <w:rFonts w:hint="eastAsia"/>
        </w:rPr>
        <w:t>原装产品。</w:t>
      </w:r>
    </w:p>
    <w:p w:rsidR="001C7B36" w:rsidRPr="00F52B05" w:rsidRDefault="001C7B36" w:rsidP="001C7B36">
      <w:pPr>
        <w:ind w:firstLine="480"/>
      </w:pPr>
      <w:r w:rsidRPr="00F52B05">
        <w:rPr>
          <w:rFonts w:hint="eastAsia"/>
        </w:rPr>
        <w:t>3.2.</w:t>
      </w:r>
      <w:r w:rsidRPr="00F52B05">
        <w:t>5</w:t>
      </w:r>
      <w:r w:rsidRPr="00F52B05">
        <w:rPr>
          <w:rFonts w:hint="eastAsia"/>
        </w:rPr>
        <w:t xml:space="preserve"> </w:t>
      </w:r>
      <w:r w:rsidRPr="00F52B05">
        <w:rPr>
          <w:rFonts w:hint="eastAsia"/>
        </w:rPr>
        <w:t>废液高温气化系统</w:t>
      </w:r>
    </w:p>
    <w:p w:rsidR="001C7B36" w:rsidRPr="00F52B05" w:rsidRDefault="001C7B36" w:rsidP="001C7B36">
      <w:pPr>
        <w:ind w:firstLine="480"/>
      </w:pPr>
      <w:r w:rsidRPr="00F52B05">
        <w:rPr>
          <w:rFonts w:hint="eastAsia"/>
        </w:rPr>
        <w:t>由于废液不含固体及机械杂质，高温下可以完全气化，气化炉热源采用天然气，考虑废液处理的间隙需要，设计最大处理量为</w:t>
      </w:r>
      <w:r w:rsidRPr="00F52B05">
        <w:rPr>
          <w:rFonts w:hint="eastAsia"/>
        </w:rPr>
        <w:t>250Kg/h</w:t>
      </w:r>
      <w:r w:rsidRPr="00F52B05">
        <w:rPr>
          <w:rFonts w:hint="eastAsia"/>
        </w:rPr>
        <w:t>。废液气化系统包括气化炉本体、送风机、燃烧器、废液输送及雾化系统、热工控制仪表及电气系统。废液输送及雾化系统包括过滤器、废液泵、雾化器、废液管路。</w:t>
      </w:r>
    </w:p>
    <w:p w:rsidR="001C7B36" w:rsidRPr="00F52B05" w:rsidRDefault="001C7B36" w:rsidP="001C7B36">
      <w:pPr>
        <w:ind w:firstLine="480"/>
      </w:pPr>
      <w:r w:rsidRPr="00F52B05">
        <w:rPr>
          <w:rFonts w:hint="eastAsia"/>
        </w:rPr>
        <w:t>废液经过滤和加压后由内混式雾化装置自动送入气化室内气化分解，废液在炉内呈细雾状，助燃空气多段送入炉本体内，废液在炉内蒸发，炉内温度维持在</w:t>
      </w:r>
      <w:r w:rsidRPr="00F52B05">
        <w:rPr>
          <w:rFonts w:hint="eastAsia"/>
        </w:rPr>
        <w:t>800</w:t>
      </w:r>
      <w:r w:rsidRPr="00F52B05">
        <w:rPr>
          <w:rFonts w:hint="eastAsia"/>
        </w:rPr>
        <w:t>℃</w:t>
      </w:r>
      <w:r w:rsidRPr="00F52B05">
        <w:rPr>
          <w:rFonts w:hint="eastAsia"/>
        </w:rPr>
        <w:t>~900</w:t>
      </w:r>
      <w:r w:rsidRPr="00F52B05">
        <w:rPr>
          <w:rFonts w:hint="eastAsia"/>
        </w:rPr>
        <w:t>左右（与废液废气焚烧炉系统炉膛一致），确保废液、废气中的有机成分充分氧化分解。</w:t>
      </w:r>
    </w:p>
    <w:p w:rsidR="001C7B36" w:rsidRPr="00F52B05" w:rsidRDefault="001C7B36" w:rsidP="001C7B36">
      <w:pPr>
        <w:ind w:firstLine="480"/>
      </w:pPr>
      <w:r w:rsidRPr="00F52B05">
        <w:rPr>
          <w:rFonts w:hint="eastAsia"/>
        </w:rPr>
        <w:t>气化炉本体是焚烧炉系统中的主要设备，废液、助燃空气在炉膛内经过复杂的物理化学反应，使废液中的多元醇、醚类、酮类等有机溶剂彻底分解销毁。炉体的结构形式及尺寸决定了焚烧炉的处理量和有害物质的分解去除率。</w:t>
      </w:r>
    </w:p>
    <w:p w:rsidR="001C7B36" w:rsidRPr="00F52B05" w:rsidRDefault="001C7B36" w:rsidP="001C7B36">
      <w:pPr>
        <w:ind w:firstLine="480"/>
      </w:pPr>
      <w:r w:rsidRPr="00F52B05">
        <w:rPr>
          <w:rFonts w:hint="eastAsia"/>
        </w:rPr>
        <w:t>焚烧炉的主体是卧式炉体，耐火材料采用三层结构，靠近炉壳钢板采用硅酸</w:t>
      </w:r>
      <w:r w:rsidRPr="00F52B05">
        <w:rPr>
          <w:rFonts w:hint="eastAsia"/>
        </w:rPr>
        <w:lastRenderedPageBreak/>
        <w:t>铝针织毯，中间层采用</w:t>
      </w:r>
      <w:r w:rsidRPr="00F52B05">
        <w:rPr>
          <w:rFonts w:hint="eastAsia"/>
        </w:rPr>
        <w:t>CAS-10</w:t>
      </w:r>
      <w:r w:rsidRPr="00F52B05">
        <w:rPr>
          <w:rFonts w:hint="eastAsia"/>
        </w:rPr>
        <w:t>轻质保温浇注料，厚度</w:t>
      </w:r>
      <w:r w:rsidRPr="00F52B05">
        <w:rPr>
          <w:rFonts w:hint="eastAsia"/>
        </w:rPr>
        <w:t>160</w:t>
      </w:r>
      <w:r w:rsidRPr="00F52B05">
        <w:rPr>
          <w:rFonts w:hint="eastAsia"/>
        </w:rPr>
        <w:t>；工作层采用</w:t>
      </w:r>
      <w:r w:rsidRPr="00F52B05">
        <w:rPr>
          <w:rFonts w:hint="eastAsia"/>
        </w:rPr>
        <w:t>100mm</w:t>
      </w:r>
      <w:r w:rsidRPr="00F52B05">
        <w:rPr>
          <w:rFonts w:hint="eastAsia"/>
        </w:rPr>
        <w:t>厚的</w:t>
      </w:r>
      <w:r w:rsidRPr="00F52B05">
        <w:rPr>
          <w:rFonts w:hint="eastAsia"/>
        </w:rPr>
        <w:t>CAS</w:t>
      </w:r>
      <w:r w:rsidRPr="00F52B05">
        <w:rPr>
          <w:rFonts w:hint="eastAsia"/>
        </w:rPr>
        <w:t>―</w:t>
      </w:r>
      <w:r w:rsidRPr="00F52B05">
        <w:rPr>
          <w:rFonts w:hint="eastAsia"/>
        </w:rPr>
        <w:t>F2</w:t>
      </w:r>
      <w:r w:rsidRPr="00F52B05">
        <w:rPr>
          <w:rFonts w:hint="eastAsia"/>
        </w:rPr>
        <w:t>重质耐火浇注料。</w:t>
      </w:r>
    </w:p>
    <w:p w:rsidR="001C7B36" w:rsidRPr="00F52B05" w:rsidRDefault="001C7B36" w:rsidP="001C7B36">
      <w:pPr>
        <w:ind w:firstLine="480"/>
      </w:pPr>
      <w:r w:rsidRPr="00F52B05">
        <w:rPr>
          <w:rFonts w:hint="eastAsia"/>
        </w:rPr>
        <w:t>焚烧炉出口处设有热电偶，及时反映炉内温度，便于及时调节配风量。焚烧炉设有压力表，调节引风机风量。焚烧炉的出口设置氧化锆测氧仪，调节焚烧补氧量。在炉体上部设有防爆口，以防止炉膛内烟气爆燃对炉体的损坏。</w:t>
      </w:r>
    </w:p>
    <w:p w:rsidR="001C7B36" w:rsidRPr="00F52B05" w:rsidRDefault="001C7B36" w:rsidP="001C7B36">
      <w:pPr>
        <w:ind w:firstLine="480"/>
      </w:pPr>
      <w:r w:rsidRPr="00F52B05">
        <w:rPr>
          <w:rFonts w:hint="eastAsia"/>
        </w:rPr>
        <w:t>本燃烧炉用于高温焚烧有机废液。通过调节燃烧空气的供给来确保废液的完全燃烧和维持炉内的燃烧温度，并按焚烧烟气在炉膛内的滞留时间、容积热负荷及水分蒸发强度容积来确定炉膛容积，以保证废液、废气中的有机物在炉内达到完全燃烧分解。其主要优点为：</w:t>
      </w:r>
    </w:p>
    <w:p w:rsidR="001C7B36" w:rsidRPr="00F52B05" w:rsidRDefault="001C7B36" w:rsidP="001C7B36">
      <w:pPr>
        <w:ind w:firstLine="480"/>
      </w:pPr>
      <w:r w:rsidRPr="00F52B05">
        <w:rPr>
          <w:rFonts w:hint="eastAsia"/>
        </w:rPr>
        <w:t>炉体燃烧根据</w:t>
      </w:r>
      <w:r w:rsidRPr="00F52B05">
        <w:rPr>
          <w:rFonts w:hint="eastAsia"/>
        </w:rPr>
        <w:t>3T</w:t>
      </w:r>
      <w:r w:rsidRPr="00F52B05">
        <w:rPr>
          <w:rFonts w:hint="eastAsia"/>
        </w:rPr>
        <w:t>（温度、时间、涡流）原则设计，确保废液在炉本体燃烧室内充分氧化、热解、燃烧，采用文丘里式炉膛结构，保证焚烧不会出现偏流、死角，使有机物破坏去除率达到</w:t>
      </w:r>
      <w:r w:rsidRPr="00F52B05">
        <w:rPr>
          <w:rFonts w:hint="eastAsia"/>
        </w:rPr>
        <w:t>99.99</w:t>
      </w:r>
      <w:r w:rsidRPr="00F52B05">
        <w:rPr>
          <w:rFonts w:hint="eastAsia"/>
        </w:rPr>
        <w:t>％以上。采用内部混合式双流体雾化器喷嘴。其混合程度、雾化效果、燃烧速度及效率极高，过剩空气系数低，可节约大量燃料。雾化喷头口径大，对流体之粘度、杂质含量要求不高，不易堵塞。采用低压喷雾方式，较高压喷枪式安全，不易磨损，不易故障，燃烧效果好。</w:t>
      </w:r>
    </w:p>
    <w:p w:rsidR="001C7B36" w:rsidRPr="00F52B05" w:rsidRDefault="001C7B36" w:rsidP="001C7B36">
      <w:pPr>
        <w:ind w:firstLine="480"/>
      </w:pPr>
      <w:r w:rsidRPr="00F52B05">
        <w:rPr>
          <w:rFonts w:hint="eastAsia"/>
        </w:rPr>
        <w:t>安全性高</w:t>
      </w:r>
      <w:r w:rsidRPr="00F52B05">
        <w:rPr>
          <w:rFonts w:hint="eastAsia"/>
        </w:rPr>
        <w:t>-</w:t>
      </w:r>
      <w:r w:rsidRPr="00F52B05">
        <w:rPr>
          <w:rFonts w:hint="eastAsia"/>
        </w:rPr>
        <w:t>设有启动前不排除易爆气体就不能点火的功能，以防气爆，炉内设有火焰检知器，一旦炉内发生熄火或点火失败，立即自动切断废液供给，警报系统完善，安全可靠。炉本体燃烧室内采用高铝耐火材料浇注，一次性成型，经久耐用。文丘里段采用刚玉浇注料，克服了温度急变受热不均匀时出现开裂破坏，具有良好的热稳定性；同时它具有较高的耐磨性，能承受火焰和高温烟尘的长时间冲刷。为了增加废气在炉膛高温区的有效停留时间，在炉膛的出口处设置有蓄热墙以增加高温空间，蓄热墙为蜂窝结构。蓄热墙的添加极大地提高了炉体的热效率，明显提高了设备的节能作用。同时也是为了保证废气的破坏率在</w:t>
      </w:r>
      <w:r w:rsidRPr="00F52B05">
        <w:rPr>
          <w:rFonts w:hint="eastAsia"/>
        </w:rPr>
        <w:t xml:space="preserve"> 99.99</w:t>
      </w:r>
      <w:r w:rsidRPr="00F52B05">
        <w:rPr>
          <w:rFonts w:hint="eastAsia"/>
        </w:rPr>
        <w:t>％以上，确保废气不会因为在炉膛内燃烧不完全而进入余热回收系统内燃烧。为了提高本设备的安全性，炉体上部设有防爆门，采用重力式铰链结构，通过炉门自身重量进行密封，当炉膛出现气爆时，炉膛内的压力将防爆门打开进行卸压，能有效防止误操作时对人和设备的损害。</w:t>
      </w:r>
    </w:p>
    <w:p w:rsidR="001C7B36" w:rsidRPr="00F52B05" w:rsidRDefault="001C7B36" w:rsidP="001C7B36">
      <w:pPr>
        <w:ind w:firstLine="480"/>
      </w:pPr>
      <w:r w:rsidRPr="00F52B05">
        <w:rPr>
          <w:rFonts w:hint="eastAsia"/>
        </w:rPr>
        <w:t>焚烧炉本体设计工况的技术参数</w:t>
      </w:r>
    </w:p>
    <w:p w:rsidR="001C7B36" w:rsidRPr="00F52B05" w:rsidRDefault="001C7B36" w:rsidP="001C7B36">
      <w:pPr>
        <w:ind w:firstLine="480"/>
      </w:pPr>
      <w:r w:rsidRPr="00F52B05">
        <w:rPr>
          <w:rFonts w:hint="eastAsia"/>
        </w:rPr>
        <w:t>废液设计处理量：</w:t>
      </w:r>
      <w:r w:rsidRPr="00F52B05">
        <w:rPr>
          <w:rFonts w:hint="eastAsia"/>
        </w:rPr>
        <w:t>150~250kg/h</w:t>
      </w:r>
      <w:r w:rsidRPr="00F52B05">
        <w:rPr>
          <w:rFonts w:hint="eastAsia"/>
        </w:rPr>
        <w:t>。</w:t>
      </w:r>
    </w:p>
    <w:p w:rsidR="001C7B36" w:rsidRPr="00F52B05" w:rsidRDefault="001C7B36" w:rsidP="001C7B36">
      <w:pPr>
        <w:ind w:firstLine="480"/>
      </w:pPr>
      <w:r w:rsidRPr="00F52B05">
        <w:rPr>
          <w:rFonts w:hint="eastAsia"/>
        </w:rPr>
        <w:t>点火方式：燃烧器自动点火。</w:t>
      </w:r>
    </w:p>
    <w:p w:rsidR="001C7B36" w:rsidRPr="00F52B05" w:rsidRDefault="001C7B36" w:rsidP="001C7B36">
      <w:pPr>
        <w:ind w:firstLine="480"/>
      </w:pPr>
      <w:r w:rsidRPr="00F52B05">
        <w:rPr>
          <w:rFonts w:hint="eastAsia"/>
        </w:rPr>
        <w:lastRenderedPageBreak/>
        <w:t>炉体型式：卧式、圆筒型、内衬耐火浇注材料炉内压力：微负压燃烧。</w:t>
      </w:r>
    </w:p>
    <w:p w:rsidR="001C7B36" w:rsidRPr="00F52B05" w:rsidRDefault="001C7B36" w:rsidP="001C7B36">
      <w:pPr>
        <w:ind w:firstLine="480"/>
      </w:pPr>
      <w:r w:rsidRPr="00F52B05">
        <w:rPr>
          <w:rFonts w:hint="eastAsia"/>
        </w:rPr>
        <w:t>燃烧室设计温度：</w:t>
      </w:r>
      <w:r w:rsidRPr="00F52B05">
        <w:rPr>
          <w:rFonts w:hint="eastAsia"/>
        </w:rPr>
        <w:t>800</w:t>
      </w:r>
      <w:r w:rsidRPr="00F52B05">
        <w:rPr>
          <w:rFonts w:hint="eastAsia"/>
        </w:rPr>
        <w:t>℃。</w:t>
      </w:r>
    </w:p>
    <w:p w:rsidR="001C7B36" w:rsidRPr="00F52B05" w:rsidRDefault="001C7B36" w:rsidP="001C7B36">
      <w:pPr>
        <w:ind w:firstLine="480"/>
      </w:pPr>
      <w:r w:rsidRPr="00F52B05">
        <w:rPr>
          <w:rFonts w:hint="eastAsia"/>
        </w:rPr>
        <w:t>焚烧炉设计计算参数</w:t>
      </w:r>
    </w:p>
    <w:p w:rsidR="001C7B36" w:rsidRPr="00F52B05" w:rsidRDefault="001C7B36" w:rsidP="001C7B36">
      <w:pPr>
        <w:ind w:firstLine="480"/>
      </w:pPr>
      <w:r w:rsidRPr="00F52B05">
        <w:rPr>
          <w:rFonts w:hint="eastAsia"/>
        </w:rPr>
        <w:t>燃烧室设计温度</w:t>
      </w:r>
      <w:r w:rsidRPr="00F52B05">
        <w:rPr>
          <w:rFonts w:hint="eastAsia"/>
        </w:rPr>
        <w:t>800</w:t>
      </w:r>
      <w:r w:rsidRPr="00F52B05">
        <w:rPr>
          <w:rFonts w:hint="eastAsia"/>
        </w:rPr>
        <w:t>℃。</w:t>
      </w:r>
    </w:p>
    <w:p w:rsidR="00DF590F" w:rsidRPr="00F52B05" w:rsidRDefault="001C7B36" w:rsidP="001C7B36">
      <w:pPr>
        <w:ind w:firstLineChars="0" w:firstLine="0"/>
      </w:pPr>
      <w:r w:rsidRPr="00F52B05">
        <w:rPr>
          <w:rFonts w:hint="eastAsia"/>
        </w:rPr>
        <w:t>焚烧炉炉膛容积综合烟气停留时间、容积热负荷进行设计。</w:t>
      </w:r>
    </w:p>
    <w:p w:rsidR="001C7B36" w:rsidRPr="00F52B05" w:rsidRDefault="001C7B36" w:rsidP="001C7B36">
      <w:pPr>
        <w:pStyle w:val="a6"/>
        <w:ind w:firstLine="480"/>
      </w:pPr>
      <w:r w:rsidRPr="00F52B05">
        <w:t>表</w:t>
      </w:r>
      <w:r w:rsidRPr="00F52B05">
        <w:t xml:space="preserve">7.1-3  </w:t>
      </w:r>
      <w:r w:rsidRPr="00F52B05">
        <w:rPr>
          <w:rFonts w:hint="eastAsia"/>
        </w:rPr>
        <w:t>焚烧炉设计参数一览表</w:t>
      </w:r>
    </w:p>
    <w:tbl>
      <w:tblPr>
        <w:tblStyle w:val="afff2"/>
        <w:tblW w:w="0" w:type="auto"/>
        <w:tblLook w:val="04A0" w:firstRow="1" w:lastRow="0" w:firstColumn="1" w:lastColumn="0" w:noHBand="0" w:noVBand="1"/>
      </w:tblPr>
      <w:tblGrid>
        <w:gridCol w:w="2130"/>
        <w:gridCol w:w="2130"/>
        <w:gridCol w:w="2131"/>
        <w:gridCol w:w="2131"/>
      </w:tblGrid>
      <w:tr w:rsidR="00F52B05" w:rsidRPr="00F52B05" w:rsidTr="005E3BE4">
        <w:tc>
          <w:tcPr>
            <w:tcW w:w="2130" w:type="dxa"/>
            <w:vAlign w:val="center"/>
          </w:tcPr>
          <w:p w:rsidR="001C7B36" w:rsidRPr="00F52B05" w:rsidRDefault="001C7B36" w:rsidP="005E3BE4">
            <w:pPr>
              <w:pStyle w:val="a8"/>
            </w:pPr>
            <w:r w:rsidRPr="00F52B05">
              <w:rPr>
                <w:rFonts w:hint="eastAsia"/>
              </w:rPr>
              <w:t>序号</w:t>
            </w:r>
          </w:p>
        </w:tc>
        <w:tc>
          <w:tcPr>
            <w:tcW w:w="2130" w:type="dxa"/>
            <w:vAlign w:val="center"/>
          </w:tcPr>
          <w:p w:rsidR="001C7B36" w:rsidRPr="00F52B05" w:rsidRDefault="001C7B36" w:rsidP="005E3BE4">
            <w:pPr>
              <w:pStyle w:val="a8"/>
            </w:pPr>
            <w:r w:rsidRPr="00F52B05">
              <w:rPr>
                <w:rFonts w:hint="eastAsia"/>
              </w:rPr>
              <w:t>名称</w:t>
            </w:r>
          </w:p>
        </w:tc>
        <w:tc>
          <w:tcPr>
            <w:tcW w:w="2131" w:type="dxa"/>
            <w:vAlign w:val="center"/>
          </w:tcPr>
          <w:p w:rsidR="001C7B36" w:rsidRPr="00F52B05" w:rsidRDefault="001C7B36" w:rsidP="005E3BE4">
            <w:pPr>
              <w:pStyle w:val="a8"/>
            </w:pPr>
            <w:r w:rsidRPr="00F52B05">
              <w:rPr>
                <w:rFonts w:hint="eastAsia"/>
              </w:rPr>
              <w:t>单位</w:t>
            </w:r>
          </w:p>
        </w:tc>
        <w:tc>
          <w:tcPr>
            <w:tcW w:w="2131" w:type="dxa"/>
            <w:vAlign w:val="center"/>
          </w:tcPr>
          <w:p w:rsidR="001C7B36" w:rsidRPr="00F52B05" w:rsidRDefault="001C7B36" w:rsidP="005E3BE4">
            <w:pPr>
              <w:pStyle w:val="a8"/>
            </w:pPr>
            <w:r w:rsidRPr="00F52B05">
              <w:rPr>
                <w:rFonts w:hint="eastAsia"/>
              </w:rPr>
              <w:t>数值</w:t>
            </w:r>
          </w:p>
        </w:tc>
      </w:tr>
      <w:tr w:rsidR="00F52B05" w:rsidRPr="00F52B05" w:rsidTr="005E3BE4">
        <w:tc>
          <w:tcPr>
            <w:tcW w:w="2130" w:type="dxa"/>
            <w:vAlign w:val="center"/>
          </w:tcPr>
          <w:p w:rsidR="001C7B36" w:rsidRPr="00F52B05" w:rsidRDefault="001C7B36" w:rsidP="005E3BE4">
            <w:pPr>
              <w:pStyle w:val="a8"/>
            </w:pPr>
            <w:r w:rsidRPr="00F52B05">
              <w:rPr>
                <w:rFonts w:hint="eastAsia"/>
              </w:rPr>
              <w:t>1</w:t>
            </w:r>
          </w:p>
        </w:tc>
        <w:tc>
          <w:tcPr>
            <w:tcW w:w="2130" w:type="dxa"/>
            <w:vAlign w:val="center"/>
          </w:tcPr>
          <w:p w:rsidR="001C7B36" w:rsidRPr="00F52B05" w:rsidRDefault="001C7B36" w:rsidP="005E3BE4">
            <w:pPr>
              <w:pStyle w:val="a8"/>
            </w:pPr>
            <w:r w:rsidRPr="00F52B05">
              <w:rPr>
                <w:rFonts w:hint="eastAsia"/>
              </w:rPr>
              <w:t>废液处理量</w:t>
            </w:r>
          </w:p>
        </w:tc>
        <w:tc>
          <w:tcPr>
            <w:tcW w:w="2131" w:type="dxa"/>
            <w:vAlign w:val="center"/>
          </w:tcPr>
          <w:p w:rsidR="001C7B36" w:rsidRPr="00F52B05" w:rsidRDefault="001C7B36" w:rsidP="005E3BE4">
            <w:pPr>
              <w:pStyle w:val="a8"/>
            </w:pPr>
            <w:r w:rsidRPr="00F52B05">
              <w:t>kg/h</w:t>
            </w:r>
          </w:p>
        </w:tc>
        <w:tc>
          <w:tcPr>
            <w:tcW w:w="2131" w:type="dxa"/>
            <w:vAlign w:val="center"/>
          </w:tcPr>
          <w:p w:rsidR="001C7B36" w:rsidRPr="00F52B05" w:rsidRDefault="001C7B36" w:rsidP="005E3BE4">
            <w:pPr>
              <w:pStyle w:val="a8"/>
            </w:pPr>
            <w:r w:rsidRPr="00F52B05">
              <w:t>150~250</w:t>
            </w:r>
          </w:p>
        </w:tc>
      </w:tr>
      <w:tr w:rsidR="00F52B05" w:rsidRPr="00F52B05" w:rsidTr="005E3BE4">
        <w:tc>
          <w:tcPr>
            <w:tcW w:w="2130" w:type="dxa"/>
            <w:vAlign w:val="center"/>
          </w:tcPr>
          <w:p w:rsidR="001C7B36" w:rsidRPr="00F52B05" w:rsidRDefault="001C7B36" w:rsidP="005E3BE4">
            <w:pPr>
              <w:pStyle w:val="a8"/>
            </w:pPr>
            <w:r w:rsidRPr="00F52B05">
              <w:rPr>
                <w:rFonts w:hint="eastAsia"/>
              </w:rPr>
              <w:t>2</w:t>
            </w:r>
          </w:p>
        </w:tc>
        <w:tc>
          <w:tcPr>
            <w:tcW w:w="2130" w:type="dxa"/>
            <w:vAlign w:val="center"/>
          </w:tcPr>
          <w:p w:rsidR="001C7B36" w:rsidRPr="00F52B05" w:rsidRDefault="001C7B36" w:rsidP="005E3BE4">
            <w:pPr>
              <w:pStyle w:val="a8"/>
            </w:pPr>
            <w:r w:rsidRPr="00F52B05">
              <w:rPr>
                <w:rFonts w:hint="eastAsia"/>
              </w:rPr>
              <w:t>设计废液处理量</w:t>
            </w:r>
          </w:p>
        </w:tc>
        <w:tc>
          <w:tcPr>
            <w:tcW w:w="2131" w:type="dxa"/>
            <w:vAlign w:val="center"/>
          </w:tcPr>
          <w:p w:rsidR="001C7B36" w:rsidRPr="00F52B05" w:rsidRDefault="001C7B36" w:rsidP="005E3BE4">
            <w:pPr>
              <w:pStyle w:val="a8"/>
            </w:pPr>
            <w:r w:rsidRPr="00F52B05">
              <w:t>kg/h</w:t>
            </w:r>
          </w:p>
        </w:tc>
        <w:tc>
          <w:tcPr>
            <w:tcW w:w="2131" w:type="dxa"/>
            <w:vAlign w:val="center"/>
          </w:tcPr>
          <w:p w:rsidR="001C7B36" w:rsidRPr="00F52B05" w:rsidRDefault="001C7B36" w:rsidP="005E3BE4">
            <w:pPr>
              <w:pStyle w:val="a8"/>
            </w:pPr>
            <w:r w:rsidRPr="00F52B05">
              <w:t>200</w:t>
            </w:r>
          </w:p>
        </w:tc>
      </w:tr>
      <w:tr w:rsidR="00F52B05" w:rsidRPr="00F52B05" w:rsidTr="005E3BE4">
        <w:tc>
          <w:tcPr>
            <w:tcW w:w="2130" w:type="dxa"/>
            <w:vAlign w:val="center"/>
          </w:tcPr>
          <w:p w:rsidR="001C7B36" w:rsidRPr="00F52B05" w:rsidRDefault="001C7B36" w:rsidP="005E3BE4">
            <w:pPr>
              <w:pStyle w:val="a8"/>
            </w:pPr>
            <w:r w:rsidRPr="00F52B05">
              <w:rPr>
                <w:rFonts w:hint="eastAsia"/>
              </w:rPr>
              <w:t>3</w:t>
            </w:r>
          </w:p>
        </w:tc>
        <w:tc>
          <w:tcPr>
            <w:tcW w:w="2130" w:type="dxa"/>
            <w:vAlign w:val="center"/>
          </w:tcPr>
          <w:p w:rsidR="001C7B36" w:rsidRPr="00F52B05" w:rsidRDefault="001C7B36" w:rsidP="005E3BE4">
            <w:pPr>
              <w:pStyle w:val="a8"/>
            </w:pPr>
            <w:r w:rsidRPr="00F52B05">
              <w:rPr>
                <w:rFonts w:hint="eastAsia"/>
              </w:rPr>
              <w:t>含水率</w:t>
            </w:r>
          </w:p>
        </w:tc>
        <w:tc>
          <w:tcPr>
            <w:tcW w:w="2131" w:type="dxa"/>
            <w:vAlign w:val="center"/>
          </w:tcPr>
          <w:p w:rsidR="001C7B36" w:rsidRPr="00F52B05" w:rsidRDefault="001C7B36" w:rsidP="005E3BE4">
            <w:pPr>
              <w:pStyle w:val="a8"/>
            </w:pPr>
            <w:r w:rsidRPr="00F52B05">
              <w:t>%</w:t>
            </w:r>
          </w:p>
        </w:tc>
        <w:tc>
          <w:tcPr>
            <w:tcW w:w="2131" w:type="dxa"/>
            <w:vAlign w:val="center"/>
          </w:tcPr>
          <w:p w:rsidR="001C7B36" w:rsidRPr="00F52B05" w:rsidRDefault="001C7B36" w:rsidP="005E3BE4">
            <w:pPr>
              <w:pStyle w:val="a8"/>
            </w:pPr>
            <w:r w:rsidRPr="00F52B05">
              <w:rPr>
                <w:rFonts w:hint="eastAsia"/>
              </w:rPr>
              <w:t>~</w:t>
            </w:r>
            <w:r w:rsidRPr="00F52B05">
              <w:t>70</w:t>
            </w:r>
          </w:p>
        </w:tc>
      </w:tr>
      <w:tr w:rsidR="00F52B05" w:rsidRPr="00F52B05" w:rsidTr="005E3BE4">
        <w:tc>
          <w:tcPr>
            <w:tcW w:w="2130" w:type="dxa"/>
            <w:vAlign w:val="center"/>
          </w:tcPr>
          <w:p w:rsidR="001C7B36" w:rsidRPr="00F52B05" w:rsidRDefault="001C7B36" w:rsidP="005E3BE4">
            <w:pPr>
              <w:pStyle w:val="a8"/>
            </w:pPr>
            <w:r w:rsidRPr="00F52B05">
              <w:rPr>
                <w:rFonts w:hint="eastAsia"/>
              </w:rPr>
              <w:t>4</w:t>
            </w:r>
          </w:p>
        </w:tc>
        <w:tc>
          <w:tcPr>
            <w:tcW w:w="2130" w:type="dxa"/>
            <w:vAlign w:val="center"/>
          </w:tcPr>
          <w:p w:rsidR="001C7B36" w:rsidRPr="00F52B05" w:rsidRDefault="001C7B36" w:rsidP="005E3BE4">
            <w:pPr>
              <w:pStyle w:val="a8"/>
            </w:pPr>
            <w:r w:rsidRPr="00F52B05">
              <w:rPr>
                <w:rFonts w:hint="eastAsia"/>
              </w:rPr>
              <w:t>空气过剩系数</w:t>
            </w:r>
          </w:p>
        </w:tc>
        <w:tc>
          <w:tcPr>
            <w:tcW w:w="2131" w:type="dxa"/>
            <w:vAlign w:val="center"/>
          </w:tcPr>
          <w:p w:rsidR="001C7B36" w:rsidRPr="00F52B05" w:rsidRDefault="001C7B36" w:rsidP="005E3BE4">
            <w:pPr>
              <w:pStyle w:val="a8"/>
            </w:pPr>
          </w:p>
        </w:tc>
        <w:tc>
          <w:tcPr>
            <w:tcW w:w="2131" w:type="dxa"/>
            <w:vAlign w:val="center"/>
          </w:tcPr>
          <w:p w:rsidR="001C7B36" w:rsidRPr="00F52B05" w:rsidRDefault="001C7B36" w:rsidP="005E3BE4">
            <w:pPr>
              <w:pStyle w:val="a8"/>
            </w:pPr>
            <w:r w:rsidRPr="00F52B05">
              <w:t>1.3</w:t>
            </w:r>
          </w:p>
        </w:tc>
      </w:tr>
      <w:tr w:rsidR="00F52B05" w:rsidRPr="00F52B05" w:rsidTr="005E3BE4">
        <w:tc>
          <w:tcPr>
            <w:tcW w:w="2130" w:type="dxa"/>
            <w:vAlign w:val="center"/>
          </w:tcPr>
          <w:p w:rsidR="001C7B36" w:rsidRPr="00F52B05" w:rsidRDefault="001C7B36" w:rsidP="005E3BE4">
            <w:pPr>
              <w:pStyle w:val="a8"/>
            </w:pPr>
            <w:r w:rsidRPr="00F52B05">
              <w:rPr>
                <w:rFonts w:hint="eastAsia"/>
              </w:rPr>
              <w:t>5</w:t>
            </w:r>
          </w:p>
        </w:tc>
        <w:tc>
          <w:tcPr>
            <w:tcW w:w="2130" w:type="dxa"/>
            <w:vAlign w:val="center"/>
          </w:tcPr>
          <w:p w:rsidR="001C7B36" w:rsidRPr="00F52B05" w:rsidRDefault="001C7B36" w:rsidP="005E3BE4">
            <w:pPr>
              <w:pStyle w:val="a8"/>
            </w:pPr>
            <w:r w:rsidRPr="00F52B05">
              <w:rPr>
                <w:rFonts w:hint="eastAsia"/>
              </w:rPr>
              <w:t>焚烧烟气温度</w:t>
            </w:r>
          </w:p>
        </w:tc>
        <w:tc>
          <w:tcPr>
            <w:tcW w:w="2131" w:type="dxa"/>
            <w:vAlign w:val="center"/>
          </w:tcPr>
          <w:p w:rsidR="001C7B36" w:rsidRPr="00F52B05" w:rsidRDefault="001C7B36" w:rsidP="005E3BE4">
            <w:pPr>
              <w:pStyle w:val="a8"/>
            </w:pPr>
            <w:r w:rsidRPr="00F52B05">
              <w:rPr>
                <w:rFonts w:hint="eastAsia"/>
              </w:rPr>
              <w:t>℃</w:t>
            </w:r>
          </w:p>
        </w:tc>
        <w:tc>
          <w:tcPr>
            <w:tcW w:w="2131" w:type="dxa"/>
            <w:vAlign w:val="center"/>
          </w:tcPr>
          <w:p w:rsidR="001C7B36" w:rsidRPr="00F52B05" w:rsidRDefault="001C7B36" w:rsidP="005E3BE4">
            <w:pPr>
              <w:pStyle w:val="a8"/>
            </w:pPr>
            <w:r w:rsidRPr="00F52B05">
              <w:rPr>
                <w:rFonts w:hint="eastAsia"/>
              </w:rPr>
              <w:t>8</w:t>
            </w:r>
            <w:r w:rsidRPr="00F52B05">
              <w:t>00</w:t>
            </w:r>
          </w:p>
        </w:tc>
      </w:tr>
      <w:tr w:rsidR="00F52B05" w:rsidRPr="00F52B05" w:rsidTr="005E3BE4">
        <w:tc>
          <w:tcPr>
            <w:tcW w:w="2130" w:type="dxa"/>
            <w:vAlign w:val="center"/>
          </w:tcPr>
          <w:p w:rsidR="001C7B36" w:rsidRPr="00F52B05" w:rsidRDefault="001C7B36" w:rsidP="005E3BE4">
            <w:pPr>
              <w:pStyle w:val="a8"/>
            </w:pPr>
            <w:r w:rsidRPr="00F52B05">
              <w:rPr>
                <w:rFonts w:hint="eastAsia"/>
              </w:rPr>
              <w:t>6</w:t>
            </w:r>
          </w:p>
        </w:tc>
        <w:tc>
          <w:tcPr>
            <w:tcW w:w="2130" w:type="dxa"/>
          </w:tcPr>
          <w:p w:rsidR="001C7B36" w:rsidRPr="00F52B05" w:rsidRDefault="001C7B36" w:rsidP="005E3BE4">
            <w:pPr>
              <w:pStyle w:val="a8"/>
            </w:pPr>
            <w:r w:rsidRPr="00F52B05">
              <w:rPr>
                <w:rFonts w:hint="eastAsia"/>
              </w:rPr>
              <w:t>废液热值</w:t>
            </w:r>
          </w:p>
        </w:tc>
        <w:tc>
          <w:tcPr>
            <w:tcW w:w="2131" w:type="dxa"/>
          </w:tcPr>
          <w:p w:rsidR="001C7B36" w:rsidRPr="00F52B05" w:rsidRDefault="001C7B36" w:rsidP="005E3BE4">
            <w:pPr>
              <w:pStyle w:val="a8"/>
            </w:pPr>
            <w:r w:rsidRPr="00F52B05">
              <w:t>Kcal/</w:t>
            </w:r>
            <w:r w:rsidRPr="00F52B05">
              <w:rPr>
                <w:rFonts w:hint="eastAsia"/>
              </w:rPr>
              <w:t>N</w:t>
            </w:r>
            <w:r w:rsidRPr="00F52B05">
              <w:t>m</w:t>
            </w:r>
            <w:r w:rsidRPr="00F52B05">
              <w:rPr>
                <w:vertAlign w:val="superscript"/>
              </w:rPr>
              <w:t>3</w:t>
            </w:r>
          </w:p>
        </w:tc>
        <w:tc>
          <w:tcPr>
            <w:tcW w:w="2131" w:type="dxa"/>
          </w:tcPr>
          <w:p w:rsidR="001C7B36" w:rsidRPr="00F52B05" w:rsidRDefault="001C7B36" w:rsidP="005E3BE4">
            <w:pPr>
              <w:pStyle w:val="a8"/>
            </w:pPr>
            <w:r w:rsidRPr="00F52B05">
              <w:t>1000</w:t>
            </w:r>
            <w:r w:rsidRPr="00F52B05">
              <w:rPr>
                <w:rFonts w:hint="eastAsia"/>
              </w:rPr>
              <w:t>～</w:t>
            </w:r>
            <w:r w:rsidRPr="00F52B05">
              <w:rPr>
                <w:rFonts w:hint="eastAsia"/>
              </w:rPr>
              <w:t>1</w:t>
            </w:r>
            <w:r w:rsidRPr="00F52B05">
              <w:t>500</w:t>
            </w:r>
          </w:p>
        </w:tc>
      </w:tr>
      <w:tr w:rsidR="00F52B05" w:rsidRPr="00F52B05" w:rsidTr="005E3BE4">
        <w:tc>
          <w:tcPr>
            <w:tcW w:w="2130" w:type="dxa"/>
            <w:vAlign w:val="center"/>
          </w:tcPr>
          <w:p w:rsidR="001C7B36" w:rsidRPr="00F52B05" w:rsidRDefault="001C7B36" w:rsidP="005E3BE4">
            <w:pPr>
              <w:pStyle w:val="a8"/>
            </w:pPr>
            <w:r w:rsidRPr="00F52B05">
              <w:rPr>
                <w:rFonts w:hint="eastAsia"/>
              </w:rPr>
              <w:t>7</w:t>
            </w:r>
          </w:p>
        </w:tc>
        <w:tc>
          <w:tcPr>
            <w:tcW w:w="2130" w:type="dxa"/>
          </w:tcPr>
          <w:p w:rsidR="001C7B36" w:rsidRPr="00F52B05" w:rsidRDefault="001C7B36" w:rsidP="005E3BE4">
            <w:pPr>
              <w:pStyle w:val="a8"/>
            </w:pPr>
            <w:r w:rsidRPr="00F52B05">
              <w:rPr>
                <w:rFonts w:hint="eastAsia"/>
              </w:rPr>
              <w:t>热损失</w:t>
            </w:r>
          </w:p>
        </w:tc>
        <w:tc>
          <w:tcPr>
            <w:tcW w:w="2131" w:type="dxa"/>
            <w:vAlign w:val="center"/>
          </w:tcPr>
          <w:p w:rsidR="001C7B36" w:rsidRPr="00F52B05" w:rsidRDefault="001C7B36" w:rsidP="005E3BE4">
            <w:pPr>
              <w:pStyle w:val="a8"/>
            </w:pPr>
            <w:r w:rsidRPr="00F52B05">
              <w:t>%</w:t>
            </w:r>
          </w:p>
        </w:tc>
        <w:tc>
          <w:tcPr>
            <w:tcW w:w="2131" w:type="dxa"/>
            <w:vAlign w:val="center"/>
          </w:tcPr>
          <w:p w:rsidR="001C7B36" w:rsidRPr="00F52B05" w:rsidRDefault="001C7B36" w:rsidP="005E3BE4">
            <w:pPr>
              <w:pStyle w:val="a8"/>
            </w:pPr>
            <w:r w:rsidRPr="00F52B05">
              <w:t>20</w:t>
            </w:r>
          </w:p>
        </w:tc>
      </w:tr>
      <w:tr w:rsidR="00F52B05" w:rsidRPr="00F52B05" w:rsidTr="005E3BE4">
        <w:tc>
          <w:tcPr>
            <w:tcW w:w="2130" w:type="dxa"/>
            <w:vAlign w:val="center"/>
          </w:tcPr>
          <w:p w:rsidR="001C7B36" w:rsidRPr="00F52B05" w:rsidRDefault="001C7B36" w:rsidP="005E3BE4">
            <w:pPr>
              <w:pStyle w:val="a8"/>
            </w:pPr>
            <w:r w:rsidRPr="00F52B05">
              <w:rPr>
                <w:rFonts w:hint="eastAsia"/>
              </w:rPr>
              <w:t>8</w:t>
            </w:r>
          </w:p>
        </w:tc>
        <w:tc>
          <w:tcPr>
            <w:tcW w:w="2130" w:type="dxa"/>
          </w:tcPr>
          <w:p w:rsidR="001C7B36" w:rsidRPr="00F52B05" w:rsidRDefault="001C7B36" w:rsidP="005E3BE4">
            <w:pPr>
              <w:pStyle w:val="a8"/>
            </w:pPr>
            <w:r w:rsidRPr="00F52B05">
              <w:rPr>
                <w:rFonts w:hint="eastAsia"/>
              </w:rPr>
              <w:t>天然气消耗量</w:t>
            </w:r>
          </w:p>
        </w:tc>
        <w:tc>
          <w:tcPr>
            <w:tcW w:w="2131" w:type="dxa"/>
            <w:vAlign w:val="center"/>
          </w:tcPr>
          <w:p w:rsidR="001C7B36" w:rsidRPr="00F52B05" w:rsidRDefault="001C7B36" w:rsidP="005E3BE4">
            <w:pPr>
              <w:pStyle w:val="a8"/>
            </w:pPr>
            <w:r w:rsidRPr="00F52B05">
              <w:rPr>
                <w:rFonts w:hint="eastAsia"/>
              </w:rPr>
              <w:t>N</w:t>
            </w:r>
            <w:r w:rsidRPr="00F52B05">
              <w:t>m3/h</w:t>
            </w:r>
          </w:p>
        </w:tc>
        <w:tc>
          <w:tcPr>
            <w:tcW w:w="2131" w:type="dxa"/>
            <w:vAlign w:val="center"/>
          </w:tcPr>
          <w:p w:rsidR="001C7B36" w:rsidRPr="00F52B05" w:rsidRDefault="001C7B36" w:rsidP="005E3BE4">
            <w:pPr>
              <w:pStyle w:val="a8"/>
            </w:pPr>
            <w:r w:rsidRPr="00F52B05">
              <w:rPr>
                <w:rFonts w:hint="eastAsia"/>
              </w:rPr>
              <w:t>1</w:t>
            </w:r>
            <w:r w:rsidRPr="00F52B05">
              <w:t>0</w:t>
            </w:r>
            <w:r w:rsidRPr="00F52B05">
              <w:rPr>
                <w:rFonts w:hint="eastAsia"/>
              </w:rPr>
              <w:t>～</w:t>
            </w:r>
            <w:r w:rsidRPr="00F52B05">
              <w:rPr>
                <w:rFonts w:hint="eastAsia"/>
              </w:rPr>
              <w:t>1</w:t>
            </w:r>
            <w:r w:rsidRPr="00F52B05">
              <w:t>5</w:t>
            </w:r>
          </w:p>
        </w:tc>
      </w:tr>
      <w:tr w:rsidR="00F52B05" w:rsidRPr="00F52B05" w:rsidTr="005E3BE4">
        <w:tc>
          <w:tcPr>
            <w:tcW w:w="2130" w:type="dxa"/>
            <w:vAlign w:val="center"/>
          </w:tcPr>
          <w:p w:rsidR="001C7B36" w:rsidRPr="00F52B05" w:rsidRDefault="001C7B36" w:rsidP="005E3BE4">
            <w:pPr>
              <w:pStyle w:val="a8"/>
            </w:pPr>
            <w:r w:rsidRPr="00F52B05">
              <w:rPr>
                <w:rFonts w:hint="eastAsia"/>
              </w:rPr>
              <w:t>9</w:t>
            </w:r>
          </w:p>
        </w:tc>
        <w:tc>
          <w:tcPr>
            <w:tcW w:w="2130" w:type="dxa"/>
            <w:vAlign w:val="center"/>
          </w:tcPr>
          <w:p w:rsidR="001C7B36" w:rsidRPr="00F52B05" w:rsidRDefault="001C7B36" w:rsidP="005E3BE4">
            <w:pPr>
              <w:pStyle w:val="a8"/>
            </w:pPr>
            <w:r w:rsidRPr="00F52B05">
              <w:rPr>
                <w:rFonts w:hint="eastAsia"/>
              </w:rPr>
              <w:t>送风量</w:t>
            </w:r>
          </w:p>
        </w:tc>
        <w:tc>
          <w:tcPr>
            <w:tcW w:w="2131" w:type="dxa"/>
            <w:vAlign w:val="center"/>
          </w:tcPr>
          <w:p w:rsidR="001C7B36" w:rsidRPr="00F52B05" w:rsidRDefault="001C7B36" w:rsidP="005E3BE4">
            <w:pPr>
              <w:pStyle w:val="a8"/>
            </w:pPr>
            <w:r w:rsidRPr="00F52B05">
              <w:rPr>
                <w:rFonts w:hint="eastAsia"/>
              </w:rPr>
              <w:t>N</w:t>
            </w:r>
            <w:r w:rsidRPr="00F52B05">
              <w:t>m3/h</w:t>
            </w:r>
          </w:p>
        </w:tc>
        <w:tc>
          <w:tcPr>
            <w:tcW w:w="2131" w:type="dxa"/>
            <w:vAlign w:val="center"/>
          </w:tcPr>
          <w:p w:rsidR="001C7B36" w:rsidRPr="00F52B05" w:rsidRDefault="001C7B36" w:rsidP="005E3BE4">
            <w:pPr>
              <w:pStyle w:val="a8"/>
            </w:pPr>
            <w:r w:rsidRPr="00F52B05">
              <w:t>300</w:t>
            </w:r>
            <w:r w:rsidRPr="00F52B05">
              <w:rPr>
                <w:rFonts w:hint="eastAsia"/>
              </w:rPr>
              <w:t>～</w:t>
            </w:r>
            <w:r w:rsidRPr="00F52B05">
              <w:t>600</w:t>
            </w:r>
          </w:p>
        </w:tc>
      </w:tr>
      <w:tr w:rsidR="00F52B05" w:rsidRPr="00F52B05" w:rsidTr="005E3BE4">
        <w:tc>
          <w:tcPr>
            <w:tcW w:w="2130" w:type="dxa"/>
            <w:vAlign w:val="center"/>
          </w:tcPr>
          <w:p w:rsidR="001C7B36" w:rsidRPr="00F52B05" w:rsidRDefault="001C7B36" w:rsidP="005E3BE4">
            <w:pPr>
              <w:pStyle w:val="a8"/>
            </w:pPr>
            <w:r w:rsidRPr="00F52B05">
              <w:rPr>
                <w:rFonts w:hint="eastAsia"/>
              </w:rPr>
              <w:t>1</w:t>
            </w:r>
            <w:r w:rsidRPr="00F52B05">
              <w:t>0</w:t>
            </w:r>
          </w:p>
        </w:tc>
        <w:tc>
          <w:tcPr>
            <w:tcW w:w="2130" w:type="dxa"/>
            <w:vAlign w:val="center"/>
          </w:tcPr>
          <w:p w:rsidR="001C7B36" w:rsidRPr="00F52B05" w:rsidRDefault="001C7B36" w:rsidP="005E3BE4">
            <w:pPr>
              <w:pStyle w:val="a8"/>
            </w:pPr>
            <w:r w:rsidRPr="00F52B05">
              <w:rPr>
                <w:rFonts w:hint="eastAsia"/>
              </w:rPr>
              <w:t>烟气量</w:t>
            </w:r>
          </w:p>
        </w:tc>
        <w:tc>
          <w:tcPr>
            <w:tcW w:w="2131" w:type="dxa"/>
            <w:vAlign w:val="center"/>
          </w:tcPr>
          <w:p w:rsidR="001C7B36" w:rsidRPr="00F52B05" w:rsidRDefault="001C7B36" w:rsidP="005E3BE4">
            <w:pPr>
              <w:pStyle w:val="a8"/>
            </w:pPr>
            <w:r w:rsidRPr="00F52B05">
              <w:rPr>
                <w:rFonts w:hint="eastAsia"/>
              </w:rPr>
              <w:t>N</w:t>
            </w:r>
            <w:r w:rsidRPr="00F52B05">
              <w:t>m3/h</w:t>
            </w:r>
          </w:p>
        </w:tc>
        <w:tc>
          <w:tcPr>
            <w:tcW w:w="2131" w:type="dxa"/>
            <w:vAlign w:val="center"/>
          </w:tcPr>
          <w:p w:rsidR="001C7B36" w:rsidRPr="00F52B05" w:rsidRDefault="001C7B36" w:rsidP="005E3BE4">
            <w:pPr>
              <w:pStyle w:val="a8"/>
            </w:pPr>
            <w:r w:rsidRPr="00F52B05">
              <w:t>600</w:t>
            </w:r>
            <w:r w:rsidRPr="00F52B05">
              <w:rPr>
                <w:rFonts w:hint="eastAsia"/>
              </w:rPr>
              <w:t>～</w:t>
            </w:r>
            <w:r w:rsidRPr="00F52B05">
              <w:rPr>
                <w:rFonts w:hint="eastAsia"/>
              </w:rPr>
              <w:t>1</w:t>
            </w:r>
            <w:r w:rsidRPr="00F52B05">
              <w:t>000</w:t>
            </w:r>
          </w:p>
        </w:tc>
      </w:tr>
      <w:tr w:rsidR="00F52B05" w:rsidRPr="00F52B05" w:rsidTr="005E3BE4">
        <w:tc>
          <w:tcPr>
            <w:tcW w:w="2130" w:type="dxa"/>
            <w:vAlign w:val="center"/>
          </w:tcPr>
          <w:p w:rsidR="001C7B36" w:rsidRPr="00F52B05" w:rsidRDefault="001C7B36" w:rsidP="005E3BE4">
            <w:pPr>
              <w:pStyle w:val="a8"/>
            </w:pPr>
            <w:r w:rsidRPr="00F52B05">
              <w:rPr>
                <w:rFonts w:hint="eastAsia"/>
              </w:rPr>
              <w:t>1</w:t>
            </w:r>
            <w:r w:rsidRPr="00F52B05">
              <w:t>1</w:t>
            </w:r>
          </w:p>
        </w:tc>
        <w:tc>
          <w:tcPr>
            <w:tcW w:w="2130" w:type="dxa"/>
            <w:vAlign w:val="center"/>
          </w:tcPr>
          <w:p w:rsidR="001C7B36" w:rsidRPr="00F52B05" w:rsidRDefault="001C7B36" w:rsidP="005E3BE4">
            <w:pPr>
              <w:pStyle w:val="a8"/>
            </w:pPr>
            <w:r w:rsidRPr="00F52B05">
              <w:rPr>
                <w:rFonts w:hint="eastAsia"/>
              </w:rPr>
              <w:t>烟气停留时间</w:t>
            </w:r>
          </w:p>
        </w:tc>
        <w:tc>
          <w:tcPr>
            <w:tcW w:w="2131" w:type="dxa"/>
            <w:vAlign w:val="center"/>
          </w:tcPr>
          <w:p w:rsidR="001C7B36" w:rsidRPr="00F52B05" w:rsidRDefault="001C7B36" w:rsidP="005E3BE4">
            <w:pPr>
              <w:pStyle w:val="a8"/>
            </w:pPr>
            <w:r w:rsidRPr="00F52B05">
              <w:rPr>
                <w:rFonts w:hint="eastAsia"/>
              </w:rPr>
              <w:t>S</w:t>
            </w:r>
          </w:p>
        </w:tc>
        <w:tc>
          <w:tcPr>
            <w:tcW w:w="2131" w:type="dxa"/>
            <w:vAlign w:val="center"/>
          </w:tcPr>
          <w:p w:rsidR="001C7B36" w:rsidRPr="00F52B05" w:rsidRDefault="001C7B36" w:rsidP="005E3BE4">
            <w:pPr>
              <w:pStyle w:val="a8"/>
            </w:pPr>
            <w:r w:rsidRPr="00F52B05">
              <w:t>2.0</w:t>
            </w:r>
          </w:p>
        </w:tc>
      </w:tr>
      <w:tr w:rsidR="00F52B05" w:rsidRPr="00F52B05" w:rsidTr="005E3BE4">
        <w:tc>
          <w:tcPr>
            <w:tcW w:w="2130" w:type="dxa"/>
            <w:vAlign w:val="center"/>
          </w:tcPr>
          <w:p w:rsidR="001C7B36" w:rsidRPr="00F52B05" w:rsidRDefault="001C7B36" w:rsidP="005E3BE4">
            <w:pPr>
              <w:pStyle w:val="a8"/>
            </w:pPr>
            <w:r w:rsidRPr="00F52B05">
              <w:rPr>
                <w:rFonts w:hint="eastAsia"/>
              </w:rPr>
              <w:t>1</w:t>
            </w:r>
            <w:r w:rsidRPr="00F52B05">
              <w:t>2</w:t>
            </w:r>
          </w:p>
        </w:tc>
        <w:tc>
          <w:tcPr>
            <w:tcW w:w="2130" w:type="dxa"/>
            <w:vAlign w:val="center"/>
          </w:tcPr>
          <w:p w:rsidR="001C7B36" w:rsidRPr="00F52B05" w:rsidRDefault="001C7B36" w:rsidP="005E3BE4">
            <w:pPr>
              <w:pStyle w:val="a8"/>
            </w:pPr>
            <w:r w:rsidRPr="00F52B05">
              <w:rPr>
                <w:rFonts w:hint="eastAsia"/>
              </w:rPr>
              <w:t>燃烧室容积</w:t>
            </w:r>
          </w:p>
        </w:tc>
        <w:tc>
          <w:tcPr>
            <w:tcW w:w="2131" w:type="dxa"/>
            <w:vAlign w:val="center"/>
          </w:tcPr>
          <w:p w:rsidR="001C7B36" w:rsidRPr="00F52B05" w:rsidRDefault="001C7B36" w:rsidP="005E3BE4">
            <w:pPr>
              <w:pStyle w:val="a8"/>
            </w:pPr>
            <w:r w:rsidRPr="00F52B05">
              <w:rPr>
                <w:rFonts w:hint="eastAsia"/>
              </w:rPr>
              <w:t>N</w:t>
            </w:r>
            <w:r w:rsidRPr="00F52B05">
              <w:t>m</w:t>
            </w:r>
            <w:r w:rsidRPr="00F52B05">
              <w:rPr>
                <w:vertAlign w:val="superscript"/>
              </w:rPr>
              <w:t>3</w:t>
            </w:r>
          </w:p>
        </w:tc>
        <w:tc>
          <w:tcPr>
            <w:tcW w:w="2131" w:type="dxa"/>
            <w:vAlign w:val="center"/>
          </w:tcPr>
          <w:p w:rsidR="001C7B36" w:rsidRPr="00F52B05" w:rsidRDefault="001C7B36" w:rsidP="005E3BE4">
            <w:pPr>
              <w:pStyle w:val="a8"/>
            </w:pPr>
            <w:r w:rsidRPr="00F52B05">
              <w:t>3.5</w:t>
            </w:r>
          </w:p>
        </w:tc>
      </w:tr>
    </w:tbl>
    <w:p w:rsidR="001C7B36" w:rsidRPr="00F52B05" w:rsidRDefault="001C7B36" w:rsidP="001C7B36">
      <w:pPr>
        <w:ind w:firstLineChars="0" w:firstLine="0"/>
        <w:sectPr w:rsidR="001C7B36" w:rsidRPr="00F52B05" w:rsidSect="00B8130E">
          <w:pgSz w:w="11906" w:h="16838"/>
          <w:pgMar w:top="1440" w:right="1800" w:bottom="1440" w:left="1800" w:header="851" w:footer="899" w:gutter="0"/>
          <w:cols w:space="425"/>
          <w:docGrid w:linePitch="326"/>
        </w:sectPr>
      </w:pPr>
    </w:p>
    <w:p w:rsidR="00DF590F" w:rsidRPr="00F52B05" w:rsidRDefault="00DF590F" w:rsidP="00DF590F">
      <w:pPr>
        <w:ind w:firstLineChars="0" w:firstLine="0"/>
        <w:jc w:val="center"/>
        <w:sectPr w:rsidR="00DF590F" w:rsidRPr="00F52B05" w:rsidSect="00DF590F">
          <w:pgSz w:w="16838" w:h="11906" w:orient="landscape"/>
          <w:pgMar w:top="1800" w:right="1440" w:bottom="1800" w:left="1440" w:header="851" w:footer="899" w:gutter="0"/>
          <w:cols w:space="425"/>
          <w:docGrid w:linePitch="326"/>
        </w:sectPr>
      </w:pPr>
      <w:r w:rsidRPr="00F52B05">
        <w:rPr>
          <w:noProof/>
        </w:rPr>
        <w:lastRenderedPageBreak/>
        <w:drawing>
          <wp:inline distT="0" distB="0" distL="0" distR="0" wp14:anchorId="78AD7003" wp14:editId="30AF0C24">
            <wp:extent cx="7588885" cy="5274310"/>
            <wp:effectExtent l="0" t="0" r="5715" b="0"/>
            <wp:docPr id="38" name="图片 38"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南光图.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7588885" cy="5274310"/>
                    </a:xfrm>
                    <a:prstGeom prst="rect">
                      <a:avLst/>
                    </a:prstGeom>
                  </pic:spPr>
                </pic:pic>
              </a:graphicData>
            </a:graphic>
          </wp:inline>
        </w:drawing>
      </w:r>
    </w:p>
    <w:p w:rsidR="001C7B36" w:rsidRPr="00F52B05" w:rsidRDefault="001C7B36" w:rsidP="001C7B36">
      <w:pPr>
        <w:pStyle w:val="30"/>
      </w:pPr>
      <w:bookmarkStart w:id="349" w:name="_Toc15834467"/>
      <w:bookmarkStart w:id="350" w:name="OLE_LINK3"/>
      <w:bookmarkStart w:id="351" w:name="OLE_LINK4"/>
      <w:r w:rsidRPr="00F52B05">
        <w:lastRenderedPageBreak/>
        <w:t>7.1.5</w:t>
      </w:r>
      <w:r w:rsidRPr="00F52B05">
        <w:rPr>
          <w:rFonts w:hint="eastAsia"/>
        </w:rPr>
        <w:t>工程实例</w:t>
      </w:r>
      <w:bookmarkEnd w:id="349"/>
    </w:p>
    <w:bookmarkEnd w:id="350"/>
    <w:bookmarkEnd w:id="351"/>
    <w:p w:rsidR="001C7B36" w:rsidRPr="00F52B05" w:rsidRDefault="001C7B36" w:rsidP="001C7B36">
      <w:pPr>
        <w:ind w:firstLine="480"/>
      </w:pPr>
      <w:r w:rsidRPr="00F52B05">
        <w:rPr>
          <w:rFonts w:hint="eastAsia"/>
        </w:rPr>
        <w:t>废液</w:t>
      </w:r>
      <w:r w:rsidRPr="00F52B05">
        <w:rPr>
          <w:rFonts w:hint="eastAsia"/>
        </w:rPr>
        <w:t>-</w:t>
      </w:r>
      <w:r w:rsidRPr="00F52B05">
        <w:rPr>
          <w:rFonts w:hint="eastAsia"/>
        </w:rPr>
        <w:t>废气焚烧炉是一种高效有机废气治理设备。与传统的催化燃烧、直燃式热氧化炉（</w:t>
      </w:r>
      <w:r w:rsidRPr="00F52B05">
        <w:rPr>
          <w:rFonts w:hint="eastAsia"/>
        </w:rPr>
        <w:t>TO</w:t>
      </w:r>
      <w:r w:rsidRPr="00F52B05">
        <w:rPr>
          <w:rFonts w:hint="eastAsia"/>
        </w:rPr>
        <w:t>）相比，具有热效率高、运行成本低、能处理大风量中低浓度废气等特点，浓度稍高时，还可进行二次余热回收，大大降低生产运营成本。本技术已在国内外有</w:t>
      </w:r>
      <w:r w:rsidRPr="00F52B05">
        <w:rPr>
          <w:rFonts w:hint="eastAsia"/>
        </w:rPr>
        <w:t>30</w:t>
      </w:r>
      <w:r w:rsidRPr="00F52B05">
        <w:rPr>
          <w:rFonts w:hint="eastAsia"/>
        </w:rPr>
        <w:t>年以上的历史，工艺成熟，运行稳定。本项目拟采用江苏大信环境科技有限公司废液</w:t>
      </w:r>
      <w:r w:rsidRPr="00F52B05">
        <w:rPr>
          <w:rFonts w:hint="eastAsia"/>
        </w:rPr>
        <w:t>-</w:t>
      </w:r>
      <w:r w:rsidRPr="00F52B05">
        <w:rPr>
          <w:rFonts w:hint="eastAsia"/>
        </w:rPr>
        <w:t>废气焚烧炉方案。目前，江苏大信环境科技有限公司已为迈克斯（如东）化工有限公司、上虞京新药业有限公司、京博农化科技股份有限公司、上海东洋油墨制造有限公司、利尔化学股份有限公司、苏州天马化工等多家企业提供废气焚烧炉服务，运行稳定，去除效率均达</w:t>
      </w:r>
      <w:r w:rsidRPr="00F52B05">
        <w:rPr>
          <w:rFonts w:hint="eastAsia"/>
        </w:rPr>
        <w:t>9</w:t>
      </w:r>
      <w:r w:rsidRPr="00F52B05">
        <w:t>9</w:t>
      </w:r>
      <w:r w:rsidRPr="00F52B05">
        <w:rPr>
          <w:rFonts w:hint="eastAsia"/>
        </w:rPr>
        <w:t>%</w:t>
      </w:r>
      <w:r w:rsidRPr="00F52B05">
        <w:rPr>
          <w:rFonts w:hint="eastAsia"/>
        </w:rPr>
        <w:t>以上。</w:t>
      </w:r>
    </w:p>
    <w:p w:rsidR="001C7B36" w:rsidRPr="00F52B05" w:rsidRDefault="001C7B36" w:rsidP="001C7B36">
      <w:pPr>
        <w:pStyle w:val="30"/>
      </w:pPr>
      <w:bookmarkStart w:id="352" w:name="_Toc15834468"/>
      <w:r w:rsidRPr="00F52B05">
        <w:t>7.1.6</w:t>
      </w:r>
      <w:r w:rsidRPr="00F52B05">
        <w:t>无组织废气控制措施</w:t>
      </w:r>
      <w:bookmarkEnd w:id="352"/>
    </w:p>
    <w:p w:rsidR="001C7B36" w:rsidRPr="00F52B05" w:rsidRDefault="001C7B36" w:rsidP="001C7B36">
      <w:pPr>
        <w:ind w:firstLine="480"/>
      </w:pPr>
      <w:r w:rsidRPr="00F52B05">
        <w:t>（</w:t>
      </w:r>
      <w:r w:rsidRPr="00F52B05">
        <w:t>1</w:t>
      </w:r>
      <w:r w:rsidRPr="00F52B05">
        <w:t>）液态物料均以管道和液泵进料、出料，避免粗放操作，减少跑冒滴漏和挥发逸散。</w:t>
      </w:r>
    </w:p>
    <w:p w:rsidR="001C7B36" w:rsidRPr="00F52B05" w:rsidRDefault="001C7B36" w:rsidP="001C7B36">
      <w:pPr>
        <w:ind w:firstLine="480"/>
      </w:pPr>
      <w:r w:rsidRPr="00F52B05">
        <w:t>（</w:t>
      </w:r>
      <w:r w:rsidRPr="00F52B05">
        <w:t>2</w:t>
      </w:r>
      <w:r w:rsidRPr="00F52B05">
        <w:t>）生产过程使用的反应釜等生产设备在工作过程中是密闭的，各个连接处采用可靠的密闭措施，防止泄漏。设计中采用耐高温、耐腐蚀、耐磨的法兰和垫片，提高设备及管道法兰连接、液封、气流密封处的严密性，防止物质的扩散和泄漏。</w:t>
      </w:r>
    </w:p>
    <w:p w:rsidR="001C7B36" w:rsidRPr="00F52B05" w:rsidRDefault="001C7B36" w:rsidP="001C7B36">
      <w:pPr>
        <w:ind w:firstLine="480"/>
      </w:pPr>
      <w:r w:rsidRPr="00F52B05">
        <w:t>（</w:t>
      </w:r>
      <w:r w:rsidRPr="00F52B05">
        <w:t>3</w:t>
      </w:r>
      <w:r w:rsidRPr="00F52B05">
        <w:t>）</w:t>
      </w:r>
      <w:r w:rsidRPr="00F52B05">
        <w:rPr>
          <w:lang w:val="zh-CN"/>
        </w:rPr>
        <w:t>挥发性的物质为</w:t>
      </w:r>
      <w:r w:rsidRPr="00F52B05">
        <w:rPr>
          <w:rFonts w:hint="eastAsia"/>
          <w:lang w:val="zh-CN"/>
        </w:rPr>
        <w:t>甘油、二甘醇</w:t>
      </w:r>
      <w:r w:rsidRPr="00F52B05">
        <w:rPr>
          <w:lang w:val="zh-CN"/>
        </w:rPr>
        <w:t>，共有</w:t>
      </w:r>
      <w:r w:rsidRPr="00F52B05">
        <w:rPr>
          <w:lang w:val="zh-CN"/>
        </w:rPr>
        <w:t>3</w:t>
      </w:r>
      <w:r w:rsidRPr="00F52B05">
        <w:rPr>
          <w:lang w:val="zh-CN"/>
        </w:rPr>
        <w:t>个储罐储存，装卸时，槽罐车与储罐通过气相平衡管相连，储罐的大呼吸、装卸过程中槽罐车的废气基本不外排。</w:t>
      </w:r>
    </w:p>
    <w:p w:rsidR="001C7B36" w:rsidRPr="00F52B05" w:rsidRDefault="001C7B36" w:rsidP="001C7B36">
      <w:pPr>
        <w:ind w:firstLine="480"/>
      </w:pPr>
      <w:r w:rsidRPr="00F52B05">
        <w:t>（</w:t>
      </w:r>
      <w:r w:rsidRPr="00F52B05">
        <w:t>4</w:t>
      </w:r>
      <w:r w:rsidRPr="00F52B05">
        <w:t>）对设备、管道、阀门经常检查、检修，保持装置气密性良好。</w:t>
      </w:r>
    </w:p>
    <w:p w:rsidR="001C7B36" w:rsidRPr="00F52B05" w:rsidRDefault="001C7B36" w:rsidP="001C7B36">
      <w:pPr>
        <w:ind w:firstLine="480"/>
      </w:pPr>
      <w:r w:rsidRPr="00F52B05">
        <w:t>（</w:t>
      </w:r>
      <w:r w:rsidRPr="00F52B05">
        <w:t>5</w:t>
      </w:r>
      <w:r w:rsidRPr="00F52B05">
        <w:t>）加强员工操作技能培训，减少人为因素造成的非正常停车；制订完备的检修和设备保养制度，开展预防性检修，配备相应的消防、安全设施，杜绝泄漏、火灾等重大事故发生。</w:t>
      </w:r>
    </w:p>
    <w:p w:rsidR="001C7B36" w:rsidRPr="00F52B05" w:rsidRDefault="001C7B36" w:rsidP="001C7B36">
      <w:pPr>
        <w:ind w:firstLine="480"/>
      </w:pPr>
      <w:r w:rsidRPr="00F52B05">
        <w:t>（</w:t>
      </w:r>
      <w:r w:rsidRPr="00F52B05">
        <w:t>6</w:t>
      </w:r>
      <w:r w:rsidRPr="00F52B05">
        <w:t>）加强管理，所有操作严格按照既定的规程进行。</w:t>
      </w:r>
    </w:p>
    <w:p w:rsidR="001C7B36" w:rsidRPr="00F52B05" w:rsidRDefault="001C7B36" w:rsidP="001C7B36">
      <w:pPr>
        <w:ind w:firstLine="480"/>
      </w:pPr>
      <w:r w:rsidRPr="00F52B05">
        <w:rPr>
          <w:rFonts w:hint="eastAsia"/>
        </w:rPr>
        <w:t>（</w:t>
      </w:r>
      <w:r w:rsidRPr="00F52B05">
        <w:rPr>
          <w:rFonts w:hint="eastAsia"/>
        </w:rPr>
        <w:t>7</w:t>
      </w:r>
      <w:r w:rsidRPr="00F52B05">
        <w:rPr>
          <w:rFonts w:hint="eastAsia"/>
        </w:rPr>
        <w:t>）本项目储存的所有涉</w:t>
      </w:r>
      <w:r w:rsidRPr="00F52B05">
        <w:rPr>
          <w:rFonts w:hint="eastAsia"/>
        </w:rPr>
        <w:t>VOC</w:t>
      </w:r>
      <w:r w:rsidRPr="00F52B05">
        <w:rPr>
          <w:rFonts w:hint="eastAsia"/>
        </w:rPr>
        <w:t>物料均应存储于密闭的容器、包装袋、储罐中。其中存于容器、包装袋的原辅材料存储于原料、成品仓库中，应满足密闭空间的要求。</w:t>
      </w:r>
    </w:p>
    <w:p w:rsidR="001C7B36" w:rsidRPr="00F52B05" w:rsidRDefault="001C7B36" w:rsidP="001C7B36">
      <w:pPr>
        <w:ind w:firstLine="480"/>
      </w:pPr>
      <w:r w:rsidRPr="00F52B05">
        <w:rPr>
          <w:rFonts w:hint="eastAsia"/>
        </w:rPr>
        <w:t>（</w:t>
      </w:r>
      <w:r w:rsidRPr="00F52B05">
        <w:rPr>
          <w:rFonts w:hint="eastAsia"/>
        </w:rPr>
        <w:t>8</w:t>
      </w:r>
      <w:r w:rsidRPr="00F52B05">
        <w:rPr>
          <w:rFonts w:hint="eastAsia"/>
        </w:rPr>
        <w:t>）本项目储存的</w:t>
      </w:r>
      <w:r w:rsidRPr="00F52B05">
        <w:rPr>
          <w:rFonts w:hint="eastAsia"/>
        </w:rPr>
        <w:t>VOC</w:t>
      </w:r>
      <w:r w:rsidRPr="00F52B05">
        <w:rPr>
          <w:rFonts w:hint="eastAsia"/>
        </w:rPr>
        <w:t>物料，储存于储罐中，储罐为固定顶储罐，采用采用气相平衡系统控制</w:t>
      </w:r>
      <w:r w:rsidRPr="00F52B05">
        <w:rPr>
          <w:rFonts w:hint="eastAsia"/>
        </w:rPr>
        <w:t>VOC</w:t>
      </w:r>
      <w:r w:rsidRPr="00F52B05">
        <w:rPr>
          <w:rFonts w:hint="eastAsia"/>
        </w:rPr>
        <w:t>无组织排放。</w:t>
      </w:r>
    </w:p>
    <w:p w:rsidR="001C7B36" w:rsidRPr="00F52B05" w:rsidRDefault="001C7B36" w:rsidP="001C7B36">
      <w:pPr>
        <w:ind w:firstLine="480"/>
      </w:pPr>
      <w:r w:rsidRPr="00F52B05">
        <w:rPr>
          <w:rFonts w:hint="eastAsia"/>
        </w:rPr>
        <w:lastRenderedPageBreak/>
        <w:t>（</w:t>
      </w:r>
      <w:r w:rsidRPr="00F52B05">
        <w:rPr>
          <w:rFonts w:hint="eastAsia"/>
        </w:rPr>
        <w:t>9</w:t>
      </w:r>
      <w:r w:rsidRPr="00F52B05">
        <w:rPr>
          <w:rFonts w:hint="eastAsia"/>
        </w:rPr>
        <w:t>）本次技改项目涉及的液态</w:t>
      </w:r>
      <w:r w:rsidRPr="00F52B05">
        <w:t xml:space="preserve">VOC </w:t>
      </w:r>
      <w:r w:rsidRPr="00F52B05">
        <w:rPr>
          <w:rFonts w:hint="eastAsia"/>
        </w:rPr>
        <w:t>物料采用密闭管道输送，涉及的固态</w:t>
      </w:r>
      <w:r w:rsidRPr="00F52B05">
        <w:t xml:space="preserve">VOC </w:t>
      </w:r>
      <w:r w:rsidRPr="00F52B05">
        <w:rPr>
          <w:rFonts w:hint="eastAsia"/>
        </w:rPr>
        <w:t>物料采用密闭的包装袋进行物料转移。液体物料装卸时，采用底部装载方式，使用气相平衡系统连接储罐与槽罐车。</w:t>
      </w:r>
    </w:p>
    <w:p w:rsidR="001C7B36" w:rsidRPr="00F52B05" w:rsidRDefault="001C7B36" w:rsidP="001C7B36">
      <w:pPr>
        <w:ind w:firstLine="480"/>
      </w:pPr>
      <w:r w:rsidRPr="00F52B05">
        <w:rPr>
          <w:rFonts w:hint="eastAsia"/>
        </w:rPr>
        <w:t>（</w:t>
      </w:r>
      <w:r w:rsidRPr="00F52B05">
        <w:rPr>
          <w:rFonts w:hint="eastAsia"/>
        </w:rPr>
        <w:t>1</w:t>
      </w:r>
      <w:r w:rsidRPr="00F52B05">
        <w:t>0</w:t>
      </w:r>
      <w:r w:rsidRPr="00F52B05">
        <w:rPr>
          <w:rFonts w:hint="eastAsia"/>
        </w:rPr>
        <w:t>）本项目中所有</w:t>
      </w:r>
      <w:r w:rsidRPr="00F52B05">
        <w:rPr>
          <w:rFonts w:hint="eastAsia"/>
        </w:rPr>
        <w:t>VOC</w:t>
      </w:r>
      <w:r w:rsidRPr="00F52B05">
        <w:rPr>
          <w:rFonts w:hint="eastAsia"/>
        </w:rPr>
        <w:t>的物料均采用密闭管道运输，反应过程中均采用密闭设备、自动化、连续生产。所有废气均排至</w:t>
      </w:r>
      <w:r w:rsidRPr="00F52B05">
        <w:rPr>
          <w:rFonts w:hint="eastAsia"/>
        </w:rPr>
        <w:t xml:space="preserve"> VOCs </w:t>
      </w:r>
      <w:r w:rsidRPr="00F52B05">
        <w:rPr>
          <w:rFonts w:hint="eastAsia"/>
        </w:rPr>
        <w:t>废气收集处理系统处理达标后排放。</w:t>
      </w:r>
    </w:p>
    <w:p w:rsidR="001C7B36" w:rsidRPr="00F52B05" w:rsidRDefault="001C7B36" w:rsidP="001C7B36">
      <w:pPr>
        <w:ind w:firstLine="480"/>
      </w:pPr>
      <w:r w:rsidRPr="00F52B05">
        <w:t>（</w:t>
      </w:r>
      <w:r w:rsidRPr="00F52B05">
        <w:t>11</w:t>
      </w:r>
      <w:r w:rsidRPr="00F52B05">
        <w:t>）根据</w:t>
      </w:r>
      <w:r w:rsidRPr="00F52B05">
        <w:rPr>
          <w:rFonts w:hint="eastAsia"/>
        </w:rPr>
        <w:t>《挥发性有机物无组织排放控制标准》（</w:t>
      </w:r>
      <w:r w:rsidRPr="00F52B05">
        <w:rPr>
          <w:rFonts w:hint="eastAsia"/>
        </w:rPr>
        <w:t>GB37822</w:t>
      </w:r>
      <w:r w:rsidRPr="00F52B05">
        <w:rPr>
          <w:rFonts w:hint="eastAsia"/>
        </w:rPr>
        <w:t>—</w:t>
      </w:r>
      <w:r w:rsidRPr="00F52B05">
        <w:rPr>
          <w:rFonts w:hint="eastAsia"/>
        </w:rPr>
        <w:t>2019</w:t>
      </w:r>
      <w:r w:rsidRPr="00F52B05">
        <w:rPr>
          <w:rFonts w:hint="eastAsia"/>
        </w:rPr>
        <w:t>）、</w:t>
      </w:r>
      <w:r w:rsidRPr="00F52B05">
        <w:t>《江苏省泄漏检测与修复（</w:t>
      </w:r>
      <w:r w:rsidRPr="00F52B05">
        <w:t>LDAR</w:t>
      </w:r>
      <w:r w:rsidRPr="00F52B05">
        <w:t>）实施技术指南》和《江苏省化学工业挥发性有机物无组织排放控制技术指南》等文件要求，对项目定期实施</w:t>
      </w:r>
      <w:r w:rsidRPr="00F52B05">
        <w:t>LDAR</w:t>
      </w:r>
      <w:r w:rsidRPr="00F52B05">
        <w:t>，强化无组织废气排放管控。</w:t>
      </w:r>
    </w:p>
    <w:p w:rsidR="002E3553" w:rsidRPr="00F52B05" w:rsidRDefault="002E3553" w:rsidP="001C7B36">
      <w:pPr>
        <w:ind w:firstLine="480"/>
      </w:pPr>
      <w:r w:rsidRPr="00F52B05">
        <w:rPr>
          <w:rFonts w:hint="eastAsia"/>
        </w:rPr>
        <w:t>（</w:t>
      </w:r>
      <w:r w:rsidRPr="00F52B05">
        <w:rPr>
          <w:rFonts w:hint="eastAsia"/>
        </w:rPr>
        <w:t>1</w:t>
      </w:r>
      <w:r w:rsidRPr="00F52B05">
        <w:t>2</w:t>
      </w:r>
      <w:r w:rsidRPr="00F52B05">
        <w:rPr>
          <w:rFonts w:hint="eastAsia"/>
        </w:rPr>
        <w:t>）</w:t>
      </w:r>
      <w:r w:rsidRPr="00F52B05">
        <w:t>根据</w:t>
      </w:r>
      <w:r w:rsidRPr="00F52B05">
        <w:rPr>
          <w:rFonts w:hint="eastAsia"/>
        </w:rPr>
        <w:t>《挥发性有机物无组织排放控制标准》（</w:t>
      </w:r>
      <w:r w:rsidRPr="00F52B05">
        <w:rPr>
          <w:rFonts w:hint="eastAsia"/>
        </w:rPr>
        <w:t>GB37822</w:t>
      </w:r>
      <w:r w:rsidRPr="00F52B05">
        <w:rPr>
          <w:rFonts w:hint="eastAsia"/>
        </w:rPr>
        <w:t>—</w:t>
      </w:r>
      <w:r w:rsidRPr="00F52B05">
        <w:rPr>
          <w:rFonts w:hint="eastAsia"/>
        </w:rPr>
        <w:t>2019</w:t>
      </w:r>
      <w:r w:rsidRPr="00F52B05">
        <w:rPr>
          <w:rFonts w:hint="eastAsia"/>
        </w:rPr>
        <w:t>），</w:t>
      </w:r>
      <w:r w:rsidR="00AB00F2" w:rsidRPr="00F52B05">
        <w:rPr>
          <w:rFonts w:hint="eastAsia"/>
        </w:rPr>
        <w:t>企业厂区内</w:t>
      </w:r>
      <w:r w:rsidR="00AB00F2" w:rsidRPr="00F52B05">
        <w:rPr>
          <w:rFonts w:hint="eastAsia"/>
        </w:rPr>
        <w:t xml:space="preserve"> VOCs </w:t>
      </w:r>
      <w:r w:rsidR="00AB00F2" w:rsidRPr="00F52B05">
        <w:rPr>
          <w:rFonts w:hint="eastAsia"/>
        </w:rPr>
        <w:t>无组织排放监控点浓度应符合表</w:t>
      </w:r>
      <w:r w:rsidR="00AB00F2" w:rsidRPr="00F52B05">
        <w:rPr>
          <w:rFonts w:hint="eastAsia"/>
        </w:rPr>
        <w:t xml:space="preserve"> A.1 </w:t>
      </w:r>
      <w:r w:rsidR="00AB00F2" w:rsidRPr="00F52B05">
        <w:rPr>
          <w:rFonts w:hint="eastAsia"/>
        </w:rPr>
        <w:t>规定的限值。即监控点处</w:t>
      </w:r>
      <w:r w:rsidR="00AB00F2" w:rsidRPr="00F52B05">
        <w:rPr>
          <w:rFonts w:hint="eastAsia"/>
        </w:rPr>
        <w:t xml:space="preserve"> 1 h </w:t>
      </w:r>
      <w:r w:rsidR="00AB00F2" w:rsidRPr="00F52B05">
        <w:rPr>
          <w:rFonts w:hint="eastAsia"/>
        </w:rPr>
        <w:t>平均浓度值限值为</w:t>
      </w:r>
      <w:r w:rsidR="00AB00F2" w:rsidRPr="00F52B05">
        <w:rPr>
          <w:rFonts w:hint="eastAsia"/>
        </w:rPr>
        <w:t>6</w:t>
      </w:r>
      <w:r w:rsidR="00AB00F2" w:rsidRPr="00F52B05">
        <w:t>mg/m</w:t>
      </w:r>
      <w:r w:rsidR="00AB00F2" w:rsidRPr="00F52B05">
        <w:rPr>
          <w:vertAlign w:val="superscript"/>
        </w:rPr>
        <w:t>3</w:t>
      </w:r>
      <w:r w:rsidR="00AB00F2" w:rsidRPr="00F52B05">
        <w:rPr>
          <w:rFonts w:hint="eastAsia"/>
        </w:rPr>
        <w:t>，监控点处任意一次浓度值限值为</w:t>
      </w:r>
      <w:r w:rsidR="00AB00F2" w:rsidRPr="00F52B05">
        <w:t>20mg/m</w:t>
      </w:r>
      <w:r w:rsidR="00AB00F2" w:rsidRPr="00F52B05">
        <w:rPr>
          <w:vertAlign w:val="superscript"/>
        </w:rPr>
        <w:t>3</w:t>
      </w:r>
      <w:r w:rsidR="00AB00F2" w:rsidRPr="00F52B05">
        <w:rPr>
          <w:rFonts w:hint="eastAsia"/>
        </w:rPr>
        <w:t>。根据大气预测结果表明，厂区内非甲烷总烃最大落地浓度贡献值为</w:t>
      </w:r>
      <w:r w:rsidR="00AB00F2" w:rsidRPr="00F52B05">
        <w:rPr>
          <w:rFonts w:hint="eastAsia"/>
        </w:rPr>
        <w:t>0</w:t>
      </w:r>
      <w:r w:rsidR="00AB00F2" w:rsidRPr="00F52B05">
        <w:t>.03 mg/m</w:t>
      </w:r>
      <w:r w:rsidR="00AB00F2" w:rsidRPr="00F52B05">
        <w:rPr>
          <w:vertAlign w:val="superscript"/>
        </w:rPr>
        <w:t>3</w:t>
      </w:r>
      <w:r w:rsidR="00AB00F2" w:rsidRPr="00F52B05">
        <w:rPr>
          <w:rFonts w:hint="eastAsia"/>
        </w:rPr>
        <w:t>，项目的建设对厂区内非甲烷总烃影响较小，项目建成后，厂区内非甲烷总烃能够满足标准的要求。</w:t>
      </w:r>
    </w:p>
    <w:p w:rsidR="001C7B36" w:rsidRPr="00F52B05" w:rsidRDefault="001C7B36" w:rsidP="001C7B36">
      <w:pPr>
        <w:pStyle w:val="30"/>
      </w:pPr>
      <w:bookmarkStart w:id="353" w:name="_Toc15834469"/>
      <w:r w:rsidRPr="00F52B05">
        <w:t>7.1.7</w:t>
      </w:r>
      <w:r w:rsidRPr="00F52B05">
        <w:t>废气治理经济可行性</w:t>
      </w:r>
      <w:bookmarkEnd w:id="353"/>
    </w:p>
    <w:p w:rsidR="001C7B36" w:rsidRPr="00F52B05" w:rsidRDefault="001C7B36" w:rsidP="001C7B36">
      <w:pPr>
        <w:adjustRightInd w:val="0"/>
        <w:snapToGrid w:val="0"/>
        <w:ind w:firstLine="480"/>
      </w:pPr>
      <w:r w:rsidRPr="00F52B05">
        <w:t>根据本项目废气性质及产生情况，项目设置废液废气焚烧炉装置（</w:t>
      </w:r>
      <w:r w:rsidRPr="00F52B05">
        <w:t>200</w:t>
      </w:r>
      <w:r w:rsidRPr="00F52B05">
        <w:t>万元）、布袋除尘器</w:t>
      </w:r>
      <w:r w:rsidRPr="00F52B05">
        <w:rPr>
          <w:rFonts w:hint="eastAsia"/>
        </w:rPr>
        <w:t>1</w:t>
      </w:r>
      <w:r w:rsidRPr="00F52B05">
        <w:t>套（</w:t>
      </w:r>
      <w:r w:rsidRPr="00F52B05">
        <w:rPr>
          <w:rFonts w:hint="eastAsia"/>
        </w:rPr>
        <w:t>依托现有</w:t>
      </w:r>
      <w:r w:rsidRPr="00F52B05">
        <w:t>），废气环保投资</w:t>
      </w:r>
      <w:r w:rsidRPr="00F52B05">
        <w:t>200</w:t>
      </w:r>
      <w:r w:rsidRPr="00F52B05">
        <w:t>万元，占</w:t>
      </w:r>
      <w:r w:rsidRPr="00F52B05">
        <w:rPr>
          <w:rFonts w:hint="eastAsia"/>
        </w:rPr>
        <w:t>本项目</w:t>
      </w:r>
      <w:r w:rsidRPr="00F52B05">
        <w:t>总投资的</w:t>
      </w:r>
      <w:r w:rsidRPr="00F52B05">
        <w:t>25%</w:t>
      </w:r>
      <w:r w:rsidRPr="00F52B05">
        <w:t>；</w:t>
      </w:r>
      <w:r w:rsidRPr="00F52B05">
        <w:rPr>
          <w:rFonts w:hint="eastAsia"/>
        </w:rPr>
        <w:t>企业日常废气运营成本不高，在</w:t>
      </w:r>
      <w:r w:rsidRPr="00F52B05">
        <w:t>企业可承受范围内。</w:t>
      </w:r>
    </w:p>
    <w:p w:rsidR="001C7B36" w:rsidRPr="00F52B05" w:rsidRDefault="001C7B36" w:rsidP="001C7B36">
      <w:pPr>
        <w:pStyle w:val="30"/>
      </w:pPr>
      <w:bookmarkStart w:id="354" w:name="_Toc15834470"/>
      <w:r w:rsidRPr="00F52B05">
        <w:t>7.1.8</w:t>
      </w:r>
      <w:r w:rsidRPr="00F52B05">
        <w:t>废气防治措施与相关要求符合性分析</w:t>
      </w:r>
      <w:bookmarkEnd w:id="354"/>
    </w:p>
    <w:p w:rsidR="001C7B36" w:rsidRPr="00F52B05" w:rsidRDefault="001C7B36" w:rsidP="001C7B36">
      <w:pPr>
        <w:ind w:firstLine="480"/>
      </w:pPr>
      <w:r w:rsidRPr="00F52B05">
        <w:t>关于有机废气污染防治，环保部和江苏省发布了《挥发性有机物（</w:t>
      </w:r>
      <w:r w:rsidRPr="00F52B05">
        <w:t>VOCs</w:t>
      </w:r>
      <w:r w:rsidRPr="00F52B05">
        <w:t>）污染防治技术政策》（公告</w:t>
      </w:r>
      <w:r w:rsidRPr="00F52B05">
        <w:t>2013</w:t>
      </w:r>
      <w:r w:rsidRPr="00F52B05">
        <w:t>年第</w:t>
      </w:r>
      <w:r w:rsidRPr="00F52B05">
        <w:t>31</w:t>
      </w:r>
      <w:r w:rsidRPr="00F52B05">
        <w:t>号）、《关于印发江苏省化工行业废气污染防治技术规范的通知》（苏环办</w:t>
      </w:r>
      <w:r w:rsidRPr="00F52B05">
        <w:t>[2014]3</w:t>
      </w:r>
      <w:r w:rsidRPr="00F52B05">
        <w:t>号）、关于印发《江苏省重点行业挥发性有机物控制指南》的通知（苏环办</w:t>
      </w:r>
      <w:r w:rsidRPr="00F52B05">
        <w:t>[2014]128</w:t>
      </w:r>
      <w:r w:rsidRPr="00F52B05">
        <w:t>号）、印发《江苏省重点行业挥发性有机物污染整治方案》的通知（苏环办</w:t>
      </w:r>
      <w:r w:rsidRPr="00F52B05">
        <w:t>[2015]19</w:t>
      </w:r>
      <w:r w:rsidRPr="00F52B05">
        <w:t>号）等文件，本项目废气防治措施与该类文件对照分析情况详见表</w:t>
      </w:r>
      <w:r w:rsidRPr="00F52B05">
        <w:t>7.1-2</w:t>
      </w:r>
      <w:r w:rsidRPr="00F52B05">
        <w:t>。</w:t>
      </w:r>
    </w:p>
    <w:p w:rsidR="00DF590F" w:rsidRPr="00F52B05" w:rsidRDefault="001C7B36" w:rsidP="001C7B36">
      <w:pPr>
        <w:ind w:firstLine="480"/>
        <w:sectPr w:rsidR="00DF590F" w:rsidRPr="00F52B05" w:rsidSect="00B8130E">
          <w:pgSz w:w="11906" w:h="16838"/>
          <w:pgMar w:top="1440" w:right="1800" w:bottom="1440" w:left="1800" w:header="851" w:footer="899" w:gutter="0"/>
          <w:cols w:space="425"/>
          <w:docGrid w:linePitch="326"/>
        </w:sectPr>
      </w:pPr>
      <w:r w:rsidRPr="00F52B05">
        <w:t>经对照分析，本项目废气治理措施可符合相关文件要求。</w:t>
      </w:r>
    </w:p>
    <w:p w:rsidR="00DF590F" w:rsidRPr="00F52B05" w:rsidRDefault="00DF590F" w:rsidP="00DF590F">
      <w:pPr>
        <w:pStyle w:val="a6"/>
        <w:ind w:firstLine="480"/>
      </w:pPr>
      <w:r w:rsidRPr="00F52B05">
        <w:lastRenderedPageBreak/>
        <w:t>表</w:t>
      </w:r>
      <w:r w:rsidR="00993219" w:rsidRPr="00F52B05">
        <w:t>7.1-</w:t>
      </w:r>
      <w:r w:rsidR="001C7B36" w:rsidRPr="00F52B05">
        <w:t>4</w:t>
      </w:r>
      <w:r w:rsidRPr="00F52B05">
        <w:t>本项目废气防治措施与相关要求符合性分析对照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9"/>
        <w:gridCol w:w="6566"/>
        <w:gridCol w:w="4455"/>
        <w:gridCol w:w="1127"/>
      </w:tblGrid>
      <w:tr w:rsidR="00F52B05" w:rsidRPr="00F52B05" w:rsidTr="005E3BE4">
        <w:tc>
          <w:tcPr>
            <w:tcW w:w="697" w:type="pct"/>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文号</w:t>
            </w:r>
          </w:p>
        </w:tc>
        <w:tc>
          <w:tcPr>
            <w:tcW w:w="2326"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相关条文要求摘录</w:t>
            </w:r>
          </w:p>
        </w:tc>
        <w:tc>
          <w:tcPr>
            <w:tcW w:w="1578"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本项目情况</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符合情况</w:t>
            </w:r>
          </w:p>
        </w:tc>
      </w:tr>
      <w:tr w:rsidR="00F52B05" w:rsidRPr="00F52B05" w:rsidTr="005E3BE4">
        <w:tc>
          <w:tcPr>
            <w:tcW w:w="697" w:type="pct"/>
            <w:vMerge w:val="restart"/>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rFonts w:hint="eastAsia"/>
                <w:sz w:val="21"/>
                <w:szCs w:val="21"/>
              </w:rPr>
              <w:t>《关于印发江苏省化工行业废气污染防治技术规范的通知》（苏环办</w:t>
            </w:r>
            <w:r w:rsidRPr="00F52B05">
              <w:rPr>
                <w:rFonts w:hint="eastAsia"/>
                <w:sz w:val="21"/>
                <w:szCs w:val="21"/>
              </w:rPr>
              <w:t>[2014]3</w:t>
            </w:r>
            <w:r w:rsidRPr="00F52B05">
              <w:rPr>
                <w:rFonts w:hint="eastAsia"/>
                <w:sz w:val="21"/>
                <w:szCs w:val="21"/>
              </w:rPr>
              <w:t>号）</w:t>
            </w: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坚决淘汰落后和国家及地方明令禁止的工艺和设备。使用低毒、底臭、低挥发性的物料替代高毒、恶臭、易挥发性物料。企业应采用连续化、自动化、密闭化生产工艺替代间歇式、敞开式生产工艺，减少物料与外界接触频率。</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本项目无淘汰及禁止的工艺和设备；本项目无高毒、恶臭物料。企业生产过程保持设备密闭。</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优化进料方式。反应釜应采用底部给料或使用浸入管给料，顶部添加液体应采用导管贴壁给料，投料和出料应密封或设置密闭区域，不能实现密闭的应采取负压排气并收集至尾气出料系统处理。</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本项目</w:t>
            </w:r>
            <w:r w:rsidRPr="00F52B05">
              <w:rPr>
                <w:rFonts w:hint="eastAsia"/>
                <w:sz w:val="21"/>
                <w:szCs w:val="21"/>
              </w:rPr>
              <w:t>使用计量棒控制添加原料，精确投加，采用导管贴壁给料。</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规范液体物料存储。化学品贮罐应配备回收系统或废气收集、处理系统。</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本项目采用平衡管技术收集装卸过程的废气</w:t>
            </w:r>
            <w:r w:rsidRPr="00F52B05">
              <w:rPr>
                <w:sz w:val="21"/>
                <w:szCs w:val="21"/>
              </w:rPr>
              <w:t>。</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石化、基础化工以及化纤企业的设备与管线组件、工艺排气、废气燃烧塔、废水处理、化学品储存等应建立泄漏检测与修复（</w:t>
            </w:r>
            <w:r w:rsidRPr="00F52B05">
              <w:rPr>
                <w:sz w:val="21"/>
                <w:szCs w:val="21"/>
              </w:rPr>
              <w:t>LDAR</w:t>
            </w:r>
            <w:r w:rsidRPr="00F52B05">
              <w:rPr>
                <w:sz w:val="21"/>
                <w:szCs w:val="21"/>
              </w:rPr>
              <w:t>）系统，对压缩机、泵、阀门、法兰等易泄漏设备及管线组建定期检测、及时修复</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本项目建成后将按要求建立</w:t>
            </w:r>
            <w:r w:rsidRPr="00F52B05">
              <w:rPr>
                <w:sz w:val="21"/>
                <w:szCs w:val="21"/>
              </w:rPr>
              <w:t>LDAR</w:t>
            </w:r>
            <w:r w:rsidRPr="00F52B05">
              <w:rPr>
                <w:sz w:val="21"/>
                <w:szCs w:val="21"/>
              </w:rPr>
              <w:t>制度。</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污染气体应尽可能利用生产设备本身的集气系统进行收集，逸散的污染气体采用集气（尘）罩收集时应尽可能包围或靠近污染源，减少吸气范围，便于捕集和控制污染物。</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本项目反应釜为密闭状态，上部设有排气管道，废气经收集后送废液废气焚烧炉焚烧处理处理。</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rFonts w:hint="eastAsia"/>
                <w:sz w:val="21"/>
                <w:szCs w:val="21"/>
              </w:rPr>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对低浓度的酸性废气、碱性废气应采取碱液和稀酸液喷淋进行处理。</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本项目废气产能浓度不高，采用废液废气焚烧炉焚烧处理处理。</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rFonts w:hint="eastAsia"/>
                <w:sz w:val="21"/>
                <w:szCs w:val="21"/>
              </w:rPr>
              <w:t>符合</w:t>
            </w:r>
          </w:p>
        </w:tc>
      </w:tr>
      <w:tr w:rsidR="00F52B05" w:rsidRPr="00F52B05" w:rsidTr="005E3BE4">
        <w:tc>
          <w:tcPr>
            <w:tcW w:w="697" w:type="pct"/>
            <w:vMerge w:val="restart"/>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rFonts w:hint="eastAsia"/>
                <w:sz w:val="21"/>
                <w:szCs w:val="21"/>
              </w:rPr>
              <w:t>关于印发《江苏省重点行业挥发性有机物控制指南》的通知（苏环办</w:t>
            </w:r>
            <w:r w:rsidRPr="00F52B05">
              <w:rPr>
                <w:rFonts w:hint="eastAsia"/>
                <w:sz w:val="21"/>
                <w:szCs w:val="21"/>
              </w:rPr>
              <w:t>[2014]128</w:t>
            </w:r>
            <w:r w:rsidRPr="00F52B05">
              <w:rPr>
                <w:rFonts w:hint="eastAsia"/>
                <w:sz w:val="21"/>
                <w:szCs w:val="21"/>
              </w:rPr>
              <w:t>号）</w:t>
            </w: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所有产生有机废气污染的企业，应优先采用环保型原辅料、生产工艺和装备，对相应生产单元或设备进行密闭，从源头控制</w:t>
            </w:r>
            <w:r w:rsidRPr="00F52B05">
              <w:rPr>
                <w:sz w:val="21"/>
                <w:szCs w:val="21"/>
              </w:rPr>
              <w:t>VOCs</w:t>
            </w:r>
            <w:r w:rsidRPr="00F52B05">
              <w:rPr>
                <w:sz w:val="21"/>
                <w:szCs w:val="21"/>
              </w:rPr>
              <w:t>的产生，减少废气污染物排放。</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本项目</w:t>
            </w:r>
            <w:r w:rsidRPr="00F52B05">
              <w:rPr>
                <w:rFonts w:hint="eastAsia"/>
                <w:sz w:val="21"/>
                <w:szCs w:val="21"/>
              </w:rPr>
              <w:t>原辅料无毒无害</w:t>
            </w:r>
            <w:r w:rsidRPr="00F52B05">
              <w:rPr>
                <w:sz w:val="21"/>
                <w:szCs w:val="21"/>
              </w:rPr>
              <w:t>，采用先进设备，反应过程</w:t>
            </w:r>
            <w:r w:rsidRPr="00F52B05">
              <w:rPr>
                <w:rFonts w:hint="eastAsia"/>
                <w:sz w:val="21"/>
                <w:szCs w:val="21"/>
              </w:rPr>
              <w:t>全程</w:t>
            </w:r>
            <w:r w:rsidRPr="00F52B05">
              <w:rPr>
                <w:sz w:val="21"/>
                <w:szCs w:val="21"/>
              </w:rPr>
              <w:t>密闭，从源头上减少了</w:t>
            </w:r>
            <w:r w:rsidRPr="00F52B05">
              <w:rPr>
                <w:sz w:val="21"/>
                <w:szCs w:val="21"/>
              </w:rPr>
              <w:t>VOCs</w:t>
            </w:r>
            <w:r w:rsidRPr="00F52B05">
              <w:rPr>
                <w:sz w:val="21"/>
                <w:szCs w:val="21"/>
              </w:rPr>
              <w:t>的排放。</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对于</w:t>
            </w:r>
            <w:r w:rsidRPr="00F52B05">
              <w:rPr>
                <w:sz w:val="21"/>
                <w:szCs w:val="21"/>
              </w:rPr>
              <w:t>1000ppm</w:t>
            </w:r>
            <w:r w:rsidRPr="00F52B05">
              <w:rPr>
                <w:sz w:val="21"/>
                <w:szCs w:val="21"/>
              </w:rPr>
              <w:t>以下的低浓度</w:t>
            </w:r>
            <w:r w:rsidRPr="00F52B05">
              <w:rPr>
                <w:sz w:val="21"/>
                <w:szCs w:val="21"/>
              </w:rPr>
              <w:t>VOCs</w:t>
            </w:r>
            <w:r w:rsidRPr="00F52B05">
              <w:rPr>
                <w:sz w:val="21"/>
                <w:szCs w:val="21"/>
              </w:rPr>
              <w:t>废气，有回收价值时宜采用吸附技术回收处理，无回收价值时优先采用吸附浓缩－高温燃烧、微生物处理、填料塔吸收等技术净化处理后达标排放。</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本项目废气经收集后送废液废气焚烧炉焚烧处理。</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rFonts w:hint="eastAsia"/>
                <w:sz w:val="21"/>
                <w:szCs w:val="21"/>
              </w:rPr>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企业应提出针对</w:t>
            </w:r>
            <w:r w:rsidRPr="00F52B05">
              <w:rPr>
                <w:sz w:val="21"/>
                <w:szCs w:val="21"/>
              </w:rPr>
              <w:t>VOCs</w:t>
            </w:r>
            <w:r w:rsidRPr="00F52B05">
              <w:rPr>
                <w:sz w:val="21"/>
                <w:szCs w:val="21"/>
              </w:rPr>
              <w:t>的废气处理方案，明确处理装置长期有效运行的管理方案和监控方案。</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本项目将制定</w:t>
            </w:r>
            <w:r w:rsidRPr="00F52B05">
              <w:rPr>
                <w:sz w:val="21"/>
                <w:szCs w:val="21"/>
              </w:rPr>
              <w:t>VOCs</w:t>
            </w:r>
            <w:r w:rsidRPr="00F52B05">
              <w:rPr>
                <w:sz w:val="21"/>
                <w:szCs w:val="21"/>
              </w:rPr>
              <w:t>的长期废气处理方案，包括：按要求建立泄漏检测与修复（</w:t>
            </w:r>
            <w:r w:rsidRPr="00F52B05">
              <w:rPr>
                <w:sz w:val="21"/>
                <w:szCs w:val="21"/>
              </w:rPr>
              <w:t>LDAR</w:t>
            </w:r>
            <w:r w:rsidRPr="00F52B05">
              <w:rPr>
                <w:sz w:val="21"/>
                <w:szCs w:val="21"/>
              </w:rPr>
              <w:t>）系统；安装在线监控系统；制定定期监测方案，确保</w:t>
            </w:r>
            <w:r w:rsidRPr="00F52B05">
              <w:rPr>
                <w:sz w:val="21"/>
                <w:szCs w:val="21"/>
              </w:rPr>
              <w:t>VOCs</w:t>
            </w:r>
            <w:r w:rsidRPr="00F52B05">
              <w:rPr>
                <w:sz w:val="21"/>
                <w:szCs w:val="21"/>
              </w:rPr>
              <w:t>有效控制。</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符合</w:t>
            </w:r>
          </w:p>
        </w:tc>
      </w:tr>
      <w:tr w:rsidR="00F52B05" w:rsidRPr="00F52B05" w:rsidTr="005E3BE4">
        <w:tc>
          <w:tcPr>
            <w:tcW w:w="697" w:type="pct"/>
            <w:vMerge w:val="restart"/>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rFonts w:hint="eastAsia"/>
                <w:sz w:val="21"/>
                <w:szCs w:val="21"/>
              </w:rPr>
              <w:lastRenderedPageBreak/>
              <w:t>江苏省化学工业挥发性有机物无组织排放控制技术指南苏环办〔</w:t>
            </w:r>
            <w:r w:rsidRPr="00F52B05">
              <w:rPr>
                <w:rFonts w:hint="eastAsia"/>
                <w:sz w:val="21"/>
                <w:szCs w:val="21"/>
              </w:rPr>
              <w:t>2016</w:t>
            </w:r>
            <w:r w:rsidRPr="00F52B05">
              <w:rPr>
                <w:rFonts w:hint="eastAsia"/>
                <w:sz w:val="21"/>
                <w:szCs w:val="21"/>
              </w:rPr>
              <w:t>〕</w:t>
            </w:r>
            <w:r w:rsidRPr="00F52B05">
              <w:rPr>
                <w:rFonts w:hint="eastAsia"/>
                <w:sz w:val="21"/>
                <w:szCs w:val="21"/>
              </w:rPr>
              <w:t>95</w:t>
            </w:r>
            <w:r w:rsidRPr="00F52B05">
              <w:rPr>
                <w:rFonts w:hint="eastAsia"/>
                <w:sz w:val="21"/>
                <w:szCs w:val="21"/>
              </w:rPr>
              <w:t>号</w:t>
            </w: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企业应采用连续化、自动化、密闭性生产工艺，对于不能实现密闭的单元，根据生产工艺、操作方式以及废气性质、处理和处置方式，设置不同的废气收集系统，做到“能收则收”。</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企业生产过程为密闭状态。</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rFonts w:hint="eastAsia"/>
                <w:sz w:val="21"/>
                <w:szCs w:val="21"/>
              </w:rPr>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化学工业</w:t>
            </w:r>
            <w:r w:rsidRPr="00F52B05">
              <w:rPr>
                <w:rFonts w:hint="eastAsia"/>
                <w:sz w:val="21"/>
                <w:szCs w:val="21"/>
              </w:rPr>
              <w:t>VOCs</w:t>
            </w:r>
            <w:r w:rsidRPr="00F52B05">
              <w:rPr>
                <w:rFonts w:hint="eastAsia"/>
                <w:sz w:val="21"/>
                <w:szCs w:val="21"/>
              </w:rPr>
              <w:t>无组织排放应符合国家、地方或行业相关大气污染物排放标准，同时满足地方环保监管要求，避免对周边区域大气环境质量产生不良影响。</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企业无组织排放量较少，经厂界无组织预测，能够满足相应标准。</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rFonts w:hint="eastAsia"/>
                <w:sz w:val="21"/>
                <w:szCs w:val="21"/>
              </w:rPr>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化学工业</w:t>
            </w:r>
            <w:r w:rsidRPr="00F52B05">
              <w:rPr>
                <w:rFonts w:hint="eastAsia"/>
                <w:sz w:val="21"/>
                <w:szCs w:val="21"/>
              </w:rPr>
              <w:t>VOC</w:t>
            </w:r>
            <w:r w:rsidRPr="00F52B05">
              <w:rPr>
                <w:sz w:val="21"/>
                <w:szCs w:val="21"/>
              </w:rPr>
              <w:t>s</w:t>
            </w:r>
            <w:r w:rsidRPr="00F52B05">
              <w:rPr>
                <w:rFonts w:hint="eastAsia"/>
                <w:sz w:val="21"/>
                <w:szCs w:val="21"/>
              </w:rPr>
              <w:t>无组织排放控制设施在设计、安装、调试、运行和维护过程中应始终贯彻“安全第一、预防为主”的原则，严格遵守相关安全技术标准、规范和规程。</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企业严格按照国家相关要求，请专业工程设计院提供设计，严格遵守相关安全技术标准、规范和规程。</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rFonts w:hint="eastAsia"/>
                <w:sz w:val="21"/>
                <w:szCs w:val="21"/>
              </w:rPr>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装卸挥发性有机液体时，应采取气相平衡管的密封循环系统，使大呼吸尾气形成闭路循环，消除装卸和转罐的无组织排放，若难以实现的，需设置蒸汽收集系统或将大呼吸尾气有效收集至废气治理措施。</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企业储罐设置气相平衡罐，收集大小呼吸气。</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rFonts w:hint="eastAsia"/>
                <w:sz w:val="21"/>
                <w:szCs w:val="21"/>
              </w:rPr>
              <w:t>符合</w:t>
            </w:r>
          </w:p>
        </w:tc>
      </w:tr>
      <w:tr w:rsidR="00F52B05" w:rsidRPr="00F52B05" w:rsidTr="005E3BE4">
        <w:tc>
          <w:tcPr>
            <w:tcW w:w="697" w:type="pct"/>
            <w:vMerge w:val="restart"/>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rFonts w:hint="eastAsia"/>
                <w:sz w:val="21"/>
                <w:szCs w:val="21"/>
              </w:rPr>
              <w:t>印发《江苏省重点行业挥发性有机物污染整治方案》的通知（苏环办</w:t>
            </w:r>
            <w:r w:rsidRPr="00F52B05">
              <w:rPr>
                <w:rFonts w:hint="eastAsia"/>
                <w:sz w:val="21"/>
                <w:szCs w:val="21"/>
              </w:rPr>
              <w:t>[2015]19</w:t>
            </w:r>
            <w:r w:rsidRPr="00F52B05">
              <w:rPr>
                <w:rFonts w:hint="eastAsia"/>
                <w:sz w:val="21"/>
                <w:szCs w:val="21"/>
              </w:rPr>
              <w:t>号）</w:t>
            </w: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新、改、扩建</w:t>
            </w:r>
            <w:r w:rsidRPr="00F52B05">
              <w:rPr>
                <w:sz w:val="21"/>
                <w:szCs w:val="21"/>
              </w:rPr>
              <w:t>VOCs</w:t>
            </w:r>
            <w:r w:rsidRPr="00F52B05">
              <w:rPr>
                <w:sz w:val="21"/>
                <w:szCs w:val="21"/>
              </w:rPr>
              <w:t>排放项目在设计和建设中应使用低毒、低臭、低挥发性的原辅料、选用先进的清洁生产和密闭化工艺，实现设备、装置、管线、采样等密闭化，从源头减少</w:t>
            </w:r>
            <w:r w:rsidRPr="00F52B05">
              <w:rPr>
                <w:sz w:val="21"/>
                <w:szCs w:val="21"/>
              </w:rPr>
              <w:t>VOCs</w:t>
            </w:r>
            <w:r w:rsidRPr="00F52B05">
              <w:rPr>
                <w:sz w:val="21"/>
                <w:szCs w:val="21"/>
              </w:rPr>
              <w:t>泄漏环节。</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本项目</w:t>
            </w:r>
            <w:r w:rsidRPr="00F52B05">
              <w:rPr>
                <w:rFonts w:hint="eastAsia"/>
                <w:sz w:val="21"/>
                <w:szCs w:val="21"/>
              </w:rPr>
              <w:t>原辅料</w:t>
            </w:r>
            <w:r w:rsidRPr="00F52B05">
              <w:rPr>
                <w:sz w:val="21"/>
                <w:szCs w:val="21"/>
              </w:rPr>
              <w:t>无高毒原料，采用先进设备，</w:t>
            </w:r>
            <w:r w:rsidRPr="00F52B05">
              <w:rPr>
                <w:rFonts w:hint="eastAsia"/>
                <w:sz w:val="21"/>
                <w:szCs w:val="21"/>
              </w:rPr>
              <w:t>反应全过程为密闭状态，</w:t>
            </w:r>
            <w:r w:rsidRPr="00F52B05">
              <w:rPr>
                <w:sz w:val="21"/>
                <w:szCs w:val="21"/>
              </w:rPr>
              <w:t>有机废气采用管道密闭输送。从源头上减少了</w:t>
            </w:r>
            <w:r w:rsidRPr="00F52B05">
              <w:rPr>
                <w:sz w:val="21"/>
                <w:szCs w:val="21"/>
              </w:rPr>
              <w:t>VOCs</w:t>
            </w:r>
            <w:r w:rsidRPr="00F52B05">
              <w:rPr>
                <w:sz w:val="21"/>
                <w:szCs w:val="21"/>
              </w:rPr>
              <w:t>的排放。</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优先采用连续化、自动化、密闭化生产工艺替代间歇式、敞开式生产工艺，减少物料与外界接触频率。</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企业生产过程保持设备密闭。</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严格控制储罐、装卸环节的呼吸损耗，对呼吸损耗大的储罐改用浮顶罐或安装油气回收装置。对工艺单元排放的尾气进行回收利用，不能回收利用的应采用焚烧或其他有效方式处理。全面推广设备和管阀件泄漏检测维修程序（</w:t>
            </w:r>
            <w:r w:rsidRPr="00F52B05">
              <w:rPr>
                <w:sz w:val="21"/>
                <w:szCs w:val="21"/>
              </w:rPr>
              <w:t>LDAR</w:t>
            </w:r>
            <w:r w:rsidRPr="00F52B05">
              <w:rPr>
                <w:sz w:val="21"/>
                <w:szCs w:val="21"/>
              </w:rPr>
              <w:t>）技术，强化</w:t>
            </w:r>
            <w:r w:rsidRPr="00F52B05">
              <w:rPr>
                <w:sz w:val="21"/>
                <w:szCs w:val="21"/>
              </w:rPr>
              <w:t>VOCs</w:t>
            </w:r>
            <w:r w:rsidRPr="00F52B05">
              <w:rPr>
                <w:sz w:val="21"/>
                <w:szCs w:val="21"/>
              </w:rPr>
              <w:t>的泄漏监管，防范管道排放和散逸排放。规范化工装置开停工及维检修流程，加强开停工及维检修过程中的大气</w:t>
            </w:r>
            <w:r w:rsidRPr="00F52B05">
              <w:rPr>
                <w:sz w:val="21"/>
                <w:szCs w:val="21"/>
              </w:rPr>
              <w:t>VOCs</w:t>
            </w:r>
            <w:r w:rsidRPr="00F52B05">
              <w:rPr>
                <w:sz w:val="21"/>
                <w:szCs w:val="21"/>
              </w:rPr>
              <w:t>排放控制。加强石化企业厂界</w:t>
            </w:r>
            <w:r w:rsidRPr="00F52B05">
              <w:rPr>
                <w:sz w:val="21"/>
                <w:szCs w:val="21"/>
              </w:rPr>
              <w:t>VOCs</w:t>
            </w:r>
            <w:r w:rsidRPr="00F52B05">
              <w:rPr>
                <w:sz w:val="21"/>
                <w:szCs w:val="21"/>
              </w:rPr>
              <w:t>在线监测，并与当地环保部门联网。</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sz w:val="21"/>
                <w:szCs w:val="21"/>
              </w:rPr>
              <w:t>本项目储罐与槽罐车通过气相平衡管相连。按要求建立泄漏检测与修复（</w:t>
            </w:r>
            <w:r w:rsidRPr="00F52B05">
              <w:rPr>
                <w:sz w:val="21"/>
                <w:szCs w:val="21"/>
              </w:rPr>
              <w:t>LDAR</w:t>
            </w:r>
            <w:r w:rsidRPr="00F52B05">
              <w:rPr>
                <w:sz w:val="21"/>
                <w:szCs w:val="21"/>
              </w:rPr>
              <w:t>）系统。实行</w:t>
            </w:r>
            <w:r w:rsidRPr="00F52B05">
              <w:rPr>
                <w:sz w:val="21"/>
                <w:szCs w:val="21"/>
              </w:rPr>
              <w:t>VOCs</w:t>
            </w:r>
            <w:r w:rsidRPr="00F52B05">
              <w:rPr>
                <w:sz w:val="21"/>
                <w:szCs w:val="21"/>
              </w:rPr>
              <w:t>定期监测。</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符合</w:t>
            </w:r>
          </w:p>
        </w:tc>
      </w:tr>
      <w:tr w:rsidR="00F52B05" w:rsidRPr="00F52B05" w:rsidTr="005E3BE4">
        <w:tc>
          <w:tcPr>
            <w:tcW w:w="697" w:type="pct"/>
            <w:vMerge w:val="restart"/>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rFonts w:hint="eastAsia"/>
                <w:sz w:val="21"/>
                <w:szCs w:val="21"/>
              </w:rPr>
              <w:t>《挥发性有机物无组织排放控制标准》（</w:t>
            </w:r>
            <w:r w:rsidRPr="00F52B05">
              <w:rPr>
                <w:sz w:val="21"/>
                <w:szCs w:val="21"/>
              </w:rPr>
              <w:t>GB37822—2019</w:t>
            </w:r>
            <w:r w:rsidRPr="00F52B05">
              <w:rPr>
                <w:rFonts w:hint="eastAsia"/>
                <w:sz w:val="21"/>
                <w:szCs w:val="21"/>
              </w:rPr>
              <w:t>）</w:t>
            </w: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 xml:space="preserve">VOCs </w:t>
            </w:r>
            <w:r w:rsidRPr="00F52B05">
              <w:rPr>
                <w:rFonts w:hint="eastAsia"/>
                <w:sz w:val="21"/>
                <w:szCs w:val="21"/>
              </w:rPr>
              <w:t>物料应储存于密闭的容器、包装袋、储罐、储库、料仓中。盛装</w:t>
            </w:r>
            <w:r w:rsidRPr="00F52B05">
              <w:rPr>
                <w:rFonts w:hint="eastAsia"/>
                <w:sz w:val="21"/>
                <w:szCs w:val="21"/>
              </w:rPr>
              <w:t xml:space="preserve"> VOCs </w:t>
            </w:r>
            <w:r w:rsidRPr="00F52B05">
              <w:rPr>
                <w:rFonts w:hint="eastAsia"/>
                <w:sz w:val="21"/>
                <w:szCs w:val="21"/>
              </w:rPr>
              <w:t>物料的容器或包装袋应存放于室内，或存放于设置有雨棚、遮阳和防渗设施的专用场地。盛装</w:t>
            </w:r>
            <w:r w:rsidRPr="00F52B05">
              <w:rPr>
                <w:rFonts w:hint="eastAsia"/>
                <w:sz w:val="21"/>
                <w:szCs w:val="21"/>
              </w:rPr>
              <w:t xml:space="preserve"> VOCs </w:t>
            </w:r>
            <w:r w:rsidRPr="00F52B05">
              <w:rPr>
                <w:rFonts w:hint="eastAsia"/>
                <w:sz w:val="21"/>
                <w:szCs w:val="21"/>
              </w:rPr>
              <w:t>物料的容器或包装袋在非取用状态时应加盖、封口，保持密闭。</w:t>
            </w:r>
            <w:r w:rsidRPr="00F52B05">
              <w:rPr>
                <w:rFonts w:hint="eastAsia"/>
                <w:sz w:val="21"/>
                <w:szCs w:val="21"/>
              </w:rPr>
              <w:t xml:space="preserve">VOCs </w:t>
            </w:r>
            <w:r w:rsidRPr="00F52B05">
              <w:rPr>
                <w:rFonts w:hint="eastAsia"/>
                <w:sz w:val="21"/>
                <w:szCs w:val="21"/>
              </w:rPr>
              <w:t>物料储罐应密封良好，其中挥发性有机液体储罐应符合</w:t>
            </w:r>
            <w:r w:rsidRPr="00F52B05">
              <w:rPr>
                <w:rFonts w:hint="eastAsia"/>
                <w:sz w:val="21"/>
                <w:szCs w:val="21"/>
              </w:rPr>
              <w:t xml:space="preserve"> 5.2 </w:t>
            </w:r>
            <w:r w:rsidRPr="00F52B05">
              <w:rPr>
                <w:rFonts w:hint="eastAsia"/>
                <w:sz w:val="21"/>
                <w:szCs w:val="21"/>
              </w:rPr>
              <w:t>条规定。</w:t>
            </w:r>
            <w:r w:rsidRPr="00F52B05">
              <w:rPr>
                <w:rFonts w:hint="eastAsia"/>
                <w:sz w:val="21"/>
                <w:szCs w:val="21"/>
              </w:rPr>
              <w:t xml:space="preserve">VOCs </w:t>
            </w:r>
            <w:r w:rsidRPr="00F52B05">
              <w:rPr>
                <w:rFonts w:hint="eastAsia"/>
                <w:sz w:val="21"/>
                <w:szCs w:val="21"/>
              </w:rPr>
              <w:t>物料储库、料仓应满足</w:t>
            </w:r>
            <w:r w:rsidRPr="00F52B05">
              <w:rPr>
                <w:rFonts w:hint="eastAsia"/>
                <w:sz w:val="21"/>
                <w:szCs w:val="21"/>
              </w:rPr>
              <w:t xml:space="preserve"> 3.6 </w:t>
            </w:r>
            <w:r w:rsidRPr="00F52B05">
              <w:rPr>
                <w:rFonts w:hint="eastAsia"/>
                <w:sz w:val="21"/>
                <w:szCs w:val="21"/>
              </w:rPr>
              <w:t>条对密闭空间的要求。</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本项目储存的所有涉</w:t>
            </w:r>
            <w:r w:rsidRPr="00F52B05">
              <w:rPr>
                <w:rFonts w:hint="eastAsia"/>
                <w:sz w:val="21"/>
                <w:szCs w:val="21"/>
              </w:rPr>
              <w:t>VOC</w:t>
            </w:r>
            <w:r w:rsidRPr="00F52B05">
              <w:rPr>
                <w:rFonts w:hint="eastAsia"/>
                <w:sz w:val="21"/>
                <w:szCs w:val="21"/>
              </w:rPr>
              <w:t>物料均存储于密闭的容器、包装袋、储罐中。其中存于容器、包装袋的原辅材料存储于原料、成品仓库中，满足密闭空间的要求。</w:t>
            </w:r>
            <w:r w:rsidRPr="00F52B05">
              <w:rPr>
                <w:rFonts w:hint="eastAsia"/>
                <w:sz w:val="21"/>
                <w:szCs w:val="21"/>
              </w:rPr>
              <w:t xml:space="preserve">VOCs </w:t>
            </w:r>
            <w:r w:rsidRPr="00F52B05">
              <w:rPr>
                <w:rFonts w:hint="eastAsia"/>
                <w:sz w:val="21"/>
                <w:szCs w:val="21"/>
              </w:rPr>
              <w:t>物料储罐应密封良好，其中挥发性有机液体储罐应符合</w:t>
            </w:r>
            <w:r w:rsidRPr="00F52B05">
              <w:rPr>
                <w:rFonts w:hint="eastAsia"/>
                <w:sz w:val="21"/>
                <w:szCs w:val="21"/>
              </w:rPr>
              <w:t xml:space="preserve"> 5.2 </w:t>
            </w:r>
            <w:r w:rsidRPr="00F52B05">
              <w:rPr>
                <w:rFonts w:hint="eastAsia"/>
                <w:sz w:val="21"/>
                <w:szCs w:val="21"/>
              </w:rPr>
              <w:t>条规定。</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储罐特别控制要求，储存真实蒸气压≥</w:t>
            </w:r>
            <w:r w:rsidRPr="00F52B05">
              <w:rPr>
                <w:rFonts w:hint="eastAsia"/>
                <w:sz w:val="21"/>
                <w:szCs w:val="21"/>
              </w:rPr>
              <w:t xml:space="preserve">27.6 kPa </w:t>
            </w:r>
            <w:r w:rsidRPr="00F52B05">
              <w:rPr>
                <w:rFonts w:hint="eastAsia"/>
                <w:sz w:val="21"/>
                <w:szCs w:val="21"/>
              </w:rPr>
              <w:t>但</w:t>
            </w:r>
            <w:r w:rsidRPr="00F52B05">
              <w:rPr>
                <w:rFonts w:hint="eastAsia"/>
                <w:sz w:val="21"/>
                <w:szCs w:val="21"/>
              </w:rPr>
              <w:t xml:space="preserve">&lt;76.6 kPa </w:t>
            </w:r>
            <w:r w:rsidRPr="00F52B05">
              <w:rPr>
                <w:rFonts w:hint="eastAsia"/>
                <w:sz w:val="21"/>
                <w:szCs w:val="21"/>
              </w:rPr>
              <w:t>且储罐容</w:t>
            </w:r>
            <w:r w:rsidRPr="00F52B05">
              <w:rPr>
                <w:rFonts w:hint="eastAsia"/>
                <w:sz w:val="21"/>
                <w:szCs w:val="21"/>
              </w:rPr>
              <w:lastRenderedPageBreak/>
              <w:t>积≥</w:t>
            </w:r>
            <w:r w:rsidRPr="00F52B05">
              <w:rPr>
                <w:rFonts w:hint="eastAsia"/>
                <w:sz w:val="21"/>
                <w:szCs w:val="21"/>
              </w:rPr>
              <w:t xml:space="preserve">75 m3 </w:t>
            </w:r>
            <w:r w:rsidRPr="00F52B05">
              <w:rPr>
                <w:rFonts w:hint="eastAsia"/>
                <w:sz w:val="21"/>
                <w:szCs w:val="21"/>
              </w:rPr>
              <w:t>的挥发性有机液体储罐，以及储存真实蒸气压≥</w:t>
            </w:r>
            <w:r w:rsidRPr="00F52B05">
              <w:rPr>
                <w:rFonts w:hint="eastAsia"/>
                <w:sz w:val="21"/>
                <w:szCs w:val="21"/>
              </w:rPr>
              <w:t>5.2 kPa</w:t>
            </w:r>
            <w:r w:rsidRPr="00F52B05">
              <w:rPr>
                <w:rFonts w:hint="eastAsia"/>
                <w:sz w:val="21"/>
                <w:szCs w:val="21"/>
              </w:rPr>
              <w:t>但</w:t>
            </w:r>
            <w:r w:rsidRPr="00F52B05">
              <w:rPr>
                <w:rFonts w:hint="eastAsia"/>
                <w:sz w:val="21"/>
                <w:szCs w:val="21"/>
              </w:rPr>
              <w:t>&lt;27.6 kPa</w:t>
            </w:r>
            <w:r w:rsidRPr="00F52B05">
              <w:rPr>
                <w:rFonts w:hint="eastAsia"/>
                <w:sz w:val="21"/>
                <w:szCs w:val="21"/>
              </w:rPr>
              <w:t>且储罐容积≥</w:t>
            </w:r>
            <w:r w:rsidRPr="00F52B05">
              <w:rPr>
                <w:rFonts w:hint="eastAsia"/>
                <w:sz w:val="21"/>
                <w:szCs w:val="21"/>
              </w:rPr>
              <w:t>150 m3</w:t>
            </w:r>
            <w:r w:rsidRPr="00F52B05">
              <w:rPr>
                <w:rFonts w:hint="eastAsia"/>
                <w:sz w:val="21"/>
                <w:szCs w:val="21"/>
              </w:rPr>
              <w:t>的挥发性有机液体储罐，应符合下列规定之</w:t>
            </w:r>
            <w:r w:rsidRPr="00F52B05">
              <w:rPr>
                <w:rFonts w:hint="eastAsia"/>
                <w:sz w:val="21"/>
                <w:szCs w:val="21"/>
              </w:rPr>
              <w:t xml:space="preserve"> </w:t>
            </w:r>
            <w:r w:rsidRPr="00F52B05">
              <w:rPr>
                <w:rFonts w:hint="eastAsia"/>
                <w:sz w:val="21"/>
                <w:szCs w:val="21"/>
              </w:rPr>
              <w:t>一</w:t>
            </w:r>
            <w:r w:rsidRPr="00F52B05">
              <w:rPr>
                <w:rFonts w:hint="eastAsia"/>
                <w:sz w:val="21"/>
                <w:szCs w:val="21"/>
              </w:rPr>
              <w:t>:</w:t>
            </w:r>
            <w:r w:rsidRPr="00F52B05">
              <w:rPr>
                <w:rFonts w:hint="eastAsia"/>
              </w:rPr>
              <w:t xml:space="preserve"> </w:t>
            </w:r>
            <w:r w:rsidRPr="00F52B05">
              <w:rPr>
                <w:rFonts w:hint="eastAsia"/>
                <w:sz w:val="21"/>
                <w:szCs w:val="21"/>
              </w:rPr>
              <w:t>a)</w:t>
            </w:r>
            <w:r w:rsidRPr="00F52B05">
              <w:rPr>
                <w:rFonts w:hint="eastAsia"/>
                <w:sz w:val="21"/>
                <w:szCs w:val="21"/>
              </w:rPr>
              <w:t>采用浮顶罐。对于内浮顶罐，浮顶与罐壁之间应采用浸液式密封、机械式鞋形密封等高效密封</w:t>
            </w:r>
            <w:r w:rsidRPr="00F52B05">
              <w:rPr>
                <w:rFonts w:hint="eastAsia"/>
                <w:sz w:val="21"/>
                <w:szCs w:val="21"/>
              </w:rPr>
              <w:t xml:space="preserve"> </w:t>
            </w:r>
            <w:r w:rsidRPr="00F52B05">
              <w:rPr>
                <w:rFonts w:hint="eastAsia"/>
                <w:sz w:val="21"/>
                <w:szCs w:val="21"/>
              </w:rPr>
              <w:t>方式</w:t>
            </w:r>
            <w:r w:rsidRPr="00F52B05">
              <w:rPr>
                <w:rFonts w:hint="eastAsia"/>
                <w:sz w:val="21"/>
                <w:szCs w:val="21"/>
              </w:rPr>
              <w:t>;</w:t>
            </w:r>
            <w:r w:rsidRPr="00F52B05">
              <w:rPr>
                <w:rFonts w:hint="eastAsia"/>
                <w:sz w:val="21"/>
                <w:szCs w:val="21"/>
              </w:rPr>
              <w:t>对于外浮顶罐，浮顶与罐壁之间应采用双重密封，且一次密封应采用浸液式密封、机械式鞋形密</w:t>
            </w:r>
            <w:r w:rsidRPr="00F52B05">
              <w:rPr>
                <w:rFonts w:hint="eastAsia"/>
                <w:sz w:val="21"/>
                <w:szCs w:val="21"/>
              </w:rPr>
              <w:t xml:space="preserve"> </w:t>
            </w:r>
            <w:r w:rsidRPr="00F52B05">
              <w:rPr>
                <w:rFonts w:hint="eastAsia"/>
                <w:sz w:val="21"/>
                <w:szCs w:val="21"/>
              </w:rPr>
              <w:t>封等高效密封方式。</w:t>
            </w:r>
            <w:r w:rsidRPr="00F52B05">
              <w:rPr>
                <w:rFonts w:hint="eastAsia"/>
                <w:sz w:val="21"/>
                <w:szCs w:val="21"/>
              </w:rPr>
              <w:t>b)</w:t>
            </w:r>
            <w:r w:rsidRPr="00F52B05">
              <w:rPr>
                <w:rFonts w:hint="eastAsia"/>
                <w:sz w:val="21"/>
                <w:szCs w:val="21"/>
              </w:rPr>
              <w:t>采用固定顶罐，排放的废气应收集处理并满足相关行业排放标准的要求</w:t>
            </w:r>
            <w:r w:rsidRPr="00F52B05">
              <w:rPr>
                <w:rFonts w:hint="eastAsia"/>
                <w:sz w:val="21"/>
                <w:szCs w:val="21"/>
              </w:rPr>
              <w:t>(</w:t>
            </w:r>
            <w:r w:rsidRPr="00F52B05">
              <w:rPr>
                <w:rFonts w:hint="eastAsia"/>
                <w:sz w:val="21"/>
                <w:szCs w:val="21"/>
              </w:rPr>
              <w:t>无行业排放标准的应</w:t>
            </w:r>
            <w:r w:rsidRPr="00F52B05">
              <w:rPr>
                <w:rFonts w:hint="eastAsia"/>
                <w:sz w:val="21"/>
                <w:szCs w:val="21"/>
              </w:rPr>
              <w:t xml:space="preserve"> </w:t>
            </w:r>
            <w:r w:rsidRPr="00F52B05">
              <w:rPr>
                <w:rFonts w:hint="eastAsia"/>
                <w:sz w:val="21"/>
                <w:szCs w:val="21"/>
              </w:rPr>
              <w:t>满足</w:t>
            </w:r>
            <w:r w:rsidRPr="00F52B05">
              <w:rPr>
                <w:rFonts w:hint="eastAsia"/>
                <w:sz w:val="21"/>
                <w:szCs w:val="21"/>
              </w:rPr>
              <w:t xml:space="preserve"> GB 16297 </w:t>
            </w:r>
            <w:r w:rsidRPr="00F52B05">
              <w:rPr>
                <w:rFonts w:hint="eastAsia"/>
                <w:sz w:val="21"/>
                <w:szCs w:val="21"/>
              </w:rPr>
              <w:t>的要求</w:t>
            </w:r>
            <w:r w:rsidRPr="00F52B05">
              <w:rPr>
                <w:rFonts w:hint="eastAsia"/>
                <w:sz w:val="21"/>
                <w:szCs w:val="21"/>
              </w:rPr>
              <w:t>)</w:t>
            </w:r>
            <w:r w:rsidRPr="00F52B05">
              <w:rPr>
                <w:rFonts w:hint="eastAsia"/>
                <w:sz w:val="21"/>
                <w:szCs w:val="21"/>
              </w:rPr>
              <w:t>，或者处理效率不低于</w:t>
            </w:r>
            <w:r w:rsidRPr="00F52B05">
              <w:rPr>
                <w:rFonts w:hint="eastAsia"/>
                <w:sz w:val="21"/>
                <w:szCs w:val="21"/>
              </w:rPr>
              <w:t xml:space="preserve"> 90%</w:t>
            </w:r>
            <w:r w:rsidRPr="00F52B05">
              <w:rPr>
                <w:rFonts w:hint="eastAsia"/>
                <w:sz w:val="21"/>
                <w:szCs w:val="21"/>
              </w:rPr>
              <w:t>。</w:t>
            </w:r>
            <w:r w:rsidRPr="00F52B05">
              <w:rPr>
                <w:rFonts w:hint="eastAsia"/>
                <w:sz w:val="21"/>
                <w:szCs w:val="21"/>
              </w:rPr>
              <w:t>c)</w:t>
            </w:r>
            <w:r w:rsidRPr="00F52B05">
              <w:rPr>
                <w:rFonts w:hint="eastAsia"/>
                <w:sz w:val="21"/>
                <w:szCs w:val="21"/>
              </w:rPr>
              <w:t>采用气相平衡系统。</w:t>
            </w:r>
            <w:r w:rsidRPr="00F52B05">
              <w:rPr>
                <w:rFonts w:hint="eastAsia"/>
                <w:sz w:val="21"/>
                <w:szCs w:val="21"/>
              </w:rPr>
              <w:t>d)</w:t>
            </w:r>
            <w:r w:rsidRPr="00F52B05">
              <w:rPr>
                <w:rFonts w:hint="eastAsia"/>
                <w:sz w:val="21"/>
                <w:szCs w:val="21"/>
              </w:rPr>
              <w:t>采取其他等效措施。</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lastRenderedPageBreak/>
              <w:t>本项目储存的</w:t>
            </w:r>
            <w:r w:rsidRPr="00F52B05">
              <w:rPr>
                <w:rFonts w:hint="eastAsia"/>
                <w:sz w:val="21"/>
                <w:szCs w:val="21"/>
              </w:rPr>
              <w:t>VOC</w:t>
            </w:r>
            <w:r w:rsidRPr="00F52B05">
              <w:rPr>
                <w:rFonts w:hint="eastAsia"/>
                <w:sz w:val="21"/>
                <w:szCs w:val="21"/>
              </w:rPr>
              <w:t>物料，储存于储罐中，储罐</w:t>
            </w:r>
            <w:r w:rsidRPr="00F52B05">
              <w:rPr>
                <w:rFonts w:hint="eastAsia"/>
                <w:sz w:val="21"/>
                <w:szCs w:val="21"/>
              </w:rPr>
              <w:lastRenderedPageBreak/>
              <w:t>为固定顶储罐，采用采用气相平衡系统控制</w:t>
            </w:r>
            <w:r w:rsidRPr="00F52B05">
              <w:rPr>
                <w:rFonts w:hint="eastAsia"/>
                <w:sz w:val="21"/>
                <w:szCs w:val="21"/>
              </w:rPr>
              <w:t>VOC</w:t>
            </w:r>
            <w:r w:rsidRPr="00F52B05">
              <w:rPr>
                <w:rFonts w:hint="eastAsia"/>
                <w:sz w:val="21"/>
                <w:szCs w:val="21"/>
              </w:rPr>
              <w:t>无组织排放。</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lastRenderedPageBreak/>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 xml:space="preserve">6.1.1 </w:t>
            </w:r>
            <w:r w:rsidRPr="00F52B05">
              <w:rPr>
                <w:rFonts w:hint="eastAsia"/>
                <w:sz w:val="21"/>
                <w:szCs w:val="21"/>
              </w:rPr>
              <w:t>液态</w:t>
            </w:r>
            <w:r w:rsidRPr="00F52B05">
              <w:rPr>
                <w:rFonts w:hint="eastAsia"/>
                <w:sz w:val="21"/>
                <w:szCs w:val="21"/>
              </w:rPr>
              <w:t xml:space="preserve"> VOCs </w:t>
            </w:r>
            <w:r w:rsidRPr="00F52B05">
              <w:rPr>
                <w:rFonts w:hint="eastAsia"/>
                <w:sz w:val="21"/>
                <w:szCs w:val="21"/>
              </w:rPr>
              <w:t>物料应采用密闭管道输送。采用非管道输送方式转移液态</w:t>
            </w:r>
            <w:r w:rsidRPr="00F52B05">
              <w:rPr>
                <w:rFonts w:hint="eastAsia"/>
                <w:sz w:val="21"/>
                <w:szCs w:val="21"/>
              </w:rPr>
              <w:t xml:space="preserve"> VOCs </w:t>
            </w:r>
            <w:r w:rsidRPr="00F52B05">
              <w:rPr>
                <w:rFonts w:hint="eastAsia"/>
                <w:sz w:val="21"/>
                <w:szCs w:val="21"/>
              </w:rPr>
              <w:t>物料时，应采用密闭容器、罐车。</w:t>
            </w:r>
          </w:p>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 xml:space="preserve">6.1.2 </w:t>
            </w:r>
            <w:r w:rsidRPr="00F52B05">
              <w:rPr>
                <w:rFonts w:hint="eastAsia"/>
                <w:sz w:val="21"/>
                <w:szCs w:val="21"/>
              </w:rPr>
              <w:t>粉状、粒状</w:t>
            </w:r>
            <w:r w:rsidRPr="00F52B05">
              <w:rPr>
                <w:rFonts w:hint="eastAsia"/>
                <w:sz w:val="21"/>
                <w:szCs w:val="21"/>
              </w:rPr>
              <w:t xml:space="preserve"> VOCs </w:t>
            </w:r>
            <w:r w:rsidRPr="00F52B05">
              <w:rPr>
                <w:rFonts w:hint="eastAsia"/>
                <w:sz w:val="21"/>
                <w:szCs w:val="21"/>
              </w:rPr>
              <w:t>物料应采用气力输送设备、管状带式输送机、螺旋输送机等密闭输送方式，或者采用密闭的包装袋、容器或罐车进行物料转移。</w:t>
            </w:r>
          </w:p>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 xml:space="preserve">6.1.3 </w:t>
            </w:r>
            <w:r w:rsidRPr="00F52B05">
              <w:rPr>
                <w:rFonts w:hint="eastAsia"/>
                <w:sz w:val="21"/>
                <w:szCs w:val="21"/>
              </w:rPr>
              <w:t>对挥发性有机液体进行装载时，应符合</w:t>
            </w:r>
            <w:r w:rsidRPr="00F52B05">
              <w:rPr>
                <w:rFonts w:hint="eastAsia"/>
                <w:sz w:val="21"/>
                <w:szCs w:val="21"/>
              </w:rPr>
              <w:t xml:space="preserve"> 6.2 </w:t>
            </w:r>
            <w:r w:rsidRPr="00F52B05">
              <w:rPr>
                <w:rFonts w:hint="eastAsia"/>
                <w:sz w:val="21"/>
                <w:szCs w:val="21"/>
              </w:rPr>
              <w:t>条规定。</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本次技改项目涉及的液态</w:t>
            </w:r>
            <w:r w:rsidRPr="00F52B05">
              <w:rPr>
                <w:sz w:val="21"/>
                <w:szCs w:val="21"/>
              </w:rPr>
              <w:t xml:space="preserve">VOC </w:t>
            </w:r>
            <w:r w:rsidRPr="00F52B05">
              <w:rPr>
                <w:rFonts w:hint="eastAsia"/>
                <w:sz w:val="21"/>
                <w:szCs w:val="21"/>
              </w:rPr>
              <w:t>物料采用密闭管道输送，涉及的固态</w:t>
            </w:r>
            <w:r w:rsidRPr="00F52B05">
              <w:rPr>
                <w:sz w:val="21"/>
                <w:szCs w:val="21"/>
              </w:rPr>
              <w:t xml:space="preserve">VOC </w:t>
            </w:r>
            <w:r w:rsidRPr="00F52B05">
              <w:rPr>
                <w:rFonts w:hint="eastAsia"/>
                <w:sz w:val="21"/>
                <w:szCs w:val="21"/>
              </w:rPr>
              <w:t>物料采用密闭的包装袋进行物料转移。对挥发性有机液体进行装载时，符合</w:t>
            </w:r>
            <w:r w:rsidRPr="00F52B05">
              <w:rPr>
                <w:rFonts w:hint="eastAsia"/>
                <w:sz w:val="21"/>
                <w:szCs w:val="21"/>
              </w:rPr>
              <w:t xml:space="preserve"> 6.2 </w:t>
            </w:r>
            <w:r w:rsidRPr="00F52B05">
              <w:rPr>
                <w:rFonts w:hint="eastAsia"/>
                <w:sz w:val="21"/>
                <w:szCs w:val="21"/>
              </w:rPr>
              <w:t>条规定。</w:t>
            </w:r>
          </w:p>
          <w:p w:rsidR="001C7B36" w:rsidRPr="00F52B05" w:rsidRDefault="001C7B36" w:rsidP="005E3BE4">
            <w:pPr>
              <w:tabs>
                <w:tab w:val="left" w:pos="8364"/>
              </w:tabs>
              <w:spacing w:afterLines="10" w:after="24" w:line="240" w:lineRule="auto"/>
              <w:ind w:firstLineChars="0" w:firstLine="0"/>
              <w:jc w:val="left"/>
              <w:rPr>
                <w:sz w:val="21"/>
                <w:szCs w:val="21"/>
              </w:rPr>
            </w:pP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挥发性有机液体应采用底部装载方式</w:t>
            </w:r>
            <w:r w:rsidRPr="00F52B05">
              <w:rPr>
                <w:rFonts w:hint="eastAsia"/>
                <w:sz w:val="21"/>
                <w:szCs w:val="21"/>
              </w:rPr>
              <w:t>;</w:t>
            </w:r>
            <w:r w:rsidRPr="00F52B05">
              <w:rPr>
                <w:rFonts w:hint="eastAsia"/>
                <w:sz w:val="21"/>
                <w:szCs w:val="21"/>
              </w:rPr>
              <w:t>若采用顶部浸没式装载，出料管口距离槽</w:t>
            </w:r>
            <w:r w:rsidRPr="00F52B05">
              <w:rPr>
                <w:rFonts w:hint="eastAsia"/>
                <w:sz w:val="21"/>
                <w:szCs w:val="21"/>
              </w:rPr>
              <w:t>(</w:t>
            </w:r>
            <w:r w:rsidRPr="00F52B05">
              <w:rPr>
                <w:rFonts w:hint="eastAsia"/>
                <w:sz w:val="21"/>
                <w:szCs w:val="21"/>
              </w:rPr>
              <w:t>罐</w:t>
            </w:r>
            <w:r w:rsidRPr="00F52B05">
              <w:rPr>
                <w:rFonts w:hint="eastAsia"/>
                <w:sz w:val="21"/>
                <w:szCs w:val="21"/>
              </w:rPr>
              <w:t>)</w:t>
            </w:r>
            <w:r w:rsidRPr="00F52B05">
              <w:rPr>
                <w:rFonts w:hint="eastAsia"/>
                <w:sz w:val="21"/>
                <w:szCs w:val="21"/>
              </w:rPr>
              <w:t>底部高度应小于</w:t>
            </w:r>
            <w:r w:rsidRPr="00F52B05">
              <w:rPr>
                <w:rFonts w:hint="eastAsia"/>
                <w:sz w:val="21"/>
                <w:szCs w:val="21"/>
              </w:rPr>
              <w:t xml:space="preserve"> 200 mm</w:t>
            </w:r>
            <w:r w:rsidRPr="00F52B05">
              <w:rPr>
                <w:rFonts w:hint="eastAsia"/>
                <w:sz w:val="21"/>
                <w:szCs w:val="21"/>
              </w:rPr>
              <w:t>。装载物料真实蒸气压≥</w:t>
            </w:r>
            <w:r w:rsidRPr="00F52B05">
              <w:rPr>
                <w:rFonts w:hint="eastAsia"/>
                <w:sz w:val="21"/>
                <w:szCs w:val="21"/>
              </w:rPr>
              <w:t xml:space="preserve">27.6 kPa </w:t>
            </w:r>
            <w:r w:rsidRPr="00F52B05">
              <w:rPr>
                <w:rFonts w:hint="eastAsia"/>
                <w:sz w:val="21"/>
                <w:szCs w:val="21"/>
              </w:rPr>
              <w:t>且单一装载设施的年装载量≥</w:t>
            </w:r>
            <w:r w:rsidRPr="00F52B05">
              <w:rPr>
                <w:rFonts w:hint="eastAsia"/>
                <w:sz w:val="21"/>
                <w:szCs w:val="21"/>
              </w:rPr>
              <w:t>500 m3</w:t>
            </w:r>
            <w:r w:rsidRPr="00F52B05">
              <w:rPr>
                <w:rFonts w:hint="eastAsia"/>
                <w:sz w:val="21"/>
                <w:szCs w:val="21"/>
              </w:rPr>
              <w:t>，以及装载物料真实蒸气压≥</w:t>
            </w:r>
            <w:r w:rsidRPr="00F52B05">
              <w:rPr>
                <w:rFonts w:hint="eastAsia"/>
                <w:sz w:val="21"/>
                <w:szCs w:val="21"/>
              </w:rPr>
              <w:t xml:space="preserve"> 5.2 kPa </w:t>
            </w:r>
            <w:r w:rsidRPr="00F52B05">
              <w:rPr>
                <w:rFonts w:hint="eastAsia"/>
                <w:sz w:val="21"/>
                <w:szCs w:val="21"/>
              </w:rPr>
              <w:t>但</w:t>
            </w:r>
            <w:r w:rsidRPr="00F52B05">
              <w:rPr>
                <w:rFonts w:hint="eastAsia"/>
                <w:sz w:val="21"/>
                <w:szCs w:val="21"/>
              </w:rPr>
              <w:t xml:space="preserve">&lt;27.6 kPa </w:t>
            </w:r>
            <w:r w:rsidRPr="00F52B05">
              <w:rPr>
                <w:rFonts w:hint="eastAsia"/>
                <w:sz w:val="21"/>
                <w:szCs w:val="21"/>
              </w:rPr>
              <w:t>且单一装载设施的年装载量≥</w:t>
            </w:r>
            <w:r w:rsidRPr="00F52B05">
              <w:rPr>
                <w:rFonts w:hint="eastAsia"/>
                <w:sz w:val="21"/>
                <w:szCs w:val="21"/>
              </w:rPr>
              <w:t>2500 m</w:t>
            </w:r>
            <w:r w:rsidRPr="00F52B05">
              <w:rPr>
                <w:rFonts w:hint="eastAsia"/>
                <w:sz w:val="21"/>
                <w:szCs w:val="21"/>
                <w:vertAlign w:val="superscript"/>
              </w:rPr>
              <w:t>3</w:t>
            </w:r>
            <w:r w:rsidRPr="00F52B05">
              <w:rPr>
                <w:rFonts w:hint="eastAsia"/>
                <w:sz w:val="21"/>
                <w:szCs w:val="21"/>
              </w:rPr>
              <w:t>的，装载过程应符合下列规定之一</w:t>
            </w:r>
            <w:r w:rsidRPr="00F52B05">
              <w:rPr>
                <w:rFonts w:hint="eastAsia"/>
                <w:sz w:val="21"/>
                <w:szCs w:val="21"/>
              </w:rPr>
              <w:t>:</w:t>
            </w:r>
          </w:p>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a)</w:t>
            </w:r>
            <w:r w:rsidRPr="00F52B05">
              <w:rPr>
                <w:rFonts w:hint="eastAsia"/>
                <w:sz w:val="21"/>
                <w:szCs w:val="21"/>
              </w:rPr>
              <w:t>排放的废气应收集处理并满足相关行业排放标准的要求</w:t>
            </w:r>
            <w:r w:rsidRPr="00F52B05">
              <w:rPr>
                <w:rFonts w:hint="eastAsia"/>
                <w:sz w:val="21"/>
                <w:szCs w:val="21"/>
              </w:rPr>
              <w:t>(</w:t>
            </w:r>
            <w:r w:rsidRPr="00F52B05">
              <w:rPr>
                <w:rFonts w:hint="eastAsia"/>
                <w:sz w:val="21"/>
                <w:szCs w:val="21"/>
              </w:rPr>
              <w:t>无行业排放标准的应满足</w:t>
            </w:r>
            <w:r w:rsidRPr="00F52B05">
              <w:rPr>
                <w:rFonts w:hint="eastAsia"/>
                <w:sz w:val="21"/>
                <w:szCs w:val="21"/>
              </w:rPr>
              <w:t xml:space="preserve"> GB 16297 </w:t>
            </w:r>
            <w:r w:rsidRPr="00F52B05">
              <w:rPr>
                <w:rFonts w:hint="eastAsia"/>
                <w:sz w:val="21"/>
                <w:szCs w:val="21"/>
              </w:rPr>
              <w:t>的要求</w:t>
            </w:r>
            <w:r w:rsidRPr="00F52B05">
              <w:rPr>
                <w:rFonts w:hint="eastAsia"/>
                <w:sz w:val="21"/>
                <w:szCs w:val="21"/>
              </w:rPr>
              <w:t>)</w:t>
            </w:r>
            <w:r w:rsidRPr="00F52B05">
              <w:rPr>
                <w:rFonts w:hint="eastAsia"/>
                <w:sz w:val="21"/>
                <w:szCs w:val="21"/>
              </w:rPr>
              <w:t>，或者处理效率不低于</w:t>
            </w:r>
            <w:r w:rsidRPr="00F52B05">
              <w:rPr>
                <w:rFonts w:hint="eastAsia"/>
                <w:sz w:val="21"/>
                <w:szCs w:val="21"/>
              </w:rPr>
              <w:t xml:space="preserve"> 90%;</w:t>
            </w:r>
          </w:p>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b)</w:t>
            </w:r>
            <w:r w:rsidRPr="00F52B05">
              <w:rPr>
                <w:rFonts w:hint="eastAsia"/>
                <w:sz w:val="21"/>
                <w:szCs w:val="21"/>
              </w:rPr>
              <w:t>排放的废气连接至气相平衡系统。</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液体物料装卸时，采用底部装载方式，使用气相平衡系统连接储罐与槽罐车。</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符合</w:t>
            </w:r>
          </w:p>
        </w:tc>
      </w:tr>
      <w:tr w:rsidR="00F52B05" w:rsidRPr="00F52B05" w:rsidTr="005E3BE4">
        <w:tc>
          <w:tcPr>
            <w:tcW w:w="697" w:type="pct"/>
            <w:vMerge/>
            <w:tcMar>
              <w:left w:w="51" w:type="dxa"/>
              <w:right w:w="51" w:type="dxa"/>
            </w:tcMar>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p>
        </w:tc>
        <w:tc>
          <w:tcPr>
            <w:tcW w:w="2326"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液态</w:t>
            </w:r>
            <w:r w:rsidRPr="00F52B05">
              <w:rPr>
                <w:rFonts w:hint="eastAsia"/>
                <w:sz w:val="21"/>
                <w:szCs w:val="21"/>
              </w:rPr>
              <w:t xml:space="preserve"> VOCs </w:t>
            </w:r>
            <w:r w:rsidRPr="00F52B05">
              <w:rPr>
                <w:rFonts w:hint="eastAsia"/>
                <w:sz w:val="21"/>
                <w:szCs w:val="21"/>
              </w:rPr>
              <w:t>物料应采用密闭管道输送方式或采用高位槽</w:t>
            </w:r>
            <w:r w:rsidRPr="00F52B05">
              <w:rPr>
                <w:rFonts w:hint="eastAsia"/>
                <w:sz w:val="21"/>
                <w:szCs w:val="21"/>
              </w:rPr>
              <w:t>(</w:t>
            </w:r>
            <w:r w:rsidRPr="00F52B05">
              <w:rPr>
                <w:rFonts w:hint="eastAsia"/>
                <w:sz w:val="21"/>
                <w:szCs w:val="21"/>
              </w:rPr>
              <w:t>罐</w:t>
            </w:r>
            <w:r w:rsidRPr="00F52B05">
              <w:rPr>
                <w:rFonts w:hint="eastAsia"/>
                <w:sz w:val="21"/>
                <w:szCs w:val="21"/>
              </w:rPr>
              <w:t>)</w:t>
            </w:r>
            <w:r w:rsidRPr="00F52B05">
              <w:rPr>
                <w:rFonts w:hint="eastAsia"/>
                <w:sz w:val="21"/>
                <w:szCs w:val="21"/>
              </w:rPr>
              <w:t>、桶泵等给料方式密闭投加。</w:t>
            </w:r>
            <w:r w:rsidRPr="00F52B05">
              <w:rPr>
                <w:rFonts w:hint="eastAsia"/>
                <w:sz w:val="21"/>
                <w:szCs w:val="21"/>
              </w:rPr>
              <w:t xml:space="preserve">VOCs </w:t>
            </w:r>
            <w:r w:rsidRPr="00F52B05">
              <w:rPr>
                <w:rFonts w:hint="eastAsia"/>
                <w:sz w:val="21"/>
                <w:szCs w:val="21"/>
              </w:rPr>
              <w:t>物料卸</w:t>
            </w:r>
            <w:r w:rsidRPr="00F52B05">
              <w:rPr>
                <w:rFonts w:hint="eastAsia"/>
                <w:sz w:val="21"/>
                <w:szCs w:val="21"/>
              </w:rPr>
              <w:t>(</w:t>
            </w:r>
            <w:r w:rsidRPr="00F52B05">
              <w:rPr>
                <w:rFonts w:hint="eastAsia"/>
                <w:sz w:val="21"/>
                <w:szCs w:val="21"/>
              </w:rPr>
              <w:t>出、放</w:t>
            </w:r>
            <w:r w:rsidRPr="00F52B05">
              <w:rPr>
                <w:rFonts w:hint="eastAsia"/>
                <w:sz w:val="21"/>
                <w:szCs w:val="21"/>
              </w:rPr>
              <w:t>)</w:t>
            </w:r>
            <w:r w:rsidRPr="00F52B05">
              <w:rPr>
                <w:rFonts w:hint="eastAsia"/>
                <w:sz w:val="21"/>
                <w:szCs w:val="21"/>
              </w:rPr>
              <w:t>料过程应密闭，卸料废气应排至</w:t>
            </w:r>
            <w:r w:rsidRPr="00F52B05">
              <w:rPr>
                <w:rFonts w:hint="eastAsia"/>
                <w:sz w:val="21"/>
                <w:szCs w:val="21"/>
              </w:rPr>
              <w:t xml:space="preserve"> VOCs </w:t>
            </w:r>
            <w:r w:rsidRPr="00F52B05">
              <w:rPr>
                <w:rFonts w:hint="eastAsia"/>
                <w:sz w:val="21"/>
                <w:szCs w:val="21"/>
              </w:rPr>
              <w:t>废气收集处理系统</w:t>
            </w:r>
            <w:r w:rsidRPr="00F52B05">
              <w:rPr>
                <w:rFonts w:hint="eastAsia"/>
                <w:sz w:val="21"/>
                <w:szCs w:val="21"/>
              </w:rPr>
              <w:t>;</w:t>
            </w:r>
            <w:r w:rsidRPr="00F52B05">
              <w:rPr>
                <w:rFonts w:hint="eastAsia"/>
                <w:sz w:val="21"/>
                <w:szCs w:val="21"/>
              </w:rPr>
              <w:t>无法密闭的，应采取局部气体收集措施，废气应排至</w:t>
            </w:r>
            <w:r w:rsidRPr="00F52B05">
              <w:rPr>
                <w:rFonts w:hint="eastAsia"/>
                <w:sz w:val="21"/>
                <w:szCs w:val="21"/>
              </w:rPr>
              <w:t xml:space="preserve"> VOCs </w:t>
            </w:r>
            <w:r w:rsidRPr="00F52B05">
              <w:rPr>
                <w:rFonts w:hint="eastAsia"/>
                <w:sz w:val="21"/>
                <w:szCs w:val="21"/>
              </w:rPr>
              <w:t>废气收集处理系统。反应设备进料置换废气、挥发排气、反应尾气等应排至</w:t>
            </w:r>
            <w:r w:rsidRPr="00F52B05">
              <w:rPr>
                <w:rFonts w:hint="eastAsia"/>
                <w:sz w:val="21"/>
                <w:szCs w:val="21"/>
              </w:rPr>
              <w:t xml:space="preserve"> VOCs </w:t>
            </w:r>
            <w:r w:rsidRPr="00F52B05">
              <w:rPr>
                <w:rFonts w:hint="eastAsia"/>
                <w:sz w:val="21"/>
                <w:szCs w:val="21"/>
              </w:rPr>
              <w:t>废气收集处理系统。</w:t>
            </w:r>
          </w:p>
        </w:tc>
        <w:tc>
          <w:tcPr>
            <w:tcW w:w="1578" w:type="pct"/>
            <w:vAlign w:val="center"/>
          </w:tcPr>
          <w:p w:rsidR="001C7B36" w:rsidRPr="00F52B05" w:rsidRDefault="001C7B36" w:rsidP="005E3BE4">
            <w:pPr>
              <w:tabs>
                <w:tab w:val="left" w:pos="8364"/>
              </w:tabs>
              <w:spacing w:afterLines="10" w:after="24" w:line="240" w:lineRule="auto"/>
              <w:ind w:firstLineChars="0" w:firstLine="0"/>
              <w:jc w:val="left"/>
              <w:rPr>
                <w:sz w:val="21"/>
                <w:szCs w:val="21"/>
              </w:rPr>
            </w:pPr>
            <w:r w:rsidRPr="00F52B05">
              <w:rPr>
                <w:rFonts w:hint="eastAsia"/>
                <w:sz w:val="21"/>
                <w:szCs w:val="21"/>
              </w:rPr>
              <w:t>本项目中所有</w:t>
            </w:r>
            <w:r w:rsidRPr="00F52B05">
              <w:rPr>
                <w:rFonts w:hint="eastAsia"/>
                <w:sz w:val="21"/>
                <w:szCs w:val="21"/>
              </w:rPr>
              <w:t>VOC</w:t>
            </w:r>
            <w:r w:rsidRPr="00F52B05">
              <w:rPr>
                <w:rFonts w:hint="eastAsia"/>
                <w:sz w:val="21"/>
                <w:szCs w:val="21"/>
              </w:rPr>
              <w:t>的物料均采用密闭管道运输，反应过程中均采用密闭设备、自动化、连续生产。所有废气均排至</w:t>
            </w:r>
            <w:r w:rsidRPr="00F52B05">
              <w:rPr>
                <w:rFonts w:hint="eastAsia"/>
                <w:sz w:val="21"/>
                <w:szCs w:val="21"/>
              </w:rPr>
              <w:t xml:space="preserve"> VOCs </w:t>
            </w:r>
            <w:r w:rsidRPr="00F52B05">
              <w:rPr>
                <w:rFonts w:hint="eastAsia"/>
                <w:sz w:val="21"/>
                <w:szCs w:val="21"/>
              </w:rPr>
              <w:t>废气收集处理系统处理达标后排放。</w:t>
            </w:r>
          </w:p>
        </w:tc>
        <w:tc>
          <w:tcPr>
            <w:tcW w:w="399" w:type="pct"/>
            <w:vAlign w:val="center"/>
          </w:tcPr>
          <w:p w:rsidR="001C7B36" w:rsidRPr="00F52B05" w:rsidRDefault="001C7B36" w:rsidP="005E3BE4">
            <w:pPr>
              <w:tabs>
                <w:tab w:val="left" w:pos="8364"/>
              </w:tabs>
              <w:spacing w:afterLines="10" w:after="24" w:line="240" w:lineRule="auto"/>
              <w:ind w:firstLineChars="0" w:firstLine="0"/>
              <w:jc w:val="center"/>
              <w:rPr>
                <w:sz w:val="21"/>
                <w:szCs w:val="21"/>
              </w:rPr>
            </w:pPr>
            <w:r w:rsidRPr="00F52B05">
              <w:rPr>
                <w:sz w:val="21"/>
                <w:szCs w:val="21"/>
              </w:rPr>
              <w:t>符合</w:t>
            </w:r>
          </w:p>
        </w:tc>
      </w:tr>
    </w:tbl>
    <w:p w:rsidR="00DF590F" w:rsidRPr="00F52B05" w:rsidRDefault="00DF590F" w:rsidP="00DF590F">
      <w:pPr>
        <w:ind w:firstLine="480"/>
        <w:sectPr w:rsidR="00DF590F" w:rsidRPr="00F52B05" w:rsidSect="00574A51">
          <w:pgSz w:w="16838" w:h="11906" w:orient="landscape"/>
          <w:pgMar w:top="1276" w:right="1440" w:bottom="1800" w:left="1440" w:header="851" w:footer="899" w:gutter="0"/>
          <w:cols w:space="425"/>
          <w:docGrid w:linePitch="326"/>
        </w:sectPr>
      </w:pPr>
    </w:p>
    <w:p w:rsidR="00DF590F" w:rsidRPr="00F52B05" w:rsidRDefault="00DF590F" w:rsidP="00DF590F">
      <w:pPr>
        <w:pStyle w:val="20"/>
        <w:spacing w:before="120" w:after="120"/>
      </w:pPr>
      <w:bookmarkStart w:id="355" w:name="_Toc527147465"/>
      <w:bookmarkStart w:id="356" w:name="_Toc3342448"/>
      <w:bookmarkStart w:id="357" w:name="_Toc15834471"/>
      <w:bookmarkStart w:id="358" w:name="_Toc536743238"/>
      <w:bookmarkStart w:id="359" w:name="_Toc209598060"/>
      <w:bookmarkStart w:id="360" w:name="_Toc401598629"/>
      <w:r w:rsidRPr="00F52B05">
        <w:lastRenderedPageBreak/>
        <w:t>7.2</w:t>
      </w:r>
      <w:r w:rsidRPr="00F52B05">
        <w:rPr>
          <w:rFonts w:ascii="宋体" w:hAnsi="宋体" w:cs="宋体" w:hint="eastAsia"/>
        </w:rPr>
        <w:t>水污染防治措施评述</w:t>
      </w:r>
      <w:bookmarkEnd w:id="355"/>
      <w:bookmarkEnd w:id="356"/>
      <w:bookmarkEnd w:id="357"/>
    </w:p>
    <w:p w:rsidR="00DF590F" w:rsidRPr="00F52B05" w:rsidRDefault="00DF590F" w:rsidP="00DF590F">
      <w:pPr>
        <w:pStyle w:val="30"/>
      </w:pPr>
      <w:bookmarkStart w:id="361" w:name="_Toc527147466"/>
      <w:bookmarkStart w:id="362" w:name="_Toc3342449"/>
      <w:bookmarkStart w:id="363" w:name="_Toc15834472"/>
      <w:r w:rsidRPr="00F52B05">
        <w:t>7.2.1</w:t>
      </w:r>
      <w:r w:rsidRPr="00F52B05">
        <w:t>厂区污水处理方案</w:t>
      </w:r>
      <w:bookmarkEnd w:id="361"/>
      <w:bookmarkEnd w:id="362"/>
      <w:bookmarkEnd w:id="363"/>
    </w:p>
    <w:p w:rsidR="006F5F20" w:rsidRPr="00F52B05" w:rsidRDefault="006F5F20" w:rsidP="006F5F20">
      <w:pPr>
        <w:ind w:firstLine="480"/>
      </w:pPr>
      <w:r w:rsidRPr="00F52B05">
        <w:t>本项目全厂采取清污分流、雨污分流，本项目不新增员工，不新增生活污水。</w:t>
      </w:r>
    </w:p>
    <w:p w:rsidR="006F5F20" w:rsidRPr="00F52B05" w:rsidRDefault="006F5F20" w:rsidP="006F5F20">
      <w:pPr>
        <w:ind w:firstLine="480"/>
      </w:pPr>
      <w:r w:rsidRPr="00F52B05">
        <w:rPr>
          <w:rFonts w:hint="eastAsia"/>
          <w:kern w:val="0"/>
        </w:rPr>
        <w:t>地面冲洗水、生活污水、初期雨水送入污水处理站处理，处理达标后排入园区污水处理厂，处理达标后排入长江。</w:t>
      </w:r>
      <w:r w:rsidRPr="00F52B05">
        <w:rPr>
          <w:kern w:val="0"/>
        </w:rPr>
        <w:t>循环冷却水</w:t>
      </w:r>
      <w:r w:rsidRPr="00F52B05">
        <w:rPr>
          <w:rFonts w:hint="eastAsia"/>
          <w:kern w:val="0"/>
        </w:rPr>
        <w:t>、蒸汽冷凝水作为清下水，</w:t>
      </w:r>
      <w:r w:rsidRPr="00F52B05">
        <w:rPr>
          <w:rFonts w:hint="eastAsia"/>
          <w:bCs/>
          <w:kern w:val="44"/>
          <w:szCs w:val="44"/>
        </w:rPr>
        <w:t>排入园区雨水管网</w:t>
      </w:r>
      <w:r w:rsidRPr="00F52B05">
        <w:rPr>
          <w:rFonts w:hint="eastAsia"/>
        </w:rPr>
        <w:t>。</w:t>
      </w:r>
      <w:r w:rsidRPr="00F52B05">
        <w:t>厂区现有污水接管排放口已安装污水自动计量装置，雨水排口设置在线监测装置，监测</w:t>
      </w:r>
      <w:r w:rsidRPr="00F52B05">
        <w:t>COD</w:t>
      </w:r>
      <w:r w:rsidRPr="00F52B05">
        <w:t>、</w:t>
      </w:r>
      <w:r w:rsidRPr="00F52B05">
        <w:t>pH</w:t>
      </w:r>
      <w:r w:rsidRPr="00F52B05">
        <w:t>，并与张家港市环境保护局联网。</w:t>
      </w:r>
    </w:p>
    <w:p w:rsidR="00DF590F" w:rsidRPr="00F52B05" w:rsidRDefault="006F5F20" w:rsidP="006F5F20">
      <w:pPr>
        <w:ind w:firstLine="480"/>
        <w:rPr>
          <w:kern w:val="0"/>
        </w:rPr>
      </w:pPr>
      <w:r w:rsidRPr="00F52B05">
        <w:rPr>
          <w:rFonts w:hint="eastAsia"/>
          <w:kern w:val="0"/>
        </w:rPr>
        <w:t>现有项目废水主要有</w:t>
      </w:r>
      <w:r w:rsidRPr="00F52B05">
        <w:rPr>
          <w:rFonts w:hint="eastAsia"/>
        </w:rPr>
        <w:t>有生产工艺中的生成水、车间的地面冲洗水、初期雨水、生活污水。经厂内污水处理站处理达标后排入园区污水处理厂处理。</w:t>
      </w:r>
      <w:r w:rsidRPr="00F52B05">
        <w:rPr>
          <w:rFonts w:hint="eastAsia"/>
          <w:kern w:val="0"/>
        </w:rPr>
        <w:t>本项目依托现有，地面冲洗水、生活污水、初期雨水送入张家港南光化工科技有限公司污水处理站处理，处理达标后排入园区污水处理厂。本次技改项目相比于原有项目，处理的废水种类减少、废水处理量减少。依托现有项目的废水处理站处理工艺能够满足要求。技改项目实施后，污水处理站的处理工艺流程见图</w:t>
      </w:r>
      <w:r w:rsidRPr="00F52B05">
        <w:rPr>
          <w:rFonts w:hint="eastAsia"/>
          <w:kern w:val="0"/>
        </w:rPr>
        <w:t>7</w:t>
      </w:r>
      <w:r w:rsidRPr="00F52B05">
        <w:rPr>
          <w:kern w:val="0"/>
        </w:rPr>
        <w:t>.2-1</w:t>
      </w:r>
      <w:r w:rsidRPr="00F52B05">
        <w:rPr>
          <w:rFonts w:hint="eastAsia"/>
          <w:kern w:val="0"/>
        </w:rPr>
        <w:t>。污水处理站各股废水的进水情况见“表</w:t>
      </w:r>
      <w:r w:rsidRPr="00F52B05">
        <w:rPr>
          <w:rFonts w:hint="eastAsia"/>
          <w:kern w:val="0"/>
        </w:rPr>
        <w:t xml:space="preserve">4.5-2 </w:t>
      </w:r>
      <w:r w:rsidRPr="00F52B05">
        <w:rPr>
          <w:rFonts w:hint="eastAsia"/>
          <w:kern w:val="0"/>
        </w:rPr>
        <w:t>技改项目实施后全厂废水产生及排放情况表”。污水处理站出水水质满足胜科污水处理站接管标准，具体见“表</w:t>
      </w:r>
      <w:r w:rsidRPr="00F52B05">
        <w:rPr>
          <w:rFonts w:hint="eastAsia"/>
          <w:kern w:val="0"/>
        </w:rPr>
        <w:t xml:space="preserve">2.2-9 </w:t>
      </w:r>
      <w:r w:rsidRPr="00F52B05">
        <w:rPr>
          <w:rFonts w:hint="eastAsia"/>
          <w:kern w:val="0"/>
        </w:rPr>
        <w:t>胜科水务废水接管标准”。</w:t>
      </w:r>
    </w:p>
    <w:p w:rsidR="00DF590F" w:rsidRPr="00F52B05" w:rsidRDefault="00A73981" w:rsidP="00993219">
      <w:pPr>
        <w:ind w:firstLineChars="0" w:firstLine="0"/>
        <w:jc w:val="center"/>
        <w:rPr>
          <w:kern w:val="0"/>
        </w:rPr>
      </w:pPr>
      <w:r w:rsidRPr="00F52B05">
        <w:rPr>
          <w:noProof/>
          <w:kern w:val="0"/>
        </w:rPr>
        <w:drawing>
          <wp:inline distT="0" distB="0" distL="0" distR="0" wp14:anchorId="46718E08" wp14:editId="0D62914A">
            <wp:extent cx="5271135" cy="748665"/>
            <wp:effectExtent l="0" t="0" r="0" b="635"/>
            <wp:docPr id="39" name="图片 39"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污水处理站.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1135" cy="748665"/>
                    </a:xfrm>
                    <a:prstGeom prst="rect">
                      <a:avLst/>
                    </a:prstGeom>
                  </pic:spPr>
                </pic:pic>
              </a:graphicData>
            </a:graphic>
          </wp:inline>
        </w:drawing>
      </w:r>
    </w:p>
    <w:p w:rsidR="006F5F20" w:rsidRPr="00F52B05" w:rsidRDefault="006F5F20" w:rsidP="006F5F20">
      <w:pPr>
        <w:pStyle w:val="a6"/>
        <w:rPr>
          <w:kern w:val="0"/>
        </w:rPr>
      </w:pPr>
      <w:r w:rsidRPr="00F52B05">
        <w:rPr>
          <w:rFonts w:hint="eastAsia"/>
        </w:rPr>
        <w:t>图</w:t>
      </w:r>
      <w:r w:rsidRPr="00F52B05">
        <w:t xml:space="preserve">7.2-1  </w:t>
      </w:r>
      <w:r w:rsidRPr="00F52B05">
        <w:rPr>
          <w:rFonts w:hint="eastAsia"/>
        </w:rPr>
        <w:t>厂内污水处理站处理工艺流程图</w:t>
      </w:r>
    </w:p>
    <w:p w:rsidR="00DF590F" w:rsidRPr="00F52B05" w:rsidRDefault="00DF590F" w:rsidP="00DF590F">
      <w:pPr>
        <w:ind w:firstLine="480"/>
        <w:rPr>
          <w:kern w:val="0"/>
        </w:rPr>
      </w:pPr>
      <w:r w:rsidRPr="00F52B05">
        <w:rPr>
          <w:rFonts w:hint="eastAsia"/>
          <w:kern w:val="0"/>
        </w:rPr>
        <w:t>南光化工的污水首先进入调节池，经</w:t>
      </w:r>
      <w:r w:rsidRPr="00F52B05">
        <w:rPr>
          <w:rFonts w:hint="eastAsia"/>
          <w:kern w:val="0"/>
        </w:rPr>
        <w:t>UASB</w:t>
      </w:r>
      <w:r w:rsidRPr="00F52B05">
        <w:rPr>
          <w:rFonts w:hint="eastAsia"/>
          <w:kern w:val="0"/>
        </w:rPr>
        <w:t>氧化、沉淀、水解、接触氧化、沉淀等工艺处理后，降级废水中的</w:t>
      </w:r>
      <w:r w:rsidRPr="00F52B05">
        <w:rPr>
          <w:rFonts w:hint="eastAsia"/>
          <w:kern w:val="0"/>
        </w:rPr>
        <w:t>COD</w:t>
      </w:r>
      <w:r w:rsidRPr="00F52B05">
        <w:rPr>
          <w:rFonts w:hint="eastAsia"/>
          <w:kern w:val="0"/>
        </w:rPr>
        <w:t>、</w:t>
      </w:r>
      <w:r w:rsidRPr="00F52B05">
        <w:rPr>
          <w:rFonts w:hint="eastAsia"/>
          <w:kern w:val="0"/>
        </w:rPr>
        <w:t>SS</w:t>
      </w:r>
      <w:r w:rsidRPr="00F52B05">
        <w:rPr>
          <w:rFonts w:hint="eastAsia"/>
          <w:kern w:val="0"/>
        </w:rPr>
        <w:t>等污染物。为了使废水预处理设施的处理出水能够长期实现稳定达到接管排放的要求，公司还必须定期对废水预处理设施进行维护保养，必要时进行更换新的或更为可靠的设备，同时也要不断加强运营人员的知识培训与技能提高，从而保障废水长期运营处理、达标排放的可靠性和有效性。</w:t>
      </w:r>
    </w:p>
    <w:p w:rsidR="00DF590F" w:rsidRPr="00F52B05" w:rsidRDefault="00DF590F" w:rsidP="00DF590F">
      <w:pPr>
        <w:pStyle w:val="30"/>
      </w:pPr>
      <w:bookmarkStart w:id="364" w:name="_Toc527147467"/>
      <w:bookmarkStart w:id="365" w:name="_Toc3342450"/>
      <w:bookmarkStart w:id="366" w:name="_Toc15834473"/>
      <w:r w:rsidRPr="00F52B05">
        <w:lastRenderedPageBreak/>
        <w:t>7.2.2</w:t>
      </w:r>
      <w:r w:rsidRPr="00F52B05">
        <w:t>废水接管可行性分析</w:t>
      </w:r>
      <w:bookmarkEnd w:id="364"/>
      <w:bookmarkEnd w:id="365"/>
      <w:bookmarkEnd w:id="366"/>
    </w:p>
    <w:p w:rsidR="00290B7A" w:rsidRPr="00F52B05" w:rsidRDefault="00290B7A" w:rsidP="00290B7A">
      <w:pPr>
        <w:ind w:firstLine="480"/>
      </w:pPr>
      <w:r w:rsidRPr="00F52B05">
        <w:t>（</w:t>
      </w:r>
      <w:r w:rsidRPr="00F52B05">
        <w:t>1</w:t>
      </w:r>
      <w:r w:rsidRPr="00F52B05">
        <w:t>）进保税区胜科污水有限公司的污水接管量可行性分析</w:t>
      </w:r>
    </w:p>
    <w:p w:rsidR="00290B7A" w:rsidRPr="00F52B05" w:rsidRDefault="00290B7A" w:rsidP="00290B7A">
      <w:pPr>
        <w:ind w:firstLine="480"/>
      </w:pPr>
      <w:r w:rsidRPr="00F52B05">
        <w:t>张家港保税区胜科水务有限公司的建设规模见表</w:t>
      </w:r>
      <w:r w:rsidRPr="00F52B05">
        <w:t>7.2-1</w:t>
      </w:r>
      <w:r w:rsidRPr="00F52B05">
        <w:t>。</w:t>
      </w:r>
    </w:p>
    <w:p w:rsidR="00290B7A" w:rsidRPr="00F52B05" w:rsidRDefault="00290B7A" w:rsidP="00290B7A">
      <w:pPr>
        <w:pStyle w:val="a6"/>
        <w:ind w:firstLine="480"/>
      </w:pPr>
      <w:r w:rsidRPr="00F52B05">
        <w:t>表</w:t>
      </w:r>
      <w:r w:rsidRPr="00F52B05">
        <w:t xml:space="preserve">7.2-1  </w:t>
      </w:r>
      <w:r w:rsidRPr="00F52B05">
        <w:t>胜科水务有限公司接管水量分析表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4"/>
        <w:gridCol w:w="6548"/>
      </w:tblGrid>
      <w:tr w:rsidR="00F52B05" w:rsidRPr="00F52B05" w:rsidTr="005E3BE4">
        <w:trPr>
          <w:cantSplit/>
          <w:trHeight w:val="20"/>
          <w:jc w:val="center"/>
        </w:trPr>
        <w:tc>
          <w:tcPr>
            <w:tcW w:w="1644" w:type="dxa"/>
            <w:vAlign w:val="center"/>
          </w:tcPr>
          <w:p w:rsidR="00290B7A" w:rsidRPr="00F52B05" w:rsidRDefault="00290B7A" w:rsidP="005E3BE4">
            <w:pPr>
              <w:pStyle w:val="a8"/>
              <w:rPr>
                <w:szCs w:val="21"/>
              </w:rPr>
            </w:pPr>
            <w:r w:rsidRPr="00F52B05">
              <w:rPr>
                <w:szCs w:val="21"/>
              </w:rPr>
              <w:t>工程时段</w:t>
            </w:r>
          </w:p>
        </w:tc>
        <w:tc>
          <w:tcPr>
            <w:tcW w:w="6548" w:type="dxa"/>
            <w:vAlign w:val="center"/>
          </w:tcPr>
          <w:p w:rsidR="00290B7A" w:rsidRPr="00F52B05" w:rsidRDefault="00290B7A" w:rsidP="005E3BE4">
            <w:pPr>
              <w:pStyle w:val="a8"/>
              <w:rPr>
                <w:szCs w:val="21"/>
              </w:rPr>
            </w:pPr>
            <w:r w:rsidRPr="00F52B05">
              <w:rPr>
                <w:szCs w:val="21"/>
              </w:rPr>
              <w:t>设计规模（</w:t>
            </w:r>
            <w:r w:rsidRPr="00F52B05">
              <w:rPr>
                <w:szCs w:val="21"/>
              </w:rPr>
              <w:t>t/d</w:t>
            </w:r>
            <w:r w:rsidRPr="00F52B05">
              <w:rPr>
                <w:szCs w:val="21"/>
              </w:rPr>
              <w:t>）</w:t>
            </w:r>
          </w:p>
        </w:tc>
      </w:tr>
      <w:tr w:rsidR="00F52B05" w:rsidRPr="00F52B05" w:rsidTr="005E3BE4">
        <w:trPr>
          <w:cantSplit/>
          <w:trHeight w:val="326"/>
          <w:jc w:val="center"/>
        </w:trPr>
        <w:tc>
          <w:tcPr>
            <w:tcW w:w="1644" w:type="dxa"/>
            <w:vAlign w:val="center"/>
          </w:tcPr>
          <w:p w:rsidR="00290B7A" w:rsidRPr="00F52B05" w:rsidRDefault="00290B7A" w:rsidP="005E3BE4">
            <w:pPr>
              <w:pStyle w:val="a8"/>
              <w:rPr>
                <w:szCs w:val="21"/>
              </w:rPr>
            </w:pPr>
            <w:r w:rsidRPr="00F52B05">
              <w:rPr>
                <w:szCs w:val="21"/>
              </w:rPr>
              <w:t>一期</w:t>
            </w:r>
            <w:r w:rsidRPr="00F52B05">
              <w:rPr>
                <w:szCs w:val="21"/>
              </w:rPr>
              <w:t>A</w:t>
            </w:r>
            <w:r w:rsidRPr="00F52B05">
              <w:rPr>
                <w:szCs w:val="21"/>
              </w:rPr>
              <w:t>工程</w:t>
            </w:r>
          </w:p>
        </w:tc>
        <w:tc>
          <w:tcPr>
            <w:tcW w:w="6548" w:type="dxa"/>
            <w:vAlign w:val="center"/>
          </w:tcPr>
          <w:p w:rsidR="00290B7A" w:rsidRPr="00F52B05" w:rsidRDefault="00290B7A" w:rsidP="005E3BE4">
            <w:pPr>
              <w:pStyle w:val="a8"/>
              <w:rPr>
                <w:szCs w:val="21"/>
              </w:rPr>
            </w:pPr>
            <w:r w:rsidRPr="00F52B05">
              <w:rPr>
                <w:szCs w:val="21"/>
              </w:rPr>
              <w:t>13000</w:t>
            </w:r>
          </w:p>
        </w:tc>
      </w:tr>
      <w:tr w:rsidR="00F52B05" w:rsidRPr="00F52B05" w:rsidTr="005E3BE4">
        <w:trPr>
          <w:cantSplit/>
          <w:trHeight w:val="20"/>
          <w:jc w:val="center"/>
        </w:trPr>
        <w:tc>
          <w:tcPr>
            <w:tcW w:w="1644" w:type="dxa"/>
            <w:vAlign w:val="center"/>
          </w:tcPr>
          <w:p w:rsidR="00290B7A" w:rsidRPr="00F52B05" w:rsidRDefault="00290B7A" w:rsidP="005E3BE4">
            <w:pPr>
              <w:pStyle w:val="a8"/>
              <w:rPr>
                <w:szCs w:val="21"/>
              </w:rPr>
            </w:pPr>
            <w:r w:rsidRPr="00F52B05">
              <w:rPr>
                <w:szCs w:val="21"/>
              </w:rPr>
              <w:t>一期</w:t>
            </w:r>
            <w:r w:rsidRPr="00F52B05">
              <w:rPr>
                <w:szCs w:val="21"/>
              </w:rPr>
              <w:t>B</w:t>
            </w:r>
            <w:r w:rsidRPr="00F52B05">
              <w:rPr>
                <w:szCs w:val="21"/>
              </w:rPr>
              <w:t>工程</w:t>
            </w:r>
          </w:p>
        </w:tc>
        <w:tc>
          <w:tcPr>
            <w:tcW w:w="6548" w:type="dxa"/>
            <w:vAlign w:val="center"/>
          </w:tcPr>
          <w:p w:rsidR="00290B7A" w:rsidRPr="00F52B05" w:rsidRDefault="00290B7A" w:rsidP="005E3BE4">
            <w:pPr>
              <w:pStyle w:val="a8"/>
              <w:rPr>
                <w:szCs w:val="21"/>
              </w:rPr>
            </w:pPr>
            <w:r w:rsidRPr="00F52B05">
              <w:rPr>
                <w:szCs w:val="21"/>
              </w:rPr>
              <w:t>13000</w:t>
            </w:r>
          </w:p>
        </w:tc>
      </w:tr>
      <w:tr w:rsidR="00F52B05" w:rsidRPr="00F52B05" w:rsidTr="005E3BE4">
        <w:trPr>
          <w:cantSplit/>
          <w:trHeight w:val="326"/>
          <w:jc w:val="center"/>
        </w:trPr>
        <w:tc>
          <w:tcPr>
            <w:tcW w:w="1644" w:type="dxa"/>
            <w:vAlign w:val="center"/>
          </w:tcPr>
          <w:p w:rsidR="00290B7A" w:rsidRPr="00F52B05" w:rsidRDefault="00290B7A" w:rsidP="005E3BE4">
            <w:pPr>
              <w:pStyle w:val="a8"/>
              <w:rPr>
                <w:szCs w:val="21"/>
              </w:rPr>
            </w:pPr>
            <w:r w:rsidRPr="00F52B05">
              <w:rPr>
                <w:szCs w:val="21"/>
              </w:rPr>
              <w:t>二期</w:t>
            </w:r>
            <w:r w:rsidRPr="00F52B05">
              <w:rPr>
                <w:szCs w:val="21"/>
              </w:rPr>
              <w:t>A</w:t>
            </w:r>
            <w:r w:rsidRPr="00F52B05">
              <w:rPr>
                <w:szCs w:val="21"/>
              </w:rPr>
              <w:t>工程</w:t>
            </w:r>
          </w:p>
        </w:tc>
        <w:tc>
          <w:tcPr>
            <w:tcW w:w="6548" w:type="dxa"/>
            <w:vAlign w:val="center"/>
          </w:tcPr>
          <w:p w:rsidR="00290B7A" w:rsidRPr="00F52B05" w:rsidRDefault="00290B7A" w:rsidP="005E3BE4">
            <w:pPr>
              <w:pStyle w:val="a8"/>
              <w:rPr>
                <w:szCs w:val="21"/>
              </w:rPr>
            </w:pPr>
            <w:r w:rsidRPr="00F52B05">
              <w:rPr>
                <w:szCs w:val="21"/>
              </w:rPr>
              <w:t>19000</w:t>
            </w:r>
          </w:p>
        </w:tc>
      </w:tr>
      <w:tr w:rsidR="00F52B05" w:rsidRPr="00F52B05" w:rsidTr="005E3BE4">
        <w:trPr>
          <w:cantSplit/>
          <w:trHeight w:val="20"/>
          <w:jc w:val="center"/>
        </w:trPr>
        <w:tc>
          <w:tcPr>
            <w:tcW w:w="1644" w:type="dxa"/>
            <w:vAlign w:val="center"/>
          </w:tcPr>
          <w:p w:rsidR="00290B7A" w:rsidRPr="00F52B05" w:rsidRDefault="00290B7A" w:rsidP="005E3BE4">
            <w:pPr>
              <w:pStyle w:val="a8"/>
              <w:ind w:firstLineChars="200" w:firstLine="420"/>
              <w:jc w:val="both"/>
              <w:rPr>
                <w:szCs w:val="21"/>
              </w:rPr>
            </w:pPr>
            <w:r w:rsidRPr="00F52B05">
              <w:rPr>
                <w:szCs w:val="21"/>
              </w:rPr>
              <w:t>二期</w:t>
            </w:r>
            <w:r w:rsidRPr="00F52B05">
              <w:rPr>
                <w:szCs w:val="21"/>
              </w:rPr>
              <w:t>B</w:t>
            </w:r>
            <w:r w:rsidRPr="00F52B05">
              <w:rPr>
                <w:szCs w:val="21"/>
              </w:rPr>
              <w:t>工程</w:t>
            </w:r>
          </w:p>
        </w:tc>
        <w:tc>
          <w:tcPr>
            <w:tcW w:w="6548" w:type="dxa"/>
            <w:vAlign w:val="center"/>
          </w:tcPr>
          <w:p w:rsidR="00290B7A" w:rsidRPr="00F52B05" w:rsidRDefault="00290B7A" w:rsidP="005E3BE4">
            <w:pPr>
              <w:pStyle w:val="a8"/>
              <w:rPr>
                <w:szCs w:val="21"/>
              </w:rPr>
            </w:pPr>
            <w:r w:rsidRPr="00F52B05">
              <w:rPr>
                <w:szCs w:val="21"/>
              </w:rPr>
              <w:t>若二期</w:t>
            </w:r>
            <w:r w:rsidRPr="00F52B05">
              <w:rPr>
                <w:szCs w:val="21"/>
              </w:rPr>
              <w:t>B</w:t>
            </w:r>
            <w:r w:rsidRPr="00F52B05">
              <w:rPr>
                <w:szCs w:val="21"/>
              </w:rPr>
              <w:t>建设后污水处理规模突破现有环评批复量</w:t>
            </w:r>
            <w:r w:rsidRPr="00F52B05">
              <w:rPr>
                <w:szCs w:val="21"/>
              </w:rPr>
              <w:t>50000m</w:t>
            </w:r>
            <w:r w:rsidRPr="00F52B05">
              <w:rPr>
                <w:szCs w:val="21"/>
                <w:vertAlign w:val="superscript"/>
              </w:rPr>
              <w:t>3</w:t>
            </w:r>
            <w:r w:rsidRPr="00F52B05">
              <w:rPr>
                <w:szCs w:val="21"/>
              </w:rPr>
              <w:t>/d</w:t>
            </w:r>
            <w:r w:rsidRPr="00F52B05">
              <w:rPr>
                <w:szCs w:val="21"/>
              </w:rPr>
              <w:t>，需使用中水回用，使胜科水务全厂排污总量不突破现有环评批复量。</w:t>
            </w:r>
          </w:p>
        </w:tc>
      </w:tr>
    </w:tbl>
    <w:p w:rsidR="00290B7A" w:rsidRPr="00F52B05" w:rsidRDefault="00290B7A" w:rsidP="00290B7A">
      <w:pPr>
        <w:ind w:firstLine="480"/>
      </w:pPr>
      <w:r w:rsidRPr="00F52B05">
        <w:t>张家港保税区胜科水务有限公司实际处理能力为</w:t>
      </w:r>
      <w:r w:rsidRPr="00F52B05">
        <w:t>45000m</w:t>
      </w:r>
      <w:r w:rsidRPr="00F52B05">
        <w:rPr>
          <w:vertAlign w:val="superscript"/>
        </w:rPr>
        <w:t>3</w:t>
      </w:r>
      <w:r w:rsidRPr="00F52B05">
        <w:t>/d</w:t>
      </w:r>
      <w:r w:rsidRPr="00F52B05">
        <w:t>，根据</w:t>
      </w:r>
      <w:r w:rsidRPr="00F52B05">
        <w:t>2019</w:t>
      </w:r>
      <w:r w:rsidRPr="00F52B05">
        <w:t>年胜科水务台账统计，目前污水实际接管量为</w:t>
      </w:r>
      <w:r w:rsidRPr="00F52B05">
        <w:t>2694.36 m</w:t>
      </w:r>
      <w:r w:rsidRPr="00F52B05">
        <w:rPr>
          <w:vertAlign w:val="superscript"/>
        </w:rPr>
        <w:t>3</w:t>
      </w:r>
      <w:r w:rsidRPr="00F52B05">
        <w:t>/a</w:t>
      </w:r>
      <w:r w:rsidRPr="00F52B05">
        <w:t>，全部排入保税区胜科水务有限公司处理达标后排放。</w:t>
      </w:r>
    </w:p>
    <w:p w:rsidR="00290B7A" w:rsidRPr="00F52B05" w:rsidRDefault="00290B7A" w:rsidP="00290B7A">
      <w:pPr>
        <w:ind w:firstLine="480"/>
      </w:pPr>
      <w:r w:rsidRPr="00F52B05">
        <w:t>（</w:t>
      </w:r>
      <w:r w:rsidRPr="00F52B05">
        <w:t>2</w:t>
      </w:r>
      <w:r w:rsidRPr="00F52B05">
        <w:t>）接管水质可行性分析</w:t>
      </w:r>
    </w:p>
    <w:p w:rsidR="00290B7A" w:rsidRPr="00F52B05" w:rsidRDefault="00290B7A" w:rsidP="00290B7A">
      <w:pPr>
        <w:ind w:firstLine="480"/>
      </w:pPr>
      <w:r w:rsidRPr="00F52B05">
        <w:t>企业的生活污水</w:t>
      </w:r>
      <w:r w:rsidRPr="00F52B05">
        <w:rPr>
          <w:kern w:val="0"/>
        </w:rPr>
        <w:t>、</w:t>
      </w:r>
      <w:r w:rsidRPr="00F52B05">
        <w:rPr>
          <w:rFonts w:hint="eastAsia"/>
          <w:kern w:val="0"/>
        </w:rPr>
        <w:t>地面冲洗水、</w:t>
      </w:r>
      <w:r w:rsidRPr="00F52B05">
        <w:rPr>
          <w:kern w:val="0"/>
        </w:rPr>
        <w:t>初期雨水可达到</w:t>
      </w:r>
      <w:r w:rsidRPr="00F52B05">
        <w:t>保税区胜科水务有限公司接管水质标准。</w:t>
      </w:r>
    </w:p>
    <w:p w:rsidR="00290B7A" w:rsidRPr="00F52B05" w:rsidRDefault="00290B7A" w:rsidP="00290B7A">
      <w:pPr>
        <w:ind w:firstLine="480"/>
      </w:pPr>
      <w:r w:rsidRPr="00F52B05">
        <w:t>（</w:t>
      </w:r>
      <w:r w:rsidRPr="00F52B05">
        <w:t>3</w:t>
      </w:r>
      <w:r w:rsidRPr="00F52B05">
        <w:t>）处理效果及达标可行性</w:t>
      </w:r>
    </w:p>
    <w:p w:rsidR="00290B7A" w:rsidRPr="00F52B05" w:rsidRDefault="00290B7A" w:rsidP="00290B7A">
      <w:pPr>
        <w:ind w:firstLine="480"/>
      </w:pPr>
      <w:r w:rsidRPr="00F52B05">
        <w:fldChar w:fldCharType="begin"/>
      </w:r>
      <w:r w:rsidRPr="00F52B05">
        <w:instrText xml:space="preserve"> = 1 \* GB3 </w:instrText>
      </w:r>
      <w:r w:rsidRPr="00F52B05">
        <w:fldChar w:fldCharType="separate"/>
      </w:r>
      <w:r w:rsidRPr="00F52B05">
        <w:rPr>
          <w:rFonts w:ascii="Cambria Math" w:hAnsi="Cambria Math" w:cs="Cambria Math"/>
        </w:rPr>
        <w:t>①</w:t>
      </w:r>
      <w:r w:rsidRPr="00F52B05">
        <w:fldChar w:fldCharType="end"/>
      </w:r>
      <w:r w:rsidRPr="00F52B05">
        <w:t>处理工艺：张家港保税区胜科水务有限公司采用的工艺流程见图</w:t>
      </w:r>
      <w:r w:rsidR="00D10270" w:rsidRPr="00F52B05">
        <w:t>7.2-2</w:t>
      </w:r>
      <w:r w:rsidRPr="00F52B05">
        <w:t>。</w:t>
      </w:r>
    </w:p>
    <w:p w:rsidR="00290B7A" w:rsidRPr="00F52B05" w:rsidRDefault="00290B7A" w:rsidP="00290B7A">
      <w:pPr>
        <w:ind w:firstLine="480"/>
      </w:pPr>
      <w:r w:rsidRPr="00F52B05">
        <w:rPr>
          <w:noProof/>
        </w:rPr>
        <w:drawing>
          <wp:inline distT="0" distB="0" distL="0" distR="0" wp14:anchorId="196C8932" wp14:editId="73D7F750">
            <wp:extent cx="5175250" cy="1790700"/>
            <wp:effectExtent l="0" t="0" r="6350" b="0"/>
            <wp:docPr id="48" name="图片 48" descr="无标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无标题"/>
                    <pic:cNvPicPr>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75250" cy="1790700"/>
                    </a:xfrm>
                    <a:prstGeom prst="rect">
                      <a:avLst/>
                    </a:prstGeom>
                    <a:noFill/>
                    <a:ln>
                      <a:noFill/>
                    </a:ln>
                  </pic:spPr>
                </pic:pic>
              </a:graphicData>
            </a:graphic>
          </wp:inline>
        </w:drawing>
      </w:r>
    </w:p>
    <w:p w:rsidR="00290B7A" w:rsidRPr="00F52B05" w:rsidRDefault="00290B7A" w:rsidP="00290B7A">
      <w:pPr>
        <w:pStyle w:val="a6"/>
        <w:ind w:firstLine="480"/>
      </w:pPr>
      <w:r w:rsidRPr="00F52B05">
        <w:t>图</w:t>
      </w:r>
      <w:r w:rsidR="00D10270" w:rsidRPr="00F52B05">
        <w:t>7.2-2</w:t>
      </w:r>
      <w:r w:rsidRPr="00F52B05">
        <w:t xml:space="preserve">   </w:t>
      </w:r>
      <w:r w:rsidRPr="00F52B05">
        <w:t>张家港保税区胜科水务有限公司污水处理工艺流程图</w:t>
      </w:r>
    </w:p>
    <w:p w:rsidR="00290B7A" w:rsidRPr="00F52B05" w:rsidRDefault="00290B7A" w:rsidP="00290B7A">
      <w:pPr>
        <w:ind w:firstLine="480"/>
      </w:pPr>
      <w:r w:rsidRPr="00F52B05">
        <w:t>张家港保税区胜科水务有限公司目前采用主导工艺为复合</w:t>
      </w:r>
      <w:r w:rsidRPr="00F52B05">
        <w:t>A/O</w:t>
      </w:r>
      <w:r w:rsidRPr="00F52B05">
        <w:t>（活性污泥</w:t>
      </w:r>
      <w:r w:rsidRPr="00F52B05">
        <w:t>+</w:t>
      </w:r>
      <w:r w:rsidRPr="00F52B05">
        <w:t>载体生物膜）工艺，活性污泥法具有同步脱氮除磷功，生物膜工艺采用载体生物流化床工艺。复合</w:t>
      </w:r>
      <w:r w:rsidRPr="00F52B05">
        <w:t>A/O</w:t>
      </w:r>
      <w:r w:rsidRPr="00F52B05">
        <w:t>（活性污泥</w:t>
      </w:r>
      <w:r w:rsidRPr="00F52B05">
        <w:t>+</w:t>
      </w:r>
      <w:r w:rsidRPr="00F52B05">
        <w:t>载体生物膜）工艺是在活性污泥法好氧池中，投加载体，使得整个池内同时具有悬浮活性污泥和固定生物膜污泥，最大程度地利用生物膜工艺及活性污泥工艺相结合的优点，同时又克服了普通生物膜工艺</w:t>
      </w:r>
      <w:r w:rsidRPr="00F52B05">
        <w:lastRenderedPageBreak/>
        <w:t>（流化床或固定填料生物膜）的缺点，且该生物膜具有独特结构的空心载体，几乎全部生长在受保护的载体的内部表面，几乎不受外界条件的干扰、不易脱落、运行稳定。克服了无论是实心载体或固定填料外表面不易挂膜及容易脱落的缺陷，具有技术优越性。并在二沉池的进水端加入除磷药剂，用于除磷，保证出水水质。</w:t>
      </w:r>
    </w:p>
    <w:p w:rsidR="00290B7A" w:rsidRPr="00F52B05" w:rsidRDefault="00290B7A" w:rsidP="00290B7A">
      <w:pPr>
        <w:ind w:firstLine="480"/>
      </w:pPr>
      <w:r w:rsidRPr="00F52B05">
        <w:fldChar w:fldCharType="begin"/>
      </w:r>
      <w:r w:rsidRPr="00F52B05">
        <w:instrText xml:space="preserve"> = 2 \* GB3 </w:instrText>
      </w:r>
      <w:r w:rsidRPr="00F52B05">
        <w:fldChar w:fldCharType="separate"/>
      </w:r>
      <w:r w:rsidRPr="00F52B05">
        <w:rPr>
          <w:rFonts w:ascii="Cambria Math" w:hAnsi="Cambria Math" w:cs="Cambria Math"/>
        </w:rPr>
        <w:t>②</w:t>
      </w:r>
      <w:r w:rsidRPr="00F52B05">
        <w:fldChar w:fldCharType="end"/>
      </w:r>
      <w:r w:rsidRPr="00F52B05">
        <w:t>处理效果</w:t>
      </w:r>
    </w:p>
    <w:p w:rsidR="00290B7A" w:rsidRPr="00F52B05" w:rsidRDefault="00290B7A" w:rsidP="00290B7A">
      <w:pPr>
        <w:ind w:firstLine="480"/>
      </w:pPr>
      <w:r w:rsidRPr="00F52B05">
        <w:t>张家港保税区胜科水务有限公司在建设改造过程中已考虑标准要求，严格执行接管标准，处理对象为区域内经预处理达到接管标准的低浓度废水，废水中</w:t>
      </w:r>
      <w:r w:rsidRPr="00F52B05">
        <w:t>pH</w:t>
      </w:r>
      <w:r w:rsidRPr="00F52B05">
        <w:t>值、苯、甲苯、氨氮、</w:t>
      </w:r>
      <w:r w:rsidRPr="00F52B05">
        <w:t>COD</w:t>
      </w:r>
      <w:r w:rsidRPr="00F52B05">
        <w:t>、</w:t>
      </w:r>
      <w:r w:rsidRPr="00F52B05">
        <w:t>SS</w:t>
      </w:r>
      <w:r w:rsidRPr="00F52B05">
        <w:t>、甲醛和石油类执行《污水综合排放标准》表</w:t>
      </w:r>
      <w:r w:rsidRPr="00F52B05">
        <w:t>4</w:t>
      </w:r>
      <w:r w:rsidRPr="00F52B05">
        <w:t>中三级标准限值要求，总磷执行</w:t>
      </w:r>
      <w:r w:rsidRPr="00F52B05">
        <w:t>2.0mg/L</w:t>
      </w:r>
      <w:r w:rsidRPr="00F52B05">
        <w:t>。</w:t>
      </w:r>
    </w:p>
    <w:p w:rsidR="00DF590F" w:rsidRPr="00F52B05" w:rsidRDefault="00290B7A" w:rsidP="00290B7A">
      <w:pPr>
        <w:ind w:firstLine="480"/>
      </w:pPr>
      <w:r w:rsidRPr="00F52B05">
        <w:t>综上所述，企业现有废水水污染控制措施可行。</w:t>
      </w:r>
    </w:p>
    <w:p w:rsidR="00DF590F" w:rsidRPr="00F52B05" w:rsidRDefault="00DF590F" w:rsidP="00DF590F">
      <w:pPr>
        <w:pStyle w:val="30"/>
      </w:pPr>
      <w:bookmarkStart w:id="367" w:name="_Toc527147468"/>
      <w:bookmarkStart w:id="368" w:name="_Toc3342451"/>
      <w:bookmarkStart w:id="369" w:name="_Toc15834474"/>
      <w:r w:rsidRPr="00F52B05">
        <w:t>7.2.3</w:t>
      </w:r>
      <w:r w:rsidRPr="00F52B05">
        <w:t>含氮、磷生产废水零排放可行性分析</w:t>
      </w:r>
      <w:bookmarkEnd w:id="367"/>
      <w:bookmarkEnd w:id="368"/>
      <w:bookmarkEnd w:id="369"/>
    </w:p>
    <w:p w:rsidR="00DF590F" w:rsidRPr="00F52B05" w:rsidRDefault="00DF590F" w:rsidP="00DF590F">
      <w:pPr>
        <w:ind w:firstLine="480"/>
      </w:pPr>
      <w:r w:rsidRPr="00F52B05">
        <w:t>本项目不涉及含氮、磷元素的</w:t>
      </w:r>
      <w:r w:rsidRPr="00F52B05">
        <w:rPr>
          <w:kern w:val="0"/>
        </w:rPr>
        <w:t>原料，生产过程中无生产废水排放。</w:t>
      </w:r>
    </w:p>
    <w:p w:rsidR="00DF590F" w:rsidRPr="00F52B05" w:rsidRDefault="00DF590F" w:rsidP="00DF590F">
      <w:pPr>
        <w:pStyle w:val="20"/>
      </w:pPr>
      <w:bookmarkStart w:id="370" w:name="_Toc527147469"/>
      <w:bookmarkStart w:id="371" w:name="_Toc3342452"/>
      <w:bookmarkStart w:id="372" w:name="_Toc15834475"/>
      <w:r w:rsidRPr="00F52B05">
        <w:t>7.3</w:t>
      </w:r>
      <w:r w:rsidRPr="00F52B05">
        <w:rPr>
          <w:rFonts w:ascii="宋体" w:hAnsi="宋体" w:cs="宋体" w:hint="eastAsia"/>
        </w:rPr>
        <w:t>噪声污染防治措施评述</w:t>
      </w:r>
      <w:bookmarkEnd w:id="370"/>
      <w:bookmarkEnd w:id="371"/>
      <w:bookmarkEnd w:id="372"/>
    </w:p>
    <w:p w:rsidR="00290B7A" w:rsidRPr="00F52B05" w:rsidRDefault="00290B7A" w:rsidP="00290B7A">
      <w:pPr>
        <w:widowControl/>
        <w:ind w:firstLine="480"/>
        <w:jc w:val="left"/>
        <w:rPr>
          <w:bCs/>
          <w:kern w:val="44"/>
          <w:szCs w:val="44"/>
        </w:rPr>
      </w:pPr>
      <w:r w:rsidRPr="00F52B05">
        <w:t>本项目涉及的主要噪声源有：机泵类、</w:t>
      </w:r>
      <w:r w:rsidRPr="00F52B05">
        <w:rPr>
          <w:rFonts w:hint="eastAsia"/>
        </w:rPr>
        <w:t>反应釜、真空泵、过滤器</w:t>
      </w:r>
      <w:r w:rsidRPr="00F52B05">
        <w:t>等。</w:t>
      </w:r>
      <w:r w:rsidRPr="00F52B05">
        <w:rPr>
          <w:bCs/>
          <w:kern w:val="44"/>
          <w:szCs w:val="44"/>
        </w:rPr>
        <w:t>采取的噪声污染防治措施主要有：</w:t>
      </w:r>
    </w:p>
    <w:p w:rsidR="00290B7A" w:rsidRPr="00F52B05" w:rsidRDefault="00290B7A" w:rsidP="00290B7A">
      <w:pPr>
        <w:widowControl/>
        <w:ind w:firstLine="480"/>
        <w:jc w:val="left"/>
        <w:rPr>
          <w:bCs/>
          <w:kern w:val="44"/>
          <w:szCs w:val="44"/>
        </w:rPr>
      </w:pPr>
      <w:r w:rsidRPr="00F52B05">
        <w:rPr>
          <w:bCs/>
          <w:kern w:val="44"/>
          <w:szCs w:val="44"/>
        </w:rPr>
        <w:t>（</w:t>
      </w:r>
      <w:r w:rsidRPr="00F52B05">
        <w:rPr>
          <w:bCs/>
          <w:kern w:val="44"/>
          <w:szCs w:val="44"/>
        </w:rPr>
        <w:t>1</w:t>
      </w:r>
      <w:r w:rsidRPr="00F52B05">
        <w:rPr>
          <w:bCs/>
          <w:kern w:val="44"/>
          <w:szCs w:val="44"/>
        </w:rPr>
        <w:t>）设备选型</w:t>
      </w:r>
    </w:p>
    <w:p w:rsidR="00290B7A" w:rsidRPr="00F52B05" w:rsidRDefault="00290B7A" w:rsidP="00290B7A">
      <w:pPr>
        <w:widowControl/>
        <w:ind w:firstLine="480"/>
        <w:jc w:val="left"/>
        <w:rPr>
          <w:bCs/>
          <w:kern w:val="44"/>
          <w:szCs w:val="44"/>
        </w:rPr>
      </w:pPr>
      <w:r w:rsidRPr="00F52B05">
        <w:rPr>
          <w:bCs/>
          <w:kern w:val="44"/>
          <w:szCs w:val="44"/>
        </w:rPr>
        <w:t>尽量选用低噪声设备。机泵等均采用进口设备，其他均采用性能好和生产效率高的设备，噪声发生源强小的。</w:t>
      </w:r>
    </w:p>
    <w:p w:rsidR="00290B7A" w:rsidRPr="00F52B05" w:rsidRDefault="00290B7A" w:rsidP="00290B7A">
      <w:pPr>
        <w:widowControl/>
        <w:ind w:firstLine="480"/>
        <w:jc w:val="left"/>
        <w:rPr>
          <w:bCs/>
          <w:kern w:val="44"/>
          <w:szCs w:val="44"/>
        </w:rPr>
      </w:pPr>
      <w:r w:rsidRPr="00F52B05">
        <w:rPr>
          <w:bCs/>
          <w:kern w:val="44"/>
          <w:szCs w:val="44"/>
        </w:rPr>
        <w:t>（</w:t>
      </w:r>
      <w:r w:rsidRPr="00F52B05">
        <w:rPr>
          <w:bCs/>
          <w:kern w:val="44"/>
          <w:szCs w:val="44"/>
        </w:rPr>
        <w:t>2</w:t>
      </w:r>
      <w:r w:rsidRPr="00F52B05">
        <w:rPr>
          <w:bCs/>
          <w:kern w:val="44"/>
          <w:szCs w:val="44"/>
        </w:rPr>
        <w:t>）合理布局、建筑物隔声</w:t>
      </w:r>
    </w:p>
    <w:p w:rsidR="00290B7A" w:rsidRPr="00F52B05" w:rsidRDefault="00290B7A" w:rsidP="00290B7A">
      <w:pPr>
        <w:widowControl/>
        <w:ind w:firstLine="480"/>
        <w:jc w:val="left"/>
        <w:rPr>
          <w:bCs/>
          <w:kern w:val="44"/>
          <w:szCs w:val="44"/>
        </w:rPr>
      </w:pPr>
      <w:r w:rsidRPr="00F52B05">
        <w:rPr>
          <w:bCs/>
          <w:kern w:val="44"/>
          <w:szCs w:val="44"/>
        </w:rPr>
        <w:t>主要噪声污染产生源反应釜、过滤器，放在厂房中央，通过合理厂界布局、建筑物隔声，有效降低了噪声传播的强度。</w:t>
      </w:r>
    </w:p>
    <w:p w:rsidR="00290B7A" w:rsidRPr="00F52B05" w:rsidRDefault="00290B7A" w:rsidP="00290B7A">
      <w:pPr>
        <w:widowControl/>
        <w:ind w:firstLine="480"/>
        <w:jc w:val="left"/>
        <w:rPr>
          <w:bCs/>
          <w:kern w:val="44"/>
          <w:szCs w:val="44"/>
        </w:rPr>
      </w:pPr>
      <w:r w:rsidRPr="00F52B05">
        <w:rPr>
          <w:bCs/>
          <w:kern w:val="44"/>
          <w:szCs w:val="44"/>
        </w:rPr>
        <w:t>（</w:t>
      </w:r>
      <w:r w:rsidRPr="00F52B05">
        <w:rPr>
          <w:bCs/>
          <w:kern w:val="44"/>
          <w:szCs w:val="44"/>
        </w:rPr>
        <w:t>3</w:t>
      </w:r>
      <w:r w:rsidRPr="00F52B05">
        <w:rPr>
          <w:bCs/>
          <w:kern w:val="44"/>
          <w:szCs w:val="44"/>
        </w:rPr>
        <w:t>）噪声防治措施</w:t>
      </w:r>
    </w:p>
    <w:p w:rsidR="00290B7A" w:rsidRPr="00F52B05" w:rsidRDefault="00290B7A" w:rsidP="00290B7A">
      <w:pPr>
        <w:widowControl/>
        <w:ind w:firstLine="480"/>
        <w:jc w:val="left"/>
        <w:rPr>
          <w:bCs/>
          <w:kern w:val="44"/>
          <w:szCs w:val="44"/>
        </w:rPr>
      </w:pPr>
      <w:r w:rsidRPr="00F52B05">
        <w:rPr>
          <w:bCs/>
          <w:kern w:val="44"/>
          <w:szCs w:val="44"/>
        </w:rPr>
        <w:t>主要噪声设备采取隔声、消音、减振等降噪措施。生产设备均为室内安装，安装过程采取较有效的减振措施，采取加装隔声罩或消声器等降噪措施。</w:t>
      </w:r>
    </w:p>
    <w:p w:rsidR="00290B7A" w:rsidRPr="00F52B05" w:rsidRDefault="00290B7A" w:rsidP="00290B7A">
      <w:pPr>
        <w:widowControl/>
        <w:ind w:firstLine="480"/>
        <w:jc w:val="left"/>
        <w:rPr>
          <w:bCs/>
          <w:kern w:val="44"/>
          <w:szCs w:val="44"/>
        </w:rPr>
      </w:pPr>
      <w:r w:rsidRPr="00F52B05">
        <w:rPr>
          <w:bCs/>
          <w:kern w:val="44"/>
          <w:szCs w:val="44"/>
        </w:rPr>
        <w:t>（</w:t>
      </w:r>
      <w:r w:rsidRPr="00F52B05">
        <w:rPr>
          <w:bCs/>
          <w:kern w:val="44"/>
          <w:szCs w:val="44"/>
        </w:rPr>
        <w:t>4</w:t>
      </w:r>
      <w:r w:rsidRPr="00F52B05">
        <w:rPr>
          <w:bCs/>
          <w:kern w:val="44"/>
          <w:szCs w:val="44"/>
        </w:rPr>
        <w:t>）加强厂区绿化</w:t>
      </w:r>
    </w:p>
    <w:p w:rsidR="00290B7A" w:rsidRPr="00F52B05" w:rsidRDefault="00290B7A" w:rsidP="00290B7A">
      <w:pPr>
        <w:widowControl/>
        <w:ind w:firstLine="480"/>
        <w:jc w:val="left"/>
        <w:rPr>
          <w:bCs/>
          <w:kern w:val="44"/>
          <w:szCs w:val="44"/>
        </w:rPr>
      </w:pPr>
      <w:r w:rsidRPr="00F52B05">
        <w:rPr>
          <w:bCs/>
          <w:kern w:val="44"/>
          <w:szCs w:val="44"/>
        </w:rPr>
        <w:t>扩建同时将对厂区进行绿化，主要采取草坪绿化，此外，在厂界周围种植乔灌木绿化围墙，亦起到吸声降噪作用。</w:t>
      </w:r>
    </w:p>
    <w:p w:rsidR="00DF590F" w:rsidRPr="00F52B05" w:rsidRDefault="00290B7A" w:rsidP="00290B7A">
      <w:pPr>
        <w:ind w:firstLine="480"/>
        <w:rPr>
          <w:bCs/>
          <w:kern w:val="44"/>
          <w:szCs w:val="44"/>
        </w:rPr>
      </w:pPr>
      <w:r w:rsidRPr="00F52B05">
        <w:rPr>
          <w:bCs/>
          <w:kern w:val="44"/>
          <w:szCs w:val="44"/>
        </w:rPr>
        <w:t>建设单位采取上述噪声污染防治措施后，主要噪声源降噪在</w:t>
      </w:r>
      <w:r w:rsidRPr="00F52B05">
        <w:rPr>
          <w:bCs/>
          <w:kern w:val="44"/>
          <w:szCs w:val="44"/>
        </w:rPr>
        <w:t>10~15dB(A)</w:t>
      </w:r>
      <w:r w:rsidRPr="00F52B05">
        <w:rPr>
          <w:bCs/>
          <w:kern w:val="44"/>
          <w:szCs w:val="44"/>
        </w:rPr>
        <w:t>，</w:t>
      </w:r>
      <w:r w:rsidRPr="00F52B05">
        <w:rPr>
          <w:bCs/>
          <w:kern w:val="44"/>
          <w:szCs w:val="44"/>
        </w:rPr>
        <w:lastRenderedPageBreak/>
        <w:t>噪声污染防治措施是切实可行的。</w:t>
      </w:r>
    </w:p>
    <w:p w:rsidR="00DF590F" w:rsidRPr="00F52B05" w:rsidRDefault="00DF590F" w:rsidP="00DF590F">
      <w:pPr>
        <w:pStyle w:val="20"/>
        <w:spacing w:before="120" w:after="120"/>
      </w:pPr>
      <w:bookmarkStart w:id="373" w:name="_Toc137606426"/>
      <w:bookmarkStart w:id="374" w:name="_Toc135202905"/>
      <w:bookmarkStart w:id="375" w:name="_Toc140552337"/>
      <w:bookmarkStart w:id="376" w:name="_Toc135637713"/>
      <w:bookmarkStart w:id="377" w:name="_Toc335389656"/>
      <w:bookmarkStart w:id="378" w:name="_Toc209598013"/>
      <w:bookmarkStart w:id="379" w:name="_Toc472851420"/>
      <w:bookmarkStart w:id="380" w:name="_Toc135637591"/>
      <w:bookmarkStart w:id="381" w:name="_Toc204675917"/>
      <w:bookmarkStart w:id="382" w:name="_Toc87412730"/>
      <w:bookmarkStart w:id="383" w:name="_Toc198892324"/>
      <w:bookmarkStart w:id="384" w:name="_Toc527147470"/>
      <w:bookmarkStart w:id="385" w:name="_Toc3342453"/>
      <w:bookmarkStart w:id="386" w:name="_Toc15834476"/>
      <w:r w:rsidRPr="00F52B05">
        <w:t>7.4</w:t>
      </w:r>
      <w:r w:rsidRPr="00F52B05">
        <w:rPr>
          <w:rFonts w:ascii="宋体" w:hAnsi="宋体" w:cs="宋体" w:hint="eastAsia"/>
        </w:rPr>
        <w:t>固体废物污染防治措施评述</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DF590F" w:rsidRPr="00F52B05" w:rsidRDefault="00290B7A" w:rsidP="00DF590F">
      <w:pPr>
        <w:ind w:firstLine="480"/>
      </w:pPr>
      <w:r w:rsidRPr="00F52B05">
        <w:t>本项目产生的固体废物包括：生产过程中产生的</w:t>
      </w:r>
      <w:r w:rsidRPr="00F52B05">
        <w:rPr>
          <w:rFonts w:hint="eastAsia"/>
        </w:rPr>
        <w:t>过滤残渣（</w:t>
      </w:r>
      <w:r w:rsidRPr="00F52B05">
        <w:t>S1</w:t>
      </w:r>
      <w:r w:rsidRPr="00F52B05">
        <w:t>）、废包装袋</w:t>
      </w:r>
      <w:r w:rsidRPr="00F52B05">
        <w:rPr>
          <w:rFonts w:hint="eastAsia"/>
        </w:rPr>
        <w:t>、实验室废酸、废机油、废抹布和劳保用品、污水处理站污泥以及生活垃圾</w:t>
      </w:r>
      <w:r w:rsidRPr="00F52B05">
        <w:t>。本项目危险废物中，</w:t>
      </w:r>
      <w:r w:rsidRPr="00F52B05">
        <w:rPr>
          <w:rFonts w:hint="eastAsia"/>
        </w:rPr>
        <w:t>过滤残渣</w:t>
      </w:r>
      <w:r w:rsidRPr="00F52B05">
        <w:t>S1</w:t>
      </w:r>
      <w:r w:rsidRPr="00F52B05">
        <w:t>（</w:t>
      </w:r>
      <w:r w:rsidRPr="00F52B05">
        <w:t>HW49</w:t>
      </w:r>
      <w:r w:rsidRPr="00F52B05">
        <w:t>）</w:t>
      </w:r>
      <w:r w:rsidRPr="00F52B05">
        <w:rPr>
          <w:rFonts w:hint="eastAsia"/>
        </w:rPr>
        <w:t>、</w:t>
      </w:r>
      <w:r w:rsidRPr="00F52B05">
        <w:t>废包装袋（</w:t>
      </w:r>
      <w:r w:rsidRPr="00F52B05">
        <w:t>HW49</w:t>
      </w:r>
      <w:r w:rsidRPr="00F52B05">
        <w:t>）</w:t>
      </w:r>
      <w:r w:rsidRPr="00F52B05">
        <w:rPr>
          <w:rFonts w:hint="eastAsia"/>
        </w:rPr>
        <w:t>、废机油（</w:t>
      </w:r>
      <w:r w:rsidRPr="00F52B05">
        <w:rPr>
          <w:rFonts w:hint="eastAsia"/>
        </w:rPr>
        <w:t>HW</w:t>
      </w:r>
      <w:r w:rsidRPr="00F52B05">
        <w:t>08</w:t>
      </w:r>
      <w:r w:rsidRPr="00F52B05">
        <w:rPr>
          <w:rFonts w:hint="eastAsia"/>
        </w:rPr>
        <w:t>）、废抹布</w:t>
      </w:r>
      <w:r w:rsidRPr="00F52B05">
        <w:t>（</w:t>
      </w:r>
      <w:r w:rsidRPr="00F52B05">
        <w:t>HW49</w:t>
      </w:r>
      <w:r w:rsidRPr="00F52B05">
        <w:t>）</w:t>
      </w:r>
      <w:r w:rsidRPr="00F52B05">
        <w:rPr>
          <w:rFonts w:hint="eastAsia"/>
        </w:rPr>
        <w:t>、污水处理站污泥（</w:t>
      </w:r>
      <w:r w:rsidRPr="00F52B05">
        <w:rPr>
          <w:rFonts w:hint="eastAsia"/>
        </w:rPr>
        <w:t>HW</w:t>
      </w:r>
      <w:r w:rsidRPr="00F52B05">
        <w:t>13</w:t>
      </w:r>
      <w:r w:rsidRPr="00F52B05">
        <w:rPr>
          <w:rFonts w:hint="eastAsia"/>
        </w:rPr>
        <w:t>）拟</w:t>
      </w:r>
      <w:r w:rsidRPr="00F52B05">
        <w:t>委托张家港市华瑞危险废物处理中心有限公司焚烧处置</w:t>
      </w:r>
      <w:r w:rsidRPr="00F52B05">
        <w:rPr>
          <w:rFonts w:hint="eastAsia"/>
        </w:rPr>
        <w:t>，废酸（</w:t>
      </w:r>
      <w:r w:rsidRPr="00F52B05">
        <w:rPr>
          <w:rFonts w:hint="eastAsia"/>
        </w:rPr>
        <w:t>HW</w:t>
      </w:r>
      <w:r w:rsidRPr="00F52B05">
        <w:t>34</w:t>
      </w:r>
      <w:r w:rsidRPr="00F52B05">
        <w:rPr>
          <w:rFonts w:hint="eastAsia"/>
        </w:rPr>
        <w:t>）委托苏州市荣望环保科技有限公司。</w:t>
      </w:r>
      <w:r w:rsidR="002D235A" w:rsidRPr="00F52B05">
        <w:rPr>
          <w:rFonts w:hint="eastAsia"/>
        </w:rPr>
        <w:t>生活垃圾委托环卫部门处理。</w:t>
      </w:r>
    </w:p>
    <w:p w:rsidR="00DF590F" w:rsidRPr="00F52B05" w:rsidRDefault="00DF590F" w:rsidP="00DF590F">
      <w:pPr>
        <w:pStyle w:val="30"/>
      </w:pPr>
      <w:bookmarkStart w:id="387" w:name="_Toc356317524"/>
      <w:bookmarkStart w:id="388" w:name="_Toc527147471"/>
      <w:bookmarkStart w:id="389" w:name="_Toc3342454"/>
      <w:bookmarkStart w:id="390" w:name="_Toc15834477"/>
      <w:bookmarkStart w:id="391" w:name="OLE_LINK5"/>
      <w:r w:rsidRPr="00F52B05">
        <w:t>7.4.1</w:t>
      </w:r>
      <w:bookmarkEnd w:id="387"/>
      <w:r w:rsidRPr="00F52B05">
        <w:t>危险废物污染防治措施可行性分析</w:t>
      </w:r>
      <w:bookmarkEnd w:id="388"/>
      <w:bookmarkEnd w:id="389"/>
      <w:bookmarkEnd w:id="390"/>
    </w:p>
    <w:bookmarkEnd w:id="391"/>
    <w:p w:rsidR="00DF590F" w:rsidRPr="00F52B05" w:rsidRDefault="00DF590F" w:rsidP="00DF590F">
      <w:pPr>
        <w:pStyle w:val="41"/>
      </w:pPr>
      <w:r w:rsidRPr="00F52B05">
        <w:t>7.4.1.1</w:t>
      </w:r>
      <w:r w:rsidRPr="00F52B05">
        <w:t>危险废物收集污染防治措施</w:t>
      </w:r>
    </w:p>
    <w:p w:rsidR="00DF590F" w:rsidRPr="00F52B05" w:rsidRDefault="00DF590F" w:rsidP="00DF590F">
      <w:pPr>
        <w:ind w:firstLine="480"/>
        <w:rPr>
          <w:lang w:val="zh-CN"/>
        </w:rPr>
      </w:pPr>
      <w:r w:rsidRPr="00F52B05">
        <w:rPr>
          <w:lang w:val="zh-CN"/>
        </w:rPr>
        <w:t>对照《危险废物收集贮存运输技术规范》（</w:t>
      </w:r>
      <w:r w:rsidRPr="00F52B05">
        <w:rPr>
          <w:lang w:val="zh-CN"/>
        </w:rPr>
        <w:t>HJ2025-2012</w:t>
      </w:r>
      <w:r w:rsidRPr="00F52B05">
        <w:rPr>
          <w:lang w:val="zh-CN"/>
        </w:rPr>
        <w:t>）中</w:t>
      </w:r>
      <w:r w:rsidRPr="00F52B05">
        <w:rPr>
          <w:lang w:val="zh-CN"/>
        </w:rPr>
        <w:t>“5</w:t>
      </w:r>
      <w:r w:rsidRPr="00F52B05">
        <w:rPr>
          <w:lang w:val="zh-CN"/>
        </w:rPr>
        <w:t>、危险废物的收集</w:t>
      </w:r>
      <w:r w:rsidRPr="00F52B05">
        <w:rPr>
          <w:lang w:val="zh-CN"/>
        </w:rPr>
        <w:t>”</w:t>
      </w:r>
      <w:r w:rsidRPr="00F52B05">
        <w:rPr>
          <w:lang w:val="zh-CN"/>
        </w:rPr>
        <w:t>要求，本项目在危险废物收集时将做到以下要求：</w:t>
      </w:r>
    </w:p>
    <w:p w:rsidR="00DF590F" w:rsidRPr="00F52B05" w:rsidRDefault="00DF590F" w:rsidP="00DF590F">
      <w:pPr>
        <w:ind w:firstLine="480"/>
        <w:rPr>
          <w:lang w:val="zh-CN"/>
        </w:rPr>
      </w:pPr>
      <w:r w:rsidRPr="00F52B05">
        <w:rPr>
          <w:lang w:val="zh-CN"/>
        </w:rPr>
        <w:t>（</w:t>
      </w:r>
      <w:r w:rsidRPr="00F52B05">
        <w:rPr>
          <w:lang w:val="zh-CN"/>
        </w:rPr>
        <w:t>1</w:t>
      </w:r>
      <w:r w:rsidRPr="00F52B05">
        <w:rPr>
          <w:lang w:val="zh-CN"/>
        </w:rPr>
        <w:t>）根据危险废物产生的工艺特征、排放周期、危险废物特性、废物管理计划等因素制定详细的收集计划。收集计划应包括收集任务概述、收集目标及原则、危险废物特性评估、危险废物收集量估算、收集作业范围和方法、收集设备与包装容器、安全生产与个人防护、工程防护与事故应急、进度安排与组织管理等。</w:t>
      </w:r>
    </w:p>
    <w:p w:rsidR="00DF590F" w:rsidRPr="00F52B05" w:rsidRDefault="00DF590F" w:rsidP="00DF590F">
      <w:pPr>
        <w:ind w:firstLine="480"/>
        <w:rPr>
          <w:lang w:val="zh-CN"/>
        </w:rPr>
      </w:pPr>
      <w:r w:rsidRPr="00F52B05">
        <w:rPr>
          <w:lang w:val="zh-CN"/>
        </w:rPr>
        <w:t>（</w:t>
      </w:r>
      <w:r w:rsidRPr="00F52B05">
        <w:rPr>
          <w:lang w:val="zh-CN"/>
        </w:rPr>
        <w:t>2</w:t>
      </w:r>
      <w:r w:rsidRPr="00F52B05">
        <w:rPr>
          <w:lang w:val="zh-CN"/>
        </w:rPr>
        <w:t>）危险废物的收集应制定详细的操作规程，内容至少包括适用范围、操作程序和方法、专用设备和工具、转移和交接、安全保障和应急防护等。</w:t>
      </w:r>
    </w:p>
    <w:p w:rsidR="00DF590F" w:rsidRPr="00F52B05" w:rsidRDefault="00DF590F" w:rsidP="00DF590F">
      <w:pPr>
        <w:ind w:firstLine="480"/>
        <w:rPr>
          <w:lang w:val="zh-CN"/>
        </w:rPr>
      </w:pPr>
      <w:r w:rsidRPr="00F52B05">
        <w:rPr>
          <w:lang w:val="zh-CN"/>
        </w:rPr>
        <w:t>（</w:t>
      </w:r>
      <w:r w:rsidRPr="00F52B05">
        <w:rPr>
          <w:lang w:val="zh-CN"/>
        </w:rPr>
        <w:t>3</w:t>
      </w:r>
      <w:r w:rsidRPr="00F52B05">
        <w:rPr>
          <w:lang w:val="zh-CN"/>
        </w:rPr>
        <w:t>）危险废物的收集和转运作业人员应根据工作需要配备必要的个人防护装备，如手套、防护镜、防护服、防毒面具或口罩等。</w:t>
      </w:r>
    </w:p>
    <w:p w:rsidR="00DF590F" w:rsidRPr="00F52B05" w:rsidRDefault="00DF590F" w:rsidP="00DF590F">
      <w:pPr>
        <w:ind w:firstLine="480"/>
        <w:rPr>
          <w:lang w:val="zh-CN"/>
        </w:rPr>
      </w:pPr>
      <w:r w:rsidRPr="00F52B05">
        <w:rPr>
          <w:lang w:val="zh-CN"/>
        </w:rPr>
        <w:t>（</w:t>
      </w:r>
      <w:r w:rsidRPr="00F52B05">
        <w:rPr>
          <w:lang w:val="zh-CN"/>
        </w:rPr>
        <w:t>4</w:t>
      </w:r>
      <w:r w:rsidRPr="00F52B05">
        <w:rPr>
          <w:lang w:val="zh-CN"/>
        </w:rPr>
        <w:t>）危险废物收集和转运过程中，应采取相应的安全防护和污染防治措施，包括防爆、防火、防中毒、防感染、防泄漏、防飞扬、防雨或其他防止污染环境的措施。</w:t>
      </w:r>
    </w:p>
    <w:p w:rsidR="00DF590F" w:rsidRPr="00F52B05" w:rsidRDefault="00DF590F" w:rsidP="00DF590F">
      <w:pPr>
        <w:ind w:firstLine="480"/>
        <w:rPr>
          <w:lang w:val="zh-CN"/>
        </w:rPr>
      </w:pPr>
      <w:r w:rsidRPr="00F52B05">
        <w:rPr>
          <w:lang w:val="zh-CN"/>
        </w:rPr>
        <w:t>（</w:t>
      </w:r>
      <w:r w:rsidRPr="00F52B05">
        <w:rPr>
          <w:lang w:val="zh-CN"/>
        </w:rPr>
        <w:t>5</w:t>
      </w:r>
      <w:r w:rsidRPr="00F52B05">
        <w:rPr>
          <w:lang w:val="zh-CN"/>
        </w:rPr>
        <w:t>）危险废物收集时应根据危险废物的种类、数量、危险特性、物理形态、运输要求等因素确定包装形式，具体包装应符合如下要求：</w:t>
      </w:r>
    </w:p>
    <w:p w:rsidR="00DF590F" w:rsidRPr="00F52B05" w:rsidRDefault="00DF590F" w:rsidP="00DF590F">
      <w:pPr>
        <w:ind w:firstLine="480"/>
        <w:rPr>
          <w:lang w:val="zh-CN"/>
        </w:rPr>
      </w:pPr>
      <w:r w:rsidRPr="00F52B05">
        <w:rPr>
          <w:rFonts w:ascii="Cambria Math" w:hAnsi="Cambria Math" w:cs="Cambria Math"/>
          <w:lang w:val="zh-CN"/>
        </w:rPr>
        <w:t>①</w:t>
      </w:r>
      <w:r w:rsidRPr="00F52B05">
        <w:rPr>
          <w:lang w:val="zh-CN"/>
        </w:rPr>
        <w:t>包装材质要与危险废物相容，可根据废物特性选择钢、铝、塑料等材质；</w:t>
      </w:r>
    </w:p>
    <w:p w:rsidR="00DF590F" w:rsidRPr="00F52B05" w:rsidRDefault="00DF590F" w:rsidP="00DF590F">
      <w:pPr>
        <w:ind w:firstLine="480"/>
        <w:rPr>
          <w:lang w:val="zh-CN"/>
        </w:rPr>
      </w:pPr>
      <w:r w:rsidRPr="00F52B05">
        <w:rPr>
          <w:rFonts w:ascii="Cambria Math" w:hAnsi="Cambria Math" w:cs="Cambria Math"/>
          <w:lang w:val="zh-CN"/>
        </w:rPr>
        <w:lastRenderedPageBreak/>
        <w:t>②</w:t>
      </w:r>
      <w:r w:rsidRPr="00F52B05">
        <w:rPr>
          <w:lang w:val="zh-CN"/>
        </w:rPr>
        <w:t>性质类似的废物可收集到同一容器中，性质不相容的危险废物不应混合包装；</w:t>
      </w:r>
    </w:p>
    <w:p w:rsidR="00DF590F" w:rsidRPr="00F52B05" w:rsidRDefault="00DF590F" w:rsidP="00DF590F">
      <w:pPr>
        <w:ind w:firstLine="480"/>
        <w:rPr>
          <w:lang w:val="zh-CN"/>
        </w:rPr>
      </w:pPr>
      <w:r w:rsidRPr="00F52B05">
        <w:rPr>
          <w:rFonts w:ascii="Cambria Math" w:hAnsi="Cambria Math" w:cs="Cambria Math"/>
          <w:lang w:val="zh-CN"/>
        </w:rPr>
        <w:t>③</w:t>
      </w:r>
      <w:r w:rsidRPr="00F52B05">
        <w:rPr>
          <w:lang w:val="zh-CN"/>
        </w:rPr>
        <w:t>危险废物包装应能有效隔断危险废物迁移扩散途径，并达到防渗、防漏要求；</w:t>
      </w:r>
    </w:p>
    <w:p w:rsidR="00DF590F" w:rsidRPr="00F52B05" w:rsidRDefault="00DF590F" w:rsidP="00DF590F">
      <w:pPr>
        <w:ind w:firstLine="480"/>
        <w:rPr>
          <w:lang w:val="zh-CN"/>
        </w:rPr>
      </w:pPr>
      <w:r w:rsidRPr="00F52B05">
        <w:rPr>
          <w:rFonts w:ascii="Cambria Math" w:hAnsi="Cambria Math" w:cs="Cambria Math"/>
          <w:lang w:val="zh-CN"/>
        </w:rPr>
        <w:t>④</w:t>
      </w:r>
      <w:r w:rsidRPr="00F52B05">
        <w:rPr>
          <w:lang w:val="zh-CN"/>
        </w:rPr>
        <w:t>包装好的危险废物应设置相应的标签，标签信息应填写完整翔实；</w:t>
      </w:r>
    </w:p>
    <w:p w:rsidR="00DF590F" w:rsidRPr="00F52B05" w:rsidRDefault="00DF590F" w:rsidP="00DF590F">
      <w:pPr>
        <w:ind w:firstLine="480"/>
        <w:rPr>
          <w:lang w:val="zh-CN"/>
        </w:rPr>
      </w:pPr>
      <w:r w:rsidRPr="00F52B05">
        <w:rPr>
          <w:rFonts w:ascii="Cambria Math" w:hAnsi="Cambria Math" w:cs="Cambria Math"/>
          <w:lang w:val="zh-CN"/>
        </w:rPr>
        <w:t>⑤</w:t>
      </w:r>
      <w:r w:rsidRPr="00F52B05">
        <w:rPr>
          <w:lang w:val="zh-CN"/>
        </w:rPr>
        <w:t>盛装过危险废物的包装袋或包装容器破损后应按危险废物进行管理和处置；</w:t>
      </w:r>
    </w:p>
    <w:p w:rsidR="00DF590F" w:rsidRPr="00F52B05" w:rsidRDefault="00DF590F" w:rsidP="00DF590F">
      <w:pPr>
        <w:ind w:firstLine="480"/>
        <w:rPr>
          <w:lang w:val="zh-CN"/>
        </w:rPr>
      </w:pPr>
      <w:r w:rsidRPr="00F52B05">
        <w:rPr>
          <w:rFonts w:ascii="Cambria Math" w:hAnsi="Cambria Math" w:cs="Cambria Math"/>
          <w:lang w:val="zh-CN"/>
        </w:rPr>
        <w:t>⑥</w:t>
      </w:r>
      <w:r w:rsidRPr="00F52B05">
        <w:rPr>
          <w:lang w:val="zh-CN"/>
        </w:rPr>
        <w:t>危险废物还应根据</w:t>
      </w:r>
      <w:r w:rsidRPr="00F52B05">
        <w:rPr>
          <w:lang w:val="zh-CN"/>
        </w:rPr>
        <w:t>GB12463</w:t>
      </w:r>
      <w:r w:rsidRPr="00F52B05">
        <w:rPr>
          <w:lang w:val="zh-CN"/>
        </w:rPr>
        <w:t>的有关要求进行运输包装。</w:t>
      </w:r>
    </w:p>
    <w:p w:rsidR="00DF590F" w:rsidRPr="00F52B05" w:rsidRDefault="00DF590F" w:rsidP="00DF590F">
      <w:pPr>
        <w:ind w:firstLine="480"/>
        <w:rPr>
          <w:lang w:val="zh-CN"/>
        </w:rPr>
      </w:pPr>
      <w:r w:rsidRPr="00F52B05">
        <w:rPr>
          <w:lang w:val="zh-CN"/>
        </w:rPr>
        <w:t>（</w:t>
      </w:r>
      <w:r w:rsidRPr="00F52B05">
        <w:rPr>
          <w:lang w:val="zh-CN"/>
        </w:rPr>
        <w:t>6</w:t>
      </w:r>
      <w:r w:rsidRPr="00F52B05">
        <w:rPr>
          <w:lang w:val="zh-CN"/>
        </w:rPr>
        <w:t>）危险废物内部转运作业应满足如下要求：</w:t>
      </w:r>
    </w:p>
    <w:p w:rsidR="00DF590F" w:rsidRPr="00F52B05" w:rsidRDefault="00DF590F" w:rsidP="00DF590F">
      <w:pPr>
        <w:ind w:firstLine="480"/>
        <w:rPr>
          <w:lang w:val="zh-CN"/>
        </w:rPr>
      </w:pPr>
      <w:r w:rsidRPr="00F52B05">
        <w:rPr>
          <w:rFonts w:ascii="Cambria Math" w:hAnsi="Cambria Math" w:cs="Cambria Math"/>
          <w:lang w:val="zh-CN"/>
        </w:rPr>
        <w:t>①</w:t>
      </w:r>
      <w:r w:rsidRPr="00F52B05">
        <w:rPr>
          <w:lang w:val="zh-CN"/>
        </w:rPr>
        <w:t>危险废物内部转运应综合考虑厂区的实际情况确定转运路线，尽量避开办公区和生活区；</w:t>
      </w:r>
    </w:p>
    <w:p w:rsidR="00DF590F" w:rsidRPr="00F52B05" w:rsidRDefault="00DF590F" w:rsidP="00DF590F">
      <w:pPr>
        <w:ind w:firstLine="480"/>
        <w:rPr>
          <w:lang w:val="zh-CN"/>
        </w:rPr>
      </w:pPr>
      <w:r w:rsidRPr="00F52B05">
        <w:rPr>
          <w:rFonts w:ascii="Cambria Math" w:hAnsi="Cambria Math" w:cs="Cambria Math"/>
          <w:lang w:val="zh-CN"/>
        </w:rPr>
        <w:t>②</w:t>
      </w:r>
      <w:r w:rsidRPr="00F52B05">
        <w:rPr>
          <w:lang w:val="zh-CN"/>
        </w:rPr>
        <w:t>危险废物内部转运作业应采用专用的工具，并填写《危险废物场内转运记录表》：</w:t>
      </w:r>
    </w:p>
    <w:p w:rsidR="00DF590F" w:rsidRPr="00F52B05" w:rsidRDefault="00DF590F" w:rsidP="00DF590F">
      <w:pPr>
        <w:ind w:firstLine="480"/>
        <w:rPr>
          <w:lang w:val="zh-CN"/>
        </w:rPr>
      </w:pPr>
      <w:r w:rsidRPr="00F52B05">
        <w:rPr>
          <w:rFonts w:ascii="Cambria Math" w:hAnsi="Cambria Math" w:cs="Cambria Math"/>
          <w:lang w:val="zh-CN"/>
        </w:rPr>
        <w:t>③</w:t>
      </w:r>
      <w:r w:rsidRPr="00F52B05">
        <w:rPr>
          <w:lang w:val="zh-CN"/>
        </w:rPr>
        <w:t>危险废物内部转运结束后，应对转运路线进行检查和清理，确保无危险废物遗失在转运路线上，并对转运工具进行清洗；</w:t>
      </w:r>
    </w:p>
    <w:p w:rsidR="00DF590F" w:rsidRPr="00F52B05" w:rsidRDefault="00DF590F" w:rsidP="00DF590F">
      <w:pPr>
        <w:ind w:firstLine="480"/>
        <w:rPr>
          <w:lang w:val="zh-CN"/>
        </w:rPr>
      </w:pPr>
      <w:r w:rsidRPr="00F52B05">
        <w:rPr>
          <w:lang w:val="zh-CN"/>
        </w:rPr>
        <w:t>（</w:t>
      </w:r>
      <w:r w:rsidRPr="00F52B05">
        <w:rPr>
          <w:lang w:val="zh-CN"/>
        </w:rPr>
        <w:t>7</w:t>
      </w:r>
      <w:r w:rsidRPr="00F52B05">
        <w:rPr>
          <w:lang w:val="zh-CN"/>
        </w:rPr>
        <w:t>）收集不具备运输包装条件的危险废物时，且危险特性不会对环境和操作人员造成重大危害，可在临时包装后进行暂时贮存，但正式运输前应按要求进行包装。</w:t>
      </w:r>
    </w:p>
    <w:p w:rsidR="00DF590F" w:rsidRPr="00F52B05" w:rsidRDefault="00DF590F" w:rsidP="00DF590F">
      <w:pPr>
        <w:ind w:firstLine="480"/>
      </w:pPr>
      <w:r w:rsidRPr="00F52B05">
        <w:t>本项目产生的危险废物应严格按照《危险废物收集贮存运输技术规范》（</w:t>
      </w:r>
      <w:r w:rsidRPr="00F52B05">
        <w:t>HJ2025-2012</w:t>
      </w:r>
      <w:r w:rsidRPr="00F52B05">
        <w:t>）等相关要求进行收集污染防治工作。</w:t>
      </w:r>
    </w:p>
    <w:p w:rsidR="00290B7A" w:rsidRPr="00F52B05" w:rsidRDefault="00290B7A" w:rsidP="00290B7A">
      <w:pPr>
        <w:pStyle w:val="41"/>
      </w:pPr>
      <w:r w:rsidRPr="00F52B05">
        <w:t>7.4.1.2</w:t>
      </w:r>
      <w:r w:rsidRPr="00F52B05">
        <w:t>危险废物贮存场所污染防治措施</w:t>
      </w:r>
    </w:p>
    <w:p w:rsidR="00290B7A" w:rsidRPr="00F52B05" w:rsidRDefault="00290B7A" w:rsidP="00290B7A">
      <w:pPr>
        <w:ind w:firstLineChars="202" w:firstLine="485"/>
      </w:pPr>
      <w:r w:rsidRPr="00F52B05">
        <w:t>危险废物仓库的设置按《危险废物贮存污染控制标准》（</w:t>
      </w:r>
      <w:r w:rsidRPr="00F52B05">
        <w:t>GB18597-2001</w:t>
      </w:r>
      <w:r w:rsidRPr="00F52B05">
        <w:t>）及标准修改单（公告</w:t>
      </w:r>
      <w:r w:rsidRPr="00F52B05">
        <w:t>2013</w:t>
      </w:r>
      <w:r w:rsidRPr="00F52B05">
        <w:t>年第</w:t>
      </w:r>
      <w:r w:rsidRPr="00F52B05">
        <w:t>36</w:t>
      </w:r>
      <w:r w:rsidRPr="00F52B05">
        <w:t>号）、《危险废物收集贮存</w:t>
      </w:r>
      <w:r w:rsidRPr="00F52B05">
        <w:t xml:space="preserve"> </w:t>
      </w:r>
      <w:r w:rsidRPr="00F52B05">
        <w:t>运输技术规范》（</w:t>
      </w:r>
      <w:r w:rsidRPr="00F52B05">
        <w:t>HJ2025-2012</w:t>
      </w:r>
      <w:r w:rsidRPr="00F52B05">
        <w:t>）中相关要求设置，并做到以下几点：</w:t>
      </w:r>
    </w:p>
    <w:p w:rsidR="00290B7A" w:rsidRPr="00F52B05" w:rsidRDefault="00290B7A" w:rsidP="00290B7A">
      <w:pPr>
        <w:ind w:firstLineChars="202" w:firstLine="485"/>
      </w:pPr>
      <w:r w:rsidRPr="00F52B05">
        <w:t>（</w:t>
      </w:r>
      <w:r w:rsidRPr="00F52B05">
        <w:t>1</w:t>
      </w:r>
      <w:r w:rsidRPr="00F52B05">
        <w:t>）危废仓库按《环境保护图形标志（</w:t>
      </w:r>
      <w:r w:rsidRPr="00F52B05">
        <w:t>GB15562-1995</w:t>
      </w:r>
      <w:r w:rsidRPr="00F52B05">
        <w:t>）》的规定设置警示标志。</w:t>
      </w:r>
    </w:p>
    <w:p w:rsidR="00290B7A" w:rsidRPr="00F52B05" w:rsidRDefault="00290B7A" w:rsidP="00290B7A">
      <w:pPr>
        <w:ind w:firstLineChars="202" w:firstLine="485"/>
      </w:pPr>
      <w:r w:rsidRPr="00F52B05">
        <w:t>（</w:t>
      </w:r>
      <w:r w:rsidRPr="00F52B05">
        <w:t>2</w:t>
      </w:r>
      <w:r w:rsidRPr="00F52B05">
        <w:t>）危废仓库设施周围设置围墙。</w:t>
      </w:r>
    </w:p>
    <w:p w:rsidR="00290B7A" w:rsidRPr="00F52B05" w:rsidRDefault="00290B7A" w:rsidP="00290B7A">
      <w:pPr>
        <w:ind w:firstLineChars="202" w:firstLine="485"/>
      </w:pPr>
      <w:r w:rsidRPr="00F52B05">
        <w:t>（</w:t>
      </w:r>
      <w:r w:rsidRPr="00F52B05">
        <w:t>3</w:t>
      </w:r>
      <w:r w:rsidRPr="00F52B05">
        <w:t>）危废仓库配备通讯设备、照明设施、安全防护服装及工具，并设有应</w:t>
      </w:r>
      <w:r w:rsidRPr="00F52B05">
        <w:lastRenderedPageBreak/>
        <w:t>急防护设施。</w:t>
      </w:r>
    </w:p>
    <w:p w:rsidR="00290B7A" w:rsidRPr="00F52B05" w:rsidRDefault="00290B7A" w:rsidP="00290B7A">
      <w:pPr>
        <w:ind w:firstLineChars="202" w:firstLine="485"/>
      </w:pPr>
      <w:r w:rsidRPr="00F52B05">
        <w:t>（</w:t>
      </w:r>
      <w:r w:rsidRPr="00F52B05">
        <w:t>4</w:t>
      </w:r>
      <w:r w:rsidRPr="00F52B05">
        <w:t>）危废仓库内清理出来的泄漏物，一律按危险废物处理。</w:t>
      </w:r>
    </w:p>
    <w:p w:rsidR="00290B7A" w:rsidRPr="00F52B05" w:rsidRDefault="00290B7A" w:rsidP="00290B7A">
      <w:pPr>
        <w:ind w:firstLineChars="202" w:firstLine="485"/>
      </w:pPr>
      <w:r w:rsidRPr="00F52B05">
        <w:t>（</w:t>
      </w:r>
      <w:r w:rsidRPr="00F52B05">
        <w:t>5</w:t>
      </w:r>
      <w:r w:rsidRPr="00F52B05">
        <w:t>）不相容的危险废物必须分开存放，并设有隔离间隔断。</w:t>
      </w:r>
    </w:p>
    <w:p w:rsidR="00290B7A" w:rsidRPr="00F52B05" w:rsidRDefault="00290B7A" w:rsidP="00290B7A">
      <w:pPr>
        <w:ind w:firstLineChars="202" w:firstLine="485"/>
      </w:pPr>
      <w:r w:rsidRPr="00F52B05">
        <w:t>（</w:t>
      </w:r>
      <w:r w:rsidRPr="00F52B05">
        <w:t>6</w:t>
      </w:r>
      <w:r w:rsidRPr="00F52B05">
        <w:t>）防渗层为至少</w:t>
      </w:r>
      <w:r w:rsidRPr="00F52B05">
        <w:t>1</w:t>
      </w:r>
      <w:r w:rsidRPr="00F52B05">
        <w:t>米厚粘土层（渗透系数</w:t>
      </w:r>
      <w:r w:rsidRPr="00F52B05">
        <w:t>≤10</w:t>
      </w:r>
      <w:r w:rsidRPr="00F52B05">
        <w:rPr>
          <w:vertAlign w:val="superscript"/>
        </w:rPr>
        <w:t>-7</w:t>
      </w:r>
      <w:r w:rsidRPr="00F52B05">
        <w:t>厘米</w:t>
      </w:r>
      <w:r w:rsidRPr="00F52B05">
        <w:t>/</w:t>
      </w:r>
      <w:r w:rsidRPr="00F52B05">
        <w:t>秒），或</w:t>
      </w:r>
      <w:r w:rsidRPr="00F52B05">
        <w:t>2</w:t>
      </w:r>
      <w:r w:rsidRPr="00F52B05">
        <w:t>毫米厚高密度聚乙烯，或至少</w:t>
      </w:r>
      <w:r w:rsidRPr="00F52B05">
        <w:t>2</w:t>
      </w:r>
      <w:r w:rsidRPr="00F52B05">
        <w:t>毫米厚的其它人工材料，渗透系数</w:t>
      </w:r>
      <w:r w:rsidRPr="00F52B05">
        <w:t>≤10</w:t>
      </w:r>
      <w:r w:rsidRPr="00F52B05">
        <w:rPr>
          <w:vertAlign w:val="superscript"/>
        </w:rPr>
        <w:t>-10</w:t>
      </w:r>
      <w:r w:rsidRPr="00F52B05">
        <w:t>厘米</w:t>
      </w:r>
      <w:r w:rsidRPr="00F52B05">
        <w:t>/</w:t>
      </w:r>
      <w:r w:rsidRPr="00F52B05">
        <w:t>秒。</w:t>
      </w:r>
    </w:p>
    <w:p w:rsidR="00290B7A" w:rsidRPr="00F52B05" w:rsidRDefault="00290B7A" w:rsidP="00290B7A">
      <w:pPr>
        <w:ind w:firstLineChars="202" w:firstLine="485"/>
      </w:pPr>
      <w:r w:rsidRPr="00F52B05">
        <w:t>（</w:t>
      </w:r>
      <w:r w:rsidRPr="00F52B05">
        <w:t>7</w:t>
      </w:r>
      <w:r w:rsidRPr="00F52B05">
        <w:t>）堆放危险废物的高度根据地面承载能力确定。</w:t>
      </w:r>
    </w:p>
    <w:p w:rsidR="00290B7A" w:rsidRPr="00F52B05" w:rsidRDefault="00290B7A" w:rsidP="00290B7A">
      <w:pPr>
        <w:ind w:firstLineChars="202" w:firstLine="485"/>
      </w:pPr>
      <w:r w:rsidRPr="00F52B05">
        <w:t>（</w:t>
      </w:r>
      <w:r w:rsidRPr="00F52B05">
        <w:t>8</w:t>
      </w:r>
      <w:r w:rsidRPr="00F52B05">
        <w:t>）危险废物堆要防风、防雨、防晒。</w:t>
      </w:r>
    </w:p>
    <w:p w:rsidR="00290B7A" w:rsidRPr="00F52B05" w:rsidRDefault="00290B7A" w:rsidP="00290B7A">
      <w:pPr>
        <w:ind w:firstLineChars="202" w:firstLine="485"/>
      </w:pPr>
      <w:r w:rsidRPr="00F52B05">
        <w:t>（</w:t>
      </w:r>
      <w:r w:rsidRPr="00F52B05">
        <w:t>9</w:t>
      </w:r>
      <w:r w:rsidRPr="00F52B05">
        <w:t>）本项目及全厂主要贮存以</w:t>
      </w:r>
      <w:r w:rsidRPr="00F52B05">
        <w:t>HW49</w:t>
      </w:r>
      <w:r w:rsidRPr="00F52B05">
        <w:t>为主的危险废物，严格按照《危险废物贮存污染控制标准》（</w:t>
      </w:r>
      <w:r w:rsidRPr="00F52B05">
        <w:t>GB18597</w:t>
      </w:r>
      <w:r w:rsidRPr="00F52B05">
        <w:t>）中的贮存容器要求、相容性要求进行贮存与管理。不相容的危险废物不能堆放在一起。</w:t>
      </w:r>
    </w:p>
    <w:p w:rsidR="00290B7A" w:rsidRPr="00F52B05" w:rsidRDefault="00290B7A" w:rsidP="00290B7A">
      <w:pPr>
        <w:ind w:firstLine="480"/>
      </w:pPr>
      <w:r w:rsidRPr="00F52B05">
        <w:t>（</w:t>
      </w:r>
      <w:r w:rsidRPr="00F52B05">
        <w:t>10</w:t>
      </w:r>
      <w:r w:rsidRPr="00F52B05">
        <w:t>）按照《危险废物转移联单管理办法》，严格执行危险废物转移及联单工作，实施危险废物转移联单制度。</w:t>
      </w:r>
    </w:p>
    <w:p w:rsidR="00290B7A" w:rsidRPr="00F52B05" w:rsidRDefault="00290B7A" w:rsidP="00290B7A">
      <w:pPr>
        <w:ind w:firstLine="480"/>
      </w:pPr>
      <w:r w:rsidRPr="00F52B05">
        <w:t>（</w:t>
      </w:r>
      <w:r w:rsidRPr="00F52B05">
        <w:t>11</w:t>
      </w:r>
      <w:r w:rsidRPr="00F52B05">
        <w:t>）加强运行管理、安全防护与监测等。</w:t>
      </w:r>
    </w:p>
    <w:p w:rsidR="00290B7A" w:rsidRPr="00F52B05" w:rsidRDefault="00290B7A" w:rsidP="00290B7A">
      <w:pPr>
        <w:ind w:firstLine="480"/>
      </w:pPr>
      <w:r w:rsidRPr="00F52B05">
        <w:rPr>
          <w:rFonts w:hint="eastAsia"/>
        </w:rPr>
        <w:t>同时考虑到</w:t>
      </w:r>
      <w:r w:rsidRPr="00F52B05">
        <w:rPr>
          <w:rFonts w:hint="eastAsia"/>
        </w:rPr>
        <w:t>PTA</w:t>
      </w:r>
      <w:r w:rsidRPr="00F52B05">
        <w:rPr>
          <w:rFonts w:hint="eastAsia"/>
        </w:rPr>
        <w:t>残渣可能含有</w:t>
      </w:r>
      <w:r w:rsidRPr="00F52B05">
        <w:rPr>
          <w:rFonts w:hint="eastAsia"/>
        </w:rPr>
        <w:t>VOC</w:t>
      </w:r>
      <w:r w:rsidRPr="00F52B05">
        <w:rPr>
          <w:rFonts w:hint="eastAsia"/>
        </w:rPr>
        <w:t>物料，因此，应按照《挥发性有机物无组织排放控制标准》（</w:t>
      </w:r>
      <w:r w:rsidRPr="00F52B05">
        <w:rPr>
          <w:rFonts w:hint="eastAsia"/>
        </w:rPr>
        <w:t>GB37822</w:t>
      </w:r>
      <w:r w:rsidRPr="00F52B05">
        <w:rPr>
          <w:rFonts w:hint="eastAsia"/>
        </w:rPr>
        <w:t>—</w:t>
      </w:r>
      <w:r w:rsidRPr="00F52B05">
        <w:rPr>
          <w:rFonts w:hint="eastAsia"/>
        </w:rPr>
        <w:t>2019</w:t>
      </w:r>
      <w:r w:rsidRPr="00F52B05">
        <w:rPr>
          <w:rFonts w:hint="eastAsia"/>
        </w:rPr>
        <w:t>）的相关要求。</w:t>
      </w:r>
    </w:p>
    <w:p w:rsidR="00290B7A" w:rsidRPr="00F52B05" w:rsidRDefault="00290B7A" w:rsidP="00290B7A">
      <w:pPr>
        <w:ind w:firstLine="480"/>
      </w:pPr>
      <w:r w:rsidRPr="00F52B05">
        <w:rPr>
          <w:rFonts w:hint="eastAsia"/>
        </w:rPr>
        <w:t>（</w:t>
      </w:r>
      <w:r w:rsidRPr="00F52B05">
        <w:rPr>
          <w:rFonts w:hint="eastAsia"/>
        </w:rPr>
        <w:t>1</w:t>
      </w:r>
      <w:r w:rsidRPr="00F52B05">
        <w:rPr>
          <w:rFonts w:hint="eastAsia"/>
        </w:rPr>
        <w:t>）所有</w:t>
      </w:r>
      <w:r w:rsidRPr="00F52B05">
        <w:rPr>
          <w:rFonts w:hint="eastAsia"/>
        </w:rPr>
        <w:t>PTA</w:t>
      </w:r>
      <w:r w:rsidRPr="00F52B05">
        <w:rPr>
          <w:rFonts w:hint="eastAsia"/>
        </w:rPr>
        <w:t>残渣应密闭的容器、包装袋中，存放于危废仓库中。</w:t>
      </w:r>
    </w:p>
    <w:p w:rsidR="00290B7A" w:rsidRPr="00F52B05" w:rsidRDefault="00290B7A" w:rsidP="00290B7A">
      <w:pPr>
        <w:ind w:firstLine="480"/>
      </w:pPr>
      <w:r w:rsidRPr="00F52B05">
        <w:rPr>
          <w:rFonts w:hint="eastAsia"/>
        </w:rPr>
        <w:t>（</w:t>
      </w:r>
      <w:r w:rsidRPr="00F52B05">
        <w:rPr>
          <w:rFonts w:hint="eastAsia"/>
        </w:rPr>
        <w:t>2</w:t>
      </w:r>
      <w:r w:rsidRPr="00F52B05">
        <w:rPr>
          <w:rFonts w:hint="eastAsia"/>
        </w:rPr>
        <w:t>）存储</w:t>
      </w:r>
      <w:r w:rsidRPr="00F52B05">
        <w:rPr>
          <w:rFonts w:hint="eastAsia"/>
        </w:rPr>
        <w:t>PTA</w:t>
      </w:r>
      <w:r w:rsidRPr="00F52B05">
        <w:rPr>
          <w:rFonts w:hint="eastAsia"/>
        </w:rPr>
        <w:t>残渣的仓库应满足《挥发性有机物无组织排放控制标准》（</w:t>
      </w:r>
      <w:r w:rsidRPr="00F52B05">
        <w:rPr>
          <w:rFonts w:hint="eastAsia"/>
        </w:rPr>
        <w:t>GB37822</w:t>
      </w:r>
      <w:r w:rsidRPr="00F52B05">
        <w:rPr>
          <w:rFonts w:hint="eastAsia"/>
        </w:rPr>
        <w:t>—</w:t>
      </w:r>
      <w:r w:rsidRPr="00F52B05">
        <w:rPr>
          <w:rFonts w:hint="eastAsia"/>
        </w:rPr>
        <w:t>2019</w:t>
      </w:r>
      <w:r w:rsidRPr="00F52B05">
        <w:rPr>
          <w:rFonts w:hint="eastAsia"/>
        </w:rPr>
        <w:t>）中关于密闭空间的要求：利用完整的围护结构将污染物质、作业场所等与周围空间阻隔所形成的封闭区域或封闭式建筑物。该封闭区域或封闭式建筑物除人员、车辆、设备、物料进出时，以及依法设立的排气筒、通风口外，门</w:t>
      </w:r>
      <w:r w:rsidRPr="00F52B05">
        <w:rPr>
          <w:rFonts w:hint="eastAsia"/>
        </w:rPr>
        <w:t xml:space="preserve"> </w:t>
      </w:r>
      <w:r w:rsidRPr="00F52B05">
        <w:rPr>
          <w:rFonts w:hint="eastAsia"/>
        </w:rPr>
        <w:t>窗及其他开口</w:t>
      </w:r>
      <w:r w:rsidRPr="00F52B05">
        <w:rPr>
          <w:rFonts w:hint="eastAsia"/>
        </w:rPr>
        <w:t>(</w:t>
      </w:r>
      <w:r w:rsidRPr="00F52B05">
        <w:rPr>
          <w:rFonts w:hint="eastAsia"/>
        </w:rPr>
        <w:t>孔</w:t>
      </w:r>
      <w:r w:rsidRPr="00F52B05">
        <w:rPr>
          <w:rFonts w:hint="eastAsia"/>
        </w:rPr>
        <w:t>)</w:t>
      </w:r>
      <w:r w:rsidRPr="00F52B05">
        <w:rPr>
          <w:rFonts w:hint="eastAsia"/>
        </w:rPr>
        <w:t>部位应随时保持关闭状态。</w:t>
      </w:r>
    </w:p>
    <w:p w:rsidR="00290B7A" w:rsidRPr="00F52B05" w:rsidRDefault="00290B7A" w:rsidP="00290B7A">
      <w:pPr>
        <w:ind w:firstLine="480"/>
      </w:pPr>
      <w:r w:rsidRPr="00F52B05">
        <w:rPr>
          <w:rFonts w:hint="eastAsia"/>
        </w:rPr>
        <w:t>（</w:t>
      </w:r>
      <w:r w:rsidRPr="00F52B05">
        <w:rPr>
          <w:rFonts w:hint="eastAsia"/>
        </w:rPr>
        <w:t>3</w:t>
      </w:r>
      <w:r w:rsidRPr="00F52B05">
        <w:rPr>
          <w:rFonts w:hint="eastAsia"/>
        </w:rPr>
        <w:t>）建设单位应做好</w:t>
      </w:r>
      <w:r w:rsidRPr="00F52B05">
        <w:rPr>
          <w:rFonts w:hint="eastAsia"/>
        </w:rPr>
        <w:t>PTA</w:t>
      </w:r>
      <w:r w:rsidRPr="00F52B05">
        <w:rPr>
          <w:rFonts w:hint="eastAsia"/>
        </w:rPr>
        <w:t>残渣的储存密封工作，减少异味的产生。</w:t>
      </w:r>
    </w:p>
    <w:p w:rsidR="00290B7A" w:rsidRPr="00F52B05" w:rsidRDefault="00290B7A" w:rsidP="00290B7A">
      <w:pPr>
        <w:ind w:firstLineChars="202" w:firstLine="485"/>
      </w:pPr>
      <w:r w:rsidRPr="00F52B05">
        <w:t>上表计算结果可知，根据危险废物产生量、贮存方式、贮存周期等分析，本项目危险废物仓库的面积能够满足贮存需求。</w:t>
      </w:r>
    </w:p>
    <w:p w:rsidR="00290B7A" w:rsidRPr="00F52B05" w:rsidRDefault="00290B7A" w:rsidP="00290B7A">
      <w:pPr>
        <w:widowControl/>
        <w:adjustRightInd w:val="0"/>
        <w:snapToGrid w:val="0"/>
        <w:spacing w:before="120" w:after="120"/>
        <w:ind w:firstLine="482"/>
        <w:jc w:val="center"/>
        <w:rPr>
          <w:b/>
          <w:kern w:val="0"/>
          <w:szCs w:val="20"/>
        </w:rPr>
      </w:pPr>
      <w:r w:rsidRPr="00F52B05">
        <w:rPr>
          <w:b/>
          <w:kern w:val="0"/>
          <w:szCs w:val="20"/>
        </w:rPr>
        <w:t>表</w:t>
      </w:r>
      <w:r w:rsidRPr="00F52B05">
        <w:rPr>
          <w:rFonts w:hint="eastAsia"/>
          <w:b/>
          <w:kern w:val="0"/>
          <w:szCs w:val="20"/>
        </w:rPr>
        <w:t>7.4</w:t>
      </w:r>
      <w:r w:rsidRPr="00F52B05">
        <w:rPr>
          <w:b/>
          <w:kern w:val="0"/>
          <w:szCs w:val="20"/>
        </w:rPr>
        <w:t>-1</w:t>
      </w:r>
      <w:r w:rsidRPr="00F52B05">
        <w:rPr>
          <w:rFonts w:hint="eastAsia"/>
          <w:b/>
          <w:kern w:val="0"/>
          <w:szCs w:val="20"/>
        </w:rPr>
        <w:t xml:space="preserve">  </w:t>
      </w:r>
      <w:r w:rsidRPr="00F52B05">
        <w:rPr>
          <w:rFonts w:hint="eastAsia"/>
          <w:b/>
          <w:kern w:val="0"/>
          <w:szCs w:val="20"/>
        </w:rPr>
        <w:t>危废仓库贮存基本情况表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950"/>
        <w:gridCol w:w="1141"/>
        <w:gridCol w:w="1196"/>
        <w:gridCol w:w="1088"/>
        <w:gridCol w:w="1676"/>
        <w:gridCol w:w="1190"/>
        <w:gridCol w:w="850"/>
      </w:tblGrid>
      <w:tr w:rsidR="00F52B05" w:rsidRPr="00F52B05" w:rsidTr="005E3BE4">
        <w:trPr>
          <w:trHeight w:val="20"/>
        </w:trPr>
        <w:tc>
          <w:tcPr>
            <w:tcW w:w="235"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序号</w:t>
            </w:r>
          </w:p>
        </w:tc>
        <w:tc>
          <w:tcPr>
            <w:tcW w:w="562"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rFonts w:hint="eastAsia"/>
                <w:kern w:val="0"/>
                <w:sz w:val="21"/>
                <w:szCs w:val="21"/>
              </w:rPr>
              <w:t>储存场所名称</w:t>
            </w:r>
          </w:p>
        </w:tc>
        <w:tc>
          <w:tcPr>
            <w:tcW w:w="674"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危险废物名称</w:t>
            </w:r>
          </w:p>
        </w:tc>
        <w:tc>
          <w:tcPr>
            <w:tcW w:w="692"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危废代码</w:t>
            </w:r>
          </w:p>
        </w:tc>
        <w:tc>
          <w:tcPr>
            <w:tcW w:w="64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rFonts w:hint="eastAsia"/>
                <w:kern w:val="0"/>
                <w:sz w:val="21"/>
                <w:szCs w:val="21"/>
              </w:rPr>
              <w:t>产生量</w:t>
            </w:r>
            <w:r w:rsidRPr="00F52B05">
              <w:rPr>
                <w:rFonts w:hint="eastAsia"/>
                <w:kern w:val="0"/>
                <w:sz w:val="21"/>
                <w:szCs w:val="21"/>
              </w:rPr>
              <w:t>/</w:t>
            </w:r>
            <w:r w:rsidRPr="00F52B05">
              <w:rPr>
                <w:rFonts w:hint="eastAsia"/>
                <w:kern w:val="0"/>
                <w:sz w:val="21"/>
                <w:szCs w:val="21"/>
              </w:rPr>
              <w:t>接受量</w:t>
            </w:r>
            <w:r w:rsidRPr="00F52B05">
              <w:rPr>
                <w:kern w:val="0"/>
                <w:sz w:val="21"/>
                <w:szCs w:val="21"/>
              </w:rPr>
              <w:t>t/a</w:t>
            </w:r>
          </w:p>
        </w:tc>
        <w:tc>
          <w:tcPr>
            <w:tcW w:w="988"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占地面积</w:t>
            </w:r>
            <w:r w:rsidRPr="00F52B05">
              <w:rPr>
                <w:rFonts w:hint="eastAsia"/>
                <w:kern w:val="0"/>
                <w:sz w:val="21"/>
                <w:szCs w:val="21"/>
              </w:rPr>
              <w:t>（</w:t>
            </w:r>
            <w:r w:rsidRPr="00F52B05">
              <w:rPr>
                <w:rFonts w:hint="eastAsia"/>
                <w:kern w:val="0"/>
                <w:sz w:val="21"/>
                <w:szCs w:val="21"/>
              </w:rPr>
              <w:t>m</w:t>
            </w:r>
            <w:r w:rsidRPr="00F52B05">
              <w:rPr>
                <w:kern w:val="0"/>
                <w:sz w:val="21"/>
                <w:szCs w:val="21"/>
                <w:vertAlign w:val="superscript"/>
              </w:rPr>
              <w:t>2</w:t>
            </w:r>
            <w:r w:rsidRPr="00F52B05">
              <w:rPr>
                <w:rFonts w:hint="eastAsia"/>
                <w:kern w:val="0"/>
                <w:sz w:val="21"/>
                <w:szCs w:val="21"/>
              </w:rPr>
              <w:t>）</w:t>
            </w:r>
          </w:p>
        </w:tc>
        <w:tc>
          <w:tcPr>
            <w:tcW w:w="7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贮存方式</w:t>
            </w:r>
          </w:p>
        </w:tc>
        <w:tc>
          <w:tcPr>
            <w:tcW w:w="5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贮存周期</w:t>
            </w:r>
          </w:p>
        </w:tc>
      </w:tr>
      <w:tr w:rsidR="00F52B05" w:rsidRPr="00F52B05" w:rsidTr="005E3BE4">
        <w:trPr>
          <w:trHeight w:val="20"/>
        </w:trPr>
        <w:tc>
          <w:tcPr>
            <w:tcW w:w="235"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1</w:t>
            </w:r>
          </w:p>
        </w:tc>
        <w:tc>
          <w:tcPr>
            <w:tcW w:w="562" w:type="pct"/>
            <w:vMerge w:val="restar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rFonts w:hint="eastAsia"/>
                <w:kern w:val="0"/>
                <w:sz w:val="21"/>
                <w:szCs w:val="21"/>
              </w:rPr>
              <w:t>危废仓库</w:t>
            </w:r>
          </w:p>
        </w:tc>
        <w:tc>
          <w:tcPr>
            <w:tcW w:w="674" w:type="pct"/>
            <w:vAlign w:val="center"/>
          </w:tcPr>
          <w:p w:rsidR="00290B7A" w:rsidRPr="00F52B05" w:rsidRDefault="00290B7A" w:rsidP="005E3BE4">
            <w:pPr>
              <w:pStyle w:val="a8"/>
              <w:rPr>
                <w:szCs w:val="21"/>
              </w:rPr>
            </w:pPr>
            <w:r w:rsidRPr="00F52B05">
              <w:rPr>
                <w:rFonts w:hint="eastAsia"/>
                <w:szCs w:val="21"/>
              </w:rPr>
              <w:t>过滤残渣</w:t>
            </w:r>
          </w:p>
        </w:tc>
        <w:tc>
          <w:tcPr>
            <w:tcW w:w="692" w:type="pct"/>
            <w:vAlign w:val="center"/>
          </w:tcPr>
          <w:p w:rsidR="00290B7A" w:rsidRPr="00F52B05" w:rsidRDefault="00290B7A" w:rsidP="005E3BE4">
            <w:pPr>
              <w:pStyle w:val="a8"/>
            </w:pPr>
            <w:r w:rsidRPr="00F52B05">
              <w:t>HW49 900-041-49</w:t>
            </w:r>
          </w:p>
        </w:tc>
        <w:tc>
          <w:tcPr>
            <w:tcW w:w="643" w:type="pct"/>
            <w:vAlign w:val="center"/>
          </w:tcPr>
          <w:p w:rsidR="00290B7A" w:rsidRPr="00F52B05" w:rsidRDefault="005455A5" w:rsidP="005E3BE4">
            <w:pPr>
              <w:pStyle w:val="a8"/>
              <w:rPr>
                <w:szCs w:val="21"/>
              </w:rPr>
            </w:pPr>
            <w:r w:rsidRPr="00F52B05">
              <w:rPr>
                <w:szCs w:val="21"/>
              </w:rPr>
              <w:t>111</w:t>
            </w:r>
          </w:p>
        </w:tc>
        <w:tc>
          <w:tcPr>
            <w:tcW w:w="988" w:type="pct"/>
            <w:shd w:val="clear" w:color="auto" w:fill="auto"/>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134</w:t>
            </w:r>
          </w:p>
        </w:tc>
        <w:tc>
          <w:tcPr>
            <w:tcW w:w="7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5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5E3BE4">
        <w:trPr>
          <w:trHeight w:val="20"/>
        </w:trPr>
        <w:tc>
          <w:tcPr>
            <w:tcW w:w="235"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lastRenderedPageBreak/>
              <w:t>2</w:t>
            </w:r>
          </w:p>
        </w:tc>
        <w:tc>
          <w:tcPr>
            <w:tcW w:w="562" w:type="pct"/>
            <w:vMerge/>
            <w:vAlign w:val="center"/>
          </w:tcPr>
          <w:p w:rsidR="00290B7A" w:rsidRPr="00F52B05" w:rsidRDefault="00290B7A" w:rsidP="005E3BE4">
            <w:pPr>
              <w:adjustRightInd w:val="0"/>
              <w:snapToGrid w:val="0"/>
              <w:spacing w:line="240" w:lineRule="auto"/>
              <w:ind w:firstLineChars="0" w:firstLine="0"/>
              <w:jc w:val="center"/>
              <w:rPr>
                <w:kern w:val="0"/>
                <w:sz w:val="21"/>
                <w:szCs w:val="21"/>
              </w:rPr>
            </w:pPr>
          </w:p>
        </w:tc>
        <w:tc>
          <w:tcPr>
            <w:tcW w:w="674" w:type="pct"/>
            <w:vAlign w:val="center"/>
          </w:tcPr>
          <w:p w:rsidR="00290B7A" w:rsidRPr="00F52B05" w:rsidRDefault="00290B7A" w:rsidP="005E3BE4">
            <w:pPr>
              <w:pStyle w:val="a8"/>
              <w:rPr>
                <w:szCs w:val="21"/>
              </w:rPr>
            </w:pPr>
            <w:r w:rsidRPr="00F52B05">
              <w:rPr>
                <w:szCs w:val="21"/>
              </w:rPr>
              <w:t>包装袋</w:t>
            </w:r>
          </w:p>
        </w:tc>
        <w:tc>
          <w:tcPr>
            <w:tcW w:w="692" w:type="pct"/>
            <w:vAlign w:val="center"/>
          </w:tcPr>
          <w:p w:rsidR="00290B7A" w:rsidRPr="00F52B05" w:rsidRDefault="00290B7A" w:rsidP="005E3BE4">
            <w:pPr>
              <w:pStyle w:val="a8"/>
            </w:pPr>
            <w:r w:rsidRPr="00F52B05">
              <w:t>HW49 900-041-49</w:t>
            </w:r>
          </w:p>
        </w:tc>
        <w:tc>
          <w:tcPr>
            <w:tcW w:w="643" w:type="pct"/>
            <w:vAlign w:val="center"/>
          </w:tcPr>
          <w:p w:rsidR="00290B7A" w:rsidRPr="00F52B05" w:rsidRDefault="00290B7A" w:rsidP="005E3BE4">
            <w:pPr>
              <w:pStyle w:val="a8"/>
              <w:rPr>
                <w:szCs w:val="21"/>
              </w:rPr>
            </w:pPr>
            <w:r w:rsidRPr="00F52B05">
              <w:rPr>
                <w:szCs w:val="21"/>
              </w:rPr>
              <w:t>2</w:t>
            </w:r>
          </w:p>
        </w:tc>
        <w:tc>
          <w:tcPr>
            <w:tcW w:w="988" w:type="pct"/>
            <w:shd w:val="clear" w:color="auto" w:fill="auto"/>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10</w:t>
            </w:r>
          </w:p>
        </w:tc>
        <w:tc>
          <w:tcPr>
            <w:tcW w:w="7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5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5E3BE4">
        <w:trPr>
          <w:trHeight w:val="20"/>
        </w:trPr>
        <w:tc>
          <w:tcPr>
            <w:tcW w:w="235"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3</w:t>
            </w:r>
          </w:p>
        </w:tc>
        <w:tc>
          <w:tcPr>
            <w:tcW w:w="562" w:type="pct"/>
            <w:vMerge/>
            <w:vAlign w:val="center"/>
          </w:tcPr>
          <w:p w:rsidR="00290B7A" w:rsidRPr="00F52B05" w:rsidRDefault="00290B7A" w:rsidP="005E3BE4">
            <w:pPr>
              <w:adjustRightInd w:val="0"/>
              <w:snapToGrid w:val="0"/>
              <w:spacing w:line="240" w:lineRule="auto"/>
              <w:ind w:firstLineChars="0" w:firstLine="0"/>
              <w:jc w:val="center"/>
              <w:rPr>
                <w:kern w:val="0"/>
                <w:sz w:val="21"/>
                <w:szCs w:val="21"/>
              </w:rPr>
            </w:pPr>
          </w:p>
        </w:tc>
        <w:tc>
          <w:tcPr>
            <w:tcW w:w="674" w:type="pct"/>
            <w:vAlign w:val="center"/>
          </w:tcPr>
          <w:p w:rsidR="00290B7A" w:rsidRPr="00F52B05" w:rsidRDefault="00290B7A" w:rsidP="005E3BE4">
            <w:pPr>
              <w:pStyle w:val="a8"/>
            </w:pPr>
            <w:r w:rsidRPr="00F52B05">
              <w:rPr>
                <w:rFonts w:hint="eastAsia"/>
              </w:rPr>
              <w:t>废酸</w:t>
            </w:r>
          </w:p>
        </w:tc>
        <w:tc>
          <w:tcPr>
            <w:tcW w:w="692" w:type="pct"/>
            <w:vAlign w:val="center"/>
          </w:tcPr>
          <w:p w:rsidR="00290B7A" w:rsidRPr="00F52B05" w:rsidRDefault="00290B7A" w:rsidP="005E3BE4">
            <w:pPr>
              <w:pStyle w:val="a8"/>
            </w:pPr>
            <w:r w:rsidRPr="00F52B05">
              <w:t xml:space="preserve">HW34 </w:t>
            </w:r>
            <w:r w:rsidRPr="00F52B05">
              <w:rPr>
                <w:rFonts w:eastAsia="Times New Roman"/>
              </w:rPr>
              <w:t>900-349-34</w:t>
            </w:r>
          </w:p>
        </w:tc>
        <w:tc>
          <w:tcPr>
            <w:tcW w:w="643" w:type="pct"/>
            <w:vAlign w:val="center"/>
          </w:tcPr>
          <w:p w:rsidR="00290B7A" w:rsidRPr="00F52B05" w:rsidRDefault="00290B7A" w:rsidP="005E3BE4">
            <w:pPr>
              <w:pStyle w:val="a8"/>
              <w:rPr>
                <w:szCs w:val="21"/>
              </w:rPr>
            </w:pPr>
            <w:r w:rsidRPr="00F52B05">
              <w:rPr>
                <w:szCs w:val="21"/>
              </w:rPr>
              <w:t>2</w:t>
            </w:r>
          </w:p>
        </w:tc>
        <w:tc>
          <w:tcPr>
            <w:tcW w:w="988" w:type="pct"/>
            <w:shd w:val="clear" w:color="auto" w:fill="auto"/>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10</w:t>
            </w:r>
          </w:p>
        </w:tc>
        <w:tc>
          <w:tcPr>
            <w:tcW w:w="7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5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5E3BE4">
        <w:trPr>
          <w:trHeight w:val="20"/>
        </w:trPr>
        <w:tc>
          <w:tcPr>
            <w:tcW w:w="235"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4</w:t>
            </w:r>
          </w:p>
        </w:tc>
        <w:tc>
          <w:tcPr>
            <w:tcW w:w="562" w:type="pct"/>
            <w:vMerge/>
            <w:vAlign w:val="center"/>
          </w:tcPr>
          <w:p w:rsidR="00290B7A" w:rsidRPr="00F52B05" w:rsidRDefault="00290B7A" w:rsidP="005E3BE4">
            <w:pPr>
              <w:adjustRightInd w:val="0"/>
              <w:snapToGrid w:val="0"/>
              <w:spacing w:line="240" w:lineRule="auto"/>
              <w:ind w:firstLineChars="0" w:firstLine="0"/>
              <w:jc w:val="center"/>
              <w:rPr>
                <w:kern w:val="0"/>
                <w:sz w:val="21"/>
                <w:szCs w:val="21"/>
              </w:rPr>
            </w:pPr>
          </w:p>
        </w:tc>
        <w:tc>
          <w:tcPr>
            <w:tcW w:w="674" w:type="pct"/>
            <w:vAlign w:val="center"/>
          </w:tcPr>
          <w:p w:rsidR="00290B7A" w:rsidRPr="00F52B05" w:rsidRDefault="00290B7A" w:rsidP="005E3BE4">
            <w:pPr>
              <w:pStyle w:val="a8"/>
              <w:rPr>
                <w:szCs w:val="21"/>
              </w:rPr>
            </w:pPr>
            <w:r w:rsidRPr="00F52B05">
              <w:rPr>
                <w:rFonts w:hint="eastAsia"/>
                <w:szCs w:val="21"/>
              </w:rPr>
              <w:t>废机油</w:t>
            </w:r>
          </w:p>
        </w:tc>
        <w:tc>
          <w:tcPr>
            <w:tcW w:w="692" w:type="pct"/>
            <w:vAlign w:val="center"/>
          </w:tcPr>
          <w:p w:rsidR="00290B7A" w:rsidRPr="00F52B05" w:rsidRDefault="00290B7A" w:rsidP="005E3BE4">
            <w:pPr>
              <w:pStyle w:val="a8"/>
            </w:pPr>
            <w:r w:rsidRPr="00F52B05">
              <w:t xml:space="preserve">HW08 </w:t>
            </w:r>
            <w:r w:rsidRPr="00F52B05">
              <w:rPr>
                <w:rFonts w:eastAsia="Times New Roman"/>
              </w:rPr>
              <w:t>900-214-08</w:t>
            </w:r>
          </w:p>
        </w:tc>
        <w:tc>
          <w:tcPr>
            <w:tcW w:w="643" w:type="pct"/>
            <w:vAlign w:val="center"/>
          </w:tcPr>
          <w:p w:rsidR="00290B7A" w:rsidRPr="00F52B05" w:rsidRDefault="00290B7A" w:rsidP="005E3BE4">
            <w:pPr>
              <w:pStyle w:val="a8"/>
              <w:rPr>
                <w:szCs w:val="21"/>
              </w:rPr>
            </w:pPr>
            <w:r w:rsidRPr="00F52B05">
              <w:rPr>
                <w:szCs w:val="21"/>
              </w:rPr>
              <w:t>1</w:t>
            </w:r>
          </w:p>
        </w:tc>
        <w:tc>
          <w:tcPr>
            <w:tcW w:w="988" w:type="pct"/>
            <w:shd w:val="clear" w:color="auto" w:fill="auto"/>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10</w:t>
            </w:r>
          </w:p>
        </w:tc>
        <w:tc>
          <w:tcPr>
            <w:tcW w:w="7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5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5E3BE4">
        <w:trPr>
          <w:trHeight w:val="20"/>
        </w:trPr>
        <w:tc>
          <w:tcPr>
            <w:tcW w:w="235"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5</w:t>
            </w:r>
          </w:p>
        </w:tc>
        <w:tc>
          <w:tcPr>
            <w:tcW w:w="562" w:type="pct"/>
            <w:vMerge/>
            <w:vAlign w:val="center"/>
          </w:tcPr>
          <w:p w:rsidR="00290B7A" w:rsidRPr="00F52B05" w:rsidRDefault="00290B7A" w:rsidP="005E3BE4">
            <w:pPr>
              <w:adjustRightInd w:val="0"/>
              <w:snapToGrid w:val="0"/>
              <w:spacing w:line="240" w:lineRule="auto"/>
              <w:ind w:firstLineChars="0" w:firstLine="0"/>
              <w:jc w:val="center"/>
              <w:rPr>
                <w:kern w:val="0"/>
                <w:sz w:val="21"/>
                <w:szCs w:val="21"/>
              </w:rPr>
            </w:pPr>
          </w:p>
        </w:tc>
        <w:tc>
          <w:tcPr>
            <w:tcW w:w="674" w:type="pct"/>
            <w:vAlign w:val="center"/>
          </w:tcPr>
          <w:p w:rsidR="00290B7A" w:rsidRPr="00F52B05" w:rsidRDefault="00290B7A" w:rsidP="005E3BE4">
            <w:pPr>
              <w:pStyle w:val="a8"/>
              <w:rPr>
                <w:szCs w:val="21"/>
              </w:rPr>
            </w:pPr>
            <w:r w:rsidRPr="00F52B05">
              <w:rPr>
                <w:rFonts w:hint="eastAsia"/>
                <w:szCs w:val="21"/>
              </w:rPr>
              <w:t>废抹布和劳保用品</w:t>
            </w:r>
          </w:p>
        </w:tc>
        <w:tc>
          <w:tcPr>
            <w:tcW w:w="692" w:type="pct"/>
            <w:vAlign w:val="center"/>
          </w:tcPr>
          <w:p w:rsidR="00290B7A" w:rsidRPr="00F52B05" w:rsidRDefault="00290B7A" w:rsidP="005E3BE4">
            <w:pPr>
              <w:pStyle w:val="a8"/>
            </w:pPr>
            <w:r w:rsidRPr="00F52B05">
              <w:t xml:space="preserve">HW49 </w:t>
            </w:r>
            <w:r w:rsidRPr="00F52B05">
              <w:rPr>
                <w:rFonts w:eastAsia="Times New Roman"/>
              </w:rPr>
              <w:t>900-041-49</w:t>
            </w:r>
          </w:p>
        </w:tc>
        <w:tc>
          <w:tcPr>
            <w:tcW w:w="643" w:type="pct"/>
            <w:vAlign w:val="center"/>
          </w:tcPr>
          <w:p w:rsidR="00290B7A" w:rsidRPr="00F52B05" w:rsidRDefault="00290B7A" w:rsidP="005E3BE4">
            <w:pPr>
              <w:pStyle w:val="a8"/>
              <w:rPr>
                <w:szCs w:val="21"/>
              </w:rPr>
            </w:pPr>
            <w:r w:rsidRPr="00F52B05">
              <w:rPr>
                <w:szCs w:val="21"/>
              </w:rPr>
              <w:t>1</w:t>
            </w:r>
          </w:p>
        </w:tc>
        <w:tc>
          <w:tcPr>
            <w:tcW w:w="988" w:type="pct"/>
            <w:shd w:val="clear" w:color="auto" w:fill="auto"/>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10</w:t>
            </w:r>
          </w:p>
        </w:tc>
        <w:tc>
          <w:tcPr>
            <w:tcW w:w="7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5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5E3BE4">
        <w:trPr>
          <w:trHeight w:val="20"/>
        </w:trPr>
        <w:tc>
          <w:tcPr>
            <w:tcW w:w="235"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6</w:t>
            </w:r>
          </w:p>
        </w:tc>
        <w:tc>
          <w:tcPr>
            <w:tcW w:w="562" w:type="pct"/>
            <w:vMerge/>
            <w:vAlign w:val="center"/>
          </w:tcPr>
          <w:p w:rsidR="00290B7A" w:rsidRPr="00F52B05" w:rsidRDefault="00290B7A" w:rsidP="005E3BE4">
            <w:pPr>
              <w:adjustRightInd w:val="0"/>
              <w:snapToGrid w:val="0"/>
              <w:spacing w:line="240" w:lineRule="auto"/>
              <w:ind w:firstLineChars="0" w:firstLine="0"/>
              <w:jc w:val="center"/>
              <w:rPr>
                <w:kern w:val="0"/>
                <w:sz w:val="21"/>
                <w:szCs w:val="21"/>
              </w:rPr>
            </w:pPr>
          </w:p>
        </w:tc>
        <w:tc>
          <w:tcPr>
            <w:tcW w:w="674" w:type="pct"/>
            <w:vAlign w:val="center"/>
          </w:tcPr>
          <w:p w:rsidR="00290B7A" w:rsidRPr="00F52B05" w:rsidRDefault="00290B7A" w:rsidP="005E3BE4">
            <w:pPr>
              <w:pStyle w:val="a8"/>
              <w:rPr>
                <w:szCs w:val="21"/>
              </w:rPr>
            </w:pPr>
            <w:r w:rsidRPr="00F52B05">
              <w:rPr>
                <w:rFonts w:hint="eastAsia"/>
                <w:szCs w:val="21"/>
              </w:rPr>
              <w:t>污泥</w:t>
            </w:r>
          </w:p>
        </w:tc>
        <w:tc>
          <w:tcPr>
            <w:tcW w:w="692" w:type="pct"/>
            <w:vAlign w:val="center"/>
          </w:tcPr>
          <w:p w:rsidR="00290B7A" w:rsidRPr="00F52B05" w:rsidRDefault="00290B7A" w:rsidP="005E3BE4">
            <w:pPr>
              <w:pStyle w:val="a8"/>
            </w:pPr>
            <w:r w:rsidRPr="00F52B05">
              <w:t xml:space="preserve">HW13 </w:t>
            </w:r>
            <w:r w:rsidRPr="00F52B05">
              <w:rPr>
                <w:rFonts w:eastAsia="Times New Roman"/>
              </w:rPr>
              <w:t>265-104-13</w:t>
            </w:r>
          </w:p>
        </w:tc>
        <w:tc>
          <w:tcPr>
            <w:tcW w:w="643" w:type="pct"/>
            <w:vAlign w:val="center"/>
          </w:tcPr>
          <w:p w:rsidR="00290B7A" w:rsidRPr="00F52B05" w:rsidRDefault="00290B7A" w:rsidP="005E3BE4">
            <w:pPr>
              <w:pStyle w:val="a8"/>
              <w:rPr>
                <w:szCs w:val="21"/>
              </w:rPr>
            </w:pPr>
            <w:r w:rsidRPr="00F52B05">
              <w:rPr>
                <w:rFonts w:hint="eastAsia"/>
                <w:szCs w:val="21"/>
              </w:rPr>
              <w:t>1</w:t>
            </w:r>
            <w:r w:rsidRPr="00F52B05">
              <w:rPr>
                <w:szCs w:val="21"/>
              </w:rPr>
              <w:t>0</w:t>
            </w:r>
          </w:p>
        </w:tc>
        <w:tc>
          <w:tcPr>
            <w:tcW w:w="988" w:type="pct"/>
            <w:shd w:val="clear" w:color="auto" w:fill="auto"/>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rFonts w:hint="eastAsia"/>
                <w:kern w:val="0"/>
                <w:sz w:val="21"/>
                <w:szCs w:val="21"/>
              </w:rPr>
              <w:t>1</w:t>
            </w:r>
            <w:r w:rsidRPr="00F52B05">
              <w:rPr>
                <w:kern w:val="0"/>
                <w:sz w:val="21"/>
                <w:szCs w:val="21"/>
              </w:rPr>
              <w:t>0</w:t>
            </w:r>
          </w:p>
        </w:tc>
        <w:tc>
          <w:tcPr>
            <w:tcW w:w="7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5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r w:rsidR="00F52B05" w:rsidRPr="00F52B05" w:rsidTr="005E3BE4">
        <w:trPr>
          <w:trHeight w:val="493"/>
        </w:trPr>
        <w:tc>
          <w:tcPr>
            <w:tcW w:w="235"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7</w:t>
            </w:r>
          </w:p>
        </w:tc>
        <w:tc>
          <w:tcPr>
            <w:tcW w:w="562"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rFonts w:hint="eastAsia"/>
                <w:kern w:val="0"/>
                <w:sz w:val="21"/>
                <w:szCs w:val="21"/>
              </w:rPr>
              <w:t>PTA</w:t>
            </w:r>
            <w:r w:rsidRPr="00F52B05">
              <w:rPr>
                <w:rFonts w:hint="eastAsia"/>
                <w:kern w:val="0"/>
                <w:sz w:val="21"/>
                <w:szCs w:val="21"/>
              </w:rPr>
              <w:t>残渣仓库</w:t>
            </w:r>
          </w:p>
        </w:tc>
        <w:tc>
          <w:tcPr>
            <w:tcW w:w="674"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rFonts w:hint="eastAsia"/>
                <w:kern w:val="0"/>
                <w:sz w:val="21"/>
                <w:szCs w:val="21"/>
              </w:rPr>
              <w:t>PTA</w:t>
            </w:r>
            <w:r w:rsidRPr="00F52B05">
              <w:rPr>
                <w:rFonts w:hint="eastAsia"/>
                <w:kern w:val="0"/>
                <w:sz w:val="21"/>
                <w:szCs w:val="21"/>
              </w:rPr>
              <w:t>残渣</w:t>
            </w:r>
          </w:p>
        </w:tc>
        <w:tc>
          <w:tcPr>
            <w:tcW w:w="692" w:type="pct"/>
            <w:vAlign w:val="center"/>
          </w:tcPr>
          <w:p w:rsidR="00290B7A" w:rsidRPr="00F52B05" w:rsidRDefault="00290B7A" w:rsidP="005E3BE4">
            <w:pPr>
              <w:pStyle w:val="a8"/>
            </w:pPr>
            <w:r w:rsidRPr="00F52B05">
              <w:t>HW11 900-013-11</w:t>
            </w:r>
          </w:p>
          <w:p w:rsidR="00290B7A" w:rsidRPr="00F52B05" w:rsidRDefault="00290B7A" w:rsidP="005E3BE4">
            <w:pPr>
              <w:pStyle w:val="a8"/>
            </w:pPr>
            <w:r w:rsidRPr="00F52B05">
              <w:rPr>
                <w:rFonts w:hint="eastAsia"/>
              </w:rPr>
              <w:t>HW</w:t>
            </w:r>
            <w:r w:rsidRPr="00F52B05">
              <w:t>34 900-349-34</w:t>
            </w:r>
          </w:p>
          <w:p w:rsidR="001E6A67" w:rsidRPr="00F52B05" w:rsidRDefault="001E6A67" w:rsidP="005E3BE4">
            <w:pPr>
              <w:pStyle w:val="a8"/>
            </w:pPr>
            <w:r w:rsidRPr="00F52B05">
              <w:t>HW08 251-002-08</w:t>
            </w:r>
          </w:p>
        </w:tc>
        <w:tc>
          <w:tcPr>
            <w:tcW w:w="64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4000</w:t>
            </w:r>
          </w:p>
        </w:tc>
        <w:tc>
          <w:tcPr>
            <w:tcW w:w="988" w:type="pct"/>
            <w:shd w:val="clear" w:color="auto" w:fill="auto"/>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368</w:t>
            </w:r>
          </w:p>
        </w:tc>
        <w:tc>
          <w:tcPr>
            <w:tcW w:w="7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rFonts w:hint="eastAsia"/>
                <w:kern w:val="0"/>
                <w:sz w:val="21"/>
                <w:szCs w:val="21"/>
              </w:rPr>
              <w:t>袋装</w:t>
            </w:r>
          </w:p>
        </w:tc>
        <w:tc>
          <w:tcPr>
            <w:tcW w:w="503" w:type="pct"/>
            <w:vAlign w:val="center"/>
          </w:tcPr>
          <w:p w:rsidR="00290B7A" w:rsidRPr="00F52B05" w:rsidRDefault="00290B7A" w:rsidP="005E3BE4">
            <w:pPr>
              <w:adjustRightInd w:val="0"/>
              <w:snapToGrid w:val="0"/>
              <w:spacing w:line="240" w:lineRule="auto"/>
              <w:ind w:firstLineChars="0" w:firstLine="0"/>
              <w:jc w:val="center"/>
              <w:rPr>
                <w:kern w:val="0"/>
                <w:sz w:val="21"/>
                <w:szCs w:val="21"/>
              </w:rPr>
            </w:pPr>
            <w:r w:rsidRPr="00F52B05">
              <w:rPr>
                <w:kern w:val="0"/>
                <w:sz w:val="21"/>
                <w:szCs w:val="21"/>
              </w:rPr>
              <w:t>3</w:t>
            </w:r>
            <w:r w:rsidRPr="00F52B05">
              <w:rPr>
                <w:rFonts w:hint="eastAsia"/>
                <w:kern w:val="0"/>
                <w:sz w:val="21"/>
                <w:szCs w:val="21"/>
              </w:rPr>
              <w:t>0</w:t>
            </w:r>
            <w:r w:rsidRPr="00F52B05">
              <w:rPr>
                <w:rFonts w:hint="eastAsia"/>
                <w:kern w:val="0"/>
                <w:sz w:val="21"/>
                <w:szCs w:val="21"/>
              </w:rPr>
              <w:t>天</w:t>
            </w:r>
          </w:p>
        </w:tc>
      </w:tr>
    </w:tbl>
    <w:p w:rsidR="00DF590F" w:rsidRPr="00F52B05" w:rsidRDefault="00290B7A" w:rsidP="00DF590F">
      <w:pPr>
        <w:adjustRightInd w:val="0"/>
        <w:snapToGrid w:val="0"/>
        <w:ind w:firstLine="480"/>
        <w:rPr>
          <w:szCs w:val="22"/>
        </w:rPr>
      </w:pPr>
      <w:r w:rsidRPr="00F52B05">
        <w:rPr>
          <w:rFonts w:hint="eastAsia"/>
          <w:szCs w:val="22"/>
        </w:rPr>
        <w:t>上表</w:t>
      </w:r>
      <w:r w:rsidRPr="00F52B05">
        <w:rPr>
          <w:szCs w:val="22"/>
        </w:rPr>
        <w:t>计算结果</w:t>
      </w:r>
      <w:r w:rsidRPr="00F52B05">
        <w:rPr>
          <w:rFonts w:hint="eastAsia"/>
          <w:szCs w:val="22"/>
        </w:rPr>
        <w:t>可知，根据危险废物产生量、贮存方式、贮存周期等分析，本项目危险废物仓库、储罐的面积能够满足贮存需求。</w:t>
      </w:r>
    </w:p>
    <w:p w:rsidR="00DF590F" w:rsidRPr="00F52B05" w:rsidRDefault="00DF590F" w:rsidP="00DF590F">
      <w:pPr>
        <w:pStyle w:val="41"/>
      </w:pPr>
      <w:r w:rsidRPr="00F52B05">
        <w:t>7.4.1.3</w:t>
      </w:r>
      <w:r w:rsidRPr="00F52B05">
        <w:t>危险废物运输过程污染防治措施</w:t>
      </w:r>
    </w:p>
    <w:p w:rsidR="00DF590F" w:rsidRPr="00F52B05" w:rsidRDefault="00DF590F" w:rsidP="00DF590F">
      <w:pPr>
        <w:ind w:firstLineChars="202" w:firstLine="485"/>
        <w:rPr>
          <w:lang w:val="zh-CN"/>
        </w:rPr>
      </w:pPr>
      <w:r w:rsidRPr="00F52B05">
        <w:rPr>
          <w:lang w:val="zh-CN"/>
        </w:rPr>
        <w:t>对照《危险废物收集贮存运输技术规范》（</w:t>
      </w:r>
      <w:r w:rsidRPr="00F52B05">
        <w:rPr>
          <w:lang w:val="zh-CN"/>
        </w:rPr>
        <w:t>HJ2025-2012</w:t>
      </w:r>
      <w:r w:rsidRPr="00F52B05">
        <w:rPr>
          <w:lang w:val="zh-CN"/>
        </w:rPr>
        <w:t>）中</w:t>
      </w:r>
      <w:r w:rsidRPr="00F52B05">
        <w:rPr>
          <w:lang w:val="zh-CN"/>
        </w:rPr>
        <w:t>“7</w:t>
      </w:r>
      <w:r w:rsidRPr="00F52B05">
        <w:rPr>
          <w:lang w:val="zh-CN"/>
        </w:rPr>
        <w:t>、危险废物的运输</w:t>
      </w:r>
      <w:r w:rsidRPr="00F52B05">
        <w:rPr>
          <w:lang w:val="zh-CN"/>
        </w:rPr>
        <w:t>”</w:t>
      </w:r>
      <w:r w:rsidRPr="00F52B05">
        <w:rPr>
          <w:lang w:val="zh-CN"/>
        </w:rPr>
        <w:t>要求，运输中应做到以下几点：</w:t>
      </w:r>
    </w:p>
    <w:p w:rsidR="00DF590F" w:rsidRPr="00F52B05" w:rsidRDefault="00DF590F" w:rsidP="00DF590F">
      <w:pPr>
        <w:ind w:firstLineChars="202" w:firstLine="485"/>
        <w:rPr>
          <w:lang w:val="zh-CN"/>
        </w:rPr>
      </w:pPr>
      <w:r w:rsidRPr="00F52B05">
        <w:rPr>
          <w:lang w:val="zh-CN"/>
        </w:rPr>
        <w:t>（</w:t>
      </w:r>
      <w:r w:rsidRPr="00F52B05">
        <w:rPr>
          <w:lang w:val="zh-CN"/>
        </w:rPr>
        <w:t>1</w:t>
      </w:r>
      <w:r w:rsidRPr="00F52B05">
        <w:rPr>
          <w:lang w:val="zh-CN"/>
        </w:rPr>
        <w:t>）该运输车辆须经主管单位检查，并持有有关单位签发的许可证，负责运输的司机应通过培训，持有证明文件。</w:t>
      </w:r>
    </w:p>
    <w:p w:rsidR="00DF590F" w:rsidRPr="00F52B05" w:rsidRDefault="00DF590F" w:rsidP="00DF590F">
      <w:pPr>
        <w:ind w:firstLineChars="202" w:firstLine="485"/>
        <w:rPr>
          <w:lang w:val="zh-CN"/>
        </w:rPr>
      </w:pPr>
      <w:r w:rsidRPr="00F52B05">
        <w:rPr>
          <w:lang w:val="zh-CN"/>
        </w:rPr>
        <w:t>（</w:t>
      </w:r>
      <w:r w:rsidRPr="00F52B05">
        <w:rPr>
          <w:lang w:val="zh-CN"/>
        </w:rPr>
        <w:t>2</w:t>
      </w:r>
      <w:r w:rsidRPr="00F52B05">
        <w:rPr>
          <w:lang w:val="zh-CN"/>
        </w:rPr>
        <w:t>）承载危险废物的车辆须有明显的标志或适当的危险符号，以引起注意。</w:t>
      </w:r>
    </w:p>
    <w:p w:rsidR="00DF590F" w:rsidRPr="00F52B05" w:rsidRDefault="00DF590F" w:rsidP="00DF590F">
      <w:pPr>
        <w:ind w:firstLineChars="202" w:firstLine="485"/>
        <w:rPr>
          <w:lang w:val="zh-CN"/>
        </w:rPr>
      </w:pPr>
      <w:r w:rsidRPr="00F52B05">
        <w:rPr>
          <w:lang w:val="zh-CN"/>
        </w:rPr>
        <w:t>（</w:t>
      </w:r>
      <w:r w:rsidRPr="00F52B05">
        <w:rPr>
          <w:lang w:val="zh-CN"/>
        </w:rPr>
        <w:t>3</w:t>
      </w:r>
      <w:r w:rsidRPr="00F52B05">
        <w:rPr>
          <w:lang w:val="zh-CN"/>
        </w:rPr>
        <w:t>）载有危险废物的车辆在公路上行驶时，需持有运输许可证，其上应注明废物来源、性质和运往地点。</w:t>
      </w:r>
    </w:p>
    <w:p w:rsidR="00DF590F" w:rsidRPr="00F52B05" w:rsidRDefault="00DF590F" w:rsidP="00DF590F">
      <w:pPr>
        <w:ind w:firstLineChars="202" w:firstLine="485"/>
        <w:rPr>
          <w:lang w:val="zh-CN"/>
        </w:rPr>
      </w:pPr>
      <w:r w:rsidRPr="00F52B05">
        <w:rPr>
          <w:lang w:val="zh-CN"/>
        </w:rPr>
        <w:t>（</w:t>
      </w:r>
      <w:r w:rsidRPr="00F52B05">
        <w:rPr>
          <w:lang w:val="zh-CN"/>
        </w:rPr>
        <w:t>4</w:t>
      </w:r>
      <w:r w:rsidRPr="00F52B05">
        <w:rPr>
          <w:lang w:val="zh-CN"/>
        </w:rPr>
        <w:t>）组织危险废物的运输单位，在事先需作出周密的运输计划和行驶路线，其中包括有效的废物泄露情况下的应急措施。</w:t>
      </w:r>
    </w:p>
    <w:p w:rsidR="00DF590F" w:rsidRPr="00F52B05" w:rsidRDefault="00DF590F" w:rsidP="00DF590F">
      <w:pPr>
        <w:ind w:firstLineChars="202" w:firstLine="485"/>
        <w:rPr>
          <w:lang w:val="zh-CN"/>
        </w:rPr>
      </w:pPr>
      <w:r w:rsidRPr="00F52B05">
        <w:rPr>
          <w:lang w:val="zh-CN"/>
        </w:rPr>
        <w:t>（</w:t>
      </w:r>
      <w:r w:rsidRPr="00F52B05">
        <w:rPr>
          <w:lang w:val="zh-CN"/>
        </w:rPr>
        <w:t>5</w:t>
      </w:r>
      <w:r w:rsidRPr="00F52B05">
        <w:rPr>
          <w:lang w:val="zh-CN"/>
        </w:rPr>
        <w:t>）危险废物卸载区工作人员应熟悉废物的危险特性并配有适当的个人防护装备，装卸区应配备必要的消防等设施，应设置隔离设施。</w:t>
      </w:r>
    </w:p>
    <w:p w:rsidR="00DF590F" w:rsidRPr="00F52B05" w:rsidRDefault="00DF590F" w:rsidP="00DF590F">
      <w:pPr>
        <w:pStyle w:val="41"/>
      </w:pPr>
      <w:r w:rsidRPr="00F52B05">
        <w:t>7.4.1.4</w:t>
      </w:r>
      <w:r w:rsidRPr="00F52B05">
        <w:t>危险废物委托利用或处置方式污染防治措施</w:t>
      </w:r>
    </w:p>
    <w:p w:rsidR="00DF590F" w:rsidRPr="00F52B05" w:rsidRDefault="00DF590F" w:rsidP="00DF590F">
      <w:pPr>
        <w:ind w:firstLineChars="202" w:firstLine="485"/>
      </w:pPr>
      <w:r w:rsidRPr="00F52B05">
        <w:t>本项目危险废物中，</w:t>
      </w:r>
      <w:r w:rsidRPr="00F52B05">
        <w:rPr>
          <w:rFonts w:hint="eastAsia"/>
        </w:rPr>
        <w:t>生产过程中产生的过滤残渣（</w:t>
      </w:r>
      <w:r w:rsidRPr="00F52B05">
        <w:t>S1</w:t>
      </w:r>
      <w:r w:rsidRPr="00F52B05">
        <w:t>）、废包装袋</w:t>
      </w:r>
      <w:r w:rsidRPr="00F52B05">
        <w:rPr>
          <w:rFonts w:hint="eastAsia"/>
        </w:rPr>
        <w:t>、实验室废酸、废机油、废抹布</w:t>
      </w:r>
      <w:r w:rsidR="00831AB5" w:rsidRPr="00F52B05">
        <w:rPr>
          <w:rFonts w:hint="eastAsia"/>
        </w:rPr>
        <w:t>和劳保用品</w:t>
      </w:r>
      <w:r w:rsidR="00D10270" w:rsidRPr="00F52B05">
        <w:rPr>
          <w:rFonts w:hint="eastAsia"/>
        </w:rPr>
        <w:t>、污水处理站污泥以及生活垃圾</w:t>
      </w:r>
      <w:r w:rsidRPr="00F52B05">
        <w:t>。本项目危险废物中，</w:t>
      </w:r>
      <w:r w:rsidRPr="00F52B05">
        <w:rPr>
          <w:rFonts w:hint="eastAsia"/>
        </w:rPr>
        <w:t>过滤残渣</w:t>
      </w:r>
      <w:r w:rsidRPr="00F52B05">
        <w:t>S1</w:t>
      </w:r>
      <w:r w:rsidRPr="00F52B05">
        <w:t>（</w:t>
      </w:r>
      <w:r w:rsidRPr="00F52B05">
        <w:t>HW49</w:t>
      </w:r>
      <w:r w:rsidRPr="00F52B05">
        <w:t>）</w:t>
      </w:r>
      <w:r w:rsidRPr="00F52B05">
        <w:rPr>
          <w:rFonts w:hint="eastAsia"/>
        </w:rPr>
        <w:t>、</w:t>
      </w:r>
      <w:r w:rsidRPr="00F52B05">
        <w:t>废包装袋（</w:t>
      </w:r>
      <w:r w:rsidRPr="00F52B05">
        <w:t>HW49</w:t>
      </w:r>
      <w:r w:rsidRPr="00F52B05">
        <w:t>）</w:t>
      </w:r>
      <w:r w:rsidRPr="00F52B05">
        <w:rPr>
          <w:rFonts w:hint="eastAsia"/>
        </w:rPr>
        <w:t>、废机油（</w:t>
      </w:r>
      <w:r w:rsidRPr="00F52B05">
        <w:rPr>
          <w:rFonts w:hint="eastAsia"/>
        </w:rPr>
        <w:t>HW</w:t>
      </w:r>
      <w:r w:rsidRPr="00F52B05">
        <w:t>08</w:t>
      </w:r>
      <w:r w:rsidRPr="00F52B05">
        <w:rPr>
          <w:rFonts w:hint="eastAsia"/>
        </w:rPr>
        <w:t>）</w:t>
      </w:r>
      <w:r w:rsidR="003A2F1E" w:rsidRPr="00F52B05">
        <w:rPr>
          <w:rFonts w:hint="eastAsia"/>
        </w:rPr>
        <w:t>、废抹布</w:t>
      </w:r>
      <w:r w:rsidR="00093528" w:rsidRPr="00F52B05">
        <w:rPr>
          <w:rFonts w:hint="eastAsia"/>
        </w:rPr>
        <w:lastRenderedPageBreak/>
        <w:t>和劳保用品</w:t>
      </w:r>
      <w:r w:rsidR="003A2F1E" w:rsidRPr="00F52B05">
        <w:rPr>
          <w:rFonts w:hint="eastAsia"/>
        </w:rPr>
        <w:t>（</w:t>
      </w:r>
      <w:r w:rsidR="003A2F1E" w:rsidRPr="00F52B05">
        <w:rPr>
          <w:rFonts w:hint="eastAsia"/>
        </w:rPr>
        <w:t>HW49</w:t>
      </w:r>
      <w:r w:rsidR="003A2F1E" w:rsidRPr="00F52B05">
        <w:rPr>
          <w:rFonts w:hint="eastAsia"/>
        </w:rPr>
        <w:t>）</w:t>
      </w:r>
      <w:r w:rsidR="00D10270" w:rsidRPr="00F52B05">
        <w:rPr>
          <w:rFonts w:hint="eastAsia"/>
        </w:rPr>
        <w:t>、污水处理站污泥（</w:t>
      </w:r>
      <w:r w:rsidR="00D10270" w:rsidRPr="00F52B05">
        <w:rPr>
          <w:rFonts w:hint="eastAsia"/>
        </w:rPr>
        <w:t>HW13</w:t>
      </w:r>
      <w:r w:rsidR="00D10270" w:rsidRPr="00F52B05">
        <w:rPr>
          <w:rFonts w:hint="eastAsia"/>
        </w:rPr>
        <w:t>）</w:t>
      </w:r>
      <w:r w:rsidR="003A2F1E" w:rsidRPr="00F52B05">
        <w:rPr>
          <w:rFonts w:hint="eastAsia"/>
        </w:rPr>
        <w:t>拟</w:t>
      </w:r>
      <w:r w:rsidR="003A2F1E" w:rsidRPr="00F52B05">
        <w:t>委托张家港市华瑞危险废物处理中心有限公司焚烧处置</w:t>
      </w:r>
      <w:r w:rsidRPr="00F52B05">
        <w:rPr>
          <w:rFonts w:hint="eastAsia"/>
        </w:rPr>
        <w:t>，废酸（</w:t>
      </w:r>
      <w:r w:rsidRPr="00F52B05">
        <w:rPr>
          <w:rFonts w:hint="eastAsia"/>
        </w:rPr>
        <w:t>HW</w:t>
      </w:r>
      <w:r w:rsidRPr="00F52B05">
        <w:t>34</w:t>
      </w:r>
      <w:r w:rsidRPr="00F52B05">
        <w:rPr>
          <w:rFonts w:hint="eastAsia"/>
        </w:rPr>
        <w:t>）委托苏州市荣望环保科技有限公司处理。</w:t>
      </w:r>
    </w:p>
    <w:p w:rsidR="00DF590F" w:rsidRPr="00F52B05" w:rsidRDefault="00DF590F" w:rsidP="00DF590F">
      <w:pPr>
        <w:pStyle w:val="30"/>
      </w:pPr>
      <w:bookmarkStart w:id="392" w:name="_Toc3342455"/>
      <w:bookmarkStart w:id="393" w:name="_Toc15834478"/>
      <w:r w:rsidRPr="00F52B05">
        <w:t>7.4.2</w:t>
      </w:r>
      <w:r w:rsidRPr="00F52B05">
        <w:rPr>
          <w:rFonts w:hint="eastAsia"/>
        </w:rPr>
        <w:t>一般固体废物污染防治措施可行性分析</w:t>
      </w:r>
      <w:bookmarkEnd w:id="392"/>
      <w:bookmarkEnd w:id="393"/>
    </w:p>
    <w:p w:rsidR="00DF590F" w:rsidRPr="00F52B05" w:rsidRDefault="00DF590F" w:rsidP="00DF590F">
      <w:pPr>
        <w:ind w:firstLineChars="202" w:firstLine="485"/>
      </w:pPr>
      <w:r w:rsidRPr="00F52B05">
        <w:rPr>
          <w:rFonts w:hint="eastAsia"/>
          <w:szCs w:val="21"/>
        </w:rPr>
        <w:t>本项目一般固废暂存区，面积</w:t>
      </w:r>
      <w:r w:rsidRPr="00F52B05">
        <w:rPr>
          <w:szCs w:val="21"/>
        </w:rPr>
        <w:t>30m</w:t>
      </w:r>
      <w:r w:rsidRPr="00F52B05">
        <w:rPr>
          <w:szCs w:val="21"/>
          <w:vertAlign w:val="superscript"/>
        </w:rPr>
        <w:t>2</w:t>
      </w:r>
      <w:r w:rsidRPr="00F52B05">
        <w:t>。一般固废</w:t>
      </w:r>
      <w:r w:rsidRPr="00F52B05">
        <w:rPr>
          <w:rFonts w:hint="eastAsia"/>
        </w:rPr>
        <w:t>暂存区</w:t>
      </w:r>
      <w:r w:rsidRPr="00F52B05">
        <w:t>应按《一般工业固体废物贮存、处置场污染控制标准》（</w:t>
      </w:r>
      <w:r w:rsidRPr="00F52B05">
        <w:t>GB18599-2001</w:t>
      </w:r>
      <w:r w:rsidRPr="00F52B05">
        <w:t>）设置，应采用天然或人工材料构筑防渗层，防渗层的厚度应相当于渗透系数</w:t>
      </w:r>
      <w:r w:rsidRPr="00F52B05">
        <w:t>1.0×10</w:t>
      </w:r>
      <w:r w:rsidRPr="00F52B05">
        <w:rPr>
          <w:vertAlign w:val="superscript"/>
        </w:rPr>
        <w:t>-7</w:t>
      </w:r>
      <w:r w:rsidRPr="00F52B05">
        <w:t>cm/s</w:t>
      </w:r>
      <w:r w:rsidRPr="00F52B05">
        <w:t>和厚度</w:t>
      </w:r>
      <w:r w:rsidRPr="00F52B05">
        <w:t>1.5m</w:t>
      </w:r>
      <w:r w:rsidRPr="00F52B05">
        <w:t>的粘土层的防渗性能。</w:t>
      </w:r>
    </w:p>
    <w:p w:rsidR="00DF590F" w:rsidRPr="00F52B05" w:rsidRDefault="00DF590F" w:rsidP="00DF590F">
      <w:pPr>
        <w:pStyle w:val="30"/>
      </w:pPr>
      <w:bookmarkStart w:id="394" w:name="_Toc527147473"/>
      <w:bookmarkStart w:id="395" w:name="_Toc3342456"/>
      <w:bookmarkStart w:id="396" w:name="_Toc15834479"/>
      <w:r w:rsidRPr="00F52B05">
        <w:t>7.4.3</w:t>
      </w:r>
      <w:r w:rsidRPr="00F52B05">
        <w:t>《危险废物规范化管理指标体系》相关要求</w:t>
      </w:r>
      <w:bookmarkEnd w:id="394"/>
      <w:bookmarkEnd w:id="395"/>
      <w:bookmarkEnd w:id="396"/>
    </w:p>
    <w:p w:rsidR="00DF590F" w:rsidRPr="00F52B05" w:rsidRDefault="00DF590F" w:rsidP="00DF590F">
      <w:pPr>
        <w:ind w:firstLine="480"/>
        <w:rPr>
          <w:lang w:val="zh-CN"/>
        </w:rPr>
      </w:pPr>
      <w:r w:rsidRPr="00F52B05">
        <w:rPr>
          <w:lang w:val="zh-CN"/>
        </w:rPr>
        <w:t>建设单位应当严格执行《危险废物规范化管理指标体系》中工业危废产生单位的规范化管理要求，危险废物规范化管理指标将作为试生产和</w:t>
      </w:r>
      <w:r w:rsidRPr="00F52B05">
        <w:rPr>
          <w:lang w:val="zh-CN"/>
        </w:rPr>
        <w:t>“</w:t>
      </w:r>
      <w:r w:rsidRPr="00F52B05">
        <w:rPr>
          <w:lang w:val="zh-CN"/>
        </w:rPr>
        <w:t>三同时</w:t>
      </w:r>
      <w:r w:rsidRPr="00F52B05">
        <w:rPr>
          <w:lang w:val="zh-CN"/>
        </w:rPr>
        <w:t>”</w:t>
      </w:r>
      <w:r w:rsidRPr="00F52B05">
        <w:rPr>
          <w:lang w:val="zh-CN"/>
        </w:rPr>
        <w:t>环保竣工验收内容。</w:t>
      </w:r>
    </w:p>
    <w:p w:rsidR="00DF590F" w:rsidRPr="00F52B05" w:rsidRDefault="00DF590F" w:rsidP="00DF590F">
      <w:pPr>
        <w:ind w:firstLine="480"/>
        <w:rPr>
          <w:lang w:val="zh-CN"/>
        </w:rPr>
      </w:pPr>
      <w:r w:rsidRPr="00F52B05">
        <w:rPr>
          <w:lang w:val="zh-CN"/>
        </w:rPr>
        <w:t>危险废物规范化管理指标体系要求主要如下（具体达标标准及评分细则详见《危险废物规范化管理指标体系》）：</w:t>
      </w:r>
    </w:p>
    <w:p w:rsidR="00DF590F" w:rsidRPr="00F52B05" w:rsidRDefault="00DF590F" w:rsidP="00DF590F">
      <w:pPr>
        <w:ind w:firstLine="480"/>
        <w:rPr>
          <w:lang w:val="zh-CN"/>
        </w:rPr>
      </w:pPr>
      <w:r w:rsidRPr="00F52B05">
        <w:rPr>
          <w:lang w:val="zh-CN"/>
        </w:rPr>
        <w:t>一、污染环境防治责任制度</w:t>
      </w:r>
    </w:p>
    <w:p w:rsidR="00DF590F" w:rsidRPr="00F52B05" w:rsidRDefault="00DF590F" w:rsidP="00DF590F">
      <w:pPr>
        <w:ind w:firstLine="480"/>
        <w:rPr>
          <w:lang w:val="zh-CN"/>
        </w:rPr>
      </w:pPr>
      <w:r w:rsidRPr="00F52B05">
        <w:rPr>
          <w:lang w:val="zh-CN"/>
        </w:rPr>
        <w:t>1</w:t>
      </w:r>
      <w:r w:rsidRPr="00F52B05">
        <w:rPr>
          <w:lang w:val="zh-CN"/>
        </w:rPr>
        <w:t>、产生工业固体废物的单位应当建立、健全污染环境防治责任制度，采取防治工业固体废物污染环境的措施。</w:t>
      </w:r>
    </w:p>
    <w:p w:rsidR="00DF590F" w:rsidRPr="00F52B05" w:rsidRDefault="00DF590F" w:rsidP="00DF590F">
      <w:pPr>
        <w:ind w:firstLine="480"/>
        <w:rPr>
          <w:lang w:val="zh-CN"/>
        </w:rPr>
      </w:pPr>
      <w:r w:rsidRPr="00F52B05">
        <w:rPr>
          <w:lang w:val="zh-CN"/>
        </w:rPr>
        <w:t>二、标识制度</w:t>
      </w:r>
    </w:p>
    <w:p w:rsidR="00DF590F" w:rsidRPr="00F52B05" w:rsidRDefault="00DF590F" w:rsidP="00DF590F">
      <w:pPr>
        <w:ind w:firstLine="480"/>
        <w:rPr>
          <w:lang w:val="zh-CN"/>
        </w:rPr>
      </w:pPr>
      <w:r w:rsidRPr="00F52B05">
        <w:rPr>
          <w:lang w:val="zh-CN"/>
        </w:rPr>
        <w:t>2</w:t>
      </w:r>
      <w:r w:rsidRPr="00F52B05">
        <w:rPr>
          <w:lang w:val="zh-CN"/>
        </w:rPr>
        <w:t>、危险废物的容器和包装物必须设置危险废物识别标志。</w:t>
      </w:r>
    </w:p>
    <w:p w:rsidR="00DF590F" w:rsidRPr="00F52B05" w:rsidRDefault="00DF590F" w:rsidP="00DF590F">
      <w:pPr>
        <w:ind w:firstLine="480"/>
        <w:rPr>
          <w:lang w:val="zh-CN"/>
        </w:rPr>
      </w:pPr>
      <w:r w:rsidRPr="00F52B05">
        <w:rPr>
          <w:lang w:val="zh-CN"/>
        </w:rPr>
        <w:t>3</w:t>
      </w:r>
      <w:r w:rsidRPr="00F52B05">
        <w:rPr>
          <w:lang w:val="zh-CN"/>
        </w:rPr>
        <w:t>、收集、贮存、运输、利用、处置危险废物的设施、场所，必须设置危险废物识别标志。</w:t>
      </w:r>
    </w:p>
    <w:p w:rsidR="00DF590F" w:rsidRPr="00F52B05" w:rsidRDefault="00DF590F" w:rsidP="00DF590F">
      <w:pPr>
        <w:ind w:firstLine="480"/>
        <w:rPr>
          <w:lang w:val="zh-CN"/>
        </w:rPr>
      </w:pPr>
      <w:r w:rsidRPr="00F52B05">
        <w:rPr>
          <w:lang w:val="zh-CN"/>
        </w:rPr>
        <w:t>三、管理计划制度</w:t>
      </w:r>
    </w:p>
    <w:p w:rsidR="00DF590F" w:rsidRPr="00F52B05" w:rsidRDefault="00DF590F" w:rsidP="00DF590F">
      <w:pPr>
        <w:ind w:firstLine="480"/>
        <w:rPr>
          <w:lang w:val="zh-CN"/>
        </w:rPr>
      </w:pPr>
      <w:r w:rsidRPr="00F52B05">
        <w:rPr>
          <w:lang w:val="zh-CN"/>
        </w:rPr>
        <w:t>4</w:t>
      </w:r>
      <w:r w:rsidRPr="00F52B05">
        <w:rPr>
          <w:lang w:val="zh-CN"/>
        </w:rPr>
        <w:t>、危险废物管理计划包括减少危险废物产生量和危害性的措施，以及危险废物贮存、利用、处置措施。</w:t>
      </w:r>
    </w:p>
    <w:p w:rsidR="00DF590F" w:rsidRPr="00F52B05" w:rsidRDefault="00DF590F" w:rsidP="00DF590F">
      <w:pPr>
        <w:ind w:firstLine="480"/>
        <w:rPr>
          <w:lang w:val="zh-CN"/>
        </w:rPr>
      </w:pPr>
      <w:r w:rsidRPr="00F52B05">
        <w:rPr>
          <w:lang w:val="zh-CN"/>
        </w:rPr>
        <w:t>5</w:t>
      </w:r>
      <w:r w:rsidRPr="00F52B05">
        <w:rPr>
          <w:lang w:val="zh-CN"/>
        </w:rPr>
        <w:t>、报所在地县级以上地方人民政府环境保护行政主管部门备案。危险废物管理计划内容有重大改变的，应当及时申报。</w:t>
      </w:r>
    </w:p>
    <w:p w:rsidR="00DF590F" w:rsidRPr="00F52B05" w:rsidRDefault="00DF590F" w:rsidP="00DF590F">
      <w:pPr>
        <w:ind w:firstLine="480"/>
        <w:rPr>
          <w:lang w:val="zh-CN"/>
        </w:rPr>
      </w:pPr>
      <w:r w:rsidRPr="00F52B05">
        <w:rPr>
          <w:lang w:val="zh-CN"/>
        </w:rPr>
        <w:t>四、申报登记制度</w:t>
      </w:r>
    </w:p>
    <w:p w:rsidR="00DF590F" w:rsidRPr="00F52B05" w:rsidRDefault="00DF590F" w:rsidP="00DF590F">
      <w:pPr>
        <w:ind w:firstLine="480"/>
        <w:rPr>
          <w:lang w:val="zh-CN"/>
        </w:rPr>
      </w:pPr>
      <w:r w:rsidRPr="00F52B05">
        <w:rPr>
          <w:lang w:val="zh-CN"/>
        </w:rPr>
        <w:t>6</w:t>
      </w:r>
      <w:r w:rsidRPr="00F52B05">
        <w:rPr>
          <w:lang w:val="zh-CN"/>
        </w:rPr>
        <w:t>、如实地向所在地县级以上地方人民政府环境保护行政主管部门申报危险</w:t>
      </w:r>
      <w:r w:rsidRPr="00F52B05">
        <w:rPr>
          <w:lang w:val="zh-CN"/>
        </w:rPr>
        <w:lastRenderedPageBreak/>
        <w:t>废物的种类、产生量、流向、贮存、处置等有关资料。</w:t>
      </w:r>
    </w:p>
    <w:p w:rsidR="00DF590F" w:rsidRPr="00F52B05" w:rsidRDefault="00DF590F" w:rsidP="00DF590F">
      <w:pPr>
        <w:ind w:firstLine="480"/>
        <w:rPr>
          <w:lang w:val="zh-CN"/>
        </w:rPr>
      </w:pPr>
      <w:r w:rsidRPr="00F52B05">
        <w:rPr>
          <w:lang w:val="zh-CN"/>
        </w:rPr>
        <w:t>7</w:t>
      </w:r>
      <w:r w:rsidRPr="00F52B05">
        <w:rPr>
          <w:lang w:val="zh-CN"/>
        </w:rPr>
        <w:t>、申报事项有重大改变的，应当及时申报。</w:t>
      </w:r>
    </w:p>
    <w:p w:rsidR="00DF590F" w:rsidRPr="00F52B05" w:rsidRDefault="00DF590F" w:rsidP="00DF590F">
      <w:pPr>
        <w:ind w:firstLine="480"/>
        <w:rPr>
          <w:lang w:val="zh-CN"/>
        </w:rPr>
      </w:pPr>
      <w:r w:rsidRPr="00F52B05">
        <w:rPr>
          <w:lang w:val="zh-CN"/>
        </w:rPr>
        <w:t>五、源头分类制度</w:t>
      </w:r>
    </w:p>
    <w:p w:rsidR="00DF590F" w:rsidRPr="00F52B05" w:rsidRDefault="00DF590F" w:rsidP="00DF590F">
      <w:pPr>
        <w:ind w:firstLine="480"/>
        <w:rPr>
          <w:lang w:val="zh-CN"/>
        </w:rPr>
      </w:pPr>
      <w:r w:rsidRPr="00F52B05">
        <w:rPr>
          <w:lang w:val="zh-CN"/>
        </w:rPr>
        <w:t>8</w:t>
      </w:r>
      <w:r w:rsidRPr="00F52B05">
        <w:rPr>
          <w:lang w:val="zh-CN"/>
        </w:rPr>
        <w:t>、按照危险废物特性分类进行收集。</w:t>
      </w:r>
    </w:p>
    <w:p w:rsidR="00DF590F" w:rsidRPr="00F52B05" w:rsidRDefault="00DF590F" w:rsidP="00DF590F">
      <w:pPr>
        <w:ind w:firstLine="480"/>
        <w:rPr>
          <w:lang w:val="zh-CN"/>
        </w:rPr>
      </w:pPr>
      <w:r w:rsidRPr="00F52B05">
        <w:rPr>
          <w:lang w:val="zh-CN"/>
        </w:rPr>
        <w:t>六、转移联单制度</w:t>
      </w:r>
    </w:p>
    <w:p w:rsidR="00DF590F" w:rsidRPr="00F52B05" w:rsidRDefault="00DF590F" w:rsidP="00DF590F">
      <w:pPr>
        <w:ind w:firstLine="480"/>
        <w:rPr>
          <w:lang w:val="zh-CN"/>
        </w:rPr>
      </w:pPr>
      <w:r w:rsidRPr="00F52B05">
        <w:rPr>
          <w:lang w:val="zh-CN"/>
        </w:rPr>
        <w:t>9</w:t>
      </w:r>
      <w:r w:rsidRPr="00F52B05">
        <w:rPr>
          <w:lang w:val="zh-CN"/>
        </w:rPr>
        <w:t>、在转移危险废物前，向环保部门报批危险废物转移计划，并得到批准。</w:t>
      </w:r>
    </w:p>
    <w:p w:rsidR="00DF590F" w:rsidRPr="00F52B05" w:rsidRDefault="00DF590F" w:rsidP="00DF590F">
      <w:pPr>
        <w:ind w:firstLine="480"/>
        <w:rPr>
          <w:lang w:val="zh-CN"/>
        </w:rPr>
      </w:pPr>
      <w:r w:rsidRPr="00F52B05">
        <w:rPr>
          <w:lang w:val="zh-CN"/>
        </w:rPr>
        <w:t>10</w:t>
      </w:r>
      <w:r w:rsidRPr="00F52B05">
        <w:rPr>
          <w:lang w:val="zh-CN"/>
        </w:rPr>
        <w:t>、转移危险废物的，按照《危险废物转移联单管理办法》有关规定，如实填写转移联单中产生单位栏目，并加盖公章。</w:t>
      </w:r>
    </w:p>
    <w:p w:rsidR="00DF590F" w:rsidRPr="00F52B05" w:rsidRDefault="00DF590F" w:rsidP="00DF590F">
      <w:pPr>
        <w:ind w:firstLine="480"/>
        <w:rPr>
          <w:lang w:val="zh-CN"/>
        </w:rPr>
      </w:pPr>
      <w:r w:rsidRPr="00F52B05">
        <w:rPr>
          <w:lang w:val="zh-CN"/>
        </w:rPr>
        <w:t>11</w:t>
      </w:r>
      <w:r w:rsidRPr="00F52B05">
        <w:rPr>
          <w:lang w:val="zh-CN"/>
        </w:rPr>
        <w:t>、转移联单保存齐全。</w:t>
      </w:r>
    </w:p>
    <w:p w:rsidR="00DF590F" w:rsidRPr="00F52B05" w:rsidRDefault="00DF590F" w:rsidP="00DF590F">
      <w:pPr>
        <w:ind w:firstLine="480"/>
        <w:rPr>
          <w:lang w:val="zh-CN"/>
        </w:rPr>
      </w:pPr>
      <w:r w:rsidRPr="00F52B05">
        <w:rPr>
          <w:lang w:val="zh-CN"/>
        </w:rPr>
        <w:t>七、经营许可证制度</w:t>
      </w:r>
    </w:p>
    <w:p w:rsidR="00DF590F" w:rsidRPr="00F52B05" w:rsidRDefault="00DF590F" w:rsidP="00DF590F">
      <w:pPr>
        <w:ind w:firstLine="480"/>
        <w:rPr>
          <w:lang w:val="zh-CN"/>
        </w:rPr>
      </w:pPr>
      <w:r w:rsidRPr="00F52B05">
        <w:rPr>
          <w:lang w:val="zh-CN"/>
        </w:rPr>
        <w:t>12</w:t>
      </w:r>
      <w:r w:rsidRPr="00F52B05">
        <w:rPr>
          <w:lang w:val="zh-CN"/>
        </w:rPr>
        <w:t>、转移的危险废物，全部提供或委托给持危险废物经营许可证的单位从事收集、贮存、利用、处置的活动。</w:t>
      </w:r>
    </w:p>
    <w:p w:rsidR="00DF590F" w:rsidRPr="00F52B05" w:rsidRDefault="00DF590F" w:rsidP="00DF590F">
      <w:pPr>
        <w:ind w:firstLine="480"/>
        <w:rPr>
          <w:lang w:val="zh-CN"/>
        </w:rPr>
      </w:pPr>
      <w:r w:rsidRPr="00F52B05">
        <w:rPr>
          <w:lang w:val="zh-CN"/>
        </w:rPr>
        <w:t>13</w:t>
      </w:r>
      <w:r w:rsidRPr="00F52B05">
        <w:rPr>
          <w:lang w:val="zh-CN"/>
        </w:rPr>
        <w:t>、年产生</w:t>
      </w:r>
      <w:r w:rsidRPr="00F52B05">
        <w:rPr>
          <w:lang w:val="zh-CN"/>
        </w:rPr>
        <w:t>10</w:t>
      </w:r>
      <w:r w:rsidRPr="00F52B05">
        <w:rPr>
          <w:lang w:val="zh-CN"/>
        </w:rPr>
        <w:t>吨以上的危险废物产生单位有与危险废物经营单位签订的委托利用、处置合同。</w:t>
      </w:r>
    </w:p>
    <w:p w:rsidR="00DF590F" w:rsidRPr="00F52B05" w:rsidRDefault="00DF590F" w:rsidP="00DF590F">
      <w:pPr>
        <w:ind w:firstLine="480"/>
        <w:rPr>
          <w:lang w:val="zh-CN"/>
        </w:rPr>
      </w:pPr>
      <w:r w:rsidRPr="00F52B05">
        <w:rPr>
          <w:lang w:val="zh-CN"/>
        </w:rPr>
        <w:t>八、应急预案备案制度</w:t>
      </w:r>
    </w:p>
    <w:p w:rsidR="00DF590F" w:rsidRPr="00F52B05" w:rsidRDefault="00DF590F" w:rsidP="00DF590F">
      <w:pPr>
        <w:ind w:firstLine="480"/>
        <w:rPr>
          <w:lang w:val="zh-CN"/>
        </w:rPr>
      </w:pPr>
      <w:r w:rsidRPr="00F52B05">
        <w:rPr>
          <w:lang w:val="zh-CN"/>
        </w:rPr>
        <w:t>14</w:t>
      </w:r>
      <w:r w:rsidRPr="00F52B05">
        <w:rPr>
          <w:lang w:val="zh-CN"/>
        </w:rPr>
        <w:t>、制定了意外事故的防范措施和应急预案。</w:t>
      </w:r>
    </w:p>
    <w:p w:rsidR="00DF590F" w:rsidRPr="00F52B05" w:rsidRDefault="00DF590F" w:rsidP="00DF590F">
      <w:pPr>
        <w:ind w:firstLine="480"/>
        <w:rPr>
          <w:lang w:val="zh-CN"/>
        </w:rPr>
      </w:pPr>
      <w:r w:rsidRPr="00F52B05">
        <w:rPr>
          <w:lang w:val="zh-CN"/>
        </w:rPr>
        <w:t>15</w:t>
      </w:r>
      <w:r w:rsidRPr="00F52B05">
        <w:rPr>
          <w:lang w:val="zh-CN"/>
        </w:rPr>
        <w:t>、向所在地县级以上地方人民政府环境保护行政主管部门备案。</w:t>
      </w:r>
    </w:p>
    <w:p w:rsidR="00DF590F" w:rsidRPr="00F52B05" w:rsidRDefault="00DF590F" w:rsidP="00DF590F">
      <w:pPr>
        <w:ind w:firstLine="480"/>
        <w:rPr>
          <w:lang w:val="zh-CN"/>
        </w:rPr>
      </w:pPr>
      <w:r w:rsidRPr="00F52B05">
        <w:rPr>
          <w:lang w:val="zh-CN"/>
        </w:rPr>
        <w:t>16</w:t>
      </w:r>
      <w:r w:rsidRPr="00F52B05">
        <w:rPr>
          <w:lang w:val="zh-CN"/>
        </w:rPr>
        <w:t>、按照预案要求每年组织应急演练。</w:t>
      </w:r>
    </w:p>
    <w:p w:rsidR="00DF590F" w:rsidRPr="00F52B05" w:rsidRDefault="00DF590F" w:rsidP="00DF590F">
      <w:pPr>
        <w:ind w:firstLine="480"/>
        <w:rPr>
          <w:lang w:val="zh-CN"/>
        </w:rPr>
      </w:pPr>
      <w:r w:rsidRPr="00F52B05">
        <w:rPr>
          <w:lang w:val="zh-CN"/>
        </w:rPr>
        <w:t>九、业务培训</w:t>
      </w:r>
    </w:p>
    <w:p w:rsidR="00DF590F" w:rsidRPr="00F52B05" w:rsidRDefault="00DF590F" w:rsidP="00DF590F">
      <w:pPr>
        <w:ind w:firstLine="480"/>
        <w:rPr>
          <w:lang w:val="zh-CN"/>
        </w:rPr>
      </w:pPr>
      <w:r w:rsidRPr="00F52B05">
        <w:rPr>
          <w:lang w:val="zh-CN"/>
        </w:rPr>
        <w:t>17</w:t>
      </w:r>
      <w:r w:rsidRPr="00F52B05">
        <w:rPr>
          <w:lang w:val="zh-CN"/>
        </w:rPr>
        <w:t>、危险废物产生单位应当对本单位工作人员进行培训。</w:t>
      </w:r>
    </w:p>
    <w:p w:rsidR="00DF590F" w:rsidRPr="00F52B05" w:rsidRDefault="00DF590F" w:rsidP="00DF590F">
      <w:pPr>
        <w:ind w:firstLine="480"/>
        <w:rPr>
          <w:lang w:val="zh-CN"/>
        </w:rPr>
      </w:pPr>
      <w:r w:rsidRPr="00F52B05">
        <w:rPr>
          <w:lang w:val="zh-CN"/>
        </w:rPr>
        <w:t>十、贮存设施管理</w:t>
      </w:r>
    </w:p>
    <w:p w:rsidR="00DF590F" w:rsidRPr="00F52B05" w:rsidRDefault="00DF590F" w:rsidP="00DF590F">
      <w:pPr>
        <w:ind w:firstLine="480"/>
        <w:rPr>
          <w:lang w:val="zh-CN"/>
        </w:rPr>
      </w:pPr>
      <w:r w:rsidRPr="00F52B05">
        <w:rPr>
          <w:lang w:val="zh-CN"/>
        </w:rPr>
        <w:t>18</w:t>
      </w:r>
      <w:r w:rsidRPr="00F52B05">
        <w:rPr>
          <w:lang w:val="zh-CN"/>
        </w:rPr>
        <w:t>、依法进行环境影响评价，完成</w:t>
      </w:r>
      <w:r w:rsidRPr="00F52B05">
        <w:rPr>
          <w:lang w:val="zh-CN"/>
        </w:rPr>
        <w:t>“</w:t>
      </w:r>
      <w:r w:rsidRPr="00F52B05">
        <w:rPr>
          <w:lang w:val="zh-CN"/>
        </w:rPr>
        <w:t>三同时</w:t>
      </w:r>
      <w:r w:rsidRPr="00F52B05">
        <w:rPr>
          <w:lang w:val="zh-CN"/>
        </w:rPr>
        <w:t>”</w:t>
      </w:r>
      <w:r w:rsidRPr="00F52B05">
        <w:rPr>
          <w:lang w:val="zh-CN"/>
        </w:rPr>
        <w:t>验收。</w:t>
      </w:r>
    </w:p>
    <w:p w:rsidR="00DF590F" w:rsidRPr="00F52B05" w:rsidRDefault="00DF590F" w:rsidP="00DF590F">
      <w:pPr>
        <w:ind w:firstLine="480"/>
        <w:rPr>
          <w:lang w:val="zh-CN"/>
        </w:rPr>
      </w:pPr>
      <w:r w:rsidRPr="00F52B05">
        <w:rPr>
          <w:lang w:val="zh-CN"/>
        </w:rPr>
        <w:t>19</w:t>
      </w:r>
      <w:r w:rsidRPr="00F52B05">
        <w:rPr>
          <w:lang w:val="zh-CN"/>
        </w:rPr>
        <w:t>、符合《危险废物贮存污染控制标准》的有关要求。</w:t>
      </w:r>
    </w:p>
    <w:p w:rsidR="00DF590F" w:rsidRPr="00F52B05" w:rsidRDefault="00DF590F" w:rsidP="00DF590F">
      <w:pPr>
        <w:ind w:firstLine="480"/>
        <w:rPr>
          <w:lang w:val="zh-CN"/>
        </w:rPr>
      </w:pPr>
      <w:r w:rsidRPr="00F52B05">
        <w:rPr>
          <w:lang w:val="zh-CN"/>
        </w:rPr>
        <w:t>十、贮存设施管理</w:t>
      </w:r>
    </w:p>
    <w:p w:rsidR="00DF590F" w:rsidRPr="00F52B05" w:rsidRDefault="00DF590F" w:rsidP="00DF590F">
      <w:pPr>
        <w:ind w:firstLine="480"/>
        <w:rPr>
          <w:lang w:val="zh-CN"/>
        </w:rPr>
      </w:pPr>
      <w:r w:rsidRPr="00F52B05">
        <w:rPr>
          <w:lang w:val="zh-CN"/>
        </w:rPr>
        <w:t>20</w:t>
      </w:r>
      <w:r w:rsidRPr="00F52B05">
        <w:rPr>
          <w:lang w:val="zh-CN"/>
        </w:rPr>
        <w:t>、未混合贮存性质不相容而未经安全性处置的危险废物；未将危险废物混入非危险废物中贮存。</w:t>
      </w:r>
    </w:p>
    <w:p w:rsidR="00DF590F" w:rsidRPr="00F52B05" w:rsidRDefault="00DF590F" w:rsidP="00DF590F">
      <w:pPr>
        <w:ind w:firstLine="480"/>
        <w:rPr>
          <w:lang w:val="zh-CN"/>
        </w:rPr>
      </w:pPr>
      <w:r w:rsidRPr="00F52B05">
        <w:rPr>
          <w:lang w:val="zh-CN"/>
        </w:rPr>
        <w:t>21</w:t>
      </w:r>
      <w:r w:rsidRPr="00F52B05">
        <w:rPr>
          <w:lang w:val="zh-CN"/>
        </w:rPr>
        <w:t>、建立危险废物贮存台账，并如实和规范记录危险废物贮存情况。</w:t>
      </w:r>
    </w:p>
    <w:p w:rsidR="00DF590F" w:rsidRPr="00F52B05" w:rsidRDefault="00DF590F" w:rsidP="00DF590F">
      <w:pPr>
        <w:ind w:firstLine="480"/>
        <w:rPr>
          <w:lang w:val="zh-CN"/>
        </w:rPr>
      </w:pPr>
      <w:r w:rsidRPr="00F52B05">
        <w:rPr>
          <w:lang w:val="zh-CN"/>
        </w:rPr>
        <w:t>十一、利用设施管理</w:t>
      </w:r>
    </w:p>
    <w:p w:rsidR="00DF590F" w:rsidRPr="00F52B05" w:rsidRDefault="00DF590F" w:rsidP="00DF590F">
      <w:pPr>
        <w:ind w:firstLine="480"/>
        <w:rPr>
          <w:lang w:val="zh-CN"/>
        </w:rPr>
      </w:pPr>
      <w:r w:rsidRPr="00F52B05">
        <w:rPr>
          <w:lang w:val="zh-CN"/>
        </w:rPr>
        <w:lastRenderedPageBreak/>
        <w:t>22</w:t>
      </w:r>
      <w:r w:rsidRPr="00F52B05">
        <w:rPr>
          <w:lang w:val="zh-CN"/>
        </w:rPr>
        <w:t>、依法进行环境影响评价，完成</w:t>
      </w:r>
      <w:r w:rsidRPr="00F52B05">
        <w:rPr>
          <w:lang w:val="zh-CN"/>
        </w:rPr>
        <w:t>“</w:t>
      </w:r>
      <w:r w:rsidRPr="00F52B05">
        <w:rPr>
          <w:lang w:val="zh-CN"/>
        </w:rPr>
        <w:t>三同时</w:t>
      </w:r>
      <w:r w:rsidRPr="00F52B05">
        <w:rPr>
          <w:lang w:val="zh-CN"/>
        </w:rPr>
        <w:t>”</w:t>
      </w:r>
      <w:r w:rsidRPr="00F52B05">
        <w:rPr>
          <w:lang w:val="zh-CN"/>
        </w:rPr>
        <w:t>验收。</w:t>
      </w:r>
    </w:p>
    <w:p w:rsidR="00DF590F" w:rsidRPr="00F52B05" w:rsidRDefault="00DF590F" w:rsidP="00DF590F">
      <w:pPr>
        <w:ind w:firstLine="480"/>
        <w:rPr>
          <w:lang w:val="zh-CN"/>
        </w:rPr>
      </w:pPr>
      <w:r w:rsidRPr="00F52B05">
        <w:rPr>
          <w:lang w:val="zh-CN"/>
        </w:rPr>
        <w:t>23</w:t>
      </w:r>
      <w:r w:rsidRPr="00F52B05">
        <w:rPr>
          <w:lang w:val="zh-CN"/>
        </w:rPr>
        <w:t>、建立危险废物利用台账，并如实记录利用情况。</w:t>
      </w:r>
    </w:p>
    <w:p w:rsidR="00DF590F" w:rsidRPr="00F52B05" w:rsidRDefault="00DF590F" w:rsidP="00DF590F">
      <w:pPr>
        <w:ind w:firstLine="480"/>
        <w:rPr>
          <w:lang w:val="zh-CN"/>
        </w:rPr>
      </w:pPr>
      <w:r w:rsidRPr="00F52B05">
        <w:rPr>
          <w:lang w:val="zh-CN"/>
        </w:rPr>
        <w:t>24</w:t>
      </w:r>
      <w:r w:rsidRPr="00F52B05">
        <w:rPr>
          <w:lang w:val="zh-CN"/>
        </w:rPr>
        <w:t>、定期对利用设施污染物排放进行环境监测，并符合相关标准要求。</w:t>
      </w:r>
    </w:p>
    <w:p w:rsidR="00DF590F" w:rsidRPr="00F52B05" w:rsidRDefault="00DF590F" w:rsidP="00DF590F">
      <w:pPr>
        <w:ind w:firstLine="480"/>
        <w:rPr>
          <w:lang w:val="zh-CN"/>
        </w:rPr>
      </w:pPr>
      <w:r w:rsidRPr="00F52B05">
        <w:rPr>
          <w:lang w:val="zh-CN"/>
        </w:rPr>
        <w:t>十二、处置设施管理</w:t>
      </w:r>
    </w:p>
    <w:p w:rsidR="00DF590F" w:rsidRPr="00F52B05" w:rsidRDefault="00DF590F" w:rsidP="00DF590F">
      <w:pPr>
        <w:ind w:firstLine="480"/>
        <w:rPr>
          <w:lang w:val="zh-CN"/>
        </w:rPr>
      </w:pPr>
      <w:r w:rsidRPr="00F52B05">
        <w:rPr>
          <w:lang w:val="zh-CN"/>
        </w:rPr>
        <w:t>25</w:t>
      </w:r>
      <w:r w:rsidRPr="00F52B05">
        <w:rPr>
          <w:lang w:val="zh-CN"/>
        </w:rPr>
        <w:t>、依法进行环境影响评价，完成</w:t>
      </w:r>
      <w:r w:rsidRPr="00F52B05">
        <w:rPr>
          <w:lang w:val="zh-CN"/>
        </w:rPr>
        <w:t>“</w:t>
      </w:r>
      <w:r w:rsidRPr="00F52B05">
        <w:rPr>
          <w:lang w:val="zh-CN"/>
        </w:rPr>
        <w:t>三同时</w:t>
      </w:r>
      <w:r w:rsidRPr="00F52B05">
        <w:rPr>
          <w:lang w:val="zh-CN"/>
        </w:rPr>
        <w:t>”</w:t>
      </w:r>
      <w:r w:rsidRPr="00F52B05">
        <w:rPr>
          <w:lang w:val="zh-CN"/>
        </w:rPr>
        <w:t>验收。</w:t>
      </w:r>
    </w:p>
    <w:p w:rsidR="00DF590F" w:rsidRPr="00F52B05" w:rsidRDefault="00DF590F" w:rsidP="00DF590F">
      <w:pPr>
        <w:ind w:firstLine="480"/>
        <w:rPr>
          <w:lang w:val="zh-CN"/>
        </w:rPr>
      </w:pPr>
      <w:r w:rsidRPr="00F52B05">
        <w:rPr>
          <w:lang w:val="zh-CN"/>
        </w:rPr>
        <w:t>26</w:t>
      </w:r>
      <w:r w:rsidRPr="00F52B05">
        <w:rPr>
          <w:lang w:val="zh-CN"/>
        </w:rPr>
        <w:t>、建立危险废物处置台账，并如实记录危险废物处置情况。</w:t>
      </w:r>
    </w:p>
    <w:p w:rsidR="00DF590F" w:rsidRPr="00F52B05" w:rsidRDefault="00DF590F" w:rsidP="00DF590F">
      <w:pPr>
        <w:ind w:firstLine="480"/>
        <w:rPr>
          <w:lang w:val="zh-CN"/>
        </w:rPr>
      </w:pPr>
      <w:r w:rsidRPr="00F52B05">
        <w:rPr>
          <w:lang w:val="zh-CN"/>
        </w:rPr>
        <w:t>27</w:t>
      </w:r>
      <w:r w:rsidRPr="00F52B05">
        <w:rPr>
          <w:lang w:val="zh-CN"/>
        </w:rPr>
        <w:t>、定期对处置设施污染物排放进行环境监测，并符合《危险废物焚烧污染控制标准》、《危险废物填埋污染控制标准》等相关标准要求。</w:t>
      </w:r>
    </w:p>
    <w:p w:rsidR="00DF590F" w:rsidRPr="00F52B05" w:rsidRDefault="00DF590F" w:rsidP="00DF590F">
      <w:pPr>
        <w:pStyle w:val="20"/>
        <w:spacing w:before="120" w:after="120"/>
      </w:pPr>
      <w:bookmarkStart w:id="397" w:name="_Toc335389657"/>
      <w:bookmarkStart w:id="398" w:name="_Toc527147474"/>
      <w:bookmarkStart w:id="399" w:name="_Toc472851421"/>
      <w:bookmarkStart w:id="400" w:name="_Toc3342457"/>
      <w:bookmarkStart w:id="401" w:name="_Toc15834480"/>
      <w:r w:rsidRPr="00F52B05">
        <w:t>7.5</w:t>
      </w:r>
      <w:r w:rsidRPr="00F52B05">
        <w:rPr>
          <w:rFonts w:ascii="宋体" w:hAnsi="宋体" w:cs="宋体" w:hint="eastAsia"/>
        </w:rPr>
        <w:t>土壤、地下水保护要求</w:t>
      </w:r>
      <w:bookmarkEnd w:id="397"/>
      <w:bookmarkEnd w:id="398"/>
      <w:bookmarkEnd w:id="399"/>
      <w:bookmarkEnd w:id="400"/>
      <w:bookmarkEnd w:id="401"/>
    </w:p>
    <w:p w:rsidR="00DF590F" w:rsidRPr="00F52B05" w:rsidRDefault="00DF590F" w:rsidP="00DF590F">
      <w:pPr>
        <w:ind w:firstLine="480"/>
      </w:pPr>
      <w:r w:rsidRPr="00F52B05">
        <w:t>为保护项目所在地区的土壤及地下水不被污染，本项目在设计和运营中需做到：</w:t>
      </w:r>
    </w:p>
    <w:p w:rsidR="00DF590F" w:rsidRPr="00F52B05" w:rsidRDefault="00DF590F" w:rsidP="00DF590F">
      <w:pPr>
        <w:ind w:firstLine="480"/>
      </w:pPr>
      <w:r w:rsidRPr="00F52B05">
        <w:t>1</w:t>
      </w:r>
      <w:r w:rsidRPr="00F52B05">
        <w:t>、源头控制</w:t>
      </w:r>
    </w:p>
    <w:p w:rsidR="00DF590F" w:rsidRPr="00F52B05" w:rsidRDefault="00DF590F" w:rsidP="00DF590F">
      <w:pPr>
        <w:ind w:firstLine="480"/>
      </w:pPr>
      <w:r w:rsidRPr="00F52B05">
        <w:t>（</w:t>
      </w:r>
      <w:r w:rsidRPr="00F52B05">
        <w:t>1</w:t>
      </w:r>
      <w:r w:rsidRPr="00F52B05">
        <w:t>）在储存化学品的区域将设有不渗漏的地基并设置围堰（混凝土），并根据原辅材料的理化性质，采用相应防腐和防渗漏措施，以确保任何物质的冒溢能被回收，不污染土壤和地下水。化学品使用区为封闭车间，车间边缘地势高、中间地势低，采用地势差防止化学品外泄。</w:t>
      </w:r>
    </w:p>
    <w:p w:rsidR="00DF590F" w:rsidRPr="00F52B05" w:rsidRDefault="00DF590F" w:rsidP="00DF590F">
      <w:pPr>
        <w:ind w:firstLine="480"/>
      </w:pPr>
      <w:r w:rsidRPr="00F52B05">
        <w:t>（</w:t>
      </w:r>
      <w:r w:rsidRPr="00F52B05">
        <w:t>2</w:t>
      </w:r>
      <w:r w:rsidRPr="00F52B05">
        <w:t>）在工艺、管道、设备、污水储存及处理构筑物采取相应措施，防止和降低污染物跑、冒、滴、漏，将污染物泄漏的环境风险事故降到最低程度；</w:t>
      </w:r>
      <w:r w:rsidRPr="00F52B05">
        <w:rPr>
          <w:bCs/>
          <w:kern w:val="44"/>
          <w:szCs w:val="44"/>
        </w:rPr>
        <w:t>不在地下设置化工原料或废液的输送管线和收集池。所有原料管线均采用架空或地上设计，没有地下储存罐</w:t>
      </w:r>
      <w:r w:rsidRPr="00F52B05">
        <w:t>，减少由于埋地管道泄漏而造成的地下水污染。</w:t>
      </w:r>
    </w:p>
    <w:p w:rsidR="00DF590F" w:rsidRPr="00F52B05" w:rsidRDefault="00DF590F" w:rsidP="00DF590F">
      <w:pPr>
        <w:ind w:firstLine="480"/>
      </w:pPr>
      <w:r w:rsidRPr="00F52B05">
        <w:t>（</w:t>
      </w:r>
      <w:r w:rsidRPr="00F52B05">
        <w:t>3</w:t>
      </w:r>
      <w:r w:rsidRPr="00F52B05">
        <w:t>）工业固（液）废弃物在专门的临时贮存点存放，厂内设生活垃圾收集箱，有害有毒物质在厂内暂时存放期间，存放场地采取严格的防雨淋、防渗漏和流失措施，以免对地表水和地下水造成污染；一般工业固体废物厂内暂存点执行《一般工业固体废物贮存、处置场污染控制污染标准》（</w:t>
      </w:r>
      <w:r w:rsidRPr="00F52B05">
        <w:t>GB18599-2001</w:t>
      </w:r>
      <w:r w:rsidRPr="00F52B05">
        <w:t>）中第</w:t>
      </w:r>
      <w:r w:rsidRPr="00F52B05">
        <w:rPr>
          <w:rFonts w:ascii="宋体" w:hAnsi="宋体" w:cs="宋体" w:hint="eastAsia"/>
        </w:rPr>
        <w:t>Ⅰ</w:t>
      </w:r>
      <w:r w:rsidRPr="00F52B05">
        <w:t>类一般工业固体废物的相关要求；危险废物厂内暂存点执行《危险废物贮存污染控制标准》（</w:t>
      </w:r>
      <w:r w:rsidRPr="00F52B05">
        <w:t>GB18579-2001</w:t>
      </w:r>
      <w:r w:rsidRPr="00F52B05">
        <w:t>）。</w:t>
      </w:r>
    </w:p>
    <w:p w:rsidR="00DF590F" w:rsidRPr="00F52B05" w:rsidRDefault="00DF590F" w:rsidP="00DF590F">
      <w:pPr>
        <w:ind w:firstLine="480"/>
      </w:pPr>
      <w:r w:rsidRPr="00F52B05">
        <w:t>主要的防渗层要求：根据当地天然基础层的地质情况，选择天然粘土防渗衬</w:t>
      </w:r>
      <w:r w:rsidRPr="00F52B05">
        <w:lastRenderedPageBreak/>
        <w:t>层、单层人工合成材料防渗衬层或双层人工合成材料防渗衬层作为厂内污水处理站、事故池、生产车间及储罐区的防渗衬层。如果天然基础层饱和渗透系数小于</w:t>
      </w:r>
      <w:r w:rsidRPr="00F52B05">
        <w:t>1.0×10</w:t>
      </w:r>
      <w:r w:rsidRPr="00F52B05">
        <w:rPr>
          <w:vertAlign w:val="superscript"/>
        </w:rPr>
        <w:t>-7</w:t>
      </w:r>
      <w:r w:rsidRPr="00F52B05">
        <w:t>cm/s</w:t>
      </w:r>
      <w:r w:rsidRPr="00F52B05">
        <w:t>，且厚度不小于</w:t>
      </w:r>
      <w:r w:rsidRPr="00F52B05">
        <w:t>2m</w:t>
      </w:r>
      <w:r w:rsidRPr="00F52B05">
        <w:t>，可采用天然粘土防渗衬层。如果天然基础层饱和渗透系数小于</w:t>
      </w:r>
      <w:r w:rsidRPr="00F52B05">
        <w:t>1.0×10</w:t>
      </w:r>
      <w:r w:rsidRPr="00F52B05">
        <w:rPr>
          <w:vertAlign w:val="superscript"/>
        </w:rPr>
        <w:t>-5</w:t>
      </w:r>
      <w:r w:rsidRPr="00F52B05">
        <w:t>cm/s</w:t>
      </w:r>
      <w:r w:rsidRPr="00F52B05">
        <w:t>，且厚度不小于</w:t>
      </w:r>
      <w:r w:rsidRPr="00F52B05">
        <w:t>2m</w:t>
      </w:r>
      <w:r w:rsidRPr="00F52B05">
        <w:t>，可采用单层人工合成材料防渗衬层。人工合成材料衬层下应具有厚度不小于</w:t>
      </w:r>
      <w:r w:rsidRPr="00F52B05">
        <w:t>0.75m</w:t>
      </w:r>
      <w:r w:rsidRPr="00F52B05">
        <w:t>，且其被压实后的饱和渗透系数小于</w:t>
      </w:r>
      <w:r w:rsidRPr="00F52B05">
        <w:t>1.0×10</w:t>
      </w:r>
      <w:r w:rsidRPr="00F52B05">
        <w:rPr>
          <w:vertAlign w:val="superscript"/>
        </w:rPr>
        <w:t>-7</w:t>
      </w:r>
      <w:r w:rsidRPr="00F52B05">
        <w:t>cm/s</w:t>
      </w:r>
      <w:r w:rsidRPr="00F52B05">
        <w:t>的天然粘土防渗衬层，或具有同等以上隔水效力的其他材料防渗衬层。如果天然基础层饱和渗透系数不小于</w:t>
      </w:r>
      <w:r w:rsidRPr="00F52B05">
        <w:t>1.0×10</w:t>
      </w:r>
      <w:r w:rsidRPr="00F52B05">
        <w:rPr>
          <w:vertAlign w:val="superscript"/>
        </w:rPr>
        <w:t>-5</w:t>
      </w:r>
      <w:r w:rsidRPr="00F52B05">
        <w:t>cm/s</w:t>
      </w:r>
      <w:r w:rsidRPr="00F52B05">
        <w:t>，或者天然基础层厚度小于</w:t>
      </w:r>
      <w:r w:rsidRPr="00F52B05">
        <w:t>2m</w:t>
      </w:r>
      <w:r w:rsidRPr="00F52B05">
        <w:t>，应采用双层人工合成材料防渗衬层。下层人工合成材料衬层下应具有厚度不小于</w:t>
      </w:r>
      <w:r w:rsidRPr="00F52B05">
        <w:t>0.75m</w:t>
      </w:r>
      <w:r w:rsidRPr="00F52B05">
        <w:t>，且其被压实后的饱和渗透系数小于</w:t>
      </w:r>
      <w:r w:rsidRPr="00F52B05">
        <w:t>1.0×10</w:t>
      </w:r>
      <w:r w:rsidRPr="00F52B05">
        <w:rPr>
          <w:vertAlign w:val="superscript"/>
        </w:rPr>
        <w:t>-7</w:t>
      </w:r>
      <w:r w:rsidRPr="00F52B05">
        <w:t>cm/s</w:t>
      </w:r>
      <w:r w:rsidRPr="00F52B05">
        <w:t>的天然粘土防渗衬层，或具有同等以上隔水效力的其他材料防渗衬层；两层人工合成材料衬层之间应布设导水层及渗漏检测层。人工合成材料防渗衬层应采用满足</w:t>
      </w:r>
      <w:r w:rsidRPr="00F52B05">
        <w:t>CJ/T234</w:t>
      </w:r>
      <w:r w:rsidRPr="00F52B05">
        <w:t>中规定技术要求的高密度聚乙烯或者其他具有同等效力的人工合成材料。</w:t>
      </w:r>
    </w:p>
    <w:p w:rsidR="00DF590F" w:rsidRPr="00F52B05" w:rsidRDefault="00DF590F" w:rsidP="00DF590F">
      <w:pPr>
        <w:ind w:firstLine="480"/>
      </w:pPr>
      <w:r w:rsidRPr="00F52B05">
        <w:t>2</w:t>
      </w:r>
      <w:r w:rsidRPr="00F52B05">
        <w:t>、分区防渗</w:t>
      </w:r>
    </w:p>
    <w:p w:rsidR="00DF590F" w:rsidRPr="00F52B05" w:rsidRDefault="00DF590F" w:rsidP="00DF590F">
      <w:pPr>
        <w:ind w:firstLine="480"/>
      </w:pPr>
      <w:r w:rsidRPr="00F52B05">
        <w:t>（</w:t>
      </w:r>
      <w:r w:rsidRPr="00F52B05">
        <w:t>1</w:t>
      </w:r>
      <w:r w:rsidRPr="00F52B05">
        <w:t>）重点防渗区</w:t>
      </w:r>
    </w:p>
    <w:p w:rsidR="00DF590F" w:rsidRPr="00F52B05" w:rsidRDefault="00DF590F" w:rsidP="00DF590F">
      <w:pPr>
        <w:ind w:firstLine="480"/>
      </w:pPr>
      <w:r w:rsidRPr="00F52B05">
        <w:t>生产车间、仓库、储罐区、初期雨水池、应急事故池、生活污水池、危废暂存场所为重点防渗区，应采取防渗设计。地面做环氧地坪，设置防渗层。</w:t>
      </w:r>
    </w:p>
    <w:p w:rsidR="00DF590F" w:rsidRPr="00F52B05" w:rsidRDefault="00DF590F" w:rsidP="00DF590F">
      <w:pPr>
        <w:ind w:firstLine="480"/>
      </w:pPr>
      <w:r w:rsidRPr="00F52B05">
        <w:t>（</w:t>
      </w:r>
      <w:r w:rsidRPr="00F52B05">
        <w:t>2</w:t>
      </w:r>
      <w:r w:rsidRPr="00F52B05">
        <w:t>）一般防渗区</w:t>
      </w:r>
    </w:p>
    <w:p w:rsidR="00DF590F" w:rsidRPr="00F52B05" w:rsidRDefault="00DF590F" w:rsidP="00DF590F">
      <w:pPr>
        <w:ind w:firstLine="480"/>
      </w:pPr>
      <w:r w:rsidRPr="00F52B05">
        <w:t>对厂区其他区域为一般防渗区，对厂区其他区域实行地面硬化（防渗水泥）。</w:t>
      </w:r>
    </w:p>
    <w:p w:rsidR="00DF590F" w:rsidRPr="00F52B05" w:rsidRDefault="00DF590F" w:rsidP="00DF590F">
      <w:pPr>
        <w:ind w:firstLine="480"/>
      </w:pPr>
      <w:r w:rsidRPr="00F52B05">
        <w:t>厂区防渗图见图</w:t>
      </w:r>
      <w:r w:rsidRPr="00F52B05">
        <w:t>7.5-1</w:t>
      </w:r>
      <w:r w:rsidRPr="00F52B05">
        <w:t>。</w:t>
      </w:r>
    </w:p>
    <w:p w:rsidR="00DF590F" w:rsidRPr="00F52B05" w:rsidRDefault="00DF590F" w:rsidP="00DF590F">
      <w:pPr>
        <w:ind w:firstLine="480"/>
      </w:pPr>
      <w:r w:rsidRPr="00F52B05">
        <w:t>3</w:t>
      </w:r>
      <w:r w:rsidRPr="00F52B05">
        <w:t>、监测</w:t>
      </w:r>
    </w:p>
    <w:p w:rsidR="00DF590F" w:rsidRPr="00F52B05" w:rsidRDefault="00DF590F" w:rsidP="00DF590F">
      <w:pPr>
        <w:ind w:firstLine="480"/>
      </w:pPr>
      <w:r w:rsidRPr="00F52B05">
        <w:t>在储罐区、危废暂存场所下游设置地下水监测点，一旦发生泄漏或地下水污染可及时发现。在项目所在地、上游、下游设跟踪监测点，并制定跟踪监测计划。</w:t>
      </w:r>
    </w:p>
    <w:p w:rsidR="00DF590F" w:rsidRPr="00F52B05" w:rsidRDefault="00DF590F" w:rsidP="00DF590F">
      <w:pPr>
        <w:pStyle w:val="20"/>
      </w:pPr>
      <w:bookmarkStart w:id="402" w:name="_Toc15834481"/>
      <w:r w:rsidRPr="00F52B05">
        <w:rPr>
          <w:rFonts w:hint="eastAsia"/>
        </w:rPr>
        <w:t>7.6</w:t>
      </w:r>
      <w:r w:rsidRPr="00F52B05">
        <w:rPr>
          <w:rFonts w:hint="eastAsia"/>
        </w:rPr>
        <w:t>环境风险防范措施及应急要求</w:t>
      </w:r>
      <w:bookmarkEnd w:id="402"/>
    </w:p>
    <w:p w:rsidR="00DF590F" w:rsidRPr="00F52B05" w:rsidRDefault="00DF590F" w:rsidP="00DF590F">
      <w:pPr>
        <w:ind w:firstLine="480"/>
      </w:pPr>
      <w:r w:rsidRPr="00F52B05">
        <w:rPr>
          <w:rFonts w:hint="eastAsia"/>
        </w:rPr>
        <w:t>根据原化工部情报所对全国化工事故统计报告显示：</w:t>
      </w:r>
      <w:r w:rsidRPr="00F52B05">
        <w:rPr>
          <w:rFonts w:hint="eastAsia"/>
        </w:rPr>
        <w:t>97%~98%</w:t>
      </w:r>
      <w:r w:rsidRPr="00F52B05">
        <w:rPr>
          <w:rFonts w:hint="eastAsia"/>
        </w:rPr>
        <w:t>以上的事故都是可事先预防的，其余的</w:t>
      </w:r>
      <w:r w:rsidRPr="00F52B05">
        <w:rPr>
          <w:rFonts w:hint="eastAsia"/>
        </w:rPr>
        <w:t>1%~2%</w:t>
      </w:r>
      <w:r w:rsidRPr="00F52B05">
        <w:rPr>
          <w:rFonts w:hint="eastAsia"/>
        </w:rPr>
        <w:t>为天灾或其他不可抗力造成的。如果用此标准来衡量，那么几乎所有的事故都是人为因素所引起的（包括人的不安全行为和人的因素导致的物的不安全状态）。既然是人为因素导致的企业事故损失，那么可以有针对性地制订事故预防措施来避免事故的发生，或制定周密的事故应急救</w:t>
      </w:r>
      <w:r w:rsidRPr="00F52B05">
        <w:rPr>
          <w:rFonts w:hint="eastAsia"/>
        </w:rPr>
        <w:lastRenderedPageBreak/>
        <w:t>援预案来将事故的损失降到最低。</w:t>
      </w:r>
    </w:p>
    <w:p w:rsidR="00DF590F" w:rsidRPr="00F52B05" w:rsidRDefault="00DF590F" w:rsidP="00DF590F">
      <w:pPr>
        <w:ind w:firstLine="480"/>
      </w:pPr>
      <w:r w:rsidRPr="00F52B05">
        <w:rPr>
          <w:rFonts w:hint="eastAsia"/>
        </w:rPr>
        <w:t>为把风险事故的发生和影响降到最低限度，针对扩建项目的生产特点，特别要注意以下几点：严格按照化工安全生产规定，设置安全监控点；对生产设备进行定期检测，对关键设备进行不定期探伤测试；确保贮罐、设备、管道、阀门的材质和加工质量，所有管道系统均必须按有关标准过行良好设计、制作及安装；）加强职工安全环保教育，增强操作工人的责任心，防止和减少因人为因素造成的事故，同时也要加强防火安全教育；应配略去足够的消防设施，落实安全管理责任。</w:t>
      </w:r>
    </w:p>
    <w:p w:rsidR="00DF590F" w:rsidRPr="00F52B05" w:rsidRDefault="00DF590F" w:rsidP="00DF590F">
      <w:pPr>
        <w:pStyle w:val="30"/>
      </w:pPr>
      <w:bookmarkStart w:id="403" w:name="_Toc15834482"/>
      <w:r w:rsidRPr="00F52B05">
        <w:rPr>
          <w:rFonts w:hint="eastAsia"/>
        </w:rPr>
        <w:t>7.6.1</w:t>
      </w:r>
      <w:r w:rsidRPr="00F52B05">
        <w:rPr>
          <w:rFonts w:hint="eastAsia"/>
        </w:rPr>
        <w:t>大气环境风险防范</w:t>
      </w:r>
      <w:bookmarkEnd w:id="403"/>
    </w:p>
    <w:p w:rsidR="00DF590F" w:rsidRPr="00F52B05" w:rsidRDefault="00DF590F" w:rsidP="00DF590F">
      <w:pPr>
        <w:ind w:firstLine="480"/>
      </w:pPr>
      <w:r w:rsidRPr="00F52B05">
        <w:rPr>
          <w:rFonts w:hint="eastAsia"/>
        </w:rPr>
        <w:t>本项目发生大气环境风险事故的概率较小，但发生</w:t>
      </w:r>
      <w:r w:rsidR="00DB16D6" w:rsidRPr="00F52B05">
        <w:rPr>
          <w:rFonts w:hint="eastAsia"/>
        </w:rPr>
        <w:t>废液废气焚烧炉</w:t>
      </w:r>
      <w:r w:rsidRPr="00F52B05">
        <w:rPr>
          <w:rFonts w:hint="eastAsia"/>
        </w:rPr>
        <w:t>焚烧炉爆炸等大气环境事故时，对周边大气环境造成一定的影响。企业主要防范措施如下：</w:t>
      </w:r>
    </w:p>
    <w:p w:rsidR="00DF590F" w:rsidRPr="00F52B05" w:rsidRDefault="00DF590F" w:rsidP="00DF590F">
      <w:pPr>
        <w:ind w:firstLine="480"/>
      </w:pPr>
      <w:r w:rsidRPr="00F52B05">
        <w:rPr>
          <w:rFonts w:hint="eastAsia"/>
        </w:rPr>
        <w:t>（</w:t>
      </w:r>
      <w:r w:rsidRPr="00F52B05">
        <w:rPr>
          <w:rFonts w:hint="eastAsia"/>
        </w:rPr>
        <w:t>1</w:t>
      </w:r>
      <w:r w:rsidRPr="00F52B05">
        <w:rPr>
          <w:rFonts w:hint="eastAsia"/>
        </w:rPr>
        <w:t>）大气环境风险防范、减缓措施和监控要求</w:t>
      </w:r>
    </w:p>
    <w:p w:rsidR="00DF590F" w:rsidRPr="00F52B05" w:rsidRDefault="00DF590F" w:rsidP="00DF590F">
      <w:pPr>
        <w:ind w:firstLine="482"/>
        <w:rPr>
          <w:b/>
        </w:rPr>
      </w:pPr>
      <w:r w:rsidRPr="00F52B05">
        <w:rPr>
          <w:rFonts w:hint="eastAsia"/>
          <w:b/>
        </w:rPr>
        <w:t>防范措施及监控要求：</w:t>
      </w:r>
    </w:p>
    <w:p w:rsidR="00DF590F" w:rsidRPr="00F52B05" w:rsidRDefault="00DF590F" w:rsidP="00DF590F">
      <w:pPr>
        <w:ind w:firstLine="480"/>
      </w:pPr>
      <w:r w:rsidRPr="00F52B05">
        <w:rPr>
          <w:rFonts w:hint="eastAsia"/>
        </w:rPr>
        <w:t>①本项目在现有已建项目上进行改造建设，不改变项目选址、总图布置和建筑，风险防范措施保持不变。</w:t>
      </w:r>
    </w:p>
    <w:p w:rsidR="00DF590F" w:rsidRPr="00F52B05" w:rsidRDefault="00DF590F" w:rsidP="00DF590F">
      <w:pPr>
        <w:ind w:firstLine="480"/>
      </w:pPr>
      <w:r w:rsidRPr="00F52B05">
        <w:rPr>
          <w:rFonts w:hint="eastAsia"/>
        </w:rPr>
        <w:t>②在厂区施工及检修等过程中，应在施工区设置围挡，严禁动火，如确需采取焊接等动火工艺的，应向公司总经理，经总经理批准、并将车间内的其他生产装置停产后，方可施工；施工过程中，应远离车间内的生产设备，如反应釜、中间储罐、接收罐等；远离物料输送管线、廊道等设施，防止发生连锁风险事故。</w:t>
      </w:r>
    </w:p>
    <w:p w:rsidR="00DF590F" w:rsidRPr="00F52B05" w:rsidRDefault="00DF590F" w:rsidP="00DF590F">
      <w:pPr>
        <w:ind w:firstLine="480"/>
      </w:pPr>
      <w:r w:rsidRPr="00F52B05">
        <w:rPr>
          <w:rFonts w:hint="eastAsia"/>
        </w:rPr>
        <w:t>③在贮罐和贮槽周围设计符合要求的围堰。围堰采用钢筋混凝土结构，直径根据储罐的具体尺寸确定；安装液位上限报警装置和可燃气体报警仪，按规程操作；安装防静电和防感应雷的接地装置，罐区内电气装置符合防火防爆要求；严格按照存储物料的理化性质保障贮存条件。</w:t>
      </w:r>
    </w:p>
    <w:p w:rsidR="00DF590F" w:rsidRPr="00F52B05" w:rsidRDefault="00DF590F" w:rsidP="00DF590F">
      <w:pPr>
        <w:ind w:firstLine="480"/>
      </w:pPr>
      <w:r w:rsidRPr="00F52B05">
        <w:rPr>
          <w:rFonts w:hint="eastAsia"/>
        </w:rPr>
        <w:t>④本项目</w:t>
      </w:r>
      <w:r w:rsidR="00094593" w:rsidRPr="00F52B05">
        <w:rPr>
          <w:rFonts w:hint="eastAsia"/>
        </w:rPr>
        <w:t>不</w:t>
      </w:r>
      <w:r w:rsidRPr="00F52B05">
        <w:rPr>
          <w:rFonts w:hint="eastAsia"/>
        </w:rPr>
        <w:t>涉及高危工艺</w:t>
      </w:r>
      <w:r w:rsidR="00094593" w:rsidRPr="00F52B05">
        <w:rPr>
          <w:rFonts w:hint="eastAsia"/>
        </w:rPr>
        <w:t>，但</w:t>
      </w:r>
      <w:r w:rsidRPr="00F52B05">
        <w:rPr>
          <w:rFonts w:hint="eastAsia"/>
        </w:rPr>
        <w:t>工艺过程也应严格执行安全技术规程和生产操作规程，设置</w:t>
      </w:r>
      <w:r w:rsidRPr="00F52B05">
        <w:rPr>
          <w:rFonts w:hint="eastAsia"/>
        </w:rPr>
        <w:t>DCS</w:t>
      </w:r>
      <w:r w:rsidRPr="00F52B05">
        <w:rPr>
          <w:rFonts w:hint="eastAsia"/>
        </w:rPr>
        <w:t>控制系统、电视监控设施、自动联锁装置等。</w:t>
      </w:r>
    </w:p>
    <w:p w:rsidR="00DF590F" w:rsidRPr="00F52B05" w:rsidRDefault="00DF590F" w:rsidP="00DF590F">
      <w:pPr>
        <w:tabs>
          <w:tab w:val="left" w:pos="180"/>
          <w:tab w:val="left" w:pos="360"/>
          <w:tab w:val="left" w:pos="540"/>
          <w:tab w:val="left" w:pos="1722"/>
        </w:tabs>
        <w:autoSpaceDE w:val="0"/>
        <w:autoSpaceDN w:val="0"/>
        <w:ind w:firstLine="480"/>
        <w:jc w:val="left"/>
        <w:rPr>
          <w:bCs/>
        </w:rPr>
      </w:pPr>
      <w:r w:rsidRPr="00F52B05">
        <w:rPr>
          <w:rFonts w:ascii="宋体" w:hAnsi="宋体" w:hint="eastAsia"/>
        </w:rPr>
        <w:t>⑤</w:t>
      </w:r>
      <w:r w:rsidR="00DB16D6" w:rsidRPr="00F52B05">
        <w:rPr>
          <w:rFonts w:hint="eastAsia"/>
        </w:rPr>
        <w:t>废液废气焚烧炉</w:t>
      </w:r>
      <w:r w:rsidRPr="00F52B05">
        <w:rPr>
          <w:rFonts w:hint="eastAsia"/>
        </w:rPr>
        <w:t>焚烧炉应</w:t>
      </w:r>
      <w:r w:rsidRPr="00F52B05">
        <w:rPr>
          <w:bCs/>
        </w:rPr>
        <w:t>设置</w:t>
      </w:r>
      <w:r w:rsidR="00EA6DAB" w:rsidRPr="00F52B05">
        <w:rPr>
          <w:rFonts w:hint="eastAsia"/>
          <w:bCs/>
        </w:rPr>
        <w:t>天然气防爆装置及</w:t>
      </w:r>
      <w:r w:rsidRPr="00F52B05">
        <w:rPr>
          <w:bCs/>
        </w:rPr>
        <w:t>在线爆炸极限</w:t>
      </w:r>
      <w:r w:rsidRPr="00F52B05">
        <w:rPr>
          <w:bCs/>
        </w:rPr>
        <w:t>LEL</w:t>
      </w:r>
      <w:r w:rsidRPr="00F52B05">
        <w:rPr>
          <w:bCs/>
        </w:rPr>
        <w:t>检测系统，当入口</w:t>
      </w:r>
      <w:r w:rsidRPr="00F52B05">
        <w:rPr>
          <w:bCs/>
        </w:rPr>
        <w:t>VOC</w:t>
      </w:r>
      <w:r w:rsidRPr="00F52B05">
        <w:rPr>
          <w:bCs/>
        </w:rPr>
        <w:t>含量超出</w:t>
      </w:r>
      <w:r w:rsidRPr="00F52B05">
        <w:rPr>
          <w:bCs/>
        </w:rPr>
        <w:t>LEL</w:t>
      </w:r>
      <w:r w:rsidRPr="00F52B05">
        <w:rPr>
          <w:bCs/>
        </w:rPr>
        <w:t>设定值时，自动切换至紧急放空状态、通过应急排气筒应急排放，防止炉膛内发生爆炸等恶性安全事故发生</w:t>
      </w:r>
      <w:r w:rsidRPr="00F52B05">
        <w:rPr>
          <w:rFonts w:hint="eastAsia"/>
        </w:rPr>
        <w:t>。</w:t>
      </w:r>
      <w:r w:rsidRPr="00F52B05">
        <w:rPr>
          <w:bCs/>
        </w:rPr>
        <w:t>采用</w:t>
      </w:r>
      <w:r w:rsidRPr="00F52B05">
        <w:rPr>
          <w:bCs/>
        </w:rPr>
        <w:t>PLC</w:t>
      </w:r>
      <w:r w:rsidRPr="00F52B05">
        <w:rPr>
          <w:bCs/>
        </w:rPr>
        <w:t>自动控制，</w:t>
      </w:r>
      <w:r w:rsidRPr="00F52B05">
        <w:rPr>
          <w:bCs/>
        </w:rPr>
        <w:lastRenderedPageBreak/>
        <w:t>对氧化处理设备中关键设备的运行状态、关键点的温度和压力加以监测。为保证废气处理系统的正常运行，通过采集与传输温度、压力的参数变化信号来达到自控氧化与自控联锁的安全保护功能。</w:t>
      </w:r>
    </w:p>
    <w:p w:rsidR="00DF590F" w:rsidRPr="00F52B05" w:rsidRDefault="00DF590F" w:rsidP="00DF590F">
      <w:pPr>
        <w:ind w:firstLine="480"/>
      </w:pPr>
      <w:r w:rsidRPr="00F52B05">
        <w:rPr>
          <w:bCs/>
        </w:rPr>
        <w:t>系统安装停电保护、过载保护、线路故障保护和误操作等安全保护装置，所有电气设备均可靠接地，保证系统在特殊状态下的安全性。</w:t>
      </w:r>
    </w:p>
    <w:p w:rsidR="00DF590F" w:rsidRPr="00F52B05" w:rsidRDefault="00DF590F" w:rsidP="00DF590F">
      <w:pPr>
        <w:ind w:firstLine="480"/>
      </w:pPr>
      <w:r w:rsidRPr="00F52B05">
        <w:rPr>
          <w:rFonts w:ascii="宋体" w:hAnsi="宋体" w:hint="eastAsia"/>
        </w:rPr>
        <w:t>⑥</w:t>
      </w:r>
      <w:r w:rsidRPr="00F52B05">
        <w:rPr>
          <w:rFonts w:hint="eastAsia"/>
        </w:rPr>
        <w:t>危废暂存库按照相应规范进行设置</w:t>
      </w:r>
      <w:r w:rsidR="00647E17" w:rsidRPr="00F52B05">
        <w:rPr>
          <w:rFonts w:hint="eastAsia"/>
        </w:rPr>
        <w:t>，利用现场监视电视及人工巡检，及时发现异常情况，一旦发生火灾，应在保证自身安全的情况下，立即转移周围未着火的可燃物质，并采用合适的方法灭火</w:t>
      </w:r>
      <w:r w:rsidRPr="00F52B05">
        <w:rPr>
          <w:rFonts w:hint="eastAsia"/>
        </w:rPr>
        <w:t>。</w:t>
      </w:r>
    </w:p>
    <w:p w:rsidR="00DF590F" w:rsidRPr="00F52B05" w:rsidRDefault="00DF590F" w:rsidP="00DF590F">
      <w:pPr>
        <w:ind w:firstLine="482"/>
        <w:rPr>
          <w:b/>
        </w:rPr>
      </w:pPr>
      <w:r w:rsidRPr="00F52B05">
        <w:rPr>
          <w:rFonts w:hint="eastAsia"/>
          <w:b/>
        </w:rPr>
        <w:t>减缓措施：</w:t>
      </w:r>
    </w:p>
    <w:p w:rsidR="00DF590F" w:rsidRPr="00F52B05" w:rsidRDefault="00DF590F" w:rsidP="00DF590F">
      <w:pPr>
        <w:ind w:firstLine="480"/>
      </w:pPr>
      <w:r w:rsidRPr="00F52B05">
        <w:rPr>
          <w:rFonts w:hint="eastAsia"/>
        </w:rPr>
        <w:t>①密闭空间内发生的泄漏等突发环境事故引发的大气污染，首先应通过车间内废气处理措施予以收集。</w:t>
      </w:r>
    </w:p>
    <w:p w:rsidR="00DF590F" w:rsidRPr="00F52B05" w:rsidRDefault="00DF590F" w:rsidP="00DF590F">
      <w:pPr>
        <w:ind w:firstLine="480"/>
      </w:pPr>
      <w:r w:rsidRPr="00F52B05">
        <w:rPr>
          <w:rFonts w:hint="eastAsia"/>
        </w:rPr>
        <w:t>②敞开空间内的泄漏事故发生时，应首先查找泄漏源，及时修补容器或管道，以防污染物更多的泄漏；为降低物料向大气中的蒸发速度，可用泡沫或其他覆盖物品覆盖外泄的物料，在其表面形成覆盖层，抑制其蒸发，以减小对环境空气的影响。</w:t>
      </w:r>
    </w:p>
    <w:p w:rsidR="00DF590F" w:rsidRPr="00F52B05" w:rsidRDefault="00DF590F" w:rsidP="00DF590F">
      <w:pPr>
        <w:ind w:firstLine="480"/>
      </w:pPr>
      <w:r w:rsidRPr="00F52B05">
        <w:rPr>
          <w:rFonts w:hint="eastAsia"/>
        </w:rPr>
        <w:t>③火灾、爆炸等事故发生时，应使用水、干粉或二氧化碳灭火器扑救，灭火过程同时对邻近储罐进行冷却降温，以降低相邻储罐发生联锁爆炸的可能性。同时对扩散至空气中的未燃烧物、烟尘等污染物进行洗消，以减小对环境空气的影响。</w:t>
      </w:r>
    </w:p>
    <w:p w:rsidR="00DF590F" w:rsidRPr="00F52B05" w:rsidRDefault="00DF590F" w:rsidP="00DF590F">
      <w:pPr>
        <w:ind w:firstLine="480"/>
      </w:pPr>
      <w:r w:rsidRPr="00F52B05">
        <w:rPr>
          <w:rFonts w:hint="eastAsia"/>
        </w:rPr>
        <w:t>（</w:t>
      </w:r>
      <w:r w:rsidRPr="00F52B05">
        <w:rPr>
          <w:rFonts w:hint="eastAsia"/>
        </w:rPr>
        <w:t>2</w:t>
      </w:r>
      <w:r w:rsidRPr="00F52B05">
        <w:rPr>
          <w:rFonts w:hint="eastAsia"/>
        </w:rPr>
        <w:t>）事故状态下环境保护目标影响分析</w:t>
      </w:r>
    </w:p>
    <w:p w:rsidR="00DF590F" w:rsidRPr="00F52B05" w:rsidRDefault="00DF590F" w:rsidP="00DF590F">
      <w:pPr>
        <w:ind w:firstLine="480"/>
      </w:pPr>
      <w:r w:rsidRPr="00F52B05">
        <w:rPr>
          <w:rFonts w:hint="eastAsia"/>
        </w:rPr>
        <w:t>根据</w:t>
      </w:r>
      <w:r w:rsidRPr="00F52B05">
        <w:rPr>
          <w:rFonts w:hint="eastAsia"/>
        </w:rPr>
        <w:t>6.2.6</w:t>
      </w:r>
      <w:r w:rsidRPr="00F52B05">
        <w:rPr>
          <w:rFonts w:hint="eastAsia"/>
        </w:rPr>
        <w:t>章节，</w:t>
      </w:r>
      <w:r w:rsidR="006E62B6" w:rsidRPr="00F52B05">
        <w:rPr>
          <w:rFonts w:hint="eastAsia"/>
        </w:rPr>
        <w:t>罐区发生火灾，次生</w:t>
      </w:r>
      <w:r w:rsidR="006E62B6" w:rsidRPr="00F52B05">
        <w:rPr>
          <w:rFonts w:hint="eastAsia"/>
        </w:rPr>
        <w:t>/</w:t>
      </w:r>
      <w:r w:rsidR="006E62B6" w:rsidRPr="00F52B05">
        <w:rPr>
          <w:rFonts w:hint="eastAsia"/>
        </w:rPr>
        <w:t>伴生</w:t>
      </w:r>
      <w:r w:rsidR="006E62B6" w:rsidRPr="00F52B05">
        <w:rPr>
          <w:rFonts w:hint="eastAsia"/>
        </w:rPr>
        <w:t>CO</w:t>
      </w:r>
      <w:r w:rsidR="006E62B6" w:rsidRPr="00F52B05">
        <w:rPr>
          <w:rFonts w:hint="eastAsia"/>
          <w:lang w:val="x-none"/>
        </w:rPr>
        <w:t>对敏感目标的影响均不超过毒性终点浓度</w:t>
      </w:r>
      <w:r w:rsidR="006E62B6" w:rsidRPr="00F52B05">
        <w:rPr>
          <w:rFonts w:hint="eastAsia"/>
          <w:lang w:val="x-none"/>
        </w:rPr>
        <w:t>-2</w:t>
      </w:r>
      <w:r w:rsidR="006E62B6" w:rsidRPr="00F52B05">
        <w:rPr>
          <w:rFonts w:hint="eastAsia"/>
          <w:lang w:val="x-none"/>
        </w:rPr>
        <w:t>，表明暴露</w:t>
      </w:r>
      <w:r w:rsidR="006E62B6" w:rsidRPr="00F52B05">
        <w:rPr>
          <w:rFonts w:hint="eastAsia"/>
          <w:lang w:val="x-none"/>
        </w:rPr>
        <w:t>1h</w:t>
      </w:r>
      <w:r w:rsidR="006E62B6" w:rsidRPr="00F52B05">
        <w:rPr>
          <w:rFonts w:hint="eastAsia"/>
          <w:lang w:val="x-none"/>
        </w:rPr>
        <w:t>一般不会对人体造成不可逆的伤害，或出现的症状一般不会损伤该个体采取有效防护措施的能力。</w:t>
      </w:r>
      <w:r w:rsidR="006E62B6" w:rsidRPr="00F52B05">
        <w:rPr>
          <w:rFonts w:hint="eastAsia"/>
        </w:rPr>
        <w:t>但事故发生后，污染物短时间内浓度增加，上述预测结果只是基于假定的风险事故情形得出的，突发环境事故发生后，企业应根据监测到的最大落地浓度情况采取不同的措施。当出现居住区浓度超标时，应注意超标范围内居民的风险防范和应急措施，尤其注重对距离项目较近的后塍派出所等附近居民的防范。日常工作中也应注重与周边村民的联系，在发生事故时做到第一时间通知撤离，减轻事故影响。</w:t>
      </w:r>
    </w:p>
    <w:p w:rsidR="00DF590F" w:rsidRPr="00F52B05" w:rsidRDefault="00DF590F" w:rsidP="00DF590F">
      <w:pPr>
        <w:pStyle w:val="30"/>
      </w:pPr>
      <w:bookmarkStart w:id="404" w:name="_Toc15834483"/>
      <w:r w:rsidRPr="00F52B05">
        <w:lastRenderedPageBreak/>
        <w:t>7.6.2</w:t>
      </w:r>
      <w:r w:rsidRPr="00F52B05">
        <w:rPr>
          <w:rFonts w:hint="eastAsia"/>
        </w:rPr>
        <w:t>事故废水环境风险防范</w:t>
      </w:r>
      <w:bookmarkEnd w:id="404"/>
    </w:p>
    <w:p w:rsidR="00DF590F" w:rsidRPr="00F52B05" w:rsidRDefault="00DF590F" w:rsidP="00DF590F">
      <w:pPr>
        <w:ind w:firstLine="482"/>
        <w:rPr>
          <w:b/>
        </w:rPr>
      </w:pPr>
      <w:r w:rsidRPr="00F52B05">
        <w:rPr>
          <w:rFonts w:hint="eastAsia"/>
          <w:b/>
        </w:rPr>
        <w:t>（一）构筑环境风险三级（单元、项目和园区）应急防范体系：</w:t>
      </w:r>
    </w:p>
    <w:p w:rsidR="00DF590F" w:rsidRPr="00F52B05" w:rsidRDefault="00DF590F" w:rsidP="00DF590F">
      <w:pPr>
        <w:ind w:firstLine="480"/>
      </w:pPr>
      <w:r w:rsidRPr="00F52B05">
        <w:rPr>
          <w:rFonts w:hint="eastAsia"/>
        </w:rPr>
        <w:t>①第一级防控体系的功能主要是将事故废水控制在事故风险源所在区域单元，该体系主要是由储罐区防火墙、装置区围堰、车间内废水收集罐以及收集沟和管道等配套基础设施组成，防止污染雨水和轻微事故泄漏造成的环境污染；</w:t>
      </w:r>
    </w:p>
    <w:p w:rsidR="00DF590F" w:rsidRPr="00F52B05" w:rsidRDefault="00DF590F" w:rsidP="00DF590F">
      <w:pPr>
        <w:ind w:firstLine="480"/>
      </w:pPr>
      <w:r w:rsidRPr="00F52B05">
        <w:rPr>
          <w:rFonts w:hint="eastAsia"/>
        </w:rPr>
        <w:t>②第二级防控体系必须建设厂区应急事故水池及其配套设施（如事故导排系统），防止单套生产装置（罐区）较大事故泄漏物料和消防废水造成的环境污染；事故应急池应在突发事故状态下拦截和收集厂区范围内的事故废水，避免其危害外部环境致使事故扩大化，因此事故应急池被视为企业的关键防控设施体系。事故应急池应必需具备以下基本属性要求：专一性，禁止他用；自流式，即进水方式不依赖动力；池容足够大；地下式，防蚀防渗。</w:t>
      </w:r>
    </w:p>
    <w:p w:rsidR="00DF590F" w:rsidRPr="00F52B05" w:rsidRDefault="00DF590F" w:rsidP="00DF590F">
      <w:pPr>
        <w:ind w:firstLine="480"/>
      </w:pPr>
      <w:r w:rsidRPr="00F52B05">
        <w:rPr>
          <w:rFonts w:hint="eastAsia"/>
        </w:rPr>
        <w:t>③第三级水环境风险防控体系是针对企业厂内防范能力有限而导致事故废水可能外溢出厂界的应急处理。可根据实际情况实现企业自身事故池与化工园区公共事故应急池连通，或与其他临近企业实现资源共享和救援合作，增强事故废水的防范能力。</w:t>
      </w:r>
    </w:p>
    <w:p w:rsidR="00DF590F" w:rsidRPr="00F52B05" w:rsidRDefault="00DF590F" w:rsidP="00DF590F">
      <w:pPr>
        <w:ind w:firstLine="482"/>
        <w:rPr>
          <w:b/>
        </w:rPr>
      </w:pPr>
      <w:r w:rsidRPr="00F52B05">
        <w:rPr>
          <w:rFonts w:hint="eastAsia"/>
          <w:b/>
        </w:rPr>
        <w:t>（二）事故废水设置及收集措施</w:t>
      </w:r>
    </w:p>
    <w:p w:rsidR="00DF590F" w:rsidRPr="00F52B05" w:rsidRDefault="00DF590F" w:rsidP="00DF590F">
      <w:pPr>
        <w:ind w:firstLine="480"/>
      </w:pPr>
      <w:r w:rsidRPr="00F52B05">
        <w:rPr>
          <w:rFonts w:hint="eastAsia"/>
        </w:rPr>
        <w:t>技改扩建项目在厂内现有生产线上进行改造实施，依托厂内现有废水收集沟，现有罐区均设置了符合规范的围堰；目前，厂区设置了</w:t>
      </w:r>
      <w:r w:rsidRPr="00F52B05">
        <w:rPr>
          <w:rFonts w:hint="eastAsia"/>
        </w:rPr>
        <w:t>1</w:t>
      </w:r>
      <w:r w:rsidRPr="00F52B05">
        <w:rPr>
          <w:rFonts w:hint="eastAsia"/>
        </w:rPr>
        <w:t>座事故池，容积为</w:t>
      </w:r>
      <w:r w:rsidRPr="00F52B05">
        <w:rPr>
          <w:rFonts w:hint="eastAsia"/>
        </w:rPr>
        <w:t>400m</w:t>
      </w:r>
      <w:r w:rsidRPr="00F52B05">
        <w:rPr>
          <w:rFonts w:hint="eastAsia"/>
          <w:vertAlign w:val="superscript"/>
        </w:rPr>
        <w:t>3</w:t>
      </w:r>
      <w:r w:rsidRPr="00F52B05">
        <w:rPr>
          <w:rFonts w:hint="eastAsia"/>
        </w:rPr>
        <w:t>。</w:t>
      </w:r>
    </w:p>
    <w:p w:rsidR="00DF590F" w:rsidRPr="00F52B05" w:rsidRDefault="00DF590F" w:rsidP="00DF590F">
      <w:pPr>
        <w:ind w:firstLine="480"/>
        <w:rPr>
          <w:lang w:val="x-none"/>
        </w:rPr>
      </w:pPr>
      <w:r w:rsidRPr="00F52B05">
        <w:rPr>
          <w:lang w:val="x-none"/>
        </w:rPr>
        <w:t>根据《企业突发环境事件风险评估指南（试行）》（环办</w:t>
      </w:r>
      <w:r w:rsidRPr="00F52B05">
        <w:rPr>
          <w:lang w:val="x-none"/>
        </w:rPr>
        <w:t>[2014]34</w:t>
      </w:r>
      <w:r w:rsidRPr="00F52B05">
        <w:rPr>
          <w:lang w:val="x-none"/>
        </w:rPr>
        <w:t>号）和《化工建设项目环境保护设计规范》（</w:t>
      </w:r>
      <w:r w:rsidRPr="00F52B05">
        <w:rPr>
          <w:lang w:val="x-none"/>
        </w:rPr>
        <w:t>GB50483-2009</w:t>
      </w:r>
      <w:r w:rsidRPr="00F52B05">
        <w:rPr>
          <w:lang w:val="x-none"/>
        </w:rPr>
        <w:t>），应急事故水池容量计算公式如下：</w:t>
      </w:r>
    </w:p>
    <w:p w:rsidR="00DF590F" w:rsidRPr="00F52B05" w:rsidRDefault="00DF590F" w:rsidP="00DF590F">
      <w:pPr>
        <w:ind w:firstLine="480"/>
        <w:rPr>
          <w:lang w:val="x-none"/>
        </w:rPr>
      </w:pPr>
      <w:r w:rsidRPr="00F52B05">
        <w:rPr>
          <w:lang w:val="x-none"/>
        </w:rPr>
        <w:t>V</w:t>
      </w:r>
      <w:r w:rsidRPr="00F52B05">
        <w:rPr>
          <w:lang w:val="x-none"/>
        </w:rPr>
        <w:t>总＝应急事故废水最大计算量</w:t>
      </w:r>
      <w:r w:rsidRPr="00F52B05">
        <w:rPr>
          <w:lang w:val="x-none"/>
        </w:rPr>
        <w:t>-</w:t>
      </w:r>
      <w:r w:rsidRPr="00F52B05">
        <w:rPr>
          <w:lang w:val="x-none"/>
        </w:rPr>
        <w:t>装置或罐区围堤内净空容量</w:t>
      </w:r>
      <w:r w:rsidRPr="00F52B05">
        <w:rPr>
          <w:lang w:val="x-none"/>
        </w:rPr>
        <w:t>-</w:t>
      </w:r>
      <w:r w:rsidRPr="00F52B05">
        <w:rPr>
          <w:lang w:val="x-none"/>
        </w:rPr>
        <w:t>事故废水管道容量</w:t>
      </w:r>
    </w:p>
    <w:p w:rsidR="00DF590F" w:rsidRPr="00F52B05" w:rsidRDefault="00DF590F" w:rsidP="00DF590F">
      <w:pPr>
        <w:ind w:firstLine="482"/>
        <w:rPr>
          <w:b/>
          <w:lang w:val="x-none"/>
        </w:rPr>
      </w:pPr>
      <w:r w:rsidRPr="00F52B05">
        <w:rPr>
          <w:b/>
          <w:lang w:val="x-none"/>
        </w:rPr>
        <w:t>（</w:t>
      </w:r>
      <w:r w:rsidRPr="00F52B05">
        <w:rPr>
          <w:b/>
          <w:lang w:val="x-none"/>
        </w:rPr>
        <w:t>1</w:t>
      </w:r>
      <w:r w:rsidRPr="00F52B05">
        <w:rPr>
          <w:b/>
          <w:lang w:val="x-none"/>
        </w:rPr>
        <w:t>）应急事故废水最大计算量：</w:t>
      </w:r>
    </w:p>
    <w:p w:rsidR="00DF590F" w:rsidRPr="00F52B05" w:rsidRDefault="00DF590F" w:rsidP="00DF590F">
      <w:pPr>
        <w:numPr>
          <w:ilvl w:val="0"/>
          <w:numId w:val="27"/>
        </w:numPr>
        <w:ind w:firstLineChars="0"/>
        <w:rPr>
          <w:lang w:val="x-none"/>
        </w:rPr>
      </w:pPr>
      <w:r w:rsidRPr="00F52B05">
        <w:rPr>
          <w:lang w:val="x-none"/>
        </w:rPr>
        <w:t>最大一个容量的设备或贮罐物料量</w:t>
      </w:r>
    </w:p>
    <w:p w:rsidR="00DF590F" w:rsidRPr="00F52B05" w:rsidRDefault="00DF590F" w:rsidP="00DF590F">
      <w:pPr>
        <w:ind w:firstLine="480"/>
        <w:rPr>
          <w:lang w:val="x-none"/>
        </w:rPr>
      </w:pPr>
      <w:r w:rsidRPr="00F52B05">
        <w:rPr>
          <w:lang w:val="x-none"/>
        </w:rPr>
        <w:t>全厂最大原料罐容积为</w:t>
      </w:r>
      <w:r w:rsidRPr="00F52B05">
        <w:rPr>
          <w:lang w:val="x-none"/>
        </w:rPr>
        <w:t>448.1m</w:t>
      </w:r>
      <w:r w:rsidRPr="00F52B05">
        <w:rPr>
          <w:vertAlign w:val="superscript"/>
          <w:lang w:val="x-none"/>
        </w:rPr>
        <w:t>3</w:t>
      </w:r>
      <w:r w:rsidRPr="00F52B05">
        <w:rPr>
          <w:lang w:val="x-none"/>
        </w:rPr>
        <w:t>，物料充装系数</w:t>
      </w:r>
      <w:r w:rsidRPr="00F52B05">
        <w:rPr>
          <w:lang w:val="x-none"/>
        </w:rPr>
        <w:t>80%</w:t>
      </w:r>
      <w:r w:rsidRPr="00F52B05">
        <w:rPr>
          <w:lang w:val="x-none"/>
        </w:rPr>
        <w:t>，则物料量约</w:t>
      </w:r>
      <w:r w:rsidRPr="00F52B05">
        <w:rPr>
          <w:lang w:val="x-none"/>
        </w:rPr>
        <w:t>358.48m</w:t>
      </w:r>
      <w:r w:rsidRPr="00F52B05">
        <w:rPr>
          <w:vertAlign w:val="superscript"/>
          <w:lang w:val="x-none"/>
        </w:rPr>
        <w:t>3</w:t>
      </w:r>
      <w:r w:rsidRPr="00F52B05">
        <w:rPr>
          <w:lang w:val="x-none"/>
        </w:rPr>
        <w:t>。</w:t>
      </w:r>
    </w:p>
    <w:p w:rsidR="00DF590F" w:rsidRPr="00F52B05" w:rsidRDefault="00DF590F" w:rsidP="00DF590F">
      <w:pPr>
        <w:numPr>
          <w:ilvl w:val="0"/>
          <w:numId w:val="27"/>
        </w:numPr>
        <w:ind w:firstLineChars="0"/>
        <w:rPr>
          <w:lang w:val="x-none"/>
        </w:rPr>
      </w:pPr>
      <w:r w:rsidRPr="00F52B05">
        <w:rPr>
          <w:lang w:val="x-none"/>
        </w:rPr>
        <w:t>在装置区或贮罐区一旦发生火灾爆炸时的消防用水量</w:t>
      </w:r>
    </w:p>
    <w:p w:rsidR="00DF590F" w:rsidRPr="00F52B05" w:rsidRDefault="00DF590F" w:rsidP="00DF590F">
      <w:pPr>
        <w:ind w:firstLine="480"/>
      </w:pPr>
      <w:r w:rsidRPr="00F52B05">
        <w:t>根据《石油化工企业设计防火规范》</w:t>
      </w:r>
      <w:r w:rsidRPr="00F52B05">
        <w:t>(GB50160-2008)</w:t>
      </w:r>
      <w:r w:rsidRPr="00F52B05">
        <w:t>第</w:t>
      </w:r>
      <w:r w:rsidRPr="00F52B05">
        <w:t>8.4.2</w:t>
      </w:r>
      <w:r w:rsidRPr="00F52B05">
        <w:t>条规定：厂区</w:t>
      </w:r>
      <w:r w:rsidRPr="00F52B05">
        <w:lastRenderedPageBreak/>
        <w:t>占地面积</w:t>
      </w:r>
      <w:r w:rsidRPr="00F52B05">
        <w:t>≤100ha</w:t>
      </w:r>
      <w:r w:rsidRPr="00F52B05">
        <w:t>，同一时间内火灾处数按</w:t>
      </w:r>
      <w:r w:rsidRPr="00F52B05">
        <w:t>1</w:t>
      </w:r>
      <w:r w:rsidRPr="00F52B05">
        <w:t>次计，消防用水量按界区内消防用水量最大处计。根据《石油化工企业设计防火规范》（</w:t>
      </w:r>
      <w:r w:rsidRPr="00F52B05">
        <w:t>GB50160-2008</w:t>
      </w:r>
      <w:r w:rsidRPr="00F52B05">
        <w:t>）第</w:t>
      </w:r>
      <w:r w:rsidRPr="00F52B05">
        <w:t>8.4.3</w:t>
      </w:r>
      <w:r w:rsidRPr="00F52B05">
        <w:t>条，公司属小型化工公司，这里取</w:t>
      </w:r>
      <w:r w:rsidRPr="00F52B05">
        <w:t>50L/s</w:t>
      </w:r>
      <w:r w:rsidRPr="00F52B05">
        <w:t>，火灾延续供水时间按</w:t>
      </w:r>
      <w:r w:rsidRPr="00F52B05">
        <w:t>3</w:t>
      </w:r>
      <w:r w:rsidRPr="00F52B05">
        <w:t>小时计算，事故时装置区消防水量为</w:t>
      </w:r>
      <w:r w:rsidRPr="00F52B05">
        <w:t>540m</w:t>
      </w:r>
      <w:r w:rsidRPr="00F52B05">
        <w:rPr>
          <w:vertAlign w:val="superscript"/>
        </w:rPr>
        <w:t>3</w:t>
      </w:r>
      <w:r w:rsidRPr="00F52B05">
        <w:t>。</w:t>
      </w:r>
    </w:p>
    <w:p w:rsidR="00DF590F" w:rsidRPr="00F52B05" w:rsidRDefault="00DF590F" w:rsidP="00DF590F">
      <w:pPr>
        <w:ind w:firstLine="480"/>
      </w:pPr>
      <w:r w:rsidRPr="00F52B05">
        <w:t>储罐区污水产生量：根据《石油化工公司设计防火规范》（</w:t>
      </w:r>
      <w:r w:rsidRPr="00F52B05">
        <w:t>GB50160-2008</w:t>
      </w:r>
      <w:r w:rsidRPr="00F52B05">
        <w:t>）表</w:t>
      </w:r>
      <w:r w:rsidRPr="00F52B05">
        <w:t>8.4.5</w:t>
      </w:r>
      <w:r w:rsidRPr="00F52B05">
        <w:t>及第</w:t>
      </w:r>
      <w:r w:rsidRPr="00F52B05">
        <w:t>8.4.7</w:t>
      </w:r>
      <w:r w:rsidRPr="00F52B05">
        <w:t>条，本公司采用固定式消防水冷却系统，储罐供水强度为罐壁表面积</w:t>
      </w:r>
      <w:r w:rsidRPr="00F52B05">
        <w:t>2.5L/min•m</w:t>
      </w:r>
      <w:r w:rsidRPr="00F52B05">
        <w:rPr>
          <w:vertAlign w:val="superscript"/>
        </w:rPr>
        <w:t>2</w:t>
      </w:r>
      <w:r w:rsidRPr="00F52B05">
        <w:t>，冷却用水延续时间按</w:t>
      </w:r>
      <w:r w:rsidRPr="00F52B05">
        <w:t>4</w:t>
      </w:r>
      <w:r w:rsidRPr="00F52B05">
        <w:t>小时计算。</w:t>
      </w:r>
    </w:p>
    <w:p w:rsidR="00DF590F" w:rsidRPr="00F52B05" w:rsidRDefault="00DF590F" w:rsidP="00DF590F">
      <w:pPr>
        <w:ind w:firstLine="480"/>
      </w:pPr>
      <w:r w:rsidRPr="00F52B05">
        <w:t>a.</w:t>
      </w:r>
      <w:r w:rsidRPr="00F52B05">
        <w:t>着火罐</w:t>
      </w:r>
      <w:r w:rsidRPr="00F52B05">
        <w:rPr>
          <w:rFonts w:hint="eastAsia"/>
        </w:rPr>
        <w:t>灭火</w:t>
      </w:r>
      <w:r w:rsidRPr="00F52B05">
        <w:t>水量（最大罐为固定顶储罐，</w:t>
      </w:r>
      <w:r w:rsidRPr="00F52B05">
        <w:t>V=448.1m</w:t>
      </w:r>
      <w:r w:rsidRPr="00F52B05">
        <w:rPr>
          <w:vertAlign w:val="superscript"/>
        </w:rPr>
        <w:t>3</w:t>
      </w:r>
      <w:r w:rsidRPr="00F52B05">
        <w:t>）：</w:t>
      </w:r>
    </w:p>
    <w:p w:rsidR="00DF590F" w:rsidRPr="00F52B05" w:rsidRDefault="00DF590F" w:rsidP="00DF590F">
      <w:pPr>
        <w:ind w:firstLine="480"/>
      </w:pPr>
      <w:r w:rsidRPr="00F52B05">
        <w:t>供水强度取</w:t>
      </w:r>
      <w:r w:rsidRPr="00F52B05">
        <w:t>2.5L/min•m</w:t>
      </w:r>
      <w:r w:rsidRPr="00F52B05">
        <w:rPr>
          <w:vertAlign w:val="superscript"/>
        </w:rPr>
        <w:t>2</w:t>
      </w:r>
      <w:r w:rsidRPr="00F52B05">
        <w:rPr>
          <w:rFonts w:hint="eastAsia"/>
        </w:rPr>
        <w:t>。</w:t>
      </w:r>
    </w:p>
    <w:p w:rsidR="00DF590F" w:rsidRPr="00F52B05" w:rsidRDefault="00DF590F" w:rsidP="00DF590F">
      <w:pPr>
        <w:ind w:firstLine="480"/>
      </w:pPr>
      <w:r w:rsidRPr="00F52B05">
        <w:t>b.</w:t>
      </w:r>
      <w:r w:rsidRPr="00F52B05">
        <w:t>相邻罐冷却水量：</w:t>
      </w:r>
    </w:p>
    <w:p w:rsidR="00DF590F" w:rsidRPr="00F52B05" w:rsidRDefault="00DF590F" w:rsidP="00DF590F">
      <w:pPr>
        <w:ind w:firstLine="480"/>
      </w:pPr>
      <w:r w:rsidRPr="00F52B05">
        <w:t>固定顶相邻罐分别为</w:t>
      </w:r>
      <w:r w:rsidRPr="00F52B05">
        <w:t>448.1m</w:t>
      </w:r>
      <w:r w:rsidRPr="00F52B05">
        <w:rPr>
          <w:vertAlign w:val="superscript"/>
        </w:rPr>
        <w:t>3</w:t>
      </w:r>
      <w:r w:rsidRPr="00F52B05">
        <w:t>、</w:t>
      </w:r>
      <w:r w:rsidRPr="00F52B05">
        <w:t>135.79m</w:t>
      </w:r>
      <w:r w:rsidRPr="00F52B05">
        <w:rPr>
          <w:vertAlign w:val="superscript"/>
        </w:rPr>
        <w:t>3</w:t>
      </w:r>
      <w:r w:rsidRPr="00F52B05">
        <w:t>、</w:t>
      </w:r>
      <w:r w:rsidRPr="00F52B05">
        <w:t>135.79m</w:t>
      </w:r>
      <w:r w:rsidRPr="00F52B05">
        <w:rPr>
          <w:vertAlign w:val="superscript"/>
        </w:rPr>
        <w:t>3</w:t>
      </w:r>
      <w:r w:rsidRPr="00F52B05">
        <w:t>的</w:t>
      </w:r>
      <w:r w:rsidRPr="00F52B05">
        <w:rPr>
          <w:rFonts w:hint="eastAsia"/>
        </w:rPr>
        <w:t>储罐</w:t>
      </w:r>
      <w:r w:rsidRPr="00F52B05">
        <w:t>，供水强度取</w:t>
      </w:r>
      <w:r w:rsidRPr="00F52B05">
        <w:t>2.5L/min•m</w:t>
      </w:r>
      <w:r w:rsidRPr="00F52B05">
        <w:rPr>
          <w:vertAlign w:val="superscript"/>
        </w:rPr>
        <w:t>2</w:t>
      </w:r>
      <w:r w:rsidRPr="00F52B05">
        <w:t>，罐壁表面积取相邻罐罐壁表面积的一半。</w:t>
      </w:r>
    </w:p>
    <w:p w:rsidR="00DF590F" w:rsidRPr="00F52B05" w:rsidRDefault="00DF590F" w:rsidP="00DF590F">
      <w:pPr>
        <w:ind w:firstLine="480"/>
        <w:rPr>
          <w:lang w:val="x-none"/>
        </w:rPr>
      </w:pPr>
      <w:r w:rsidRPr="00F52B05">
        <w:t>根据计算，</w:t>
      </w:r>
      <w:r w:rsidRPr="00F52B05">
        <w:t>448.1m</w:t>
      </w:r>
      <w:r w:rsidRPr="00F52B05">
        <w:rPr>
          <w:vertAlign w:val="superscript"/>
        </w:rPr>
        <w:t>3</w:t>
      </w:r>
      <w:r w:rsidRPr="00F52B05">
        <w:t>固定顶储罐发生火灾时，储罐区总的消防水量约为</w:t>
      </w:r>
      <w:r w:rsidRPr="00F52B05">
        <w:t>226m</w:t>
      </w:r>
      <w:r w:rsidRPr="00F52B05">
        <w:rPr>
          <w:vertAlign w:val="superscript"/>
        </w:rPr>
        <w:t>3</w:t>
      </w:r>
      <w:r w:rsidRPr="00F52B05">
        <w:t>。</w:t>
      </w:r>
      <w:r w:rsidRPr="00F52B05">
        <w:rPr>
          <w:lang w:val="x-none"/>
        </w:rPr>
        <w:t>因此，总消防水量</w:t>
      </w:r>
      <w:r w:rsidRPr="00F52B05">
        <w:rPr>
          <w:rFonts w:hint="eastAsia"/>
          <w:lang w:val="x-none"/>
        </w:rPr>
        <w:t>取</w:t>
      </w:r>
      <w:r w:rsidRPr="00F52B05">
        <w:rPr>
          <w:lang w:val="x-none"/>
        </w:rPr>
        <w:t>540m</w:t>
      </w:r>
      <w:r w:rsidRPr="00F52B05">
        <w:rPr>
          <w:vertAlign w:val="superscript"/>
          <w:lang w:val="x-none"/>
        </w:rPr>
        <w:t>3</w:t>
      </w:r>
      <w:r w:rsidRPr="00F52B05">
        <w:rPr>
          <w:lang w:val="x-none"/>
        </w:rPr>
        <w:t>。</w:t>
      </w:r>
    </w:p>
    <w:p w:rsidR="00DF590F" w:rsidRPr="00F52B05" w:rsidRDefault="00DF590F" w:rsidP="00DF590F">
      <w:pPr>
        <w:ind w:left="480" w:firstLineChars="0" w:firstLine="0"/>
        <w:rPr>
          <w:lang w:val="x-none"/>
        </w:rPr>
      </w:pPr>
      <w:r w:rsidRPr="00F52B05">
        <w:rPr>
          <w:rFonts w:ascii="宋体" w:hAnsi="宋体" w:hint="eastAsia"/>
          <w:lang w:val="x-none"/>
        </w:rPr>
        <w:t>③</w:t>
      </w:r>
      <w:r w:rsidRPr="00F52B05">
        <w:rPr>
          <w:lang w:val="x-none"/>
        </w:rPr>
        <w:t>当地最大降雨量</w:t>
      </w:r>
    </w:p>
    <w:p w:rsidR="00DF590F" w:rsidRPr="00F52B05" w:rsidRDefault="00DF590F" w:rsidP="00DF590F">
      <w:pPr>
        <w:ind w:firstLine="480"/>
        <w:rPr>
          <w:lang w:val="x-none"/>
        </w:rPr>
      </w:pPr>
      <w:r w:rsidRPr="00F52B05">
        <w:rPr>
          <w:lang w:val="x-none"/>
        </w:rPr>
        <w:t>根据</w:t>
      </w:r>
      <w:r w:rsidRPr="00F52B05">
        <w:t>《石油化工污水处理设计规范》（</w:t>
      </w:r>
      <w:r w:rsidRPr="00F52B05">
        <w:t>GB50747-2012</w:t>
      </w:r>
      <w:r w:rsidRPr="00F52B05">
        <w:t>），</w:t>
      </w:r>
      <w:r w:rsidRPr="00F52B05">
        <w:t>V=Fh/1000</w:t>
      </w:r>
    </w:p>
    <w:p w:rsidR="00DF590F" w:rsidRPr="00F52B05" w:rsidRDefault="00DF590F" w:rsidP="00DF590F">
      <w:pPr>
        <w:ind w:firstLine="480"/>
        <w:rPr>
          <w:lang w:val="x-none"/>
        </w:rPr>
      </w:pPr>
      <w:r w:rsidRPr="00F52B05">
        <w:rPr>
          <w:lang w:val="x-none"/>
        </w:rPr>
        <w:t>h——</w:t>
      </w:r>
      <w:r w:rsidRPr="00F52B05">
        <w:rPr>
          <w:lang w:val="x-none"/>
        </w:rPr>
        <w:t>降雨深度，宜取</w:t>
      </w:r>
      <w:r w:rsidRPr="00F52B05">
        <w:rPr>
          <w:lang w:val="x-none"/>
        </w:rPr>
        <w:t>15mm~30mm</w:t>
      </w:r>
      <w:r w:rsidRPr="00F52B05">
        <w:rPr>
          <w:lang w:val="x-none"/>
        </w:rPr>
        <w:t>，本项目最大</w:t>
      </w:r>
      <w:r w:rsidRPr="00F52B05">
        <w:rPr>
          <w:lang w:val="x-none"/>
        </w:rPr>
        <w:t>30mm</w:t>
      </w:r>
      <w:r w:rsidRPr="00F52B05">
        <w:rPr>
          <w:lang w:val="x-none"/>
        </w:rPr>
        <w:t>。</w:t>
      </w:r>
    </w:p>
    <w:p w:rsidR="00DF590F" w:rsidRPr="00F52B05" w:rsidRDefault="00DF590F" w:rsidP="00DF590F">
      <w:pPr>
        <w:ind w:firstLine="480"/>
        <w:rPr>
          <w:lang w:val="x-none"/>
        </w:rPr>
      </w:pPr>
      <w:r w:rsidRPr="00F52B05">
        <w:rPr>
          <w:lang w:val="x-none"/>
        </w:rPr>
        <w:t>F——</w:t>
      </w:r>
      <w:r w:rsidRPr="00F52B05">
        <w:rPr>
          <w:lang w:val="x-none"/>
        </w:rPr>
        <w:t>污染区面积，</w:t>
      </w:r>
      <w:r w:rsidRPr="00F52B05">
        <w:rPr>
          <w:lang w:val="x-none"/>
        </w:rPr>
        <w:t>m</w:t>
      </w:r>
      <w:r w:rsidRPr="00F52B05">
        <w:rPr>
          <w:vertAlign w:val="superscript"/>
          <w:lang w:val="x-none"/>
        </w:rPr>
        <w:t>2</w:t>
      </w:r>
      <w:r w:rsidRPr="00F52B05">
        <w:rPr>
          <w:lang w:val="x-none"/>
        </w:rPr>
        <w:t>，本项目污染区面积取生产</w:t>
      </w:r>
      <w:r w:rsidRPr="00F52B05">
        <w:rPr>
          <w:rFonts w:hint="eastAsia"/>
          <w:lang w:val="x-none"/>
        </w:rPr>
        <w:t>车间</w:t>
      </w:r>
      <w:r w:rsidRPr="00F52B05">
        <w:rPr>
          <w:lang w:val="x-none"/>
        </w:rPr>
        <w:t>、罐区</w:t>
      </w:r>
      <w:r w:rsidRPr="00F52B05">
        <w:rPr>
          <w:rFonts w:hint="eastAsia"/>
          <w:lang w:val="x-none"/>
        </w:rPr>
        <w:t>及仓库</w:t>
      </w:r>
      <w:r w:rsidRPr="00F52B05">
        <w:rPr>
          <w:lang w:val="x-none"/>
        </w:rPr>
        <w:t>面积</w:t>
      </w:r>
      <w:r w:rsidRPr="00F52B05">
        <w:rPr>
          <w:lang w:val="x-none"/>
        </w:rPr>
        <w:t>3438m</w:t>
      </w:r>
      <w:r w:rsidRPr="00F52B05">
        <w:rPr>
          <w:vertAlign w:val="superscript"/>
          <w:lang w:val="x-none"/>
        </w:rPr>
        <w:t>2</w:t>
      </w:r>
      <w:r w:rsidRPr="00F52B05">
        <w:rPr>
          <w:lang w:val="x-none"/>
        </w:rPr>
        <w:t>。</w:t>
      </w:r>
    </w:p>
    <w:p w:rsidR="00DF590F" w:rsidRPr="00F52B05" w:rsidRDefault="00DF590F" w:rsidP="00DF590F">
      <w:pPr>
        <w:ind w:firstLine="480"/>
        <w:rPr>
          <w:lang w:val="x-none"/>
        </w:rPr>
      </w:pPr>
      <w:r w:rsidRPr="00F52B05">
        <w:rPr>
          <w:lang w:val="x-none"/>
        </w:rPr>
        <w:t>V=3438×0.03=103.14m</w:t>
      </w:r>
      <w:r w:rsidRPr="00F52B05">
        <w:rPr>
          <w:vertAlign w:val="superscript"/>
          <w:lang w:val="x-none"/>
        </w:rPr>
        <w:t>3</w:t>
      </w:r>
    </w:p>
    <w:p w:rsidR="00DF590F" w:rsidRPr="00F52B05" w:rsidRDefault="00DF590F" w:rsidP="00DF590F">
      <w:pPr>
        <w:ind w:firstLine="480"/>
        <w:rPr>
          <w:vertAlign w:val="superscript"/>
          <w:lang w:val="x-none"/>
        </w:rPr>
      </w:pPr>
      <w:r w:rsidRPr="00F52B05">
        <w:rPr>
          <w:lang w:val="x-none"/>
        </w:rPr>
        <w:t>则应急事故废水最大计算量</w:t>
      </w:r>
      <w:r w:rsidRPr="00F52B05">
        <w:rPr>
          <w:lang w:val="x-none"/>
        </w:rPr>
        <w:t>=103.14+540+358.48=1001.62</w:t>
      </w:r>
      <w:r w:rsidRPr="00F52B05">
        <w:rPr>
          <w:rFonts w:hint="eastAsia"/>
          <w:lang w:val="x-none"/>
        </w:rPr>
        <w:t>m</w:t>
      </w:r>
      <w:r w:rsidRPr="00F52B05">
        <w:rPr>
          <w:rFonts w:hint="eastAsia"/>
          <w:vertAlign w:val="superscript"/>
          <w:lang w:val="x-none"/>
        </w:rPr>
        <w:t>3</w:t>
      </w:r>
    </w:p>
    <w:p w:rsidR="00DF590F" w:rsidRPr="00F52B05" w:rsidRDefault="00DF590F" w:rsidP="00DF590F">
      <w:pPr>
        <w:ind w:firstLine="482"/>
        <w:rPr>
          <w:b/>
          <w:lang w:val="x-none"/>
        </w:rPr>
      </w:pPr>
      <w:r w:rsidRPr="00F52B05">
        <w:rPr>
          <w:b/>
          <w:lang w:val="x-none"/>
        </w:rPr>
        <w:t>（</w:t>
      </w:r>
      <w:r w:rsidRPr="00F52B05">
        <w:rPr>
          <w:b/>
          <w:lang w:val="x-none"/>
        </w:rPr>
        <w:t>2</w:t>
      </w:r>
      <w:r w:rsidRPr="00F52B05">
        <w:rPr>
          <w:b/>
          <w:lang w:val="x-none"/>
        </w:rPr>
        <w:t>）装置或罐区围堤内净空容量</w:t>
      </w:r>
    </w:p>
    <w:p w:rsidR="00DF590F" w:rsidRPr="00F52B05" w:rsidRDefault="00DF590F" w:rsidP="00DF590F">
      <w:pPr>
        <w:ind w:firstLine="480"/>
        <w:rPr>
          <w:lang w:val="x-none"/>
        </w:rPr>
      </w:pPr>
      <w:r w:rsidRPr="00F52B05">
        <w:rPr>
          <w:rFonts w:hint="eastAsia"/>
        </w:rPr>
        <w:t>公司罐区建设有</w:t>
      </w:r>
      <w:r w:rsidRPr="00F52B05">
        <w:rPr>
          <w:rFonts w:hint="eastAsia"/>
        </w:rPr>
        <w:t>1m</w:t>
      </w:r>
      <w:r w:rsidRPr="00F52B05">
        <w:rPr>
          <w:rFonts w:hint="eastAsia"/>
        </w:rPr>
        <w:t>高围堰，围堰的剩余有效容积为</w:t>
      </w:r>
      <w:r w:rsidR="008B612F" w:rsidRPr="00F52B05">
        <w:rPr>
          <w:rFonts w:hint="eastAsia"/>
        </w:rPr>
        <w:t>974.7</w:t>
      </w:r>
      <w:r w:rsidRPr="00F52B05">
        <w:rPr>
          <w:rFonts w:hint="eastAsia"/>
        </w:rPr>
        <w:t>m</w:t>
      </w:r>
      <w:r w:rsidRPr="00F52B05">
        <w:rPr>
          <w:rFonts w:hint="eastAsia"/>
          <w:vertAlign w:val="superscript"/>
        </w:rPr>
        <w:t>3</w:t>
      </w:r>
      <w:r w:rsidRPr="00F52B05">
        <w:rPr>
          <w:rFonts w:hint="eastAsia"/>
        </w:rPr>
        <w:t>，</w:t>
      </w:r>
      <w:r w:rsidRPr="00F52B05">
        <w:rPr>
          <w:lang w:val="x-none"/>
        </w:rPr>
        <w:t>则罐区围堤内净空容量为</w:t>
      </w:r>
      <w:r w:rsidR="008B612F" w:rsidRPr="00F52B05">
        <w:rPr>
          <w:lang w:val="x-none"/>
        </w:rPr>
        <w:t>974.7</w:t>
      </w:r>
      <w:r w:rsidRPr="00F52B05">
        <w:rPr>
          <w:lang w:val="x-none"/>
        </w:rPr>
        <w:t>m</w:t>
      </w:r>
      <w:r w:rsidRPr="00F52B05">
        <w:rPr>
          <w:vertAlign w:val="superscript"/>
          <w:lang w:val="x-none"/>
        </w:rPr>
        <w:t>3</w:t>
      </w:r>
      <w:r w:rsidRPr="00F52B05">
        <w:rPr>
          <w:lang w:val="x-none"/>
        </w:rPr>
        <w:t>。</w:t>
      </w:r>
    </w:p>
    <w:p w:rsidR="00DF590F" w:rsidRPr="00F52B05" w:rsidRDefault="00DF590F" w:rsidP="00DF590F">
      <w:pPr>
        <w:ind w:firstLine="482"/>
        <w:rPr>
          <w:b/>
          <w:lang w:val="x-none"/>
        </w:rPr>
      </w:pPr>
      <w:r w:rsidRPr="00F52B05">
        <w:rPr>
          <w:b/>
          <w:lang w:val="x-none"/>
        </w:rPr>
        <w:t>（</w:t>
      </w:r>
      <w:r w:rsidRPr="00F52B05">
        <w:rPr>
          <w:b/>
          <w:lang w:val="x-none"/>
        </w:rPr>
        <w:t>3</w:t>
      </w:r>
      <w:r w:rsidRPr="00F52B05">
        <w:rPr>
          <w:b/>
          <w:lang w:val="x-none"/>
        </w:rPr>
        <w:t>）事故废水管道容量</w:t>
      </w:r>
    </w:p>
    <w:p w:rsidR="00DF590F" w:rsidRPr="00F52B05" w:rsidRDefault="00DF590F" w:rsidP="00DF590F">
      <w:pPr>
        <w:ind w:firstLine="480"/>
        <w:rPr>
          <w:lang w:val="x-none"/>
        </w:rPr>
      </w:pPr>
      <w:r w:rsidRPr="00F52B05">
        <w:rPr>
          <w:lang w:val="x-none"/>
        </w:rPr>
        <w:t>厂内流向事故池的管道容量较小，忽略不计。</w:t>
      </w:r>
    </w:p>
    <w:p w:rsidR="00DF590F" w:rsidRPr="00F52B05" w:rsidRDefault="00DF590F" w:rsidP="00DF590F">
      <w:pPr>
        <w:ind w:firstLine="480"/>
        <w:rPr>
          <w:lang w:val="x-none"/>
        </w:rPr>
      </w:pPr>
      <w:r w:rsidRPr="00F52B05">
        <w:rPr>
          <w:lang w:val="x-none"/>
        </w:rPr>
        <w:t>因此，本项目应急事故水池容量</w:t>
      </w:r>
      <w:r w:rsidRPr="00F52B05">
        <w:rPr>
          <w:lang w:val="x-none"/>
        </w:rPr>
        <w:t>=1001.62-</w:t>
      </w:r>
      <w:r w:rsidR="008B612F" w:rsidRPr="00F52B05">
        <w:rPr>
          <w:lang w:val="x-none"/>
        </w:rPr>
        <w:t>974.7-0=26.92</w:t>
      </w:r>
      <w:r w:rsidRPr="00F52B05">
        <w:rPr>
          <w:lang w:val="x-none"/>
        </w:rPr>
        <w:t>m</w:t>
      </w:r>
      <w:r w:rsidRPr="00F52B05">
        <w:rPr>
          <w:vertAlign w:val="superscript"/>
          <w:lang w:val="x-none"/>
        </w:rPr>
        <w:t>3</w:t>
      </w:r>
      <w:r w:rsidRPr="00F52B05">
        <w:rPr>
          <w:rFonts w:hint="eastAsia"/>
          <w:lang w:val="x-none"/>
        </w:rPr>
        <w:t>&lt;750</w:t>
      </w:r>
      <w:r w:rsidRPr="00F52B05">
        <w:rPr>
          <w:lang w:val="x-none"/>
        </w:rPr>
        <w:t>m</w:t>
      </w:r>
      <w:r w:rsidRPr="00F52B05">
        <w:rPr>
          <w:vertAlign w:val="superscript"/>
          <w:lang w:val="x-none"/>
        </w:rPr>
        <w:t>3</w:t>
      </w:r>
    </w:p>
    <w:p w:rsidR="00DF590F" w:rsidRPr="00F52B05" w:rsidRDefault="00DF590F" w:rsidP="00DF590F">
      <w:pPr>
        <w:ind w:firstLine="480"/>
        <w:rPr>
          <w:lang w:val="x-none"/>
        </w:rPr>
      </w:pPr>
      <w:r w:rsidRPr="00F52B05">
        <w:rPr>
          <w:rFonts w:hint="eastAsia"/>
          <w:lang w:val="x-none"/>
        </w:rPr>
        <w:t>目前企业事故池与雨水池共用一个池子，容积为</w:t>
      </w:r>
      <w:r w:rsidRPr="00F52B05">
        <w:rPr>
          <w:rFonts w:hint="eastAsia"/>
          <w:lang w:val="x-none"/>
        </w:rPr>
        <w:t>4</w:t>
      </w:r>
      <w:r w:rsidRPr="00F52B05">
        <w:rPr>
          <w:lang w:val="x-none"/>
        </w:rPr>
        <w:t>00</w:t>
      </w:r>
      <w:r w:rsidRPr="00F52B05">
        <w:t>m</w:t>
      </w:r>
      <w:r w:rsidRPr="00F52B05">
        <w:rPr>
          <w:vertAlign w:val="superscript"/>
        </w:rPr>
        <w:t>3</w:t>
      </w:r>
      <w:r w:rsidRPr="00F52B05">
        <w:rPr>
          <w:rFonts w:hint="eastAsia"/>
        </w:rPr>
        <w:t>。根据相关规定，企</w:t>
      </w:r>
      <w:r w:rsidRPr="00F52B05">
        <w:rPr>
          <w:rFonts w:hint="eastAsia"/>
        </w:rPr>
        <w:lastRenderedPageBreak/>
        <w:t>业拟单独设立一个</w:t>
      </w:r>
      <w:r w:rsidRPr="00F52B05">
        <w:rPr>
          <w:rFonts w:hint="eastAsia"/>
        </w:rPr>
        <w:t>750m</w:t>
      </w:r>
      <w:r w:rsidRPr="00F52B05">
        <w:rPr>
          <w:rFonts w:hint="eastAsia"/>
          <w:vertAlign w:val="superscript"/>
        </w:rPr>
        <w:t>3</w:t>
      </w:r>
      <w:r w:rsidRPr="00F52B05">
        <w:rPr>
          <w:rFonts w:hint="eastAsia"/>
        </w:rPr>
        <w:t>，可以满足本项目</w:t>
      </w:r>
      <w:r w:rsidRPr="00F52B05">
        <w:rPr>
          <w:lang w:val="x-none"/>
        </w:rPr>
        <w:t>事故废水容量要求。</w:t>
      </w:r>
      <w:r w:rsidRPr="00F52B05">
        <w:rPr>
          <w:rFonts w:hint="eastAsia"/>
          <w:lang w:val="x-none"/>
        </w:rPr>
        <w:t>企业</w:t>
      </w:r>
      <w:r w:rsidRPr="00F52B05">
        <w:rPr>
          <w:lang w:val="x-none"/>
        </w:rPr>
        <w:t>消防水排水系统已与事故应急池相通，且与雨水排放管、事故沟收集系统之间设置了转换开关。厂区内的雨水管道、污水管网、事故沟收集系统已达到严格分开。厂内一旦发生事故，事故水通过雨水管网收集，雨水管网全厂分布，雨水接管口阀门关闭，开启事故应急池处阀门，将事故水都收集到事故应急池中，确保事故废水不外排。</w:t>
      </w:r>
      <w:r w:rsidRPr="00F52B05">
        <w:t>待事故应急处理结束后，</w:t>
      </w:r>
      <w:r w:rsidRPr="00F52B05">
        <w:rPr>
          <w:rFonts w:hint="eastAsia"/>
          <w:lang w:val="x-none"/>
        </w:rPr>
        <w:t>应及时进行有效处置，做到回用或达标排放。</w:t>
      </w:r>
    </w:p>
    <w:p w:rsidR="00DF590F" w:rsidRPr="00F52B05" w:rsidRDefault="00DF590F" w:rsidP="00DF590F">
      <w:pPr>
        <w:pStyle w:val="30"/>
      </w:pPr>
      <w:bookmarkStart w:id="405" w:name="_Toc15834484"/>
      <w:r w:rsidRPr="00F52B05">
        <w:t>7.6.3</w:t>
      </w:r>
      <w:r w:rsidRPr="00F52B05">
        <w:rPr>
          <w:rFonts w:hint="eastAsia"/>
        </w:rPr>
        <w:t>地下水环境风险防范</w:t>
      </w:r>
      <w:bookmarkEnd w:id="405"/>
    </w:p>
    <w:p w:rsidR="00DF590F" w:rsidRPr="00F52B05" w:rsidRDefault="00DF590F" w:rsidP="00DF590F">
      <w:pPr>
        <w:ind w:firstLine="480"/>
        <w:rPr>
          <w:lang w:val="x-none"/>
        </w:rPr>
      </w:pPr>
      <w:r w:rsidRPr="00F52B05">
        <w:rPr>
          <w:rFonts w:hint="eastAsia"/>
          <w:lang w:val="x-none"/>
        </w:rPr>
        <w:t>同</w:t>
      </w:r>
      <w:r w:rsidRPr="00F52B05">
        <w:rPr>
          <w:rFonts w:hint="eastAsia"/>
          <w:lang w:val="x-none"/>
        </w:rPr>
        <w:t>7.5</w:t>
      </w:r>
      <w:r w:rsidRPr="00F52B05">
        <w:rPr>
          <w:rFonts w:hint="eastAsia"/>
          <w:lang w:val="x-none"/>
        </w:rPr>
        <w:t>章节土壤、地下水保护要求。</w:t>
      </w:r>
    </w:p>
    <w:p w:rsidR="007D589B" w:rsidRPr="00F52B05" w:rsidRDefault="007D589B" w:rsidP="007D589B">
      <w:pPr>
        <w:pStyle w:val="30"/>
      </w:pPr>
      <w:bookmarkStart w:id="406" w:name="_Toc9425070"/>
      <w:bookmarkStart w:id="407" w:name="_Toc15834485"/>
      <w:r w:rsidRPr="00F52B05">
        <w:t>7.6.4</w:t>
      </w:r>
      <w:r w:rsidRPr="00F52B05">
        <w:t>风险监控及应急监测系统</w:t>
      </w:r>
      <w:bookmarkEnd w:id="406"/>
      <w:bookmarkEnd w:id="407"/>
    </w:p>
    <w:p w:rsidR="007D589B" w:rsidRPr="00F52B05" w:rsidRDefault="007D589B" w:rsidP="007D589B">
      <w:pPr>
        <w:ind w:firstLine="480"/>
        <w:rPr>
          <w:lang w:val="x-none"/>
        </w:rPr>
      </w:pPr>
      <w:r w:rsidRPr="00F52B05">
        <w:rPr>
          <w:rFonts w:hint="eastAsia"/>
          <w:lang w:val="x-none"/>
        </w:rPr>
        <w:t>（</w:t>
      </w:r>
      <w:r w:rsidRPr="00F52B05">
        <w:rPr>
          <w:rFonts w:hint="eastAsia"/>
          <w:lang w:val="x-none"/>
        </w:rPr>
        <w:t>1</w:t>
      </w:r>
      <w:r w:rsidRPr="00F52B05">
        <w:rPr>
          <w:rFonts w:hint="eastAsia"/>
          <w:lang w:val="x-none"/>
        </w:rPr>
        <w:t>）风险监控</w:t>
      </w:r>
    </w:p>
    <w:p w:rsidR="007D589B" w:rsidRPr="00F52B05" w:rsidRDefault="00256374" w:rsidP="007D589B">
      <w:pPr>
        <w:ind w:firstLine="480"/>
        <w:rPr>
          <w:lang w:val="x-none"/>
        </w:rPr>
      </w:pPr>
      <w:r w:rsidRPr="00F52B05">
        <w:rPr>
          <w:rFonts w:hint="eastAsia"/>
          <w:lang w:val="x-none"/>
        </w:rPr>
        <w:t>①对于生产车间</w:t>
      </w:r>
      <w:r w:rsidR="007D589B" w:rsidRPr="00F52B05">
        <w:rPr>
          <w:rFonts w:hint="eastAsia"/>
          <w:lang w:val="x-none"/>
        </w:rPr>
        <w:t>工艺反应釜温度和压力的报警和联锁；反应物料的比例控制和联锁系统；紧急停车系统；安全泄放系统等；</w:t>
      </w:r>
    </w:p>
    <w:p w:rsidR="007D589B" w:rsidRPr="00F52B05" w:rsidRDefault="007D589B" w:rsidP="007D589B">
      <w:pPr>
        <w:ind w:firstLine="480"/>
        <w:rPr>
          <w:lang w:val="x-none"/>
        </w:rPr>
      </w:pPr>
      <w:r w:rsidRPr="00F52B05">
        <w:rPr>
          <w:rFonts w:hint="eastAsia"/>
          <w:lang w:val="x-none"/>
        </w:rPr>
        <w:t>②对于储罐区安装液位上限报警装置等；</w:t>
      </w:r>
    </w:p>
    <w:p w:rsidR="007D589B" w:rsidRPr="00F52B05" w:rsidRDefault="007D589B" w:rsidP="007D589B">
      <w:pPr>
        <w:ind w:firstLine="480"/>
        <w:rPr>
          <w:lang w:val="x-none"/>
        </w:rPr>
      </w:pPr>
      <w:r w:rsidRPr="00F52B05">
        <w:rPr>
          <w:rFonts w:hint="eastAsia"/>
          <w:lang w:val="x-none"/>
        </w:rPr>
        <w:t>③地下水设置监测井进行跟踪监测；</w:t>
      </w:r>
    </w:p>
    <w:p w:rsidR="00256374" w:rsidRPr="00F52B05" w:rsidRDefault="00256374" w:rsidP="007D589B">
      <w:pPr>
        <w:ind w:firstLine="480"/>
        <w:rPr>
          <w:lang w:val="x-none"/>
        </w:rPr>
      </w:pPr>
      <w:r w:rsidRPr="00F52B05">
        <w:rPr>
          <w:rFonts w:hint="eastAsia"/>
          <w:lang w:val="x-none"/>
        </w:rPr>
        <w:t>④</w:t>
      </w:r>
      <w:r w:rsidRPr="00F52B05">
        <w:rPr>
          <w:rFonts w:hint="eastAsia"/>
          <w:lang w:val="x-none"/>
        </w:rPr>
        <w:t>RTO</w:t>
      </w:r>
      <w:r w:rsidRPr="00F52B05">
        <w:rPr>
          <w:rFonts w:hint="eastAsia"/>
          <w:lang w:val="x-none"/>
        </w:rPr>
        <w:t>焚烧炉安装报警装置，设置必要的在线监测系统，在线监测内容应该包括系统运行的工况参数和</w:t>
      </w:r>
      <w:r w:rsidRPr="00F52B05">
        <w:rPr>
          <w:rFonts w:hint="eastAsia"/>
          <w:lang w:val="x-none"/>
        </w:rPr>
        <w:t>SO</w:t>
      </w:r>
      <w:r w:rsidRPr="00F52B05">
        <w:rPr>
          <w:rFonts w:hint="eastAsia"/>
          <w:vertAlign w:val="subscript"/>
          <w:lang w:val="x-none"/>
        </w:rPr>
        <w:t>2</w:t>
      </w:r>
      <w:r w:rsidRPr="00F52B05">
        <w:rPr>
          <w:rFonts w:hint="eastAsia"/>
          <w:lang w:val="x-none"/>
        </w:rPr>
        <w:t>、</w:t>
      </w:r>
      <w:r w:rsidRPr="00F52B05">
        <w:rPr>
          <w:rFonts w:hint="eastAsia"/>
          <w:lang w:val="x-none"/>
        </w:rPr>
        <w:t>N</w:t>
      </w:r>
      <w:r w:rsidR="002734ED" w:rsidRPr="00F52B05">
        <w:rPr>
          <w:rFonts w:hint="eastAsia"/>
          <w:lang w:val="x-none"/>
        </w:rPr>
        <w:t>O</w:t>
      </w:r>
      <w:r w:rsidRPr="00F52B05">
        <w:rPr>
          <w:rFonts w:hint="eastAsia"/>
          <w:lang w:val="x-none"/>
        </w:rPr>
        <w:t>x</w:t>
      </w:r>
      <w:r w:rsidRPr="00F52B05">
        <w:rPr>
          <w:rFonts w:hint="eastAsia"/>
          <w:lang w:val="x-none"/>
        </w:rPr>
        <w:t>及挥发性有机物的排放指标，在线监测数据需与环保部门联网并满足当地的环保主管部门的要求。</w:t>
      </w:r>
    </w:p>
    <w:p w:rsidR="007D589B" w:rsidRPr="00F52B05" w:rsidRDefault="002734ED" w:rsidP="007D589B">
      <w:pPr>
        <w:ind w:firstLine="480"/>
        <w:rPr>
          <w:lang w:val="x-none"/>
        </w:rPr>
      </w:pPr>
      <w:r w:rsidRPr="00F52B05">
        <w:rPr>
          <w:rFonts w:ascii="宋体" w:hAnsi="宋体" w:hint="eastAsia"/>
          <w:lang w:val="x-none"/>
        </w:rPr>
        <w:t>⑤</w:t>
      </w:r>
      <w:r w:rsidR="007D589B" w:rsidRPr="00F52B05">
        <w:rPr>
          <w:rFonts w:hint="eastAsia"/>
          <w:lang w:val="x-none"/>
        </w:rPr>
        <w:t>全厂配备视频监控等。</w:t>
      </w:r>
    </w:p>
    <w:p w:rsidR="007D589B" w:rsidRPr="00F52B05" w:rsidRDefault="007D589B" w:rsidP="007D589B">
      <w:pPr>
        <w:ind w:firstLine="480"/>
        <w:rPr>
          <w:lang w:val="x-none"/>
        </w:rPr>
      </w:pPr>
      <w:r w:rsidRPr="00F52B05">
        <w:rPr>
          <w:rFonts w:hint="eastAsia"/>
          <w:lang w:val="x-none"/>
        </w:rPr>
        <w:t>（</w:t>
      </w:r>
      <w:r w:rsidRPr="00F52B05">
        <w:rPr>
          <w:rFonts w:hint="eastAsia"/>
          <w:lang w:val="x-none"/>
        </w:rPr>
        <w:t>2</w:t>
      </w:r>
      <w:r w:rsidRPr="00F52B05">
        <w:rPr>
          <w:rFonts w:hint="eastAsia"/>
          <w:lang w:val="x-none"/>
        </w:rPr>
        <w:t>）应急监测系统</w:t>
      </w:r>
    </w:p>
    <w:p w:rsidR="007D589B" w:rsidRPr="00F52B05" w:rsidRDefault="007D589B" w:rsidP="007D589B">
      <w:pPr>
        <w:ind w:firstLine="480"/>
        <w:rPr>
          <w:lang w:val="x-none"/>
        </w:rPr>
      </w:pPr>
      <w:r w:rsidRPr="00F52B05">
        <w:rPr>
          <w:rFonts w:hint="eastAsia"/>
          <w:lang w:val="x-none"/>
        </w:rPr>
        <w:t>厂内现有应急监测仪器主要有</w:t>
      </w:r>
      <w:r w:rsidRPr="00F52B05">
        <w:rPr>
          <w:rFonts w:hint="eastAsia"/>
          <w:lang w:val="x-none"/>
        </w:rPr>
        <w:t>COD</w:t>
      </w:r>
      <w:r w:rsidRPr="00F52B05">
        <w:rPr>
          <w:rFonts w:hint="eastAsia"/>
          <w:lang w:val="x-none"/>
        </w:rPr>
        <w:t>测定仪、</w:t>
      </w:r>
      <w:r w:rsidRPr="00F52B05">
        <w:rPr>
          <w:rFonts w:hint="eastAsia"/>
          <w:lang w:val="x-none"/>
        </w:rPr>
        <w:t>pH</w:t>
      </w:r>
      <w:r w:rsidRPr="00F52B05">
        <w:rPr>
          <w:rFonts w:hint="eastAsia"/>
          <w:lang w:val="x-none"/>
        </w:rPr>
        <w:t>计、可燃气体检测仪等，其他监测均委托专业监测机构，当监测能力均无法满足监测需求时应当及时向专业监测机构寻求帮助，做到对污染物的快速应急监测、跟踪。</w:t>
      </w:r>
    </w:p>
    <w:p w:rsidR="007D589B" w:rsidRPr="00F52B05" w:rsidRDefault="007D589B" w:rsidP="007D589B">
      <w:pPr>
        <w:ind w:firstLine="480"/>
        <w:rPr>
          <w:lang w:val="x-none"/>
        </w:rPr>
      </w:pPr>
      <w:r w:rsidRPr="00F52B05">
        <w:rPr>
          <w:rFonts w:hint="eastAsia"/>
          <w:lang w:val="x-none"/>
        </w:rPr>
        <w:t>应急监测人员做好安全防护措施，应该配备必要的防护器材，如防毒面具、空气呼吸器、阻燃防护服、气密型化学防护服、安全帽、耐酸碱鞋靴、防护手套、防腐蚀液护目镜以及应急灯等。</w:t>
      </w:r>
    </w:p>
    <w:p w:rsidR="007D589B" w:rsidRPr="00F52B05" w:rsidRDefault="007D589B" w:rsidP="007D589B">
      <w:pPr>
        <w:ind w:firstLine="480"/>
        <w:rPr>
          <w:lang w:val="x-none"/>
        </w:rPr>
      </w:pPr>
      <w:r w:rsidRPr="00F52B05">
        <w:rPr>
          <w:rFonts w:hint="eastAsia"/>
          <w:lang w:val="x-none"/>
        </w:rPr>
        <w:t>（</w:t>
      </w:r>
      <w:r w:rsidRPr="00F52B05">
        <w:rPr>
          <w:rFonts w:hint="eastAsia"/>
          <w:lang w:val="x-none"/>
        </w:rPr>
        <w:t>3</w:t>
      </w:r>
      <w:r w:rsidRPr="00F52B05">
        <w:rPr>
          <w:rFonts w:hint="eastAsia"/>
          <w:lang w:val="x-none"/>
        </w:rPr>
        <w:t>）应急物资和人员要求</w:t>
      </w:r>
    </w:p>
    <w:p w:rsidR="007D589B" w:rsidRPr="00F52B05" w:rsidRDefault="007D589B" w:rsidP="007D589B">
      <w:pPr>
        <w:ind w:firstLine="480"/>
        <w:rPr>
          <w:lang w:val="x-none"/>
        </w:rPr>
      </w:pPr>
      <w:r w:rsidRPr="00F52B05">
        <w:rPr>
          <w:rFonts w:hint="eastAsia"/>
          <w:lang w:val="x-none"/>
        </w:rPr>
        <w:t>厂区根据事故应急抢险救援需要，配备消防、堵漏、通讯、交通、工具、应急照明、防护、急救等各类所需应急抢险装备器材。建立健全厂区环境污染事故</w:t>
      </w:r>
      <w:r w:rsidRPr="00F52B05">
        <w:rPr>
          <w:rFonts w:hint="eastAsia"/>
          <w:lang w:val="x-none"/>
        </w:rPr>
        <w:lastRenderedPageBreak/>
        <w:t>应急物资装备的储存、调拨和紧急配送系统，确保应急物资、设备性能完好，随时备用。应急结束后，加强对应急物资、设备的维护、保养以及补充。加强对储备物资的管理，防止储备物资被盗用、挪用、流散和失效。必要时，可依据有关法律、法规，及时动员和征用社会物资。</w:t>
      </w:r>
    </w:p>
    <w:p w:rsidR="007D589B" w:rsidRPr="00F52B05" w:rsidRDefault="007D589B" w:rsidP="007D589B">
      <w:pPr>
        <w:ind w:firstLine="480"/>
        <w:rPr>
          <w:lang w:val="x-none"/>
        </w:rPr>
      </w:pPr>
      <w:r w:rsidRPr="00F52B05">
        <w:rPr>
          <w:rFonts w:hint="eastAsia"/>
          <w:lang w:val="x-none"/>
        </w:rPr>
        <w:t>应配备完善的厂区应急队伍，做好人员分工和应急救援知识的培训，演练。与周边企业建立了良好的应急互助关系，在较大事故发生后，相互支援。厂区需要外部援助时可第一时间向园区环保分局、园区公安局求助，还可以联系张家港市环保、消防、医院、公安、交通、安监局以及各相关职能部门，请求救援力量、设备的支持。</w:t>
      </w:r>
    </w:p>
    <w:p w:rsidR="00DF590F" w:rsidRPr="00F52B05" w:rsidRDefault="00DF590F" w:rsidP="00DF590F">
      <w:pPr>
        <w:pStyle w:val="30"/>
      </w:pPr>
      <w:bookmarkStart w:id="408" w:name="_Toc15834486"/>
      <w:r w:rsidRPr="00F52B05">
        <w:rPr>
          <w:rFonts w:hint="eastAsia"/>
        </w:rPr>
        <w:t>7.6.</w:t>
      </w:r>
      <w:r w:rsidR="007D589B" w:rsidRPr="00F52B05">
        <w:rPr>
          <w:rFonts w:hint="eastAsia"/>
        </w:rPr>
        <w:t>5</w:t>
      </w:r>
      <w:r w:rsidRPr="00F52B05">
        <w:rPr>
          <w:rFonts w:hint="eastAsia"/>
        </w:rPr>
        <w:t>现有环境风险防范措施依托可行性</w:t>
      </w:r>
      <w:bookmarkEnd w:id="408"/>
    </w:p>
    <w:p w:rsidR="00DF590F" w:rsidRPr="00F52B05" w:rsidRDefault="00DF590F" w:rsidP="00DF590F">
      <w:pPr>
        <w:ind w:firstLine="480"/>
      </w:pPr>
      <w:r w:rsidRPr="00F52B05">
        <w:rPr>
          <w:rFonts w:hint="eastAsia"/>
        </w:rPr>
        <w:t>（</w:t>
      </w:r>
      <w:r w:rsidRPr="00F52B05">
        <w:rPr>
          <w:rFonts w:hint="eastAsia"/>
        </w:rPr>
        <w:t>1</w:t>
      </w:r>
      <w:r w:rsidRPr="00F52B05">
        <w:rPr>
          <w:rFonts w:hint="eastAsia"/>
        </w:rPr>
        <w:t>）现有环境风险防范措施</w:t>
      </w:r>
    </w:p>
    <w:p w:rsidR="00DF590F" w:rsidRPr="00F52B05" w:rsidRDefault="00DF590F" w:rsidP="00DF590F">
      <w:pPr>
        <w:ind w:firstLine="480"/>
      </w:pPr>
      <w:r w:rsidRPr="00F52B05">
        <w:rPr>
          <w:rFonts w:hint="eastAsia"/>
        </w:rPr>
        <w:t>本项目在厂区现有生产线上进行技改，部分风险防范措施依托厂区现有，详见表</w:t>
      </w:r>
      <w:r w:rsidRPr="00F52B05">
        <w:rPr>
          <w:rFonts w:hint="eastAsia"/>
        </w:rPr>
        <w:t>7.6-1</w:t>
      </w:r>
      <w:r w:rsidRPr="00F52B05">
        <w:rPr>
          <w:rFonts w:hint="eastAsia"/>
        </w:rPr>
        <w:t>。</w:t>
      </w:r>
    </w:p>
    <w:p w:rsidR="00DF590F" w:rsidRPr="00F52B05" w:rsidRDefault="00DF590F" w:rsidP="00DF590F">
      <w:pPr>
        <w:pStyle w:val="a6"/>
      </w:pPr>
      <w:r w:rsidRPr="00F52B05">
        <w:rPr>
          <w:rFonts w:hint="eastAsia"/>
        </w:rPr>
        <w:t>表</w:t>
      </w:r>
      <w:r w:rsidRPr="00F52B05">
        <w:rPr>
          <w:rFonts w:hint="eastAsia"/>
        </w:rPr>
        <w:t>7.6-1</w:t>
      </w:r>
      <w:r w:rsidRPr="00F52B05">
        <w:rPr>
          <w:rFonts w:hint="eastAsia"/>
        </w:rPr>
        <w:t>拟建项目风险防范措施和应急预案与现有项目依托关系表</w:t>
      </w:r>
    </w:p>
    <w:tbl>
      <w:tblPr>
        <w:tblStyle w:val="afff2"/>
        <w:tblW w:w="0" w:type="auto"/>
        <w:tblLook w:val="04A0" w:firstRow="1" w:lastRow="0" w:firstColumn="1" w:lastColumn="0" w:noHBand="0" w:noVBand="1"/>
      </w:tblPr>
      <w:tblGrid>
        <w:gridCol w:w="939"/>
        <w:gridCol w:w="3759"/>
        <w:gridCol w:w="3819"/>
      </w:tblGrid>
      <w:tr w:rsidR="00F52B05" w:rsidRPr="00F52B05" w:rsidTr="00DB16D6">
        <w:tc>
          <w:tcPr>
            <w:tcW w:w="959" w:type="dxa"/>
            <w:vAlign w:val="center"/>
          </w:tcPr>
          <w:p w:rsidR="007D589B" w:rsidRPr="00F52B05" w:rsidRDefault="007D589B" w:rsidP="00DB16D6">
            <w:pPr>
              <w:pStyle w:val="GH"/>
            </w:pPr>
            <w:r w:rsidRPr="00F52B05">
              <w:rPr>
                <w:rFonts w:hint="eastAsia"/>
              </w:rPr>
              <w:t>序号</w:t>
            </w:r>
          </w:p>
        </w:tc>
        <w:tc>
          <w:tcPr>
            <w:tcW w:w="3827" w:type="dxa"/>
            <w:vAlign w:val="center"/>
          </w:tcPr>
          <w:p w:rsidR="007D589B" w:rsidRPr="00F52B05" w:rsidRDefault="007D589B" w:rsidP="00DB16D6">
            <w:pPr>
              <w:pStyle w:val="GH"/>
            </w:pPr>
            <w:r w:rsidRPr="00F52B05">
              <w:rPr>
                <w:rFonts w:hint="eastAsia"/>
              </w:rPr>
              <w:t>拟建项目风险防范措施及应急预案</w:t>
            </w:r>
          </w:p>
        </w:tc>
        <w:tc>
          <w:tcPr>
            <w:tcW w:w="3934" w:type="dxa"/>
            <w:vAlign w:val="center"/>
          </w:tcPr>
          <w:p w:rsidR="007D589B" w:rsidRPr="00F52B05" w:rsidRDefault="007D589B" w:rsidP="00DB16D6">
            <w:pPr>
              <w:pStyle w:val="GH"/>
            </w:pPr>
            <w:r w:rsidRPr="00F52B05">
              <w:rPr>
                <w:rFonts w:hint="eastAsia"/>
              </w:rPr>
              <w:t>与现有项目依托关系及可行性</w:t>
            </w:r>
          </w:p>
        </w:tc>
      </w:tr>
      <w:tr w:rsidR="00F52B05" w:rsidRPr="00F52B05" w:rsidTr="00DB16D6">
        <w:tc>
          <w:tcPr>
            <w:tcW w:w="959" w:type="dxa"/>
            <w:vAlign w:val="center"/>
          </w:tcPr>
          <w:p w:rsidR="007D589B" w:rsidRPr="00F52B05" w:rsidRDefault="007D589B" w:rsidP="00DB16D6">
            <w:pPr>
              <w:pStyle w:val="GH"/>
            </w:pPr>
            <w:r w:rsidRPr="00F52B05">
              <w:rPr>
                <w:rFonts w:hint="eastAsia"/>
              </w:rPr>
              <w:t>1</w:t>
            </w:r>
          </w:p>
        </w:tc>
        <w:tc>
          <w:tcPr>
            <w:tcW w:w="3827" w:type="dxa"/>
            <w:vAlign w:val="center"/>
          </w:tcPr>
          <w:p w:rsidR="007D589B" w:rsidRPr="00F52B05" w:rsidRDefault="007D589B" w:rsidP="00DB16D6">
            <w:pPr>
              <w:pStyle w:val="GH"/>
            </w:pPr>
            <w:r w:rsidRPr="00F52B05">
              <w:rPr>
                <w:rFonts w:hint="eastAsia"/>
              </w:rPr>
              <w:t>按照《建筑设计防火规范》（</w:t>
            </w:r>
            <w:r w:rsidRPr="00F52B05">
              <w:rPr>
                <w:rFonts w:hint="eastAsia"/>
              </w:rPr>
              <w:t>GB50016-2014</w:t>
            </w:r>
            <w:r w:rsidRPr="00F52B05">
              <w:rPr>
                <w:rFonts w:hint="eastAsia"/>
              </w:rPr>
              <w:t>）和《石油化工企业设计防火规范》（</w:t>
            </w:r>
            <w:r w:rsidRPr="00F52B05">
              <w:rPr>
                <w:rFonts w:hint="eastAsia"/>
              </w:rPr>
              <w:t>GB50160-2008</w:t>
            </w:r>
            <w:r w:rsidRPr="00F52B05">
              <w:rPr>
                <w:rFonts w:hint="eastAsia"/>
              </w:rPr>
              <w:t>）中相应防火等级和建筑防火间距要求来设置本项目各生产装置与厂区内现有罐区、建构筑物之间的防火间距。施工过程风险防范。</w:t>
            </w:r>
          </w:p>
        </w:tc>
        <w:tc>
          <w:tcPr>
            <w:tcW w:w="3934" w:type="dxa"/>
            <w:vAlign w:val="center"/>
          </w:tcPr>
          <w:p w:rsidR="007D589B" w:rsidRPr="00F52B05" w:rsidRDefault="007D589B" w:rsidP="00DB16D6">
            <w:pPr>
              <w:pStyle w:val="GH"/>
            </w:pPr>
            <w:r w:rsidRPr="00F52B05">
              <w:rPr>
                <w:rFonts w:hint="eastAsia"/>
              </w:rPr>
              <w:t>技改扩建项目依托现有车间，该部分车间风险防范依托现有。</w:t>
            </w:r>
          </w:p>
        </w:tc>
      </w:tr>
      <w:tr w:rsidR="00F52B05" w:rsidRPr="00F52B05" w:rsidTr="00DB16D6">
        <w:tc>
          <w:tcPr>
            <w:tcW w:w="959" w:type="dxa"/>
            <w:vAlign w:val="center"/>
          </w:tcPr>
          <w:p w:rsidR="007D589B" w:rsidRPr="00F52B05" w:rsidRDefault="007D589B" w:rsidP="00DB16D6">
            <w:pPr>
              <w:pStyle w:val="GH"/>
            </w:pPr>
            <w:r w:rsidRPr="00F52B05">
              <w:rPr>
                <w:rFonts w:hint="eastAsia"/>
              </w:rPr>
              <w:t>2</w:t>
            </w:r>
          </w:p>
        </w:tc>
        <w:tc>
          <w:tcPr>
            <w:tcW w:w="3827" w:type="dxa"/>
            <w:vAlign w:val="center"/>
          </w:tcPr>
          <w:p w:rsidR="007D589B" w:rsidRPr="00F52B05" w:rsidRDefault="007D589B" w:rsidP="00DB16D6">
            <w:pPr>
              <w:pStyle w:val="GH"/>
            </w:pPr>
            <w:r w:rsidRPr="00F52B05">
              <w:rPr>
                <w:rFonts w:hint="eastAsia"/>
              </w:rPr>
              <w:t>反应釜等生产装置区及罐区地面硬化，并设置防渗防漏等设施；在反应釜等生产装置区设置围堰、导流沟和消防尾水收集系统。</w:t>
            </w:r>
          </w:p>
        </w:tc>
        <w:tc>
          <w:tcPr>
            <w:tcW w:w="3934" w:type="dxa"/>
            <w:vAlign w:val="center"/>
          </w:tcPr>
          <w:p w:rsidR="007D589B" w:rsidRPr="00F52B05" w:rsidRDefault="007D589B" w:rsidP="00DB16D6">
            <w:pPr>
              <w:pStyle w:val="GH"/>
            </w:pPr>
            <w:r w:rsidRPr="00F52B05">
              <w:rPr>
                <w:rFonts w:hint="eastAsia"/>
              </w:rPr>
              <w:t>部分依托现有车间，新增废水收集罐区围堰及地面防渗，现有罐区进行防渗改造。</w:t>
            </w:r>
          </w:p>
        </w:tc>
      </w:tr>
      <w:tr w:rsidR="00F52B05" w:rsidRPr="00F52B05" w:rsidTr="00DB16D6">
        <w:tc>
          <w:tcPr>
            <w:tcW w:w="959" w:type="dxa"/>
            <w:vAlign w:val="center"/>
          </w:tcPr>
          <w:p w:rsidR="007D589B" w:rsidRPr="00F52B05" w:rsidRDefault="007D589B" w:rsidP="00DB16D6">
            <w:pPr>
              <w:pStyle w:val="GH"/>
            </w:pPr>
            <w:r w:rsidRPr="00F52B05">
              <w:rPr>
                <w:rFonts w:hint="eastAsia"/>
              </w:rPr>
              <w:t>3</w:t>
            </w:r>
          </w:p>
        </w:tc>
        <w:tc>
          <w:tcPr>
            <w:tcW w:w="3827" w:type="dxa"/>
            <w:vAlign w:val="center"/>
          </w:tcPr>
          <w:p w:rsidR="007D589B" w:rsidRPr="00F52B05" w:rsidRDefault="007D589B" w:rsidP="00DB16D6">
            <w:pPr>
              <w:pStyle w:val="GH"/>
            </w:pPr>
            <w:r w:rsidRPr="00F52B05">
              <w:rPr>
                <w:rFonts w:hint="eastAsia"/>
              </w:rPr>
              <w:t>反应釜配备自动化控制系统和自动紧急停车系统</w:t>
            </w:r>
          </w:p>
        </w:tc>
        <w:tc>
          <w:tcPr>
            <w:tcW w:w="3934" w:type="dxa"/>
            <w:vAlign w:val="center"/>
          </w:tcPr>
          <w:p w:rsidR="007D589B" w:rsidRPr="00F52B05" w:rsidRDefault="007D589B" w:rsidP="00DB16D6">
            <w:pPr>
              <w:pStyle w:val="GH"/>
            </w:pPr>
            <w:r w:rsidRPr="00F52B05">
              <w:rPr>
                <w:rFonts w:hint="eastAsia"/>
              </w:rPr>
              <w:t>依托现有</w:t>
            </w:r>
          </w:p>
        </w:tc>
      </w:tr>
      <w:tr w:rsidR="00F52B05" w:rsidRPr="00F52B05" w:rsidTr="00DB16D6">
        <w:tc>
          <w:tcPr>
            <w:tcW w:w="959" w:type="dxa"/>
            <w:vAlign w:val="center"/>
          </w:tcPr>
          <w:p w:rsidR="007D589B" w:rsidRPr="00F52B05" w:rsidRDefault="007D589B" w:rsidP="00DB16D6">
            <w:pPr>
              <w:pStyle w:val="GH"/>
            </w:pPr>
            <w:r w:rsidRPr="00F52B05">
              <w:rPr>
                <w:rFonts w:hint="eastAsia"/>
              </w:rPr>
              <w:t>4</w:t>
            </w:r>
          </w:p>
        </w:tc>
        <w:tc>
          <w:tcPr>
            <w:tcW w:w="3827" w:type="dxa"/>
            <w:vAlign w:val="center"/>
          </w:tcPr>
          <w:p w:rsidR="007D589B" w:rsidRPr="00F52B05" w:rsidRDefault="007D589B" w:rsidP="00DB16D6">
            <w:pPr>
              <w:pStyle w:val="GH"/>
            </w:pPr>
            <w:r w:rsidRPr="00F52B05">
              <w:rPr>
                <w:rFonts w:hint="eastAsia"/>
              </w:rPr>
              <w:t>厂区</w:t>
            </w:r>
            <w:r w:rsidRPr="00F52B05">
              <w:rPr>
                <w:rFonts w:hint="eastAsia"/>
              </w:rPr>
              <w:t>DCS</w:t>
            </w:r>
            <w:r w:rsidRPr="00F52B05">
              <w:rPr>
                <w:rFonts w:hint="eastAsia"/>
              </w:rPr>
              <w:t>控制系统、电视监控设施、自动联锁装置</w:t>
            </w:r>
          </w:p>
        </w:tc>
        <w:tc>
          <w:tcPr>
            <w:tcW w:w="3934" w:type="dxa"/>
            <w:vAlign w:val="center"/>
          </w:tcPr>
          <w:p w:rsidR="007D589B" w:rsidRPr="00F52B05" w:rsidRDefault="007D589B" w:rsidP="00DB16D6">
            <w:pPr>
              <w:pStyle w:val="GH"/>
            </w:pPr>
            <w:r w:rsidRPr="00F52B05">
              <w:rPr>
                <w:rFonts w:hint="eastAsia"/>
              </w:rPr>
              <w:t>依托现有</w:t>
            </w:r>
          </w:p>
        </w:tc>
      </w:tr>
      <w:tr w:rsidR="00F52B05" w:rsidRPr="00F52B05" w:rsidTr="00DB16D6">
        <w:tc>
          <w:tcPr>
            <w:tcW w:w="959" w:type="dxa"/>
            <w:vAlign w:val="center"/>
          </w:tcPr>
          <w:p w:rsidR="007D589B" w:rsidRPr="00F52B05" w:rsidRDefault="007D589B" w:rsidP="00DB16D6">
            <w:pPr>
              <w:pStyle w:val="GH"/>
            </w:pPr>
            <w:r w:rsidRPr="00F52B05">
              <w:rPr>
                <w:rFonts w:hint="eastAsia"/>
              </w:rPr>
              <w:t>5</w:t>
            </w:r>
          </w:p>
        </w:tc>
        <w:tc>
          <w:tcPr>
            <w:tcW w:w="3827" w:type="dxa"/>
            <w:vAlign w:val="center"/>
          </w:tcPr>
          <w:p w:rsidR="007D589B" w:rsidRPr="00F52B05" w:rsidRDefault="007D589B" w:rsidP="00DB16D6">
            <w:pPr>
              <w:pStyle w:val="GH"/>
            </w:pPr>
            <w:r w:rsidRPr="00F52B05">
              <w:rPr>
                <w:rFonts w:hint="eastAsia"/>
              </w:rPr>
              <w:t>危险化学品运输、储存、使用等风险防范措施</w:t>
            </w:r>
          </w:p>
        </w:tc>
        <w:tc>
          <w:tcPr>
            <w:tcW w:w="3934" w:type="dxa"/>
            <w:vAlign w:val="center"/>
          </w:tcPr>
          <w:p w:rsidR="007D589B" w:rsidRPr="00F52B05" w:rsidRDefault="007D589B" w:rsidP="00DB16D6">
            <w:pPr>
              <w:pStyle w:val="GH"/>
            </w:pPr>
            <w:r w:rsidRPr="00F52B05">
              <w:rPr>
                <w:rFonts w:hint="eastAsia"/>
              </w:rPr>
              <w:t>依托现有</w:t>
            </w:r>
          </w:p>
        </w:tc>
      </w:tr>
      <w:tr w:rsidR="00F52B05" w:rsidRPr="00F52B05" w:rsidTr="00DB16D6">
        <w:tc>
          <w:tcPr>
            <w:tcW w:w="959" w:type="dxa"/>
            <w:vAlign w:val="center"/>
          </w:tcPr>
          <w:p w:rsidR="007D589B" w:rsidRPr="00F52B05" w:rsidRDefault="007D589B" w:rsidP="00DB16D6">
            <w:pPr>
              <w:pStyle w:val="GH"/>
            </w:pPr>
            <w:r w:rsidRPr="00F52B05">
              <w:rPr>
                <w:rFonts w:hint="eastAsia"/>
              </w:rPr>
              <w:t>6</w:t>
            </w:r>
          </w:p>
        </w:tc>
        <w:tc>
          <w:tcPr>
            <w:tcW w:w="3827" w:type="dxa"/>
            <w:vAlign w:val="center"/>
          </w:tcPr>
          <w:p w:rsidR="007D589B" w:rsidRPr="00F52B05" w:rsidRDefault="007D589B" w:rsidP="00DB16D6">
            <w:pPr>
              <w:pStyle w:val="GH"/>
            </w:pPr>
            <w:r w:rsidRPr="00F52B05">
              <w:rPr>
                <w:rFonts w:hint="eastAsia"/>
              </w:rPr>
              <w:t>固体废物管理风险防范措施</w:t>
            </w:r>
          </w:p>
        </w:tc>
        <w:tc>
          <w:tcPr>
            <w:tcW w:w="3934" w:type="dxa"/>
            <w:vAlign w:val="center"/>
          </w:tcPr>
          <w:p w:rsidR="007D589B" w:rsidRPr="00F52B05" w:rsidRDefault="007D589B" w:rsidP="00DB16D6">
            <w:pPr>
              <w:pStyle w:val="GH"/>
            </w:pPr>
            <w:r w:rsidRPr="00F52B05">
              <w:rPr>
                <w:rFonts w:hint="eastAsia"/>
              </w:rPr>
              <w:t>PTA</w:t>
            </w:r>
            <w:r w:rsidRPr="00F52B05">
              <w:rPr>
                <w:rFonts w:hint="eastAsia"/>
              </w:rPr>
              <w:t>残渣仓库改造</w:t>
            </w:r>
          </w:p>
        </w:tc>
      </w:tr>
      <w:tr w:rsidR="00F52B05" w:rsidRPr="00F52B05" w:rsidTr="00DB16D6">
        <w:tc>
          <w:tcPr>
            <w:tcW w:w="959" w:type="dxa"/>
            <w:vAlign w:val="center"/>
          </w:tcPr>
          <w:p w:rsidR="007D589B" w:rsidRPr="00F52B05" w:rsidRDefault="007D589B" w:rsidP="00DB16D6">
            <w:pPr>
              <w:pStyle w:val="GH"/>
            </w:pPr>
            <w:r w:rsidRPr="00F52B05">
              <w:rPr>
                <w:rFonts w:hint="eastAsia"/>
              </w:rPr>
              <w:t>7</w:t>
            </w:r>
          </w:p>
        </w:tc>
        <w:tc>
          <w:tcPr>
            <w:tcW w:w="3827" w:type="dxa"/>
            <w:vAlign w:val="center"/>
          </w:tcPr>
          <w:p w:rsidR="007D589B" w:rsidRPr="00F52B05" w:rsidRDefault="007D589B" w:rsidP="00DB16D6">
            <w:pPr>
              <w:pStyle w:val="GH"/>
            </w:pPr>
            <w:r w:rsidRPr="00F52B05">
              <w:rPr>
                <w:rFonts w:hint="eastAsia"/>
              </w:rPr>
              <w:t>事故应急池</w:t>
            </w:r>
          </w:p>
        </w:tc>
        <w:tc>
          <w:tcPr>
            <w:tcW w:w="3934" w:type="dxa"/>
            <w:vAlign w:val="center"/>
          </w:tcPr>
          <w:p w:rsidR="007D589B" w:rsidRPr="00F52B05" w:rsidRDefault="007D589B" w:rsidP="00DB16D6">
            <w:pPr>
              <w:pStyle w:val="GH"/>
            </w:pPr>
            <w:r w:rsidRPr="00F52B05">
              <w:rPr>
                <w:rFonts w:hint="eastAsia"/>
              </w:rPr>
              <w:t>依托现有</w:t>
            </w:r>
            <w:r w:rsidRPr="00F52B05">
              <w:rPr>
                <w:rFonts w:hint="eastAsia"/>
              </w:rPr>
              <w:t>400m</w:t>
            </w:r>
            <w:r w:rsidRPr="00F52B05">
              <w:rPr>
                <w:rFonts w:hint="eastAsia"/>
                <w:vertAlign w:val="superscript"/>
              </w:rPr>
              <w:t>3</w:t>
            </w:r>
            <w:r w:rsidRPr="00F52B05">
              <w:rPr>
                <w:rFonts w:hint="eastAsia"/>
              </w:rPr>
              <w:t>事故雨水池，并新增一个</w:t>
            </w:r>
            <w:r w:rsidRPr="00F52B05">
              <w:rPr>
                <w:rFonts w:hint="eastAsia"/>
              </w:rPr>
              <w:t>750m</w:t>
            </w:r>
            <w:r w:rsidRPr="00F52B05">
              <w:rPr>
                <w:rFonts w:hint="eastAsia"/>
                <w:vertAlign w:val="superscript"/>
              </w:rPr>
              <w:t>3</w:t>
            </w:r>
            <w:r w:rsidRPr="00F52B05">
              <w:rPr>
                <w:rFonts w:hint="eastAsia"/>
              </w:rPr>
              <w:t>独立事故应急池。具体分析详见</w:t>
            </w:r>
            <w:r w:rsidRPr="00F52B05">
              <w:rPr>
                <w:rFonts w:hint="eastAsia"/>
              </w:rPr>
              <w:t>7.6.2</w:t>
            </w:r>
          </w:p>
        </w:tc>
      </w:tr>
      <w:tr w:rsidR="00F52B05" w:rsidRPr="00F52B05" w:rsidTr="00DB16D6">
        <w:tc>
          <w:tcPr>
            <w:tcW w:w="959" w:type="dxa"/>
            <w:vAlign w:val="center"/>
          </w:tcPr>
          <w:p w:rsidR="007D589B" w:rsidRPr="00F52B05" w:rsidRDefault="007D589B" w:rsidP="00DB16D6">
            <w:pPr>
              <w:pStyle w:val="GH"/>
            </w:pPr>
            <w:r w:rsidRPr="00F52B05">
              <w:rPr>
                <w:rFonts w:hint="eastAsia"/>
              </w:rPr>
              <w:t>8</w:t>
            </w:r>
          </w:p>
        </w:tc>
        <w:tc>
          <w:tcPr>
            <w:tcW w:w="3827" w:type="dxa"/>
            <w:vAlign w:val="center"/>
          </w:tcPr>
          <w:p w:rsidR="007D589B" w:rsidRPr="00F52B05" w:rsidRDefault="007D589B" w:rsidP="00DB16D6">
            <w:pPr>
              <w:pStyle w:val="GH"/>
            </w:pPr>
            <w:r w:rsidRPr="00F52B05">
              <w:rPr>
                <w:rFonts w:hint="eastAsia"/>
              </w:rPr>
              <w:t>消防及火灾报警系统</w:t>
            </w:r>
          </w:p>
        </w:tc>
        <w:tc>
          <w:tcPr>
            <w:tcW w:w="3934" w:type="dxa"/>
            <w:vAlign w:val="center"/>
          </w:tcPr>
          <w:p w:rsidR="007D589B" w:rsidRPr="00F52B05" w:rsidRDefault="007D589B" w:rsidP="00DB16D6">
            <w:pPr>
              <w:pStyle w:val="GH"/>
            </w:pPr>
            <w:r w:rsidRPr="00F52B05">
              <w:rPr>
                <w:rFonts w:hint="eastAsia"/>
              </w:rPr>
              <w:t>依托全厂，新增部分消防设施、物</w:t>
            </w:r>
          </w:p>
          <w:p w:rsidR="007D589B" w:rsidRPr="00F52B05" w:rsidRDefault="007D589B" w:rsidP="00DB16D6">
            <w:pPr>
              <w:pStyle w:val="GH"/>
            </w:pPr>
            <w:r w:rsidRPr="00F52B05">
              <w:rPr>
                <w:rFonts w:hint="eastAsia"/>
              </w:rPr>
              <w:t>资</w:t>
            </w:r>
          </w:p>
        </w:tc>
      </w:tr>
      <w:tr w:rsidR="00F52B05" w:rsidRPr="00F52B05" w:rsidTr="00DB16D6">
        <w:tc>
          <w:tcPr>
            <w:tcW w:w="959" w:type="dxa"/>
            <w:vAlign w:val="center"/>
          </w:tcPr>
          <w:p w:rsidR="007D589B" w:rsidRPr="00F52B05" w:rsidRDefault="007D589B" w:rsidP="00DB16D6">
            <w:pPr>
              <w:pStyle w:val="GH"/>
            </w:pPr>
            <w:r w:rsidRPr="00F52B05">
              <w:rPr>
                <w:rFonts w:hint="eastAsia"/>
              </w:rPr>
              <w:t>9</w:t>
            </w:r>
          </w:p>
        </w:tc>
        <w:tc>
          <w:tcPr>
            <w:tcW w:w="3827" w:type="dxa"/>
            <w:vAlign w:val="center"/>
          </w:tcPr>
          <w:p w:rsidR="007D589B" w:rsidRPr="00F52B05" w:rsidRDefault="007D589B" w:rsidP="00DB16D6">
            <w:pPr>
              <w:pStyle w:val="GH"/>
            </w:pPr>
            <w:r w:rsidRPr="00F52B05">
              <w:rPr>
                <w:rFonts w:hint="eastAsia"/>
              </w:rPr>
              <w:t>消防废水防范措施：沙包</w:t>
            </w:r>
          </w:p>
        </w:tc>
        <w:tc>
          <w:tcPr>
            <w:tcW w:w="3934" w:type="dxa"/>
            <w:vAlign w:val="center"/>
          </w:tcPr>
          <w:p w:rsidR="007D589B" w:rsidRPr="00F52B05" w:rsidRDefault="007D589B" w:rsidP="00DB16D6">
            <w:pPr>
              <w:pStyle w:val="GH"/>
            </w:pPr>
            <w:r w:rsidRPr="00F52B05">
              <w:rPr>
                <w:rFonts w:hint="eastAsia"/>
              </w:rPr>
              <w:t>依托现有，新增部分物资</w:t>
            </w:r>
          </w:p>
        </w:tc>
      </w:tr>
      <w:tr w:rsidR="00F52B05" w:rsidRPr="00F52B05" w:rsidTr="00DB16D6">
        <w:tc>
          <w:tcPr>
            <w:tcW w:w="959" w:type="dxa"/>
            <w:vAlign w:val="center"/>
          </w:tcPr>
          <w:p w:rsidR="007D589B" w:rsidRPr="00F52B05" w:rsidRDefault="007D589B" w:rsidP="00DB16D6">
            <w:pPr>
              <w:pStyle w:val="GH"/>
            </w:pPr>
            <w:r w:rsidRPr="00F52B05">
              <w:rPr>
                <w:rFonts w:hint="eastAsia"/>
              </w:rPr>
              <w:lastRenderedPageBreak/>
              <w:t>10</w:t>
            </w:r>
          </w:p>
        </w:tc>
        <w:tc>
          <w:tcPr>
            <w:tcW w:w="3827" w:type="dxa"/>
            <w:vAlign w:val="center"/>
          </w:tcPr>
          <w:p w:rsidR="007D589B" w:rsidRPr="00F52B05" w:rsidRDefault="007D589B" w:rsidP="00DB16D6">
            <w:pPr>
              <w:pStyle w:val="GH"/>
            </w:pPr>
            <w:r w:rsidRPr="00F52B05">
              <w:rPr>
                <w:rFonts w:hint="eastAsia"/>
              </w:rPr>
              <w:t>应急组织机构、应急装备等</w:t>
            </w:r>
          </w:p>
        </w:tc>
        <w:tc>
          <w:tcPr>
            <w:tcW w:w="3934" w:type="dxa"/>
            <w:vAlign w:val="center"/>
          </w:tcPr>
          <w:p w:rsidR="007D589B" w:rsidRPr="00F52B05" w:rsidRDefault="007D589B" w:rsidP="00DB16D6">
            <w:pPr>
              <w:pStyle w:val="GH"/>
            </w:pPr>
            <w:r w:rsidRPr="00F52B05">
              <w:rPr>
                <w:rFonts w:hint="eastAsia"/>
              </w:rPr>
              <w:t>依托现有</w:t>
            </w:r>
          </w:p>
        </w:tc>
      </w:tr>
      <w:tr w:rsidR="00F52B05" w:rsidRPr="00F52B05" w:rsidTr="00DB16D6">
        <w:tc>
          <w:tcPr>
            <w:tcW w:w="959" w:type="dxa"/>
            <w:vAlign w:val="center"/>
          </w:tcPr>
          <w:p w:rsidR="007D589B" w:rsidRPr="00F52B05" w:rsidRDefault="007D589B" w:rsidP="00DB16D6">
            <w:pPr>
              <w:pStyle w:val="GH"/>
            </w:pPr>
            <w:r w:rsidRPr="00F52B05">
              <w:rPr>
                <w:rFonts w:hint="eastAsia"/>
              </w:rPr>
              <w:t>11</w:t>
            </w:r>
          </w:p>
        </w:tc>
        <w:tc>
          <w:tcPr>
            <w:tcW w:w="3827" w:type="dxa"/>
            <w:vAlign w:val="center"/>
          </w:tcPr>
          <w:p w:rsidR="007D589B" w:rsidRPr="00F52B05" w:rsidRDefault="00DB16D6" w:rsidP="00DB16D6">
            <w:pPr>
              <w:pStyle w:val="GH"/>
            </w:pPr>
            <w:r w:rsidRPr="00F52B05">
              <w:rPr>
                <w:rFonts w:hint="eastAsia"/>
              </w:rPr>
              <w:t>废液废气焚烧炉</w:t>
            </w:r>
            <w:r w:rsidR="007D589B" w:rsidRPr="00F52B05">
              <w:rPr>
                <w:rFonts w:hint="eastAsia"/>
              </w:rPr>
              <w:t>爆炸救援措施、燃爆事故应急处理、环保事故应急预案及演练</w:t>
            </w:r>
          </w:p>
        </w:tc>
        <w:tc>
          <w:tcPr>
            <w:tcW w:w="3934" w:type="dxa"/>
            <w:vAlign w:val="center"/>
          </w:tcPr>
          <w:p w:rsidR="007D589B" w:rsidRPr="00F52B05" w:rsidRDefault="007D589B" w:rsidP="00DB16D6">
            <w:pPr>
              <w:pStyle w:val="GH"/>
            </w:pPr>
            <w:r w:rsidRPr="00F52B05">
              <w:rPr>
                <w:rFonts w:hint="eastAsia"/>
              </w:rPr>
              <w:t>新增</w:t>
            </w:r>
          </w:p>
        </w:tc>
      </w:tr>
    </w:tbl>
    <w:p w:rsidR="00DF590F" w:rsidRPr="00F52B05" w:rsidRDefault="00DF590F" w:rsidP="00DF590F">
      <w:pPr>
        <w:spacing w:beforeLines="50" w:before="163"/>
        <w:ind w:firstLine="480"/>
      </w:pPr>
      <w:r w:rsidRPr="00F52B05">
        <w:rPr>
          <w:rFonts w:hint="eastAsia"/>
        </w:rPr>
        <w:t>（</w:t>
      </w:r>
      <w:r w:rsidRPr="00F52B05">
        <w:rPr>
          <w:rFonts w:hint="eastAsia"/>
        </w:rPr>
        <w:t>2</w:t>
      </w:r>
      <w:r w:rsidRPr="00F52B05">
        <w:rPr>
          <w:rFonts w:hint="eastAsia"/>
        </w:rPr>
        <w:t>）新增风险防范措施投资</w:t>
      </w:r>
    </w:p>
    <w:p w:rsidR="00DF590F" w:rsidRPr="00F52B05" w:rsidRDefault="00DF590F" w:rsidP="00DF590F">
      <w:pPr>
        <w:ind w:firstLine="480"/>
      </w:pPr>
      <w:r w:rsidRPr="00F52B05">
        <w:rPr>
          <w:rFonts w:hint="eastAsia"/>
        </w:rPr>
        <w:t>本建项目新增风险防范措施投资估算见表</w:t>
      </w:r>
      <w:r w:rsidRPr="00F52B05">
        <w:rPr>
          <w:rFonts w:hint="eastAsia"/>
        </w:rPr>
        <w:t>7.6-2</w:t>
      </w:r>
      <w:r w:rsidRPr="00F52B05">
        <w:rPr>
          <w:rFonts w:hint="eastAsia"/>
        </w:rPr>
        <w:t>。</w:t>
      </w:r>
    </w:p>
    <w:p w:rsidR="00DF590F" w:rsidRPr="00F52B05" w:rsidRDefault="00DF590F" w:rsidP="00DF590F">
      <w:pPr>
        <w:pStyle w:val="a6"/>
      </w:pPr>
      <w:r w:rsidRPr="00F52B05">
        <w:rPr>
          <w:rFonts w:hint="eastAsia"/>
        </w:rPr>
        <w:t>表</w:t>
      </w:r>
      <w:r w:rsidRPr="00F52B05">
        <w:rPr>
          <w:rFonts w:hint="eastAsia"/>
        </w:rPr>
        <w:t>7.6-2</w:t>
      </w:r>
      <w:r w:rsidRPr="00F52B05">
        <w:rPr>
          <w:rFonts w:hint="eastAsia"/>
        </w:rPr>
        <w:t>本项目新增环境风险措施三同时一览表</w:t>
      </w:r>
    </w:p>
    <w:tbl>
      <w:tblPr>
        <w:tblStyle w:val="afff2"/>
        <w:tblW w:w="0" w:type="auto"/>
        <w:tblLook w:val="04A0" w:firstRow="1" w:lastRow="0" w:firstColumn="1" w:lastColumn="0" w:noHBand="0" w:noVBand="1"/>
      </w:tblPr>
      <w:tblGrid>
        <w:gridCol w:w="675"/>
        <w:gridCol w:w="2161"/>
        <w:gridCol w:w="1414"/>
        <w:gridCol w:w="1421"/>
        <w:gridCol w:w="1423"/>
        <w:gridCol w:w="1423"/>
      </w:tblGrid>
      <w:tr w:rsidR="00F52B05" w:rsidRPr="00F52B05" w:rsidTr="001B3398">
        <w:tc>
          <w:tcPr>
            <w:tcW w:w="675" w:type="dxa"/>
            <w:vAlign w:val="center"/>
          </w:tcPr>
          <w:p w:rsidR="007D589B" w:rsidRPr="00F52B05" w:rsidRDefault="007D589B" w:rsidP="00DB16D6">
            <w:pPr>
              <w:pStyle w:val="GH"/>
            </w:pPr>
            <w:r w:rsidRPr="00F52B05">
              <w:rPr>
                <w:rFonts w:hint="eastAsia"/>
              </w:rPr>
              <w:t>序号</w:t>
            </w:r>
          </w:p>
        </w:tc>
        <w:tc>
          <w:tcPr>
            <w:tcW w:w="2161" w:type="dxa"/>
            <w:vAlign w:val="center"/>
          </w:tcPr>
          <w:p w:rsidR="007D589B" w:rsidRPr="00F52B05" w:rsidRDefault="007D589B" w:rsidP="00DB16D6">
            <w:pPr>
              <w:pStyle w:val="GH"/>
            </w:pPr>
            <w:r w:rsidRPr="00F52B05">
              <w:rPr>
                <w:rFonts w:hint="eastAsia"/>
              </w:rPr>
              <w:t>风险防范措施</w:t>
            </w:r>
          </w:p>
        </w:tc>
        <w:tc>
          <w:tcPr>
            <w:tcW w:w="1414" w:type="dxa"/>
            <w:vAlign w:val="center"/>
          </w:tcPr>
          <w:p w:rsidR="007D589B" w:rsidRPr="00F52B05" w:rsidRDefault="007D589B" w:rsidP="00DB16D6">
            <w:pPr>
              <w:pStyle w:val="GH"/>
            </w:pPr>
            <w:r w:rsidRPr="00F52B05">
              <w:rPr>
                <w:rFonts w:hint="eastAsia"/>
              </w:rPr>
              <w:t>数量</w:t>
            </w:r>
          </w:p>
        </w:tc>
        <w:tc>
          <w:tcPr>
            <w:tcW w:w="1421" w:type="dxa"/>
            <w:vAlign w:val="center"/>
          </w:tcPr>
          <w:p w:rsidR="007D589B" w:rsidRPr="00F52B05" w:rsidRDefault="007D589B" w:rsidP="00DB16D6">
            <w:pPr>
              <w:pStyle w:val="GH"/>
            </w:pPr>
            <w:r w:rsidRPr="00F52B05">
              <w:rPr>
                <w:rFonts w:hint="eastAsia"/>
              </w:rPr>
              <w:t>投资估算</w:t>
            </w:r>
          </w:p>
          <w:p w:rsidR="007D589B" w:rsidRPr="00F52B05" w:rsidRDefault="007D589B" w:rsidP="00DB16D6">
            <w:pPr>
              <w:pStyle w:val="GH"/>
            </w:pPr>
            <w:r w:rsidRPr="00F52B05">
              <w:rPr>
                <w:rFonts w:hint="eastAsia"/>
              </w:rPr>
              <w:t>(</w:t>
            </w:r>
            <w:r w:rsidRPr="00F52B05">
              <w:rPr>
                <w:rFonts w:hint="eastAsia"/>
              </w:rPr>
              <w:t>万元</w:t>
            </w:r>
            <w:r w:rsidRPr="00F52B05">
              <w:rPr>
                <w:rFonts w:hint="eastAsia"/>
              </w:rPr>
              <w:t>)</w:t>
            </w:r>
          </w:p>
        </w:tc>
        <w:tc>
          <w:tcPr>
            <w:tcW w:w="1423" w:type="dxa"/>
            <w:vAlign w:val="center"/>
          </w:tcPr>
          <w:p w:rsidR="007D589B" w:rsidRPr="00F52B05" w:rsidRDefault="007D589B" w:rsidP="00DB16D6">
            <w:pPr>
              <w:pStyle w:val="GH"/>
            </w:pPr>
            <w:r w:rsidRPr="00F52B05">
              <w:rPr>
                <w:rFonts w:hint="eastAsia"/>
              </w:rPr>
              <w:t>配备位置</w:t>
            </w:r>
          </w:p>
        </w:tc>
        <w:tc>
          <w:tcPr>
            <w:tcW w:w="1423" w:type="dxa"/>
            <w:vAlign w:val="center"/>
          </w:tcPr>
          <w:p w:rsidR="007D589B" w:rsidRPr="00F52B05" w:rsidRDefault="007D589B" w:rsidP="00DB16D6">
            <w:pPr>
              <w:pStyle w:val="GH"/>
            </w:pPr>
            <w:r w:rsidRPr="00F52B05">
              <w:rPr>
                <w:rFonts w:hint="eastAsia"/>
              </w:rPr>
              <w:t>作用</w:t>
            </w:r>
          </w:p>
        </w:tc>
      </w:tr>
      <w:tr w:rsidR="00F52B05" w:rsidRPr="00F52B05" w:rsidTr="001B3398">
        <w:tc>
          <w:tcPr>
            <w:tcW w:w="675" w:type="dxa"/>
            <w:vAlign w:val="center"/>
          </w:tcPr>
          <w:p w:rsidR="007D589B" w:rsidRPr="00F52B05" w:rsidRDefault="007D589B" w:rsidP="00DB16D6">
            <w:pPr>
              <w:pStyle w:val="GH"/>
            </w:pPr>
            <w:r w:rsidRPr="00F52B05">
              <w:t>1</w:t>
            </w:r>
          </w:p>
        </w:tc>
        <w:tc>
          <w:tcPr>
            <w:tcW w:w="2161" w:type="dxa"/>
            <w:vAlign w:val="center"/>
          </w:tcPr>
          <w:p w:rsidR="007D589B" w:rsidRPr="00F52B05" w:rsidRDefault="007D589B" w:rsidP="00DB16D6">
            <w:pPr>
              <w:pStyle w:val="GH"/>
            </w:pPr>
            <w:r w:rsidRPr="00F52B05">
              <w:rPr>
                <w:rFonts w:hint="eastAsia"/>
              </w:rPr>
              <w:t>危废仓库改造、废水收集罐区、储罐区</w:t>
            </w:r>
            <w:r w:rsidR="001B3398" w:rsidRPr="00F52B05">
              <w:rPr>
                <w:rFonts w:hint="eastAsia"/>
              </w:rPr>
              <w:t>及装卸平台</w:t>
            </w:r>
            <w:r w:rsidRPr="00F52B05">
              <w:rPr>
                <w:rFonts w:hint="eastAsia"/>
              </w:rPr>
              <w:t>实施重点区域防渗措施</w:t>
            </w:r>
          </w:p>
        </w:tc>
        <w:tc>
          <w:tcPr>
            <w:tcW w:w="1414" w:type="dxa"/>
            <w:vAlign w:val="center"/>
          </w:tcPr>
          <w:p w:rsidR="007D589B" w:rsidRPr="00F52B05" w:rsidRDefault="007D589B" w:rsidP="00DB16D6">
            <w:pPr>
              <w:pStyle w:val="GH"/>
            </w:pPr>
            <w:r w:rsidRPr="00F52B05">
              <w:rPr>
                <w:rFonts w:hint="eastAsia"/>
              </w:rPr>
              <w:t>/</w:t>
            </w:r>
          </w:p>
        </w:tc>
        <w:tc>
          <w:tcPr>
            <w:tcW w:w="1421" w:type="dxa"/>
            <w:vAlign w:val="center"/>
          </w:tcPr>
          <w:p w:rsidR="007D589B" w:rsidRPr="00F52B05" w:rsidRDefault="007D589B" w:rsidP="00DB16D6">
            <w:pPr>
              <w:pStyle w:val="GH"/>
            </w:pPr>
            <w:r w:rsidRPr="00F52B05">
              <w:t>10</w:t>
            </w:r>
          </w:p>
        </w:tc>
        <w:tc>
          <w:tcPr>
            <w:tcW w:w="1423" w:type="dxa"/>
            <w:vAlign w:val="center"/>
          </w:tcPr>
          <w:p w:rsidR="007D589B" w:rsidRPr="00F52B05" w:rsidRDefault="007D589B" w:rsidP="00DB16D6">
            <w:pPr>
              <w:pStyle w:val="GH"/>
            </w:pPr>
            <w:r w:rsidRPr="00F52B05">
              <w:rPr>
                <w:rFonts w:hint="eastAsia"/>
              </w:rPr>
              <w:t>现有丙类仓库、废水收集罐区、储罐区</w:t>
            </w:r>
          </w:p>
        </w:tc>
        <w:tc>
          <w:tcPr>
            <w:tcW w:w="1423" w:type="dxa"/>
            <w:vAlign w:val="center"/>
          </w:tcPr>
          <w:p w:rsidR="007D589B" w:rsidRPr="00F52B05" w:rsidRDefault="007D589B" w:rsidP="00DB16D6">
            <w:pPr>
              <w:pStyle w:val="GH"/>
            </w:pPr>
            <w:r w:rsidRPr="00F52B05">
              <w:rPr>
                <w:rFonts w:hint="eastAsia"/>
              </w:rPr>
              <w:t>重点区域防渗</w:t>
            </w:r>
          </w:p>
        </w:tc>
      </w:tr>
      <w:tr w:rsidR="00F52B05" w:rsidRPr="00F52B05" w:rsidTr="001B3398">
        <w:tc>
          <w:tcPr>
            <w:tcW w:w="675" w:type="dxa"/>
            <w:vAlign w:val="center"/>
          </w:tcPr>
          <w:p w:rsidR="007D589B" w:rsidRPr="00F52B05" w:rsidRDefault="007D589B" w:rsidP="00DB16D6">
            <w:pPr>
              <w:pStyle w:val="GH"/>
            </w:pPr>
            <w:r w:rsidRPr="00F52B05">
              <w:t>2</w:t>
            </w:r>
          </w:p>
        </w:tc>
        <w:tc>
          <w:tcPr>
            <w:tcW w:w="2161" w:type="dxa"/>
            <w:vAlign w:val="center"/>
          </w:tcPr>
          <w:p w:rsidR="007D589B" w:rsidRPr="00F52B05" w:rsidRDefault="00DB16D6" w:rsidP="00DB16D6">
            <w:pPr>
              <w:pStyle w:val="GH"/>
            </w:pPr>
            <w:r w:rsidRPr="00F52B05">
              <w:rPr>
                <w:rFonts w:hint="eastAsia"/>
              </w:rPr>
              <w:t>废液废气焚烧炉</w:t>
            </w:r>
            <w:r w:rsidR="007D589B" w:rsidRPr="00F52B05">
              <w:rPr>
                <w:rFonts w:hint="eastAsia"/>
              </w:rPr>
              <w:t>采用</w:t>
            </w:r>
            <w:r w:rsidR="007D589B" w:rsidRPr="00F52B05">
              <w:rPr>
                <w:bCs/>
              </w:rPr>
              <w:t>PLC</w:t>
            </w:r>
            <w:r w:rsidR="007D589B" w:rsidRPr="00F52B05">
              <w:rPr>
                <w:bCs/>
              </w:rPr>
              <w:t>自动控制，设置</w:t>
            </w:r>
            <w:r w:rsidR="001B3398" w:rsidRPr="00F52B05">
              <w:rPr>
                <w:rFonts w:hint="eastAsia"/>
                <w:bCs/>
              </w:rPr>
              <w:t>报警装置、天然气防爆装置及</w:t>
            </w:r>
            <w:r w:rsidR="007D589B" w:rsidRPr="00F52B05">
              <w:rPr>
                <w:bCs/>
              </w:rPr>
              <w:t>在线爆炸极限</w:t>
            </w:r>
            <w:r w:rsidR="007D589B" w:rsidRPr="00F52B05">
              <w:rPr>
                <w:bCs/>
              </w:rPr>
              <w:t>LEL</w:t>
            </w:r>
            <w:r w:rsidR="007D589B" w:rsidRPr="00F52B05">
              <w:rPr>
                <w:bCs/>
              </w:rPr>
              <w:t>检测系统</w:t>
            </w:r>
          </w:p>
        </w:tc>
        <w:tc>
          <w:tcPr>
            <w:tcW w:w="1414" w:type="dxa"/>
            <w:vAlign w:val="center"/>
          </w:tcPr>
          <w:p w:rsidR="007D589B" w:rsidRPr="00F52B05" w:rsidRDefault="007D589B" w:rsidP="00DB16D6">
            <w:pPr>
              <w:pStyle w:val="GH"/>
            </w:pPr>
            <w:r w:rsidRPr="00F52B05">
              <w:t>1</w:t>
            </w:r>
          </w:p>
        </w:tc>
        <w:tc>
          <w:tcPr>
            <w:tcW w:w="1421" w:type="dxa"/>
            <w:vAlign w:val="center"/>
          </w:tcPr>
          <w:p w:rsidR="007D589B" w:rsidRPr="00F52B05" w:rsidRDefault="007D589B" w:rsidP="00DB16D6">
            <w:pPr>
              <w:pStyle w:val="GH"/>
            </w:pPr>
            <w:r w:rsidRPr="00F52B05">
              <w:t>100</w:t>
            </w:r>
          </w:p>
        </w:tc>
        <w:tc>
          <w:tcPr>
            <w:tcW w:w="1423" w:type="dxa"/>
            <w:vAlign w:val="center"/>
          </w:tcPr>
          <w:p w:rsidR="007D589B" w:rsidRPr="00F52B05" w:rsidRDefault="00DB16D6" w:rsidP="00DB16D6">
            <w:pPr>
              <w:pStyle w:val="GH"/>
            </w:pPr>
            <w:r w:rsidRPr="00F52B05">
              <w:rPr>
                <w:rFonts w:hint="eastAsia"/>
              </w:rPr>
              <w:t>废液废气焚烧炉</w:t>
            </w:r>
          </w:p>
        </w:tc>
        <w:tc>
          <w:tcPr>
            <w:tcW w:w="1423" w:type="dxa"/>
            <w:vAlign w:val="center"/>
          </w:tcPr>
          <w:p w:rsidR="007D589B" w:rsidRPr="00F52B05" w:rsidRDefault="007D589B" w:rsidP="00DB16D6">
            <w:pPr>
              <w:pStyle w:val="GH"/>
            </w:pPr>
            <w:r w:rsidRPr="00F52B05">
              <w:rPr>
                <w:rFonts w:hint="eastAsia"/>
              </w:rPr>
              <w:t>避免</w:t>
            </w:r>
            <w:r w:rsidRPr="00F52B05">
              <w:rPr>
                <w:bCs/>
              </w:rPr>
              <w:t>爆炸</w:t>
            </w:r>
          </w:p>
        </w:tc>
      </w:tr>
      <w:tr w:rsidR="00F52B05" w:rsidRPr="00F52B05" w:rsidTr="001B3398">
        <w:tc>
          <w:tcPr>
            <w:tcW w:w="675" w:type="dxa"/>
            <w:vAlign w:val="center"/>
          </w:tcPr>
          <w:p w:rsidR="007D589B" w:rsidRPr="00F52B05" w:rsidRDefault="007D589B" w:rsidP="00DB16D6">
            <w:pPr>
              <w:pStyle w:val="GH"/>
            </w:pPr>
            <w:r w:rsidRPr="00F52B05">
              <w:t>3</w:t>
            </w:r>
          </w:p>
        </w:tc>
        <w:tc>
          <w:tcPr>
            <w:tcW w:w="2161" w:type="dxa"/>
            <w:vAlign w:val="center"/>
          </w:tcPr>
          <w:p w:rsidR="007D589B" w:rsidRPr="00F52B05" w:rsidRDefault="007D589B" w:rsidP="00DB16D6">
            <w:pPr>
              <w:pStyle w:val="GH"/>
            </w:pPr>
            <w:r w:rsidRPr="00F52B05">
              <w:rPr>
                <w:rFonts w:hint="eastAsia"/>
              </w:rPr>
              <w:t>事故应急池</w:t>
            </w:r>
          </w:p>
        </w:tc>
        <w:tc>
          <w:tcPr>
            <w:tcW w:w="1414" w:type="dxa"/>
            <w:vAlign w:val="center"/>
          </w:tcPr>
          <w:p w:rsidR="007D589B" w:rsidRPr="00F52B05" w:rsidRDefault="007D589B" w:rsidP="00DB16D6">
            <w:pPr>
              <w:pStyle w:val="GH"/>
            </w:pPr>
            <w:r w:rsidRPr="00F52B05">
              <w:t>1</w:t>
            </w:r>
          </w:p>
        </w:tc>
        <w:tc>
          <w:tcPr>
            <w:tcW w:w="1421" w:type="dxa"/>
            <w:vAlign w:val="center"/>
          </w:tcPr>
          <w:p w:rsidR="007D589B" w:rsidRPr="00F52B05" w:rsidRDefault="007D589B" w:rsidP="00DB16D6">
            <w:pPr>
              <w:pStyle w:val="GH"/>
            </w:pPr>
            <w:r w:rsidRPr="00F52B05">
              <w:t>100</w:t>
            </w:r>
          </w:p>
        </w:tc>
        <w:tc>
          <w:tcPr>
            <w:tcW w:w="1423" w:type="dxa"/>
            <w:vAlign w:val="center"/>
          </w:tcPr>
          <w:p w:rsidR="007D589B" w:rsidRPr="00F52B05" w:rsidRDefault="007D589B" w:rsidP="00DB16D6">
            <w:pPr>
              <w:pStyle w:val="GH"/>
            </w:pPr>
            <w:r w:rsidRPr="00F52B05">
              <w:rPr>
                <w:rFonts w:hint="eastAsia"/>
              </w:rPr>
              <w:t>全厂</w:t>
            </w:r>
          </w:p>
        </w:tc>
        <w:tc>
          <w:tcPr>
            <w:tcW w:w="1423" w:type="dxa"/>
            <w:vAlign w:val="center"/>
          </w:tcPr>
          <w:p w:rsidR="007D589B" w:rsidRPr="00F52B05" w:rsidRDefault="007D589B" w:rsidP="00DB16D6">
            <w:pPr>
              <w:pStyle w:val="GH"/>
            </w:pPr>
            <w:r w:rsidRPr="00F52B05">
              <w:rPr>
                <w:rFonts w:hint="eastAsia"/>
              </w:rPr>
              <w:t>收集事故废水</w:t>
            </w:r>
          </w:p>
        </w:tc>
      </w:tr>
      <w:tr w:rsidR="00F52B05" w:rsidRPr="00F52B05" w:rsidTr="001B3398">
        <w:tc>
          <w:tcPr>
            <w:tcW w:w="675" w:type="dxa"/>
            <w:vAlign w:val="center"/>
          </w:tcPr>
          <w:p w:rsidR="007D589B" w:rsidRPr="00F52B05" w:rsidRDefault="007D589B" w:rsidP="00DB16D6">
            <w:pPr>
              <w:pStyle w:val="GH"/>
            </w:pPr>
            <w:r w:rsidRPr="00F52B05">
              <w:t>4</w:t>
            </w:r>
          </w:p>
        </w:tc>
        <w:tc>
          <w:tcPr>
            <w:tcW w:w="2161" w:type="dxa"/>
            <w:vAlign w:val="center"/>
          </w:tcPr>
          <w:p w:rsidR="007D589B" w:rsidRPr="00F52B05" w:rsidRDefault="007D589B" w:rsidP="00DB16D6">
            <w:pPr>
              <w:pStyle w:val="GH"/>
            </w:pPr>
            <w:r w:rsidRPr="00F52B05">
              <w:rPr>
                <w:rFonts w:hint="eastAsia"/>
              </w:rPr>
              <w:t>砂土等应急物资</w:t>
            </w:r>
          </w:p>
        </w:tc>
        <w:tc>
          <w:tcPr>
            <w:tcW w:w="1414" w:type="dxa"/>
            <w:vAlign w:val="center"/>
          </w:tcPr>
          <w:p w:rsidR="007D589B" w:rsidRPr="00F52B05" w:rsidRDefault="007D589B" w:rsidP="00DB16D6">
            <w:pPr>
              <w:pStyle w:val="GH"/>
            </w:pPr>
            <w:r w:rsidRPr="00F52B05">
              <w:rPr>
                <w:rFonts w:hint="eastAsia"/>
              </w:rPr>
              <w:t>若干</w:t>
            </w:r>
          </w:p>
        </w:tc>
        <w:tc>
          <w:tcPr>
            <w:tcW w:w="1421" w:type="dxa"/>
            <w:vAlign w:val="center"/>
          </w:tcPr>
          <w:p w:rsidR="007D589B" w:rsidRPr="00F52B05" w:rsidRDefault="007D589B" w:rsidP="00DB16D6">
            <w:pPr>
              <w:pStyle w:val="GH"/>
            </w:pPr>
            <w:r w:rsidRPr="00F52B05">
              <w:t>2</w:t>
            </w:r>
          </w:p>
        </w:tc>
        <w:tc>
          <w:tcPr>
            <w:tcW w:w="1423" w:type="dxa"/>
            <w:vAlign w:val="center"/>
          </w:tcPr>
          <w:p w:rsidR="007D589B" w:rsidRPr="00F52B05" w:rsidRDefault="007D589B" w:rsidP="00DB16D6">
            <w:pPr>
              <w:pStyle w:val="GH"/>
            </w:pPr>
            <w:r w:rsidRPr="00F52B05">
              <w:rPr>
                <w:rFonts w:hint="eastAsia"/>
              </w:rPr>
              <w:t>全厂</w:t>
            </w:r>
          </w:p>
        </w:tc>
        <w:tc>
          <w:tcPr>
            <w:tcW w:w="1423" w:type="dxa"/>
            <w:vAlign w:val="center"/>
          </w:tcPr>
          <w:p w:rsidR="007D589B" w:rsidRPr="00F52B05" w:rsidRDefault="007D589B" w:rsidP="00DB16D6">
            <w:pPr>
              <w:pStyle w:val="GH"/>
            </w:pPr>
            <w:r w:rsidRPr="00F52B05">
              <w:rPr>
                <w:rFonts w:hint="eastAsia"/>
              </w:rPr>
              <w:t>应急救援</w:t>
            </w:r>
          </w:p>
        </w:tc>
      </w:tr>
      <w:tr w:rsidR="00F52B05" w:rsidRPr="00F52B05" w:rsidTr="001B3398">
        <w:tc>
          <w:tcPr>
            <w:tcW w:w="675" w:type="dxa"/>
            <w:vAlign w:val="center"/>
          </w:tcPr>
          <w:p w:rsidR="007D589B" w:rsidRPr="00F52B05" w:rsidRDefault="007D589B" w:rsidP="00DB16D6">
            <w:pPr>
              <w:pStyle w:val="GH"/>
            </w:pPr>
            <w:r w:rsidRPr="00F52B05">
              <w:t>5</w:t>
            </w:r>
          </w:p>
        </w:tc>
        <w:tc>
          <w:tcPr>
            <w:tcW w:w="2161" w:type="dxa"/>
            <w:vAlign w:val="center"/>
          </w:tcPr>
          <w:p w:rsidR="007D589B" w:rsidRPr="00F52B05" w:rsidRDefault="007D589B" w:rsidP="00DB16D6">
            <w:pPr>
              <w:pStyle w:val="GH"/>
            </w:pPr>
            <w:r w:rsidRPr="00F52B05">
              <w:rPr>
                <w:rFonts w:hint="eastAsia"/>
              </w:rPr>
              <w:t>应急预案</w:t>
            </w:r>
          </w:p>
        </w:tc>
        <w:tc>
          <w:tcPr>
            <w:tcW w:w="1414" w:type="dxa"/>
            <w:vAlign w:val="center"/>
          </w:tcPr>
          <w:p w:rsidR="007D589B" w:rsidRPr="00F52B05" w:rsidRDefault="007D589B" w:rsidP="00DB16D6">
            <w:pPr>
              <w:pStyle w:val="GH"/>
            </w:pPr>
            <w:r w:rsidRPr="00F52B05">
              <w:rPr>
                <w:rFonts w:hint="eastAsia"/>
              </w:rPr>
              <w:t>1</w:t>
            </w:r>
          </w:p>
        </w:tc>
        <w:tc>
          <w:tcPr>
            <w:tcW w:w="1421" w:type="dxa"/>
            <w:vAlign w:val="center"/>
          </w:tcPr>
          <w:p w:rsidR="007D589B" w:rsidRPr="00F52B05" w:rsidRDefault="007D589B" w:rsidP="00DB16D6">
            <w:pPr>
              <w:pStyle w:val="GH"/>
            </w:pPr>
            <w:r w:rsidRPr="00F52B05">
              <w:t>4</w:t>
            </w:r>
          </w:p>
        </w:tc>
        <w:tc>
          <w:tcPr>
            <w:tcW w:w="1423" w:type="dxa"/>
            <w:vAlign w:val="center"/>
          </w:tcPr>
          <w:p w:rsidR="007D589B" w:rsidRPr="00F52B05" w:rsidRDefault="007D589B" w:rsidP="00DB16D6">
            <w:pPr>
              <w:pStyle w:val="GH"/>
            </w:pPr>
            <w:r w:rsidRPr="00F52B05">
              <w:rPr>
                <w:rFonts w:hint="eastAsia"/>
              </w:rPr>
              <w:t>全厂</w:t>
            </w:r>
          </w:p>
        </w:tc>
        <w:tc>
          <w:tcPr>
            <w:tcW w:w="1423" w:type="dxa"/>
            <w:vAlign w:val="center"/>
          </w:tcPr>
          <w:p w:rsidR="007D589B" w:rsidRPr="00F52B05" w:rsidRDefault="007D589B" w:rsidP="00DB16D6">
            <w:pPr>
              <w:pStyle w:val="GH"/>
            </w:pPr>
            <w:r w:rsidRPr="00F52B05">
              <w:rPr>
                <w:rFonts w:hint="eastAsia"/>
              </w:rPr>
              <w:t>应急组织机构、应急处置</w:t>
            </w:r>
          </w:p>
        </w:tc>
      </w:tr>
      <w:tr w:rsidR="00F52B05" w:rsidRPr="00F52B05" w:rsidTr="001B3398">
        <w:tc>
          <w:tcPr>
            <w:tcW w:w="675" w:type="dxa"/>
            <w:vAlign w:val="center"/>
          </w:tcPr>
          <w:p w:rsidR="007D589B" w:rsidRPr="00F52B05" w:rsidRDefault="007D589B" w:rsidP="00DB16D6">
            <w:pPr>
              <w:pStyle w:val="GH"/>
            </w:pPr>
            <w:r w:rsidRPr="00F52B05">
              <w:rPr>
                <w:rFonts w:hint="eastAsia"/>
              </w:rPr>
              <w:t>合计</w:t>
            </w:r>
          </w:p>
        </w:tc>
        <w:tc>
          <w:tcPr>
            <w:tcW w:w="2161" w:type="dxa"/>
            <w:vAlign w:val="center"/>
          </w:tcPr>
          <w:p w:rsidR="007D589B" w:rsidRPr="00F52B05" w:rsidRDefault="007D589B" w:rsidP="00DB16D6">
            <w:pPr>
              <w:pStyle w:val="GH"/>
            </w:pPr>
            <w:r w:rsidRPr="00F52B05">
              <w:rPr>
                <w:rFonts w:hint="eastAsia"/>
              </w:rPr>
              <w:t>/</w:t>
            </w:r>
          </w:p>
        </w:tc>
        <w:tc>
          <w:tcPr>
            <w:tcW w:w="1414" w:type="dxa"/>
            <w:vAlign w:val="center"/>
          </w:tcPr>
          <w:p w:rsidR="007D589B" w:rsidRPr="00F52B05" w:rsidRDefault="007D589B" w:rsidP="00DB16D6">
            <w:pPr>
              <w:pStyle w:val="GH"/>
            </w:pPr>
            <w:r w:rsidRPr="00F52B05">
              <w:rPr>
                <w:rFonts w:hint="eastAsia"/>
              </w:rPr>
              <w:t>/</w:t>
            </w:r>
          </w:p>
        </w:tc>
        <w:tc>
          <w:tcPr>
            <w:tcW w:w="1421" w:type="dxa"/>
            <w:vAlign w:val="center"/>
          </w:tcPr>
          <w:p w:rsidR="007D589B" w:rsidRPr="00F52B05" w:rsidRDefault="007D589B" w:rsidP="00DB16D6">
            <w:pPr>
              <w:pStyle w:val="GH"/>
            </w:pPr>
            <w:r w:rsidRPr="00F52B05">
              <w:t>216</w:t>
            </w:r>
          </w:p>
        </w:tc>
        <w:tc>
          <w:tcPr>
            <w:tcW w:w="1423" w:type="dxa"/>
            <w:vAlign w:val="center"/>
          </w:tcPr>
          <w:p w:rsidR="007D589B" w:rsidRPr="00F52B05" w:rsidRDefault="007D589B" w:rsidP="00DB16D6">
            <w:pPr>
              <w:pStyle w:val="GH"/>
            </w:pPr>
            <w:r w:rsidRPr="00F52B05">
              <w:rPr>
                <w:rFonts w:hint="eastAsia"/>
              </w:rPr>
              <w:t>/</w:t>
            </w:r>
          </w:p>
        </w:tc>
        <w:tc>
          <w:tcPr>
            <w:tcW w:w="1423" w:type="dxa"/>
            <w:vAlign w:val="center"/>
          </w:tcPr>
          <w:p w:rsidR="007D589B" w:rsidRPr="00F52B05" w:rsidRDefault="007D589B" w:rsidP="00DB16D6">
            <w:pPr>
              <w:pStyle w:val="GH"/>
            </w:pPr>
            <w:r w:rsidRPr="00F52B05">
              <w:rPr>
                <w:rFonts w:hint="eastAsia"/>
              </w:rPr>
              <w:t>/</w:t>
            </w:r>
          </w:p>
        </w:tc>
      </w:tr>
    </w:tbl>
    <w:p w:rsidR="00DF590F" w:rsidRPr="00F52B05" w:rsidRDefault="00DF590F" w:rsidP="00DF590F">
      <w:pPr>
        <w:spacing w:beforeLines="50" w:before="163"/>
        <w:ind w:firstLine="480"/>
      </w:pPr>
      <w:r w:rsidRPr="00F52B05">
        <w:t>张家港南光化工有限公司公司自运营以来，未发生环境风险事故，在充分借鉴现有项目的基础上，完善本项目风险防范措施及风险应急预案，因此，借鉴现有项目经验，本次</w:t>
      </w:r>
      <w:r w:rsidRPr="00F52B05">
        <w:rPr>
          <w:rFonts w:hint="eastAsia"/>
        </w:rPr>
        <w:t>技改</w:t>
      </w:r>
      <w:r w:rsidRPr="00F52B05">
        <w:t>项目的风险防范措施能有效预防风险事故。</w:t>
      </w:r>
    </w:p>
    <w:p w:rsidR="007D589B" w:rsidRPr="00F52B05" w:rsidRDefault="007D589B" w:rsidP="007D589B">
      <w:pPr>
        <w:pStyle w:val="30"/>
      </w:pPr>
      <w:bookmarkStart w:id="409" w:name="_Toc9425072"/>
      <w:bookmarkStart w:id="410" w:name="_Toc15834487"/>
      <w:r w:rsidRPr="00F52B05">
        <w:rPr>
          <w:rFonts w:hint="eastAsia"/>
        </w:rPr>
        <w:t>7.6.6</w:t>
      </w:r>
      <w:r w:rsidRPr="00F52B05">
        <w:rPr>
          <w:rFonts w:hint="eastAsia"/>
        </w:rPr>
        <w:t>建立与园区对接、联动的风险防范体系</w:t>
      </w:r>
      <w:bookmarkEnd w:id="409"/>
      <w:bookmarkEnd w:id="410"/>
    </w:p>
    <w:p w:rsidR="007D589B" w:rsidRPr="00F52B05" w:rsidRDefault="007D589B" w:rsidP="007D589B">
      <w:pPr>
        <w:ind w:firstLine="480"/>
      </w:pPr>
      <w:r w:rsidRPr="00F52B05">
        <w:rPr>
          <w:rFonts w:hint="eastAsia"/>
        </w:rPr>
        <w:t>本技改项目环境风险防范应建立与园区对接、联动的风险防范体系。可从以下几个方面进行建设：</w:t>
      </w:r>
    </w:p>
    <w:p w:rsidR="007D589B" w:rsidRPr="00F52B05" w:rsidRDefault="007D589B" w:rsidP="007D589B">
      <w:pPr>
        <w:ind w:firstLine="480"/>
      </w:pPr>
      <w:r w:rsidRPr="00F52B05">
        <w:rPr>
          <w:rFonts w:hint="eastAsia"/>
        </w:rPr>
        <w:t>（</w:t>
      </w:r>
      <w:r w:rsidRPr="00F52B05">
        <w:rPr>
          <w:rFonts w:hint="eastAsia"/>
        </w:rPr>
        <w:t>1</w:t>
      </w:r>
      <w:r w:rsidRPr="00F52B05">
        <w:rPr>
          <w:rFonts w:hint="eastAsia"/>
        </w:rPr>
        <w:t>）建立厂内各生产车间的联动体系，并在预案中予以体现。一旦某车间发生泄漏、燃爆等事故，可根据事故发生的性质、大小，决定是否需要立即停产，是否需要切断污染源、风险源，防止造成连锁反应，甚至多米诺骨牌效应。</w:t>
      </w:r>
    </w:p>
    <w:p w:rsidR="007D589B" w:rsidRPr="00F52B05" w:rsidRDefault="007D589B" w:rsidP="007D589B">
      <w:pPr>
        <w:ind w:firstLine="480"/>
      </w:pPr>
      <w:r w:rsidRPr="00F52B05">
        <w:rPr>
          <w:rFonts w:hint="eastAsia"/>
        </w:rPr>
        <w:t>（</w:t>
      </w:r>
      <w:r w:rsidRPr="00F52B05">
        <w:rPr>
          <w:rFonts w:hint="eastAsia"/>
        </w:rPr>
        <w:t>2</w:t>
      </w:r>
      <w:r w:rsidRPr="00F52B05">
        <w:rPr>
          <w:rFonts w:hint="eastAsia"/>
        </w:rPr>
        <w:t>）建设畅通的信息通道，南光化工应急指挥部应与周边企业、园区管委会保持</w:t>
      </w:r>
      <w:r w:rsidRPr="00F52B05">
        <w:rPr>
          <w:rFonts w:hint="eastAsia"/>
        </w:rPr>
        <w:t>24</w:t>
      </w:r>
      <w:r w:rsidRPr="00F52B05">
        <w:rPr>
          <w:rFonts w:hint="eastAsia"/>
        </w:rPr>
        <w:t>小时的电话联系。一旦发生风险事故，可在第一时间通知相关单位组织居民疏散、撤离。</w:t>
      </w:r>
    </w:p>
    <w:p w:rsidR="007D589B" w:rsidRPr="00F52B05" w:rsidRDefault="007D589B" w:rsidP="007D589B">
      <w:pPr>
        <w:ind w:firstLine="480"/>
      </w:pPr>
      <w:r w:rsidRPr="00F52B05">
        <w:rPr>
          <w:rFonts w:hint="eastAsia"/>
        </w:rPr>
        <w:t>（</w:t>
      </w:r>
      <w:r w:rsidRPr="00F52B05">
        <w:rPr>
          <w:rFonts w:hint="eastAsia"/>
        </w:rPr>
        <w:t>3</w:t>
      </w:r>
      <w:r w:rsidRPr="00F52B05">
        <w:rPr>
          <w:rFonts w:hint="eastAsia"/>
        </w:rPr>
        <w:t>）本技改项目所使用的危险化学品种类及数量应及时上报园区救援中心，</w:t>
      </w:r>
      <w:r w:rsidRPr="00F52B05">
        <w:rPr>
          <w:rFonts w:hint="eastAsia"/>
        </w:rPr>
        <w:lastRenderedPageBreak/>
        <w:t>并将可能发生的事故类型及对应的救援方案纳入园区风险管理体系。</w:t>
      </w:r>
    </w:p>
    <w:p w:rsidR="007D589B" w:rsidRPr="00F52B05" w:rsidRDefault="007D589B" w:rsidP="007D589B">
      <w:pPr>
        <w:ind w:firstLine="480"/>
      </w:pPr>
      <w:r w:rsidRPr="00F52B05">
        <w:rPr>
          <w:rFonts w:hint="eastAsia"/>
        </w:rPr>
        <w:t>（</w:t>
      </w:r>
      <w:r w:rsidRPr="00F52B05">
        <w:rPr>
          <w:rFonts w:hint="eastAsia"/>
        </w:rPr>
        <w:t>4</w:t>
      </w:r>
      <w:r w:rsidRPr="00F52B05">
        <w:rPr>
          <w:rFonts w:hint="eastAsia"/>
        </w:rPr>
        <w:t>）园区救援中心应建立入区企业事故类型、应急物资数据库，一旦区内某一家企业发生风险事故，可立即调配其余企业的同类型救援物资进行救援，构筑“一家有难，集体联动”的防范体系。</w:t>
      </w:r>
    </w:p>
    <w:p w:rsidR="007D589B" w:rsidRPr="00F52B05" w:rsidRDefault="007D589B" w:rsidP="007D589B">
      <w:pPr>
        <w:pStyle w:val="30"/>
      </w:pPr>
      <w:bookmarkStart w:id="411" w:name="_Toc9425073"/>
      <w:bookmarkStart w:id="412" w:name="_Toc15834488"/>
      <w:r w:rsidRPr="00F52B05">
        <w:rPr>
          <w:rFonts w:hint="eastAsia"/>
        </w:rPr>
        <w:t>7.6.7</w:t>
      </w:r>
      <w:r w:rsidRPr="00F52B05">
        <w:rPr>
          <w:rFonts w:hint="eastAsia"/>
        </w:rPr>
        <w:t>突发环境事件应急预案编制要求</w:t>
      </w:r>
      <w:bookmarkEnd w:id="411"/>
      <w:bookmarkEnd w:id="412"/>
    </w:p>
    <w:p w:rsidR="001B3398" w:rsidRPr="00F52B05" w:rsidRDefault="00046F84" w:rsidP="007D589B">
      <w:pPr>
        <w:ind w:firstLine="480"/>
      </w:pPr>
      <w:r w:rsidRPr="00F52B05">
        <w:rPr>
          <w:rFonts w:hint="eastAsia"/>
        </w:rPr>
        <w:t>本项目在竣工环保验收前，应按照《建设项目环境风险评价技术导则》、《江苏省突发环境事件应急预案编制导则（试行）（企业事业单位版）》和《企业事业单位突发环境事件应急预案备案管理办法（试行）》（环发</w:t>
      </w:r>
      <w:r w:rsidRPr="00F52B05">
        <w:rPr>
          <w:rFonts w:hint="eastAsia"/>
        </w:rPr>
        <w:t>[2015]4</w:t>
      </w:r>
      <w:r w:rsidRPr="00F52B05">
        <w:rPr>
          <w:rFonts w:hint="eastAsia"/>
        </w:rPr>
        <w:t>号）等文件的要求，</w:t>
      </w:r>
      <w:r w:rsidR="002407D0" w:rsidRPr="00F52B05">
        <w:rPr>
          <w:rFonts w:hint="eastAsia"/>
        </w:rPr>
        <w:t>更新</w:t>
      </w:r>
      <w:r w:rsidRPr="00F52B05">
        <w:rPr>
          <w:rFonts w:hint="eastAsia"/>
        </w:rPr>
        <w:t>技改项目突发环境事件应急预案，并向主管部门进行备案。应急预案中需要包括危险废物专项应急预案，并涵盖运输过程的防范处置措施。</w:t>
      </w:r>
    </w:p>
    <w:p w:rsidR="007D589B" w:rsidRPr="00F52B05" w:rsidRDefault="007D589B" w:rsidP="007D589B">
      <w:pPr>
        <w:ind w:firstLine="480"/>
      </w:pPr>
      <w:r w:rsidRPr="00F52B05">
        <w:rPr>
          <w:rFonts w:hint="eastAsia"/>
        </w:rPr>
        <w:t>应急预案具体内容见表</w:t>
      </w:r>
      <w:r w:rsidRPr="00F52B05">
        <w:rPr>
          <w:rFonts w:hint="eastAsia"/>
        </w:rPr>
        <w:t>7.6-3</w:t>
      </w:r>
      <w:r w:rsidRPr="00F52B05">
        <w:rPr>
          <w:rFonts w:hint="eastAsia"/>
        </w:rPr>
        <w:t>。</w:t>
      </w:r>
    </w:p>
    <w:p w:rsidR="007D589B" w:rsidRPr="00F52B05" w:rsidRDefault="007D589B" w:rsidP="007D589B">
      <w:pPr>
        <w:pStyle w:val="a6"/>
      </w:pPr>
      <w:r w:rsidRPr="00F52B05">
        <w:rPr>
          <w:rFonts w:hint="eastAsia"/>
        </w:rPr>
        <w:t>表</w:t>
      </w:r>
      <w:r w:rsidRPr="00F52B05">
        <w:rPr>
          <w:rFonts w:hint="eastAsia"/>
        </w:rPr>
        <w:t>7.6-3</w:t>
      </w:r>
      <w:r w:rsidRPr="00F52B05">
        <w:rPr>
          <w:rFonts w:hint="eastAsia"/>
        </w:rPr>
        <w:t>应急预案内容</w:t>
      </w:r>
    </w:p>
    <w:tbl>
      <w:tblPr>
        <w:tblStyle w:val="afff2"/>
        <w:tblW w:w="0" w:type="auto"/>
        <w:tblLook w:val="04A0" w:firstRow="1" w:lastRow="0" w:firstColumn="1" w:lastColumn="0" w:noHBand="0" w:noVBand="1"/>
      </w:tblPr>
      <w:tblGrid>
        <w:gridCol w:w="675"/>
        <w:gridCol w:w="1701"/>
        <w:gridCol w:w="6141"/>
      </w:tblGrid>
      <w:tr w:rsidR="00F52B05" w:rsidRPr="00F52B05" w:rsidTr="00DB16D6">
        <w:tc>
          <w:tcPr>
            <w:tcW w:w="675" w:type="dxa"/>
            <w:vAlign w:val="center"/>
          </w:tcPr>
          <w:p w:rsidR="007D589B" w:rsidRPr="00F52B05" w:rsidRDefault="007D589B" w:rsidP="00DB16D6">
            <w:pPr>
              <w:pStyle w:val="GH"/>
            </w:pPr>
            <w:r w:rsidRPr="00F52B05">
              <w:rPr>
                <w:rFonts w:hint="eastAsia"/>
              </w:rPr>
              <w:t>序号</w:t>
            </w:r>
          </w:p>
        </w:tc>
        <w:tc>
          <w:tcPr>
            <w:tcW w:w="1701" w:type="dxa"/>
            <w:vAlign w:val="center"/>
          </w:tcPr>
          <w:p w:rsidR="007D589B" w:rsidRPr="00F52B05" w:rsidRDefault="007D589B" w:rsidP="00DB16D6">
            <w:pPr>
              <w:pStyle w:val="GH"/>
            </w:pPr>
            <w:r w:rsidRPr="00F52B05">
              <w:rPr>
                <w:rFonts w:hint="eastAsia"/>
              </w:rPr>
              <w:t>项目</w:t>
            </w:r>
          </w:p>
        </w:tc>
        <w:tc>
          <w:tcPr>
            <w:tcW w:w="6141" w:type="dxa"/>
            <w:vAlign w:val="center"/>
          </w:tcPr>
          <w:p w:rsidR="007D589B" w:rsidRPr="00F52B05" w:rsidRDefault="007D589B" w:rsidP="00DB16D6">
            <w:pPr>
              <w:pStyle w:val="GH"/>
            </w:pPr>
            <w:r w:rsidRPr="00F52B05">
              <w:rPr>
                <w:rFonts w:hint="eastAsia"/>
              </w:rPr>
              <w:t>内容及要求</w:t>
            </w:r>
          </w:p>
        </w:tc>
      </w:tr>
      <w:tr w:rsidR="00F52B05" w:rsidRPr="00F52B05" w:rsidTr="00DB16D6">
        <w:tc>
          <w:tcPr>
            <w:tcW w:w="675" w:type="dxa"/>
            <w:vAlign w:val="center"/>
          </w:tcPr>
          <w:p w:rsidR="007D589B" w:rsidRPr="00F52B05" w:rsidRDefault="007D589B" w:rsidP="00DB16D6">
            <w:pPr>
              <w:pStyle w:val="GH"/>
            </w:pPr>
            <w:r w:rsidRPr="00F52B05">
              <w:rPr>
                <w:rFonts w:hint="eastAsia"/>
              </w:rPr>
              <w:t>1</w:t>
            </w:r>
          </w:p>
        </w:tc>
        <w:tc>
          <w:tcPr>
            <w:tcW w:w="1701" w:type="dxa"/>
            <w:vAlign w:val="center"/>
          </w:tcPr>
          <w:p w:rsidR="007D589B" w:rsidRPr="00F52B05" w:rsidRDefault="007D589B" w:rsidP="00DB16D6">
            <w:pPr>
              <w:pStyle w:val="GH"/>
            </w:pPr>
            <w:r w:rsidRPr="00F52B05">
              <w:rPr>
                <w:rFonts w:hint="eastAsia"/>
              </w:rPr>
              <w:t>总则</w:t>
            </w:r>
          </w:p>
        </w:tc>
        <w:tc>
          <w:tcPr>
            <w:tcW w:w="6141" w:type="dxa"/>
            <w:vAlign w:val="center"/>
          </w:tcPr>
          <w:p w:rsidR="007D589B" w:rsidRPr="00F52B05" w:rsidRDefault="007D589B" w:rsidP="00DB16D6">
            <w:pPr>
              <w:pStyle w:val="GH"/>
            </w:pPr>
            <w:r w:rsidRPr="00F52B05">
              <w:rPr>
                <w:rFonts w:hint="eastAsia"/>
              </w:rPr>
              <w:t>明确编制目的、编制依据、适用范围、工作原则等。</w:t>
            </w:r>
          </w:p>
        </w:tc>
      </w:tr>
      <w:tr w:rsidR="00F52B05" w:rsidRPr="00F52B05" w:rsidTr="00DB16D6">
        <w:tc>
          <w:tcPr>
            <w:tcW w:w="675" w:type="dxa"/>
            <w:vAlign w:val="center"/>
          </w:tcPr>
          <w:p w:rsidR="007D589B" w:rsidRPr="00F52B05" w:rsidRDefault="007D589B" w:rsidP="00DB16D6">
            <w:pPr>
              <w:pStyle w:val="GH"/>
            </w:pPr>
            <w:r w:rsidRPr="00F52B05">
              <w:rPr>
                <w:rFonts w:hint="eastAsia"/>
              </w:rPr>
              <w:t>2</w:t>
            </w:r>
          </w:p>
        </w:tc>
        <w:tc>
          <w:tcPr>
            <w:tcW w:w="1701" w:type="dxa"/>
            <w:vAlign w:val="center"/>
          </w:tcPr>
          <w:p w:rsidR="007D589B" w:rsidRPr="00F52B05" w:rsidRDefault="007D589B" w:rsidP="00DB16D6">
            <w:pPr>
              <w:pStyle w:val="GH"/>
            </w:pPr>
            <w:r w:rsidRPr="00F52B05">
              <w:rPr>
                <w:rFonts w:hint="eastAsia"/>
              </w:rPr>
              <w:t>危险源概况</w:t>
            </w:r>
          </w:p>
        </w:tc>
        <w:tc>
          <w:tcPr>
            <w:tcW w:w="6141" w:type="dxa"/>
            <w:vAlign w:val="center"/>
          </w:tcPr>
          <w:p w:rsidR="007D589B" w:rsidRPr="00F52B05" w:rsidRDefault="007D589B" w:rsidP="00DB16D6">
            <w:pPr>
              <w:pStyle w:val="GH"/>
            </w:pPr>
            <w:r w:rsidRPr="00F52B05">
              <w:rPr>
                <w:rFonts w:hint="eastAsia"/>
              </w:rPr>
              <w:t>环境风险源基本情况</w:t>
            </w:r>
            <w:r w:rsidR="002407D0" w:rsidRPr="00F52B05">
              <w:rPr>
                <w:rFonts w:hint="eastAsia"/>
              </w:rPr>
              <w:t>（包括新增的</w:t>
            </w:r>
            <w:r w:rsidR="002407D0" w:rsidRPr="00F52B05">
              <w:rPr>
                <w:rFonts w:hint="eastAsia"/>
              </w:rPr>
              <w:t>PTA</w:t>
            </w:r>
            <w:r w:rsidR="002407D0" w:rsidRPr="00F52B05">
              <w:rPr>
                <w:rFonts w:hint="eastAsia"/>
              </w:rPr>
              <w:t>残渣库、</w:t>
            </w:r>
            <w:r w:rsidR="002407D0" w:rsidRPr="00F52B05">
              <w:rPr>
                <w:rFonts w:hint="eastAsia"/>
              </w:rPr>
              <w:t>RTO</w:t>
            </w:r>
            <w:r w:rsidR="002407D0" w:rsidRPr="00F52B05">
              <w:rPr>
                <w:rFonts w:hint="eastAsia"/>
              </w:rPr>
              <w:t>焚烧炉等）</w:t>
            </w:r>
            <w:r w:rsidRPr="00F52B05">
              <w:rPr>
                <w:rFonts w:hint="eastAsia"/>
              </w:rPr>
              <w:t>、周边环境状况及环境保护目标调查结果。</w:t>
            </w:r>
          </w:p>
        </w:tc>
      </w:tr>
      <w:tr w:rsidR="00F52B05" w:rsidRPr="00F52B05" w:rsidTr="00DB16D6">
        <w:tc>
          <w:tcPr>
            <w:tcW w:w="675" w:type="dxa"/>
            <w:vAlign w:val="center"/>
          </w:tcPr>
          <w:p w:rsidR="007D589B" w:rsidRPr="00F52B05" w:rsidRDefault="007D589B" w:rsidP="00DB16D6">
            <w:pPr>
              <w:pStyle w:val="GH"/>
            </w:pPr>
            <w:r w:rsidRPr="00F52B05">
              <w:rPr>
                <w:rFonts w:hint="eastAsia"/>
              </w:rPr>
              <w:t>3</w:t>
            </w:r>
          </w:p>
        </w:tc>
        <w:tc>
          <w:tcPr>
            <w:tcW w:w="1701" w:type="dxa"/>
            <w:vAlign w:val="center"/>
          </w:tcPr>
          <w:p w:rsidR="007D589B" w:rsidRPr="00F52B05" w:rsidRDefault="007D589B" w:rsidP="00DB16D6">
            <w:pPr>
              <w:pStyle w:val="GH"/>
            </w:pPr>
            <w:r w:rsidRPr="00F52B05">
              <w:rPr>
                <w:rFonts w:hint="eastAsia"/>
              </w:rPr>
              <w:t>应急计划区</w:t>
            </w:r>
          </w:p>
        </w:tc>
        <w:tc>
          <w:tcPr>
            <w:tcW w:w="6141" w:type="dxa"/>
            <w:vAlign w:val="center"/>
          </w:tcPr>
          <w:p w:rsidR="007D589B" w:rsidRPr="00F52B05" w:rsidRDefault="007D589B" w:rsidP="00DB16D6">
            <w:pPr>
              <w:pStyle w:val="GH"/>
            </w:pPr>
            <w:r w:rsidRPr="00F52B05">
              <w:rPr>
                <w:rFonts w:hint="eastAsia"/>
              </w:rPr>
              <w:t>危险目标：各生产区、储存区、环境保护目标等。</w:t>
            </w:r>
          </w:p>
        </w:tc>
      </w:tr>
      <w:tr w:rsidR="00F52B05" w:rsidRPr="00F52B05" w:rsidTr="00DB16D6">
        <w:tc>
          <w:tcPr>
            <w:tcW w:w="675" w:type="dxa"/>
            <w:vAlign w:val="center"/>
          </w:tcPr>
          <w:p w:rsidR="007D589B" w:rsidRPr="00F52B05" w:rsidRDefault="007D589B" w:rsidP="00DB16D6">
            <w:pPr>
              <w:pStyle w:val="GH"/>
            </w:pPr>
            <w:r w:rsidRPr="00F52B05">
              <w:rPr>
                <w:rFonts w:hint="eastAsia"/>
              </w:rPr>
              <w:t>4</w:t>
            </w:r>
          </w:p>
        </w:tc>
        <w:tc>
          <w:tcPr>
            <w:tcW w:w="1701" w:type="dxa"/>
            <w:vAlign w:val="center"/>
          </w:tcPr>
          <w:p w:rsidR="007D589B" w:rsidRPr="00F52B05" w:rsidRDefault="007D589B" w:rsidP="00DB16D6">
            <w:pPr>
              <w:pStyle w:val="GH"/>
            </w:pPr>
            <w:r w:rsidRPr="00F52B05">
              <w:rPr>
                <w:rFonts w:hint="eastAsia"/>
              </w:rPr>
              <w:t>组织机构及职责</w:t>
            </w:r>
          </w:p>
        </w:tc>
        <w:tc>
          <w:tcPr>
            <w:tcW w:w="6141" w:type="dxa"/>
            <w:vAlign w:val="center"/>
          </w:tcPr>
          <w:p w:rsidR="007D589B" w:rsidRPr="00F52B05" w:rsidRDefault="007D589B" w:rsidP="00DB16D6">
            <w:pPr>
              <w:pStyle w:val="GH"/>
            </w:pPr>
            <w:r w:rsidRPr="00F52B05">
              <w:rPr>
                <w:rFonts w:hint="eastAsia"/>
              </w:rPr>
              <w:t>依据企业的规模大小和突发环境事件危害程度的级别，设置分级应急救援的组织机构。并明确各组及人员职责。</w:t>
            </w:r>
          </w:p>
        </w:tc>
      </w:tr>
      <w:tr w:rsidR="00F52B05" w:rsidRPr="00F52B05" w:rsidTr="00DB16D6">
        <w:tc>
          <w:tcPr>
            <w:tcW w:w="675" w:type="dxa"/>
            <w:vAlign w:val="center"/>
          </w:tcPr>
          <w:p w:rsidR="007D589B" w:rsidRPr="00F52B05" w:rsidRDefault="007D589B" w:rsidP="00DB16D6">
            <w:pPr>
              <w:pStyle w:val="GH"/>
            </w:pPr>
            <w:r w:rsidRPr="00F52B05">
              <w:rPr>
                <w:rFonts w:hint="eastAsia"/>
              </w:rPr>
              <w:t>5</w:t>
            </w:r>
          </w:p>
        </w:tc>
        <w:tc>
          <w:tcPr>
            <w:tcW w:w="1701" w:type="dxa"/>
            <w:vAlign w:val="center"/>
          </w:tcPr>
          <w:p w:rsidR="007D589B" w:rsidRPr="00F52B05" w:rsidRDefault="007D589B" w:rsidP="00DB16D6">
            <w:pPr>
              <w:pStyle w:val="GH"/>
            </w:pPr>
            <w:r w:rsidRPr="00F52B05">
              <w:rPr>
                <w:rFonts w:hint="eastAsia"/>
              </w:rPr>
              <w:t>预防与预警</w:t>
            </w:r>
          </w:p>
        </w:tc>
        <w:tc>
          <w:tcPr>
            <w:tcW w:w="6141" w:type="dxa"/>
            <w:vAlign w:val="center"/>
          </w:tcPr>
          <w:p w:rsidR="007D589B" w:rsidRPr="00F52B05" w:rsidRDefault="007D589B" w:rsidP="00DB16D6">
            <w:pPr>
              <w:pStyle w:val="GH"/>
            </w:pPr>
            <w:r w:rsidRPr="00F52B05">
              <w:rPr>
                <w:rFonts w:hint="eastAsia"/>
              </w:rPr>
              <w:t>明确事件预警的条件、方式、方法。报警、通讯联络方式等。</w:t>
            </w:r>
          </w:p>
        </w:tc>
      </w:tr>
      <w:tr w:rsidR="00F52B05" w:rsidRPr="00F52B05" w:rsidTr="00DB16D6">
        <w:tc>
          <w:tcPr>
            <w:tcW w:w="675" w:type="dxa"/>
            <w:vAlign w:val="center"/>
          </w:tcPr>
          <w:p w:rsidR="007D589B" w:rsidRPr="00F52B05" w:rsidRDefault="007D589B" w:rsidP="00DB16D6">
            <w:pPr>
              <w:pStyle w:val="GH"/>
            </w:pPr>
            <w:r w:rsidRPr="00F52B05">
              <w:rPr>
                <w:rFonts w:hint="eastAsia"/>
              </w:rPr>
              <w:t>6</w:t>
            </w:r>
          </w:p>
        </w:tc>
        <w:tc>
          <w:tcPr>
            <w:tcW w:w="1701" w:type="dxa"/>
            <w:vAlign w:val="center"/>
          </w:tcPr>
          <w:p w:rsidR="007D589B" w:rsidRPr="00F52B05" w:rsidRDefault="007D589B" w:rsidP="00DB16D6">
            <w:pPr>
              <w:pStyle w:val="GH"/>
            </w:pPr>
            <w:r w:rsidRPr="00F52B05">
              <w:rPr>
                <w:rFonts w:hint="eastAsia"/>
              </w:rPr>
              <w:t>信息报告与通报</w:t>
            </w:r>
          </w:p>
        </w:tc>
        <w:tc>
          <w:tcPr>
            <w:tcW w:w="6141" w:type="dxa"/>
            <w:vAlign w:val="center"/>
          </w:tcPr>
          <w:p w:rsidR="007D589B" w:rsidRPr="00F52B05" w:rsidRDefault="007D589B" w:rsidP="00DB16D6">
            <w:pPr>
              <w:pStyle w:val="GH"/>
            </w:pPr>
            <w:r w:rsidRPr="00F52B05">
              <w:rPr>
                <w:rFonts w:hint="eastAsia"/>
              </w:rPr>
              <w:t>明确信息报告时限和发布的程序、内容和方式。</w:t>
            </w:r>
          </w:p>
        </w:tc>
      </w:tr>
      <w:tr w:rsidR="00F52B05" w:rsidRPr="00F52B05" w:rsidTr="00DB16D6">
        <w:tc>
          <w:tcPr>
            <w:tcW w:w="675" w:type="dxa"/>
            <w:vAlign w:val="center"/>
          </w:tcPr>
          <w:p w:rsidR="007D589B" w:rsidRPr="00F52B05" w:rsidRDefault="007D589B" w:rsidP="00DB16D6">
            <w:pPr>
              <w:pStyle w:val="GH"/>
            </w:pPr>
            <w:r w:rsidRPr="00F52B05">
              <w:rPr>
                <w:rFonts w:hint="eastAsia"/>
              </w:rPr>
              <w:t>7</w:t>
            </w:r>
          </w:p>
        </w:tc>
        <w:tc>
          <w:tcPr>
            <w:tcW w:w="1701" w:type="dxa"/>
            <w:vAlign w:val="center"/>
          </w:tcPr>
          <w:p w:rsidR="007D589B" w:rsidRPr="00F52B05" w:rsidRDefault="007D589B" w:rsidP="00DB16D6">
            <w:pPr>
              <w:pStyle w:val="GH"/>
            </w:pPr>
            <w:r w:rsidRPr="00F52B05">
              <w:rPr>
                <w:rFonts w:hint="eastAsia"/>
              </w:rPr>
              <w:t>应急响应与措施</w:t>
            </w:r>
          </w:p>
        </w:tc>
        <w:tc>
          <w:tcPr>
            <w:tcW w:w="6141" w:type="dxa"/>
            <w:vAlign w:val="center"/>
          </w:tcPr>
          <w:p w:rsidR="007D589B" w:rsidRPr="00F52B05" w:rsidRDefault="007D589B" w:rsidP="00DB16D6">
            <w:pPr>
              <w:pStyle w:val="GH"/>
            </w:pPr>
            <w:r w:rsidRPr="00F52B05">
              <w:rPr>
                <w:rFonts w:hint="eastAsia"/>
              </w:rPr>
              <w:t>规定预案的级别和相应的分级响应程序，明确应急措施、应急监测相关内容、应急终止响应条件等，并考虑与区域应急预案的衔接。一级—装置区；二级—全厂；三级—社会（结合园区、张家港市体系）</w:t>
            </w:r>
          </w:p>
        </w:tc>
      </w:tr>
      <w:tr w:rsidR="00F52B05" w:rsidRPr="00F52B05" w:rsidTr="00DB16D6">
        <w:tc>
          <w:tcPr>
            <w:tcW w:w="675" w:type="dxa"/>
            <w:vAlign w:val="center"/>
          </w:tcPr>
          <w:p w:rsidR="007D589B" w:rsidRPr="00F52B05" w:rsidRDefault="007D589B" w:rsidP="00DB16D6">
            <w:pPr>
              <w:pStyle w:val="GH"/>
            </w:pPr>
            <w:r w:rsidRPr="00F52B05">
              <w:rPr>
                <w:rFonts w:hint="eastAsia"/>
              </w:rPr>
              <w:t>8</w:t>
            </w:r>
          </w:p>
        </w:tc>
        <w:tc>
          <w:tcPr>
            <w:tcW w:w="1701" w:type="dxa"/>
            <w:vAlign w:val="center"/>
          </w:tcPr>
          <w:p w:rsidR="007D589B" w:rsidRPr="00F52B05" w:rsidRDefault="007D589B" w:rsidP="00DB16D6">
            <w:pPr>
              <w:pStyle w:val="GH"/>
            </w:pPr>
            <w:r w:rsidRPr="00F52B05">
              <w:rPr>
                <w:rFonts w:hint="eastAsia"/>
              </w:rPr>
              <w:t>应急救援保障</w:t>
            </w:r>
          </w:p>
        </w:tc>
        <w:tc>
          <w:tcPr>
            <w:tcW w:w="6141" w:type="dxa"/>
            <w:vAlign w:val="center"/>
          </w:tcPr>
          <w:p w:rsidR="007D589B" w:rsidRPr="00F52B05" w:rsidRDefault="007D589B" w:rsidP="00DB16D6">
            <w:pPr>
              <w:pStyle w:val="GH"/>
            </w:pPr>
            <w:r w:rsidRPr="00F52B05">
              <w:rPr>
                <w:rFonts w:hint="eastAsia"/>
              </w:rPr>
              <w:t>应急设施、设备与器材等生产装置：</w:t>
            </w:r>
          </w:p>
          <w:p w:rsidR="007D589B" w:rsidRPr="00F52B05" w:rsidRDefault="007D589B" w:rsidP="00DB16D6">
            <w:pPr>
              <w:pStyle w:val="GH"/>
            </w:pPr>
            <w:r w:rsidRPr="00F52B05">
              <w:rPr>
                <w:rFonts w:hint="eastAsia"/>
              </w:rPr>
              <w:t>（</w:t>
            </w:r>
            <w:r w:rsidRPr="00F52B05">
              <w:rPr>
                <w:rFonts w:hint="eastAsia"/>
              </w:rPr>
              <w:t>1</w:t>
            </w:r>
            <w:r w:rsidRPr="00F52B05">
              <w:rPr>
                <w:rFonts w:hint="eastAsia"/>
              </w:rPr>
              <w:t>）防火灾、爆炸事故应急设施、设备与材料，主要为消防器材</w:t>
            </w:r>
          </w:p>
          <w:p w:rsidR="007D589B" w:rsidRPr="00F52B05" w:rsidRDefault="007D589B" w:rsidP="00DB16D6">
            <w:pPr>
              <w:pStyle w:val="GH"/>
            </w:pPr>
            <w:r w:rsidRPr="00F52B05">
              <w:rPr>
                <w:rFonts w:hint="eastAsia"/>
              </w:rPr>
              <w:t>（</w:t>
            </w:r>
            <w:r w:rsidRPr="00F52B05">
              <w:rPr>
                <w:rFonts w:hint="eastAsia"/>
              </w:rPr>
              <w:t>2</w:t>
            </w:r>
            <w:r w:rsidRPr="00F52B05">
              <w:rPr>
                <w:rFonts w:hint="eastAsia"/>
              </w:rPr>
              <w:t>）防有毒有害物质外溢、扩散、主要靠喷淋设施、水幕等罐区</w:t>
            </w:r>
          </w:p>
          <w:p w:rsidR="007D589B" w:rsidRPr="00F52B05" w:rsidRDefault="007D589B" w:rsidP="00DB16D6">
            <w:pPr>
              <w:pStyle w:val="GH"/>
            </w:pPr>
            <w:r w:rsidRPr="00F52B05">
              <w:rPr>
                <w:rFonts w:hint="eastAsia"/>
              </w:rPr>
              <w:t>（</w:t>
            </w:r>
            <w:r w:rsidRPr="00F52B05">
              <w:rPr>
                <w:rFonts w:hint="eastAsia"/>
              </w:rPr>
              <w:t>3</w:t>
            </w:r>
            <w:r w:rsidRPr="00F52B05">
              <w:rPr>
                <w:rFonts w:hint="eastAsia"/>
              </w:rPr>
              <w:t>）防火灾、爆炸事故应急设施、设备与材料，主要为消防器材</w:t>
            </w:r>
          </w:p>
        </w:tc>
      </w:tr>
      <w:tr w:rsidR="00F52B05" w:rsidRPr="00F52B05" w:rsidTr="00DB16D6">
        <w:tc>
          <w:tcPr>
            <w:tcW w:w="675" w:type="dxa"/>
            <w:vAlign w:val="center"/>
          </w:tcPr>
          <w:p w:rsidR="007D589B" w:rsidRPr="00F52B05" w:rsidRDefault="007D589B" w:rsidP="00DB16D6">
            <w:pPr>
              <w:pStyle w:val="GH"/>
            </w:pPr>
            <w:r w:rsidRPr="00F52B05">
              <w:rPr>
                <w:rFonts w:hint="eastAsia"/>
              </w:rPr>
              <w:t>9</w:t>
            </w:r>
          </w:p>
        </w:tc>
        <w:tc>
          <w:tcPr>
            <w:tcW w:w="1701" w:type="dxa"/>
            <w:vAlign w:val="center"/>
          </w:tcPr>
          <w:p w:rsidR="007D589B" w:rsidRPr="00F52B05" w:rsidRDefault="007D589B" w:rsidP="00DB16D6">
            <w:pPr>
              <w:pStyle w:val="GH"/>
            </w:pPr>
            <w:r w:rsidRPr="00F52B05">
              <w:rPr>
                <w:rFonts w:hint="eastAsia"/>
              </w:rPr>
              <w:t>后期处置</w:t>
            </w:r>
          </w:p>
        </w:tc>
        <w:tc>
          <w:tcPr>
            <w:tcW w:w="6141" w:type="dxa"/>
            <w:vAlign w:val="center"/>
          </w:tcPr>
          <w:p w:rsidR="007D589B" w:rsidRPr="00F52B05" w:rsidRDefault="007D589B" w:rsidP="00DB16D6">
            <w:pPr>
              <w:pStyle w:val="GH"/>
            </w:pPr>
            <w:r w:rsidRPr="00F52B05">
              <w:rPr>
                <w:rFonts w:hint="eastAsia"/>
              </w:rPr>
              <w:t>明确受灾人员的安置及损失赔偿。组织专家对突发环境事件中长期环境影响进行评估，明确修复方案。</w:t>
            </w:r>
          </w:p>
        </w:tc>
      </w:tr>
      <w:tr w:rsidR="00F52B05" w:rsidRPr="00F52B05" w:rsidTr="00DB16D6">
        <w:tc>
          <w:tcPr>
            <w:tcW w:w="675" w:type="dxa"/>
            <w:vAlign w:val="center"/>
          </w:tcPr>
          <w:p w:rsidR="007D589B" w:rsidRPr="00F52B05" w:rsidRDefault="007D589B" w:rsidP="00DB16D6">
            <w:pPr>
              <w:pStyle w:val="GH"/>
            </w:pPr>
            <w:r w:rsidRPr="00F52B05">
              <w:rPr>
                <w:rFonts w:hint="eastAsia"/>
              </w:rPr>
              <w:t>10</w:t>
            </w:r>
          </w:p>
        </w:tc>
        <w:tc>
          <w:tcPr>
            <w:tcW w:w="1701" w:type="dxa"/>
            <w:vAlign w:val="center"/>
          </w:tcPr>
          <w:p w:rsidR="007D589B" w:rsidRPr="00F52B05" w:rsidRDefault="007D589B" w:rsidP="00DB16D6">
            <w:pPr>
              <w:pStyle w:val="GH"/>
            </w:pPr>
            <w:r w:rsidRPr="00F52B05">
              <w:rPr>
                <w:rFonts w:hint="eastAsia"/>
              </w:rPr>
              <w:t>应急培训和演练</w:t>
            </w:r>
          </w:p>
        </w:tc>
        <w:tc>
          <w:tcPr>
            <w:tcW w:w="6141" w:type="dxa"/>
            <w:vAlign w:val="center"/>
          </w:tcPr>
          <w:p w:rsidR="007D589B" w:rsidRPr="00F52B05" w:rsidRDefault="007D589B" w:rsidP="00DB16D6">
            <w:pPr>
              <w:pStyle w:val="GH"/>
            </w:pPr>
            <w:r w:rsidRPr="00F52B05">
              <w:rPr>
                <w:rFonts w:hint="eastAsia"/>
              </w:rPr>
              <w:t>对工厂及临近地区开展公众教育、培训和发布有关信息。</w:t>
            </w:r>
          </w:p>
        </w:tc>
      </w:tr>
      <w:tr w:rsidR="00F52B05" w:rsidRPr="00F52B05" w:rsidTr="00DB16D6">
        <w:tc>
          <w:tcPr>
            <w:tcW w:w="675" w:type="dxa"/>
            <w:vAlign w:val="center"/>
          </w:tcPr>
          <w:p w:rsidR="007D589B" w:rsidRPr="00F52B05" w:rsidRDefault="007D589B" w:rsidP="00DB16D6">
            <w:pPr>
              <w:pStyle w:val="GH"/>
            </w:pPr>
            <w:r w:rsidRPr="00F52B05">
              <w:rPr>
                <w:rFonts w:hint="eastAsia"/>
              </w:rPr>
              <w:t>11</w:t>
            </w:r>
          </w:p>
        </w:tc>
        <w:tc>
          <w:tcPr>
            <w:tcW w:w="1701" w:type="dxa"/>
            <w:vAlign w:val="center"/>
          </w:tcPr>
          <w:p w:rsidR="007D589B" w:rsidRPr="00F52B05" w:rsidRDefault="007D589B" w:rsidP="00DB16D6">
            <w:pPr>
              <w:pStyle w:val="GH"/>
            </w:pPr>
            <w:r w:rsidRPr="00F52B05">
              <w:rPr>
                <w:rFonts w:hint="eastAsia"/>
              </w:rPr>
              <w:t>奖惩</w:t>
            </w:r>
          </w:p>
        </w:tc>
        <w:tc>
          <w:tcPr>
            <w:tcW w:w="6141" w:type="dxa"/>
            <w:vAlign w:val="center"/>
          </w:tcPr>
          <w:p w:rsidR="007D589B" w:rsidRPr="00F52B05" w:rsidRDefault="007D589B" w:rsidP="00DB16D6">
            <w:pPr>
              <w:pStyle w:val="GH"/>
            </w:pPr>
            <w:r w:rsidRPr="00F52B05">
              <w:rPr>
                <w:rFonts w:hint="eastAsia"/>
              </w:rPr>
              <w:t>明确突发环境事件应急救援工作中奖励和处罚的条件和内容。</w:t>
            </w:r>
          </w:p>
        </w:tc>
      </w:tr>
      <w:tr w:rsidR="00F52B05" w:rsidRPr="00F52B05" w:rsidTr="00DB16D6">
        <w:tc>
          <w:tcPr>
            <w:tcW w:w="675" w:type="dxa"/>
            <w:vAlign w:val="center"/>
          </w:tcPr>
          <w:p w:rsidR="007D589B" w:rsidRPr="00F52B05" w:rsidRDefault="007D589B" w:rsidP="00DB16D6">
            <w:pPr>
              <w:pStyle w:val="GH"/>
            </w:pPr>
            <w:r w:rsidRPr="00F52B05">
              <w:rPr>
                <w:rFonts w:hint="eastAsia"/>
              </w:rPr>
              <w:t>12</w:t>
            </w:r>
          </w:p>
        </w:tc>
        <w:tc>
          <w:tcPr>
            <w:tcW w:w="1701" w:type="dxa"/>
            <w:vAlign w:val="center"/>
          </w:tcPr>
          <w:p w:rsidR="007D589B" w:rsidRPr="00F52B05" w:rsidRDefault="007D589B" w:rsidP="00DB16D6">
            <w:pPr>
              <w:pStyle w:val="GH"/>
            </w:pPr>
            <w:r w:rsidRPr="00F52B05">
              <w:rPr>
                <w:rFonts w:hint="eastAsia"/>
              </w:rPr>
              <w:t>保障措施</w:t>
            </w:r>
          </w:p>
        </w:tc>
        <w:tc>
          <w:tcPr>
            <w:tcW w:w="6141" w:type="dxa"/>
            <w:vAlign w:val="center"/>
          </w:tcPr>
          <w:p w:rsidR="007D589B" w:rsidRPr="00F52B05" w:rsidRDefault="007D589B" w:rsidP="00DB16D6">
            <w:pPr>
              <w:pStyle w:val="GH"/>
            </w:pPr>
            <w:r w:rsidRPr="00F52B05">
              <w:rPr>
                <w:rFonts w:hint="eastAsia"/>
              </w:rPr>
              <w:t>明确应急专项经费、应急救援需要使用的应急物资及装备、应急队伍的组成、通信与信息保障等内容。</w:t>
            </w:r>
          </w:p>
        </w:tc>
      </w:tr>
      <w:tr w:rsidR="00F52B05" w:rsidRPr="00F52B05" w:rsidTr="00DB16D6">
        <w:tc>
          <w:tcPr>
            <w:tcW w:w="675" w:type="dxa"/>
            <w:vAlign w:val="center"/>
          </w:tcPr>
          <w:p w:rsidR="007D589B" w:rsidRPr="00F52B05" w:rsidRDefault="007D589B" w:rsidP="00DB16D6">
            <w:pPr>
              <w:pStyle w:val="GH"/>
            </w:pPr>
            <w:r w:rsidRPr="00F52B05">
              <w:rPr>
                <w:rFonts w:hint="eastAsia"/>
              </w:rPr>
              <w:t>13</w:t>
            </w:r>
          </w:p>
        </w:tc>
        <w:tc>
          <w:tcPr>
            <w:tcW w:w="1701" w:type="dxa"/>
            <w:vAlign w:val="center"/>
          </w:tcPr>
          <w:p w:rsidR="007D589B" w:rsidRPr="00F52B05" w:rsidRDefault="007D589B" w:rsidP="00DB16D6">
            <w:pPr>
              <w:pStyle w:val="GH"/>
            </w:pPr>
            <w:r w:rsidRPr="00F52B05">
              <w:rPr>
                <w:rFonts w:hint="eastAsia"/>
              </w:rPr>
              <w:t>附件</w:t>
            </w:r>
          </w:p>
        </w:tc>
        <w:tc>
          <w:tcPr>
            <w:tcW w:w="6141" w:type="dxa"/>
            <w:vAlign w:val="center"/>
          </w:tcPr>
          <w:p w:rsidR="007D589B" w:rsidRPr="00F52B05" w:rsidRDefault="007D589B" w:rsidP="00DB16D6">
            <w:pPr>
              <w:pStyle w:val="GH"/>
            </w:pPr>
            <w:r w:rsidRPr="00F52B05">
              <w:rPr>
                <w:rFonts w:hint="eastAsia"/>
              </w:rPr>
              <w:t>与应急事故有关的多种附件材料的准备和形成。</w:t>
            </w:r>
          </w:p>
        </w:tc>
      </w:tr>
      <w:tr w:rsidR="00F52B05" w:rsidRPr="00F52B05" w:rsidTr="00DB16D6">
        <w:tc>
          <w:tcPr>
            <w:tcW w:w="675" w:type="dxa"/>
            <w:vAlign w:val="center"/>
          </w:tcPr>
          <w:p w:rsidR="007D589B" w:rsidRPr="00F52B05" w:rsidRDefault="007D589B" w:rsidP="00DB16D6">
            <w:pPr>
              <w:pStyle w:val="GH"/>
            </w:pPr>
            <w:r w:rsidRPr="00F52B05">
              <w:rPr>
                <w:rFonts w:hint="eastAsia"/>
              </w:rPr>
              <w:t>14</w:t>
            </w:r>
          </w:p>
        </w:tc>
        <w:tc>
          <w:tcPr>
            <w:tcW w:w="1701" w:type="dxa"/>
            <w:vAlign w:val="center"/>
          </w:tcPr>
          <w:p w:rsidR="007D589B" w:rsidRPr="00F52B05" w:rsidRDefault="007D589B" w:rsidP="00DB16D6">
            <w:pPr>
              <w:pStyle w:val="GH"/>
            </w:pPr>
            <w:r w:rsidRPr="00F52B05">
              <w:rPr>
                <w:rFonts w:hint="eastAsia"/>
                <w:noProof/>
              </w:rPr>
              <w:t>区域联动</w:t>
            </w:r>
          </w:p>
        </w:tc>
        <w:tc>
          <w:tcPr>
            <w:tcW w:w="6141" w:type="dxa"/>
            <w:vAlign w:val="center"/>
          </w:tcPr>
          <w:p w:rsidR="007D589B" w:rsidRPr="00F52B05" w:rsidRDefault="007D589B" w:rsidP="00DB16D6">
            <w:pPr>
              <w:pStyle w:val="GH"/>
            </w:pPr>
            <w:r w:rsidRPr="00F52B05">
              <w:rPr>
                <w:rFonts w:hint="eastAsia"/>
              </w:rPr>
              <w:t>明确分级相应，企业预案与园区</w:t>
            </w:r>
            <w:r w:rsidRPr="00F52B05">
              <w:rPr>
                <w:rFonts w:hint="eastAsia"/>
              </w:rPr>
              <w:t>/</w:t>
            </w:r>
            <w:r w:rsidRPr="00F52B05">
              <w:rPr>
                <w:rFonts w:hint="eastAsia"/>
              </w:rPr>
              <w:t>区域应急预案的衔接、联动</w:t>
            </w:r>
          </w:p>
        </w:tc>
      </w:tr>
    </w:tbl>
    <w:p w:rsidR="00DF590F" w:rsidRPr="00F52B05" w:rsidRDefault="00DF590F" w:rsidP="00DF590F">
      <w:pPr>
        <w:pStyle w:val="20"/>
      </w:pPr>
      <w:bookmarkStart w:id="413" w:name="_Toc3342466"/>
      <w:bookmarkStart w:id="414" w:name="_Toc15834489"/>
      <w:bookmarkStart w:id="415" w:name="_Toc335389658"/>
      <w:bookmarkStart w:id="416" w:name="_Toc527147476"/>
      <w:bookmarkStart w:id="417" w:name="_Toc472851422"/>
      <w:r w:rsidRPr="00F52B05">
        <w:lastRenderedPageBreak/>
        <w:t>7.7</w:t>
      </w:r>
      <w:r w:rsidRPr="00F52B05">
        <w:rPr>
          <w:rFonts w:ascii="宋体" w:hAnsi="宋体" w:cs="宋体" w:hint="eastAsia"/>
        </w:rPr>
        <w:t>污染防治措施经济可行性</w:t>
      </w:r>
      <w:bookmarkEnd w:id="413"/>
      <w:bookmarkEnd w:id="414"/>
    </w:p>
    <w:p w:rsidR="00DF590F" w:rsidRPr="00F52B05" w:rsidRDefault="00DF590F" w:rsidP="00DF590F">
      <w:pPr>
        <w:ind w:firstLine="480"/>
      </w:pPr>
      <w:r w:rsidRPr="00F52B05">
        <w:t>本项目环保投资共计</w:t>
      </w:r>
      <w:r w:rsidRPr="00F52B05">
        <w:t>500</w:t>
      </w:r>
      <w:r w:rsidRPr="00F52B05">
        <w:t>万元人民币，占总投资的</w:t>
      </w:r>
      <w:r w:rsidRPr="00F52B05">
        <w:t>62</w:t>
      </w:r>
      <w:r w:rsidRPr="00F52B05">
        <w:rPr>
          <w:rFonts w:hint="eastAsia"/>
        </w:rPr>
        <w:t>.5</w:t>
      </w:r>
      <w:r w:rsidRPr="00F52B05">
        <w:t>%</w:t>
      </w:r>
      <w:r w:rsidRPr="00F52B05">
        <w:t>。</w:t>
      </w:r>
      <w:r w:rsidRPr="00F52B05">
        <w:rPr>
          <w:rFonts w:hint="eastAsia"/>
        </w:rPr>
        <w:t>其中废气处理措为</w:t>
      </w:r>
      <w:r w:rsidR="00DB16D6" w:rsidRPr="00F52B05">
        <w:rPr>
          <w:rFonts w:hint="eastAsia"/>
        </w:rPr>
        <w:t>废液废气焚烧炉</w:t>
      </w:r>
      <w:r w:rsidRPr="00F52B05">
        <w:rPr>
          <w:rFonts w:hint="eastAsia"/>
        </w:rPr>
        <w:t>，工艺有机废气经</w:t>
      </w:r>
      <w:r w:rsidR="00DA3D1B" w:rsidRPr="00F52B05">
        <w:rPr>
          <w:rFonts w:hint="eastAsia"/>
        </w:rPr>
        <w:t>废液废气焚烧炉</w:t>
      </w:r>
      <w:r w:rsidRPr="00F52B05">
        <w:rPr>
          <w:rFonts w:hint="eastAsia"/>
        </w:rPr>
        <w:t>焚烧后，达标排放。固废、噪声、地下水、风险防范措施为一次性投资，环保投入不大，后续运营过程中成本较小，总体上来讲，本项目环保投资及后期运营投资较小，具有经济可行性。</w:t>
      </w:r>
    </w:p>
    <w:p w:rsidR="00DF590F" w:rsidRPr="00F52B05" w:rsidRDefault="00DF590F" w:rsidP="00DF590F">
      <w:pPr>
        <w:pStyle w:val="20"/>
      </w:pPr>
      <w:bookmarkStart w:id="418" w:name="_Toc3342467"/>
      <w:bookmarkStart w:id="419" w:name="_Toc15834490"/>
      <w:r w:rsidRPr="00F52B05">
        <w:t>7.8“</w:t>
      </w:r>
      <w:r w:rsidRPr="00F52B05">
        <w:rPr>
          <w:rFonts w:ascii="宋体" w:hAnsi="宋体" w:cs="宋体" w:hint="eastAsia"/>
        </w:rPr>
        <w:t>三同时</w:t>
      </w:r>
      <w:r w:rsidRPr="00F52B05">
        <w:t>”</w:t>
      </w:r>
      <w:r w:rsidRPr="00F52B05">
        <w:rPr>
          <w:rFonts w:ascii="宋体" w:hAnsi="宋体" w:cs="宋体" w:hint="eastAsia"/>
        </w:rPr>
        <w:t>验收一览表</w:t>
      </w:r>
      <w:bookmarkEnd w:id="415"/>
      <w:bookmarkEnd w:id="416"/>
      <w:bookmarkEnd w:id="417"/>
      <w:bookmarkEnd w:id="418"/>
      <w:bookmarkEnd w:id="419"/>
    </w:p>
    <w:p w:rsidR="00DF590F" w:rsidRPr="00F52B05" w:rsidRDefault="00DF590F" w:rsidP="00DF590F">
      <w:pPr>
        <w:ind w:firstLine="480"/>
        <w:sectPr w:rsidR="00DF590F" w:rsidRPr="00F52B05">
          <w:pgSz w:w="11907" w:h="16840"/>
          <w:pgMar w:top="1440" w:right="1803" w:bottom="1440" w:left="1803" w:header="850" w:footer="907" w:gutter="0"/>
          <w:cols w:space="720"/>
          <w:docGrid w:type="lines" w:linePitch="326"/>
        </w:sectPr>
      </w:pPr>
      <w:r w:rsidRPr="00F52B05">
        <w:t>本项目</w:t>
      </w:r>
      <w:r w:rsidRPr="00F52B05">
        <w:t>“</w:t>
      </w:r>
      <w:r w:rsidRPr="00F52B05">
        <w:t>三同时</w:t>
      </w:r>
      <w:r w:rsidRPr="00F52B05">
        <w:t>”</w:t>
      </w:r>
      <w:r w:rsidRPr="00F52B05">
        <w:t>环保设施验收内容见表</w:t>
      </w:r>
      <w:r w:rsidRPr="00F52B05">
        <w:t>7.8-1</w:t>
      </w:r>
      <w:r w:rsidRPr="00F52B05">
        <w:t>。本项目环保投资共计</w:t>
      </w:r>
      <w:r w:rsidRPr="00F52B05">
        <w:t>500</w:t>
      </w:r>
      <w:r w:rsidRPr="00F52B05">
        <w:t>万元人民币，占总投资的</w:t>
      </w:r>
      <w:r w:rsidRPr="00F52B05">
        <w:t>62</w:t>
      </w:r>
      <w:r w:rsidRPr="00F52B05">
        <w:rPr>
          <w:rFonts w:hint="eastAsia"/>
        </w:rPr>
        <w:t>.5</w:t>
      </w:r>
      <w:r w:rsidRPr="00F52B05">
        <w:t>%</w:t>
      </w:r>
      <w:r w:rsidRPr="00F52B05">
        <w:t>。环保投资在可接受水平，具有经济可行性。</w:t>
      </w:r>
    </w:p>
    <w:p w:rsidR="00DF590F" w:rsidRPr="00F52B05" w:rsidRDefault="00DF590F" w:rsidP="00DF590F">
      <w:pPr>
        <w:pStyle w:val="a6"/>
        <w:ind w:firstLine="480"/>
      </w:pPr>
      <w:r w:rsidRPr="00F52B05">
        <w:lastRenderedPageBreak/>
        <w:t>表</w:t>
      </w:r>
      <w:r w:rsidRPr="00F52B05">
        <w:t>7.8-1“</w:t>
      </w:r>
      <w:r w:rsidRPr="00F52B05">
        <w:t>三同时</w:t>
      </w:r>
      <w:r w:rsidRPr="00F52B05">
        <w:t>”</w:t>
      </w:r>
      <w:r w:rsidRPr="00F52B05">
        <w:t>验收一览表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5"/>
        <w:gridCol w:w="594"/>
        <w:gridCol w:w="908"/>
        <w:gridCol w:w="1668"/>
        <w:gridCol w:w="4998"/>
        <w:gridCol w:w="894"/>
        <w:gridCol w:w="3840"/>
        <w:gridCol w:w="519"/>
      </w:tblGrid>
      <w:tr w:rsidR="00F52B05" w:rsidRPr="00F52B05" w:rsidTr="008969F0">
        <w:trPr>
          <w:trHeight w:val="113"/>
          <w:tblHeader/>
          <w:jc w:val="center"/>
        </w:trPr>
        <w:tc>
          <w:tcPr>
            <w:tcW w:w="5000" w:type="pct"/>
            <w:gridSpan w:val="8"/>
            <w:vAlign w:val="center"/>
          </w:tcPr>
          <w:p w:rsidR="008969F0" w:rsidRPr="00F52B05" w:rsidRDefault="008969F0" w:rsidP="005E3BE4">
            <w:pPr>
              <w:pStyle w:val="a8"/>
              <w:jc w:val="left"/>
              <w:rPr>
                <w:szCs w:val="21"/>
              </w:rPr>
            </w:pPr>
            <w:r w:rsidRPr="00F52B05">
              <w:rPr>
                <w:szCs w:val="21"/>
              </w:rPr>
              <w:t>项目名称：张家港南光化工有限公司综合利用</w:t>
            </w:r>
            <w:r w:rsidRPr="00F52B05">
              <w:rPr>
                <w:szCs w:val="21"/>
              </w:rPr>
              <w:t>PTA</w:t>
            </w:r>
            <w:r w:rsidRPr="00F52B05">
              <w:rPr>
                <w:szCs w:val="21"/>
              </w:rPr>
              <w:t>残渣生产聚酯多元醇技术改造项目</w:t>
            </w:r>
          </w:p>
        </w:tc>
      </w:tr>
      <w:tr w:rsidR="00F52B05" w:rsidRPr="00F52B05" w:rsidTr="00DB204A">
        <w:trPr>
          <w:trHeight w:val="20"/>
          <w:tblHeader/>
          <w:jc w:val="center"/>
        </w:trPr>
        <w:tc>
          <w:tcPr>
            <w:tcW w:w="212" w:type="pct"/>
            <w:vAlign w:val="center"/>
          </w:tcPr>
          <w:p w:rsidR="008969F0" w:rsidRPr="00F52B05" w:rsidRDefault="008969F0" w:rsidP="005E3BE4">
            <w:pPr>
              <w:pStyle w:val="a8"/>
              <w:rPr>
                <w:szCs w:val="21"/>
              </w:rPr>
            </w:pPr>
            <w:r w:rsidRPr="00F52B05">
              <w:rPr>
                <w:szCs w:val="21"/>
              </w:rPr>
              <w:t>类别</w:t>
            </w:r>
          </w:p>
        </w:tc>
        <w:tc>
          <w:tcPr>
            <w:tcW w:w="536" w:type="pct"/>
            <w:gridSpan w:val="2"/>
            <w:vAlign w:val="center"/>
          </w:tcPr>
          <w:p w:rsidR="008969F0" w:rsidRPr="00F52B05" w:rsidRDefault="008969F0" w:rsidP="005E3BE4">
            <w:pPr>
              <w:pStyle w:val="a8"/>
              <w:rPr>
                <w:szCs w:val="21"/>
              </w:rPr>
            </w:pPr>
            <w:r w:rsidRPr="00F52B05">
              <w:rPr>
                <w:szCs w:val="21"/>
              </w:rPr>
              <w:t>污染源</w:t>
            </w:r>
          </w:p>
        </w:tc>
        <w:tc>
          <w:tcPr>
            <w:tcW w:w="595" w:type="pct"/>
            <w:vAlign w:val="center"/>
          </w:tcPr>
          <w:p w:rsidR="008969F0" w:rsidRPr="00F52B05" w:rsidRDefault="008969F0" w:rsidP="005E3BE4">
            <w:pPr>
              <w:pStyle w:val="a8"/>
              <w:rPr>
                <w:szCs w:val="21"/>
              </w:rPr>
            </w:pPr>
            <w:r w:rsidRPr="00F52B05">
              <w:rPr>
                <w:szCs w:val="21"/>
              </w:rPr>
              <w:t>污染物</w:t>
            </w:r>
          </w:p>
        </w:tc>
        <w:tc>
          <w:tcPr>
            <w:tcW w:w="1783" w:type="pct"/>
            <w:vAlign w:val="center"/>
          </w:tcPr>
          <w:p w:rsidR="008969F0" w:rsidRPr="00F52B05" w:rsidRDefault="008969F0" w:rsidP="005E3BE4">
            <w:pPr>
              <w:pStyle w:val="a8"/>
              <w:rPr>
                <w:szCs w:val="21"/>
              </w:rPr>
            </w:pPr>
            <w:r w:rsidRPr="00F52B05">
              <w:rPr>
                <w:szCs w:val="21"/>
              </w:rPr>
              <w:t>治理措施（设施数量、规模、处理能力等）</w:t>
            </w:r>
          </w:p>
        </w:tc>
        <w:tc>
          <w:tcPr>
            <w:tcW w:w="319" w:type="pct"/>
            <w:vAlign w:val="center"/>
          </w:tcPr>
          <w:p w:rsidR="008969F0" w:rsidRPr="00F52B05" w:rsidRDefault="008969F0" w:rsidP="005E3BE4">
            <w:pPr>
              <w:pStyle w:val="a8"/>
              <w:rPr>
                <w:szCs w:val="21"/>
              </w:rPr>
            </w:pPr>
            <w:r w:rsidRPr="00F52B05">
              <w:rPr>
                <w:szCs w:val="21"/>
              </w:rPr>
              <w:t>环保投资</w:t>
            </w:r>
          </w:p>
          <w:p w:rsidR="008969F0" w:rsidRPr="00F52B05" w:rsidRDefault="008969F0" w:rsidP="005E3BE4">
            <w:pPr>
              <w:pStyle w:val="a8"/>
              <w:rPr>
                <w:szCs w:val="21"/>
              </w:rPr>
            </w:pPr>
            <w:r w:rsidRPr="00F52B05">
              <w:rPr>
                <w:szCs w:val="21"/>
              </w:rPr>
              <w:t>（万元）</w:t>
            </w:r>
          </w:p>
        </w:tc>
        <w:tc>
          <w:tcPr>
            <w:tcW w:w="1370" w:type="pct"/>
            <w:vAlign w:val="center"/>
          </w:tcPr>
          <w:p w:rsidR="008969F0" w:rsidRPr="00F52B05" w:rsidRDefault="008969F0" w:rsidP="005E3BE4">
            <w:pPr>
              <w:pStyle w:val="a8"/>
              <w:rPr>
                <w:szCs w:val="21"/>
              </w:rPr>
            </w:pPr>
            <w:r w:rsidRPr="00F52B05">
              <w:rPr>
                <w:szCs w:val="21"/>
              </w:rPr>
              <w:t>处理效果、执行标准或拟达要求</w:t>
            </w:r>
          </w:p>
        </w:tc>
        <w:tc>
          <w:tcPr>
            <w:tcW w:w="185" w:type="pct"/>
            <w:vAlign w:val="center"/>
          </w:tcPr>
          <w:p w:rsidR="008969F0" w:rsidRPr="00F52B05" w:rsidRDefault="008969F0" w:rsidP="005E3BE4">
            <w:pPr>
              <w:pStyle w:val="a8"/>
              <w:rPr>
                <w:szCs w:val="21"/>
              </w:rPr>
            </w:pPr>
            <w:r w:rsidRPr="00F52B05">
              <w:rPr>
                <w:szCs w:val="21"/>
              </w:rPr>
              <w:t>完成时间</w:t>
            </w:r>
          </w:p>
        </w:tc>
      </w:tr>
      <w:tr w:rsidR="00F52B05" w:rsidRPr="00F52B05" w:rsidTr="00DB204A">
        <w:trPr>
          <w:trHeight w:val="20"/>
          <w:jc w:val="center"/>
        </w:trPr>
        <w:tc>
          <w:tcPr>
            <w:tcW w:w="212" w:type="pct"/>
            <w:vMerge w:val="restart"/>
            <w:vAlign w:val="center"/>
          </w:tcPr>
          <w:p w:rsidR="008969F0" w:rsidRPr="00F52B05" w:rsidRDefault="008969F0" w:rsidP="005E3BE4">
            <w:pPr>
              <w:pStyle w:val="a8"/>
              <w:rPr>
                <w:szCs w:val="21"/>
              </w:rPr>
            </w:pPr>
            <w:r w:rsidRPr="00F52B05">
              <w:rPr>
                <w:szCs w:val="21"/>
              </w:rPr>
              <w:t>废气</w:t>
            </w:r>
          </w:p>
        </w:tc>
        <w:tc>
          <w:tcPr>
            <w:tcW w:w="212" w:type="pct"/>
            <w:vMerge w:val="restart"/>
            <w:vAlign w:val="center"/>
          </w:tcPr>
          <w:p w:rsidR="008969F0" w:rsidRPr="00F52B05" w:rsidRDefault="008969F0" w:rsidP="005E3BE4">
            <w:pPr>
              <w:pStyle w:val="a8"/>
              <w:rPr>
                <w:szCs w:val="21"/>
              </w:rPr>
            </w:pPr>
            <w:r w:rsidRPr="00F52B05">
              <w:rPr>
                <w:rFonts w:hint="eastAsia"/>
                <w:szCs w:val="21"/>
              </w:rPr>
              <w:t>有组织废气</w:t>
            </w:r>
          </w:p>
        </w:tc>
        <w:tc>
          <w:tcPr>
            <w:tcW w:w="324" w:type="pct"/>
            <w:vAlign w:val="center"/>
          </w:tcPr>
          <w:p w:rsidR="008969F0" w:rsidRPr="00F52B05" w:rsidRDefault="008969F0" w:rsidP="005E3BE4">
            <w:pPr>
              <w:pStyle w:val="a8"/>
              <w:rPr>
                <w:szCs w:val="21"/>
              </w:rPr>
            </w:pPr>
            <w:r w:rsidRPr="00F52B05">
              <w:rPr>
                <w:rFonts w:hint="eastAsia"/>
                <w:szCs w:val="21"/>
              </w:rPr>
              <w:t>投料废气（</w:t>
            </w:r>
            <w:r w:rsidRPr="00F52B05">
              <w:rPr>
                <w:rFonts w:hint="eastAsia"/>
                <w:szCs w:val="21"/>
              </w:rPr>
              <w:t>G1</w:t>
            </w:r>
            <w:r w:rsidRPr="00F52B05">
              <w:rPr>
                <w:rFonts w:hint="eastAsia"/>
                <w:szCs w:val="21"/>
              </w:rPr>
              <w:t>）</w:t>
            </w:r>
          </w:p>
        </w:tc>
        <w:tc>
          <w:tcPr>
            <w:tcW w:w="595" w:type="pct"/>
            <w:vAlign w:val="center"/>
          </w:tcPr>
          <w:p w:rsidR="008969F0" w:rsidRPr="00F52B05" w:rsidRDefault="008969F0" w:rsidP="005E3BE4">
            <w:pPr>
              <w:pStyle w:val="a8"/>
              <w:rPr>
                <w:szCs w:val="21"/>
              </w:rPr>
            </w:pPr>
            <w:r w:rsidRPr="00F52B05">
              <w:rPr>
                <w:rFonts w:hint="eastAsia"/>
                <w:szCs w:val="21"/>
              </w:rPr>
              <w:t>粉尘</w:t>
            </w:r>
          </w:p>
        </w:tc>
        <w:tc>
          <w:tcPr>
            <w:tcW w:w="1783" w:type="pct"/>
            <w:vAlign w:val="center"/>
          </w:tcPr>
          <w:p w:rsidR="008969F0" w:rsidRPr="00F52B05" w:rsidRDefault="008969F0" w:rsidP="005E3BE4">
            <w:pPr>
              <w:pStyle w:val="a8"/>
              <w:rPr>
                <w:szCs w:val="21"/>
              </w:rPr>
            </w:pPr>
            <w:r w:rsidRPr="00F52B05">
              <w:rPr>
                <w:rFonts w:hint="eastAsia"/>
                <w:szCs w:val="21"/>
              </w:rPr>
              <w:t>反应釜投料口上设置负压吸风罩，投料废气收集后送送车间内的“布袋除尘器”处理，布袋除尘器对粉尘的处理效率可以稳定达到</w:t>
            </w:r>
            <w:r w:rsidRPr="00F52B05">
              <w:rPr>
                <w:rFonts w:hint="eastAsia"/>
                <w:szCs w:val="21"/>
              </w:rPr>
              <w:t>9</w:t>
            </w:r>
            <w:r w:rsidRPr="00F52B05">
              <w:rPr>
                <w:szCs w:val="21"/>
              </w:rPr>
              <w:t>8</w:t>
            </w:r>
            <w:r w:rsidRPr="00F52B05">
              <w:rPr>
                <w:rFonts w:hint="eastAsia"/>
                <w:szCs w:val="21"/>
              </w:rPr>
              <w:t>%</w:t>
            </w:r>
            <w:r w:rsidRPr="00F52B05">
              <w:rPr>
                <w:rFonts w:hint="eastAsia"/>
                <w:szCs w:val="21"/>
              </w:rPr>
              <w:t>，处理后经</w:t>
            </w:r>
            <w:r w:rsidRPr="00F52B05">
              <w:rPr>
                <w:rFonts w:hint="eastAsia"/>
                <w:szCs w:val="21"/>
              </w:rPr>
              <w:t>1#</w:t>
            </w:r>
            <w:r w:rsidRPr="00F52B05">
              <w:rPr>
                <w:rFonts w:hint="eastAsia"/>
                <w:szCs w:val="21"/>
              </w:rPr>
              <w:t>排气筒达标排放。</w:t>
            </w:r>
          </w:p>
        </w:tc>
        <w:tc>
          <w:tcPr>
            <w:tcW w:w="319" w:type="pct"/>
            <w:vAlign w:val="center"/>
          </w:tcPr>
          <w:p w:rsidR="008969F0" w:rsidRPr="00F52B05" w:rsidRDefault="008969F0" w:rsidP="005E3BE4">
            <w:pPr>
              <w:pStyle w:val="a8"/>
              <w:rPr>
                <w:szCs w:val="21"/>
              </w:rPr>
            </w:pPr>
            <w:r w:rsidRPr="00F52B05">
              <w:rPr>
                <w:szCs w:val="21"/>
              </w:rPr>
              <w:t>/</w:t>
            </w:r>
          </w:p>
        </w:tc>
        <w:tc>
          <w:tcPr>
            <w:tcW w:w="1370" w:type="pct"/>
            <w:vAlign w:val="center"/>
          </w:tcPr>
          <w:p w:rsidR="008969F0" w:rsidRPr="00F52B05" w:rsidRDefault="008969F0" w:rsidP="005E3BE4">
            <w:pPr>
              <w:pStyle w:val="a8"/>
              <w:rPr>
                <w:szCs w:val="21"/>
              </w:rPr>
            </w:pPr>
            <w:r w:rsidRPr="00F52B05">
              <w:rPr>
                <w:rFonts w:hint="eastAsia"/>
                <w:szCs w:val="21"/>
              </w:rPr>
              <w:t>1</w:t>
            </w:r>
            <w:r w:rsidRPr="00F52B05">
              <w:rPr>
                <w:szCs w:val="21"/>
              </w:rPr>
              <w:t>#</w:t>
            </w:r>
            <w:r w:rsidRPr="00F52B05">
              <w:rPr>
                <w:rFonts w:hint="eastAsia"/>
                <w:szCs w:val="21"/>
              </w:rPr>
              <w:t>排气筒排放的污染物为：颗粒物，颗粒物执行《大气污染物综合排放标准》（</w:t>
            </w:r>
            <w:r w:rsidRPr="00F52B05">
              <w:rPr>
                <w:rFonts w:hint="eastAsia"/>
                <w:szCs w:val="21"/>
              </w:rPr>
              <w:t>GB16297-1996</w:t>
            </w:r>
            <w:r w:rsidRPr="00F52B05">
              <w:rPr>
                <w:rFonts w:hint="eastAsia"/>
                <w:szCs w:val="21"/>
              </w:rPr>
              <w:t>）中表</w:t>
            </w:r>
            <w:r w:rsidRPr="00F52B05">
              <w:rPr>
                <w:rFonts w:hint="eastAsia"/>
                <w:szCs w:val="21"/>
              </w:rPr>
              <w:t>2</w:t>
            </w:r>
            <w:r w:rsidRPr="00F52B05">
              <w:rPr>
                <w:rFonts w:hint="eastAsia"/>
                <w:szCs w:val="21"/>
              </w:rPr>
              <w:t>新污染源排放二级标准。验收监测时需对颗粒物进行监测</w:t>
            </w:r>
            <w:r w:rsidR="00830EF3" w:rsidRPr="00F52B05">
              <w:rPr>
                <w:rFonts w:hint="eastAsia"/>
                <w:szCs w:val="21"/>
              </w:rPr>
              <w:t>，同时需对废气处理效率进行监测</w:t>
            </w:r>
            <w:r w:rsidRPr="00F52B05">
              <w:rPr>
                <w:rFonts w:hint="eastAsia"/>
                <w:szCs w:val="21"/>
              </w:rPr>
              <w:t>。</w:t>
            </w:r>
          </w:p>
        </w:tc>
        <w:tc>
          <w:tcPr>
            <w:tcW w:w="185" w:type="pct"/>
            <w:vAlign w:val="center"/>
          </w:tcPr>
          <w:p w:rsidR="008969F0" w:rsidRPr="00F52B05" w:rsidRDefault="008969F0" w:rsidP="005E3BE4">
            <w:pPr>
              <w:pStyle w:val="a8"/>
              <w:rPr>
                <w:szCs w:val="21"/>
              </w:rPr>
            </w:pPr>
            <w:r w:rsidRPr="00F52B05">
              <w:rPr>
                <w:szCs w:val="21"/>
              </w:rPr>
              <w:t>试生产前</w:t>
            </w:r>
          </w:p>
        </w:tc>
      </w:tr>
      <w:tr w:rsidR="00F52B05" w:rsidRPr="00F52B05" w:rsidTr="00DB204A">
        <w:trPr>
          <w:trHeight w:val="20"/>
          <w:jc w:val="center"/>
        </w:trPr>
        <w:tc>
          <w:tcPr>
            <w:tcW w:w="212" w:type="pct"/>
            <w:vMerge/>
            <w:vAlign w:val="center"/>
          </w:tcPr>
          <w:p w:rsidR="008969F0" w:rsidRPr="00F52B05" w:rsidRDefault="008969F0" w:rsidP="005E3BE4">
            <w:pPr>
              <w:pStyle w:val="a8"/>
              <w:rPr>
                <w:szCs w:val="21"/>
              </w:rPr>
            </w:pPr>
          </w:p>
        </w:tc>
        <w:tc>
          <w:tcPr>
            <w:tcW w:w="212" w:type="pct"/>
            <w:vMerge/>
            <w:vAlign w:val="center"/>
          </w:tcPr>
          <w:p w:rsidR="008969F0" w:rsidRPr="00F52B05" w:rsidRDefault="008969F0" w:rsidP="005E3BE4">
            <w:pPr>
              <w:pStyle w:val="a8"/>
              <w:rPr>
                <w:szCs w:val="21"/>
              </w:rPr>
            </w:pPr>
          </w:p>
        </w:tc>
        <w:tc>
          <w:tcPr>
            <w:tcW w:w="324" w:type="pct"/>
            <w:vAlign w:val="center"/>
          </w:tcPr>
          <w:p w:rsidR="008969F0" w:rsidRPr="00F52B05" w:rsidRDefault="008969F0" w:rsidP="005E3BE4">
            <w:pPr>
              <w:pStyle w:val="a8"/>
              <w:rPr>
                <w:szCs w:val="21"/>
              </w:rPr>
            </w:pPr>
            <w:r w:rsidRPr="00F52B05">
              <w:rPr>
                <w:rFonts w:hint="eastAsia"/>
                <w:szCs w:val="21"/>
              </w:rPr>
              <w:t>工艺</w:t>
            </w:r>
            <w:r w:rsidRPr="00F52B05">
              <w:rPr>
                <w:szCs w:val="21"/>
              </w:rPr>
              <w:t>有机废气</w:t>
            </w:r>
            <w:r w:rsidRPr="00F52B05">
              <w:rPr>
                <w:rFonts w:hint="eastAsia"/>
                <w:szCs w:val="21"/>
              </w:rPr>
              <w:t>（</w:t>
            </w:r>
            <w:r w:rsidRPr="00F52B05">
              <w:rPr>
                <w:rFonts w:hint="eastAsia"/>
                <w:szCs w:val="21"/>
              </w:rPr>
              <w:t>G</w:t>
            </w:r>
            <w:r w:rsidRPr="00F52B05">
              <w:rPr>
                <w:szCs w:val="21"/>
              </w:rPr>
              <w:t>2</w:t>
            </w:r>
            <w:r w:rsidRPr="00F52B05">
              <w:rPr>
                <w:rFonts w:hint="eastAsia"/>
                <w:szCs w:val="21"/>
              </w:rPr>
              <w:t>）</w:t>
            </w:r>
          </w:p>
        </w:tc>
        <w:tc>
          <w:tcPr>
            <w:tcW w:w="595" w:type="pct"/>
            <w:vAlign w:val="center"/>
          </w:tcPr>
          <w:p w:rsidR="008969F0" w:rsidRPr="00F52B05" w:rsidRDefault="008969F0" w:rsidP="005E3BE4">
            <w:pPr>
              <w:pStyle w:val="a8"/>
              <w:rPr>
                <w:szCs w:val="21"/>
              </w:rPr>
            </w:pPr>
            <w:r w:rsidRPr="00F52B05">
              <w:rPr>
                <w:rFonts w:hint="eastAsia"/>
                <w:szCs w:val="21"/>
              </w:rPr>
              <w:t>二甘醇、甘油</w:t>
            </w:r>
          </w:p>
        </w:tc>
        <w:tc>
          <w:tcPr>
            <w:tcW w:w="1783" w:type="pct"/>
            <w:vAlign w:val="center"/>
          </w:tcPr>
          <w:p w:rsidR="008969F0" w:rsidRPr="00F52B05" w:rsidRDefault="008969F0" w:rsidP="005E3BE4">
            <w:pPr>
              <w:pStyle w:val="a8"/>
              <w:rPr>
                <w:szCs w:val="21"/>
              </w:rPr>
            </w:pPr>
            <w:r w:rsidRPr="00F52B05">
              <w:rPr>
                <w:rFonts w:hint="eastAsia"/>
                <w:lang w:val="zh-CN"/>
              </w:rPr>
              <w:t>反应釜、冷凝装置、真空罐等为全密闭的，负压抽提的有机废气经密闭管道送废液废气焚烧炉处理</w:t>
            </w:r>
            <w:r w:rsidRPr="00F52B05">
              <w:rPr>
                <w:rFonts w:hint="eastAsia"/>
                <w:szCs w:val="21"/>
              </w:rPr>
              <w:t>，处理后经</w:t>
            </w:r>
            <w:r w:rsidRPr="00F52B05">
              <w:rPr>
                <w:szCs w:val="21"/>
              </w:rPr>
              <w:t>2</w:t>
            </w:r>
            <w:r w:rsidRPr="00F52B05">
              <w:rPr>
                <w:rFonts w:hint="eastAsia"/>
                <w:szCs w:val="21"/>
              </w:rPr>
              <w:t>#</w:t>
            </w:r>
            <w:r w:rsidRPr="00F52B05">
              <w:rPr>
                <w:rFonts w:hint="eastAsia"/>
                <w:szCs w:val="21"/>
              </w:rPr>
              <w:t>排气筒达标排放</w:t>
            </w:r>
            <w:r w:rsidRPr="00F52B05">
              <w:rPr>
                <w:rFonts w:hint="eastAsia"/>
                <w:lang w:val="zh-CN"/>
              </w:rPr>
              <w:t>。</w:t>
            </w:r>
          </w:p>
        </w:tc>
        <w:tc>
          <w:tcPr>
            <w:tcW w:w="319" w:type="pct"/>
            <w:vMerge w:val="restart"/>
            <w:vAlign w:val="center"/>
          </w:tcPr>
          <w:p w:rsidR="008969F0" w:rsidRPr="00F52B05" w:rsidRDefault="008969F0" w:rsidP="005E3BE4">
            <w:pPr>
              <w:pStyle w:val="a8"/>
              <w:rPr>
                <w:szCs w:val="21"/>
              </w:rPr>
            </w:pPr>
            <w:r w:rsidRPr="00F52B05">
              <w:rPr>
                <w:szCs w:val="21"/>
              </w:rPr>
              <w:t>200</w:t>
            </w:r>
          </w:p>
        </w:tc>
        <w:tc>
          <w:tcPr>
            <w:tcW w:w="1370" w:type="pct"/>
            <w:vMerge w:val="restart"/>
            <w:vAlign w:val="center"/>
          </w:tcPr>
          <w:p w:rsidR="008969F0" w:rsidRPr="00F52B05" w:rsidRDefault="008969F0" w:rsidP="005E3BE4">
            <w:pPr>
              <w:pStyle w:val="a8"/>
            </w:pPr>
            <w:r w:rsidRPr="00F52B05">
              <w:rPr>
                <w:rFonts w:hint="eastAsia"/>
              </w:rPr>
              <w:t>2</w:t>
            </w:r>
            <w:r w:rsidRPr="00F52B05">
              <w:t>#</w:t>
            </w:r>
            <w:r w:rsidRPr="00F52B05">
              <w:rPr>
                <w:rFonts w:hint="eastAsia"/>
                <w:szCs w:val="21"/>
              </w:rPr>
              <w:t>排气筒排放的污染物为：二甘醇、甘油、非甲烷总烃、</w:t>
            </w:r>
            <w:r w:rsidRPr="00F52B05">
              <w:rPr>
                <w:rFonts w:hint="eastAsia"/>
                <w:szCs w:val="21"/>
              </w:rPr>
              <w:t>SO</w:t>
            </w:r>
            <w:r w:rsidRPr="00F52B05">
              <w:rPr>
                <w:szCs w:val="21"/>
                <w:vertAlign w:val="subscript"/>
              </w:rPr>
              <w:t>2</w:t>
            </w:r>
            <w:r w:rsidRPr="00F52B05">
              <w:rPr>
                <w:rFonts w:hint="eastAsia"/>
                <w:szCs w:val="21"/>
              </w:rPr>
              <w:t>、</w:t>
            </w:r>
            <w:r w:rsidRPr="00F52B05">
              <w:rPr>
                <w:rFonts w:hint="eastAsia"/>
                <w:szCs w:val="21"/>
              </w:rPr>
              <w:t>NOx</w:t>
            </w:r>
            <w:r w:rsidRPr="00F52B05">
              <w:rPr>
                <w:rFonts w:hint="eastAsia"/>
                <w:szCs w:val="21"/>
              </w:rPr>
              <w:t>。</w:t>
            </w:r>
            <w:r w:rsidRPr="00F52B05">
              <w:t>非甲烷总烃</w:t>
            </w:r>
            <w:r w:rsidRPr="00F52B05">
              <w:rPr>
                <w:rFonts w:hint="eastAsia"/>
              </w:rPr>
              <w:t>执行《化学工业挥发性有机物排放控制标准》（</w:t>
            </w:r>
            <w:r w:rsidRPr="00F52B05">
              <w:rPr>
                <w:rFonts w:hint="eastAsia"/>
              </w:rPr>
              <w:t>DB32/3151-2016</w:t>
            </w:r>
            <w:r w:rsidRPr="00F52B05">
              <w:rPr>
                <w:rFonts w:hint="eastAsia"/>
              </w:rPr>
              <w:t>）</w:t>
            </w:r>
            <w:r w:rsidRPr="00F52B05">
              <w:t>表</w:t>
            </w:r>
            <w:r w:rsidRPr="00F52B05">
              <w:t>1</w:t>
            </w:r>
            <w:r w:rsidRPr="00F52B05">
              <w:t>标准</w:t>
            </w:r>
            <w:r w:rsidRPr="00F52B05">
              <w:rPr>
                <w:rFonts w:hint="eastAsia"/>
              </w:rPr>
              <w:t>，</w:t>
            </w:r>
            <w:r w:rsidRPr="00F52B05">
              <w:rPr>
                <w:rFonts w:hint="eastAsia"/>
                <w:szCs w:val="21"/>
              </w:rPr>
              <w:t>SO</w:t>
            </w:r>
            <w:r w:rsidRPr="00F52B05">
              <w:rPr>
                <w:szCs w:val="21"/>
                <w:vertAlign w:val="subscript"/>
              </w:rPr>
              <w:t>2</w:t>
            </w:r>
            <w:r w:rsidRPr="00F52B05">
              <w:rPr>
                <w:rFonts w:hint="eastAsia"/>
                <w:szCs w:val="21"/>
              </w:rPr>
              <w:t>、</w:t>
            </w:r>
            <w:r w:rsidRPr="00F52B05">
              <w:rPr>
                <w:rFonts w:hint="eastAsia"/>
                <w:szCs w:val="21"/>
              </w:rPr>
              <w:t>NOx</w:t>
            </w:r>
            <w:r w:rsidRPr="00F52B05">
              <w:rPr>
                <w:rFonts w:hint="eastAsia"/>
                <w:szCs w:val="21"/>
              </w:rPr>
              <w:t>执行</w:t>
            </w:r>
            <w:r w:rsidR="00830EF3" w:rsidRPr="00F52B05">
              <w:rPr>
                <w:rFonts w:hint="eastAsia"/>
                <w:szCs w:val="21"/>
              </w:rPr>
              <w:t>《工业炉窑大气污染物排放标准》</w:t>
            </w:r>
            <w:r w:rsidR="00830EF3" w:rsidRPr="00F52B05">
              <w:rPr>
                <w:rFonts w:hint="eastAsia"/>
                <w:szCs w:val="21"/>
              </w:rPr>
              <w:t>(DB31/860-2014)</w:t>
            </w:r>
            <w:r w:rsidR="00830EF3" w:rsidRPr="00F52B05">
              <w:rPr>
                <w:rFonts w:hint="eastAsia"/>
                <w:szCs w:val="21"/>
              </w:rPr>
              <w:t>中表</w:t>
            </w:r>
            <w:r w:rsidR="00830EF3" w:rsidRPr="00F52B05">
              <w:rPr>
                <w:rFonts w:hint="eastAsia"/>
                <w:szCs w:val="21"/>
              </w:rPr>
              <w:t>1</w:t>
            </w:r>
            <w:r w:rsidR="00830EF3" w:rsidRPr="00F52B05">
              <w:rPr>
                <w:rFonts w:hint="eastAsia"/>
                <w:szCs w:val="21"/>
              </w:rPr>
              <w:t>标准值</w:t>
            </w:r>
            <w:r w:rsidRPr="00F52B05">
              <w:rPr>
                <w:rFonts w:hint="eastAsia"/>
                <w:szCs w:val="21"/>
              </w:rPr>
              <w:t>。验收监测时需对非甲烷总烃、</w:t>
            </w:r>
            <w:r w:rsidRPr="00F52B05">
              <w:rPr>
                <w:rFonts w:hint="eastAsia"/>
                <w:szCs w:val="21"/>
              </w:rPr>
              <w:t>SO</w:t>
            </w:r>
            <w:r w:rsidRPr="00F52B05">
              <w:rPr>
                <w:szCs w:val="21"/>
                <w:vertAlign w:val="subscript"/>
              </w:rPr>
              <w:t>2</w:t>
            </w:r>
            <w:r w:rsidRPr="00F52B05">
              <w:rPr>
                <w:rFonts w:hint="eastAsia"/>
                <w:szCs w:val="21"/>
              </w:rPr>
              <w:t>、</w:t>
            </w:r>
            <w:r w:rsidRPr="00F52B05">
              <w:rPr>
                <w:rFonts w:hint="eastAsia"/>
                <w:szCs w:val="21"/>
              </w:rPr>
              <w:t>NOx</w:t>
            </w:r>
            <w:r w:rsidRPr="00F52B05">
              <w:rPr>
                <w:rFonts w:hint="eastAsia"/>
                <w:szCs w:val="21"/>
              </w:rPr>
              <w:t>进行监测</w:t>
            </w:r>
            <w:r w:rsidR="00830EF3" w:rsidRPr="00F52B05">
              <w:rPr>
                <w:rFonts w:hint="eastAsia"/>
                <w:szCs w:val="21"/>
              </w:rPr>
              <w:t>，同时需对废气处理效率进行监测</w:t>
            </w:r>
            <w:r w:rsidRPr="00F52B05">
              <w:rPr>
                <w:rFonts w:hint="eastAsia"/>
                <w:szCs w:val="21"/>
              </w:rPr>
              <w:t>。新设置的</w:t>
            </w:r>
            <w:r w:rsidRPr="00F52B05">
              <w:rPr>
                <w:szCs w:val="21"/>
              </w:rPr>
              <w:t>2#</w:t>
            </w:r>
            <w:r w:rsidRPr="00F52B05">
              <w:rPr>
                <w:rFonts w:hint="eastAsia"/>
                <w:szCs w:val="21"/>
              </w:rPr>
              <w:t>排气筒应按《化学工业挥发性有机物排放控制标准》（</w:t>
            </w:r>
            <w:r w:rsidRPr="00F52B05">
              <w:rPr>
                <w:rFonts w:hint="eastAsia"/>
                <w:szCs w:val="21"/>
              </w:rPr>
              <w:t>DB32/3151-2016</w:t>
            </w:r>
            <w:r w:rsidRPr="00F52B05">
              <w:rPr>
                <w:rFonts w:hint="eastAsia"/>
                <w:szCs w:val="21"/>
              </w:rPr>
              <w:t>）规定设置，同时排气筒应要求设置采样口并配备便于采样的设施。</w:t>
            </w:r>
          </w:p>
        </w:tc>
        <w:tc>
          <w:tcPr>
            <w:tcW w:w="185" w:type="pct"/>
            <w:vMerge w:val="restart"/>
            <w:vAlign w:val="center"/>
          </w:tcPr>
          <w:p w:rsidR="008969F0" w:rsidRPr="00F52B05" w:rsidRDefault="008969F0" w:rsidP="005E3BE4">
            <w:pPr>
              <w:pStyle w:val="a8"/>
              <w:rPr>
                <w:szCs w:val="21"/>
              </w:rPr>
            </w:pPr>
            <w:r w:rsidRPr="00F52B05">
              <w:rPr>
                <w:szCs w:val="21"/>
              </w:rPr>
              <w:t>试生产前</w:t>
            </w:r>
          </w:p>
        </w:tc>
      </w:tr>
      <w:tr w:rsidR="00F52B05" w:rsidRPr="00F52B05" w:rsidTr="00DB204A">
        <w:trPr>
          <w:trHeight w:val="20"/>
          <w:jc w:val="center"/>
        </w:trPr>
        <w:tc>
          <w:tcPr>
            <w:tcW w:w="212" w:type="pct"/>
            <w:vMerge/>
            <w:vAlign w:val="center"/>
          </w:tcPr>
          <w:p w:rsidR="008969F0" w:rsidRPr="00F52B05" w:rsidRDefault="008969F0" w:rsidP="005E3BE4">
            <w:pPr>
              <w:pStyle w:val="a8"/>
              <w:rPr>
                <w:szCs w:val="21"/>
              </w:rPr>
            </w:pPr>
          </w:p>
        </w:tc>
        <w:tc>
          <w:tcPr>
            <w:tcW w:w="212" w:type="pct"/>
            <w:vMerge/>
            <w:vAlign w:val="center"/>
          </w:tcPr>
          <w:p w:rsidR="008969F0" w:rsidRPr="00F52B05" w:rsidRDefault="008969F0" w:rsidP="005E3BE4">
            <w:pPr>
              <w:pStyle w:val="a8"/>
              <w:rPr>
                <w:szCs w:val="21"/>
              </w:rPr>
            </w:pPr>
          </w:p>
        </w:tc>
        <w:tc>
          <w:tcPr>
            <w:tcW w:w="324" w:type="pct"/>
            <w:vAlign w:val="center"/>
          </w:tcPr>
          <w:p w:rsidR="008969F0" w:rsidRPr="00F52B05" w:rsidRDefault="008969F0" w:rsidP="005E3BE4">
            <w:pPr>
              <w:pStyle w:val="a8"/>
              <w:rPr>
                <w:szCs w:val="21"/>
              </w:rPr>
            </w:pPr>
            <w:r w:rsidRPr="00F52B05">
              <w:rPr>
                <w:rFonts w:hint="eastAsia"/>
                <w:szCs w:val="21"/>
              </w:rPr>
              <w:t>生成废液（</w:t>
            </w:r>
            <w:r w:rsidRPr="00F52B05">
              <w:rPr>
                <w:rFonts w:hint="eastAsia"/>
                <w:szCs w:val="21"/>
              </w:rPr>
              <w:t>G</w:t>
            </w:r>
            <w:r w:rsidRPr="00F52B05">
              <w:rPr>
                <w:szCs w:val="21"/>
              </w:rPr>
              <w:t>3</w:t>
            </w:r>
            <w:r w:rsidRPr="00F52B05">
              <w:rPr>
                <w:rFonts w:hint="eastAsia"/>
                <w:szCs w:val="21"/>
              </w:rPr>
              <w:t>）</w:t>
            </w:r>
          </w:p>
        </w:tc>
        <w:tc>
          <w:tcPr>
            <w:tcW w:w="595" w:type="pct"/>
            <w:vAlign w:val="center"/>
          </w:tcPr>
          <w:p w:rsidR="008969F0" w:rsidRPr="00F52B05" w:rsidRDefault="008969F0" w:rsidP="005E3BE4">
            <w:pPr>
              <w:pStyle w:val="a8"/>
              <w:rPr>
                <w:szCs w:val="21"/>
              </w:rPr>
            </w:pPr>
            <w:r w:rsidRPr="00F52B05">
              <w:rPr>
                <w:rFonts w:hint="eastAsia"/>
                <w:szCs w:val="21"/>
              </w:rPr>
              <w:t>二甘醇、甘油</w:t>
            </w:r>
          </w:p>
        </w:tc>
        <w:tc>
          <w:tcPr>
            <w:tcW w:w="1783" w:type="pct"/>
            <w:vAlign w:val="center"/>
          </w:tcPr>
          <w:p w:rsidR="008969F0" w:rsidRPr="00F52B05" w:rsidRDefault="008969F0" w:rsidP="005E3BE4">
            <w:pPr>
              <w:pStyle w:val="a8"/>
              <w:rPr>
                <w:szCs w:val="21"/>
              </w:rPr>
            </w:pPr>
            <w:r w:rsidRPr="00F52B05">
              <w:rPr>
                <w:rFonts w:hint="eastAsia"/>
                <w:lang w:val="zh-CN"/>
              </w:rPr>
              <w:t>反应釜、冷凝装置、接收罐等为全密闭的，负压抽提的生成废液（</w:t>
            </w:r>
            <w:r w:rsidRPr="00F52B05">
              <w:rPr>
                <w:rFonts w:hint="eastAsia"/>
                <w:lang w:val="zh-CN"/>
              </w:rPr>
              <w:t>G</w:t>
            </w:r>
            <w:r w:rsidRPr="00F52B05">
              <w:rPr>
                <w:lang w:val="zh-CN"/>
              </w:rPr>
              <w:t>3</w:t>
            </w:r>
            <w:r w:rsidRPr="00F52B05">
              <w:rPr>
                <w:rFonts w:hint="eastAsia"/>
                <w:lang w:val="zh-CN"/>
              </w:rPr>
              <w:t>）经密闭管道送废液废气焚烧炉处理</w:t>
            </w:r>
            <w:r w:rsidRPr="00F52B05">
              <w:rPr>
                <w:rFonts w:hint="eastAsia"/>
                <w:szCs w:val="21"/>
              </w:rPr>
              <w:t>，处理后经</w:t>
            </w:r>
            <w:r w:rsidRPr="00F52B05">
              <w:rPr>
                <w:szCs w:val="21"/>
              </w:rPr>
              <w:t>2</w:t>
            </w:r>
            <w:r w:rsidRPr="00F52B05">
              <w:rPr>
                <w:rFonts w:hint="eastAsia"/>
                <w:szCs w:val="21"/>
              </w:rPr>
              <w:t>#</w:t>
            </w:r>
            <w:r w:rsidRPr="00F52B05">
              <w:rPr>
                <w:rFonts w:hint="eastAsia"/>
                <w:szCs w:val="21"/>
              </w:rPr>
              <w:t>排气筒达标排放</w:t>
            </w:r>
            <w:r w:rsidRPr="00F52B05">
              <w:rPr>
                <w:rFonts w:hint="eastAsia"/>
                <w:lang w:val="zh-CN"/>
              </w:rPr>
              <w:t>。</w:t>
            </w:r>
          </w:p>
        </w:tc>
        <w:tc>
          <w:tcPr>
            <w:tcW w:w="319" w:type="pct"/>
            <w:vMerge/>
            <w:vAlign w:val="center"/>
          </w:tcPr>
          <w:p w:rsidR="008969F0" w:rsidRPr="00F52B05" w:rsidRDefault="008969F0" w:rsidP="005E3BE4">
            <w:pPr>
              <w:pStyle w:val="a8"/>
              <w:rPr>
                <w:szCs w:val="21"/>
              </w:rPr>
            </w:pPr>
          </w:p>
        </w:tc>
        <w:tc>
          <w:tcPr>
            <w:tcW w:w="1370" w:type="pct"/>
            <w:vMerge/>
            <w:vAlign w:val="center"/>
          </w:tcPr>
          <w:p w:rsidR="008969F0" w:rsidRPr="00F52B05" w:rsidRDefault="008969F0" w:rsidP="005E3BE4">
            <w:pPr>
              <w:pStyle w:val="a8"/>
              <w:rPr>
                <w:szCs w:val="21"/>
              </w:rPr>
            </w:pPr>
          </w:p>
        </w:tc>
        <w:tc>
          <w:tcPr>
            <w:tcW w:w="185" w:type="pct"/>
            <w:vMerge/>
            <w:vAlign w:val="center"/>
          </w:tcPr>
          <w:p w:rsidR="008969F0" w:rsidRPr="00F52B05" w:rsidRDefault="008969F0" w:rsidP="005E3BE4">
            <w:pPr>
              <w:pStyle w:val="a8"/>
              <w:rPr>
                <w:szCs w:val="21"/>
              </w:rPr>
            </w:pPr>
          </w:p>
        </w:tc>
      </w:tr>
      <w:tr w:rsidR="00F52B05" w:rsidRPr="00F52B05" w:rsidTr="00DB204A">
        <w:trPr>
          <w:trHeight w:val="20"/>
          <w:jc w:val="center"/>
        </w:trPr>
        <w:tc>
          <w:tcPr>
            <w:tcW w:w="212" w:type="pct"/>
            <w:vMerge/>
            <w:vAlign w:val="center"/>
          </w:tcPr>
          <w:p w:rsidR="008969F0" w:rsidRPr="00F52B05" w:rsidRDefault="008969F0" w:rsidP="005E3BE4">
            <w:pPr>
              <w:pStyle w:val="a8"/>
              <w:rPr>
                <w:szCs w:val="21"/>
              </w:rPr>
            </w:pPr>
          </w:p>
        </w:tc>
        <w:tc>
          <w:tcPr>
            <w:tcW w:w="212" w:type="pct"/>
            <w:vMerge/>
            <w:vAlign w:val="center"/>
          </w:tcPr>
          <w:p w:rsidR="008969F0" w:rsidRPr="00F52B05" w:rsidRDefault="008969F0" w:rsidP="005E3BE4">
            <w:pPr>
              <w:pStyle w:val="a8"/>
              <w:rPr>
                <w:szCs w:val="21"/>
              </w:rPr>
            </w:pPr>
          </w:p>
        </w:tc>
        <w:tc>
          <w:tcPr>
            <w:tcW w:w="324" w:type="pct"/>
            <w:vAlign w:val="center"/>
          </w:tcPr>
          <w:p w:rsidR="008969F0" w:rsidRPr="00F52B05" w:rsidRDefault="008969F0" w:rsidP="005E3BE4">
            <w:pPr>
              <w:pStyle w:val="a8"/>
              <w:rPr>
                <w:szCs w:val="21"/>
              </w:rPr>
            </w:pPr>
            <w:r w:rsidRPr="00F52B05">
              <w:rPr>
                <w:rFonts w:hint="eastAsia"/>
                <w:szCs w:val="21"/>
              </w:rPr>
              <w:t>罐区有机废气</w:t>
            </w:r>
          </w:p>
        </w:tc>
        <w:tc>
          <w:tcPr>
            <w:tcW w:w="595" w:type="pct"/>
            <w:vAlign w:val="center"/>
          </w:tcPr>
          <w:p w:rsidR="008969F0" w:rsidRPr="00F52B05" w:rsidRDefault="008969F0" w:rsidP="005E3BE4">
            <w:pPr>
              <w:pStyle w:val="a8"/>
              <w:rPr>
                <w:szCs w:val="21"/>
              </w:rPr>
            </w:pPr>
            <w:r w:rsidRPr="00F52B05">
              <w:rPr>
                <w:rFonts w:hint="eastAsia"/>
                <w:szCs w:val="21"/>
              </w:rPr>
              <w:t>二甘醇、甘油</w:t>
            </w:r>
          </w:p>
        </w:tc>
        <w:tc>
          <w:tcPr>
            <w:tcW w:w="1783" w:type="pct"/>
            <w:vAlign w:val="center"/>
          </w:tcPr>
          <w:p w:rsidR="008969F0" w:rsidRPr="00F52B05" w:rsidRDefault="008969F0" w:rsidP="005E3BE4">
            <w:pPr>
              <w:pStyle w:val="a8"/>
              <w:rPr>
                <w:szCs w:val="21"/>
              </w:rPr>
            </w:pPr>
            <w:r w:rsidRPr="00F52B05">
              <w:rPr>
                <w:szCs w:val="21"/>
              </w:rPr>
              <w:t>槽罐车与储罐采用气相平衡管相连</w:t>
            </w:r>
          </w:p>
        </w:tc>
        <w:tc>
          <w:tcPr>
            <w:tcW w:w="319" w:type="pct"/>
            <w:vAlign w:val="center"/>
          </w:tcPr>
          <w:p w:rsidR="008969F0" w:rsidRPr="00F52B05" w:rsidRDefault="008969F0" w:rsidP="005E3BE4">
            <w:pPr>
              <w:pStyle w:val="a8"/>
              <w:rPr>
                <w:szCs w:val="21"/>
              </w:rPr>
            </w:pPr>
            <w:r w:rsidRPr="00F52B05">
              <w:rPr>
                <w:szCs w:val="21"/>
              </w:rPr>
              <w:t>5</w:t>
            </w:r>
          </w:p>
        </w:tc>
        <w:tc>
          <w:tcPr>
            <w:tcW w:w="1370" w:type="pct"/>
            <w:vAlign w:val="center"/>
          </w:tcPr>
          <w:p w:rsidR="008969F0" w:rsidRPr="00F52B05" w:rsidRDefault="008969F0" w:rsidP="005E3BE4">
            <w:pPr>
              <w:pStyle w:val="a8"/>
              <w:rPr>
                <w:szCs w:val="21"/>
              </w:rPr>
            </w:pPr>
            <w:r w:rsidRPr="00F52B05">
              <w:rPr>
                <w:szCs w:val="21"/>
              </w:rPr>
              <w:t>环保设施能够满足要求。</w:t>
            </w:r>
          </w:p>
        </w:tc>
        <w:tc>
          <w:tcPr>
            <w:tcW w:w="185" w:type="pct"/>
            <w:vAlign w:val="center"/>
          </w:tcPr>
          <w:p w:rsidR="008969F0" w:rsidRPr="00F52B05" w:rsidRDefault="008969F0" w:rsidP="005E3BE4">
            <w:pPr>
              <w:pStyle w:val="a8"/>
              <w:rPr>
                <w:szCs w:val="21"/>
              </w:rPr>
            </w:pPr>
            <w:r w:rsidRPr="00F52B05">
              <w:rPr>
                <w:szCs w:val="21"/>
              </w:rPr>
              <w:t>试生产前</w:t>
            </w:r>
          </w:p>
        </w:tc>
      </w:tr>
      <w:tr w:rsidR="00F52B05" w:rsidRPr="00F52B05" w:rsidTr="00DB204A">
        <w:trPr>
          <w:trHeight w:val="20"/>
          <w:jc w:val="center"/>
        </w:trPr>
        <w:tc>
          <w:tcPr>
            <w:tcW w:w="212" w:type="pct"/>
            <w:vMerge/>
            <w:vAlign w:val="center"/>
          </w:tcPr>
          <w:p w:rsidR="008969F0" w:rsidRPr="00F52B05" w:rsidRDefault="008969F0" w:rsidP="005E3BE4">
            <w:pPr>
              <w:pStyle w:val="a8"/>
              <w:rPr>
                <w:szCs w:val="21"/>
              </w:rPr>
            </w:pPr>
          </w:p>
        </w:tc>
        <w:tc>
          <w:tcPr>
            <w:tcW w:w="212" w:type="pct"/>
            <w:vAlign w:val="center"/>
          </w:tcPr>
          <w:p w:rsidR="008969F0" w:rsidRPr="00F52B05" w:rsidRDefault="008969F0" w:rsidP="005E3BE4">
            <w:pPr>
              <w:pStyle w:val="a8"/>
              <w:rPr>
                <w:szCs w:val="21"/>
              </w:rPr>
            </w:pPr>
            <w:r w:rsidRPr="00F52B05">
              <w:rPr>
                <w:rFonts w:hint="eastAsia"/>
                <w:szCs w:val="21"/>
              </w:rPr>
              <w:t>无组织废</w:t>
            </w:r>
            <w:r w:rsidRPr="00F52B05">
              <w:rPr>
                <w:rFonts w:hint="eastAsia"/>
                <w:szCs w:val="21"/>
              </w:rPr>
              <w:lastRenderedPageBreak/>
              <w:t>气</w:t>
            </w:r>
          </w:p>
        </w:tc>
        <w:tc>
          <w:tcPr>
            <w:tcW w:w="324" w:type="pct"/>
            <w:vAlign w:val="center"/>
          </w:tcPr>
          <w:p w:rsidR="008969F0" w:rsidRPr="00F52B05" w:rsidRDefault="008969F0" w:rsidP="005E3BE4">
            <w:pPr>
              <w:pStyle w:val="a8"/>
            </w:pPr>
            <w:r w:rsidRPr="00F52B05">
              <w:rPr>
                <w:rFonts w:hint="eastAsia"/>
              </w:rPr>
              <w:lastRenderedPageBreak/>
              <w:t>聚酯多元醇</w:t>
            </w:r>
            <w:r w:rsidRPr="00F52B05">
              <w:t>生产车</w:t>
            </w:r>
            <w:r w:rsidRPr="00F52B05">
              <w:lastRenderedPageBreak/>
              <w:t>间</w:t>
            </w:r>
          </w:p>
        </w:tc>
        <w:tc>
          <w:tcPr>
            <w:tcW w:w="595" w:type="pct"/>
            <w:vAlign w:val="center"/>
          </w:tcPr>
          <w:p w:rsidR="008969F0" w:rsidRPr="00F52B05" w:rsidRDefault="008969F0" w:rsidP="005E3BE4">
            <w:pPr>
              <w:pStyle w:val="a8"/>
              <w:rPr>
                <w:szCs w:val="21"/>
              </w:rPr>
            </w:pPr>
            <w:r w:rsidRPr="00F52B05">
              <w:rPr>
                <w:rFonts w:hint="eastAsia"/>
                <w:szCs w:val="21"/>
              </w:rPr>
              <w:lastRenderedPageBreak/>
              <w:t>VOC</w:t>
            </w:r>
            <w:r w:rsidR="00DB204A" w:rsidRPr="00F52B05">
              <w:rPr>
                <w:rFonts w:hint="eastAsia"/>
                <w:szCs w:val="21"/>
              </w:rPr>
              <w:t>s</w:t>
            </w:r>
            <w:r w:rsidRPr="00F52B05">
              <w:rPr>
                <w:rFonts w:hint="eastAsia"/>
                <w:szCs w:val="21"/>
              </w:rPr>
              <w:t>、粉尘</w:t>
            </w:r>
          </w:p>
        </w:tc>
        <w:tc>
          <w:tcPr>
            <w:tcW w:w="1783" w:type="pct"/>
            <w:vAlign w:val="center"/>
          </w:tcPr>
          <w:p w:rsidR="008969F0" w:rsidRPr="00F52B05" w:rsidRDefault="008969F0" w:rsidP="005E3BE4">
            <w:pPr>
              <w:pStyle w:val="a8"/>
              <w:rPr>
                <w:szCs w:val="21"/>
              </w:rPr>
            </w:pPr>
            <w:r w:rsidRPr="00F52B05">
              <w:rPr>
                <w:rFonts w:hint="eastAsia"/>
                <w:szCs w:val="21"/>
              </w:rPr>
              <w:t>LDAR</w:t>
            </w:r>
            <w:r w:rsidRPr="00F52B05">
              <w:rPr>
                <w:rFonts w:hint="eastAsia"/>
                <w:szCs w:val="21"/>
              </w:rPr>
              <w:t>检测、加强通风</w:t>
            </w:r>
          </w:p>
        </w:tc>
        <w:tc>
          <w:tcPr>
            <w:tcW w:w="319" w:type="pct"/>
            <w:vAlign w:val="center"/>
          </w:tcPr>
          <w:p w:rsidR="008969F0" w:rsidRPr="00F52B05" w:rsidRDefault="008969F0" w:rsidP="005E3BE4">
            <w:pPr>
              <w:pStyle w:val="a8"/>
              <w:rPr>
                <w:szCs w:val="21"/>
              </w:rPr>
            </w:pPr>
            <w:r w:rsidRPr="00F52B05">
              <w:rPr>
                <w:rFonts w:hint="eastAsia"/>
                <w:szCs w:val="21"/>
              </w:rPr>
              <w:t>/</w:t>
            </w:r>
          </w:p>
        </w:tc>
        <w:tc>
          <w:tcPr>
            <w:tcW w:w="1370" w:type="pct"/>
            <w:vAlign w:val="center"/>
          </w:tcPr>
          <w:p w:rsidR="008969F0" w:rsidRPr="00F52B05" w:rsidRDefault="008969F0" w:rsidP="00830EF3">
            <w:pPr>
              <w:pStyle w:val="a8"/>
            </w:pPr>
            <w:r w:rsidRPr="00F52B05">
              <w:rPr>
                <w:rFonts w:hint="eastAsia"/>
                <w:szCs w:val="21"/>
              </w:rPr>
              <w:t>执行《大气污染物综合排放标准》（</w:t>
            </w:r>
            <w:r w:rsidRPr="00F52B05">
              <w:rPr>
                <w:rFonts w:hint="eastAsia"/>
                <w:szCs w:val="21"/>
              </w:rPr>
              <w:t>GB16297-1996</w:t>
            </w:r>
            <w:r w:rsidRPr="00F52B05">
              <w:rPr>
                <w:rFonts w:hint="eastAsia"/>
                <w:szCs w:val="21"/>
              </w:rPr>
              <w:t>）、</w:t>
            </w:r>
            <w:r w:rsidRPr="00F52B05">
              <w:rPr>
                <w:rFonts w:hint="eastAsia"/>
              </w:rPr>
              <w:t>《化学工业挥发性有</w:t>
            </w:r>
            <w:r w:rsidRPr="00F52B05">
              <w:rPr>
                <w:rFonts w:hint="eastAsia"/>
              </w:rPr>
              <w:lastRenderedPageBreak/>
              <w:t>机物排放控制标准》（</w:t>
            </w:r>
            <w:r w:rsidRPr="00F52B05">
              <w:rPr>
                <w:rFonts w:hint="eastAsia"/>
              </w:rPr>
              <w:t>DB32/3151-2016</w:t>
            </w:r>
            <w:r w:rsidRPr="00F52B05">
              <w:rPr>
                <w:rFonts w:hint="eastAsia"/>
              </w:rPr>
              <w:t>）、《挥发性有机物无织排放控制标准》（</w:t>
            </w:r>
            <w:r w:rsidRPr="00F52B05">
              <w:rPr>
                <w:rFonts w:hint="eastAsia"/>
              </w:rPr>
              <w:t>GB37822-2019</w:t>
            </w:r>
            <w:r w:rsidRPr="00F52B05">
              <w:rPr>
                <w:rFonts w:hint="eastAsia"/>
              </w:rPr>
              <w:t>）</w:t>
            </w:r>
            <w:r w:rsidR="00830EF3" w:rsidRPr="00F52B05">
              <w:rPr>
                <w:rFonts w:hint="eastAsia"/>
              </w:rPr>
              <w:t>。</w:t>
            </w:r>
            <w:r w:rsidRPr="00F52B05">
              <w:rPr>
                <w:rFonts w:hint="eastAsia"/>
              </w:rPr>
              <w:t>验收监测时需对厂界颗粒物、二氧化硫、氮氧化物、非甲烷总烃进行监测，需对厂区内</w:t>
            </w:r>
            <w:r w:rsidRPr="00F52B05">
              <w:rPr>
                <w:rFonts w:hint="eastAsia"/>
              </w:rPr>
              <w:t>VOC</w:t>
            </w:r>
            <w:r w:rsidRPr="00F52B05">
              <w:t>s</w:t>
            </w:r>
            <w:r w:rsidRPr="00F52B05">
              <w:rPr>
                <w:rFonts w:hint="eastAsia"/>
              </w:rPr>
              <w:t>无组织排放监测。</w:t>
            </w:r>
            <w:r w:rsidR="00830EF3" w:rsidRPr="00F52B05">
              <w:rPr>
                <w:rFonts w:hint="eastAsia"/>
              </w:rPr>
              <w:t>企业厂区内</w:t>
            </w:r>
            <w:r w:rsidR="00830EF3" w:rsidRPr="00F52B05">
              <w:rPr>
                <w:rFonts w:hint="eastAsia"/>
              </w:rPr>
              <w:t xml:space="preserve"> VOCs </w:t>
            </w:r>
            <w:r w:rsidR="00830EF3" w:rsidRPr="00F52B05">
              <w:rPr>
                <w:rFonts w:hint="eastAsia"/>
              </w:rPr>
              <w:t>无组织排放监测应按《挥发性有机物无组织排放控制标准》（</w:t>
            </w:r>
            <w:r w:rsidR="00830EF3" w:rsidRPr="00F52B05">
              <w:rPr>
                <w:rFonts w:hint="eastAsia"/>
              </w:rPr>
              <w:t>GB37822</w:t>
            </w:r>
            <w:r w:rsidR="00830EF3" w:rsidRPr="00F52B05">
              <w:rPr>
                <w:rFonts w:hint="eastAsia"/>
              </w:rPr>
              <w:t>—</w:t>
            </w:r>
            <w:r w:rsidR="00830EF3" w:rsidRPr="00F52B05">
              <w:rPr>
                <w:rFonts w:hint="eastAsia"/>
              </w:rPr>
              <w:t>2019</w:t>
            </w:r>
            <w:r w:rsidR="00830EF3" w:rsidRPr="00F52B05">
              <w:rPr>
                <w:rFonts w:hint="eastAsia"/>
              </w:rPr>
              <w:t>）中的要求开展，需达到标准中“表</w:t>
            </w:r>
            <w:r w:rsidR="00830EF3" w:rsidRPr="00F52B05">
              <w:rPr>
                <w:rFonts w:hint="eastAsia"/>
              </w:rPr>
              <w:t xml:space="preserve"> A.1 </w:t>
            </w:r>
            <w:r w:rsidR="00830EF3" w:rsidRPr="00F52B05">
              <w:rPr>
                <w:rFonts w:hint="eastAsia"/>
              </w:rPr>
              <w:t>厂区内</w:t>
            </w:r>
            <w:r w:rsidR="00830EF3" w:rsidRPr="00F52B05">
              <w:rPr>
                <w:rFonts w:hint="eastAsia"/>
              </w:rPr>
              <w:t xml:space="preserve"> VOCs </w:t>
            </w:r>
            <w:r w:rsidR="00830EF3" w:rsidRPr="00F52B05">
              <w:rPr>
                <w:rFonts w:hint="eastAsia"/>
              </w:rPr>
              <w:t>无组织排放限值”的要求，厂界非甲烷总烃需满足《化学工业挥发性有机物排放控制标准》（</w:t>
            </w:r>
            <w:r w:rsidR="00830EF3" w:rsidRPr="00F52B05">
              <w:rPr>
                <w:rFonts w:hint="eastAsia"/>
              </w:rPr>
              <w:t>DB32/3151-2016</w:t>
            </w:r>
            <w:r w:rsidR="00830EF3" w:rsidRPr="00F52B05">
              <w:rPr>
                <w:rFonts w:hint="eastAsia"/>
              </w:rPr>
              <w:t>）中相关厂界无组织要求</w:t>
            </w:r>
            <w:r w:rsidR="001F380A" w:rsidRPr="00F52B05">
              <w:rPr>
                <w:rFonts w:hint="eastAsia"/>
              </w:rPr>
              <w:t>。</w:t>
            </w:r>
          </w:p>
        </w:tc>
        <w:tc>
          <w:tcPr>
            <w:tcW w:w="185" w:type="pct"/>
            <w:vAlign w:val="center"/>
          </w:tcPr>
          <w:p w:rsidR="008969F0" w:rsidRPr="00F52B05" w:rsidRDefault="008969F0" w:rsidP="005E3BE4">
            <w:pPr>
              <w:pStyle w:val="a8"/>
              <w:rPr>
                <w:szCs w:val="21"/>
              </w:rPr>
            </w:pPr>
            <w:r w:rsidRPr="00F52B05">
              <w:rPr>
                <w:szCs w:val="21"/>
              </w:rPr>
              <w:lastRenderedPageBreak/>
              <w:t>试生产前</w:t>
            </w:r>
          </w:p>
        </w:tc>
      </w:tr>
      <w:tr w:rsidR="00F52B05" w:rsidRPr="00F52B05" w:rsidTr="00DB204A">
        <w:trPr>
          <w:trHeight w:val="20"/>
          <w:jc w:val="center"/>
        </w:trPr>
        <w:tc>
          <w:tcPr>
            <w:tcW w:w="212" w:type="pct"/>
            <w:vMerge/>
            <w:vAlign w:val="center"/>
          </w:tcPr>
          <w:p w:rsidR="008969F0" w:rsidRPr="00F52B05" w:rsidRDefault="008969F0" w:rsidP="005E3BE4">
            <w:pPr>
              <w:pStyle w:val="a8"/>
              <w:rPr>
                <w:szCs w:val="21"/>
              </w:rPr>
            </w:pPr>
          </w:p>
        </w:tc>
        <w:tc>
          <w:tcPr>
            <w:tcW w:w="536" w:type="pct"/>
            <w:gridSpan w:val="2"/>
            <w:vAlign w:val="center"/>
          </w:tcPr>
          <w:p w:rsidR="008969F0" w:rsidRPr="00F52B05" w:rsidRDefault="008969F0" w:rsidP="005E3BE4">
            <w:pPr>
              <w:pStyle w:val="a8"/>
            </w:pPr>
            <w:r w:rsidRPr="00F52B05">
              <w:rPr>
                <w:rFonts w:hint="eastAsia"/>
              </w:rPr>
              <w:t>卫生防护距离</w:t>
            </w:r>
          </w:p>
        </w:tc>
        <w:tc>
          <w:tcPr>
            <w:tcW w:w="2378" w:type="pct"/>
            <w:gridSpan w:val="2"/>
            <w:vAlign w:val="center"/>
          </w:tcPr>
          <w:p w:rsidR="008969F0" w:rsidRPr="00F52B05" w:rsidRDefault="008969F0" w:rsidP="005E3BE4">
            <w:pPr>
              <w:pStyle w:val="a8"/>
              <w:rPr>
                <w:szCs w:val="21"/>
              </w:rPr>
            </w:pPr>
            <w:r w:rsidRPr="00F52B05">
              <w:rPr>
                <w:rFonts w:hint="eastAsia"/>
                <w:szCs w:val="21"/>
              </w:rPr>
              <w:t>以车间为起点设</w:t>
            </w:r>
            <w:r w:rsidRPr="00F52B05">
              <w:rPr>
                <w:rFonts w:hint="eastAsia"/>
                <w:szCs w:val="21"/>
              </w:rPr>
              <w:t>100m</w:t>
            </w:r>
            <w:r w:rsidRPr="00F52B05">
              <w:rPr>
                <w:rFonts w:hint="eastAsia"/>
                <w:szCs w:val="21"/>
              </w:rPr>
              <w:t>卫生防护距离</w:t>
            </w:r>
          </w:p>
        </w:tc>
        <w:tc>
          <w:tcPr>
            <w:tcW w:w="319" w:type="pct"/>
            <w:vAlign w:val="center"/>
          </w:tcPr>
          <w:p w:rsidR="008969F0" w:rsidRPr="00F52B05" w:rsidRDefault="008969F0" w:rsidP="005E3BE4">
            <w:pPr>
              <w:pStyle w:val="a8"/>
              <w:rPr>
                <w:szCs w:val="21"/>
              </w:rPr>
            </w:pPr>
            <w:r w:rsidRPr="00F52B05">
              <w:rPr>
                <w:rFonts w:hint="eastAsia"/>
                <w:szCs w:val="21"/>
              </w:rPr>
              <w:t>/</w:t>
            </w:r>
          </w:p>
        </w:tc>
        <w:tc>
          <w:tcPr>
            <w:tcW w:w="1370" w:type="pct"/>
            <w:vAlign w:val="center"/>
          </w:tcPr>
          <w:p w:rsidR="008969F0" w:rsidRPr="00F52B05" w:rsidRDefault="008969F0" w:rsidP="005E3BE4">
            <w:pPr>
              <w:pStyle w:val="a8"/>
              <w:rPr>
                <w:szCs w:val="21"/>
              </w:rPr>
            </w:pPr>
            <w:r w:rsidRPr="00F52B05">
              <w:rPr>
                <w:rFonts w:hint="eastAsia"/>
                <w:szCs w:val="21"/>
              </w:rPr>
              <w:t>满足设置距离要求</w:t>
            </w:r>
          </w:p>
        </w:tc>
        <w:tc>
          <w:tcPr>
            <w:tcW w:w="185" w:type="pct"/>
            <w:vAlign w:val="center"/>
          </w:tcPr>
          <w:p w:rsidR="008969F0" w:rsidRPr="00F52B05" w:rsidRDefault="008969F0" w:rsidP="005E3BE4">
            <w:pPr>
              <w:pStyle w:val="a8"/>
              <w:rPr>
                <w:szCs w:val="21"/>
              </w:rPr>
            </w:pPr>
            <w:r w:rsidRPr="00F52B05">
              <w:rPr>
                <w:szCs w:val="21"/>
              </w:rPr>
              <w:t>试生产前</w:t>
            </w:r>
          </w:p>
        </w:tc>
      </w:tr>
      <w:tr w:rsidR="00F52B05" w:rsidRPr="00F52B05" w:rsidTr="00DB204A">
        <w:trPr>
          <w:trHeight w:val="20"/>
          <w:jc w:val="center"/>
        </w:trPr>
        <w:tc>
          <w:tcPr>
            <w:tcW w:w="212" w:type="pct"/>
            <w:vMerge w:val="restart"/>
            <w:vAlign w:val="center"/>
          </w:tcPr>
          <w:p w:rsidR="008969F0" w:rsidRPr="00F52B05" w:rsidRDefault="008969F0" w:rsidP="005E3BE4">
            <w:pPr>
              <w:pStyle w:val="a8"/>
              <w:rPr>
                <w:szCs w:val="21"/>
              </w:rPr>
            </w:pPr>
            <w:r w:rsidRPr="00F52B05">
              <w:rPr>
                <w:szCs w:val="21"/>
              </w:rPr>
              <w:t>废水</w:t>
            </w:r>
          </w:p>
        </w:tc>
        <w:tc>
          <w:tcPr>
            <w:tcW w:w="536" w:type="pct"/>
            <w:gridSpan w:val="2"/>
            <w:vAlign w:val="center"/>
          </w:tcPr>
          <w:p w:rsidR="008969F0" w:rsidRPr="00F52B05" w:rsidRDefault="008969F0" w:rsidP="005E3BE4">
            <w:pPr>
              <w:pStyle w:val="a8"/>
              <w:rPr>
                <w:szCs w:val="21"/>
              </w:rPr>
            </w:pPr>
            <w:r w:rsidRPr="00F52B05">
              <w:rPr>
                <w:szCs w:val="21"/>
              </w:rPr>
              <w:t>初期雨水</w:t>
            </w:r>
          </w:p>
        </w:tc>
        <w:tc>
          <w:tcPr>
            <w:tcW w:w="595" w:type="pct"/>
            <w:vAlign w:val="center"/>
          </w:tcPr>
          <w:p w:rsidR="008969F0" w:rsidRPr="00F52B05" w:rsidRDefault="008969F0" w:rsidP="005E3BE4">
            <w:pPr>
              <w:pStyle w:val="a8"/>
              <w:rPr>
                <w:szCs w:val="21"/>
              </w:rPr>
            </w:pPr>
            <w:r w:rsidRPr="00F52B05">
              <w:rPr>
                <w:szCs w:val="21"/>
              </w:rPr>
              <w:t>COD</w:t>
            </w:r>
            <w:r w:rsidRPr="00F52B05">
              <w:rPr>
                <w:szCs w:val="21"/>
              </w:rPr>
              <w:t>、</w:t>
            </w:r>
            <w:r w:rsidRPr="00F52B05">
              <w:rPr>
                <w:szCs w:val="21"/>
              </w:rPr>
              <w:t>SS</w:t>
            </w:r>
          </w:p>
        </w:tc>
        <w:tc>
          <w:tcPr>
            <w:tcW w:w="1783" w:type="pct"/>
            <w:vAlign w:val="center"/>
          </w:tcPr>
          <w:p w:rsidR="008969F0" w:rsidRPr="00F52B05" w:rsidRDefault="008969F0" w:rsidP="005E3BE4">
            <w:pPr>
              <w:pStyle w:val="a8"/>
              <w:rPr>
                <w:szCs w:val="21"/>
              </w:rPr>
            </w:pPr>
            <w:r w:rsidRPr="00F52B05">
              <w:rPr>
                <w:szCs w:val="21"/>
              </w:rPr>
              <w:t>初期雨水池（</w:t>
            </w:r>
            <w:r w:rsidRPr="00F52B05">
              <w:rPr>
                <w:szCs w:val="21"/>
              </w:rPr>
              <w:t>400m</w:t>
            </w:r>
            <w:r w:rsidRPr="00F52B05">
              <w:rPr>
                <w:szCs w:val="21"/>
                <w:vertAlign w:val="superscript"/>
              </w:rPr>
              <w:t>3</w:t>
            </w:r>
            <w:r w:rsidRPr="00F52B05">
              <w:rPr>
                <w:szCs w:val="21"/>
              </w:rPr>
              <w:t>）</w:t>
            </w:r>
          </w:p>
        </w:tc>
        <w:tc>
          <w:tcPr>
            <w:tcW w:w="319" w:type="pct"/>
            <w:vAlign w:val="center"/>
          </w:tcPr>
          <w:p w:rsidR="008969F0" w:rsidRPr="00F52B05" w:rsidRDefault="008969F0" w:rsidP="005E3BE4">
            <w:pPr>
              <w:pStyle w:val="a8"/>
              <w:rPr>
                <w:szCs w:val="21"/>
              </w:rPr>
            </w:pPr>
            <w:r w:rsidRPr="00F52B05">
              <w:rPr>
                <w:szCs w:val="21"/>
              </w:rPr>
              <w:t>/</w:t>
            </w:r>
          </w:p>
        </w:tc>
        <w:tc>
          <w:tcPr>
            <w:tcW w:w="1370" w:type="pct"/>
            <w:vMerge w:val="restart"/>
            <w:vAlign w:val="center"/>
          </w:tcPr>
          <w:p w:rsidR="008969F0" w:rsidRPr="00F52B05" w:rsidRDefault="008969F0" w:rsidP="005E3BE4">
            <w:pPr>
              <w:pStyle w:val="a8"/>
              <w:rPr>
                <w:szCs w:val="21"/>
              </w:rPr>
            </w:pPr>
            <w:r w:rsidRPr="00F52B05">
              <w:rPr>
                <w:szCs w:val="21"/>
              </w:rPr>
              <w:t>满足胜科水务接管标准</w:t>
            </w:r>
            <w:r w:rsidRPr="00F52B05">
              <w:rPr>
                <w:rFonts w:hint="eastAsia"/>
                <w:szCs w:val="21"/>
              </w:rPr>
              <w:t>，</w:t>
            </w:r>
            <w:r w:rsidRPr="00F52B05">
              <w:rPr>
                <w:rFonts w:hint="eastAsia"/>
              </w:rPr>
              <w:t>验收监测时需对</w:t>
            </w:r>
            <w:r w:rsidRPr="00F52B05">
              <w:rPr>
                <w:rFonts w:hint="eastAsia"/>
              </w:rPr>
              <w:t>COD</w:t>
            </w:r>
            <w:r w:rsidRPr="00F52B05">
              <w:rPr>
                <w:rFonts w:hint="eastAsia"/>
              </w:rPr>
              <w:t>、</w:t>
            </w:r>
            <w:r w:rsidRPr="00F52B05">
              <w:rPr>
                <w:rFonts w:hint="eastAsia"/>
              </w:rPr>
              <w:t>SS</w:t>
            </w:r>
            <w:r w:rsidRPr="00F52B05">
              <w:rPr>
                <w:rFonts w:hint="eastAsia"/>
              </w:rPr>
              <w:t>、氨氮、总磷进行监测。</w:t>
            </w:r>
          </w:p>
        </w:tc>
        <w:tc>
          <w:tcPr>
            <w:tcW w:w="185" w:type="pct"/>
            <w:vMerge w:val="restart"/>
            <w:vAlign w:val="center"/>
          </w:tcPr>
          <w:p w:rsidR="008969F0" w:rsidRPr="00F52B05" w:rsidRDefault="008969F0" w:rsidP="005E3BE4">
            <w:pPr>
              <w:pStyle w:val="a8"/>
              <w:rPr>
                <w:szCs w:val="21"/>
              </w:rPr>
            </w:pPr>
            <w:r w:rsidRPr="00F52B05">
              <w:rPr>
                <w:szCs w:val="21"/>
              </w:rPr>
              <w:t>依托现有</w:t>
            </w:r>
          </w:p>
        </w:tc>
      </w:tr>
      <w:tr w:rsidR="00F52B05" w:rsidRPr="00F52B05" w:rsidTr="00DB204A">
        <w:trPr>
          <w:trHeight w:val="20"/>
          <w:jc w:val="center"/>
        </w:trPr>
        <w:tc>
          <w:tcPr>
            <w:tcW w:w="212" w:type="pct"/>
            <w:vMerge/>
            <w:vAlign w:val="center"/>
          </w:tcPr>
          <w:p w:rsidR="008969F0" w:rsidRPr="00F52B05" w:rsidRDefault="008969F0" w:rsidP="005E3BE4">
            <w:pPr>
              <w:pStyle w:val="a8"/>
              <w:rPr>
                <w:szCs w:val="21"/>
              </w:rPr>
            </w:pPr>
          </w:p>
        </w:tc>
        <w:tc>
          <w:tcPr>
            <w:tcW w:w="536" w:type="pct"/>
            <w:gridSpan w:val="2"/>
            <w:vAlign w:val="center"/>
          </w:tcPr>
          <w:p w:rsidR="008969F0" w:rsidRPr="00F52B05" w:rsidRDefault="008969F0" w:rsidP="005E3BE4">
            <w:pPr>
              <w:pStyle w:val="a8"/>
              <w:rPr>
                <w:szCs w:val="21"/>
              </w:rPr>
            </w:pPr>
            <w:r w:rsidRPr="00F52B05">
              <w:rPr>
                <w:szCs w:val="21"/>
              </w:rPr>
              <w:t>生活污水</w:t>
            </w:r>
            <w:r w:rsidRPr="00F52B05">
              <w:rPr>
                <w:rFonts w:hint="eastAsia"/>
                <w:szCs w:val="21"/>
              </w:rPr>
              <w:t>、地面冲洗水</w:t>
            </w:r>
          </w:p>
        </w:tc>
        <w:tc>
          <w:tcPr>
            <w:tcW w:w="595" w:type="pct"/>
            <w:vAlign w:val="center"/>
          </w:tcPr>
          <w:p w:rsidR="008969F0" w:rsidRPr="00F52B05" w:rsidRDefault="008969F0" w:rsidP="005E3BE4">
            <w:pPr>
              <w:pStyle w:val="a8"/>
              <w:rPr>
                <w:szCs w:val="21"/>
              </w:rPr>
            </w:pPr>
            <w:r w:rsidRPr="00F52B05">
              <w:rPr>
                <w:szCs w:val="21"/>
              </w:rPr>
              <w:t>COD</w:t>
            </w:r>
            <w:r w:rsidRPr="00F52B05">
              <w:rPr>
                <w:szCs w:val="21"/>
              </w:rPr>
              <w:t>、</w:t>
            </w:r>
            <w:r w:rsidRPr="00F52B05">
              <w:rPr>
                <w:szCs w:val="21"/>
              </w:rPr>
              <w:t>SS</w:t>
            </w:r>
            <w:r w:rsidRPr="00F52B05">
              <w:rPr>
                <w:szCs w:val="21"/>
              </w:rPr>
              <w:t>、氨氮、总磷</w:t>
            </w:r>
          </w:p>
        </w:tc>
        <w:tc>
          <w:tcPr>
            <w:tcW w:w="1783" w:type="pct"/>
            <w:vAlign w:val="center"/>
          </w:tcPr>
          <w:p w:rsidR="008969F0" w:rsidRPr="00F52B05" w:rsidRDefault="008969F0" w:rsidP="005E3BE4">
            <w:pPr>
              <w:pStyle w:val="a8"/>
              <w:rPr>
                <w:szCs w:val="21"/>
              </w:rPr>
            </w:pPr>
            <w:r w:rsidRPr="00F52B05">
              <w:rPr>
                <w:rFonts w:hint="eastAsia"/>
                <w:szCs w:val="21"/>
              </w:rPr>
              <w:t>南光化工污水处理站</w:t>
            </w:r>
          </w:p>
        </w:tc>
        <w:tc>
          <w:tcPr>
            <w:tcW w:w="319" w:type="pct"/>
            <w:vAlign w:val="center"/>
          </w:tcPr>
          <w:p w:rsidR="008969F0" w:rsidRPr="00F52B05" w:rsidRDefault="008969F0" w:rsidP="005E3BE4">
            <w:pPr>
              <w:pStyle w:val="a8"/>
              <w:rPr>
                <w:szCs w:val="21"/>
              </w:rPr>
            </w:pPr>
            <w:r w:rsidRPr="00F52B05">
              <w:rPr>
                <w:szCs w:val="21"/>
              </w:rPr>
              <w:t>/</w:t>
            </w:r>
          </w:p>
        </w:tc>
        <w:tc>
          <w:tcPr>
            <w:tcW w:w="1370" w:type="pct"/>
            <w:vMerge/>
            <w:vAlign w:val="center"/>
          </w:tcPr>
          <w:p w:rsidR="008969F0" w:rsidRPr="00F52B05" w:rsidRDefault="008969F0" w:rsidP="005E3BE4">
            <w:pPr>
              <w:pStyle w:val="a8"/>
              <w:rPr>
                <w:szCs w:val="21"/>
              </w:rPr>
            </w:pPr>
          </w:p>
        </w:tc>
        <w:tc>
          <w:tcPr>
            <w:tcW w:w="185" w:type="pct"/>
            <w:vMerge/>
            <w:vAlign w:val="center"/>
          </w:tcPr>
          <w:p w:rsidR="008969F0" w:rsidRPr="00F52B05" w:rsidRDefault="008969F0" w:rsidP="005E3BE4">
            <w:pPr>
              <w:pStyle w:val="a8"/>
              <w:rPr>
                <w:szCs w:val="21"/>
              </w:rPr>
            </w:pPr>
          </w:p>
        </w:tc>
      </w:tr>
      <w:tr w:rsidR="00F52B05" w:rsidRPr="00F52B05" w:rsidTr="00DB204A">
        <w:trPr>
          <w:trHeight w:val="20"/>
          <w:jc w:val="center"/>
        </w:trPr>
        <w:tc>
          <w:tcPr>
            <w:tcW w:w="212" w:type="pct"/>
            <w:vMerge/>
            <w:vAlign w:val="center"/>
          </w:tcPr>
          <w:p w:rsidR="008969F0" w:rsidRPr="00F52B05" w:rsidRDefault="008969F0" w:rsidP="005E3BE4">
            <w:pPr>
              <w:pStyle w:val="a8"/>
              <w:rPr>
                <w:szCs w:val="21"/>
              </w:rPr>
            </w:pPr>
          </w:p>
        </w:tc>
        <w:tc>
          <w:tcPr>
            <w:tcW w:w="536" w:type="pct"/>
            <w:gridSpan w:val="2"/>
            <w:vAlign w:val="center"/>
          </w:tcPr>
          <w:p w:rsidR="008969F0" w:rsidRPr="00F52B05" w:rsidRDefault="008969F0" w:rsidP="005E3BE4">
            <w:pPr>
              <w:pStyle w:val="a8"/>
              <w:rPr>
                <w:szCs w:val="21"/>
              </w:rPr>
            </w:pPr>
            <w:r w:rsidRPr="00F52B05">
              <w:rPr>
                <w:szCs w:val="21"/>
              </w:rPr>
              <w:t>污水管网、清下水管网</w:t>
            </w:r>
          </w:p>
        </w:tc>
        <w:tc>
          <w:tcPr>
            <w:tcW w:w="595" w:type="pct"/>
            <w:vAlign w:val="center"/>
          </w:tcPr>
          <w:p w:rsidR="008969F0" w:rsidRPr="00F52B05" w:rsidRDefault="008969F0" w:rsidP="005E3BE4">
            <w:pPr>
              <w:pStyle w:val="a8"/>
              <w:rPr>
                <w:szCs w:val="21"/>
              </w:rPr>
            </w:pPr>
            <w:r w:rsidRPr="00F52B05">
              <w:rPr>
                <w:szCs w:val="21"/>
              </w:rPr>
              <w:t>COD</w:t>
            </w:r>
            <w:r w:rsidRPr="00F52B05">
              <w:rPr>
                <w:szCs w:val="21"/>
              </w:rPr>
              <w:t>、</w:t>
            </w:r>
            <w:r w:rsidRPr="00F52B05">
              <w:rPr>
                <w:szCs w:val="21"/>
              </w:rPr>
              <w:t>SS</w:t>
            </w:r>
          </w:p>
        </w:tc>
        <w:tc>
          <w:tcPr>
            <w:tcW w:w="1783" w:type="pct"/>
            <w:vAlign w:val="center"/>
          </w:tcPr>
          <w:p w:rsidR="008969F0" w:rsidRPr="00F52B05" w:rsidRDefault="008969F0" w:rsidP="005E3BE4">
            <w:pPr>
              <w:pStyle w:val="a8"/>
              <w:rPr>
                <w:szCs w:val="21"/>
              </w:rPr>
            </w:pPr>
            <w:r w:rsidRPr="00F52B05">
              <w:rPr>
                <w:szCs w:val="21"/>
              </w:rPr>
              <w:t>清污分流，雨、污水收集管网建设等</w:t>
            </w:r>
          </w:p>
        </w:tc>
        <w:tc>
          <w:tcPr>
            <w:tcW w:w="319" w:type="pct"/>
            <w:vAlign w:val="center"/>
          </w:tcPr>
          <w:p w:rsidR="008969F0" w:rsidRPr="00F52B05" w:rsidRDefault="008969F0" w:rsidP="005E3BE4">
            <w:pPr>
              <w:pStyle w:val="a8"/>
              <w:rPr>
                <w:szCs w:val="21"/>
              </w:rPr>
            </w:pPr>
            <w:r w:rsidRPr="00F52B05">
              <w:rPr>
                <w:szCs w:val="21"/>
              </w:rPr>
              <w:t>/</w:t>
            </w:r>
          </w:p>
        </w:tc>
        <w:tc>
          <w:tcPr>
            <w:tcW w:w="1370" w:type="pct"/>
            <w:vAlign w:val="center"/>
          </w:tcPr>
          <w:p w:rsidR="008969F0" w:rsidRPr="00F52B05" w:rsidRDefault="008969F0" w:rsidP="005E3BE4">
            <w:pPr>
              <w:pStyle w:val="a8"/>
              <w:rPr>
                <w:szCs w:val="21"/>
              </w:rPr>
            </w:pPr>
            <w:r w:rsidRPr="00F52B05">
              <w:rPr>
                <w:szCs w:val="21"/>
              </w:rPr>
              <w:t>对各种污水进行有效收集，实现清污分流</w:t>
            </w:r>
            <w:r w:rsidRPr="00F52B05">
              <w:rPr>
                <w:rFonts w:hint="eastAsia"/>
                <w:szCs w:val="21"/>
              </w:rPr>
              <w:t>。</w:t>
            </w:r>
            <w:r w:rsidRPr="00F52B05">
              <w:rPr>
                <w:rFonts w:hint="eastAsia"/>
              </w:rPr>
              <w:t>验收监测时需对</w:t>
            </w:r>
            <w:r w:rsidRPr="00F52B05">
              <w:rPr>
                <w:rFonts w:hint="eastAsia"/>
              </w:rPr>
              <w:t>COD</w:t>
            </w:r>
            <w:r w:rsidRPr="00F52B05">
              <w:rPr>
                <w:rFonts w:hint="eastAsia"/>
              </w:rPr>
              <w:t>、</w:t>
            </w:r>
            <w:r w:rsidRPr="00F52B05">
              <w:rPr>
                <w:rFonts w:hint="eastAsia"/>
              </w:rPr>
              <w:t>SS</w:t>
            </w:r>
            <w:r w:rsidRPr="00F52B05">
              <w:rPr>
                <w:rFonts w:hint="eastAsia"/>
              </w:rPr>
              <w:t>进行监测。</w:t>
            </w:r>
          </w:p>
        </w:tc>
        <w:tc>
          <w:tcPr>
            <w:tcW w:w="185" w:type="pct"/>
            <w:vAlign w:val="center"/>
          </w:tcPr>
          <w:p w:rsidR="008969F0" w:rsidRPr="00F52B05" w:rsidRDefault="008969F0" w:rsidP="005E3BE4">
            <w:pPr>
              <w:pStyle w:val="a8"/>
              <w:rPr>
                <w:szCs w:val="21"/>
              </w:rPr>
            </w:pPr>
            <w:r w:rsidRPr="00F52B05">
              <w:rPr>
                <w:szCs w:val="21"/>
              </w:rPr>
              <w:t>依托现有</w:t>
            </w:r>
          </w:p>
        </w:tc>
      </w:tr>
      <w:tr w:rsidR="00F52B05" w:rsidRPr="00F52B05" w:rsidTr="00DB204A">
        <w:trPr>
          <w:trHeight w:val="20"/>
          <w:jc w:val="center"/>
        </w:trPr>
        <w:tc>
          <w:tcPr>
            <w:tcW w:w="212" w:type="pct"/>
            <w:vAlign w:val="center"/>
          </w:tcPr>
          <w:p w:rsidR="008969F0" w:rsidRPr="00F52B05" w:rsidRDefault="008969F0" w:rsidP="005E3BE4">
            <w:pPr>
              <w:pStyle w:val="a8"/>
              <w:rPr>
                <w:szCs w:val="21"/>
              </w:rPr>
            </w:pPr>
            <w:r w:rsidRPr="00F52B05">
              <w:rPr>
                <w:szCs w:val="21"/>
              </w:rPr>
              <w:t>噪声</w:t>
            </w:r>
          </w:p>
        </w:tc>
        <w:tc>
          <w:tcPr>
            <w:tcW w:w="536" w:type="pct"/>
            <w:gridSpan w:val="2"/>
            <w:vAlign w:val="center"/>
          </w:tcPr>
          <w:p w:rsidR="008969F0" w:rsidRPr="00F52B05" w:rsidRDefault="008969F0" w:rsidP="005E3BE4">
            <w:pPr>
              <w:pStyle w:val="a8"/>
              <w:rPr>
                <w:szCs w:val="21"/>
              </w:rPr>
            </w:pPr>
            <w:r w:rsidRPr="00F52B05">
              <w:rPr>
                <w:szCs w:val="21"/>
              </w:rPr>
              <w:t>设备噪声</w:t>
            </w:r>
          </w:p>
        </w:tc>
        <w:tc>
          <w:tcPr>
            <w:tcW w:w="595" w:type="pct"/>
            <w:vAlign w:val="center"/>
          </w:tcPr>
          <w:p w:rsidR="008969F0" w:rsidRPr="00F52B05" w:rsidRDefault="008969F0" w:rsidP="005E3BE4">
            <w:pPr>
              <w:pStyle w:val="a8"/>
              <w:rPr>
                <w:szCs w:val="21"/>
              </w:rPr>
            </w:pPr>
            <w:r w:rsidRPr="00F52B05">
              <w:rPr>
                <w:szCs w:val="21"/>
              </w:rPr>
              <w:t>--</w:t>
            </w:r>
          </w:p>
        </w:tc>
        <w:tc>
          <w:tcPr>
            <w:tcW w:w="1783" w:type="pct"/>
            <w:vAlign w:val="center"/>
          </w:tcPr>
          <w:p w:rsidR="008969F0" w:rsidRPr="00F52B05" w:rsidRDefault="008969F0" w:rsidP="005E3BE4">
            <w:pPr>
              <w:pStyle w:val="a8"/>
              <w:rPr>
                <w:szCs w:val="21"/>
              </w:rPr>
            </w:pPr>
            <w:r w:rsidRPr="00F52B05">
              <w:rPr>
                <w:szCs w:val="21"/>
              </w:rPr>
              <w:t>构筑物隔声、消声器、隔声罩、设减振基础等</w:t>
            </w:r>
          </w:p>
        </w:tc>
        <w:tc>
          <w:tcPr>
            <w:tcW w:w="319" w:type="pct"/>
            <w:vAlign w:val="center"/>
          </w:tcPr>
          <w:p w:rsidR="008969F0" w:rsidRPr="00F52B05" w:rsidRDefault="008969F0" w:rsidP="005E3BE4">
            <w:pPr>
              <w:pStyle w:val="a8"/>
              <w:rPr>
                <w:szCs w:val="21"/>
              </w:rPr>
            </w:pPr>
            <w:r w:rsidRPr="00F52B05">
              <w:rPr>
                <w:szCs w:val="21"/>
              </w:rPr>
              <w:t>4</w:t>
            </w:r>
          </w:p>
        </w:tc>
        <w:tc>
          <w:tcPr>
            <w:tcW w:w="1370" w:type="pct"/>
            <w:vAlign w:val="center"/>
          </w:tcPr>
          <w:p w:rsidR="008969F0" w:rsidRPr="00F52B05" w:rsidRDefault="008969F0" w:rsidP="005E3BE4">
            <w:pPr>
              <w:pStyle w:val="a8"/>
              <w:rPr>
                <w:szCs w:val="21"/>
              </w:rPr>
            </w:pPr>
            <w:r w:rsidRPr="00F52B05">
              <w:rPr>
                <w:szCs w:val="21"/>
              </w:rPr>
              <w:t>厂界达《工业企业厂界环境噪声排放标准》（</w:t>
            </w:r>
            <w:r w:rsidRPr="00F52B05">
              <w:rPr>
                <w:szCs w:val="21"/>
              </w:rPr>
              <w:t>GB12348-2008</w:t>
            </w:r>
            <w:r w:rsidRPr="00F52B05">
              <w:rPr>
                <w:szCs w:val="21"/>
              </w:rPr>
              <w:t>）中的</w:t>
            </w:r>
            <w:r w:rsidRPr="00F52B05">
              <w:rPr>
                <w:szCs w:val="21"/>
              </w:rPr>
              <w:t>3</w:t>
            </w:r>
            <w:r w:rsidRPr="00F52B05">
              <w:rPr>
                <w:szCs w:val="21"/>
              </w:rPr>
              <w:t>类标准</w:t>
            </w:r>
          </w:p>
        </w:tc>
        <w:tc>
          <w:tcPr>
            <w:tcW w:w="185" w:type="pct"/>
            <w:vAlign w:val="center"/>
          </w:tcPr>
          <w:p w:rsidR="008969F0" w:rsidRPr="00F52B05" w:rsidRDefault="008969F0" w:rsidP="005E3BE4">
            <w:pPr>
              <w:pStyle w:val="a8"/>
              <w:rPr>
                <w:szCs w:val="21"/>
              </w:rPr>
            </w:pPr>
            <w:r w:rsidRPr="00F52B05">
              <w:rPr>
                <w:szCs w:val="21"/>
              </w:rPr>
              <w:t>试生产前</w:t>
            </w:r>
          </w:p>
        </w:tc>
      </w:tr>
      <w:tr w:rsidR="00F52B05" w:rsidRPr="00F52B05" w:rsidTr="00DB204A">
        <w:trPr>
          <w:trHeight w:val="20"/>
          <w:jc w:val="center"/>
        </w:trPr>
        <w:tc>
          <w:tcPr>
            <w:tcW w:w="212" w:type="pct"/>
            <w:vAlign w:val="center"/>
          </w:tcPr>
          <w:p w:rsidR="008969F0" w:rsidRPr="00F52B05" w:rsidRDefault="008969F0" w:rsidP="005E3BE4">
            <w:pPr>
              <w:pStyle w:val="a8"/>
              <w:rPr>
                <w:szCs w:val="21"/>
              </w:rPr>
            </w:pPr>
            <w:r w:rsidRPr="00F52B05">
              <w:rPr>
                <w:szCs w:val="21"/>
              </w:rPr>
              <w:lastRenderedPageBreak/>
              <w:t>固废</w:t>
            </w:r>
          </w:p>
        </w:tc>
        <w:tc>
          <w:tcPr>
            <w:tcW w:w="536" w:type="pct"/>
            <w:gridSpan w:val="2"/>
            <w:vAlign w:val="center"/>
          </w:tcPr>
          <w:p w:rsidR="008969F0" w:rsidRPr="00F52B05" w:rsidRDefault="008969F0" w:rsidP="005E3BE4">
            <w:pPr>
              <w:pStyle w:val="a8"/>
            </w:pPr>
            <w:r w:rsidRPr="00F52B05">
              <w:t>危险废物</w:t>
            </w:r>
          </w:p>
        </w:tc>
        <w:tc>
          <w:tcPr>
            <w:tcW w:w="595" w:type="pct"/>
            <w:vAlign w:val="center"/>
          </w:tcPr>
          <w:p w:rsidR="008969F0" w:rsidRPr="00F52B05" w:rsidRDefault="008969F0" w:rsidP="005E3BE4">
            <w:pPr>
              <w:pStyle w:val="a8"/>
              <w:rPr>
                <w:szCs w:val="21"/>
              </w:rPr>
            </w:pPr>
            <w:r w:rsidRPr="00F52B05">
              <w:rPr>
                <w:szCs w:val="21"/>
              </w:rPr>
              <w:t>--</w:t>
            </w:r>
          </w:p>
        </w:tc>
        <w:tc>
          <w:tcPr>
            <w:tcW w:w="1783" w:type="pct"/>
            <w:vAlign w:val="center"/>
          </w:tcPr>
          <w:p w:rsidR="008969F0" w:rsidRPr="00F52B05" w:rsidRDefault="008969F0" w:rsidP="005E3BE4">
            <w:pPr>
              <w:pStyle w:val="a8"/>
            </w:pPr>
            <w:r w:rsidRPr="00F52B05">
              <w:rPr>
                <w:szCs w:val="21"/>
              </w:rPr>
              <w:t>危废</w:t>
            </w:r>
            <w:r w:rsidRPr="00F52B05">
              <w:rPr>
                <w:rFonts w:hint="eastAsia"/>
                <w:szCs w:val="21"/>
              </w:rPr>
              <w:t>仓库</w:t>
            </w:r>
            <w:r w:rsidRPr="00F52B05">
              <w:rPr>
                <w:szCs w:val="21"/>
              </w:rPr>
              <w:t>面积</w:t>
            </w:r>
            <w:r w:rsidRPr="00F52B05">
              <w:rPr>
                <w:szCs w:val="21"/>
              </w:rPr>
              <w:t>500m</w:t>
            </w:r>
            <w:r w:rsidRPr="00F52B05">
              <w:rPr>
                <w:szCs w:val="21"/>
                <w:vertAlign w:val="superscript"/>
              </w:rPr>
              <w:t>2</w:t>
            </w:r>
            <w:r w:rsidRPr="00F52B05">
              <w:rPr>
                <w:szCs w:val="21"/>
              </w:rPr>
              <w:t>，</w:t>
            </w:r>
            <w:r w:rsidRPr="00F52B05">
              <w:rPr>
                <w:rFonts w:hint="eastAsia"/>
                <w:szCs w:val="21"/>
              </w:rPr>
              <w:t>一般固废暂</w:t>
            </w:r>
            <w:r w:rsidRPr="00F52B05">
              <w:rPr>
                <w:szCs w:val="21"/>
              </w:rPr>
              <w:t>存场所面积</w:t>
            </w:r>
            <w:r w:rsidRPr="00F52B05">
              <w:rPr>
                <w:szCs w:val="21"/>
              </w:rPr>
              <w:t>30m</w:t>
            </w:r>
            <w:r w:rsidRPr="00F52B05">
              <w:rPr>
                <w:szCs w:val="21"/>
                <w:vertAlign w:val="superscript"/>
              </w:rPr>
              <w:t>2</w:t>
            </w:r>
            <w:r w:rsidRPr="00F52B05">
              <w:rPr>
                <w:szCs w:val="21"/>
              </w:rPr>
              <w:t>，危险废物执行危险废物规范化管理指标体系，送有资质单位处理</w:t>
            </w:r>
            <w:r w:rsidRPr="00F52B05">
              <w:t>执行危险废物规范化管理指标体系</w:t>
            </w:r>
          </w:p>
        </w:tc>
        <w:tc>
          <w:tcPr>
            <w:tcW w:w="319" w:type="pct"/>
            <w:vAlign w:val="center"/>
          </w:tcPr>
          <w:p w:rsidR="008969F0" w:rsidRPr="00F52B05" w:rsidRDefault="008969F0" w:rsidP="005E3BE4">
            <w:pPr>
              <w:pStyle w:val="a8"/>
              <w:rPr>
                <w:szCs w:val="21"/>
              </w:rPr>
            </w:pPr>
            <w:r w:rsidRPr="00F52B05">
              <w:rPr>
                <w:szCs w:val="21"/>
              </w:rPr>
              <w:t>30</w:t>
            </w:r>
          </w:p>
        </w:tc>
        <w:tc>
          <w:tcPr>
            <w:tcW w:w="1370" w:type="pct"/>
            <w:vAlign w:val="center"/>
          </w:tcPr>
          <w:p w:rsidR="008969F0" w:rsidRPr="00F52B05" w:rsidRDefault="008969F0" w:rsidP="005E3BE4">
            <w:pPr>
              <w:pStyle w:val="a8"/>
              <w:rPr>
                <w:szCs w:val="21"/>
              </w:rPr>
            </w:pPr>
            <w:r w:rsidRPr="00F52B05">
              <w:rPr>
                <w:szCs w:val="21"/>
              </w:rPr>
              <w:t>固废</w:t>
            </w:r>
            <w:r w:rsidRPr="00F52B05">
              <w:rPr>
                <w:szCs w:val="21"/>
              </w:rPr>
              <w:t>“</w:t>
            </w:r>
            <w:r w:rsidRPr="00F52B05">
              <w:rPr>
                <w:szCs w:val="21"/>
              </w:rPr>
              <w:t>零排放</w:t>
            </w:r>
            <w:r w:rsidRPr="00F52B05">
              <w:rPr>
                <w:szCs w:val="21"/>
              </w:rPr>
              <w:t>”</w:t>
            </w:r>
          </w:p>
        </w:tc>
        <w:tc>
          <w:tcPr>
            <w:tcW w:w="185" w:type="pct"/>
            <w:vAlign w:val="center"/>
          </w:tcPr>
          <w:p w:rsidR="008969F0" w:rsidRPr="00F52B05" w:rsidRDefault="008969F0" w:rsidP="005E3BE4">
            <w:pPr>
              <w:pStyle w:val="a8"/>
              <w:rPr>
                <w:szCs w:val="21"/>
              </w:rPr>
            </w:pPr>
            <w:r w:rsidRPr="00F52B05">
              <w:rPr>
                <w:szCs w:val="21"/>
              </w:rPr>
              <w:t>试生产前</w:t>
            </w:r>
          </w:p>
        </w:tc>
      </w:tr>
      <w:tr w:rsidR="00F52B05" w:rsidRPr="00F52B05" w:rsidTr="00DB204A">
        <w:trPr>
          <w:trHeight w:val="20"/>
          <w:jc w:val="center"/>
        </w:trPr>
        <w:tc>
          <w:tcPr>
            <w:tcW w:w="212" w:type="pct"/>
            <w:vAlign w:val="center"/>
          </w:tcPr>
          <w:p w:rsidR="008969F0" w:rsidRPr="00F52B05" w:rsidRDefault="008969F0" w:rsidP="005E3BE4">
            <w:pPr>
              <w:pStyle w:val="a8"/>
              <w:rPr>
                <w:szCs w:val="21"/>
              </w:rPr>
            </w:pPr>
            <w:r w:rsidRPr="00F52B05">
              <w:rPr>
                <w:szCs w:val="21"/>
              </w:rPr>
              <w:t>地下水</w:t>
            </w:r>
          </w:p>
        </w:tc>
        <w:tc>
          <w:tcPr>
            <w:tcW w:w="536" w:type="pct"/>
            <w:gridSpan w:val="2"/>
            <w:vAlign w:val="center"/>
          </w:tcPr>
          <w:p w:rsidR="008969F0" w:rsidRPr="00F52B05" w:rsidRDefault="008969F0" w:rsidP="005E3BE4">
            <w:pPr>
              <w:pStyle w:val="a8"/>
              <w:rPr>
                <w:szCs w:val="21"/>
              </w:rPr>
            </w:pPr>
            <w:r w:rsidRPr="00F52B05">
              <w:rPr>
                <w:szCs w:val="21"/>
              </w:rPr>
              <w:t>厂区防渗</w:t>
            </w:r>
          </w:p>
        </w:tc>
        <w:tc>
          <w:tcPr>
            <w:tcW w:w="595" w:type="pct"/>
            <w:vAlign w:val="center"/>
          </w:tcPr>
          <w:p w:rsidR="008969F0" w:rsidRPr="00F52B05" w:rsidRDefault="008969F0" w:rsidP="005E3BE4">
            <w:pPr>
              <w:pStyle w:val="a8"/>
              <w:rPr>
                <w:szCs w:val="21"/>
              </w:rPr>
            </w:pPr>
            <w:r w:rsidRPr="00F52B05">
              <w:rPr>
                <w:szCs w:val="21"/>
              </w:rPr>
              <w:t>--</w:t>
            </w:r>
          </w:p>
        </w:tc>
        <w:tc>
          <w:tcPr>
            <w:tcW w:w="1783" w:type="pct"/>
            <w:vAlign w:val="center"/>
          </w:tcPr>
          <w:p w:rsidR="008969F0" w:rsidRPr="00F52B05" w:rsidRDefault="008969F0" w:rsidP="005E3BE4">
            <w:pPr>
              <w:pStyle w:val="a8"/>
              <w:rPr>
                <w:szCs w:val="21"/>
              </w:rPr>
            </w:pPr>
            <w:r w:rsidRPr="00F52B05">
              <w:rPr>
                <w:szCs w:val="21"/>
              </w:rPr>
              <w:t>生产车间、仓库为重点防渗区</w:t>
            </w:r>
          </w:p>
        </w:tc>
        <w:tc>
          <w:tcPr>
            <w:tcW w:w="319" w:type="pct"/>
            <w:vAlign w:val="center"/>
          </w:tcPr>
          <w:p w:rsidR="008969F0" w:rsidRPr="00F52B05" w:rsidRDefault="008969F0" w:rsidP="005E3BE4">
            <w:pPr>
              <w:pStyle w:val="a8"/>
              <w:rPr>
                <w:szCs w:val="21"/>
              </w:rPr>
            </w:pPr>
            <w:r w:rsidRPr="00F52B05">
              <w:rPr>
                <w:szCs w:val="21"/>
              </w:rPr>
              <w:t>40</w:t>
            </w:r>
          </w:p>
        </w:tc>
        <w:tc>
          <w:tcPr>
            <w:tcW w:w="1370" w:type="pct"/>
            <w:vAlign w:val="center"/>
          </w:tcPr>
          <w:p w:rsidR="008969F0" w:rsidRPr="00F52B05" w:rsidRDefault="008969F0" w:rsidP="005E3BE4">
            <w:pPr>
              <w:pStyle w:val="a8"/>
              <w:rPr>
                <w:szCs w:val="21"/>
              </w:rPr>
            </w:pPr>
            <w:r w:rsidRPr="00F52B05">
              <w:rPr>
                <w:szCs w:val="21"/>
              </w:rPr>
              <w:t>杜绝物料及污染物进行入地下水</w:t>
            </w:r>
          </w:p>
        </w:tc>
        <w:tc>
          <w:tcPr>
            <w:tcW w:w="185" w:type="pct"/>
            <w:vAlign w:val="center"/>
          </w:tcPr>
          <w:p w:rsidR="008969F0" w:rsidRPr="00F52B05" w:rsidRDefault="008969F0" w:rsidP="005E3BE4">
            <w:pPr>
              <w:pStyle w:val="a8"/>
              <w:rPr>
                <w:szCs w:val="21"/>
              </w:rPr>
            </w:pPr>
            <w:r w:rsidRPr="00F52B05">
              <w:rPr>
                <w:szCs w:val="21"/>
              </w:rPr>
              <w:t>试生产前</w:t>
            </w:r>
          </w:p>
        </w:tc>
      </w:tr>
      <w:tr w:rsidR="00F52B05" w:rsidRPr="00F52B05" w:rsidTr="00DB204A">
        <w:trPr>
          <w:trHeight w:val="20"/>
          <w:jc w:val="center"/>
        </w:trPr>
        <w:tc>
          <w:tcPr>
            <w:tcW w:w="212" w:type="pct"/>
            <w:vAlign w:val="center"/>
          </w:tcPr>
          <w:p w:rsidR="008969F0" w:rsidRPr="00F52B05" w:rsidRDefault="008969F0" w:rsidP="005E3BE4">
            <w:pPr>
              <w:pStyle w:val="a8"/>
              <w:rPr>
                <w:szCs w:val="21"/>
              </w:rPr>
            </w:pPr>
            <w:r w:rsidRPr="00F52B05">
              <w:rPr>
                <w:szCs w:val="21"/>
              </w:rPr>
              <w:t>绿化</w:t>
            </w:r>
          </w:p>
        </w:tc>
        <w:tc>
          <w:tcPr>
            <w:tcW w:w="2914" w:type="pct"/>
            <w:gridSpan w:val="4"/>
            <w:vAlign w:val="center"/>
          </w:tcPr>
          <w:p w:rsidR="008969F0" w:rsidRPr="00F52B05" w:rsidRDefault="008969F0" w:rsidP="005E3BE4">
            <w:pPr>
              <w:pStyle w:val="a8"/>
              <w:rPr>
                <w:szCs w:val="21"/>
              </w:rPr>
            </w:pPr>
            <w:r w:rsidRPr="00F52B05">
              <w:rPr>
                <w:szCs w:val="21"/>
              </w:rPr>
              <w:t>加强厂区绿化，厂界周围种植一定高度的高大乔木绿化隔离带</w:t>
            </w:r>
          </w:p>
        </w:tc>
        <w:tc>
          <w:tcPr>
            <w:tcW w:w="319" w:type="pct"/>
            <w:vAlign w:val="center"/>
          </w:tcPr>
          <w:p w:rsidR="008969F0" w:rsidRPr="00F52B05" w:rsidRDefault="008969F0" w:rsidP="005E3BE4">
            <w:pPr>
              <w:pStyle w:val="a8"/>
              <w:rPr>
                <w:szCs w:val="21"/>
              </w:rPr>
            </w:pPr>
            <w:r w:rsidRPr="00F52B05">
              <w:rPr>
                <w:szCs w:val="21"/>
              </w:rPr>
              <w:t>5</w:t>
            </w:r>
          </w:p>
        </w:tc>
        <w:tc>
          <w:tcPr>
            <w:tcW w:w="1370" w:type="pct"/>
            <w:vAlign w:val="center"/>
          </w:tcPr>
          <w:p w:rsidR="008969F0" w:rsidRPr="00F52B05" w:rsidRDefault="008969F0" w:rsidP="005E3BE4">
            <w:pPr>
              <w:pStyle w:val="a8"/>
              <w:rPr>
                <w:szCs w:val="21"/>
              </w:rPr>
            </w:pPr>
            <w:r w:rsidRPr="00F52B05">
              <w:rPr>
                <w:szCs w:val="21"/>
              </w:rPr>
              <w:t>--</w:t>
            </w:r>
          </w:p>
        </w:tc>
        <w:tc>
          <w:tcPr>
            <w:tcW w:w="185" w:type="pct"/>
            <w:vAlign w:val="center"/>
          </w:tcPr>
          <w:p w:rsidR="008969F0" w:rsidRPr="00F52B05" w:rsidRDefault="008969F0" w:rsidP="005E3BE4">
            <w:pPr>
              <w:pStyle w:val="a8"/>
              <w:rPr>
                <w:szCs w:val="21"/>
              </w:rPr>
            </w:pPr>
            <w:r w:rsidRPr="00F52B05">
              <w:rPr>
                <w:szCs w:val="21"/>
              </w:rPr>
              <w:t>试生产前</w:t>
            </w:r>
          </w:p>
        </w:tc>
      </w:tr>
      <w:tr w:rsidR="00F52B05" w:rsidRPr="00F52B05" w:rsidTr="00DB204A">
        <w:trPr>
          <w:trHeight w:val="20"/>
          <w:jc w:val="center"/>
        </w:trPr>
        <w:tc>
          <w:tcPr>
            <w:tcW w:w="212" w:type="pct"/>
            <w:vAlign w:val="center"/>
          </w:tcPr>
          <w:p w:rsidR="008969F0" w:rsidRPr="00F52B05" w:rsidRDefault="008969F0" w:rsidP="005E3BE4">
            <w:pPr>
              <w:pStyle w:val="a8"/>
              <w:rPr>
                <w:szCs w:val="21"/>
              </w:rPr>
            </w:pPr>
            <w:r w:rsidRPr="00F52B05">
              <w:rPr>
                <w:szCs w:val="21"/>
              </w:rPr>
              <w:t>事故应急措施</w:t>
            </w:r>
          </w:p>
        </w:tc>
        <w:tc>
          <w:tcPr>
            <w:tcW w:w="2914" w:type="pct"/>
            <w:gridSpan w:val="4"/>
            <w:vAlign w:val="center"/>
          </w:tcPr>
          <w:p w:rsidR="008969F0" w:rsidRPr="00F52B05" w:rsidRDefault="008969F0" w:rsidP="005E3BE4">
            <w:pPr>
              <w:pStyle w:val="a8"/>
              <w:rPr>
                <w:szCs w:val="21"/>
              </w:rPr>
            </w:pPr>
            <w:r w:rsidRPr="00F52B05">
              <w:rPr>
                <w:rFonts w:hint="eastAsia"/>
              </w:rPr>
              <w:t>废水收集罐区围堰及地面防渗</w:t>
            </w:r>
            <w:r w:rsidRPr="00F52B05">
              <w:rPr>
                <w:szCs w:val="21"/>
              </w:rPr>
              <w:t>；</w:t>
            </w:r>
            <w:r w:rsidRPr="00F52B05">
              <w:rPr>
                <w:rFonts w:hint="eastAsia"/>
              </w:rPr>
              <w:t>固体废物管理风险防范措施；新增一个</w:t>
            </w:r>
            <w:r w:rsidRPr="00F52B05">
              <w:rPr>
                <w:rFonts w:hint="eastAsia"/>
              </w:rPr>
              <w:t>750m</w:t>
            </w:r>
            <w:r w:rsidRPr="00F52B05">
              <w:rPr>
                <w:rFonts w:hint="eastAsia"/>
                <w:vertAlign w:val="superscript"/>
              </w:rPr>
              <w:t>3</w:t>
            </w:r>
            <w:r w:rsidRPr="00F52B05">
              <w:rPr>
                <w:rFonts w:hint="eastAsia"/>
              </w:rPr>
              <w:t>独立事故应急池；砂土等应急物资；环保事故应急预案及演练</w:t>
            </w:r>
          </w:p>
        </w:tc>
        <w:tc>
          <w:tcPr>
            <w:tcW w:w="319" w:type="pct"/>
            <w:vAlign w:val="center"/>
          </w:tcPr>
          <w:p w:rsidR="008969F0" w:rsidRPr="00F52B05" w:rsidRDefault="008969F0" w:rsidP="005E3BE4">
            <w:pPr>
              <w:pStyle w:val="a8"/>
              <w:rPr>
                <w:szCs w:val="21"/>
              </w:rPr>
            </w:pPr>
            <w:r w:rsidRPr="00F52B05">
              <w:rPr>
                <w:szCs w:val="21"/>
              </w:rPr>
              <w:t>216</w:t>
            </w:r>
          </w:p>
        </w:tc>
        <w:tc>
          <w:tcPr>
            <w:tcW w:w="1370" w:type="pct"/>
            <w:vAlign w:val="center"/>
          </w:tcPr>
          <w:p w:rsidR="008969F0" w:rsidRPr="00F52B05" w:rsidRDefault="008969F0" w:rsidP="005E3BE4">
            <w:pPr>
              <w:pStyle w:val="a8"/>
              <w:rPr>
                <w:szCs w:val="21"/>
              </w:rPr>
            </w:pPr>
            <w:r w:rsidRPr="00F52B05">
              <w:rPr>
                <w:szCs w:val="21"/>
              </w:rPr>
              <w:t>使事故风险处于可接受水平</w:t>
            </w:r>
          </w:p>
        </w:tc>
        <w:tc>
          <w:tcPr>
            <w:tcW w:w="185" w:type="pct"/>
            <w:vAlign w:val="center"/>
          </w:tcPr>
          <w:p w:rsidR="008969F0" w:rsidRPr="00F52B05" w:rsidRDefault="008969F0" w:rsidP="005E3BE4">
            <w:pPr>
              <w:pStyle w:val="a8"/>
              <w:rPr>
                <w:szCs w:val="21"/>
              </w:rPr>
            </w:pPr>
            <w:r w:rsidRPr="00F52B05">
              <w:rPr>
                <w:szCs w:val="21"/>
              </w:rPr>
              <w:t>试生产前</w:t>
            </w:r>
          </w:p>
        </w:tc>
      </w:tr>
      <w:tr w:rsidR="00F52B05" w:rsidRPr="00F52B05" w:rsidTr="00DB204A">
        <w:trPr>
          <w:trHeight w:val="20"/>
          <w:jc w:val="center"/>
        </w:trPr>
        <w:tc>
          <w:tcPr>
            <w:tcW w:w="212" w:type="pct"/>
            <w:vAlign w:val="center"/>
          </w:tcPr>
          <w:p w:rsidR="008969F0" w:rsidRPr="00F52B05" w:rsidRDefault="008969F0" w:rsidP="005E3BE4">
            <w:pPr>
              <w:pStyle w:val="a8"/>
              <w:rPr>
                <w:szCs w:val="21"/>
              </w:rPr>
            </w:pPr>
            <w:r w:rsidRPr="00F52B05">
              <w:rPr>
                <w:szCs w:val="21"/>
              </w:rPr>
              <w:t>环境管理（机构、监测能力等）</w:t>
            </w:r>
          </w:p>
        </w:tc>
        <w:tc>
          <w:tcPr>
            <w:tcW w:w="2914" w:type="pct"/>
            <w:gridSpan w:val="4"/>
            <w:vAlign w:val="center"/>
          </w:tcPr>
          <w:p w:rsidR="008969F0" w:rsidRPr="00F52B05" w:rsidRDefault="008969F0" w:rsidP="005E3BE4">
            <w:pPr>
              <w:pStyle w:val="a8"/>
              <w:rPr>
                <w:szCs w:val="21"/>
              </w:rPr>
            </w:pPr>
            <w:r w:rsidRPr="00F52B05">
              <w:rPr>
                <w:szCs w:val="21"/>
              </w:rPr>
              <w:t>建立环境管理和监测体系</w:t>
            </w:r>
          </w:p>
        </w:tc>
        <w:tc>
          <w:tcPr>
            <w:tcW w:w="319" w:type="pct"/>
            <w:vAlign w:val="center"/>
          </w:tcPr>
          <w:p w:rsidR="008969F0" w:rsidRPr="00F52B05" w:rsidRDefault="008969F0" w:rsidP="005E3BE4">
            <w:pPr>
              <w:pStyle w:val="a8"/>
              <w:rPr>
                <w:szCs w:val="21"/>
              </w:rPr>
            </w:pPr>
            <w:r w:rsidRPr="00F52B05">
              <w:rPr>
                <w:szCs w:val="21"/>
              </w:rPr>
              <w:t>--</w:t>
            </w:r>
          </w:p>
        </w:tc>
        <w:tc>
          <w:tcPr>
            <w:tcW w:w="1370" w:type="pct"/>
            <w:vAlign w:val="center"/>
          </w:tcPr>
          <w:p w:rsidR="008969F0" w:rsidRPr="00F52B05" w:rsidRDefault="008969F0" w:rsidP="005E3BE4">
            <w:pPr>
              <w:pStyle w:val="a8"/>
              <w:rPr>
                <w:szCs w:val="21"/>
              </w:rPr>
            </w:pPr>
            <w:r w:rsidRPr="00F52B05">
              <w:rPr>
                <w:szCs w:val="21"/>
              </w:rPr>
              <w:t>--</w:t>
            </w:r>
          </w:p>
        </w:tc>
        <w:tc>
          <w:tcPr>
            <w:tcW w:w="185" w:type="pct"/>
            <w:vAlign w:val="center"/>
          </w:tcPr>
          <w:p w:rsidR="008969F0" w:rsidRPr="00F52B05" w:rsidRDefault="008969F0" w:rsidP="005E3BE4">
            <w:pPr>
              <w:pStyle w:val="a8"/>
              <w:rPr>
                <w:szCs w:val="21"/>
              </w:rPr>
            </w:pPr>
            <w:r w:rsidRPr="00F52B05">
              <w:rPr>
                <w:szCs w:val="21"/>
              </w:rPr>
              <w:t>试生产前</w:t>
            </w:r>
          </w:p>
        </w:tc>
      </w:tr>
      <w:tr w:rsidR="00F52B05" w:rsidRPr="00F52B05" w:rsidTr="00DB204A">
        <w:trPr>
          <w:trHeight w:val="20"/>
          <w:jc w:val="center"/>
        </w:trPr>
        <w:tc>
          <w:tcPr>
            <w:tcW w:w="212" w:type="pct"/>
            <w:vAlign w:val="center"/>
          </w:tcPr>
          <w:p w:rsidR="008969F0" w:rsidRPr="00F52B05" w:rsidRDefault="008969F0" w:rsidP="005E3BE4">
            <w:pPr>
              <w:pStyle w:val="a8"/>
              <w:rPr>
                <w:szCs w:val="21"/>
              </w:rPr>
            </w:pPr>
            <w:r w:rsidRPr="00F52B05">
              <w:rPr>
                <w:szCs w:val="21"/>
              </w:rPr>
              <w:t>清污分流、排污口规划化设置</w:t>
            </w:r>
            <w:r w:rsidRPr="00F52B05">
              <w:rPr>
                <w:szCs w:val="21"/>
              </w:rPr>
              <w:lastRenderedPageBreak/>
              <w:t>（流量计、在线监测仪等）</w:t>
            </w:r>
          </w:p>
        </w:tc>
        <w:tc>
          <w:tcPr>
            <w:tcW w:w="2914" w:type="pct"/>
            <w:gridSpan w:val="4"/>
            <w:vAlign w:val="center"/>
          </w:tcPr>
          <w:p w:rsidR="008969F0" w:rsidRPr="00F52B05" w:rsidRDefault="008969F0" w:rsidP="005E3BE4">
            <w:pPr>
              <w:pStyle w:val="a8"/>
              <w:rPr>
                <w:szCs w:val="21"/>
              </w:rPr>
            </w:pPr>
            <w:r w:rsidRPr="00F52B05">
              <w:rPr>
                <w:szCs w:val="21"/>
              </w:rPr>
              <w:lastRenderedPageBreak/>
              <w:t>污水接管排放口依托现有，已安装污水自动计量装置，厂区清下水设置</w:t>
            </w:r>
            <w:r w:rsidRPr="00F52B05">
              <w:rPr>
                <w:szCs w:val="21"/>
              </w:rPr>
              <w:t>COD</w:t>
            </w:r>
            <w:r w:rsidRPr="00F52B05">
              <w:rPr>
                <w:szCs w:val="21"/>
              </w:rPr>
              <w:t>、</w:t>
            </w:r>
            <w:r w:rsidRPr="00F52B05">
              <w:rPr>
                <w:szCs w:val="21"/>
              </w:rPr>
              <w:t>pH</w:t>
            </w:r>
            <w:r w:rsidRPr="00F52B05">
              <w:rPr>
                <w:szCs w:val="21"/>
              </w:rPr>
              <w:t>在线监测仪，并与张家港市环境保护局联网。</w:t>
            </w:r>
          </w:p>
        </w:tc>
        <w:tc>
          <w:tcPr>
            <w:tcW w:w="319" w:type="pct"/>
            <w:vAlign w:val="center"/>
          </w:tcPr>
          <w:p w:rsidR="008969F0" w:rsidRPr="00F52B05" w:rsidRDefault="008969F0" w:rsidP="005E3BE4">
            <w:pPr>
              <w:pStyle w:val="a8"/>
              <w:rPr>
                <w:szCs w:val="21"/>
              </w:rPr>
            </w:pPr>
            <w:r w:rsidRPr="00F52B05">
              <w:rPr>
                <w:szCs w:val="21"/>
              </w:rPr>
              <w:t>/</w:t>
            </w:r>
          </w:p>
        </w:tc>
        <w:tc>
          <w:tcPr>
            <w:tcW w:w="1370" w:type="pct"/>
            <w:vAlign w:val="center"/>
          </w:tcPr>
          <w:p w:rsidR="008969F0" w:rsidRPr="00F52B05" w:rsidRDefault="008969F0" w:rsidP="005E3BE4">
            <w:pPr>
              <w:pStyle w:val="a8"/>
              <w:rPr>
                <w:szCs w:val="21"/>
              </w:rPr>
            </w:pPr>
            <w:r w:rsidRPr="00F52B05">
              <w:rPr>
                <w:szCs w:val="21"/>
              </w:rPr>
              <w:t>排口规范化设置</w:t>
            </w:r>
          </w:p>
        </w:tc>
        <w:tc>
          <w:tcPr>
            <w:tcW w:w="185" w:type="pct"/>
            <w:vAlign w:val="center"/>
          </w:tcPr>
          <w:p w:rsidR="008969F0" w:rsidRPr="00F52B05" w:rsidRDefault="008969F0" w:rsidP="005E3BE4">
            <w:pPr>
              <w:pStyle w:val="a8"/>
              <w:rPr>
                <w:szCs w:val="21"/>
              </w:rPr>
            </w:pPr>
            <w:r w:rsidRPr="00F52B05">
              <w:rPr>
                <w:szCs w:val="21"/>
              </w:rPr>
              <w:t>依托现有</w:t>
            </w:r>
          </w:p>
        </w:tc>
      </w:tr>
      <w:tr w:rsidR="00F52B05" w:rsidRPr="00F52B05" w:rsidTr="00DB204A">
        <w:trPr>
          <w:trHeight w:val="20"/>
          <w:jc w:val="center"/>
        </w:trPr>
        <w:tc>
          <w:tcPr>
            <w:tcW w:w="212" w:type="pct"/>
            <w:vAlign w:val="center"/>
          </w:tcPr>
          <w:p w:rsidR="008969F0" w:rsidRPr="00F52B05" w:rsidRDefault="008969F0" w:rsidP="005E3BE4">
            <w:pPr>
              <w:pStyle w:val="a8"/>
              <w:rPr>
                <w:szCs w:val="21"/>
              </w:rPr>
            </w:pPr>
            <w:r w:rsidRPr="00F52B05">
              <w:rPr>
                <w:szCs w:val="21"/>
              </w:rPr>
              <w:lastRenderedPageBreak/>
              <w:t>“</w:t>
            </w:r>
            <w:r w:rsidRPr="00F52B05">
              <w:rPr>
                <w:szCs w:val="21"/>
              </w:rPr>
              <w:t>以新带老</w:t>
            </w:r>
            <w:r w:rsidRPr="00F52B05">
              <w:rPr>
                <w:szCs w:val="21"/>
              </w:rPr>
              <w:t>”</w:t>
            </w:r>
            <w:r w:rsidRPr="00F52B05">
              <w:rPr>
                <w:szCs w:val="21"/>
              </w:rPr>
              <w:t>措施</w:t>
            </w:r>
          </w:p>
        </w:tc>
        <w:tc>
          <w:tcPr>
            <w:tcW w:w="2914" w:type="pct"/>
            <w:gridSpan w:val="4"/>
            <w:vAlign w:val="center"/>
          </w:tcPr>
          <w:p w:rsidR="008969F0" w:rsidRPr="00F52B05" w:rsidRDefault="008969F0" w:rsidP="005E3BE4">
            <w:pPr>
              <w:pStyle w:val="a8"/>
              <w:rPr>
                <w:szCs w:val="21"/>
              </w:rPr>
            </w:pPr>
            <w:r w:rsidRPr="00F52B05">
              <w:rPr>
                <w:szCs w:val="21"/>
              </w:rPr>
              <w:t>1</w:t>
            </w:r>
            <w:r w:rsidRPr="00F52B05">
              <w:rPr>
                <w:rFonts w:hint="eastAsia"/>
                <w:szCs w:val="21"/>
              </w:rPr>
              <w:t>、对废气处理措施进行提标技术改造，</w:t>
            </w:r>
            <w:r w:rsidRPr="00F52B05">
              <w:rPr>
                <w:rFonts w:hint="eastAsia"/>
                <w:lang w:val="zh-CN"/>
              </w:rPr>
              <w:t>有机废气处理措施改为废液废气焚烧炉焚烧。</w:t>
            </w:r>
            <w:r w:rsidRPr="00F52B05">
              <w:rPr>
                <w:rFonts w:hint="eastAsia"/>
                <w:lang w:val="zh-CN"/>
              </w:rPr>
              <w:t>2</w:t>
            </w:r>
            <w:r w:rsidRPr="00F52B05">
              <w:rPr>
                <w:rFonts w:hint="eastAsia"/>
                <w:lang w:val="zh-CN"/>
              </w:rPr>
              <w:t>、规范所有危险废物申报，按规范处置。</w:t>
            </w:r>
            <w:r w:rsidRPr="00F52B05">
              <w:rPr>
                <w:rFonts w:hint="eastAsia"/>
                <w:lang w:val="zh-CN"/>
              </w:rPr>
              <w:t>3</w:t>
            </w:r>
            <w:r w:rsidRPr="00F52B05">
              <w:rPr>
                <w:rFonts w:hint="eastAsia"/>
                <w:lang w:val="zh-CN"/>
              </w:rPr>
              <w:t>、建设危废仓库，罐区开展防渗。</w:t>
            </w:r>
            <w:r w:rsidRPr="00F52B05">
              <w:rPr>
                <w:rFonts w:hint="eastAsia"/>
                <w:lang w:val="zh-CN"/>
              </w:rPr>
              <w:t>4</w:t>
            </w:r>
            <w:r w:rsidRPr="00F52B05">
              <w:rPr>
                <w:rFonts w:hint="eastAsia"/>
                <w:lang w:val="zh-CN"/>
              </w:rPr>
              <w:t>、设置事故池，容积为</w:t>
            </w:r>
            <w:r w:rsidRPr="00F52B05">
              <w:rPr>
                <w:rFonts w:hint="eastAsia"/>
                <w:lang w:val="zh-CN"/>
              </w:rPr>
              <w:t>7</w:t>
            </w:r>
            <w:r w:rsidRPr="00F52B05">
              <w:rPr>
                <w:lang w:val="zh-CN"/>
              </w:rPr>
              <w:t>50</w:t>
            </w:r>
            <w:r w:rsidRPr="00F52B05">
              <w:rPr>
                <w:rFonts w:hint="eastAsia"/>
              </w:rPr>
              <w:t xml:space="preserve"> </w:t>
            </w:r>
            <w:r w:rsidRPr="00F52B05">
              <w:rPr>
                <w:rFonts w:hint="eastAsia"/>
                <w:lang w:val="zh-CN"/>
              </w:rPr>
              <w:t>m</w:t>
            </w:r>
            <w:r w:rsidRPr="00F52B05">
              <w:rPr>
                <w:rFonts w:hint="eastAsia"/>
                <w:vertAlign w:val="superscript"/>
                <w:lang w:val="zh-CN"/>
              </w:rPr>
              <w:t>3</w:t>
            </w:r>
            <w:r w:rsidRPr="00F52B05">
              <w:rPr>
                <w:rFonts w:hint="eastAsia"/>
                <w:lang w:val="zh-CN"/>
              </w:rPr>
              <w:t>。</w:t>
            </w:r>
            <w:r w:rsidRPr="00F52B05">
              <w:rPr>
                <w:rFonts w:hint="eastAsia"/>
                <w:lang w:val="zh-CN"/>
              </w:rPr>
              <w:t>5</w:t>
            </w:r>
            <w:r w:rsidRPr="00F52B05">
              <w:rPr>
                <w:rFonts w:hint="eastAsia"/>
                <w:lang w:val="zh-CN"/>
              </w:rPr>
              <w:t>、更新应急预案。</w:t>
            </w:r>
            <w:r w:rsidR="00FB7A8E" w:rsidRPr="00F52B05">
              <w:rPr>
                <w:rFonts w:hint="eastAsia"/>
                <w:lang w:val="zh-CN"/>
              </w:rPr>
              <w:t>6</w:t>
            </w:r>
            <w:r w:rsidR="00FB7A8E" w:rsidRPr="00F52B05">
              <w:rPr>
                <w:rFonts w:hint="eastAsia"/>
                <w:lang w:val="zh-CN"/>
              </w:rPr>
              <w:t>规范设置卫生防护距离。</w:t>
            </w:r>
          </w:p>
        </w:tc>
        <w:tc>
          <w:tcPr>
            <w:tcW w:w="319" w:type="pct"/>
            <w:vAlign w:val="center"/>
          </w:tcPr>
          <w:p w:rsidR="008969F0" w:rsidRPr="00F52B05" w:rsidRDefault="008969F0" w:rsidP="005E3BE4">
            <w:pPr>
              <w:pStyle w:val="a8"/>
              <w:rPr>
                <w:szCs w:val="21"/>
              </w:rPr>
            </w:pPr>
            <w:r w:rsidRPr="00F52B05">
              <w:rPr>
                <w:szCs w:val="21"/>
              </w:rPr>
              <w:t>/</w:t>
            </w:r>
          </w:p>
        </w:tc>
        <w:tc>
          <w:tcPr>
            <w:tcW w:w="1370" w:type="pct"/>
            <w:vAlign w:val="center"/>
          </w:tcPr>
          <w:p w:rsidR="008969F0" w:rsidRPr="00F52B05" w:rsidRDefault="008969F0" w:rsidP="005E3BE4">
            <w:pPr>
              <w:pStyle w:val="a8"/>
              <w:rPr>
                <w:szCs w:val="21"/>
              </w:rPr>
            </w:pPr>
            <w:r w:rsidRPr="00F52B05">
              <w:rPr>
                <w:rFonts w:hint="eastAsia"/>
                <w:szCs w:val="21"/>
              </w:rPr>
              <w:t>按要求实施改造</w:t>
            </w:r>
          </w:p>
        </w:tc>
        <w:tc>
          <w:tcPr>
            <w:tcW w:w="185" w:type="pct"/>
            <w:vAlign w:val="center"/>
          </w:tcPr>
          <w:p w:rsidR="008969F0" w:rsidRPr="00F52B05" w:rsidRDefault="008969F0" w:rsidP="005E3BE4">
            <w:pPr>
              <w:pStyle w:val="a8"/>
              <w:rPr>
                <w:szCs w:val="21"/>
              </w:rPr>
            </w:pPr>
            <w:r w:rsidRPr="00F52B05">
              <w:rPr>
                <w:szCs w:val="21"/>
              </w:rPr>
              <w:t>依托现有</w:t>
            </w:r>
          </w:p>
        </w:tc>
      </w:tr>
      <w:tr w:rsidR="00F52B05" w:rsidRPr="00F52B05" w:rsidTr="00DB204A">
        <w:trPr>
          <w:trHeight w:val="20"/>
          <w:jc w:val="center"/>
        </w:trPr>
        <w:tc>
          <w:tcPr>
            <w:tcW w:w="212" w:type="pct"/>
            <w:vAlign w:val="center"/>
          </w:tcPr>
          <w:p w:rsidR="008969F0" w:rsidRPr="00F52B05" w:rsidRDefault="008969F0" w:rsidP="005E3BE4">
            <w:pPr>
              <w:pStyle w:val="a8"/>
              <w:rPr>
                <w:szCs w:val="21"/>
              </w:rPr>
            </w:pPr>
            <w:r w:rsidRPr="00F52B05">
              <w:rPr>
                <w:szCs w:val="21"/>
              </w:rPr>
              <w:t>环保投资合计</w:t>
            </w:r>
          </w:p>
        </w:tc>
        <w:tc>
          <w:tcPr>
            <w:tcW w:w="2914" w:type="pct"/>
            <w:gridSpan w:val="4"/>
            <w:vAlign w:val="center"/>
          </w:tcPr>
          <w:p w:rsidR="008969F0" w:rsidRPr="00F52B05" w:rsidRDefault="008969F0" w:rsidP="005E3BE4">
            <w:pPr>
              <w:pStyle w:val="a8"/>
              <w:rPr>
                <w:szCs w:val="21"/>
              </w:rPr>
            </w:pPr>
            <w:r w:rsidRPr="00F52B05">
              <w:rPr>
                <w:szCs w:val="21"/>
              </w:rPr>
              <w:t>--</w:t>
            </w:r>
          </w:p>
        </w:tc>
        <w:tc>
          <w:tcPr>
            <w:tcW w:w="319" w:type="pct"/>
            <w:vAlign w:val="center"/>
          </w:tcPr>
          <w:p w:rsidR="008969F0" w:rsidRPr="00F52B05" w:rsidRDefault="008969F0" w:rsidP="005E3BE4">
            <w:pPr>
              <w:pStyle w:val="a8"/>
              <w:rPr>
                <w:szCs w:val="21"/>
              </w:rPr>
            </w:pPr>
            <w:r w:rsidRPr="00F52B05">
              <w:rPr>
                <w:szCs w:val="21"/>
              </w:rPr>
              <w:t>5</w:t>
            </w:r>
            <w:r w:rsidRPr="00F52B05">
              <w:rPr>
                <w:rFonts w:hint="eastAsia"/>
                <w:szCs w:val="21"/>
              </w:rPr>
              <w:t>0</w:t>
            </w:r>
            <w:r w:rsidRPr="00F52B05">
              <w:rPr>
                <w:szCs w:val="21"/>
              </w:rPr>
              <w:t>0</w:t>
            </w:r>
          </w:p>
        </w:tc>
        <w:tc>
          <w:tcPr>
            <w:tcW w:w="1370" w:type="pct"/>
            <w:vAlign w:val="center"/>
          </w:tcPr>
          <w:p w:rsidR="008969F0" w:rsidRPr="00F52B05" w:rsidRDefault="008969F0" w:rsidP="005E3BE4">
            <w:pPr>
              <w:pStyle w:val="a8"/>
              <w:rPr>
                <w:szCs w:val="21"/>
              </w:rPr>
            </w:pPr>
            <w:r w:rsidRPr="00F52B05">
              <w:rPr>
                <w:szCs w:val="21"/>
              </w:rPr>
              <w:t>--</w:t>
            </w:r>
          </w:p>
        </w:tc>
        <w:tc>
          <w:tcPr>
            <w:tcW w:w="185" w:type="pct"/>
            <w:vAlign w:val="center"/>
          </w:tcPr>
          <w:p w:rsidR="008969F0" w:rsidRPr="00F52B05" w:rsidRDefault="008969F0" w:rsidP="005E3BE4">
            <w:pPr>
              <w:pStyle w:val="a8"/>
              <w:rPr>
                <w:szCs w:val="21"/>
              </w:rPr>
            </w:pPr>
            <w:r w:rsidRPr="00F52B05">
              <w:rPr>
                <w:szCs w:val="21"/>
              </w:rPr>
              <w:t>--</w:t>
            </w:r>
          </w:p>
        </w:tc>
      </w:tr>
    </w:tbl>
    <w:p w:rsidR="00DF590F" w:rsidRPr="00F52B05" w:rsidRDefault="00DF590F" w:rsidP="00DF590F">
      <w:pPr>
        <w:ind w:firstLine="480"/>
        <w:sectPr w:rsidR="00DF590F" w:rsidRPr="00F52B05" w:rsidSect="00661C1A">
          <w:pgSz w:w="16840" w:h="11907" w:orient="landscape"/>
          <w:pgMar w:top="1276" w:right="1440" w:bottom="1803" w:left="1440" w:header="850" w:footer="907" w:gutter="0"/>
          <w:cols w:space="720"/>
          <w:docGrid w:type="lines" w:linePitch="326"/>
        </w:sectPr>
      </w:pPr>
    </w:p>
    <w:p w:rsidR="00DF590F" w:rsidRPr="00F52B05" w:rsidRDefault="00DF590F" w:rsidP="00DF590F">
      <w:pPr>
        <w:pStyle w:val="10"/>
      </w:pPr>
      <w:bookmarkStart w:id="420" w:name="_Toc15834491"/>
      <w:bookmarkEnd w:id="358"/>
      <w:r w:rsidRPr="00F52B05">
        <w:lastRenderedPageBreak/>
        <w:t>8</w:t>
      </w:r>
      <w:r w:rsidRPr="00F52B05">
        <w:t>环境影响经济损益分析</w:t>
      </w:r>
      <w:bookmarkEnd w:id="359"/>
      <w:bookmarkEnd w:id="360"/>
      <w:bookmarkEnd w:id="420"/>
    </w:p>
    <w:p w:rsidR="00804E4F" w:rsidRPr="00F52B05" w:rsidRDefault="00804E4F" w:rsidP="00DF590F">
      <w:pPr>
        <w:pStyle w:val="20"/>
      </w:pPr>
      <w:bookmarkStart w:id="421" w:name="_Toc15834492"/>
      <w:r w:rsidRPr="00F52B05">
        <w:t>8.1</w:t>
      </w:r>
      <w:r w:rsidRPr="00F52B05">
        <w:rPr>
          <w:rFonts w:hint="eastAsia"/>
        </w:rPr>
        <w:t>项目</w:t>
      </w:r>
      <w:r w:rsidRPr="00F52B05">
        <w:t>经济效益分析</w:t>
      </w:r>
      <w:bookmarkEnd w:id="334"/>
      <w:bookmarkEnd w:id="335"/>
      <w:bookmarkEnd w:id="336"/>
      <w:bookmarkEnd w:id="421"/>
    </w:p>
    <w:p w:rsidR="00804E4F" w:rsidRPr="00F52B05" w:rsidRDefault="00804E4F" w:rsidP="00804E4F">
      <w:pPr>
        <w:ind w:firstLine="480"/>
        <w:rPr>
          <w:snapToGrid w:val="0"/>
        </w:rPr>
      </w:pPr>
      <w:r w:rsidRPr="00F52B05">
        <w:t>本项目由</w:t>
      </w:r>
      <w:r w:rsidR="008811B0" w:rsidRPr="00F52B05">
        <w:rPr>
          <w:rFonts w:hint="eastAsia"/>
        </w:rPr>
        <w:t>张家港南光化工有限</w:t>
      </w:r>
      <w:r w:rsidRPr="00F52B05">
        <w:t>公司投资，项目总投资</w:t>
      </w:r>
      <w:r w:rsidR="008811B0" w:rsidRPr="00F52B05">
        <w:t>800</w:t>
      </w:r>
      <w:r w:rsidRPr="00F52B05">
        <w:t>万元，达产后本项目销售收入达到</w:t>
      </w:r>
      <w:r w:rsidR="00C078FE" w:rsidRPr="00F52B05">
        <w:rPr>
          <w:rFonts w:hint="eastAsia"/>
        </w:rPr>
        <w:t>16927.2</w:t>
      </w:r>
      <w:r w:rsidRPr="00F52B05">
        <w:t>万元，</w:t>
      </w:r>
      <w:bookmarkStart w:id="422" w:name="_Toc401598631"/>
      <w:r w:rsidRPr="00F52B05">
        <w:rPr>
          <w:rFonts w:hint="eastAsia"/>
          <w:snapToGrid w:val="0"/>
        </w:rPr>
        <w:t>上交各类税金约</w:t>
      </w:r>
      <w:r w:rsidR="00C078FE" w:rsidRPr="00F52B05">
        <w:rPr>
          <w:rFonts w:hint="eastAsia"/>
          <w:snapToGrid w:val="0"/>
        </w:rPr>
        <w:t>3107.834</w:t>
      </w:r>
      <w:r w:rsidRPr="00F52B05">
        <w:rPr>
          <w:rFonts w:hint="eastAsia"/>
          <w:snapToGrid w:val="0"/>
        </w:rPr>
        <w:t>万元以上，</w:t>
      </w:r>
      <w:r w:rsidRPr="00F52B05">
        <w:rPr>
          <w:rFonts w:hint="eastAsia"/>
          <w:snapToGrid w:val="0"/>
        </w:rPr>
        <w:t>2017</w:t>
      </w:r>
      <w:r w:rsidRPr="00F52B05">
        <w:rPr>
          <w:rFonts w:hint="eastAsia"/>
          <w:snapToGrid w:val="0"/>
        </w:rPr>
        <w:t>年张家港地区生产总值为</w:t>
      </w:r>
      <w:r w:rsidRPr="00F52B05">
        <w:rPr>
          <w:rFonts w:hint="eastAsia"/>
          <w:snapToGrid w:val="0"/>
        </w:rPr>
        <w:t>2606.05</w:t>
      </w:r>
      <w:r w:rsidRPr="00F52B05">
        <w:rPr>
          <w:rFonts w:hint="eastAsia"/>
          <w:snapToGrid w:val="0"/>
        </w:rPr>
        <w:t>亿元，按年均增长</w:t>
      </w:r>
      <w:r w:rsidRPr="00F52B05">
        <w:rPr>
          <w:rFonts w:hint="eastAsia"/>
          <w:snapToGrid w:val="0"/>
        </w:rPr>
        <w:t>8%</w:t>
      </w:r>
      <w:r w:rsidRPr="00F52B05">
        <w:rPr>
          <w:rFonts w:hint="eastAsia"/>
          <w:snapToGrid w:val="0"/>
        </w:rPr>
        <w:t>计，</w:t>
      </w:r>
      <w:r w:rsidRPr="00F52B05">
        <w:rPr>
          <w:rFonts w:hint="eastAsia"/>
          <w:snapToGrid w:val="0"/>
        </w:rPr>
        <w:t>2020</w:t>
      </w:r>
      <w:r w:rsidRPr="00F52B05">
        <w:rPr>
          <w:rFonts w:hint="eastAsia"/>
          <w:snapToGrid w:val="0"/>
        </w:rPr>
        <w:t>年张家港地区生产总值为</w:t>
      </w:r>
      <w:r w:rsidRPr="00F52B05">
        <w:rPr>
          <w:rFonts w:hint="eastAsia"/>
          <w:snapToGrid w:val="0"/>
        </w:rPr>
        <w:t>3282.87</w:t>
      </w:r>
      <w:r w:rsidRPr="00F52B05">
        <w:rPr>
          <w:rFonts w:hint="eastAsia"/>
          <w:snapToGrid w:val="0"/>
        </w:rPr>
        <w:t>亿元，项目产值占张家港</w:t>
      </w:r>
      <w:r w:rsidRPr="00F52B05">
        <w:rPr>
          <w:rFonts w:hint="eastAsia"/>
          <w:snapToGrid w:val="0"/>
        </w:rPr>
        <w:t>2020</w:t>
      </w:r>
      <w:r w:rsidRPr="00F52B05">
        <w:rPr>
          <w:rFonts w:hint="eastAsia"/>
          <w:snapToGrid w:val="0"/>
        </w:rPr>
        <w:t>年地区生产总值的</w:t>
      </w:r>
      <w:r w:rsidR="00C078FE" w:rsidRPr="00F52B05">
        <w:rPr>
          <w:rFonts w:hint="eastAsia"/>
          <w:snapToGrid w:val="0"/>
        </w:rPr>
        <w:t>0.05</w:t>
      </w:r>
      <w:r w:rsidRPr="00F52B05">
        <w:rPr>
          <w:rFonts w:hint="eastAsia"/>
          <w:snapToGrid w:val="0"/>
        </w:rPr>
        <w:t>%</w:t>
      </w:r>
      <w:r w:rsidRPr="00F52B05">
        <w:rPr>
          <w:rFonts w:hint="eastAsia"/>
          <w:snapToGrid w:val="0"/>
        </w:rPr>
        <w:t>，能够为张家港提供稳定的财政收入，有助于当地经济的发展。</w:t>
      </w:r>
    </w:p>
    <w:p w:rsidR="00804E4F" w:rsidRPr="00F52B05" w:rsidRDefault="00804E4F" w:rsidP="00804E4F">
      <w:pPr>
        <w:pStyle w:val="20"/>
      </w:pPr>
      <w:bookmarkStart w:id="423" w:name="_Toc15834493"/>
      <w:r w:rsidRPr="00F52B05">
        <w:t>8.2</w:t>
      </w:r>
      <w:r w:rsidRPr="00F52B05">
        <w:t>环境</w:t>
      </w:r>
      <w:bookmarkEnd w:id="422"/>
      <w:r w:rsidRPr="00F52B05">
        <w:rPr>
          <w:rFonts w:hint="eastAsia"/>
        </w:rPr>
        <w:t>经济损益分析</w:t>
      </w:r>
      <w:bookmarkEnd w:id="423"/>
    </w:p>
    <w:p w:rsidR="00804E4F" w:rsidRPr="00F52B05" w:rsidRDefault="00804E4F" w:rsidP="00804E4F">
      <w:pPr>
        <w:pStyle w:val="30"/>
      </w:pPr>
      <w:bookmarkStart w:id="424" w:name="_Toc15834494"/>
      <w:r w:rsidRPr="00F52B05">
        <w:rPr>
          <w:rFonts w:hint="eastAsia"/>
        </w:rPr>
        <w:t>8.2.1</w:t>
      </w:r>
      <w:r w:rsidRPr="00F52B05">
        <w:rPr>
          <w:rFonts w:hint="eastAsia"/>
        </w:rPr>
        <w:t>环保设施投资</w:t>
      </w:r>
      <w:bookmarkEnd w:id="424"/>
    </w:p>
    <w:p w:rsidR="00804E4F" w:rsidRPr="00F52B05" w:rsidRDefault="00804E4F" w:rsidP="00804E4F">
      <w:pPr>
        <w:spacing w:line="336" w:lineRule="auto"/>
        <w:ind w:firstLine="480"/>
      </w:pPr>
      <w:r w:rsidRPr="00F52B05">
        <w:rPr>
          <w:rFonts w:hint="eastAsia"/>
        </w:rPr>
        <w:t>本项目的环保投资主要包括：含</w:t>
      </w:r>
      <w:r w:rsidR="00C078FE" w:rsidRPr="00F52B05">
        <w:rPr>
          <w:rFonts w:hint="eastAsia"/>
        </w:rPr>
        <w:t>PTA</w:t>
      </w:r>
      <w:r w:rsidR="00C078FE" w:rsidRPr="00F52B05">
        <w:rPr>
          <w:rFonts w:hint="eastAsia"/>
        </w:rPr>
        <w:t>残渣仓库的改造费</w:t>
      </w:r>
      <w:r w:rsidRPr="00F52B05">
        <w:rPr>
          <w:rFonts w:hint="eastAsia"/>
        </w:rPr>
        <w:t>；废气收集管道、新增</w:t>
      </w:r>
      <w:r w:rsidR="00C078FE" w:rsidRPr="00F52B05">
        <w:rPr>
          <w:rFonts w:hint="eastAsia"/>
        </w:rPr>
        <w:t>废气处理装置</w:t>
      </w:r>
      <w:r w:rsidRPr="00F52B05">
        <w:rPr>
          <w:rFonts w:hint="eastAsia"/>
        </w:rPr>
        <w:t>；噪声治理中隔声、减振装置等，总计约</w:t>
      </w:r>
      <w:r w:rsidR="00C078FE" w:rsidRPr="00F52B05">
        <w:rPr>
          <w:rFonts w:hint="eastAsia"/>
        </w:rPr>
        <w:t>5</w:t>
      </w:r>
      <w:r w:rsidR="00FD6C50" w:rsidRPr="00F52B05">
        <w:rPr>
          <w:rFonts w:hint="eastAsia"/>
        </w:rPr>
        <w:t>0</w:t>
      </w:r>
      <w:r w:rsidR="00C078FE" w:rsidRPr="00F52B05">
        <w:rPr>
          <w:rFonts w:hint="eastAsia"/>
        </w:rPr>
        <w:t>0</w:t>
      </w:r>
      <w:r w:rsidRPr="00F52B05">
        <w:rPr>
          <w:rFonts w:hint="eastAsia"/>
        </w:rPr>
        <w:t>万元，约占总投资</w:t>
      </w:r>
      <w:r w:rsidR="00C078FE" w:rsidRPr="00F52B05">
        <w:rPr>
          <w:rFonts w:hint="eastAsia"/>
        </w:rPr>
        <w:t>800</w:t>
      </w:r>
      <w:r w:rsidRPr="00F52B05">
        <w:rPr>
          <w:rFonts w:hint="eastAsia"/>
        </w:rPr>
        <w:t>万元的</w:t>
      </w:r>
      <w:r w:rsidR="00C078FE" w:rsidRPr="00F52B05">
        <w:rPr>
          <w:rFonts w:hint="eastAsia"/>
        </w:rPr>
        <w:t>62.5</w:t>
      </w:r>
      <w:r w:rsidRPr="00F52B05">
        <w:rPr>
          <w:rFonts w:hint="eastAsia"/>
        </w:rPr>
        <w:t>%</w:t>
      </w:r>
      <w:r w:rsidRPr="00F52B05">
        <w:rPr>
          <w:rFonts w:hint="eastAsia"/>
        </w:rPr>
        <w:t>。环保投资比例较为合理，在企业可以承受的范围之内，环保措施可以达到相关要求。</w:t>
      </w:r>
    </w:p>
    <w:p w:rsidR="00804E4F" w:rsidRPr="00F52B05" w:rsidRDefault="00804E4F" w:rsidP="00804E4F">
      <w:pPr>
        <w:pStyle w:val="30"/>
      </w:pPr>
      <w:bookmarkStart w:id="425" w:name="_Toc15834495"/>
      <w:r w:rsidRPr="00F52B05">
        <w:rPr>
          <w:rFonts w:hint="eastAsia"/>
        </w:rPr>
        <w:t>8.2.2</w:t>
      </w:r>
      <w:r w:rsidRPr="00F52B05">
        <w:rPr>
          <w:rFonts w:hint="eastAsia"/>
        </w:rPr>
        <w:t>环保效益分析</w:t>
      </w:r>
      <w:bookmarkEnd w:id="425"/>
    </w:p>
    <w:p w:rsidR="00804E4F" w:rsidRPr="00F52B05" w:rsidRDefault="00804E4F" w:rsidP="00804E4F">
      <w:pPr>
        <w:spacing w:line="336" w:lineRule="auto"/>
        <w:ind w:firstLine="480"/>
      </w:pPr>
      <w:r w:rsidRPr="00F52B05">
        <w:t>根据污染治理措施评价，项目采取污染治理措施，可以达到有效控制污染和保护环境的目的。本项目污染治理设施的环境效益表现在以下方面：</w:t>
      </w:r>
    </w:p>
    <w:p w:rsidR="00804E4F" w:rsidRPr="00F52B05" w:rsidRDefault="00804E4F" w:rsidP="00804E4F">
      <w:pPr>
        <w:spacing w:line="336" w:lineRule="auto"/>
        <w:ind w:firstLine="480"/>
      </w:pPr>
      <w:r w:rsidRPr="00F52B05">
        <w:t>（</w:t>
      </w:r>
      <w:r w:rsidRPr="00F52B05">
        <w:t>1</w:t>
      </w:r>
      <w:r w:rsidRPr="00F52B05">
        <w:t>）废水治理环境效益分析：本项目</w:t>
      </w:r>
      <w:r w:rsidR="005655D9" w:rsidRPr="00F52B05">
        <w:rPr>
          <w:rFonts w:hint="eastAsia"/>
        </w:rPr>
        <w:t>工艺高浓度有机废水</w:t>
      </w:r>
      <w:r w:rsidRPr="00F52B05">
        <w:t>经厂内收集</w:t>
      </w:r>
      <w:r w:rsidR="005655D9" w:rsidRPr="00F52B05">
        <w:rPr>
          <w:rFonts w:hint="eastAsia"/>
        </w:rPr>
        <w:t>后送新增</w:t>
      </w:r>
      <w:r w:rsidR="00DB16D6" w:rsidRPr="00F52B05">
        <w:rPr>
          <w:rFonts w:hint="eastAsia"/>
        </w:rPr>
        <w:t>废液废气焚烧炉</w:t>
      </w:r>
      <w:r w:rsidR="005655D9" w:rsidRPr="00F52B05">
        <w:rPr>
          <w:rFonts w:hint="eastAsia"/>
        </w:rPr>
        <w:t>处理</w:t>
      </w:r>
      <w:r w:rsidRPr="00F52B05">
        <w:t>，可使废水中污染物大幅度得到削减，降低对</w:t>
      </w:r>
      <w:r w:rsidR="005655D9" w:rsidRPr="00F52B05">
        <w:rPr>
          <w:rFonts w:hint="eastAsia"/>
        </w:rPr>
        <w:t>周边水</w:t>
      </w:r>
      <w:r w:rsidR="00C302A1" w:rsidRPr="00F52B05">
        <w:t>环境的影响。</w:t>
      </w:r>
    </w:p>
    <w:p w:rsidR="00804E4F" w:rsidRPr="00F52B05" w:rsidRDefault="00804E4F" w:rsidP="00804E4F">
      <w:pPr>
        <w:spacing w:line="336" w:lineRule="auto"/>
        <w:ind w:firstLine="480"/>
      </w:pPr>
      <w:r w:rsidRPr="00F52B05">
        <w:t>（</w:t>
      </w:r>
      <w:r w:rsidRPr="00F52B05">
        <w:t>2</w:t>
      </w:r>
      <w:r w:rsidRPr="00F52B05">
        <w:t>）废气治理的环境效益分析：该项目运营过程的污染物主要有</w:t>
      </w:r>
      <w:r w:rsidR="005655D9" w:rsidRPr="00F52B05">
        <w:rPr>
          <w:rFonts w:hint="eastAsia"/>
        </w:rPr>
        <w:t>非甲烷总烃、粉尘等</w:t>
      </w:r>
      <w:r w:rsidRPr="00F52B05">
        <w:t>，经采取严格的措施处理后均能达标排放，对周围大气环境影响较小。</w:t>
      </w:r>
    </w:p>
    <w:p w:rsidR="00804E4F" w:rsidRPr="00F52B05" w:rsidRDefault="00804E4F" w:rsidP="00804E4F">
      <w:pPr>
        <w:spacing w:line="336" w:lineRule="auto"/>
        <w:ind w:firstLine="480"/>
      </w:pPr>
      <w:r w:rsidRPr="00F52B05">
        <w:t>（</w:t>
      </w:r>
      <w:r w:rsidRPr="00F52B05">
        <w:t>3</w:t>
      </w:r>
      <w:r w:rsidRPr="00F52B05">
        <w:t>）噪声治理的环境效益分析：项目对强声源设备采取建筑隔声、安装消声器等措施，大大减轻了噪声污染，对周围环境的影响较小。</w:t>
      </w:r>
    </w:p>
    <w:p w:rsidR="00804E4F" w:rsidRPr="00F52B05" w:rsidRDefault="00804E4F" w:rsidP="00804E4F">
      <w:pPr>
        <w:spacing w:line="336" w:lineRule="auto"/>
        <w:ind w:firstLine="480"/>
      </w:pPr>
      <w:r w:rsidRPr="00F52B05">
        <w:t>（</w:t>
      </w:r>
      <w:r w:rsidRPr="00F52B05">
        <w:t>4</w:t>
      </w:r>
      <w:r w:rsidRPr="00F52B05">
        <w:t>）本项目产生的固体废物均能妥善处理或综合利用，对外环境影响较小。</w:t>
      </w:r>
    </w:p>
    <w:p w:rsidR="00804E4F" w:rsidRPr="00F52B05" w:rsidRDefault="00804E4F" w:rsidP="00804E4F">
      <w:pPr>
        <w:ind w:firstLine="480"/>
        <w:sectPr w:rsidR="00804E4F" w:rsidRPr="00F52B05" w:rsidSect="00027CF1">
          <w:pgSz w:w="11906" w:h="16838"/>
          <w:pgMar w:top="1440" w:right="1701" w:bottom="1440" w:left="1701" w:header="851" w:footer="992" w:gutter="0"/>
          <w:cols w:space="425"/>
          <w:docGrid w:linePitch="326"/>
        </w:sectPr>
      </w:pPr>
      <w:r w:rsidRPr="00F52B05">
        <w:t>综上所述，本建设工程在经济效益和环境效益方面均是可行的。</w:t>
      </w:r>
    </w:p>
    <w:p w:rsidR="009A5097" w:rsidRPr="00F52B05" w:rsidRDefault="009A5097" w:rsidP="00027CF1">
      <w:pPr>
        <w:pStyle w:val="10"/>
      </w:pPr>
      <w:bookmarkStart w:id="426" w:name="_Toc15834496"/>
      <w:r w:rsidRPr="00F52B05">
        <w:lastRenderedPageBreak/>
        <w:t>9</w:t>
      </w:r>
      <w:r w:rsidRPr="00F52B05">
        <w:t>环境管理与监测计划</w:t>
      </w:r>
      <w:bookmarkEnd w:id="337"/>
      <w:bookmarkEnd w:id="426"/>
    </w:p>
    <w:p w:rsidR="009A5097" w:rsidRPr="00F52B05" w:rsidRDefault="009A5097" w:rsidP="009A5097">
      <w:pPr>
        <w:pStyle w:val="20"/>
      </w:pPr>
      <w:bookmarkStart w:id="427" w:name="_Toc15834497"/>
      <w:r w:rsidRPr="00F52B05">
        <w:rPr>
          <w:rFonts w:hint="eastAsia"/>
        </w:rPr>
        <w:t>9.1</w:t>
      </w:r>
      <w:r w:rsidRPr="00F52B05">
        <w:rPr>
          <w:rFonts w:hint="eastAsia"/>
        </w:rPr>
        <w:t>污染物排放总量控制分析</w:t>
      </w:r>
      <w:bookmarkEnd w:id="427"/>
    </w:p>
    <w:p w:rsidR="009A5097" w:rsidRPr="00F52B05" w:rsidRDefault="009A5097" w:rsidP="009A5097">
      <w:pPr>
        <w:pStyle w:val="30"/>
      </w:pPr>
      <w:bookmarkStart w:id="428" w:name="_Toc536743264"/>
      <w:bookmarkStart w:id="429" w:name="_Toc15834498"/>
      <w:r w:rsidRPr="00F52B05">
        <w:rPr>
          <w:rFonts w:hint="eastAsia"/>
        </w:rPr>
        <w:t>9</w:t>
      </w:r>
      <w:r w:rsidRPr="00F52B05">
        <w:t>.1.1</w:t>
      </w:r>
      <w:r w:rsidRPr="00F52B05">
        <w:t>污染物控制因子</w:t>
      </w:r>
      <w:bookmarkEnd w:id="428"/>
      <w:bookmarkEnd w:id="429"/>
    </w:p>
    <w:p w:rsidR="009A5097" w:rsidRPr="00F52B05" w:rsidRDefault="009A5097" w:rsidP="009A5097">
      <w:pPr>
        <w:ind w:firstLine="480"/>
      </w:pPr>
      <w:r w:rsidRPr="00F52B05">
        <w:t>根据本项目工程分析和排污特征，依照《江苏省排放污染物总量控制暂行规定》（省政府</w:t>
      </w:r>
      <w:r w:rsidRPr="00F52B05">
        <w:t>38</w:t>
      </w:r>
      <w:r w:rsidRPr="00F52B05">
        <w:t>号令）、《关于加强建设项目烟粉尘、挥发性有机物准入审核的通知》（苏环办</w:t>
      </w:r>
      <w:r w:rsidRPr="00F52B05">
        <w:t>[2014]148</w:t>
      </w:r>
      <w:r w:rsidRPr="00F52B05">
        <w:t>号）等文件要求，确定本项目污染物总量控制因子为：</w:t>
      </w:r>
    </w:p>
    <w:p w:rsidR="009A5097" w:rsidRPr="00F52B05" w:rsidRDefault="009A5097" w:rsidP="009A5097">
      <w:pPr>
        <w:ind w:firstLine="480"/>
      </w:pPr>
      <w:r w:rsidRPr="00F52B05">
        <w:t>大气污染物总量控制因子：</w:t>
      </w:r>
      <w:r w:rsidRPr="00F52B05">
        <w:t>VOCs</w:t>
      </w:r>
      <w:r w:rsidR="00C736B4" w:rsidRPr="00F52B05">
        <w:t>、</w:t>
      </w:r>
      <w:r w:rsidR="00C736B4" w:rsidRPr="00F52B05">
        <w:rPr>
          <w:rFonts w:hint="eastAsia"/>
        </w:rPr>
        <w:t>SO</w:t>
      </w:r>
      <w:r w:rsidR="00C736B4" w:rsidRPr="00F52B05">
        <w:rPr>
          <w:rFonts w:hint="eastAsia"/>
          <w:vertAlign w:val="subscript"/>
        </w:rPr>
        <w:t>2</w:t>
      </w:r>
      <w:r w:rsidR="00C736B4" w:rsidRPr="00F52B05">
        <w:rPr>
          <w:rFonts w:hint="eastAsia"/>
        </w:rPr>
        <w:t>、</w:t>
      </w:r>
      <w:r w:rsidR="00C736B4" w:rsidRPr="00F52B05">
        <w:rPr>
          <w:rFonts w:hint="eastAsia"/>
        </w:rPr>
        <w:t>NOx</w:t>
      </w:r>
      <w:r w:rsidR="003D7876" w:rsidRPr="00F52B05">
        <w:rPr>
          <w:rFonts w:hint="eastAsia"/>
        </w:rPr>
        <w:t>、粉尘</w:t>
      </w:r>
      <w:r w:rsidR="00A41CDA" w:rsidRPr="00F52B05">
        <w:rPr>
          <w:rFonts w:hint="eastAsia"/>
        </w:rPr>
        <w:t>，考核因子：非甲烷总烃</w:t>
      </w:r>
      <w:r w:rsidRPr="00F52B05">
        <w:t>。</w:t>
      </w:r>
    </w:p>
    <w:p w:rsidR="009A5097" w:rsidRPr="00F52B05" w:rsidRDefault="009A5097" w:rsidP="009A5097">
      <w:pPr>
        <w:ind w:firstLine="480"/>
      </w:pPr>
      <w:r w:rsidRPr="00F52B05">
        <w:rPr>
          <w:rFonts w:hint="eastAsia"/>
        </w:rPr>
        <w:t>水污染物总量控制因子：</w:t>
      </w:r>
      <w:r w:rsidR="003D7876" w:rsidRPr="00F52B05">
        <w:rPr>
          <w:rFonts w:hint="eastAsia"/>
        </w:rPr>
        <w:t>技改后</w:t>
      </w:r>
      <w:r w:rsidR="00EB12C2" w:rsidRPr="00F52B05">
        <w:rPr>
          <w:rFonts w:hint="eastAsia"/>
        </w:rPr>
        <w:t>废水排放</w:t>
      </w:r>
      <w:r w:rsidR="003D7876" w:rsidRPr="00F52B05">
        <w:rPr>
          <w:rFonts w:hint="eastAsia"/>
        </w:rPr>
        <w:t>量减少</w:t>
      </w:r>
      <w:r w:rsidR="00EB12C2" w:rsidRPr="00F52B05">
        <w:rPr>
          <w:rFonts w:hint="eastAsia"/>
        </w:rPr>
        <w:t>，无新增总量控制</w:t>
      </w:r>
      <w:r w:rsidRPr="00F52B05">
        <w:rPr>
          <w:rFonts w:hint="eastAsia"/>
        </w:rPr>
        <w:t>。</w:t>
      </w:r>
    </w:p>
    <w:p w:rsidR="009A5097" w:rsidRPr="00F52B05" w:rsidRDefault="009A5097" w:rsidP="009A5097">
      <w:pPr>
        <w:ind w:firstLine="480"/>
      </w:pPr>
      <w:r w:rsidRPr="00F52B05">
        <w:t>固体废物：实现综合利用或无害化处置，不外排。</w:t>
      </w:r>
    </w:p>
    <w:p w:rsidR="009A5097" w:rsidRPr="00F52B05" w:rsidRDefault="009A5097" w:rsidP="009A5097">
      <w:pPr>
        <w:pStyle w:val="30"/>
      </w:pPr>
      <w:bookmarkStart w:id="430" w:name="_Toc15834499"/>
      <w:r w:rsidRPr="00F52B05">
        <w:rPr>
          <w:rFonts w:hint="eastAsia"/>
        </w:rPr>
        <w:t>9.1.2</w:t>
      </w:r>
      <w:r w:rsidRPr="00F52B05">
        <w:rPr>
          <w:rFonts w:hint="eastAsia"/>
        </w:rPr>
        <w:t>总量平衡方案</w:t>
      </w:r>
      <w:bookmarkEnd w:id="430"/>
    </w:p>
    <w:p w:rsidR="009A5097" w:rsidRPr="00F52B05" w:rsidRDefault="009A5097" w:rsidP="009A5097">
      <w:pPr>
        <w:ind w:firstLine="480"/>
      </w:pPr>
      <w:r w:rsidRPr="00F52B05">
        <w:rPr>
          <w:rFonts w:hint="eastAsia"/>
        </w:rPr>
        <w:t>根据《长江经济带生态环境保护规划（</w:t>
      </w:r>
      <w:r w:rsidRPr="00F52B05">
        <w:rPr>
          <w:rFonts w:hint="eastAsia"/>
        </w:rPr>
        <w:t>2017-2030</w:t>
      </w:r>
      <w:r w:rsidRPr="00F52B05">
        <w:rPr>
          <w:rFonts w:hint="eastAsia"/>
        </w:rPr>
        <w:t>）》（环规财</w:t>
      </w:r>
      <w:r w:rsidRPr="00F52B05">
        <w:rPr>
          <w:rFonts w:hint="eastAsia"/>
        </w:rPr>
        <w:t>[2017]88</w:t>
      </w:r>
      <w:r w:rsidRPr="00F52B05">
        <w:rPr>
          <w:rFonts w:hint="eastAsia"/>
        </w:rPr>
        <w:t>号）、《关于促进长三角地区经济社会与生态环境保护协调发展的指导意见》（环办环评</w:t>
      </w:r>
      <w:r w:rsidRPr="00F52B05">
        <w:rPr>
          <w:rFonts w:hint="eastAsia"/>
        </w:rPr>
        <w:t>[2018]15</w:t>
      </w:r>
      <w:r w:rsidRPr="00F52B05">
        <w:rPr>
          <w:rFonts w:hint="eastAsia"/>
        </w:rPr>
        <w:t>号）、《“十三五”挥发性有机物污染防治工作方案》（环大气</w:t>
      </w:r>
      <w:r w:rsidRPr="00F52B05">
        <w:rPr>
          <w:rFonts w:hint="eastAsia"/>
        </w:rPr>
        <w:t>[2017]121</w:t>
      </w:r>
      <w:r w:rsidRPr="00F52B05">
        <w:rPr>
          <w:rFonts w:hint="eastAsia"/>
        </w:rPr>
        <w:t>号）、《关于落实省大气污染防治行动计划实施方案严格环境影响评价准入的通知》（苏环办</w:t>
      </w:r>
      <w:r w:rsidRPr="00F52B05">
        <w:rPr>
          <w:rFonts w:hint="eastAsia"/>
        </w:rPr>
        <w:t>[2014]104</w:t>
      </w:r>
      <w:r w:rsidRPr="00F52B05">
        <w:rPr>
          <w:rFonts w:hint="eastAsia"/>
        </w:rPr>
        <w:t>号）等文件要求，新增挥发性有机物排放应当倍量替代。</w:t>
      </w:r>
    </w:p>
    <w:p w:rsidR="009A5097" w:rsidRPr="00F52B05" w:rsidRDefault="009A5097" w:rsidP="009A5097">
      <w:pPr>
        <w:ind w:firstLine="480"/>
      </w:pPr>
      <w:r w:rsidRPr="00F52B05">
        <w:t>《关于加强建设项目烟粉尘、挥发性有机物准入审核的通知》（苏环办</w:t>
      </w:r>
      <w:r w:rsidRPr="00F52B05">
        <w:t>[2014]148</w:t>
      </w:r>
      <w:r w:rsidRPr="00F52B05">
        <w:t>号），提出</w:t>
      </w:r>
      <w:r w:rsidRPr="00F52B05">
        <w:t>“</w:t>
      </w:r>
      <w:r w:rsidRPr="00F52B05">
        <w:t>新、改、扩建排放烟粉尘、挥发性有机物的项目，实行现役源</w:t>
      </w:r>
      <w:r w:rsidRPr="00F52B05">
        <w:t>2</w:t>
      </w:r>
      <w:r w:rsidRPr="00F52B05">
        <w:t>倍削减量替代或关闭类项目</w:t>
      </w:r>
      <w:r w:rsidRPr="00F52B05">
        <w:t>1.5</w:t>
      </w:r>
      <w:r w:rsidRPr="00F52B05">
        <w:t>倍削减量替代。减量替代审核，指的是各市、县（市）必须通过现役源技改、整改或关闭类项目的污染物排放削减量（污染物排放削减量可用多个项目进行累加）来抵消新、改、扩建项目新增的污染物排放量，而且削减量必须大于新增量，以达到区域内污染物排放量持续削减的目标</w:t>
      </w:r>
      <w:r w:rsidRPr="00F52B05">
        <w:t>”</w:t>
      </w:r>
      <w:r w:rsidRPr="00F52B05">
        <w:t>。</w:t>
      </w:r>
    </w:p>
    <w:p w:rsidR="009A5097" w:rsidRPr="00F52B05" w:rsidRDefault="009A5097" w:rsidP="009A5097">
      <w:pPr>
        <w:ind w:firstLine="480"/>
      </w:pPr>
      <w:r w:rsidRPr="00F52B05">
        <w:t>本次项目污染物经核算，</w:t>
      </w:r>
      <w:r w:rsidR="00DB204A" w:rsidRPr="00F52B05">
        <w:rPr>
          <w:rFonts w:hint="eastAsia"/>
        </w:rPr>
        <w:t>技改后全厂</w:t>
      </w:r>
      <w:r w:rsidRPr="00F52B05">
        <w:t>有组织</w:t>
      </w:r>
      <w:r w:rsidRPr="00F52B05">
        <w:t>VOCs</w:t>
      </w:r>
      <w:r w:rsidR="00DB204A" w:rsidRPr="00F52B05">
        <w:rPr>
          <w:rFonts w:hint="eastAsia"/>
        </w:rPr>
        <w:t>排放量为</w:t>
      </w:r>
      <w:r w:rsidR="00AE1982" w:rsidRPr="00F52B05">
        <w:rPr>
          <w:rFonts w:hint="eastAsia"/>
        </w:rPr>
        <w:t>1.6</w:t>
      </w:r>
      <w:r w:rsidR="003D7876" w:rsidRPr="00F52B05">
        <w:rPr>
          <w:rFonts w:hint="eastAsia"/>
        </w:rPr>
        <w:t>5</w:t>
      </w:r>
      <w:r w:rsidRPr="00F52B05">
        <w:t>t/a</w:t>
      </w:r>
      <w:r w:rsidRPr="00F52B05">
        <w:rPr>
          <w:rFonts w:hint="eastAsia"/>
        </w:rPr>
        <w:t>，</w:t>
      </w:r>
      <w:r w:rsidRPr="00F52B05">
        <w:t>无组织</w:t>
      </w:r>
      <w:r w:rsidRPr="00F52B05">
        <w:t>VOCs</w:t>
      </w:r>
      <w:r w:rsidR="00DB204A" w:rsidRPr="00F52B05">
        <w:rPr>
          <w:rFonts w:hint="eastAsia"/>
        </w:rPr>
        <w:t>排放量</w:t>
      </w:r>
      <w:r w:rsidR="00AE1982" w:rsidRPr="00F52B05">
        <w:rPr>
          <w:rFonts w:hint="eastAsia"/>
        </w:rPr>
        <w:t>0.37</w:t>
      </w:r>
      <w:r w:rsidRPr="00F52B05">
        <w:t>t/a</w:t>
      </w:r>
      <w:r w:rsidRPr="00F52B05">
        <w:rPr>
          <w:rFonts w:hint="eastAsia"/>
        </w:rPr>
        <w:t>，</w:t>
      </w:r>
      <w:r w:rsidR="00DB204A" w:rsidRPr="00F52B05">
        <w:rPr>
          <w:rFonts w:hint="eastAsia"/>
        </w:rPr>
        <w:t>有组织粉尘排放量</w:t>
      </w:r>
      <w:r w:rsidR="003D7876" w:rsidRPr="00F52B05">
        <w:rPr>
          <w:rFonts w:hint="eastAsia"/>
        </w:rPr>
        <w:t>0.</w:t>
      </w:r>
      <w:r w:rsidR="00DB204A" w:rsidRPr="00F52B05">
        <w:rPr>
          <w:rFonts w:hint="eastAsia"/>
        </w:rPr>
        <w:t>69</w:t>
      </w:r>
      <w:r w:rsidR="003D7876" w:rsidRPr="00F52B05">
        <w:rPr>
          <w:rFonts w:hint="eastAsia"/>
        </w:rPr>
        <w:t>t/a</w:t>
      </w:r>
      <w:r w:rsidR="00DB204A" w:rsidRPr="00F52B05">
        <w:rPr>
          <w:rFonts w:hint="eastAsia"/>
        </w:rPr>
        <w:t>，无组织粉尘排放量</w:t>
      </w:r>
      <w:r w:rsidR="00DB204A" w:rsidRPr="00F52B05">
        <w:rPr>
          <w:rFonts w:hint="eastAsia"/>
        </w:rPr>
        <w:t>1.8</w:t>
      </w:r>
      <w:r w:rsidR="003D7876" w:rsidRPr="00F52B05">
        <w:rPr>
          <w:rFonts w:hint="eastAsia"/>
        </w:rPr>
        <w:t>t/a</w:t>
      </w:r>
      <w:r w:rsidR="003D7876" w:rsidRPr="00F52B05">
        <w:rPr>
          <w:rFonts w:hint="eastAsia"/>
        </w:rPr>
        <w:t>，</w:t>
      </w:r>
      <w:r w:rsidR="003D7876" w:rsidRPr="00F52B05">
        <w:rPr>
          <w:rFonts w:hint="eastAsia"/>
        </w:rPr>
        <w:t>SO</w:t>
      </w:r>
      <w:r w:rsidR="003D7876" w:rsidRPr="00F52B05">
        <w:rPr>
          <w:rFonts w:hint="eastAsia"/>
          <w:vertAlign w:val="subscript"/>
        </w:rPr>
        <w:t>2</w:t>
      </w:r>
      <w:r w:rsidR="00DB204A" w:rsidRPr="00F52B05">
        <w:rPr>
          <w:rFonts w:hint="eastAsia"/>
        </w:rPr>
        <w:t>排放量</w:t>
      </w:r>
      <w:r w:rsidR="003D7876" w:rsidRPr="00F52B05">
        <w:rPr>
          <w:rFonts w:hint="eastAsia"/>
        </w:rPr>
        <w:t>0.12t/a</w:t>
      </w:r>
      <w:r w:rsidR="003D7876" w:rsidRPr="00F52B05">
        <w:rPr>
          <w:rFonts w:hint="eastAsia"/>
        </w:rPr>
        <w:t>，</w:t>
      </w:r>
      <w:r w:rsidR="003D7876" w:rsidRPr="00F52B05">
        <w:rPr>
          <w:rFonts w:hint="eastAsia"/>
        </w:rPr>
        <w:t>NOx</w:t>
      </w:r>
      <w:r w:rsidR="00DB204A" w:rsidRPr="00F52B05">
        <w:rPr>
          <w:rFonts w:hint="eastAsia"/>
        </w:rPr>
        <w:t>排放量</w:t>
      </w:r>
      <w:r w:rsidR="00DB204A" w:rsidRPr="00F52B05">
        <w:rPr>
          <w:rFonts w:hint="eastAsia"/>
        </w:rPr>
        <w:t>4.75</w:t>
      </w:r>
      <w:r w:rsidR="003D7876" w:rsidRPr="00F52B05">
        <w:rPr>
          <w:rFonts w:hint="eastAsia"/>
        </w:rPr>
        <w:t>t/a</w:t>
      </w:r>
      <w:r w:rsidR="00DB204A" w:rsidRPr="00F52B05">
        <w:rPr>
          <w:rFonts w:hint="eastAsia"/>
        </w:rPr>
        <w:t>。其中有组织</w:t>
      </w:r>
      <w:r w:rsidR="00DB204A" w:rsidRPr="00F52B05">
        <w:rPr>
          <w:rFonts w:hint="eastAsia"/>
        </w:rPr>
        <w:t>VOCs</w:t>
      </w:r>
      <w:r w:rsidR="00DB204A" w:rsidRPr="00F52B05">
        <w:rPr>
          <w:rFonts w:hint="eastAsia"/>
        </w:rPr>
        <w:t>排放量增加</w:t>
      </w:r>
      <w:r w:rsidR="005314B1" w:rsidRPr="00F52B05">
        <w:rPr>
          <w:rFonts w:hint="eastAsia"/>
        </w:rPr>
        <w:t>1.16</w:t>
      </w:r>
      <w:r w:rsidR="005314B1" w:rsidRPr="00F52B05">
        <w:t xml:space="preserve"> t/a</w:t>
      </w:r>
      <w:r w:rsidR="005314B1" w:rsidRPr="00F52B05">
        <w:t>，</w:t>
      </w:r>
      <w:r w:rsidR="005314B1" w:rsidRPr="00F52B05">
        <w:rPr>
          <w:rFonts w:hint="eastAsia"/>
        </w:rPr>
        <w:t>有组织粉尘排放量增加</w:t>
      </w:r>
      <w:r w:rsidR="005314B1" w:rsidRPr="00F52B05">
        <w:rPr>
          <w:rFonts w:hint="eastAsia"/>
        </w:rPr>
        <w:t>0.69t/a</w:t>
      </w:r>
      <w:r w:rsidR="005314B1" w:rsidRPr="00F52B05">
        <w:rPr>
          <w:rFonts w:hint="eastAsia"/>
        </w:rPr>
        <w:t>，</w:t>
      </w:r>
      <w:r w:rsidR="005314B1" w:rsidRPr="00F52B05">
        <w:rPr>
          <w:rFonts w:hint="eastAsia"/>
        </w:rPr>
        <w:t>SO</w:t>
      </w:r>
      <w:r w:rsidR="005314B1" w:rsidRPr="00F52B05">
        <w:rPr>
          <w:rFonts w:hint="eastAsia"/>
          <w:vertAlign w:val="subscript"/>
        </w:rPr>
        <w:t>2</w:t>
      </w:r>
      <w:r w:rsidR="005314B1" w:rsidRPr="00F52B05">
        <w:rPr>
          <w:rFonts w:hint="eastAsia"/>
        </w:rPr>
        <w:t>排放量增加</w:t>
      </w:r>
      <w:r w:rsidR="005314B1" w:rsidRPr="00F52B05">
        <w:rPr>
          <w:rFonts w:hint="eastAsia"/>
        </w:rPr>
        <w:t>0.12t/a</w:t>
      </w:r>
      <w:r w:rsidR="005314B1" w:rsidRPr="00F52B05">
        <w:rPr>
          <w:rFonts w:hint="eastAsia"/>
        </w:rPr>
        <w:t>，</w:t>
      </w:r>
      <w:r w:rsidR="005314B1" w:rsidRPr="00F52B05">
        <w:rPr>
          <w:rFonts w:hint="eastAsia"/>
        </w:rPr>
        <w:t>NOx</w:t>
      </w:r>
      <w:r w:rsidR="005314B1" w:rsidRPr="00F52B05">
        <w:rPr>
          <w:rFonts w:hint="eastAsia"/>
        </w:rPr>
        <w:t>排放量增加</w:t>
      </w:r>
      <w:r w:rsidR="005314B1" w:rsidRPr="00F52B05">
        <w:rPr>
          <w:rFonts w:hint="eastAsia"/>
        </w:rPr>
        <w:t>4.75t/a</w:t>
      </w:r>
      <w:r w:rsidR="005314B1" w:rsidRPr="00F52B05">
        <w:rPr>
          <w:rFonts w:hint="eastAsia"/>
        </w:rPr>
        <w:t>，增加的</w:t>
      </w:r>
      <w:r w:rsidRPr="00F52B05">
        <w:rPr>
          <w:rFonts w:hint="eastAsia"/>
        </w:rPr>
        <w:t>大气污染物在张家港保税区内平衡。</w:t>
      </w:r>
    </w:p>
    <w:p w:rsidR="009A5097" w:rsidRPr="00F52B05" w:rsidRDefault="009A5097" w:rsidP="009A5097">
      <w:pPr>
        <w:ind w:firstLine="480"/>
      </w:pPr>
      <w:r w:rsidRPr="00F52B05">
        <w:rPr>
          <w:rFonts w:hint="eastAsia"/>
        </w:rPr>
        <w:t>水污染物：</w:t>
      </w:r>
      <w:r w:rsidR="0035528E" w:rsidRPr="00F52B05">
        <w:rPr>
          <w:rFonts w:hint="eastAsia"/>
        </w:rPr>
        <w:t>技改后全厂</w:t>
      </w:r>
      <w:r w:rsidR="00AE1982" w:rsidRPr="00F52B05">
        <w:rPr>
          <w:rFonts w:hint="eastAsia"/>
        </w:rPr>
        <w:t>废水</w:t>
      </w:r>
      <w:r w:rsidR="0035528E" w:rsidRPr="00F52B05">
        <w:rPr>
          <w:rFonts w:hint="eastAsia"/>
        </w:rPr>
        <w:t>减少</w:t>
      </w:r>
      <w:r w:rsidRPr="00F52B05">
        <w:rPr>
          <w:rFonts w:hint="eastAsia"/>
        </w:rPr>
        <w:t>，</w:t>
      </w:r>
      <w:r w:rsidR="00EB12C2" w:rsidRPr="00F52B05">
        <w:rPr>
          <w:rFonts w:hint="eastAsia"/>
        </w:rPr>
        <w:t>无需平衡总量</w:t>
      </w:r>
      <w:r w:rsidRPr="00F52B05">
        <w:rPr>
          <w:rFonts w:hint="eastAsia"/>
        </w:rPr>
        <w:t>。</w:t>
      </w:r>
    </w:p>
    <w:p w:rsidR="009A5097" w:rsidRPr="00F52B05" w:rsidRDefault="009A5097" w:rsidP="009A5097">
      <w:pPr>
        <w:ind w:firstLine="480"/>
      </w:pPr>
      <w:r w:rsidRPr="00F52B05">
        <w:rPr>
          <w:rFonts w:hint="eastAsia"/>
        </w:rPr>
        <w:lastRenderedPageBreak/>
        <w:t>固废总量指标为零。</w:t>
      </w:r>
    </w:p>
    <w:p w:rsidR="009A5097" w:rsidRPr="00F52B05" w:rsidRDefault="009A5097" w:rsidP="009A5097">
      <w:pPr>
        <w:ind w:firstLine="480"/>
      </w:pPr>
      <w:r w:rsidRPr="00F52B05">
        <w:rPr>
          <w:rFonts w:hint="eastAsia"/>
        </w:rPr>
        <w:t>本项目的污染物排放总量见下表</w:t>
      </w:r>
      <w:r w:rsidRPr="00F52B05">
        <w:rPr>
          <w:rFonts w:hint="eastAsia"/>
        </w:rPr>
        <w:t>9.1-</w:t>
      </w:r>
      <w:r w:rsidR="00F54721" w:rsidRPr="00F52B05">
        <w:rPr>
          <w:rFonts w:hint="eastAsia"/>
        </w:rPr>
        <w:t>1</w:t>
      </w:r>
      <w:r w:rsidRPr="00F52B05">
        <w:rPr>
          <w:rFonts w:hint="eastAsia"/>
        </w:rPr>
        <w:t>。</w:t>
      </w:r>
    </w:p>
    <w:p w:rsidR="009A5097" w:rsidRPr="00F52B05" w:rsidRDefault="009A5097" w:rsidP="009A5097">
      <w:pPr>
        <w:pStyle w:val="a6"/>
        <w:ind w:firstLine="480"/>
      </w:pPr>
      <w:r w:rsidRPr="00F52B05">
        <w:t>表</w:t>
      </w:r>
      <w:r w:rsidRPr="00F52B05">
        <w:t>9.1-</w:t>
      </w:r>
      <w:r w:rsidR="00F54721" w:rsidRPr="00F52B05">
        <w:t>1</w:t>
      </w:r>
      <w:r w:rsidR="00250FA5" w:rsidRPr="00F52B05">
        <w:t xml:space="preserve">  </w:t>
      </w:r>
      <w:r w:rsidRPr="00F52B05">
        <w:t>本项目</w:t>
      </w:r>
      <w:r w:rsidRPr="00F52B05">
        <w:rPr>
          <w:rFonts w:hint="eastAsia"/>
        </w:rPr>
        <w:t>污</w:t>
      </w:r>
      <w:r w:rsidRPr="00F52B05">
        <w:t>染物排放情况单位：</w:t>
      </w:r>
      <w:r w:rsidRPr="00F52B05">
        <w:t>t/a</w:t>
      </w:r>
    </w:p>
    <w:tbl>
      <w:tblPr>
        <w:tblW w:w="5000" w:type="pct"/>
        <w:tblLook w:val="0000" w:firstRow="0" w:lastRow="0" w:firstColumn="0" w:lastColumn="0" w:noHBand="0" w:noVBand="0"/>
      </w:tblPr>
      <w:tblGrid>
        <w:gridCol w:w="1147"/>
        <w:gridCol w:w="2009"/>
        <w:gridCol w:w="1594"/>
        <w:gridCol w:w="1453"/>
        <w:gridCol w:w="1160"/>
        <w:gridCol w:w="1357"/>
      </w:tblGrid>
      <w:tr w:rsidR="00F52B05" w:rsidRPr="00F52B05" w:rsidTr="00B00B36">
        <w:trPr>
          <w:trHeight w:val="20"/>
        </w:trPr>
        <w:tc>
          <w:tcPr>
            <w:tcW w:w="658" w:type="pct"/>
            <w:tcBorders>
              <w:top w:val="single" w:sz="4" w:space="0" w:color="auto"/>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t>种类</w:t>
            </w: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t>污染物名称</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t>产生量</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t>削减量</w:t>
            </w:r>
          </w:p>
        </w:tc>
        <w:tc>
          <w:tcPr>
            <w:tcW w:w="665"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t>接管量</w:t>
            </w:r>
          </w:p>
        </w:tc>
        <w:tc>
          <w:tcPr>
            <w:tcW w:w="778" w:type="pct"/>
            <w:tcBorders>
              <w:top w:val="single" w:sz="4" w:space="0" w:color="auto"/>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t>最终外排量</w:t>
            </w:r>
          </w:p>
        </w:tc>
      </w:tr>
      <w:tr w:rsidR="00F52B05" w:rsidRPr="00F52B05" w:rsidTr="00B00B36">
        <w:trPr>
          <w:trHeight w:val="20"/>
        </w:trPr>
        <w:tc>
          <w:tcPr>
            <w:tcW w:w="658" w:type="pct"/>
            <w:vMerge w:val="restart"/>
            <w:tcBorders>
              <w:top w:val="single" w:sz="4" w:space="0" w:color="auto"/>
              <w:left w:val="single" w:sz="4" w:space="0" w:color="auto"/>
              <w:right w:val="single" w:sz="4" w:space="0" w:color="auto"/>
            </w:tcBorders>
            <w:vAlign w:val="center"/>
          </w:tcPr>
          <w:p w:rsidR="00250FA5" w:rsidRPr="00F52B05" w:rsidRDefault="00250FA5" w:rsidP="00B00B36">
            <w:pPr>
              <w:pStyle w:val="a8"/>
            </w:pPr>
            <w:r w:rsidRPr="00F52B05">
              <w:rPr>
                <w:rFonts w:hint="eastAsia"/>
              </w:rPr>
              <w:t>生活污水</w:t>
            </w: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废水量</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720.00</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w:t>
            </w:r>
          </w:p>
        </w:tc>
        <w:tc>
          <w:tcPr>
            <w:tcW w:w="665"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720.00</w:t>
            </w:r>
          </w:p>
        </w:tc>
        <w:tc>
          <w:tcPr>
            <w:tcW w:w="778" w:type="pct"/>
            <w:tcBorders>
              <w:top w:val="single" w:sz="4" w:space="0" w:color="auto"/>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rPr>
                <w:rFonts w:hint="eastAsia"/>
              </w:rPr>
              <w:t>720.00</w:t>
            </w:r>
          </w:p>
        </w:tc>
      </w:tr>
      <w:tr w:rsidR="00F52B05" w:rsidRPr="00F52B05" w:rsidTr="00B00B36">
        <w:trPr>
          <w:trHeight w:val="20"/>
        </w:trPr>
        <w:tc>
          <w:tcPr>
            <w:tcW w:w="658" w:type="pct"/>
            <w:vMerge/>
            <w:tcBorders>
              <w:left w:val="single" w:sz="4" w:space="0" w:color="auto"/>
              <w:right w:val="single" w:sz="4" w:space="0" w:color="auto"/>
            </w:tcBorders>
            <w:vAlign w:val="center"/>
          </w:tcPr>
          <w:p w:rsidR="00250FA5" w:rsidRPr="00F52B05" w:rsidRDefault="00250FA5" w:rsidP="00B00B36">
            <w:pPr>
              <w:pStyle w:val="a8"/>
            </w:pP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COD</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0.288</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0.086</w:t>
            </w:r>
          </w:p>
        </w:tc>
        <w:tc>
          <w:tcPr>
            <w:tcW w:w="665"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0.20</w:t>
            </w:r>
          </w:p>
        </w:tc>
        <w:tc>
          <w:tcPr>
            <w:tcW w:w="778" w:type="pct"/>
            <w:tcBorders>
              <w:top w:val="single" w:sz="4" w:space="0" w:color="auto"/>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rPr>
                <w:rFonts w:hint="eastAsia"/>
              </w:rPr>
              <w:t>0.06</w:t>
            </w:r>
          </w:p>
        </w:tc>
      </w:tr>
      <w:tr w:rsidR="00F52B05" w:rsidRPr="00F52B05" w:rsidTr="00B00B36">
        <w:trPr>
          <w:trHeight w:val="20"/>
        </w:trPr>
        <w:tc>
          <w:tcPr>
            <w:tcW w:w="658" w:type="pct"/>
            <w:vMerge/>
            <w:tcBorders>
              <w:left w:val="single" w:sz="4" w:space="0" w:color="auto"/>
              <w:right w:val="single" w:sz="4" w:space="0" w:color="auto"/>
            </w:tcBorders>
            <w:vAlign w:val="center"/>
          </w:tcPr>
          <w:p w:rsidR="00250FA5" w:rsidRPr="00F52B05" w:rsidRDefault="00250FA5" w:rsidP="00B00B36">
            <w:pPr>
              <w:pStyle w:val="a8"/>
            </w:pP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SS</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0.18</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0.054</w:t>
            </w:r>
          </w:p>
        </w:tc>
        <w:tc>
          <w:tcPr>
            <w:tcW w:w="665"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0.13</w:t>
            </w:r>
          </w:p>
        </w:tc>
        <w:tc>
          <w:tcPr>
            <w:tcW w:w="778" w:type="pct"/>
            <w:tcBorders>
              <w:top w:val="single" w:sz="4" w:space="0" w:color="auto"/>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rPr>
                <w:rFonts w:hint="eastAsia"/>
              </w:rPr>
              <w:t>0.05</w:t>
            </w:r>
          </w:p>
        </w:tc>
      </w:tr>
      <w:tr w:rsidR="00F52B05" w:rsidRPr="00F52B05" w:rsidTr="00B00B36">
        <w:trPr>
          <w:trHeight w:val="20"/>
        </w:trPr>
        <w:tc>
          <w:tcPr>
            <w:tcW w:w="658" w:type="pct"/>
            <w:vMerge/>
            <w:tcBorders>
              <w:left w:val="single" w:sz="4" w:space="0" w:color="auto"/>
              <w:right w:val="single" w:sz="4" w:space="0" w:color="auto"/>
            </w:tcBorders>
            <w:vAlign w:val="center"/>
          </w:tcPr>
          <w:p w:rsidR="00250FA5" w:rsidRPr="00F52B05" w:rsidRDefault="00250FA5" w:rsidP="00B00B36">
            <w:pPr>
              <w:pStyle w:val="a8"/>
            </w:pP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氨氮</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0.014</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w:t>
            </w:r>
          </w:p>
        </w:tc>
        <w:tc>
          <w:tcPr>
            <w:tcW w:w="665"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0.01</w:t>
            </w:r>
          </w:p>
        </w:tc>
        <w:tc>
          <w:tcPr>
            <w:tcW w:w="778" w:type="pct"/>
            <w:tcBorders>
              <w:top w:val="single" w:sz="4" w:space="0" w:color="auto"/>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rPr>
                <w:rFonts w:hint="eastAsia"/>
              </w:rPr>
              <w:t>0.0036</w:t>
            </w:r>
          </w:p>
        </w:tc>
      </w:tr>
      <w:tr w:rsidR="00F52B05" w:rsidRPr="00F52B05" w:rsidTr="00B00B36">
        <w:trPr>
          <w:trHeight w:val="20"/>
        </w:trPr>
        <w:tc>
          <w:tcPr>
            <w:tcW w:w="658" w:type="pct"/>
            <w:vMerge/>
            <w:tcBorders>
              <w:left w:val="single" w:sz="4" w:space="0" w:color="auto"/>
              <w:bottom w:val="single" w:sz="4" w:space="0" w:color="auto"/>
              <w:right w:val="single" w:sz="4" w:space="0" w:color="auto"/>
            </w:tcBorders>
            <w:vAlign w:val="center"/>
          </w:tcPr>
          <w:p w:rsidR="00250FA5" w:rsidRPr="00F52B05" w:rsidRDefault="00250FA5" w:rsidP="00B00B36">
            <w:pPr>
              <w:pStyle w:val="a8"/>
            </w:pP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总磷</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0.0036</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w:t>
            </w:r>
          </w:p>
        </w:tc>
        <w:tc>
          <w:tcPr>
            <w:tcW w:w="665"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0.0036</w:t>
            </w:r>
          </w:p>
        </w:tc>
        <w:tc>
          <w:tcPr>
            <w:tcW w:w="778" w:type="pct"/>
            <w:tcBorders>
              <w:top w:val="single" w:sz="4" w:space="0" w:color="auto"/>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rPr>
                <w:rFonts w:hint="eastAsia"/>
              </w:rPr>
              <w:t>0.00036</w:t>
            </w:r>
          </w:p>
        </w:tc>
      </w:tr>
      <w:tr w:rsidR="00F52B05" w:rsidRPr="00F52B05" w:rsidTr="00B00B36">
        <w:trPr>
          <w:trHeight w:val="20"/>
        </w:trPr>
        <w:tc>
          <w:tcPr>
            <w:tcW w:w="658" w:type="pct"/>
            <w:vMerge w:val="restart"/>
            <w:tcBorders>
              <w:top w:val="single" w:sz="4" w:space="0" w:color="auto"/>
              <w:left w:val="single" w:sz="4" w:space="0" w:color="auto"/>
              <w:right w:val="single" w:sz="4" w:space="0" w:color="auto"/>
            </w:tcBorders>
            <w:vAlign w:val="center"/>
          </w:tcPr>
          <w:p w:rsidR="00250FA5" w:rsidRPr="00F52B05" w:rsidRDefault="00250FA5" w:rsidP="00B00B36">
            <w:pPr>
              <w:pStyle w:val="a8"/>
            </w:pPr>
            <w:r w:rsidRPr="00F52B05">
              <w:rPr>
                <w:rFonts w:hint="eastAsia"/>
              </w:rPr>
              <w:t>工业废水</w:t>
            </w: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废水量</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1900.00</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w:t>
            </w:r>
          </w:p>
        </w:tc>
        <w:tc>
          <w:tcPr>
            <w:tcW w:w="665"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1900.00</w:t>
            </w:r>
          </w:p>
        </w:tc>
        <w:tc>
          <w:tcPr>
            <w:tcW w:w="778" w:type="pct"/>
            <w:tcBorders>
              <w:top w:val="single" w:sz="4" w:space="0" w:color="auto"/>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rPr>
                <w:rFonts w:hint="eastAsia"/>
              </w:rPr>
              <w:t>1900.00</w:t>
            </w:r>
          </w:p>
        </w:tc>
      </w:tr>
      <w:tr w:rsidR="00F52B05" w:rsidRPr="00F52B05" w:rsidTr="00B00B36">
        <w:trPr>
          <w:trHeight w:val="20"/>
        </w:trPr>
        <w:tc>
          <w:tcPr>
            <w:tcW w:w="658" w:type="pct"/>
            <w:vMerge/>
            <w:tcBorders>
              <w:left w:val="single" w:sz="4" w:space="0" w:color="auto"/>
              <w:right w:val="single" w:sz="4" w:space="0" w:color="auto"/>
            </w:tcBorders>
            <w:vAlign w:val="center"/>
          </w:tcPr>
          <w:p w:rsidR="00250FA5" w:rsidRPr="00F52B05" w:rsidRDefault="00250FA5" w:rsidP="00B00B36">
            <w:pPr>
              <w:pStyle w:val="a8"/>
            </w:pP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COD</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0.66</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0.198</w:t>
            </w:r>
          </w:p>
        </w:tc>
        <w:tc>
          <w:tcPr>
            <w:tcW w:w="665"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0.46</w:t>
            </w:r>
          </w:p>
        </w:tc>
        <w:tc>
          <w:tcPr>
            <w:tcW w:w="778" w:type="pct"/>
            <w:tcBorders>
              <w:top w:val="single" w:sz="4" w:space="0" w:color="auto"/>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rPr>
                <w:rFonts w:hint="eastAsia"/>
              </w:rPr>
              <w:t>0.15</w:t>
            </w:r>
          </w:p>
        </w:tc>
      </w:tr>
      <w:tr w:rsidR="00F52B05" w:rsidRPr="00F52B05" w:rsidTr="00B00B36">
        <w:trPr>
          <w:trHeight w:val="20"/>
        </w:trPr>
        <w:tc>
          <w:tcPr>
            <w:tcW w:w="658" w:type="pct"/>
            <w:vMerge/>
            <w:tcBorders>
              <w:left w:val="single" w:sz="4" w:space="0" w:color="auto"/>
              <w:bottom w:val="single" w:sz="4" w:space="0" w:color="auto"/>
              <w:right w:val="single" w:sz="4" w:space="0" w:color="auto"/>
            </w:tcBorders>
            <w:vAlign w:val="center"/>
          </w:tcPr>
          <w:p w:rsidR="00250FA5" w:rsidRPr="00F52B05" w:rsidRDefault="00250FA5" w:rsidP="00B00B36">
            <w:pPr>
              <w:pStyle w:val="a8"/>
            </w:pP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SS</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0.38</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0.114</w:t>
            </w:r>
          </w:p>
        </w:tc>
        <w:tc>
          <w:tcPr>
            <w:tcW w:w="665"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0.27</w:t>
            </w:r>
          </w:p>
        </w:tc>
        <w:tc>
          <w:tcPr>
            <w:tcW w:w="778" w:type="pct"/>
            <w:tcBorders>
              <w:top w:val="single" w:sz="4" w:space="0" w:color="auto"/>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rPr>
                <w:rFonts w:hint="eastAsia"/>
              </w:rPr>
              <w:t>0.13</w:t>
            </w:r>
          </w:p>
        </w:tc>
      </w:tr>
      <w:tr w:rsidR="00F52B05" w:rsidRPr="00F52B05" w:rsidTr="00B00B36">
        <w:trPr>
          <w:trHeight w:val="20"/>
        </w:trPr>
        <w:tc>
          <w:tcPr>
            <w:tcW w:w="658" w:type="pct"/>
            <w:vMerge w:val="restart"/>
            <w:tcBorders>
              <w:top w:val="single" w:sz="4" w:space="0" w:color="auto"/>
              <w:left w:val="single" w:sz="4" w:space="0" w:color="auto"/>
              <w:right w:val="single" w:sz="4" w:space="0" w:color="auto"/>
            </w:tcBorders>
            <w:vAlign w:val="center"/>
          </w:tcPr>
          <w:p w:rsidR="00250FA5" w:rsidRPr="00F52B05" w:rsidRDefault="00250FA5" w:rsidP="00B00B36">
            <w:pPr>
              <w:pStyle w:val="a8"/>
            </w:pPr>
            <w:r w:rsidRPr="00F52B05">
              <w:rPr>
                <w:rFonts w:hint="eastAsia"/>
              </w:rPr>
              <w:t>废水总计</w:t>
            </w: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废水量</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2620.00</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w:t>
            </w:r>
          </w:p>
        </w:tc>
        <w:tc>
          <w:tcPr>
            <w:tcW w:w="665"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2620.00</w:t>
            </w:r>
          </w:p>
        </w:tc>
        <w:tc>
          <w:tcPr>
            <w:tcW w:w="778" w:type="pct"/>
            <w:tcBorders>
              <w:top w:val="single" w:sz="4" w:space="0" w:color="auto"/>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rPr>
                <w:rFonts w:hint="eastAsia"/>
              </w:rPr>
              <w:t>2620.00</w:t>
            </w:r>
          </w:p>
        </w:tc>
      </w:tr>
      <w:tr w:rsidR="00F52B05" w:rsidRPr="00F52B05" w:rsidTr="00B00B36">
        <w:trPr>
          <w:trHeight w:val="20"/>
        </w:trPr>
        <w:tc>
          <w:tcPr>
            <w:tcW w:w="658" w:type="pct"/>
            <w:vMerge/>
            <w:tcBorders>
              <w:left w:val="single" w:sz="4" w:space="0" w:color="auto"/>
              <w:right w:val="single" w:sz="4" w:space="0" w:color="auto"/>
            </w:tcBorders>
            <w:vAlign w:val="center"/>
          </w:tcPr>
          <w:p w:rsidR="00250FA5" w:rsidRPr="00F52B05" w:rsidRDefault="00250FA5" w:rsidP="00B00B36">
            <w:pPr>
              <w:pStyle w:val="a8"/>
            </w:pP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COD</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0.95</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0.284</w:t>
            </w:r>
          </w:p>
        </w:tc>
        <w:tc>
          <w:tcPr>
            <w:tcW w:w="665"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0.66</w:t>
            </w:r>
          </w:p>
        </w:tc>
        <w:tc>
          <w:tcPr>
            <w:tcW w:w="778" w:type="pct"/>
            <w:tcBorders>
              <w:top w:val="single" w:sz="4" w:space="0" w:color="auto"/>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rPr>
                <w:rFonts w:hint="eastAsia"/>
              </w:rPr>
              <w:t>0.21</w:t>
            </w:r>
          </w:p>
        </w:tc>
      </w:tr>
      <w:tr w:rsidR="00F52B05" w:rsidRPr="00F52B05" w:rsidTr="00B00B36">
        <w:trPr>
          <w:trHeight w:val="20"/>
        </w:trPr>
        <w:tc>
          <w:tcPr>
            <w:tcW w:w="658" w:type="pct"/>
            <w:vMerge/>
            <w:tcBorders>
              <w:left w:val="single" w:sz="4" w:space="0" w:color="auto"/>
              <w:right w:val="single" w:sz="4" w:space="0" w:color="auto"/>
            </w:tcBorders>
            <w:vAlign w:val="center"/>
          </w:tcPr>
          <w:p w:rsidR="00250FA5" w:rsidRPr="00F52B05" w:rsidRDefault="00250FA5" w:rsidP="00B00B36">
            <w:pPr>
              <w:pStyle w:val="a8"/>
            </w:pP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SS</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0.56</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0.168</w:t>
            </w:r>
          </w:p>
        </w:tc>
        <w:tc>
          <w:tcPr>
            <w:tcW w:w="665"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0.39</w:t>
            </w:r>
          </w:p>
        </w:tc>
        <w:tc>
          <w:tcPr>
            <w:tcW w:w="778" w:type="pct"/>
            <w:tcBorders>
              <w:top w:val="single" w:sz="4" w:space="0" w:color="auto"/>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rPr>
                <w:rFonts w:hint="eastAsia"/>
              </w:rPr>
              <w:t>0.18</w:t>
            </w:r>
          </w:p>
        </w:tc>
      </w:tr>
      <w:tr w:rsidR="00F52B05" w:rsidRPr="00F52B05" w:rsidTr="00B00B36">
        <w:trPr>
          <w:trHeight w:val="20"/>
        </w:trPr>
        <w:tc>
          <w:tcPr>
            <w:tcW w:w="658" w:type="pct"/>
            <w:vMerge/>
            <w:tcBorders>
              <w:left w:val="single" w:sz="4" w:space="0" w:color="auto"/>
              <w:right w:val="single" w:sz="4" w:space="0" w:color="auto"/>
            </w:tcBorders>
            <w:vAlign w:val="center"/>
          </w:tcPr>
          <w:p w:rsidR="00250FA5" w:rsidRPr="00F52B05" w:rsidRDefault="00250FA5" w:rsidP="00B00B36">
            <w:pPr>
              <w:pStyle w:val="a8"/>
            </w:pP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氨氮</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0.014</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w:t>
            </w:r>
          </w:p>
        </w:tc>
        <w:tc>
          <w:tcPr>
            <w:tcW w:w="665"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0.014</w:t>
            </w:r>
          </w:p>
        </w:tc>
        <w:tc>
          <w:tcPr>
            <w:tcW w:w="778" w:type="pct"/>
            <w:tcBorders>
              <w:top w:val="single" w:sz="4" w:space="0" w:color="auto"/>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rPr>
                <w:rFonts w:hint="eastAsia"/>
              </w:rPr>
              <w:t>0.013</w:t>
            </w:r>
          </w:p>
        </w:tc>
      </w:tr>
      <w:tr w:rsidR="00F52B05" w:rsidRPr="00F52B05" w:rsidTr="00B00B36">
        <w:trPr>
          <w:trHeight w:val="20"/>
        </w:trPr>
        <w:tc>
          <w:tcPr>
            <w:tcW w:w="658" w:type="pct"/>
            <w:vMerge/>
            <w:tcBorders>
              <w:left w:val="single" w:sz="4" w:space="0" w:color="auto"/>
              <w:bottom w:val="single" w:sz="4" w:space="0" w:color="auto"/>
              <w:right w:val="single" w:sz="4" w:space="0" w:color="auto"/>
            </w:tcBorders>
            <w:vAlign w:val="center"/>
          </w:tcPr>
          <w:p w:rsidR="00250FA5" w:rsidRPr="00F52B05" w:rsidRDefault="00250FA5" w:rsidP="00B00B36">
            <w:pPr>
              <w:pStyle w:val="a8"/>
            </w:pP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总磷</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0.0036</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w:t>
            </w:r>
          </w:p>
        </w:tc>
        <w:tc>
          <w:tcPr>
            <w:tcW w:w="665"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0.0036</w:t>
            </w:r>
          </w:p>
        </w:tc>
        <w:tc>
          <w:tcPr>
            <w:tcW w:w="778" w:type="pct"/>
            <w:tcBorders>
              <w:top w:val="single" w:sz="4" w:space="0" w:color="auto"/>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rPr>
                <w:rFonts w:hint="eastAsia"/>
              </w:rPr>
              <w:t>0.0013</w:t>
            </w:r>
          </w:p>
        </w:tc>
      </w:tr>
      <w:tr w:rsidR="00F52B05" w:rsidRPr="00F52B05" w:rsidTr="00B00B36">
        <w:trPr>
          <w:trHeight w:val="20"/>
        </w:trPr>
        <w:tc>
          <w:tcPr>
            <w:tcW w:w="658" w:type="pct"/>
            <w:tcBorders>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rPr>
                <w:rFonts w:hint="eastAsia"/>
              </w:rPr>
              <w:t>种类</w:t>
            </w: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t>污染物名称</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t>产生量</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t>削减量</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t>最终外排量</w:t>
            </w:r>
          </w:p>
        </w:tc>
      </w:tr>
      <w:tr w:rsidR="00F52B05" w:rsidRPr="00F52B05" w:rsidTr="00B00B36">
        <w:trPr>
          <w:trHeight w:val="20"/>
        </w:trPr>
        <w:tc>
          <w:tcPr>
            <w:tcW w:w="658" w:type="pct"/>
            <w:vMerge w:val="restart"/>
            <w:tcBorders>
              <w:top w:val="nil"/>
              <w:left w:val="single" w:sz="4" w:space="0" w:color="auto"/>
              <w:right w:val="single" w:sz="4" w:space="0" w:color="auto"/>
            </w:tcBorders>
            <w:vAlign w:val="center"/>
          </w:tcPr>
          <w:p w:rsidR="00250FA5" w:rsidRPr="00F52B05" w:rsidRDefault="00250FA5" w:rsidP="00B00B36">
            <w:pPr>
              <w:pStyle w:val="a8"/>
            </w:pPr>
            <w:r w:rsidRPr="00F52B05">
              <w:t>有组织废气</w:t>
            </w:r>
          </w:p>
        </w:tc>
        <w:tc>
          <w:tcPr>
            <w:tcW w:w="1152" w:type="pct"/>
            <w:tcBorders>
              <w:top w:val="nil"/>
              <w:left w:val="nil"/>
              <w:bottom w:val="single" w:sz="4" w:space="0" w:color="auto"/>
              <w:right w:val="single" w:sz="4" w:space="0" w:color="auto"/>
            </w:tcBorders>
            <w:vAlign w:val="center"/>
          </w:tcPr>
          <w:p w:rsidR="00250FA5" w:rsidRPr="00F52B05" w:rsidRDefault="00250FA5" w:rsidP="00B00B36">
            <w:pPr>
              <w:pStyle w:val="a8"/>
              <w:rPr>
                <w:szCs w:val="21"/>
              </w:rPr>
            </w:pPr>
            <w:r w:rsidRPr="00F52B05">
              <w:rPr>
                <w:rFonts w:hint="eastAsia"/>
                <w:szCs w:val="21"/>
              </w:rPr>
              <w:t>粉尘</w:t>
            </w:r>
          </w:p>
        </w:tc>
        <w:tc>
          <w:tcPr>
            <w:tcW w:w="914"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34.27 </w:t>
            </w:r>
          </w:p>
        </w:tc>
        <w:tc>
          <w:tcPr>
            <w:tcW w:w="833"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33.58 </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0.69 </w:t>
            </w:r>
          </w:p>
        </w:tc>
      </w:tr>
      <w:tr w:rsidR="00F52B05" w:rsidRPr="00F52B05" w:rsidTr="00B00B36">
        <w:trPr>
          <w:trHeight w:val="20"/>
        </w:trPr>
        <w:tc>
          <w:tcPr>
            <w:tcW w:w="658" w:type="pct"/>
            <w:vMerge/>
            <w:tcBorders>
              <w:left w:val="single" w:sz="4" w:space="0" w:color="auto"/>
              <w:right w:val="single" w:sz="4" w:space="0" w:color="auto"/>
            </w:tcBorders>
            <w:vAlign w:val="center"/>
          </w:tcPr>
          <w:p w:rsidR="00250FA5" w:rsidRPr="00F52B05" w:rsidRDefault="00250FA5" w:rsidP="00B00B36">
            <w:pPr>
              <w:pStyle w:val="a8"/>
            </w:pPr>
          </w:p>
        </w:tc>
        <w:tc>
          <w:tcPr>
            <w:tcW w:w="1152" w:type="pct"/>
            <w:tcBorders>
              <w:top w:val="nil"/>
              <w:left w:val="nil"/>
              <w:bottom w:val="single" w:sz="4" w:space="0" w:color="auto"/>
              <w:right w:val="single" w:sz="4" w:space="0" w:color="auto"/>
            </w:tcBorders>
            <w:vAlign w:val="center"/>
          </w:tcPr>
          <w:p w:rsidR="00250FA5" w:rsidRPr="00F52B05" w:rsidRDefault="00250FA5" w:rsidP="00B00B36">
            <w:pPr>
              <w:pStyle w:val="a8"/>
              <w:rPr>
                <w:szCs w:val="21"/>
              </w:rPr>
            </w:pPr>
            <w:r w:rsidRPr="00F52B05">
              <w:rPr>
                <w:rFonts w:hint="eastAsia"/>
                <w:szCs w:val="21"/>
              </w:rPr>
              <w:t>二甘醇</w:t>
            </w:r>
          </w:p>
        </w:tc>
        <w:tc>
          <w:tcPr>
            <w:tcW w:w="914"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98.30 </w:t>
            </w:r>
          </w:p>
        </w:tc>
        <w:tc>
          <w:tcPr>
            <w:tcW w:w="833"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97.32 </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0.98 </w:t>
            </w:r>
          </w:p>
        </w:tc>
      </w:tr>
      <w:tr w:rsidR="00F52B05" w:rsidRPr="00F52B05" w:rsidTr="00B00B36">
        <w:trPr>
          <w:trHeight w:val="20"/>
        </w:trPr>
        <w:tc>
          <w:tcPr>
            <w:tcW w:w="658" w:type="pct"/>
            <w:vMerge/>
            <w:tcBorders>
              <w:left w:val="single" w:sz="4" w:space="0" w:color="auto"/>
              <w:right w:val="single" w:sz="4" w:space="0" w:color="auto"/>
            </w:tcBorders>
            <w:vAlign w:val="center"/>
          </w:tcPr>
          <w:p w:rsidR="00250FA5" w:rsidRPr="00F52B05" w:rsidRDefault="00250FA5" w:rsidP="00B00B36">
            <w:pPr>
              <w:pStyle w:val="a8"/>
            </w:pPr>
          </w:p>
        </w:tc>
        <w:tc>
          <w:tcPr>
            <w:tcW w:w="1152" w:type="pct"/>
            <w:tcBorders>
              <w:top w:val="nil"/>
              <w:left w:val="nil"/>
              <w:bottom w:val="single" w:sz="4" w:space="0" w:color="auto"/>
              <w:right w:val="single" w:sz="4" w:space="0" w:color="auto"/>
            </w:tcBorders>
            <w:vAlign w:val="center"/>
          </w:tcPr>
          <w:p w:rsidR="00250FA5" w:rsidRPr="00F52B05" w:rsidRDefault="00250FA5" w:rsidP="00B00B36">
            <w:pPr>
              <w:pStyle w:val="a8"/>
              <w:rPr>
                <w:szCs w:val="21"/>
              </w:rPr>
            </w:pPr>
            <w:r w:rsidRPr="00F52B05">
              <w:rPr>
                <w:rFonts w:hint="eastAsia"/>
                <w:szCs w:val="21"/>
              </w:rPr>
              <w:t>甘油</w:t>
            </w:r>
          </w:p>
        </w:tc>
        <w:tc>
          <w:tcPr>
            <w:tcW w:w="914"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66.75 </w:t>
            </w:r>
          </w:p>
        </w:tc>
        <w:tc>
          <w:tcPr>
            <w:tcW w:w="833"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66.08 </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0.67 </w:t>
            </w:r>
          </w:p>
        </w:tc>
      </w:tr>
      <w:tr w:rsidR="00F52B05" w:rsidRPr="00F52B05" w:rsidTr="00B00B36">
        <w:trPr>
          <w:trHeight w:val="20"/>
        </w:trPr>
        <w:tc>
          <w:tcPr>
            <w:tcW w:w="658" w:type="pct"/>
            <w:vMerge/>
            <w:tcBorders>
              <w:left w:val="single" w:sz="4" w:space="0" w:color="auto"/>
              <w:right w:val="single" w:sz="4" w:space="0" w:color="auto"/>
            </w:tcBorders>
            <w:vAlign w:val="center"/>
          </w:tcPr>
          <w:p w:rsidR="00250FA5" w:rsidRPr="00F52B05" w:rsidRDefault="00250FA5" w:rsidP="00B00B36">
            <w:pPr>
              <w:pStyle w:val="a8"/>
            </w:pPr>
          </w:p>
        </w:tc>
        <w:tc>
          <w:tcPr>
            <w:tcW w:w="1152" w:type="pct"/>
            <w:tcBorders>
              <w:top w:val="nil"/>
              <w:left w:val="nil"/>
              <w:bottom w:val="single" w:sz="4" w:space="0" w:color="auto"/>
              <w:right w:val="single" w:sz="4" w:space="0" w:color="auto"/>
            </w:tcBorders>
            <w:vAlign w:val="center"/>
          </w:tcPr>
          <w:p w:rsidR="00250FA5" w:rsidRPr="00F52B05" w:rsidRDefault="00250FA5" w:rsidP="00B00B36">
            <w:pPr>
              <w:pStyle w:val="a8"/>
              <w:rPr>
                <w:szCs w:val="21"/>
              </w:rPr>
            </w:pPr>
            <w:r w:rsidRPr="00F52B05">
              <w:rPr>
                <w:rFonts w:hint="eastAsia"/>
                <w:szCs w:val="21"/>
              </w:rPr>
              <w:t>非甲烷总烃</w:t>
            </w:r>
          </w:p>
        </w:tc>
        <w:tc>
          <w:tcPr>
            <w:tcW w:w="914"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165.05 </w:t>
            </w:r>
          </w:p>
        </w:tc>
        <w:tc>
          <w:tcPr>
            <w:tcW w:w="833"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163.40 </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1.65 </w:t>
            </w:r>
          </w:p>
        </w:tc>
      </w:tr>
      <w:tr w:rsidR="00F52B05" w:rsidRPr="00F52B05" w:rsidTr="00B00B36">
        <w:trPr>
          <w:trHeight w:val="20"/>
        </w:trPr>
        <w:tc>
          <w:tcPr>
            <w:tcW w:w="658" w:type="pct"/>
            <w:vMerge/>
            <w:tcBorders>
              <w:left w:val="single" w:sz="4" w:space="0" w:color="auto"/>
              <w:right w:val="single" w:sz="4" w:space="0" w:color="auto"/>
            </w:tcBorders>
            <w:vAlign w:val="center"/>
          </w:tcPr>
          <w:p w:rsidR="00250FA5" w:rsidRPr="00F52B05" w:rsidRDefault="00250FA5" w:rsidP="00B00B36">
            <w:pPr>
              <w:pStyle w:val="a8"/>
            </w:pPr>
          </w:p>
        </w:tc>
        <w:tc>
          <w:tcPr>
            <w:tcW w:w="1152" w:type="pct"/>
            <w:tcBorders>
              <w:top w:val="nil"/>
              <w:left w:val="nil"/>
              <w:bottom w:val="single" w:sz="4" w:space="0" w:color="auto"/>
              <w:right w:val="single" w:sz="4" w:space="0" w:color="auto"/>
            </w:tcBorders>
            <w:vAlign w:val="center"/>
          </w:tcPr>
          <w:p w:rsidR="00250FA5" w:rsidRPr="00F52B05" w:rsidRDefault="00250FA5" w:rsidP="00B00B36">
            <w:pPr>
              <w:pStyle w:val="a8"/>
              <w:rPr>
                <w:szCs w:val="21"/>
              </w:rPr>
            </w:pPr>
            <w:r w:rsidRPr="00F52B05">
              <w:rPr>
                <w:rFonts w:hint="eastAsia"/>
                <w:szCs w:val="21"/>
              </w:rPr>
              <w:t>VOCs</w:t>
            </w:r>
          </w:p>
        </w:tc>
        <w:tc>
          <w:tcPr>
            <w:tcW w:w="914"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165.05 </w:t>
            </w:r>
          </w:p>
        </w:tc>
        <w:tc>
          <w:tcPr>
            <w:tcW w:w="833"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163.40 </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1.65 </w:t>
            </w:r>
          </w:p>
        </w:tc>
      </w:tr>
      <w:tr w:rsidR="00F52B05" w:rsidRPr="00F52B05" w:rsidTr="00B00B36">
        <w:trPr>
          <w:trHeight w:val="20"/>
        </w:trPr>
        <w:tc>
          <w:tcPr>
            <w:tcW w:w="658" w:type="pct"/>
            <w:vMerge/>
            <w:tcBorders>
              <w:left w:val="single" w:sz="4" w:space="0" w:color="auto"/>
              <w:right w:val="single" w:sz="4" w:space="0" w:color="auto"/>
            </w:tcBorders>
            <w:vAlign w:val="center"/>
          </w:tcPr>
          <w:p w:rsidR="00250FA5" w:rsidRPr="00F52B05" w:rsidRDefault="00250FA5" w:rsidP="00B00B36">
            <w:pPr>
              <w:pStyle w:val="a8"/>
            </w:pPr>
          </w:p>
        </w:tc>
        <w:tc>
          <w:tcPr>
            <w:tcW w:w="1152" w:type="pct"/>
            <w:tcBorders>
              <w:top w:val="nil"/>
              <w:left w:val="nil"/>
              <w:bottom w:val="single" w:sz="4" w:space="0" w:color="auto"/>
              <w:right w:val="single" w:sz="4" w:space="0" w:color="auto"/>
            </w:tcBorders>
            <w:vAlign w:val="center"/>
          </w:tcPr>
          <w:p w:rsidR="00250FA5" w:rsidRPr="00F52B05" w:rsidRDefault="00250FA5" w:rsidP="00B00B36">
            <w:pPr>
              <w:pStyle w:val="a8"/>
              <w:rPr>
                <w:szCs w:val="21"/>
              </w:rPr>
            </w:pPr>
            <w:r w:rsidRPr="00F52B05">
              <w:rPr>
                <w:rFonts w:hint="eastAsia"/>
                <w:szCs w:val="21"/>
              </w:rPr>
              <w:t>SO</w:t>
            </w:r>
            <w:r w:rsidRPr="00F52B05">
              <w:rPr>
                <w:szCs w:val="21"/>
                <w:vertAlign w:val="subscript"/>
              </w:rPr>
              <w:t>2</w:t>
            </w:r>
          </w:p>
        </w:tc>
        <w:tc>
          <w:tcPr>
            <w:tcW w:w="914"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0.12 </w:t>
            </w:r>
          </w:p>
        </w:tc>
        <w:tc>
          <w:tcPr>
            <w:tcW w:w="833"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0.00 </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0.12 </w:t>
            </w:r>
          </w:p>
        </w:tc>
      </w:tr>
      <w:tr w:rsidR="00F52B05" w:rsidRPr="00F52B05" w:rsidTr="00B00B36">
        <w:trPr>
          <w:trHeight w:val="20"/>
        </w:trPr>
        <w:tc>
          <w:tcPr>
            <w:tcW w:w="658" w:type="pct"/>
            <w:vMerge/>
            <w:tcBorders>
              <w:left w:val="single" w:sz="4" w:space="0" w:color="auto"/>
              <w:bottom w:val="single" w:sz="4" w:space="0" w:color="auto"/>
              <w:right w:val="single" w:sz="4" w:space="0" w:color="auto"/>
            </w:tcBorders>
            <w:vAlign w:val="center"/>
          </w:tcPr>
          <w:p w:rsidR="00250FA5" w:rsidRPr="00F52B05" w:rsidRDefault="00250FA5" w:rsidP="00B00B36">
            <w:pPr>
              <w:pStyle w:val="a8"/>
            </w:pPr>
          </w:p>
        </w:tc>
        <w:tc>
          <w:tcPr>
            <w:tcW w:w="1152" w:type="pct"/>
            <w:tcBorders>
              <w:top w:val="nil"/>
              <w:left w:val="nil"/>
              <w:bottom w:val="single" w:sz="4" w:space="0" w:color="auto"/>
              <w:right w:val="single" w:sz="4" w:space="0" w:color="auto"/>
            </w:tcBorders>
            <w:vAlign w:val="center"/>
          </w:tcPr>
          <w:p w:rsidR="00250FA5" w:rsidRPr="00F52B05" w:rsidRDefault="00250FA5" w:rsidP="00B00B36">
            <w:pPr>
              <w:pStyle w:val="a8"/>
              <w:rPr>
                <w:szCs w:val="21"/>
              </w:rPr>
            </w:pPr>
            <w:r w:rsidRPr="00F52B05">
              <w:rPr>
                <w:rFonts w:hint="eastAsia"/>
                <w:szCs w:val="21"/>
              </w:rPr>
              <w:t>NOx</w:t>
            </w:r>
          </w:p>
        </w:tc>
        <w:tc>
          <w:tcPr>
            <w:tcW w:w="914"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4.75 </w:t>
            </w:r>
          </w:p>
        </w:tc>
        <w:tc>
          <w:tcPr>
            <w:tcW w:w="833"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0.00 </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4.75 </w:t>
            </w:r>
          </w:p>
        </w:tc>
      </w:tr>
      <w:tr w:rsidR="00F52B05" w:rsidRPr="00F52B05" w:rsidTr="00B00B36">
        <w:trPr>
          <w:trHeight w:val="20"/>
        </w:trPr>
        <w:tc>
          <w:tcPr>
            <w:tcW w:w="658" w:type="pct"/>
            <w:vMerge w:val="restart"/>
            <w:tcBorders>
              <w:top w:val="nil"/>
              <w:left w:val="single" w:sz="4" w:space="0" w:color="auto"/>
              <w:right w:val="single" w:sz="4" w:space="0" w:color="auto"/>
            </w:tcBorders>
            <w:vAlign w:val="center"/>
          </w:tcPr>
          <w:p w:rsidR="00250FA5" w:rsidRPr="00F52B05" w:rsidRDefault="00250FA5" w:rsidP="00B00B36">
            <w:pPr>
              <w:pStyle w:val="a8"/>
            </w:pPr>
            <w:r w:rsidRPr="00F52B05">
              <w:t>无组织废气</w:t>
            </w:r>
          </w:p>
        </w:tc>
        <w:tc>
          <w:tcPr>
            <w:tcW w:w="1152"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t>VOCs</w:t>
            </w:r>
          </w:p>
        </w:tc>
        <w:tc>
          <w:tcPr>
            <w:tcW w:w="914"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0.37</w:t>
            </w:r>
          </w:p>
        </w:tc>
        <w:tc>
          <w:tcPr>
            <w:tcW w:w="833"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0.37 </w:t>
            </w:r>
          </w:p>
        </w:tc>
      </w:tr>
      <w:tr w:rsidR="00F52B05" w:rsidRPr="00F52B05" w:rsidTr="00B00B36">
        <w:trPr>
          <w:trHeight w:val="20"/>
        </w:trPr>
        <w:tc>
          <w:tcPr>
            <w:tcW w:w="658" w:type="pct"/>
            <w:vMerge/>
            <w:tcBorders>
              <w:left w:val="single" w:sz="4" w:space="0" w:color="auto"/>
              <w:bottom w:val="single" w:sz="4" w:space="0" w:color="auto"/>
              <w:right w:val="single" w:sz="4" w:space="0" w:color="auto"/>
            </w:tcBorders>
            <w:vAlign w:val="center"/>
          </w:tcPr>
          <w:p w:rsidR="00250FA5" w:rsidRPr="00F52B05" w:rsidRDefault="00250FA5" w:rsidP="00B00B36">
            <w:pPr>
              <w:pStyle w:val="a8"/>
            </w:pPr>
          </w:p>
        </w:tc>
        <w:tc>
          <w:tcPr>
            <w:tcW w:w="1152"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粉尘</w:t>
            </w:r>
          </w:p>
        </w:tc>
        <w:tc>
          <w:tcPr>
            <w:tcW w:w="914"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1.80</w:t>
            </w:r>
          </w:p>
        </w:tc>
        <w:tc>
          <w:tcPr>
            <w:tcW w:w="833"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1.80 </w:t>
            </w:r>
          </w:p>
        </w:tc>
      </w:tr>
      <w:tr w:rsidR="00F52B05" w:rsidRPr="00F52B05" w:rsidTr="00B00B36">
        <w:trPr>
          <w:trHeight w:val="20"/>
        </w:trPr>
        <w:tc>
          <w:tcPr>
            <w:tcW w:w="658" w:type="pct"/>
            <w:vMerge w:val="restart"/>
            <w:tcBorders>
              <w:top w:val="nil"/>
              <w:left w:val="single" w:sz="4" w:space="0" w:color="auto"/>
              <w:right w:val="single" w:sz="4" w:space="0" w:color="auto"/>
            </w:tcBorders>
            <w:vAlign w:val="center"/>
          </w:tcPr>
          <w:p w:rsidR="00250FA5" w:rsidRPr="00F52B05" w:rsidRDefault="00250FA5" w:rsidP="00B00B36">
            <w:pPr>
              <w:pStyle w:val="a8"/>
            </w:pPr>
            <w:r w:rsidRPr="00F52B05">
              <w:rPr>
                <w:rFonts w:hint="eastAsia"/>
              </w:rPr>
              <w:t>废气合计</w:t>
            </w:r>
          </w:p>
        </w:tc>
        <w:tc>
          <w:tcPr>
            <w:tcW w:w="1152"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szCs w:val="21"/>
              </w:rPr>
              <w:t>粉尘</w:t>
            </w:r>
          </w:p>
        </w:tc>
        <w:tc>
          <w:tcPr>
            <w:tcW w:w="914"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36.07 </w:t>
            </w:r>
          </w:p>
        </w:tc>
        <w:tc>
          <w:tcPr>
            <w:tcW w:w="833"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33.58 </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2.49 </w:t>
            </w:r>
          </w:p>
        </w:tc>
      </w:tr>
      <w:tr w:rsidR="00F52B05" w:rsidRPr="00F52B05" w:rsidTr="00B00B36">
        <w:trPr>
          <w:trHeight w:val="20"/>
        </w:trPr>
        <w:tc>
          <w:tcPr>
            <w:tcW w:w="658" w:type="pct"/>
            <w:vMerge/>
            <w:tcBorders>
              <w:left w:val="single" w:sz="4" w:space="0" w:color="auto"/>
              <w:right w:val="single" w:sz="4" w:space="0" w:color="auto"/>
            </w:tcBorders>
            <w:vAlign w:val="center"/>
          </w:tcPr>
          <w:p w:rsidR="00250FA5" w:rsidRPr="00F52B05" w:rsidRDefault="00250FA5" w:rsidP="00B00B36">
            <w:pPr>
              <w:pStyle w:val="a8"/>
            </w:pPr>
          </w:p>
        </w:tc>
        <w:tc>
          <w:tcPr>
            <w:tcW w:w="1152" w:type="pct"/>
            <w:tcBorders>
              <w:top w:val="nil"/>
              <w:left w:val="nil"/>
              <w:bottom w:val="single" w:sz="4" w:space="0" w:color="auto"/>
              <w:right w:val="single" w:sz="4" w:space="0" w:color="auto"/>
            </w:tcBorders>
            <w:vAlign w:val="center"/>
          </w:tcPr>
          <w:p w:rsidR="00250FA5" w:rsidRPr="00F52B05" w:rsidRDefault="00250FA5" w:rsidP="00B00B36">
            <w:pPr>
              <w:pStyle w:val="a8"/>
              <w:rPr>
                <w:szCs w:val="21"/>
              </w:rPr>
            </w:pPr>
            <w:r w:rsidRPr="00F52B05">
              <w:rPr>
                <w:rFonts w:hint="eastAsia"/>
                <w:szCs w:val="21"/>
              </w:rPr>
              <w:t>VOCs</w:t>
            </w:r>
          </w:p>
        </w:tc>
        <w:tc>
          <w:tcPr>
            <w:tcW w:w="914"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165.41 </w:t>
            </w:r>
          </w:p>
        </w:tc>
        <w:tc>
          <w:tcPr>
            <w:tcW w:w="833"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163.40 </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2.02 </w:t>
            </w:r>
          </w:p>
        </w:tc>
      </w:tr>
      <w:tr w:rsidR="00F52B05" w:rsidRPr="00F52B05" w:rsidTr="00B00B36">
        <w:trPr>
          <w:trHeight w:val="20"/>
        </w:trPr>
        <w:tc>
          <w:tcPr>
            <w:tcW w:w="658" w:type="pct"/>
            <w:vMerge/>
            <w:tcBorders>
              <w:left w:val="single" w:sz="4" w:space="0" w:color="auto"/>
              <w:right w:val="single" w:sz="4" w:space="0" w:color="auto"/>
            </w:tcBorders>
            <w:vAlign w:val="center"/>
          </w:tcPr>
          <w:p w:rsidR="00250FA5" w:rsidRPr="00F52B05" w:rsidRDefault="00250FA5" w:rsidP="00B00B36">
            <w:pPr>
              <w:pStyle w:val="a8"/>
            </w:pPr>
          </w:p>
        </w:tc>
        <w:tc>
          <w:tcPr>
            <w:tcW w:w="1152" w:type="pct"/>
            <w:tcBorders>
              <w:top w:val="nil"/>
              <w:left w:val="nil"/>
              <w:bottom w:val="single" w:sz="4" w:space="0" w:color="auto"/>
              <w:right w:val="single" w:sz="4" w:space="0" w:color="auto"/>
            </w:tcBorders>
            <w:vAlign w:val="center"/>
          </w:tcPr>
          <w:p w:rsidR="00250FA5" w:rsidRPr="00F52B05" w:rsidRDefault="00250FA5" w:rsidP="00B00B36">
            <w:pPr>
              <w:pStyle w:val="a8"/>
              <w:rPr>
                <w:szCs w:val="21"/>
              </w:rPr>
            </w:pPr>
            <w:r w:rsidRPr="00F52B05">
              <w:rPr>
                <w:rFonts w:hint="eastAsia"/>
                <w:szCs w:val="21"/>
              </w:rPr>
              <w:t>SO</w:t>
            </w:r>
            <w:r w:rsidRPr="00F52B05">
              <w:rPr>
                <w:szCs w:val="21"/>
                <w:vertAlign w:val="subscript"/>
              </w:rPr>
              <w:t>2</w:t>
            </w:r>
          </w:p>
        </w:tc>
        <w:tc>
          <w:tcPr>
            <w:tcW w:w="914"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0.12 </w:t>
            </w:r>
          </w:p>
        </w:tc>
        <w:tc>
          <w:tcPr>
            <w:tcW w:w="833"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0.00 </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0.12 </w:t>
            </w:r>
          </w:p>
        </w:tc>
      </w:tr>
      <w:tr w:rsidR="00F52B05" w:rsidRPr="00F52B05" w:rsidTr="00B00B36">
        <w:trPr>
          <w:trHeight w:val="20"/>
        </w:trPr>
        <w:tc>
          <w:tcPr>
            <w:tcW w:w="658" w:type="pct"/>
            <w:vMerge/>
            <w:tcBorders>
              <w:left w:val="single" w:sz="4" w:space="0" w:color="auto"/>
              <w:bottom w:val="single" w:sz="4" w:space="0" w:color="auto"/>
              <w:right w:val="single" w:sz="4" w:space="0" w:color="auto"/>
            </w:tcBorders>
            <w:vAlign w:val="center"/>
          </w:tcPr>
          <w:p w:rsidR="00250FA5" w:rsidRPr="00F52B05" w:rsidRDefault="00250FA5" w:rsidP="00B00B36">
            <w:pPr>
              <w:pStyle w:val="a8"/>
            </w:pPr>
          </w:p>
        </w:tc>
        <w:tc>
          <w:tcPr>
            <w:tcW w:w="1152" w:type="pct"/>
            <w:tcBorders>
              <w:top w:val="nil"/>
              <w:left w:val="nil"/>
              <w:bottom w:val="single" w:sz="4" w:space="0" w:color="auto"/>
              <w:right w:val="single" w:sz="4" w:space="0" w:color="auto"/>
            </w:tcBorders>
            <w:vAlign w:val="center"/>
          </w:tcPr>
          <w:p w:rsidR="00250FA5" w:rsidRPr="00F52B05" w:rsidRDefault="00250FA5" w:rsidP="00B00B36">
            <w:pPr>
              <w:pStyle w:val="a8"/>
              <w:rPr>
                <w:szCs w:val="21"/>
              </w:rPr>
            </w:pPr>
            <w:r w:rsidRPr="00F52B05">
              <w:rPr>
                <w:rFonts w:hint="eastAsia"/>
                <w:szCs w:val="21"/>
              </w:rPr>
              <w:t>NOx</w:t>
            </w:r>
          </w:p>
        </w:tc>
        <w:tc>
          <w:tcPr>
            <w:tcW w:w="914"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4.75 </w:t>
            </w:r>
          </w:p>
        </w:tc>
        <w:tc>
          <w:tcPr>
            <w:tcW w:w="833"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0.00 </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 xml:space="preserve">4.75 </w:t>
            </w:r>
          </w:p>
        </w:tc>
      </w:tr>
      <w:tr w:rsidR="00F52B05" w:rsidRPr="00F52B05" w:rsidTr="00B00B36">
        <w:trPr>
          <w:trHeight w:val="20"/>
        </w:trPr>
        <w:tc>
          <w:tcPr>
            <w:tcW w:w="658" w:type="pct"/>
            <w:tcBorders>
              <w:top w:val="nil"/>
              <w:left w:val="single" w:sz="4" w:space="0" w:color="auto"/>
              <w:bottom w:val="single" w:sz="4" w:space="0" w:color="auto"/>
              <w:right w:val="single" w:sz="4" w:space="0" w:color="auto"/>
            </w:tcBorders>
            <w:vAlign w:val="center"/>
          </w:tcPr>
          <w:p w:rsidR="00250FA5" w:rsidRPr="00F52B05" w:rsidRDefault="00250FA5" w:rsidP="00B00B36">
            <w:pPr>
              <w:pStyle w:val="a8"/>
            </w:pPr>
            <w:r w:rsidRPr="00F52B05">
              <w:t>种类</w:t>
            </w:r>
          </w:p>
        </w:tc>
        <w:tc>
          <w:tcPr>
            <w:tcW w:w="1152"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t>污染物名称</w:t>
            </w:r>
          </w:p>
        </w:tc>
        <w:tc>
          <w:tcPr>
            <w:tcW w:w="914"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产生量</w:t>
            </w:r>
          </w:p>
        </w:tc>
        <w:tc>
          <w:tcPr>
            <w:tcW w:w="833"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处理处置量</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排放量</w:t>
            </w:r>
          </w:p>
        </w:tc>
      </w:tr>
      <w:tr w:rsidR="00F52B05" w:rsidRPr="00F52B05" w:rsidTr="00B00B36">
        <w:trPr>
          <w:trHeight w:val="20"/>
        </w:trPr>
        <w:tc>
          <w:tcPr>
            <w:tcW w:w="658" w:type="pct"/>
            <w:vMerge w:val="restart"/>
            <w:tcBorders>
              <w:top w:val="nil"/>
              <w:left w:val="single" w:sz="4" w:space="0" w:color="auto"/>
              <w:right w:val="single" w:sz="4" w:space="0" w:color="auto"/>
            </w:tcBorders>
            <w:vAlign w:val="center"/>
          </w:tcPr>
          <w:p w:rsidR="00250FA5" w:rsidRPr="00F52B05" w:rsidRDefault="00250FA5" w:rsidP="00B00B36">
            <w:pPr>
              <w:pStyle w:val="a8"/>
            </w:pPr>
            <w:r w:rsidRPr="00F52B05">
              <w:t>固废</w:t>
            </w:r>
          </w:p>
        </w:tc>
        <w:tc>
          <w:tcPr>
            <w:tcW w:w="1152"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t>工业固废</w:t>
            </w:r>
          </w:p>
        </w:tc>
        <w:tc>
          <w:tcPr>
            <w:tcW w:w="914"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t>127</w:t>
            </w:r>
          </w:p>
        </w:tc>
        <w:tc>
          <w:tcPr>
            <w:tcW w:w="833" w:type="pct"/>
            <w:tcBorders>
              <w:top w:val="nil"/>
              <w:left w:val="nil"/>
              <w:bottom w:val="single" w:sz="4" w:space="0" w:color="auto"/>
              <w:right w:val="single" w:sz="4" w:space="0" w:color="auto"/>
            </w:tcBorders>
            <w:vAlign w:val="center"/>
          </w:tcPr>
          <w:p w:rsidR="00250FA5" w:rsidRPr="00F52B05" w:rsidRDefault="00250FA5" w:rsidP="00B00B36">
            <w:pPr>
              <w:pStyle w:val="a8"/>
            </w:pPr>
            <w:r w:rsidRPr="00F52B05">
              <w:t>127</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w:t>
            </w:r>
          </w:p>
        </w:tc>
      </w:tr>
      <w:tr w:rsidR="00F52B05" w:rsidRPr="00F52B05" w:rsidTr="00B00B36">
        <w:trPr>
          <w:trHeight w:val="20"/>
        </w:trPr>
        <w:tc>
          <w:tcPr>
            <w:tcW w:w="658" w:type="pct"/>
            <w:vMerge/>
            <w:tcBorders>
              <w:left w:val="single" w:sz="4" w:space="0" w:color="auto"/>
              <w:bottom w:val="single" w:sz="4" w:space="0" w:color="auto"/>
              <w:right w:val="single" w:sz="4" w:space="0" w:color="auto"/>
            </w:tcBorders>
            <w:vAlign w:val="center"/>
          </w:tcPr>
          <w:p w:rsidR="00250FA5" w:rsidRPr="00F52B05" w:rsidRDefault="00250FA5" w:rsidP="00B00B36">
            <w:pPr>
              <w:pStyle w:val="a8"/>
            </w:pPr>
          </w:p>
        </w:tc>
        <w:tc>
          <w:tcPr>
            <w:tcW w:w="1152"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生活垃圾</w:t>
            </w:r>
          </w:p>
        </w:tc>
        <w:tc>
          <w:tcPr>
            <w:tcW w:w="914"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t>30.36</w:t>
            </w:r>
          </w:p>
        </w:tc>
        <w:tc>
          <w:tcPr>
            <w:tcW w:w="833" w:type="pct"/>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t>30.36</w:t>
            </w:r>
          </w:p>
        </w:tc>
        <w:tc>
          <w:tcPr>
            <w:tcW w:w="1443" w:type="pct"/>
            <w:gridSpan w:val="2"/>
            <w:tcBorders>
              <w:top w:val="single" w:sz="4" w:space="0" w:color="auto"/>
              <w:left w:val="nil"/>
              <w:bottom w:val="single" w:sz="4" w:space="0" w:color="auto"/>
              <w:right w:val="single" w:sz="4" w:space="0" w:color="auto"/>
            </w:tcBorders>
            <w:vAlign w:val="center"/>
          </w:tcPr>
          <w:p w:rsidR="00250FA5" w:rsidRPr="00F52B05" w:rsidRDefault="00250FA5" w:rsidP="00B00B36">
            <w:pPr>
              <w:pStyle w:val="a8"/>
            </w:pPr>
            <w:r w:rsidRPr="00F52B05">
              <w:rPr>
                <w:rFonts w:hint="eastAsia"/>
              </w:rPr>
              <w:t>0</w:t>
            </w:r>
          </w:p>
        </w:tc>
      </w:tr>
    </w:tbl>
    <w:p w:rsidR="00FD4073" w:rsidRPr="00F52B05" w:rsidRDefault="00F54721" w:rsidP="009A5097">
      <w:pPr>
        <w:pStyle w:val="a6"/>
        <w:ind w:firstLine="480"/>
        <w:rPr>
          <w:b w:val="0"/>
          <w:sz w:val="21"/>
          <w:szCs w:val="21"/>
        </w:rPr>
      </w:pPr>
      <w:r w:rsidRPr="00F52B05">
        <w:rPr>
          <w:rFonts w:hint="eastAsia"/>
          <w:b w:val="0"/>
          <w:sz w:val="21"/>
          <w:szCs w:val="21"/>
        </w:rPr>
        <w:t>注：</w:t>
      </w:r>
      <w:r w:rsidRPr="00F52B05">
        <w:rPr>
          <w:b w:val="0"/>
          <w:sz w:val="21"/>
          <w:szCs w:val="21"/>
        </w:rPr>
        <w:t>有组织有机废气中非甲烷总烃包含：</w:t>
      </w:r>
      <w:r w:rsidRPr="00F52B05">
        <w:rPr>
          <w:rFonts w:hint="eastAsia"/>
          <w:b w:val="0"/>
          <w:sz w:val="21"/>
          <w:szCs w:val="21"/>
        </w:rPr>
        <w:t>二甘醇</w:t>
      </w:r>
      <w:r w:rsidRPr="00F52B05">
        <w:rPr>
          <w:b w:val="0"/>
          <w:sz w:val="21"/>
          <w:szCs w:val="21"/>
        </w:rPr>
        <w:t>、</w:t>
      </w:r>
      <w:r w:rsidRPr="00F52B05">
        <w:rPr>
          <w:rFonts w:hint="eastAsia"/>
          <w:b w:val="0"/>
          <w:sz w:val="21"/>
          <w:szCs w:val="21"/>
        </w:rPr>
        <w:t>甘油</w:t>
      </w:r>
      <w:r w:rsidRPr="00F52B05">
        <w:rPr>
          <w:b w:val="0"/>
          <w:sz w:val="21"/>
          <w:szCs w:val="21"/>
        </w:rPr>
        <w:t>，</w:t>
      </w:r>
      <w:r w:rsidRPr="00F52B05">
        <w:rPr>
          <w:b w:val="0"/>
          <w:sz w:val="21"/>
          <w:szCs w:val="21"/>
        </w:rPr>
        <w:t>VOCs</w:t>
      </w:r>
      <w:r w:rsidRPr="00F52B05">
        <w:rPr>
          <w:b w:val="0"/>
          <w:sz w:val="21"/>
          <w:szCs w:val="21"/>
        </w:rPr>
        <w:t>以非甲烷总烃按</w:t>
      </w:r>
      <w:r w:rsidRPr="00F52B05">
        <w:rPr>
          <w:b w:val="0"/>
          <w:sz w:val="21"/>
          <w:szCs w:val="21"/>
        </w:rPr>
        <w:t>1:1</w:t>
      </w:r>
      <w:r w:rsidRPr="00F52B05">
        <w:rPr>
          <w:b w:val="0"/>
          <w:sz w:val="21"/>
          <w:szCs w:val="21"/>
        </w:rPr>
        <w:t>计。</w:t>
      </w:r>
    </w:p>
    <w:p w:rsidR="009A5097" w:rsidRPr="00F52B05" w:rsidRDefault="009A5097" w:rsidP="009A5097">
      <w:pPr>
        <w:pStyle w:val="30"/>
      </w:pPr>
      <w:bookmarkStart w:id="431" w:name="_Toc536743263"/>
      <w:bookmarkStart w:id="432" w:name="_Toc15834500"/>
      <w:r w:rsidRPr="00F52B05">
        <w:t>9.1.3</w:t>
      </w:r>
      <w:r w:rsidRPr="00F52B05">
        <w:t>污染物排放清单</w:t>
      </w:r>
      <w:bookmarkEnd w:id="431"/>
      <w:bookmarkEnd w:id="432"/>
    </w:p>
    <w:p w:rsidR="009A5097" w:rsidRPr="00F52B05" w:rsidRDefault="009A5097" w:rsidP="009A5097">
      <w:pPr>
        <w:pStyle w:val="afffffffff7"/>
        <w:ind w:firstLine="480"/>
        <w:rPr>
          <w:lang w:val="x-none"/>
        </w:rPr>
      </w:pPr>
      <w:r w:rsidRPr="00F52B05">
        <w:rPr>
          <w:lang w:val="x-none" w:eastAsia="x-none"/>
        </w:rPr>
        <w:t>本项目</w:t>
      </w:r>
      <w:r w:rsidR="00283BCA" w:rsidRPr="00F52B05">
        <w:rPr>
          <w:rFonts w:hint="eastAsia"/>
          <w:lang w:val="x-none"/>
        </w:rPr>
        <w:t>建成后全厂</w:t>
      </w:r>
      <w:r w:rsidRPr="00F52B05">
        <w:rPr>
          <w:lang w:val="x-none" w:eastAsia="x-none"/>
        </w:rPr>
        <w:t>污染物排放清单见表</w:t>
      </w:r>
      <w:r w:rsidRPr="00F52B05">
        <w:rPr>
          <w:lang w:val="x-none" w:eastAsia="x-none"/>
        </w:rPr>
        <w:t>9.1-</w:t>
      </w:r>
      <w:r w:rsidR="00F54721" w:rsidRPr="00F52B05">
        <w:rPr>
          <w:lang w:val="x-none" w:eastAsia="x-none"/>
        </w:rPr>
        <w:t>2</w:t>
      </w:r>
      <w:r w:rsidRPr="00F52B05">
        <w:rPr>
          <w:lang w:val="x-none" w:eastAsia="x-none"/>
        </w:rPr>
        <w:t>。</w:t>
      </w:r>
    </w:p>
    <w:p w:rsidR="00121D18" w:rsidRPr="00F52B05" w:rsidRDefault="00121D18" w:rsidP="009A5097">
      <w:pPr>
        <w:pStyle w:val="a6"/>
        <w:ind w:firstLine="480"/>
        <w:rPr>
          <w:lang w:eastAsia="x-none"/>
        </w:rPr>
        <w:sectPr w:rsidR="00121D18" w:rsidRPr="00F52B05" w:rsidSect="00027CF1">
          <w:pgSz w:w="11906" w:h="16838"/>
          <w:pgMar w:top="1440" w:right="1701" w:bottom="1440" w:left="1701" w:header="851" w:footer="992" w:gutter="0"/>
          <w:cols w:space="425"/>
          <w:docGrid w:linePitch="326"/>
        </w:sectPr>
      </w:pPr>
    </w:p>
    <w:p w:rsidR="009A5097" w:rsidRPr="00F52B05" w:rsidRDefault="009A5097" w:rsidP="009A5097">
      <w:pPr>
        <w:pStyle w:val="a6"/>
        <w:ind w:firstLine="480"/>
      </w:pPr>
      <w:r w:rsidRPr="00F52B05">
        <w:rPr>
          <w:lang w:eastAsia="x-none"/>
        </w:rPr>
        <w:lastRenderedPageBreak/>
        <w:t>表</w:t>
      </w:r>
      <w:r w:rsidRPr="00F52B05">
        <w:rPr>
          <w:lang w:eastAsia="x-none"/>
        </w:rPr>
        <w:t>9.1-</w:t>
      </w:r>
      <w:r w:rsidR="00F54721" w:rsidRPr="00F52B05">
        <w:rPr>
          <w:lang w:eastAsia="x-none"/>
        </w:rPr>
        <w:t>2</w:t>
      </w:r>
      <w:r w:rsidR="0044745F" w:rsidRPr="00F52B05">
        <w:rPr>
          <w:lang w:eastAsia="x-none"/>
        </w:rPr>
        <w:t>（</w:t>
      </w:r>
      <w:r w:rsidR="0044745F" w:rsidRPr="00F52B05">
        <w:rPr>
          <w:lang w:eastAsia="x-none"/>
        </w:rPr>
        <w:t>1</w:t>
      </w:r>
      <w:r w:rsidR="0044745F" w:rsidRPr="00F52B05">
        <w:rPr>
          <w:lang w:eastAsia="x-none"/>
        </w:rPr>
        <w:t>）</w:t>
      </w:r>
      <w:r w:rsidR="00283BCA" w:rsidRPr="00F52B05">
        <w:rPr>
          <w:rFonts w:hint="eastAsia"/>
        </w:rPr>
        <w:t>本项目建成后全厂废气</w:t>
      </w:r>
      <w:r w:rsidRPr="00F52B05">
        <w:t>污染物排放清单</w:t>
      </w:r>
    </w:p>
    <w:tbl>
      <w:tblPr>
        <w:tblStyle w:val="afff2"/>
        <w:tblW w:w="4989" w:type="pct"/>
        <w:tblLayout w:type="fixed"/>
        <w:tblLook w:val="04A0" w:firstRow="1" w:lastRow="0" w:firstColumn="1" w:lastColumn="0" w:noHBand="0" w:noVBand="1"/>
      </w:tblPr>
      <w:tblGrid>
        <w:gridCol w:w="534"/>
        <w:gridCol w:w="563"/>
        <w:gridCol w:w="1279"/>
        <w:gridCol w:w="710"/>
        <w:gridCol w:w="1276"/>
        <w:gridCol w:w="710"/>
        <w:gridCol w:w="1131"/>
        <w:gridCol w:w="430"/>
        <w:gridCol w:w="566"/>
        <w:gridCol w:w="707"/>
        <w:gridCol w:w="993"/>
        <w:gridCol w:w="993"/>
        <w:gridCol w:w="851"/>
        <w:gridCol w:w="851"/>
        <w:gridCol w:w="710"/>
        <w:gridCol w:w="993"/>
        <w:gridCol w:w="846"/>
      </w:tblGrid>
      <w:tr w:rsidR="00F52B05" w:rsidRPr="00F52B05" w:rsidTr="0035528E">
        <w:tc>
          <w:tcPr>
            <w:tcW w:w="189" w:type="pct"/>
            <w:vMerge w:val="restart"/>
            <w:tcBorders>
              <w:top w:val="single" w:sz="4" w:space="0" w:color="auto"/>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类别</w:t>
            </w:r>
          </w:p>
        </w:tc>
        <w:tc>
          <w:tcPr>
            <w:tcW w:w="199" w:type="pct"/>
            <w:vMerge w:val="restart"/>
            <w:tcBorders>
              <w:top w:val="single" w:sz="4" w:space="0" w:color="auto"/>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生产设施</w:t>
            </w:r>
          </w:p>
        </w:tc>
        <w:tc>
          <w:tcPr>
            <w:tcW w:w="452" w:type="pct"/>
            <w:vMerge w:val="restart"/>
            <w:tcBorders>
              <w:top w:val="single" w:sz="4" w:space="0" w:color="auto"/>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原辅材料组成</w:t>
            </w:r>
          </w:p>
        </w:tc>
        <w:tc>
          <w:tcPr>
            <w:tcW w:w="251" w:type="pct"/>
            <w:vMerge w:val="restart"/>
            <w:tcBorders>
              <w:top w:val="single" w:sz="4" w:space="0" w:color="auto"/>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产污环节</w:t>
            </w:r>
          </w:p>
        </w:tc>
        <w:tc>
          <w:tcPr>
            <w:tcW w:w="451" w:type="pct"/>
            <w:vMerge w:val="restart"/>
            <w:tcBorders>
              <w:top w:val="single" w:sz="4" w:space="0" w:color="auto"/>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污染物种类</w:t>
            </w:r>
          </w:p>
        </w:tc>
        <w:tc>
          <w:tcPr>
            <w:tcW w:w="251" w:type="pct"/>
            <w:vMerge w:val="restart"/>
            <w:tcBorders>
              <w:top w:val="single" w:sz="4" w:space="0" w:color="auto"/>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污染治理措施</w:t>
            </w:r>
          </w:p>
        </w:tc>
        <w:tc>
          <w:tcPr>
            <w:tcW w:w="400" w:type="pct"/>
            <w:vMerge w:val="restart"/>
            <w:tcBorders>
              <w:top w:val="single" w:sz="4" w:space="0" w:color="auto"/>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污染防治设施运行参数</w:t>
            </w:r>
          </w:p>
        </w:tc>
        <w:tc>
          <w:tcPr>
            <w:tcW w:w="953" w:type="pct"/>
            <w:gridSpan w:val="4"/>
            <w:tcBorders>
              <w:top w:val="single" w:sz="4" w:space="0" w:color="auto"/>
              <w:left w:val="single" w:sz="4" w:space="0" w:color="auto"/>
              <w:bottom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排污口信息</w:t>
            </w:r>
          </w:p>
        </w:tc>
        <w:tc>
          <w:tcPr>
            <w:tcW w:w="1204" w:type="pct"/>
            <w:gridSpan w:val="4"/>
            <w:tcBorders>
              <w:top w:val="single" w:sz="4" w:space="0" w:color="auto"/>
              <w:left w:val="single" w:sz="4" w:space="0" w:color="auto"/>
              <w:bottom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污染物排放情况</w:t>
            </w:r>
          </w:p>
        </w:tc>
        <w:tc>
          <w:tcPr>
            <w:tcW w:w="650" w:type="pct"/>
            <w:gridSpan w:val="2"/>
            <w:tcBorders>
              <w:top w:val="single" w:sz="4" w:space="0" w:color="auto"/>
              <w:left w:val="single" w:sz="4" w:space="0" w:color="auto"/>
              <w:bottom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执行标准</w:t>
            </w:r>
          </w:p>
        </w:tc>
      </w:tr>
      <w:tr w:rsidR="00F52B05" w:rsidRPr="00F52B05" w:rsidTr="0035528E">
        <w:tc>
          <w:tcPr>
            <w:tcW w:w="189" w:type="pct"/>
            <w:vMerge/>
            <w:tcBorders>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p>
        </w:tc>
        <w:tc>
          <w:tcPr>
            <w:tcW w:w="199" w:type="pct"/>
            <w:vMerge/>
            <w:tcBorders>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p>
        </w:tc>
        <w:tc>
          <w:tcPr>
            <w:tcW w:w="452" w:type="pct"/>
            <w:vMerge/>
            <w:tcBorders>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p>
        </w:tc>
        <w:tc>
          <w:tcPr>
            <w:tcW w:w="451" w:type="pct"/>
            <w:vMerge/>
            <w:tcBorders>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p>
        </w:tc>
        <w:tc>
          <w:tcPr>
            <w:tcW w:w="400" w:type="pct"/>
            <w:vMerge/>
            <w:tcBorders>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p>
        </w:tc>
        <w:tc>
          <w:tcPr>
            <w:tcW w:w="152" w:type="pct"/>
            <w:tcBorders>
              <w:top w:val="single" w:sz="4" w:space="0" w:color="auto"/>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编号</w:t>
            </w:r>
          </w:p>
        </w:tc>
        <w:tc>
          <w:tcPr>
            <w:tcW w:w="200" w:type="pct"/>
            <w:tcBorders>
              <w:top w:val="single" w:sz="4" w:space="0" w:color="auto"/>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类型</w:t>
            </w:r>
          </w:p>
        </w:tc>
        <w:tc>
          <w:tcPr>
            <w:tcW w:w="250" w:type="pct"/>
            <w:tcBorders>
              <w:top w:val="single" w:sz="4" w:space="0" w:color="auto"/>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排放去向</w:t>
            </w:r>
          </w:p>
        </w:tc>
        <w:tc>
          <w:tcPr>
            <w:tcW w:w="351" w:type="pct"/>
            <w:tcBorders>
              <w:top w:val="single" w:sz="4" w:space="0" w:color="auto"/>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asciiTheme="minorHAnsi" w:eastAsiaTheme="minorEastAsia" w:hAnsiTheme="minorHAnsi" w:hint="eastAsia"/>
              </w:rPr>
              <w:t>运行参数</w:t>
            </w:r>
          </w:p>
        </w:tc>
        <w:tc>
          <w:tcPr>
            <w:tcW w:w="351" w:type="pct"/>
            <w:tcBorders>
              <w:top w:val="single" w:sz="4" w:space="0" w:color="auto"/>
              <w:left w:val="single" w:sz="4" w:space="0" w:color="auto"/>
              <w:right w:val="single" w:sz="4" w:space="0" w:color="auto"/>
            </w:tcBorders>
            <w:vAlign w:val="center"/>
            <w:hideMark/>
          </w:tcPr>
          <w:p w:rsidR="00121D18" w:rsidRPr="00F52B05" w:rsidRDefault="00121D18" w:rsidP="00121D18">
            <w:pPr>
              <w:pStyle w:val="GH"/>
            </w:pPr>
            <w:r w:rsidRPr="00F52B05">
              <w:rPr>
                <w:rFonts w:hint="eastAsia"/>
              </w:rPr>
              <w:t>浓度</w:t>
            </w:r>
          </w:p>
          <w:p w:rsidR="00121D18" w:rsidRPr="00F52B05" w:rsidRDefault="00121D18" w:rsidP="00121D18">
            <w:pPr>
              <w:pStyle w:val="GH"/>
              <w:rPr>
                <w:rFonts w:asciiTheme="minorHAnsi" w:eastAsiaTheme="minorEastAsia" w:hAnsiTheme="minorHAnsi"/>
              </w:rPr>
            </w:pPr>
            <w:r w:rsidRPr="00F52B05">
              <w:rPr>
                <w:rFonts w:hint="eastAsia"/>
              </w:rPr>
              <w:t>(</w:t>
            </w:r>
            <w:r w:rsidRPr="00F52B05">
              <w:t>mg/m</w:t>
            </w:r>
            <w:r w:rsidRPr="00F52B05">
              <w:rPr>
                <w:vertAlign w:val="superscript"/>
              </w:rPr>
              <w:t>3</w:t>
            </w:r>
            <w:r w:rsidRPr="00F52B05">
              <w:rPr>
                <w:rFonts w:hint="eastAsia"/>
              </w:rPr>
              <w:t>)</w:t>
            </w:r>
          </w:p>
        </w:tc>
        <w:tc>
          <w:tcPr>
            <w:tcW w:w="301" w:type="pct"/>
            <w:tcBorders>
              <w:top w:val="single" w:sz="4" w:space="0" w:color="auto"/>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速率</w:t>
            </w:r>
            <w:r w:rsidRPr="00F52B05">
              <w:rPr>
                <w:rFonts w:hint="eastAsia"/>
              </w:rPr>
              <w:t>(</w:t>
            </w:r>
            <w:r w:rsidRPr="00F52B05">
              <w:t>kg/h</w:t>
            </w:r>
            <w:r w:rsidRPr="00F52B05">
              <w:rPr>
                <w:rFonts w:hint="eastAsia"/>
              </w:rPr>
              <w:t>)</w:t>
            </w:r>
          </w:p>
        </w:tc>
        <w:tc>
          <w:tcPr>
            <w:tcW w:w="301" w:type="pct"/>
            <w:tcBorders>
              <w:top w:val="single" w:sz="4" w:space="0" w:color="auto"/>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排放量</w:t>
            </w:r>
            <w:r w:rsidRPr="00F52B05">
              <w:rPr>
                <w:rFonts w:hint="eastAsia"/>
              </w:rPr>
              <w:t>(</w:t>
            </w:r>
            <w:r w:rsidRPr="00F52B05">
              <w:t>t/a</w:t>
            </w:r>
            <w:r w:rsidRPr="00F52B05">
              <w:rPr>
                <w:rFonts w:hint="eastAsia"/>
              </w:rPr>
              <w:t>)</w:t>
            </w:r>
          </w:p>
        </w:tc>
        <w:tc>
          <w:tcPr>
            <w:tcW w:w="251" w:type="pct"/>
            <w:tcBorders>
              <w:top w:val="single" w:sz="4" w:space="0" w:color="auto"/>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排放方式</w:t>
            </w:r>
          </w:p>
        </w:tc>
        <w:tc>
          <w:tcPr>
            <w:tcW w:w="351" w:type="pct"/>
            <w:tcBorders>
              <w:top w:val="single" w:sz="4" w:space="0" w:color="auto"/>
              <w:left w:val="single" w:sz="4" w:space="0" w:color="auto"/>
              <w:right w:val="single" w:sz="4" w:space="0" w:color="auto"/>
            </w:tcBorders>
            <w:vAlign w:val="center"/>
            <w:hideMark/>
          </w:tcPr>
          <w:p w:rsidR="00121D18" w:rsidRPr="00F52B05" w:rsidRDefault="00121D18" w:rsidP="00121D18">
            <w:pPr>
              <w:pStyle w:val="GH"/>
            </w:pPr>
            <w:r w:rsidRPr="00F52B05">
              <w:rPr>
                <w:rFonts w:hint="eastAsia"/>
              </w:rPr>
              <w:t>浓度</w:t>
            </w:r>
          </w:p>
          <w:p w:rsidR="00121D18" w:rsidRPr="00F52B05" w:rsidRDefault="00121D18" w:rsidP="00121D18">
            <w:pPr>
              <w:pStyle w:val="GH"/>
              <w:rPr>
                <w:rFonts w:asciiTheme="minorHAnsi" w:eastAsiaTheme="minorEastAsia" w:hAnsiTheme="minorHAnsi"/>
              </w:rPr>
            </w:pPr>
            <w:r w:rsidRPr="00F52B05">
              <w:rPr>
                <w:rFonts w:hint="eastAsia"/>
              </w:rPr>
              <w:t>(</w:t>
            </w:r>
            <w:r w:rsidRPr="00F52B05">
              <w:t>mg/m</w:t>
            </w:r>
            <w:r w:rsidRPr="00F52B05">
              <w:rPr>
                <w:vertAlign w:val="superscript"/>
              </w:rPr>
              <w:t>3</w:t>
            </w:r>
            <w:r w:rsidRPr="00F52B05">
              <w:rPr>
                <w:rFonts w:hint="eastAsia"/>
              </w:rPr>
              <w:t>)</w:t>
            </w:r>
          </w:p>
        </w:tc>
        <w:tc>
          <w:tcPr>
            <w:tcW w:w="299" w:type="pct"/>
            <w:tcBorders>
              <w:top w:val="single" w:sz="4" w:space="0" w:color="auto"/>
              <w:left w:val="single" w:sz="4" w:space="0" w:color="auto"/>
              <w:right w:val="single" w:sz="4" w:space="0" w:color="auto"/>
            </w:tcBorders>
            <w:vAlign w:val="center"/>
            <w:hideMark/>
          </w:tcPr>
          <w:p w:rsidR="00121D18" w:rsidRPr="00F52B05" w:rsidRDefault="00121D18" w:rsidP="00121D18">
            <w:pPr>
              <w:pStyle w:val="GH"/>
              <w:rPr>
                <w:rFonts w:asciiTheme="minorHAnsi" w:eastAsiaTheme="minorEastAsia" w:hAnsiTheme="minorHAnsi"/>
              </w:rPr>
            </w:pPr>
            <w:r w:rsidRPr="00F52B05">
              <w:rPr>
                <w:rFonts w:hint="eastAsia"/>
              </w:rPr>
              <w:t>速率</w:t>
            </w:r>
          </w:p>
          <w:p w:rsidR="00121D18" w:rsidRPr="00F52B05" w:rsidRDefault="00121D18" w:rsidP="00121D18">
            <w:pPr>
              <w:pStyle w:val="GH"/>
              <w:rPr>
                <w:rFonts w:asciiTheme="minorHAnsi" w:eastAsiaTheme="minorEastAsia" w:hAnsiTheme="minorHAnsi"/>
              </w:rPr>
            </w:pPr>
            <w:r w:rsidRPr="00F52B05">
              <w:rPr>
                <w:rFonts w:hint="eastAsia"/>
              </w:rPr>
              <w:t>(</w:t>
            </w:r>
            <w:r w:rsidRPr="00F52B05">
              <w:t>kg/h</w:t>
            </w:r>
            <w:r w:rsidRPr="00F52B05">
              <w:rPr>
                <w:rFonts w:hint="eastAsia"/>
              </w:rPr>
              <w:t>)</w:t>
            </w:r>
          </w:p>
        </w:tc>
      </w:tr>
      <w:tr w:rsidR="00F52B05" w:rsidRPr="00F52B05" w:rsidTr="0035528E">
        <w:tc>
          <w:tcPr>
            <w:tcW w:w="189" w:type="pct"/>
            <w:vMerge w:val="restart"/>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rPr>
                <w:rFonts w:hint="eastAsia"/>
              </w:rPr>
              <w:t>有组织废气</w:t>
            </w:r>
          </w:p>
        </w:tc>
        <w:tc>
          <w:tcPr>
            <w:tcW w:w="199" w:type="pct"/>
            <w:vMerge w:val="restart"/>
            <w:tcBorders>
              <w:top w:val="single" w:sz="4" w:space="0" w:color="auto"/>
              <w:left w:val="single" w:sz="4" w:space="0" w:color="auto"/>
              <w:right w:val="single" w:sz="4" w:space="0" w:color="auto"/>
            </w:tcBorders>
            <w:vAlign w:val="center"/>
            <w:hideMark/>
          </w:tcPr>
          <w:p w:rsidR="00391C97" w:rsidRPr="00F52B05" w:rsidRDefault="00391C97" w:rsidP="0035528E">
            <w:pPr>
              <w:pStyle w:val="GH"/>
              <w:rPr>
                <w:rFonts w:asciiTheme="minorHAnsi" w:eastAsiaTheme="minorEastAsia" w:hAnsiTheme="minorHAnsi"/>
              </w:rPr>
            </w:pPr>
            <w:r w:rsidRPr="00F52B05">
              <w:rPr>
                <w:rFonts w:hint="eastAsia"/>
              </w:rPr>
              <w:t>生产装置</w:t>
            </w:r>
          </w:p>
        </w:tc>
        <w:tc>
          <w:tcPr>
            <w:tcW w:w="452" w:type="pct"/>
            <w:vMerge w:val="restart"/>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rPr>
                <w:rFonts w:hint="eastAsia"/>
              </w:rPr>
              <w:t>苯酐、对苯二甲酸、二甘醇、甘油、脂肪酸、己二酸、</w:t>
            </w:r>
            <w:r w:rsidRPr="00F52B05">
              <w:rPr>
                <w:rFonts w:hint="eastAsia"/>
              </w:rPr>
              <w:t>PTA</w:t>
            </w:r>
            <w:r w:rsidRPr="00F52B05">
              <w:rPr>
                <w:rFonts w:hint="eastAsia"/>
              </w:rPr>
              <w:t>残渣、硅藻土、钛酸四丁酯</w:t>
            </w:r>
          </w:p>
        </w:tc>
        <w:tc>
          <w:tcPr>
            <w:tcW w:w="251" w:type="pct"/>
            <w:vMerge w:val="restart"/>
            <w:tcBorders>
              <w:top w:val="single" w:sz="4" w:space="0" w:color="auto"/>
              <w:left w:val="single" w:sz="4" w:space="0" w:color="auto"/>
              <w:right w:val="single" w:sz="4" w:space="0" w:color="auto"/>
            </w:tcBorders>
            <w:vAlign w:val="center"/>
            <w:hideMark/>
          </w:tcPr>
          <w:p w:rsidR="00391C97" w:rsidRPr="00F52B05" w:rsidRDefault="00391C97" w:rsidP="0035528E">
            <w:pPr>
              <w:pStyle w:val="GH"/>
              <w:rPr>
                <w:rFonts w:asciiTheme="minorHAnsi" w:eastAsiaTheme="minorEastAsia" w:hAnsiTheme="minorHAnsi"/>
              </w:rPr>
            </w:pPr>
            <w:r w:rsidRPr="00F52B05">
              <w:rPr>
                <w:rFonts w:hint="eastAsia"/>
              </w:rPr>
              <w:t>投料、工艺废气</w:t>
            </w:r>
          </w:p>
        </w:tc>
        <w:tc>
          <w:tcPr>
            <w:tcW w:w="451" w:type="pct"/>
            <w:tcBorders>
              <w:top w:val="single" w:sz="4" w:space="0" w:color="auto"/>
              <w:left w:val="single" w:sz="4" w:space="0" w:color="auto"/>
              <w:bottom w:val="single" w:sz="4" w:space="0" w:color="auto"/>
              <w:right w:val="single" w:sz="4" w:space="0" w:color="auto"/>
            </w:tcBorders>
            <w:vAlign w:val="center"/>
            <w:hideMark/>
          </w:tcPr>
          <w:p w:rsidR="00391C97" w:rsidRPr="00F52B05" w:rsidRDefault="00391C97" w:rsidP="006D44C6">
            <w:pPr>
              <w:pStyle w:val="a8"/>
              <w:rPr>
                <w:szCs w:val="21"/>
              </w:rPr>
            </w:pPr>
            <w:r w:rsidRPr="00F52B05">
              <w:rPr>
                <w:rFonts w:hint="eastAsia"/>
                <w:szCs w:val="21"/>
              </w:rPr>
              <w:t>粉尘</w:t>
            </w:r>
          </w:p>
        </w:tc>
        <w:tc>
          <w:tcPr>
            <w:tcW w:w="251" w:type="pct"/>
            <w:tcBorders>
              <w:top w:val="single" w:sz="4" w:space="0" w:color="auto"/>
              <w:left w:val="single" w:sz="4" w:space="0" w:color="auto"/>
              <w:right w:val="single" w:sz="4" w:space="0" w:color="auto"/>
            </w:tcBorders>
            <w:vAlign w:val="center"/>
            <w:hideMark/>
          </w:tcPr>
          <w:p w:rsidR="00391C97" w:rsidRPr="00F52B05" w:rsidRDefault="00391C97" w:rsidP="00AF7947">
            <w:pPr>
              <w:pStyle w:val="GH"/>
              <w:rPr>
                <w:rFonts w:asciiTheme="minorHAnsi" w:eastAsiaTheme="minorEastAsia" w:hAnsiTheme="minorHAnsi"/>
              </w:rPr>
            </w:pPr>
            <w:r w:rsidRPr="00F52B05">
              <w:rPr>
                <w:rFonts w:hint="eastAsia"/>
              </w:rPr>
              <w:t>布袋除尘</w:t>
            </w:r>
          </w:p>
        </w:tc>
        <w:tc>
          <w:tcPr>
            <w:tcW w:w="400" w:type="pct"/>
            <w:tcBorders>
              <w:top w:val="single" w:sz="4" w:space="0" w:color="auto"/>
              <w:left w:val="single" w:sz="4" w:space="0" w:color="auto"/>
              <w:right w:val="single" w:sz="4" w:space="0" w:color="auto"/>
            </w:tcBorders>
            <w:vAlign w:val="center"/>
            <w:hideMark/>
          </w:tcPr>
          <w:p w:rsidR="00391C97" w:rsidRPr="00F52B05" w:rsidRDefault="00391C97" w:rsidP="00CE3B24">
            <w:pPr>
              <w:pStyle w:val="GH"/>
              <w:rPr>
                <w:rFonts w:asciiTheme="minorHAnsi" w:eastAsiaTheme="minorEastAsia" w:hAnsiTheme="minorHAnsi"/>
              </w:rPr>
            </w:pPr>
            <w:r w:rsidRPr="00F52B05">
              <w:rPr>
                <w:rFonts w:hint="eastAsia"/>
              </w:rPr>
              <w:t>去除效率为</w:t>
            </w:r>
            <w:r w:rsidRPr="00F52B05">
              <w:t>9</w:t>
            </w:r>
            <w:r w:rsidR="00CE3B24" w:rsidRPr="00F52B05">
              <w:t>8</w:t>
            </w:r>
            <w:r w:rsidRPr="00F52B05">
              <w:t>%</w:t>
            </w:r>
          </w:p>
        </w:tc>
        <w:tc>
          <w:tcPr>
            <w:tcW w:w="152" w:type="pct"/>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t>1#</w:t>
            </w:r>
          </w:p>
        </w:tc>
        <w:tc>
          <w:tcPr>
            <w:tcW w:w="200" w:type="pct"/>
            <w:vMerge w:val="restart"/>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rPr>
                <w:rFonts w:hint="eastAsia"/>
              </w:rPr>
              <w:t>主要排放口</w:t>
            </w:r>
          </w:p>
        </w:tc>
        <w:tc>
          <w:tcPr>
            <w:tcW w:w="250" w:type="pct"/>
            <w:vMerge w:val="restart"/>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rPr>
                <w:rFonts w:hint="eastAsia"/>
              </w:rPr>
              <w:t>大气环境</w:t>
            </w:r>
          </w:p>
        </w:tc>
        <w:tc>
          <w:tcPr>
            <w:tcW w:w="351" w:type="pct"/>
            <w:tcBorders>
              <w:top w:val="single" w:sz="4" w:space="0" w:color="auto"/>
              <w:left w:val="single" w:sz="4" w:space="0" w:color="auto"/>
              <w:right w:val="single" w:sz="4" w:space="0" w:color="auto"/>
            </w:tcBorders>
            <w:vAlign w:val="center"/>
            <w:hideMark/>
          </w:tcPr>
          <w:p w:rsidR="00391C97" w:rsidRPr="00F52B05" w:rsidRDefault="00391C97" w:rsidP="00391C97">
            <w:pPr>
              <w:pStyle w:val="GH"/>
              <w:rPr>
                <w:rFonts w:asciiTheme="minorHAnsi" w:eastAsiaTheme="minorEastAsia" w:hAnsiTheme="minorHAnsi"/>
              </w:rPr>
            </w:pPr>
            <w:r w:rsidRPr="00F52B05">
              <w:rPr>
                <w:rFonts w:hint="eastAsia"/>
              </w:rPr>
              <w:t>高度</w:t>
            </w:r>
            <w:r w:rsidR="00CE3B24" w:rsidRPr="00F52B05">
              <w:rPr>
                <w:rFonts w:hint="eastAsia"/>
              </w:rPr>
              <w:t>20</w:t>
            </w:r>
            <w:r w:rsidRPr="00F52B05">
              <w:t>m</w:t>
            </w:r>
            <w:r w:rsidRPr="00F52B05">
              <w:rPr>
                <w:rFonts w:hint="eastAsia"/>
              </w:rPr>
              <w:t>，内径</w:t>
            </w:r>
            <w:r w:rsidRPr="00F52B05">
              <w:rPr>
                <w:rFonts w:hint="eastAsia"/>
              </w:rPr>
              <w:t>0.4m</w:t>
            </w:r>
            <w:r w:rsidRPr="00F52B05">
              <w:rPr>
                <w:rFonts w:hint="eastAsia"/>
              </w:rPr>
              <w:t>，温度</w:t>
            </w:r>
            <w:r w:rsidRPr="00F52B05">
              <w:rPr>
                <w:rFonts w:hint="eastAsia"/>
              </w:rPr>
              <w:t>323K</w:t>
            </w:r>
            <w:r w:rsidRPr="00F52B05">
              <w:rPr>
                <w:rFonts w:asciiTheme="minorHAnsi" w:eastAsiaTheme="minorEastAsia" w:hAnsiTheme="minorHAnsi" w:hint="eastAsia"/>
              </w:rPr>
              <w:t>，</w:t>
            </w:r>
            <w:r w:rsidRPr="00F52B05">
              <w:rPr>
                <w:rFonts w:hint="eastAsia"/>
              </w:rPr>
              <w:t>风量</w:t>
            </w:r>
            <w:r w:rsidRPr="00F52B05">
              <w:t>15000m</w:t>
            </w:r>
            <w:r w:rsidRPr="00F52B05">
              <w:rPr>
                <w:vertAlign w:val="superscript"/>
              </w:rPr>
              <w:t>3</w:t>
            </w:r>
            <w:r w:rsidRPr="00F52B05">
              <w:t>/h</w:t>
            </w:r>
          </w:p>
        </w:tc>
        <w:tc>
          <w:tcPr>
            <w:tcW w:w="351" w:type="pct"/>
            <w:tcBorders>
              <w:top w:val="single" w:sz="4" w:space="0" w:color="auto"/>
              <w:left w:val="single" w:sz="4" w:space="0" w:color="auto"/>
              <w:bottom w:val="single" w:sz="4" w:space="0" w:color="auto"/>
              <w:right w:val="single" w:sz="4" w:space="0" w:color="auto"/>
            </w:tcBorders>
            <w:vAlign w:val="center"/>
            <w:hideMark/>
          </w:tcPr>
          <w:p w:rsidR="00391C97" w:rsidRPr="00F52B05" w:rsidRDefault="005E3BE4" w:rsidP="00F70992">
            <w:pPr>
              <w:pStyle w:val="a8"/>
              <w:rPr>
                <w:szCs w:val="21"/>
              </w:rPr>
            </w:pPr>
            <w:r w:rsidRPr="00F52B05">
              <w:rPr>
                <w:rFonts w:hint="eastAsia"/>
                <w:szCs w:val="21"/>
              </w:rPr>
              <w:t>5.77</w:t>
            </w:r>
          </w:p>
        </w:tc>
        <w:tc>
          <w:tcPr>
            <w:tcW w:w="301" w:type="pct"/>
            <w:tcBorders>
              <w:top w:val="single" w:sz="4" w:space="0" w:color="auto"/>
              <w:left w:val="single" w:sz="4" w:space="0" w:color="auto"/>
              <w:bottom w:val="single" w:sz="4" w:space="0" w:color="auto"/>
              <w:right w:val="single" w:sz="4" w:space="0" w:color="auto"/>
            </w:tcBorders>
            <w:vAlign w:val="center"/>
            <w:hideMark/>
          </w:tcPr>
          <w:p w:rsidR="00391C97" w:rsidRPr="00F52B05" w:rsidRDefault="00391C97" w:rsidP="00F70992">
            <w:pPr>
              <w:pStyle w:val="a8"/>
              <w:rPr>
                <w:szCs w:val="21"/>
              </w:rPr>
            </w:pPr>
            <w:r w:rsidRPr="00F52B05">
              <w:rPr>
                <w:rFonts w:hint="eastAsia"/>
                <w:szCs w:val="21"/>
              </w:rPr>
              <w:t>0.0</w:t>
            </w:r>
            <w:r w:rsidR="005E3BE4" w:rsidRPr="00F52B05">
              <w:rPr>
                <w:rFonts w:hint="eastAsia"/>
                <w:szCs w:val="21"/>
              </w:rPr>
              <w:t>9</w:t>
            </w:r>
          </w:p>
        </w:tc>
        <w:tc>
          <w:tcPr>
            <w:tcW w:w="301" w:type="pct"/>
            <w:tcBorders>
              <w:top w:val="single" w:sz="4" w:space="0" w:color="auto"/>
              <w:left w:val="single" w:sz="4" w:space="0" w:color="auto"/>
              <w:bottom w:val="single" w:sz="4" w:space="0" w:color="auto"/>
              <w:right w:val="single" w:sz="4" w:space="0" w:color="auto"/>
            </w:tcBorders>
            <w:vAlign w:val="center"/>
            <w:hideMark/>
          </w:tcPr>
          <w:p w:rsidR="00391C97" w:rsidRPr="00F52B05" w:rsidRDefault="00391C97" w:rsidP="00F70992">
            <w:pPr>
              <w:pStyle w:val="a8"/>
              <w:rPr>
                <w:szCs w:val="21"/>
              </w:rPr>
            </w:pPr>
            <w:r w:rsidRPr="00F52B05">
              <w:rPr>
                <w:rFonts w:hint="eastAsia"/>
                <w:szCs w:val="21"/>
              </w:rPr>
              <w:t>0.</w:t>
            </w:r>
            <w:r w:rsidR="005E3BE4" w:rsidRPr="00F52B05">
              <w:rPr>
                <w:rFonts w:hint="eastAsia"/>
                <w:szCs w:val="21"/>
              </w:rPr>
              <w:t>69</w:t>
            </w:r>
          </w:p>
        </w:tc>
        <w:tc>
          <w:tcPr>
            <w:tcW w:w="251" w:type="pct"/>
            <w:vMerge w:val="restart"/>
            <w:tcBorders>
              <w:top w:val="single" w:sz="4" w:space="0" w:color="auto"/>
              <w:left w:val="single" w:sz="4" w:space="0" w:color="auto"/>
              <w:right w:val="single" w:sz="4" w:space="0" w:color="auto"/>
            </w:tcBorders>
            <w:vAlign w:val="center"/>
          </w:tcPr>
          <w:p w:rsidR="00391C97" w:rsidRPr="00F52B05" w:rsidRDefault="00391C97" w:rsidP="00121D18">
            <w:pPr>
              <w:pStyle w:val="GH"/>
              <w:rPr>
                <w:rFonts w:asciiTheme="minorHAnsi" w:eastAsiaTheme="minorEastAsia" w:hAnsiTheme="minorHAnsi"/>
              </w:rPr>
            </w:pPr>
            <w:r w:rsidRPr="00F52B05">
              <w:rPr>
                <w:rFonts w:hint="eastAsia"/>
              </w:rPr>
              <w:t>连续</w:t>
            </w:r>
          </w:p>
        </w:tc>
        <w:tc>
          <w:tcPr>
            <w:tcW w:w="351" w:type="pct"/>
            <w:tcBorders>
              <w:top w:val="single" w:sz="4" w:space="0" w:color="auto"/>
              <w:left w:val="single" w:sz="4" w:space="0" w:color="auto"/>
              <w:bottom w:val="single" w:sz="4" w:space="0" w:color="auto"/>
              <w:right w:val="single" w:sz="4" w:space="0" w:color="auto"/>
            </w:tcBorders>
            <w:vAlign w:val="center"/>
            <w:hideMark/>
          </w:tcPr>
          <w:p w:rsidR="00391C97" w:rsidRPr="00F52B05" w:rsidRDefault="005E3BE4" w:rsidP="00121D18">
            <w:pPr>
              <w:pStyle w:val="GH"/>
              <w:rPr>
                <w:rFonts w:asciiTheme="minorHAnsi" w:eastAsiaTheme="minorEastAsia" w:hAnsiTheme="minorHAnsi"/>
              </w:rPr>
            </w:pPr>
            <w:r w:rsidRPr="00F52B05">
              <w:t>1</w:t>
            </w:r>
            <w:r w:rsidR="00391C97" w:rsidRPr="00F52B05">
              <w:t>20</w:t>
            </w:r>
          </w:p>
        </w:tc>
        <w:tc>
          <w:tcPr>
            <w:tcW w:w="299" w:type="pct"/>
            <w:tcBorders>
              <w:top w:val="single" w:sz="4" w:space="0" w:color="auto"/>
              <w:left w:val="single" w:sz="4" w:space="0" w:color="auto"/>
              <w:bottom w:val="single" w:sz="4" w:space="0" w:color="auto"/>
              <w:right w:val="single" w:sz="4" w:space="0" w:color="auto"/>
            </w:tcBorders>
            <w:vAlign w:val="center"/>
            <w:hideMark/>
          </w:tcPr>
          <w:p w:rsidR="00391C97" w:rsidRPr="00F52B05" w:rsidRDefault="005E3BE4" w:rsidP="00F70992">
            <w:pPr>
              <w:pStyle w:val="GH"/>
              <w:rPr>
                <w:rFonts w:asciiTheme="minorHAnsi" w:eastAsiaTheme="minorEastAsia" w:hAnsiTheme="minorHAnsi"/>
              </w:rPr>
            </w:pPr>
            <w:r w:rsidRPr="00F52B05">
              <w:t>5.9</w:t>
            </w:r>
          </w:p>
        </w:tc>
      </w:tr>
      <w:tr w:rsidR="00F52B05" w:rsidRPr="00F52B05" w:rsidTr="0035528E">
        <w:tc>
          <w:tcPr>
            <w:tcW w:w="189"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199"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452"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F70992">
            <w:pPr>
              <w:pStyle w:val="a8"/>
              <w:rPr>
                <w:szCs w:val="21"/>
              </w:rPr>
            </w:pPr>
            <w:r w:rsidRPr="00F52B05">
              <w:rPr>
                <w:rFonts w:hint="eastAsia"/>
                <w:szCs w:val="21"/>
              </w:rPr>
              <w:t>二甘醇</w:t>
            </w:r>
          </w:p>
        </w:tc>
        <w:tc>
          <w:tcPr>
            <w:tcW w:w="251" w:type="pct"/>
            <w:vMerge w:val="restart"/>
            <w:tcBorders>
              <w:left w:val="single" w:sz="4" w:space="0" w:color="auto"/>
              <w:right w:val="single" w:sz="4" w:space="0" w:color="auto"/>
            </w:tcBorders>
            <w:vAlign w:val="center"/>
          </w:tcPr>
          <w:p w:rsidR="005E3BE4" w:rsidRPr="00F52B05" w:rsidRDefault="005E3BE4" w:rsidP="00121D18">
            <w:pPr>
              <w:pStyle w:val="GH"/>
            </w:pPr>
            <w:r w:rsidRPr="00F52B05">
              <w:t>废液废气焚烧炉</w:t>
            </w:r>
            <w:r w:rsidRPr="00F52B05">
              <w:rPr>
                <w:rFonts w:hint="eastAsia"/>
              </w:rPr>
              <w:t>焚烧</w:t>
            </w:r>
          </w:p>
        </w:tc>
        <w:tc>
          <w:tcPr>
            <w:tcW w:w="400" w:type="pct"/>
            <w:vMerge w:val="restart"/>
            <w:tcBorders>
              <w:left w:val="single" w:sz="4" w:space="0" w:color="auto"/>
              <w:right w:val="single" w:sz="4" w:space="0" w:color="auto"/>
            </w:tcBorders>
            <w:vAlign w:val="center"/>
          </w:tcPr>
          <w:p w:rsidR="005E3BE4" w:rsidRPr="00F52B05" w:rsidRDefault="005E3BE4" w:rsidP="00121D18">
            <w:pPr>
              <w:pStyle w:val="GH"/>
            </w:pPr>
            <w:r w:rsidRPr="00F52B05">
              <w:t>废液废气焚烧炉</w:t>
            </w:r>
            <w:r w:rsidRPr="00F52B05">
              <w:rPr>
                <w:rFonts w:hint="eastAsia"/>
              </w:rPr>
              <w:t>去除效率为</w:t>
            </w:r>
            <w:r w:rsidRPr="00F52B05">
              <w:t>99%</w:t>
            </w:r>
          </w:p>
        </w:tc>
        <w:tc>
          <w:tcPr>
            <w:tcW w:w="152" w:type="pct"/>
            <w:vMerge w:val="restart"/>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r w:rsidRPr="00F52B05">
              <w:rPr>
                <w:rFonts w:asciiTheme="minorHAnsi" w:eastAsiaTheme="minorEastAsia" w:hAnsiTheme="minorHAnsi"/>
              </w:rPr>
              <w:t>2#</w:t>
            </w:r>
          </w:p>
        </w:tc>
        <w:tc>
          <w:tcPr>
            <w:tcW w:w="200"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250"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351" w:type="pct"/>
            <w:vMerge w:val="restart"/>
            <w:tcBorders>
              <w:left w:val="single" w:sz="4" w:space="0" w:color="auto"/>
              <w:right w:val="single" w:sz="4" w:space="0" w:color="auto"/>
            </w:tcBorders>
            <w:vAlign w:val="center"/>
          </w:tcPr>
          <w:p w:rsidR="005E3BE4" w:rsidRPr="00F52B05" w:rsidRDefault="005E3BE4" w:rsidP="00CE3B24">
            <w:pPr>
              <w:pStyle w:val="GH"/>
              <w:rPr>
                <w:rFonts w:asciiTheme="minorHAnsi" w:eastAsiaTheme="minorEastAsia" w:hAnsiTheme="minorHAnsi"/>
              </w:rPr>
            </w:pPr>
            <w:r w:rsidRPr="00F52B05">
              <w:rPr>
                <w:rFonts w:hint="eastAsia"/>
              </w:rPr>
              <w:t>高度</w:t>
            </w:r>
            <w:r w:rsidRPr="00F52B05">
              <w:rPr>
                <w:rFonts w:hint="eastAsia"/>
              </w:rPr>
              <w:t>15</w:t>
            </w:r>
            <w:r w:rsidRPr="00F52B05">
              <w:t>m</w:t>
            </w:r>
            <w:r w:rsidRPr="00F52B05">
              <w:rPr>
                <w:rFonts w:hint="eastAsia"/>
              </w:rPr>
              <w:t>，内径</w:t>
            </w:r>
            <w:r w:rsidRPr="00F52B05">
              <w:rPr>
                <w:rFonts w:hint="eastAsia"/>
              </w:rPr>
              <w:t>0.4m</w:t>
            </w:r>
            <w:r w:rsidRPr="00F52B05">
              <w:rPr>
                <w:rFonts w:hint="eastAsia"/>
              </w:rPr>
              <w:t>，温度</w:t>
            </w:r>
            <w:r w:rsidRPr="00F52B05">
              <w:rPr>
                <w:rFonts w:hint="eastAsia"/>
              </w:rPr>
              <w:t>323K</w:t>
            </w:r>
            <w:r w:rsidRPr="00F52B05">
              <w:rPr>
                <w:rFonts w:asciiTheme="minorHAnsi" w:eastAsiaTheme="minorEastAsia" w:hAnsiTheme="minorHAnsi" w:hint="eastAsia"/>
              </w:rPr>
              <w:t>，</w:t>
            </w:r>
            <w:r w:rsidRPr="00F52B05">
              <w:rPr>
                <w:rFonts w:hint="eastAsia"/>
              </w:rPr>
              <w:t>风量</w:t>
            </w:r>
            <w:r w:rsidRPr="00F52B05">
              <w:t>15000m</w:t>
            </w:r>
            <w:r w:rsidRPr="00F52B05">
              <w:rPr>
                <w:vertAlign w:val="superscript"/>
              </w:rPr>
              <w:t>3</w:t>
            </w:r>
            <w:r w:rsidRPr="00F52B05">
              <w:t>/h</w:t>
            </w:r>
          </w:p>
        </w:tc>
        <w:tc>
          <w:tcPr>
            <w:tcW w:w="35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8.27 </w:t>
            </w:r>
          </w:p>
        </w:tc>
        <w:tc>
          <w:tcPr>
            <w:tcW w:w="30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0.12 </w:t>
            </w:r>
          </w:p>
        </w:tc>
        <w:tc>
          <w:tcPr>
            <w:tcW w:w="30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0.98 </w:t>
            </w:r>
          </w:p>
        </w:tc>
        <w:tc>
          <w:tcPr>
            <w:tcW w:w="251"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6D44C6">
            <w:pPr>
              <w:pStyle w:val="GH"/>
              <w:rPr>
                <w:rFonts w:asciiTheme="minorHAnsi" w:eastAsiaTheme="minorEastAsia" w:hAnsiTheme="minorHAnsi"/>
              </w:rPr>
            </w:pPr>
            <w:r w:rsidRPr="00F52B05">
              <w:t>/</w:t>
            </w:r>
          </w:p>
        </w:tc>
        <w:tc>
          <w:tcPr>
            <w:tcW w:w="299"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F70992">
            <w:pPr>
              <w:pStyle w:val="GH"/>
              <w:rPr>
                <w:rFonts w:asciiTheme="minorHAnsi" w:eastAsiaTheme="minorEastAsia" w:hAnsiTheme="minorHAnsi"/>
              </w:rPr>
            </w:pPr>
            <w:r w:rsidRPr="00F52B05">
              <w:t>/</w:t>
            </w:r>
          </w:p>
        </w:tc>
      </w:tr>
      <w:tr w:rsidR="00F52B05" w:rsidRPr="00F52B05" w:rsidTr="00391C97">
        <w:tc>
          <w:tcPr>
            <w:tcW w:w="189"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199"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452"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F70992">
            <w:pPr>
              <w:pStyle w:val="a8"/>
              <w:rPr>
                <w:szCs w:val="21"/>
              </w:rPr>
            </w:pPr>
            <w:r w:rsidRPr="00F52B05">
              <w:rPr>
                <w:rFonts w:hint="eastAsia"/>
                <w:szCs w:val="21"/>
              </w:rPr>
              <w:t>甘油</w:t>
            </w:r>
          </w:p>
        </w:tc>
        <w:tc>
          <w:tcPr>
            <w:tcW w:w="251"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400"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152"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200"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250"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hideMark/>
          </w:tcPr>
          <w:p w:rsidR="005E3BE4" w:rsidRPr="00F52B05" w:rsidRDefault="005E3BE4" w:rsidP="00CE3B24">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5.62 </w:t>
            </w:r>
          </w:p>
        </w:tc>
        <w:tc>
          <w:tcPr>
            <w:tcW w:w="30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0.08 </w:t>
            </w:r>
          </w:p>
        </w:tc>
        <w:tc>
          <w:tcPr>
            <w:tcW w:w="30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0.67 </w:t>
            </w:r>
          </w:p>
        </w:tc>
        <w:tc>
          <w:tcPr>
            <w:tcW w:w="251"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r w:rsidRPr="00F52B05">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5E3BE4" w:rsidRPr="00F52B05" w:rsidRDefault="005E3BE4" w:rsidP="00F70992">
            <w:pPr>
              <w:pStyle w:val="GH"/>
              <w:rPr>
                <w:rFonts w:asciiTheme="minorHAnsi" w:eastAsiaTheme="minorEastAsia" w:hAnsiTheme="minorHAnsi"/>
              </w:rPr>
            </w:pPr>
            <w:r w:rsidRPr="00F52B05">
              <w:t>/</w:t>
            </w:r>
          </w:p>
        </w:tc>
      </w:tr>
      <w:tr w:rsidR="00F52B05" w:rsidRPr="00F52B05" w:rsidTr="00391C97">
        <w:tc>
          <w:tcPr>
            <w:tcW w:w="189"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199"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452"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F70992">
            <w:pPr>
              <w:pStyle w:val="a8"/>
              <w:rPr>
                <w:szCs w:val="21"/>
              </w:rPr>
            </w:pPr>
            <w:r w:rsidRPr="00F52B05">
              <w:rPr>
                <w:rFonts w:hint="eastAsia"/>
                <w:szCs w:val="21"/>
              </w:rPr>
              <w:t>非甲烷总烃</w:t>
            </w:r>
          </w:p>
        </w:tc>
        <w:tc>
          <w:tcPr>
            <w:tcW w:w="251"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400"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152"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200"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250"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hideMark/>
          </w:tcPr>
          <w:p w:rsidR="005E3BE4" w:rsidRPr="00F52B05" w:rsidRDefault="005E3BE4" w:rsidP="00CE3B24">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13.89 </w:t>
            </w:r>
          </w:p>
        </w:tc>
        <w:tc>
          <w:tcPr>
            <w:tcW w:w="30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0.21 </w:t>
            </w:r>
          </w:p>
        </w:tc>
        <w:tc>
          <w:tcPr>
            <w:tcW w:w="30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1.65 </w:t>
            </w:r>
          </w:p>
        </w:tc>
        <w:tc>
          <w:tcPr>
            <w:tcW w:w="251"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r w:rsidRPr="00F52B05">
              <w:t>80</w:t>
            </w:r>
          </w:p>
        </w:tc>
        <w:tc>
          <w:tcPr>
            <w:tcW w:w="299" w:type="pct"/>
            <w:tcBorders>
              <w:top w:val="single" w:sz="4" w:space="0" w:color="auto"/>
              <w:left w:val="single" w:sz="4" w:space="0" w:color="auto"/>
              <w:bottom w:val="single" w:sz="4" w:space="0" w:color="auto"/>
              <w:right w:val="single" w:sz="4" w:space="0" w:color="auto"/>
            </w:tcBorders>
            <w:vAlign w:val="center"/>
            <w:hideMark/>
          </w:tcPr>
          <w:p w:rsidR="005E3BE4" w:rsidRPr="00F52B05" w:rsidRDefault="005E3BE4" w:rsidP="00F70992">
            <w:pPr>
              <w:pStyle w:val="GH"/>
              <w:rPr>
                <w:rFonts w:asciiTheme="minorHAnsi" w:eastAsiaTheme="minorEastAsia" w:hAnsiTheme="minorHAnsi"/>
              </w:rPr>
            </w:pPr>
            <w:r w:rsidRPr="00F52B05">
              <w:t>7.2</w:t>
            </w:r>
          </w:p>
        </w:tc>
      </w:tr>
      <w:tr w:rsidR="00F52B05" w:rsidRPr="00F52B05" w:rsidTr="00391C97">
        <w:tc>
          <w:tcPr>
            <w:tcW w:w="189"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199"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452"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F70992">
            <w:pPr>
              <w:pStyle w:val="a8"/>
              <w:rPr>
                <w:szCs w:val="21"/>
              </w:rPr>
            </w:pPr>
            <w:r w:rsidRPr="00F52B05">
              <w:rPr>
                <w:rFonts w:hint="eastAsia"/>
                <w:szCs w:val="21"/>
              </w:rPr>
              <w:t>VOCs</w:t>
            </w:r>
          </w:p>
        </w:tc>
        <w:tc>
          <w:tcPr>
            <w:tcW w:w="251"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400"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152"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200"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250"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hideMark/>
          </w:tcPr>
          <w:p w:rsidR="005E3BE4" w:rsidRPr="00F52B05" w:rsidRDefault="005E3BE4" w:rsidP="00CE3B24">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13.89 </w:t>
            </w:r>
          </w:p>
        </w:tc>
        <w:tc>
          <w:tcPr>
            <w:tcW w:w="30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0.21 </w:t>
            </w:r>
          </w:p>
        </w:tc>
        <w:tc>
          <w:tcPr>
            <w:tcW w:w="30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1.65 </w:t>
            </w:r>
          </w:p>
        </w:tc>
        <w:tc>
          <w:tcPr>
            <w:tcW w:w="251"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r w:rsidRPr="00F52B05">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5E3BE4" w:rsidRPr="00F52B05" w:rsidRDefault="005E3BE4" w:rsidP="00F70992">
            <w:pPr>
              <w:pStyle w:val="GH"/>
              <w:rPr>
                <w:rFonts w:asciiTheme="minorHAnsi" w:eastAsiaTheme="minorEastAsia" w:hAnsiTheme="minorHAnsi"/>
              </w:rPr>
            </w:pPr>
            <w:r w:rsidRPr="00F52B05">
              <w:t>/</w:t>
            </w:r>
          </w:p>
        </w:tc>
      </w:tr>
      <w:tr w:rsidR="00F52B05" w:rsidRPr="00F52B05" w:rsidTr="0035528E">
        <w:tc>
          <w:tcPr>
            <w:tcW w:w="189"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199"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452"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F70992">
            <w:pPr>
              <w:pStyle w:val="a8"/>
              <w:rPr>
                <w:szCs w:val="21"/>
              </w:rPr>
            </w:pPr>
            <w:r w:rsidRPr="00F52B05">
              <w:rPr>
                <w:rFonts w:hint="eastAsia"/>
                <w:szCs w:val="21"/>
              </w:rPr>
              <w:t>SO</w:t>
            </w:r>
            <w:r w:rsidRPr="00F52B05">
              <w:rPr>
                <w:szCs w:val="21"/>
                <w:vertAlign w:val="subscript"/>
              </w:rPr>
              <w:t>2</w:t>
            </w:r>
          </w:p>
        </w:tc>
        <w:tc>
          <w:tcPr>
            <w:tcW w:w="251"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400"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152"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200"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250"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1.01 </w:t>
            </w:r>
          </w:p>
        </w:tc>
        <w:tc>
          <w:tcPr>
            <w:tcW w:w="30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0.02 </w:t>
            </w:r>
          </w:p>
        </w:tc>
        <w:tc>
          <w:tcPr>
            <w:tcW w:w="30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0.12 </w:t>
            </w:r>
          </w:p>
        </w:tc>
        <w:tc>
          <w:tcPr>
            <w:tcW w:w="251" w:type="pct"/>
            <w:vMerge/>
            <w:tcBorders>
              <w:left w:val="single" w:sz="4" w:space="0" w:color="auto"/>
              <w:right w:val="single" w:sz="4" w:space="0" w:color="auto"/>
            </w:tcBorders>
            <w:vAlign w:val="center"/>
          </w:tcPr>
          <w:p w:rsidR="005E3BE4" w:rsidRPr="00F52B05" w:rsidRDefault="005E3BE4"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5E3BE4" w:rsidRPr="00F52B05" w:rsidRDefault="00273BEC" w:rsidP="00121D18">
            <w:pPr>
              <w:pStyle w:val="GH"/>
            </w:pPr>
            <w:r w:rsidRPr="00F52B05">
              <w:rPr>
                <w:rFonts w:hint="eastAsia"/>
              </w:rPr>
              <w:t>550</w:t>
            </w:r>
          </w:p>
        </w:tc>
        <w:tc>
          <w:tcPr>
            <w:tcW w:w="299" w:type="pct"/>
            <w:tcBorders>
              <w:top w:val="single" w:sz="4" w:space="0" w:color="auto"/>
              <w:left w:val="single" w:sz="4" w:space="0" w:color="auto"/>
              <w:bottom w:val="single" w:sz="4" w:space="0" w:color="auto"/>
              <w:right w:val="single" w:sz="4" w:space="0" w:color="auto"/>
            </w:tcBorders>
            <w:vAlign w:val="center"/>
          </w:tcPr>
          <w:p w:rsidR="005E3BE4" w:rsidRPr="00F52B05" w:rsidRDefault="00273BEC" w:rsidP="00F70992">
            <w:pPr>
              <w:pStyle w:val="GH"/>
              <w:rPr>
                <w:rFonts w:asciiTheme="minorHAnsi" w:eastAsiaTheme="minorEastAsia" w:hAnsiTheme="minorHAnsi"/>
              </w:rPr>
            </w:pPr>
            <w:r w:rsidRPr="00F52B05">
              <w:t>2.6</w:t>
            </w:r>
          </w:p>
        </w:tc>
      </w:tr>
      <w:tr w:rsidR="00F52B05" w:rsidRPr="00F52B05" w:rsidTr="00391C97">
        <w:tc>
          <w:tcPr>
            <w:tcW w:w="189"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199"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452"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F70992">
            <w:pPr>
              <w:pStyle w:val="a8"/>
              <w:rPr>
                <w:szCs w:val="21"/>
              </w:rPr>
            </w:pPr>
            <w:r w:rsidRPr="00F52B05">
              <w:rPr>
                <w:rFonts w:hint="eastAsia"/>
                <w:szCs w:val="21"/>
              </w:rPr>
              <w:t>NOx</w:t>
            </w:r>
          </w:p>
        </w:tc>
        <w:tc>
          <w:tcPr>
            <w:tcW w:w="251"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400"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152"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200"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250"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40.00 </w:t>
            </w:r>
          </w:p>
        </w:tc>
        <w:tc>
          <w:tcPr>
            <w:tcW w:w="30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0.60 </w:t>
            </w:r>
          </w:p>
        </w:tc>
        <w:tc>
          <w:tcPr>
            <w:tcW w:w="301" w:type="pct"/>
            <w:tcBorders>
              <w:top w:val="single" w:sz="4" w:space="0" w:color="auto"/>
              <w:left w:val="single" w:sz="4" w:space="0" w:color="auto"/>
              <w:bottom w:val="single" w:sz="4" w:space="0" w:color="auto"/>
              <w:right w:val="single" w:sz="4" w:space="0" w:color="auto"/>
            </w:tcBorders>
            <w:vAlign w:val="center"/>
          </w:tcPr>
          <w:p w:rsidR="005E3BE4" w:rsidRPr="00F52B05" w:rsidRDefault="005E3BE4" w:rsidP="005E3BE4">
            <w:pPr>
              <w:pStyle w:val="a8"/>
              <w:rPr>
                <w:szCs w:val="21"/>
              </w:rPr>
            </w:pPr>
            <w:r w:rsidRPr="00F52B05">
              <w:rPr>
                <w:rFonts w:hint="eastAsia"/>
                <w:szCs w:val="21"/>
              </w:rPr>
              <w:t xml:space="preserve">4.75 </w:t>
            </w:r>
          </w:p>
        </w:tc>
        <w:tc>
          <w:tcPr>
            <w:tcW w:w="251" w:type="pct"/>
            <w:vMerge/>
            <w:tcBorders>
              <w:left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5E3BE4" w:rsidRPr="00F52B05" w:rsidRDefault="005E3BE4" w:rsidP="00121D18">
            <w:pPr>
              <w:pStyle w:val="GH"/>
              <w:rPr>
                <w:rFonts w:asciiTheme="minorHAnsi" w:eastAsiaTheme="minorEastAsia" w:hAnsiTheme="minorHAnsi"/>
              </w:rPr>
            </w:pPr>
            <w:r w:rsidRPr="00F52B05">
              <w:t>2</w:t>
            </w:r>
            <w:r w:rsidR="00273BEC" w:rsidRPr="00F52B05">
              <w:t>40</w:t>
            </w:r>
          </w:p>
        </w:tc>
        <w:tc>
          <w:tcPr>
            <w:tcW w:w="299" w:type="pct"/>
            <w:tcBorders>
              <w:top w:val="single" w:sz="4" w:space="0" w:color="auto"/>
              <w:left w:val="single" w:sz="4" w:space="0" w:color="auto"/>
              <w:bottom w:val="single" w:sz="4" w:space="0" w:color="auto"/>
              <w:right w:val="single" w:sz="4" w:space="0" w:color="auto"/>
            </w:tcBorders>
            <w:vAlign w:val="center"/>
            <w:hideMark/>
          </w:tcPr>
          <w:p w:rsidR="005E3BE4" w:rsidRPr="00F52B05" w:rsidRDefault="00273BEC" w:rsidP="00F70992">
            <w:pPr>
              <w:pStyle w:val="GH"/>
              <w:rPr>
                <w:rFonts w:asciiTheme="minorHAnsi" w:eastAsiaTheme="minorEastAsia" w:hAnsiTheme="minorHAnsi"/>
              </w:rPr>
            </w:pPr>
            <w:r w:rsidRPr="00F52B05">
              <w:t>0.77</w:t>
            </w:r>
          </w:p>
        </w:tc>
      </w:tr>
      <w:tr w:rsidR="00F52B05" w:rsidRPr="00F52B05" w:rsidTr="0035528E">
        <w:trPr>
          <w:trHeight w:val="1090"/>
        </w:trPr>
        <w:tc>
          <w:tcPr>
            <w:tcW w:w="189" w:type="pct"/>
            <w:vMerge w:val="restart"/>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rPr>
                <w:rFonts w:hint="eastAsia"/>
              </w:rPr>
              <w:t>无组织废气</w:t>
            </w:r>
          </w:p>
        </w:tc>
        <w:tc>
          <w:tcPr>
            <w:tcW w:w="199" w:type="pct"/>
            <w:vMerge w:val="restart"/>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rPr>
                <w:rFonts w:hint="eastAsia"/>
              </w:rPr>
              <w:t>生产车间</w:t>
            </w:r>
          </w:p>
        </w:tc>
        <w:tc>
          <w:tcPr>
            <w:tcW w:w="452" w:type="pct"/>
            <w:vMerge w:val="restart"/>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rPr>
                <w:rFonts w:hint="eastAsia"/>
              </w:rPr>
              <w:t>苯酐、对苯二甲酸、二甘醇、甘油、脂肪酸、己二酸、</w:t>
            </w:r>
            <w:r w:rsidRPr="00F52B05">
              <w:rPr>
                <w:rFonts w:hint="eastAsia"/>
              </w:rPr>
              <w:t>PTA</w:t>
            </w:r>
            <w:r w:rsidRPr="00F52B05">
              <w:rPr>
                <w:rFonts w:hint="eastAsia"/>
              </w:rPr>
              <w:t>残渣、硅藻土、钛酸四丁酯</w:t>
            </w:r>
          </w:p>
        </w:tc>
        <w:tc>
          <w:tcPr>
            <w:tcW w:w="251" w:type="pct"/>
            <w:vMerge w:val="restart"/>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rPr>
                <w:rFonts w:hint="eastAsia"/>
              </w:rPr>
              <w:t>投料、工艺废气逸散</w:t>
            </w:r>
          </w:p>
        </w:tc>
        <w:tc>
          <w:tcPr>
            <w:tcW w:w="451" w:type="pct"/>
            <w:tcBorders>
              <w:top w:val="single" w:sz="4" w:space="0" w:color="auto"/>
              <w:left w:val="single" w:sz="4" w:space="0" w:color="auto"/>
              <w:bottom w:val="single" w:sz="4" w:space="0" w:color="auto"/>
              <w:right w:val="single" w:sz="4" w:space="0" w:color="auto"/>
            </w:tcBorders>
            <w:vAlign w:val="center"/>
            <w:hideMark/>
          </w:tcPr>
          <w:p w:rsidR="00391C97" w:rsidRPr="00F52B05" w:rsidRDefault="00391C97" w:rsidP="002303EE">
            <w:pPr>
              <w:pStyle w:val="GH"/>
              <w:rPr>
                <w:rFonts w:asciiTheme="minorHAnsi" w:eastAsiaTheme="minorEastAsia" w:hAnsiTheme="minorHAnsi"/>
              </w:rPr>
            </w:pPr>
            <w:r w:rsidRPr="00F52B05">
              <w:rPr>
                <w:rFonts w:hint="eastAsia"/>
              </w:rPr>
              <w:t>粉尘</w:t>
            </w:r>
          </w:p>
        </w:tc>
        <w:tc>
          <w:tcPr>
            <w:tcW w:w="651" w:type="pct"/>
            <w:gridSpan w:val="2"/>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t>/</w:t>
            </w:r>
          </w:p>
        </w:tc>
        <w:tc>
          <w:tcPr>
            <w:tcW w:w="152" w:type="pct"/>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t>/</w:t>
            </w:r>
          </w:p>
        </w:tc>
        <w:tc>
          <w:tcPr>
            <w:tcW w:w="200" w:type="pct"/>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t>/</w:t>
            </w:r>
          </w:p>
        </w:tc>
        <w:tc>
          <w:tcPr>
            <w:tcW w:w="250" w:type="pct"/>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t>/</w:t>
            </w:r>
          </w:p>
        </w:tc>
        <w:tc>
          <w:tcPr>
            <w:tcW w:w="351" w:type="pct"/>
            <w:tcBorders>
              <w:top w:val="single" w:sz="4" w:space="0" w:color="auto"/>
              <w:left w:val="single" w:sz="4" w:space="0" w:color="auto"/>
              <w:right w:val="single" w:sz="4" w:space="0" w:color="auto"/>
            </w:tcBorders>
            <w:vAlign w:val="center"/>
          </w:tcPr>
          <w:p w:rsidR="00391C97" w:rsidRPr="00F52B05" w:rsidRDefault="00391C97" w:rsidP="00121D18">
            <w:pPr>
              <w:pStyle w:val="GH"/>
              <w:rPr>
                <w:rFonts w:asciiTheme="minorHAnsi" w:eastAsiaTheme="minorEastAsia" w:hAnsiTheme="minorHAnsi"/>
              </w:rPr>
            </w:pPr>
            <w:r w:rsidRPr="00F52B05">
              <w:rPr>
                <w:rFonts w:asciiTheme="minorHAnsi" w:eastAsiaTheme="minorEastAsia" w:hAnsiTheme="minorHAnsi"/>
              </w:rPr>
              <w:t>/</w:t>
            </w:r>
          </w:p>
        </w:tc>
        <w:tc>
          <w:tcPr>
            <w:tcW w:w="351" w:type="pct"/>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t>/</w:t>
            </w:r>
          </w:p>
        </w:tc>
        <w:tc>
          <w:tcPr>
            <w:tcW w:w="301" w:type="pct"/>
            <w:tcBorders>
              <w:top w:val="single" w:sz="4" w:space="0" w:color="auto"/>
              <w:left w:val="single" w:sz="4" w:space="0" w:color="auto"/>
              <w:right w:val="single" w:sz="4" w:space="0" w:color="auto"/>
            </w:tcBorders>
            <w:vAlign w:val="center"/>
            <w:hideMark/>
          </w:tcPr>
          <w:p w:rsidR="00391C97" w:rsidRPr="00F52B05" w:rsidRDefault="008D2C01" w:rsidP="00121D18">
            <w:pPr>
              <w:pStyle w:val="GH"/>
              <w:rPr>
                <w:rFonts w:asciiTheme="minorHAnsi" w:eastAsiaTheme="minorEastAsia" w:hAnsiTheme="minorHAnsi"/>
              </w:rPr>
            </w:pPr>
            <w:r w:rsidRPr="00F52B05">
              <w:t>0.227</w:t>
            </w:r>
          </w:p>
        </w:tc>
        <w:tc>
          <w:tcPr>
            <w:tcW w:w="301" w:type="pct"/>
            <w:tcBorders>
              <w:top w:val="single" w:sz="4" w:space="0" w:color="auto"/>
              <w:left w:val="single" w:sz="4" w:space="0" w:color="auto"/>
              <w:right w:val="single" w:sz="4" w:space="0" w:color="auto"/>
            </w:tcBorders>
            <w:vAlign w:val="center"/>
            <w:hideMark/>
          </w:tcPr>
          <w:p w:rsidR="00391C97" w:rsidRPr="00F52B05" w:rsidRDefault="008D2C01" w:rsidP="002212CD">
            <w:pPr>
              <w:pStyle w:val="GH"/>
              <w:rPr>
                <w:rFonts w:asciiTheme="minorHAnsi" w:eastAsiaTheme="minorEastAsia" w:hAnsiTheme="minorHAnsi"/>
              </w:rPr>
            </w:pPr>
            <w:r w:rsidRPr="00F52B05">
              <w:rPr>
                <w:rFonts w:hint="eastAsia"/>
              </w:rPr>
              <w:t>1.80</w:t>
            </w:r>
          </w:p>
        </w:tc>
        <w:tc>
          <w:tcPr>
            <w:tcW w:w="251" w:type="pct"/>
            <w:vMerge w:val="restart"/>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rPr>
                <w:rFonts w:hint="eastAsia"/>
              </w:rPr>
              <w:t>连续</w:t>
            </w:r>
          </w:p>
        </w:tc>
        <w:tc>
          <w:tcPr>
            <w:tcW w:w="351" w:type="pct"/>
            <w:tcBorders>
              <w:top w:val="single" w:sz="4" w:space="0" w:color="auto"/>
              <w:left w:val="single" w:sz="4" w:space="0" w:color="auto"/>
              <w:right w:val="single" w:sz="4" w:space="0" w:color="auto"/>
            </w:tcBorders>
            <w:vAlign w:val="center"/>
            <w:hideMark/>
          </w:tcPr>
          <w:p w:rsidR="00391C97" w:rsidRPr="00F52B05" w:rsidRDefault="00391C97" w:rsidP="00121D18">
            <w:pPr>
              <w:pStyle w:val="GH"/>
              <w:rPr>
                <w:rFonts w:asciiTheme="minorHAnsi" w:eastAsiaTheme="minorEastAsia" w:hAnsiTheme="minorHAnsi"/>
              </w:rPr>
            </w:pPr>
            <w:r w:rsidRPr="00F52B05">
              <w:rPr>
                <w:rFonts w:asciiTheme="minorHAnsi" w:eastAsiaTheme="minorEastAsia" w:hAnsiTheme="minorHAnsi"/>
              </w:rPr>
              <w:t>1.0</w:t>
            </w:r>
          </w:p>
        </w:tc>
        <w:tc>
          <w:tcPr>
            <w:tcW w:w="299" w:type="pct"/>
            <w:tcBorders>
              <w:top w:val="single" w:sz="4" w:space="0" w:color="auto"/>
              <w:left w:val="single" w:sz="4" w:space="0" w:color="auto"/>
              <w:right w:val="single" w:sz="4" w:space="0" w:color="auto"/>
            </w:tcBorders>
            <w:vAlign w:val="center"/>
          </w:tcPr>
          <w:p w:rsidR="00391C97" w:rsidRPr="00F52B05" w:rsidRDefault="00391C97" w:rsidP="00121D18">
            <w:pPr>
              <w:pStyle w:val="GH"/>
              <w:rPr>
                <w:rFonts w:asciiTheme="minorHAnsi" w:eastAsiaTheme="minorEastAsia" w:hAnsiTheme="minorHAnsi"/>
              </w:rPr>
            </w:pPr>
            <w:r w:rsidRPr="00F52B05">
              <w:rPr>
                <w:rFonts w:asciiTheme="minorHAnsi" w:eastAsiaTheme="minorEastAsia" w:hAnsiTheme="minorHAnsi"/>
              </w:rPr>
              <w:t>/</w:t>
            </w:r>
          </w:p>
        </w:tc>
      </w:tr>
      <w:tr w:rsidR="00F52B05" w:rsidRPr="00F52B05" w:rsidTr="0035528E">
        <w:trPr>
          <w:trHeight w:val="1090"/>
        </w:trPr>
        <w:tc>
          <w:tcPr>
            <w:tcW w:w="189" w:type="pct"/>
            <w:vMerge/>
            <w:tcBorders>
              <w:left w:val="single" w:sz="4" w:space="0" w:color="auto"/>
              <w:right w:val="single" w:sz="4" w:space="0" w:color="auto"/>
            </w:tcBorders>
            <w:vAlign w:val="center"/>
          </w:tcPr>
          <w:p w:rsidR="00391C97" w:rsidRPr="00F52B05" w:rsidRDefault="00391C97" w:rsidP="00121D18">
            <w:pPr>
              <w:pStyle w:val="GH"/>
            </w:pPr>
          </w:p>
        </w:tc>
        <w:tc>
          <w:tcPr>
            <w:tcW w:w="199" w:type="pct"/>
            <w:vMerge/>
            <w:tcBorders>
              <w:left w:val="single" w:sz="4" w:space="0" w:color="auto"/>
              <w:bottom w:val="single" w:sz="4" w:space="0" w:color="auto"/>
              <w:right w:val="single" w:sz="4" w:space="0" w:color="auto"/>
            </w:tcBorders>
            <w:vAlign w:val="center"/>
          </w:tcPr>
          <w:p w:rsidR="00391C97" w:rsidRPr="00F52B05" w:rsidRDefault="00391C97" w:rsidP="00121D18">
            <w:pPr>
              <w:pStyle w:val="GH"/>
            </w:pPr>
          </w:p>
        </w:tc>
        <w:tc>
          <w:tcPr>
            <w:tcW w:w="452" w:type="pct"/>
            <w:vMerge/>
            <w:tcBorders>
              <w:left w:val="single" w:sz="4" w:space="0" w:color="auto"/>
              <w:bottom w:val="single" w:sz="4" w:space="0" w:color="auto"/>
              <w:right w:val="single" w:sz="4" w:space="0" w:color="auto"/>
            </w:tcBorders>
            <w:vAlign w:val="center"/>
          </w:tcPr>
          <w:p w:rsidR="00391C97" w:rsidRPr="00F52B05" w:rsidRDefault="00391C97" w:rsidP="00121D18">
            <w:pPr>
              <w:pStyle w:val="GH"/>
            </w:pPr>
          </w:p>
        </w:tc>
        <w:tc>
          <w:tcPr>
            <w:tcW w:w="251" w:type="pct"/>
            <w:vMerge/>
            <w:tcBorders>
              <w:left w:val="single" w:sz="4" w:space="0" w:color="auto"/>
              <w:bottom w:val="single" w:sz="4" w:space="0" w:color="auto"/>
              <w:right w:val="single" w:sz="4" w:space="0" w:color="auto"/>
            </w:tcBorders>
            <w:vAlign w:val="center"/>
          </w:tcPr>
          <w:p w:rsidR="00391C97" w:rsidRPr="00F52B05" w:rsidRDefault="00391C97" w:rsidP="00121D18">
            <w:pPr>
              <w:pStyle w:val="GH"/>
            </w:pPr>
          </w:p>
        </w:tc>
        <w:tc>
          <w:tcPr>
            <w:tcW w:w="451" w:type="pct"/>
            <w:tcBorders>
              <w:top w:val="single" w:sz="4" w:space="0" w:color="auto"/>
              <w:left w:val="single" w:sz="4" w:space="0" w:color="auto"/>
              <w:bottom w:val="single" w:sz="4" w:space="0" w:color="auto"/>
              <w:right w:val="single" w:sz="4" w:space="0" w:color="auto"/>
            </w:tcBorders>
            <w:vAlign w:val="center"/>
          </w:tcPr>
          <w:p w:rsidR="00391C97" w:rsidRPr="00F52B05" w:rsidRDefault="00391C97" w:rsidP="00121D18">
            <w:pPr>
              <w:pStyle w:val="GH"/>
            </w:pPr>
            <w:r w:rsidRPr="00F52B05">
              <w:rPr>
                <w:rFonts w:hint="eastAsia"/>
              </w:rPr>
              <w:t>非甲烷总烃</w:t>
            </w:r>
          </w:p>
        </w:tc>
        <w:tc>
          <w:tcPr>
            <w:tcW w:w="651" w:type="pct"/>
            <w:gridSpan w:val="2"/>
            <w:tcBorders>
              <w:left w:val="single" w:sz="4" w:space="0" w:color="auto"/>
              <w:bottom w:val="single" w:sz="4" w:space="0" w:color="auto"/>
              <w:right w:val="single" w:sz="4" w:space="0" w:color="auto"/>
            </w:tcBorders>
            <w:vAlign w:val="center"/>
          </w:tcPr>
          <w:p w:rsidR="00391C97" w:rsidRPr="00F52B05" w:rsidRDefault="00391C97" w:rsidP="00A82B78">
            <w:pPr>
              <w:pStyle w:val="GH"/>
              <w:rPr>
                <w:rFonts w:asciiTheme="minorHAnsi" w:eastAsiaTheme="minorEastAsia" w:hAnsiTheme="minorHAnsi"/>
              </w:rPr>
            </w:pPr>
            <w:r w:rsidRPr="00F52B05">
              <w:t>/</w:t>
            </w:r>
          </w:p>
        </w:tc>
        <w:tc>
          <w:tcPr>
            <w:tcW w:w="152" w:type="pct"/>
            <w:tcBorders>
              <w:left w:val="single" w:sz="4" w:space="0" w:color="auto"/>
              <w:bottom w:val="single" w:sz="4" w:space="0" w:color="auto"/>
              <w:right w:val="single" w:sz="4" w:space="0" w:color="auto"/>
            </w:tcBorders>
            <w:vAlign w:val="center"/>
          </w:tcPr>
          <w:p w:rsidR="00391C97" w:rsidRPr="00F52B05" w:rsidRDefault="00391C97" w:rsidP="00A82B78">
            <w:pPr>
              <w:pStyle w:val="GH"/>
              <w:rPr>
                <w:rFonts w:asciiTheme="minorHAnsi" w:eastAsiaTheme="minorEastAsia" w:hAnsiTheme="minorHAnsi"/>
              </w:rPr>
            </w:pPr>
            <w:r w:rsidRPr="00F52B05">
              <w:t>/</w:t>
            </w:r>
          </w:p>
        </w:tc>
        <w:tc>
          <w:tcPr>
            <w:tcW w:w="200" w:type="pct"/>
            <w:tcBorders>
              <w:left w:val="single" w:sz="4" w:space="0" w:color="auto"/>
              <w:bottom w:val="single" w:sz="4" w:space="0" w:color="auto"/>
              <w:right w:val="single" w:sz="4" w:space="0" w:color="auto"/>
            </w:tcBorders>
            <w:vAlign w:val="center"/>
          </w:tcPr>
          <w:p w:rsidR="00391C97" w:rsidRPr="00F52B05" w:rsidRDefault="00391C97" w:rsidP="00A82B78">
            <w:pPr>
              <w:pStyle w:val="GH"/>
              <w:rPr>
                <w:rFonts w:asciiTheme="minorHAnsi" w:eastAsiaTheme="minorEastAsia" w:hAnsiTheme="minorHAnsi"/>
              </w:rPr>
            </w:pPr>
            <w:r w:rsidRPr="00F52B05">
              <w:t>/</w:t>
            </w:r>
          </w:p>
        </w:tc>
        <w:tc>
          <w:tcPr>
            <w:tcW w:w="250" w:type="pct"/>
            <w:tcBorders>
              <w:left w:val="single" w:sz="4" w:space="0" w:color="auto"/>
              <w:bottom w:val="single" w:sz="4" w:space="0" w:color="auto"/>
              <w:right w:val="single" w:sz="4" w:space="0" w:color="auto"/>
            </w:tcBorders>
            <w:vAlign w:val="center"/>
          </w:tcPr>
          <w:p w:rsidR="00391C97" w:rsidRPr="00F52B05" w:rsidRDefault="00391C97" w:rsidP="00A82B78">
            <w:pPr>
              <w:pStyle w:val="GH"/>
              <w:rPr>
                <w:rFonts w:asciiTheme="minorHAnsi" w:eastAsiaTheme="minorEastAsia" w:hAnsiTheme="minorHAnsi"/>
              </w:rPr>
            </w:pPr>
            <w:r w:rsidRPr="00F52B05">
              <w:t>/</w:t>
            </w:r>
          </w:p>
        </w:tc>
        <w:tc>
          <w:tcPr>
            <w:tcW w:w="351" w:type="pct"/>
            <w:tcBorders>
              <w:left w:val="single" w:sz="4" w:space="0" w:color="auto"/>
              <w:bottom w:val="single" w:sz="4" w:space="0" w:color="auto"/>
              <w:right w:val="single" w:sz="4" w:space="0" w:color="auto"/>
            </w:tcBorders>
            <w:vAlign w:val="center"/>
          </w:tcPr>
          <w:p w:rsidR="00391C97" w:rsidRPr="00F52B05" w:rsidRDefault="00391C97" w:rsidP="00A82B78">
            <w:pPr>
              <w:pStyle w:val="GH"/>
              <w:rPr>
                <w:rFonts w:asciiTheme="minorHAnsi" w:eastAsiaTheme="minorEastAsia" w:hAnsiTheme="minorHAnsi"/>
              </w:rPr>
            </w:pPr>
            <w:r w:rsidRPr="00F52B05">
              <w:rPr>
                <w:rFonts w:asciiTheme="minorHAnsi" w:eastAsiaTheme="minorEastAsia" w:hAnsiTheme="minorHAnsi"/>
              </w:rPr>
              <w:t>/</w:t>
            </w:r>
          </w:p>
        </w:tc>
        <w:tc>
          <w:tcPr>
            <w:tcW w:w="351" w:type="pct"/>
            <w:tcBorders>
              <w:left w:val="single" w:sz="4" w:space="0" w:color="auto"/>
              <w:bottom w:val="single" w:sz="4" w:space="0" w:color="auto"/>
              <w:right w:val="single" w:sz="4" w:space="0" w:color="auto"/>
            </w:tcBorders>
            <w:vAlign w:val="center"/>
          </w:tcPr>
          <w:p w:rsidR="00391C97" w:rsidRPr="00F52B05" w:rsidRDefault="00391C97" w:rsidP="00A82B78">
            <w:pPr>
              <w:pStyle w:val="GH"/>
              <w:rPr>
                <w:rFonts w:asciiTheme="minorHAnsi" w:eastAsiaTheme="minorEastAsia" w:hAnsiTheme="minorHAnsi"/>
              </w:rPr>
            </w:pPr>
            <w:r w:rsidRPr="00F52B05">
              <w:t>/</w:t>
            </w:r>
          </w:p>
        </w:tc>
        <w:tc>
          <w:tcPr>
            <w:tcW w:w="301" w:type="pct"/>
            <w:tcBorders>
              <w:left w:val="single" w:sz="4" w:space="0" w:color="auto"/>
              <w:bottom w:val="single" w:sz="4" w:space="0" w:color="auto"/>
              <w:right w:val="single" w:sz="4" w:space="0" w:color="auto"/>
            </w:tcBorders>
            <w:vAlign w:val="center"/>
          </w:tcPr>
          <w:p w:rsidR="00391C97" w:rsidRPr="00F52B05" w:rsidRDefault="00391C97" w:rsidP="00A82B78">
            <w:pPr>
              <w:pStyle w:val="GH"/>
              <w:rPr>
                <w:rFonts w:asciiTheme="minorHAnsi" w:eastAsiaTheme="minorEastAsia" w:hAnsiTheme="minorHAnsi"/>
              </w:rPr>
            </w:pPr>
            <w:r w:rsidRPr="00F52B05">
              <w:t>0.0465</w:t>
            </w:r>
          </w:p>
        </w:tc>
        <w:tc>
          <w:tcPr>
            <w:tcW w:w="301" w:type="pct"/>
            <w:tcBorders>
              <w:left w:val="single" w:sz="4" w:space="0" w:color="auto"/>
              <w:bottom w:val="single" w:sz="4" w:space="0" w:color="auto"/>
              <w:right w:val="single" w:sz="4" w:space="0" w:color="auto"/>
            </w:tcBorders>
            <w:vAlign w:val="center"/>
          </w:tcPr>
          <w:p w:rsidR="00391C97" w:rsidRPr="00F52B05" w:rsidRDefault="00391C97" w:rsidP="00121D18">
            <w:pPr>
              <w:pStyle w:val="GH"/>
            </w:pPr>
            <w:r w:rsidRPr="00F52B05">
              <w:rPr>
                <w:rFonts w:hint="eastAsia"/>
              </w:rPr>
              <w:t>0.368</w:t>
            </w:r>
          </w:p>
        </w:tc>
        <w:tc>
          <w:tcPr>
            <w:tcW w:w="251" w:type="pct"/>
            <w:vMerge/>
            <w:tcBorders>
              <w:left w:val="single" w:sz="4" w:space="0" w:color="auto"/>
              <w:bottom w:val="single" w:sz="4" w:space="0" w:color="auto"/>
              <w:right w:val="single" w:sz="4" w:space="0" w:color="auto"/>
            </w:tcBorders>
            <w:vAlign w:val="center"/>
          </w:tcPr>
          <w:p w:rsidR="00391C97" w:rsidRPr="00F52B05" w:rsidRDefault="00391C97" w:rsidP="00121D18">
            <w:pPr>
              <w:pStyle w:val="GH"/>
            </w:pPr>
          </w:p>
        </w:tc>
        <w:tc>
          <w:tcPr>
            <w:tcW w:w="351" w:type="pct"/>
            <w:tcBorders>
              <w:left w:val="single" w:sz="4" w:space="0" w:color="auto"/>
              <w:bottom w:val="single" w:sz="4" w:space="0" w:color="auto"/>
              <w:right w:val="single" w:sz="4" w:space="0" w:color="auto"/>
            </w:tcBorders>
            <w:vAlign w:val="center"/>
          </w:tcPr>
          <w:p w:rsidR="00391C97" w:rsidRPr="00F52B05" w:rsidRDefault="00391C97" w:rsidP="00121D18">
            <w:pPr>
              <w:pStyle w:val="GH"/>
            </w:pPr>
            <w:r w:rsidRPr="00F52B05">
              <w:t>4.0</w:t>
            </w:r>
          </w:p>
        </w:tc>
        <w:tc>
          <w:tcPr>
            <w:tcW w:w="299" w:type="pct"/>
            <w:tcBorders>
              <w:left w:val="single" w:sz="4" w:space="0" w:color="auto"/>
              <w:bottom w:val="single" w:sz="4" w:space="0" w:color="auto"/>
              <w:right w:val="single" w:sz="4" w:space="0" w:color="auto"/>
            </w:tcBorders>
            <w:vAlign w:val="center"/>
          </w:tcPr>
          <w:p w:rsidR="00391C97" w:rsidRPr="00F52B05" w:rsidRDefault="00391C97" w:rsidP="00121D18">
            <w:pPr>
              <w:pStyle w:val="GH"/>
              <w:rPr>
                <w:rFonts w:asciiTheme="minorHAnsi" w:eastAsiaTheme="minorEastAsia" w:hAnsiTheme="minorHAnsi"/>
              </w:rPr>
            </w:pPr>
            <w:r w:rsidRPr="00F52B05">
              <w:rPr>
                <w:rFonts w:asciiTheme="minorHAnsi" w:eastAsiaTheme="minorEastAsia" w:hAnsiTheme="minorHAnsi"/>
              </w:rPr>
              <w:t>/</w:t>
            </w:r>
          </w:p>
        </w:tc>
      </w:tr>
    </w:tbl>
    <w:p w:rsidR="00283BCA" w:rsidRPr="00F52B05" w:rsidRDefault="00283BCA" w:rsidP="00283BCA">
      <w:pPr>
        <w:pStyle w:val="a6"/>
        <w:spacing w:beforeLines="50" w:before="120"/>
      </w:pPr>
      <w:r w:rsidRPr="00F52B05">
        <w:rPr>
          <w:lang w:eastAsia="x-none"/>
        </w:rPr>
        <w:t>表</w:t>
      </w:r>
      <w:r w:rsidRPr="00F52B05">
        <w:rPr>
          <w:lang w:eastAsia="x-none"/>
        </w:rPr>
        <w:t>9.1-2</w:t>
      </w:r>
      <w:r w:rsidRPr="00F52B05">
        <w:rPr>
          <w:lang w:eastAsia="x-none"/>
        </w:rPr>
        <w:t>（</w:t>
      </w:r>
      <w:r w:rsidRPr="00F52B05">
        <w:rPr>
          <w:lang w:eastAsia="x-none"/>
        </w:rPr>
        <w:t>2</w:t>
      </w:r>
      <w:r w:rsidRPr="00F52B05">
        <w:rPr>
          <w:lang w:eastAsia="x-none"/>
        </w:rPr>
        <w:t>）</w:t>
      </w:r>
      <w:r w:rsidRPr="00F52B05">
        <w:rPr>
          <w:rFonts w:hint="eastAsia"/>
        </w:rPr>
        <w:t>本项目建成后全厂废水</w:t>
      </w:r>
      <w:r w:rsidRPr="00F52B05">
        <w:t>污染物排放清单</w:t>
      </w:r>
    </w:p>
    <w:tbl>
      <w:tblPr>
        <w:tblStyle w:val="-10"/>
        <w:tblW w:w="0" w:type="auto"/>
        <w:tblLook w:val="04A0" w:firstRow="1" w:lastRow="0" w:firstColumn="1" w:lastColumn="0" w:noHBand="0" w:noVBand="1"/>
      </w:tblPr>
      <w:tblGrid>
        <w:gridCol w:w="1387"/>
        <w:gridCol w:w="1393"/>
        <w:gridCol w:w="1394"/>
        <w:gridCol w:w="1394"/>
        <w:gridCol w:w="1388"/>
        <w:gridCol w:w="1388"/>
        <w:gridCol w:w="1407"/>
        <w:gridCol w:w="1634"/>
        <w:gridCol w:w="1389"/>
        <w:gridCol w:w="1400"/>
      </w:tblGrid>
      <w:tr w:rsidR="00F52B05" w:rsidRPr="00F52B05" w:rsidTr="00181751">
        <w:tc>
          <w:tcPr>
            <w:tcW w:w="1385" w:type="dxa"/>
            <w:vMerge w:val="restart"/>
            <w:vAlign w:val="center"/>
          </w:tcPr>
          <w:p w:rsidR="00283BCA" w:rsidRPr="00F52B05" w:rsidRDefault="00283BCA" w:rsidP="00A82B78">
            <w:pPr>
              <w:pStyle w:val="GH"/>
            </w:pPr>
            <w:r w:rsidRPr="00F52B05">
              <w:rPr>
                <w:rFonts w:hint="eastAsia"/>
              </w:rPr>
              <w:t>污染物类别</w:t>
            </w:r>
          </w:p>
        </w:tc>
        <w:tc>
          <w:tcPr>
            <w:tcW w:w="1393" w:type="dxa"/>
            <w:vMerge w:val="restart"/>
            <w:vAlign w:val="center"/>
          </w:tcPr>
          <w:p w:rsidR="00283BCA" w:rsidRPr="00F52B05" w:rsidRDefault="00283BCA" w:rsidP="00A82B78">
            <w:pPr>
              <w:pStyle w:val="GH"/>
            </w:pPr>
            <w:r w:rsidRPr="00F52B05">
              <w:rPr>
                <w:rFonts w:hint="eastAsia"/>
              </w:rPr>
              <w:t>产生工序</w:t>
            </w:r>
          </w:p>
        </w:tc>
        <w:tc>
          <w:tcPr>
            <w:tcW w:w="1393" w:type="dxa"/>
            <w:vMerge w:val="restart"/>
            <w:vAlign w:val="center"/>
          </w:tcPr>
          <w:p w:rsidR="00283BCA" w:rsidRPr="00F52B05" w:rsidRDefault="00283BCA" w:rsidP="00A82B78">
            <w:pPr>
              <w:pStyle w:val="GH"/>
            </w:pPr>
            <w:r w:rsidRPr="00F52B05">
              <w:rPr>
                <w:rFonts w:hint="eastAsia"/>
              </w:rPr>
              <w:t>污染源名称</w:t>
            </w:r>
          </w:p>
        </w:tc>
        <w:tc>
          <w:tcPr>
            <w:tcW w:w="1393" w:type="dxa"/>
            <w:vMerge w:val="restart"/>
            <w:vAlign w:val="center"/>
          </w:tcPr>
          <w:p w:rsidR="00283BCA" w:rsidRPr="00F52B05" w:rsidRDefault="00283BCA" w:rsidP="00A82B78">
            <w:pPr>
              <w:pStyle w:val="GH"/>
            </w:pPr>
            <w:r w:rsidRPr="00F52B05">
              <w:rPr>
                <w:rFonts w:hint="eastAsia"/>
              </w:rPr>
              <w:t>污染物名称</w:t>
            </w:r>
          </w:p>
        </w:tc>
        <w:tc>
          <w:tcPr>
            <w:tcW w:w="1393" w:type="dxa"/>
            <w:vMerge w:val="restart"/>
            <w:vAlign w:val="center"/>
          </w:tcPr>
          <w:p w:rsidR="00283BCA" w:rsidRPr="00F52B05" w:rsidRDefault="00283BCA" w:rsidP="00A82B78">
            <w:pPr>
              <w:pStyle w:val="GH"/>
            </w:pPr>
            <w:r w:rsidRPr="00F52B05">
              <w:rPr>
                <w:rFonts w:hint="eastAsia"/>
              </w:rPr>
              <w:t>治理措施及</w:t>
            </w:r>
            <w:r w:rsidRPr="00F52B05">
              <w:rPr>
                <w:rFonts w:hint="eastAsia"/>
              </w:rPr>
              <w:lastRenderedPageBreak/>
              <w:t>设备运行参数</w:t>
            </w:r>
          </w:p>
        </w:tc>
        <w:tc>
          <w:tcPr>
            <w:tcW w:w="1386" w:type="dxa"/>
            <w:vMerge w:val="restart"/>
            <w:vAlign w:val="center"/>
          </w:tcPr>
          <w:p w:rsidR="00283BCA" w:rsidRPr="00F52B05" w:rsidRDefault="00283BCA" w:rsidP="00A82B78">
            <w:pPr>
              <w:pStyle w:val="GH"/>
            </w:pPr>
            <w:r w:rsidRPr="00F52B05">
              <w:rPr>
                <w:rFonts w:hint="eastAsia"/>
              </w:rPr>
              <w:lastRenderedPageBreak/>
              <w:t>排污口信息</w:t>
            </w:r>
          </w:p>
        </w:tc>
        <w:tc>
          <w:tcPr>
            <w:tcW w:w="4432" w:type="dxa"/>
            <w:gridSpan w:val="3"/>
            <w:vAlign w:val="center"/>
          </w:tcPr>
          <w:p w:rsidR="00283BCA" w:rsidRPr="00F52B05" w:rsidRDefault="00283BCA" w:rsidP="00A82B78">
            <w:pPr>
              <w:pStyle w:val="GH"/>
            </w:pPr>
            <w:r w:rsidRPr="00F52B05">
              <w:rPr>
                <w:rFonts w:hint="eastAsia"/>
              </w:rPr>
              <w:t>排放状况</w:t>
            </w:r>
          </w:p>
        </w:tc>
        <w:tc>
          <w:tcPr>
            <w:tcW w:w="1399" w:type="dxa"/>
            <w:vAlign w:val="center"/>
          </w:tcPr>
          <w:p w:rsidR="00283BCA" w:rsidRPr="00F52B05" w:rsidRDefault="00283BCA" w:rsidP="00A82B78">
            <w:pPr>
              <w:pStyle w:val="GH"/>
            </w:pPr>
            <w:r w:rsidRPr="00F52B05">
              <w:rPr>
                <w:rFonts w:hint="eastAsia"/>
              </w:rPr>
              <w:t>执行标准</w:t>
            </w:r>
          </w:p>
        </w:tc>
      </w:tr>
      <w:tr w:rsidR="00F52B05" w:rsidRPr="00F52B05" w:rsidTr="00A82B78">
        <w:tc>
          <w:tcPr>
            <w:tcW w:w="1417" w:type="dxa"/>
            <w:vMerge/>
            <w:vAlign w:val="center"/>
          </w:tcPr>
          <w:p w:rsidR="00283BCA" w:rsidRPr="00F52B05" w:rsidRDefault="00283BCA" w:rsidP="00A82B78">
            <w:pPr>
              <w:pStyle w:val="GH"/>
            </w:pPr>
          </w:p>
        </w:tc>
        <w:tc>
          <w:tcPr>
            <w:tcW w:w="1417" w:type="dxa"/>
            <w:vMerge/>
            <w:vAlign w:val="center"/>
          </w:tcPr>
          <w:p w:rsidR="00283BCA" w:rsidRPr="00F52B05" w:rsidRDefault="00283BCA" w:rsidP="00A82B78">
            <w:pPr>
              <w:pStyle w:val="GH"/>
            </w:pPr>
          </w:p>
        </w:tc>
        <w:tc>
          <w:tcPr>
            <w:tcW w:w="1417" w:type="dxa"/>
            <w:vMerge/>
            <w:vAlign w:val="center"/>
          </w:tcPr>
          <w:p w:rsidR="00283BCA" w:rsidRPr="00F52B05" w:rsidRDefault="00283BCA" w:rsidP="00A82B78">
            <w:pPr>
              <w:pStyle w:val="GH"/>
            </w:pPr>
          </w:p>
        </w:tc>
        <w:tc>
          <w:tcPr>
            <w:tcW w:w="1417" w:type="dxa"/>
            <w:vMerge/>
            <w:vAlign w:val="center"/>
          </w:tcPr>
          <w:p w:rsidR="00283BCA" w:rsidRPr="00F52B05" w:rsidRDefault="00283BCA" w:rsidP="00A82B78">
            <w:pPr>
              <w:pStyle w:val="GH"/>
            </w:pPr>
          </w:p>
        </w:tc>
        <w:tc>
          <w:tcPr>
            <w:tcW w:w="1417" w:type="dxa"/>
            <w:vMerge/>
            <w:vAlign w:val="center"/>
          </w:tcPr>
          <w:p w:rsidR="00283BCA" w:rsidRPr="00F52B05" w:rsidRDefault="00283BCA" w:rsidP="00A82B78">
            <w:pPr>
              <w:pStyle w:val="GH"/>
            </w:pPr>
          </w:p>
        </w:tc>
        <w:tc>
          <w:tcPr>
            <w:tcW w:w="1417" w:type="dxa"/>
            <w:vMerge/>
            <w:vAlign w:val="center"/>
          </w:tcPr>
          <w:p w:rsidR="00283BCA" w:rsidRPr="00F52B05" w:rsidRDefault="00283BCA" w:rsidP="00A82B78">
            <w:pPr>
              <w:pStyle w:val="GH"/>
            </w:pPr>
          </w:p>
        </w:tc>
        <w:tc>
          <w:tcPr>
            <w:tcW w:w="1418" w:type="dxa"/>
            <w:vAlign w:val="center"/>
          </w:tcPr>
          <w:p w:rsidR="00283BCA" w:rsidRPr="00F52B05" w:rsidRDefault="00283BCA" w:rsidP="00A82B78">
            <w:pPr>
              <w:pStyle w:val="GH"/>
            </w:pPr>
            <w:r w:rsidRPr="00F52B05">
              <w:rPr>
                <w:rFonts w:hint="eastAsia"/>
              </w:rPr>
              <w:t>接管浓度</w:t>
            </w:r>
            <w:r w:rsidRPr="00F52B05">
              <w:rPr>
                <w:rFonts w:hint="eastAsia"/>
              </w:rPr>
              <w:t>/</w:t>
            </w:r>
          </w:p>
          <w:p w:rsidR="00283BCA" w:rsidRPr="00F52B05" w:rsidRDefault="00283BCA" w:rsidP="00A82B78">
            <w:pPr>
              <w:pStyle w:val="GH"/>
            </w:pPr>
            <w:r w:rsidRPr="00F52B05">
              <w:rPr>
                <w:rFonts w:hint="eastAsia"/>
              </w:rPr>
              <w:t>排放浓度</w:t>
            </w:r>
          </w:p>
          <w:p w:rsidR="00283BCA" w:rsidRPr="00F52B05" w:rsidRDefault="00283BCA" w:rsidP="00A82B78">
            <w:pPr>
              <w:pStyle w:val="GH"/>
            </w:pPr>
            <w:r w:rsidRPr="00F52B05">
              <w:t>mg/L</w:t>
            </w:r>
          </w:p>
        </w:tc>
        <w:tc>
          <w:tcPr>
            <w:tcW w:w="1418" w:type="dxa"/>
            <w:vAlign w:val="center"/>
          </w:tcPr>
          <w:p w:rsidR="00283BCA" w:rsidRPr="00F52B05" w:rsidRDefault="00283BCA" w:rsidP="00A82B78">
            <w:pPr>
              <w:pStyle w:val="GH"/>
            </w:pPr>
            <w:r w:rsidRPr="00F52B05">
              <w:rPr>
                <w:rFonts w:hint="eastAsia"/>
              </w:rPr>
              <w:t>接管量</w:t>
            </w:r>
            <w:r w:rsidRPr="00F52B05">
              <w:rPr>
                <w:rFonts w:hint="eastAsia"/>
              </w:rPr>
              <w:t>/</w:t>
            </w:r>
          </w:p>
          <w:p w:rsidR="00283BCA" w:rsidRPr="00F52B05" w:rsidRDefault="00283BCA" w:rsidP="00A82B78">
            <w:pPr>
              <w:pStyle w:val="GH"/>
            </w:pPr>
            <w:r w:rsidRPr="00F52B05">
              <w:rPr>
                <w:rFonts w:hint="eastAsia"/>
              </w:rPr>
              <w:t>排放量</w:t>
            </w:r>
          </w:p>
          <w:p w:rsidR="00283BCA" w:rsidRPr="00F52B05" w:rsidRDefault="00283BCA" w:rsidP="00A82B78">
            <w:pPr>
              <w:pStyle w:val="GH"/>
            </w:pPr>
            <w:r w:rsidRPr="00F52B05">
              <w:t>t/a</w:t>
            </w:r>
          </w:p>
        </w:tc>
        <w:tc>
          <w:tcPr>
            <w:tcW w:w="1418" w:type="dxa"/>
            <w:vAlign w:val="center"/>
          </w:tcPr>
          <w:p w:rsidR="00283BCA" w:rsidRPr="00F52B05" w:rsidRDefault="00283BCA" w:rsidP="00A82B78">
            <w:pPr>
              <w:pStyle w:val="GH"/>
            </w:pPr>
            <w:r w:rsidRPr="00F52B05">
              <w:rPr>
                <w:rFonts w:hint="eastAsia"/>
              </w:rPr>
              <w:t>排放方式</w:t>
            </w:r>
          </w:p>
        </w:tc>
        <w:tc>
          <w:tcPr>
            <w:tcW w:w="1418" w:type="dxa"/>
            <w:vAlign w:val="center"/>
          </w:tcPr>
          <w:p w:rsidR="00283BCA" w:rsidRPr="00F52B05" w:rsidRDefault="00283BCA" w:rsidP="00A82B78">
            <w:pPr>
              <w:pStyle w:val="GH"/>
            </w:pPr>
            <w:r w:rsidRPr="00F52B05">
              <w:rPr>
                <w:rFonts w:hint="eastAsia"/>
              </w:rPr>
              <w:t>接管标准</w:t>
            </w:r>
            <w:r w:rsidRPr="00F52B05">
              <w:rPr>
                <w:rFonts w:hint="eastAsia"/>
              </w:rPr>
              <w:t>/</w:t>
            </w:r>
            <w:r w:rsidRPr="00F52B05">
              <w:rPr>
                <w:rFonts w:hint="eastAsia"/>
              </w:rPr>
              <w:t>排放标准</w:t>
            </w:r>
            <w:r w:rsidRPr="00F52B05">
              <w:rPr>
                <w:rFonts w:hint="eastAsia"/>
              </w:rPr>
              <w:t>mg/L</w:t>
            </w:r>
          </w:p>
        </w:tc>
      </w:tr>
      <w:tr w:rsidR="00F52B05" w:rsidRPr="00F52B05" w:rsidTr="00A82B78">
        <w:tc>
          <w:tcPr>
            <w:tcW w:w="1417" w:type="dxa"/>
            <w:vMerge w:val="restart"/>
            <w:vAlign w:val="center"/>
          </w:tcPr>
          <w:p w:rsidR="00283BCA" w:rsidRPr="00F52B05" w:rsidRDefault="00283BCA" w:rsidP="00A82B78">
            <w:pPr>
              <w:pStyle w:val="GH"/>
            </w:pPr>
            <w:r w:rsidRPr="00F52B05">
              <w:rPr>
                <w:rFonts w:hint="eastAsia"/>
              </w:rPr>
              <w:lastRenderedPageBreak/>
              <w:t>废水</w:t>
            </w:r>
          </w:p>
        </w:tc>
        <w:tc>
          <w:tcPr>
            <w:tcW w:w="1417" w:type="dxa"/>
            <w:vMerge w:val="restart"/>
            <w:vAlign w:val="center"/>
          </w:tcPr>
          <w:p w:rsidR="00283BCA" w:rsidRPr="00F52B05" w:rsidRDefault="00283BCA" w:rsidP="00A82B78">
            <w:pPr>
              <w:pStyle w:val="GH"/>
            </w:pPr>
            <w:r w:rsidRPr="00F52B05">
              <w:rPr>
                <w:rFonts w:hint="eastAsia"/>
              </w:rPr>
              <w:t>生产、</w:t>
            </w:r>
          </w:p>
          <w:p w:rsidR="00283BCA" w:rsidRPr="00F52B05" w:rsidRDefault="00283BCA" w:rsidP="00A82B78">
            <w:pPr>
              <w:pStyle w:val="GH"/>
            </w:pPr>
            <w:r w:rsidRPr="00F52B05">
              <w:rPr>
                <w:rFonts w:hint="eastAsia"/>
              </w:rPr>
              <w:t>生活</w:t>
            </w:r>
          </w:p>
        </w:tc>
        <w:tc>
          <w:tcPr>
            <w:tcW w:w="1417" w:type="dxa"/>
            <w:vMerge w:val="restart"/>
            <w:vAlign w:val="center"/>
          </w:tcPr>
          <w:p w:rsidR="00283BCA" w:rsidRPr="00F52B05" w:rsidRDefault="00181751" w:rsidP="00A82B78">
            <w:pPr>
              <w:pStyle w:val="GH"/>
            </w:pPr>
            <w:r w:rsidRPr="00F52B05">
              <w:rPr>
                <w:rFonts w:hint="eastAsia"/>
              </w:rPr>
              <w:t>初期雨水</w:t>
            </w:r>
            <w:r w:rsidR="00283BCA" w:rsidRPr="00F52B05">
              <w:rPr>
                <w:rFonts w:hint="eastAsia"/>
              </w:rPr>
              <w:t>、</w:t>
            </w:r>
            <w:r w:rsidR="002811EE" w:rsidRPr="00F52B05">
              <w:rPr>
                <w:rFonts w:hint="eastAsia"/>
              </w:rPr>
              <w:t>地面冲洗水、</w:t>
            </w:r>
          </w:p>
          <w:p w:rsidR="00283BCA" w:rsidRPr="00F52B05" w:rsidRDefault="00283BCA" w:rsidP="00A82B78">
            <w:pPr>
              <w:pStyle w:val="GH"/>
            </w:pPr>
            <w:r w:rsidRPr="00F52B05">
              <w:rPr>
                <w:rFonts w:hint="eastAsia"/>
              </w:rPr>
              <w:t>生活污水</w:t>
            </w:r>
          </w:p>
        </w:tc>
        <w:tc>
          <w:tcPr>
            <w:tcW w:w="1417" w:type="dxa"/>
            <w:vAlign w:val="center"/>
          </w:tcPr>
          <w:p w:rsidR="00283BCA" w:rsidRPr="00F52B05" w:rsidRDefault="00283BCA" w:rsidP="00A82B78">
            <w:pPr>
              <w:pStyle w:val="GH"/>
            </w:pPr>
            <w:r w:rsidRPr="00F52B05">
              <w:rPr>
                <w:rFonts w:hint="eastAsia"/>
              </w:rPr>
              <w:t>废水量</w:t>
            </w:r>
          </w:p>
        </w:tc>
        <w:tc>
          <w:tcPr>
            <w:tcW w:w="1417" w:type="dxa"/>
            <w:vMerge w:val="restart"/>
            <w:vAlign w:val="center"/>
          </w:tcPr>
          <w:p w:rsidR="00283BCA" w:rsidRPr="00F52B05" w:rsidRDefault="00A73981" w:rsidP="00D30094">
            <w:pPr>
              <w:pStyle w:val="GH"/>
            </w:pPr>
            <w:r w:rsidRPr="00F52B05">
              <w:rPr>
                <w:rFonts w:hint="eastAsia"/>
              </w:rPr>
              <w:t>南光化工</w:t>
            </w:r>
            <w:r w:rsidR="00D30094" w:rsidRPr="00F52B05">
              <w:rPr>
                <w:rFonts w:hint="eastAsia"/>
              </w:rPr>
              <w:t>污水处理站</w:t>
            </w:r>
            <w:r w:rsidR="00181751" w:rsidRPr="00F52B05">
              <w:rPr>
                <w:rFonts w:hint="eastAsia"/>
              </w:rPr>
              <w:t>预处理</w:t>
            </w:r>
          </w:p>
        </w:tc>
        <w:tc>
          <w:tcPr>
            <w:tcW w:w="1417" w:type="dxa"/>
            <w:vMerge w:val="restart"/>
            <w:vAlign w:val="center"/>
          </w:tcPr>
          <w:p w:rsidR="00283BCA" w:rsidRPr="00F52B05" w:rsidRDefault="00181751" w:rsidP="00A82B78">
            <w:pPr>
              <w:pStyle w:val="GH"/>
            </w:pPr>
            <w:r w:rsidRPr="00F52B05">
              <w:rPr>
                <w:rFonts w:hint="eastAsia"/>
              </w:rPr>
              <w:t>南光化工</w:t>
            </w:r>
            <w:r w:rsidR="00283BCA" w:rsidRPr="00F52B05">
              <w:rPr>
                <w:rFonts w:hint="eastAsia"/>
              </w:rPr>
              <w:t>废水排污口</w:t>
            </w:r>
          </w:p>
        </w:tc>
        <w:tc>
          <w:tcPr>
            <w:tcW w:w="1418" w:type="dxa"/>
            <w:vAlign w:val="center"/>
          </w:tcPr>
          <w:p w:rsidR="00283BCA" w:rsidRPr="00F52B05" w:rsidRDefault="00283BCA" w:rsidP="00A82B78">
            <w:pPr>
              <w:pStyle w:val="GH"/>
            </w:pPr>
            <w:r w:rsidRPr="00F52B05">
              <w:rPr>
                <w:rFonts w:hint="eastAsia"/>
              </w:rPr>
              <w:t>/</w:t>
            </w:r>
          </w:p>
        </w:tc>
        <w:tc>
          <w:tcPr>
            <w:tcW w:w="1418" w:type="dxa"/>
            <w:vAlign w:val="center"/>
          </w:tcPr>
          <w:p w:rsidR="00283BCA" w:rsidRPr="00F52B05" w:rsidRDefault="002811EE" w:rsidP="002811EE">
            <w:pPr>
              <w:pStyle w:val="GH"/>
            </w:pPr>
            <w:r w:rsidRPr="00F52B05">
              <w:rPr>
                <w:rFonts w:hint="eastAsia"/>
              </w:rPr>
              <w:t>2620</w:t>
            </w:r>
            <w:r w:rsidR="00283BCA" w:rsidRPr="00F52B05">
              <w:rPr>
                <w:rFonts w:hint="eastAsia"/>
              </w:rPr>
              <w:t>/</w:t>
            </w:r>
            <w:r w:rsidRPr="00F52B05">
              <w:rPr>
                <w:rFonts w:hint="eastAsia"/>
              </w:rPr>
              <w:t>2620</w:t>
            </w:r>
          </w:p>
        </w:tc>
        <w:tc>
          <w:tcPr>
            <w:tcW w:w="1418" w:type="dxa"/>
            <w:vMerge w:val="restart"/>
            <w:vAlign w:val="center"/>
          </w:tcPr>
          <w:p w:rsidR="00283BCA" w:rsidRPr="00F52B05" w:rsidRDefault="00283BCA" w:rsidP="00A82B78">
            <w:pPr>
              <w:pStyle w:val="GH"/>
            </w:pPr>
            <w:r w:rsidRPr="00F52B05">
              <w:rPr>
                <w:rFonts w:hint="eastAsia"/>
              </w:rPr>
              <w:t>连续</w:t>
            </w:r>
          </w:p>
        </w:tc>
        <w:tc>
          <w:tcPr>
            <w:tcW w:w="1418" w:type="dxa"/>
            <w:vAlign w:val="center"/>
          </w:tcPr>
          <w:p w:rsidR="00283BCA" w:rsidRPr="00F52B05" w:rsidRDefault="00283BCA" w:rsidP="00A82B78">
            <w:pPr>
              <w:pStyle w:val="GH"/>
            </w:pPr>
            <w:r w:rsidRPr="00F52B05">
              <w:t>/</w:t>
            </w:r>
          </w:p>
        </w:tc>
      </w:tr>
      <w:tr w:rsidR="00F52B05" w:rsidRPr="00F52B05" w:rsidTr="00A82B78">
        <w:tc>
          <w:tcPr>
            <w:tcW w:w="1387" w:type="dxa"/>
            <w:vMerge/>
            <w:vAlign w:val="center"/>
          </w:tcPr>
          <w:p w:rsidR="00283BCA" w:rsidRPr="00F52B05" w:rsidRDefault="00283BCA" w:rsidP="00A82B78">
            <w:pPr>
              <w:pStyle w:val="GH"/>
            </w:pPr>
          </w:p>
        </w:tc>
        <w:tc>
          <w:tcPr>
            <w:tcW w:w="1393" w:type="dxa"/>
            <w:vMerge/>
            <w:vAlign w:val="center"/>
          </w:tcPr>
          <w:p w:rsidR="00283BCA" w:rsidRPr="00F52B05" w:rsidRDefault="00283BCA" w:rsidP="00A82B78">
            <w:pPr>
              <w:pStyle w:val="GH"/>
            </w:pPr>
          </w:p>
        </w:tc>
        <w:tc>
          <w:tcPr>
            <w:tcW w:w="1393" w:type="dxa"/>
            <w:vMerge/>
            <w:vAlign w:val="center"/>
          </w:tcPr>
          <w:p w:rsidR="00283BCA" w:rsidRPr="00F52B05" w:rsidRDefault="00283BCA" w:rsidP="00A82B78">
            <w:pPr>
              <w:pStyle w:val="GH"/>
            </w:pPr>
          </w:p>
        </w:tc>
        <w:tc>
          <w:tcPr>
            <w:tcW w:w="1394" w:type="dxa"/>
            <w:vAlign w:val="center"/>
          </w:tcPr>
          <w:p w:rsidR="00283BCA" w:rsidRPr="00F52B05" w:rsidRDefault="00283BCA" w:rsidP="00A82B78">
            <w:pPr>
              <w:pStyle w:val="GH"/>
            </w:pPr>
            <w:r w:rsidRPr="00F52B05">
              <w:t>COD</w:t>
            </w:r>
          </w:p>
        </w:tc>
        <w:tc>
          <w:tcPr>
            <w:tcW w:w="1393" w:type="dxa"/>
            <w:vMerge/>
            <w:vAlign w:val="center"/>
          </w:tcPr>
          <w:p w:rsidR="00283BCA" w:rsidRPr="00F52B05" w:rsidRDefault="00283BCA" w:rsidP="00A82B78">
            <w:pPr>
              <w:pStyle w:val="GH"/>
            </w:pPr>
          </w:p>
        </w:tc>
        <w:tc>
          <w:tcPr>
            <w:tcW w:w="1386" w:type="dxa"/>
            <w:vMerge/>
            <w:vAlign w:val="center"/>
          </w:tcPr>
          <w:p w:rsidR="00283BCA" w:rsidRPr="00F52B05" w:rsidRDefault="00283BCA" w:rsidP="00A82B78">
            <w:pPr>
              <w:pStyle w:val="GH"/>
            </w:pPr>
          </w:p>
        </w:tc>
        <w:tc>
          <w:tcPr>
            <w:tcW w:w="1402" w:type="dxa"/>
            <w:vAlign w:val="center"/>
          </w:tcPr>
          <w:p w:rsidR="00283BCA" w:rsidRPr="00F52B05" w:rsidRDefault="002811EE" w:rsidP="00A82B78">
            <w:pPr>
              <w:pStyle w:val="GH"/>
            </w:pPr>
            <w:r w:rsidRPr="00F52B05">
              <w:t>253.28</w:t>
            </w:r>
            <w:r w:rsidR="00283BCA" w:rsidRPr="00F52B05">
              <w:t>/</w:t>
            </w:r>
            <w:r w:rsidR="00181751" w:rsidRPr="00F52B05">
              <w:t>80</w:t>
            </w:r>
          </w:p>
        </w:tc>
        <w:tc>
          <w:tcPr>
            <w:tcW w:w="1640" w:type="dxa"/>
            <w:vAlign w:val="center"/>
          </w:tcPr>
          <w:p w:rsidR="00283BCA" w:rsidRPr="00F52B05" w:rsidRDefault="002811EE" w:rsidP="008D2C01">
            <w:pPr>
              <w:pStyle w:val="GH"/>
            </w:pPr>
            <w:r w:rsidRPr="00F52B05">
              <w:rPr>
                <w:rFonts w:hint="eastAsia"/>
              </w:rPr>
              <w:t>0.66</w:t>
            </w:r>
            <w:r w:rsidR="00283BCA" w:rsidRPr="00F52B05">
              <w:t>/0.</w:t>
            </w:r>
            <w:r w:rsidR="0013106A" w:rsidRPr="00F52B05">
              <w:rPr>
                <w:rFonts w:hint="eastAsia"/>
              </w:rPr>
              <w:t>21</w:t>
            </w:r>
          </w:p>
        </w:tc>
        <w:tc>
          <w:tcPr>
            <w:tcW w:w="1387" w:type="dxa"/>
            <w:vMerge/>
            <w:vAlign w:val="center"/>
          </w:tcPr>
          <w:p w:rsidR="00283BCA" w:rsidRPr="00F52B05" w:rsidRDefault="00283BCA" w:rsidP="00A82B78">
            <w:pPr>
              <w:pStyle w:val="GH"/>
            </w:pPr>
          </w:p>
        </w:tc>
        <w:tc>
          <w:tcPr>
            <w:tcW w:w="1399" w:type="dxa"/>
            <w:vAlign w:val="center"/>
          </w:tcPr>
          <w:p w:rsidR="00283BCA" w:rsidRPr="00F52B05" w:rsidRDefault="00283BCA" w:rsidP="00A82B78">
            <w:pPr>
              <w:pStyle w:val="GH"/>
            </w:pPr>
            <w:r w:rsidRPr="00F52B05">
              <w:t>500/80</w:t>
            </w:r>
          </w:p>
        </w:tc>
      </w:tr>
      <w:tr w:rsidR="00F52B05" w:rsidRPr="00F52B05" w:rsidTr="00A82B78">
        <w:tc>
          <w:tcPr>
            <w:tcW w:w="1387" w:type="dxa"/>
            <w:vMerge/>
            <w:vAlign w:val="center"/>
          </w:tcPr>
          <w:p w:rsidR="00283BCA" w:rsidRPr="00F52B05" w:rsidRDefault="00283BCA" w:rsidP="00A82B78">
            <w:pPr>
              <w:pStyle w:val="GH"/>
            </w:pPr>
          </w:p>
        </w:tc>
        <w:tc>
          <w:tcPr>
            <w:tcW w:w="1393" w:type="dxa"/>
            <w:vMerge/>
            <w:vAlign w:val="center"/>
          </w:tcPr>
          <w:p w:rsidR="00283BCA" w:rsidRPr="00F52B05" w:rsidRDefault="00283BCA" w:rsidP="00A82B78">
            <w:pPr>
              <w:pStyle w:val="GH"/>
            </w:pPr>
          </w:p>
        </w:tc>
        <w:tc>
          <w:tcPr>
            <w:tcW w:w="1393" w:type="dxa"/>
            <w:vMerge/>
            <w:vAlign w:val="center"/>
          </w:tcPr>
          <w:p w:rsidR="00283BCA" w:rsidRPr="00F52B05" w:rsidRDefault="00283BCA" w:rsidP="00A82B78">
            <w:pPr>
              <w:pStyle w:val="GH"/>
            </w:pPr>
          </w:p>
        </w:tc>
        <w:tc>
          <w:tcPr>
            <w:tcW w:w="1394" w:type="dxa"/>
            <w:vAlign w:val="center"/>
          </w:tcPr>
          <w:p w:rsidR="00283BCA" w:rsidRPr="00F52B05" w:rsidRDefault="00283BCA" w:rsidP="00A82B78">
            <w:pPr>
              <w:pStyle w:val="GH"/>
            </w:pPr>
            <w:r w:rsidRPr="00F52B05">
              <w:t>SS</w:t>
            </w:r>
          </w:p>
        </w:tc>
        <w:tc>
          <w:tcPr>
            <w:tcW w:w="1393" w:type="dxa"/>
            <w:vMerge/>
            <w:vAlign w:val="center"/>
          </w:tcPr>
          <w:p w:rsidR="00283BCA" w:rsidRPr="00F52B05" w:rsidRDefault="00283BCA" w:rsidP="00A82B78">
            <w:pPr>
              <w:pStyle w:val="GH"/>
            </w:pPr>
          </w:p>
        </w:tc>
        <w:tc>
          <w:tcPr>
            <w:tcW w:w="1386" w:type="dxa"/>
            <w:vMerge/>
            <w:vAlign w:val="center"/>
          </w:tcPr>
          <w:p w:rsidR="00283BCA" w:rsidRPr="00F52B05" w:rsidRDefault="00283BCA" w:rsidP="00A82B78">
            <w:pPr>
              <w:pStyle w:val="GH"/>
            </w:pPr>
          </w:p>
        </w:tc>
        <w:tc>
          <w:tcPr>
            <w:tcW w:w="1402" w:type="dxa"/>
            <w:vAlign w:val="center"/>
          </w:tcPr>
          <w:p w:rsidR="00283BCA" w:rsidRPr="00F52B05" w:rsidRDefault="002811EE" w:rsidP="00A82B78">
            <w:pPr>
              <w:pStyle w:val="GH"/>
            </w:pPr>
            <w:r w:rsidRPr="00F52B05">
              <w:t>149.62</w:t>
            </w:r>
            <w:r w:rsidR="00283BCA" w:rsidRPr="00F52B05">
              <w:t>/</w:t>
            </w:r>
            <w:r w:rsidR="00181751" w:rsidRPr="00F52B05">
              <w:t>70</w:t>
            </w:r>
          </w:p>
        </w:tc>
        <w:tc>
          <w:tcPr>
            <w:tcW w:w="1640" w:type="dxa"/>
            <w:vAlign w:val="center"/>
          </w:tcPr>
          <w:p w:rsidR="00283BCA" w:rsidRPr="00F52B05" w:rsidRDefault="00181751" w:rsidP="0013106A">
            <w:pPr>
              <w:pStyle w:val="GH"/>
            </w:pPr>
            <w:r w:rsidRPr="00F52B05">
              <w:t>0.</w:t>
            </w:r>
            <w:r w:rsidR="0013106A" w:rsidRPr="00F52B05">
              <w:rPr>
                <w:rFonts w:hint="eastAsia"/>
              </w:rPr>
              <w:t>39</w:t>
            </w:r>
            <w:r w:rsidR="00283BCA" w:rsidRPr="00F52B05">
              <w:t>/0.</w:t>
            </w:r>
            <w:r w:rsidRPr="00F52B05">
              <w:t>1</w:t>
            </w:r>
            <w:r w:rsidR="0013106A" w:rsidRPr="00F52B05">
              <w:rPr>
                <w:rFonts w:hint="eastAsia"/>
              </w:rPr>
              <w:t>8</w:t>
            </w:r>
          </w:p>
        </w:tc>
        <w:tc>
          <w:tcPr>
            <w:tcW w:w="1387" w:type="dxa"/>
            <w:vMerge/>
            <w:vAlign w:val="center"/>
          </w:tcPr>
          <w:p w:rsidR="00283BCA" w:rsidRPr="00F52B05" w:rsidRDefault="00283BCA" w:rsidP="00A82B78">
            <w:pPr>
              <w:pStyle w:val="GH"/>
            </w:pPr>
          </w:p>
        </w:tc>
        <w:tc>
          <w:tcPr>
            <w:tcW w:w="1399" w:type="dxa"/>
            <w:vAlign w:val="center"/>
          </w:tcPr>
          <w:p w:rsidR="00283BCA" w:rsidRPr="00F52B05" w:rsidRDefault="00283BCA" w:rsidP="00A82B78">
            <w:pPr>
              <w:pStyle w:val="GH"/>
            </w:pPr>
            <w:r w:rsidRPr="00F52B05">
              <w:t>400/70</w:t>
            </w:r>
          </w:p>
        </w:tc>
      </w:tr>
      <w:tr w:rsidR="00F52B05" w:rsidRPr="00F52B05" w:rsidTr="00A82B78">
        <w:tc>
          <w:tcPr>
            <w:tcW w:w="1387" w:type="dxa"/>
            <w:vMerge/>
            <w:vAlign w:val="center"/>
          </w:tcPr>
          <w:p w:rsidR="00283BCA" w:rsidRPr="00F52B05" w:rsidRDefault="00283BCA" w:rsidP="00A82B78">
            <w:pPr>
              <w:pStyle w:val="GH"/>
            </w:pPr>
          </w:p>
        </w:tc>
        <w:tc>
          <w:tcPr>
            <w:tcW w:w="1393" w:type="dxa"/>
            <w:vMerge/>
            <w:vAlign w:val="center"/>
          </w:tcPr>
          <w:p w:rsidR="00283BCA" w:rsidRPr="00F52B05" w:rsidRDefault="00283BCA" w:rsidP="00A82B78">
            <w:pPr>
              <w:pStyle w:val="GH"/>
            </w:pPr>
          </w:p>
        </w:tc>
        <w:tc>
          <w:tcPr>
            <w:tcW w:w="1393" w:type="dxa"/>
            <w:vMerge/>
            <w:vAlign w:val="center"/>
          </w:tcPr>
          <w:p w:rsidR="00283BCA" w:rsidRPr="00F52B05" w:rsidRDefault="00283BCA" w:rsidP="00A82B78">
            <w:pPr>
              <w:pStyle w:val="GH"/>
            </w:pPr>
          </w:p>
        </w:tc>
        <w:tc>
          <w:tcPr>
            <w:tcW w:w="1394" w:type="dxa"/>
            <w:vAlign w:val="center"/>
          </w:tcPr>
          <w:p w:rsidR="00283BCA" w:rsidRPr="00F52B05" w:rsidRDefault="00283BCA" w:rsidP="00A82B78">
            <w:pPr>
              <w:pStyle w:val="GH"/>
            </w:pPr>
            <w:r w:rsidRPr="00F52B05">
              <w:rPr>
                <w:rFonts w:hint="eastAsia"/>
              </w:rPr>
              <w:t>氨氮</w:t>
            </w:r>
          </w:p>
        </w:tc>
        <w:tc>
          <w:tcPr>
            <w:tcW w:w="1393" w:type="dxa"/>
            <w:vMerge/>
            <w:vAlign w:val="center"/>
          </w:tcPr>
          <w:p w:rsidR="00283BCA" w:rsidRPr="00F52B05" w:rsidRDefault="00283BCA" w:rsidP="00A82B78">
            <w:pPr>
              <w:pStyle w:val="GH"/>
            </w:pPr>
          </w:p>
        </w:tc>
        <w:tc>
          <w:tcPr>
            <w:tcW w:w="1386" w:type="dxa"/>
            <w:vMerge/>
            <w:vAlign w:val="center"/>
          </w:tcPr>
          <w:p w:rsidR="00283BCA" w:rsidRPr="00F52B05" w:rsidRDefault="00283BCA" w:rsidP="00A82B78">
            <w:pPr>
              <w:pStyle w:val="GH"/>
            </w:pPr>
          </w:p>
        </w:tc>
        <w:tc>
          <w:tcPr>
            <w:tcW w:w="1402" w:type="dxa"/>
            <w:vAlign w:val="center"/>
          </w:tcPr>
          <w:p w:rsidR="00283BCA" w:rsidRPr="00F52B05" w:rsidRDefault="00181751" w:rsidP="00A82B78">
            <w:pPr>
              <w:pStyle w:val="GH"/>
            </w:pPr>
            <w:r w:rsidRPr="00F52B05">
              <w:t>5</w:t>
            </w:r>
            <w:r w:rsidR="002811EE" w:rsidRPr="00F52B05">
              <w:rPr>
                <w:rFonts w:hint="eastAsia"/>
              </w:rPr>
              <w:t>.5</w:t>
            </w:r>
            <w:r w:rsidR="00283BCA" w:rsidRPr="00F52B05">
              <w:t>/</w:t>
            </w:r>
            <w:r w:rsidRPr="00F52B05">
              <w:t>5</w:t>
            </w:r>
          </w:p>
        </w:tc>
        <w:tc>
          <w:tcPr>
            <w:tcW w:w="1640" w:type="dxa"/>
            <w:vAlign w:val="center"/>
          </w:tcPr>
          <w:p w:rsidR="00283BCA" w:rsidRPr="00F52B05" w:rsidRDefault="00283BCA" w:rsidP="0013106A">
            <w:pPr>
              <w:pStyle w:val="GH"/>
            </w:pPr>
            <w:r w:rsidRPr="00F52B05">
              <w:t>0.0</w:t>
            </w:r>
            <w:r w:rsidR="0013106A" w:rsidRPr="00F52B05">
              <w:rPr>
                <w:rFonts w:hint="eastAsia"/>
              </w:rPr>
              <w:t>14</w:t>
            </w:r>
            <w:r w:rsidRPr="00F52B05">
              <w:t>/0.0</w:t>
            </w:r>
            <w:r w:rsidR="0013106A" w:rsidRPr="00F52B05">
              <w:rPr>
                <w:rFonts w:hint="eastAsia"/>
              </w:rPr>
              <w:t>13</w:t>
            </w:r>
          </w:p>
        </w:tc>
        <w:tc>
          <w:tcPr>
            <w:tcW w:w="1387" w:type="dxa"/>
            <w:vMerge/>
            <w:vAlign w:val="center"/>
          </w:tcPr>
          <w:p w:rsidR="00283BCA" w:rsidRPr="00F52B05" w:rsidRDefault="00283BCA" w:rsidP="00A82B78">
            <w:pPr>
              <w:pStyle w:val="GH"/>
            </w:pPr>
          </w:p>
        </w:tc>
        <w:tc>
          <w:tcPr>
            <w:tcW w:w="1399" w:type="dxa"/>
            <w:vAlign w:val="center"/>
          </w:tcPr>
          <w:p w:rsidR="00283BCA" w:rsidRPr="00F52B05" w:rsidRDefault="00283BCA" w:rsidP="00A82B78">
            <w:pPr>
              <w:pStyle w:val="GH"/>
            </w:pPr>
            <w:r w:rsidRPr="00F52B05">
              <w:t>25/5</w:t>
            </w:r>
          </w:p>
        </w:tc>
      </w:tr>
      <w:tr w:rsidR="00F52B05" w:rsidRPr="00F52B05" w:rsidTr="00181751">
        <w:tc>
          <w:tcPr>
            <w:tcW w:w="1385" w:type="dxa"/>
            <w:vMerge/>
            <w:vAlign w:val="center"/>
          </w:tcPr>
          <w:p w:rsidR="00283BCA" w:rsidRPr="00F52B05" w:rsidRDefault="00283BCA" w:rsidP="00A82B78">
            <w:pPr>
              <w:pStyle w:val="GH"/>
            </w:pPr>
          </w:p>
        </w:tc>
        <w:tc>
          <w:tcPr>
            <w:tcW w:w="1393" w:type="dxa"/>
            <w:vMerge/>
            <w:vAlign w:val="center"/>
          </w:tcPr>
          <w:p w:rsidR="00283BCA" w:rsidRPr="00F52B05" w:rsidRDefault="00283BCA" w:rsidP="00A82B78">
            <w:pPr>
              <w:pStyle w:val="GH"/>
            </w:pPr>
          </w:p>
        </w:tc>
        <w:tc>
          <w:tcPr>
            <w:tcW w:w="1393" w:type="dxa"/>
            <w:vMerge/>
            <w:vAlign w:val="center"/>
          </w:tcPr>
          <w:p w:rsidR="00283BCA" w:rsidRPr="00F52B05" w:rsidRDefault="00283BCA" w:rsidP="00A82B78">
            <w:pPr>
              <w:pStyle w:val="GH"/>
            </w:pPr>
          </w:p>
        </w:tc>
        <w:tc>
          <w:tcPr>
            <w:tcW w:w="1393" w:type="dxa"/>
            <w:vAlign w:val="center"/>
          </w:tcPr>
          <w:p w:rsidR="00283BCA" w:rsidRPr="00F52B05" w:rsidRDefault="00283BCA" w:rsidP="00A82B78">
            <w:pPr>
              <w:pStyle w:val="GH"/>
            </w:pPr>
            <w:r w:rsidRPr="00F52B05">
              <w:rPr>
                <w:rFonts w:hint="eastAsia"/>
              </w:rPr>
              <w:t>总磷</w:t>
            </w:r>
          </w:p>
        </w:tc>
        <w:tc>
          <w:tcPr>
            <w:tcW w:w="1393" w:type="dxa"/>
            <w:vMerge/>
            <w:vAlign w:val="center"/>
          </w:tcPr>
          <w:p w:rsidR="00283BCA" w:rsidRPr="00F52B05" w:rsidRDefault="00283BCA" w:rsidP="00A82B78">
            <w:pPr>
              <w:pStyle w:val="GH"/>
            </w:pPr>
          </w:p>
        </w:tc>
        <w:tc>
          <w:tcPr>
            <w:tcW w:w="1386" w:type="dxa"/>
            <w:vMerge/>
            <w:vAlign w:val="center"/>
          </w:tcPr>
          <w:p w:rsidR="00283BCA" w:rsidRPr="00F52B05" w:rsidRDefault="00283BCA" w:rsidP="00A82B78">
            <w:pPr>
              <w:pStyle w:val="GH"/>
            </w:pPr>
          </w:p>
        </w:tc>
        <w:tc>
          <w:tcPr>
            <w:tcW w:w="1405" w:type="dxa"/>
            <w:vAlign w:val="center"/>
          </w:tcPr>
          <w:p w:rsidR="00283BCA" w:rsidRPr="00F52B05" w:rsidRDefault="002811EE" w:rsidP="00A82B78">
            <w:pPr>
              <w:pStyle w:val="GH"/>
            </w:pPr>
            <w:r w:rsidRPr="00F52B05">
              <w:rPr>
                <w:rFonts w:hint="eastAsia"/>
              </w:rPr>
              <w:t>1.37</w:t>
            </w:r>
            <w:r w:rsidR="00283BCA" w:rsidRPr="00F52B05">
              <w:t>/0.</w:t>
            </w:r>
            <w:r w:rsidR="00181751" w:rsidRPr="00F52B05">
              <w:t>5</w:t>
            </w:r>
          </w:p>
        </w:tc>
        <w:tc>
          <w:tcPr>
            <w:tcW w:w="1640" w:type="dxa"/>
            <w:vAlign w:val="center"/>
          </w:tcPr>
          <w:p w:rsidR="00283BCA" w:rsidRPr="00F52B05" w:rsidRDefault="00283BCA" w:rsidP="0013106A">
            <w:pPr>
              <w:pStyle w:val="GH"/>
            </w:pPr>
            <w:r w:rsidRPr="00F52B05">
              <w:t>0.00</w:t>
            </w:r>
            <w:r w:rsidR="0013106A" w:rsidRPr="00F52B05">
              <w:rPr>
                <w:rFonts w:hint="eastAsia"/>
              </w:rPr>
              <w:t>36</w:t>
            </w:r>
            <w:r w:rsidRPr="00F52B05">
              <w:t>/0.00</w:t>
            </w:r>
            <w:r w:rsidR="0013106A" w:rsidRPr="00F52B05">
              <w:rPr>
                <w:rFonts w:hint="eastAsia"/>
              </w:rPr>
              <w:t>13</w:t>
            </w:r>
          </w:p>
        </w:tc>
        <w:tc>
          <w:tcPr>
            <w:tcW w:w="1387" w:type="dxa"/>
            <w:vMerge/>
            <w:vAlign w:val="center"/>
          </w:tcPr>
          <w:p w:rsidR="00283BCA" w:rsidRPr="00F52B05" w:rsidRDefault="00283BCA" w:rsidP="00A82B78">
            <w:pPr>
              <w:pStyle w:val="GH"/>
            </w:pPr>
          </w:p>
        </w:tc>
        <w:tc>
          <w:tcPr>
            <w:tcW w:w="1399" w:type="dxa"/>
            <w:vAlign w:val="center"/>
          </w:tcPr>
          <w:p w:rsidR="00283BCA" w:rsidRPr="00F52B05" w:rsidRDefault="00283BCA" w:rsidP="00A82B78">
            <w:pPr>
              <w:pStyle w:val="GH"/>
            </w:pPr>
            <w:r w:rsidRPr="00F52B05">
              <w:t>2/0.5</w:t>
            </w:r>
          </w:p>
        </w:tc>
      </w:tr>
    </w:tbl>
    <w:p w:rsidR="00181751" w:rsidRPr="00F52B05" w:rsidRDefault="00181751" w:rsidP="00181751">
      <w:pPr>
        <w:pStyle w:val="a6"/>
        <w:spacing w:beforeLines="50" w:before="120"/>
      </w:pPr>
      <w:r w:rsidRPr="00F52B05">
        <w:rPr>
          <w:lang w:eastAsia="x-none"/>
        </w:rPr>
        <w:t>表</w:t>
      </w:r>
      <w:r w:rsidRPr="00F52B05">
        <w:rPr>
          <w:lang w:eastAsia="x-none"/>
        </w:rPr>
        <w:t>9.1-2</w:t>
      </w:r>
      <w:r w:rsidRPr="00F52B05">
        <w:rPr>
          <w:lang w:eastAsia="x-none"/>
        </w:rPr>
        <w:t>（</w:t>
      </w:r>
      <w:r w:rsidRPr="00F52B05">
        <w:rPr>
          <w:lang w:eastAsia="x-none"/>
        </w:rPr>
        <w:t>3</w:t>
      </w:r>
      <w:r w:rsidRPr="00F52B05">
        <w:rPr>
          <w:lang w:eastAsia="x-none"/>
        </w:rPr>
        <w:t>）</w:t>
      </w:r>
      <w:r w:rsidRPr="00F52B05">
        <w:rPr>
          <w:rFonts w:hint="eastAsia"/>
        </w:rPr>
        <w:t>本项目固体废物</w:t>
      </w:r>
      <w:r w:rsidRPr="00F52B05">
        <w:t>排放清单</w:t>
      </w:r>
    </w:p>
    <w:tbl>
      <w:tblPr>
        <w:tblStyle w:val="afff2"/>
        <w:tblW w:w="0" w:type="auto"/>
        <w:tblLook w:val="04A0" w:firstRow="1" w:lastRow="0" w:firstColumn="1" w:lastColumn="0" w:noHBand="0" w:noVBand="1"/>
      </w:tblPr>
      <w:tblGrid>
        <w:gridCol w:w="959"/>
        <w:gridCol w:w="2410"/>
        <w:gridCol w:w="1842"/>
        <w:gridCol w:w="1418"/>
        <w:gridCol w:w="2229"/>
        <w:gridCol w:w="1772"/>
        <w:gridCol w:w="1385"/>
        <w:gridCol w:w="2159"/>
      </w:tblGrid>
      <w:tr w:rsidR="00F52B05" w:rsidRPr="00F52B05" w:rsidTr="006E69C0">
        <w:trPr>
          <w:tblHeader/>
        </w:trPr>
        <w:tc>
          <w:tcPr>
            <w:tcW w:w="959" w:type="dxa"/>
          </w:tcPr>
          <w:p w:rsidR="00181751" w:rsidRPr="00F52B05" w:rsidRDefault="00181751" w:rsidP="00A82B78">
            <w:pPr>
              <w:pStyle w:val="GH"/>
            </w:pPr>
            <w:r w:rsidRPr="00F52B05">
              <w:rPr>
                <w:rFonts w:hint="eastAsia"/>
              </w:rPr>
              <w:t>序号</w:t>
            </w:r>
          </w:p>
        </w:tc>
        <w:tc>
          <w:tcPr>
            <w:tcW w:w="2410" w:type="dxa"/>
          </w:tcPr>
          <w:p w:rsidR="00181751" w:rsidRPr="00F52B05" w:rsidRDefault="00181751" w:rsidP="00A82B78">
            <w:pPr>
              <w:pStyle w:val="GH"/>
            </w:pPr>
            <w:r w:rsidRPr="00F52B05">
              <w:rPr>
                <w:rFonts w:hint="eastAsia"/>
              </w:rPr>
              <w:t>固废名称</w:t>
            </w:r>
          </w:p>
        </w:tc>
        <w:tc>
          <w:tcPr>
            <w:tcW w:w="1842" w:type="dxa"/>
          </w:tcPr>
          <w:p w:rsidR="00181751" w:rsidRPr="00F52B05" w:rsidRDefault="00181751" w:rsidP="00A82B78">
            <w:pPr>
              <w:pStyle w:val="GH"/>
            </w:pPr>
            <w:r w:rsidRPr="00F52B05">
              <w:rPr>
                <w:rFonts w:hint="eastAsia"/>
              </w:rPr>
              <w:t>产生工序</w:t>
            </w:r>
          </w:p>
        </w:tc>
        <w:tc>
          <w:tcPr>
            <w:tcW w:w="1418" w:type="dxa"/>
          </w:tcPr>
          <w:p w:rsidR="00181751" w:rsidRPr="00F52B05" w:rsidRDefault="00181751" w:rsidP="00A82B78">
            <w:pPr>
              <w:pStyle w:val="GH"/>
            </w:pPr>
            <w:r w:rsidRPr="00F52B05">
              <w:rPr>
                <w:rFonts w:hint="eastAsia"/>
              </w:rPr>
              <w:t>属性</w:t>
            </w:r>
          </w:p>
        </w:tc>
        <w:tc>
          <w:tcPr>
            <w:tcW w:w="2229" w:type="dxa"/>
          </w:tcPr>
          <w:p w:rsidR="00181751" w:rsidRPr="00F52B05" w:rsidRDefault="00181751" w:rsidP="00A82B78">
            <w:pPr>
              <w:pStyle w:val="GH"/>
            </w:pPr>
            <w:r w:rsidRPr="00F52B05">
              <w:rPr>
                <w:rFonts w:hint="eastAsia"/>
              </w:rPr>
              <w:t>废物代码</w:t>
            </w:r>
          </w:p>
        </w:tc>
        <w:tc>
          <w:tcPr>
            <w:tcW w:w="1772" w:type="dxa"/>
          </w:tcPr>
          <w:p w:rsidR="00181751" w:rsidRPr="00F52B05" w:rsidRDefault="00181751" w:rsidP="00A82B78">
            <w:pPr>
              <w:pStyle w:val="GH"/>
            </w:pPr>
            <w:r w:rsidRPr="00F52B05">
              <w:rPr>
                <w:rFonts w:hint="eastAsia"/>
              </w:rPr>
              <w:t>本次项目预测产生量</w:t>
            </w:r>
            <w:r w:rsidRPr="00F52B05">
              <w:rPr>
                <w:rFonts w:hint="eastAsia"/>
              </w:rPr>
              <w:t>t/a</w:t>
            </w:r>
          </w:p>
        </w:tc>
        <w:tc>
          <w:tcPr>
            <w:tcW w:w="1385" w:type="dxa"/>
          </w:tcPr>
          <w:p w:rsidR="00181751" w:rsidRPr="00F52B05" w:rsidRDefault="00181751" w:rsidP="00A82B78">
            <w:pPr>
              <w:pStyle w:val="GH"/>
            </w:pPr>
            <w:r w:rsidRPr="00F52B05">
              <w:rPr>
                <w:rFonts w:hint="eastAsia"/>
              </w:rPr>
              <w:t>处置利用方式</w:t>
            </w:r>
          </w:p>
        </w:tc>
        <w:tc>
          <w:tcPr>
            <w:tcW w:w="2159" w:type="dxa"/>
          </w:tcPr>
          <w:p w:rsidR="00181751" w:rsidRPr="00F52B05" w:rsidRDefault="00181751" w:rsidP="00A82B78">
            <w:pPr>
              <w:pStyle w:val="GH"/>
            </w:pPr>
            <w:r w:rsidRPr="00F52B05">
              <w:rPr>
                <w:rFonts w:hint="eastAsia"/>
              </w:rPr>
              <w:t>利用单位</w:t>
            </w:r>
          </w:p>
        </w:tc>
      </w:tr>
      <w:tr w:rsidR="00F52B05" w:rsidRPr="00F52B05" w:rsidTr="006E69C0">
        <w:trPr>
          <w:tblHeader/>
        </w:trPr>
        <w:tc>
          <w:tcPr>
            <w:tcW w:w="959" w:type="dxa"/>
            <w:vAlign w:val="center"/>
          </w:tcPr>
          <w:p w:rsidR="006E69C0" w:rsidRPr="00F52B05" w:rsidRDefault="006E69C0" w:rsidP="00A82B78">
            <w:pPr>
              <w:pStyle w:val="GH"/>
            </w:pPr>
            <w:r w:rsidRPr="00F52B05">
              <w:t>1</w:t>
            </w:r>
          </w:p>
        </w:tc>
        <w:tc>
          <w:tcPr>
            <w:tcW w:w="2410" w:type="dxa"/>
            <w:vAlign w:val="center"/>
          </w:tcPr>
          <w:p w:rsidR="006E69C0" w:rsidRPr="00F52B05" w:rsidRDefault="006E69C0" w:rsidP="00A82B78">
            <w:pPr>
              <w:pStyle w:val="a8"/>
              <w:rPr>
                <w:szCs w:val="21"/>
              </w:rPr>
            </w:pPr>
            <w:r w:rsidRPr="00F52B05">
              <w:rPr>
                <w:rFonts w:hint="eastAsia"/>
                <w:szCs w:val="21"/>
              </w:rPr>
              <w:t>过滤残渣</w:t>
            </w:r>
          </w:p>
        </w:tc>
        <w:tc>
          <w:tcPr>
            <w:tcW w:w="1842" w:type="dxa"/>
            <w:vAlign w:val="center"/>
          </w:tcPr>
          <w:p w:rsidR="006E69C0" w:rsidRPr="00F52B05" w:rsidRDefault="006E69C0" w:rsidP="00A82B78">
            <w:pPr>
              <w:pStyle w:val="a8"/>
              <w:rPr>
                <w:szCs w:val="21"/>
              </w:rPr>
            </w:pPr>
            <w:r w:rsidRPr="00F52B05">
              <w:rPr>
                <w:szCs w:val="21"/>
              </w:rPr>
              <w:t>过滤吸附</w:t>
            </w:r>
          </w:p>
        </w:tc>
        <w:tc>
          <w:tcPr>
            <w:tcW w:w="1418" w:type="dxa"/>
            <w:vAlign w:val="center"/>
          </w:tcPr>
          <w:p w:rsidR="006E69C0" w:rsidRPr="00F52B05" w:rsidRDefault="006E69C0" w:rsidP="00A82B78">
            <w:pPr>
              <w:pStyle w:val="GH"/>
            </w:pPr>
            <w:r w:rsidRPr="00F52B05">
              <w:t>危险废物</w:t>
            </w:r>
          </w:p>
        </w:tc>
        <w:tc>
          <w:tcPr>
            <w:tcW w:w="2229" w:type="dxa"/>
            <w:vAlign w:val="center"/>
          </w:tcPr>
          <w:p w:rsidR="006E69C0" w:rsidRPr="00F52B05" w:rsidRDefault="006E69C0" w:rsidP="006E69C0">
            <w:pPr>
              <w:pStyle w:val="a8"/>
            </w:pPr>
            <w:r w:rsidRPr="00F52B05">
              <w:t>HW49</w:t>
            </w:r>
            <w:r w:rsidR="008D2C01" w:rsidRPr="00F52B05">
              <w:rPr>
                <w:rFonts w:hint="eastAsia"/>
              </w:rPr>
              <w:t xml:space="preserve">  </w:t>
            </w:r>
            <w:r w:rsidRPr="00F52B05">
              <w:t>900-041-49</w:t>
            </w:r>
          </w:p>
        </w:tc>
        <w:tc>
          <w:tcPr>
            <w:tcW w:w="1772" w:type="dxa"/>
            <w:vAlign w:val="center"/>
          </w:tcPr>
          <w:p w:rsidR="006E69C0" w:rsidRPr="00F52B05" w:rsidRDefault="005455A5" w:rsidP="00A82B78">
            <w:pPr>
              <w:pStyle w:val="a8"/>
              <w:rPr>
                <w:szCs w:val="21"/>
              </w:rPr>
            </w:pPr>
            <w:r w:rsidRPr="00F52B05">
              <w:rPr>
                <w:szCs w:val="21"/>
              </w:rPr>
              <w:t>111</w:t>
            </w:r>
          </w:p>
        </w:tc>
        <w:tc>
          <w:tcPr>
            <w:tcW w:w="1385" w:type="dxa"/>
            <w:vAlign w:val="center"/>
          </w:tcPr>
          <w:p w:rsidR="006E69C0" w:rsidRPr="00F52B05" w:rsidRDefault="006E69C0" w:rsidP="00A82B78">
            <w:pPr>
              <w:pStyle w:val="a8"/>
            </w:pPr>
            <w:r w:rsidRPr="00F52B05">
              <w:t>焚烧处置</w:t>
            </w:r>
          </w:p>
        </w:tc>
        <w:tc>
          <w:tcPr>
            <w:tcW w:w="2159" w:type="dxa"/>
            <w:vAlign w:val="center"/>
          </w:tcPr>
          <w:p w:rsidR="006E69C0" w:rsidRPr="00F52B05" w:rsidRDefault="006E69C0" w:rsidP="00A82B78">
            <w:pPr>
              <w:pStyle w:val="a8"/>
            </w:pPr>
            <w:r w:rsidRPr="00F52B05">
              <w:t>张家港市华瑞危险废物处理中心有限公司</w:t>
            </w:r>
          </w:p>
        </w:tc>
      </w:tr>
      <w:tr w:rsidR="00F52B05" w:rsidRPr="00F52B05" w:rsidTr="006E69C0">
        <w:trPr>
          <w:tblHeader/>
        </w:trPr>
        <w:tc>
          <w:tcPr>
            <w:tcW w:w="959" w:type="dxa"/>
            <w:vAlign w:val="center"/>
          </w:tcPr>
          <w:p w:rsidR="006E69C0" w:rsidRPr="00F52B05" w:rsidRDefault="006E69C0" w:rsidP="00A82B78">
            <w:pPr>
              <w:pStyle w:val="GH"/>
            </w:pPr>
            <w:r w:rsidRPr="00F52B05">
              <w:t>2</w:t>
            </w:r>
          </w:p>
        </w:tc>
        <w:tc>
          <w:tcPr>
            <w:tcW w:w="2410" w:type="dxa"/>
            <w:vAlign w:val="center"/>
          </w:tcPr>
          <w:p w:rsidR="006E69C0" w:rsidRPr="00F52B05" w:rsidRDefault="006E69C0" w:rsidP="00A82B78">
            <w:pPr>
              <w:pStyle w:val="a8"/>
              <w:rPr>
                <w:szCs w:val="21"/>
              </w:rPr>
            </w:pPr>
            <w:r w:rsidRPr="00F52B05">
              <w:rPr>
                <w:szCs w:val="21"/>
              </w:rPr>
              <w:t>包装袋</w:t>
            </w:r>
          </w:p>
        </w:tc>
        <w:tc>
          <w:tcPr>
            <w:tcW w:w="1842" w:type="dxa"/>
            <w:vAlign w:val="center"/>
          </w:tcPr>
          <w:p w:rsidR="006E69C0" w:rsidRPr="00F52B05" w:rsidRDefault="006E69C0" w:rsidP="00A82B78">
            <w:pPr>
              <w:pStyle w:val="a8"/>
              <w:rPr>
                <w:szCs w:val="21"/>
              </w:rPr>
            </w:pPr>
            <w:r w:rsidRPr="00F52B05">
              <w:rPr>
                <w:szCs w:val="21"/>
              </w:rPr>
              <w:t>包装原料</w:t>
            </w:r>
          </w:p>
        </w:tc>
        <w:tc>
          <w:tcPr>
            <w:tcW w:w="1418" w:type="dxa"/>
            <w:vAlign w:val="center"/>
          </w:tcPr>
          <w:p w:rsidR="006E69C0" w:rsidRPr="00F52B05" w:rsidRDefault="006E69C0" w:rsidP="00A82B78">
            <w:pPr>
              <w:pStyle w:val="GH"/>
            </w:pPr>
            <w:r w:rsidRPr="00F52B05">
              <w:t>危险废物</w:t>
            </w:r>
          </w:p>
        </w:tc>
        <w:tc>
          <w:tcPr>
            <w:tcW w:w="2229" w:type="dxa"/>
            <w:vAlign w:val="center"/>
          </w:tcPr>
          <w:p w:rsidR="006E69C0" w:rsidRPr="00F52B05" w:rsidRDefault="006E69C0" w:rsidP="006E69C0">
            <w:pPr>
              <w:pStyle w:val="a8"/>
            </w:pPr>
            <w:r w:rsidRPr="00F52B05">
              <w:t>HW49</w:t>
            </w:r>
            <w:r w:rsidR="008D2C01" w:rsidRPr="00F52B05">
              <w:rPr>
                <w:rFonts w:hint="eastAsia"/>
              </w:rPr>
              <w:t xml:space="preserve">  </w:t>
            </w:r>
            <w:r w:rsidRPr="00F52B05">
              <w:t>900-041-49</w:t>
            </w:r>
          </w:p>
        </w:tc>
        <w:tc>
          <w:tcPr>
            <w:tcW w:w="1772" w:type="dxa"/>
            <w:vAlign w:val="center"/>
          </w:tcPr>
          <w:p w:rsidR="006E69C0" w:rsidRPr="00F52B05" w:rsidRDefault="006E69C0" w:rsidP="00A82B78">
            <w:pPr>
              <w:pStyle w:val="a8"/>
              <w:rPr>
                <w:szCs w:val="21"/>
              </w:rPr>
            </w:pPr>
            <w:r w:rsidRPr="00F52B05">
              <w:rPr>
                <w:szCs w:val="21"/>
              </w:rPr>
              <w:t>2</w:t>
            </w:r>
          </w:p>
        </w:tc>
        <w:tc>
          <w:tcPr>
            <w:tcW w:w="1385" w:type="dxa"/>
            <w:vAlign w:val="center"/>
          </w:tcPr>
          <w:p w:rsidR="006E69C0" w:rsidRPr="00F52B05" w:rsidRDefault="006E69C0" w:rsidP="00A82B78">
            <w:pPr>
              <w:pStyle w:val="a8"/>
            </w:pPr>
            <w:r w:rsidRPr="00F52B05">
              <w:t>焚烧处置</w:t>
            </w:r>
          </w:p>
        </w:tc>
        <w:tc>
          <w:tcPr>
            <w:tcW w:w="2159" w:type="dxa"/>
            <w:vAlign w:val="center"/>
          </w:tcPr>
          <w:p w:rsidR="006E69C0" w:rsidRPr="00F52B05" w:rsidRDefault="006E69C0" w:rsidP="00A82B78">
            <w:pPr>
              <w:pStyle w:val="a8"/>
            </w:pPr>
            <w:r w:rsidRPr="00F52B05">
              <w:t>张家港市华瑞危险废物处理中心有限公司</w:t>
            </w:r>
          </w:p>
        </w:tc>
      </w:tr>
      <w:tr w:rsidR="00F52B05" w:rsidRPr="00F52B05" w:rsidTr="006E69C0">
        <w:trPr>
          <w:tblHeader/>
        </w:trPr>
        <w:tc>
          <w:tcPr>
            <w:tcW w:w="959" w:type="dxa"/>
            <w:vAlign w:val="center"/>
          </w:tcPr>
          <w:p w:rsidR="002212CD" w:rsidRPr="00F52B05" w:rsidRDefault="002212CD" w:rsidP="00A82B78">
            <w:pPr>
              <w:pStyle w:val="GH"/>
            </w:pPr>
            <w:r w:rsidRPr="00F52B05">
              <w:t>3</w:t>
            </w:r>
          </w:p>
        </w:tc>
        <w:tc>
          <w:tcPr>
            <w:tcW w:w="2410" w:type="dxa"/>
            <w:vAlign w:val="center"/>
          </w:tcPr>
          <w:p w:rsidR="002212CD" w:rsidRPr="00F52B05" w:rsidRDefault="002212CD" w:rsidP="006D44C6">
            <w:pPr>
              <w:pStyle w:val="a8"/>
            </w:pPr>
            <w:r w:rsidRPr="00F52B05">
              <w:rPr>
                <w:rFonts w:hint="eastAsia"/>
              </w:rPr>
              <w:t>废酸</w:t>
            </w:r>
          </w:p>
        </w:tc>
        <w:tc>
          <w:tcPr>
            <w:tcW w:w="1842" w:type="dxa"/>
            <w:vAlign w:val="center"/>
          </w:tcPr>
          <w:p w:rsidR="002212CD" w:rsidRPr="00F52B05" w:rsidRDefault="002212CD" w:rsidP="006D44C6">
            <w:pPr>
              <w:pStyle w:val="a8"/>
              <w:rPr>
                <w:szCs w:val="21"/>
              </w:rPr>
            </w:pPr>
            <w:r w:rsidRPr="00F52B05">
              <w:rPr>
                <w:rFonts w:hint="eastAsia"/>
                <w:szCs w:val="21"/>
              </w:rPr>
              <w:t>实验室</w:t>
            </w:r>
          </w:p>
        </w:tc>
        <w:tc>
          <w:tcPr>
            <w:tcW w:w="1418" w:type="dxa"/>
            <w:vAlign w:val="center"/>
          </w:tcPr>
          <w:p w:rsidR="002212CD" w:rsidRPr="00F52B05" w:rsidRDefault="002212CD" w:rsidP="006D44C6">
            <w:pPr>
              <w:pStyle w:val="GH"/>
            </w:pPr>
            <w:r w:rsidRPr="00F52B05">
              <w:t>危险废物</w:t>
            </w:r>
          </w:p>
        </w:tc>
        <w:tc>
          <w:tcPr>
            <w:tcW w:w="2229" w:type="dxa"/>
            <w:vAlign w:val="center"/>
          </w:tcPr>
          <w:p w:rsidR="002212CD" w:rsidRPr="00F52B05" w:rsidRDefault="002212CD" w:rsidP="006D44C6">
            <w:pPr>
              <w:pStyle w:val="a8"/>
            </w:pPr>
            <w:r w:rsidRPr="00F52B05">
              <w:t>HW34</w:t>
            </w:r>
            <w:r w:rsidR="008D2C01" w:rsidRPr="00F52B05">
              <w:rPr>
                <w:rFonts w:hint="eastAsia"/>
              </w:rPr>
              <w:t xml:space="preserve">  </w:t>
            </w:r>
            <w:r w:rsidRPr="00F52B05">
              <w:rPr>
                <w:rFonts w:eastAsia="Times New Roman"/>
              </w:rPr>
              <w:t>900-349-34</w:t>
            </w:r>
          </w:p>
        </w:tc>
        <w:tc>
          <w:tcPr>
            <w:tcW w:w="1772" w:type="dxa"/>
            <w:vAlign w:val="center"/>
          </w:tcPr>
          <w:p w:rsidR="002212CD" w:rsidRPr="00F52B05" w:rsidRDefault="002212CD" w:rsidP="006D44C6">
            <w:pPr>
              <w:pStyle w:val="a8"/>
              <w:rPr>
                <w:szCs w:val="21"/>
              </w:rPr>
            </w:pPr>
            <w:r w:rsidRPr="00F52B05">
              <w:rPr>
                <w:szCs w:val="21"/>
              </w:rPr>
              <w:t>2</w:t>
            </w:r>
          </w:p>
        </w:tc>
        <w:tc>
          <w:tcPr>
            <w:tcW w:w="1385" w:type="dxa"/>
            <w:vAlign w:val="center"/>
          </w:tcPr>
          <w:p w:rsidR="002212CD" w:rsidRPr="00F52B05" w:rsidRDefault="002212CD" w:rsidP="006D44C6">
            <w:pPr>
              <w:pStyle w:val="a8"/>
            </w:pPr>
            <w:r w:rsidRPr="00F52B05">
              <w:t>酸碱中和</w:t>
            </w:r>
          </w:p>
        </w:tc>
        <w:tc>
          <w:tcPr>
            <w:tcW w:w="2159" w:type="dxa"/>
            <w:vAlign w:val="center"/>
          </w:tcPr>
          <w:p w:rsidR="002212CD" w:rsidRPr="00F52B05" w:rsidRDefault="002212CD" w:rsidP="006D44C6">
            <w:pPr>
              <w:pStyle w:val="a8"/>
            </w:pPr>
            <w:r w:rsidRPr="00F52B05">
              <w:rPr>
                <w:rFonts w:hint="eastAsia"/>
              </w:rPr>
              <w:t>苏州市荣望环保科技有限公司</w:t>
            </w:r>
          </w:p>
        </w:tc>
      </w:tr>
      <w:tr w:rsidR="00F52B05" w:rsidRPr="00F52B05" w:rsidTr="006E69C0">
        <w:trPr>
          <w:tblHeader/>
        </w:trPr>
        <w:tc>
          <w:tcPr>
            <w:tcW w:w="959" w:type="dxa"/>
            <w:vAlign w:val="center"/>
          </w:tcPr>
          <w:p w:rsidR="002212CD" w:rsidRPr="00F52B05" w:rsidRDefault="002212CD" w:rsidP="00A82B78">
            <w:pPr>
              <w:pStyle w:val="GH"/>
            </w:pPr>
            <w:r w:rsidRPr="00F52B05">
              <w:t>4</w:t>
            </w:r>
          </w:p>
        </w:tc>
        <w:tc>
          <w:tcPr>
            <w:tcW w:w="2410" w:type="dxa"/>
            <w:vAlign w:val="center"/>
          </w:tcPr>
          <w:p w:rsidR="002212CD" w:rsidRPr="00F52B05" w:rsidRDefault="002212CD" w:rsidP="006D44C6">
            <w:pPr>
              <w:pStyle w:val="a8"/>
              <w:rPr>
                <w:szCs w:val="21"/>
              </w:rPr>
            </w:pPr>
            <w:r w:rsidRPr="00F52B05">
              <w:rPr>
                <w:rFonts w:hint="eastAsia"/>
                <w:szCs w:val="21"/>
              </w:rPr>
              <w:t>废机油</w:t>
            </w:r>
          </w:p>
        </w:tc>
        <w:tc>
          <w:tcPr>
            <w:tcW w:w="1842" w:type="dxa"/>
            <w:vAlign w:val="center"/>
          </w:tcPr>
          <w:p w:rsidR="002212CD" w:rsidRPr="00F52B05" w:rsidRDefault="002212CD" w:rsidP="006D44C6">
            <w:pPr>
              <w:pStyle w:val="a8"/>
              <w:rPr>
                <w:szCs w:val="21"/>
              </w:rPr>
            </w:pPr>
            <w:r w:rsidRPr="00F52B05">
              <w:rPr>
                <w:rFonts w:hint="eastAsia"/>
                <w:szCs w:val="21"/>
              </w:rPr>
              <w:t>设备检修</w:t>
            </w:r>
          </w:p>
        </w:tc>
        <w:tc>
          <w:tcPr>
            <w:tcW w:w="1418" w:type="dxa"/>
            <w:vAlign w:val="center"/>
          </w:tcPr>
          <w:p w:rsidR="002212CD" w:rsidRPr="00F52B05" w:rsidRDefault="002212CD" w:rsidP="006D44C6">
            <w:pPr>
              <w:pStyle w:val="GH"/>
            </w:pPr>
            <w:r w:rsidRPr="00F52B05">
              <w:t>危险废物</w:t>
            </w:r>
          </w:p>
        </w:tc>
        <w:tc>
          <w:tcPr>
            <w:tcW w:w="2229" w:type="dxa"/>
            <w:vAlign w:val="center"/>
          </w:tcPr>
          <w:p w:rsidR="002212CD" w:rsidRPr="00F52B05" w:rsidRDefault="002212CD" w:rsidP="006D44C6">
            <w:pPr>
              <w:pStyle w:val="a8"/>
            </w:pPr>
            <w:r w:rsidRPr="00F52B05">
              <w:t>HW08</w:t>
            </w:r>
            <w:r w:rsidR="008D2C01" w:rsidRPr="00F52B05">
              <w:rPr>
                <w:rFonts w:hint="eastAsia"/>
              </w:rPr>
              <w:t xml:space="preserve">  </w:t>
            </w:r>
            <w:r w:rsidRPr="00F52B05">
              <w:rPr>
                <w:rFonts w:eastAsia="Times New Roman"/>
              </w:rPr>
              <w:t>900-214-08</w:t>
            </w:r>
          </w:p>
        </w:tc>
        <w:tc>
          <w:tcPr>
            <w:tcW w:w="1772" w:type="dxa"/>
            <w:vAlign w:val="center"/>
          </w:tcPr>
          <w:p w:rsidR="002212CD" w:rsidRPr="00F52B05" w:rsidRDefault="002212CD" w:rsidP="006D44C6">
            <w:pPr>
              <w:pStyle w:val="a8"/>
              <w:rPr>
                <w:szCs w:val="21"/>
              </w:rPr>
            </w:pPr>
            <w:r w:rsidRPr="00F52B05">
              <w:rPr>
                <w:szCs w:val="21"/>
              </w:rPr>
              <w:t>1</w:t>
            </w:r>
          </w:p>
        </w:tc>
        <w:tc>
          <w:tcPr>
            <w:tcW w:w="1385" w:type="dxa"/>
            <w:vAlign w:val="center"/>
          </w:tcPr>
          <w:p w:rsidR="002212CD" w:rsidRPr="00F52B05" w:rsidRDefault="002212CD" w:rsidP="006D44C6">
            <w:pPr>
              <w:pStyle w:val="a8"/>
            </w:pPr>
            <w:r w:rsidRPr="00F52B05">
              <w:t>焚烧处置</w:t>
            </w:r>
          </w:p>
        </w:tc>
        <w:tc>
          <w:tcPr>
            <w:tcW w:w="2159" w:type="dxa"/>
            <w:vAlign w:val="center"/>
          </w:tcPr>
          <w:p w:rsidR="002212CD" w:rsidRPr="00F52B05" w:rsidRDefault="002212CD" w:rsidP="006D44C6">
            <w:pPr>
              <w:pStyle w:val="a8"/>
            </w:pPr>
            <w:r w:rsidRPr="00F52B05">
              <w:t>张家港市华瑞危险废物处理中心有限公司</w:t>
            </w:r>
          </w:p>
        </w:tc>
      </w:tr>
      <w:tr w:rsidR="00F52B05" w:rsidRPr="00F52B05" w:rsidTr="006E69C0">
        <w:trPr>
          <w:tblHeader/>
        </w:trPr>
        <w:tc>
          <w:tcPr>
            <w:tcW w:w="959" w:type="dxa"/>
            <w:vAlign w:val="center"/>
          </w:tcPr>
          <w:p w:rsidR="002212CD" w:rsidRPr="00F52B05" w:rsidRDefault="002212CD" w:rsidP="00A82B78">
            <w:pPr>
              <w:pStyle w:val="GH"/>
            </w:pPr>
            <w:r w:rsidRPr="00F52B05">
              <w:t>5</w:t>
            </w:r>
          </w:p>
        </w:tc>
        <w:tc>
          <w:tcPr>
            <w:tcW w:w="2410" w:type="dxa"/>
            <w:vAlign w:val="center"/>
          </w:tcPr>
          <w:p w:rsidR="002212CD" w:rsidRPr="00F52B05" w:rsidRDefault="002212CD" w:rsidP="006D44C6">
            <w:pPr>
              <w:pStyle w:val="a8"/>
              <w:rPr>
                <w:szCs w:val="21"/>
              </w:rPr>
            </w:pPr>
            <w:r w:rsidRPr="00F52B05">
              <w:rPr>
                <w:rFonts w:hint="eastAsia"/>
                <w:szCs w:val="21"/>
              </w:rPr>
              <w:t>废抹布和劳保用品</w:t>
            </w:r>
          </w:p>
        </w:tc>
        <w:tc>
          <w:tcPr>
            <w:tcW w:w="1842" w:type="dxa"/>
            <w:vAlign w:val="center"/>
          </w:tcPr>
          <w:p w:rsidR="002212CD" w:rsidRPr="00F52B05" w:rsidRDefault="002212CD" w:rsidP="006D44C6">
            <w:pPr>
              <w:pStyle w:val="a8"/>
              <w:rPr>
                <w:szCs w:val="21"/>
              </w:rPr>
            </w:pPr>
            <w:r w:rsidRPr="00F52B05">
              <w:rPr>
                <w:rFonts w:hint="eastAsia"/>
                <w:szCs w:val="21"/>
              </w:rPr>
              <w:t>生产、检修</w:t>
            </w:r>
          </w:p>
        </w:tc>
        <w:tc>
          <w:tcPr>
            <w:tcW w:w="1418" w:type="dxa"/>
            <w:vAlign w:val="center"/>
          </w:tcPr>
          <w:p w:rsidR="002212CD" w:rsidRPr="00F52B05" w:rsidRDefault="002212CD" w:rsidP="006D44C6">
            <w:pPr>
              <w:pStyle w:val="GH"/>
            </w:pPr>
            <w:r w:rsidRPr="00F52B05">
              <w:t>危险废物</w:t>
            </w:r>
          </w:p>
        </w:tc>
        <w:tc>
          <w:tcPr>
            <w:tcW w:w="2229" w:type="dxa"/>
            <w:vAlign w:val="center"/>
          </w:tcPr>
          <w:p w:rsidR="002212CD" w:rsidRPr="00F52B05" w:rsidRDefault="002212CD" w:rsidP="006D44C6">
            <w:pPr>
              <w:pStyle w:val="a8"/>
            </w:pPr>
            <w:r w:rsidRPr="00F52B05">
              <w:t>HW49</w:t>
            </w:r>
            <w:r w:rsidR="008D2C01" w:rsidRPr="00F52B05">
              <w:rPr>
                <w:rFonts w:hint="eastAsia"/>
              </w:rPr>
              <w:t xml:space="preserve">  </w:t>
            </w:r>
            <w:r w:rsidRPr="00F52B05">
              <w:rPr>
                <w:rFonts w:eastAsia="Times New Roman"/>
              </w:rPr>
              <w:t>900-041-49</w:t>
            </w:r>
          </w:p>
        </w:tc>
        <w:tc>
          <w:tcPr>
            <w:tcW w:w="1772" w:type="dxa"/>
            <w:vAlign w:val="center"/>
          </w:tcPr>
          <w:p w:rsidR="002212CD" w:rsidRPr="00F52B05" w:rsidRDefault="002212CD" w:rsidP="006D44C6">
            <w:pPr>
              <w:pStyle w:val="a8"/>
              <w:rPr>
                <w:szCs w:val="21"/>
              </w:rPr>
            </w:pPr>
            <w:r w:rsidRPr="00F52B05">
              <w:rPr>
                <w:szCs w:val="21"/>
              </w:rPr>
              <w:t>1</w:t>
            </w:r>
          </w:p>
        </w:tc>
        <w:tc>
          <w:tcPr>
            <w:tcW w:w="1385" w:type="dxa"/>
            <w:vAlign w:val="center"/>
          </w:tcPr>
          <w:p w:rsidR="002212CD" w:rsidRPr="00F52B05" w:rsidRDefault="008D2C01" w:rsidP="006D44C6">
            <w:pPr>
              <w:pStyle w:val="a8"/>
            </w:pPr>
            <w:r w:rsidRPr="00F52B05">
              <w:rPr>
                <w:rFonts w:hint="eastAsia"/>
              </w:rPr>
              <w:t>焚烧处置</w:t>
            </w:r>
          </w:p>
        </w:tc>
        <w:tc>
          <w:tcPr>
            <w:tcW w:w="2159" w:type="dxa"/>
            <w:vAlign w:val="center"/>
          </w:tcPr>
          <w:p w:rsidR="002212CD" w:rsidRPr="00F52B05" w:rsidRDefault="002355FA" w:rsidP="006D44C6">
            <w:pPr>
              <w:pStyle w:val="a8"/>
            </w:pPr>
            <w:r w:rsidRPr="00F52B05">
              <w:t>张家港市华瑞危险废物处理中心有限公司</w:t>
            </w:r>
          </w:p>
        </w:tc>
      </w:tr>
      <w:tr w:rsidR="008D2C01" w:rsidRPr="00F52B05" w:rsidTr="006E69C0">
        <w:trPr>
          <w:tblHeader/>
        </w:trPr>
        <w:tc>
          <w:tcPr>
            <w:tcW w:w="959" w:type="dxa"/>
            <w:vAlign w:val="center"/>
          </w:tcPr>
          <w:p w:rsidR="008D2C01" w:rsidRPr="00F52B05" w:rsidRDefault="008D2C01" w:rsidP="00A82B78">
            <w:pPr>
              <w:pStyle w:val="GH"/>
            </w:pPr>
            <w:r w:rsidRPr="00F52B05">
              <w:t>6</w:t>
            </w:r>
          </w:p>
        </w:tc>
        <w:tc>
          <w:tcPr>
            <w:tcW w:w="2410" w:type="dxa"/>
            <w:vAlign w:val="center"/>
          </w:tcPr>
          <w:p w:rsidR="008D2C01" w:rsidRPr="00F52B05" w:rsidRDefault="008D2C01" w:rsidP="006D44C6">
            <w:pPr>
              <w:pStyle w:val="a8"/>
              <w:rPr>
                <w:szCs w:val="21"/>
              </w:rPr>
            </w:pPr>
            <w:r w:rsidRPr="00F52B05">
              <w:rPr>
                <w:rFonts w:hint="eastAsia"/>
                <w:szCs w:val="21"/>
              </w:rPr>
              <w:t>污泥</w:t>
            </w:r>
          </w:p>
        </w:tc>
        <w:tc>
          <w:tcPr>
            <w:tcW w:w="1842" w:type="dxa"/>
            <w:vAlign w:val="center"/>
          </w:tcPr>
          <w:p w:rsidR="008D2C01" w:rsidRPr="00F52B05" w:rsidRDefault="008D2C01" w:rsidP="006D44C6">
            <w:pPr>
              <w:pStyle w:val="a8"/>
              <w:rPr>
                <w:szCs w:val="21"/>
              </w:rPr>
            </w:pPr>
            <w:r w:rsidRPr="00F52B05">
              <w:rPr>
                <w:rFonts w:hint="eastAsia"/>
                <w:szCs w:val="21"/>
              </w:rPr>
              <w:t>污水处理</w:t>
            </w:r>
          </w:p>
        </w:tc>
        <w:tc>
          <w:tcPr>
            <w:tcW w:w="1418" w:type="dxa"/>
            <w:vAlign w:val="center"/>
          </w:tcPr>
          <w:p w:rsidR="008D2C01" w:rsidRPr="00F52B05" w:rsidRDefault="008D2C01" w:rsidP="006D44C6">
            <w:pPr>
              <w:pStyle w:val="GH"/>
            </w:pPr>
            <w:r w:rsidRPr="00F52B05">
              <w:rPr>
                <w:rFonts w:hint="eastAsia"/>
              </w:rPr>
              <w:t>危险废物</w:t>
            </w:r>
          </w:p>
        </w:tc>
        <w:tc>
          <w:tcPr>
            <w:tcW w:w="2229" w:type="dxa"/>
            <w:vAlign w:val="center"/>
          </w:tcPr>
          <w:p w:rsidR="008D2C01" w:rsidRPr="00F52B05" w:rsidRDefault="008D2C01" w:rsidP="008D2C01">
            <w:pPr>
              <w:pStyle w:val="a8"/>
            </w:pPr>
            <w:r w:rsidRPr="00F52B05">
              <w:t>HW13</w:t>
            </w:r>
            <w:r w:rsidRPr="00F52B05">
              <w:rPr>
                <w:rFonts w:hint="eastAsia"/>
              </w:rPr>
              <w:t xml:space="preserve">  </w:t>
            </w:r>
            <w:r w:rsidRPr="00F52B05">
              <w:rPr>
                <w:rFonts w:eastAsia="Times New Roman"/>
              </w:rPr>
              <w:t>265-104-13</w:t>
            </w:r>
          </w:p>
        </w:tc>
        <w:tc>
          <w:tcPr>
            <w:tcW w:w="1772" w:type="dxa"/>
            <w:vAlign w:val="center"/>
          </w:tcPr>
          <w:p w:rsidR="008D2C01" w:rsidRPr="00F52B05" w:rsidRDefault="008D2C01" w:rsidP="006D44C6">
            <w:pPr>
              <w:pStyle w:val="a8"/>
              <w:rPr>
                <w:szCs w:val="21"/>
              </w:rPr>
            </w:pPr>
            <w:r w:rsidRPr="00F52B05">
              <w:rPr>
                <w:szCs w:val="21"/>
              </w:rPr>
              <w:t>10</w:t>
            </w:r>
          </w:p>
        </w:tc>
        <w:tc>
          <w:tcPr>
            <w:tcW w:w="1385" w:type="dxa"/>
            <w:vAlign w:val="center"/>
          </w:tcPr>
          <w:p w:rsidR="008D2C01" w:rsidRPr="00F52B05" w:rsidRDefault="008D2C01" w:rsidP="00064CCE">
            <w:pPr>
              <w:pStyle w:val="a8"/>
            </w:pPr>
            <w:r w:rsidRPr="00F52B05">
              <w:t>焚烧处置</w:t>
            </w:r>
          </w:p>
        </w:tc>
        <w:tc>
          <w:tcPr>
            <w:tcW w:w="2159" w:type="dxa"/>
            <w:vAlign w:val="center"/>
          </w:tcPr>
          <w:p w:rsidR="008D2C01" w:rsidRPr="00F52B05" w:rsidRDefault="008D2C01" w:rsidP="00064CCE">
            <w:pPr>
              <w:pStyle w:val="a8"/>
            </w:pPr>
            <w:r w:rsidRPr="00F52B05">
              <w:t>张家港市华瑞危险废物处理中心有限公司</w:t>
            </w:r>
          </w:p>
        </w:tc>
      </w:tr>
    </w:tbl>
    <w:p w:rsidR="006E69C0" w:rsidRPr="00F52B05" w:rsidRDefault="006E69C0" w:rsidP="006E69C0">
      <w:pPr>
        <w:ind w:firstLine="420"/>
        <w:rPr>
          <w:sz w:val="21"/>
          <w:szCs w:val="21"/>
        </w:rPr>
      </w:pPr>
    </w:p>
    <w:p w:rsidR="00121D18" w:rsidRPr="00F52B05" w:rsidRDefault="00121D18" w:rsidP="009A5097">
      <w:pPr>
        <w:ind w:firstLine="480"/>
        <w:sectPr w:rsidR="00121D18" w:rsidRPr="00F52B05" w:rsidSect="00121D18">
          <w:pgSz w:w="16838" w:h="11906" w:orient="landscape"/>
          <w:pgMar w:top="1276" w:right="1440" w:bottom="1701" w:left="1440" w:header="851" w:footer="992" w:gutter="0"/>
          <w:cols w:space="425"/>
          <w:docGrid w:linePitch="326"/>
        </w:sectPr>
      </w:pPr>
    </w:p>
    <w:p w:rsidR="009A5097" w:rsidRPr="00F52B05" w:rsidRDefault="009A5097" w:rsidP="009A5097">
      <w:pPr>
        <w:pStyle w:val="20"/>
      </w:pPr>
      <w:bookmarkStart w:id="433" w:name="_Toc15834501"/>
      <w:r w:rsidRPr="00F52B05">
        <w:rPr>
          <w:rFonts w:hint="eastAsia"/>
        </w:rPr>
        <w:lastRenderedPageBreak/>
        <w:t>9.2</w:t>
      </w:r>
      <w:r w:rsidRPr="00F52B05">
        <w:rPr>
          <w:rFonts w:hint="eastAsia"/>
        </w:rPr>
        <w:t>环境管理</w:t>
      </w:r>
      <w:bookmarkEnd w:id="433"/>
    </w:p>
    <w:p w:rsidR="009A5097" w:rsidRPr="00F52B05" w:rsidRDefault="009A5097" w:rsidP="009A5097">
      <w:pPr>
        <w:pStyle w:val="30"/>
      </w:pPr>
      <w:bookmarkStart w:id="434" w:name="_Toc15834502"/>
      <w:r w:rsidRPr="00F52B05">
        <w:rPr>
          <w:rFonts w:hint="eastAsia"/>
        </w:rPr>
        <w:t>9.2.1</w:t>
      </w:r>
      <w:r w:rsidRPr="00F52B05">
        <w:rPr>
          <w:rFonts w:hint="eastAsia"/>
        </w:rPr>
        <w:t>环境管理机构</w:t>
      </w:r>
      <w:bookmarkEnd w:id="434"/>
    </w:p>
    <w:p w:rsidR="009A5097" w:rsidRPr="00F52B05" w:rsidRDefault="00B315BD" w:rsidP="009A5097">
      <w:pPr>
        <w:pStyle w:val="afffffffff7"/>
        <w:ind w:firstLine="480"/>
      </w:pPr>
      <w:r w:rsidRPr="00F52B05">
        <w:rPr>
          <w:rFonts w:hint="eastAsia"/>
        </w:rPr>
        <w:t>南光化工</w:t>
      </w:r>
      <w:r w:rsidR="009A5097" w:rsidRPr="00F52B05">
        <w:rPr>
          <w:rFonts w:hint="eastAsia"/>
        </w:rPr>
        <w:t>已设置专门的环境保护管理机构，并配备了专职人员。其基本任务是负责企业的环境管理、环境监测和事故应急处理，并逐步完善环境管理制度，以便使环境管理工作走上正规化、科学化的轨道。专职管理人员的主要职责是：</w:t>
      </w:r>
    </w:p>
    <w:p w:rsidR="009A5097" w:rsidRPr="00F52B05" w:rsidRDefault="009A5097" w:rsidP="009A5097">
      <w:pPr>
        <w:pStyle w:val="afffffffff7"/>
        <w:ind w:firstLine="480"/>
      </w:pPr>
      <w:r w:rsidRPr="00F52B05">
        <w:rPr>
          <w:rFonts w:hint="eastAsia"/>
        </w:rPr>
        <w:t>（</w:t>
      </w:r>
      <w:r w:rsidRPr="00F52B05">
        <w:rPr>
          <w:rFonts w:hint="eastAsia"/>
        </w:rPr>
        <w:t>1</w:t>
      </w:r>
      <w:r w:rsidRPr="00F52B05">
        <w:rPr>
          <w:rFonts w:hint="eastAsia"/>
        </w:rPr>
        <w:t>）贯彻执行环境保护法规和标准；</w:t>
      </w:r>
    </w:p>
    <w:p w:rsidR="009A5097" w:rsidRPr="00F52B05" w:rsidRDefault="009A5097" w:rsidP="009A5097">
      <w:pPr>
        <w:pStyle w:val="afffffffff7"/>
        <w:ind w:firstLine="480"/>
      </w:pPr>
      <w:r w:rsidRPr="00F52B05">
        <w:rPr>
          <w:rFonts w:hint="eastAsia"/>
        </w:rPr>
        <w:t>（</w:t>
      </w:r>
      <w:r w:rsidRPr="00F52B05">
        <w:rPr>
          <w:rFonts w:hint="eastAsia"/>
        </w:rPr>
        <w:t>2</w:t>
      </w:r>
      <w:r w:rsidRPr="00F52B05">
        <w:rPr>
          <w:rFonts w:hint="eastAsia"/>
        </w:rPr>
        <w:t>）组织制定和修改企业的环境保护管理规章制度并负责监督执行；</w:t>
      </w:r>
    </w:p>
    <w:p w:rsidR="009A5097" w:rsidRPr="00F52B05" w:rsidRDefault="009A5097" w:rsidP="009A5097">
      <w:pPr>
        <w:pStyle w:val="afffffffff7"/>
        <w:ind w:firstLine="480"/>
      </w:pPr>
      <w:r w:rsidRPr="00F52B05">
        <w:rPr>
          <w:rFonts w:hint="eastAsia"/>
        </w:rPr>
        <w:t>（</w:t>
      </w:r>
      <w:r w:rsidRPr="00F52B05">
        <w:rPr>
          <w:rFonts w:hint="eastAsia"/>
        </w:rPr>
        <w:t>3</w:t>
      </w:r>
      <w:r w:rsidRPr="00F52B05">
        <w:rPr>
          <w:rFonts w:hint="eastAsia"/>
        </w:rPr>
        <w:t>）制定并组织实施企业环境保护规划和计划；</w:t>
      </w:r>
    </w:p>
    <w:p w:rsidR="009A5097" w:rsidRPr="00F52B05" w:rsidRDefault="009A5097" w:rsidP="009A5097">
      <w:pPr>
        <w:pStyle w:val="afffffffff7"/>
        <w:ind w:firstLine="480"/>
      </w:pPr>
      <w:r w:rsidRPr="00F52B05">
        <w:rPr>
          <w:rFonts w:hint="eastAsia"/>
        </w:rPr>
        <w:t>（</w:t>
      </w:r>
      <w:r w:rsidRPr="00F52B05">
        <w:rPr>
          <w:rFonts w:hint="eastAsia"/>
        </w:rPr>
        <w:t>4</w:t>
      </w:r>
      <w:r w:rsidRPr="00F52B05">
        <w:rPr>
          <w:rFonts w:hint="eastAsia"/>
        </w:rPr>
        <w:t>）开展企业日常的环境监测工作、负责整理和统计企业污染源资料、日常监测资料，并及时上报地方环保部门；</w:t>
      </w:r>
    </w:p>
    <w:p w:rsidR="009A5097" w:rsidRPr="00F52B05" w:rsidRDefault="009A5097" w:rsidP="009A5097">
      <w:pPr>
        <w:pStyle w:val="afffffffff7"/>
        <w:ind w:firstLine="480"/>
      </w:pPr>
      <w:r w:rsidRPr="00F52B05">
        <w:rPr>
          <w:rFonts w:hint="eastAsia"/>
        </w:rPr>
        <w:t>（</w:t>
      </w:r>
      <w:r w:rsidRPr="00F52B05">
        <w:rPr>
          <w:rFonts w:hint="eastAsia"/>
        </w:rPr>
        <w:t>5</w:t>
      </w:r>
      <w:r w:rsidRPr="00F52B05">
        <w:rPr>
          <w:rFonts w:hint="eastAsia"/>
        </w:rPr>
        <w:t>）检查企业环境保护设施的运行情况；</w:t>
      </w:r>
    </w:p>
    <w:p w:rsidR="009A5097" w:rsidRPr="00F52B05" w:rsidRDefault="009A5097" w:rsidP="009A5097">
      <w:pPr>
        <w:pStyle w:val="afffffffff7"/>
        <w:ind w:firstLine="480"/>
      </w:pPr>
      <w:r w:rsidRPr="00F52B05">
        <w:rPr>
          <w:rFonts w:hint="eastAsia"/>
        </w:rPr>
        <w:t>（</w:t>
      </w:r>
      <w:r w:rsidRPr="00F52B05">
        <w:rPr>
          <w:rFonts w:hint="eastAsia"/>
        </w:rPr>
        <w:t>6</w:t>
      </w:r>
      <w:r w:rsidRPr="00F52B05">
        <w:rPr>
          <w:rFonts w:hint="eastAsia"/>
        </w:rPr>
        <w:t>）落实企业污染物排放许可，加强对污染治理设施、治理效果以及治理后的污染物排放状况的监测检查；</w:t>
      </w:r>
    </w:p>
    <w:p w:rsidR="009A5097" w:rsidRPr="00F52B05" w:rsidRDefault="009A5097" w:rsidP="009A5097">
      <w:pPr>
        <w:pStyle w:val="afffffffff7"/>
        <w:ind w:firstLine="480"/>
      </w:pPr>
      <w:r w:rsidRPr="00F52B05">
        <w:rPr>
          <w:rFonts w:hint="eastAsia"/>
        </w:rPr>
        <w:t>（</w:t>
      </w:r>
      <w:r w:rsidRPr="00F52B05">
        <w:rPr>
          <w:rFonts w:hint="eastAsia"/>
        </w:rPr>
        <w:t>7</w:t>
      </w:r>
      <w:r w:rsidRPr="00F52B05">
        <w:rPr>
          <w:rFonts w:hint="eastAsia"/>
        </w:rPr>
        <w:t>）组织开展企业的环保宣传工作及环保专业技术培训，用以提高全体员工环境保护意识及素质水平；</w:t>
      </w:r>
    </w:p>
    <w:p w:rsidR="009A5097" w:rsidRPr="00F52B05" w:rsidRDefault="009A5097" w:rsidP="009A5097">
      <w:pPr>
        <w:pStyle w:val="afffffffff7"/>
        <w:ind w:firstLine="480"/>
      </w:pPr>
      <w:r w:rsidRPr="00F52B05">
        <w:rPr>
          <w:rFonts w:hint="eastAsia"/>
        </w:rPr>
        <w:t>（</w:t>
      </w:r>
      <w:r w:rsidRPr="00F52B05">
        <w:rPr>
          <w:rFonts w:hint="eastAsia"/>
        </w:rPr>
        <w:t>8</w:t>
      </w:r>
      <w:r w:rsidRPr="00F52B05">
        <w:rPr>
          <w:rFonts w:hint="eastAsia"/>
        </w:rPr>
        <w:t>）对企业需处置的危险废物妥善管理，以防止各种形式的流失。</w:t>
      </w:r>
    </w:p>
    <w:p w:rsidR="009A5097" w:rsidRPr="00F52B05" w:rsidRDefault="009A5097" w:rsidP="009A5097">
      <w:pPr>
        <w:pStyle w:val="30"/>
      </w:pPr>
      <w:bookmarkStart w:id="435" w:name="_Toc15834503"/>
      <w:r w:rsidRPr="00F52B05">
        <w:rPr>
          <w:rFonts w:hint="eastAsia"/>
        </w:rPr>
        <w:t>9.2.2</w:t>
      </w:r>
      <w:r w:rsidRPr="00F52B05">
        <w:rPr>
          <w:rFonts w:hint="eastAsia"/>
        </w:rPr>
        <w:t>运行期环境管理</w:t>
      </w:r>
      <w:bookmarkEnd w:id="435"/>
    </w:p>
    <w:p w:rsidR="009A5097" w:rsidRPr="00F52B05" w:rsidRDefault="00720F93" w:rsidP="009A5097">
      <w:pPr>
        <w:pStyle w:val="afffffffff7"/>
        <w:ind w:firstLine="480"/>
      </w:pPr>
      <w:r w:rsidRPr="00F52B05">
        <w:rPr>
          <w:rFonts w:hint="eastAsia"/>
        </w:rPr>
        <w:t>技改</w:t>
      </w:r>
      <w:r w:rsidR="009A5097" w:rsidRPr="00F52B05">
        <w:rPr>
          <w:rFonts w:hint="eastAsia"/>
        </w:rPr>
        <w:t>项目建成后，将对周围环境产生一定的影响，因此建设单位应在加强环境管理的同时，定期进行环境监测，以便及时了解拟建项目对环境造成影响的情况，并采取相应措施，消除不利因素，减轻环境污染，使各项环保措施落到实处，以期达到预定的目标。</w:t>
      </w:r>
    </w:p>
    <w:p w:rsidR="009A5097" w:rsidRPr="00F52B05" w:rsidRDefault="009A5097" w:rsidP="009A5097">
      <w:pPr>
        <w:pStyle w:val="afffffffff7"/>
        <w:ind w:firstLine="480"/>
      </w:pPr>
      <w:r w:rsidRPr="00F52B05">
        <w:rPr>
          <w:rFonts w:hint="eastAsia"/>
        </w:rPr>
        <w:t>（</w:t>
      </w:r>
      <w:r w:rsidRPr="00F52B05">
        <w:rPr>
          <w:rFonts w:hint="eastAsia"/>
        </w:rPr>
        <w:t>1</w:t>
      </w:r>
      <w:r w:rsidRPr="00F52B05">
        <w:rPr>
          <w:rFonts w:hint="eastAsia"/>
        </w:rPr>
        <w:t>）环保制度</w:t>
      </w:r>
    </w:p>
    <w:p w:rsidR="009A5097" w:rsidRPr="00F52B05" w:rsidRDefault="009A5097" w:rsidP="009A5097">
      <w:pPr>
        <w:pStyle w:val="afffffffff7"/>
        <w:ind w:firstLine="480"/>
      </w:pPr>
      <w:r w:rsidRPr="00F52B05">
        <w:rPr>
          <w:rFonts w:hint="eastAsia"/>
        </w:rPr>
        <w:t>①报告制度</w:t>
      </w:r>
    </w:p>
    <w:p w:rsidR="009A5097" w:rsidRPr="00F52B05" w:rsidRDefault="009A5097" w:rsidP="009A5097">
      <w:pPr>
        <w:pStyle w:val="afffffffff7"/>
        <w:ind w:firstLine="480"/>
      </w:pPr>
      <w:r w:rsidRPr="00F52B05">
        <w:rPr>
          <w:rFonts w:hint="eastAsia"/>
        </w:rPr>
        <w:t>执行月报制度。月报内容主要为污染治理设施的运行情况、污染物排放情况以及污染事故或污染纠纷等，具体要求应按省环保厅制定的重要企业月报表实施。厂内需进一步完善记录制度和档案保存制度，有利于环境管理质量的追踪和持续改进；记录和台帐包括设施运行和维护记录、危险废物进出台帐、废水、废气污染物监测台帐、所有化学品使用台帐、突发性事件的处理、调查记录等，定期上报并妥善保存所有记录、台帐及污染物排放监测资料、环境管理档案资料等；发</w:t>
      </w:r>
      <w:r w:rsidRPr="00F52B05">
        <w:rPr>
          <w:rFonts w:hint="eastAsia"/>
        </w:rPr>
        <w:lastRenderedPageBreak/>
        <w:t>现污染因子超标，要在监测数据出来后以书面形式上报公司管理层，快速果断采取应对措施。</w:t>
      </w:r>
    </w:p>
    <w:p w:rsidR="009A5097" w:rsidRPr="00F52B05" w:rsidRDefault="009A5097" w:rsidP="009A5097">
      <w:pPr>
        <w:pStyle w:val="afffffffff7"/>
        <w:ind w:firstLine="480"/>
      </w:pPr>
      <w:r w:rsidRPr="00F52B05">
        <w:rPr>
          <w:rFonts w:hint="eastAsia"/>
        </w:rPr>
        <w:t>②污染治理设施的管理、监控制度</w:t>
      </w:r>
    </w:p>
    <w:p w:rsidR="009A5097" w:rsidRPr="00F52B05" w:rsidRDefault="009A5097" w:rsidP="009A5097">
      <w:pPr>
        <w:pStyle w:val="afffffffff7"/>
        <w:ind w:firstLine="480"/>
      </w:pPr>
      <w:r w:rsidRPr="00F52B05">
        <w:rPr>
          <w:rFonts w:hint="eastAsia"/>
        </w:rPr>
        <w:t>项目建成后，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品和其他原辅材料。同时要建立岗位责任制、制定操作规程、建立管理台帐。</w:t>
      </w:r>
    </w:p>
    <w:p w:rsidR="009A5097" w:rsidRPr="00F52B05" w:rsidRDefault="009A5097" w:rsidP="009A5097">
      <w:pPr>
        <w:pStyle w:val="afffffffff7"/>
        <w:ind w:firstLine="480"/>
      </w:pPr>
      <w:r w:rsidRPr="00F52B05">
        <w:rPr>
          <w:rFonts w:hint="eastAsia"/>
        </w:rPr>
        <w:t>③排污许可制度</w:t>
      </w:r>
    </w:p>
    <w:p w:rsidR="009A5097" w:rsidRPr="00F52B05" w:rsidRDefault="009A5097" w:rsidP="009A5097">
      <w:pPr>
        <w:pStyle w:val="afffffffff7"/>
        <w:ind w:firstLine="480"/>
      </w:pPr>
      <w:r w:rsidRPr="00F52B05">
        <w:rPr>
          <w:rFonts w:hint="eastAsia"/>
        </w:rPr>
        <w:t>根据《关于印发</w:t>
      </w:r>
      <w:r w:rsidRPr="00F52B05">
        <w:rPr>
          <w:rFonts w:hint="eastAsia"/>
        </w:rPr>
        <w:t>&lt;</w:t>
      </w:r>
      <w:r w:rsidRPr="00F52B05">
        <w:rPr>
          <w:rFonts w:hint="eastAsia"/>
        </w:rPr>
        <w:t>排污许可证管理暂行规定</w:t>
      </w:r>
      <w:r w:rsidRPr="00F52B05">
        <w:rPr>
          <w:rFonts w:hint="eastAsia"/>
        </w:rPr>
        <w:t>&gt;</w:t>
      </w:r>
      <w:r w:rsidRPr="00F52B05">
        <w:rPr>
          <w:rFonts w:hint="eastAsia"/>
        </w:rPr>
        <w:t>的通知》（环水体</w:t>
      </w:r>
      <w:r w:rsidRPr="00F52B05">
        <w:rPr>
          <w:rFonts w:hint="eastAsia"/>
        </w:rPr>
        <w:t>[2016]186</w:t>
      </w:r>
      <w:r w:rsidRPr="00F52B05">
        <w:rPr>
          <w:rFonts w:hint="eastAsia"/>
        </w:rPr>
        <w:t>号），国家对在生产经营过程中排放废气、废水、产生环境噪声污染和固体废物的行为实行许可证管理规定，本项目建成后需按照环水体</w:t>
      </w:r>
      <w:r w:rsidRPr="00F52B05">
        <w:rPr>
          <w:rFonts w:hint="eastAsia"/>
        </w:rPr>
        <w:t>[2016]186</w:t>
      </w:r>
      <w:r w:rsidRPr="00F52B05">
        <w:rPr>
          <w:rFonts w:hint="eastAsia"/>
        </w:rPr>
        <w:t>号文要求持证排污、按证排污，严格执行排污许可制度。</w:t>
      </w:r>
    </w:p>
    <w:p w:rsidR="009A5097" w:rsidRPr="00F52B05" w:rsidRDefault="009A5097" w:rsidP="009A5097">
      <w:pPr>
        <w:pStyle w:val="afffffffff7"/>
        <w:ind w:firstLine="480"/>
      </w:pPr>
      <w:r w:rsidRPr="00F52B05">
        <w:rPr>
          <w:rFonts w:hint="eastAsia"/>
        </w:rPr>
        <w:t>④信息公开制度</w:t>
      </w:r>
    </w:p>
    <w:p w:rsidR="009A5097" w:rsidRPr="00F52B05" w:rsidRDefault="009A5097" w:rsidP="009A5097">
      <w:pPr>
        <w:pStyle w:val="afffffffff7"/>
        <w:ind w:firstLine="480"/>
      </w:pPr>
      <w:r w:rsidRPr="00F52B05">
        <w:rPr>
          <w:rFonts w:hint="eastAsia"/>
        </w:rPr>
        <w:t>本项目建成后，应建立健全环境信息公开制度，及时、完整、准确的按照《企业事业单位环境信息公开办法》（环保部第</w:t>
      </w:r>
      <w:r w:rsidRPr="00F52B05">
        <w:rPr>
          <w:rFonts w:hint="eastAsia"/>
        </w:rPr>
        <w:t>31</w:t>
      </w:r>
      <w:r w:rsidRPr="00F52B05">
        <w:rPr>
          <w:rFonts w:hint="eastAsia"/>
        </w:rPr>
        <w:t>号令）等法律法规及技术规范要求，向社会及时公开污染防治设施的建设、运行情况，排放污染物名称、排放方式、排放浓度和总量、超标排放情况和整改情况等信息。</w:t>
      </w:r>
    </w:p>
    <w:p w:rsidR="009A5097" w:rsidRPr="00F52B05" w:rsidRDefault="009A5097" w:rsidP="009A5097">
      <w:pPr>
        <w:pStyle w:val="afffffffff7"/>
        <w:ind w:firstLine="480"/>
      </w:pPr>
      <w:r w:rsidRPr="00F52B05">
        <w:rPr>
          <w:rFonts w:hint="eastAsia"/>
        </w:rPr>
        <w:t>（</w:t>
      </w:r>
      <w:r w:rsidRPr="00F52B05">
        <w:rPr>
          <w:rFonts w:hint="eastAsia"/>
        </w:rPr>
        <w:t>2</w:t>
      </w:r>
      <w:r w:rsidRPr="00F52B05">
        <w:rPr>
          <w:rFonts w:hint="eastAsia"/>
        </w:rPr>
        <w:t>）环保奖惩条例</w:t>
      </w:r>
    </w:p>
    <w:p w:rsidR="009A5097" w:rsidRPr="00F52B05" w:rsidRDefault="009A5097" w:rsidP="009A5097">
      <w:pPr>
        <w:pStyle w:val="afffffffff7"/>
        <w:ind w:firstLine="480"/>
      </w:pPr>
      <w:r w:rsidRPr="00F52B05">
        <w:rPr>
          <w:rFonts w:hint="eastAsia"/>
        </w:rPr>
        <w:t>各级管理人员都应树立保护环境的思想，企业也应设置环境保护奖惩条例。对爱护环保设施、节能降耗、改善环境者实行奖励；对环保观念淡薄，不按环保要求管理，造成环境设施损坏、环境污染及资源和能源浪费者一律予以重罚。</w:t>
      </w:r>
    </w:p>
    <w:p w:rsidR="009A5097" w:rsidRPr="00F52B05" w:rsidRDefault="009A5097" w:rsidP="009A5097">
      <w:pPr>
        <w:pStyle w:val="afffffffff7"/>
        <w:ind w:firstLine="480"/>
      </w:pPr>
      <w:r w:rsidRPr="00F52B05">
        <w:rPr>
          <w:rFonts w:hint="eastAsia"/>
        </w:rPr>
        <w:t>（</w:t>
      </w:r>
      <w:r w:rsidRPr="00F52B05">
        <w:rPr>
          <w:rFonts w:hint="eastAsia"/>
        </w:rPr>
        <w:t>3</w:t>
      </w:r>
      <w:r w:rsidRPr="00F52B05">
        <w:rPr>
          <w:rFonts w:hint="eastAsia"/>
        </w:rPr>
        <w:t>）环境管理要求</w:t>
      </w:r>
    </w:p>
    <w:p w:rsidR="009A5097" w:rsidRPr="00F52B05" w:rsidRDefault="009A5097" w:rsidP="009A5097">
      <w:pPr>
        <w:pStyle w:val="afffffffff7"/>
        <w:ind w:firstLine="480"/>
      </w:pPr>
      <w:r w:rsidRPr="00F52B05">
        <w:rPr>
          <w:rFonts w:hint="eastAsia"/>
        </w:rPr>
        <w:t>①加强固体废物在厂内堆存期间的环境管理；加强对危险固废的收集、储存、运输等措施的管理。</w:t>
      </w:r>
    </w:p>
    <w:p w:rsidR="009A5097" w:rsidRPr="00F52B05" w:rsidRDefault="009A5097" w:rsidP="009A5097">
      <w:pPr>
        <w:pStyle w:val="afffffffff7"/>
        <w:ind w:firstLine="480"/>
      </w:pPr>
      <w:r w:rsidRPr="00F52B05">
        <w:rPr>
          <w:rFonts w:hint="eastAsia"/>
        </w:rPr>
        <w:t>②加强管道、设备的保养和维护。安装必要的用水监测仪表，减少跑、冒、滴、漏，最大限度地减少用水量。</w:t>
      </w:r>
    </w:p>
    <w:p w:rsidR="009A5097" w:rsidRPr="00F52B05" w:rsidRDefault="009A5097" w:rsidP="009A5097">
      <w:pPr>
        <w:pStyle w:val="afffffffff7"/>
        <w:ind w:firstLine="480"/>
      </w:pPr>
      <w:r w:rsidRPr="00F52B05">
        <w:rPr>
          <w:rFonts w:hint="eastAsia"/>
        </w:rPr>
        <w:t>③加强拟建项目的环境管理和环境监测。设专职环境管理人员，按报告书的要求认真落实环境监测计划；各排污口的设置和管理应按《江苏省排污口设置及规范化整治管理办法》的有关规定执行。</w:t>
      </w:r>
    </w:p>
    <w:p w:rsidR="009A5097" w:rsidRPr="00F52B05" w:rsidRDefault="009A5097" w:rsidP="009A5097">
      <w:pPr>
        <w:pStyle w:val="afffffffff7"/>
        <w:ind w:firstLine="480"/>
      </w:pPr>
      <w:r w:rsidRPr="00F52B05">
        <w:rPr>
          <w:rFonts w:hint="eastAsia"/>
        </w:rPr>
        <w:lastRenderedPageBreak/>
        <w:t>④加强全厂职工的安全生产和环境保护知识的教育。配备必要的环境管理专职人员，落实、检查环保设施的运行状况，配合当地环保部门做好本厂的环境管理、验收、监督和检查工作。</w:t>
      </w:r>
    </w:p>
    <w:p w:rsidR="00941C20" w:rsidRPr="00F52B05" w:rsidRDefault="00941C20" w:rsidP="00941C20">
      <w:pPr>
        <w:pStyle w:val="30"/>
      </w:pPr>
      <w:bookmarkStart w:id="436" w:name="_Toc15834504"/>
      <w:r w:rsidRPr="00F52B05">
        <w:rPr>
          <w:rFonts w:hint="eastAsia"/>
        </w:rPr>
        <w:t>9.2.3</w:t>
      </w:r>
      <w:r w:rsidRPr="00F52B05">
        <w:rPr>
          <w:rFonts w:hint="eastAsia"/>
        </w:rPr>
        <w:t>排污口规范化管理</w:t>
      </w:r>
      <w:bookmarkEnd w:id="436"/>
    </w:p>
    <w:p w:rsidR="00941C20" w:rsidRPr="00F52B05" w:rsidRDefault="00941C20" w:rsidP="00941C20">
      <w:pPr>
        <w:adjustRightInd w:val="0"/>
        <w:snapToGrid w:val="0"/>
        <w:ind w:firstLine="480"/>
        <w:rPr>
          <w:szCs w:val="22"/>
          <w:lang w:val="zh-CN"/>
        </w:rPr>
      </w:pPr>
      <w:r w:rsidRPr="00F52B05">
        <w:rPr>
          <w:rFonts w:hint="eastAsia"/>
          <w:szCs w:val="22"/>
          <w:lang w:val="zh-CN"/>
        </w:rPr>
        <w:t>一、排污口立标管理</w:t>
      </w:r>
    </w:p>
    <w:p w:rsidR="00941C20" w:rsidRPr="00F52B05" w:rsidRDefault="00941C20" w:rsidP="00941C20">
      <w:pPr>
        <w:adjustRightInd w:val="0"/>
        <w:snapToGrid w:val="0"/>
        <w:ind w:firstLine="480"/>
        <w:rPr>
          <w:szCs w:val="22"/>
          <w:lang w:val="zh-CN"/>
        </w:rPr>
      </w:pPr>
      <w:r w:rsidRPr="00F52B05">
        <w:rPr>
          <w:szCs w:val="22"/>
          <w:lang w:val="zh-CN"/>
        </w:rPr>
        <w:t>按照《江苏省排污口设置规范化整治管理办法》（苏环控</w:t>
      </w:r>
      <w:r w:rsidRPr="00F52B05">
        <w:rPr>
          <w:szCs w:val="22"/>
          <w:lang w:val="zh-CN"/>
        </w:rPr>
        <w:t>[1997]122</w:t>
      </w:r>
      <w:r w:rsidRPr="00F52B05">
        <w:rPr>
          <w:szCs w:val="22"/>
          <w:lang w:val="zh-CN"/>
        </w:rPr>
        <w:t>号）的有关规定，在项目建设中对各类污染物排污口进行规范化设置与管理。</w:t>
      </w:r>
    </w:p>
    <w:p w:rsidR="00941C20" w:rsidRPr="00F52B05" w:rsidRDefault="00941C20" w:rsidP="00941C20">
      <w:pPr>
        <w:adjustRightInd w:val="0"/>
        <w:snapToGrid w:val="0"/>
        <w:ind w:firstLine="480"/>
        <w:rPr>
          <w:szCs w:val="22"/>
        </w:rPr>
      </w:pPr>
      <w:r w:rsidRPr="00F52B05">
        <w:rPr>
          <w:szCs w:val="22"/>
        </w:rPr>
        <w:t>（</w:t>
      </w:r>
      <w:r w:rsidRPr="00F52B05">
        <w:rPr>
          <w:szCs w:val="22"/>
        </w:rPr>
        <w:t>1</w:t>
      </w:r>
      <w:r w:rsidRPr="00F52B05">
        <w:rPr>
          <w:szCs w:val="22"/>
        </w:rPr>
        <w:t>）污水经厂区现有废水排放口接入园区胜科水务有限公司，全厂排水管网应严格地执行清污分流和雨污分流的要求。</w:t>
      </w:r>
    </w:p>
    <w:p w:rsidR="00941C20" w:rsidRPr="00F52B05" w:rsidRDefault="00941C20" w:rsidP="00941C20">
      <w:pPr>
        <w:adjustRightInd w:val="0"/>
        <w:snapToGrid w:val="0"/>
        <w:ind w:firstLine="480"/>
        <w:rPr>
          <w:szCs w:val="22"/>
        </w:rPr>
      </w:pPr>
      <w:r w:rsidRPr="00F52B05">
        <w:rPr>
          <w:rFonts w:hint="eastAsia"/>
        </w:rPr>
        <w:t>南光化工现已规范设置污水排放口</w:t>
      </w:r>
      <w:r w:rsidRPr="00F52B05">
        <w:rPr>
          <w:rFonts w:hint="eastAsia"/>
        </w:rPr>
        <w:t>1</w:t>
      </w:r>
      <w:r w:rsidRPr="00F52B05">
        <w:rPr>
          <w:rFonts w:hint="eastAsia"/>
        </w:rPr>
        <w:t>个，雨水、清下水排放口</w:t>
      </w:r>
      <w:r w:rsidRPr="00F52B05">
        <w:rPr>
          <w:rFonts w:hint="eastAsia"/>
        </w:rPr>
        <w:t>1</w:t>
      </w:r>
      <w:r w:rsidRPr="00F52B05">
        <w:rPr>
          <w:rFonts w:hint="eastAsia"/>
        </w:rPr>
        <w:t>个。技改项目污水、雨水排放口均依托现有，不新增。污水排口处已安装污水流量计、</w:t>
      </w:r>
      <w:r w:rsidRPr="00F52B05">
        <w:rPr>
          <w:rFonts w:hint="eastAsia"/>
        </w:rPr>
        <w:t>COD</w:t>
      </w:r>
      <w:r w:rsidRPr="00F52B05">
        <w:rPr>
          <w:rFonts w:hint="eastAsia"/>
        </w:rPr>
        <w:t>在线监测仪，并在排口附近醒目处设置环境保护图形标志牌</w:t>
      </w:r>
      <w:r w:rsidRPr="00F52B05">
        <w:rPr>
          <w:szCs w:val="22"/>
        </w:rPr>
        <w:t>，符合环保相关要求。</w:t>
      </w:r>
    </w:p>
    <w:p w:rsidR="00941C20" w:rsidRPr="00F52B05" w:rsidRDefault="00941C20" w:rsidP="00941C20">
      <w:pPr>
        <w:adjustRightInd w:val="0"/>
        <w:snapToGrid w:val="0"/>
        <w:ind w:firstLine="480"/>
        <w:rPr>
          <w:szCs w:val="22"/>
        </w:rPr>
      </w:pPr>
      <w:r w:rsidRPr="00F52B05">
        <w:rPr>
          <w:szCs w:val="22"/>
        </w:rPr>
        <w:t>（</w:t>
      </w:r>
      <w:r w:rsidRPr="00F52B05">
        <w:rPr>
          <w:szCs w:val="22"/>
        </w:rPr>
        <w:t>2</w:t>
      </w:r>
      <w:r w:rsidRPr="00F52B05">
        <w:rPr>
          <w:szCs w:val="22"/>
        </w:rPr>
        <w:t>）本项目废气污染源排口应按照</w:t>
      </w:r>
      <w:r w:rsidRPr="00F52B05">
        <w:rPr>
          <w:szCs w:val="22"/>
        </w:rPr>
        <w:t>“</w:t>
      </w:r>
      <w:r w:rsidRPr="00F52B05">
        <w:rPr>
          <w:szCs w:val="22"/>
        </w:rPr>
        <w:t>排污口整治</w:t>
      </w:r>
      <w:r w:rsidRPr="00F52B05">
        <w:rPr>
          <w:szCs w:val="22"/>
        </w:rPr>
        <w:t>”</w:t>
      </w:r>
      <w:r w:rsidRPr="00F52B05">
        <w:rPr>
          <w:szCs w:val="22"/>
        </w:rPr>
        <w:t>要求进行，设置便于采样、监测的采样口或采样平台，并设置醒目的环保标志牌。</w:t>
      </w:r>
    </w:p>
    <w:p w:rsidR="00941C20" w:rsidRPr="00F52B05" w:rsidRDefault="00941C20" w:rsidP="00941C20">
      <w:pPr>
        <w:adjustRightInd w:val="0"/>
        <w:snapToGrid w:val="0"/>
        <w:ind w:firstLine="480"/>
        <w:rPr>
          <w:szCs w:val="22"/>
        </w:rPr>
      </w:pPr>
      <w:r w:rsidRPr="00F52B05">
        <w:rPr>
          <w:rFonts w:hint="eastAsia"/>
        </w:rPr>
        <w:t>本次技改项目投料废气（</w:t>
      </w:r>
      <w:r w:rsidRPr="00F52B05">
        <w:rPr>
          <w:rFonts w:hint="eastAsia"/>
        </w:rPr>
        <w:t>G1</w:t>
      </w:r>
      <w:r w:rsidRPr="00F52B05">
        <w:rPr>
          <w:rFonts w:hint="eastAsia"/>
        </w:rPr>
        <w:t>）经布袋除尘处理后经</w:t>
      </w:r>
      <w:r w:rsidRPr="00F52B05">
        <w:t>1#</w:t>
      </w:r>
      <w:r w:rsidRPr="00F52B05">
        <w:rPr>
          <w:rFonts w:hint="eastAsia"/>
        </w:rPr>
        <w:t>排气筒达标排放，工艺有机废气（</w:t>
      </w:r>
      <w:r w:rsidRPr="00F52B05">
        <w:rPr>
          <w:rFonts w:hint="eastAsia"/>
        </w:rPr>
        <w:t>G2</w:t>
      </w:r>
      <w:r w:rsidRPr="00F52B05">
        <w:rPr>
          <w:rFonts w:hint="eastAsia"/>
        </w:rPr>
        <w:t>）、生成废液（</w:t>
      </w:r>
      <w:r w:rsidRPr="00F52B05">
        <w:rPr>
          <w:rFonts w:hint="eastAsia"/>
        </w:rPr>
        <w:t>G3</w:t>
      </w:r>
      <w:r w:rsidRPr="00F52B05">
        <w:rPr>
          <w:rFonts w:hint="eastAsia"/>
        </w:rPr>
        <w:t>）一并送入</w:t>
      </w:r>
      <w:r w:rsidR="00DB16D6" w:rsidRPr="00F52B05">
        <w:rPr>
          <w:rFonts w:hint="eastAsia"/>
        </w:rPr>
        <w:t>废液废气焚烧炉</w:t>
      </w:r>
      <w:r w:rsidRPr="00F52B05">
        <w:rPr>
          <w:rFonts w:hint="eastAsia"/>
        </w:rPr>
        <w:t>处理后由</w:t>
      </w:r>
      <w:r w:rsidRPr="00F52B05">
        <w:rPr>
          <w:rFonts w:hint="eastAsia"/>
        </w:rPr>
        <w:t>2#</w:t>
      </w:r>
      <w:r w:rsidRPr="00F52B05">
        <w:rPr>
          <w:rFonts w:hint="eastAsia"/>
        </w:rPr>
        <w:t>排气筒排放，新建的排气筒应设置环保图形标志牌，设置便于采样监测的平台、采样孔，其总数目和位置须符合《固定污染物源排气中颗粒物与气态污染物采样方法》（</w:t>
      </w:r>
      <w:r w:rsidRPr="00F52B05">
        <w:rPr>
          <w:rFonts w:hint="eastAsia"/>
        </w:rPr>
        <w:t>GB/T16157-1996</w:t>
      </w:r>
      <w:r w:rsidRPr="00F52B05">
        <w:rPr>
          <w:rFonts w:hint="eastAsia"/>
        </w:rPr>
        <w:t>）的要求。</w:t>
      </w:r>
    </w:p>
    <w:p w:rsidR="00941C20" w:rsidRPr="00F52B05" w:rsidRDefault="00941C20" w:rsidP="00941C20">
      <w:pPr>
        <w:adjustRightInd w:val="0"/>
        <w:snapToGrid w:val="0"/>
        <w:ind w:firstLine="480"/>
        <w:rPr>
          <w:szCs w:val="22"/>
        </w:rPr>
      </w:pPr>
      <w:r w:rsidRPr="00F52B05">
        <w:rPr>
          <w:szCs w:val="22"/>
        </w:rPr>
        <w:t>（</w:t>
      </w:r>
      <w:r w:rsidRPr="00F52B05">
        <w:rPr>
          <w:szCs w:val="22"/>
        </w:rPr>
        <w:t>3</w:t>
      </w:r>
      <w:r w:rsidRPr="00F52B05">
        <w:rPr>
          <w:szCs w:val="22"/>
        </w:rPr>
        <w:t>）按江苏省规定加强固废管理，在送往有能力的固废中心处理前，应加强暂存期间的管理，设置专门的储存设施或堆放场所、运输通道。存放场应采取防散、防流、防渗措施，并应在存放场边界和进出口位置设置环保标志牌。</w:t>
      </w:r>
    </w:p>
    <w:p w:rsidR="00941C20" w:rsidRPr="00F52B05" w:rsidRDefault="00941C20" w:rsidP="00941C20">
      <w:pPr>
        <w:adjustRightInd w:val="0"/>
        <w:snapToGrid w:val="0"/>
        <w:ind w:firstLine="480"/>
        <w:rPr>
          <w:szCs w:val="22"/>
        </w:rPr>
      </w:pPr>
      <w:r w:rsidRPr="00F52B05">
        <w:rPr>
          <w:rFonts w:hint="eastAsia"/>
        </w:rPr>
        <w:t>本项目危险废物暂存仓库由现有</w:t>
      </w:r>
      <w:r w:rsidRPr="00F52B05">
        <w:rPr>
          <w:rFonts w:hint="eastAsia"/>
        </w:rPr>
        <w:t>3</w:t>
      </w:r>
      <w:r w:rsidRPr="00F52B05">
        <w:t>#</w:t>
      </w:r>
      <w:r w:rsidRPr="00F52B05">
        <w:rPr>
          <w:rFonts w:hint="eastAsia"/>
        </w:rPr>
        <w:t>原料成品仓库进行改造，面积为</w:t>
      </w:r>
      <w:r w:rsidRPr="00F52B05">
        <w:rPr>
          <w:rFonts w:hint="eastAsia"/>
        </w:rPr>
        <w:t>552m</w:t>
      </w:r>
      <w:r w:rsidRPr="00F52B05">
        <w:rPr>
          <w:rFonts w:hint="eastAsia"/>
          <w:vertAlign w:val="superscript"/>
        </w:rPr>
        <w:t>2</w:t>
      </w:r>
      <w:r w:rsidRPr="00F52B05">
        <w:rPr>
          <w:rFonts w:hint="eastAsia"/>
        </w:rPr>
        <w:t>，并设置</w:t>
      </w:r>
      <w:r w:rsidRPr="00F52B05">
        <w:rPr>
          <w:szCs w:val="22"/>
        </w:rPr>
        <w:t>环保标志牌。</w:t>
      </w:r>
    </w:p>
    <w:p w:rsidR="00941C20" w:rsidRPr="00F52B05" w:rsidRDefault="00941C20" w:rsidP="00941C20">
      <w:pPr>
        <w:adjustRightInd w:val="0"/>
        <w:snapToGrid w:val="0"/>
        <w:ind w:firstLine="480"/>
        <w:rPr>
          <w:szCs w:val="22"/>
        </w:rPr>
      </w:pPr>
      <w:r w:rsidRPr="00F52B05">
        <w:rPr>
          <w:szCs w:val="22"/>
        </w:rPr>
        <w:t>（</w:t>
      </w:r>
      <w:r w:rsidRPr="00F52B05">
        <w:rPr>
          <w:szCs w:val="22"/>
        </w:rPr>
        <w:t>4</w:t>
      </w:r>
      <w:r w:rsidRPr="00F52B05">
        <w:rPr>
          <w:szCs w:val="22"/>
        </w:rPr>
        <w:t>）主要固定噪声源附近应设置环境保护图形标志牌</w:t>
      </w:r>
    </w:p>
    <w:p w:rsidR="00941C20" w:rsidRPr="00F52B05" w:rsidRDefault="00941C20" w:rsidP="00941C20">
      <w:pPr>
        <w:ind w:firstLine="480"/>
        <w:rPr>
          <w:szCs w:val="22"/>
        </w:rPr>
      </w:pPr>
      <w:r w:rsidRPr="00F52B05">
        <w:rPr>
          <w:szCs w:val="22"/>
        </w:rPr>
        <w:t>项目建成后，应对上述所有污染排放口的名称、位置、数量以及排放污染物名称、数量等内容进行统计，并登记上报当地环保部门，以便进行验收和排放口的规范化管理。</w:t>
      </w:r>
    </w:p>
    <w:p w:rsidR="00941C20" w:rsidRPr="00F52B05" w:rsidRDefault="00941C20" w:rsidP="00941C20">
      <w:pPr>
        <w:ind w:firstLine="480"/>
      </w:pPr>
      <w:r w:rsidRPr="00F52B05">
        <w:rPr>
          <w:szCs w:val="22"/>
        </w:rPr>
        <w:t>企业污染物排放口的标志，应按国家《环境保护图形标志排放口》</w:t>
      </w:r>
      <w:r w:rsidRPr="00F52B05">
        <w:rPr>
          <w:szCs w:val="22"/>
        </w:rPr>
        <w:lastRenderedPageBreak/>
        <w:t>（</w:t>
      </w:r>
      <w:r w:rsidRPr="00F52B05">
        <w:rPr>
          <w:szCs w:val="22"/>
        </w:rPr>
        <w:t>15562.1-1995</w:t>
      </w:r>
      <w:r w:rsidRPr="00F52B05">
        <w:rPr>
          <w:szCs w:val="22"/>
        </w:rPr>
        <w:t>）及《环境保护图形标志固体废物贮存（处置）场》（</w:t>
      </w:r>
      <w:r w:rsidRPr="00F52B05">
        <w:rPr>
          <w:szCs w:val="22"/>
        </w:rPr>
        <w:t>15562.2-1995</w:t>
      </w:r>
      <w:r w:rsidRPr="00F52B05">
        <w:rPr>
          <w:szCs w:val="22"/>
        </w:rPr>
        <w:t>）的规定，设置环境保护部统一制作的环境保护图形标志牌。示例见表</w:t>
      </w:r>
      <w:r w:rsidRPr="00F52B05">
        <w:rPr>
          <w:szCs w:val="22"/>
        </w:rPr>
        <w:t>9.</w:t>
      </w:r>
      <w:r w:rsidRPr="00F52B05">
        <w:rPr>
          <w:rFonts w:hint="eastAsia"/>
          <w:szCs w:val="22"/>
        </w:rPr>
        <w:t>2</w:t>
      </w:r>
      <w:r w:rsidRPr="00F52B05">
        <w:rPr>
          <w:szCs w:val="22"/>
        </w:rPr>
        <w:t>-1</w:t>
      </w:r>
      <w:r w:rsidRPr="00F52B05">
        <w:rPr>
          <w:szCs w:val="22"/>
        </w:rPr>
        <w:t>。</w:t>
      </w:r>
    </w:p>
    <w:p w:rsidR="00941C20" w:rsidRPr="00F52B05" w:rsidRDefault="00941C20" w:rsidP="00941C20">
      <w:pPr>
        <w:ind w:firstLine="480"/>
        <w:rPr>
          <w:szCs w:val="22"/>
        </w:rPr>
      </w:pPr>
      <w:r w:rsidRPr="00F52B05">
        <w:rPr>
          <w:szCs w:val="22"/>
        </w:rPr>
        <w:t>污染物排放口的环保图形标志牌应设置在靠近采样点的醒目处，标志牌设置高度为其上缘距地面</w:t>
      </w:r>
      <w:r w:rsidRPr="00F52B05">
        <w:rPr>
          <w:szCs w:val="22"/>
        </w:rPr>
        <w:t>2m</w:t>
      </w:r>
      <w:r w:rsidRPr="00F52B05">
        <w:rPr>
          <w:szCs w:val="22"/>
        </w:rPr>
        <w:t>。</w:t>
      </w:r>
    </w:p>
    <w:p w:rsidR="00941C20" w:rsidRPr="00F52B05" w:rsidRDefault="00941C20" w:rsidP="00941C20">
      <w:pPr>
        <w:widowControl/>
        <w:adjustRightInd w:val="0"/>
        <w:snapToGrid w:val="0"/>
        <w:spacing w:before="120" w:after="120" w:line="240" w:lineRule="auto"/>
        <w:ind w:firstLineChars="0" w:firstLine="0"/>
        <w:jc w:val="center"/>
        <w:rPr>
          <w:b/>
          <w:kern w:val="0"/>
          <w:szCs w:val="20"/>
        </w:rPr>
      </w:pPr>
      <w:r w:rsidRPr="00F52B05">
        <w:rPr>
          <w:b/>
          <w:kern w:val="0"/>
          <w:szCs w:val="20"/>
        </w:rPr>
        <w:t>表</w:t>
      </w:r>
      <w:r w:rsidRPr="00F52B05">
        <w:rPr>
          <w:b/>
          <w:kern w:val="0"/>
          <w:szCs w:val="20"/>
        </w:rPr>
        <w:t>9.2-1</w:t>
      </w:r>
      <w:r w:rsidRPr="00F52B05">
        <w:rPr>
          <w:b/>
          <w:kern w:val="0"/>
          <w:szCs w:val="20"/>
        </w:rPr>
        <w:t>排污口图形标志示例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9"/>
        <w:gridCol w:w="1439"/>
        <w:gridCol w:w="1439"/>
        <w:gridCol w:w="1441"/>
        <w:gridCol w:w="1396"/>
        <w:gridCol w:w="1656"/>
      </w:tblGrid>
      <w:tr w:rsidR="00F52B05" w:rsidRPr="00F52B05" w:rsidTr="00297048">
        <w:trPr>
          <w:trHeight w:val="453"/>
          <w:jc w:val="center"/>
        </w:trPr>
        <w:tc>
          <w:tcPr>
            <w:tcW w:w="799" w:type="pct"/>
            <w:vAlign w:val="center"/>
          </w:tcPr>
          <w:p w:rsidR="00297048" w:rsidRPr="00F52B05" w:rsidRDefault="00297048" w:rsidP="000E1EF3">
            <w:pPr>
              <w:adjustRightInd w:val="0"/>
              <w:snapToGrid w:val="0"/>
              <w:spacing w:line="240" w:lineRule="auto"/>
              <w:ind w:firstLineChars="0" w:firstLine="0"/>
              <w:jc w:val="center"/>
              <w:rPr>
                <w:kern w:val="0"/>
                <w:sz w:val="21"/>
                <w:szCs w:val="20"/>
              </w:rPr>
            </w:pPr>
            <w:r w:rsidRPr="00F52B05">
              <w:rPr>
                <w:kern w:val="0"/>
                <w:sz w:val="21"/>
                <w:szCs w:val="20"/>
              </w:rPr>
              <w:t>排放口</w:t>
            </w:r>
          </w:p>
        </w:tc>
        <w:tc>
          <w:tcPr>
            <w:tcW w:w="850" w:type="pct"/>
            <w:vAlign w:val="center"/>
          </w:tcPr>
          <w:p w:rsidR="00297048" w:rsidRPr="00F52B05" w:rsidRDefault="00297048" w:rsidP="000E1EF3">
            <w:pPr>
              <w:adjustRightInd w:val="0"/>
              <w:snapToGrid w:val="0"/>
              <w:spacing w:line="240" w:lineRule="auto"/>
              <w:ind w:firstLineChars="0" w:firstLine="0"/>
              <w:jc w:val="center"/>
              <w:rPr>
                <w:kern w:val="0"/>
                <w:sz w:val="21"/>
                <w:szCs w:val="20"/>
              </w:rPr>
            </w:pPr>
            <w:r w:rsidRPr="00F52B05">
              <w:rPr>
                <w:kern w:val="0"/>
                <w:sz w:val="21"/>
                <w:szCs w:val="20"/>
              </w:rPr>
              <w:t>废水排口</w:t>
            </w:r>
          </w:p>
        </w:tc>
        <w:tc>
          <w:tcPr>
            <w:tcW w:w="850" w:type="pct"/>
            <w:vAlign w:val="center"/>
          </w:tcPr>
          <w:p w:rsidR="00297048" w:rsidRPr="00F52B05" w:rsidRDefault="00297048" w:rsidP="000E1EF3">
            <w:pPr>
              <w:adjustRightInd w:val="0"/>
              <w:snapToGrid w:val="0"/>
              <w:spacing w:line="240" w:lineRule="auto"/>
              <w:ind w:firstLineChars="0" w:firstLine="0"/>
              <w:jc w:val="center"/>
              <w:rPr>
                <w:kern w:val="0"/>
                <w:sz w:val="21"/>
                <w:szCs w:val="20"/>
              </w:rPr>
            </w:pPr>
            <w:r w:rsidRPr="00F52B05">
              <w:rPr>
                <w:kern w:val="0"/>
                <w:sz w:val="21"/>
                <w:szCs w:val="20"/>
              </w:rPr>
              <w:t>废气排口</w:t>
            </w:r>
          </w:p>
        </w:tc>
        <w:tc>
          <w:tcPr>
            <w:tcW w:w="851" w:type="pct"/>
            <w:vAlign w:val="center"/>
          </w:tcPr>
          <w:p w:rsidR="00297048" w:rsidRPr="00F52B05" w:rsidRDefault="00297048" w:rsidP="000E1EF3">
            <w:pPr>
              <w:adjustRightInd w:val="0"/>
              <w:snapToGrid w:val="0"/>
              <w:spacing w:line="240" w:lineRule="auto"/>
              <w:ind w:firstLineChars="0" w:firstLine="0"/>
              <w:jc w:val="center"/>
              <w:rPr>
                <w:kern w:val="0"/>
                <w:sz w:val="21"/>
                <w:szCs w:val="20"/>
              </w:rPr>
            </w:pPr>
            <w:r w:rsidRPr="00F52B05">
              <w:rPr>
                <w:kern w:val="0"/>
                <w:sz w:val="21"/>
                <w:szCs w:val="20"/>
              </w:rPr>
              <w:t>噪声源</w:t>
            </w:r>
          </w:p>
        </w:tc>
        <w:tc>
          <w:tcPr>
            <w:tcW w:w="824" w:type="pct"/>
            <w:vAlign w:val="center"/>
          </w:tcPr>
          <w:p w:rsidR="00297048" w:rsidRPr="00F52B05" w:rsidRDefault="00297048" w:rsidP="00297048">
            <w:pPr>
              <w:adjustRightInd w:val="0"/>
              <w:snapToGrid w:val="0"/>
              <w:spacing w:line="240" w:lineRule="auto"/>
              <w:ind w:firstLineChars="0" w:firstLine="0"/>
              <w:jc w:val="center"/>
              <w:rPr>
                <w:kern w:val="0"/>
                <w:sz w:val="21"/>
                <w:szCs w:val="20"/>
              </w:rPr>
            </w:pPr>
            <w:r w:rsidRPr="00F52B05">
              <w:rPr>
                <w:rFonts w:hint="eastAsia"/>
                <w:kern w:val="0"/>
                <w:sz w:val="21"/>
                <w:szCs w:val="20"/>
              </w:rPr>
              <w:t>一般</w:t>
            </w:r>
            <w:r w:rsidRPr="00F52B05">
              <w:rPr>
                <w:kern w:val="0"/>
                <w:sz w:val="21"/>
                <w:szCs w:val="20"/>
              </w:rPr>
              <w:t>固废堆场</w:t>
            </w:r>
          </w:p>
        </w:tc>
        <w:tc>
          <w:tcPr>
            <w:tcW w:w="824" w:type="pct"/>
            <w:vAlign w:val="center"/>
          </w:tcPr>
          <w:p w:rsidR="00297048" w:rsidRPr="00F52B05" w:rsidRDefault="00297048" w:rsidP="00297048">
            <w:pPr>
              <w:adjustRightInd w:val="0"/>
              <w:snapToGrid w:val="0"/>
              <w:spacing w:line="240" w:lineRule="auto"/>
              <w:ind w:firstLineChars="0" w:firstLine="0"/>
              <w:jc w:val="center"/>
              <w:rPr>
                <w:kern w:val="0"/>
                <w:sz w:val="21"/>
                <w:szCs w:val="20"/>
              </w:rPr>
            </w:pPr>
            <w:r w:rsidRPr="00F52B05">
              <w:rPr>
                <w:rFonts w:hint="eastAsia"/>
                <w:kern w:val="0"/>
                <w:sz w:val="21"/>
                <w:szCs w:val="20"/>
              </w:rPr>
              <w:t>危废仓库</w:t>
            </w:r>
          </w:p>
        </w:tc>
      </w:tr>
      <w:tr w:rsidR="00F52B05" w:rsidRPr="00F52B05" w:rsidTr="00297048">
        <w:trPr>
          <w:trHeight w:val="1525"/>
          <w:jc w:val="center"/>
        </w:trPr>
        <w:tc>
          <w:tcPr>
            <w:tcW w:w="799" w:type="pct"/>
            <w:vAlign w:val="center"/>
          </w:tcPr>
          <w:p w:rsidR="00297048" w:rsidRPr="00F52B05" w:rsidRDefault="00297048" w:rsidP="000E1EF3">
            <w:pPr>
              <w:adjustRightInd w:val="0"/>
              <w:snapToGrid w:val="0"/>
              <w:spacing w:line="240" w:lineRule="auto"/>
              <w:ind w:firstLineChars="0" w:firstLine="0"/>
              <w:jc w:val="center"/>
              <w:rPr>
                <w:kern w:val="0"/>
                <w:sz w:val="21"/>
                <w:szCs w:val="20"/>
              </w:rPr>
            </w:pPr>
            <w:r w:rsidRPr="00F52B05">
              <w:rPr>
                <w:kern w:val="0"/>
                <w:sz w:val="21"/>
                <w:szCs w:val="20"/>
              </w:rPr>
              <w:t>图形符号</w:t>
            </w:r>
          </w:p>
        </w:tc>
        <w:tc>
          <w:tcPr>
            <w:tcW w:w="850" w:type="pct"/>
            <w:vAlign w:val="center"/>
          </w:tcPr>
          <w:p w:rsidR="00297048" w:rsidRPr="00F52B05" w:rsidRDefault="00297048" w:rsidP="00297048">
            <w:pPr>
              <w:adjustRightInd w:val="0"/>
              <w:snapToGrid w:val="0"/>
              <w:spacing w:line="240" w:lineRule="auto"/>
              <w:ind w:firstLineChars="0" w:firstLine="0"/>
              <w:rPr>
                <w:kern w:val="0"/>
                <w:sz w:val="21"/>
                <w:szCs w:val="20"/>
              </w:rPr>
            </w:pPr>
            <w:r w:rsidRPr="00F52B05">
              <w:rPr>
                <w:noProof/>
                <w:kern w:val="0"/>
                <w:sz w:val="21"/>
                <w:szCs w:val="20"/>
              </w:rPr>
              <w:drawing>
                <wp:anchor distT="0" distB="0" distL="114300" distR="114300" simplePos="0" relativeHeight="251703296" behindDoc="0" locked="0" layoutInCell="1" allowOverlap="1" wp14:anchorId="63C3613B" wp14:editId="59760EB7">
                  <wp:simplePos x="0" y="0"/>
                  <wp:positionH relativeFrom="column">
                    <wp:posOffset>-1270</wp:posOffset>
                  </wp:positionH>
                  <wp:positionV relativeFrom="paragraph">
                    <wp:posOffset>93345</wp:posOffset>
                  </wp:positionV>
                  <wp:extent cx="838200" cy="838200"/>
                  <wp:effectExtent l="0" t="0" r="0" b="0"/>
                  <wp:wrapNone/>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160">
                            <a:clrChange>
                              <a:clrFrom>
                                <a:srgbClr val="008F41"/>
                              </a:clrFrom>
                              <a:clrTo>
                                <a:srgbClr val="008F41">
                                  <a:alpha val="0"/>
                                </a:srgbClr>
                              </a:clrTo>
                            </a:clrChange>
                            <a:lum contrast="12000"/>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pct"/>
            <w:vAlign w:val="center"/>
          </w:tcPr>
          <w:p w:rsidR="00297048" w:rsidRPr="00F52B05" w:rsidRDefault="00297048" w:rsidP="000E1EF3">
            <w:pPr>
              <w:adjustRightInd w:val="0"/>
              <w:snapToGrid w:val="0"/>
              <w:spacing w:line="240" w:lineRule="auto"/>
              <w:ind w:firstLineChars="0" w:firstLine="0"/>
              <w:jc w:val="center"/>
              <w:rPr>
                <w:kern w:val="0"/>
                <w:sz w:val="21"/>
                <w:szCs w:val="20"/>
              </w:rPr>
            </w:pPr>
            <w:r w:rsidRPr="00F52B05">
              <w:rPr>
                <w:noProof/>
                <w:kern w:val="0"/>
                <w:sz w:val="21"/>
                <w:szCs w:val="20"/>
              </w:rPr>
              <w:drawing>
                <wp:anchor distT="0" distB="0" distL="114300" distR="114300" simplePos="0" relativeHeight="251705344" behindDoc="0" locked="0" layoutInCell="1" allowOverlap="1" wp14:anchorId="77673AC3" wp14:editId="4E46469F">
                  <wp:simplePos x="0" y="0"/>
                  <wp:positionH relativeFrom="column">
                    <wp:posOffset>833755</wp:posOffset>
                  </wp:positionH>
                  <wp:positionV relativeFrom="paragraph">
                    <wp:posOffset>-11430</wp:posOffset>
                  </wp:positionV>
                  <wp:extent cx="952500" cy="942975"/>
                  <wp:effectExtent l="0" t="0" r="0" b="9525"/>
                  <wp:wrapNone/>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161">
                            <a:clrChange>
                              <a:clrFrom>
                                <a:srgbClr val="008F41"/>
                              </a:clrFrom>
                              <a:clrTo>
                                <a:srgbClr val="008F41">
                                  <a:alpha val="0"/>
                                </a:srgbClr>
                              </a:clrTo>
                            </a:clrChange>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B05">
              <w:rPr>
                <w:noProof/>
                <w:kern w:val="0"/>
                <w:sz w:val="21"/>
                <w:szCs w:val="20"/>
              </w:rPr>
              <w:drawing>
                <wp:anchor distT="0" distB="0" distL="114300" distR="114300" simplePos="0" relativeHeight="251704320" behindDoc="0" locked="0" layoutInCell="1" allowOverlap="1" wp14:anchorId="7A672FF5" wp14:editId="63A7CF00">
                  <wp:simplePos x="0" y="0"/>
                  <wp:positionH relativeFrom="column">
                    <wp:posOffset>-59690</wp:posOffset>
                  </wp:positionH>
                  <wp:positionV relativeFrom="paragraph">
                    <wp:posOffset>23495</wp:posOffset>
                  </wp:positionV>
                  <wp:extent cx="920115" cy="913130"/>
                  <wp:effectExtent l="0" t="0" r="0" b="127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62">
                            <a:clrChange>
                              <a:clrFrom>
                                <a:srgbClr val="008F43"/>
                              </a:clrFrom>
                              <a:clrTo>
                                <a:srgbClr val="008F43">
                                  <a:alpha val="0"/>
                                </a:srgbClr>
                              </a:clrTo>
                            </a:clrChange>
                            <a:extLst>
                              <a:ext uri="{28A0092B-C50C-407E-A947-70E740481C1C}">
                                <a14:useLocalDpi xmlns:a14="http://schemas.microsoft.com/office/drawing/2010/main" val="0"/>
                              </a:ext>
                            </a:extLst>
                          </a:blip>
                          <a:srcRect/>
                          <a:stretch>
                            <a:fillRect/>
                          </a:stretch>
                        </pic:blipFill>
                        <pic:spPr bwMode="auto">
                          <a:xfrm>
                            <a:off x="0" y="0"/>
                            <a:ext cx="920115" cy="913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pct"/>
            <w:vAlign w:val="center"/>
          </w:tcPr>
          <w:p w:rsidR="00297048" w:rsidRPr="00F52B05" w:rsidRDefault="00297048" w:rsidP="000E1EF3">
            <w:pPr>
              <w:adjustRightInd w:val="0"/>
              <w:snapToGrid w:val="0"/>
              <w:spacing w:line="240" w:lineRule="auto"/>
              <w:ind w:firstLineChars="0" w:firstLine="0"/>
              <w:jc w:val="center"/>
              <w:rPr>
                <w:kern w:val="0"/>
                <w:sz w:val="21"/>
                <w:szCs w:val="20"/>
              </w:rPr>
            </w:pPr>
            <w:r w:rsidRPr="00F52B05">
              <w:rPr>
                <w:noProof/>
                <w:kern w:val="0"/>
                <w:sz w:val="21"/>
                <w:szCs w:val="20"/>
              </w:rPr>
              <w:drawing>
                <wp:anchor distT="0" distB="0" distL="114300" distR="114300" simplePos="0" relativeHeight="251706368" behindDoc="0" locked="0" layoutInCell="1" allowOverlap="1" wp14:anchorId="45770D81" wp14:editId="034DDEDD">
                  <wp:simplePos x="0" y="0"/>
                  <wp:positionH relativeFrom="column">
                    <wp:posOffset>794385</wp:posOffset>
                  </wp:positionH>
                  <wp:positionV relativeFrom="paragraph">
                    <wp:posOffset>55880</wp:posOffset>
                  </wp:positionV>
                  <wp:extent cx="952500" cy="946785"/>
                  <wp:effectExtent l="0" t="0" r="0" b="5715"/>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pic:cNvPicPr>
                            <a:picLocks noChangeAspect="1" noChangeArrowheads="1"/>
                          </pic:cNvPicPr>
                        </pic:nvPicPr>
                        <pic:blipFill>
                          <a:blip r:embed="rId163">
                            <a:clrChange>
                              <a:clrFrom>
                                <a:srgbClr val="008F41"/>
                              </a:clrFrom>
                              <a:clrTo>
                                <a:srgbClr val="008F41">
                                  <a:alpha val="0"/>
                                </a:srgbClr>
                              </a:clrTo>
                            </a:clrChange>
                            <a:extLst>
                              <a:ext uri="{28A0092B-C50C-407E-A947-70E740481C1C}">
                                <a14:useLocalDpi xmlns:a14="http://schemas.microsoft.com/office/drawing/2010/main" val="0"/>
                              </a:ext>
                            </a:extLst>
                          </a:blip>
                          <a:srcRect/>
                          <a:stretch>
                            <a:fillRect/>
                          </a:stretch>
                        </pic:blipFill>
                        <pic:spPr bwMode="auto">
                          <a:xfrm>
                            <a:off x="0" y="0"/>
                            <a:ext cx="952500" cy="946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4" w:type="pct"/>
            <w:vAlign w:val="center"/>
          </w:tcPr>
          <w:p w:rsidR="00297048" w:rsidRPr="00F52B05" w:rsidRDefault="00297048" w:rsidP="00297048">
            <w:pPr>
              <w:adjustRightInd w:val="0"/>
              <w:snapToGrid w:val="0"/>
              <w:spacing w:line="240" w:lineRule="auto"/>
              <w:ind w:firstLineChars="0" w:firstLine="0"/>
              <w:jc w:val="center"/>
              <w:rPr>
                <w:kern w:val="0"/>
                <w:sz w:val="21"/>
                <w:szCs w:val="20"/>
              </w:rPr>
            </w:pPr>
          </w:p>
        </w:tc>
        <w:tc>
          <w:tcPr>
            <w:tcW w:w="824" w:type="pct"/>
            <w:vAlign w:val="center"/>
          </w:tcPr>
          <w:p w:rsidR="00297048" w:rsidRPr="00F52B05" w:rsidRDefault="00297048" w:rsidP="00297048">
            <w:pPr>
              <w:adjustRightInd w:val="0"/>
              <w:snapToGrid w:val="0"/>
              <w:spacing w:line="240" w:lineRule="auto"/>
              <w:ind w:firstLineChars="0" w:firstLine="0"/>
              <w:jc w:val="center"/>
              <w:rPr>
                <w:noProof/>
                <w:kern w:val="0"/>
                <w:sz w:val="21"/>
                <w:szCs w:val="20"/>
              </w:rPr>
            </w:pPr>
            <w:r w:rsidRPr="00F52B05">
              <w:rPr>
                <w:noProof/>
              </w:rPr>
              <w:drawing>
                <wp:inline distT="0" distB="0" distL="0" distR="0" wp14:anchorId="50F71768" wp14:editId="3249D79F">
                  <wp:extent cx="908050" cy="854728"/>
                  <wp:effectExtent l="0" t="0" r="6350" b="254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4"/>
                          <a:srcRect b="5594"/>
                          <a:stretch/>
                        </pic:blipFill>
                        <pic:spPr bwMode="auto">
                          <a:xfrm>
                            <a:off x="0" y="0"/>
                            <a:ext cx="916731" cy="862899"/>
                          </a:xfrm>
                          <a:prstGeom prst="rect">
                            <a:avLst/>
                          </a:prstGeom>
                          <a:ln>
                            <a:noFill/>
                          </a:ln>
                          <a:extLst>
                            <a:ext uri="{53640926-AAD7-44D8-BBD7-CCE9431645EC}">
                              <a14:shadowObscured xmlns:a14="http://schemas.microsoft.com/office/drawing/2010/main"/>
                            </a:ext>
                          </a:extLst>
                        </pic:spPr>
                      </pic:pic>
                    </a:graphicData>
                  </a:graphic>
                </wp:inline>
              </w:drawing>
            </w:r>
          </w:p>
        </w:tc>
      </w:tr>
      <w:tr w:rsidR="00F52B05" w:rsidRPr="00F52B05" w:rsidTr="00297048">
        <w:trPr>
          <w:cantSplit/>
          <w:trHeight w:val="322"/>
          <w:jc w:val="center"/>
        </w:trPr>
        <w:tc>
          <w:tcPr>
            <w:tcW w:w="799" w:type="pct"/>
            <w:vAlign w:val="center"/>
          </w:tcPr>
          <w:p w:rsidR="00297048" w:rsidRPr="00F52B05" w:rsidRDefault="00297048" w:rsidP="000E1EF3">
            <w:pPr>
              <w:adjustRightInd w:val="0"/>
              <w:snapToGrid w:val="0"/>
              <w:spacing w:line="240" w:lineRule="auto"/>
              <w:ind w:firstLineChars="0" w:firstLine="0"/>
              <w:jc w:val="center"/>
              <w:rPr>
                <w:kern w:val="0"/>
                <w:sz w:val="21"/>
                <w:szCs w:val="20"/>
              </w:rPr>
            </w:pPr>
            <w:r w:rsidRPr="00F52B05">
              <w:rPr>
                <w:kern w:val="0"/>
                <w:sz w:val="21"/>
                <w:szCs w:val="20"/>
              </w:rPr>
              <w:t>背景颜色</w:t>
            </w:r>
          </w:p>
        </w:tc>
        <w:tc>
          <w:tcPr>
            <w:tcW w:w="3376" w:type="pct"/>
            <w:gridSpan w:val="4"/>
            <w:vAlign w:val="center"/>
          </w:tcPr>
          <w:p w:rsidR="00297048" w:rsidRPr="00F52B05" w:rsidRDefault="00297048" w:rsidP="000E1EF3">
            <w:pPr>
              <w:adjustRightInd w:val="0"/>
              <w:snapToGrid w:val="0"/>
              <w:spacing w:line="240" w:lineRule="auto"/>
              <w:ind w:firstLineChars="0" w:firstLine="0"/>
              <w:jc w:val="center"/>
              <w:rPr>
                <w:kern w:val="0"/>
                <w:sz w:val="21"/>
                <w:szCs w:val="20"/>
              </w:rPr>
            </w:pPr>
            <w:r w:rsidRPr="00F52B05">
              <w:rPr>
                <w:kern w:val="0"/>
                <w:sz w:val="21"/>
                <w:szCs w:val="20"/>
              </w:rPr>
              <w:t>绿色</w:t>
            </w:r>
          </w:p>
        </w:tc>
        <w:tc>
          <w:tcPr>
            <w:tcW w:w="824" w:type="pct"/>
            <w:vAlign w:val="center"/>
          </w:tcPr>
          <w:p w:rsidR="00297048" w:rsidRPr="00F52B05" w:rsidRDefault="00297048" w:rsidP="004A5383">
            <w:pPr>
              <w:adjustRightInd w:val="0"/>
              <w:snapToGrid w:val="0"/>
              <w:spacing w:line="240" w:lineRule="auto"/>
              <w:ind w:firstLineChars="0" w:firstLine="0"/>
              <w:jc w:val="center"/>
              <w:rPr>
                <w:kern w:val="0"/>
                <w:sz w:val="21"/>
                <w:szCs w:val="20"/>
              </w:rPr>
            </w:pPr>
            <w:r w:rsidRPr="00F52B05">
              <w:rPr>
                <w:rFonts w:hint="eastAsia"/>
                <w:kern w:val="0"/>
                <w:sz w:val="21"/>
                <w:szCs w:val="20"/>
              </w:rPr>
              <w:t>黄色</w:t>
            </w:r>
          </w:p>
        </w:tc>
      </w:tr>
      <w:tr w:rsidR="00F52B05" w:rsidRPr="00F52B05" w:rsidTr="00297048">
        <w:trPr>
          <w:cantSplit/>
          <w:trHeight w:val="299"/>
          <w:jc w:val="center"/>
        </w:trPr>
        <w:tc>
          <w:tcPr>
            <w:tcW w:w="799" w:type="pct"/>
            <w:vAlign w:val="center"/>
          </w:tcPr>
          <w:p w:rsidR="00297048" w:rsidRPr="00F52B05" w:rsidRDefault="00297048" w:rsidP="000E1EF3">
            <w:pPr>
              <w:adjustRightInd w:val="0"/>
              <w:snapToGrid w:val="0"/>
              <w:spacing w:line="240" w:lineRule="auto"/>
              <w:ind w:firstLineChars="0" w:firstLine="0"/>
              <w:jc w:val="center"/>
              <w:rPr>
                <w:kern w:val="0"/>
                <w:sz w:val="21"/>
                <w:szCs w:val="20"/>
              </w:rPr>
            </w:pPr>
            <w:r w:rsidRPr="00F52B05">
              <w:rPr>
                <w:kern w:val="0"/>
                <w:sz w:val="21"/>
                <w:szCs w:val="20"/>
              </w:rPr>
              <w:t>图形颜色</w:t>
            </w:r>
          </w:p>
        </w:tc>
        <w:tc>
          <w:tcPr>
            <w:tcW w:w="3376" w:type="pct"/>
            <w:gridSpan w:val="4"/>
            <w:vAlign w:val="center"/>
          </w:tcPr>
          <w:p w:rsidR="00297048" w:rsidRPr="00F52B05" w:rsidRDefault="00297048" w:rsidP="000E1EF3">
            <w:pPr>
              <w:adjustRightInd w:val="0"/>
              <w:snapToGrid w:val="0"/>
              <w:spacing w:line="240" w:lineRule="auto"/>
              <w:ind w:firstLineChars="0" w:firstLine="0"/>
              <w:jc w:val="center"/>
              <w:rPr>
                <w:kern w:val="0"/>
                <w:sz w:val="21"/>
                <w:szCs w:val="20"/>
              </w:rPr>
            </w:pPr>
            <w:r w:rsidRPr="00F52B05">
              <w:rPr>
                <w:kern w:val="0"/>
                <w:sz w:val="21"/>
                <w:szCs w:val="20"/>
              </w:rPr>
              <w:t>白色</w:t>
            </w:r>
          </w:p>
        </w:tc>
        <w:tc>
          <w:tcPr>
            <w:tcW w:w="824" w:type="pct"/>
            <w:vAlign w:val="center"/>
          </w:tcPr>
          <w:p w:rsidR="00297048" w:rsidRPr="00F52B05" w:rsidRDefault="00297048" w:rsidP="004A5383">
            <w:pPr>
              <w:adjustRightInd w:val="0"/>
              <w:snapToGrid w:val="0"/>
              <w:spacing w:line="240" w:lineRule="auto"/>
              <w:ind w:firstLineChars="0" w:firstLine="0"/>
              <w:jc w:val="center"/>
              <w:rPr>
                <w:kern w:val="0"/>
                <w:sz w:val="21"/>
                <w:szCs w:val="20"/>
              </w:rPr>
            </w:pPr>
            <w:r w:rsidRPr="00F52B05">
              <w:rPr>
                <w:rFonts w:hint="eastAsia"/>
                <w:kern w:val="0"/>
                <w:sz w:val="21"/>
                <w:szCs w:val="20"/>
              </w:rPr>
              <w:t>黑色</w:t>
            </w:r>
          </w:p>
        </w:tc>
      </w:tr>
    </w:tbl>
    <w:p w:rsidR="00941C20" w:rsidRPr="00F52B05" w:rsidRDefault="00941C20" w:rsidP="00941C20">
      <w:pPr>
        <w:spacing w:beforeLines="50" w:before="120"/>
        <w:ind w:firstLine="480"/>
      </w:pPr>
      <w:bookmarkStart w:id="437" w:name="_Toc531697543"/>
      <w:bookmarkStart w:id="438" w:name="_Toc5635222"/>
      <w:r w:rsidRPr="00F52B05">
        <w:rPr>
          <w:rFonts w:hint="eastAsia"/>
        </w:rPr>
        <w:t>二、</w:t>
      </w:r>
      <w:r w:rsidRPr="00F52B05">
        <w:t>排污口建档管理</w:t>
      </w:r>
      <w:bookmarkEnd w:id="437"/>
      <w:bookmarkEnd w:id="438"/>
    </w:p>
    <w:p w:rsidR="00941C20" w:rsidRPr="00F52B05" w:rsidRDefault="00941C20" w:rsidP="00941C20">
      <w:pPr>
        <w:adjustRightInd w:val="0"/>
        <w:snapToGrid w:val="0"/>
        <w:ind w:firstLine="480"/>
        <w:rPr>
          <w:szCs w:val="22"/>
        </w:rPr>
      </w:pPr>
      <w:r w:rsidRPr="00F52B05">
        <w:rPr>
          <w:szCs w:val="22"/>
        </w:rPr>
        <w:t>（</w:t>
      </w:r>
      <w:r w:rsidRPr="00F52B05">
        <w:rPr>
          <w:szCs w:val="22"/>
        </w:rPr>
        <w:t>1</w:t>
      </w:r>
      <w:r w:rsidRPr="00F52B05">
        <w:rPr>
          <w:szCs w:val="22"/>
        </w:rPr>
        <w:t>）要求使用国家环保局统一印刷的《中华人民共和国规范化排污口标志登记证》，并按要求填写有关内容。</w:t>
      </w:r>
    </w:p>
    <w:p w:rsidR="000C1B2E" w:rsidRPr="00F52B05" w:rsidRDefault="00941C20" w:rsidP="00941C20">
      <w:pPr>
        <w:ind w:firstLine="480"/>
      </w:pPr>
      <w:r w:rsidRPr="00F52B05">
        <w:rPr>
          <w:szCs w:val="22"/>
        </w:rPr>
        <w:t>（</w:t>
      </w:r>
      <w:r w:rsidRPr="00F52B05">
        <w:rPr>
          <w:szCs w:val="22"/>
        </w:rPr>
        <w:t>2</w:t>
      </w:r>
      <w:r w:rsidRPr="00F52B05">
        <w:rPr>
          <w:szCs w:val="22"/>
        </w:rPr>
        <w:t>）根据排污口管理档案内容要求，项目建成后，应将主要污染物种类、数量、浓度、排放去向、达标情况及设施运行情况记录于档案。</w:t>
      </w:r>
    </w:p>
    <w:p w:rsidR="009A5097" w:rsidRPr="00F52B05" w:rsidRDefault="009A5097" w:rsidP="009A5097">
      <w:pPr>
        <w:pStyle w:val="20"/>
      </w:pPr>
      <w:bookmarkStart w:id="439" w:name="_Toc15834505"/>
      <w:r w:rsidRPr="00F52B05">
        <w:rPr>
          <w:rFonts w:hint="eastAsia"/>
        </w:rPr>
        <w:t>9.3</w:t>
      </w:r>
      <w:r w:rsidRPr="00F52B05">
        <w:rPr>
          <w:rFonts w:hint="eastAsia"/>
        </w:rPr>
        <w:t>环境监测计划</w:t>
      </w:r>
      <w:bookmarkEnd w:id="439"/>
    </w:p>
    <w:p w:rsidR="0048485A" w:rsidRPr="00F52B05" w:rsidRDefault="0048485A" w:rsidP="0048485A">
      <w:pPr>
        <w:autoSpaceDE w:val="0"/>
        <w:autoSpaceDN w:val="0"/>
        <w:ind w:firstLine="480"/>
        <w:jc w:val="left"/>
        <w:rPr>
          <w:kern w:val="0"/>
        </w:rPr>
      </w:pPr>
      <w:r w:rsidRPr="00F52B05">
        <w:rPr>
          <w:kern w:val="0"/>
        </w:rPr>
        <w:t>项目建成投入运营后常规环境监测内容包括废水、废气和噪声等；监测方式为取样监测；监测工作包括厂内自行监测和委托监测两种方式；企业自测由企业环保人员负责，委托监测由具备相应资质的第三方专业检测机构完成。</w:t>
      </w:r>
    </w:p>
    <w:p w:rsidR="009A5097" w:rsidRPr="00F52B05" w:rsidRDefault="0048485A" w:rsidP="0048485A">
      <w:pPr>
        <w:ind w:firstLine="480"/>
      </w:pPr>
      <w:r w:rsidRPr="00F52B05">
        <w:t>厂内应定期进行环境监测，监测内容及频次建议如下：</w:t>
      </w:r>
    </w:p>
    <w:p w:rsidR="009A5097" w:rsidRPr="00F52B05" w:rsidRDefault="009A5097" w:rsidP="009A5097">
      <w:pPr>
        <w:ind w:firstLine="480"/>
      </w:pPr>
      <w:r w:rsidRPr="00F52B05">
        <w:rPr>
          <w:rFonts w:hint="eastAsia"/>
        </w:rPr>
        <w:t>一、污染源监测</w:t>
      </w:r>
    </w:p>
    <w:p w:rsidR="009A5097" w:rsidRPr="00F52B05" w:rsidRDefault="0048485A" w:rsidP="009A5097">
      <w:pPr>
        <w:ind w:firstLine="480"/>
      </w:pPr>
      <w:r w:rsidRPr="00F52B05">
        <w:rPr>
          <w:bCs/>
          <w:kern w:val="44"/>
          <w:szCs w:val="44"/>
        </w:rPr>
        <w:t>项目建成后，运营期全厂</w:t>
      </w:r>
      <w:r w:rsidRPr="00F52B05">
        <w:rPr>
          <w:rFonts w:hint="eastAsia"/>
        </w:rPr>
        <w:t>污染源监测计划见表</w:t>
      </w:r>
      <w:r w:rsidRPr="00F52B05">
        <w:rPr>
          <w:rFonts w:hint="eastAsia"/>
        </w:rPr>
        <w:t>9.3-1</w:t>
      </w:r>
      <w:r w:rsidR="009A5097" w:rsidRPr="00F52B05">
        <w:rPr>
          <w:rFonts w:hint="eastAsia"/>
        </w:rPr>
        <w:t>。</w:t>
      </w:r>
    </w:p>
    <w:p w:rsidR="009A5097" w:rsidRPr="00F52B05" w:rsidRDefault="009A5097" w:rsidP="009A5097">
      <w:pPr>
        <w:pStyle w:val="a6"/>
        <w:ind w:firstLine="480"/>
      </w:pPr>
      <w:r w:rsidRPr="00F52B05">
        <w:rPr>
          <w:rFonts w:hint="eastAsia"/>
        </w:rPr>
        <w:t>表</w:t>
      </w:r>
      <w:r w:rsidRPr="00F52B05">
        <w:rPr>
          <w:rFonts w:hint="eastAsia"/>
        </w:rPr>
        <w:t>9.3-1</w:t>
      </w:r>
      <w:r w:rsidRPr="00F52B05">
        <w:rPr>
          <w:rFonts w:hint="eastAsia"/>
        </w:rPr>
        <w:t>运行期污染源监测计划一览表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982"/>
        <w:gridCol w:w="1700"/>
        <w:gridCol w:w="1277"/>
        <w:gridCol w:w="1700"/>
        <w:gridCol w:w="2375"/>
      </w:tblGrid>
      <w:tr w:rsidR="00F52B05" w:rsidRPr="00F52B05" w:rsidTr="00A82B78">
        <w:tc>
          <w:tcPr>
            <w:tcW w:w="393" w:type="pct"/>
            <w:shd w:val="clear" w:color="auto" w:fill="auto"/>
            <w:vAlign w:val="center"/>
          </w:tcPr>
          <w:p w:rsidR="0048485A" w:rsidRPr="00F52B05" w:rsidRDefault="0048485A" w:rsidP="00A82B78">
            <w:pPr>
              <w:pStyle w:val="GH"/>
            </w:pPr>
            <w:r w:rsidRPr="00F52B05">
              <w:rPr>
                <w:rFonts w:hint="eastAsia"/>
              </w:rPr>
              <w:t>类别</w:t>
            </w:r>
          </w:p>
        </w:tc>
        <w:tc>
          <w:tcPr>
            <w:tcW w:w="563" w:type="pct"/>
            <w:shd w:val="clear" w:color="auto" w:fill="auto"/>
            <w:vAlign w:val="center"/>
          </w:tcPr>
          <w:p w:rsidR="0048485A" w:rsidRPr="00F52B05" w:rsidRDefault="0048485A" w:rsidP="00A82B78">
            <w:pPr>
              <w:pStyle w:val="GH"/>
            </w:pPr>
            <w:r w:rsidRPr="00F52B05">
              <w:rPr>
                <w:rFonts w:hint="eastAsia"/>
              </w:rPr>
              <w:t>监测位置</w:t>
            </w:r>
          </w:p>
        </w:tc>
        <w:tc>
          <w:tcPr>
            <w:tcW w:w="1707" w:type="pct"/>
            <w:gridSpan w:val="2"/>
            <w:shd w:val="clear" w:color="auto" w:fill="auto"/>
            <w:vAlign w:val="center"/>
          </w:tcPr>
          <w:p w:rsidR="0048485A" w:rsidRPr="00F52B05" w:rsidRDefault="0048485A" w:rsidP="00A82B78">
            <w:pPr>
              <w:pStyle w:val="GH"/>
            </w:pPr>
            <w:r w:rsidRPr="00F52B05">
              <w:rPr>
                <w:rFonts w:hint="eastAsia"/>
              </w:rPr>
              <w:t>监测项目</w:t>
            </w:r>
          </w:p>
        </w:tc>
        <w:tc>
          <w:tcPr>
            <w:tcW w:w="975" w:type="pct"/>
            <w:shd w:val="clear" w:color="auto" w:fill="auto"/>
            <w:vAlign w:val="center"/>
          </w:tcPr>
          <w:p w:rsidR="0048485A" w:rsidRPr="00F52B05" w:rsidRDefault="0048485A" w:rsidP="00A82B78">
            <w:pPr>
              <w:pStyle w:val="GH"/>
            </w:pPr>
            <w:r w:rsidRPr="00F52B05">
              <w:rPr>
                <w:rFonts w:hint="eastAsia"/>
              </w:rPr>
              <w:t>监测频次</w:t>
            </w:r>
          </w:p>
        </w:tc>
        <w:tc>
          <w:tcPr>
            <w:tcW w:w="1362" w:type="pct"/>
            <w:vAlign w:val="center"/>
          </w:tcPr>
          <w:p w:rsidR="0048485A" w:rsidRPr="00F52B05" w:rsidRDefault="0048485A" w:rsidP="00A82B78">
            <w:pPr>
              <w:pStyle w:val="GH"/>
            </w:pPr>
            <w:r w:rsidRPr="00F52B05">
              <w:rPr>
                <w:rFonts w:hint="eastAsia"/>
              </w:rPr>
              <w:t>执行排放标准</w:t>
            </w:r>
          </w:p>
        </w:tc>
      </w:tr>
      <w:tr w:rsidR="00F52B05" w:rsidRPr="00F52B05" w:rsidTr="00A82B78">
        <w:tc>
          <w:tcPr>
            <w:tcW w:w="393" w:type="pct"/>
            <w:vMerge w:val="restart"/>
            <w:shd w:val="clear" w:color="auto" w:fill="auto"/>
            <w:vAlign w:val="center"/>
          </w:tcPr>
          <w:p w:rsidR="0048485A" w:rsidRPr="00F52B05" w:rsidRDefault="0048485A" w:rsidP="00A82B78">
            <w:pPr>
              <w:pStyle w:val="GH"/>
            </w:pPr>
            <w:r w:rsidRPr="00F52B05">
              <w:rPr>
                <w:rFonts w:hint="eastAsia"/>
              </w:rPr>
              <w:t>废水</w:t>
            </w:r>
          </w:p>
        </w:tc>
        <w:tc>
          <w:tcPr>
            <w:tcW w:w="563" w:type="pct"/>
            <w:shd w:val="clear" w:color="auto" w:fill="auto"/>
            <w:vAlign w:val="center"/>
          </w:tcPr>
          <w:p w:rsidR="0048485A" w:rsidRPr="00F52B05" w:rsidRDefault="0048485A" w:rsidP="00A82B78">
            <w:pPr>
              <w:pStyle w:val="GH"/>
            </w:pPr>
            <w:r w:rsidRPr="00F52B05">
              <w:rPr>
                <w:rFonts w:hint="eastAsia"/>
              </w:rPr>
              <w:t>1</w:t>
            </w:r>
            <w:r w:rsidRPr="00F52B05">
              <w:rPr>
                <w:rFonts w:hint="eastAsia"/>
              </w:rPr>
              <w:t>个雨水排口</w:t>
            </w:r>
          </w:p>
        </w:tc>
        <w:tc>
          <w:tcPr>
            <w:tcW w:w="1707" w:type="pct"/>
            <w:gridSpan w:val="2"/>
            <w:shd w:val="clear" w:color="auto" w:fill="auto"/>
            <w:vAlign w:val="center"/>
          </w:tcPr>
          <w:p w:rsidR="0048485A" w:rsidRPr="00F52B05" w:rsidRDefault="0048485A" w:rsidP="0063116C">
            <w:pPr>
              <w:pStyle w:val="GH"/>
            </w:pPr>
            <w:r w:rsidRPr="00F52B05">
              <w:rPr>
                <w:rFonts w:hint="eastAsia"/>
              </w:rPr>
              <w:t>pH</w:t>
            </w:r>
            <w:r w:rsidRPr="00F52B05">
              <w:rPr>
                <w:rFonts w:hint="eastAsia"/>
              </w:rPr>
              <w:t>、</w:t>
            </w:r>
            <w:r w:rsidRPr="00F52B05">
              <w:rPr>
                <w:rFonts w:hint="eastAsia"/>
              </w:rPr>
              <w:t>COD</w:t>
            </w:r>
            <w:r w:rsidRPr="00F52B05">
              <w:rPr>
                <w:rFonts w:hint="eastAsia"/>
              </w:rPr>
              <w:t>、</w:t>
            </w:r>
            <w:r w:rsidRPr="00F52B05">
              <w:rPr>
                <w:rFonts w:hint="eastAsia"/>
              </w:rPr>
              <w:t>SS</w:t>
            </w:r>
          </w:p>
        </w:tc>
        <w:tc>
          <w:tcPr>
            <w:tcW w:w="975" w:type="pct"/>
            <w:shd w:val="clear" w:color="auto" w:fill="auto"/>
            <w:vAlign w:val="center"/>
          </w:tcPr>
          <w:p w:rsidR="0048485A" w:rsidRPr="00F52B05" w:rsidRDefault="0048485A" w:rsidP="00A82B78">
            <w:pPr>
              <w:pStyle w:val="GH"/>
            </w:pPr>
            <w:r w:rsidRPr="00F52B05">
              <w:rPr>
                <w:rFonts w:hint="eastAsia"/>
              </w:rPr>
              <w:t>每年监测</w:t>
            </w:r>
            <w:r w:rsidRPr="00F52B05">
              <w:rPr>
                <w:rFonts w:hint="eastAsia"/>
              </w:rPr>
              <w:t>1</w:t>
            </w:r>
            <w:r w:rsidRPr="00F52B05">
              <w:rPr>
                <w:rFonts w:hint="eastAsia"/>
              </w:rPr>
              <w:t>次</w:t>
            </w:r>
          </w:p>
        </w:tc>
        <w:tc>
          <w:tcPr>
            <w:tcW w:w="1362" w:type="pct"/>
            <w:vAlign w:val="center"/>
          </w:tcPr>
          <w:p w:rsidR="0048485A" w:rsidRPr="00F52B05" w:rsidRDefault="00297048" w:rsidP="00A82B78">
            <w:pPr>
              <w:pStyle w:val="GH"/>
            </w:pPr>
            <w:r w:rsidRPr="00F52B05">
              <w:rPr>
                <w:rFonts w:ascii="Times New Roman" w:hAnsi="Times New Roman" w:hint="eastAsia"/>
              </w:rPr>
              <w:t>扬子江国际化学工业园放控标准</w:t>
            </w:r>
          </w:p>
        </w:tc>
      </w:tr>
      <w:tr w:rsidR="00F52B05" w:rsidRPr="00F52B05" w:rsidTr="00A82B78">
        <w:tc>
          <w:tcPr>
            <w:tcW w:w="393" w:type="pct"/>
            <w:vMerge/>
            <w:shd w:val="clear" w:color="auto" w:fill="auto"/>
            <w:vAlign w:val="center"/>
          </w:tcPr>
          <w:p w:rsidR="0048485A" w:rsidRPr="00F52B05" w:rsidRDefault="0048485A" w:rsidP="00A82B78">
            <w:pPr>
              <w:pStyle w:val="GH"/>
            </w:pPr>
          </w:p>
        </w:tc>
        <w:tc>
          <w:tcPr>
            <w:tcW w:w="563" w:type="pct"/>
            <w:shd w:val="clear" w:color="auto" w:fill="auto"/>
            <w:vAlign w:val="center"/>
          </w:tcPr>
          <w:p w:rsidR="0048485A" w:rsidRPr="00F52B05" w:rsidRDefault="0048485A" w:rsidP="00A82B78">
            <w:pPr>
              <w:pStyle w:val="GH"/>
            </w:pPr>
            <w:r w:rsidRPr="00F52B05">
              <w:rPr>
                <w:rFonts w:hint="eastAsia"/>
              </w:rPr>
              <w:t>1</w:t>
            </w:r>
            <w:r w:rsidRPr="00F52B05">
              <w:rPr>
                <w:rFonts w:hint="eastAsia"/>
              </w:rPr>
              <w:t>个污水排口</w:t>
            </w:r>
          </w:p>
        </w:tc>
        <w:tc>
          <w:tcPr>
            <w:tcW w:w="1707" w:type="pct"/>
            <w:gridSpan w:val="2"/>
            <w:shd w:val="clear" w:color="auto" w:fill="auto"/>
            <w:vAlign w:val="center"/>
          </w:tcPr>
          <w:p w:rsidR="0048485A" w:rsidRPr="00F52B05" w:rsidRDefault="0048485A" w:rsidP="0063116C">
            <w:pPr>
              <w:pStyle w:val="GH"/>
            </w:pPr>
            <w:r w:rsidRPr="00F52B05">
              <w:rPr>
                <w:rFonts w:hint="eastAsia"/>
              </w:rPr>
              <w:t>pH</w:t>
            </w:r>
            <w:r w:rsidRPr="00F52B05">
              <w:rPr>
                <w:rFonts w:hint="eastAsia"/>
              </w:rPr>
              <w:t>、</w:t>
            </w:r>
            <w:r w:rsidRPr="00F52B05">
              <w:rPr>
                <w:rFonts w:hint="eastAsia"/>
              </w:rPr>
              <w:t>COD</w:t>
            </w:r>
            <w:r w:rsidRPr="00F52B05">
              <w:rPr>
                <w:rFonts w:hint="eastAsia"/>
              </w:rPr>
              <w:t>、</w:t>
            </w:r>
            <w:r w:rsidRPr="00F52B05">
              <w:rPr>
                <w:rFonts w:hint="eastAsia"/>
              </w:rPr>
              <w:t>SS</w:t>
            </w:r>
            <w:r w:rsidRPr="00F52B05">
              <w:rPr>
                <w:rFonts w:hint="eastAsia"/>
              </w:rPr>
              <w:t>、氨氮、总磷、</w:t>
            </w:r>
          </w:p>
        </w:tc>
        <w:tc>
          <w:tcPr>
            <w:tcW w:w="975" w:type="pct"/>
            <w:shd w:val="clear" w:color="auto" w:fill="auto"/>
            <w:vAlign w:val="center"/>
          </w:tcPr>
          <w:p w:rsidR="0048485A" w:rsidRPr="00F52B05" w:rsidRDefault="0048485A" w:rsidP="00A82B78">
            <w:pPr>
              <w:pStyle w:val="GH"/>
            </w:pPr>
            <w:r w:rsidRPr="00F52B05">
              <w:rPr>
                <w:rFonts w:hint="eastAsia"/>
              </w:rPr>
              <w:t>每</w:t>
            </w:r>
            <w:r w:rsidRPr="00F52B05">
              <w:rPr>
                <w:szCs w:val="24"/>
              </w:rPr>
              <w:t>季度监测</w:t>
            </w:r>
            <w:r w:rsidRPr="00F52B05">
              <w:rPr>
                <w:szCs w:val="24"/>
              </w:rPr>
              <w:t>1</w:t>
            </w:r>
            <w:r w:rsidRPr="00F52B05">
              <w:rPr>
                <w:szCs w:val="24"/>
              </w:rPr>
              <w:t>次</w:t>
            </w:r>
          </w:p>
        </w:tc>
        <w:tc>
          <w:tcPr>
            <w:tcW w:w="1362" w:type="pct"/>
            <w:vAlign w:val="center"/>
          </w:tcPr>
          <w:p w:rsidR="0048485A" w:rsidRPr="00F52B05" w:rsidRDefault="0048485A" w:rsidP="0063116C">
            <w:pPr>
              <w:pStyle w:val="GH"/>
            </w:pPr>
            <w:r w:rsidRPr="00F52B05">
              <w:rPr>
                <w:rFonts w:hint="eastAsia"/>
              </w:rPr>
              <w:t>《污水综合排放标准》（</w:t>
            </w:r>
            <w:r w:rsidRPr="00F52B05">
              <w:rPr>
                <w:rFonts w:hint="eastAsia"/>
              </w:rPr>
              <w:t>GB8978-1996</w:t>
            </w:r>
            <w:r w:rsidRPr="00F52B05">
              <w:rPr>
                <w:rFonts w:hint="eastAsia"/>
              </w:rPr>
              <w:t>）；胜科水务企业自订标准</w:t>
            </w:r>
          </w:p>
        </w:tc>
      </w:tr>
      <w:tr w:rsidR="00F52B05" w:rsidRPr="00F52B05" w:rsidTr="00460F21">
        <w:trPr>
          <w:trHeight w:val="815"/>
        </w:trPr>
        <w:tc>
          <w:tcPr>
            <w:tcW w:w="393" w:type="pct"/>
            <w:vMerge w:val="restart"/>
            <w:shd w:val="clear" w:color="auto" w:fill="auto"/>
            <w:vAlign w:val="center"/>
          </w:tcPr>
          <w:p w:rsidR="00460F21" w:rsidRPr="00F52B05" w:rsidRDefault="00460F21" w:rsidP="00A82B78">
            <w:pPr>
              <w:pStyle w:val="GH"/>
            </w:pPr>
            <w:r w:rsidRPr="00F52B05">
              <w:rPr>
                <w:rFonts w:hint="eastAsia"/>
              </w:rPr>
              <w:lastRenderedPageBreak/>
              <w:t>废气</w:t>
            </w:r>
          </w:p>
        </w:tc>
        <w:tc>
          <w:tcPr>
            <w:tcW w:w="563" w:type="pct"/>
            <w:vMerge w:val="restart"/>
            <w:shd w:val="clear" w:color="auto" w:fill="auto"/>
            <w:vAlign w:val="center"/>
          </w:tcPr>
          <w:p w:rsidR="00460F21" w:rsidRPr="00F52B05" w:rsidRDefault="00460F21" w:rsidP="00A82B78">
            <w:pPr>
              <w:pStyle w:val="GH"/>
            </w:pPr>
            <w:r w:rsidRPr="00F52B05">
              <w:rPr>
                <w:rFonts w:hint="eastAsia"/>
              </w:rPr>
              <w:t>排气筒进出口</w:t>
            </w:r>
          </w:p>
        </w:tc>
        <w:tc>
          <w:tcPr>
            <w:tcW w:w="975" w:type="pct"/>
            <w:shd w:val="clear" w:color="auto" w:fill="auto"/>
            <w:vAlign w:val="center"/>
          </w:tcPr>
          <w:p w:rsidR="00460F21" w:rsidRPr="00F52B05" w:rsidRDefault="00460F21" w:rsidP="00A82B78">
            <w:pPr>
              <w:pStyle w:val="GH"/>
            </w:pPr>
            <w:r w:rsidRPr="00F52B05">
              <w:t>1#</w:t>
            </w:r>
          </w:p>
        </w:tc>
        <w:tc>
          <w:tcPr>
            <w:tcW w:w="732" w:type="pct"/>
            <w:shd w:val="clear" w:color="auto" w:fill="auto"/>
            <w:vAlign w:val="center"/>
          </w:tcPr>
          <w:p w:rsidR="00460F21" w:rsidRPr="00F52B05" w:rsidRDefault="00460F21" w:rsidP="006846DE">
            <w:pPr>
              <w:pStyle w:val="GH"/>
            </w:pPr>
            <w:r w:rsidRPr="00F52B05">
              <w:rPr>
                <w:rFonts w:hint="eastAsia"/>
              </w:rPr>
              <w:t>颗粒物</w:t>
            </w:r>
          </w:p>
        </w:tc>
        <w:tc>
          <w:tcPr>
            <w:tcW w:w="975" w:type="pct"/>
            <w:shd w:val="clear" w:color="auto" w:fill="auto"/>
            <w:vAlign w:val="center"/>
          </w:tcPr>
          <w:p w:rsidR="00460F21" w:rsidRPr="00F52B05" w:rsidRDefault="00460F21" w:rsidP="00A82B78">
            <w:pPr>
              <w:pStyle w:val="GH"/>
            </w:pPr>
            <w:r w:rsidRPr="00F52B05">
              <w:rPr>
                <w:rFonts w:hint="eastAsia"/>
              </w:rPr>
              <w:t>每</w:t>
            </w:r>
            <w:r w:rsidRPr="00F52B05">
              <w:rPr>
                <w:rFonts w:hint="eastAsia"/>
                <w:szCs w:val="24"/>
              </w:rPr>
              <w:t>半年</w:t>
            </w:r>
            <w:r w:rsidRPr="00F52B05">
              <w:rPr>
                <w:szCs w:val="24"/>
              </w:rPr>
              <w:t>监测</w:t>
            </w:r>
            <w:r w:rsidRPr="00F52B05">
              <w:rPr>
                <w:szCs w:val="24"/>
              </w:rPr>
              <w:t>1</w:t>
            </w:r>
            <w:r w:rsidRPr="00F52B05">
              <w:rPr>
                <w:szCs w:val="24"/>
              </w:rPr>
              <w:t>次</w:t>
            </w:r>
          </w:p>
        </w:tc>
        <w:tc>
          <w:tcPr>
            <w:tcW w:w="1362" w:type="pct"/>
            <w:vAlign w:val="center"/>
          </w:tcPr>
          <w:p w:rsidR="00460F21" w:rsidRPr="00F52B05" w:rsidRDefault="00460F21" w:rsidP="00297048">
            <w:pPr>
              <w:pStyle w:val="GH"/>
            </w:pPr>
            <w:r w:rsidRPr="00F52B05">
              <w:rPr>
                <w:rFonts w:hint="eastAsia"/>
              </w:rPr>
              <w:t>《大气污染物综合排放标准》（</w:t>
            </w:r>
            <w:r w:rsidRPr="00F52B05">
              <w:rPr>
                <w:rFonts w:hint="eastAsia"/>
              </w:rPr>
              <w:t>GB16297-1996</w:t>
            </w:r>
            <w:r w:rsidRPr="00F52B05">
              <w:rPr>
                <w:rFonts w:hint="eastAsia"/>
              </w:rPr>
              <w:t>）</w:t>
            </w:r>
            <w:r w:rsidRPr="00F52B05">
              <w:t xml:space="preserve"> </w:t>
            </w:r>
          </w:p>
        </w:tc>
      </w:tr>
      <w:tr w:rsidR="00F52B05" w:rsidRPr="00F52B05" w:rsidTr="00460F21">
        <w:trPr>
          <w:trHeight w:val="815"/>
        </w:trPr>
        <w:tc>
          <w:tcPr>
            <w:tcW w:w="393" w:type="pct"/>
            <w:vMerge/>
            <w:shd w:val="clear" w:color="auto" w:fill="auto"/>
            <w:vAlign w:val="center"/>
          </w:tcPr>
          <w:p w:rsidR="00460F21" w:rsidRPr="00F52B05" w:rsidRDefault="00460F21" w:rsidP="00A82B78">
            <w:pPr>
              <w:pStyle w:val="GH"/>
            </w:pPr>
          </w:p>
        </w:tc>
        <w:tc>
          <w:tcPr>
            <w:tcW w:w="563" w:type="pct"/>
            <w:vMerge/>
            <w:shd w:val="clear" w:color="auto" w:fill="auto"/>
            <w:vAlign w:val="center"/>
          </w:tcPr>
          <w:p w:rsidR="00460F21" w:rsidRPr="00F52B05" w:rsidRDefault="00460F21" w:rsidP="00A82B78">
            <w:pPr>
              <w:pStyle w:val="GH"/>
            </w:pPr>
          </w:p>
        </w:tc>
        <w:tc>
          <w:tcPr>
            <w:tcW w:w="975" w:type="pct"/>
            <w:vMerge w:val="restart"/>
            <w:shd w:val="clear" w:color="auto" w:fill="auto"/>
            <w:vAlign w:val="center"/>
          </w:tcPr>
          <w:p w:rsidR="00460F21" w:rsidRPr="00F52B05" w:rsidRDefault="00460F21" w:rsidP="006D44C6">
            <w:pPr>
              <w:pStyle w:val="GH"/>
            </w:pPr>
            <w:r w:rsidRPr="00F52B05">
              <w:t>2#</w:t>
            </w:r>
          </w:p>
        </w:tc>
        <w:tc>
          <w:tcPr>
            <w:tcW w:w="732" w:type="pct"/>
            <w:shd w:val="clear" w:color="auto" w:fill="auto"/>
            <w:vAlign w:val="center"/>
          </w:tcPr>
          <w:p w:rsidR="00460F21" w:rsidRPr="00F52B05" w:rsidRDefault="00460F21" w:rsidP="00E6752F">
            <w:pPr>
              <w:pStyle w:val="GH"/>
            </w:pPr>
            <w:r w:rsidRPr="00F52B05">
              <w:rPr>
                <w:rFonts w:hint="eastAsia"/>
              </w:rPr>
              <w:t>非甲烷总烃</w:t>
            </w:r>
          </w:p>
        </w:tc>
        <w:tc>
          <w:tcPr>
            <w:tcW w:w="975" w:type="pct"/>
            <w:shd w:val="clear" w:color="auto" w:fill="auto"/>
            <w:vAlign w:val="center"/>
          </w:tcPr>
          <w:p w:rsidR="00460F21" w:rsidRPr="00F52B05" w:rsidRDefault="00460F21" w:rsidP="006D44C6">
            <w:pPr>
              <w:pStyle w:val="GH"/>
            </w:pPr>
            <w:r w:rsidRPr="00F52B05">
              <w:rPr>
                <w:rFonts w:hint="eastAsia"/>
              </w:rPr>
              <w:t>自动在线监测</w:t>
            </w:r>
          </w:p>
        </w:tc>
        <w:tc>
          <w:tcPr>
            <w:tcW w:w="1362" w:type="pct"/>
            <w:vAlign w:val="center"/>
          </w:tcPr>
          <w:p w:rsidR="00460F21" w:rsidRPr="00F52B05" w:rsidRDefault="00460F21" w:rsidP="0063116C">
            <w:pPr>
              <w:pStyle w:val="GH"/>
            </w:pPr>
            <w:r w:rsidRPr="00F52B05">
              <w:t>《</w:t>
            </w:r>
            <w:r w:rsidRPr="00F52B05">
              <w:rPr>
                <w:rFonts w:hint="eastAsia"/>
              </w:rPr>
              <w:t>化学工业挥发性有机物排放标准》</w:t>
            </w:r>
            <w:r w:rsidRPr="00F52B05">
              <w:t>（</w:t>
            </w:r>
            <w:r w:rsidRPr="00F52B05">
              <w:rPr>
                <w:rFonts w:hint="eastAsia"/>
              </w:rPr>
              <w:t>D</w:t>
            </w:r>
            <w:r w:rsidRPr="00F52B05">
              <w:t>B32/3151-2016</w:t>
            </w:r>
            <w:r w:rsidRPr="00F52B05">
              <w:t>）</w:t>
            </w:r>
          </w:p>
        </w:tc>
      </w:tr>
      <w:tr w:rsidR="00F52B05" w:rsidRPr="00F52B05" w:rsidTr="00460F21">
        <w:trPr>
          <w:trHeight w:val="815"/>
        </w:trPr>
        <w:tc>
          <w:tcPr>
            <w:tcW w:w="393" w:type="pct"/>
            <w:vMerge/>
            <w:shd w:val="clear" w:color="auto" w:fill="auto"/>
            <w:vAlign w:val="center"/>
          </w:tcPr>
          <w:p w:rsidR="00460F21" w:rsidRPr="00F52B05" w:rsidRDefault="00460F21" w:rsidP="00A82B78">
            <w:pPr>
              <w:pStyle w:val="GH"/>
            </w:pPr>
          </w:p>
        </w:tc>
        <w:tc>
          <w:tcPr>
            <w:tcW w:w="563" w:type="pct"/>
            <w:vMerge/>
            <w:shd w:val="clear" w:color="auto" w:fill="auto"/>
            <w:vAlign w:val="center"/>
          </w:tcPr>
          <w:p w:rsidR="00460F21" w:rsidRPr="00F52B05" w:rsidRDefault="00460F21" w:rsidP="00A82B78">
            <w:pPr>
              <w:pStyle w:val="GH"/>
            </w:pPr>
          </w:p>
        </w:tc>
        <w:tc>
          <w:tcPr>
            <w:tcW w:w="975" w:type="pct"/>
            <w:vMerge/>
            <w:shd w:val="clear" w:color="auto" w:fill="auto"/>
            <w:vAlign w:val="center"/>
          </w:tcPr>
          <w:p w:rsidR="00460F21" w:rsidRPr="00F52B05" w:rsidRDefault="00460F21" w:rsidP="006D44C6">
            <w:pPr>
              <w:pStyle w:val="GH"/>
            </w:pPr>
          </w:p>
        </w:tc>
        <w:tc>
          <w:tcPr>
            <w:tcW w:w="732" w:type="pct"/>
            <w:shd w:val="clear" w:color="auto" w:fill="auto"/>
            <w:vAlign w:val="center"/>
          </w:tcPr>
          <w:p w:rsidR="00460F21" w:rsidRPr="00F52B05" w:rsidRDefault="00460F21" w:rsidP="00E6752F">
            <w:pPr>
              <w:pStyle w:val="GH"/>
            </w:pPr>
            <w:r w:rsidRPr="00F52B05">
              <w:rPr>
                <w:rFonts w:hint="eastAsia"/>
              </w:rPr>
              <w:t>SO</w:t>
            </w:r>
            <w:r w:rsidRPr="00F52B05">
              <w:rPr>
                <w:rFonts w:hint="eastAsia"/>
                <w:vertAlign w:val="subscript"/>
              </w:rPr>
              <w:t>2</w:t>
            </w:r>
            <w:r w:rsidRPr="00F52B05">
              <w:rPr>
                <w:rFonts w:hint="eastAsia"/>
              </w:rPr>
              <w:t>、</w:t>
            </w:r>
            <w:r w:rsidRPr="00F52B05">
              <w:rPr>
                <w:rFonts w:hint="eastAsia"/>
              </w:rPr>
              <w:t>NOx</w:t>
            </w:r>
          </w:p>
        </w:tc>
        <w:tc>
          <w:tcPr>
            <w:tcW w:w="975" w:type="pct"/>
            <w:shd w:val="clear" w:color="auto" w:fill="auto"/>
            <w:vAlign w:val="center"/>
          </w:tcPr>
          <w:p w:rsidR="00460F21" w:rsidRPr="00F52B05" w:rsidRDefault="00460F21" w:rsidP="006D44C6">
            <w:pPr>
              <w:pStyle w:val="GH"/>
            </w:pPr>
            <w:r w:rsidRPr="00F52B05">
              <w:rPr>
                <w:rFonts w:hint="eastAsia"/>
              </w:rPr>
              <w:t>每</w:t>
            </w:r>
            <w:r w:rsidRPr="00F52B05">
              <w:rPr>
                <w:rFonts w:hint="eastAsia"/>
                <w:szCs w:val="24"/>
              </w:rPr>
              <w:t>半年</w:t>
            </w:r>
            <w:r w:rsidRPr="00F52B05">
              <w:rPr>
                <w:szCs w:val="24"/>
              </w:rPr>
              <w:t>监测</w:t>
            </w:r>
            <w:r w:rsidRPr="00F52B05">
              <w:rPr>
                <w:szCs w:val="24"/>
              </w:rPr>
              <w:t>1</w:t>
            </w:r>
            <w:r w:rsidRPr="00F52B05">
              <w:rPr>
                <w:szCs w:val="24"/>
              </w:rPr>
              <w:t>次</w:t>
            </w:r>
          </w:p>
        </w:tc>
        <w:tc>
          <w:tcPr>
            <w:tcW w:w="1362" w:type="pct"/>
            <w:vAlign w:val="center"/>
          </w:tcPr>
          <w:p w:rsidR="00460F21" w:rsidRPr="00F52B05" w:rsidRDefault="00AB00F2" w:rsidP="0063116C">
            <w:pPr>
              <w:pStyle w:val="GH"/>
            </w:pPr>
            <w:r w:rsidRPr="00F52B05">
              <w:rPr>
                <w:rFonts w:hint="eastAsia"/>
              </w:rPr>
              <w:t>《</w:t>
            </w:r>
            <w:r w:rsidRPr="00F52B05">
              <w:t>工业炉窑大气污染物排放标准</w:t>
            </w:r>
            <w:r w:rsidRPr="00F52B05">
              <w:rPr>
                <w:rFonts w:hint="eastAsia"/>
              </w:rPr>
              <w:t>》</w:t>
            </w:r>
            <w:r w:rsidRPr="00F52B05">
              <w:rPr>
                <w:rFonts w:hint="eastAsia"/>
              </w:rPr>
              <w:t>(</w:t>
            </w:r>
            <w:r w:rsidRPr="00F52B05">
              <w:t>DB31/860</w:t>
            </w:r>
            <w:r w:rsidRPr="00F52B05">
              <w:rPr>
                <w:rFonts w:hint="eastAsia"/>
              </w:rPr>
              <w:t>-2</w:t>
            </w:r>
            <w:r w:rsidRPr="00F52B05">
              <w:t>014</w:t>
            </w:r>
            <w:r w:rsidRPr="00F52B05">
              <w:rPr>
                <w:rFonts w:hint="eastAsia"/>
              </w:rPr>
              <w:t>)</w:t>
            </w:r>
          </w:p>
        </w:tc>
      </w:tr>
      <w:tr w:rsidR="00F52B05" w:rsidRPr="00F52B05" w:rsidTr="00460F21">
        <w:tc>
          <w:tcPr>
            <w:tcW w:w="393" w:type="pct"/>
            <w:vMerge/>
            <w:shd w:val="clear" w:color="auto" w:fill="auto"/>
            <w:vAlign w:val="center"/>
          </w:tcPr>
          <w:p w:rsidR="00460F21" w:rsidRPr="00F52B05" w:rsidRDefault="00460F21" w:rsidP="00A82B78">
            <w:pPr>
              <w:pStyle w:val="GH"/>
            </w:pPr>
          </w:p>
        </w:tc>
        <w:tc>
          <w:tcPr>
            <w:tcW w:w="563" w:type="pct"/>
            <w:vMerge w:val="restart"/>
            <w:shd w:val="clear" w:color="auto" w:fill="auto"/>
            <w:vAlign w:val="center"/>
          </w:tcPr>
          <w:p w:rsidR="00460F21" w:rsidRPr="00F52B05" w:rsidRDefault="00460F21" w:rsidP="00A82B78">
            <w:pPr>
              <w:pStyle w:val="GH"/>
            </w:pPr>
            <w:r w:rsidRPr="00F52B05">
              <w:rPr>
                <w:rFonts w:hint="eastAsia"/>
              </w:rPr>
              <w:t>无组织</w:t>
            </w:r>
          </w:p>
        </w:tc>
        <w:tc>
          <w:tcPr>
            <w:tcW w:w="975" w:type="pct"/>
            <w:shd w:val="clear" w:color="auto" w:fill="auto"/>
            <w:vAlign w:val="center"/>
          </w:tcPr>
          <w:p w:rsidR="00460F21" w:rsidRPr="00F52B05" w:rsidRDefault="00460F21" w:rsidP="00A82B78">
            <w:pPr>
              <w:pStyle w:val="GH"/>
            </w:pPr>
            <w:r w:rsidRPr="00F52B05">
              <w:rPr>
                <w:rFonts w:hint="eastAsia"/>
              </w:rPr>
              <w:t>厂界设置</w:t>
            </w:r>
            <w:r w:rsidRPr="00F52B05">
              <w:rPr>
                <w:rFonts w:hint="eastAsia"/>
              </w:rPr>
              <w:t>4</w:t>
            </w:r>
            <w:r w:rsidRPr="00F52B05">
              <w:rPr>
                <w:rFonts w:hint="eastAsia"/>
              </w:rPr>
              <w:t>个无组织排放监测点，上风</w:t>
            </w:r>
            <w:r w:rsidRPr="00F52B05">
              <w:rPr>
                <w:rFonts w:hint="eastAsia"/>
              </w:rPr>
              <w:t>1</w:t>
            </w:r>
            <w:r w:rsidRPr="00F52B05">
              <w:rPr>
                <w:rFonts w:hint="eastAsia"/>
              </w:rPr>
              <w:t>个、下风向</w:t>
            </w:r>
            <w:r w:rsidRPr="00F52B05">
              <w:rPr>
                <w:rFonts w:hint="eastAsia"/>
              </w:rPr>
              <w:t>3</w:t>
            </w:r>
            <w:r w:rsidRPr="00F52B05">
              <w:rPr>
                <w:rFonts w:hint="eastAsia"/>
              </w:rPr>
              <w:t>个</w:t>
            </w:r>
          </w:p>
        </w:tc>
        <w:tc>
          <w:tcPr>
            <w:tcW w:w="732" w:type="pct"/>
            <w:shd w:val="clear" w:color="auto" w:fill="auto"/>
            <w:vAlign w:val="center"/>
          </w:tcPr>
          <w:p w:rsidR="00460F21" w:rsidRPr="00F52B05" w:rsidRDefault="00460F21" w:rsidP="006846DE">
            <w:pPr>
              <w:pStyle w:val="GH"/>
            </w:pPr>
            <w:r w:rsidRPr="00F52B05">
              <w:rPr>
                <w:rFonts w:hint="eastAsia"/>
              </w:rPr>
              <w:t>非甲烷总烃、颗粒物</w:t>
            </w:r>
          </w:p>
        </w:tc>
        <w:tc>
          <w:tcPr>
            <w:tcW w:w="975" w:type="pct"/>
            <w:shd w:val="clear" w:color="auto" w:fill="auto"/>
            <w:vAlign w:val="center"/>
          </w:tcPr>
          <w:p w:rsidR="00460F21" w:rsidRPr="00F52B05" w:rsidRDefault="00460F21" w:rsidP="00A82B78">
            <w:pPr>
              <w:pStyle w:val="GH"/>
            </w:pPr>
            <w:r w:rsidRPr="00F52B05">
              <w:rPr>
                <w:rFonts w:hint="eastAsia"/>
              </w:rPr>
              <w:t>每</w:t>
            </w:r>
            <w:r w:rsidRPr="00F52B05">
              <w:rPr>
                <w:rFonts w:hint="eastAsia"/>
                <w:szCs w:val="24"/>
              </w:rPr>
              <w:t>年</w:t>
            </w:r>
            <w:r w:rsidRPr="00F52B05">
              <w:rPr>
                <w:szCs w:val="24"/>
              </w:rPr>
              <w:t>监测</w:t>
            </w:r>
            <w:r w:rsidRPr="00F52B05">
              <w:rPr>
                <w:szCs w:val="24"/>
              </w:rPr>
              <w:t>1</w:t>
            </w:r>
            <w:r w:rsidRPr="00F52B05">
              <w:rPr>
                <w:szCs w:val="24"/>
              </w:rPr>
              <w:t>次</w:t>
            </w:r>
          </w:p>
        </w:tc>
        <w:tc>
          <w:tcPr>
            <w:tcW w:w="1362" w:type="pct"/>
            <w:vAlign w:val="center"/>
          </w:tcPr>
          <w:p w:rsidR="00460F21" w:rsidRPr="00F52B05" w:rsidRDefault="00460F21" w:rsidP="00297048">
            <w:pPr>
              <w:pStyle w:val="GH"/>
            </w:pPr>
            <w:r w:rsidRPr="00F52B05">
              <w:rPr>
                <w:rFonts w:hint="eastAsia"/>
              </w:rPr>
              <w:t>《大气污染物综合排放标准》（</w:t>
            </w:r>
            <w:r w:rsidRPr="00F52B05">
              <w:rPr>
                <w:rFonts w:hint="eastAsia"/>
              </w:rPr>
              <w:t>GB16297-1996</w:t>
            </w:r>
            <w:r w:rsidRPr="00F52B05">
              <w:rPr>
                <w:rFonts w:hint="eastAsia"/>
              </w:rPr>
              <w:t>）；</w:t>
            </w:r>
            <w:r w:rsidRPr="00F52B05">
              <w:t>《</w:t>
            </w:r>
            <w:r w:rsidRPr="00F52B05">
              <w:rPr>
                <w:rFonts w:hint="eastAsia"/>
              </w:rPr>
              <w:t>化学工业挥发性有机物排放标准》</w:t>
            </w:r>
            <w:r w:rsidRPr="00F52B05">
              <w:t>（</w:t>
            </w:r>
            <w:r w:rsidRPr="00F52B05">
              <w:rPr>
                <w:rFonts w:hint="eastAsia"/>
              </w:rPr>
              <w:t>D</w:t>
            </w:r>
            <w:r w:rsidRPr="00F52B05">
              <w:t>B32/3151-2016</w:t>
            </w:r>
            <w:r w:rsidRPr="00F52B05">
              <w:t>）</w:t>
            </w:r>
          </w:p>
        </w:tc>
      </w:tr>
      <w:tr w:rsidR="00F52B05" w:rsidRPr="00F52B05" w:rsidTr="00460F21">
        <w:tc>
          <w:tcPr>
            <w:tcW w:w="393" w:type="pct"/>
            <w:vMerge/>
            <w:shd w:val="clear" w:color="auto" w:fill="auto"/>
            <w:vAlign w:val="center"/>
          </w:tcPr>
          <w:p w:rsidR="00460F21" w:rsidRPr="00F52B05" w:rsidRDefault="00460F21" w:rsidP="00A82B78">
            <w:pPr>
              <w:pStyle w:val="GH"/>
            </w:pPr>
          </w:p>
        </w:tc>
        <w:tc>
          <w:tcPr>
            <w:tcW w:w="563" w:type="pct"/>
            <w:vMerge/>
            <w:shd w:val="clear" w:color="auto" w:fill="auto"/>
            <w:vAlign w:val="center"/>
          </w:tcPr>
          <w:p w:rsidR="00460F21" w:rsidRPr="00F52B05" w:rsidRDefault="00460F21" w:rsidP="00A82B78">
            <w:pPr>
              <w:pStyle w:val="GH"/>
            </w:pPr>
          </w:p>
        </w:tc>
        <w:tc>
          <w:tcPr>
            <w:tcW w:w="975" w:type="pct"/>
            <w:shd w:val="clear" w:color="auto" w:fill="auto"/>
            <w:vAlign w:val="center"/>
          </w:tcPr>
          <w:p w:rsidR="00460F21" w:rsidRPr="00F52B05" w:rsidRDefault="00460F21" w:rsidP="00A82B78">
            <w:pPr>
              <w:pStyle w:val="GH"/>
            </w:pPr>
            <w:r w:rsidRPr="00F52B05">
              <w:rPr>
                <w:rFonts w:hint="eastAsia"/>
              </w:rPr>
              <w:t>厂界内在生产车间外设置监控点，门窗或通风口、其他开口等排放口外</w:t>
            </w:r>
            <w:r w:rsidRPr="00F52B05">
              <w:rPr>
                <w:rFonts w:hint="eastAsia"/>
              </w:rPr>
              <w:t>1m</w:t>
            </w:r>
            <w:r w:rsidRPr="00F52B05">
              <w:rPr>
                <w:rFonts w:hint="eastAsia"/>
              </w:rPr>
              <w:t>，离地</w:t>
            </w:r>
            <w:r w:rsidRPr="00F52B05">
              <w:rPr>
                <w:rFonts w:hint="eastAsia"/>
              </w:rPr>
              <w:t>1.5m</w:t>
            </w:r>
            <w:r w:rsidRPr="00F52B05">
              <w:rPr>
                <w:rFonts w:hint="eastAsia"/>
              </w:rPr>
              <w:t>以上位置进行监测</w:t>
            </w:r>
          </w:p>
        </w:tc>
        <w:tc>
          <w:tcPr>
            <w:tcW w:w="732" w:type="pct"/>
            <w:shd w:val="clear" w:color="auto" w:fill="auto"/>
            <w:vAlign w:val="center"/>
          </w:tcPr>
          <w:p w:rsidR="00460F21" w:rsidRPr="00F52B05" w:rsidRDefault="0057270E" w:rsidP="006846DE">
            <w:pPr>
              <w:pStyle w:val="GH"/>
            </w:pPr>
            <w:r w:rsidRPr="00F52B05">
              <w:rPr>
                <w:rFonts w:hint="eastAsia"/>
              </w:rPr>
              <w:t>非甲烷总烃</w:t>
            </w:r>
          </w:p>
        </w:tc>
        <w:tc>
          <w:tcPr>
            <w:tcW w:w="975" w:type="pct"/>
            <w:shd w:val="clear" w:color="auto" w:fill="auto"/>
            <w:vAlign w:val="center"/>
          </w:tcPr>
          <w:p w:rsidR="00460F21" w:rsidRPr="00F52B05" w:rsidRDefault="0057270E" w:rsidP="00A82B78">
            <w:pPr>
              <w:pStyle w:val="GH"/>
            </w:pPr>
            <w:r w:rsidRPr="00F52B05">
              <w:rPr>
                <w:rFonts w:hint="eastAsia"/>
              </w:rPr>
              <w:t>每</w:t>
            </w:r>
            <w:r w:rsidRPr="00F52B05">
              <w:rPr>
                <w:rFonts w:hint="eastAsia"/>
                <w:szCs w:val="24"/>
              </w:rPr>
              <w:t>年</w:t>
            </w:r>
            <w:r w:rsidRPr="00F52B05">
              <w:rPr>
                <w:szCs w:val="24"/>
              </w:rPr>
              <w:t>监测</w:t>
            </w:r>
            <w:r w:rsidRPr="00F52B05">
              <w:rPr>
                <w:szCs w:val="24"/>
              </w:rPr>
              <w:t>1</w:t>
            </w:r>
            <w:r w:rsidRPr="00F52B05">
              <w:rPr>
                <w:szCs w:val="24"/>
              </w:rPr>
              <w:t>次</w:t>
            </w:r>
          </w:p>
        </w:tc>
        <w:tc>
          <w:tcPr>
            <w:tcW w:w="1362" w:type="pct"/>
            <w:vAlign w:val="center"/>
          </w:tcPr>
          <w:p w:rsidR="00460F21" w:rsidRPr="00F52B05" w:rsidRDefault="0057270E" w:rsidP="00297048">
            <w:pPr>
              <w:pStyle w:val="GH"/>
            </w:pPr>
            <w:r w:rsidRPr="00F52B05">
              <w:rPr>
                <w:rFonts w:hint="eastAsia"/>
              </w:rPr>
              <w:t>《挥发性有机物无组织排放</w:t>
            </w:r>
            <w:r w:rsidR="0096627A" w:rsidRPr="00F52B05">
              <w:rPr>
                <w:rFonts w:hint="eastAsia"/>
              </w:rPr>
              <w:t>控制标准》（</w:t>
            </w:r>
            <w:r w:rsidR="0096627A" w:rsidRPr="00F52B05">
              <w:rPr>
                <w:rFonts w:hint="eastAsia"/>
              </w:rPr>
              <w:t>GB37822-2019</w:t>
            </w:r>
            <w:r w:rsidR="0096627A" w:rsidRPr="00F52B05">
              <w:rPr>
                <w:rFonts w:hint="eastAsia"/>
              </w:rPr>
              <w:t>）</w:t>
            </w:r>
          </w:p>
        </w:tc>
      </w:tr>
      <w:tr w:rsidR="00F52B05" w:rsidRPr="00F52B05" w:rsidTr="00460F21">
        <w:tc>
          <w:tcPr>
            <w:tcW w:w="393" w:type="pct"/>
            <w:shd w:val="clear" w:color="auto" w:fill="auto"/>
            <w:vAlign w:val="center"/>
          </w:tcPr>
          <w:p w:rsidR="006846DE" w:rsidRPr="00F52B05" w:rsidRDefault="006846DE" w:rsidP="00A82B78">
            <w:pPr>
              <w:pStyle w:val="GH"/>
            </w:pPr>
            <w:r w:rsidRPr="00F52B05">
              <w:rPr>
                <w:rFonts w:hint="eastAsia"/>
              </w:rPr>
              <w:t>噪声</w:t>
            </w:r>
          </w:p>
        </w:tc>
        <w:tc>
          <w:tcPr>
            <w:tcW w:w="563" w:type="pct"/>
            <w:shd w:val="clear" w:color="auto" w:fill="auto"/>
            <w:vAlign w:val="center"/>
          </w:tcPr>
          <w:p w:rsidR="006846DE" w:rsidRPr="00F52B05" w:rsidRDefault="006846DE" w:rsidP="00A82B78">
            <w:pPr>
              <w:pStyle w:val="GH"/>
            </w:pPr>
            <w:r w:rsidRPr="00F52B05">
              <w:rPr>
                <w:rFonts w:hint="eastAsia"/>
              </w:rPr>
              <w:t>厂界噪声</w:t>
            </w:r>
          </w:p>
        </w:tc>
        <w:tc>
          <w:tcPr>
            <w:tcW w:w="975" w:type="pct"/>
            <w:shd w:val="clear" w:color="auto" w:fill="auto"/>
            <w:vAlign w:val="center"/>
          </w:tcPr>
          <w:p w:rsidR="006846DE" w:rsidRPr="00F52B05" w:rsidRDefault="006846DE" w:rsidP="00A82B78">
            <w:pPr>
              <w:pStyle w:val="GH"/>
            </w:pPr>
            <w:r w:rsidRPr="00F52B05">
              <w:rPr>
                <w:rFonts w:hint="eastAsia"/>
              </w:rPr>
              <w:t>厂区东、西、南、北厂界外</w:t>
            </w:r>
            <w:r w:rsidRPr="00F52B05">
              <w:rPr>
                <w:rFonts w:hint="eastAsia"/>
              </w:rPr>
              <w:t>1m</w:t>
            </w:r>
          </w:p>
        </w:tc>
        <w:tc>
          <w:tcPr>
            <w:tcW w:w="732" w:type="pct"/>
            <w:shd w:val="clear" w:color="auto" w:fill="auto"/>
            <w:vAlign w:val="center"/>
          </w:tcPr>
          <w:p w:rsidR="006846DE" w:rsidRPr="00F52B05" w:rsidRDefault="006846DE" w:rsidP="00A82B78">
            <w:pPr>
              <w:pStyle w:val="GH"/>
            </w:pPr>
            <w:r w:rsidRPr="00F52B05">
              <w:rPr>
                <w:rFonts w:hint="eastAsia"/>
              </w:rPr>
              <w:t>等效连续</w:t>
            </w:r>
            <w:r w:rsidRPr="00F52B05">
              <w:rPr>
                <w:rFonts w:hint="eastAsia"/>
              </w:rPr>
              <w:t>A</w:t>
            </w:r>
            <w:r w:rsidRPr="00F52B05">
              <w:rPr>
                <w:rFonts w:hint="eastAsia"/>
              </w:rPr>
              <w:t>声级（昼、夜各一次）</w:t>
            </w:r>
          </w:p>
        </w:tc>
        <w:tc>
          <w:tcPr>
            <w:tcW w:w="975" w:type="pct"/>
            <w:shd w:val="clear" w:color="auto" w:fill="auto"/>
            <w:vAlign w:val="center"/>
          </w:tcPr>
          <w:p w:rsidR="006846DE" w:rsidRPr="00F52B05" w:rsidRDefault="006846DE" w:rsidP="00A82B78">
            <w:pPr>
              <w:pStyle w:val="GH"/>
            </w:pPr>
            <w:r w:rsidRPr="00F52B05">
              <w:rPr>
                <w:szCs w:val="24"/>
              </w:rPr>
              <w:t>每季度监测</w:t>
            </w:r>
            <w:r w:rsidRPr="00F52B05">
              <w:rPr>
                <w:szCs w:val="24"/>
              </w:rPr>
              <w:t>1</w:t>
            </w:r>
            <w:r w:rsidRPr="00F52B05">
              <w:rPr>
                <w:szCs w:val="24"/>
              </w:rPr>
              <w:t>次（昼、夜各</w:t>
            </w:r>
            <w:r w:rsidRPr="00F52B05">
              <w:rPr>
                <w:szCs w:val="24"/>
              </w:rPr>
              <w:t>1</w:t>
            </w:r>
            <w:r w:rsidRPr="00F52B05">
              <w:rPr>
                <w:szCs w:val="24"/>
              </w:rPr>
              <w:t>次）</w:t>
            </w:r>
          </w:p>
        </w:tc>
        <w:tc>
          <w:tcPr>
            <w:tcW w:w="1362" w:type="pct"/>
            <w:vAlign w:val="center"/>
          </w:tcPr>
          <w:p w:rsidR="006846DE" w:rsidRPr="00F52B05" w:rsidRDefault="006846DE" w:rsidP="00A82B78">
            <w:pPr>
              <w:pStyle w:val="GH"/>
              <w:rPr>
                <w:szCs w:val="24"/>
              </w:rPr>
            </w:pPr>
            <w:r w:rsidRPr="00F52B05">
              <w:rPr>
                <w:rFonts w:hint="eastAsia"/>
                <w:szCs w:val="24"/>
              </w:rPr>
              <w:t>《工业企业厂界环境</w:t>
            </w:r>
          </w:p>
          <w:p w:rsidR="006846DE" w:rsidRPr="00F52B05" w:rsidRDefault="006846DE" w:rsidP="0063116C">
            <w:pPr>
              <w:pStyle w:val="GH"/>
              <w:rPr>
                <w:szCs w:val="24"/>
              </w:rPr>
            </w:pPr>
            <w:r w:rsidRPr="00F52B05">
              <w:rPr>
                <w:rFonts w:hint="eastAsia"/>
                <w:szCs w:val="24"/>
              </w:rPr>
              <w:t>噪声排放标准》（</w:t>
            </w:r>
            <w:r w:rsidRPr="00F52B05">
              <w:rPr>
                <w:rFonts w:hint="eastAsia"/>
                <w:szCs w:val="24"/>
              </w:rPr>
              <w:t>GB12348-2008</w:t>
            </w:r>
            <w:r w:rsidRPr="00F52B05">
              <w:rPr>
                <w:rFonts w:hint="eastAsia"/>
                <w:szCs w:val="24"/>
              </w:rPr>
              <w:t>）</w:t>
            </w:r>
          </w:p>
        </w:tc>
      </w:tr>
    </w:tbl>
    <w:p w:rsidR="009A5097" w:rsidRPr="00F52B05" w:rsidRDefault="009A5097" w:rsidP="009A5097">
      <w:pPr>
        <w:spacing w:beforeLines="50" w:before="120"/>
        <w:ind w:firstLine="480"/>
      </w:pPr>
      <w:r w:rsidRPr="00F52B05">
        <w:rPr>
          <w:rFonts w:hint="eastAsia"/>
        </w:rPr>
        <w:t>二、环境质量监测</w:t>
      </w:r>
    </w:p>
    <w:p w:rsidR="009A5097" w:rsidRPr="00F52B05" w:rsidRDefault="009A5097" w:rsidP="009A5097">
      <w:pPr>
        <w:autoSpaceDE w:val="0"/>
        <w:autoSpaceDN w:val="0"/>
        <w:ind w:firstLine="480"/>
        <w:jc w:val="left"/>
        <w:rPr>
          <w:kern w:val="0"/>
        </w:rPr>
      </w:pPr>
      <w:r w:rsidRPr="00F52B05">
        <w:rPr>
          <w:kern w:val="0"/>
        </w:rPr>
        <w:t>大气：</w:t>
      </w:r>
      <w:r w:rsidRPr="00F52B05">
        <w:rPr>
          <w:rFonts w:hint="eastAsia"/>
          <w:kern w:val="0"/>
        </w:rPr>
        <w:t>在项目厂址和主导风向下风向</w:t>
      </w:r>
      <w:r w:rsidR="006846DE" w:rsidRPr="00F52B05">
        <w:rPr>
          <w:rFonts w:hint="eastAsia"/>
          <w:kern w:val="0"/>
        </w:rPr>
        <w:t>2500</w:t>
      </w:r>
      <w:r w:rsidRPr="00F52B05">
        <w:rPr>
          <w:rFonts w:hint="eastAsia"/>
          <w:kern w:val="0"/>
        </w:rPr>
        <w:t>m</w:t>
      </w:r>
      <w:r w:rsidR="006846DE" w:rsidRPr="00F52B05">
        <w:rPr>
          <w:rFonts w:hint="eastAsia"/>
          <w:kern w:val="0"/>
        </w:rPr>
        <w:t>范围内</w:t>
      </w:r>
      <w:r w:rsidRPr="00F52B05">
        <w:rPr>
          <w:rFonts w:hint="eastAsia"/>
          <w:kern w:val="0"/>
        </w:rPr>
        <w:t>各布设一个监测点，</w:t>
      </w:r>
      <w:r w:rsidRPr="00F52B05">
        <w:rPr>
          <w:kern w:val="0"/>
        </w:rPr>
        <w:t>每半年监测</w:t>
      </w:r>
      <w:r w:rsidRPr="00F52B05">
        <w:rPr>
          <w:kern w:val="0"/>
        </w:rPr>
        <w:t>1</w:t>
      </w:r>
      <w:r w:rsidRPr="00F52B05">
        <w:rPr>
          <w:kern w:val="0"/>
        </w:rPr>
        <w:t>次，</w:t>
      </w:r>
      <w:r w:rsidRPr="00F52B05">
        <w:rPr>
          <w:rFonts w:hint="eastAsia"/>
          <w:kern w:val="0"/>
        </w:rPr>
        <w:t>每次连续测</w:t>
      </w:r>
      <w:r w:rsidRPr="00F52B05">
        <w:rPr>
          <w:rFonts w:hint="eastAsia"/>
          <w:kern w:val="0"/>
        </w:rPr>
        <w:t>2</w:t>
      </w:r>
      <w:r w:rsidRPr="00F52B05">
        <w:rPr>
          <w:rFonts w:hint="eastAsia"/>
          <w:kern w:val="0"/>
        </w:rPr>
        <w:t>天，每天</w:t>
      </w:r>
      <w:r w:rsidRPr="00F52B05">
        <w:rPr>
          <w:rFonts w:hint="eastAsia"/>
          <w:kern w:val="0"/>
        </w:rPr>
        <w:t>4</w:t>
      </w:r>
      <w:r w:rsidRPr="00F52B05">
        <w:rPr>
          <w:rFonts w:hint="eastAsia"/>
          <w:kern w:val="0"/>
        </w:rPr>
        <w:t>次。监测因子为</w:t>
      </w:r>
      <w:r w:rsidR="0063116C" w:rsidRPr="00F52B05">
        <w:rPr>
          <w:rFonts w:hint="eastAsia"/>
          <w:kern w:val="0"/>
        </w:rPr>
        <w:t>非甲烷总烃、颗粒物、</w:t>
      </w:r>
      <w:r w:rsidR="0063116C" w:rsidRPr="00F52B05">
        <w:rPr>
          <w:rFonts w:hint="eastAsia"/>
          <w:kern w:val="0"/>
        </w:rPr>
        <w:t>SO</w:t>
      </w:r>
      <w:r w:rsidR="0063116C" w:rsidRPr="00F52B05">
        <w:rPr>
          <w:rFonts w:hint="eastAsia"/>
          <w:kern w:val="0"/>
          <w:vertAlign w:val="subscript"/>
        </w:rPr>
        <w:t>2</w:t>
      </w:r>
      <w:r w:rsidR="0063116C" w:rsidRPr="00F52B05">
        <w:rPr>
          <w:rFonts w:hint="eastAsia"/>
          <w:kern w:val="0"/>
        </w:rPr>
        <w:t>、</w:t>
      </w:r>
      <w:r w:rsidR="0063116C" w:rsidRPr="00F52B05">
        <w:rPr>
          <w:rFonts w:hint="eastAsia"/>
          <w:kern w:val="0"/>
        </w:rPr>
        <w:t>NOx</w:t>
      </w:r>
      <w:r w:rsidRPr="00F52B05">
        <w:rPr>
          <w:rFonts w:hint="eastAsia"/>
          <w:kern w:val="0"/>
        </w:rPr>
        <w:t>等</w:t>
      </w:r>
      <w:r w:rsidRPr="00F52B05">
        <w:rPr>
          <w:kern w:val="0"/>
        </w:rPr>
        <w:t>。</w:t>
      </w:r>
    </w:p>
    <w:p w:rsidR="009A5097" w:rsidRPr="00F52B05" w:rsidRDefault="009A5097" w:rsidP="009A5097">
      <w:pPr>
        <w:autoSpaceDE w:val="0"/>
        <w:autoSpaceDN w:val="0"/>
        <w:ind w:firstLine="480"/>
        <w:jc w:val="left"/>
        <w:rPr>
          <w:kern w:val="0"/>
        </w:rPr>
      </w:pPr>
      <w:r w:rsidRPr="00F52B05">
        <w:rPr>
          <w:kern w:val="0"/>
        </w:rPr>
        <w:t>地下水：</w:t>
      </w:r>
      <w:r w:rsidRPr="00F52B05">
        <w:rPr>
          <w:rFonts w:hint="eastAsia"/>
          <w:kern w:val="0"/>
        </w:rPr>
        <w:t>厂区内及上下游设置</w:t>
      </w:r>
      <w:r w:rsidRPr="00F52B05">
        <w:rPr>
          <w:rFonts w:hint="eastAsia"/>
          <w:kern w:val="0"/>
        </w:rPr>
        <w:t>3</w:t>
      </w:r>
      <w:r w:rsidRPr="00F52B05">
        <w:rPr>
          <w:rFonts w:hint="eastAsia"/>
          <w:kern w:val="0"/>
        </w:rPr>
        <w:t>处地下水跟踪监测点位，详细监测情况如下表。</w:t>
      </w:r>
    </w:p>
    <w:p w:rsidR="009A5097" w:rsidRPr="00F52B05" w:rsidRDefault="009A5097" w:rsidP="009A5097">
      <w:pPr>
        <w:pStyle w:val="a6"/>
        <w:ind w:firstLine="480"/>
      </w:pPr>
      <w:r w:rsidRPr="00F52B05">
        <w:rPr>
          <w:rFonts w:hint="eastAsia"/>
        </w:rPr>
        <w:t>表</w:t>
      </w:r>
      <w:r w:rsidRPr="00F52B05">
        <w:rPr>
          <w:rFonts w:hint="eastAsia"/>
        </w:rPr>
        <w:t>9.3-</w:t>
      </w:r>
      <w:r w:rsidR="00661C1A" w:rsidRPr="00F52B05">
        <w:rPr>
          <w:rFonts w:hint="eastAsia"/>
        </w:rPr>
        <w:t>2</w:t>
      </w:r>
      <w:r w:rsidRPr="00F52B05">
        <w:rPr>
          <w:rFonts w:hint="eastAsia"/>
        </w:rPr>
        <w:t>项目地下水跟踪监测计划表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69"/>
        <w:gridCol w:w="1023"/>
        <w:gridCol w:w="1023"/>
        <w:gridCol w:w="951"/>
        <w:gridCol w:w="1089"/>
        <w:gridCol w:w="971"/>
        <w:gridCol w:w="788"/>
        <w:gridCol w:w="1339"/>
      </w:tblGrid>
      <w:tr w:rsidR="00F52B05" w:rsidRPr="00F52B05" w:rsidTr="0063116C">
        <w:tc>
          <w:tcPr>
            <w:tcW w:w="350" w:type="pct"/>
            <w:shd w:val="clear" w:color="auto" w:fill="auto"/>
            <w:vAlign w:val="center"/>
          </w:tcPr>
          <w:p w:rsidR="009A5097" w:rsidRPr="00F52B05" w:rsidRDefault="009A5097" w:rsidP="00027CF1">
            <w:pPr>
              <w:pStyle w:val="GH"/>
            </w:pPr>
            <w:r w:rsidRPr="00F52B05">
              <w:rPr>
                <w:rFonts w:hint="eastAsia"/>
              </w:rPr>
              <w:t>编号</w:t>
            </w:r>
          </w:p>
        </w:tc>
        <w:tc>
          <w:tcPr>
            <w:tcW w:w="580" w:type="pct"/>
            <w:shd w:val="clear" w:color="auto" w:fill="auto"/>
            <w:vAlign w:val="center"/>
          </w:tcPr>
          <w:p w:rsidR="009A5097" w:rsidRPr="00F52B05" w:rsidRDefault="009A5097" w:rsidP="00027CF1">
            <w:pPr>
              <w:pStyle w:val="GH"/>
            </w:pPr>
            <w:r w:rsidRPr="00F52B05">
              <w:rPr>
                <w:rFonts w:hint="eastAsia"/>
              </w:rPr>
              <w:t>点位</w:t>
            </w:r>
          </w:p>
        </w:tc>
        <w:tc>
          <w:tcPr>
            <w:tcW w:w="533" w:type="pct"/>
            <w:shd w:val="clear" w:color="auto" w:fill="auto"/>
            <w:vAlign w:val="center"/>
          </w:tcPr>
          <w:p w:rsidR="009A5097" w:rsidRPr="00F52B05" w:rsidRDefault="009A5097" w:rsidP="00027CF1">
            <w:pPr>
              <w:pStyle w:val="GH"/>
            </w:pPr>
            <w:r w:rsidRPr="00F52B05">
              <w:rPr>
                <w:rFonts w:hint="eastAsia"/>
              </w:rPr>
              <w:t>东经</w:t>
            </w:r>
          </w:p>
        </w:tc>
        <w:tc>
          <w:tcPr>
            <w:tcW w:w="469" w:type="pct"/>
            <w:shd w:val="clear" w:color="auto" w:fill="auto"/>
            <w:vAlign w:val="center"/>
          </w:tcPr>
          <w:p w:rsidR="009A5097" w:rsidRPr="00F52B05" w:rsidRDefault="009A5097" w:rsidP="00027CF1">
            <w:pPr>
              <w:pStyle w:val="GH"/>
            </w:pPr>
            <w:r w:rsidRPr="00F52B05">
              <w:rPr>
                <w:rFonts w:hint="eastAsia"/>
              </w:rPr>
              <w:t>北纬</w:t>
            </w:r>
          </w:p>
        </w:tc>
        <w:tc>
          <w:tcPr>
            <w:tcW w:w="570" w:type="pct"/>
            <w:shd w:val="clear" w:color="auto" w:fill="auto"/>
            <w:vAlign w:val="center"/>
          </w:tcPr>
          <w:p w:rsidR="009A5097" w:rsidRPr="00F52B05" w:rsidRDefault="009A5097" w:rsidP="00027CF1">
            <w:pPr>
              <w:pStyle w:val="GH"/>
            </w:pPr>
            <w:r w:rsidRPr="00F52B05">
              <w:rPr>
                <w:rFonts w:hint="eastAsia"/>
              </w:rPr>
              <w:t>井深（</w:t>
            </w:r>
            <w:r w:rsidRPr="00F52B05">
              <w:rPr>
                <w:rFonts w:hint="eastAsia"/>
              </w:rPr>
              <w:t>m</w:t>
            </w:r>
            <w:r w:rsidRPr="00F52B05">
              <w:rPr>
                <w:rFonts w:hint="eastAsia"/>
              </w:rPr>
              <w:t>）</w:t>
            </w:r>
          </w:p>
        </w:tc>
        <w:tc>
          <w:tcPr>
            <w:tcW w:w="649" w:type="pct"/>
            <w:shd w:val="clear" w:color="auto" w:fill="auto"/>
            <w:vAlign w:val="center"/>
          </w:tcPr>
          <w:p w:rsidR="009A5097" w:rsidRPr="00F52B05" w:rsidRDefault="009A5097" w:rsidP="00027CF1">
            <w:pPr>
              <w:pStyle w:val="GH"/>
            </w:pPr>
            <w:r w:rsidRPr="00F52B05">
              <w:rPr>
                <w:rFonts w:hint="eastAsia"/>
              </w:rPr>
              <w:t>井结构</w:t>
            </w:r>
          </w:p>
        </w:tc>
        <w:tc>
          <w:tcPr>
            <w:tcW w:w="581" w:type="pct"/>
            <w:shd w:val="clear" w:color="auto" w:fill="auto"/>
            <w:vAlign w:val="center"/>
          </w:tcPr>
          <w:p w:rsidR="009A5097" w:rsidRPr="00F52B05" w:rsidRDefault="009A5097" w:rsidP="00027CF1">
            <w:pPr>
              <w:pStyle w:val="GH"/>
            </w:pPr>
            <w:r w:rsidRPr="00F52B05">
              <w:rPr>
                <w:rFonts w:hint="eastAsia"/>
              </w:rPr>
              <w:t>监测层位</w:t>
            </w:r>
          </w:p>
        </w:tc>
        <w:tc>
          <w:tcPr>
            <w:tcW w:w="476" w:type="pct"/>
            <w:shd w:val="clear" w:color="auto" w:fill="auto"/>
            <w:vAlign w:val="center"/>
          </w:tcPr>
          <w:p w:rsidR="009A5097" w:rsidRPr="00F52B05" w:rsidRDefault="009A5097" w:rsidP="00027CF1">
            <w:pPr>
              <w:pStyle w:val="GH"/>
            </w:pPr>
            <w:r w:rsidRPr="00F52B05">
              <w:rPr>
                <w:rFonts w:hint="eastAsia"/>
              </w:rPr>
              <w:t>监测频率</w:t>
            </w:r>
          </w:p>
        </w:tc>
        <w:tc>
          <w:tcPr>
            <w:tcW w:w="792" w:type="pct"/>
            <w:shd w:val="clear" w:color="auto" w:fill="auto"/>
            <w:vAlign w:val="center"/>
          </w:tcPr>
          <w:p w:rsidR="009A5097" w:rsidRPr="00F52B05" w:rsidRDefault="009A5097" w:rsidP="00027CF1">
            <w:pPr>
              <w:pStyle w:val="GH"/>
            </w:pPr>
            <w:r w:rsidRPr="00F52B05">
              <w:rPr>
                <w:rFonts w:hint="eastAsia"/>
              </w:rPr>
              <w:t>监测因子</w:t>
            </w:r>
          </w:p>
        </w:tc>
      </w:tr>
      <w:tr w:rsidR="00F52B05" w:rsidRPr="00F52B05" w:rsidTr="0063116C">
        <w:tc>
          <w:tcPr>
            <w:tcW w:w="350" w:type="pct"/>
            <w:shd w:val="clear" w:color="auto" w:fill="auto"/>
            <w:vAlign w:val="center"/>
          </w:tcPr>
          <w:p w:rsidR="0063116C" w:rsidRPr="00F52B05" w:rsidRDefault="0063116C" w:rsidP="00027CF1">
            <w:pPr>
              <w:pStyle w:val="GH"/>
            </w:pPr>
            <w:r w:rsidRPr="00F52B05">
              <w:rPr>
                <w:rFonts w:hint="eastAsia"/>
              </w:rPr>
              <w:t>J1</w:t>
            </w:r>
          </w:p>
        </w:tc>
        <w:tc>
          <w:tcPr>
            <w:tcW w:w="580" w:type="pct"/>
            <w:shd w:val="clear" w:color="auto" w:fill="auto"/>
            <w:vAlign w:val="center"/>
          </w:tcPr>
          <w:p w:rsidR="0063116C" w:rsidRPr="00F52B05" w:rsidRDefault="0063116C" w:rsidP="00027CF1">
            <w:pPr>
              <w:pStyle w:val="GH"/>
            </w:pPr>
            <w:r w:rsidRPr="00F52B05">
              <w:rPr>
                <w:rFonts w:hint="eastAsia"/>
              </w:rPr>
              <w:t>项目地上游</w:t>
            </w:r>
            <w:r w:rsidRPr="00F52B05">
              <w:rPr>
                <w:rFonts w:hint="eastAsia"/>
              </w:rPr>
              <w:t>300m</w:t>
            </w:r>
          </w:p>
        </w:tc>
        <w:tc>
          <w:tcPr>
            <w:tcW w:w="533" w:type="pct"/>
            <w:shd w:val="clear" w:color="auto" w:fill="auto"/>
            <w:vAlign w:val="center"/>
          </w:tcPr>
          <w:p w:rsidR="0063116C" w:rsidRPr="00F52B05" w:rsidRDefault="0063116C" w:rsidP="00A82B78">
            <w:pPr>
              <w:pStyle w:val="GH"/>
            </w:pPr>
            <w:r w:rsidRPr="00F52B05">
              <w:t>120</w:t>
            </w:r>
            <w:r w:rsidRPr="00F52B05">
              <w:rPr>
                <w:rFonts w:hint="eastAsia"/>
              </w:rPr>
              <w:t>°</w:t>
            </w:r>
            <w:r w:rsidRPr="00F52B05">
              <w:t>28'19.56"</w:t>
            </w:r>
          </w:p>
        </w:tc>
        <w:tc>
          <w:tcPr>
            <w:tcW w:w="469" w:type="pct"/>
            <w:shd w:val="clear" w:color="auto" w:fill="auto"/>
            <w:vAlign w:val="center"/>
          </w:tcPr>
          <w:p w:rsidR="0063116C" w:rsidRPr="00F52B05" w:rsidRDefault="0063116C" w:rsidP="00A82B78">
            <w:pPr>
              <w:pStyle w:val="GH"/>
            </w:pPr>
            <w:r w:rsidRPr="00F52B05">
              <w:t>31</w:t>
            </w:r>
            <w:r w:rsidRPr="00F52B05">
              <w:rPr>
                <w:rFonts w:hint="eastAsia"/>
              </w:rPr>
              <w:t>°</w:t>
            </w:r>
            <w:r w:rsidRPr="00F52B05">
              <w:t>58'42.67"</w:t>
            </w:r>
          </w:p>
        </w:tc>
        <w:tc>
          <w:tcPr>
            <w:tcW w:w="570" w:type="pct"/>
            <w:shd w:val="clear" w:color="auto" w:fill="auto"/>
            <w:vAlign w:val="center"/>
          </w:tcPr>
          <w:p w:rsidR="0063116C" w:rsidRPr="00F52B05" w:rsidRDefault="0063116C" w:rsidP="00A82B78">
            <w:pPr>
              <w:pStyle w:val="GH"/>
            </w:pPr>
            <w:r w:rsidRPr="00F52B05">
              <w:rPr>
                <w:rFonts w:hint="eastAsia"/>
              </w:rPr>
              <w:t>6</w:t>
            </w:r>
          </w:p>
        </w:tc>
        <w:tc>
          <w:tcPr>
            <w:tcW w:w="649" w:type="pct"/>
            <w:shd w:val="clear" w:color="auto" w:fill="auto"/>
            <w:vAlign w:val="center"/>
          </w:tcPr>
          <w:p w:rsidR="0063116C" w:rsidRPr="00F52B05" w:rsidRDefault="0063116C" w:rsidP="00A82B78">
            <w:pPr>
              <w:pStyle w:val="GH"/>
            </w:pPr>
            <w:r w:rsidRPr="00F52B05">
              <w:rPr>
                <w:rFonts w:hint="eastAsia"/>
              </w:rPr>
              <w:t>5</w:t>
            </w:r>
            <w:r w:rsidRPr="00F52B05">
              <w:rPr>
                <w:rFonts w:hint="eastAsia"/>
              </w:rPr>
              <w:t>公分孔径</w:t>
            </w:r>
            <w:r w:rsidRPr="00F52B05">
              <w:rPr>
                <w:rFonts w:hint="eastAsia"/>
              </w:rPr>
              <w:t>PVC</w:t>
            </w:r>
            <w:r w:rsidRPr="00F52B05">
              <w:rPr>
                <w:rFonts w:hint="eastAsia"/>
              </w:rPr>
              <w:t>管成井</w:t>
            </w:r>
          </w:p>
        </w:tc>
        <w:tc>
          <w:tcPr>
            <w:tcW w:w="581" w:type="pct"/>
            <w:shd w:val="clear" w:color="auto" w:fill="auto"/>
            <w:vAlign w:val="center"/>
          </w:tcPr>
          <w:p w:rsidR="0063116C" w:rsidRPr="00F52B05" w:rsidRDefault="0063116C" w:rsidP="00A82B78">
            <w:pPr>
              <w:pStyle w:val="GH"/>
            </w:pPr>
            <w:r w:rsidRPr="00F52B05">
              <w:rPr>
                <w:rFonts w:hint="eastAsia"/>
              </w:rPr>
              <w:t>潜水含水层</w:t>
            </w:r>
          </w:p>
        </w:tc>
        <w:tc>
          <w:tcPr>
            <w:tcW w:w="476" w:type="pct"/>
            <w:shd w:val="clear" w:color="auto" w:fill="auto"/>
            <w:vAlign w:val="center"/>
          </w:tcPr>
          <w:p w:rsidR="0063116C" w:rsidRPr="00F52B05" w:rsidRDefault="0063116C" w:rsidP="00A82B78">
            <w:pPr>
              <w:pStyle w:val="GH"/>
            </w:pPr>
            <w:r w:rsidRPr="00F52B05">
              <w:rPr>
                <w:rFonts w:hint="eastAsia"/>
              </w:rPr>
              <w:t>每年</w:t>
            </w:r>
            <w:r w:rsidRPr="00F52B05">
              <w:rPr>
                <w:rFonts w:hint="eastAsia"/>
              </w:rPr>
              <w:t>1</w:t>
            </w:r>
            <w:r w:rsidRPr="00F52B05">
              <w:rPr>
                <w:rFonts w:hint="eastAsia"/>
              </w:rPr>
              <w:t>次</w:t>
            </w:r>
          </w:p>
        </w:tc>
        <w:tc>
          <w:tcPr>
            <w:tcW w:w="792" w:type="pct"/>
            <w:vMerge w:val="restart"/>
            <w:shd w:val="clear" w:color="auto" w:fill="auto"/>
            <w:vAlign w:val="center"/>
          </w:tcPr>
          <w:p w:rsidR="0063116C" w:rsidRPr="00F52B05" w:rsidRDefault="0063116C" w:rsidP="0063116C">
            <w:pPr>
              <w:pStyle w:val="GH"/>
            </w:pPr>
            <w:r w:rsidRPr="00F52B05">
              <w:rPr>
                <w:rFonts w:hint="eastAsia"/>
              </w:rPr>
              <w:t>pH</w:t>
            </w:r>
            <w:r w:rsidRPr="00F52B05">
              <w:rPr>
                <w:rFonts w:hint="eastAsia"/>
              </w:rPr>
              <w:t>、氨氮、耗氧量、</w:t>
            </w:r>
          </w:p>
          <w:p w:rsidR="0063116C" w:rsidRPr="00F52B05" w:rsidRDefault="0063116C" w:rsidP="0063116C">
            <w:pPr>
              <w:pStyle w:val="GH"/>
            </w:pPr>
            <w:r w:rsidRPr="00F52B05">
              <w:rPr>
                <w:rFonts w:hint="eastAsia"/>
              </w:rPr>
              <w:t>溶解性总固体、石油类、总磷</w:t>
            </w:r>
          </w:p>
        </w:tc>
      </w:tr>
      <w:tr w:rsidR="00F52B05" w:rsidRPr="00F52B05" w:rsidTr="0063116C">
        <w:tc>
          <w:tcPr>
            <w:tcW w:w="350" w:type="pct"/>
            <w:shd w:val="clear" w:color="auto" w:fill="auto"/>
            <w:vAlign w:val="center"/>
          </w:tcPr>
          <w:p w:rsidR="0063116C" w:rsidRPr="00F52B05" w:rsidRDefault="0063116C" w:rsidP="00027CF1">
            <w:pPr>
              <w:pStyle w:val="GH"/>
            </w:pPr>
            <w:r w:rsidRPr="00F52B05">
              <w:rPr>
                <w:rFonts w:hint="eastAsia"/>
              </w:rPr>
              <w:t>J2</w:t>
            </w:r>
          </w:p>
        </w:tc>
        <w:tc>
          <w:tcPr>
            <w:tcW w:w="580" w:type="pct"/>
            <w:shd w:val="clear" w:color="auto" w:fill="auto"/>
            <w:vAlign w:val="center"/>
          </w:tcPr>
          <w:p w:rsidR="0063116C" w:rsidRPr="00F52B05" w:rsidRDefault="0063116C" w:rsidP="00027CF1">
            <w:pPr>
              <w:pStyle w:val="GH"/>
            </w:pPr>
            <w:r w:rsidRPr="00F52B05">
              <w:rPr>
                <w:rFonts w:hint="eastAsia"/>
              </w:rPr>
              <w:t>项目地</w:t>
            </w:r>
          </w:p>
        </w:tc>
        <w:tc>
          <w:tcPr>
            <w:tcW w:w="533" w:type="pct"/>
            <w:shd w:val="clear" w:color="auto" w:fill="auto"/>
            <w:vAlign w:val="center"/>
          </w:tcPr>
          <w:p w:rsidR="0063116C" w:rsidRPr="00F52B05" w:rsidRDefault="0063116C" w:rsidP="00A82B78">
            <w:pPr>
              <w:pStyle w:val="GH"/>
            </w:pPr>
            <w:r w:rsidRPr="00F52B05">
              <w:t>120</w:t>
            </w:r>
            <w:r w:rsidRPr="00F52B05">
              <w:rPr>
                <w:rFonts w:hint="eastAsia"/>
              </w:rPr>
              <w:t>°</w:t>
            </w:r>
            <w:r w:rsidRPr="00F52B05">
              <w:t>28'16.45"</w:t>
            </w:r>
          </w:p>
        </w:tc>
        <w:tc>
          <w:tcPr>
            <w:tcW w:w="469" w:type="pct"/>
            <w:shd w:val="clear" w:color="auto" w:fill="auto"/>
            <w:vAlign w:val="center"/>
          </w:tcPr>
          <w:p w:rsidR="0063116C" w:rsidRPr="00F52B05" w:rsidRDefault="0063116C" w:rsidP="00A82B78">
            <w:pPr>
              <w:pStyle w:val="GH"/>
            </w:pPr>
            <w:r w:rsidRPr="00F52B05">
              <w:t>31</w:t>
            </w:r>
            <w:r w:rsidRPr="00F52B05">
              <w:rPr>
                <w:rFonts w:hint="eastAsia"/>
              </w:rPr>
              <w:t>°</w:t>
            </w:r>
            <w:r w:rsidRPr="00F52B05">
              <w:rPr>
                <w:rFonts w:hint="eastAsia"/>
              </w:rPr>
              <w:t>5</w:t>
            </w:r>
            <w:r w:rsidRPr="00F52B05">
              <w:t>8'56.06"</w:t>
            </w:r>
          </w:p>
        </w:tc>
        <w:tc>
          <w:tcPr>
            <w:tcW w:w="570" w:type="pct"/>
            <w:shd w:val="clear" w:color="auto" w:fill="auto"/>
            <w:vAlign w:val="center"/>
          </w:tcPr>
          <w:p w:rsidR="0063116C" w:rsidRPr="00F52B05" w:rsidRDefault="0063116C" w:rsidP="00A82B78">
            <w:pPr>
              <w:pStyle w:val="GH"/>
            </w:pPr>
            <w:r w:rsidRPr="00F52B05">
              <w:rPr>
                <w:rFonts w:hint="eastAsia"/>
              </w:rPr>
              <w:t>6</w:t>
            </w:r>
          </w:p>
        </w:tc>
        <w:tc>
          <w:tcPr>
            <w:tcW w:w="649" w:type="pct"/>
            <w:shd w:val="clear" w:color="auto" w:fill="auto"/>
            <w:vAlign w:val="center"/>
          </w:tcPr>
          <w:p w:rsidR="0063116C" w:rsidRPr="00F52B05" w:rsidRDefault="0063116C" w:rsidP="00A82B78">
            <w:pPr>
              <w:pStyle w:val="GH"/>
            </w:pPr>
            <w:r w:rsidRPr="00F52B05">
              <w:rPr>
                <w:rFonts w:hint="eastAsia"/>
              </w:rPr>
              <w:t>5</w:t>
            </w:r>
            <w:r w:rsidRPr="00F52B05">
              <w:rPr>
                <w:rFonts w:hint="eastAsia"/>
              </w:rPr>
              <w:t>公分孔径</w:t>
            </w:r>
            <w:r w:rsidRPr="00F52B05">
              <w:rPr>
                <w:rFonts w:hint="eastAsia"/>
              </w:rPr>
              <w:t>PVC</w:t>
            </w:r>
            <w:r w:rsidRPr="00F52B05">
              <w:rPr>
                <w:rFonts w:hint="eastAsia"/>
              </w:rPr>
              <w:t>管成井</w:t>
            </w:r>
          </w:p>
        </w:tc>
        <w:tc>
          <w:tcPr>
            <w:tcW w:w="581" w:type="pct"/>
            <w:shd w:val="clear" w:color="auto" w:fill="auto"/>
            <w:vAlign w:val="center"/>
          </w:tcPr>
          <w:p w:rsidR="0063116C" w:rsidRPr="00F52B05" w:rsidRDefault="0063116C" w:rsidP="00A82B78">
            <w:pPr>
              <w:pStyle w:val="GH"/>
            </w:pPr>
            <w:r w:rsidRPr="00F52B05">
              <w:rPr>
                <w:rFonts w:hint="eastAsia"/>
              </w:rPr>
              <w:t>潜水含水层</w:t>
            </w:r>
          </w:p>
        </w:tc>
        <w:tc>
          <w:tcPr>
            <w:tcW w:w="476" w:type="pct"/>
            <w:shd w:val="clear" w:color="auto" w:fill="auto"/>
            <w:vAlign w:val="center"/>
          </w:tcPr>
          <w:p w:rsidR="0063116C" w:rsidRPr="00F52B05" w:rsidRDefault="0063116C" w:rsidP="00A82B78">
            <w:pPr>
              <w:pStyle w:val="GH"/>
            </w:pPr>
            <w:r w:rsidRPr="00F52B05">
              <w:rPr>
                <w:rFonts w:hint="eastAsia"/>
              </w:rPr>
              <w:t>每年</w:t>
            </w:r>
            <w:r w:rsidRPr="00F52B05">
              <w:rPr>
                <w:rFonts w:hint="eastAsia"/>
              </w:rPr>
              <w:t>1</w:t>
            </w:r>
            <w:r w:rsidRPr="00F52B05">
              <w:rPr>
                <w:rFonts w:hint="eastAsia"/>
              </w:rPr>
              <w:t>次</w:t>
            </w:r>
          </w:p>
        </w:tc>
        <w:tc>
          <w:tcPr>
            <w:tcW w:w="792" w:type="pct"/>
            <w:vMerge/>
            <w:shd w:val="clear" w:color="auto" w:fill="auto"/>
            <w:vAlign w:val="center"/>
          </w:tcPr>
          <w:p w:rsidR="0063116C" w:rsidRPr="00F52B05" w:rsidRDefault="0063116C" w:rsidP="00027CF1">
            <w:pPr>
              <w:pStyle w:val="GH"/>
            </w:pPr>
          </w:p>
        </w:tc>
      </w:tr>
      <w:tr w:rsidR="00F52B05" w:rsidRPr="00F52B05" w:rsidTr="0063116C">
        <w:tc>
          <w:tcPr>
            <w:tcW w:w="350" w:type="pct"/>
            <w:shd w:val="clear" w:color="auto" w:fill="auto"/>
            <w:vAlign w:val="center"/>
          </w:tcPr>
          <w:p w:rsidR="0063116C" w:rsidRPr="00F52B05" w:rsidRDefault="0063116C" w:rsidP="00027CF1">
            <w:pPr>
              <w:pStyle w:val="GH"/>
            </w:pPr>
            <w:r w:rsidRPr="00F52B05">
              <w:rPr>
                <w:rFonts w:hint="eastAsia"/>
              </w:rPr>
              <w:t>J3</w:t>
            </w:r>
          </w:p>
        </w:tc>
        <w:tc>
          <w:tcPr>
            <w:tcW w:w="580" w:type="pct"/>
            <w:shd w:val="clear" w:color="auto" w:fill="auto"/>
            <w:vAlign w:val="center"/>
          </w:tcPr>
          <w:p w:rsidR="0063116C" w:rsidRPr="00F52B05" w:rsidRDefault="0063116C" w:rsidP="00027CF1">
            <w:pPr>
              <w:pStyle w:val="GH"/>
            </w:pPr>
            <w:r w:rsidRPr="00F52B05">
              <w:rPr>
                <w:rFonts w:hint="eastAsia"/>
              </w:rPr>
              <w:t>项目地下游</w:t>
            </w:r>
            <w:r w:rsidRPr="00F52B05">
              <w:rPr>
                <w:rFonts w:hint="eastAsia"/>
              </w:rPr>
              <w:t>500m</w:t>
            </w:r>
          </w:p>
        </w:tc>
        <w:tc>
          <w:tcPr>
            <w:tcW w:w="533" w:type="pct"/>
            <w:shd w:val="clear" w:color="auto" w:fill="auto"/>
            <w:vAlign w:val="center"/>
          </w:tcPr>
          <w:p w:rsidR="0063116C" w:rsidRPr="00F52B05" w:rsidRDefault="0063116C" w:rsidP="00A82B78">
            <w:pPr>
              <w:pStyle w:val="GH"/>
            </w:pPr>
            <w:r w:rsidRPr="00F52B05">
              <w:t>120</w:t>
            </w:r>
            <w:r w:rsidRPr="00F52B05">
              <w:rPr>
                <w:rFonts w:hint="eastAsia"/>
              </w:rPr>
              <w:t>°</w:t>
            </w:r>
            <w:r w:rsidRPr="00F52B05">
              <w:t>28'28.31"</w:t>
            </w:r>
          </w:p>
        </w:tc>
        <w:tc>
          <w:tcPr>
            <w:tcW w:w="469" w:type="pct"/>
            <w:shd w:val="clear" w:color="auto" w:fill="auto"/>
            <w:vAlign w:val="center"/>
          </w:tcPr>
          <w:p w:rsidR="0063116C" w:rsidRPr="00F52B05" w:rsidRDefault="0063116C" w:rsidP="00A82B78">
            <w:pPr>
              <w:pStyle w:val="GH"/>
            </w:pPr>
            <w:r w:rsidRPr="00F52B05">
              <w:t>31</w:t>
            </w:r>
            <w:r w:rsidRPr="00F52B05">
              <w:rPr>
                <w:rFonts w:hint="eastAsia"/>
              </w:rPr>
              <w:t>°</w:t>
            </w:r>
            <w:r w:rsidRPr="00F52B05">
              <w:rPr>
                <w:rFonts w:hint="eastAsia"/>
              </w:rPr>
              <w:t>5</w:t>
            </w:r>
            <w:r w:rsidRPr="00F52B05">
              <w:t>9'16.51"</w:t>
            </w:r>
          </w:p>
        </w:tc>
        <w:tc>
          <w:tcPr>
            <w:tcW w:w="570" w:type="pct"/>
            <w:shd w:val="clear" w:color="auto" w:fill="auto"/>
            <w:vAlign w:val="center"/>
          </w:tcPr>
          <w:p w:rsidR="0063116C" w:rsidRPr="00F52B05" w:rsidRDefault="0063116C" w:rsidP="00A82B78">
            <w:pPr>
              <w:pStyle w:val="GH"/>
            </w:pPr>
            <w:r w:rsidRPr="00F52B05">
              <w:rPr>
                <w:rFonts w:hint="eastAsia"/>
              </w:rPr>
              <w:t>6</w:t>
            </w:r>
          </w:p>
        </w:tc>
        <w:tc>
          <w:tcPr>
            <w:tcW w:w="649" w:type="pct"/>
            <w:shd w:val="clear" w:color="auto" w:fill="auto"/>
            <w:vAlign w:val="center"/>
          </w:tcPr>
          <w:p w:rsidR="0063116C" w:rsidRPr="00F52B05" w:rsidRDefault="0063116C" w:rsidP="00A82B78">
            <w:pPr>
              <w:pStyle w:val="GH"/>
            </w:pPr>
            <w:r w:rsidRPr="00F52B05">
              <w:rPr>
                <w:rFonts w:hint="eastAsia"/>
              </w:rPr>
              <w:t>5</w:t>
            </w:r>
            <w:r w:rsidRPr="00F52B05">
              <w:rPr>
                <w:rFonts w:hint="eastAsia"/>
              </w:rPr>
              <w:t>公分孔径</w:t>
            </w:r>
            <w:r w:rsidRPr="00F52B05">
              <w:rPr>
                <w:rFonts w:hint="eastAsia"/>
              </w:rPr>
              <w:t>PVC</w:t>
            </w:r>
            <w:r w:rsidRPr="00F52B05">
              <w:rPr>
                <w:rFonts w:hint="eastAsia"/>
              </w:rPr>
              <w:t>管成井</w:t>
            </w:r>
          </w:p>
        </w:tc>
        <w:tc>
          <w:tcPr>
            <w:tcW w:w="581" w:type="pct"/>
            <w:shd w:val="clear" w:color="auto" w:fill="auto"/>
            <w:vAlign w:val="center"/>
          </w:tcPr>
          <w:p w:rsidR="0063116C" w:rsidRPr="00F52B05" w:rsidRDefault="0063116C" w:rsidP="00A82B78">
            <w:pPr>
              <w:pStyle w:val="GH"/>
            </w:pPr>
            <w:r w:rsidRPr="00F52B05">
              <w:rPr>
                <w:rFonts w:hint="eastAsia"/>
              </w:rPr>
              <w:t>潜水含水层</w:t>
            </w:r>
          </w:p>
        </w:tc>
        <w:tc>
          <w:tcPr>
            <w:tcW w:w="476" w:type="pct"/>
            <w:shd w:val="clear" w:color="auto" w:fill="auto"/>
            <w:vAlign w:val="center"/>
          </w:tcPr>
          <w:p w:rsidR="0063116C" w:rsidRPr="00F52B05" w:rsidRDefault="0063116C" w:rsidP="00A82B78">
            <w:pPr>
              <w:pStyle w:val="GH"/>
            </w:pPr>
            <w:r w:rsidRPr="00F52B05">
              <w:rPr>
                <w:rFonts w:hint="eastAsia"/>
              </w:rPr>
              <w:t>每年</w:t>
            </w:r>
            <w:r w:rsidRPr="00F52B05">
              <w:rPr>
                <w:rFonts w:hint="eastAsia"/>
              </w:rPr>
              <w:t>1</w:t>
            </w:r>
            <w:r w:rsidRPr="00F52B05">
              <w:rPr>
                <w:rFonts w:hint="eastAsia"/>
              </w:rPr>
              <w:t>次</w:t>
            </w:r>
          </w:p>
        </w:tc>
        <w:tc>
          <w:tcPr>
            <w:tcW w:w="792" w:type="pct"/>
            <w:vMerge/>
            <w:shd w:val="clear" w:color="auto" w:fill="auto"/>
            <w:vAlign w:val="center"/>
          </w:tcPr>
          <w:p w:rsidR="0063116C" w:rsidRPr="00F52B05" w:rsidRDefault="0063116C" w:rsidP="00027CF1">
            <w:pPr>
              <w:pStyle w:val="GH"/>
            </w:pPr>
          </w:p>
        </w:tc>
      </w:tr>
    </w:tbl>
    <w:p w:rsidR="009A5097" w:rsidRPr="00F52B05" w:rsidRDefault="009A5097" w:rsidP="0063116C">
      <w:pPr>
        <w:autoSpaceDE w:val="0"/>
        <w:autoSpaceDN w:val="0"/>
        <w:spacing w:beforeLines="50" w:before="120"/>
        <w:ind w:firstLine="480"/>
        <w:jc w:val="left"/>
        <w:rPr>
          <w:kern w:val="0"/>
        </w:rPr>
      </w:pPr>
      <w:r w:rsidRPr="00F52B05">
        <w:rPr>
          <w:kern w:val="0"/>
        </w:rPr>
        <w:t>土壤：在厂区内设一个监测点，每</w:t>
      </w:r>
      <w:r w:rsidR="00E62912" w:rsidRPr="00F52B05">
        <w:rPr>
          <w:kern w:val="0"/>
        </w:rPr>
        <w:t>5</w:t>
      </w:r>
      <w:r w:rsidRPr="00F52B05">
        <w:rPr>
          <w:kern w:val="0"/>
        </w:rPr>
        <w:t>年监测一次，监测项目为</w:t>
      </w:r>
      <w:r w:rsidRPr="00F52B05">
        <w:rPr>
          <w:kern w:val="0"/>
        </w:rPr>
        <w:t>pH</w:t>
      </w:r>
      <w:r w:rsidRPr="00F52B05">
        <w:rPr>
          <w:kern w:val="0"/>
        </w:rPr>
        <w:t>、铜、镍、锌、铅、镉、砷、汞、六价铬、四氯化碳、氯仿、氯甲烷、</w:t>
      </w:r>
      <w:r w:rsidRPr="00F52B05">
        <w:rPr>
          <w:kern w:val="0"/>
        </w:rPr>
        <w:t>1,1-</w:t>
      </w:r>
      <w:r w:rsidRPr="00F52B05">
        <w:rPr>
          <w:kern w:val="0"/>
        </w:rPr>
        <w:t>二氯乙烷、</w:t>
      </w:r>
      <w:r w:rsidRPr="00F52B05">
        <w:rPr>
          <w:kern w:val="0"/>
        </w:rPr>
        <w:t>1,2-</w:t>
      </w:r>
      <w:r w:rsidRPr="00F52B05">
        <w:rPr>
          <w:kern w:val="0"/>
        </w:rPr>
        <w:t>二氯乙烷、</w:t>
      </w:r>
      <w:r w:rsidRPr="00F52B05">
        <w:rPr>
          <w:kern w:val="0"/>
        </w:rPr>
        <w:t>1,1-</w:t>
      </w:r>
      <w:r w:rsidRPr="00F52B05">
        <w:rPr>
          <w:kern w:val="0"/>
        </w:rPr>
        <w:t>二氯乙烯、顺式</w:t>
      </w:r>
      <w:r w:rsidRPr="00F52B05">
        <w:rPr>
          <w:kern w:val="0"/>
        </w:rPr>
        <w:t>-1,2-</w:t>
      </w:r>
      <w:r w:rsidRPr="00F52B05">
        <w:rPr>
          <w:kern w:val="0"/>
        </w:rPr>
        <w:t>二氯乙烯、反式</w:t>
      </w:r>
      <w:r w:rsidRPr="00F52B05">
        <w:rPr>
          <w:kern w:val="0"/>
        </w:rPr>
        <w:t>-1,2-</w:t>
      </w:r>
      <w:r w:rsidRPr="00F52B05">
        <w:rPr>
          <w:kern w:val="0"/>
        </w:rPr>
        <w:t>二氯乙烯、二氯甲烷、</w:t>
      </w:r>
      <w:r w:rsidRPr="00F52B05">
        <w:rPr>
          <w:kern w:val="0"/>
        </w:rPr>
        <w:t>1,2-</w:t>
      </w:r>
      <w:r w:rsidRPr="00F52B05">
        <w:rPr>
          <w:kern w:val="0"/>
        </w:rPr>
        <w:t>二氯</w:t>
      </w:r>
      <w:r w:rsidRPr="00F52B05">
        <w:rPr>
          <w:kern w:val="0"/>
        </w:rPr>
        <w:lastRenderedPageBreak/>
        <w:t>丙烷、</w:t>
      </w:r>
      <w:r w:rsidRPr="00F52B05">
        <w:rPr>
          <w:kern w:val="0"/>
        </w:rPr>
        <w:t>1,1,1,2-</w:t>
      </w:r>
      <w:r w:rsidRPr="00F52B05">
        <w:rPr>
          <w:kern w:val="0"/>
        </w:rPr>
        <w:t>四氯乙烷、</w:t>
      </w:r>
      <w:r w:rsidRPr="00F52B05">
        <w:rPr>
          <w:kern w:val="0"/>
        </w:rPr>
        <w:t>1,1,2,2-</w:t>
      </w:r>
      <w:r w:rsidRPr="00F52B05">
        <w:rPr>
          <w:kern w:val="0"/>
        </w:rPr>
        <w:t>四氯乙烷、四氯乙烯、</w:t>
      </w:r>
      <w:r w:rsidRPr="00F52B05">
        <w:rPr>
          <w:kern w:val="0"/>
        </w:rPr>
        <w:t>1,1,1-</w:t>
      </w:r>
      <w:r w:rsidRPr="00F52B05">
        <w:rPr>
          <w:kern w:val="0"/>
        </w:rPr>
        <w:t>三氯乙烷、</w:t>
      </w:r>
      <w:r w:rsidRPr="00F52B05">
        <w:rPr>
          <w:kern w:val="0"/>
        </w:rPr>
        <w:t>1,1,2-</w:t>
      </w:r>
      <w:r w:rsidRPr="00F52B05">
        <w:rPr>
          <w:kern w:val="0"/>
        </w:rPr>
        <w:t>三氯乙烷、三氯乙烯、</w:t>
      </w:r>
      <w:r w:rsidRPr="00F52B05">
        <w:rPr>
          <w:kern w:val="0"/>
        </w:rPr>
        <w:t>1,2,3-</w:t>
      </w:r>
      <w:r w:rsidRPr="00F52B05">
        <w:rPr>
          <w:kern w:val="0"/>
        </w:rPr>
        <w:t>三氯丙烷、氯乙烯、苯、氯苯、</w:t>
      </w:r>
      <w:r w:rsidRPr="00F52B05">
        <w:rPr>
          <w:kern w:val="0"/>
        </w:rPr>
        <w:t>1,2-</w:t>
      </w:r>
      <w:r w:rsidRPr="00F52B05">
        <w:rPr>
          <w:kern w:val="0"/>
        </w:rPr>
        <w:t>二氯苯、</w:t>
      </w:r>
      <w:r w:rsidRPr="00F52B05">
        <w:rPr>
          <w:kern w:val="0"/>
        </w:rPr>
        <w:t>1,4-</w:t>
      </w:r>
      <w:r w:rsidRPr="00F52B05">
        <w:rPr>
          <w:kern w:val="0"/>
        </w:rPr>
        <w:t>二氯苯、乙苯、苯乙烯、甲苯、间，对</w:t>
      </w:r>
      <w:r w:rsidRPr="00F52B05">
        <w:rPr>
          <w:kern w:val="0"/>
        </w:rPr>
        <w:t>-</w:t>
      </w:r>
      <w:r w:rsidRPr="00F52B05">
        <w:rPr>
          <w:kern w:val="0"/>
        </w:rPr>
        <w:t>二甲苯、邻二甲苯、一溴二氯甲烷、溴仿、二溴氯甲烷、</w:t>
      </w:r>
      <w:r w:rsidRPr="00F52B05">
        <w:rPr>
          <w:kern w:val="0"/>
        </w:rPr>
        <w:t>1,2-</w:t>
      </w:r>
      <w:r w:rsidRPr="00F52B05">
        <w:rPr>
          <w:kern w:val="0"/>
        </w:rPr>
        <w:t>二溴乙烷、硝基苯、苯胺、</w:t>
      </w:r>
      <w:r w:rsidRPr="00F52B05">
        <w:rPr>
          <w:kern w:val="0"/>
        </w:rPr>
        <w:t>2-</w:t>
      </w:r>
      <w:r w:rsidRPr="00F52B05">
        <w:rPr>
          <w:kern w:val="0"/>
        </w:rPr>
        <w:t>氯苯酚、苯并</w:t>
      </w:r>
      <w:r w:rsidRPr="00F52B05">
        <w:rPr>
          <w:kern w:val="0"/>
        </w:rPr>
        <w:t>[a]</w:t>
      </w:r>
      <w:r w:rsidRPr="00F52B05">
        <w:rPr>
          <w:kern w:val="0"/>
        </w:rPr>
        <w:t>蒽、苯并</w:t>
      </w:r>
      <w:r w:rsidRPr="00F52B05">
        <w:rPr>
          <w:kern w:val="0"/>
        </w:rPr>
        <w:t>[a]</w:t>
      </w:r>
      <w:r w:rsidRPr="00F52B05">
        <w:rPr>
          <w:kern w:val="0"/>
        </w:rPr>
        <w:t>芘、苯并</w:t>
      </w:r>
      <w:r w:rsidRPr="00F52B05">
        <w:rPr>
          <w:kern w:val="0"/>
        </w:rPr>
        <w:t>[b]</w:t>
      </w:r>
      <w:r w:rsidRPr="00F52B05">
        <w:rPr>
          <w:kern w:val="0"/>
        </w:rPr>
        <w:t>荧蒽、苯并</w:t>
      </w:r>
      <w:r w:rsidRPr="00F52B05">
        <w:rPr>
          <w:kern w:val="0"/>
        </w:rPr>
        <w:t>[k]</w:t>
      </w:r>
      <w:r w:rsidRPr="00F52B05">
        <w:rPr>
          <w:kern w:val="0"/>
        </w:rPr>
        <w:t>荧蒽、屈、二苯并</w:t>
      </w:r>
      <w:r w:rsidRPr="00F52B05">
        <w:rPr>
          <w:kern w:val="0"/>
        </w:rPr>
        <w:t>[ah]</w:t>
      </w:r>
      <w:r w:rsidRPr="00F52B05">
        <w:rPr>
          <w:kern w:val="0"/>
        </w:rPr>
        <w:t>蒽、茚并</w:t>
      </w:r>
      <w:r w:rsidRPr="00F52B05">
        <w:rPr>
          <w:kern w:val="0"/>
        </w:rPr>
        <w:t>[1,2,3-cd]</w:t>
      </w:r>
      <w:r w:rsidRPr="00F52B05">
        <w:rPr>
          <w:kern w:val="0"/>
        </w:rPr>
        <w:t>芘、萘、六氯环戊二烯、</w:t>
      </w:r>
      <w:r w:rsidRPr="00F52B05">
        <w:rPr>
          <w:kern w:val="0"/>
        </w:rPr>
        <w:t>2,4-</w:t>
      </w:r>
      <w:r w:rsidRPr="00F52B05">
        <w:rPr>
          <w:kern w:val="0"/>
        </w:rPr>
        <w:t>二硝基甲苯、</w:t>
      </w:r>
      <w:r w:rsidRPr="00F52B05">
        <w:rPr>
          <w:kern w:val="0"/>
        </w:rPr>
        <w:t>2,4-</w:t>
      </w:r>
      <w:r w:rsidRPr="00F52B05">
        <w:rPr>
          <w:kern w:val="0"/>
        </w:rPr>
        <w:t>二氯苯酚、</w:t>
      </w:r>
      <w:r w:rsidRPr="00F52B05">
        <w:rPr>
          <w:kern w:val="0"/>
        </w:rPr>
        <w:t>2,4,6-</w:t>
      </w:r>
      <w:r w:rsidRPr="00F52B05">
        <w:rPr>
          <w:kern w:val="0"/>
        </w:rPr>
        <w:t>三氯苯酚、</w:t>
      </w:r>
      <w:r w:rsidRPr="00F52B05">
        <w:rPr>
          <w:kern w:val="0"/>
        </w:rPr>
        <w:t>2,4-</w:t>
      </w:r>
      <w:r w:rsidRPr="00F52B05">
        <w:rPr>
          <w:kern w:val="0"/>
        </w:rPr>
        <w:t>二硝基苯酚、五氯酚、邻苯二甲酸二（</w:t>
      </w:r>
      <w:r w:rsidRPr="00F52B05">
        <w:rPr>
          <w:kern w:val="0"/>
        </w:rPr>
        <w:t>2</w:t>
      </w:r>
      <w:r w:rsidRPr="00F52B05">
        <w:rPr>
          <w:kern w:val="0"/>
        </w:rPr>
        <w:t>乙基己）酯、邻苯二甲酸丁苄酯、邻苯二甲酸二正辛酯。</w:t>
      </w:r>
    </w:p>
    <w:p w:rsidR="00E93266" w:rsidRPr="00F52B05" w:rsidRDefault="009A5097" w:rsidP="00E93266">
      <w:pPr>
        <w:autoSpaceDE w:val="0"/>
        <w:autoSpaceDN w:val="0"/>
        <w:ind w:firstLine="480"/>
        <w:jc w:val="left"/>
        <w:rPr>
          <w:kern w:val="0"/>
        </w:rPr>
      </w:pPr>
      <w:r w:rsidRPr="00F52B05">
        <w:rPr>
          <w:kern w:val="0"/>
        </w:rPr>
        <w:t>噪声：对厂界噪声每年监测</w:t>
      </w:r>
      <w:r w:rsidRPr="00F52B05">
        <w:rPr>
          <w:kern w:val="0"/>
        </w:rPr>
        <w:t>1</w:t>
      </w:r>
      <w:r w:rsidRPr="00F52B05">
        <w:rPr>
          <w:rFonts w:hint="eastAsia"/>
          <w:kern w:val="0"/>
        </w:rPr>
        <w:t>次</w:t>
      </w:r>
      <w:r w:rsidRPr="00F52B05">
        <w:rPr>
          <w:kern w:val="0"/>
        </w:rPr>
        <w:t>，</w:t>
      </w:r>
      <w:r w:rsidRPr="00F52B05">
        <w:rPr>
          <w:rFonts w:hint="eastAsia"/>
          <w:kern w:val="0"/>
        </w:rPr>
        <w:t>昼夜各一次，建议监测点位置为本次声环境现状监测的</w:t>
      </w:r>
      <w:r w:rsidRPr="00F52B05">
        <w:rPr>
          <w:rFonts w:hint="eastAsia"/>
          <w:kern w:val="0"/>
        </w:rPr>
        <w:t>N1~N</w:t>
      </w:r>
      <w:r w:rsidR="0063116C" w:rsidRPr="00F52B05">
        <w:rPr>
          <w:rFonts w:hint="eastAsia"/>
          <w:kern w:val="0"/>
        </w:rPr>
        <w:t>8</w:t>
      </w:r>
      <w:r w:rsidRPr="00F52B05">
        <w:rPr>
          <w:kern w:val="0"/>
        </w:rPr>
        <w:t>。</w:t>
      </w:r>
    </w:p>
    <w:p w:rsidR="009A5097" w:rsidRPr="00F52B05" w:rsidRDefault="009A5097" w:rsidP="009A5097">
      <w:pPr>
        <w:ind w:firstLine="480"/>
      </w:pPr>
      <w:r w:rsidRPr="00F52B05">
        <w:rPr>
          <w:rFonts w:hint="eastAsia"/>
        </w:rPr>
        <w:t>三、环境应急监测</w:t>
      </w:r>
    </w:p>
    <w:p w:rsidR="009A5097" w:rsidRPr="00F52B05" w:rsidRDefault="009A5097" w:rsidP="009A5097">
      <w:pPr>
        <w:ind w:firstLine="480"/>
      </w:pPr>
      <w:r w:rsidRPr="00F52B05">
        <w:rPr>
          <w:rFonts w:hint="eastAsia"/>
        </w:rPr>
        <w:t>①监测项目</w:t>
      </w:r>
    </w:p>
    <w:p w:rsidR="009A5097" w:rsidRPr="00F52B05" w:rsidRDefault="009A5097" w:rsidP="009A5097">
      <w:pPr>
        <w:ind w:firstLine="480"/>
      </w:pPr>
      <w:r w:rsidRPr="00F52B05">
        <w:rPr>
          <w:rFonts w:hint="eastAsia"/>
        </w:rPr>
        <w:t>环境空气：根据事故类型和排放物质确定。本项目的大气事故因子主要为</w:t>
      </w:r>
      <w:r w:rsidR="0063116C" w:rsidRPr="00F52B05">
        <w:rPr>
          <w:rFonts w:hint="eastAsia"/>
          <w:kern w:val="0"/>
        </w:rPr>
        <w:t>非甲烷总烃、颗粒物</w:t>
      </w:r>
      <w:r w:rsidR="00E6752F" w:rsidRPr="00F52B05">
        <w:rPr>
          <w:rFonts w:hint="eastAsia"/>
          <w:kern w:val="0"/>
        </w:rPr>
        <w:t>、</w:t>
      </w:r>
      <w:r w:rsidR="00E6752F" w:rsidRPr="00F52B05">
        <w:rPr>
          <w:rFonts w:hint="eastAsia"/>
          <w:kern w:val="0"/>
        </w:rPr>
        <w:t>CO</w:t>
      </w:r>
      <w:r w:rsidRPr="00F52B05">
        <w:rPr>
          <w:rFonts w:hint="eastAsia"/>
        </w:rPr>
        <w:t>。</w:t>
      </w:r>
    </w:p>
    <w:p w:rsidR="009A5097" w:rsidRPr="00F52B05" w:rsidRDefault="009A5097" w:rsidP="009A5097">
      <w:pPr>
        <w:ind w:firstLine="480"/>
      </w:pPr>
      <w:r w:rsidRPr="00F52B05">
        <w:rPr>
          <w:rFonts w:hint="eastAsia"/>
        </w:rPr>
        <w:t>地表水：根据事故类型和排放物质确定。本项目的地表水事故因子主要为：</w:t>
      </w:r>
      <w:r w:rsidRPr="00F52B05">
        <w:rPr>
          <w:rFonts w:hint="eastAsia"/>
        </w:rPr>
        <w:t>pH</w:t>
      </w:r>
      <w:r w:rsidRPr="00F52B05">
        <w:rPr>
          <w:rFonts w:hint="eastAsia"/>
        </w:rPr>
        <w:t>、</w:t>
      </w:r>
      <w:r w:rsidRPr="00F52B05">
        <w:rPr>
          <w:rFonts w:hint="eastAsia"/>
        </w:rPr>
        <w:t>COD</w:t>
      </w:r>
      <w:r w:rsidRPr="00F52B05">
        <w:rPr>
          <w:rFonts w:hint="eastAsia"/>
        </w:rPr>
        <w:t>、</w:t>
      </w:r>
      <w:r w:rsidRPr="00F52B05">
        <w:rPr>
          <w:rFonts w:hint="eastAsia"/>
        </w:rPr>
        <w:t>SS</w:t>
      </w:r>
      <w:r w:rsidRPr="00F52B05">
        <w:rPr>
          <w:rFonts w:hint="eastAsia"/>
        </w:rPr>
        <w:t>、氨氮、总磷、石油类等。</w:t>
      </w:r>
    </w:p>
    <w:p w:rsidR="009A5097" w:rsidRPr="00F52B05" w:rsidRDefault="009A5097" w:rsidP="009A5097">
      <w:pPr>
        <w:ind w:firstLine="480"/>
      </w:pPr>
      <w:r w:rsidRPr="00F52B05">
        <w:rPr>
          <w:rFonts w:hint="eastAsia"/>
        </w:rPr>
        <w:t>地下水：根据事故类型和排放物质确定。本项目的地下水事故因子主要为：</w:t>
      </w:r>
      <w:r w:rsidRPr="00F52B05">
        <w:rPr>
          <w:rFonts w:hint="eastAsia"/>
        </w:rPr>
        <w:t>pH</w:t>
      </w:r>
      <w:r w:rsidRPr="00F52B05">
        <w:rPr>
          <w:rFonts w:hint="eastAsia"/>
        </w:rPr>
        <w:t>、</w:t>
      </w:r>
      <w:r w:rsidRPr="00F52B05">
        <w:rPr>
          <w:rFonts w:hint="eastAsia"/>
        </w:rPr>
        <w:t>COD</w:t>
      </w:r>
      <w:r w:rsidRPr="00F52B05">
        <w:rPr>
          <w:rFonts w:hint="eastAsia"/>
        </w:rPr>
        <w:t>、氨氮、</w:t>
      </w:r>
      <w:r w:rsidR="0063116C" w:rsidRPr="00F52B05">
        <w:rPr>
          <w:rFonts w:hint="eastAsia"/>
        </w:rPr>
        <w:t>耗氧量</w:t>
      </w:r>
      <w:r w:rsidRPr="00F52B05">
        <w:rPr>
          <w:rFonts w:hint="eastAsia"/>
        </w:rPr>
        <w:t>等。事故现场监测因子应根据现场事故类型和排放物质确定。</w:t>
      </w:r>
    </w:p>
    <w:p w:rsidR="009A5097" w:rsidRPr="00F52B05" w:rsidRDefault="009A5097" w:rsidP="009A5097">
      <w:pPr>
        <w:ind w:firstLine="480"/>
      </w:pPr>
      <w:r w:rsidRPr="00F52B05">
        <w:rPr>
          <w:rFonts w:hint="eastAsia"/>
        </w:rPr>
        <w:t>②监测区域</w:t>
      </w:r>
    </w:p>
    <w:p w:rsidR="009A5097" w:rsidRPr="00F52B05" w:rsidRDefault="009A5097" w:rsidP="009A5097">
      <w:pPr>
        <w:ind w:firstLine="480"/>
      </w:pPr>
      <w:r w:rsidRPr="00F52B05">
        <w:rPr>
          <w:rFonts w:hint="eastAsia"/>
        </w:rPr>
        <w:t>大气环境：本项目所在地及周边区域内的敏感点；</w:t>
      </w:r>
    </w:p>
    <w:p w:rsidR="009A5097" w:rsidRPr="00F52B05" w:rsidRDefault="009A5097" w:rsidP="009A5097">
      <w:pPr>
        <w:ind w:firstLine="480"/>
      </w:pPr>
      <w:r w:rsidRPr="00F52B05">
        <w:rPr>
          <w:rFonts w:hint="eastAsia"/>
        </w:rPr>
        <w:t>地表水环境：根据事故类型和事故废水走向，确定监测范围。主要监测点位为：消防废水收集池进出口</w:t>
      </w:r>
      <w:r w:rsidR="0063116C" w:rsidRPr="00F52B05">
        <w:rPr>
          <w:rFonts w:hint="eastAsia"/>
        </w:rPr>
        <w:t>、厂区清下水出口</w:t>
      </w:r>
      <w:r w:rsidRPr="00F52B05">
        <w:rPr>
          <w:rFonts w:hint="eastAsia"/>
        </w:rPr>
        <w:t>、周边河流及污水厂排口下游等。</w:t>
      </w:r>
    </w:p>
    <w:p w:rsidR="009A5097" w:rsidRPr="00F52B05" w:rsidRDefault="009A5097" w:rsidP="009A5097">
      <w:pPr>
        <w:ind w:firstLine="480"/>
      </w:pPr>
      <w:r w:rsidRPr="00F52B05">
        <w:rPr>
          <w:rFonts w:hint="eastAsia"/>
        </w:rPr>
        <w:t>地下水环境：根据事故类型和事故废水走向，确定监测范围。主要监测点位为：项目所在地及上、下游等。</w:t>
      </w:r>
    </w:p>
    <w:p w:rsidR="009A5097" w:rsidRPr="00F52B05" w:rsidRDefault="009A5097" w:rsidP="009A5097">
      <w:pPr>
        <w:ind w:firstLine="480"/>
      </w:pPr>
      <w:r w:rsidRPr="00F52B05">
        <w:rPr>
          <w:rFonts w:hint="eastAsia"/>
        </w:rPr>
        <w:t>③监测频率</w:t>
      </w:r>
    </w:p>
    <w:p w:rsidR="009A5097" w:rsidRPr="00F52B05" w:rsidRDefault="009A5097" w:rsidP="009A5097">
      <w:pPr>
        <w:ind w:firstLine="480"/>
      </w:pPr>
      <w:r w:rsidRPr="00F52B05">
        <w:rPr>
          <w:rFonts w:hint="eastAsia"/>
        </w:rPr>
        <w:t>环境空气：事故初期，采样</w:t>
      </w:r>
      <w:r w:rsidRPr="00F52B05">
        <w:rPr>
          <w:rFonts w:hint="eastAsia"/>
        </w:rPr>
        <w:t>1</w:t>
      </w:r>
      <w:r w:rsidRPr="00F52B05">
        <w:rPr>
          <w:rFonts w:hint="eastAsia"/>
        </w:rPr>
        <w:t>次</w:t>
      </w:r>
      <w:r w:rsidRPr="00F52B05">
        <w:rPr>
          <w:rFonts w:hint="eastAsia"/>
        </w:rPr>
        <w:t>/30min</w:t>
      </w:r>
      <w:r w:rsidRPr="00F52B05">
        <w:rPr>
          <w:rFonts w:hint="eastAsia"/>
        </w:rPr>
        <w:t>；随后根据空气中有害物质浓度降低监测频率，按</w:t>
      </w:r>
      <w:r w:rsidRPr="00F52B05">
        <w:rPr>
          <w:rFonts w:hint="eastAsia"/>
        </w:rPr>
        <w:t>1h</w:t>
      </w:r>
      <w:r w:rsidRPr="00F52B05">
        <w:rPr>
          <w:rFonts w:hint="eastAsia"/>
        </w:rPr>
        <w:t>、</w:t>
      </w:r>
      <w:r w:rsidRPr="00F52B05">
        <w:rPr>
          <w:rFonts w:hint="eastAsia"/>
        </w:rPr>
        <w:t>2h</w:t>
      </w:r>
      <w:r w:rsidRPr="00F52B05">
        <w:rPr>
          <w:rFonts w:hint="eastAsia"/>
        </w:rPr>
        <w:t>等时间间隔采样。</w:t>
      </w:r>
    </w:p>
    <w:p w:rsidR="009A5097" w:rsidRPr="00F52B05" w:rsidRDefault="009A5097" w:rsidP="009A5097">
      <w:pPr>
        <w:ind w:firstLine="480"/>
      </w:pPr>
      <w:r w:rsidRPr="00F52B05">
        <w:rPr>
          <w:rFonts w:hint="eastAsia"/>
        </w:rPr>
        <w:t>地表水：采样</w:t>
      </w:r>
      <w:r w:rsidRPr="00F52B05">
        <w:rPr>
          <w:rFonts w:hint="eastAsia"/>
        </w:rPr>
        <w:t>1</w:t>
      </w:r>
      <w:r w:rsidRPr="00F52B05">
        <w:rPr>
          <w:rFonts w:hint="eastAsia"/>
        </w:rPr>
        <w:t>次</w:t>
      </w:r>
      <w:r w:rsidRPr="00F52B05">
        <w:rPr>
          <w:rFonts w:hint="eastAsia"/>
        </w:rPr>
        <w:t>/30min</w:t>
      </w:r>
      <w:r w:rsidRPr="00F52B05">
        <w:rPr>
          <w:rFonts w:hint="eastAsia"/>
        </w:rPr>
        <w:t>。</w:t>
      </w:r>
    </w:p>
    <w:p w:rsidR="009A5097" w:rsidRPr="00F52B05" w:rsidRDefault="009A5097" w:rsidP="009A5097">
      <w:pPr>
        <w:ind w:firstLine="480"/>
      </w:pPr>
      <w:r w:rsidRPr="00F52B05">
        <w:rPr>
          <w:rFonts w:hint="eastAsia"/>
        </w:rPr>
        <w:t>地下水：采样</w:t>
      </w:r>
      <w:r w:rsidRPr="00F52B05">
        <w:rPr>
          <w:rFonts w:hint="eastAsia"/>
        </w:rPr>
        <w:t>1</w:t>
      </w:r>
      <w:r w:rsidRPr="00F52B05">
        <w:rPr>
          <w:rFonts w:hint="eastAsia"/>
        </w:rPr>
        <w:t>次</w:t>
      </w:r>
      <w:r w:rsidRPr="00F52B05">
        <w:rPr>
          <w:rFonts w:hint="eastAsia"/>
        </w:rPr>
        <w:t>/30min</w:t>
      </w:r>
      <w:r w:rsidRPr="00F52B05">
        <w:rPr>
          <w:rFonts w:hint="eastAsia"/>
        </w:rPr>
        <w:t>。</w:t>
      </w:r>
    </w:p>
    <w:p w:rsidR="009A5097" w:rsidRPr="00F52B05" w:rsidRDefault="009A5097" w:rsidP="009A5097">
      <w:pPr>
        <w:ind w:firstLine="480"/>
      </w:pPr>
      <w:r w:rsidRPr="00F52B05">
        <w:rPr>
          <w:rFonts w:hint="eastAsia"/>
        </w:rPr>
        <w:t>值得注意的是，事故后期应对受污染的土壤进行环境影响评估。</w:t>
      </w:r>
    </w:p>
    <w:p w:rsidR="009A5097" w:rsidRPr="00F52B05" w:rsidRDefault="009A5097" w:rsidP="009A5097">
      <w:pPr>
        <w:ind w:firstLine="480"/>
      </w:pPr>
      <w:r w:rsidRPr="00F52B05">
        <w:rPr>
          <w:rFonts w:hint="eastAsia"/>
        </w:rPr>
        <w:lastRenderedPageBreak/>
        <w:t>上述污染源监测、环境质量监测及环境应急监测若企业不具备监测条件，可委托有资质的监测单位进行监测，监测结果以报表形式上报当地环境保护主管部门。</w:t>
      </w:r>
    </w:p>
    <w:p w:rsidR="00AF350E" w:rsidRPr="00F52B05" w:rsidRDefault="00AF350E" w:rsidP="009A5097">
      <w:pPr>
        <w:ind w:firstLine="480"/>
      </w:pPr>
      <w:r w:rsidRPr="00F52B05">
        <w:rPr>
          <w:rFonts w:hint="eastAsia"/>
        </w:rPr>
        <w:t>四、建立</w:t>
      </w:r>
      <w:r w:rsidRPr="00F52B05">
        <w:t>环境监测档案</w:t>
      </w:r>
    </w:p>
    <w:p w:rsidR="00AF350E" w:rsidRPr="00F52B05" w:rsidRDefault="00AF350E" w:rsidP="009A5097">
      <w:pPr>
        <w:ind w:firstLine="480"/>
      </w:pPr>
      <w:r w:rsidRPr="00F52B05">
        <w:rPr>
          <w:kern w:val="0"/>
          <w:szCs w:val="22"/>
        </w:rPr>
        <w:t>将本项目的监测结果纳入工厂的环境监测档案，以便发现事故时，可以及时查明事故发生的原因，使污染事故能够得到及时处理。</w:t>
      </w:r>
    </w:p>
    <w:p w:rsidR="007F0962" w:rsidRPr="00F52B05" w:rsidRDefault="007F0962" w:rsidP="007F0962">
      <w:pPr>
        <w:pStyle w:val="20"/>
      </w:pPr>
      <w:bookmarkStart w:id="440" w:name="_Toc4585648"/>
      <w:bookmarkStart w:id="441" w:name="_Toc15834506"/>
      <w:r w:rsidRPr="00F52B05">
        <w:t>9.4</w:t>
      </w:r>
      <w:r w:rsidRPr="00F52B05">
        <w:rPr>
          <w:rFonts w:hint="eastAsia"/>
        </w:rPr>
        <w:t>开展泄漏检测与修复（</w:t>
      </w:r>
      <w:r w:rsidRPr="00F52B05">
        <w:rPr>
          <w:rFonts w:hint="eastAsia"/>
        </w:rPr>
        <w:t>LDAR</w:t>
      </w:r>
      <w:r w:rsidRPr="00F52B05">
        <w:rPr>
          <w:rFonts w:hint="eastAsia"/>
        </w:rPr>
        <w:t>）工作</w:t>
      </w:r>
      <w:bookmarkEnd w:id="440"/>
      <w:bookmarkEnd w:id="441"/>
    </w:p>
    <w:p w:rsidR="007F0962" w:rsidRPr="00F52B05" w:rsidRDefault="007F0962" w:rsidP="007F0962">
      <w:pPr>
        <w:ind w:firstLine="480"/>
      </w:pPr>
      <w:r w:rsidRPr="00F52B05">
        <w:rPr>
          <w:rFonts w:hint="eastAsia"/>
        </w:rPr>
        <w:t>LeakDetectionAndRepair</w:t>
      </w:r>
      <w:r w:rsidRPr="00F52B05">
        <w:rPr>
          <w:rFonts w:hint="eastAsia"/>
        </w:rPr>
        <w:t>（简称</w:t>
      </w:r>
      <w:r w:rsidRPr="00F52B05">
        <w:rPr>
          <w:rFonts w:hint="eastAsia"/>
        </w:rPr>
        <w:t>LDAR)</w:t>
      </w:r>
      <w:r w:rsidRPr="00F52B05">
        <w:rPr>
          <w:rFonts w:hint="eastAsia"/>
        </w:rPr>
        <w:t>是指在涉及挥发性有机物</w:t>
      </w:r>
      <w:r w:rsidRPr="00F52B05">
        <w:rPr>
          <w:rFonts w:hint="eastAsia"/>
        </w:rPr>
        <w:t>VOCs</w:t>
      </w:r>
      <w:r w:rsidRPr="00F52B05">
        <w:rPr>
          <w:rFonts w:hint="eastAsia"/>
        </w:rPr>
        <w:t>的工业企业中对生产过程物料泄露进行控制的系统工程。该技术采用固定或者是移动监测设备，定量或定性检测生产工艺装置中阀门、法兰、机泵、压缩机、开口阀、密闭系统排放口、入孔等易产生挥发性有机物泄露处的泄漏情况，并修复超过一定浓度的泄露源，从而控制物料泄漏损失，减少对环境造成的污染。</w:t>
      </w:r>
    </w:p>
    <w:p w:rsidR="007F0962" w:rsidRPr="00F52B05" w:rsidRDefault="007F0962" w:rsidP="007F0962">
      <w:pPr>
        <w:ind w:firstLine="480"/>
      </w:pPr>
      <w:r w:rsidRPr="00F52B05">
        <w:rPr>
          <w:rFonts w:hint="eastAsia"/>
        </w:rPr>
        <w:t>根据《关于转发</w:t>
      </w:r>
      <w:r w:rsidRPr="00F52B05">
        <w:rPr>
          <w:rFonts w:hint="eastAsia"/>
        </w:rPr>
        <w:t>&lt;</w:t>
      </w:r>
      <w:r w:rsidRPr="00F52B05">
        <w:rPr>
          <w:rFonts w:hint="eastAsia"/>
        </w:rPr>
        <w:t>关于在全省化工园（集中）区开展泄漏检测与修复（</w:t>
      </w:r>
      <w:r w:rsidRPr="00F52B05">
        <w:rPr>
          <w:rFonts w:hint="eastAsia"/>
        </w:rPr>
        <w:t>LDAR</w:t>
      </w:r>
      <w:r w:rsidRPr="00F52B05">
        <w:rPr>
          <w:rFonts w:hint="eastAsia"/>
        </w:rPr>
        <w:t>）工作的通知</w:t>
      </w:r>
      <w:r w:rsidRPr="00F52B05">
        <w:rPr>
          <w:rFonts w:hint="eastAsia"/>
        </w:rPr>
        <w:t>&gt;</w:t>
      </w:r>
      <w:r w:rsidRPr="00F52B05">
        <w:rPr>
          <w:rFonts w:hint="eastAsia"/>
        </w:rPr>
        <w:t>的通知》苏环控字</w:t>
      </w:r>
      <w:r w:rsidRPr="00F52B05">
        <w:rPr>
          <w:rFonts w:hint="eastAsia"/>
        </w:rPr>
        <w:t>[2016]13</w:t>
      </w:r>
      <w:r w:rsidRPr="00F52B05">
        <w:rPr>
          <w:rFonts w:hint="eastAsia"/>
        </w:rPr>
        <w:t>号文的管理要求。企业须根据化工园区的统一要求，开展泄漏检测与修复（</w:t>
      </w:r>
      <w:r w:rsidRPr="00F52B05">
        <w:rPr>
          <w:rFonts w:hint="eastAsia"/>
        </w:rPr>
        <w:t>LDAR</w:t>
      </w:r>
      <w:r w:rsidRPr="00F52B05">
        <w:rPr>
          <w:rFonts w:hint="eastAsia"/>
        </w:rPr>
        <w:t>）工作。并将完整的企业基本信息、检测数据、维修数据、排放量计算数据、检测修复评估报告等</w:t>
      </w:r>
      <w:r w:rsidRPr="00F52B05">
        <w:rPr>
          <w:rFonts w:hint="eastAsia"/>
        </w:rPr>
        <w:t>LDAR</w:t>
      </w:r>
      <w:r w:rsidRPr="00F52B05">
        <w:rPr>
          <w:rFonts w:hint="eastAsia"/>
        </w:rPr>
        <w:t>管理系统数据库纳入园区环保监控管理平台。</w:t>
      </w:r>
    </w:p>
    <w:p w:rsidR="00A85562" w:rsidRPr="00F52B05" w:rsidRDefault="00A85562" w:rsidP="007F0962">
      <w:pPr>
        <w:ind w:firstLine="480"/>
        <w:sectPr w:rsidR="00A85562" w:rsidRPr="00F52B05" w:rsidSect="00027CF1">
          <w:pgSz w:w="11906" w:h="16838"/>
          <w:pgMar w:top="1440" w:right="1701" w:bottom="1440" w:left="1701" w:header="851" w:footer="992" w:gutter="0"/>
          <w:cols w:space="425"/>
          <w:docGrid w:linePitch="326"/>
        </w:sectPr>
      </w:pPr>
    </w:p>
    <w:p w:rsidR="009A5097" w:rsidRPr="00F52B05" w:rsidRDefault="009A5097" w:rsidP="009A5097">
      <w:pPr>
        <w:pStyle w:val="10"/>
      </w:pPr>
      <w:bookmarkStart w:id="442" w:name="_Toc15834507"/>
      <w:r w:rsidRPr="00F52B05">
        <w:rPr>
          <w:rFonts w:hint="eastAsia"/>
        </w:rPr>
        <w:lastRenderedPageBreak/>
        <w:t>10</w:t>
      </w:r>
      <w:r w:rsidRPr="00F52B05">
        <w:rPr>
          <w:rFonts w:hint="eastAsia"/>
        </w:rPr>
        <w:t>结论与建议</w:t>
      </w:r>
      <w:bookmarkEnd w:id="442"/>
    </w:p>
    <w:p w:rsidR="0020350F" w:rsidRPr="00F52B05" w:rsidRDefault="0020350F" w:rsidP="0020350F">
      <w:pPr>
        <w:pStyle w:val="20"/>
      </w:pPr>
      <w:bookmarkStart w:id="443" w:name="_Toc4585650"/>
      <w:bookmarkStart w:id="444" w:name="_Toc15834508"/>
      <w:r w:rsidRPr="00F52B05">
        <w:rPr>
          <w:rFonts w:hint="eastAsia"/>
        </w:rPr>
        <w:t>10.1</w:t>
      </w:r>
      <w:r w:rsidRPr="00F52B05">
        <w:rPr>
          <w:rFonts w:hint="eastAsia"/>
        </w:rPr>
        <w:t>结论</w:t>
      </w:r>
      <w:bookmarkEnd w:id="443"/>
      <w:bookmarkEnd w:id="444"/>
    </w:p>
    <w:p w:rsidR="009223EA" w:rsidRPr="00F52B05" w:rsidRDefault="0020350F" w:rsidP="00EE3870">
      <w:pPr>
        <w:pStyle w:val="30"/>
      </w:pPr>
      <w:bookmarkStart w:id="445" w:name="_Toc4585651"/>
      <w:bookmarkStart w:id="446" w:name="_Toc15834509"/>
      <w:r w:rsidRPr="00F52B05">
        <w:t>10.1.1</w:t>
      </w:r>
      <w:r w:rsidRPr="00F52B05">
        <w:t>项目由来</w:t>
      </w:r>
      <w:bookmarkEnd w:id="445"/>
      <w:bookmarkEnd w:id="446"/>
    </w:p>
    <w:p w:rsidR="00D33BCF" w:rsidRPr="00F52B05" w:rsidRDefault="00D33BCF" w:rsidP="009223EA">
      <w:pPr>
        <w:ind w:firstLine="480"/>
      </w:pPr>
      <w:r w:rsidRPr="00F52B05">
        <w:rPr>
          <w:lang w:eastAsia="x-none"/>
        </w:rPr>
        <w:t>张家港南光化工有限公司是由张家港保税区南光国际贸易有限公司投资组建，于</w:t>
      </w:r>
      <w:r w:rsidRPr="00F52B05">
        <w:rPr>
          <w:lang w:eastAsia="x-none"/>
        </w:rPr>
        <w:t>2005</w:t>
      </w:r>
      <w:r w:rsidRPr="00F52B05">
        <w:rPr>
          <w:lang w:eastAsia="x-none"/>
        </w:rPr>
        <w:t>年在江苏省张家港保税区扬子江国际化学工业园投资建厂，占地面积</w:t>
      </w:r>
      <w:r w:rsidRPr="00F52B05">
        <w:rPr>
          <w:lang w:eastAsia="x-none"/>
        </w:rPr>
        <w:t>26666.8</w:t>
      </w:r>
      <w:r w:rsidRPr="00F52B05">
        <w:rPr>
          <w:lang w:eastAsia="x-none"/>
        </w:rPr>
        <w:t>多平方米，注册资金达</w:t>
      </w:r>
      <w:r w:rsidRPr="00F52B05">
        <w:rPr>
          <w:lang w:eastAsia="x-none"/>
        </w:rPr>
        <w:t>2000</w:t>
      </w:r>
      <w:r w:rsidRPr="00F52B05">
        <w:rPr>
          <w:lang w:eastAsia="x-none"/>
        </w:rPr>
        <w:t>余万元人民币。公司</w:t>
      </w:r>
      <w:r w:rsidRPr="00F52B05">
        <w:rPr>
          <w:rFonts w:hint="eastAsia"/>
        </w:rPr>
        <w:t>主要从事聚酯多元醇生产销售</w:t>
      </w:r>
      <w:r w:rsidRPr="00F52B05">
        <w:rPr>
          <w:lang w:eastAsia="x-none"/>
        </w:rPr>
        <w:t>，</w:t>
      </w:r>
      <w:r w:rsidRPr="00F52B05">
        <w:t>通过多年的技术研发，</w:t>
      </w:r>
      <w:r w:rsidRPr="00F52B05">
        <w:rPr>
          <w:rFonts w:hint="eastAsia"/>
        </w:rPr>
        <w:t>公司</w:t>
      </w:r>
      <w:r w:rsidRPr="00F52B05">
        <w:t>形成了一套</w:t>
      </w:r>
      <w:r w:rsidRPr="00F52B05">
        <w:t>PTA</w:t>
      </w:r>
      <w:r w:rsidRPr="00F52B05">
        <w:t>残渣生产聚酯多元醇技术，</w:t>
      </w:r>
      <w:r w:rsidRPr="00F52B05">
        <w:rPr>
          <w:rFonts w:hint="eastAsia"/>
        </w:rPr>
        <w:t>此外公司现有年产</w:t>
      </w:r>
      <w:r w:rsidRPr="00F52B05">
        <w:rPr>
          <w:rFonts w:hint="eastAsia"/>
        </w:rPr>
        <w:t>3</w:t>
      </w:r>
      <w:r w:rsidRPr="00F52B05">
        <w:rPr>
          <w:rFonts w:hint="eastAsia"/>
        </w:rPr>
        <w:t>万吨聚酯多元醇项目由于建设较早</w:t>
      </w:r>
      <w:r w:rsidRPr="00F52B05">
        <w:rPr>
          <w:lang w:eastAsia="x-none"/>
        </w:rPr>
        <w:t>安全环保措施不完善，</w:t>
      </w:r>
      <w:r w:rsidRPr="00F52B05">
        <w:rPr>
          <w:rFonts w:hint="eastAsia"/>
        </w:rPr>
        <w:t>基于以上原因，公司拟投资建设</w:t>
      </w:r>
      <w:r w:rsidRPr="00F52B05">
        <w:t>综合利用</w:t>
      </w:r>
      <w:r w:rsidRPr="00F52B05">
        <w:t>PTA</w:t>
      </w:r>
      <w:r w:rsidRPr="00F52B05">
        <w:t>残渣生产聚酯多元醇技术改造项目</w:t>
      </w:r>
      <w:r w:rsidRPr="00F52B05">
        <w:rPr>
          <w:rFonts w:hint="eastAsia"/>
        </w:rPr>
        <w:t>，</w:t>
      </w:r>
      <w:r w:rsidRPr="00F52B05">
        <w:t>综合利用处理不仅可以很好地解决</w:t>
      </w:r>
      <w:r w:rsidRPr="00F52B05">
        <w:t>PTA</w:t>
      </w:r>
      <w:r w:rsidRPr="00F52B05">
        <w:t>有机废料焚烧带来的污染问题，也可以使有机物资源得到最大限度地利用，</w:t>
      </w:r>
      <w:r w:rsidR="005D39C2" w:rsidRPr="00F52B05">
        <w:rPr>
          <w:rFonts w:hint="eastAsia"/>
        </w:rPr>
        <w:t>同时</w:t>
      </w:r>
      <w:r w:rsidRPr="00F52B05">
        <w:rPr>
          <w:lang w:eastAsia="x-none"/>
        </w:rPr>
        <w:t>进行安全自动化控制技术提升，废气收集处理措施技术改造，以满足公司未来的发展需要。</w:t>
      </w:r>
      <w:r w:rsidR="00EE3870" w:rsidRPr="00F52B05">
        <w:rPr>
          <w:rFonts w:hint="eastAsia"/>
        </w:rPr>
        <w:t>本项目总投资</w:t>
      </w:r>
      <w:r w:rsidR="00EE3870" w:rsidRPr="00F52B05">
        <w:rPr>
          <w:rFonts w:hint="eastAsia"/>
        </w:rPr>
        <w:t>800</w:t>
      </w:r>
      <w:r w:rsidR="00EE3870" w:rsidRPr="00F52B05">
        <w:rPr>
          <w:rFonts w:hint="eastAsia"/>
        </w:rPr>
        <w:t>万元，其中环保投资</w:t>
      </w:r>
      <w:r w:rsidR="00EE3870" w:rsidRPr="00F52B05">
        <w:rPr>
          <w:rFonts w:hint="eastAsia"/>
        </w:rPr>
        <w:t>500</w:t>
      </w:r>
      <w:r w:rsidR="00EE3870" w:rsidRPr="00F52B05">
        <w:rPr>
          <w:rFonts w:hint="eastAsia"/>
        </w:rPr>
        <w:t>万，技改后形成年综合利用</w:t>
      </w:r>
      <w:r w:rsidR="00EE3870" w:rsidRPr="00F52B05">
        <w:rPr>
          <w:rFonts w:hint="eastAsia"/>
        </w:rPr>
        <w:t>PTA</w:t>
      </w:r>
      <w:r w:rsidR="00EE3870" w:rsidRPr="00F52B05">
        <w:rPr>
          <w:rFonts w:hint="eastAsia"/>
        </w:rPr>
        <w:t>残渣</w:t>
      </w:r>
      <w:r w:rsidR="00EE3870" w:rsidRPr="00F52B05">
        <w:rPr>
          <w:rFonts w:hint="eastAsia"/>
        </w:rPr>
        <w:t>4000</w:t>
      </w:r>
      <w:r w:rsidR="00EE3870" w:rsidRPr="00F52B05">
        <w:rPr>
          <w:rFonts w:hint="eastAsia"/>
        </w:rPr>
        <w:t>吨，产生聚酯多元醇</w:t>
      </w:r>
      <w:r w:rsidR="00EE3870" w:rsidRPr="00F52B05">
        <w:rPr>
          <w:rFonts w:hint="eastAsia"/>
        </w:rPr>
        <w:t>15000</w:t>
      </w:r>
      <w:r w:rsidR="00EE3870" w:rsidRPr="00F52B05">
        <w:rPr>
          <w:rFonts w:hint="eastAsia"/>
        </w:rPr>
        <w:t>吨生产线。</w:t>
      </w:r>
    </w:p>
    <w:p w:rsidR="00567181" w:rsidRPr="00F52B05" w:rsidRDefault="00567181" w:rsidP="00567181">
      <w:pPr>
        <w:pStyle w:val="30"/>
      </w:pPr>
      <w:bookmarkStart w:id="447" w:name="_Toc4585652"/>
      <w:bookmarkStart w:id="448" w:name="_Toc15834510"/>
      <w:r w:rsidRPr="00F52B05">
        <w:t>10.1.2</w:t>
      </w:r>
      <w:r w:rsidRPr="00F52B05">
        <w:rPr>
          <w:rFonts w:hint="eastAsia"/>
        </w:rPr>
        <w:t>环境质量现状满足项目建设需要</w:t>
      </w:r>
      <w:bookmarkEnd w:id="447"/>
      <w:bookmarkEnd w:id="448"/>
    </w:p>
    <w:p w:rsidR="00567181" w:rsidRPr="00F52B05" w:rsidRDefault="00567181" w:rsidP="00B14BC0">
      <w:pPr>
        <w:ind w:firstLine="480"/>
      </w:pPr>
      <w:r w:rsidRPr="00F52B05">
        <w:rPr>
          <w:rFonts w:hint="eastAsia"/>
        </w:rPr>
        <w:t>大气环境：</w:t>
      </w:r>
      <w:r w:rsidR="00EA5AA5" w:rsidRPr="00F52B05">
        <w:rPr>
          <w:rFonts w:hint="eastAsia"/>
        </w:rPr>
        <w:t>根据</w:t>
      </w:r>
      <w:r w:rsidR="00EA5AA5" w:rsidRPr="00F52B05">
        <w:rPr>
          <w:rFonts w:hint="eastAsia"/>
        </w:rPr>
        <w:t>201</w:t>
      </w:r>
      <w:r w:rsidR="003B5846" w:rsidRPr="00F52B05">
        <w:rPr>
          <w:rFonts w:hint="eastAsia"/>
        </w:rPr>
        <w:t>8</w:t>
      </w:r>
      <w:r w:rsidR="00EA5AA5" w:rsidRPr="00F52B05">
        <w:rPr>
          <w:rFonts w:hint="eastAsia"/>
        </w:rPr>
        <w:t>年张家港市环境空气质量报告，项目所在区域属于不达标区，不达标因子为</w:t>
      </w:r>
      <w:r w:rsidR="00EA5AA5" w:rsidRPr="00F52B05">
        <w:rPr>
          <w:rFonts w:hint="eastAsia"/>
        </w:rPr>
        <w:t>PM</w:t>
      </w:r>
      <w:r w:rsidR="00EA5AA5" w:rsidRPr="00F52B05">
        <w:rPr>
          <w:rFonts w:hint="eastAsia"/>
          <w:vertAlign w:val="subscript"/>
        </w:rPr>
        <w:t>10</w:t>
      </w:r>
      <w:r w:rsidR="00EA5AA5" w:rsidRPr="00F52B05">
        <w:rPr>
          <w:rFonts w:hint="eastAsia"/>
        </w:rPr>
        <w:t>、</w:t>
      </w:r>
      <w:r w:rsidR="00EA5AA5" w:rsidRPr="00F52B05">
        <w:rPr>
          <w:rFonts w:hint="eastAsia"/>
        </w:rPr>
        <w:t>PM</w:t>
      </w:r>
      <w:r w:rsidR="00EA5AA5" w:rsidRPr="00F52B05">
        <w:rPr>
          <w:rFonts w:hint="eastAsia"/>
          <w:vertAlign w:val="subscript"/>
        </w:rPr>
        <w:t>2.5</w:t>
      </w:r>
      <w:r w:rsidR="00EA5AA5" w:rsidRPr="00F52B05">
        <w:rPr>
          <w:rFonts w:hint="eastAsia"/>
        </w:rPr>
        <w:t>、</w:t>
      </w:r>
      <w:r w:rsidR="005958B3" w:rsidRPr="00F52B05">
        <w:rPr>
          <w:rFonts w:hint="eastAsia"/>
        </w:rPr>
        <w:t>NO</w:t>
      </w:r>
      <w:r w:rsidR="005958B3" w:rsidRPr="00F52B05">
        <w:rPr>
          <w:rFonts w:hint="eastAsia"/>
          <w:vertAlign w:val="subscript"/>
        </w:rPr>
        <w:t>2</w:t>
      </w:r>
      <w:r w:rsidR="00C85BA5" w:rsidRPr="00F52B05">
        <w:rPr>
          <w:rFonts w:hint="eastAsia"/>
        </w:rPr>
        <w:t>和</w:t>
      </w:r>
      <w:r w:rsidR="00C85BA5" w:rsidRPr="00F52B05">
        <w:rPr>
          <w:rFonts w:hint="eastAsia"/>
        </w:rPr>
        <w:t>O</w:t>
      </w:r>
      <w:r w:rsidR="00C85BA5" w:rsidRPr="00F52B05">
        <w:rPr>
          <w:rFonts w:hint="eastAsia"/>
          <w:vertAlign w:val="subscript"/>
        </w:rPr>
        <w:t>3</w:t>
      </w:r>
      <w:r w:rsidR="00EA5AA5" w:rsidRPr="00F52B05">
        <w:rPr>
          <w:rFonts w:hint="eastAsia"/>
        </w:rPr>
        <w:t>；</w:t>
      </w:r>
      <w:r w:rsidR="00B14BC0" w:rsidRPr="00F52B05">
        <w:rPr>
          <w:lang w:val="x-none"/>
        </w:rPr>
        <w:t>根据《</w:t>
      </w:r>
      <w:r w:rsidR="00B14BC0" w:rsidRPr="00F52B05">
        <w:rPr>
          <w:lang w:val="x-none"/>
        </w:rPr>
        <w:t>“</w:t>
      </w:r>
      <w:r w:rsidR="00B14BC0" w:rsidRPr="00F52B05">
        <w:rPr>
          <w:lang w:val="x-none"/>
        </w:rPr>
        <w:t>两减六治三提升</w:t>
      </w:r>
      <w:r w:rsidR="00B14BC0" w:rsidRPr="00F52B05">
        <w:rPr>
          <w:lang w:val="x-none"/>
        </w:rPr>
        <w:t>”</w:t>
      </w:r>
      <w:r w:rsidR="00B14BC0" w:rsidRPr="00F52B05">
        <w:rPr>
          <w:lang w:val="x-none"/>
        </w:rPr>
        <w:t>专项行动方案》、《张家港市清理整顿沿江</w:t>
      </w:r>
      <w:r w:rsidR="00B14BC0" w:rsidRPr="00F52B05">
        <w:rPr>
          <w:rFonts w:hint="eastAsia"/>
          <w:lang w:val="x-none"/>
        </w:rPr>
        <w:t>环境污染攻坚行动</w:t>
      </w:r>
      <w:r w:rsidR="00B14BC0" w:rsidRPr="00F52B05">
        <w:rPr>
          <w:lang w:val="x-none"/>
        </w:rPr>
        <w:t>计划（</w:t>
      </w:r>
      <w:r w:rsidR="00B14BC0" w:rsidRPr="00F52B05">
        <w:rPr>
          <w:lang w:val="x-none"/>
        </w:rPr>
        <w:t>2018-2020</w:t>
      </w:r>
      <w:r w:rsidR="00B14BC0" w:rsidRPr="00F52B05">
        <w:rPr>
          <w:lang w:val="x-none"/>
        </w:rPr>
        <w:t>年）</w:t>
      </w:r>
      <w:r w:rsidR="00B14BC0" w:rsidRPr="00F52B05">
        <w:rPr>
          <w:rFonts w:hint="eastAsia"/>
          <w:lang w:val="x-none"/>
        </w:rPr>
        <w:t>》</w:t>
      </w:r>
      <w:r w:rsidR="00B14BC0" w:rsidRPr="00F52B05">
        <w:rPr>
          <w:lang w:val="x-none"/>
        </w:rPr>
        <w:t>以及蓝天保卫战的有关要求，</w:t>
      </w:r>
      <w:r w:rsidR="00B14BC0" w:rsidRPr="00F52B05">
        <w:rPr>
          <w:rFonts w:hint="eastAsia"/>
          <w:lang w:val="x-none"/>
        </w:rPr>
        <w:t>为了实现污染物排放量大幅度降低，促进空气质量快速改善提升，张家港市人民政府近年来持续深入开展大气污染治理，采取以下措施：</w:t>
      </w:r>
      <w:r w:rsidR="00B14BC0" w:rsidRPr="00F52B05">
        <w:rPr>
          <w:rFonts w:hint="eastAsia"/>
          <w:lang w:val="x-none"/>
        </w:rPr>
        <w:t>1</w:t>
      </w:r>
      <w:r w:rsidR="00B14BC0" w:rsidRPr="00F52B05">
        <w:rPr>
          <w:rFonts w:hint="eastAsia"/>
          <w:lang w:val="x-none"/>
        </w:rPr>
        <w:t>、严控燃煤污染，大力发展清洁能源；</w:t>
      </w:r>
      <w:r w:rsidR="00B14BC0" w:rsidRPr="00F52B05">
        <w:rPr>
          <w:rFonts w:hint="eastAsia"/>
          <w:lang w:val="x-none"/>
        </w:rPr>
        <w:t>2</w:t>
      </w:r>
      <w:r w:rsidR="00B14BC0" w:rsidRPr="00F52B05">
        <w:rPr>
          <w:rFonts w:hint="eastAsia"/>
          <w:lang w:val="x-none"/>
        </w:rPr>
        <w:t>、减少落后化工产能，强化化工园区环境保护体系规范化建设；</w:t>
      </w:r>
      <w:r w:rsidR="00B14BC0" w:rsidRPr="00F52B05">
        <w:rPr>
          <w:rFonts w:hint="eastAsia"/>
          <w:lang w:val="x-none"/>
        </w:rPr>
        <w:t>3</w:t>
      </w:r>
      <w:r w:rsidR="00B14BC0" w:rsidRPr="00F52B05">
        <w:rPr>
          <w:rFonts w:hint="eastAsia"/>
          <w:lang w:val="x-none"/>
        </w:rPr>
        <w:t>、实施重点废气排放企业深度治理，“散乱污”等企业专项整治；</w:t>
      </w:r>
      <w:r w:rsidR="00B14BC0" w:rsidRPr="00F52B05">
        <w:rPr>
          <w:rFonts w:hint="eastAsia"/>
          <w:lang w:val="x-none"/>
        </w:rPr>
        <w:t>4</w:t>
      </w:r>
      <w:r w:rsidR="00B14BC0" w:rsidRPr="00F52B05">
        <w:rPr>
          <w:rFonts w:hint="eastAsia"/>
          <w:lang w:val="x-none"/>
        </w:rPr>
        <w:t>、加大机动车污染管控；</w:t>
      </w:r>
      <w:r w:rsidR="00B14BC0" w:rsidRPr="00F52B05">
        <w:rPr>
          <w:rFonts w:hint="eastAsia"/>
          <w:lang w:val="x-none"/>
        </w:rPr>
        <w:t>5</w:t>
      </w:r>
      <w:r w:rsidR="00B14BC0" w:rsidRPr="00F52B05">
        <w:rPr>
          <w:rFonts w:hint="eastAsia"/>
          <w:lang w:val="x-none"/>
        </w:rPr>
        <w:t>、强化施工扬尘污染控制；</w:t>
      </w:r>
      <w:r w:rsidR="00B14BC0" w:rsidRPr="00F52B05">
        <w:rPr>
          <w:rFonts w:hint="eastAsia"/>
          <w:lang w:val="x-none"/>
        </w:rPr>
        <w:t>6</w:t>
      </w:r>
      <w:r w:rsidR="00B14BC0" w:rsidRPr="00F52B05">
        <w:rPr>
          <w:rFonts w:hint="eastAsia"/>
          <w:lang w:val="x-none"/>
        </w:rPr>
        <w:t>、控制各类尘源。采取上述措施后，张家港市大气环境质量状况可以持续改善。</w:t>
      </w:r>
      <w:r w:rsidR="00EA5AA5" w:rsidRPr="00F52B05">
        <w:rPr>
          <w:rFonts w:hint="eastAsia"/>
        </w:rPr>
        <w:t>根据补充监测结果，监测期间评价区域内各监测因子均可满足《环境空气质量标准》（</w:t>
      </w:r>
      <w:r w:rsidR="00EA5AA5" w:rsidRPr="00F52B05">
        <w:rPr>
          <w:rFonts w:hint="eastAsia"/>
        </w:rPr>
        <w:t>GB3095-2012</w:t>
      </w:r>
      <w:r w:rsidR="00EA5AA5" w:rsidRPr="00F52B05">
        <w:rPr>
          <w:rFonts w:hint="eastAsia"/>
        </w:rPr>
        <w:t>）中二级标准及相应质量标准的要求，监测期间区域环境空气质量较好，有一定环境容量</w:t>
      </w:r>
      <w:r w:rsidRPr="00F52B05">
        <w:rPr>
          <w:rFonts w:hint="eastAsia"/>
        </w:rPr>
        <w:t>。</w:t>
      </w:r>
    </w:p>
    <w:p w:rsidR="00567181" w:rsidRPr="00F52B05" w:rsidRDefault="00567181" w:rsidP="00567181">
      <w:pPr>
        <w:ind w:firstLine="480"/>
      </w:pPr>
      <w:r w:rsidRPr="00F52B05">
        <w:rPr>
          <w:rFonts w:hint="eastAsia"/>
        </w:rPr>
        <w:t>地表水环境：</w:t>
      </w:r>
      <w:r w:rsidR="005958B3" w:rsidRPr="00F52B05">
        <w:rPr>
          <w:rFonts w:hint="eastAsia"/>
        </w:rPr>
        <w:t>十字港及长江</w:t>
      </w:r>
      <w:r w:rsidRPr="00F52B05">
        <w:rPr>
          <w:rFonts w:hint="eastAsia"/>
        </w:rPr>
        <w:t>各监测断面水质指标单项指数值均小于</w:t>
      </w:r>
      <w:r w:rsidRPr="00F52B05">
        <w:rPr>
          <w:rFonts w:hint="eastAsia"/>
        </w:rPr>
        <w:t>1</w:t>
      </w:r>
      <w:r w:rsidRPr="00F52B05">
        <w:rPr>
          <w:rFonts w:hint="eastAsia"/>
        </w:rPr>
        <w:t>，所以</w:t>
      </w:r>
      <w:r w:rsidRPr="00F52B05">
        <w:rPr>
          <w:rFonts w:hint="eastAsia"/>
        </w:rPr>
        <w:lastRenderedPageBreak/>
        <w:t>各指标均可满足《地表水环境质量标准》（</w:t>
      </w:r>
      <w:r w:rsidRPr="00F52B05">
        <w:rPr>
          <w:rFonts w:hint="eastAsia"/>
        </w:rPr>
        <w:t>GB3838-2002</w:t>
      </w:r>
      <w:r w:rsidRPr="00F52B05">
        <w:rPr>
          <w:rFonts w:hint="eastAsia"/>
        </w:rPr>
        <w:t>）</w:t>
      </w:r>
      <w:r w:rsidR="005958B3" w:rsidRPr="00F52B05">
        <w:rPr>
          <w:rFonts w:hint="eastAsia"/>
        </w:rPr>
        <w:t>IV</w:t>
      </w:r>
      <w:r w:rsidRPr="00F52B05">
        <w:rPr>
          <w:rFonts w:hint="eastAsia"/>
        </w:rPr>
        <w:t>类</w:t>
      </w:r>
      <w:r w:rsidR="005958B3" w:rsidRPr="00F52B05">
        <w:rPr>
          <w:rFonts w:hint="eastAsia"/>
        </w:rPr>
        <w:t>或</w:t>
      </w:r>
      <w:r w:rsidR="005958B3" w:rsidRPr="00F52B05">
        <w:rPr>
          <w:rFonts w:hint="eastAsia"/>
        </w:rPr>
        <w:t>III</w:t>
      </w:r>
      <w:r w:rsidR="005958B3" w:rsidRPr="00F52B05">
        <w:rPr>
          <w:rFonts w:hint="eastAsia"/>
        </w:rPr>
        <w:t>类</w:t>
      </w:r>
      <w:r w:rsidRPr="00F52B05">
        <w:rPr>
          <w:rFonts w:hint="eastAsia"/>
        </w:rPr>
        <w:t>标准要求，表明本项目纳污河流</w:t>
      </w:r>
      <w:r w:rsidR="005958B3" w:rsidRPr="00F52B05">
        <w:rPr>
          <w:rFonts w:hint="eastAsia"/>
        </w:rPr>
        <w:t>十字港及</w:t>
      </w:r>
      <w:r w:rsidRPr="00F52B05">
        <w:rPr>
          <w:rFonts w:hint="eastAsia"/>
        </w:rPr>
        <w:t>长江水质现状较好。</w:t>
      </w:r>
    </w:p>
    <w:p w:rsidR="00567181" w:rsidRPr="00F52B05" w:rsidRDefault="00567181" w:rsidP="00567181">
      <w:pPr>
        <w:ind w:firstLine="480"/>
      </w:pPr>
      <w:r w:rsidRPr="00F52B05">
        <w:rPr>
          <w:rFonts w:hint="eastAsia"/>
        </w:rPr>
        <w:t>声环境：项目各厂界各监测点昼、夜噪声值均符合《声环境质量标准》（</w:t>
      </w:r>
      <w:r w:rsidRPr="00F52B05">
        <w:rPr>
          <w:rFonts w:hint="eastAsia"/>
        </w:rPr>
        <w:t>GB3096-2008</w:t>
      </w:r>
      <w:r w:rsidRPr="00F52B05">
        <w:rPr>
          <w:rFonts w:hint="eastAsia"/>
        </w:rPr>
        <w:t>）</w:t>
      </w:r>
      <w:r w:rsidRPr="00F52B05">
        <w:rPr>
          <w:rFonts w:hint="eastAsia"/>
        </w:rPr>
        <w:t>3</w:t>
      </w:r>
      <w:r w:rsidRPr="00F52B05">
        <w:rPr>
          <w:rFonts w:hint="eastAsia"/>
        </w:rPr>
        <w:t>类标准。该区域目前的声环境质量良好。</w:t>
      </w:r>
    </w:p>
    <w:p w:rsidR="00567181" w:rsidRPr="00F52B05" w:rsidRDefault="00567181" w:rsidP="00567181">
      <w:pPr>
        <w:ind w:firstLine="480"/>
      </w:pPr>
      <w:r w:rsidRPr="00F52B05">
        <w:rPr>
          <w:rFonts w:hint="eastAsia"/>
        </w:rPr>
        <w:t>地下水环境：各监测点地下水水质中</w:t>
      </w:r>
      <w:r w:rsidR="005239E4" w:rsidRPr="00F52B05">
        <w:rPr>
          <w:rFonts w:hint="eastAsia"/>
        </w:rPr>
        <w:t>仅</w:t>
      </w:r>
      <w:r w:rsidRPr="00F52B05">
        <w:rPr>
          <w:rFonts w:hint="eastAsia"/>
        </w:rPr>
        <w:t>D</w:t>
      </w:r>
      <w:r w:rsidR="005239E4" w:rsidRPr="00F52B05">
        <w:rPr>
          <w:rFonts w:hint="eastAsia"/>
        </w:rPr>
        <w:t>4</w:t>
      </w:r>
      <w:r w:rsidR="005239E4" w:rsidRPr="00F52B05">
        <w:rPr>
          <w:rFonts w:hint="eastAsia"/>
        </w:rPr>
        <w:t>晨阳村氨氮</w:t>
      </w:r>
      <w:r w:rsidRPr="00F52B05">
        <w:rPr>
          <w:rFonts w:hint="eastAsia"/>
        </w:rPr>
        <w:t>达</w:t>
      </w:r>
      <w:r w:rsidRPr="00F52B05">
        <w:rPr>
          <w:rFonts w:hint="eastAsia"/>
        </w:rPr>
        <w:t>V</w:t>
      </w:r>
      <w:r w:rsidRPr="00F52B05">
        <w:rPr>
          <w:rFonts w:hint="eastAsia"/>
        </w:rPr>
        <w:t>类标准，</w:t>
      </w:r>
      <w:r w:rsidR="005239E4" w:rsidRPr="00F52B05">
        <w:rPr>
          <w:rFonts w:hint="eastAsia"/>
        </w:rPr>
        <w:t>其余各监测点均能达</w:t>
      </w:r>
      <w:r w:rsidR="005239E4" w:rsidRPr="00F52B05">
        <w:rPr>
          <w:rFonts w:hint="eastAsia"/>
        </w:rPr>
        <w:t>IV</w:t>
      </w:r>
      <w:r w:rsidR="005239E4" w:rsidRPr="00F52B05">
        <w:rPr>
          <w:rFonts w:hint="eastAsia"/>
        </w:rPr>
        <w:t>类标准</w:t>
      </w:r>
      <w:r w:rsidRPr="00F52B05">
        <w:rPr>
          <w:rFonts w:hint="eastAsia"/>
        </w:rPr>
        <w:t>。</w:t>
      </w:r>
      <w:r w:rsidR="00B04026" w:rsidRPr="00F52B05">
        <w:t>地下水中氨氮达</w:t>
      </w:r>
      <w:r w:rsidR="00B04026" w:rsidRPr="00F52B05">
        <w:t>V</w:t>
      </w:r>
      <w:r w:rsidR="00B04026" w:rsidRPr="00F52B05">
        <w:t>类标准主要受周边农村面源污染。</w:t>
      </w:r>
      <w:r w:rsidR="00B04026" w:rsidRPr="00F52B05">
        <w:rPr>
          <w:rFonts w:hint="eastAsia"/>
        </w:rPr>
        <w:t>总体项目周边地下水质良好</w:t>
      </w:r>
      <w:r w:rsidR="006C2925" w:rsidRPr="00F52B05">
        <w:rPr>
          <w:rFonts w:hint="eastAsia"/>
        </w:rPr>
        <w:t>。</w:t>
      </w:r>
    </w:p>
    <w:p w:rsidR="00D33BCF" w:rsidRPr="00F52B05" w:rsidRDefault="00567181" w:rsidP="00567181">
      <w:pPr>
        <w:ind w:firstLine="480"/>
        <w:rPr>
          <w:lang w:val="x-none"/>
        </w:rPr>
      </w:pPr>
      <w:r w:rsidRPr="00F52B05">
        <w:rPr>
          <w:rFonts w:hint="eastAsia"/>
        </w:rPr>
        <w:t>土壤环境：根据监测结果看，各监测点的各项监测因子均能达到《土壤环境质量建设用地土壤污染风险管控标准》（</w:t>
      </w:r>
      <w:r w:rsidRPr="00F52B05">
        <w:rPr>
          <w:rFonts w:hint="eastAsia"/>
        </w:rPr>
        <w:t>GB36600-2018</w:t>
      </w:r>
      <w:r w:rsidRPr="00F52B05">
        <w:rPr>
          <w:rFonts w:hint="eastAsia"/>
        </w:rPr>
        <w:t>）中第二类用地筛选值限值要求，区域土壤环境质量较好。</w:t>
      </w:r>
    </w:p>
    <w:p w:rsidR="00506735" w:rsidRPr="00F52B05" w:rsidRDefault="00506735" w:rsidP="00506735">
      <w:pPr>
        <w:pStyle w:val="30"/>
      </w:pPr>
      <w:bookmarkStart w:id="449" w:name="_Toc4585653"/>
      <w:bookmarkStart w:id="450" w:name="_Toc15834511"/>
      <w:r w:rsidRPr="00F52B05">
        <w:rPr>
          <w:rFonts w:hint="eastAsia"/>
        </w:rPr>
        <w:t>10.1.3</w:t>
      </w:r>
      <w:r w:rsidRPr="00F52B05">
        <w:rPr>
          <w:rFonts w:hint="eastAsia"/>
        </w:rPr>
        <w:t>污染物排放情况</w:t>
      </w:r>
      <w:bookmarkEnd w:id="449"/>
      <w:bookmarkEnd w:id="450"/>
    </w:p>
    <w:p w:rsidR="00506735" w:rsidRPr="00F52B05" w:rsidRDefault="00506735" w:rsidP="00506735">
      <w:pPr>
        <w:ind w:firstLine="480"/>
      </w:pPr>
      <w:r w:rsidRPr="00F52B05">
        <w:rPr>
          <w:rFonts w:hint="eastAsia"/>
        </w:rPr>
        <w:t>本项目污染物排放如下：</w:t>
      </w:r>
    </w:p>
    <w:p w:rsidR="00506735" w:rsidRPr="00F52B05" w:rsidRDefault="00506735" w:rsidP="00506735">
      <w:pPr>
        <w:ind w:firstLine="480"/>
      </w:pPr>
      <w:r w:rsidRPr="00F52B05">
        <w:t>（</w:t>
      </w:r>
      <w:r w:rsidRPr="00F52B05">
        <w:t>1</w:t>
      </w:r>
      <w:r w:rsidRPr="00F52B05">
        <w:t>）</w:t>
      </w:r>
      <w:r w:rsidRPr="00F52B05">
        <w:rPr>
          <w:rFonts w:hint="eastAsia"/>
        </w:rPr>
        <w:t>大气污染物排放量：</w:t>
      </w:r>
    </w:p>
    <w:p w:rsidR="00506735" w:rsidRPr="00F52B05" w:rsidRDefault="00506735" w:rsidP="00506735">
      <w:pPr>
        <w:ind w:firstLine="480"/>
      </w:pPr>
      <w:r w:rsidRPr="00F52B05">
        <w:rPr>
          <w:rFonts w:hint="eastAsia"/>
        </w:rPr>
        <w:t>①有组织废气排放量：</w:t>
      </w:r>
      <w:r w:rsidRPr="00F52B05">
        <w:rPr>
          <w:rFonts w:hint="eastAsia"/>
        </w:rPr>
        <w:t>SO</w:t>
      </w:r>
      <w:r w:rsidRPr="00F52B05">
        <w:rPr>
          <w:rFonts w:hint="eastAsia"/>
          <w:vertAlign w:val="subscript"/>
        </w:rPr>
        <w:t>2</w:t>
      </w:r>
      <w:r w:rsidRPr="00F52B05">
        <w:rPr>
          <w:rFonts w:hint="eastAsia"/>
        </w:rPr>
        <w:t>：</w:t>
      </w:r>
      <w:r w:rsidRPr="00F52B05">
        <w:rPr>
          <w:rFonts w:hint="eastAsia"/>
        </w:rPr>
        <w:t>0.</w:t>
      </w:r>
      <w:r w:rsidR="00E87433" w:rsidRPr="00F52B05">
        <w:rPr>
          <w:rFonts w:hint="eastAsia"/>
        </w:rPr>
        <w:t>12</w:t>
      </w:r>
      <w:r w:rsidRPr="00F52B05">
        <w:rPr>
          <w:rFonts w:hint="eastAsia"/>
        </w:rPr>
        <w:t>t/a</w:t>
      </w:r>
      <w:r w:rsidRPr="00F52B05">
        <w:rPr>
          <w:rFonts w:hint="eastAsia"/>
        </w:rPr>
        <w:t>、</w:t>
      </w:r>
      <w:r w:rsidRPr="00F52B05">
        <w:rPr>
          <w:rFonts w:hint="eastAsia"/>
        </w:rPr>
        <w:t>NOx</w:t>
      </w:r>
      <w:r w:rsidRPr="00F52B05">
        <w:rPr>
          <w:rFonts w:hint="eastAsia"/>
        </w:rPr>
        <w:t>：</w:t>
      </w:r>
      <w:r w:rsidR="00CB73D0" w:rsidRPr="00F52B05">
        <w:rPr>
          <w:rFonts w:hint="eastAsia"/>
        </w:rPr>
        <w:t>4.75</w:t>
      </w:r>
      <w:r w:rsidRPr="00F52B05">
        <w:rPr>
          <w:rFonts w:hint="eastAsia"/>
        </w:rPr>
        <w:t>t/a</w:t>
      </w:r>
      <w:r w:rsidR="00177490" w:rsidRPr="00F52B05">
        <w:rPr>
          <w:rFonts w:hint="eastAsia"/>
        </w:rPr>
        <w:t>、</w:t>
      </w:r>
      <w:r w:rsidR="00E87433" w:rsidRPr="00F52B05">
        <w:rPr>
          <w:rFonts w:hint="eastAsia"/>
        </w:rPr>
        <w:t>粉</w:t>
      </w:r>
      <w:r w:rsidRPr="00F52B05">
        <w:rPr>
          <w:rFonts w:hint="eastAsia"/>
        </w:rPr>
        <w:t>尘：</w:t>
      </w:r>
      <w:r w:rsidR="00E87433" w:rsidRPr="00F52B05">
        <w:rPr>
          <w:rFonts w:hint="eastAsia"/>
        </w:rPr>
        <w:t>0.</w:t>
      </w:r>
      <w:r w:rsidR="00CB73D0" w:rsidRPr="00F52B05">
        <w:rPr>
          <w:rFonts w:hint="eastAsia"/>
        </w:rPr>
        <w:t>69</w:t>
      </w:r>
      <w:r w:rsidRPr="00F52B05">
        <w:rPr>
          <w:rFonts w:hint="eastAsia"/>
        </w:rPr>
        <w:t>t/a</w:t>
      </w:r>
      <w:r w:rsidRPr="00F52B05">
        <w:rPr>
          <w:rFonts w:hint="eastAsia"/>
        </w:rPr>
        <w:t>、非甲烷总烃（</w:t>
      </w:r>
      <w:r w:rsidRPr="00F52B05">
        <w:rPr>
          <w:rFonts w:hint="eastAsia"/>
        </w:rPr>
        <w:t>VOCs</w:t>
      </w:r>
      <w:r w:rsidRPr="00F52B05">
        <w:rPr>
          <w:rFonts w:hint="eastAsia"/>
        </w:rPr>
        <w:t>）：</w:t>
      </w:r>
      <w:r w:rsidR="00E87433" w:rsidRPr="00F52B05">
        <w:rPr>
          <w:rFonts w:hint="eastAsia"/>
        </w:rPr>
        <w:t>1.6</w:t>
      </w:r>
      <w:r w:rsidR="00177490" w:rsidRPr="00F52B05">
        <w:rPr>
          <w:rFonts w:hint="eastAsia"/>
        </w:rPr>
        <w:t>5</w:t>
      </w:r>
      <w:r w:rsidRPr="00F52B05">
        <w:rPr>
          <w:rFonts w:hint="eastAsia"/>
        </w:rPr>
        <w:t>t/a</w:t>
      </w:r>
      <w:r w:rsidRPr="00F52B05">
        <w:rPr>
          <w:rFonts w:hint="eastAsia"/>
        </w:rPr>
        <w:t>。</w:t>
      </w:r>
    </w:p>
    <w:p w:rsidR="00506735" w:rsidRPr="00F52B05" w:rsidRDefault="00506735" w:rsidP="00506735">
      <w:pPr>
        <w:ind w:firstLine="480"/>
      </w:pPr>
      <w:r w:rsidRPr="00F52B05">
        <w:rPr>
          <w:rFonts w:hint="eastAsia"/>
        </w:rPr>
        <w:t>②无组织废气排放量：非甲烷总烃（</w:t>
      </w:r>
      <w:r w:rsidRPr="00F52B05">
        <w:rPr>
          <w:rFonts w:hint="eastAsia"/>
        </w:rPr>
        <w:t>VOCs</w:t>
      </w:r>
      <w:r w:rsidRPr="00F52B05">
        <w:rPr>
          <w:rFonts w:hint="eastAsia"/>
        </w:rPr>
        <w:t>）：</w:t>
      </w:r>
      <w:r w:rsidR="00DD076E" w:rsidRPr="00F52B05">
        <w:rPr>
          <w:rFonts w:hint="eastAsia"/>
        </w:rPr>
        <w:t>0.37</w:t>
      </w:r>
      <w:r w:rsidRPr="00F52B05">
        <w:rPr>
          <w:rFonts w:hint="eastAsia"/>
        </w:rPr>
        <w:t>t/a</w:t>
      </w:r>
      <w:r w:rsidRPr="00F52B05">
        <w:rPr>
          <w:rFonts w:hint="eastAsia"/>
        </w:rPr>
        <w:t>、</w:t>
      </w:r>
      <w:r w:rsidR="00DD076E" w:rsidRPr="00F52B05">
        <w:rPr>
          <w:rFonts w:hint="eastAsia"/>
        </w:rPr>
        <w:t>粉尘</w:t>
      </w:r>
      <w:r w:rsidRPr="00F52B05">
        <w:rPr>
          <w:rFonts w:hint="eastAsia"/>
        </w:rPr>
        <w:t>：</w:t>
      </w:r>
      <w:r w:rsidR="00CB73D0" w:rsidRPr="00F52B05">
        <w:rPr>
          <w:rFonts w:hint="eastAsia"/>
        </w:rPr>
        <w:t>1.80</w:t>
      </w:r>
      <w:r w:rsidRPr="00F52B05">
        <w:rPr>
          <w:rFonts w:hint="eastAsia"/>
        </w:rPr>
        <w:t>t/a</w:t>
      </w:r>
      <w:r w:rsidRPr="00F52B05">
        <w:rPr>
          <w:rFonts w:hint="eastAsia"/>
        </w:rPr>
        <w:t>。</w:t>
      </w:r>
    </w:p>
    <w:p w:rsidR="00506735" w:rsidRPr="00F52B05" w:rsidRDefault="00506735" w:rsidP="00506735">
      <w:pPr>
        <w:ind w:firstLine="480"/>
      </w:pPr>
      <w:r w:rsidRPr="00F52B05">
        <w:rPr>
          <w:rFonts w:hint="eastAsia"/>
        </w:rPr>
        <w:t>（</w:t>
      </w:r>
      <w:r w:rsidRPr="00F52B05">
        <w:rPr>
          <w:rFonts w:hint="eastAsia"/>
        </w:rPr>
        <w:t>2</w:t>
      </w:r>
      <w:r w:rsidRPr="00F52B05">
        <w:rPr>
          <w:rFonts w:hint="eastAsia"/>
        </w:rPr>
        <w:t>）水污染物排放量：</w:t>
      </w:r>
    </w:p>
    <w:p w:rsidR="00506735" w:rsidRPr="00F52B05" w:rsidRDefault="00177490" w:rsidP="00506735">
      <w:pPr>
        <w:ind w:firstLine="480"/>
      </w:pPr>
      <w:r w:rsidRPr="00F52B05">
        <w:rPr>
          <w:rFonts w:hint="eastAsia"/>
        </w:rPr>
        <w:t>技改后全厂废水排放量减少，接管废水量为</w:t>
      </w:r>
      <w:r w:rsidRPr="00F52B05">
        <w:rPr>
          <w:rFonts w:hint="eastAsia"/>
        </w:rPr>
        <w:t>2620t/a</w:t>
      </w:r>
      <w:r w:rsidRPr="00F52B05">
        <w:rPr>
          <w:rFonts w:hint="eastAsia"/>
        </w:rPr>
        <w:t>，</w:t>
      </w:r>
      <w:r w:rsidRPr="00F52B05">
        <w:rPr>
          <w:rFonts w:hint="eastAsia"/>
        </w:rPr>
        <w:t>COD</w:t>
      </w:r>
      <w:r w:rsidRPr="00F52B05">
        <w:rPr>
          <w:szCs w:val="20"/>
        </w:rPr>
        <w:t>0.66t/a</w:t>
      </w:r>
      <w:r w:rsidRPr="00F52B05">
        <w:rPr>
          <w:szCs w:val="20"/>
        </w:rPr>
        <w:t>、</w:t>
      </w:r>
      <w:r w:rsidRPr="00F52B05">
        <w:rPr>
          <w:szCs w:val="20"/>
        </w:rPr>
        <w:t>SS0.39t/a</w:t>
      </w:r>
      <w:r w:rsidRPr="00F52B05">
        <w:rPr>
          <w:szCs w:val="20"/>
        </w:rPr>
        <w:t>、氨氮</w:t>
      </w:r>
      <w:r w:rsidRPr="00F52B05">
        <w:rPr>
          <w:szCs w:val="20"/>
        </w:rPr>
        <w:t>0.014t/a</w:t>
      </w:r>
      <w:r w:rsidRPr="00F52B05">
        <w:rPr>
          <w:szCs w:val="20"/>
        </w:rPr>
        <w:t>、总磷</w:t>
      </w:r>
      <w:r w:rsidRPr="00F52B05">
        <w:rPr>
          <w:szCs w:val="20"/>
        </w:rPr>
        <w:t>0.0036t/a</w:t>
      </w:r>
      <w:r w:rsidRPr="00F52B05">
        <w:rPr>
          <w:szCs w:val="20"/>
        </w:rPr>
        <w:t>，</w:t>
      </w:r>
      <w:r w:rsidRPr="00F52B05">
        <w:rPr>
          <w:rFonts w:hint="eastAsia"/>
          <w:szCs w:val="20"/>
        </w:rPr>
        <w:t>最终外排</w:t>
      </w:r>
      <w:r w:rsidRPr="00F52B05">
        <w:rPr>
          <w:rFonts w:hint="eastAsia"/>
        </w:rPr>
        <w:t>废水量为</w:t>
      </w:r>
      <w:r w:rsidRPr="00F52B05">
        <w:rPr>
          <w:rFonts w:hint="eastAsia"/>
        </w:rPr>
        <w:t>2620t/a</w:t>
      </w:r>
      <w:r w:rsidRPr="00F52B05">
        <w:rPr>
          <w:rFonts w:hint="eastAsia"/>
        </w:rPr>
        <w:t>，</w:t>
      </w:r>
      <w:r w:rsidRPr="00F52B05">
        <w:rPr>
          <w:rFonts w:hint="eastAsia"/>
        </w:rPr>
        <w:t>COD</w:t>
      </w:r>
      <w:r w:rsidRPr="00F52B05">
        <w:rPr>
          <w:szCs w:val="20"/>
        </w:rPr>
        <w:t>0.</w:t>
      </w:r>
      <w:r w:rsidR="003F0D94" w:rsidRPr="00F52B05">
        <w:rPr>
          <w:szCs w:val="20"/>
        </w:rPr>
        <w:t>21</w:t>
      </w:r>
      <w:r w:rsidRPr="00F52B05">
        <w:rPr>
          <w:szCs w:val="20"/>
        </w:rPr>
        <w:t>t/a</w:t>
      </w:r>
      <w:r w:rsidRPr="00F52B05">
        <w:rPr>
          <w:szCs w:val="20"/>
        </w:rPr>
        <w:t>、</w:t>
      </w:r>
      <w:r w:rsidRPr="00F52B05">
        <w:rPr>
          <w:szCs w:val="20"/>
        </w:rPr>
        <w:t>SS0.</w:t>
      </w:r>
      <w:r w:rsidR="003F0D94" w:rsidRPr="00F52B05">
        <w:rPr>
          <w:szCs w:val="20"/>
        </w:rPr>
        <w:t>18</w:t>
      </w:r>
      <w:r w:rsidRPr="00F52B05">
        <w:rPr>
          <w:szCs w:val="20"/>
        </w:rPr>
        <w:t>t/a</w:t>
      </w:r>
      <w:r w:rsidRPr="00F52B05">
        <w:rPr>
          <w:szCs w:val="20"/>
        </w:rPr>
        <w:t>、氨氮</w:t>
      </w:r>
      <w:r w:rsidRPr="00F52B05">
        <w:rPr>
          <w:szCs w:val="20"/>
        </w:rPr>
        <w:t>0.0</w:t>
      </w:r>
      <w:r w:rsidR="003F0D94" w:rsidRPr="00F52B05">
        <w:rPr>
          <w:szCs w:val="20"/>
        </w:rPr>
        <w:t>13</w:t>
      </w:r>
      <w:r w:rsidRPr="00F52B05">
        <w:rPr>
          <w:szCs w:val="20"/>
        </w:rPr>
        <w:t>t/a</w:t>
      </w:r>
      <w:r w:rsidRPr="00F52B05">
        <w:rPr>
          <w:szCs w:val="20"/>
        </w:rPr>
        <w:t>、总磷</w:t>
      </w:r>
      <w:r w:rsidRPr="00F52B05">
        <w:rPr>
          <w:szCs w:val="20"/>
        </w:rPr>
        <w:t>0.00</w:t>
      </w:r>
      <w:r w:rsidR="003F0D94" w:rsidRPr="00F52B05">
        <w:rPr>
          <w:szCs w:val="20"/>
        </w:rPr>
        <w:t>13</w:t>
      </w:r>
      <w:r w:rsidRPr="00F52B05">
        <w:rPr>
          <w:szCs w:val="20"/>
        </w:rPr>
        <w:t>t/a</w:t>
      </w:r>
      <w:r w:rsidR="00506735" w:rsidRPr="00F52B05">
        <w:rPr>
          <w:rFonts w:hint="eastAsia"/>
        </w:rPr>
        <w:t>。</w:t>
      </w:r>
    </w:p>
    <w:p w:rsidR="00506735" w:rsidRPr="00F52B05" w:rsidRDefault="00506735" w:rsidP="00506735">
      <w:pPr>
        <w:ind w:firstLine="480"/>
      </w:pPr>
      <w:r w:rsidRPr="00F52B05">
        <w:rPr>
          <w:rFonts w:hint="eastAsia"/>
        </w:rPr>
        <w:t>（</w:t>
      </w:r>
      <w:r w:rsidRPr="00F52B05">
        <w:rPr>
          <w:rFonts w:hint="eastAsia"/>
        </w:rPr>
        <w:t>3</w:t>
      </w:r>
      <w:r w:rsidRPr="00F52B05">
        <w:rPr>
          <w:rFonts w:hint="eastAsia"/>
        </w:rPr>
        <w:t>）固体废物零排放。</w:t>
      </w:r>
    </w:p>
    <w:p w:rsidR="00506735" w:rsidRPr="00F52B05" w:rsidRDefault="00506735" w:rsidP="00506735">
      <w:pPr>
        <w:ind w:firstLine="480"/>
      </w:pPr>
      <w:r w:rsidRPr="00F52B05">
        <w:rPr>
          <w:rFonts w:hint="eastAsia"/>
        </w:rPr>
        <w:t>本项目废水</w:t>
      </w:r>
      <w:r w:rsidR="003F0D94" w:rsidRPr="00F52B05">
        <w:rPr>
          <w:rFonts w:hint="eastAsia"/>
        </w:rPr>
        <w:t>排放量减少</w:t>
      </w:r>
      <w:r w:rsidRPr="00F52B05">
        <w:rPr>
          <w:rFonts w:hint="eastAsia"/>
        </w:rPr>
        <w:t>，无需申请总量；本项目有组织废气按排放情况向当地环保部门申请总量，特征污染物与无组织废气污染物列为考核量。</w:t>
      </w:r>
    </w:p>
    <w:p w:rsidR="00D33BCF" w:rsidRPr="00F52B05" w:rsidRDefault="00506735" w:rsidP="00506735">
      <w:pPr>
        <w:ind w:firstLine="480"/>
        <w:rPr>
          <w:lang w:val="x-none"/>
        </w:rPr>
      </w:pPr>
      <w:r w:rsidRPr="00F52B05">
        <w:rPr>
          <w:rFonts w:hint="eastAsia"/>
        </w:rPr>
        <w:t>因此，本项目排放的污染物能够满足总量控制的要求。</w:t>
      </w:r>
    </w:p>
    <w:p w:rsidR="00506735" w:rsidRPr="00F52B05" w:rsidRDefault="00506735" w:rsidP="00506735">
      <w:pPr>
        <w:pStyle w:val="30"/>
      </w:pPr>
      <w:bookmarkStart w:id="451" w:name="_Toc4585654"/>
      <w:bookmarkStart w:id="452" w:name="_Toc15834512"/>
      <w:r w:rsidRPr="00F52B05">
        <w:rPr>
          <w:rFonts w:hint="eastAsia"/>
        </w:rPr>
        <w:t>10.1.4</w:t>
      </w:r>
      <w:r w:rsidRPr="00F52B05">
        <w:rPr>
          <w:rFonts w:hint="eastAsia"/>
        </w:rPr>
        <w:t>主要环境影响</w:t>
      </w:r>
      <w:bookmarkEnd w:id="451"/>
      <w:bookmarkEnd w:id="452"/>
    </w:p>
    <w:p w:rsidR="00506735" w:rsidRPr="00F52B05" w:rsidRDefault="00506735" w:rsidP="005242BC">
      <w:pPr>
        <w:adjustRightInd w:val="0"/>
        <w:snapToGrid w:val="0"/>
        <w:ind w:firstLine="480"/>
        <w:rPr>
          <w:szCs w:val="22"/>
        </w:rPr>
      </w:pPr>
      <w:r w:rsidRPr="00F52B05">
        <w:rPr>
          <w:rFonts w:hint="eastAsia"/>
        </w:rPr>
        <w:t>大气环境影响评价：</w:t>
      </w:r>
      <w:r w:rsidR="005242BC" w:rsidRPr="00F52B05">
        <w:rPr>
          <w:rFonts w:hint="eastAsia"/>
          <w:szCs w:val="22"/>
        </w:rPr>
        <w:t>技改项目所在区域为不达标区，技改项目排放的</w:t>
      </w:r>
      <w:r w:rsidR="004B77A1" w:rsidRPr="00F52B05">
        <w:rPr>
          <w:rFonts w:hint="eastAsia"/>
          <w:szCs w:val="22"/>
        </w:rPr>
        <w:t>NOx</w:t>
      </w:r>
      <w:r w:rsidR="004B77A1" w:rsidRPr="00F52B05">
        <w:rPr>
          <w:rFonts w:hint="eastAsia"/>
          <w:szCs w:val="22"/>
        </w:rPr>
        <w:t>、粉尘</w:t>
      </w:r>
      <w:r w:rsidR="005242BC" w:rsidRPr="00F52B05">
        <w:rPr>
          <w:rFonts w:hint="eastAsia"/>
          <w:szCs w:val="22"/>
        </w:rPr>
        <w:t>可在区域减排量内削减；经计算，技改项目排放的各污染物在各关心点的短期及年均最大地面落地浓度与背景值、企业</w:t>
      </w:r>
      <w:r w:rsidR="005242BC" w:rsidRPr="00F52B05">
        <w:rPr>
          <w:rFonts w:hint="eastAsia"/>
          <w:szCs w:val="22"/>
        </w:rPr>
        <w:t>/</w:t>
      </w:r>
      <w:r w:rsidR="005242BC" w:rsidRPr="00F52B05">
        <w:rPr>
          <w:rFonts w:hint="eastAsia"/>
          <w:szCs w:val="22"/>
        </w:rPr>
        <w:t>区域在建、拟建项目的预测值叠加后未超过</w:t>
      </w:r>
      <w:r w:rsidR="005242BC" w:rsidRPr="00F52B05">
        <w:rPr>
          <w:rFonts w:hint="eastAsia"/>
        </w:rPr>
        <w:t>《环境空气质量标准》（</w:t>
      </w:r>
      <w:r w:rsidR="005242BC" w:rsidRPr="00F52B05">
        <w:rPr>
          <w:rFonts w:hint="eastAsia"/>
        </w:rPr>
        <w:t>GB3095-2012</w:t>
      </w:r>
      <w:r w:rsidR="005242BC" w:rsidRPr="00F52B05">
        <w:rPr>
          <w:rFonts w:hint="eastAsia"/>
        </w:rPr>
        <w:t>）及</w:t>
      </w:r>
      <w:r w:rsidR="005242BC" w:rsidRPr="00F52B05">
        <w:rPr>
          <w:rFonts w:hint="eastAsia"/>
        </w:rPr>
        <w:t>2018</w:t>
      </w:r>
      <w:r w:rsidR="005242BC" w:rsidRPr="00F52B05">
        <w:rPr>
          <w:rFonts w:hint="eastAsia"/>
        </w:rPr>
        <w:t>年修改单二级标准</w:t>
      </w:r>
      <w:r w:rsidR="005242BC" w:rsidRPr="00F52B05">
        <w:rPr>
          <w:rFonts w:hint="eastAsia"/>
          <w:szCs w:val="22"/>
        </w:rPr>
        <w:t>和其</w:t>
      </w:r>
      <w:r w:rsidR="005242BC" w:rsidRPr="00F52B05">
        <w:rPr>
          <w:rFonts w:hint="eastAsia"/>
          <w:szCs w:val="22"/>
        </w:rPr>
        <w:lastRenderedPageBreak/>
        <w:t>他参考标准限值要求，项目的建设不会降低各敏感目标处的环境质量标准；当非正常排放时，技改项目排放的非甲烷总烃等对周边敏感目标的的预测浓度均未超过环境标准，可见，技改项目废气污染物非正常排放时不会对周边敏感目标产生明显污染影响；现状不达标因子：</w:t>
      </w:r>
      <w:r w:rsidR="005242BC" w:rsidRPr="00F52B05">
        <w:rPr>
          <w:rFonts w:hint="eastAsia"/>
        </w:rPr>
        <w:t>PM</w:t>
      </w:r>
      <w:r w:rsidR="005242BC" w:rsidRPr="00F52B05">
        <w:rPr>
          <w:rFonts w:hint="eastAsia"/>
          <w:vertAlign w:val="subscript"/>
        </w:rPr>
        <w:t>10</w:t>
      </w:r>
      <w:r w:rsidR="004B77A1" w:rsidRPr="00F52B05">
        <w:rPr>
          <w:rFonts w:hint="eastAsia"/>
        </w:rPr>
        <w:t>、</w:t>
      </w:r>
      <w:r w:rsidR="004B77A1" w:rsidRPr="00F52B05">
        <w:rPr>
          <w:rFonts w:hint="eastAsia"/>
        </w:rPr>
        <w:t>NO</w:t>
      </w:r>
      <w:r w:rsidR="004B77A1" w:rsidRPr="00F52B05">
        <w:rPr>
          <w:rFonts w:hint="eastAsia"/>
          <w:vertAlign w:val="subscript"/>
        </w:rPr>
        <w:t>2</w:t>
      </w:r>
      <w:r w:rsidR="005242BC" w:rsidRPr="00F52B05">
        <w:rPr>
          <w:rFonts w:hint="eastAsia"/>
        </w:rPr>
        <w:t>浓度变化率</w:t>
      </w:r>
      <w:r w:rsidR="005242BC" w:rsidRPr="00F52B05">
        <w:rPr>
          <w:rFonts w:hint="eastAsia"/>
        </w:rPr>
        <w:t>k</w:t>
      </w:r>
      <w:r w:rsidR="004B77A1" w:rsidRPr="00F52B05">
        <w:rPr>
          <w:rFonts w:hint="eastAsia"/>
        </w:rPr>
        <w:t>均小于</w:t>
      </w:r>
      <w:r w:rsidR="005242BC" w:rsidRPr="00F52B05">
        <w:rPr>
          <w:rFonts w:hint="eastAsia"/>
        </w:rPr>
        <w:t>-20%</w:t>
      </w:r>
      <w:r w:rsidR="005242BC" w:rsidRPr="00F52B05">
        <w:rPr>
          <w:rFonts w:hint="eastAsia"/>
        </w:rPr>
        <w:t>，因此区域环境质量整体改善</w:t>
      </w:r>
      <w:r w:rsidR="005242BC" w:rsidRPr="00F52B05">
        <w:rPr>
          <w:rFonts w:hint="eastAsia"/>
          <w:szCs w:val="22"/>
        </w:rPr>
        <w:t>；现状达标因子：拟建项目现状达标因子叠加现有区域在建、拟建项目污染源及现状监测背景值后，各污染物浓度均符合环境质量标准；项目厂界浓度满足大气污染物厂界浓度限值，且厂界外大气污染物短期贡献浓度均未超过环境质量浓度限值，因而，技改扩建项目不需设置大气环境防护距离。技改后全厂设置生产车间外</w:t>
      </w:r>
      <w:r w:rsidR="005242BC" w:rsidRPr="00F52B05">
        <w:rPr>
          <w:rFonts w:hint="eastAsia"/>
          <w:szCs w:val="22"/>
        </w:rPr>
        <w:t>100m</w:t>
      </w:r>
      <w:r w:rsidR="005242BC" w:rsidRPr="00F52B05">
        <w:rPr>
          <w:rFonts w:hint="eastAsia"/>
          <w:szCs w:val="22"/>
        </w:rPr>
        <w:t>范围为卫生防护距离。目前，此范围内无居民、</w:t>
      </w:r>
      <w:r w:rsidR="00EA5AA5" w:rsidRPr="00F52B05">
        <w:rPr>
          <w:rFonts w:hint="eastAsia"/>
          <w:szCs w:val="22"/>
        </w:rPr>
        <w:t>学校、医院等环境敏感目标。技改</w:t>
      </w:r>
      <w:r w:rsidR="005242BC" w:rsidRPr="00F52B05">
        <w:rPr>
          <w:rFonts w:hint="eastAsia"/>
          <w:szCs w:val="22"/>
        </w:rPr>
        <w:t>后，该范围内不得新建居民、学校、医院等环境敏感目标。</w:t>
      </w:r>
    </w:p>
    <w:p w:rsidR="00506735" w:rsidRPr="00F52B05" w:rsidRDefault="00506735" w:rsidP="00506735">
      <w:pPr>
        <w:ind w:firstLine="480"/>
      </w:pPr>
      <w:r w:rsidRPr="00F52B05">
        <w:rPr>
          <w:rFonts w:hint="eastAsia"/>
        </w:rPr>
        <w:t>地表水环境影响评价：本项目废水排放</w:t>
      </w:r>
      <w:r w:rsidR="00327534" w:rsidRPr="00F52B05">
        <w:rPr>
          <w:rFonts w:hint="eastAsia"/>
        </w:rPr>
        <w:t>量减少</w:t>
      </w:r>
      <w:r w:rsidRPr="00F52B05">
        <w:rPr>
          <w:rFonts w:hint="eastAsia"/>
        </w:rPr>
        <w:t>，</w:t>
      </w:r>
      <w:r w:rsidR="00327534" w:rsidRPr="00F52B05">
        <w:rPr>
          <w:rFonts w:hint="eastAsia"/>
        </w:rPr>
        <w:t>技改后废水主要为</w:t>
      </w:r>
      <w:r w:rsidR="00327534" w:rsidRPr="00F52B05">
        <w:rPr>
          <w:rFonts w:hint="eastAsia"/>
          <w:kern w:val="0"/>
        </w:rPr>
        <w:t>地面冲洗水、生活污水、初期雨水，送入厂内</w:t>
      </w:r>
      <w:r w:rsidR="00A73981" w:rsidRPr="00F52B05">
        <w:rPr>
          <w:rFonts w:hint="eastAsia"/>
          <w:kern w:val="0"/>
        </w:rPr>
        <w:t>南光化工</w:t>
      </w:r>
      <w:r w:rsidR="00327534" w:rsidRPr="00F52B05">
        <w:rPr>
          <w:rFonts w:hint="eastAsia"/>
          <w:kern w:val="0"/>
        </w:rPr>
        <w:t>污水处站预处理，达标后</w:t>
      </w:r>
      <w:r w:rsidR="00C928CF" w:rsidRPr="00F52B05">
        <w:rPr>
          <w:rFonts w:hint="eastAsia"/>
          <w:kern w:val="0"/>
        </w:rPr>
        <w:t>接管至</w:t>
      </w:r>
      <w:r w:rsidR="00327534" w:rsidRPr="00F52B05">
        <w:rPr>
          <w:rFonts w:hint="eastAsia"/>
          <w:kern w:val="0"/>
        </w:rPr>
        <w:t>胜科污水处理厂进一步处理，达标</w:t>
      </w:r>
      <w:r w:rsidR="00C928CF" w:rsidRPr="00F52B05">
        <w:rPr>
          <w:rFonts w:hint="eastAsia"/>
          <w:kern w:val="0"/>
        </w:rPr>
        <w:t>尾水</w:t>
      </w:r>
      <w:r w:rsidR="00327534" w:rsidRPr="00F52B05">
        <w:rPr>
          <w:rFonts w:hint="eastAsia"/>
          <w:kern w:val="0"/>
        </w:rPr>
        <w:t>排入长江，</w:t>
      </w:r>
      <w:r w:rsidR="00327534" w:rsidRPr="00F52B05">
        <w:rPr>
          <w:rFonts w:hint="eastAsia"/>
        </w:rPr>
        <w:t>不会对周围地表水环境造成影响。</w:t>
      </w:r>
      <w:r w:rsidR="0068141F" w:rsidRPr="00F52B05">
        <w:rPr>
          <w:rFonts w:hint="eastAsia"/>
        </w:rPr>
        <w:t>通过分析，本项目排放的清下水对十字港及长江</w:t>
      </w:r>
      <w:r w:rsidR="0068141F" w:rsidRPr="00F52B05">
        <w:t>水质影响</w:t>
      </w:r>
      <w:r w:rsidR="0068141F" w:rsidRPr="00F52B05">
        <w:rPr>
          <w:rFonts w:hint="eastAsia"/>
        </w:rPr>
        <w:t>较</w:t>
      </w:r>
      <w:r w:rsidR="0068141F" w:rsidRPr="00F52B05">
        <w:t>小，不影响受纳水体的水环境功能。</w:t>
      </w:r>
    </w:p>
    <w:p w:rsidR="00506735" w:rsidRPr="00F52B05" w:rsidRDefault="00506735" w:rsidP="00506735">
      <w:pPr>
        <w:ind w:firstLine="480"/>
      </w:pPr>
      <w:r w:rsidRPr="00F52B05">
        <w:rPr>
          <w:rFonts w:hint="eastAsia"/>
        </w:rPr>
        <w:t>噪声环境影响评价：本项目经过一系列的隔声降噪处理后，在正常工况条件下，</w:t>
      </w:r>
      <w:r w:rsidR="005454E1" w:rsidRPr="00F52B05">
        <w:rPr>
          <w:rFonts w:hint="eastAsia"/>
        </w:rPr>
        <w:t>各</w:t>
      </w:r>
      <w:r w:rsidRPr="00F52B05">
        <w:rPr>
          <w:rFonts w:hint="eastAsia"/>
        </w:rPr>
        <w:t>厂界昼夜间噪声值均满足《工业企业厂界环境噪声排放标准》（</w:t>
      </w:r>
      <w:r w:rsidRPr="00F52B05">
        <w:rPr>
          <w:rFonts w:hint="eastAsia"/>
        </w:rPr>
        <w:t>GB12348</w:t>
      </w:r>
      <w:r w:rsidRPr="00F52B05">
        <w:rPr>
          <w:rFonts w:hint="eastAsia"/>
        </w:rPr>
        <w:t>－</w:t>
      </w:r>
      <w:r w:rsidRPr="00F52B05">
        <w:rPr>
          <w:rFonts w:hint="eastAsia"/>
        </w:rPr>
        <w:t>2008</w:t>
      </w:r>
      <w:r w:rsidRPr="00F52B05">
        <w:rPr>
          <w:rFonts w:hint="eastAsia"/>
        </w:rPr>
        <w:t>）中的</w:t>
      </w:r>
      <w:r w:rsidR="005454E1" w:rsidRPr="00F52B05">
        <w:rPr>
          <w:rFonts w:hint="eastAsia"/>
        </w:rPr>
        <w:t>3</w:t>
      </w:r>
      <w:r w:rsidRPr="00F52B05">
        <w:rPr>
          <w:rFonts w:hint="eastAsia"/>
        </w:rPr>
        <w:t>类标准，对区域声环境质量影响较小，不会产生扰民问题。</w:t>
      </w:r>
    </w:p>
    <w:p w:rsidR="00506735" w:rsidRPr="00F52B05" w:rsidRDefault="00506735" w:rsidP="00506735">
      <w:pPr>
        <w:ind w:firstLine="480"/>
      </w:pPr>
      <w:r w:rsidRPr="00F52B05">
        <w:rPr>
          <w:rFonts w:hint="eastAsia"/>
        </w:rPr>
        <w:t>固体废物影响评价：项目正常运行时固废全部处理处置，对周围环境不会产生二次污染。</w:t>
      </w:r>
    </w:p>
    <w:p w:rsidR="00506735" w:rsidRPr="00F52B05" w:rsidRDefault="00506735" w:rsidP="00506735">
      <w:pPr>
        <w:ind w:firstLine="480"/>
      </w:pPr>
      <w:r w:rsidRPr="00F52B05">
        <w:rPr>
          <w:rFonts w:hint="eastAsia"/>
        </w:rPr>
        <w:t>地下水影响评价：工程落实地下水防治措施、保证施工质量、强化日常管理后，对地下水不利影响较小。</w:t>
      </w:r>
    </w:p>
    <w:p w:rsidR="00084105" w:rsidRPr="00F52B05" w:rsidRDefault="00084105" w:rsidP="00506735">
      <w:pPr>
        <w:ind w:firstLine="480"/>
      </w:pPr>
      <w:r w:rsidRPr="00F52B05">
        <w:rPr>
          <w:rFonts w:hint="eastAsia"/>
        </w:rPr>
        <w:t>土壤环境影响分析：南光化工厂区所在区域为工业用地，本项目在现有厂区的现有装置基础上进行技术改造，不新增用地，也不涉及土建工程，对土壤环境的影响相对较小，</w:t>
      </w:r>
      <w:r w:rsidR="00FA574D" w:rsidRPr="00F52B05">
        <w:rPr>
          <w:rFonts w:hint="eastAsia"/>
        </w:rPr>
        <w:t>企业将从源头控制、过程防控和跟踪监测方面，通过在物料输送和贮存过程中，加强跑冒滴漏管理，设置硬化地面或围堰，采取分区防渗和加强对防渗地坪的维护，定期进行装置区、储罐区等区域的例行监测等，加强对土壤环境的保护措施，降低物质泄漏和污染土壤环境的隐患。</w:t>
      </w:r>
    </w:p>
    <w:p w:rsidR="00FA574D" w:rsidRPr="00F52B05" w:rsidRDefault="00211458" w:rsidP="00506735">
      <w:pPr>
        <w:ind w:firstLine="480"/>
      </w:pPr>
      <w:r w:rsidRPr="00F52B05">
        <w:rPr>
          <w:rFonts w:hint="eastAsia"/>
        </w:rPr>
        <w:t>环境风险评价：通过对项目存在的潜在危险、有害因素，可能发生的突发性</w:t>
      </w:r>
      <w:r w:rsidRPr="00F52B05">
        <w:rPr>
          <w:rFonts w:hint="eastAsia"/>
        </w:rPr>
        <w:lastRenderedPageBreak/>
        <w:t>事件以及有毒有害、易燃易爆等物质可能发生泄漏进行分析和预测后，项目存在一定环境风险，经采取有效地预防措施，在设定的事故情形下，本项目环境风险水平是可以接受的。出现事故时，及时启动应急预案，如果必要，要采取社会应急措施，以控制事故和减少对环境造成的危害。</w:t>
      </w:r>
    </w:p>
    <w:p w:rsidR="009223EA" w:rsidRPr="00F52B05" w:rsidRDefault="00506735" w:rsidP="00506735">
      <w:pPr>
        <w:ind w:firstLine="480"/>
      </w:pPr>
      <w:r w:rsidRPr="00F52B05">
        <w:rPr>
          <w:rFonts w:hint="eastAsia"/>
        </w:rPr>
        <w:t>通过预测结果可见，本项目排放的污染物不会造成区域环境质量的下降。</w:t>
      </w:r>
    </w:p>
    <w:p w:rsidR="009C67A7" w:rsidRPr="00F52B05" w:rsidRDefault="00F17769" w:rsidP="009C67A7">
      <w:pPr>
        <w:pStyle w:val="30"/>
      </w:pPr>
      <w:bookmarkStart w:id="453" w:name="_Toc4585655"/>
      <w:bookmarkStart w:id="454" w:name="_Toc15834513"/>
      <w:r w:rsidRPr="00F52B05">
        <w:rPr>
          <w:rFonts w:hint="eastAsia"/>
        </w:rPr>
        <w:t>10.1.5</w:t>
      </w:r>
      <w:r w:rsidR="009C67A7" w:rsidRPr="00F52B05">
        <w:rPr>
          <w:rFonts w:hint="eastAsia"/>
        </w:rPr>
        <w:t>公众参与</w:t>
      </w:r>
      <w:bookmarkEnd w:id="453"/>
      <w:bookmarkEnd w:id="454"/>
    </w:p>
    <w:p w:rsidR="00F17769" w:rsidRPr="00F52B05" w:rsidRDefault="009C67A7" w:rsidP="009C67A7">
      <w:pPr>
        <w:ind w:firstLine="480"/>
      </w:pPr>
      <w:r w:rsidRPr="00F52B05">
        <w:rPr>
          <w:rFonts w:hint="eastAsia"/>
        </w:rPr>
        <w:t>本项目公众参与由建设单位自行组织，根据《环境影响评价公众参与办法》的要求进行：南光化工于</w:t>
      </w:r>
      <w:r w:rsidRPr="00F52B05">
        <w:rPr>
          <w:rFonts w:hint="eastAsia"/>
        </w:rPr>
        <w:t>2019</w:t>
      </w:r>
      <w:r w:rsidRPr="00F52B05">
        <w:rPr>
          <w:rFonts w:hint="eastAsia"/>
        </w:rPr>
        <w:t>年</w:t>
      </w:r>
      <w:r w:rsidR="00FA5D3B" w:rsidRPr="00F52B05">
        <w:rPr>
          <w:rFonts w:hint="eastAsia"/>
        </w:rPr>
        <w:t>1</w:t>
      </w:r>
      <w:r w:rsidRPr="00F52B05">
        <w:rPr>
          <w:rFonts w:hint="eastAsia"/>
        </w:rPr>
        <w:t>月</w:t>
      </w:r>
      <w:r w:rsidR="00FA5D3B" w:rsidRPr="00F52B05">
        <w:rPr>
          <w:rFonts w:hint="eastAsia"/>
        </w:rPr>
        <w:t>22</w:t>
      </w:r>
      <w:r w:rsidRPr="00F52B05">
        <w:rPr>
          <w:rFonts w:hint="eastAsia"/>
        </w:rPr>
        <w:t>日在公司网站上进行了该项目的环境影响评价第一次公示；征求意见稿形成后，南光化工于</w:t>
      </w:r>
      <w:r w:rsidRPr="00F52B05">
        <w:rPr>
          <w:rFonts w:hint="eastAsia"/>
        </w:rPr>
        <w:t>2019</w:t>
      </w:r>
      <w:r w:rsidRPr="00F52B05">
        <w:rPr>
          <w:rFonts w:hint="eastAsia"/>
        </w:rPr>
        <w:t>年</w:t>
      </w:r>
      <w:r w:rsidR="00FA5D3B" w:rsidRPr="00F52B05">
        <w:rPr>
          <w:rFonts w:hint="eastAsia"/>
        </w:rPr>
        <w:t>4</w:t>
      </w:r>
      <w:r w:rsidRPr="00F52B05">
        <w:rPr>
          <w:rFonts w:hint="eastAsia"/>
        </w:rPr>
        <w:t>月</w:t>
      </w:r>
      <w:r w:rsidRPr="00F52B05">
        <w:rPr>
          <w:rFonts w:hint="eastAsia"/>
        </w:rPr>
        <w:t>1</w:t>
      </w:r>
      <w:r w:rsidR="00FA5D3B" w:rsidRPr="00F52B05">
        <w:rPr>
          <w:rFonts w:hint="eastAsia"/>
        </w:rPr>
        <w:t>0</w:t>
      </w:r>
      <w:r w:rsidRPr="00F52B05">
        <w:rPr>
          <w:rFonts w:hint="eastAsia"/>
        </w:rPr>
        <w:t>日在公司网站上进行了该项目的环境影响评价征求意见稿全文公示，在此公示期间并通过《张家港日报》（</w:t>
      </w:r>
      <w:r w:rsidRPr="00F52B05">
        <w:rPr>
          <w:rFonts w:hint="eastAsia"/>
        </w:rPr>
        <w:t>2</w:t>
      </w:r>
      <w:r w:rsidRPr="00F52B05">
        <w:rPr>
          <w:rFonts w:hint="eastAsia"/>
        </w:rPr>
        <w:t>次）的形式对环评相关内容进行同步公示。根据调查结果分析：建设项目所在地的环境质量较好；公示期间未收到反馈信息，同时建设项目要严格执行“三同时”制度，确保三废污染物达标排放，项目生产不对周围环境和居民身体健康造成影响。</w:t>
      </w:r>
    </w:p>
    <w:p w:rsidR="00F17769" w:rsidRPr="00F52B05" w:rsidRDefault="00F17769" w:rsidP="00F17769">
      <w:pPr>
        <w:pStyle w:val="30"/>
      </w:pPr>
      <w:bookmarkStart w:id="455" w:name="_Toc4585656"/>
      <w:bookmarkStart w:id="456" w:name="_Toc15834514"/>
      <w:r w:rsidRPr="00F52B05">
        <w:rPr>
          <w:rFonts w:hint="eastAsia"/>
        </w:rPr>
        <w:t>10.1.6</w:t>
      </w:r>
      <w:r w:rsidRPr="00F52B05">
        <w:rPr>
          <w:rFonts w:hint="eastAsia"/>
        </w:rPr>
        <w:t>环境保护措施可行</w:t>
      </w:r>
      <w:bookmarkEnd w:id="455"/>
      <w:bookmarkEnd w:id="456"/>
    </w:p>
    <w:p w:rsidR="00F17769" w:rsidRPr="00F52B05" w:rsidRDefault="00F17769" w:rsidP="00F17769">
      <w:pPr>
        <w:ind w:firstLine="480"/>
      </w:pPr>
      <w:r w:rsidRPr="00F52B05">
        <w:rPr>
          <w:rFonts w:hint="eastAsia"/>
        </w:rPr>
        <w:t>（</w:t>
      </w:r>
      <w:r w:rsidRPr="00F52B05">
        <w:rPr>
          <w:rFonts w:hint="eastAsia"/>
        </w:rPr>
        <w:t>1</w:t>
      </w:r>
      <w:r w:rsidRPr="00F52B05">
        <w:rPr>
          <w:rFonts w:hint="eastAsia"/>
        </w:rPr>
        <w:t>）废气</w:t>
      </w:r>
    </w:p>
    <w:p w:rsidR="00F17769" w:rsidRPr="00F52B05" w:rsidRDefault="00A82B78" w:rsidP="00A63889">
      <w:pPr>
        <w:ind w:firstLine="480"/>
      </w:pPr>
      <w:r w:rsidRPr="00F52B05">
        <w:rPr>
          <w:rFonts w:hint="eastAsia"/>
        </w:rPr>
        <w:t>本项目</w:t>
      </w:r>
      <w:r w:rsidR="00DC714F" w:rsidRPr="00F52B05">
        <w:rPr>
          <w:rFonts w:hint="eastAsia"/>
        </w:rPr>
        <w:t>在反应釜上投料口</w:t>
      </w:r>
      <w:r w:rsidR="00DC714F" w:rsidRPr="00F52B05">
        <w:t>上方设置负压吸风罩，粉尘收集效率为</w:t>
      </w:r>
      <w:r w:rsidR="00DC714F" w:rsidRPr="00F52B05">
        <w:t>90%</w:t>
      </w:r>
      <w:r w:rsidR="00DC714F" w:rsidRPr="00F52B05">
        <w:rPr>
          <w:rFonts w:hint="eastAsia"/>
        </w:rPr>
        <w:t>。含</w:t>
      </w:r>
      <w:r w:rsidR="00DC714F" w:rsidRPr="00F52B05">
        <w:t>粉尘</w:t>
      </w:r>
      <w:r w:rsidR="00DC714F" w:rsidRPr="00F52B05">
        <w:rPr>
          <w:rFonts w:hint="eastAsia"/>
        </w:rPr>
        <w:t>废气</w:t>
      </w:r>
      <w:r w:rsidR="00DC714F" w:rsidRPr="00F52B05">
        <w:t>收集后送车间内的</w:t>
      </w:r>
      <w:r w:rsidR="00DC714F" w:rsidRPr="00F52B05">
        <w:rPr>
          <w:rFonts w:hint="eastAsia"/>
        </w:rPr>
        <w:t>“</w:t>
      </w:r>
      <w:r w:rsidR="00DC714F" w:rsidRPr="00F52B05">
        <w:t>布袋除尘器</w:t>
      </w:r>
      <w:r w:rsidR="00DC714F" w:rsidRPr="00F52B05">
        <w:rPr>
          <w:rFonts w:hint="eastAsia"/>
        </w:rPr>
        <w:t>”</w:t>
      </w:r>
      <w:r w:rsidR="00DC714F" w:rsidRPr="00F52B05">
        <w:t>处理，布袋除尘器</w:t>
      </w:r>
      <w:r w:rsidR="00DC714F" w:rsidRPr="00F52B05">
        <w:rPr>
          <w:rFonts w:hint="eastAsia"/>
        </w:rPr>
        <w:t>对</w:t>
      </w:r>
      <w:r w:rsidR="00DC714F" w:rsidRPr="00F52B05">
        <w:t>粉尘</w:t>
      </w:r>
      <w:r w:rsidR="00DC714F" w:rsidRPr="00F52B05">
        <w:rPr>
          <w:rFonts w:hint="eastAsia"/>
        </w:rPr>
        <w:t>的</w:t>
      </w:r>
      <w:r w:rsidR="00DC714F" w:rsidRPr="00F52B05">
        <w:t>处理效率可以稳定达到</w:t>
      </w:r>
      <w:r w:rsidR="00394E9B" w:rsidRPr="00F52B05">
        <w:t>9</w:t>
      </w:r>
      <w:r w:rsidR="00394E9B" w:rsidRPr="00F52B05">
        <w:rPr>
          <w:rFonts w:hint="eastAsia"/>
        </w:rPr>
        <w:t>8</w:t>
      </w:r>
      <w:r w:rsidR="00DC714F" w:rsidRPr="00F52B05">
        <w:t>%</w:t>
      </w:r>
      <w:r w:rsidR="00DC714F" w:rsidRPr="00F52B05">
        <w:t>，</w:t>
      </w:r>
      <w:r w:rsidR="00DC714F" w:rsidRPr="00F52B05">
        <w:rPr>
          <w:rFonts w:hint="eastAsia"/>
        </w:rPr>
        <w:t>处理后经</w:t>
      </w:r>
      <w:r w:rsidR="00DC714F" w:rsidRPr="00F52B05">
        <w:t>1#</w:t>
      </w:r>
      <w:r w:rsidR="00C928CF" w:rsidRPr="00F52B05">
        <w:t>20</w:t>
      </w:r>
      <w:r w:rsidR="00C928CF" w:rsidRPr="00F52B05">
        <w:rPr>
          <w:rFonts w:hint="eastAsia"/>
        </w:rPr>
        <w:t>m</w:t>
      </w:r>
      <w:r w:rsidR="00C928CF" w:rsidRPr="00F52B05">
        <w:rPr>
          <w:rFonts w:hint="eastAsia"/>
        </w:rPr>
        <w:t>高</w:t>
      </w:r>
      <w:r w:rsidR="00DC714F" w:rsidRPr="00F52B05">
        <w:rPr>
          <w:rFonts w:hint="eastAsia"/>
        </w:rPr>
        <w:t>排气筒达标排放。</w:t>
      </w:r>
      <w:r w:rsidR="00892708" w:rsidRPr="00F52B05">
        <w:rPr>
          <w:rFonts w:hint="eastAsia"/>
          <w:lang w:val="zh-CN"/>
        </w:rPr>
        <w:t>生产过程中，反应釜、冷凝装置、真空罐、接收罐等为全密闭的，</w:t>
      </w:r>
      <w:r w:rsidR="006846DE" w:rsidRPr="00F52B05">
        <w:rPr>
          <w:rFonts w:hint="eastAsia"/>
          <w:lang w:val="zh-CN"/>
        </w:rPr>
        <w:t>生成废液、</w:t>
      </w:r>
      <w:r w:rsidR="00892708" w:rsidRPr="00F52B05">
        <w:rPr>
          <w:rFonts w:hint="eastAsia"/>
          <w:lang w:val="zh-CN"/>
        </w:rPr>
        <w:t>负压抽提的有机废气</w:t>
      </w:r>
      <w:r w:rsidR="006846DE" w:rsidRPr="00F52B05">
        <w:rPr>
          <w:rFonts w:hint="eastAsia"/>
          <w:lang w:val="zh-CN"/>
        </w:rPr>
        <w:t>及储罐、周转罐废气经收集后</w:t>
      </w:r>
      <w:r w:rsidR="00892708" w:rsidRPr="00F52B05">
        <w:rPr>
          <w:rFonts w:hint="eastAsia"/>
          <w:lang w:val="zh-CN"/>
        </w:rPr>
        <w:t>送</w:t>
      </w:r>
      <w:r w:rsidR="00DB16D6" w:rsidRPr="00F52B05">
        <w:rPr>
          <w:rFonts w:hint="eastAsia"/>
          <w:lang w:val="zh-CN"/>
        </w:rPr>
        <w:t>废液废气焚烧炉</w:t>
      </w:r>
      <w:r w:rsidR="006846DE" w:rsidRPr="00F52B05">
        <w:rPr>
          <w:rFonts w:hint="eastAsia"/>
          <w:lang w:val="zh-CN"/>
        </w:rPr>
        <w:t>处理</w:t>
      </w:r>
      <w:r w:rsidR="00644DD3" w:rsidRPr="00F52B05">
        <w:rPr>
          <w:rFonts w:hint="eastAsia"/>
          <w:lang w:val="zh-CN"/>
        </w:rPr>
        <w:t>，</w:t>
      </w:r>
      <w:r w:rsidR="00C211D0" w:rsidRPr="00F52B05">
        <w:rPr>
          <w:rFonts w:hint="eastAsia"/>
          <w:lang w:val="zh-CN"/>
        </w:rPr>
        <w:t>处理效率达</w:t>
      </w:r>
      <w:r w:rsidR="00C211D0" w:rsidRPr="00F52B05">
        <w:rPr>
          <w:rFonts w:hint="eastAsia"/>
          <w:lang w:val="zh-CN"/>
        </w:rPr>
        <w:t>99%</w:t>
      </w:r>
      <w:r w:rsidR="00C211D0" w:rsidRPr="00F52B05">
        <w:rPr>
          <w:rFonts w:hint="eastAsia"/>
          <w:lang w:val="zh-CN"/>
        </w:rPr>
        <w:t>，处理后的尾气由</w:t>
      </w:r>
      <w:r w:rsidR="006846DE" w:rsidRPr="00F52B05">
        <w:rPr>
          <w:rFonts w:hint="eastAsia"/>
          <w:lang w:val="zh-CN"/>
        </w:rPr>
        <w:t>2</w:t>
      </w:r>
      <w:r w:rsidR="00C211D0" w:rsidRPr="00F52B05">
        <w:rPr>
          <w:rFonts w:hint="eastAsia"/>
          <w:lang w:val="zh-CN"/>
        </w:rPr>
        <w:t>#</w:t>
      </w:r>
      <w:r w:rsidR="00C211D0" w:rsidRPr="00F52B05">
        <w:rPr>
          <w:rFonts w:hint="eastAsia"/>
          <w:lang w:val="zh-CN"/>
        </w:rPr>
        <w:t>排气筒排放。</w:t>
      </w:r>
      <w:r w:rsidR="00A63889" w:rsidRPr="00F52B05">
        <w:rPr>
          <w:rFonts w:hint="eastAsia"/>
          <w:lang w:val="zh-CN"/>
        </w:rPr>
        <w:t>所有</w:t>
      </w:r>
      <w:r w:rsidR="00727E18" w:rsidRPr="00F52B05">
        <w:rPr>
          <w:rFonts w:hint="eastAsia"/>
        </w:rPr>
        <w:t>废气</w:t>
      </w:r>
      <w:r w:rsidR="00A63889" w:rsidRPr="00F52B05">
        <w:rPr>
          <w:rFonts w:hint="eastAsia"/>
        </w:rPr>
        <w:t>经处理后</w:t>
      </w:r>
      <w:r w:rsidR="00727E18" w:rsidRPr="00F52B05">
        <w:rPr>
          <w:rFonts w:hint="eastAsia"/>
        </w:rPr>
        <w:t>排放速率及排放浓度符合相应的排放标准。</w:t>
      </w:r>
    </w:p>
    <w:p w:rsidR="00F17769" w:rsidRPr="00F52B05" w:rsidRDefault="00F17769" w:rsidP="00F17769">
      <w:pPr>
        <w:ind w:firstLine="480"/>
      </w:pPr>
      <w:r w:rsidRPr="00F52B05">
        <w:rPr>
          <w:rFonts w:hint="eastAsia"/>
        </w:rPr>
        <w:t>（</w:t>
      </w:r>
      <w:r w:rsidRPr="00F52B05">
        <w:rPr>
          <w:rFonts w:hint="eastAsia"/>
        </w:rPr>
        <w:t>2</w:t>
      </w:r>
      <w:r w:rsidRPr="00F52B05">
        <w:rPr>
          <w:rFonts w:hint="eastAsia"/>
        </w:rPr>
        <w:t>）废水</w:t>
      </w:r>
    </w:p>
    <w:p w:rsidR="00F17769" w:rsidRPr="00F52B05" w:rsidRDefault="00F17769" w:rsidP="00F17769">
      <w:pPr>
        <w:ind w:firstLine="480"/>
      </w:pPr>
      <w:r w:rsidRPr="00F52B05">
        <w:rPr>
          <w:rFonts w:hint="eastAsia"/>
        </w:rPr>
        <w:t>本项目废水排放</w:t>
      </w:r>
      <w:r w:rsidR="004D42AE" w:rsidRPr="00F52B05">
        <w:rPr>
          <w:rFonts w:hint="eastAsia"/>
        </w:rPr>
        <w:t>量减少</w:t>
      </w:r>
      <w:r w:rsidRPr="00F52B05">
        <w:rPr>
          <w:rFonts w:hint="eastAsia"/>
        </w:rPr>
        <w:t>，项目建成后全厂废水主要有初期雨水</w:t>
      </w:r>
      <w:r w:rsidR="00D83C85" w:rsidRPr="00F52B05">
        <w:rPr>
          <w:rFonts w:hint="eastAsia"/>
        </w:rPr>
        <w:t>、初期雨水和</w:t>
      </w:r>
      <w:r w:rsidRPr="00F52B05">
        <w:rPr>
          <w:rFonts w:hint="eastAsia"/>
        </w:rPr>
        <w:t>生活污水，</w:t>
      </w:r>
      <w:r w:rsidR="00D30094" w:rsidRPr="00F52B05">
        <w:rPr>
          <w:rFonts w:hint="eastAsia"/>
        </w:rPr>
        <w:t>经</w:t>
      </w:r>
      <w:r w:rsidR="00D83C85" w:rsidRPr="00F52B05">
        <w:rPr>
          <w:rFonts w:hint="eastAsia"/>
        </w:rPr>
        <w:t>厂内污水处理站</w:t>
      </w:r>
      <w:r w:rsidRPr="00F52B05">
        <w:rPr>
          <w:rFonts w:hint="eastAsia"/>
        </w:rPr>
        <w:t>预处理后</w:t>
      </w:r>
      <w:r w:rsidR="00D83C85" w:rsidRPr="00F52B05">
        <w:rPr>
          <w:rFonts w:hint="eastAsia"/>
        </w:rPr>
        <w:t>接管至</w:t>
      </w:r>
      <w:r w:rsidRPr="00F52B05">
        <w:rPr>
          <w:rFonts w:hint="eastAsia"/>
        </w:rPr>
        <w:t>胜科污水处理厂进一步处理，达标尾水排入长江</w:t>
      </w:r>
      <w:r w:rsidR="0068141F" w:rsidRPr="00F52B05">
        <w:rPr>
          <w:rFonts w:hint="eastAsia"/>
        </w:rPr>
        <w:t>，循环冷却水及蒸汽冷凝水作为清下水排入园区管网，对附近水体影响较小，满足《地表水环境质量标准》（</w:t>
      </w:r>
      <w:r w:rsidR="0068141F" w:rsidRPr="00F52B05">
        <w:t>GB3838-2002</w:t>
      </w:r>
      <w:r w:rsidR="0068141F" w:rsidRPr="00F52B05">
        <w:rPr>
          <w:rFonts w:hint="eastAsia"/>
        </w:rPr>
        <w:t>）要求</w:t>
      </w:r>
      <w:r w:rsidRPr="00F52B05">
        <w:rPr>
          <w:rFonts w:hint="eastAsia"/>
        </w:rPr>
        <w:t>。</w:t>
      </w:r>
    </w:p>
    <w:p w:rsidR="00F17769" w:rsidRPr="00F52B05" w:rsidRDefault="00F17769" w:rsidP="00F17769">
      <w:pPr>
        <w:ind w:firstLine="480"/>
      </w:pPr>
      <w:r w:rsidRPr="00F52B05">
        <w:rPr>
          <w:rFonts w:hint="eastAsia"/>
        </w:rPr>
        <w:t>（</w:t>
      </w:r>
      <w:r w:rsidRPr="00F52B05">
        <w:rPr>
          <w:rFonts w:hint="eastAsia"/>
        </w:rPr>
        <w:t>3</w:t>
      </w:r>
      <w:r w:rsidRPr="00F52B05">
        <w:rPr>
          <w:rFonts w:hint="eastAsia"/>
        </w:rPr>
        <w:t>）噪声</w:t>
      </w:r>
    </w:p>
    <w:p w:rsidR="00F17769" w:rsidRPr="00F52B05" w:rsidRDefault="00F17769" w:rsidP="00F17769">
      <w:pPr>
        <w:ind w:firstLine="480"/>
      </w:pPr>
      <w:r w:rsidRPr="00F52B05">
        <w:rPr>
          <w:rFonts w:hint="eastAsia"/>
        </w:rPr>
        <w:lastRenderedPageBreak/>
        <w:t>建设项目产噪设备，采用隔声、减振等措施有效治理后距离衰减后可确保各厂界噪声值符合《工业企业厂界环境噪声排放标准》</w:t>
      </w:r>
      <w:r w:rsidRPr="00F52B05">
        <w:rPr>
          <w:rFonts w:hint="eastAsia"/>
        </w:rPr>
        <w:t>(GB12348-2008)</w:t>
      </w:r>
      <w:r w:rsidRPr="00F52B05">
        <w:rPr>
          <w:rFonts w:hint="eastAsia"/>
        </w:rPr>
        <w:t>中的</w:t>
      </w:r>
      <w:r w:rsidRPr="00F52B05">
        <w:rPr>
          <w:rFonts w:hint="eastAsia"/>
        </w:rPr>
        <w:t>3</w:t>
      </w:r>
      <w:r w:rsidRPr="00F52B05">
        <w:rPr>
          <w:rFonts w:hint="eastAsia"/>
        </w:rPr>
        <w:t>类标准限值，即昼间≤</w:t>
      </w:r>
      <w:r w:rsidRPr="00F52B05">
        <w:rPr>
          <w:rFonts w:hint="eastAsia"/>
        </w:rPr>
        <w:t>65dB(A)</w:t>
      </w:r>
      <w:r w:rsidRPr="00F52B05">
        <w:rPr>
          <w:rFonts w:hint="eastAsia"/>
        </w:rPr>
        <w:t>、夜间≤</w:t>
      </w:r>
      <w:r w:rsidRPr="00F52B05">
        <w:rPr>
          <w:rFonts w:hint="eastAsia"/>
        </w:rPr>
        <w:t>55dB(A)</w:t>
      </w:r>
      <w:r w:rsidRPr="00F52B05">
        <w:rPr>
          <w:rFonts w:hint="eastAsia"/>
        </w:rPr>
        <w:t>。</w:t>
      </w:r>
    </w:p>
    <w:p w:rsidR="00F17769" w:rsidRPr="00F52B05" w:rsidRDefault="00F17769" w:rsidP="00F17769">
      <w:pPr>
        <w:ind w:firstLine="480"/>
      </w:pPr>
      <w:r w:rsidRPr="00F52B05">
        <w:rPr>
          <w:rFonts w:hint="eastAsia"/>
        </w:rPr>
        <w:t>（</w:t>
      </w:r>
      <w:r w:rsidRPr="00F52B05">
        <w:rPr>
          <w:rFonts w:hint="eastAsia"/>
        </w:rPr>
        <w:t>4</w:t>
      </w:r>
      <w:r w:rsidRPr="00F52B05">
        <w:rPr>
          <w:rFonts w:hint="eastAsia"/>
        </w:rPr>
        <w:t>）固废</w:t>
      </w:r>
    </w:p>
    <w:p w:rsidR="00F17769" w:rsidRPr="00F52B05" w:rsidRDefault="00F17769" w:rsidP="00F17769">
      <w:pPr>
        <w:ind w:firstLine="480"/>
      </w:pPr>
      <w:r w:rsidRPr="00F52B05">
        <w:t>本项目</w:t>
      </w:r>
      <w:r w:rsidRPr="00F52B05">
        <w:rPr>
          <w:rFonts w:hint="eastAsia"/>
        </w:rPr>
        <w:t>产生的</w:t>
      </w:r>
      <w:r w:rsidR="00853FF2" w:rsidRPr="00F52B05">
        <w:rPr>
          <w:rFonts w:hint="eastAsia"/>
        </w:rPr>
        <w:t>过滤残渣</w:t>
      </w:r>
      <w:r w:rsidR="00853FF2" w:rsidRPr="00F52B05">
        <w:t>、废包装袋</w:t>
      </w:r>
      <w:r w:rsidR="00853FF2" w:rsidRPr="00F52B05">
        <w:rPr>
          <w:rFonts w:hint="eastAsia"/>
        </w:rPr>
        <w:t>、实验室废酸、废机油</w:t>
      </w:r>
      <w:r w:rsidR="00933608" w:rsidRPr="00F52B05">
        <w:rPr>
          <w:rFonts w:hint="eastAsia"/>
        </w:rPr>
        <w:t>、</w:t>
      </w:r>
      <w:r w:rsidR="00933608" w:rsidRPr="00F52B05">
        <w:t>废抹布</w:t>
      </w:r>
      <w:r w:rsidR="00C928CF" w:rsidRPr="00F52B05">
        <w:rPr>
          <w:rFonts w:hint="eastAsia"/>
        </w:rPr>
        <w:t>和劳保用品以及污水处理站污泥</w:t>
      </w:r>
      <w:r w:rsidR="00853FF2" w:rsidRPr="00F52B05">
        <w:rPr>
          <w:rFonts w:hint="eastAsia"/>
        </w:rPr>
        <w:t>为危险固废，</w:t>
      </w:r>
      <w:r w:rsidRPr="00F52B05">
        <w:rPr>
          <w:rFonts w:hint="eastAsia"/>
        </w:rPr>
        <w:t>委托有资质单位</w:t>
      </w:r>
      <w:r w:rsidR="00933608" w:rsidRPr="00F52B05">
        <w:t>处置</w:t>
      </w:r>
      <w:r w:rsidR="00FF5D03" w:rsidRPr="00F52B05">
        <w:t>，</w:t>
      </w:r>
      <w:r w:rsidR="00FF5D03" w:rsidRPr="00F52B05">
        <w:rPr>
          <w:rFonts w:hint="eastAsia"/>
        </w:rPr>
        <w:t>生活垃圾由环卫部门清运</w:t>
      </w:r>
      <w:r w:rsidRPr="00F52B05">
        <w:rPr>
          <w:rFonts w:hint="eastAsia"/>
        </w:rPr>
        <w:t>。固体废物均得到妥善处理，不会产生二次污染的问题，对环境影响较小。</w:t>
      </w:r>
    </w:p>
    <w:p w:rsidR="00C928CF" w:rsidRPr="00F52B05" w:rsidRDefault="00C928CF" w:rsidP="00F17769">
      <w:pPr>
        <w:ind w:firstLine="480"/>
      </w:pPr>
      <w:r w:rsidRPr="00F52B05">
        <w:rPr>
          <w:rFonts w:hint="eastAsia"/>
        </w:rPr>
        <w:t>（</w:t>
      </w:r>
      <w:r w:rsidRPr="00F52B05">
        <w:rPr>
          <w:rFonts w:hint="eastAsia"/>
        </w:rPr>
        <w:t>5</w:t>
      </w:r>
      <w:r w:rsidRPr="00F52B05">
        <w:rPr>
          <w:rFonts w:hint="eastAsia"/>
        </w:rPr>
        <w:t>）土壤</w:t>
      </w:r>
    </w:p>
    <w:p w:rsidR="00C928CF" w:rsidRPr="00F52B05" w:rsidRDefault="00C928CF" w:rsidP="00F17769">
      <w:pPr>
        <w:ind w:firstLine="480"/>
      </w:pPr>
      <w:r w:rsidRPr="00F52B05">
        <w:rPr>
          <w:rFonts w:hint="eastAsia"/>
        </w:rPr>
        <w:t>通过设置硬化地面或围堰，采取分区防渗和加强对防渗地坪的维护，定期进行装置区、储罐区等区域的例行监测等，加强对土壤环境的保护措施，可以降低物质泄漏和污染土壤环境的隐患。</w:t>
      </w:r>
    </w:p>
    <w:p w:rsidR="003F0D94" w:rsidRPr="00F52B05" w:rsidRDefault="003F0D94" w:rsidP="00F17769">
      <w:pPr>
        <w:ind w:firstLine="480"/>
      </w:pPr>
      <w:r w:rsidRPr="00F52B05">
        <w:rPr>
          <w:rFonts w:hint="eastAsia"/>
        </w:rPr>
        <w:t>（</w:t>
      </w:r>
      <w:r w:rsidR="00C928CF" w:rsidRPr="00F52B05">
        <w:rPr>
          <w:rFonts w:hint="eastAsia"/>
        </w:rPr>
        <w:t>6</w:t>
      </w:r>
      <w:r w:rsidRPr="00F52B05">
        <w:rPr>
          <w:rFonts w:hint="eastAsia"/>
        </w:rPr>
        <w:t>）环境风险</w:t>
      </w:r>
    </w:p>
    <w:p w:rsidR="00F17769" w:rsidRPr="00F52B05" w:rsidRDefault="00F17769" w:rsidP="00F17769">
      <w:pPr>
        <w:ind w:firstLine="480"/>
      </w:pPr>
      <w:r w:rsidRPr="00F52B05">
        <w:rPr>
          <w:rFonts w:hint="eastAsia"/>
        </w:rPr>
        <w:t>项目生产过程存在一定环境风险，经采取风险防范措施和应急预案后，环境风险是可以接受的。</w:t>
      </w:r>
    </w:p>
    <w:p w:rsidR="00F17769" w:rsidRPr="00F52B05" w:rsidRDefault="00F17769" w:rsidP="00F17769">
      <w:pPr>
        <w:ind w:firstLine="480"/>
      </w:pPr>
      <w:r w:rsidRPr="00F52B05">
        <w:rPr>
          <w:rFonts w:hint="eastAsia"/>
        </w:rPr>
        <w:t>项目采取的各项污染防治措施及风险防范措施可行，各类污染物均可做到稳定达标排放。</w:t>
      </w:r>
    </w:p>
    <w:p w:rsidR="00F17769" w:rsidRPr="00F52B05" w:rsidRDefault="00F17769" w:rsidP="00F17769">
      <w:pPr>
        <w:pStyle w:val="30"/>
      </w:pPr>
      <w:bookmarkStart w:id="457" w:name="_Toc4585657"/>
      <w:bookmarkStart w:id="458" w:name="_Toc15834515"/>
      <w:r w:rsidRPr="00F52B05">
        <w:rPr>
          <w:rFonts w:hint="eastAsia"/>
        </w:rPr>
        <w:t>10.1.7</w:t>
      </w:r>
      <w:r w:rsidRPr="00F52B05">
        <w:rPr>
          <w:rFonts w:hint="eastAsia"/>
        </w:rPr>
        <w:t>环境影响经济损益分析</w:t>
      </w:r>
      <w:bookmarkEnd w:id="457"/>
      <w:bookmarkEnd w:id="458"/>
    </w:p>
    <w:p w:rsidR="00F17769" w:rsidRPr="00F52B05" w:rsidRDefault="00F17769" w:rsidP="00F17769">
      <w:pPr>
        <w:ind w:firstLine="480"/>
      </w:pPr>
      <w:r w:rsidRPr="00F52B05">
        <w:rPr>
          <w:rFonts w:hint="eastAsia"/>
        </w:rPr>
        <w:t>建设项目在确保环保资金和污染治理设施到位的前提下，项目产生的“三废”在采取合理的处理处置措施后，对周边环境影响较小。</w:t>
      </w:r>
    </w:p>
    <w:p w:rsidR="00F17769" w:rsidRPr="00F52B05" w:rsidRDefault="00F17769" w:rsidP="00F17769">
      <w:pPr>
        <w:pStyle w:val="30"/>
      </w:pPr>
      <w:bookmarkStart w:id="459" w:name="_Toc4585658"/>
      <w:bookmarkStart w:id="460" w:name="_Toc15834516"/>
      <w:r w:rsidRPr="00F52B05">
        <w:rPr>
          <w:rFonts w:hint="eastAsia"/>
        </w:rPr>
        <w:t>10.1.8</w:t>
      </w:r>
      <w:r w:rsidRPr="00F52B05">
        <w:rPr>
          <w:rFonts w:hint="eastAsia"/>
        </w:rPr>
        <w:t>环境管理与监测计划</w:t>
      </w:r>
      <w:bookmarkEnd w:id="459"/>
      <w:bookmarkEnd w:id="460"/>
    </w:p>
    <w:p w:rsidR="00F17769" w:rsidRPr="00F52B05" w:rsidRDefault="00F17769" w:rsidP="00F17769">
      <w:pPr>
        <w:ind w:firstLine="480"/>
      </w:pPr>
      <w:r w:rsidRPr="00F52B05">
        <w:rPr>
          <w:rFonts w:hint="eastAsia"/>
        </w:rPr>
        <w:t>项目建成后，建设单位在加强环境管理的同时，定期进行环境监测，以便及时了解建设项目对环境造成影响的情况，并采取相应措施，消除不利因素，减轻环境污染，使各项环保措施落到实处，以期达到预定的目标。</w:t>
      </w:r>
    </w:p>
    <w:p w:rsidR="00F17769" w:rsidRPr="00F52B05" w:rsidRDefault="00F17769" w:rsidP="00F17769">
      <w:pPr>
        <w:pStyle w:val="30"/>
      </w:pPr>
      <w:bookmarkStart w:id="461" w:name="_Toc4585659"/>
      <w:bookmarkStart w:id="462" w:name="_Toc15834517"/>
      <w:r w:rsidRPr="00F52B05">
        <w:rPr>
          <w:rFonts w:hint="eastAsia"/>
        </w:rPr>
        <w:t>10.1.9</w:t>
      </w:r>
      <w:r w:rsidRPr="00F52B05">
        <w:rPr>
          <w:rFonts w:hint="eastAsia"/>
        </w:rPr>
        <w:t>总结论</w:t>
      </w:r>
      <w:bookmarkEnd w:id="461"/>
      <w:bookmarkEnd w:id="462"/>
    </w:p>
    <w:p w:rsidR="00F17769" w:rsidRPr="00F52B05" w:rsidRDefault="00F17769" w:rsidP="00F17769">
      <w:pPr>
        <w:ind w:firstLine="480"/>
      </w:pPr>
      <w:r w:rsidRPr="00F52B05">
        <w:rPr>
          <w:rFonts w:hint="eastAsia"/>
        </w:rPr>
        <w:t>本报告经分析论证和预测评价后认为，本项目符合国家产业政策的要求，与区域规划相容、选址合理，符合清洁生产要求，污染防治措施技术及经济可行，满足总量控制的要求，周边群众对本项目基本持支持态度。在落实本报告书提出的风险防范措施、环境污染治理和环境管理措施的情况下，污染物均能实现达标排放且对环境影响较小，不会改变拟建地环境功能区要求。</w:t>
      </w:r>
    </w:p>
    <w:p w:rsidR="00F17769" w:rsidRPr="00F52B05" w:rsidRDefault="00F17769" w:rsidP="00F17769">
      <w:pPr>
        <w:ind w:firstLine="480"/>
      </w:pPr>
      <w:r w:rsidRPr="00F52B05">
        <w:rPr>
          <w:rFonts w:hint="eastAsia"/>
        </w:rPr>
        <w:lastRenderedPageBreak/>
        <w:t>因此，从环保角度来讲，项目在拟建地建设是可行的。</w:t>
      </w:r>
    </w:p>
    <w:p w:rsidR="00F17769" w:rsidRPr="00F52B05" w:rsidRDefault="00F17769" w:rsidP="00F17769">
      <w:pPr>
        <w:pStyle w:val="20"/>
      </w:pPr>
      <w:bookmarkStart w:id="463" w:name="_Toc4585660"/>
      <w:bookmarkStart w:id="464" w:name="_Toc15834518"/>
      <w:r w:rsidRPr="00F52B05">
        <w:rPr>
          <w:rFonts w:hint="eastAsia"/>
        </w:rPr>
        <w:t>10.2</w:t>
      </w:r>
      <w:r w:rsidRPr="00F52B05">
        <w:rPr>
          <w:rFonts w:hint="eastAsia"/>
        </w:rPr>
        <w:t>建议</w:t>
      </w:r>
      <w:bookmarkEnd w:id="463"/>
      <w:bookmarkEnd w:id="464"/>
    </w:p>
    <w:p w:rsidR="00F17769" w:rsidRPr="00F52B05" w:rsidRDefault="00F17769" w:rsidP="00F17769">
      <w:pPr>
        <w:ind w:firstLine="480"/>
      </w:pPr>
      <w:r w:rsidRPr="00F52B05">
        <w:rPr>
          <w:rFonts w:hint="eastAsia"/>
        </w:rPr>
        <w:t>针对项目的建设特点，环评单位提出如下措施，请建设单位参照执行。</w:t>
      </w:r>
    </w:p>
    <w:p w:rsidR="00F17769" w:rsidRPr="00F52B05" w:rsidRDefault="00F17769" w:rsidP="00F17769">
      <w:pPr>
        <w:ind w:firstLine="480"/>
      </w:pPr>
      <w:r w:rsidRPr="00F52B05">
        <w:rPr>
          <w:rFonts w:hint="eastAsia"/>
        </w:rPr>
        <w:t>（</w:t>
      </w:r>
      <w:r w:rsidRPr="00F52B05">
        <w:rPr>
          <w:rFonts w:hint="eastAsia"/>
        </w:rPr>
        <w:t>1</w:t>
      </w:r>
      <w:r w:rsidRPr="00F52B05">
        <w:rPr>
          <w:rFonts w:hint="eastAsia"/>
        </w:rPr>
        <w:t>）建设单位在三废治理工程设计过程中，从源头控制、废气收集、末端治理与综合利用等方面对各类污染物加以治理控制，确保其达标排放。</w:t>
      </w:r>
    </w:p>
    <w:p w:rsidR="00F17769" w:rsidRPr="00F52B05" w:rsidRDefault="00F17769" w:rsidP="00F17769">
      <w:pPr>
        <w:ind w:firstLine="480"/>
      </w:pPr>
      <w:r w:rsidRPr="00F52B05">
        <w:rPr>
          <w:rFonts w:hint="eastAsia"/>
        </w:rPr>
        <w:t>（</w:t>
      </w:r>
      <w:r w:rsidRPr="00F52B05">
        <w:rPr>
          <w:rFonts w:hint="eastAsia"/>
        </w:rPr>
        <w:t>2</w:t>
      </w:r>
      <w:r w:rsidRPr="00F52B05">
        <w:rPr>
          <w:rFonts w:hint="eastAsia"/>
        </w:rPr>
        <w:t>）加强厂内各类设备包括污染治理设施的日常运行管理和维护，对生产设备进行定期检测，对关键设备进行不定期测试和检修。</w:t>
      </w:r>
    </w:p>
    <w:p w:rsidR="00F17769" w:rsidRPr="00F52B05" w:rsidRDefault="00F17769" w:rsidP="00F17769">
      <w:pPr>
        <w:ind w:firstLine="480"/>
      </w:pPr>
      <w:r w:rsidRPr="00F52B05">
        <w:rPr>
          <w:rFonts w:hint="eastAsia"/>
        </w:rPr>
        <w:t>（</w:t>
      </w:r>
      <w:r w:rsidRPr="00F52B05">
        <w:rPr>
          <w:rFonts w:hint="eastAsia"/>
        </w:rPr>
        <w:t>3</w:t>
      </w:r>
      <w:r w:rsidRPr="00F52B05">
        <w:rPr>
          <w:rFonts w:hint="eastAsia"/>
        </w:rPr>
        <w:t>）加强化学品原料及固体废物尤其是危险废物在厂内贮存期间的环境管理，对可能出现的隐患进行定期检查，防止对周围环境的污染。</w:t>
      </w:r>
    </w:p>
    <w:p w:rsidR="00F17769" w:rsidRPr="00F52B05" w:rsidRDefault="00F17769" w:rsidP="00F17769">
      <w:pPr>
        <w:ind w:firstLine="480"/>
      </w:pPr>
      <w:r w:rsidRPr="00F52B05">
        <w:rPr>
          <w:rFonts w:hint="eastAsia"/>
        </w:rPr>
        <w:t>（</w:t>
      </w:r>
      <w:r w:rsidRPr="00F52B05">
        <w:rPr>
          <w:rFonts w:hint="eastAsia"/>
        </w:rPr>
        <w:t>4</w:t>
      </w:r>
      <w:r w:rsidRPr="00F52B05">
        <w:rPr>
          <w:rFonts w:hint="eastAsia"/>
        </w:rPr>
        <w:t>）采取有效措施防止发生各种事故，针对不同的事故类型制定各种事故风险防范和应急措施，增强事故防范意识，加强防治措施的运行管理，定期对设备设施进行保养检修，消除事故隐患。</w:t>
      </w:r>
    </w:p>
    <w:p w:rsidR="008A6922" w:rsidRPr="00F52B05" w:rsidRDefault="008A6922" w:rsidP="009A5097">
      <w:pPr>
        <w:ind w:firstLine="480"/>
      </w:pPr>
    </w:p>
    <w:sectPr w:rsidR="008A6922" w:rsidRPr="00F52B05" w:rsidSect="00027CF1">
      <w:pgSz w:w="11907" w:h="16839" w:code="9"/>
      <w:pgMar w:top="1440" w:right="1800" w:bottom="1440" w:left="180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373" w:rsidRDefault="007D0373" w:rsidP="003E06B0">
      <w:pPr>
        <w:spacing w:line="240" w:lineRule="auto"/>
        <w:ind w:firstLine="480"/>
      </w:pPr>
      <w:r>
        <w:separator/>
      </w:r>
    </w:p>
  </w:endnote>
  <w:endnote w:type="continuationSeparator" w:id="0">
    <w:p w:rsidR="007D0373" w:rsidRDefault="007D0373" w:rsidP="003E06B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Romantic">
    <w:panose1 w:val="000004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仿宋体">
    <w:altName w:val="宋体"/>
    <w:charset w:val="86"/>
    <w:family w:val="roman"/>
    <w:pitch w:val="default"/>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ˎ̥">
    <w:altName w:val="Times New Roman"/>
    <w:charset w:val="00"/>
    <w:family w:val="roman"/>
    <w:pitch w:val="default"/>
    <w:sig w:usb0="00000000" w:usb1="00000000" w:usb2="00000000"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文鼎CS大宋">
    <w:altName w:val="苹方-简"/>
    <w:charset w:val="86"/>
    <w:family w:val="modern"/>
    <w:pitch w:val="fixed"/>
    <w:sig w:usb0="00000001" w:usb1="080E0000" w:usb2="00000010" w:usb3="00000000" w:csb0="00040000" w:csb1="00000000"/>
  </w:font>
  <w:font w:name="汉鼎简特宋">
    <w:altName w:val="宋体"/>
    <w:charset w:val="86"/>
    <w:family w:val="modern"/>
    <w:pitch w:val="fixed"/>
    <w:sig w:usb0="00000001" w:usb1="080E0000" w:usb2="00000010" w:usb3="00000000" w:csb0="00040000" w:csb1="00000000"/>
  </w:font>
  <w:font w:name="方正仿宋_GBK">
    <w:altName w:val="宋体"/>
    <w:charset w:val="86"/>
    <w:family w:val="roman"/>
    <w:pitch w:val="default"/>
    <w:sig w:usb0="00000000" w:usb1="080E0000" w:usb2="00000000" w:usb3="00000000" w:csb0="003C0041" w:csb1="A0080000"/>
  </w:font>
  <w:font w:name="方正姚体">
    <w:panose1 w:val="02010601030101010101"/>
    <w:charset w:val="86"/>
    <w:family w:val="auto"/>
    <w:pitch w:val="variable"/>
    <w:sig w:usb0="00000003"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华文细黑">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DengXian">
    <w:altName w:val="等线"/>
    <w:charset w:val="86"/>
    <w:family w:val="auto"/>
    <w:pitch w:val="variable"/>
    <w:sig w:usb0="A00002BF" w:usb1="38CF7CFA" w:usb2="00000016" w:usb3="00000000" w:csb0="0004000F" w:csb1="00000000"/>
  </w:font>
  <w:font w:name="TimesNewRomanPSMT">
    <w:altName w:val="Malgun Gothic Semilight"/>
    <w:charset w:val="86"/>
    <w:family w:val="auto"/>
    <w:pitch w:val="default"/>
    <w:sig w:usb0="00000000" w:usb1="080F0000" w:usb2="00000010" w:usb3="00000000" w:csb0="0006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Yu Gothic">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36" w:rsidRDefault="00B00B36" w:rsidP="003457C2">
    <w:pPr>
      <w:pStyle w:val="a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36" w:rsidRDefault="00B00B36" w:rsidP="003457C2">
    <w:pPr>
      <w:pStyle w:val="aa"/>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36" w:rsidRDefault="00B00B36" w:rsidP="003457C2">
    <w:pPr>
      <w:pStyle w:val="aa"/>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36" w:rsidRDefault="00B00B36" w:rsidP="003E06B0">
    <w:pPr>
      <w:pStyle w:val="aa"/>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36" w:rsidRDefault="00B00B36" w:rsidP="003E06B0">
    <w:pPr>
      <w:pStyle w:val="aa"/>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36" w:rsidRDefault="00B00B36" w:rsidP="003E06B0">
    <w:pPr>
      <w:pStyle w:val="aa"/>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530693"/>
      <w:docPartObj>
        <w:docPartGallery w:val="Page Numbers (Bottom of Page)"/>
        <w:docPartUnique/>
      </w:docPartObj>
    </w:sdtPr>
    <w:sdtEndPr>
      <w:rPr>
        <w:sz w:val="21"/>
        <w:szCs w:val="21"/>
      </w:rPr>
    </w:sdtEndPr>
    <w:sdtContent>
      <w:p w:rsidR="00B00B36" w:rsidRPr="000B799A" w:rsidRDefault="00B00B36" w:rsidP="000B799A">
        <w:pPr>
          <w:pStyle w:val="aa"/>
          <w:ind w:firstLine="360"/>
          <w:jc w:val="center"/>
          <w:rPr>
            <w:sz w:val="21"/>
            <w:szCs w:val="21"/>
          </w:rPr>
        </w:pPr>
        <w:r w:rsidRPr="000B799A">
          <w:rPr>
            <w:sz w:val="21"/>
            <w:szCs w:val="21"/>
          </w:rPr>
          <w:fldChar w:fldCharType="begin"/>
        </w:r>
        <w:r w:rsidRPr="000B799A">
          <w:rPr>
            <w:sz w:val="21"/>
            <w:szCs w:val="21"/>
          </w:rPr>
          <w:instrText>PAGE   \* MERGEFORMAT</w:instrText>
        </w:r>
        <w:r w:rsidRPr="000B799A">
          <w:rPr>
            <w:sz w:val="21"/>
            <w:szCs w:val="21"/>
          </w:rPr>
          <w:fldChar w:fldCharType="separate"/>
        </w:r>
        <w:r w:rsidR="006D50D7" w:rsidRPr="006D50D7">
          <w:rPr>
            <w:noProof/>
            <w:sz w:val="21"/>
            <w:szCs w:val="21"/>
            <w:lang w:val="zh-CN"/>
          </w:rPr>
          <w:t>V</w:t>
        </w:r>
        <w:r w:rsidRPr="000B799A">
          <w:rPr>
            <w:sz w:val="21"/>
            <w:szCs w:val="21"/>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964709"/>
      <w:docPartObj>
        <w:docPartGallery w:val="Page Numbers (Bottom of Page)"/>
        <w:docPartUnique/>
      </w:docPartObj>
    </w:sdtPr>
    <w:sdtEndPr>
      <w:rPr>
        <w:sz w:val="21"/>
        <w:szCs w:val="21"/>
      </w:rPr>
    </w:sdtEndPr>
    <w:sdtContent>
      <w:p w:rsidR="00B00B36" w:rsidRPr="000B799A" w:rsidRDefault="00B00B36" w:rsidP="000B799A">
        <w:pPr>
          <w:pStyle w:val="aa"/>
          <w:ind w:firstLine="360"/>
          <w:jc w:val="center"/>
          <w:rPr>
            <w:sz w:val="21"/>
            <w:szCs w:val="21"/>
          </w:rPr>
        </w:pPr>
        <w:r w:rsidRPr="000B799A">
          <w:rPr>
            <w:sz w:val="21"/>
            <w:szCs w:val="21"/>
          </w:rPr>
          <w:fldChar w:fldCharType="begin"/>
        </w:r>
        <w:r w:rsidRPr="000B799A">
          <w:rPr>
            <w:sz w:val="21"/>
            <w:szCs w:val="21"/>
          </w:rPr>
          <w:instrText>PAGE   \* MERGEFORMAT</w:instrText>
        </w:r>
        <w:r w:rsidRPr="000B799A">
          <w:rPr>
            <w:sz w:val="21"/>
            <w:szCs w:val="21"/>
          </w:rPr>
          <w:fldChar w:fldCharType="separate"/>
        </w:r>
        <w:r w:rsidR="006D50D7" w:rsidRPr="006D50D7">
          <w:rPr>
            <w:noProof/>
            <w:sz w:val="21"/>
            <w:szCs w:val="21"/>
            <w:lang w:val="zh-CN"/>
          </w:rPr>
          <w:t>98</w:t>
        </w:r>
        <w:r w:rsidRPr="000B799A">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373" w:rsidRDefault="007D0373" w:rsidP="003E06B0">
      <w:pPr>
        <w:spacing w:line="240" w:lineRule="auto"/>
        <w:ind w:firstLine="480"/>
      </w:pPr>
      <w:r>
        <w:separator/>
      </w:r>
    </w:p>
  </w:footnote>
  <w:footnote w:type="continuationSeparator" w:id="0">
    <w:p w:rsidR="007D0373" w:rsidRDefault="007D0373" w:rsidP="003E06B0">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36" w:rsidRDefault="00B00B36" w:rsidP="003457C2">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36" w:rsidRPr="008819DE" w:rsidRDefault="00B00B36" w:rsidP="008819DE">
    <w:pPr>
      <w:ind w:left="48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36" w:rsidRDefault="00B00B36" w:rsidP="003457C2">
    <w:pPr>
      <w:pStyle w:val="a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36" w:rsidRDefault="00B00B36" w:rsidP="003E06B0">
    <w:pPr>
      <w:pStyle w:val="a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36" w:rsidRDefault="00B00B36" w:rsidP="003457C2">
    <w:pPr>
      <w:pStyle w:val="a9"/>
      <w:ind w:firstLine="360"/>
    </w:pPr>
    <w:r w:rsidRPr="003457C2">
      <w:rPr>
        <w:bCs/>
      </w:rPr>
      <w:t>综合利用</w:t>
    </w:r>
    <w:r w:rsidRPr="003457C2">
      <w:rPr>
        <w:bCs/>
      </w:rPr>
      <w:t>PTA</w:t>
    </w:r>
    <w:r w:rsidRPr="003457C2">
      <w:rPr>
        <w:bCs/>
      </w:rPr>
      <w:t>残渣生产聚酯多元醇技术改造</w:t>
    </w:r>
    <w:r w:rsidRPr="003457C2">
      <w:rPr>
        <w:rFonts w:hint="eastAsia"/>
        <w:bCs/>
      </w:rPr>
      <w:t>项目</w:t>
    </w:r>
    <w:r>
      <w:rPr>
        <w:rFonts w:hint="eastAsia"/>
      </w:rPr>
      <w:t>环境影响评价报告书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36" w:rsidRDefault="00B00B36" w:rsidP="003E06B0">
    <w:pPr>
      <w:pStyle w:val="a9"/>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36" w:rsidRDefault="00B00B36" w:rsidP="003457C2">
    <w:pPr>
      <w:pStyle w:val="a9"/>
      <w:ind w:firstLine="360"/>
    </w:pPr>
    <w:r w:rsidRPr="003457C2">
      <w:rPr>
        <w:bCs/>
      </w:rPr>
      <w:t>综合利用</w:t>
    </w:r>
    <w:r w:rsidRPr="003457C2">
      <w:rPr>
        <w:bCs/>
      </w:rPr>
      <w:t>PTA</w:t>
    </w:r>
    <w:r w:rsidRPr="003457C2">
      <w:rPr>
        <w:bCs/>
      </w:rPr>
      <w:t>残渣生产聚酯多元醇技术改造</w:t>
    </w:r>
    <w:r w:rsidRPr="003457C2">
      <w:rPr>
        <w:rFonts w:hint="eastAsia"/>
        <w:bCs/>
      </w:rPr>
      <w:t>项目</w:t>
    </w:r>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5pt;height:9.5pt;visibility:visible;mso-wrap-style:square" o:bullet="t">
        <v:imagedata r:id="rId1" o:title=""/>
      </v:shape>
    </w:pict>
  </w:numPicBullet>
  <w:abstractNum w:abstractNumId="0">
    <w:nsid w:val="FFFFFF7C"/>
    <w:multiLevelType w:val="singleLevel"/>
    <w:tmpl w:val="296435C6"/>
    <w:lvl w:ilvl="0">
      <w:start w:val="1"/>
      <w:numFmt w:val="decimal"/>
      <w:pStyle w:val="4"/>
      <w:lvlText w:val="%1."/>
      <w:lvlJc w:val="left"/>
      <w:pPr>
        <w:tabs>
          <w:tab w:val="num" w:pos="2040"/>
        </w:tabs>
        <w:ind w:leftChars="800" w:left="2040" w:hangingChars="200" w:hanging="360"/>
      </w:pPr>
    </w:lvl>
  </w:abstractNum>
  <w:abstractNum w:abstractNumId="1">
    <w:nsid w:val="FFFFFF7D"/>
    <w:multiLevelType w:val="singleLevel"/>
    <w:tmpl w:val="683AD994"/>
    <w:lvl w:ilvl="0">
      <w:start w:val="1"/>
      <w:numFmt w:val="decimal"/>
      <w:pStyle w:val="3"/>
      <w:lvlText w:val="%1."/>
      <w:lvlJc w:val="left"/>
      <w:pPr>
        <w:tabs>
          <w:tab w:val="num" w:pos="1620"/>
        </w:tabs>
        <w:ind w:leftChars="600" w:left="1620" w:hangingChars="200" w:hanging="360"/>
      </w:pPr>
    </w:lvl>
  </w:abstractNum>
  <w:abstractNum w:abstractNumId="2">
    <w:nsid w:val="FFFFFF7E"/>
    <w:multiLevelType w:val="singleLevel"/>
    <w:tmpl w:val="3BA4661C"/>
    <w:lvl w:ilvl="0">
      <w:start w:val="1"/>
      <w:numFmt w:val="decimal"/>
      <w:pStyle w:val="2"/>
      <w:lvlText w:val="%1."/>
      <w:lvlJc w:val="left"/>
      <w:pPr>
        <w:tabs>
          <w:tab w:val="num" w:pos="1200"/>
        </w:tabs>
        <w:ind w:leftChars="400" w:left="1200" w:hangingChars="200" w:hanging="360"/>
      </w:pPr>
    </w:lvl>
  </w:abstractNum>
  <w:abstractNum w:abstractNumId="3">
    <w:nsid w:val="FFFFFF80"/>
    <w:multiLevelType w:val="singleLevel"/>
    <w:tmpl w:val="C136C614"/>
    <w:lvl w:ilvl="0">
      <w:start w:val="1"/>
      <w:numFmt w:val="bullet"/>
      <w:pStyle w:val="40"/>
      <w:lvlText w:val=""/>
      <w:lvlJc w:val="left"/>
      <w:pPr>
        <w:tabs>
          <w:tab w:val="num" w:pos="2040"/>
        </w:tabs>
        <w:ind w:leftChars="800" w:left="2040" w:hangingChars="200" w:hanging="360"/>
      </w:pPr>
      <w:rPr>
        <w:rFonts w:ascii="Wingdings" w:hAnsi="Wingdings" w:hint="default"/>
      </w:rPr>
    </w:lvl>
  </w:abstractNum>
  <w:abstractNum w:abstractNumId="4">
    <w:nsid w:val="FFFFFF89"/>
    <w:multiLevelType w:val="singleLevel"/>
    <w:tmpl w:val="FF3A0F4A"/>
    <w:lvl w:ilvl="0">
      <w:start w:val="1"/>
      <w:numFmt w:val="bullet"/>
      <w:pStyle w:val="5"/>
      <w:lvlText w:val=""/>
      <w:lvlJc w:val="left"/>
      <w:pPr>
        <w:tabs>
          <w:tab w:val="num" w:pos="360"/>
        </w:tabs>
        <w:ind w:left="360" w:hangingChars="200" w:hanging="360"/>
      </w:pPr>
      <w:rPr>
        <w:rFonts w:ascii="Wingdings" w:hAnsi="Wingdings" w:hint="default"/>
      </w:rPr>
    </w:lvl>
  </w:abstractNum>
  <w:abstractNum w:abstractNumId="5">
    <w:nsid w:val="0A307847"/>
    <w:multiLevelType w:val="hybridMultilevel"/>
    <w:tmpl w:val="34564942"/>
    <w:lvl w:ilvl="0" w:tplc="A87C123E">
      <w:start w:val="1"/>
      <w:numFmt w:val="decimal"/>
      <w:lvlText w:val="（%1）"/>
      <w:lvlJc w:val="center"/>
      <w:pPr>
        <w:ind w:left="126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B672868"/>
    <w:multiLevelType w:val="hybridMultilevel"/>
    <w:tmpl w:val="9DAC444C"/>
    <w:lvl w:ilvl="0" w:tplc="8CF057F0">
      <w:start w:val="1"/>
      <w:numFmt w:val="decimal"/>
      <w:lvlText w:val="（%1）"/>
      <w:lvlJc w:val="center"/>
      <w:pPr>
        <w:ind w:left="900" w:hanging="420"/>
      </w:pPr>
      <w:rPr>
        <w:rFonts w:hint="default"/>
        <w:lang w:val="en-US"/>
      </w:rPr>
    </w:lvl>
    <w:lvl w:ilvl="1" w:tplc="6F06AC94">
      <w:start w:val="1"/>
      <w:numFmt w:val="decimalEnclosedCircle"/>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154F25A9"/>
    <w:multiLevelType w:val="hybridMultilevel"/>
    <w:tmpl w:val="A230AB00"/>
    <w:lvl w:ilvl="0" w:tplc="3678F5F6">
      <w:start w:val="1"/>
      <w:numFmt w:val="decimalEnclosedCircle"/>
      <w:lvlText w:val="%1"/>
      <w:lvlJc w:val="left"/>
      <w:pPr>
        <w:ind w:left="840" w:hanging="360"/>
      </w:pPr>
      <w:rPr>
        <w:rFonts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18C735FF"/>
    <w:multiLevelType w:val="multilevel"/>
    <w:tmpl w:val="72DE4832"/>
    <w:lvl w:ilvl="0">
      <w:start w:val="1"/>
      <w:numFmt w:val="decimal"/>
      <w:pStyle w:val="1-111h11stlevelSectionHeadl1b1H1Head"/>
      <w:lvlText w:val="%1."/>
      <w:lvlJc w:val="left"/>
      <w:pPr>
        <w:tabs>
          <w:tab w:val="num" w:pos="360"/>
        </w:tabs>
        <w:ind w:left="360" w:hanging="360"/>
      </w:pPr>
      <w:rPr>
        <w:rFonts w:hint="eastAsia"/>
      </w:rPr>
    </w:lvl>
    <w:lvl w:ilvl="1">
      <w:start w:val="6"/>
      <w:numFmt w:val="decimal"/>
      <w:isLgl/>
      <w:lvlText w:val="%1.%2."/>
      <w:lvlJc w:val="left"/>
      <w:pPr>
        <w:tabs>
          <w:tab w:val="num" w:pos="780"/>
        </w:tabs>
        <w:ind w:left="780" w:hanging="360"/>
      </w:pPr>
      <w:rPr>
        <w:rFonts w:hint="eastAsia"/>
      </w:rPr>
    </w:lvl>
    <w:lvl w:ilvl="2">
      <w:start w:val="1"/>
      <w:numFmt w:val="decimal"/>
      <w:isLgl/>
      <w:lvlText w:val="%1.%2.%3."/>
      <w:lvlJc w:val="left"/>
      <w:pPr>
        <w:tabs>
          <w:tab w:val="num" w:pos="1560"/>
        </w:tabs>
        <w:ind w:left="1560" w:hanging="720"/>
      </w:pPr>
      <w:rPr>
        <w:rFonts w:hint="eastAsia"/>
      </w:rPr>
    </w:lvl>
    <w:lvl w:ilvl="3">
      <w:start w:val="1"/>
      <w:numFmt w:val="decimal"/>
      <w:isLgl/>
      <w:lvlText w:val="%1.%2.%3.%4."/>
      <w:lvlJc w:val="left"/>
      <w:pPr>
        <w:tabs>
          <w:tab w:val="num" w:pos="1980"/>
        </w:tabs>
        <w:ind w:left="1980" w:hanging="720"/>
      </w:pPr>
      <w:rPr>
        <w:rFonts w:hint="eastAsia"/>
      </w:rPr>
    </w:lvl>
    <w:lvl w:ilvl="4">
      <w:start w:val="1"/>
      <w:numFmt w:val="decimal"/>
      <w:isLgl/>
      <w:lvlText w:val="%1.%2.%3.%4.%5."/>
      <w:lvlJc w:val="left"/>
      <w:pPr>
        <w:tabs>
          <w:tab w:val="num" w:pos="2760"/>
        </w:tabs>
        <w:ind w:left="2760" w:hanging="1080"/>
      </w:pPr>
      <w:rPr>
        <w:rFonts w:hint="eastAsia"/>
      </w:rPr>
    </w:lvl>
    <w:lvl w:ilvl="5">
      <w:start w:val="1"/>
      <w:numFmt w:val="decimal"/>
      <w:isLgl/>
      <w:lvlText w:val="%1.%2.%3.%4.%5.%6."/>
      <w:lvlJc w:val="left"/>
      <w:pPr>
        <w:tabs>
          <w:tab w:val="num" w:pos="3180"/>
        </w:tabs>
        <w:ind w:left="3180" w:hanging="1080"/>
      </w:pPr>
      <w:rPr>
        <w:rFonts w:hint="eastAsia"/>
      </w:rPr>
    </w:lvl>
    <w:lvl w:ilvl="6">
      <w:start w:val="1"/>
      <w:numFmt w:val="decimal"/>
      <w:isLgl/>
      <w:lvlText w:val="%1.%2.%3.%4.%5.%6.%7."/>
      <w:lvlJc w:val="left"/>
      <w:pPr>
        <w:tabs>
          <w:tab w:val="num" w:pos="3960"/>
        </w:tabs>
        <w:ind w:left="3960" w:hanging="1440"/>
      </w:pPr>
      <w:rPr>
        <w:rFonts w:hint="eastAsia"/>
      </w:rPr>
    </w:lvl>
    <w:lvl w:ilvl="7">
      <w:start w:val="1"/>
      <w:numFmt w:val="decimal"/>
      <w:isLgl/>
      <w:lvlText w:val="%1.%2.%3.%4.%5.%6.%7.%8."/>
      <w:lvlJc w:val="left"/>
      <w:pPr>
        <w:tabs>
          <w:tab w:val="num" w:pos="4380"/>
        </w:tabs>
        <w:ind w:left="4380" w:hanging="1440"/>
      </w:pPr>
      <w:rPr>
        <w:rFonts w:hint="eastAsia"/>
      </w:rPr>
    </w:lvl>
    <w:lvl w:ilvl="8">
      <w:start w:val="1"/>
      <w:numFmt w:val="decimal"/>
      <w:isLgl/>
      <w:lvlText w:val="%1.%2.%3.%4.%5.%6.%7.%8.%9."/>
      <w:lvlJc w:val="left"/>
      <w:pPr>
        <w:tabs>
          <w:tab w:val="num" w:pos="4800"/>
        </w:tabs>
        <w:ind w:left="4800" w:hanging="1440"/>
      </w:pPr>
      <w:rPr>
        <w:rFonts w:hint="eastAsia"/>
      </w:rPr>
    </w:lvl>
  </w:abstractNum>
  <w:abstractNum w:abstractNumId="9">
    <w:nsid w:val="1BA42BA7"/>
    <w:multiLevelType w:val="hybridMultilevel"/>
    <w:tmpl w:val="B17A3EFC"/>
    <w:styleLink w:val="1111112"/>
    <w:lvl w:ilvl="0" w:tplc="1E1221D0">
      <w:start w:val="1"/>
      <w:numFmt w:val="decimalEnclosedCircle"/>
      <w:lvlText w:val="%1"/>
      <w:lvlJc w:val="left"/>
      <w:pPr>
        <w:tabs>
          <w:tab w:val="num" w:pos="840"/>
        </w:tabs>
        <w:ind w:left="840" w:hanging="360"/>
      </w:pPr>
      <w:rPr>
        <w:rFonts w:hAnsi="宋体" w:hint="default"/>
      </w:rPr>
    </w:lvl>
    <w:lvl w:ilvl="1" w:tplc="6E066E0A" w:tentative="1">
      <w:start w:val="1"/>
      <w:numFmt w:val="lowerLetter"/>
      <w:lvlText w:val="%2)"/>
      <w:lvlJc w:val="left"/>
      <w:pPr>
        <w:tabs>
          <w:tab w:val="num" w:pos="1320"/>
        </w:tabs>
        <w:ind w:left="1320" w:hanging="420"/>
      </w:pPr>
    </w:lvl>
    <w:lvl w:ilvl="2" w:tplc="0B029746" w:tentative="1">
      <w:start w:val="1"/>
      <w:numFmt w:val="lowerRoman"/>
      <w:lvlText w:val="%3."/>
      <w:lvlJc w:val="right"/>
      <w:pPr>
        <w:tabs>
          <w:tab w:val="num" w:pos="1740"/>
        </w:tabs>
        <w:ind w:left="1740" w:hanging="420"/>
      </w:pPr>
    </w:lvl>
    <w:lvl w:ilvl="3" w:tplc="F76EF4EA" w:tentative="1">
      <w:start w:val="1"/>
      <w:numFmt w:val="decimal"/>
      <w:lvlText w:val="%4."/>
      <w:lvlJc w:val="left"/>
      <w:pPr>
        <w:tabs>
          <w:tab w:val="num" w:pos="2160"/>
        </w:tabs>
        <w:ind w:left="2160" w:hanging="420"/>
      </w:pPr>
    </w:lvl>
    <w:lvl w:ilvl="4" w:tplc="40DA45E4" w:tentative="1">
      <w:start w:val="1"/>
      <w:numFmt w:val="lowerLetter"/>
      <w:lvlText w:val="%5)"/>
      <w:lvlJc w:val="left"/>
      <w:pPr>
        <w:tabs>
          <w:tab w:val="num" w:pos="2580"/>
        </w:tabs>
        <w:ind w:left="2580" w:hanging="420"/>
      </w:pPr>
    </w:lvl>
    <w:lvl w:ilvl="5" w:tplc="BDFA965C" w:tentative="1">
      <w:start w:val="1"/>
      <w:numFmt w:val="lowerRoman"/>
      <w:lvlText w:val="%6."/>
      <w:lvlJc w:val="right"/>
      <w:pPr>
        <w:tabs>
          <w:tab w:val="num" w:pos="3000"/>
        </w:tabs>
        <w:ind w:left="3000" w:hanging="420"/>
      </w:pPr>
    </w:lvl>
    <w:lvl w:ilvl="6" w:tplc="ECBED2CE" w:tentative="1">
      <w:start w:val="1"/>
      <w:numFmt w:val="decimal"/>
      <w:lvlText w:val="%7."/>
      <w:lvlJc w:val="left"/>
      <w:pPr>
        <w:tabs>
          <w:tab w:val="num" w:pos="3420"/>
        </w:tabs>
        <w:ind w:left="3420" w:hanging="420"/>
      </w:pPr>
    </w:lvl>
    <w:lvl w:ilvl="7" w:tplc="A2EA8C84" w:tentative="1">
      <w:start w:val="1"/>
      <w:numFmt w:val="lowerLetter"/>
      <w:lvlText w:val="%8)"/>
      <w:lvlJc w:val="left"/>
      <w:pPr>
        <w:tabs>
          <w:tab w:val="num" w:pos="3840"/>
        </w:tabs>
        <w:ind w:left="3840" w:hanging="420"/>
      </w:pPr>
    </w:lvl>
    <w:lvl w:ilvl="8" w:tplc="184EB994" w:tentative="1">
      <w:start w:val="1"/>
      <w:numFmt w:val="lowerRoman"/>
      <w:lvlText w:val="%9."/>
      <w:lvlJc w:val="right"/>
      <w:pPr>
        <w:tabs>
          <w:tab w:val="num" w:pos="4260"/>
        </w:tabs>
        <w:ind w:left="4260" w:hanging="420"/>
      </w:pPr>
    </w:lvl>
  </w:abstractNum>
  <w:abstractNum w:abstractNumId="10">
    <w:nsid w:val="1F512B4F"/>
    <w:multiLevelType w:val="hybridMultilevel"/>
    <w:tmpl w:val="2DD828D4"/>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nsid w:val="27801AF0"/>
    <w:multiLevelType w:val="hybridMultilevel"/>
    <w:tmpl w:val="8F0C5B44"/>
    <w:lvl w:ilvl="0" w:tplc="0FD0FBBC">
      <w:start w:val="1"/>
      <w:numFmt w:val="decimal"/>
      <w:lvlText w:val="%1."/>
      <w:lvlJc w:val="left"/>
      <w:pPr>
        <w:ind w:left="360" w:hanging="360"/>
      </w:pPr>
      <w:rPr>
        <w:rFonts w:hint="default"/>
      </w:rPr>
    </w:lvl>
    <w:lvl w:ilvl="1" w:tplc="04090019">
      <w:start w:val="1"/>
      <w:numFmt w:val="japaneseCounting"/>
      <w:lvlText w:val="(%2)"/>
      <w:lvlJc w:val="left"/>
      <w:pPr>
        <w:tabs>
          <w:tab w:val="num" w:pos="810"/>
        </w:tabs>
        <w:ind w:left="810" w:hanging="39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CB42AFB"/>
    <w:multiLevelType w:val="multilevel"/>
    <w:tmpl w:val="0409001D"/>
    <w:styleLink w:val="a"/>
    <w:lvl w:ilvl="0">
      <w:start w:val="1"/>
      <w:numFmt w:val="decimal"/>
      <w:lvlText w:val="%1"/>
      <w:lvlJc w:val="left"/>
      <w:pPr>
        <w:tabs>
          <w:tab w:val="num" w:pos="425"/>
        </w:tabs>
        <w:ind w:left="425" w:hanging="425"/>
      </w:pPr>
      <w:rPr>
        <w:rFonts w:eastAsia="仿宋_GB2312"/>
        <w:sz w:val="28"/>
      </w:r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711"/>
        </w:tabs>
        <w:ind w:left="3827" w:hanging="1276"/>
      </w:pPr>
    </w:lvl>
    <w:lvl w:ilvl="7">
      <w:start w:val="1"/>
      <w:numFmt w:val="decimal"/>
      <w:lvlText w:val="%1.%2.%3.%4.%5.%6.%7.%8"/>
      <w:lvlJc w:val="left"/>
      <w:pPr>
        <w:tabs>
          <w:tab w:val="num" w:pos="5136"/>
        </w:tabs>
        <w:ind w:left="4394" w:hanging="1418"/>
      </w:pPr>
    </w:lvl>
    <w:lvl w:ilvl="8">
      <w:start w:val="1"/>
      <w:numFmt w:val="decimal"/>
      <w:lvlText w:val="%1.%2.%3.%4.%5.%6.%7.%8.%9"/>
      <w:lvlJc w:val="left"/>
      <w:pPr>
        <w:tabs>
          <w:tab w:val="num" w:pos="5922"/>
        </w:tabs>
        <w:ind w:left="5102" w:hanging="1700"/>
      </w:pPr>
    </w:lvl>
  </w:abstractNum>
  <w:abstractNum w:abstractNumId="13">
    <w:nsid w:val="2F976132"/>
    <w:multiLevelType w:val="hybridMultilevel"/>
    <w:tmpl w:val="740A4806"/>
    <w:lvl w:ilvl="0" w:tplc="04E062B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324007C7"/>
    <w:multiLevelType w:val="hybridMultilevel"/>
    <w:tmpl w:val="F8EAC6A8"/>
    <w:lvl w:ilvl="0" w:tplc="D26C17E2">
      <w:start w:val="1"/>
      <w:numFmt w:val="bullet"/>
      <w:lvlText w:val=""/>
      <w:lvlPicBulletId w:val="0"/>
      <w:lvlJc w:val="left"/>
      <w:pPr>
        <w:tabs>
          <w:tab w:val="num" w:pos="420"/>
        </w:tabs>
        <w:ind w:left="420" w:firstLine="0"/>
      </w:pPr>
      <w:rPr>
        <w:rFonts w:ascii="Symbol" w:hAnsi="Symbol" w:hint="default"/>
      </w:rPr>
    </w:lvl>
    <w:lvl w:ilvl="1" w:tplc="837EFC82" w:tentative="1">
      <w:start w:val="1"/>
      <w:numFmt w:val="bullet"/>
      <w:lvlText w:val=""/>
      <w:lvlJc w:val="left"/>
      <w:pPr>
        <w:tabs>
          <w:tab w:val="num" w:pos="840"/>
        </w:tabs>
        <w:ind w:left="840" w:firstLine="0"/>
      </w:pPr>
      <w:rPr>
        <w:rFonts w:ascii="Symbol" w:hAnsi="Symbol" w:hint="default"/>
      </w:rPr>
    </w:lvl>
    <w:lvl w:ilvl="2" w:tplc="C03EA674" w:tentative="1">
      <w:start w:val="1"/>
      <w:numFmt w:val="bullet"/>
      <w:lvlText w:val=""/>
      <w:lvlJc w:val="left"/>
      <w:pPr>
        <w:tabs>
          <w:tab w:val="num" w:pos="1260"/>
        </w:tabs>
        <w:ind w:left="1260" w:firstLine="0"/>
      </w:pPr>
      <w:rPr>
        <w:rFonts w:ascii="Symbol" w:hAnsi="Symbol" w:hint="default"/>
      </w:rPr>
    </w:lvl>
    <w:lvl w:ilvl="3" w:tplc="25105F82" w:tentative="1">
      <w:start w:val="1"/>
      <w:numFmt w:val="bullet"/>
      <w:lvlText w:val=""/>
      <w:lvlJc w:val="left"/>
      <w:pPr>
        <w:tabs>
          <w:tab w:val="num" w:pos="1680"/>
        </w:tabs>
        <w:ind w:left="1680" w:firstLine="0"/>
      </w:pPr>
      <w:rPr>
        <w:rFonts w:ascii="Symbol" w:hAnsi="Symbol" w:hint="default"/>
      </w:rPr>
    </w:lvl>
    <w:lvl w:ilvl="4" w:tplc="8CAABDF6" w:tentative="1">
      <w:start w:val="1"/>
      <w:numFmt w:val="bullet"/>
      <w:lvlText w:val=""/>
      <w:lvlJc w:val="left"/>
      <w:pPr>
        <w:tabs>
          <w:tab w:val="num" w:pos="2100"/>
        </w:tabs>
        <w:ind w:left="2100" w:firstLine="0"/>
      </w:pPr>
      <w:rPr>
        <w:rFonts w:ascii="Symbol" w:hAnsi="Symbol" w:hint="default"/>
      </w:rPr>
    </w:lvl>
    <w:lvl w:ilvl="5" w:tplc="31F8864E" w:tentative="1">
      <w:start w:val="1"/>
      <w:numFmt w:val="bullet"/>
      <w:lvlText w:val=""/>
      <w:lvlJc w:val="left"/>
      <w:pPr>
        <w:tabs>
          <w:tab w:val="num" w:pos="2520"/>
        </w:tabs>
        <w:ind w:left="2520" w:firstLine="0"/>
      </w:pPr>
      <w:rPr>
        <w:rFonts w:ascii="Symbol" w:hAnsi="Symbol" w:hint="default"/>
      </w:rPr>
    </w:lvl>
    <w:lvl w:ilvl="6" w:tplc="F5600B7C" w:tentative="1">
      <w:start w:val="1"/>
      <w:numFmt w:val="bullet"/>
      <w:lvlText w:val=""/>
      <w:lvlJc w:val="left"/>
      <w:pPr>
        <w:tabs>
          <w:tab w:val="num" w:pos="2940"/>
        </w:tabs>
        <w:ind w:left="2940" w:firstLine="0"/>
      </w:pPr>
      <w:rPr>
        <w:rFonts w:ascii="Symbol" w:hAnsi="Symbol" w:hint="default"/>
      </w:rPr>
    </w:lvl>
    <w:lvl w:ilvl="7" w:tplc="DFF8E0B8" w:tentative="1">
      <w:start w:val="1"/>
      <w:numFmt w:val="bullet"/>
      <w:lvlText w:val=""/>
      <w:lvlJc w:val="left"/>
      <w:pPr>
        <w:tabs>
          <w:tab w:val="num" w:pos="3360"/>
        </w:tabs>
        <w:ind w:left="3360" w:firstLine="0"/>
      </w:pPr>
      <w:rPr>
        <w:rFonts w:ascii="Symbol" w:hAnsi="Symbol" w:hint="default"/>
      </w:rPr>
    </w:lvl>
    <w:lvl w:ilvl="8" w:tplc="7C1EFE6A" w:tentative="1">
      <w:start w:val="1"/>
      <w:numFmt w:val="bullet"/>
      <w:lvlText w:val=""/>
      <w:lvlJc w:val="left"/>
      <w:pPr>
        <w:tabs>
          <w:tab w:val="num" w:pos="3780"/>
        </w:tabs>
        <w:ind w:left="3780" w:firstLine="0"/>
      </w:pPr>
      <w:rPr>
        <w:rFonts w:ascii="Symbol" w:hAnsi="Symbol" w:hint="default"/>
      </w:rPr>
    </w:lvl>
  </w:abstractNum>
  <w:abstractNum w:abstractNumId="15">
    <w:nsid w:val="3D0F1FB8"/>
    <w:multiLevelType w:val="hybridMultilevel"/>
    <w:tmpl w:val="E01AC08A"/>
    <w:lvl w:ilvl="0" w:tplc="A13848D8">
      <w:start w:val="1"/>
      <w:numFmt w:val="decimal"/>
      <w:lvlText w:val="（%1）"/>
      <w:lvlJc w:val="left"/>
      <w:pPr>
        <w:ind w:left="1146" w:hanging="720"/>
      </w:pPr>
      <w:rPr>
        <w:rFonts w:hint="default"/>
        <w:lang w:val="en-US"/>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nsid w:val="3F0D1DD6"/>
    <w:multiLevelType w:val="hybridMultilevel"/>
    <w:tmpl w:val="CE647220"/>
    <w:lvl w:ilvl="0" w:tplc="7F6CBD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335189A"/>
    <w:multiLevelType w:val="hybridMultilevel"/>
    <w:tmpl w:val="33AE02F2"/>
    <w:lvl w:ilvl="0" w:tplc="0FD0FBBC">
      <w:start w:val="1"/>
      <w:numFmt w:val="decimal"/>
      <w:lvlText w:val="%1."/>
      <w:lvlJc w:val="left"/>
      <w:pPr>
        <w:ind w:left="360" w:hanging="360"/>
      </w:pPr>
      <w:rPr>
        <w:rFonts w:hint="default"/>
      </w:rPr>
    </w:lvl>
    <w:lvl w:ilvl="1" w:tplc="04090019">
      <w:start w:val="1"/>
      <w:numFmt w:val="japaneseCounting"/>
      <w:lvlText w:val="(%2)"/>
      <w:lvlJc w:val="left"/>
      <w:pPr>
        <w:tabs>
          <w:tab w:val="num" w:pos="810"/>
        </w:tabs>
        <w:ind w:left="810" w:hanging="39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49717E3"/>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9">
    <w:nsid w:val="4D5B63A2"/>
    <w:multiLevelType w:val="hybridMultilevel"/>
    <w:tmpl w:val="3D58D30C"/>
    <w:lvl w:ilvl="0" w:tplc="04D4B82A">
      <w:start w:val="1"/>
      <w:numFmt w:val="decimalEnclosedCircle"/>
      <w:lvlText w:val="%1"/>
      <w:lvlJc w:val="left"/>
      <w:pPr>
        <w:ind w:left="900" w:hanging="42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2EF6799"/>
    <w:multiLevelType w:val="hybridMultilevel"/>
    <w:tmpl w:val="EBBC22EE"/>
    <w:lvl w:ilvl="0" w:tplc="8708C334">
      <w:start w:val="1"/>
      <w:numFmt w:val="decimal"/>
      <w:lvlText w:val="（%1）"/>
      <w:lvlJc w:val="left"/>
      <w:pPr>
        <w:tabs>
          <w:tab w:val="num" w:pos="1200"/>
        </w:tabs>
        <w:ind w:left="1200" w:hanging="720"/>
      </w:pPr>
      <w:rPr>
        <w:rFonts w:hint="default"/>
      </w:rPr>
    </w:lvl>
    <w:lvl w:ilvl="1" w:tplc="04090019">
      <w:start w:val="37"/>
      <w:numFmt w:val="bullet"/>
      <w:lvlText w:val=""/>
      <w:lvlJc w:val="left"/>
      <w:pPr>
        <w:tabs>
          <w:tab w:val="num" w:pos="1260"/>
        </w:tabs>
        <w:ind w:left="1260" w:hanging="360"/>
      </w:pPr>
      <w:rPr>
        <w:rFonts w:ascii="Wingdings" w:eastAsia="宋体" w:hAnsi="Wingdings" w:cs="Times New Roman" w:hint="default"/>
      </w:r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1">
    <w:nsid w:val="530E0F71"/>
    <w:multiLevelType w:val="hybridMultilevel"/>
    <w:tmpl w:val="3D58D30C"/>
    <w:lvl w:ilvl="0" w:tplc="04D4B82A">
      <w:start w:val="1"/>
      <w:numFmt w:val="decimalEnclosedCircle"/>
      <w:lvlText w:val="%1"/>
      <w:lvlJc w:val="left"/>
      <w:pPr>
        <w:ind w:left="900" w:hanging="42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570528D7"/>
    <w:multiLevelType w:val="hybridMultilevel"/>
    <w:tmpl w:val="D0AA83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D5B2EC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nsid w:val="644B5B35"/>
    <w:multiLevelType w:val="hybridMultilevel"/>
    <w:tmpl w:val="D00030BC"/>
    <w:lvl w:ilvl="0" w:tplc="1A3012FE">
      <w:start w:val="1"/>
      <w:numFmt w:val="decimal"/>
      <w:lvlText w:val="（%1）"/>
      <w:lvlJc w:val="left"/>
      <w:pPr>
        <w:tabs>
          <w:tab w:val="num" w:pos="1280"/>
        </w:tabs>
        <w:ind w:left="1280" w:hanging="720"/>
      </w:pPr>
      <w:rPr>
        <w:rFonts w:hint="default"/>
        <w:color w:val="000000"/>
      </w:rPr>
    </w:lvl>
    <w:lvl w:ilvl="1" w:tplc="F9B8D48C" w:tentative="1">
      <w:start w:val="1"/>
      <w:numFmt w:val="lowerLetter"/>
      <w:lvlText w:val="%2)"/>
      <w:lvlJc w:val="left"/>
      <w:pPr>
        <w:tabs>
          <w:tab w:val="num" w:pos="1400"/>
        </w:tabs>
        <w:ind w:left="1400" w:hanging="420"/>
      </w:pPr>
    </w:lvl>
    <w:lvl w:ilvl="2" w:tplc="8BDCDE9E" w:tentative="1">
      <w:start w:val="1"/>
      <w:numFmt w:val="lowerRoman"/>
      <w:lvlText w:val="%3."/>
      <w:lvlJc w:val="right"/>
      <w:pPr>
        <w:tabs>
          <w:tab w:val="num" w:pos="1820"/>
        </w:tabs>
        <w:ind w:left="1820" w:hanging="420"/>
      </w:pPr>
    </w:lvl>
    <w:lvl w:ilvl="3" w:tplc="0FDA5BC2" w:tentative="1">
      <w:start w:val="1"/>
      <w:numFmt w:val="decimal"/>
      <w:lvlText w:val="%4."/>
      <w:lvlJc w:val="left"/>
      <w:pPr>
        <w:tabs>
          <w:tab w:val="num" w:pos="2240"/>
        </w:tabs>
        <w:ind w:left="2240" w:hanging="420"/>
      </w:pPr>
    </w:lvl>
    <w:lvl w:ilvl="4" w:tplc="9168B160" w:tentative="1">
      <w:start w:val="1"/>
      <w:numFmt w:val="lowerLetter"/>
      <w:lvlText w:val="%5)"/>
      <w:lvlJc w:val="left"/>
      <w:pPr>
        <w:tabs>
          <w:tab w:val="num" w:pos="2660"/>
        </w:tabs>
        <w:ind w:left="2660" w:hanging="420"/>
      </w:pPr>
    </w:lvl>
    <w:lvl w:ilvl="5" w:tplc="2AFECC80" w:tentative="1">
      <w:start w:val="1"/>
      <w:numFmt w:val="lowerRoman"/>
      <w:lvlText w:val="%6."/>
      <w:lvlJc w:val="right"/>
      <w:pPr>
        <w:tabs>
          <w:tab w:val="num" w:pos="3080"/>
        </w:tabs>
        <w:ind w:left="3080" w:hanging="420"/>
      </w:pPr>
    </w:lvl>
    <w:lvl w:ilvl="6" w:tplc="07D490FC" w:tentative="1">
      <w:start w:val="1"/>
      <w:numFmt w:val="decimal"/>
      <w:lvlText w:val="%7."/>
      <w:lvlJc w:val="left"/>
      <w:pPr>
        <w:tabs>
          <w:tab w:val="num" w:pos="3500"/>
        </w:tabs>
        <w:ind w:left="3500" w:hanging="420"/>
      </w:pPr>
    </w:lvl>
    <w:lvl w:ilvl="7" w:tplc="95A0A154" w:tentative="1">
      <w:start w:val="1"/>
      <w:numFmt w:val="lowerLetter"/>
      <w:lvlText w:val="%8)"/>
      <w:lvlJc w:val="left"/>
      <w:pPr>
        <w:tabs>
          <w:tab w:val="num" w:pos="3920"/>
        </w:tabs>
        <w:ind w:left="3920" w:hanging="420"/>
      </w:pPr>
    </w:lvl>
    <w:lvl w:ilvl="8" w:tplc="A06A7478" w:tentative="1">
      <w:start w:val="1"/>
      <w:numFmt w:val="lowerRoman"/>
      <w:lvlText w:val="%9."/>
      <w:lvlJc w:val="right"/>
      <w:pPr>
        <w:tabs>
          <w:tab w:val="num" w:pos="4340"/>
        </w:tabs>
        <w:ind w:left="4340" w:hanging="420"/>
      </w:pPr>
    </w:lvl>
  </w:abstractNum>
  <w:abstractNum w:abstractNumId="25">
    <w:nsid w:val="64AA271C"/>
    <w:multiLevelType w:val="hybridMultilevel"/>
    <w:tmpl w:val="740A4806"/>
    <w:lvl w:ilvl="0" w:tplc="04E062B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66DE21D5"/>
    <w:multiLevelType w:val="hybridMultilevel"/>
    <w:tmpl w:val="E64206EE"/>
    <w:lvl w:ilvl="0" w:tplc="0F22F594">
      <w:start w:val="5"/>
      <w:numFmt w:val="decimal"/>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6FF1651"/>
    <w:multiLevelType w:val="hybridMultilevel"/>
    <w:tmpl w:val="3A42677E"/>
    <w:lvl w:ilvl="0" w:tplc="BA7CCB9C">
      <w:start w:val="1"/>
      <w:numFmt w:val="decimal"/>
      <w:lvlText w:val="（%1）"/>
      <w:lvlJc w:val="center"/>
      <w:pPr>
        <w:ind w:left="1271" w:hanging="420"/>
      </w:pPr>
      <w:rPr>
        <w:rFonts w:hint="default"/>
      </w:rPr>
    </w:lvl>
    <w:lvl w:ilvl="1" w:tplc="04090019" w:tentative="1">
      <w:start w:val="1"/>
      <w:numFmt w:val="lowerLetter"/>
      <w:lvlText w:val="%2)"/>
      <w:lvlJc w:val="left"/>
      <w:pPr>
        <w:ind w:left="840" w:hanging="420"/>
      </w:pPr>
    </w:lvl>
    <w:lvl w:ilvl="2" w:tplc="A87C123E">
      <w:start w:val="1"/>
      <w:numFmt w:val="decimal"/>
      <w:lvlText w:val="（%3）"/>
      <w:lvlJc w:val="center"/>
      <w:pPr>
        <w:ind w:left="1260" w:hanging="420"/>
      </w:pPr>
      <w:rPr>
        <w:rFonts w:hint="default"/>
        <w:lang w:val="en-US"/>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A880C76"/>
    <w:multiLevelType w:val="hybridMultilevel"/>
    <w:tmpl w:val="9DAC444C"/>
    <w:lvl w:ilvl="0" w:tplc="8CF057F0">
      <w:start w:val="1"/>
      <w:numFmt w:val="decimal"/>
      <w:lvlText w:val="（%1）"/>
      <w:lvlJc w:val="center"/>
      <w:pPr>
        <w:ind w:left="1128" w:hanging="420"/>
      </w:pPr>
      <w:rPr>
        <w:rFonts w:hint="default"/>
        <w:lang w:val="en-US"/>
      </w:rPr>
    </w:lvl>
    <w:lvl w:ilvl="1" w:tplc="6F06AC94">
      <w:start w:val="1"/>
      <w:numFmt w:val="decimalEnclosedCircle"/>
      <w:lvlText w:val="%2"/>
      <w:lvlJc w:val="left"/>
      <w:pPr>
        <w:ind w:left="1488" w:hanging="360"/>
      </w:pPr>
      <w:rPr>
        <w:rFonts w:hint="default"/>
      </w:r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29">
    <w:nsid w:val="7CB876DE"/>
    <w:multiLevelType w:val="hybridMultilevel"/>
    <w:tmpl w:val="EBD612BA"/>
    <w:lvl w:ilvl="0" w:tplc="A4BA1E4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0"/>
  </w:num>
  <w:num w:numId="2">
    <w:abstractNumId w:val="9"/>
  </w:num>
  <w:num w:numId="3">
    <w:abstractNumId w:val="18"/>
  </w:num>
  <w:num w:numId="4">
    <w:abstractNumId w:val="23"/>
  </w:num>
  <w:num w:numId="5">
    <w:abstractNumId w:val="2"/>
  </w:num>
  <w:num w:numId="6">
    <w:abstractNumId w:val="1"/>
  </w:num>
  <w:num w:numId="7">
    <w:abstractNumId w:val="0"/>
  </w:num>
  <w:num w:numId="8">
    <w:abstractNumId w:val="4"/>
  </w:num>
  <w:num w:numId="9">
    <w:abstractNumId w:val="3"/>
  </w:num>
  <w:num w:numId="10">
    <w:abstractNumId w:val="12"/>
  </w:num>
  <w:num w:numId="11">
    <w:abstractNumId w:val="8"/>
  </w:num>
  <w:num w:numId="12">
    <w:abstractNumId w:val="17"/>
  </w:num>
  <w:num w:numId="13">
    <w:abstractNumId w:val="15"/>
  </w:num>
  <w:num w:numId="14">
    <w:abstractNumId w:val="10"/>
  </w:num>
  <w:num w:numId="15">
    <w:abstractNumId w:val="24"/>
  </w:num>
  <w:num w:numId="16">
    <w:abstractNumId w:val="26"/>
  </w:num>
  <w:num w:numId="17">
    <w:abstractNumId w:val="29"/>
  </w:num>
  <w:num w:numId="18">
    <w:abstractNumId w:val="25"/>
  </w:num>
  <w:num w:numId="19">
    <w:abstractNumId w:val="28"/>
  </w:num>
  <w:num w:numId="20">
    <w:abstractNumId w:val="27"/>
  </w:num>
  <w:num w:numId="21">
    <w:abstractNumId w:val="5"/>
  </w:num>
  <w:num w:numId="22">
    <w:abstractNumId w:val="13"/>
  </w:num>
  <w:num w:numId="23">
    <w:abstractNumId w:val="7"/>
  </w:num>
  <w:num w:numId="24">
    <w:abstractNumId w:val="22"/>
  </w:num>
  <w:num w:numId="25">
    <w:abstractNumId w:val="11"/>
  </w:num>
  <w:num w:numId="26">
    <w:abstractNumId w:val="6"/>
  </w:num>
  <w:num w:numId="27">
    <w:abstractNumId w:val="19"/>
  </w:num>
  <w:num w:numId="28">
    <w:abstractNumId w:val="21"/>
  </w:num>
  <w:num w:numId="29">
    <w:abstractNumId w:val="16"/>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3E6"/>
    <w:rsid w:val="00000521"/>
    <w:rsid w:val="0000072A"/>
    <w:rsid w:val="0000191C"/>
    <w:rsid w:val="00003048"/>
    <w:rsid w:val="00003635"/>
    <w:rsid w:val="00003CD5"/>
    <w:rsid w:val="000071AE"/>
    <w:rsid w:val="000071B7"/>
    <w:rsid w:val="00010781"/>
    <w:rsid w:val="00010A36"/>
    <w:rsid w:val="000121CB"/>
    <w:rsid w:val="00012509"/>
    <w:rsid w:val="000128A3"/>
    <w:rsid w:val="00012936"/>
    <w:rsid w:val="00013BF6"/>
    <w:rsid w:val="000142D0"/>
    <w:rsid w:val="00014960"/>
    <w:rsid w:val="00014B90"/>
    <w:rsid w:val="0001568E"/>
    <w:rsid w:val="0001665D"/>
    <w:rsid w:val="00020248"/>
    <w:rsid w:val="00020BAF"/>
    <w:rsid w:val="00020DDC"/>
    <w:rsid w:val="0002112F"/>
    <w:rsid w:val="000219DA"/>
    <w:rsid w:val="00021E7A"/>
    <w:rsid w:val="00023BEA"/>
    <w:rsid w:val="00024BF9"/>
    <w:rsid w:val="000268B0"/>
    <w:rsid w:val="00026E34"/>
    <w:rsid w:val="0002704C"/>
    <w:rsid w:val="00027714"/>
    <w:rsid w:val="00027CF1"/>
    <w:rsid w:val="00030DA8"/>
    <w:rsid w:val="0003285D"/>
    <w:rsid w:val="000328BA"/>
    <w:rsid w:val="00032AF3"/>
    <w:rsid w:val="0003374F"/>
    <w:rsid w:val="0003479E"/>
    <w:rsid w:val="00035163"/>
    <w:rsid w:val="00036A34"/>
    <w:rsid w:val="00044593"/>
    <w:rsid w:val="0004474E"/>
    <w:rsid w:val="0004525C"/>
    <w:rsid w:val="00046F84"/>
    <w:rsid w:val="00051295"/>
    <w:rsid w:val="000537A1"/>
    <w:rsid w:val="00053AFE"/>
    <w:rsid w:val="00054473"/>
    <w:rsid w:val="00055B3F"/>
    <w:rsid w:val="00056BD8"/>
    <w:rsid w:val="0005738A"/>
    <w:rsid w:val="00060F13"/>
    <w:rsid w:val="0006115A"/>
    <w:rsid w:val="000611E3"/>
    <w:rsid w:val="000614A7"/>
    <w:rsid w:val="00061713"/>
    <w:rsid w:val="000628F1"/>
    <w:rsid w:val="0006315A"/>
    <w:rsid w:val="00064CCE"/>
    <w:rsid w:val="00064F57"/>
    <w:rsid w:val="0006516D"/>
    <w:rsid w:val="000668F7"/>
    <w:rsid w:val="00067461"/>
    <w:rsid w:val="000713E0"/>
    <w:rsid w:val="00072AE3"/>
    <w:rsid w:val="00073A4D"/>
    <w:rsid w:val="00074565"/>
    <w:rsid w:val="0007471D"/>
    <w:rsid w:val="00074C08"/>
    <w:rsid w:val="000766FA"/>
    <w:rsid w:val="00076785"/>
    <w:rsid w:val="00076868"/>
    <w:rsid w:val="00076EF1"/>
    <w:rsid w:val="00077057"/>
    <w:rsid w:val="000801DC"/>
    <w:rsid w:val="000806E0"/>
    <w:rsid w:val="0008072C"/>
    <w:rsid w:val="00081E45"/>
    <w:rsid w:val="0008377B"/>
    <w:rsid w:val="00084105"/>
    <w:rsid w:val="000844DD"/>
    <w:rsid w:val="000858BA"/>
    <w:rsid w:val="000864C8"/>
    <w:rsid w:val="000907BA"/>
    <w:rsid w:val="00090C16"/>
    <w:rsid w:val="00092055"/>
    <w:rsid w:val="00093050"/>
    <w:rsid w:val="00093528"/>
    <w:rsid w:val="0009377E"/>
    <w:rsid w:val="00094593"/>
    <w:rsid w:val="0009583F"/>
    <w:rsid w:val="00095A33"/>
    <w:rsid w:val="000971DE"/>
    <w:rsid w:val="000A07CA"/>
    <w:rsid w:val="000A1F60"/>
    <w:rsid w:val="000A22B6"/>
    <w:rsid w:val="000A33A1"/>
    <w:rsid w:val="000A4006"/>
    <w:rsid w:val="000A64B2"/>
    <w:rsid w:val="000A6D36"/>
    <w:rsid w:val="000B122C"/>
    <w:rsid w:val="000B1FCB"/>
    <w:rsid w:val="000B3C27"/>
    <w:rsid w:val="000B5E5B"/>
    <w:rsid w:val="000B799A"/>
    <w:rsid w:val="000C120C"/>
    <w:rsid w:val="000C1B2E"/>
    <w:rsid w:val="000C3B45"/>
    <w:rsid w:val="000C5139"/>
    <w:rsid w:val="000C5234"/>
    <w:rsid w:val="000C5595"/>
    <w:rsid w:val="000C5E75"/>
    <w:rsid w:val="000C6C37"/>
    <w:rsid w:val="000D039F"/>
    <w:rsid w:val="000D1257"/>
    <w:rsid w:val="000D3576"/>
    <w:rsid w:val="000D3D4B"/>
    <w:rsid w:val="000D3D4C"/>
    <w:rsid w:val="000D4BBD"/>
    <w:rsid w:val="000D6E6C"/>
    <w:rsid w:val="000E15D2"/>
    <w:rsid w:val="000E1EF3"/>
    <w:rsid w:val="000E3412"/>
    <w:rsid w:val="000E44AD"/>
    <w:rsid w:val="000E4AE6"/>
    <w:rsid w:val="000E612F"/>
    <w:rsid w:val="000F0791"/>
    <w:rsid w:val="000F0CD0"/>
    <w:rsid w:val="000F293E"/>
    <w:rsid w:val="000F2AEE"/>
    <w:rsid w:val="000F5AF2"/>
    <w:rsid w:val="000F5F0D"/>
    <w:rsid w:val="000F6883"/>
    <w:rsid w:val="000F7C22"/>
    <w:rsid w:val="00100D72"/>
    <w:rsid w:val="00101902"/>
    <w:rsid w:val="00101C20"/>
    <w:rsid w:val="00105708"/>
    <w:rsid w:val="00105E6B"/>
    <w:rsid w:val="00106428"/>
    <w:rsid w:val="001064D1"/>
    <w:rsid w:val="001072D7"/>
    <w:rsid w:val="0011147C"/>
    <w:rsid w:val="00112828"/>
    <w:rsid w:val="001131E9"/>
    <w:rsid w:val="00113427"/>
    <w:rsid w:val="0011343A"/>
    <w:rsid w:val="00115E3A"/>
    <w:rsid w:val="00117F9D"/>
    <w:rsid w:val="001205C3"/>
    <w:rsid w:val="00121D18"/>
    <w:rsid w:val="001226C2"/>
    <w:rsid w:val="00122B3A"/>
    <w:rsid w:val="00123639"/>
    <w:rsid w:val="00124F81"/>
    <w:rsid w:val="00125073"/>
    <w:rsid w:val="00126319"/>
    <w:rsid w:val="00126339"/>
    <w:rsid w:val="00127AEC"/>
    <w:rsid w:val="00127C61"/>
    <w:rsid w:val="00127CC4"/>
    <w:rsid w:val="00127E8B"/>
    <w:rsid w:val="001300AB"/>
    <w:rsid w:val="00130317"/>
    <w:rsid w:val="0013106A"/>
    <w:rsid w:val="00131FE7"/>
    <w:rsid w:val="00132046"/>
    <w:rsid w:val="00133816"/>
    <w:rsid w:val="0013506D"/>
    <w:rsid w:val="0013618D"/>
    <w:rsid w:val="001368B4"/>
    <w:rsid w:val="00136D21"/>
    <w:rsid w:val="00137857"/>
    <w:rsid w:val="00140087"/>
    <w:rsid w:val="0014049C"/>
    <w:rsid w:val="00140E2B"/>
    <w:rsid w:val="00141043"/>
    <w:rsid w:val="001419A7"/>
    <w:rsid w:val="00144954"/>
    <w:rsid w:val="00145A26"/>
    <w:rsid w:val="00147D28"/>
    <w:rsid w:val="0015239D"/>
    <w:rsid w:val="00152957"/>
    <w:rsid w:val="00153CB6"/>
    <w:rsid w:val="001546E0"/>
    <w:rsid w:val="00155592"/>
    <w:rsid w:val="00155D6D"/>
    <w:rsid w:val="00156B60"/>
    <w:rsid w:val="00157A51"/>
    <w:rsid w:val="0016070E"/>
    <w:rsid w:val="001623AE"/>
    <w:rsid w:val="00162D07"/>
    <w:rsid w:val="00164EE9"/>
    <w:rsid w:val="00166D04"/>
    <w:rsid w:val="001675E7"/>
    <w:rsid w:val="00167BB0"/>
    <w:rsid w:val="00171B68"/>
    <w:rsid w:val="00171E6B"/>
    <w:rsid w:val="001722FA"/>
    <w:rsid w:val="00172F7C"/>
    <w:rsid w:val="001746B8"/>
    <w:rsid w:val="00174A06"/>
    <w:rsid w:val="00174B0E"/>
    <w:rsid w:val="0017546A"/>
    <w:rsid w:val="001756CF"/>
    <w:rsid w:val="00175927"/>
    <w:rsid w:val="001760A6"/>
    <w:rsid w:val="00177490"/>
    <w:rsid w:val="0017769F"/>
    <w:rsid w:val="00177AF0"/>
    <w:rsid w:val="001801FB"/>
    <w:rsid w:val="001809F4"/>
    <w:rsid w:val="00181751"/>
    <w:rsid w:val="00181E16"/>
    <w:rsid w:val="0018219F"/>
    <w:rsid w:val="00183FAA"/>
    <w:rsid w:val="00184196"/>
    <w:rsid w:val="001862B8"/>
    <w:rsid w:val="00186327"/>
    <w:rsid w:val="001864D8"/>
    <w:rsid w:val="00187E4A"/>
    <w:rsid w:val="00187F76"/>
    <w:rsid w:val="001903FE"/>
    <w:rsid w:val="00191476"/>
    <w:rsid w:val="001917C0"/>
    <w:rsid w:val="00191D88"/>
    <w:rsid w:val="00192263"/>
    <w:rsid w:val="00192E98"/>
    <w:rsid w:val="001932D4"/>
    <w:rsid w:val="001936A6"/>
    <w:rsid w:val="001936AF"/>
    <w:rsid w:val="00194CB1"/>
    <w:rsid w:val="00194E3F"/>
    <w:rsid w:val="00195C49"/>
    <w:rsid w:val="001961EB"/>
    <w:rsid w:val="00196392"/>
    <w:rsid w:val="001978E5"/>
    <w:rsid w:val="001A0481"/>
    <w:rsid w:val="001A12DC"/>
    <w:rsid w:val="001A2C06"/>
    <w:rsid w:val="001A33DB"/>
    <w:rsid w:val="001A3A90"/>
    <w:rsid w:val="001A4E47"/>
    <w:rsid w:val="001A51A3"/>
    <w:rsid w:val="001A5E7C"/>
    <w:rsid w:val="001A72F6"/>
    <w:rsid w:val="001B20EA"/>
    <w:rsid w:val="001B2774"/>
    <w:rsid w:val="001B2B72"/>
    <w:rsid w:val="001B3398"/>
    <w:rsid w:val="001B357F"/>
    <w:rsid w:val="001B52A9"/>
    <w:rsid w:val="001B66E8"/>
    <w:rsid w:val="001B71A8"/>
    <w:rsid w:val="001B7920"/>
    <w:rsid w:val="001B7E47"/>
    <w:rsid w:val="001C1AC4"/>
    <w:rsid w:val="001C2B2C"/>
    <w:rsid w:val="001C2F7B"/>
    <w:rsid w:val="001C369F"/>
    <w:rsid w:val="001C3C53"/>
    <w:rsid w:val="001C49D5"/>
    <w:rsid w:val="001C611E"/>
    <w:rsid w:val="001C72D7"/>
    <w:rsid w:val="001C7B36"/>
    <w:rsid w:val="001D00DC"/>
    <w:rsid w:val="001D1DF9"/>
    <w:rsid w:val="001D339C"/>
    <w:rsid w:val="001D45BF"/>
    <w:rsid w:val="001D4EF6"/>
    <w:rsid w:val="001D5972"/>
    <w:rsid w:val="001D600A"/>
    <w:rsid w:val="001D6297"/>
    <w:rsid w:val="001E00B7"/>
    <w:rsid w:val="001E1B96"/>
    <w:rsid w:val="001E4A11"/>
    <w:rsid w:val="001E5829"/>
    <w:rsid w:val="001E6A67"/>
    <w:rsid w:val="001E7A1F"/>
    <w:rsid w:val="001F1BC1"/>
    <w:rsid w:val="001F380A"/>
    <w:rsid w:val="001F42EB"/>
    <w:rsid w:val="001F49C8"/>
    <w:rsid w:val="001F6FE1"/>
    <w:rsid w:val="001F7660"/>
    <w:rsid w:val="0020166B"/>
    <w:rsid w:val="00202B5F"/>
    <w:rsid w:val="0020350F"/>
    <w:rsid w:val="00207C27"/>
    <w:rsid w:val="002112D2"/>
    <w:rsid w:val="00211458"/>
    <w:rsid w:val="00211E2F"/>
    <w:rsid w:val="00213400"/>
    <w:rsid w:val="0021466B"/>
    <w:rsid w:val="00215329"/>
    <w:rsid w:val="00216073"/>
    <w:rsid w:val="00216D1F"/>
    <w:rsid w:val="0022000D"/>
    <w:rsid w:val="0022120B"/>
    <w:rsid w:val="002212CD"/>
    <w:rsid w:val="00222098"/>
    <w:rsid w:val="00222CEA"/>
    <w:rsid w:val="00222EB4"/>
    <w:rsid w:val="00224527"/>
    <w:rsid w:val="00225267"/>
    <w:rsid w:val="0022617A"/>
    <w:rsid w:val="00226829"/>
    <w:rsid w:val="002268D6"/>
    <w:rsid w:val="00226D04"/>
    <w:rsid w:val="00227D06"/>
    <w:rsid w:val="00227DB8"/>
    <w:rsid w:val="002303EE"/>
    <w:rsid w:val="002311AE"/>
    <w:rsid w:val="00231A5B"/>
    <w:rsid w:val="0023208C"/>
    <w:rsid w:val="00232423"/>
    <w:rsid w:val="002335BA"/>
    <w:rsid w:val="00234AD1"/>
    <w:rsid w:val="002355FA"/>
    <w:rsid w:val="002361A4"/>
    <w:rsid w:val="002407D0"/>
    <w:rsid w:val="00241FEB"/>
    <w:rsid w:val="00244B06"/>
    <w:rsid w:val="0024585D"/>
    <w:rsid w:val="00245F22"/>
    <w:rsid w:val="00247F83"/>
    <w:rsid w:val="00247FDC"/>
    <w:rsid w:val="00250FA5"/>
    <w:rsid w:val="0025191F"/>
    <w:rsid w:val="00251B8D"/>
    <w:rsid w:val="00252097"/>
    <w:rsid w:val="0025236F"/>
    <w:rsid w:val="00255A17"/>
    <w:rsid w:val="00255DF3"/>
    <w:rsid w:val="00256374"/>
    <w:rsid w:val="00257FE8"/>
    <w:rsid w:val="0026018A"/>
    <w:rsid w:val="00261154"/>
    <w:rsid w:val="00261D5E"/>
    <w:rsid w:val="002623F5"/>
    <w:rsid w:val="00264038"/>
    <w:rsid w:val="002669B2"/>
    <w:rsid w:val="002677A4"/>
    <w:rsid w:val="00272388"/>
    <w:rsid w:val="002734ED"/>
    <w:rsid w:val="002736AD"/>
    <w:rsid w:val="00273BEC"/>
    <w:rsid w:val="00274282"/>
    <w:rsid w:val="002758FB"/>
    <w:rsid w:val="0027799B"/>
    <w:rsid w:val="002802D9"/>
    <w:rsid w:val="0028032C"/>
    <w:rsid w:val="002811EE"/>
    <w:rsid w:val="00282B87"/>
    <w:rsid w:val="0028340E"/>
    <w:rsid w:val="00283BCA"/>
    <w:rsid w:val="00285135"/>
    <w:rsid w:val="0028518B"/>
    <w:rsid w:val="00287C9A"/>
    <w:rsid w:val="00290B7A"/>
    <w:rsid w:val="002911B7"/>
    <w:rsid w:val="00291A68"/>
    <w:rsid w:val="0029341E"/>
    <w:rsid w:val="002955CA"/>
    <w:rsid w:val="00296005"/>
    <w:rsid w:val="00296553"/>
    <w:rsid w:val="00297048"/>
    <w:rsid w:val="00297668"/>
    <w:rsid w:val="00297DBE"/>
    <w:rsid w:val="002A00AB"/>
    <w:rsid w:val="002A19E3"/>
    <w:rsid w:val="002A1F96"/>
    <w:rsid w:val="002A259D"/>
    <w:rsid w:val="002A4F68"/>
    <w:rsid w:val="002A5571"/>
    <w:rsid w:val="002B0C57"/>
    <w:rsid w:val="002B0C61"/>
    <w:rsid w:val="002B11C4"/>
    <w:rsid w:val="002B1760"/>
    <w:rsid w:val="002B1B6A"/>
    <w:rsid w:val="002B2E93"/>
    <w:rsid w:val="002B4C44"/>
    <w:rsid w:val="002B5DCB"/>
    <w:rsid w:val="002B784F"/>
    <w:rsid w:val="002C12E3"/>
    <w:rsid w:val="002C1558"/>
    <w:rsid w:val="002C1782"/>
    <w:rsid w:val="002C19B3"/>
    <w:rsid w:val="002C25EE"/>
    <w:rsid w:val="002C7046"/>
    <w:rsid w:val="002C7A8F"/>
    <w:rsid w:val="002C7F6E"/>
    <w:rsid w:val="002D101C"/>
    <w:rsid w:val="002D16A7"/>
    <w:rsid w:val="002D1EF8"/>
    <w:rsid w:val="002D235A"/>
    <w:rsid w:val="002D4E23"/>
    <w:rsid w:val="002D5291"/>
    <w:rsid w:val="002D705F"/>
    <w:rsid w:val="002D7524"/>
    <w:rsid w:val="002D7C9B"/>
    <w:rsid w:val="002E1666"/>
    <w:rsid w:val="002E1881"/>
    <w:rsid w:val="002E1A88"/>
    <w:rsid w:val="002E2CFC"/>
    <w:rsid w:val="002E3553"/>
    <w:rsid w:val="002E48C4"/>
    <w:rsid w:val="002E52DF"/>
    <w:rsid w:val="002E764E"/>
    <w:rsid w:val="002E7868"/>
    <w:rsid w:val="002F0151"/>
    <w:rsid w:val="002F0882"/>
    <w:rsid w:val="002F1577"/>
    <w:rsid w:val="002F1B2E"/>
    <w:rsid w:val="002F3181"/>
    <w:rsid w:val="002F354D"/>
    <w:rsid w:val="002F3FC8"/>
    <w:rsid w:val="002F41E5"/>
    <w:rsid w:val="002F5D8A"/>
    <w:rsid w:val="002F68FA"/>
    <w:rsid w:val="002F765F"/>
    <w:rsid w:val="002F7C3D"/>
    <w:rsid w:val="002F7C40"/>
    <w:rsid w:val="003009C3"/>
    <w:rsid w:val="003016DA"/>
    <w:rsid w:val="003019B4"/>
    <w:rsid w:val="00303869"/>
    <w:rsid w:val="00306585"/>
    <w:rsid w:val="00306D29"/>
    <w:rsid w:val="003073CE"/>
    <w:rsid w:val="00307F77"/>
    <w:rsid w:val="00311270"/>
    <w:rsid w:val="003113A4"/>
    <w:rsid w:val="00312CDE"/>
    <w:rsid w:val="00314714"/>
    <w:rsid w:val="00316774"/>
    <w:rsid w:val="00320566"/>
    <w:rsid w:val="00321BC9"/>
    <w:rsid w:val="00322371"/>
    <w:rsid w:val="003231C9"/>
    <w:rsid w:val="00326062"/>
    <w:rsid w:val="0032665B"/>
    <w:rsid w:val="00326B91"/>
    <w:rsid w:val="00326EB4"/>
    <w:rsid w:val="00327534"/>
    <w:rsid w:val="0032798C"/>
    <w:rsid w:val="003306CE"/>
    <w:rsid w:val="003306D6"/>
    <w:rsid w:val="00331807"/>
    <w:rsid w:val="00331D08"/>
    <w:rsid w:val="0033216F"/>
    <w:rsid w:val="00332836"/>
    <w:rsid w:val="003330FE"/>
    <w:rsid w:val="003352B2"/>
    <w:rsid w:val="003352EC"/>
    <w:rsid w:val="0033564A"/>
    <w:rsid w:val="00336E57"/>
    <w:rsid w:val="00336F79"/>
    <w:rsid w:val="00340561"/>
    <w:rsid w:val="00341298"/>
    <w:rsid w:val="003412A0"/>
    <w:rsid w:val="00341C4D"/>
    <w:rsid w:val="003421E5"/>
    <w:rsid w:val="0034250A"/>
    <w:rsid w:val="0034359A"/>
    <w:rsid w:val="00343832"/>
    <w:rsid w:val="00344303"/>
    <w:rsid w:val="00344B35"/>
    <w:rsid w:val="003457C2"/>
    <w:rsid w:val="00346AA9"/>
    <w:rsid w:val="003504F8"/>
    <w:rsid w:val="0035103A"/>
    <w:rsid w:val="00351229"/>
    <w:rsid w:val="00352EA5"/>
    <w:rsid w:val="00352F76"/>
    <w:rsid w:val="00353F96"/>
    <w:rsid w:val="003549C4"/>
    <w:rsid w:val="0035528E"/>
    <w:rsid w:val="0035752E"/>
    <w:rsid w:val="00361948"/>
    <w:rsid w:val="00362302"/>
    <w:rsid w:val="003644BE"/>
    <w:rsid w:val="0037054D"/>
    <w:rsid w:val="00371A05"/>
    <w:rsid w:val="0037285D"/>
    <w:rsid w:val="00372F98"/>
    <w:rsid w:val="003739A4"/>
    <w:rsid w:val="003748B7"/>
    <w:rsid w:val="00374ECE"/>
    <w:rsid w:val="00375BCE"/>
    <w:rsid w:val="00375DA2"/>
    <w:rsid w:val="003767F1"/>
    <w:rsid w:val="00376EA9"/>
    <w:rsid w:val="00380391"/>
    <w:rsid w:val="0038046F"/>
    <w:rsid w:val="003810FE"/>
    <w:rsid w:val="0038132D"/>
    <w:rsid w:val="0038321D"/>
    <w:rsid w:val="0038643B"/>
    <w:rsid w:val="00386FCA"/>
    <w:rsid w:val="00387BD0"/>
    <w:rsid w:val="00390156"/>
    <w:rsid w:val="00391C97"/>
    <w:rsid w:val="0039298E"/>
    <w:rsid w:val="003936EF"/>
    <w:rsid w:val="00393C66"/>
    <w:rsid w:val="00394081"/>
    <w:rsid w:val="00394E9B"/>
    <w:rsid w:val="0039527D"/>
    <w:rsid w:val="003966E5"/>
    <w:rsid w:val="003A2F1E"/>
    <w:rsid w:val="003A43C7"/>
    <w:rsid w:val="003A4AA2"/>
    <w:rsid w:val="003A5341"/>
    <w:rsid w:val="003B007E"/>
    <w:rsid w:val="003B09C2"/>
    <w:rsid w:val="003B4AD9"/>
    <w:rsid w:val="003B5846"/>
    <w:rsid w:val="003B6C30"/>
    <w:rsid w:val="003B72EB"/>
    <w:rsid w:val="003B7E4B"/>
    <w:rsid w:val="003C0744"/>
    <w:rsid w:val="003C3090"/>
    <w:rsid w:val="003C34C2"/>
    <w:rsid w:val="003C34FD"/>
    <w:rsid w:val="003C36A9"/>
    <w:rsid w:val="003C4581"/>
    <w:rsid w:val="003C569E"/>
    <w:rsid w:val="003C59B7"/>
    <w:rsid w:val="003C7856"/>
    <w:rsid w:val="003D0FFD"/>
    <w:rsid w:val="003D20BE"/>
    <w:rsid w:val="003D23D5"/>
    <w:rsid w:val="003D3BDA"/>
    <w:rsid w:val="003D3BFF"/>
    <w:rsid w:val="003D76BE"/>
    <w:rsid w:val="003D7876"/>
    <w:rsid w:val="003D7A24"/>
    <w:rsid w:val="003E0353"/>
    <w:rsid w:val="003E06B0"/>
    <w:rsid w:val="003E06BE"/>
    <w:rsid w:val="003E090F"/>
    <w:rsid w:val="003E0992"/>
    <w:rsid w:val="003E45F2"/>
    <w:rsid w:val="003E641A"/>
    <w:rsid w:val="003E7C25"/>
    <w:rsid w:val="003F0B81"/>
    <w:rsid w:val="003F0D94"/>
    <w:rsid w:val="003F1E69"/>
    <w:rsid w:val="003F3148"/>
    <w:rsid w:val="003F361E"/>
    <w:rsid w:val="003F6676"/>
    <w:rsid w:val="003F7899"/>
    <w:rsid w:val="004012A4"/>
    <w:rsid w:val="0040192E"/>
    <w:rsid w:val="004020C5"/>
    <w:rsid w:val="00402EAA"/>
    <w:rsid w:val="0040485F"/>
    <w:rsid w:val="004054DD"/>
    <w:rsid w:val="00405533"/>
    <w:rsid w:val="004056BA"/>
    <w:rsid w:val="004070FA"/>
    <w:rsid w:val="004079EB"/>
    <w:rsid w:val="0041129B"/>
    <w:rsid w:val="00413F57"/>
    <w:rsid w:val="00416301"/>
    <w:rsid w:val="00417055"/>
    <w:rsid w:val="00417199"/>
    <w:rsid w:val="0041734D"/>
    <w:rsid w:val="00420667"/>
    <w:rsid w:val="00420ADE"/>
    <w:rsid w:val="004216BD"/>
    <w:rsid w:val="00421D34"/>
    <w:rsid w:val="00421FD1"/>
    <w:rsid w:val="00422C99"/>
    <w:rsid w:val="004236B2"/>
    <w:rsid w:val="00423B3B"/>
    <w:rsid w:val="00424221"/>
    <w:rsid w:val="0042428E"/>
    <w:rsid w:val="004252CD"/>
    <w:rsid w:val="00425A8C"/>
    <w:rsid w:val="0042775B"/>
    <w:rsid w:val="004279A8"/>
    <w:rsid w:val="00431C47"/>
    <w:rsid w:val="004330E8"/>
    <w:rsid w:val="0043321C"/>
    <w:rsid w:val="004347C0"/>
    <w:rsid w:val="00434C51"/>
    <w:rsid w:val="0043504C"/>
    <w:rsid w:val="00435410"/>
    <w:rsid w:val="00435533"/>
    <w:rsid w:val="00435AD2"/>
    <w:rsid w:val="00436193"/>
    <w:rsid w:val="00436CC6"/>
    <w:rsid w:val="00440BED"/>
    <w:rsid w:val="004434A8"/>
    <w:rsid w:val="00443CAC"/>
    <w:rsid w:val="004443DE"/>
    <w:rsid w:val="0044531D"/>
    <w:rsid w:val="004470B8"/>
    <w:rsid w:val="0044745F"/>
    <w:rsid w:val="004479FA"/>
    <w:rsid w:val="00452D9C"/>
    <w:rsid w:val="00453945"/>
    <w:rsid w:val="00454768"/>
    <w:rsid w:val="00455167"/>
    <w:rsid w:val="00456770"/>
    <w:rsid w:val="0046017F"/>
    <w:rsid w:val="00460F21"/>
    <w:rsid w:val="00462714"/>
    <w:rsid w:val="0046416B"/>
    <w:rsid w:val="004710F3"/>
    <w:rsid w:val="004717DA"/>
    <w:rsid w:val="00472256"/>
    <w:rsid w:val="00473926"/>
    <w:rsid w:val="00474054"/>
    <w:rsid w:val="00475FFD"/>
    <w:rsid w:val="004764AA"/>
    <w:rsid w:val="004765EF"/>
    <w:rsid w:val="00477200"/>
    <w:rsid w:val="004801CE"/>
    <w:rsid w:val="004805FC"/>
    <w:rsid w:val="00480ACD"/>
    <w:rsid w:val="00480ED9"/>
    <w:rsid w:val="004815C7"/>
    <w:rsid w:val="00482625"/>
    <w:rsid w:val="004827AE"/>
    <w:rsid w:val="00482ADD"/>
    <w:rsid w:val="0048361B"/>
    <w:rsid w:val="00483CA5"/>
    <w:rsid w:val="0048485A"/>
    <w:rsid w:val="00484A54"/>
    <w:rsid w:val="00484F82"/>
    <w:rsid w:val="00487B4F"/>
    <w:rsid w:val="0049000F"/>
    <w:rsid w:val="004911C7"/>
    <w:rsid w:val="00492135"/>
    <w:rsid w:val="0049382D"/>
    <w:rsid w:val="00493F6A"/>
    <w:rsid w:val="004947D0"/>
    <w:rsid w:val="00494DD3"/>
    <w:rsid w:val="004A1523"/>
    <w:rsid w:val="004A1921"/>
    <w:rsid w:val="004A2317"/>
    <w:rsid w:val="004A3861"/>
    <w:rsid w:val="004A5383"/>
    <w:rsid w:val="004A5F9F"/>
    <w:rsid w:val="004A7F6C"/>
    <w:rsid w:val="004B089F"/>
    <w:rsid w:val="004B0DF7"/>
    <w:rsid w:val="004B17C6"/>
    <w:rsid w:val="004B28E9"/>
    <w:rsid w:val="004B2E9D"/>
    <w:rsid w:val="004B2ED0"/>
    <w:rsid w:val="004B3BF2"/>
    <w:rsid w:val="004B3DE0"/>
    <w:rsid w:val="004B439A"/>
    <w:rsid w:val="004B44FF"/>
    <w:rsid w:val="004B4A21"/>
    <w:rsid w:val="004B5509"/>
    <w:rsid w:val="004B5ABD"/>
    <w:rsid w:val="004B63F3"/>
    <w:rsid w:val="004B77A1"/>
    <w:rsid w:val="004B7A21"/>
    <w:rsid w:val="004C1658"/>
    <w:rsid w:val="004C1913"/>
    <w:rsid w:val="004C3990"/>
    <w:rsid w:val="004C3AA7"/>
    <w:rsid w:val="004C40F8"/>
    <w:rsid w:val="004C4932"/>
    <w:rsid w:val="004C4A33"/>
    <w:rsid w:val="004C54E0"/>
    <w:rsid w:val="004C7000"/>
    <w:rsid w:val="004D07B6"/>
    <w:rsid w:val="004D14A2"/>
    <w:rsid w:val="004D1BD8"/>
    <w:rsid w:val="004D2B3D"/>
    <w:rsid w:val="004D2C72"/>
    <w:rsid w:val="004D3037"/>
    <w:rsid w:val="004D42AE"/>
    <w:rsid w:val="004D4FDA"/>
    <w:rsid w:val="004D5DC9"/>
    <w:rsid w:val="004D70C1"/>
    <w:rsid w:val="004E1DF7"/>
    <w:rsid w:val="004E542F"/>
    <w:rsid w:val="004E72FE"/>
    <w:rsid w:val="004F120E"/>
    <w:rsid w:val="004F3057"/>
    <w:rsid w:val="004F3C15"/>
    <w:rsid w:val="004F3E87"/>
    <w:rsid w:val="004F456E"/>
    <w:rsid w:val="004F74FD"/>
    <w:rsid w:val="004F7C64"/>
    <w:rsid w:val="00500010"/>
    <w:rsid w:val="00501BD6"/>
    <w:rsid w:val="00502619"/>
    <w:rsid w:val="00504A5D"/>
    <w:rsid w:val="005054A4"/>
    <w:rsid w:val="0050552F"/>
    <w:rsid w:val="00506556"/>
    <w:rsid w:val="00506735"/>
    <w:rsid w:val="00506A1C"/>
    <w:rsid w:val="00510259"/>
    <w:rsid w:val="00510298"/>
    <w:rsid w:val="00510557"/>
    <w:rsid w:val="00510D1A"/>
    <w:rsid w:val="00512F9C"/>
    <w:rsid w:val="00513459"/>
    <w:rsid w:val="0051419E"/>
    <w:rsid w:val="005159F4"/>
    <w:rsid w:val="00521E98"/>
    <w:rsid w:val="00522BBB"/>
    <w:rsid w:val="00522FFF"/>
    <w:rsid w:val="005236B3"/>
    <w:rsid w:val="005239E4"/>
    <w:rsid w:val="005242BC"/>
    <w:rsid w:val="005243A3"/>
    <w:rsid w:val="005246AA"/>
    <w:rsid w:val="00525278"/>
    <w:rsid w:val="00525410"/>
    <w:rsid w:val="00525D01"/>
    <w:rsid w:val="0052637E"/>
    <w:rsid w:val="005266A2"/>
    <w:rsid w:val="005270BA"/>
    <w:rsid w:val="00530789"/>
    <w:rsid w:val="005314B1"/>
    <w:rsid w:val="00533565"/>
    <w:rsid w:val="00533733"/>
    <w:rsid w:val="00533AF4"/>
    <w:rsid w:val="005353CD"/>
    <w:rsid w:val="005354BE"/>
    <w:rsid w:val="00535771"/>
    <w:rsid w:val="005360B6"/>
    <w:rsid w:val="00537B8F"/>
    <w:rsid w:val="00540E03"/>
    <w:rsid w:val="00541BB1"/>
    <w:rsid w:val="005423BA"/>
    <w:rsid w:val="00542864"/>
    <w:rsid w:val="005432C5"/>
    <w:rsid w:val="00543958"/>
    <w:rsid w:val="00543E40"/>
    <w:rsid w:val="00545470"/>
    <w:rsid w:val="005454E1"/>
    <w:rsid w:val="005455A5"/>
    <w:rsid w:val="005456DE"/>
    <w:rsid w:val="0054613A"/>
    <w:rsid w:val="005466D1"/>
    <w:rsid w:val="00547DB4"/>
    <w:rsid w:val="005513CD"/>
    <w:rsid w:val="00552511"/>
    <w:rsid w:val="00553D08"/>
    <w:rsid w:val="00553D11"/>
    <w:rsid w:val="00554DD3"/>
    <w:rsid w:val="005606A4"/>
    <w:rsid w:val="00560DE1"/>
    <w:rsid w:val="005614DE"/>
    <w:rsid w:val="00562795"/>
    <w:rsid w:val="00563E58"/>
    <w:rsid w:val="00564738"/>
    <w:rsid w:val="00564879"/>
    <w:rsid w:val="005655D9"/>
    <w:rsid w:val="005665B8"/>
    <w:rsid w:val="00567181"/>
    <w:rsid w:val="005672C7"/>
    <w:rsid w:val="00567A48"/>
    <w:rsid w:val="005702E0"/>
    <w:rsid w:val="005707BD"/>
    <w:rsid w:val="00570D3A"/>
    <w:rsid w:val="00571BA1"/>
    <w:rsid w:val="005721D9"/>
    <w:rsid w:val="005722B7"/>
    <w:rsid w:val="005726C7"/>
    <w:rsid w:val="0057270E"/>
    <w:rsid w:val="00573589"/>
    <w:rsid w:val="0057454E"/>
    <w:rsid w:val="005746CB"/>
    <w:rsid w:val="00574A51"/>
    <w:rsid w:val="005755DF"/>
    <w:rsid w:val="005763C6"/>
    <w:rsid w:val="00577A99"/>
    <w:rsid w:val="00583B3D"/>
    <w:rsid w:val="00583DC8"/>
    <w:rsid w:val="0058404C"/>
    <w:rsid w:val="00586B0B"/>
    <w:rsid w:val="0058745E"/>
    <w:rsid w:val="00587CC1"/>
    <w:rsid w:val="00591434"/>
    <w:rsid w:val="00591E2F"/>
    <w:rsid w:val="00593366"/>
    <w:rsid w:val="00594FF4"/>
    <w:rsid w:val="00595294"/>
    <w:rsid w:val="005958B3"/>
    <w:rsid w:val="00596A65"/>
    <w:rsid w:val="005A01B7"/>
    <w:rsid w:val="005A0557"/>
    <w:rsid w:val="005A0EAA"/>
    <w:rsid w:val="005A3297"/>
    <w:rsid w:val="005A51E0"/>
    <w:rsid w:val="005A69BE"/>
    <w:rsid w:val="005A6C35"/>
    <w:rsid w:val="005A71D1"/>
    <w:rsid w:val="005B0415"/>
    <w:rsid w:val="005B0AAA"/>
    <w:rsid w:val="005B175E"/>
    <w:rsid w:val="005B313A"/>
    <w:rsid w:val="005B3D16"/>
    <w:rsid w:val="005B3DAE"/>
    <w:rsid w:val="005B6173"/>
    <w:rsid w:val="005B70D5"/>
    <w:rsid w:val="005B7DF9"/>
    <w:rsid w:val="005B7F65"/>
    <w:rsid w:val="005C0B96"/>
    <w:rsid w:val="005C46C7"/>
    <w:rsid w:val="005C6552"/>
    <w:rsid w:val="005D1782"/>
    <w:rsid w:val="005D17A3"/>
    <w:rsid w:val="005D2388"/>
    <w:rsid w:val="005D39C2"/>
    <w:rsid w:val="005D48AB"/>
    <w:rsid w:val="005D4D8E"/>
    <w:rsid w:val="005D79C5"/>
    <w:rsid w:val="005E1BE2"/>
    <w:rsid w:val="005E2B21"/>
    <w:rsid w:val="005E2F0E"/>
    <w:rsid w:val="005E3BE4"/>
    <w:rsid w:val="005E47DE"/>
    <w:rsid w:val="005E4CF0"/>
    <w:rsid w:val="005E510D"/>
    <w:rsid w:val="005E5616"/>
    <w:rsid w:val="005E575E"/>
    <w:rsid w:val="005E67FB"/>
    <w:rsid w:val="005E6A93"/>
    <w:rsid w:val="005E6C29"/>
    <w:rsid w:val="005E6CBB"/>
    <w:rsid w:val="005F0819"/>
    <w:rsid w:val="005F180C"/>
    <w:rsid w:val="005F21D8"/>
    <w:rsid w:val="005F29B0"/>
    <w:rsid w:val="005F3AAC"/>
    <w:rsid w:val="005F4742"/>
    <w:rsid w:val="005F49F2"/>
    <w:rsid w:val="005F4B1C"/>
    <w:rsid w:val="005F6F70"/>
    <w:rsid w:val="005F7156"/>
    <w:rsid w:val="005F720E"/>
    <w:rsid w:val="005F73D0"/>
    <w:rsid w:val="005F7446"/>
    <w:rsid w:val="00600DB3"/>
    <w:rsid w:val="006011D9"/>
    <w:rsid w:val="00602880"/>
    <w:rsid w:val="006058CA"/>
    <w:rsid w:val="00607553"/>
    <w:rsid w:val="00607704"/>
    <w:rsid w:val="00607AD1"/>
    <w:rsid w:val="006114BF"/>
    <w:rsid w:val="0061206E"/>
    <w:rsid w:val="00612E7A"/>
    <w:rsid w:val="00612F27"/>
    <w:rsid w:val="00613B3B"/>
    <w:rsid w:val="0061401B"/>
    <w:rsid w:val="006140F8"/>
    <w:rsid w:val="006157A6"/>
    <w:rsid w:val="00623255"/>
    <w:rsid w:val="00624E00"/>
    <w:rsid w:val="006256A9"/>
    <w:rsid w:val="006303A8"/>
    <w:rsid w:val="0063116C"/>
    <w:rsid w:val="00631EDE"/>
    <w:rsid w:val="00633336"/>
    <w:rsid w:val="00633998"/>
    <w:rsid w:val="0063451B"/>
    <w:rsid w:val="0063504A"/>
    <w:rsid w:val="0063697F"/>
    <w:rsid w:val="00636D3A"/>
    <w:rsid w:val="00636DBC"/>
    <w:rsid w:val="00636FD9"/>
    <w:rsid w:val="00640926"/>
    <w:rsid w:val="00641B01"/>
    <w:rsid w:val="00642AA1"/>
    <w:rsid w:val="00642BF2"/>
    <w:rsid w:val="00643757"/>
    <w:rsid w:val="00644DD3"/>
    <w:rsid w:val="006473F0"/>
    <w:rsid w:val="00647E17"/>
    <w:rsid w:val="0065057E"/>
    <w:rsid w:val="00652DB6"/>
    <w:rsid w:val="0065386D"/>
    <w:rsid w:val="00654313"/>
    <w:rsid w:val="006549A3"/>
    <w:rsid w:val="00654E27"/>
    <w:rsid w:val="00654FDE"/>
    <w:rsid w:val="00656D82"/>
    <w:rsid w:val="0065703D"/>
    <w:rsid w:val="006571DF"/>
    <w:rsid w:val="006605AC"/>
    <w:rsid w:val="00660698"/>
    <w:rsid w:val="00660FE4"/>
    <w:rsid w:val="00661B74"/>
    <w:rsid w:val="00661C1A"/>
    <w:rsid w:val="00661D54"/>
    <w:rsid w:val="006621B3"/>
    <w:rsid w:val="0066286D"/>
    <w:rsid w:val="00662CD9"/>
    <w:rsid w:val="00662D37"/>
    <w:rsid w:val="00663D26"/>
    <w:rsid w:val="0066442F"/>
    <w:rsid w:val="00664DD0"/>
    <w:rsid w:val="00671B4E"/>
    <w:rsid w:val="00672023"/>
    <w:rsid w:val="00672F87"/>
    <w:rsid w:val="00674906"/>
    <w:rsid w:val="00674F78"/>
    <w:rsid w:val="00676223"/>
    <w:rsid w:val="0067623B"/>
    <w:rsid w:val="00676426"/>
    <w:rsid w:val="006779ED"/>
    <w:rsid w:val="0068141F"/>
    <w:rsid w:val="0068182A"/>
    <w:rsid w:val="00681D28"/>
    <w:rsid w:val="006846DE"/>
    <w:rsid w:val="00684CA8"/>
    <w:rsid w:val="00684F88"/>
    <w:rsid w:val="0068630D"/>
    <w:rsid w:val="00686553"/>
    <w:rsid w:val="00686ABD"/>
    <w:rsid w:val="00687126"/>
    <w:rsid w:val="006874D0"/>
    <w:rsid w:val="00687E93"/>
    <w:rsid w:val="006900F5"/>
    <w:rsid w:val="00691A75"/>
    <w:rsid w:val="00691BCE"/>
    <w:rsid w:val="0069241F"/>
    <w:rsid w:val="00693CEF"/>
    <w:rsid w:val="00693E33"/>
    <w:rsid w:val="00694DF9"/>
    <w:rsid w:val="006958E6"/>
    <w:rsid w:val="006959A0"/>
    <w:rsid w:val="006972B2"/>
    <w:rsid w:val="006A151A"/>
    <w:rsid w:val="006A1810"/>
    <w:rsid w:val="006A1960"/>
    <w:rsid w:val="006A2146"/>
    <w:rsid w:val="006A438F"/>
    <w:rsid w:val="006A7546"/>
    <w:rsid w:val="006A7734"/>
    <w:rsid w:val="006A78FC"/>
    <w:rsid w:val="006B0A43"/>
    <w:rsid w:val="006B1D28"/>
    <w:rsid w:val="006B3013"/>
    <w:rsid w:val="006B305D"/>
    <w:rsid w:val="006B461F"/>
    <w:rsid w:val="006B5BCE"/>
    <w:rsid w:val="006B7853"/>
    <w:rsid w:val="006B7DBD"/>
    <w:rsid w:val="006B7EB4"/>
    <w:rsid w:val="006C22DC"/>
    <w:rsid w:val="006C25A2"/>
    <w:rsid w:val="006C2925"/>
    <w:rsid w:val="006C53D7"/>
    <w:rsid w:val="006C57E8"/>
    <w:rsid w:val="006D06B5"/>
    <w:rsid w:val="006D0E21"/>
    <w:rsid w:val="006D156B"/>
    <w:rsid w:val="006D1728"/>
    <w:rsid w:val="006D2108"/>
    <w:rsid w:val="006D253C"/>
    <w:rsid w:val="006D44C6"/>
    <w:rsid w:val="006D50D7"/>
    <w:rsid w:val="006D666D"/>
    <w:rsid w:val="006D6EE5"/>
    <w:rsid w:val="006E0F99"/>
    <w:rsid w:val="006E26C6"/>
    <w:rsid w:val="006E3347"/>
    <w:rsid w:val="006E3861"/>
    <w:rsid w:val="006E5EDC"/>
    <w:rsid w:val="006E62B6"/>
    <w:rsid w:val="006E6634"/>
    <w:rsid w:val="006E69C0"/>
    <w:rsid w:val="006E6DE1"/>
    <w:rsid w:val="006F033B"/>
    <w:rsid w:val="006F2902"/>
    <w:rsid w:val="006F367F"/>
    <w:rsid w:val="006F495E"/>
    <w:rsid w:val="006F4A4C"/>
    <w:rsid w:val="006F5F20"/>
    <w:rsid w:val="006F7655"/>
    <w:rsid w:val="006F78C6"/>
    <w:rsid w:val="006F7F36"/>
    <w:rsid w:val="00700075"/>
    <w:rsid w:val="007019A6"/>
    <w:rsid w:val="00703299"/>
    <w:rsid w:val="00703A85"/>
    <w:rsid w:val="00703C4E"/>
    <w:rsid w:val="007045EC"/>
    <w:rsid w:val="00705559"/>
    <w:rsid w:val="00710EB1"/>
    <w:rsid w:val="00711727"/>
    <w:rsid w:val="007139A5"/>
    <w:rsid w:val="00713BD5"/>
    <w:rsid w:val="00714384"/>
    <w:rsid w:val="0071515F"/>
    <w:rsid w:val="00715392"/>
    <w:rsid w:val="007179BB"/>
    <w:rsid w:val="00717D5E"/>
    <w:rsid w:val="00720F93"/>
    <w:rsid w:val="00721920"/>
    <w:rsid w:val="00722074"/>
    <w:rsid w:val="00723E70"/>
    <w:rsid w:val="00724808"/>
    <w:rsid w:val="00725023"/>
    <w:rsid w:val="00725105"/>
    <w:rsid w:val="00727C9F"/>
    <w:rsid w:val="00727E18"/>
    <w:rsid w:val="00730B90"/>
    <w:rsid w:val="00731D01"/>
    <w:rsid w:val="00731ECF"/>
    <w:rsid w:val="00732DE2"/>
    <w:rsid w:val="0073509D"/>
    <w:rsid w:val="0073514A"/>
    <w:rsid w:val="007354B6"/>
    <w:rsid w:val="00735567"/>
    <w:rsid w:val="007355B1"/>
    <w:rsid w:val="007410AC"/>
    <w:rsid w:val="00742412"/>
    <w:rsid w:val="00742E00"/>
    <w:rsid w:val="00744577"/>
    <w:rsid w:val="00744CA3"/>
    <w:rsid w:val="0074588E"/>
    <w:rsid w:val="00745973"/>
    <w:rsid w:val="00745BB1"/>
    <w:rsid w:val="00746733"/>
    <w:rsid w:val="007467B7"/>
    <w:rsid w:val="00746843"/>
    <w:rsid w:val="00747873"/>
    <w:rsid w:val="007504EE"/>
    <w:rsid w:val="007510AE"/>
    <w:rsid w:val="0075173A"/>
    <w:rsid w:val="00751E18"/>
    <w:rsid w:val="00752516"/>
    <w:rsid w:val="00752B43"/>
    <w:rsid w:val="00752B49"/>
    <w:rsid w:val="00753EAF"/>
    <w:rsid w:val="007542D1"/>
    <w:rsid w:val="00760459"/>
    <w:rsid w:val="00760CFA"/>
    <w:rsid w:val="00761023"/>
    <w:rsid w:val="007616CB"/>
    <w:rsid w:val="0076187E"/>
    <w:rsid w:val="00762067"/>
    <w:rsid w:val="00762984"/>
    <w:rsid w:val="0076345F"/>
    <w:rsid w:val="00763876"/>
    <w:rsid w:val="0076584A"/>
    <w:rsid w:val="007668DA"/>
    <w:rsid w:val="00767C32"/>
    <w:rsid w:val="00767D1B"/>
    <w:rsid w:val="007708A6"/>
    <w:rsid w:val="00771A6B"/>
    <w:rsid w:val="00773894"/>
    <w:rsid w:val="00773D48"/>
    <w:rsid w:val="00774D65"/>
    <w:rsid w:val="00776A20"/>
    <w:rsid w:val="00776E88"/>
    <w:rsid w:val="00782599"/>
    <w:rsid w:val="00783BAC"/>
    <w:rsid w:val="0078568B"/>
    <w:rsid w:val="00786419"/>
    <w:rsid w:val="00790B6B"/>
    <w:rsid w:val="00790FCC"/>
    <w:rsid w:val="0079135B"/>
    <w:rsid w:val="00791CF9"/>
    <w:rsid w:val="00791F70"/>
    <w:rsid w:val="0079249C"/>
    <w:rsid w:val="0079318B"/>
    <w:rsid w:val="00794D44"/>
    <w:rsid w:val="00794F06"/>
    <w:rsid w:val="007966FD"/>
    <w:rsid w:val="00796AB8"/>
    <w:rsid w:val="00796E3E"/>
    <w:rsid w:val="00796FAE"/>
    <w:rsid w:val="007970BE"/>
    <w:rsid w:val="007A01C0"/>
    <w:rsid w:val="007A080D"/>
    <w:rsid w:val="007A1093"/>
    <w:rsid w:val="007A18A3"/>
    <w:rsid w:val="007A2432"/>
    <w:rsid w:val="007A2A2E"/>
    <w:rsid w:val="007A3804"/>
    <w:rsid w:val="007A3A20"/>
    <w:rsid w:val="007A4187"/>
    <w:rsid w:val="007A4DED"/>
    <w:rsid w:val="007A5B5C"/>
    <w:rsid w:val="007A7059"/>
    <w:rsid w:val="007B21E7"/>
    <w:rsid w:val="007B2446"/>
    <w:rsid w:val="007B37C2"/>
    <w:rsid w:val="007B601F"/>
    <w:rsid w:val="007B6A46"/>
    <w:rsid w:val="007B6B7C"/>
    <w:rsid w:val="007B7810"/>
    <w:rsid w:val="007C0061"/>
    <w:rsid w:val="007C0690"/>
    <w:rsid w:val="007C1DDA"/>
    <w:rsid w:val="007C3E69"/>
    <w:rsid w:val="007C3EB2"/>
    <w:rsid w:val="007C42AE"/>
    <w:rsid w:val="007C4C55"/>
    <w:rsid w:val="007C4F2F"/>
    <w:rsid w:val="007C5730"/>
    <w:rsid w:val="007C74EF"/>
    <w:rsid w:val="007D0373"/>
    <w:rsid w:val="007D0BA7"/>
    <w:rsid w:val="007D0C8C"/>
    <w:rsid w:val="007D0EB1"/>
    <w:rsid w:val="007D3D14"/>
    <w:rsid w:val="007D4E1F"/>
    <w:rsid w:val="007D589B"/>
    <w:rsid w:val="007D5904"/>
    <w:rsid w:val="007D5A8F"/>
    <w:rsid w:val="007D7B73"/>
    <w:rsid w:val="007E0292"/>
    <w:rsid w:val="007E1307"/>
    <w:rsid w:val="007E191A"/>
    <w:rsid w:val="007E1986"/>
    <w:rsid w:val="007E391C"/>
    <w:rsid w:val="007E6A6E"/>
    <w:rsid w:val="007E6B00"/>
    <w:rsid w:val="007F00D6"/>
    <w:rsid w:val="007F017E"/>
    <w:rsid w:val="007F0962"/>
    <w:rsid w:val="007F0C9C"/>
    <w:rsid w:val="007F10EA"/>
    <w:rsid w:val="007F127E"/>
    <w:rsid w:val="007F178B"/>
    <w:rsid w:val="007F204E"/>
    <w:rsid w:val="007F28F8"/>
    <w:rsid w:val="007F3833"/>
    <w:rsid w:val="007F3C7F"/>
    <w:rsid w:val="007F3C98"/>
    <w:rsid w:val="007F3DB7"/>
    <w:rsid w:val="007F4EF4"/>
    <w:rsid w:val="007F61E6"/>
    <w:rsid w:val="007F64F6"/>
    <w:rsid w:val="008004D8"/>
    <w:rsid w:val="008012F7"/>
    <w:rsid w:val="00802127"/>
    <w:rsid w:val="008025C0"/>
    <w:rsid w:val="00803C1F"/>
    <w:rsid w:val="00804E4F"/>
    <w:rsid w:val="00806B81"/>
    <w:rsid w:val="00807368"/>
    <w:rsid w:val="0080787D"/>
    <w:rsid w:val="00810942"/>
    <w:rsid w:val="00810DE9"/>
    <w:rsid w:val="00811097"/>
    <w:rsid w:val="00811C3F"/>
    <w:rsid w:val="0081274E"/>
    <w:rsid w:val="008128D1"/>
    <w:rsid w:val="00812C92"/>
    <w:rsid w:val="00813E17"/>
    <w:rsid w:val="00814587"/>
    <w:rsid w:val="008162A1"/>
    <w:rsid w:val="00816C37"/>
    <w:rsid w:val="00816DCA"/>
    <w:rsid w:val="00817B4B"/>
    <w:rsid w:val="0082237D"/>
    <w:rsid w:val="00822A92"/>
    <w:rsid w:val="00822CBF"/>
    <w:rsid w:val="008230A0"/>
    <w:rsid w:val="0082349B"/>
    <w:rsid w:val="00824EE1"/>
    <w:rsid w:val="008266FD"/>
    <w:rsid w:val="00830EF3"/>
    <w:rsid w:val="00831AB5"/>
    <w:rsid w:val="00832C2C"/>
    <w:rsid w:val="0083472C"/>
    <w:rsid w:val="00837254"/>
    <w:rsid w:val="00837DA3"/>
    <w:rsid w:val="00840287"/>
    <w:rsid w:val="008412E6"/>
    <w:rsid w:val="00841B41"/>
    <w:rsid w:val="00842225"/>
    <w:rsid w:val="00842237"/>
    <w:rsid w:val="00842FF0"/>
    <w:rsid w:val="00843BA3"/>
    <w:rsid w:val="008445A7"/>
    <w:rsid w:val="00844A6C"/>
    <w:rsid w:val="0084535B"/>
    <w:rsid w:val="008457FD"/>
    <w:rsid w:val="00845FDD"/>
    <w:rsid w:val="00846E06"/>
    <w:rsid w:val="00850B38"/>
    <w:rsid w:val="00851F4E"/>
    <w:rsid w:val="00853FF2"/>
    <w:rsid w:val="008558B8"/>
    <w:rsid w:val="00860496"/>
    <w:rsid w:val="00860E77"/>
    <w:rsid w:val="0086100C"/>
    <w:rsid w:val="00861FED"/>
    <w:rsid w:val="008651C4"/>
    <w:rsid w:val="00866163"/>
    <w:rsid w:val="008669E0"/>
    <w:rsid w:val="0086736E"/>
    <w:rsid w:val="00867646"/>
    <w:rsid w:val="008706BD"/>
    <w:rsid w:val="00870D40"/>
    <w:rsid w:val="008715F8"/>
    <w:rsid w:val="00871A47"/>
    <w:rsid w:val="00871F34"/>
    <w:rsid w:val="00872146"/>
    <w:rsid w:val="00872D77"/>
    <w:rsid w:val="008732A5"/>
    <w:rsid w:val="008733A4"/>
    <w:rsid w:val="00873FA7"/>
    <w:rsid w:val="00876FF9"/>
    <w:rsid w:val="008775E4"/>
    <w:rsid w:val="008811B0"/>
    <w:rsid w:val="008819DE"/>
    <w:rsid w:val="008821D4"/>
    <w:rsid w:val="008825BA"/>
    <w:rsid w:val="008828A6"/>
    <w:rsid w:val="00882E7C"/>
    <w:rsid w:val="00883206"/>
    <w:rsid w:val="008835A4"/>
    <w:rsid w:val="00887525"/>
    <w:rsid w:val="00890340"/>
    <w:rsid w:val="00890E55"/>
    <w:rsid w:val="00890FD4"/>
    <w:rsid w:val="00891739"/>
    <w:rsid w:val="00891B03"/>
    <w:rsid w:val="00892478"/>
    <w:rsid w:val="00892708"/>
    <w:rsid w:val="008930CF"/>
    <w:rsid w:val="008938EF"/>
    <w:rsid w:val="00894A2C"/>
    <w:rsid w:val="008953EB"/>
    <w:rsid w:val="008969F0"/>
    <w:rsid w:val="00896F8A"/>
    <w:rsid w:val="0089730E"/>
    <w:rsid w:val="008974B0"/>
    <w:rsid w:val="008A3D19"/>
    <w:rsid w:val="008A48BA"/>
    <w:rsid w:val="008A4AB2"/>
    <w:rsid w:val="008A570E"/>
    <w:rsid w:val="008A682A"/>
    <w:rsid w:val="008A6922"/>
    <w:rsid w:val="008B04F9"/>
    <w:rsid w:val="008B1163"/>
    <w:rsid w:val="008B33E3"/>
    <w:rsid w:val="008B3CFB"/>
    <w:rsid w:val="008B612F"/>
    <w:rsid w:val="008B660B"/>
    <w:rsid w:val="008B6B9E"/>
    <w:rsid w:val="008B7092"/>
    <w:rsid w:val="008B71FE"/>
    <w:rsid w:val="008B7800"/>
    <w:rsid w:val="008C10FC"/>
    <w:rsid w:val="008C1B72"/>
    <w:rsid w:val="008C2B94"/>
    <w:rsid w:val="008C4154"/>
    <w:rsid w:val="008C66C1"/>
    <w:rsid w:val="008C70D9"/>
    <w:rsid w:val="008C72DE"/>
    <w:rsid w:val="008C74AF"/>
    <w:rsid w:val="008C7744"/>
    <w:rsid w:val="008C7958"/>
    <w:rsid w:val="008D04F2"/>
    <w:rsid w:val="008D1D74"/>
    <w:rsid w:val="008D1E66"/>
    <w:rsid w:val="008D290A"/>
    <w:rsid w:val="008D2C01"/>
    <w:rsid w:val="008D41B2"/>
    <w:rsid w:val="008D4DC9"/>
    <w:rsid w:val="008D5BD7"/>
    <w:rsid w:val="008E04AA"/>
    <w:rsid w:val="008E0EC4"/>
    <w:rsid w:val="008E1361"/>
    <w:rsid w:val="008E2537"/>
    <w:rsid w:val="008E2CC3"/>
    <w:rsid w:val="008E3CA5"/>
    <w:rsid w:val="008E3E6D"/>
    <w:rsid w:val="008E735C"/>
    <w:rsid w:val="008E744E"/>
    <w:rsid w:val="008F0F89"/>
    <w:rsid w:val="008F237C"/>
    <w:rsid w:val="008F2DFB"/>
    <w:rsid w:val="008F32D2"/>
    <w:rsid w:val="008F4B77"/>
    <w:rsid w:val="008F52AC"/>
    <w:rsid w:val="008F6607"/>
    <w:rsid w:val="008F6A8E"/>
    <w:rsid w:val="0090091D"/>
    <w:rsid w:val="00901B84"/>
    <w:rsid w:val="0090392E"/>
    <w:rsid w:val="00903F5C"/>
    <w:rsid w:val="009047A0"/>
    <w:rsid w:val="00904807"/>
    <w:rsid w:val="009048B5"/>
    <w:rsid w:val="00904ABC"/>
    <w:rsid w:val="00904D73"/>
    <w:rsid w:val="009057AB"/>
    <w:rsid w:val="009062A9"/>
    <w:rsid w:val="00906389"/>
    <w:rsid w:val="00907205"/>
    <w:rsid w:val="009077C0"/>
    <w:rsid w:val="00913CB3"/>
    <w:rsid w:val="00913CDF"/>
    <w:rsid w:val="009152B9"/>
    <w:rsid w:val="009154F3"/>
    <w:rsid w:val="0091669C"/>
    <w:rsid w:val="009168ED"/>
    <w:rsid w:val="00916FFC"/>
    <w:rsid w:val="0092191C"/>
    <w:rsid w:val="0092194D"/>
    <w:rsid w:val="009223EA"/>
    <w:rsid w:val="009234C4"/>
    <w:rsid w:val="0092444C"/>
    <w:rsid w:val="0092458A"/>
    <w:rsid w:val="00926113"/>
    <w:rsid w:val="00926591"/>
    <w:rsid w:val="009267E9"/>
    <w:rsid w:val="00931BA4"/>
    <w:rsid w:val="0093209C"/>
    <w:rsid w:val="009327EC"/>
    <w:rsid w:val="00932B91"/>
    <w:rsid w:val="00933608"/>
    <w:rsid w:val="00933DC8"/>
    <w:rsid w:val="00936343"/>
    <w:rsid w:val="00936746"/>
    <w:rsid w:val="009369A1"/>
    <w:rsid w:val="009369C3"/>
    <w:rsid w:val="00937CA5"/>
    <w:rsid w:val="00941C20"/>
    <w:rsid w:val="009421BB"/>
    <w:rsid w:val="00942CF5"/>
    <w:rsid w:val="00943DD4"/>
    <w:rsid w:val="00943EB2"/>
    <w:rsid w:val="00944E4F"/>
    <w:rsid w:val="00945C62"/>
    <w:rsid w:val="00945D4B"/>
    <w:rsid w:val="0094673E"/>
    <w:rsid w:val="00946A48"/>
    <w:rsid w:val="00947898"/>
    <w:rsid w:val="00947EF9"/>
    <w:rsid w:val="00951EDD"/>
    <w:rsid w:val="00957174"/>
    <w:rsid w:val="00957F5E"/>
    <w:rsid w:val="00960E5D"/>
    <w:rsid w:val="009610D3"/>
    <w:rsid w:val="0096111A"/>
    <w:rsid w:val="0096176B"/>
    <w:rsid w:val="00961FF8"/>
    <w:rsid w:val="009621E6"/>
    <w:rsid w:val="00965B26"/>
    <w:rsid w:val="0096627A"/>
    <w:rsid w:val="00966673"/>
    <w:rsid w:val="00967A93"/>
    <w:rsid w:val="00970E34"/>
    <w:rsid w:val="00971578"/>
    <w:rsid w:val="00971B59"/>
    <w:rsid w:val="00972D87"/>
    <w:rsid w:val="00974445"/>
    <w:rsid w:val="009754A8"/>
    <w:rsid w:val="009765F3"/>
    <w:rsid w:val="00976801"/>
    <w:rsid w:val="00977493"/>
    <w:rsid w:val="00980A2E"/>
    <w:rsid w:val="0098100D"/>
    <w:rsid w:val="0098107B"/>
    <w:rsid w:val="00982575"/>
    <w:rsid w:val="00982C3F"/>
    <w:rsid w:val="00983C95"/>
    <w:rsid w:val="0098401E"/>
    <w:rsid w:val="00986D08"/>
    <w:rsid w:val="00987E42"/>
    <w:rsid w:val="00990887"/>
    <w:rsid w:val="00991D8D"/>
    <w:rsid w:val="009927B9"/>
    <w:rsid w:val="00993219"/>
    <w:rsid w:val="009936F4"/>
    <w:rsid w:val="0099536D"/>
    <w:rsid w:val="00995473"/>
    <w:rsid w:val="00995E57"/>
    <w:rsid w:val="00995E96"/>
    <w:rsid w:val="00996530"/>
    <w:rsid w:val="009A1868"/>
    <w:rsid w:val="009A1B32"/>
    <w:rsid w:val="009A2D2B"/>
    <w:rsid w:val="009A49F8"/>
    <w:rsid w:val="009A5097"/>
    <w:rsid w:val="009A5738"/>
    <w:rsid w:val="009A71A0"/>
    <w:rsid w:val="009B2055"/>
    <w:rsid w:val="009B2117"/>
    <w:rsid w:val="009B2EC9"/>
    <w:rsid w:val="009B385B"/>
    <w:rsid w:val="009B4BAA"/>
    <w:rsid w:val="009C0336"/>
    <w:rsid w:val="009C1D86"/>
    <w:rsid w:val="009C24E2"/>
    <w:rsid w:val="009C29E2"/>
    <w:rsid w:val="009C32B5"/>
    <w:rsid w:val="009C47EF"/>
    <w:rsid w:val="009C490D"/>
    <w:rsid w:val="009C533C"/>
    <w:rsid w:val="009C67A7"/>
    <w:rsid w:val="009C6924"/>
    <w:rsid w:val="009C6FDA"/>
    <w:rsid w:val="009C76EF"/>
    <w:rsid w:val="009D0396"/>
    <w:rsid w:val="009D0D0B"/>
    <w:rsid w:val="009D240E"/>
    <w:rsid w:val="009D2D38"/>
    <w:rsid w:val="009D30FB"/>
    <w:rsid w:val="009D55CB"/>
    <w:rsid w:val="009E12B7"/>
    <w:rsid w:val="009E1DB9"/>
    <w:rsid w:val="009E1F8B"/>
    <w:rsid w:val="009E277B"/>
    <w:rsid w:val="009E2C87"/>
    <w:rsid w:val="009E2DC5"/>
    <w:rsid w:val="009E33D5"/>
    <w:rsid w:val="009E3E66"/>
    <w:rsid w:val="009E5D74"/>
    <w:rsid w:val="009F05E4"/>
    <w:rsid w:val="009F1307"/>
    <w:rsid w:val="009F31D6"/>
    <w:rsid w:val="009F4DFE"/>
    <w:rsid w:val="009F4E6C"/>
    <w:rsid w:val="009F5480"/>
    <w:rsid w:val="00A01EF0"/>
    <w:rsid w:val="00A04CA3"/>
    <w:rsid w:val="00A056C0"/>
    <w:rsid w:val="00A061F2"/>
    <w:rsid w:val="00A1016C"/>
    <w:rsid w:val="00A11E09"/>
    <w:rsid w:val="00A1321D"/>
    <w:rsid w:val="00A13249"/>
    <w:rsid w:val="00A1359C"/>
    <w:rsid w:val="00A13E0D"/>
    <w:rsid w:val="00A153ED"/>
    <w:rsid w:val="00A16E40"/>
    <w:rsid w:val="00A21494"/>
    <w:rsid w:val="00A21D58"/>
    <w:rsid w:val="00A22DD2"/>
    <w:rsid w:val="00A2431C"/>
    <w:rsid w:val="00A2437E"/>
    <w:rsid w:val="00A243E9"/>
    <w:rsid w:val="00A24A69"/>
    <w:rsid w:val="00A24EA8"/>
    <w:rsid w:val="00A25048"/>
    <w:rsid w:val="00A259E8"/>
    <w:rsid w:val="00A30386"/>
    <w:rsid w:val="00A323F8"/>
    <w:rsid w:val="00A33136"/>
    <w:rsid w:val="00A341FB"/>
    <w:rsid w:val="00A34B1F"/>
    <w:rsid w:val="00A35334"/>
    <w:rsid w:val="00A35E5F"/>
    <w:rsid w:val="00A36FF3"/>
    <w:rsid w:val="00A37583"/>
    <w:rsid w:val="00A406BF"/>
    <w:rsid w:val="00A41551"/>
    <w:rsid w:val="00A41CDA"/>
    <w:rsid w:val="00A42191"/>
    <w:rsid w:val="00A4250B"/>
    <w:rsid w:val="00A42D47"/>
    <w:rsid w:val="00A46BD7"/>
    <w:rsid w:val="00A471AB"/>
    <w:rsid w:val="00A4763C"/>
    <w:rsid w:val="00A47B12"/>
    <w:rsid w:val="00A501BE"/>
    <w:rsid w:val="00A55208"/>
    <w:rsid w:val="00A57695"/>
    <w:rsid w:val="00A6078C"/>
    <w:rsid w:val="00A61CB5"/>
    <w:rsid w:val="00A62574"/>
    <w:rsid w:val="00A62822"/>
    <w:rsid w:val="00A63889"/>
    <w:rsid w:val="00A64030"/>
    <w:rsid w:val="00A64A70"/>
    <w:rsid w:val="00A65B66"/>
    <w:rsid w:val="00A66031"/>
    <w:rsid w:val="00A67285"/>
    <w:rsid w:val="00A6777C"/>
    <w:rsid w:val="00A7111C"/>
    <w:rsid w:val="00A72044"/>
    <w:rsid w:val="00A72A46"/>
    <w:rsid w:val="00A73981"/>
    <w:rsid w:val="00A74339"/>
    <w:rsid w:val="00A74DE5"/>
    <w:rsid w:val="00A751D5"/>
    <w:rsid w:val="00A76583"/>
    <w:rsid w:val="00A80AB5"/>
    <w:rsid w:val="00A82B78"/>
    <w:rsid w:val="00A83F42"/>
    <w:rsid w:val="00A8491C"/>
    <w:rsid w:val="00A85562"/>
    <w:rsid w:val="00A8572C"/>
    <w:rsid w:val="00A858DC"/>
    <w:rsid w:val="00A860B1"/>
    <w:rsid w:val="00A869CF"/>
    <w:rsid w:val="00A871C9"/>
    <w:rsid w:val="00A87BCA"/>
    <w:rsid w:val="00A87EB7"/>
    <w:rsid w:val="00A90E2C"/>
    <w:rsid w:val="00A912E7"/>
    <w:rsid w:val="00A91DBA"/>
    <w:rsid w:val="00A93640"/>
    <w:rsid w:val="00A95786"/>
    <w:rsid w:val="00A95988"/>
    <w:rsid w:val="00A96725"/>
    <w:rsid w:val="00A9672A"/>
    <w:rsid w:val="00AA06EB"/>
    <w:rsid w:val="00AA0A30"/>
    <w:rsid w:val="00AA10B4"/>
    <w:rsid w:val="00AA16F5"/>
    <w:rsid w:val="00AA17BF"/>
    <w:rsid w:val="00AA212F"/>
    <w:rsid w:val="00AA2D10"/>
    <w:rsid w:val="00AA3235"/>
    <w:rsid w:val="00AA4F34"/>
    <w:rsid w:val="00AA599D"/>
    <w:rsid w:val="00AA6884"/>
    <w:rsid w:val="00AA6FEE"/>
    <w:rsid w:val="00AA78F2"/>
    <w:rsid w:val="00AB00F2"/>
    <w:rsid w:val="00AB090D"/>
    <w:rsid w:val="00AB1304"/>
    <w:rsid w:val="00AB3443"/>
    <w:rsid w:val="00AB3EE9"/>
    <w:rsid w:val="00AB642C"/>
    <w:rsid w:val="00AB6D4D"/>
    <w:rsid w:val="00AC0932"/>
    <w:rsid w:val="00AC0FF8"/>
    <w:rsid w:val="00AC372B"/>
    <w:rsid w:val="00AC390C"/>
    <w:rsid w:val="00AC3BDB"/>
    <w:rsid w:val="00AC3D3E"/>
    <w:rsid w:val="00AC3D70"/>
    <w:rsid w:val="00AC4FC5"/>
    <w:rsid w:val="00AC4FF6"/>
    <w:rsid w:val="00AC5211"/>
    <w:rsid w:val="00AC64DD"/>
    <w:rsid w:val="00AC6894"/>
    <w:rsid w:val="00AC69D4"/>
    <w:rsid w:val="00AC6FCD"/>
    <w:rsid w:val="00AC73A5"/>
    <w:rsid w:val="00AD0CC4"/>
    <w:rsid w:val="00AD101C"/>
    <w:rsid w:val="00AE153D"/>
    <w:rsid w:val="00AE15C6"/>
    <w:rsid w:val="00AE1982"/>
    <w:rsid w:val="00AE1B92"/>
    <w:rsid w:val="00AE2046"/>
    <w:rsid w:val="00AE2698"/>
    <w:rsid w:val="00AE3074"/>
    <w:rsid w:val="00AE75E0"/>
    <w:rsid w:val="00AE7942"/>
    <w:rsid w:val="00AF0578"/>
    <w:rsid w:val="00AF1139"/>
    <w:rsid w:val="00AF17EE"/>
    <w:rsid w:val="00AF2B26"/>
    <w:rsid w:val="00AF350E"/>
    <w:rsid w:val="00AF39AC"/>
    <w:rsid w:val="00AF5A51"/>
    <w:rsid w:val="00AF6305"/>
    <w:rsid w:val="00AF6ED2"/>
    <w:rsid w:val="00AF6FDC"/>
    <w:rsid w:val="00AF7255"/>
    <w:rsid w:val="00AF7947"/>
    <w:rsid w:val="00B00A07"/>
    <w:rsid w:val="00B00B36"/>
    <w:rsid w:val="00B00B72"/>
    <w:rsid w:val="00B00F9E"/>
    <w:rsid w:val="00B01F09"/>
    <w:rsid w:val="00B0255C"/>
    <w:rsid w:val="00B04026"/>
    <w:rsid w:val="00B055AB"/>
    <w:rsid w:val="00B062B8"/>
    <w:rsid w:val="00B07432"/>
    <w:rsid w:val="00B07603"/>
    <w:rsid w:val="00B10C66"/>
    <w:rsid w:val="00B1166D"/>
    <w:rsid w:val="00B14BC0"/>
    <w:rsid w:val="00B17AC0"/>
    <w:rsid w:val="00B17BA8"/>
    <w:rsid w:val="00B17F58"/>
    <w:rsid w:val="00B21F48"/>
    <w:rsid w:val="00B22325"/>
    <w:rsid w:val="00B22537"/>
    <w:rsid w:val="00B2268F"/>
    <w:rsid w:val="00B23934"/>
    <w:rsid w:val="00B23A6D"/>
    <w:rsid w:val="00B23B69"/>
    <w:rsid w:val="00B23CEB"/>
    <w:rsid w:val="00B2415A"/>
    <w:rsid w:val="00B24628"/>
    <w:rsid w:val="00B25303"/>
    <w:rsid w:val="00B25502"/>
    <w:rsid w:val="00B267D3"/>
    <w:rsid w:val="00B31080"/>
    <w:rsid w:val="00B315BD"/>
    <w:rsid w:val="00B33E8E"/>
    <w:rsid w:val="00B364AB"/>
    <w:rsid w:val="00B36DF2"/>
    <w:rsid w:val="00B370F7"/>
    <w:rsid w:val="00B37167"/>
    <w:rsid w:val="00B37452"/>
    <w:rsid w:val="00B401D0"/>
    <w:rsid w:val="00B408FD"/>
    <w:rsid w:val="00B409E6"/>
    <w:rsid w:val="00B40D26"/>
    <w:rsid w:val="00B40ECE"/>
    <w:rsid w:val="00B42DA9"/>
    <w:rsid w:val="00B431C4"/>
    <w:rsid w:val="00B43EFC"/>
    <w:rsid w:val="00B46615"/>
    <w:rsid w:val="00B47819"/>
    <w:rsid w:val="00B500BA"/>
    <w:rsid w:val="00B51E4E"/>
    <w:rsid w:val="00B53CBB"/>
    <w:rsid w:val="00B54CC3"/>
    <w:rsid w:val="00B54E1B"/>
    <w:rsid w:val="00B55425"/>
    <w:rsid w:val="00B56607"/>
    <w:rsid w:val="00B57A68"/>
    <w:rsid w:val="00B601DC"/>
    <w:rsid w:val="00B624BB"/>
    <w:rsid w:val="00B63A13"/>
    <w:rsid w:val="00B64595"/>
    <w:rsid w:val="00B64782"/>
    <w:rsid w:val="00B64CDE"/>
    <w:rsid w:val="00B6576A"/>
    <w:rsid w:val="00B65850"/>
    <w:rsid w:val="00B66A4F"/>
    <w:rsid w:val="00B7262C"/>
    <w:rsid w:val="00B728B1"/>
    <w:rsid w:val="00B7304D"/>
    <w:rsid w:val="00B7394A"/>
    <w:rsid w:val="00B73AAF"/>
    <w:rsid w:val="00B74153"/>
    <w:rsid w:val="00B75663"/>
    <w:rsid w:val="00B76322"/>
    <w:rsid w:val="00B77365"/>
    <w:rsid w:val="00B77508"/>
    <w:rsid w:val="00B77902"/>
    <w:rsid w:val="00B77A94"/>
    <w:rsid w:val="00B8130E"/>
    <w:rsid w:val="00B81DB9"/>
    <w:rsid w:val="00B83119"/>
    <w:rsid w:val="00B83DEC"/>
    <w:rsid w:val="00B83EE7"/>
    <w:rsid w:val="00B8422C"/>
    <w:rsid w:val="00B846EA"/>
    <w:rsid w:val="00B84F6A"/>
    <w:rsid w:val="00B856CB"/>
    <w:rsid w:val="00B864FA"/>
    <w:rsid w:val="00B86734"/>
    <w:rsid w:val="00B86EA0"/>
    <w:rsid w:val="00B87A21"/>
    <w:rsid w:val="00B9114D"/>
    <w:rsid w:val="00B92150"/>
    <w:rsid w:val="00B92EAC"/>
    <w:rsid w:val="00B9349C"/>
    <w:rsid w:val="00B94941"/>
    <w:rsid w:val="00B94AF8"/>
    <w:rsid w:val="00B94D46"/>
    <w:rsid w:val="00B9540D"/>
    <w:rsid w:val="00B963A0"/>
    <w:rsid w:val="00B9665C"/>
    <w:rsid w:val="00B96F34"/>
    <w:rsid w:val="00BA1573"/>
    <w:rsid w:val="00BA1670"/>
    <w:rsid w:val="00BA257D"/>
    <w:rsid w:val="00BA39E4"/>
    <w:rsid w:val="00BA4113"/>
    <w:rsid w:val="00BA5DD9"/>
    <w:rsid w:val="00BA6A06"/>
    <w:rsid w:val="00BB1614"/>
    <w:rsid w:val="00BB3D34"/>
    <w:rsid w:val="00BB400B"/>
    <w:rsid w:val="00BB45CD"/>
    <w:rsid w:val="00BB683F"/>
    <w:rsid w:val="00BB6DE4"/>
    <w:rsid w:val="00BB6EAF"/>
    <w:rsid w:val="00BB71F8"/>
    <w:rsid w:val="00BC1D5B"/>
    <w:rsid w:val="00BC2D08"/>
    <w:rsid w:val="00BC2F1F"/>
    <w:rsid w:val="00BC31CA"/>
    <w:rsid w:val="00BC3E66"/>
    <w:rsid w:val="00BC406B"/>
    <w:rsid w:val="00BC454A"/>
    <w:rsid w:val="00BC45C0"/>
    <w:rsid w:val="00BC48CD"/>
    <w:rsid w:val="00BC4D29"/>
    <w:rsid w:val="00BC626F"/>
    <w:rsid w:val="00BC6B1B"/>
    <w:rsid w:val="00BC765D"/>
    <w:rsid w:val="00BC7B04"/>
    <w:rsid w:val="00BD044A"/>
    <w:rsid w:val="00BD0CA0"/>
    <w:rsid w:val="00BD185C"/>
    <w:rsid w:val="00BD1861"/>
    <w:rsid w:val="00BD2DD8"/>
    <w:rsid w:val="00BD3DDD"/>
    <w:rsid w:val="00BD3F21"/>
    <w:rsid w:val="00BD4646"/>
    <w:rsid w:val="00BD62C1"/>
    <w:rsid w:val="00BD6481"/>
    <w:rsid w:val="00BD6617"/>
    <w:rsid w:val="00BD6AA0"/>
    <w:rsid w:val="00BD708A"/>
    <w:rsid w:val="00BE1683"/>
    <w:rsid w:val="00BE1759"/>
    <w:rsid w:val="00BE304C"/>
    <w:rsid w:val="00BE32C7"/>
    <w:rsid w:val="00BE38B5"/>
    <w:rsid w:val="00BE38CB"/>
    <w:rsid w:val="00BE4B93"/>
    <w:rsid w:val="00BF0803"/>
    <w:rsid w:val="00BF2FA1"/>
    <w:rsid w:val="00BF33E0"/>
    <w:rsid w:val="00BF3BA2"/>
    <w:rsid w:val="00BF4CEE"/>
    <w:rsid w:val="00BF4E8A"/>
    <w:rsid w:val="00BF5749"/>
    <w:rsid w:val="00BF62B7"/>
    <w:rsid w:val="00BF7517"/>
    <w:rsid w:val="00BF7CCD"/>
    <w:rsid w:val="00C01B01"/>
    <w:rsid w:val="00C048BE"/>
    <w:rsid w:val="00C061B2"/>
    <w:rsid w:val="00C073E2"/>
    <w:rsid w:val="00C078FE"/>
    <w:rsid w:val="00C1039E"/>
    <w:rsid w:val="00C10A83"/>
    <w:rsid w:val="00C127F5"/>
    <w:rsid w:val="00C129F4"/>
    <w:rsid w:val="00C12F98"/>
    <w:rsid w:val="00C1446B"/>
    <w:rsid w:val="00C15393"/>
    <w:rsid w:val="00C1571B"/>
    <w:rsid w:val="00C15C68"/>
    <w:rsid w:val="00C17FAD"/>
    <w:rsid w:val="00C20601"/>
    <w:rsid w:val="00C211D0"/>
    <w:rsid w:val="00C217A2"/>
    <w:rsid w:val="00C219BB"/>
    <w:rsid w:val="00C23001"/>
    <w:rsid w:val="00C254DA"/>
    <w:rsid w:val="00C26ACB"/>
    <w:rsid w:val="00C27E2D"/>
    <w:rsid w:val="00C302A1"/>
    <w:rsid w:val="00C32953"/>
    <w:rsid w:val="00C333C9"/>
    <w:rsid w:val="00C3487C"/>
    <w:rsid w:val="00C35428"/>
    <w:rsid w:val="00C360AE"/>
    <w:rsid w:val="00C36872"/>
    <w:rsid w:val="00C36A19"/>
    <w:rsid w:val="00C36EE0"/>
    <w:rsid w:val="00C374C8"/>
    <w:rsid w:val="00C37E23"/>
    <w:rsid w:val="00C4159A"/>
    <w:rsid w:val="00C42C08"/>
    <w:rsid w:val="00C43601"/>
    <w:rsid w:val="00C46E40"/>
    <w:rsid w:val="00C509CE"/>
    <w:rsid w:val="00C539C7"/>
    <w:rsid w:val="00C53D77"/>
    <w:rsid w:val="00C572C6"/>
    <w:rsid w:val="00C605BE"/>
    <w:rsid w:val="00C609E4"/>
    <w:rsid w:val="00C61F3D"/>
    <w:rsid w:val="00C620C6"/>
    <w:rsid w:val="00C626A8"/>
    <w:rsid w:val="00C6331D"/>
    <w:rsid w:val="00C657A2"/>
    <w:rsid w:val="00C65DF9"/>
    <w:rsid w:val="00C660B9"/>
    <w:rsid w:val="00C66DA5"/>
    <w:rsid w:val="00C676C5"/>
    <w:rsid w:val="00C67976"/>
    <w:rsid w:val="00C7021E"/>
    <w:rsid w:val="00C70598"/>
    <w:rsid w:val="00C71FC9"/>
    <w:rsid w:val="00C724AD"/>
    <w:rsid w:val="00C72B70"/>
    <w:rsid w:val="00C736B4"/>
    <w:rsid w:val="00C7438E"/>
    <w:rsid w:val="00C74950"/>
    <w:rsid w:val="00C75840"/>
    <w:rsid w:val="00C75E99"/>
    <w:rsid w:val="00C77A8D"/>
    <w:rsid w:val="00C77D54"/>
    <w:rsid w:val="00C80545"/>
    <w:rsid w:val="00C80F7B"/>
    <w:rsid w:val="00C824A0"/>
    <w:rsid w:val="00C828FC"/>
    <w:rsid w:val="00C82A6C"/>
    <w:rsid w:val="00C83127"/>
    <w:rsid w:val="00C83787"/>
    <w:rsid w:val="00C83F88"/>
    <w:rsid w:val="00C849C3"/>
    <w:rsid w:val="00C84A0B"/>
    <w:rsid w:val="00C85BA5"/>
    <w:rsid w:val="00C8629F"/>
    <w:rsid w:val="00C86870"/>
    <w:rsid w:val="00C86932"/>
    <w:rsid w:val="00C86943"/>
    <w:rsid w:val="00C86A27"/>
    <w:rsid w:val="00C876BC"/>
    <w:rsid w:val="00C87813"/>
    <w:rsid w:val="00C928CF"/>
    <w:rsid w:val="00C962F3"/>
    <w:rsid w:val="00C968DA"/>
    <w:rsid w:val="00C97674"/>
    <w:rsid w:val="00C97D29"/>
    <w:rsid w:val="00CA0FE4"/>
    <w:rsid w:val="00CA1469"/>
    <w:rsid w:val="00CA3035"/>
    <w:rsid w:val="00CA375D"/>
    <w:rsid w:val="00CA384B"/>
    <w:rsid w:val="00CA415B"/>
    <w:rsid w:val="00CA4254"/>
    <w:rsid w:val="00CA42F0"/>
    <w:rsid w:val="00CA45A8"/>
    <w:rsid w:val="00CA4889"/>
    <w:rsid w:val="00CA4ADC"/>
    <w:rsid w:val="00CA55E7"/>
    <w:rsid w:val="00CA5670"/>
    <w:rsid w:val="00CA65AF"/>
    <w:rsid w:val="00CA72B7"/>
    <w:rsid w:val="00CB0126"/>
    <w:rsid w:val="00CB2181"/>
    <w:rsid w:val="00CB3189"/>
    <w:rsid w:val="00CB6E18"/>
    <w:rsid w:val="00CB73D0"/>
    <w:rsid w:val="00CC0041"/>
    <w:rsid w:val="00CC05A4"/>
    <w:rsid w:val="00CC1036"/>
    <w:rsid w:val="00CC1C8C"/>
    <w:rsid w:val="00CC1CCD"/>
    <w:rsid w:val="00CC2753"/>
    <w:rsid w:val="00CC2F0D"/>
    <w:rsid w:val="00CC3B49"/>
    <w:rsid w:val="00CC3C23"/>
    <w:rsid w:val="00CC512B"/>
    <w:rsid w:val="00CC5579"/>
    <w:rsid w:val="00CC6173"/>
    <w:rsid w:val="00CC6D7A"/>
    <w:rsid w:val="00CC72E8"/>
    <w:rsid w:val="00CD04B1"/>
    <w:rsid w:val="00CD04B9"/>
    <w:rsid w:val="00CD05E6"/>
    <w:rsid w:val="00CD0B3F"/>
    <w:rsid w:val="00CD22FB"/>
    <w:rsid w:val="00CD2BD0"/>
    <w:rsid w:val="00CD310F"/>
    <w:rsid w:val="00CD41F9"/>
    <w:rsid w:val="00CD54C7"/>
    <w:rsid w:val="00CD5947"/>
    <w:rsid w:val="00CD6760"/>
    <w:rsid w:val="00CD7978"/>
    <w:rsid w:val="00CD7E9B"/>
    <w:rsid w:val="00CE100A"/>
    <w:rsid w:val="00CE14FB"/>
    <w:rsid w:val="00CE222B"/>
    <w:rsid w:val="00CE38BB"/>
    <w:rsid w:val="00CE3B24"/>
    <w:rsid w:val="00CE500E"/>
    <w:rsid w:val="00CE577E"/>
    <w:rsid w:val="00CE594D"/>
    <w:rsid w:val="00CE6708"/>
    <w:rsid w:val="00CE6C96"/>
    <w:rsid w:val="00CF1303"/>
    <w:rsid w:val="00CF182A"/>
    <w:rsid w:val="00CF309B"/>
    <w:rsid w:val="00CF589A"/>
    <w:rsid w:val="00CF6447"/>
    <w:rsid w:val="00CF7346"/>
    <w:rsid w:val="00D0104D"/>
    <w:rsid w:val="00D012F3"/>
    <w:rsid w:val="00D01CD6"/>
    <w:rsid w:val="00D023F4"/>
    <w:rsid w:val="00D02EE1"/>
    <w:rsid w:val="00D04010"/>
    <w:rsid w:val="00D04344"/>
    <w:rsid w:val="00D0461C"/>
    <w:rsid w:val="00D04C17"/>
    <w:rsid w:val="00D04D7E"/>
    <w:rsid w:val="00D05275"/>
    <w:rsid w:val="00D06F10"/>
    <w:rsid w:val="00D0727E"/>
    <w:rsid w:val="00D10270"/>
    <w:rsid w:val="00D12C98"/>
    <w:rsid w:val="00D151AA"/>
    <w:rsid w:val="00D15364"/>
    <w:rsid w:val="00D16C4C"/>
    <w:rsid w:val="00D17186"/>
    <w:rsid w:val="00D171B7"/>
    <w:rsid w:val="00D20584"/>
    <w:rsid w:val="00D212D5"/>
    <w:rsid w:val="00D21B2C"/>
    <w:rsid w:val="00D23AA8"/>
    <w:rsid w:val="00D30094"/>
    <w:rsid w:val="00D30FB2"/>
    <w:rsid w:val="00D30FE0"/>
    <w:rsid w:val="00D320A7"/>
    <w:rsid w:val="00D32EC4"/>
    <w:rsid w:val="00D33BCF"/>
    <w:rsid w:val="00D348F3"/>
    <w:rsid w:val="00D35BD3"/>
    <w:rsid w:val="00D36AC7"/>
    <w:rsid w:val="00D409FB"/>
    <w:rsid w:val="00D42332"/>
    <w:rsid w:val="00D42B7F"/>
    <w:rsid w:val="00D45852"/>
    <w:rsid w:val="00D460A5"/>
    <w:rsid w:val="00D46A03"/>
    <w:rsid w:val="00D50BC7"/>
    <w:rsid w:val="00D52378"/>
    <w:rsid w:val="00D5251E"/>
    <w:rsid w:val="00D53357"/>
    <w:rsid w:val="00D53A7F"/>
    <w:rsid w:val="00D54132"/>
    <w:rsid w:val="00D55332"/>
    <w:rsid w:val="00D56E1D"/>
    <w:rsid w:val="00D571C0"/>
    <w:rsid w:val="00D573F8"/>
    <w:rsid w:val="00D576A9"/>
    <w:rsid w:val="00D609FE"/>
    <w:rsid w:val="00D625B6"/>
    <w:rsid w:val="00D63008"/>
    <w:rsid w:val="00D65874"/>
    <w:rsid w:val="00D65D6B"/>
    <w:rsid w:val="00D676A7"/>
    <w:rsid w:val="00D702B5"/>
    <w:rsid w:val="00D70BEF"/>
    <w:rsid w:val="00D75840"/>
    <w:rsid w:val="00D75C7E"/>
    <w:rsid w:val="00D815BF"/>
    <w:rsid w:val="00D81A45"/>
    <w:rsid w:val="00D81ADD"/>
    <w:rsid w:val="00D832E7"/>
    <w:rsid w:val="00D83C85"/>
    <w:rsid w:val="00D83DEE"/>
    <w:rsid w:val="00D847C7"/>
    <w:rsid w:val="00D84ACF"/>
    <w:rsid w:val="00D85779"/>
    <w:rsid w:val="00D86225"/>
    <w:rsid w:val="00D8677E"/>
    <w:rsid w:val="00D86CA9"/>
    <w:rsid w:val="00D86D4C"/>
    <w:rsid w:val="00D90B96"/>
    <w:rsid w:val="00D916BC"/>
    <w:rsid w:val="00D92605"/>
    <w:rsid w:val="00D931A0"/>
    <w:rsid w:val="00D94C2E"/>
    <w:rsid w:val="00D94C9B"/>
    <w:rsid w:val="00D960BA"/>
    <w:rsid w:val="00D968AE"/>
    <w:rsid w:val="00DA054D"/>
    <w:rsid w:val="00DA117E"/>
    <w:rsid w:val="00DA170E"/>
    <w:rsid w:val="00DA1BF8"/>
    <w:rsid w:val="00DA2941"/>
    <w:rsid w:val="00DA3D1B"/>
    <w:rsid w:val="00DA3F80"/>
    <w:rsid w:val="00DA411D"/>
    <w:rsid w:val="00DA4E5B"/>
    <w:rsid w:val="00DA6700"/>
    <w:rsid w:val="00DA6AC1"/>
    <w:rsid w:val="00DA7ED9"/>
    <w:rsid w:val="00DA7F6F"/>
    <w:rsid w:val="00DB1312"/>
    <w:rsid w:val="00DB16D6"/>
    <w:rsid w:val="00DB204A"/>
    <w:rsid w:val="00DB403E"/>
    <w:rsid w:val="00DB442B"/>
    <w:rsid w:val="00DB4913"/>
    <w:rsid w:val="00DB6AB1"/>
    <w:rsid w:val="00DC0E90"/>
    <w:rsid w:val="00DC1432"/>
    <w:rsid w:val="00DC17F1"/>
    <w:rsid w:val="00DC2123"/>
    <w:rsid w:val="00DC24DF"/>
    <w:rsid w:val="00DC3EF8"/>
    <w:rsid w:val="00DC592D"/>
    <w:rsid w:val="00DC5D16"/>
    <w:rsid w:val="00DC6138"/>
    <w:rsid w:val="00DC714F"/>
    <w:rsid w:val="00DD076E"/>
    <w:rsid w:val="00DD1C76"/>
    <w:rsid w:val="00DD2332"/>
    <w:rsid w:val="00DD33E6"/>
    <w:rsid w:val="00DD5E67"/>
    <w:rsid w:val="00DD6189"/>
    <w:rsid w:val="00DD63D3"/>
    <w:rsid w:val="00DD6C2A"/>
    <w:rsid w:val="00DD7841"/>
    <w:rsid w:val="00DE03E5"/>
    <w:rsid w:val="00DE3F6C"/>
    <w:rsid w:val="00DE43E1"/>
    <w:rsid w:val="00DE5960"/>
    <w:rsid w:val="00DE63AE"/>
    <w:rsid w:val="00DE64EB"/>
    <w:rsid w:val="00DE65F9"/>
    <w:rsid w:val="00DE78F7"/>
    <w:rsid w:val="00DF1794"/>
    <w:rsid w:val="00DF1F01"/>
    <w:rsid w:val="00DF2DAE"/>
    <w:rsid w:val="00DF379D"/>
    <w:rsid w:val="00DF4427"/>
    <w:rsid w:val="00DF4CC9"/>
    <w:rsid w:val="00DF590F"/>
    <w:rsid w:val="00DF7266"/>
    <w:rsid w:val="00DF7A4B"/>
    <w:rsid w:val="00E00061"/>
    <w:rsid w:val="00E010FE"/>
    <w:rsid w:val="00E01C01"/>
    <w:rsid w:val="00E02DBC"/>
    <w:rsid w:val="00E03BBA"/>
    <w:rsid w:val="00E03F2D"/>
    <w:rsid w:val="00E04B85"/>
    <w:rsid w:val="00E0600A"/>
    <w:rsid w:val="00E07472"/>
    <w:rsid w:val="00E10E61"/>
    <w:rsid w:val="00E11D55"/>
    <w:rsid w:val="00E128D8"/>
    <w:rsid w:val="00E12AF6"/>
    <w:rsid w:val="00E132FE"/>
    <w:rsid w:val="00E144EE"/>
    <w:rsid w:val="00E1767A"/>
    <w:rsid w:val="00E2141E"/>
    <w:rsid w:val="00E2191F"/>
    <w:rsid w:val="00E21E95"/>
    <w:rsid w:val="00E22A7E"/>
    <w:rsid w:val="00E22FB5"/>
    <w:rsid w:val="00E24F8F"/>
    <w:rsid w:val="00E25F2A"/>
    <w:rsid w:val="00E27367"/>
    <w:rsid w:val="00E30854"/>
    <w:rsid w:val="00E30B19"/>
    <w:rsid w:val="00E30FC3"/>
    <w:rsid w:val="00E3177B"/>
    <w:rsid w:val="00E31959"/>
    <w:rsid w:val="00E31C3E"/>
    <w:rsid w:val="00E327BE"/>
    <w:rsid w:val="00E3398E"/>
    <w:rsid w:val="00E34C5E"/>
    <w:rsid w:val="00E350F9"/>
    <w:rsid w:val="00E4247A"/>
    <w:rsid w:val="00E42568"/>
    <w:rsid w:val="00E43534"/>
    <w:rsid w:val="00E4441D"/>
    <w:rsid w:val="00E449FF"/>
    <w:rsid w:val="00E44F97"/>
    <w:rsid w:val="00E45361"/>
    <w:rsid w:val="00E4641C"/>
    <w:rsid w:val="00E46474"/>
    <w:rsid w:val="00E472F9"/>
    <w:rsid w:val="00E4793E"/>
    <w:rsid w:val="00E549C4"/>
    <w:rsid w:val="00E5666D"/>
    <w:rsid w:val="00E57DE6"/>
    <w:rsid w:val="00E615BF"/>
    <w:rsid w:val="00E62912"/>
    <w:rsid w:val="00E642FF"/>
    <w:rsid w:val="00E64675"/>
    <w:rsid w:val="00E64BD3"/>
    <w:rsid w:val="00E652F9"/>
    <w:rsid w:val="00E66A28"/>
    <w:rsid w:val="00E6738D"/>
    <w:rsid w:val="00E6752F"/>
    <w:rsid w:val="00E71903"/>
    <w:rsid w:val="00E72738"/>
    <w:rsid w:val="00E72A78"/>
    <w:rsid w:val="00E8142E"/>
    <w:rsid w:val="00E8149F"/>
    <w:rsid w:val="00E81B4A"/>
    <w:rsid w:val="00E81B63"/>
    <w:rsid w:val="00E81F4E"/>
    <w:rsid w:val="00E83951"/>
    <w:rsid w:val="00E84193"/>
    <w:rsid w:val="00E84B64"/>
    <w:rsid w:val="00E86005"/>
    <w:rsid w:val="00E86A11"/>
    <w:rsid w:val="00E87433"/>
    <w:rsid w:val="00E87FD8"/>
    <w:rsid w:val="00E90DB2"/>
    <w:rsid w:val="00E9223E"/>
    <w:rsid w:val="00E92A2F"/>
    <w:rsid w:val="00E93266"/>
    <w:rsid w:val="00E9336E"/>
    <w:rsid w:val="00E94070"/>
    <w:rsid w:val="00E94945"/>
    <w:rsid w:val="00E97F04"/>
    <w:rsid w:val="00EA235B"/>
    <w:rsid w:val="00EA2D84"/>
    <w:rsid w:val="00EA3244"/>
    <w:rsid w:val="00EA3A46"/>
    <w:rsid w:val="00EA3D94"/>
    <w:rsid w:val="00EA4D4B"/>
    <w:rsid w:val="00EA53F2"/>
    <w:rsid w:val="00EA5AA5"/>
    <w:rsid w:val="00EA5F38"/>
    <w:rsid w:val="00EA69BD"/>
    <w:rsid w:val="00EA6DAB"/>
    <w:rsid w:val="00EB12C2"/>
    <w:rsid w:val="00EB14BF"/>
    <w:rsid w:val="00EB2453"/>
    <w:rsid w:val="00EB3E4A"/>
    <w:rsid w:val="00EB3F39"/>
    <w:rsid w:val="00EB5014"/>
    <w:rsid w:val="00EB5653"/>
    <w:rsid w:val="00EB618A"/>
    <w:rsid w:val="00EB7AF1"/>
    <w:rsid w:val="00EC335B"/>
    <w:rsid w:val="00EC3B19"/>
    <w:rsid w:val="00EC3F89"/>
    <w:rsid w:val="00EC5DD1"/>
    <w:rsid w:val="00EC695D"/>
    <w:rsid w:val="00EC730B"/>
    <w:rsid w:val="00EC798A"/>
    <w:rsid w:val="00EC7C9C"/>
    <w:rsid w:val="00ED1433"/>
    <w:rsid w:val="00ED1A7A"/>
    <w:rsid w:val="00ED22A0"/>
    <w:rsid w:val="00ED28D8"/>
    <w:rsid w:val="00ED5702"/>
    <w:rsid w:val="00ED6A0C"/>
    <w:rsid w:val="00ED72D3"/>
    <w:rsid w:val="00ED7367"/>
    <w:rsid w:val="00ED7658"/>
    <w:rsid w:val="00ED79D1"/>
    <w:rsid w:val="00EE12C4"/>
    <w:rsid w:val="00EE1DCC"/>
    <w:rsid w:val="00EE275F"/>
    <w:rsid w:val="00EE27C6"/>
    <w:rsid w:val="00EE379C"/>
    <w:rsid w:val="00EE3870"/>
    <w:rsid w:val="00EE5C94"/>
    <w:rsid w:val="00EE7C0E"/>
    <w:rsid w:val="00EF00EC"/>
    <w:rsid w:val="00EF1603"/>
    <w:rsid w:val="00EF26B7"/>
    <w:rsid w:val="00EF4B17"/>
    <w:rsid w:val="00EF5A78"/>
    <w:rsid w:val="00EF6230"/>
    <w:rsid w:val="00EF6326"/>
    <w:rsid w:val="00F01BC0"/>
    <w:rsid w:val="00F02068"/>
    <w:rsid w:val="00F0294F"/>
    <w:rsid w:val="00F029B0"/>
    <w:rsid w:val="00F02BCE"/>
    <w:rsid w:val="00F04171"/>
    <w:rsid w:val="00F04528"/>
    <w:rsid w:val="00F05B56"/>
    <w:rsid w:val="00F103BE"/>
    <w:rsid w:val="00F12156"/>
    <w:rsid w:val="00F133CE"/>
    <w:rsid w:val="00F13A7E"/>
    <w:rsid w:val="00F1560D"/>
    <w:rsid w:val="00F158E0"/>
    <w:rsid w:val="00F15F8E"/>
    <w:rsid w:val="00F16093"/>
    <w:rsid w:val="00F17769"/>
    <w:rsid w:val="00F20A19"/>
    <w:rsid w:val="00F217D0"/>
    <w:rsid w:val="00F21DF2"/>
    <w:rsid w:val="00F21F3D"/>
    <w:rsid w:val="00F24699"/>
    <w:rsid w:val="00F24F38"/>
    <w:rsid w:val="00F25022"/>
    <w:rsid w:val="00F2647C"/>
    <w:rsid w:val="00F30AAA"/>
    <w:rsid w:val="00F30AF1"/>
    <w:rsid w:val="00F31687"/>
    <w:rsid w:val="00F31B01"/>
    <w:rsid w:val="00F32A89"/>
    <w:rsid w:val="00F33B0D"/>
    <w:rsid w:val="00F33B3E"/>
    <w:rsid w:val="00F360A5"/>
    <w:rsid w:val="00F36D54"/>
    <w:rsid w:val="00F37627"/>
    <w:rsid w:val="00F4062C"/>
    <w:rsid w:val="00F41DA7"/>
    <w:rsid w:val="00F42A34"/>
    <w:rsid w:val="00F43093"/>
    <w:rsid w:val="00F43346"/>
    <w:rsid w:val="00F4459C"/>
    <w:rsid w:val="00F44BE8"/>
    <w:rsid w:val="00F45235"/>
    <w:rsid w:val="00F4649C"/>
    <w:rsid w:val="00F52059"/>
    <w:rsid w:val="00F524E6"/>
    <w:rsid w:val="00F52725"/>
    <w:rsid w:val="00F52B05"/>
    <w:rsid w:val="00F533E4"/>
    <w:rsid w:val="00F54721"/>
    <w:rsid w:val="00F54774"/>
    <w:rsid w:val="00F576F2"/>
    <w:rsid w:val="00F6022A"/>
    <w:rsid w:val="00F60FCC"/>
    <w:rsid w:val="00F616A0"/>
    <w:rsid w:val="00F61E7B"/>
    <w:rsid w:val="00F6271E"/>
    <w:rsid w:val="00F63D0A"/>
    <w:rsid w:val="00F6604D"/>
    <w:rsid w:val="00F665A6"/>
    <w:rsid w:val="00F67031"/>
    <w:rsid w:val="00F67346"/>
    <w:rsid w:val="00F70992"/>
    <w:rsid w:val="00F71EC2"/>
    <w:rsid w:val="00F7246F"/>
    <w:rsid w:val="00F73A66"/>
    <w:rsid w:val="00F743C8"/>
    <w:rsid w:val="00F75503"/>
    <w:rsid w:val="00F75FA7"/>
    <w:rsid w:val="00F76ACD"/>
    <w:rsid w:val="00F76D33"/>
    <w:rsid w:val="00F77243"/>
    <w:rsid w:val="00F77612"/>
    <w:rsid w:val="00F82979"/>
    <w:rsid w:val="00F8552D"/>
    <w:rsid w:val="00F855CE"/>
    <w:rsid w:val="00F86146"/>
    <w:rsid w:val="00F86E0D"/>
    <w:rsid w:val="00F873DC"/>
    <w:rsid w:val="00F87B27"/>
    <w:rsid w:val="00F87C6C"/>
    <w:rsid w:val="00F90573"/>
    <w:rsid w:val="00F90B1F"/>
    <w:rsid w:val="00F90D57"/>
    <w:rsid w:val="00F912AB"/>
    <w:rsid w:val="00F93ECE"/>
    <w:rsid w:val="00F94F75"/>
    <w:rsid w:val="00F9720C"/>
    <w:rsid w:val="00F973D9"/>
    <w:rsid w:val="00FA09B8"/>
    <w:rsid w:val="00FA13EB"/>
    <w:rsid w:val="00FA1784"/>
    <w:rsid w:val="00FA1899"/>
    <w:rsid w:val="00FA1DB5"/>
    <w:rsid w:val="00FA294A"/>
    <w:rsid w:val="00FA37BB"/>
    <w:rsid w:val="00FA3C7C"/>
    <w:rsid w:val="00FA513D"/>
    <w:rsid w:val="00FA5321"/>
    <w:rsid w:val="00FA574D"/>
    <w:rsid w:val="00FA5D3B"/>
    <w:rsid w:val="00FA7E3E"/>
    <w:rsid w:val="00FB0D54"/>
    <w:rsid w:val="00FB23D0"/>
    <w:rsid w:val="00FB49A9"/>
    <w:rsid w:val="00FB6024"/>
    <w:rsid w:val="00FB7A8E"/>
    <w:rsid w:val="00FB7FC5"/>
    <w:rsid w:val="00FC0C0D"/>
    <w:rsid w:val="00FC0DEE"/>
    <w:rsid w:val="00FC1041"/>
    <w:rsid w:val="00FC1EE8"/>
    <w:rsid w:val="00FC20A6"/>
    <w:rsid w:val="00FC5F89"/>
    <w:rsid w:val="00FC6B81"/>
    <w:rsid w:val="00FD0356"/>
    <w:rsid w:val="00FD0860"/>
    <w:rsid w:val="00FD0E25"/>
    <w:rsid w:val="00FD1F5F"/>
    <w:rsid w:val="00FD38F5"/>
    <w:rsid w:val="00FD3D27"/>
    <w:rsid w:val="00FD4073"/>
    <w:rsid w:val="00FD40A9"/>
    <w:rsid w:val="00FD514C"/>
    <w:rsid w:val="00FD5F71"/>
    <w:rsid w:val="00FD655C"/>
    <w:rsid w:val="00FD68D3"/>
    <w:rsid w:val="00FD6C50"/>
    <w:rsid w:val="00FD713B"/>
    <w:rsid w:val="00FD7655"/>
    <w:rsid w:val="00FD77F6"/>
    <w:rsid w:val="00FD7CA5"/>
    <w:rsid w:val="00FE00CE"/>
    <w:rsid w:val="00FE0344"/>
    <w:rsid w:val="00FE0601"/>
    <w:rsid w:val="00FE288B"/>
    <w:rsid w:val="00FE6467"/>
    <w:rsid w:val="00FE6B5A"/>
    <w:rsid w:val="00FE7706"/>
    <w:rsid w:val="00FE7947"/>
    <w:rsid w:val="00FF056E"/>
    <w:rsid w:val="00FF0CA8"/>
    <w:rsid w:val="00FF0F3D"/>
    <w:rsid w:val="00FF221B"/>
    <w:rsid w:val="00FF2796"/>
    <w:rsid w:val="00FF3321"/>
    <w:rsid w:val="00FF4CF5"/>
    <w:rsid w:val="00FF597D"/>
    <w:rsid w:val="00FF5C17"/>
    <w:rsid w:val="00FF5D03"/>
    <w:rsid w:val="00FF697E"/>
    <w:rsid w:val="00FF6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88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HTML Acronym" w:uiPriority="99"/>
    <w:lsdException w:name="HTML Cite" w:uiPriority="99"/>
    <w:lsdException w:name="HTML Definition" w:uiPriority="99"/>
    <w:lsdException w:name="HTML Keyboard" w:uiPriority="99"/>
    <w:lsdException w:name="HTML Sample"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EE7C0E"/>
    <w:pPr>
      <w:widowControl w:val="0"/>
      <w:spacing w:line="360" w:lineRule="auto"/>
      <w:ind w:firstLineChars="200" w:firstLine="200"/>
      <w:jc w:val="both"/>
    </w:pPr>
    <w:rPr>
      <w:rFonts w:ascii="Times New Roman" w:eastAsia="宋体" w:hAnsi="Times New Roman" w:cs="Times New Roman"/>
      <w:sz w:val="24"/>
      <w:szCs w:val="24"/>
    </w:rPr>
  </w:style>
  <w:style w:type="paragraph" w:styleId="1">
    <w:name w:val="heading 1"/>
    <w:aliases w:val="H1,Section Head,Header1,h1,1st level,l1,Heading 0,Fab-1,PIM 1,-*+,1.标题 1,章标题 1,b1,标书1,章节,一、,章标题 1 Char Char,标题 11,-*+1,章标题 1 Char,章节标题,Fab-1...,章标题,标题1,NMP Heading 1,章 Char Char Char Char,§1.,?.,文章标题,Ch,标1,章 Char Char Char,副标题 1,章,H12,第A章"/>
    <w:basedOn w:val="a0"/>
    <w:next w:val="a0"/>
    <w:link w:val="1Char1"/>
    <w:rsid w:val="0046416B"/>
    <w:pPr>
      <w:keepNext/>
      <w:keepLines/>
      <w:outlineLvl w:val="0"/>
    </w:pPr>
    <w:rPr>
      <w:b/>
      <w:bCs/>
      <w:kern w:val="44"/>
      <w:sz w:val="44"/>
      <w:szCs w:val="44"/>
    </w:rPr>
  </w:style>
  <w:style w:type="paragraph" w:styleId="20">
    <w:name w:val="heading 2"/>
    <w:aliases w:val="标题2级,h2,level1,节,单位名,二级标题1,单位名1,二级标题2,单位名2,二级标题3,单位名3,二级标题4,单位名4,二级标题5,单位名5,标题25,二级标题6,单位名6,标题26,二级标题7,单位名7,标题27,二级标题8,单位名8,标题28,二级标题9,单位名9,标题29,二级标题10,单位名10,标题210,二级标题11,刘,H2,一级条,Major,标题22,标题23"/>
    <w:basedOn w:val="a0"/>
    <w:next w:val="a0"/>
    <w:link w:val="2Char"/>
    <w:qFormat/>
    <w:rsid w:val="000F6883"/>
    <w:pPr>
      <w:keepNext/>
      <w:keepLines/>
      <w:ind w:firstLineChars="0" w:firstLine="0"/>
      <w:outlineLvl w:val="1"/>
    </w:pPr>
    <w:rPr>
      <w:b/>
      <w:bCs/>
      <w:sz w:val="32"/>
      <w:szCs w:val="32"/>
    </w:rPr>
  </w:style>
  <w:style w:type="paragraph" w:styleId="30">
    <w:name w:val="heading 3"/>
    <w:aliases w:val="标题 3 Char Char,头,h3,H3,level_3,PIM 3,Level 3 Head,Heading 3 - old,sect1.2.3,sect1.2.31,sect1.2.32,sect1.2.311,sect1.2.33,sect1.2.312,Bold Head,bh,3rd level,3,(A-3),BOD 0,第二层条,标题3,条标题1.1.1,l3,CT,Fab-3,Section,H32,H33,u3,Heading3,小标题,标题 3 Char1,标题 31"/>
    <w:basedOn w:val="a0"/>
    <w:next w:val="a0"/>
    <w:link w:val="3Char"/>
    <w:uiPriority w:val="9"/>
    <w:qFormat/>
    <w:rsid w:val="00EE7C0E"/>
    <w:pPr>
      <w:keepNext/>
      <w:keepLines/>
      <w:ind w:firstLineChars="0" w:firstLine="0"/>
      <w:jc w:val="left"/>
      <w:outlineLvl w:val="2"/>
    </w:pPr>
    <w:rPr>
      <w:b/>
      <w:bCs/>
      <w:sz w:val="30"/>
      <w:szCs w:val="32"/>
    </w:rPr>
  </w:style>
  <w:style w:type="paragraph" w:styleId="41">
    <w:name w:val="heading 4"/>
    <w:aliases w:val="款标题1.1.1.1,H4,h4,Fab-4,T5,PIM 4,Ref Heading 1,rh1,Heading sql,sect 1.2.3.4,第三层条,四,bullet,bl,bb,Heading Four,sect 1.2.3.41,Ref Heading 11,rh11,sect 1.2.3.42,Ref Heading 12,rh12,sect 1.2.3.411,Ref Heading 111,rh111,sect 1.2.3.43,rh13,rh"/>
    <w:basedOn w:val="a0"/>
    <w:next w:val="a0"/>
    <w:link w:val="4Char"/>
    <w:unhideWhenUsed/>
    <w:qFormat/>
    <w:rsid w:val="003E06B0"/>
    <w:pPr>
      <w:keepNext/>
      <w:keepLines/>
      <w:ind w:firstLineChars="0" w:firstLine="0"/>
      <w:outlineLvl w:val="3"/>
    </w:pPr>
    <w:rPr>
      <w:rFonts w:eastAsiaTheme="majorEastAsia" w:cstheme="majorBidi"/>
      <w:b/>
      <w:bCs/>
      <w:szCs w:val="28"/>
    </w:rPr>
  </w:style>
  <w:style w:type="paragraph" w:styleId="50">
    <w:name w:val="heading 5"/>
    <w:aliases w:val="第四层条,标题 5 Char Char,H5,标题1.1.1.1.1,Block Label,1),项,dash,ds,dd,h5,标题 5 Char Char Char,标题 5 Char Char Char Char Char,标题 5 Char Char Char Char Char Char Char,标题 5 Char Char Char Char Char Char,标题 5 Char Char Char Char Char Char Char Ch,标5,一"/>
    <w:basedOn w:val="a0"/>
    <w:next w:val="a0"/>
    <w:link w:val="5Char1"/>
    <w:rsid w:val="0046416B"/>
    <w:pPr>
      <w:spacing w:line="480" w:lineRule="atLeast"/>
      <w:ind w:firstLine="595"/>
      <w:outlineLvl w:val="4"/>
    </w:pPr>
    <w:rPr>
      <w:spacing w:val="5"/>
      <w:sz w:val="28"/>
      <w:szCs w:val="20"/>
    </w:rPr>
  </w:style>
  <w:style w:type="paragraph" w:styleId="6">
    <w:name w:val="heading 6"/>
    <w:aliases w:val="第五层条,标题1.1.1.1.1.1,H6,标6,标题 6表内文字(小四),标题1.1.1.1.1.1 Char,标题 6，图标题,图标题,标题5,无节,标题8,二级项,标题6，6级标题，小四中宋粗，无序号,标题6，6级标题，小四中宋粗，无序号 Char,H61,编号正文"/>
    <w:basedOn w:val="a0"/>
    <w:next w:val="a0"/>
    <w:link w:val="6Char1"/>
    <w:rsid w:val="0046416B"/>
    <w:pPr>
      <w:spacing w:line="480" w:lineRule="atLeast"/>
      <w:ind w:firstLine="680"/>
      <w:outlineLvl w:val="5"/>
    </w:pPr>
    <w:rPr>
      <w:spacing w:val="5"/>
      <w:sz w:val="28"/>
      <w:szCs w:val="20"/>
    </w:rPr>
  </w:style>
  <w:style w:type="paragraph" w:styleId="7">
    <w:name w:val="heading 7"/>
    <w:aliases w:val="项标题(1),H7,标题 7 表,无节条,无级项,标7,标题 7表内5号,表格标题1 Char,无节条 Char Char,标题 7 表1,H71"/>
    <w:basedOn w:val="a0"/>
    <w:next w:val="a0"/>
    <w:link w:val="7Char"/>
    <w:rsid w:val="0046416B"/>
    <w:pPr>
      <w:spacing w:line="480" w:lineRule="atLeast"/>
      <w:ind w:firstLine="680"/>
      <w:outlineLvl w:val="6"/>
    </w:pPr>
    <w:rPr>
      <w:spacing w:val="5"/>
      <w:sz w:val="28"/>
      <w:szCs w:val="20"/>
    </w:rPr>
  </w:style>
  <w:style w:type="paragraph" w:styleId="8">
    <w:name w:val="heading 8"/>
    <w:aliases w:val="目标题 1),H8,无节款,注,图,h8,标题8--表题"/>
    <w:basedOn w:val="a0"/>
    <w:next w:val="a0"/>
    <w:link w:val="8Char1"/>
    <w:qFormat/>
    <w:rsid w:val="0046416B"/>
    <w:pPr>
      <w:spacing w:line="480" w:lineRule="atLeast"/>
      <w:ind w:firstLine="595"/>
      <w:outlineLvl w:val="7"/>
    </w:pPr>
    <w:rPr>
      <w:rFonts w:ascii="Arial" w:hAnsi="Arial"/>
      <w:spacing w:val="5"/>
      <w:sz w:val="28"/>
      <w:szCs w:val="20"/>
    </w:rPr>
  </w:style>
  <w:style w:type="paragraph" w:styleId="9">
    <w:name w:val="heading 9"/>
    <w:aliases w:val="干标题(a),H9,h9,无节项,无节项1,无节项2,无节项3,无节项4,无节项11,无节项21,无节项31,无节项5,无节项12,无节项22,无节项32,无节项41,无节项111,无节项211,无节项311,无节项6,无节项13,无节项23,无节项33,无节项42,无节项112,无节项212,无节项312,无节项7,无节项14,无节项24,无节项34,无节项43,无节项113,无节项213,无节项313,无节项8,无节项15,无节项25,无节项35,无节项9,无节项16,无节项26"/>
    <w:basedOn w:val="a0"/>
    <w:next w:val="a0"/>
    <w:link w:val="9Char"/>
    <w:rsid w:val="0046416B"/>
    <w:pPr>
      <w:spacing w:line="480" w:lineRule="atLeast"/>
      <w:ind w:firstLine="595"/>
      <w:outlineLvl w:val="8"/>
    </w:pPr>
    <w:rPr>
      <w:rFonts w:ascii="Arial" w:hAnsi="Arial"/>
      <w:spacing w:val="5"/>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aliases w:val="标题2级 Char,h2 Char2,level1 Char,节 Char1,单位名 Char,二级标题1 Char,单位名1 Char,二级标题2 Char,单位名2 Char,二级标题3 Char,单位名3 Char,二级标题4 Char,单位名4 Char,二级标题5 Char,单位名5 Char,标题25 Char,二级标题6 Char,单位名6 Char,标题26 Char,二级标题7 Char,单位名7 Char,标题27 Char,二级标题8 Char,刘 Char"/>
    <w:basedOn w:val="a1"/>
    <w:link w:val="20"/>
    <w:rsid w:val="000F6883"/>
    <w:rPr>
      <w:rFonts w:ascii="Times New Roman" w:eastAsia="宋体" w:hAnsi="Times New Roman" w:cs="Times New Roman"/>
      <w:b/>
      <w:bCs/>
      <w:sz w:val="32"/>
      <w:szCs w:val="32"/>
    </w:rPr>
  </w:style>
  <w:style w:type="character" w:customStyle="1" w:styleId="3Char">
    <w:name w:val="标题 3 Char"/>
    <w:aliases w:val="标题 3 Char Char Char,头 Char,h3 Char,H3 Char,level_3 Char,PIM 3 Char,Level 3 Head Char,Heading 3 - old Char,sect1.2.3 Char,sect1.2.31 Char,sect1.2.32 Char,sect1.2.311 Char,sect1.2.33 Char,sect1.2.312 Char,Bold Head Char,bh Char,3rd level Char"/>
    <w:basedOn w:val="a1"/>
    <w:link w:val="30"/>
    <w:uiPriority w:val="9"/>
    <w:rsid w:val="00EE7C0E"/>
    <w:rPr>
      <w:rFonts w:ascii="Times New Roman" w:eastAsia="宋体" w:hAnsi="Times New Roman" w:cs="Times New Roman"/>
      <w:b/>
      <w:bCs/>
      <w:sz w:val="30"/>
      <w:szCs w:val="32"/>
    </w:rPr>
  </w:style>
  <w:style w:type="paragraph" w:customStyle="1" w:styleId="10">
    <w:name w:val="标题1级"/>
    <w:basedOn w:val="a0"/>
    <w:qFormat/>
    <w:rsid w:val="000F6883"/>
    <w:pPr>
      <w:ind w:firstLineChars="0" w:firstLine="0"/>
      <w:jc w:val="left"/>
      <w:outlineLvl w:val="0"/>
    </w:pPr>
    <w:rPr>
      <w:b/>
      <w:sz w:val="36"/>
      <w:szCs w:val="20"/>
    </w:rPr>
  </w:style>
  <w:style w:type="paragraph" w:styleId="a4">
    <w:name w:val="caption"/>
    <w:aliases w:val="题注 Char Char Char,题注 Char Char Char Char Char Char,题注 Char Char Char Char Char Char Char,题注 Char Char Char Char Char Char1 Char Char,题注 Char Char Char Char Char Char Char Char,题注1 Char Char,题注 Char Char Char Char Char Char1 Char,实德题注,题注 Char2,表题注,表题3"/>
    <w:basedOn w:val="a0"/>
    <w:next w:val="a0"/>
    <w:link w:val="Char"/>
    <w:rsid w:val="00EE7C0E"/>
    <w:pPr>
      <w:jc w:val="center"/>
    </w:pPr>
    <w:rPr>
      <w:rFonts w:cs="Arial"/>
      <w:b/>
      <w:szCs w:val="20"/>
    </w:rPr>
  </w:style>
  <w:style w:type="character" w:customStyle="1" w:styleId="Char">
    <w:name w:val="题注 Char"/>
    <w:aliases w:val="题注 Char Char Char Char,题注 Char Char Char Char Char Char Char1,题注 Char Char Char Char Char Char Char Char1,题注 Char Char Char Char Char Char1 Char Char Char,题注 Char Char Char Char Char Char Char Char Char,题注1 Char Char Char,实德题注 Char,题注 Char2 Char"/>
    <w:link w:val="a4"/>
    <w:rsid w:val="00EE7C0E"/>
    <w:rPr>
      <w:rFonts w:ascii="Times New Roman" w:eastAsia="宋体" w:hAnsi="Times New Roman" w:cs="Arial"/>
      <w:b/>
      <w:sz w:val="24"/>
      <w:szCs w:val="20"/>
    </w:rPr>
  </w:style>
  <w:style w:type="paragraph" w:styleId="a5">
    <w:name w:val="List Paragraph"/>
    <w:basedOn w:val="a0"/>
    <w:qFormat/>
    <w:rsid w:val="00EE7C0E"/>
    <w:pPr>
      <w:widowControl/>
      <w:ind w:left="720"/>
      <w:jc w:val="left"/>
    </w:pPr>
    <w:rPr>
      <w:rFonts w:ascii="Calibri" w:hAnsi="Calibri" w:cs="Calibri"/>
      <w:kern w:val="0"/>
      <w:sz w:val="22"/>
      <w:szCs w:val="22"/>
      <w:lang w:val="de-CH" w:eastAsia="en-US"/>
    </w:rPr>
  </w:style>
  <w:style w:type="paragraph" w:customStyle="1" w:styleId="31">
    <w:name w:val="标题3级"/>
    <w:basedOn w:val="a0"/>
    <w:qFormat/>
    <w:rsid w:val="000F6883"/>
    <w:pPr>
      <w:keepNext/>
      <w:ind w:firstLineChars="0" w:firstLine="0"/>
      <w:textAlignment w:val="baseline"/>
    </w:pPr>
    <w:rPr>
      <w:rFonts w:hint="eastAsia"/>
      <w:b/>
      <w:sz w:val="28"/>
      <w:szCs w:val="20"/>
    </w:rPr>
  </w:style>
  <w:style w:type="character" w:customStyle="1" w:styleId="41111Char">
    <w:name w:val="表4 1.1.1.1 Char"/>
    <w:link w:val="41111"/>
    <w:rsid w:val="00EE7C0E"/>
    <w:rPr>
      <w:b/>
      <w:sz w:val="24"/>
    </w:rPr>
  </w:style>
  <w:style w:type="paragraph" w:customStyle="1" w:styleId="41111">
    <w:name w:val="表4 1.1.1.1"/>
    <w:basedOn w:val="a0"/>
    <w:link w:val="41111Char"/>
    <w:rsid w:val="00EE7C0E"/>
    <w:pPr>
      <w:ind w:firstLineChars="0" w:firstLine="0"/>
      <w:jc w:val="left"/>
    </w:pPr>
    <w:rPr>
      <w:rFonts w:asciiTheme="minorHAnsi" w:eastAsiaTheme="minorEastAsia" w:hAnsiTheme="minorHAnsi" w:cstheme="minorBidi"/>
      <w:b/>
      <w:szCs w:val="22"/>
    </w:rPr>
  </w:style>
  <w:style w:type="paragraph" w:customStyle="1" w:styleId="GH">
    <w:name w:val="表格内容 GH"/>
    <w:basedOn w:val="a0"/>
    <w:qFormat/>
    <w:rsid w:val="00EE7C0E"/>
    <w:pPr>
      <w:adjustRightInd w:val="0"/>
      <w:snapToGrid w:val="0"/>
      <w:spacing w:line="240" w:lineRule="auto"/>
      <w:ind w:firstLineChars="0" w:firstLine="0"/>
      <w:jc w:val="center"/>
    </w:pPr>
    <w:rPr>
      <w:rFonts w:ascii="Times" w:hAnsi="Times"/>
      <w:sz w:val="21"/>
      <w:szCs w:val="21"/>
    </w:rPr>
  </w:style>
  <w:style w:type="character" w:customStyle="1" w:styleId="Char0">
    <w:name w:val="表格题目 Char"/>
    <w:link w:val="a6"/>
    <w:qFormat/>
    <w:rsid w:val="00EB618A"/>
    <w:rPr>
      <w:rFonts w:ascii="Times New Roman" w:hAnsi="Times New Roman"/>
      <w:b/>
      <w:sz w:val="24"/>
    </w:rPr>
  </w:style>
  <w:style w:type="paragraph" w:customStyle="1" w:styleId="a6">
    <w:name w:val="表格题目"/>
    <w:basedOn w:val="a0"/>
    <w:link w:val="Char0"/>
    <w:qFormat/>
    <w:rsid w:val="00EB618A"/>
    <w:pPr>
      <w:widowControl/>
      <w:ind w:firstLineChars="0" w:firstLine="0"/>
      <w:jc w:val="center"/>
    </w:pPr>
    <w:rPr>
      <w:rFonts w:eastAsiaTheme="minorEastAsia" w:cstheme="minorBidi"/>
      <w:b/>
      <w:szCs w:val="22"/>
    </w:rPr>
  </w:style>
  <w:style w:type="paragraph" w:styleId="a7">
    <w:name w:val="Balloon Text"/>
    <w:basedOn w:val="a0"/>
    <w:link w:val="Char1"/>
    <w:unhideWhenUsed/>
    <w:rsid w:val="00EE7C0E"/>
    <w:pPr>
      <w:spacing w:line="240" w:lineRule="auto"/>
    </w:pPr>
    <w:rPr>
      <w:sz w:val="18"/>
      <w:szCs w:val="18"/>
    </w:rPr>
  </w:style>
  <w:style w:type="character" w:customStyle="1" w:styleId="Char1">
    <w:name w:val="批注框文本 Char"/>
    <w:basedOn w:val="a1"/>
    <w:link w:val="a7"/>
    <w:rsid w:val="00EE7C0E"/>
    <w:rPr>
      <w:rFonts w:ascii="Times New Roman" w:eastAsia="宋体" w:hAnsi="Times New Roman" w:cs="Times New Roman"/>
      <w:sz w:val="18"/>
      <w:szCs w:val="18"/>
    </w:rPr>
  </w:style>
  <w:style w:type="paragraph" w:customStyle="1" w:styleId="a8">
    <w:name w:val="表格内容"/>
    <w:basedOn w:val="a0"/>
    <w:link w:val="Char2"/>
    <w:qFormat/>
    <w:rsid w:val="003E06B0"/>
    <w:pPr>
      <w:overflowPunct w:val="0"/>
      <w:adjustRightInd w:val="0"/>
      <w:spacing w:line="240" w:lineRule="auto"/>
      <w:ind w:firstLineChars="0" w:firstLine="0"/>
      <w:jc w:val="center"/>
      <w:textAlignment w:val="baseline"/>
    </w:pPr>
    <w:rPr>
      <w:kern w:val="0"/>
      <w:sz w:val="21"/>
      <w:szCs w:val="20"/>
    </w:rPr>
  </w:style>
  <w:style w:type="character" w:customStyle="1" w:styleId="Char2">
    <w:name w:val="表格内容 Char"/>
    <w:aliases w:val="普通文字1 Char,普通文字 Char1 Char,普通文字 Char Char1 Char,普通文字 Char Char Char Char Char Char1 Char,普通文字 Char Char Char Char Char Char Char Char1 Char,普通文字 Char Char Char Char Char C Char Char1 Char,普通文字 Char Char Char Char Char Char Char1 Char"/>
    <w:link w:val="a8"/>
    <w:qFormat/>
    <w:rsid w:val="003E06B0"/>
    <w:rPr>
      <w:rFonts w:ascii="Times New Roman" w:eastAsia="宋体" w:hAnsi="Times New Roman" w:cs="Times New Roman"/>
      <w:kern w:val="0"/>
      <w:szCs w:val="20"/>
    </w:rPr>
  </w:style>
  <w:style w:type="paragraph" w:styleId="a9">
    <w:name w:val="header"/>
    <w:aliases w:val="页眉1,页眉2"/>
    <w:basedOn w:val="a0"/>
    <w:link w:val="Char3"/>
    <w:unhideWhenUsed/>
    <w:rsid w:val="003E06B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aliases w:val="页眉1 Char1,页眉2 Char"/>
    <w:basedOn w:val="a1"/>
    <w:link w:val="a9"/>
    <w:rsid w:val="003E06B0"/>
    <w:rPr>
      <w:rFonts w:ascii="Times New Roman" w:eastAsia="宋体" w:hAnsi="Times New Roman" w:cs="Times New Roman"/>
      <w:sz w:val="18"/>
      <w:szCs w:val="18"/>
    </w:rPr>
  </w:style>
  <w:style w:type="paragraph" w:styleId="aa">
    <w:name w:val="footer"/>
    <w:aliases w:val="Footer1,页脚1,123YJ"/>
    <w:basedOn w:val="a0"/>
    <w:link w:val="Char4"/>
    <w:uiPriority w:val="99"/>
    <w:unhideWhenUsed/>
    <w:rsid w:val="003E06B0"/>
    <w:pPr>
      <w:tabs>
        <w:tab w:val="center" w:pos="4153"/>
        <w:tab w:val="right" w:pos="8306"/>
      </w:tabs>
      <w:snapToGrid w:val="0"/>
      <w:spacing w:line="240" w:lineRule="auto"/>
      <w:jc w:val="left"/>
    </w:pPr>
    <w:rPr>
      <w:sz w:val="18"/>
      <w:szCs w:val="18"/>
    </w:rPr>
  </w:style>
  <w:style w:type="character" w:customStyle="1" w:styleId="Char4">
    <w:name w:val="页脚 Char"/>
    <w:aliases w:val="Footer1 Char3,页脚1 Char2,123YJ Char3"/>
    <w:basedOn w:val="a1"/>
    <w:link w:val="aa"/>
    <w:uiPriority w:val="99"/>
    <w:rsid w:val="003E06B0"/>
    <w:rPr>
      <w:rFonts w:ascii="Times New Roman" w:eastAsia="宋体" w:hAnsi="Times New Roman" w:cs="Times New Roman"/>
      <w:sz w:val="18"/>
      <w:szCs w:val="18"/>
    </w:rPr>
  </w:style>
  <w:style w:type="character" w:customStyle="1" w:styleId="4Char">
    <w:name w:val="标题 4 Char"/>
    <w:aliases w:val="款标题1.1.1.1 Char2,H4 Char2,h4 Char2,Fab-4 Char2,T5 Char2,PIM 4 Char2,Ref Heading 1 Char2,rh1 Char2,Heading sql Char2,sect 1.2.3.4 Char1,第三层条 Char1,四 Char1,bullet Char1,bl Char1,bb Char1,Heading Four Char1,sect 1.2.3.41 Char1,Ref Heading 11 Char"/>
    <w:basedOn w:val="a1"/>
    <w:link w:val="41"/>
    <w:uiPriority w:val="9"/>
    <w:rsid w:val="003E06B0"/>
    <w:rPr>
      <w:rFonts w:ascii="Times New Roman" w:eastAsiaTheme="majorEastAsia" w:hAnsi="Times New Roman" w:cstheme="majorBidi"/>
      <w:b/>
      <w:bCs/>
      <w:sz w:val="24"/>
      <w:szCs w:val="28"/>
    </w:rPr>
  </w:style>
  <w:style w:type="character" w:styleId="ab">
    <w:name w:val="annotation reference"/>
    <w:uiPriority w:val="99"/>
    <w:rsid w:val="00C6331D"/>
    <w:rPr>
      <w:sz w:val="21"/>
      <w:szCs w:val="21"/>
    </w:rPr>
  </w:style>
  <w:style w:type="paragraph" w:styleId="ac">
    <w:name w:val="annotation text"/>
    <w:basedOn w:val="a0"/>
    <w:link w:val="Char5"/>
    <w:uiPriority w:val="99"/>
    <w:rsid w:val="00C6331D"/>
    <w:pPr>
      <w:jc w:val="left"/>
    </w:pPr>
  </w:style>
  <w:style w:type="character" w:customStyle="1" w:styleId="Char5">
    <w:name w:val="批注文字 Char"/>
    <w:basedOn w:val="a1"/>
    <w:link w:val="ac"/>
    <w:rsid w:val="00C6331D"/>
    <w:rPr>
      <w:rFonts w:ascii="Times New Roman" w:eastAsia="宋体" w:hAnsi="Times New Roman" w:cs="Times New Roman"/>
      <w:sz w:val="24"/>
      <w:szCs w:val="24"/>
    </w:rPr>
  </w:style>
  <w:style w:type="character" w:styleId="ad">
    <w:name w:val="Hyperlink"/>
    <w:aliases w:val="超级链接,目录1"/>
    <w:basedOn w:val="a1"/>
    <w:uiPriority w:val="99"/>
    <w:unhideWhenUsed/>
    <w:rsid w:val="0078568B"/>
    <w:rPr>
      <w:color w:val="0000FF" w:themeColor="hyperlink"/>
      <w:u w:val="single"/>
    </w:rPr>
  </w:style>
  <w:style w:type="character" w:customStyle="1" w:styleId="Char6">
    <w:name w:val="表格内容紧缩 Char"/>
    <w:link w:val="ae"/>
    <w:qFormat/>
    <w:locked/>
    <w:rsid w:val="00703299"/>
  </w:style>
  <w:style w:type="paragraph" w:customStyle="1" w:styleId="ae">
    <w:name w:val="表格内容紧缩"/>
    <w:basedOn w:val="a0"/>
    <w:link w:val="Char6"/>
    <w:qFormat/>
    <w:rsid w:val="00703299"/>
    <w:pPr>
      <w:adjustRightInd w:val="0"/>
      <w:snapToGrid w:val="0"/>
      <w:spacing w:line="240" w:lineRule="auto"/>
      <w:ind w:firstLineChars="0" w:firstLine="0"/>
      <w:jc w:val="center"/>
    </w:pPr>
    <w:rPr>
      <w:rFonts w:asciiTheme="minorHAnsi" w:eastAsiaTheme="minorEastAsia" w:hAnsiTheme="minorHAnsi" w:cstheme="minorBidi"/>
      <w:sz w:val="21"/>
      <w:szCs w:val="22"/>
    </w:rPr>
  </w:style>
  <w:style w:type="character" w:customStyle="1" w:styleId="Char7">
    <w:name w:val="表格格式 Char"/>
    <w:link w:val="af"/>
    <w:rsid w:val="00B40D26"/>
    <w:rPr>
      <w:szCs w:val="21"/>
    </w:rPr>
  </w:style>
  <w:style w:type="paragraph" w:customStyle="1" w:styleId="af">
    <w:name w:val="表格格式"/>
    <w:basedOn w:val="a0"/>
    <w:link w:val="Char7"/>
    <w:qFormat/>
    <w:rsid w:val="00B40D26"/>
    <w:pPr>
      <w:adjustRightInd w:val="0"/>
      <w:snapToGrid w:val="0"/>
      <w:spacing w:line="240" w:lineRule="auto"/>
      <w:ind w:firstLineChars="0" w:firstLine="0"/>
      <w:jc w:val="center"/>
    </w:pPr>
    <w:rPr>
      <w:rFonts w:asciiTheme="minorHAnsi" w:eastAsiaTheme="minorEastAsia" w:hAnsiTheme="minorHAnsi" w:cstheme="minorBidi"/>
      <w:sz w:val="21"/>
      <w:szCs w:val="21"/>
    </w:rPr>
  </w:style>
  <w:style w:type="character" w:customStyle="1" w:styleId="1Char">
    <w:name w:val="标题 1 Char"/>
    <w:basedOn w:val="a1"/>
    <w:uiPriority w:val="9"/>
    <w:rsid w:val="0046416B"/>
    <w:rPr>
      <w:rFonts w:ascii="Times New Roman" w:eastAsia="宋体" w:hAnsi="Times New Roman" w:cs="Times New Roman"/>
      <w:b/>
      <w:bCs/>
      <w:kern w:val="44"/>
      <w:sz w:val="44"/>
      <w:szCs w:val="44"/>
    </w:rPr>
  </w:style>
  <w:style w:type="character" w:customStyle="1" w:styleId="5Char">
    <w:name w:val="标题 5 Char"/>
    <w:basedOn w:val="a1"/>
    <w:uiPriority w:val="9"/>
    <w:semiHidden/>
    <w:rsid w:val="0046416B"/>
    <w:rPr>
      <w:rFonts w:ascii="Times New Roman" w:eastAsia="宋体" w:hAnsi="Times New Roman" w:cs="Times New Roman"/>
      <w:b/>
      <w:bCs/>
      <w:sz w:val="28"/>
      <w:szCs w:val="28"/>
    </w:rPr>
  </w:style>
  <w:style w:type="character" w:customStyle="1" w:styleId="6Char">
    <w:name w:val="标题 6 Char"/>
    <w:basedOn w:val="a1"/>
    <w:uiPriority w:val="9"/>
    <w:semiHidden/>
    <w:rsid w:val="0046416B"/>
    <w:rPr>
      <w:rFonts w:asciiTheme="majorHAnsi" w:eastAsiaTheme="majorEastAsia" w:hAnsiTheme="majorHAnsi" w:cstheme="majorBidi"/>
      <w:b/>
      <w:bCs/>
      <w:sz w:val="24"/>
      <w:szCs w:val="24"/>
    </w:rPr>
  </w:style>
  <w:style w:type="character" w:customStyle="1" w:styleId="7Char">
    <w:name w:val="标题 7 Char"/>
    <w:aliases w:val="项标题(1) Char1,H7 Char1,标题 7 表 Char,无节条 Char,无级项 Char,标7 Char,标题 7表内5号 Char,表格标题1 Char Char,无节条 Char Char Char,标题 7 表1 Char,H71 Char"/>
    <w:basedOn w:val="a1"/>
    <w:link w:val="7"/>
    <w:rsid w:val="0046416B"/>
    <w:rPr>
      <w:rFonts w:ascii="Times New Roman" w:eastAsia="宋体" w:hAnsi="Times New Roman" w:cs="Times New Roman"/>
      <w:spacing w:val="5"/>
      <w:sz w:val="28"/>
      <w:szCs w:val="20"/>
    </w:rPr>
  </w:style>
  <w:style w:type="character" w:customStyle="1" w:styleId="8Char">
    <w:name w:val="标题 8 Char"/>
    <w:basedOn w:val="a1"/>
    <w:uiPriority w:val="9"/>
    <w:semiHidden/>
    <w:rsid w:val="0046416B"/>
    <w:rPr>
      <w:rFonts w:asciiTheme="majorHAnsi" w:eastAsiaTheme="majorEastAsia" w:hAnsiTheme="majorHAnsi" w:cstheme="majorBidi"/>
      <w:sz w:val="24"/>
      <w:szCs w:val="24"/>
    </w:rPr>
  </w:style>
  <w:style w:type="character" w:customStyle="1" w:styleId="9Char">
    <w:name w:val="标题 9 Char"/>
    <w:aliases w:val="干标题(a) Char1,H9 Char,h9 Char,无节项 Char,无节项1 Char,无节项2 Char,无节项3 Char,无节项4 Char,无节项11 Char,无节项21 Char,无节项31 Char,无节项5 Char,无节项12 Char,无节项22 Char,无节项32 Char,无节项41 Char,无节项111 Char,无节项211 Char,无节项311 Char,无节项6 Char,无节项13 Char,无节项23 Char,无节项33 Char"/>
    <w:basedOn w:val="a1"/>
    <w:link w:val="9"/>
    <w:rsid w:val="0046416B"/>
    <w:rPr>
      <w:rFonts w:ascii="Arial" w:eastAsia="宋体" w:hAnsi="Arial" w:cs="Times New Roman"/>
      <w:spacing w:val="5"/>
      <w:sz w:val="28"/>
      <w:szCs w:val="20"/>
    </w:rPr>
  </w:style>
  <w:style w:type="character" w:customStyle="1" w:styleId="1Char1">
    <w:name w:val="标题 1 Char1"/>
    <w:aliases w:val="H1 Char1,Section Head Char1,Header1 Char1,h1 Char,1st level Char1,l1 Char1,Heading 0 Char1,Fab-1 Char1,PIM 1 Char1,-*+ Char2,1.标题 1 Char2,章标题 1 Char3,b1 Char1,标书1 Char1,章节 Char1,一、 Char1,章标题 1 Char Char Char1,标题 11 Char1,-*+1 Char1,章节标题 Char1"/>
    <w:link w:val="1"/>
    <w:rsid w:val="0046416B"/>
    <w:rPr>
      <w:rFonts w:ascii="Times New Roman" w:eastAsia="宋体" w:hAnsi="Times New Roman" w:cs="Times New Roman"/>
      <w:b/>
      <w:bCs/>
      <w:kern w:val="44"/>
      <w:sz w:val="44"/>
      <w:szCs w:val="44"/>
    </w:rPr>
  </w:style>
  <w:style w:type="paragraph" w:customStyle="1" w:styleId="CharCharCharCharCharCharCharCharChar1CharCharCharChar">
    <w:name w:val="Char Char Char Char Char Char Char Char Char1 Char Char Char Char"/>
    <w:basedOn w:val="a0"/>
    <w:rsid w:val="0046416B"/>
    <w:rPr>
      <w:szCs w:val="21"/>
    </w:rPr>
  </w:style>
  <w:style w:type="paragraph" w:styleId="af0">
    <w:name w:val="Normal Indent"/>
    <w:aliases w:val="正文（首行缩进两字） Char Char Char Char Char Char Char,文本条款,正文（首行缩进两字） Char Char Char Char Char Char Char Char Char Char Char Char Char Char Char Char Char Char Char Char Char Char Char Char C,正文缩进1,正文（首行缩进两字） Char Char Char Char Char Char,s4,表正文,特,正文不缩进,特点"/>
    <w:basedOn w:val="a0"/>
    <w:link w:val="Char8"/>
    <w:rsid w:val="0046416B"/>
    <w:pPr>
      <w:ind w:firstLine="420"/>
    </w:pPr>
  </w:style>
  <w:style w:type="character" w:customStyle="1" w:styleId="Char8">
    <w:name w:val="正文缩进 Char"/>
    <w:aliases w:val="正文（首行缩进两字） Char Char Char Char Char Char Char Char,文本条款 Char,正文（首行缩进两字） Char Char Char Char Char Char Char Char Char Char Char Char Char Char Char Char Char Char Char Char Char Char Char Char C Char,正文缩进1 Char1,s4 Char1,表正文 Char,特 Char,特点 Char"/>
    <w:link w:val="af0"/>
    <w:rsid w:val="0046416B"/>
    <w:rPr>
      <w:rFonts w:ascii="Times New Roman" w:eastAsia="宋体" w:hAnsi="Times New Roman" w:cs="Times New Roman"/>
      <w:sz w:val="24"/>
      <w:szCs w:val="24"/>
    </w:rPr>
  </w:style>
  <w:style w:type="paragraph" w:styleId="af1">
    <w:name w:val="List"/>
    <w:aliases w:val="列表1"/>
    <w:basedOn w:val="a0"/>
    <w:rsid w:val="0046416B"/>
    <w:pPr>
      <w:tabs>
        <w:tab w:val="num" w:pos="960"/>
      </w:tabs>
      <w:spacing w:line="320" w:lineRule="exact"/>
      <w:jc w:val="center"/>
    </w:pPr>
    <w:rPr>
      <w:rFonts w:ascii="仿宋_GB2312" w:eastAsia="仿宋_GB2312"/>
      <w:szCs w:val="20"/>
    </w:rPr>
  </w:style>
  <w:style w:type="paragraph" w:styleId="af2">
    <w:name w:val="Plain Text"/>
    <w:aliases w:val="文字缩进,普通文字,普通文字 Char Char Char,普通文字 Char Char Char Char,普通文字 Char Char Char Char Char Char Char Char Char,普通文字 Char Char Char Char Char Char Char Char Char Char,纯文本 Char Char Char,纯文本 Char Char,纯文本 Char Char Char Char Char Char Char Char,纯文本1,普"/>
    <w:basedOn w:val="a0"/>
    <w:link w:val="Char9"/>
    <w:rsid w:val="0046416B"/>
    <w:rPr>
      <w:rFonts w:ascii="宋体" w:hAnsi="Courier New" w:cs="Courier New"/>
      <w:szCs w:val="21"/>
    </w:rPr>
  </w:style>
  <w:style w:type="character" w:customStyle="1" w:styleId="Char9">
    <w:name w:val="纯文本 Char"/>
    <w:aliases w:val="文字缩进 Char2,普通文字 Char3,普通文字 Char Char Char Char3,普通文字 Char Char Char Char Char2,普通文字 Char Char Char Char Char Char Char Char Char Char3,普通文字 Char Char Char Char Char Char Char Char Char Char Char3,纯文本 Char Char Char Char3,纯文本 Char Char Char4"/>
    <w:basedOn w:val="a1"/>
    <w:link w:val="af2"/>
    <w:rsid w:val="0046416B"/>
    <w:rPr>
      <w:rFonts w:ascii="宋体" w:eastAsia="宋体" w:hAnsi="Courier New" w:cs="Courier New"/>
      <w:sz w:val="24"/>
      <w:szCs w:val="21"/>
    </w:rPr>
  </w:style>
  <w:style w:type="paragraph" w:customStyle="1" w:styleId="xl27">
    <w:name w:val="xl27"/>
    <w:basedOn w:val="a0"/>
    <w:rsid w:val="0046416B"/>
    <w:pPr>
      <w:widowControl/>
      <w:pBdr>
        <w:bottom w:val="single" w:sz="12" w:space="0" w:color="auto"/>
      </w:pBdr>
      <w:spacing w:before="100" w:after="100"/>
      <w:jc w:val="center"/>
    </w:pPr>
    <w:rPr>
      <w:rFonts w:ascii="宋体" w:hAnsi="宋体"/>
      <w:kern w:val="0"/>
      <w:szCs w:val="20"/>
    </w:rPr>
  </w:style>
  <w:style w:type="table" w:styleId="af3">
    <w:name w:val="Table Theme"/>
    <w:basedOn w:val="a2"/>
    <w:rsid w:val="0046416B"/>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0"/>
    <w:link w:val="Chara"/>
    <w:semiHidden/>
    <w:rsid w:val="0046416B"/>
    <w:pPr>
      <w:shd w:val="clear" w:color="auto" w:fill="000080"/>
    </w:pPr>
  </w:style>
  <w:style w:type="character" w:customStyle="1" w:styleId="Chara">
    <w:name w:val="文档结构图 Char"/>
    <w:basedOn w:val="a1"/>
    <w:link w:val="af4"/>
    <w:semiHidden/>
    <w:rsid w:val="0046416B"/>
    <w:rPr>
      <w:rFonts w:ascii="Times New Roman" w:eastAsia="宋体" w:hAnsi="Times New Roman" w:cs="Times New Roman"/>
      <w:sz w:val="24"/>
      <w:szCs w:val="24"/>
      <w:shd w:val="clear" w:color="auto" w:fill="000080"/>
    </w:rPr>
  </w:style>
  <w:style w:type="paragraph" w:customStyle="1" w:styleId="xl28">
    <w:name w:val="xl28"/>
    <w:basedOn w:val="a0"/>
    <w:rsid w:val="0046416B"/>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37">
    <w:name w:val="xl37"/>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FF0000"/>
      <w:kern w:val="0"/>
    </w:rPr>
  </w:style>
  <w:style w:type="paragraph" w:styleId="32">
    <w:name w:val="Body Text Indent 3"/>
    <w:aliases w:val="正文文字缩进 3,环评正文文字缩进（江东模板）,正文文字缩进 31"/>
    <w:basedOn w:val="a0"/>
    <w:link w:val="3Char0"/>
    <w:rsid w:val="0046416B"/>
    <w:pPr>
      <w:spacing w:line="500" w:lineRule="exact"/>
      <w:ind w:firstLine="560"/>
    </w:pPr>
    <w:rPr>
      <w:rFonts w:ascii="楷体_GB2312" w:eastAsia="楷体_GB2312"/>
      <w:sz w:val="28"/>
    </w:rPr>
  </w:style>
  <w:style w:type="character" w:customStyle="1" w:styleId="3Char0">
    <w:name w:val="正文文本缩进 3 Char"/>
    <w:aliases w:val="正文文字缩进 3 Char,环评正文文字缩进（江东模板） Char,正文文字缩进 31 Char"/>
    <w:basedOn w:val="a1"/>
    <w:link w:val="32"/>
    <w:rsid w:val="0046416B"/>
    <w:rPr>
      <w:rFonts w:ascii="楷体_GB2312" w:eastAsia="楷体_GB2312" w:hAnsi="Times New Roman" w:cs="Times New Roman"/>
      <w:sz w:val="28"/>
      <w:szCs w:val="24"/>
    </w:rPr>
  </w:style>
  <w:style w:type="character" w:styleId="af5">
    <w:name w:val="page number"/>
    <w:aliases w:val="页码1,-页码-,PN"/>
    <w:basedOn w:val="a1"/>
    <w:rsid w:val="0046416B"/>
  </w:style>
  <w:style w:type="paragraph" w:styleId="af6">
    <w:name w:val="Date"/>
    <w:basedOn w:val="a0"/>
    <w:next w:val="a0"/>
    <w:link w:val="Charb"/>
    <w:rsid w:val="0046416B"/>
    <w:pPr>
      <w:ind w:leftChars="2500" w:left="100"/>
    </w:pPr>
    <w:rPr>
      <w:rFonts w:ascii="仿宋_GB2312" w:eastAsia="仿宋_GB2312"/>
      <w:sz w:val="28"/>
      <w:szCs w:val="28"/>
    </w:rPr>
  </w:style>
  <w:style w:type="character" w:customStyle="1" w:styleId="Charb">
    <w:name w:val="日期 Char"/>
    <w:basedOn w:val="a1"/>
    <w:link w:val="af6"/>
    <w:rsid w:val="0046416B"/>
    <w:rPr>
      <w:rFonts w:ascii="仿宋_GB2312" w:eastAsia="仿宋_GB2312" w:hAnsi="Times New Roman" w:cs="Times New Roman"/>
      <w:sz w:val="28"/>
      <w:szCs w:val="28"/>
    </w:rPr>
  </w:style>
  <w:style w:type="character" w:customStyle="1" w:styleId="Char10">
    <w:name w:val="正文（首行缩进两字） Char1"/>
    <w:aliases w:val="正文（首行缩进两字） Char Char Char Char Char Char Char Char1,文本条款 Char1,正文缩进1 Char,正文（首行缩进两字） Char Char Char Char Char Char Char1,标题4 Char,s4 Char,正文不缩进 Char,正文（首行缩进两字） Char Char Char Char,在编文字 Char Char Char,正文（首行缩进两字） Char Char,特点标题 Char,bt Ch"/>
    <w:rsid w:val="0046416B"/>
    <w:rPr>
      <w:rFonts w:ascii="宋体" w:eastAsia="宋体"/>
      <w:kern w:val="2"/>
      <w:sz w:val="28"/>
      <w:lang w:val="en-US" w:eastAsia="zh-CN" w:bidi="ar-SA"/>
    </w:rPr>
  </w:style>
  <w:style w:type="paragraph" w:styleId="21">
    <w:name w:val="List 2"/>
    <w:basedOn w:val="a0"/>
    <w:rsid w:val="0046416B"/>
    <w:pPr>
      <w:spacing w:line="360" w:lineRule="exact"/>
      <w:jc w:val="center"/>
    </w:pPr>
    <w:rPr>
      <w:rFonts w:ascii="仿宋_GB2312" w:eastAsia="仿宋_GB2312"/>
      <w:szCs w:val="20"/>
    </w:rPr>
  </w:style>
  <w:style w:type="paragraph" w:customStyle="1" w:styleId="af7">
    <w:name w:val="表格"/>
    <w:aliases w:val="图文"/>
    <w:basedOn w:val="a0"/>
    <w:link w:val="Charc"/>
    <w:rsid w:val="0046416B"/>
    <w:pPr>
      <w:suppressLineNumbers/>
      <w:suppressAutoHyphens/>
      <w:adjustRightInd w:val="0"/>
      <w:spacing w:line="500" w:lineRule="exact"/>
      <w:jc w:val="center"/>
      <w:textAlignment w:val="baseline"/>
    </w:pPr>
    <w:rPr>
      <w:kern w:val="0"/>
      <w:sz w:val="28"/>
      <w:szCs w:val="20"/>
    </w:rPr>
  </w:style>
  <w:style w:type="paragraph" w:customStyle="1" w:styleId="11">
    <w:name w:val="样式1"/>
    <w:basedOn w:val="a0"/>
    <w:rsid w:val="0046416B"/>
    <w:pPr>
      <w:tabs>
        <w:tab w:val="num" w:pos="425"/>
        <w:tab w:val="left" w:pos="1021"/>
      </w:tabs>
      <w:adjustRightInd w:val="0"/>
      <w:snapToGrid w:val="0"/>
      <w:spacing w:line="560" w:lineRule="atLeast"/>
      <w:ind w:left="425" w:hanging="425"/>
    </w:pPr>
    <w:rPr>
      <w:rFonts w:ascii="仿宋_GB2312" w:eastAsia="仿宋_GB2312"/>
      <w:sz w:val="28"/>
      <w:szCs w:val="20"/>
    </w:rPr>
  </w:style>
  <w:style w:type="paragraph" w:customStyle="1" w:styleId="70">
    <w:name w:val="样式7"/>
    <w:basedOn w:val="1"/>
    <w:autoRedefine/>
    <w:rsid w:val="0046416B"/>
    <w:pPr>
      <w:tabs>
        <w:tab w:val="num" w:pos="432"/>
      </w:tabs>
      <w:adjustRightInd w:val="0"/>
      <w:snapToGrid w:val="0"/>
      <w:spacing w:beforeLines="200" w:afterLines="200" w:line="500" w:lineRule="exact"/>
      <w:ind w:left="432" w:hanging="432"/>
    </w:pPr>
    <w:rPr>
      <w:rFonts w:eastAsia="黑体"/>
      <w:b w:val="0"/>
      <w:bCs w:val="0"/>
      <w:color w:val="000000"/>
      <w:sz w:val="30"/>
    </w:rPr>
  </w:style>
  <w:style w:type="paragraph" w:customStyle="1" w:styleId="300">
    <w:name w:val="样式 标题 3 + 黑色 段前: 0行 段后: 0 行"/>
    <w:basedOn w:val="30"/>
    <w:autoRedefine/>
    <w:rsid w:val="0046416B"/>
    <w:pPr>
      <w:tabs>
        <w:tab w:val="num" w:pos="1830"/>
      </w:tabs>
      <w:adjustRightInd w:val="0"/>
      <w:snapToGrid w:val="0"/>
      <w:spacing w:beforeLines="50" w:afterLines="50" w:line="312" w:lineRule="auto"/>
      <w:ind w:left="1830" w:hanging="420"/>
    </w:pPr>
    <w:rPr>
      <w:rFonts w:ascii="仿宋_GB2312" w:eastAsia="仿宋_GB2312"/>
      <w:b w:val="0"/>
      <w:bCs w:val="0"/>
      <w:color w:val="000000"/>
      <w:sz w:val="28"/>
      <w:szCs w:val="20"/>
    </w:rPr>
  </w:style>
  <w:style w:type="paragraph" w:customStyle="1" w:styleId="PlainText3">
    <w:name w:val="Plain Text3"/>
    <w:basedOn w:val="a0"/>
    <w:rsid w:val="0046416B"/>
    <w:pPr>
      <w:adjustRightInd w:val="0"/>
      <w:textAlignment w:val="baseline"/>
    </w:pPr>
    <w:rPr>
      <w:rFonts w:ascii="宋体" w:hAnsi="Courier New"/>
      <w:szCs w:val="20"/>
    </w:rPr>
  </w:style>
  <w:style w:type="paragraph" w:customStyle="1" w:styleId="af8">
    <w:name w:val="正文王"/>
    <w:basedOn w:val="af2"/>
    <w:rsid w:val="0046416B"/>
    <w:pPr>
      <w:spacing w:line="440" w:lineRule="exact"/>
    </w:pPr>
    <w:rPr>
      <w:rFonts w:ascii="Arial" w:hAnsi="Arial" w:cs="Times New Roman"/>
      <w:snapToGrid w:val="0"/>
      <w:kern w:val="0"/>
      <w:szCs w:val="20"/>
    </w:rPr>
  </w:style>
  <w:style w:type="paragraph" w:customStyle="1" w:styleId="af9">
    <w:name w:val="条题"/>
    <w:basedOn w:val="a0"/>
    <w:autoRedefine/>
    <w:rsid w:val="0046416B"/>
    <w:pPr>
      <w:tabs>
        <w:tab w:val="num" w:pos="432"/>
      </w:tabs>
      <w:spacing w:line="420" w:lineRule="exact"/>
      <w:ind w:firstLine="480"/>
    </w:pPr>
    <w:rPr>
      <w:color w:val="000000"/>
      <w:kern w:val="0"/>
      <w:szCs w:val="20"/>
    </w:rPr>
  </w:style>
  <w:style w:type="paragraph" w:customStyle="1" w:styleId="afa">
    <w:name w:val="表题"/>
    <w:next w:val="a0"/>
    <w:autoRedefine/>
    <w:rsid w:val="0046416B"/>
    <w:pPr>
      <w:tabs>
        <w:tab w:val="left" w:pos="1134"/>
        <w:tab w:val="num" w:pos="1278"/>
      </w:tabs>
      <w:ind w:left="198"/>
      <w:jc w:val="center"/>
    </w:pPr>
    <w:rPr>
      <w:rFonts w:ascii="Times New Roman" w:eastAsia="黑体" w:hAnsi="Times New Roman" w:cs="Times New Roman"/>
      <w:kern w:val="0"/>
      <w:sz w:val="24"/>
      <w:szCs w:val="20"/>
    </w:rPr>
  </w:style>
  <w:style w:type="paragraph" w:customStyle="1" w:styleId="123">
    <w:name w:val="文本123"/>
    <w:basedOn w:val="af0"/>
    <w:autoRedefine/>
    <w:rsid w:val="0046416B"/>
    <w:pPr>
      <w:tabs>
        <w:tab w:val="num" w:pos="425"/>
      </w:tabs>
      <w:spacing w:line="460" w:lineRule="exact"/>
      <w:ind w:left="425" w:firstLineChars="0" w:hanging="425"/>
      <w:outlineLvl w:val="7"/>
    </w:pPr>
    <w:rPr>
      <w:szCs w:val="20"/>
    </w:rPr>
  </w:style>
  <w:style w:type="paragraph" w:customStyle="1" w:styleId="afb">
    <w:name w:val="条文"/>
    <w:basedOn w:val="50"/>
    <w:next w:val="a0"/>
    <w:autoRedefine/>
    <w:rsid w:val="0046416B"/>
    <w:pPr>
      <w:keepLines/>
      <w:tabs>
        <w:tab w:val="num" w:pos="425"/>
      </w:tabs>
      <w:spacing w:before="120" w:line="240" w:lineRule="auto"/>
      <w:ind w:left="425" w:hanging="425"/>
    </w:pPr>
    <w:rPr>
      <w:spacing w:val="0"/>
      <w:sz w:val="24"/>
    </w:rPr>
  </w:style>
  <w:style w:type="paragraph" w:customStyle="1" w:styleId="font11">
    <w:name w:val="font11"/>
    <w:basedOn w:val="a0"/>
    <w:rsid w:val="0046416B"/>
    <w:pPr>
      <w:widowControl/>
      <w:tabs>
        <w:tab w:val="num" w:pos="1680"/>
      </w:tabs>
      <w:spacing w:before="100" w:after="100"/>
      <w:jc w:val="left"/>
    </w:pPr>
    <w:rPr>
      <w:rFonts w:ascii="Romantic" w:hAnsi="Romantic"/>
      <w:kern w:val="0"/>
      <w:szCs w:val="20"/>
    </w:rPr>
  </w:style>
  <w:style w:type="paragraph" w:styleId="afc">
    <w:name w:val="Title"/>
    <w:basedOn w:val="a0"/>
    <w:link w:val="Chard"/>
    <w:qFormat/>
    <w:rsid w:val="0046416B"/>
    <w:pPr>
      <w:spacing w:before="240" w:after="60"/>
      <w:jc w:val="center"/>
      <w:outlineLvl w:val="0"/>
    </w:pPr>
    <w:rPr>
      <w:rFonts w:ascii="Arial" w:hAnsi="Arial" w:cs="Arial"/>
      <w:b/>
      <w:bCs/>
      <w:sz w:val="32"/>
      <w:szCs w:val="32"/>
    </w:rPr>
  </w:style>
  <w:style w:type="character" w:customStyle="1" w:styleId="Chard">
    <w:name w:val="标题 Char"/>
    <w:basedOn w:val="a1"/>
    <w:link w:val="afc"/>
    <w:rsid w:val="0046416B"/>
    <w:rPr>
      <w:rFonts w:ascii="Arial" w:eastAsia="宋体" w:hAnsi="Arial" w:cs="Arial"/>
      <w:b/>
      <w:bCs/>
      <w:sz w:val="32"/>
      <w:szCs w:val="32"/>
    </w:rPr>
  </w:style>
  <w:style w:type="paragraph" w:styleId="afd">
    <w:name w:val="Body Text Indent"/>
    <w:aliases w:val="正文文字缩进,正文文字( 首段缩进两字）,正文文字缩进2字符,特点标题,正文表中文字,Plain Text Char Char,Plain Text Char,Plain Text Char2 Char,Plain Text Char Char Char,Plain Text Char1 Char Char,body text,Body Text x,正文文本缩进1,正文文字缩进1,正文文本缩进 Char1,正文文字缩进 Char1,Body Text 2,PI,正文文字首行缩进"/>
    <w:basedOn w:val="a0"/>
    <w:link w:val="Char20"/>
    <w:rsid w:val="0046416B"/>
    <w:pPr>
      <w:spacing w:line="500" w:lineRule="exact"/>
      <w:ind w:firstLine="555"/>
    </w:pPr>
    <w:rPr>
      <w:rFonts w:ascii="仿宋_GB2312" w:eastAsia="仿宋_GB2312"/>
      <w:sz w:val="28"/>
    </w:rPr>
  </w:style>
  <w:style w:type="character" w:customStyle="1" w:styleId="Chare">
    <w:name w:val="正文文本缩进 Char"/>
    <w:aliases w:val="Body Text 2 Char1,正文表中文字 Char1,正文文字( 首段缩进两字） Char1,正文文字缩进2字符 Char1,PI Char1,正文文字首行缩进 Char"/>
    <w:basedOn w:val="a1"/>
    <w:rsid w:val="0046416B"/>
    <w:rPr>
      <w:rFonts w:ascii="Times New Roman" w:eastAsia="宋体" w:hAnsi="Times New Roman" w:cs="Times New Roman"/>
      <w:sz w:val="24"/>
      <w:szCs w:val="24"/>
    </w:rPr>
  </w:style>
  <w:style w:type="paragraph" w:styleId="22">
    <w:name w:val="Body Text Indent 2"/>
    <w:aliases w:val="题注1,正文文字缩进 2,正文文字缩进 21,正文文字缩进 2 Char"/>
    <w:basedOn w:val="a0"/>
    <w:link w:val="2Char0"/>
    <w:rsid w:val="0046416B"/>
    <w:pPr>
      <w:spacing w:line="500" w:lineRule="exact"/>
      <w:ind w:firstLine="560"/>
    </w:pPr>
    <w:rPr>
      <w:rFonts w:ascii="仿宋_GB2312" w:eastAsia="仿宋_GB2312" w:hAnsi="宋体"/>
      <w:color w:val="FF0000"/>
      <w:sz w:val="28"/>
    </w:rPr>
  </w:style>
  <w:style w:type="character" w:customStyle="1" w:styleId="2Char0">
    <w:name w:val="正文文本缩进 2 Char"/>
    <w:aliases w:val="题注1 Char,正文文字缩进 2 Char1,正文文字缩进 21 Char,正文文字缩进 2 Char Char"/>
    <w:basedOn w:val="a1"/>
    <w:link w:val="22"/>
    <w:rsid w:val="0046416B"/>
    <w:rPr>
      <w:rFonts w:ascii="仿宋_GB2312" w:eastAsia="仿宋_GB2312" w:hAnsi="宋体" w:cs="Times New Roman"/>
      <w:color w:val="FF0000"/>
      <w:sz w:val="28"/>
      <w:szCs w:val="24"/>
    </w:rPr>
  </w:style>
  <w:style w:type="paragraph" w:styleId="12">
    <w:name w:val="toc 1"/>
    <w:aliases w:val="1.,目录,标题 2，章,表目录,目录2"/>
    <w:basedOn w:val="a0"/>
    <w:next w:val="a0"/>
    <w:autoRedefine/>
    <w:uiPriority w:val="39"/>
    <w:rsid w:val="0046416B"/>
    <w:pPr>
      <w:spacing w:before="120" w:after="120"/>
      <w:jc w:val="left"/>
    </w:pPr>
    <w:rPr>
      <w:b/>
      <w:bCs/>
      <w:caps/>
    </w:rPr>
  </w:style>
  <w:style w:type="paragraph" w:customStyle="1" w:styleId="T">
    <w:name w:val="T表格"/>
    <w:autoRedefine/>
    <w:rsid w:val="0046416B"/>
    <w:pPr>
      <w:spacing w:line="300" w:lineRule="exact"/>
      <w:jc w:val="center"/>
    </w:pPr>
    <w:rPr>
      <w:rFonts w:ascii="Times New Roman" w:eastAsia="宋体" w:hAnsi="Times New Roman" w:cs="Times New Roman"/>
      <w:szCs w:val="21"/>
    </w:rPr>
  </w:style>
  <w:style w:type="paragraph" w:customStyle="1" w:styleId="afe">
    <w:name w:val="小四表格"/>
    <w:basedOn w:val="a0"/>
    <w:rsid w:val="0046416B"/>
    <w:pPr>
      <w:keepNext/>
      <w:autoSpaceDE w:val="0"/>
      <w:autoSpaceDN w:val="0"/>
      <w:adjustRightInd w:val="0"/>
      <w:spacing w:line="480" w:lineRule="atLeast"/>
      <w:jc w:val="center"/>
    </w:pPr>
    <w:rPr>
      <w:color w:val="000000"/>
      <w:szCs w:val="20"/>
    </w:rPr>
  </w:style>
  <w:style w:type="paragraph" w:styleId="aff">
    <w:name w:val="List Number"/>
    <w:basedOn w:val="a0"/>
    <w:rsid w:val="0046416B"/>
    <w:pPr>
      <w:tabs>
        <w:tab w:val="num" w:pos="360"/>
      </w:tabs>
      <w:ind w:left="360" w:hangingChars="200" w:hanging="360"/>
    </w:pPr>
  </w:style>
  <w:style w:type="paragraph" w:customStyle="1" w:styleId="xl24">
    <w:name w:val="xl24"/>
    <w:basedOn w:val="a0"/>
    <w:rsid w:val="0046416B"/>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Cs w:val="21"/>
    </w:rPr>
  </w:style>
  <w:style w:type="paragraph" w:customStyle="1" w:styleId="xl25">
    <w:name w:val="xl25"/>
    <w:basedOn w:val="a0"/>
    <w:rsid w:val="0046416B"/>
    <w:pPr>
      <w:widowControl/>
      <w:pBdr>
        <w:left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Cs w:val="21"/>
    </w:rPr>
  </w:style>
  <w:style w:type="paragraph" w:customStyle="1" w:styleId="xl26">
    <w:name w:val="xl26"/>
    <w:basedOn w:val="a0"/>
    <w:rsid w:val="0046416B"/>
    <w:pPr>
      <w:widowControl/>
      <w:pBdr>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Cs w:val="21"/>
    </w:rPr>
  </w:style>
  <w:style w:type="paragraph" w:customStyle="1" w:styleId="xl29">
    <w:name w:val="xl29"/>
    <w:basedOn w:val="a0"/>
    <w:rsid w:val="0046416B"/>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rPr>
  </w:style>
  <w:style w:type="paragraph" w:customStyle="1" w:styleId="xl30">
    <w:name w:val="xl30"/>
    <w:basedOn w:val="a0"/>
    <w:rsid w:val="0046416B"/>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rPr>
  </w:style>
  <w:style w:type="paragraph" w:customStyle="1" w:styleId="aff0">
    <w:name w:val="表中字"/>
    <w:autoRedefine/>
    <w:rsid w:val="0046416B"/>
    <w:pPr>
      <w:widowControl w:val="0"/>
      <w:adjustRightInd w:val="0"/>
      <w:snapToGrid w:val="0"/>
      <w:jc w:val="center"/>
    </w:pPr>
    <w:rPr>
      <w:rFonts w:ascii="Times New Roman" w:eastAsia="宋体" w:hAnsi="Times New Roman" w:cs="Times New Roman"/>
      <w:noProof/>
      <w:w w:val="90"/>
      <w:kern w:val="0"/>
      <w:szCs w:val="20"/>
    </w:rPr>
  </w:style>
  <w:style w:type="paragraph" w:customStyle="1" w:styleId="aff1">
    <w:name w:val="表"/>
    <w:link w:val="Charf"/>
    <w:autoRedefine/>
    <w:rsid w:val="0046416B"/>
    <w:pPr>
      <w:widowControl w:val="0"/>
      <w:adjustRightInd w:val="0"/>
      <w:snapToGrid w:val="0"/>
      <w:spacing w:line="300" w:lineRule="auto"/>
      <w:ind w:firstLine="482"/>
      <w:jc w:val="center"/>
    </w:pPr>
    <w:rPr>
      <w:rFonts w:ascii="Times New Roman" w:eastAsia="宋体" w:hAnsi="Times New Roman" w:cs="Times New Roman"/>
      <w:noProof/>
      <w:color w:val="0000FF"/>
      <w:kern w:val="0"/>
      <w:szCs w:val="20"/>
    </w:rPr>
  </w:style>
  <w:style w:type="paragraph" w:customStyle="1" w:styleId="aff2">
    <w:name w:val="图文框"/>
    <w:basedOn w:val="a0"/>
    <w:autoRedefine/>
    <w:rsid w:val="0046416B"/>
    <w:pPr>
      <w:numPr>
        <w:ilvl w:val="12"/>
      </w:numPr>
      <w:autoSpaceDE w:val="0"/>
      <w:autoSpaceDN w:val="0"/>
      <w:adjustRightInd w:val="0"/>
      <w:snapToGrid w:val="0"/>
      <w:ind w:firstLineChars="200" w:firstLine="200"/>
      <w:jc w:val="center"/>
      <w:textAlignment w:val="baseline"/>
    </w:pPr>
    <w:rPr>
      <w:noProof/>
      <w:kern w:val="0"/>
      <w:szCs w:val="21"/>
    </w:rPr>
  </w:style>
  <w:style w:type="paragraph" w:customStyle="1" w:styleId="aff3">
    <w:name w:val="表格文字"/>
    <w:basedOn w:val="a0"/>
    <w:link w:val="Charf0"/>
    <w:rsid w:val="0046416B"/>
    <w:pPr>
      <w:adjustRightInd w:val="0"/>
      <w:snapToGrid w:val="0"/>
      <w:jc w:val="center"/>
    </w:pPr>
    <w:rPr>
      <w:rFonts w:ascii="仿宋_GB2312" w:eastAsia="仿宋_GB2312" w:hAnsi="Arial Black"/>
      <w:kern w:val="44"/>
      <w:szCs w:val="20"/>
    </w:rPr>
  </w:style>
  <w:style w:type="paragraph" w:customStyle="1" w:styleId="aff4">
    <w:name w:val="小四表文左齐"/>
    <w:basedOn w:val="a0"/>
    <w:autoRedefine/>
    <w:rsid w:val="0046416B"/>
    <w:pPr>
      <w:adjustRightInd w:val="0"/>
      <w:snapToGrid w:val="0"/>
      <w:jc w:val="center"/>
    </w:pPr>
    <w:rPr>
      <w:rFonts w:ascii="仿宋_GB2312" w:eastAsia="仿宋_GB2312" w:hAnsi="宋体"/>
    </w:rPr>
  </w:style>
  <w:style w:type="paragraph" w:customStyle="1" w:styleId="aff5">
    <w:name w:val="文本框"/>
    <w:basedOn w:val="a0"/>
    <w:next w:val="a0"/>
    <w:rsid w:val="0046416B"/>
    <w:pPr>
      <w:widowControl/>
      <w:spacing w:line="320" w:lineRule="exact"/>
      <w:jc w:val="center"/>
    </w:pPr>
    <w:rPr>
      <w:rFonts w:ascii="仿宋_GB2312" w:eastAsia="仿宋_GB2312"/>
      <w:kern w:val="0"/>
    </w:rPr>
  </w:style>
  <w:style w:type="paragraph" w:customStyle="1" w:styleId="aff6">
    <w:name w:val="表头"/>
    <w:basedOn w:val="a0"/>
    <w:link w:val="Charf1"/>
    <w:rsid w:val="0046416B"/>
    <w:pPr>
      <w:spacing w:line="320" w:lineRule="atLeast"/>
      <w:jc w:val="center"/>
    </w:pPr>
    <w:rPr>
      <w:rFonts w:eastAsia="黑体"/>
      <w:spacing w:val="-10"/>
      <w:kern w:val="0"/>
      <w:szCs w:val="11"/>
    </w:rPr>
  </w:style>
  <w:style w:type="paragraph" w:styleId="23">
    <w:name w:val="Body Text 2"/>
    <w:aliases w:val="正文文字 2"/>
    <w:basedOn w:val="a0"/>
    <w:link w:val="2Char1"/>
    <w:rsid w:val="0046416B"/>
    <w:pPr>
      <w:spacing w:after="120" w:line="480" w:lineRule="auto"/>
    </w:pPr>
  </w:style>
  <w:style w:type="character" w:customStyle="1" w:styleId="2Char1">
    <w:name w:val="正文文本 2 Char"/>
    <w:aliases w:val="正文文字 2 Char"/>
    <w:basedOn w:val="a1"/>
    <w:link w:val="23"/>
    <w:rsid w:val="0046416B"/>
    <w:rPr>
      <w:rFonts w:ascii="Times New Roman" w:eastAsia="宋体" w:hAnsi="Times New Roman" w:cs="Times New Roman"/>
      <w:sz w:val="24"/>
      <w:szCs w:val="24"/>
    </w:rPr>
  </w:style>
  <w:style w:type="paragraph" w:styleId="33">
    <w:name w:val="Body Text 3"/>
    <w:aliases w:val="正文文字 3"/>
    <w:basedOn w:val="a0"/>
    <w:link w:val="3Char1"/>
    <w:rsid w:val="0046416B"/>
    <w:pPr>
      <w:spacing w:line="240" w:lineRule="atLeast"/>
      <w:jc w:val="center"/>
    </w:pPr>
    <w:rPr>
      <w:rFonts w:ascii="仿宋_GB2312" w:eastAsia="仿宋_GB2312"/>
      <w:szCs w:val="20"/>
    </w:rPr>
  </w:style>
  <w:style w:type="character" w:customStyle="1" w:styleId="3Char1">
    <w:name w:val="正文文本 3 Char"/>
    <w:aliases w:val="正文文字 3 Char"/>
    <w:basedOn w:val="a1"/>
    <w:link w:val="33"/>
    <w:rsid w:val="0046416B"/>
    <w:rPr>
      <w:rFonts w:ascii="仿宋_GB2312" w:eastAsia="仿宋_GB2312" w:hAnsi="Times New Roman" w:cs="Times New Roman"/>
      <w:sz w:val="24"/>
      <w:szCs w:val="20"/>
    </w:rPr>
  </w:style>
  <w:style w:type="paragraph" w:styleId="aff7">
    <w:name w:val="Normal (Web)"/>
    <w:aliases w:val="普通 (Web),普通(Web)"/>
    <w:basedOn w:val="a0"/>
    <w:link w:val="Charf2"/>
    <w:rsid w:val="0046416B"/>
    <w:rPr>
      <w:lang w:val="x-none" w:eastAsia="x-none"/>
    </w:rPr>
  </w:style>
  <w:style w:type="paragraph" w:customStyle="1" w:styleId="410">
    <w:name w:val="样式 标题 4 + 图案: 清除 (白色)1"/>
    <w:basedOn w:val="41"/>
    <w:rsid w:val="0046416B"/>
    <w:pPr>
      <w:numPr>
        <w:ilvl w:val="3"/>
      </w:numPr>
      <w:tabs>
        <w:tab w:val="left" w:pos="980"/>
        <w:tab w:val="num" w:pos="1704"/>
      </w:tabs>
      <w:adjustRightInd w:val="0"/>
      <w:snapToGrid w:val="0"/>
      <w:spacing w:line="300" w:lineRule="auto"/>
      <w:ind w:left="1704" w:hanging="864"/>
      <w:jc w:val="left"/>
    </w:pPr>
    <w:rPr>
      <w:rFonts w:ascii="Arial Narrow" w:eastAsia="仿宋_GB2312" w:hAnsi="Arial Narrow" w:cs="Times New Roman"/>
      <w:b w:val="0"/>
      <w:bCs w:val="0"/>
      <w:noProof/>
      <w:kern w:val="0"/>
      <w:szCs w:val="20"/>
      <w:shd w:val="clear" w:color="auto" w:fill="FFFFFF"/>
    </w:rPr>
  </w:style>
  <w:style w:type="character" w:customStyle="1" w:styleId="41Char">
    <w:name w:val="样式 标题 4 + 图案: 清除 (白色)1 Char"/>
    <w:rsid w:val="0046416B"/>
    <w:rPr>
      <w:rFonts w:ascii="Arial Narrow" w:eastAsia="仿宋_GB2312" w:hAnsi="Arial Narrow"/>
      <w:noProof/>
      <w:sz w:val="24"/>
      <w:shd w:val="clear" w:color="auto" w:fill="FFFFFF"/>
      <w:lang w:val="en-US" w:eastAsia="zh-CN" w:bidi="ar-SA"/>
    </w:rPr>
  </w:style>
  <w:style w:type="paragraph" w:styleId="aff8">
    <w:name w:val="Body Text"/>
    <w:aliases w:val="正文文字 Char,正文文字,bt,首行缩进,Body Text(ch),正文文字1,正文文字 Char Char Char,正文文本1,bt Char Char Char Char,bt Char Char Char Char Char,bt Char Char Char,正文文本2,正文文字 Char2,bt2,正文文本 Char2,bt Char1,bt Char Char Char Char1 Char,bt Char Char Char Char1 Char Char,mytext"/>
    <w:basedOn w:val="a0"/>
    <w:link w:val="Char11"/>
    <w:rsid w:val="0046416B"/>
    <w:pPr>
      <w:spacing w:after="120"/>
    </w:pPr>
  </w:style>
  <w:style w:type="character" w:customStyle="1" w:styleId="Charf3">
    <w:name w:val="正文文本 Char"/>
    <w:aliases w:val="bt Char2,Body Text(ch) Char1,正文文字 Char3,正文文字 Char Char1,正文文本1 Char,bt Char Char Char Char Char1,bt Char Char Char Char Char Char,bt Char Char Char Char1,正文文本2 Char,正文文字 Char2 Char,bt2 Char,正文文本 Char2 Char,bt Char1 Char,bt Char Char Char1"/>
    <w:basedOn w:val="a1"/>
    <w:rsid w:val="0046416B"/>
    <w:rPr>
      <w:rFonts w:ascii="Times New Roman" w:eastAsia="宋体" w:hAnsi="Times New Roman" w:cs="Times New Roman"/>
      <w:sz w:val="24"/>
      <w:szCs w:val="24"/>
    </w:rPr>
  </w:style>
  <w:style w:type="paragraph" w:customStyle="1" w:styleId="aff9">
    <w:name w:val="已访问的超级链接"/>
    <w:uiPriority w:val="99"/>
    <w:rsid w:val="0046416B"/>
    <w:pPr>
      <w:widowControl w:val="0"/>
      <w:spacing w:line="360" w:lineRule="auto"/>
      <w:ind w:firstLineChars="200" w:firstLine="200"/>
      <w:jc w:val="both"/>
    </w:pPr>
    <w:rPr>
      <w:rFonts w:ascii="Times New Roman" w:eastAsia="宋体" w:hAnsi="Times New Roman" w:cs="Times New Roman"/>
      <w:sz w:val="24"/>
      <w:szCs w:val="24"/>
    </w:rPr>
  </w:style>
  <w:style w:type="paragraph" w:customStyle="1" w:styleId="-1">
    <w:name w:val="正文-1"/>
    <w:basedOn w:val="a0"/>
    <w:rsid w:val="0046416B"/>
    <w:pPr>
      <w:adjustRightInd w:val="0"/>
      <w:spacing w:line="440" w:lineRule="exact"/>
    </w:pPr>
    <w:rPr>
      <w:szCs w:val="20"/>
    </w:rPr>
  </w:style>
  <w:style w:type="paragraph" w:customStyle="1" w:styleId="xl22">
    <w:name w:val="xl22"/>
    <w:basedOn w:val="a0"/>
    <w:rsid w:val="0046416B"/>
    <w:pPr>
      <w:widowControl/>
      <w:pBdr>
        <w:bottom w:val="single" w:sz="4" w:space="0" w:color="auto"/>
        <w:right w:val="single" w:sz="4" w:space="0" w:color="auto"/>
      </w:pBdr>
      <w:spacing w:before="100" w:after="100"/>
      <w:jc w:val="center"/>
    </w:pPr>
    <w:rPr>
      <w:rFonts w:ascii="宋体" w:hAnsi="宋体"/>
      <w:kern w:val="0"/>
      <w:szCs w:val="20"/>
    </w:rPr>
  </w:style>
  <w:style w:type="paragraph" w:styleId="affa">
    <w:name w:val="Body Text First Indent"/>
    <w:basedOn w:val="aff8"/>
    <w:link w:val="Charf4"/>
    <w:rsid w:val="0046416B"/>
    <w:pPr>
      <w:ind w:firstLineChars="100" w:firstLine="420"/>
    </w:pPr>
  </w:style>
  <w:style w:type="character" w:customStyle="1" w:styleId="Charf4">
    <w:name w:val="正文首行缩进 Char"/>
    <w:basedOn w:val="Charf3"/>
    <w:link w:val="affa"/>
    <w:rsid w:val="0046416B"/>
    <w:rPr>
      <w:rFonts w:ascii="Times New Roman" w:eastAsia="宋体" w:hAnsi="Times New Roman" w:cs="Times New Roman"/>
      <w:sz w:val="24"/>
      <w:szCs w:val="24"/>
    </w:rPr>
  </w:style>
  <w:style w:type="paragraph" w:customStyle="1" w:styleId="11515">
    <w:name w:val="样式 标题 1 + 段前: 1.5 行 段后: 1.5 行"/>
    <w:basedOn w:val="1"/>
    <w:rsid w:val="0046416B"/>
    <w:pPr>
      <w:tabs>
        <w:tab w:val="num" w:pos="432"/>
      </w:tabs>
      <w:adjustRightInd w:val="0"/>
      <w:snapToGrid w:val="0"/>
      <w:spacing w:beforeLines="100" w:afterLines="100" w:line="300" w:lineRule="auto"/>
      <w:ind w:left="431" w:hanging="431"/>
    </w:pPr>
    <w:rPr>
      <w:rFonts w:ascii="仿宋_GB2312" w:eastAsia="仿宋_GB2312" w:cs="宋体"/>
      <w:sz w:val="32"/>
      <w:szCs w:val="20"/>
    </w:rPr>
  </w:style>
  <w:style w:type="paragraph" w:customStyle="1" w:styleId="affb">
    <w:name w:val="新正文"/>
    <w:basedOn w:val="a0"/>
    <w:rsid w:val="0046416B"/>
    <w:pPr>
      <w:spacing w:line="480" w:lineRule="exact"/>
      <w:ind w:firstLine="482"/>
    </w:pPr>
    <w:rPr>
      <w:rFonts w:ascii="仿宋_GB2312" w:eastAsia="仿宋_GB2312" w:hint="eastAsia"/>
      <w:bCs/>
      <w:kern w:val="0"/>
      <w:sz w:val="28"/>
      <w:szCs w:val="20"/>
    </w:rPr>
  </w:style>
  <w:style w:type="paragraph" w:customStyle="1" w:styleId="affc">
    <w:name w:val="环评正文"/>
    <w:basedOn w:val="af6"/>
    <w:link w:val="Char12"/>
    <w:rsid w:val="0046416B"/>
    <w:pPr>
      <w:spacing w:line="500" w:lineRule="exact"/>
      <w:ind w:leftChars="0" w:left="0" w:firstLine="560"/>
    </w:pPr>
    <w:rPr>
      <w:szCs w:val="20"/>
    </w:rPr>
  </w:style>
  <w:style w:type="paragraph" w:styleId="24">
    <w:name w:val="Body Text First Indent 2"/>
    <w:basedOn w:val="afd"/>
    <w:link w:val="2Char2"/>
    <w:rsid w:val="0046416B"/>
    <w:pPr>
      <w:spacing w:after="120" w:line="240" w:lineRule="auto"/>
      <w:ind w:leftChars="200" w:left="420" w:firstLine="420"/>
    </w:pPr>
    <w:rPr>
      <w:rFonts w:ascii="Times New Roman" w:eastAsia="宋体"/>
      <w:sz w:val="21"/>
    </w:rPr>
  </w:style>
  <w:style w:type="character" w:customStyle="1" w:styleId="2Char2">
    <w:name w:val="正文首行缩进 2 Char"/>
    <w:basedOn w:val="Chare"/>
    <w:link w:val="24"/>
    <w:rsid w:val="0046416B"/>
    <w:rPr>
      <w:rFonts w:ascii="Times New Roman" w:eastAsia="宋体" w:hAnsi="Times New Roman" w:cs="Times New Roman"/>
      <w:sz w:val="24"/>
      <w:szCs w:val="24"/>
    </w:rPr>
  </w:style>
  <w:style w:type="paragraph" w:customStyle="1" w:styleId="71">
    <w:name w:val="7"/>
    <w:basedOn w:val="a0"/>
    <w:rsid w:val="0046416B"/>
    <w:pPr>
      <w:adjustRightInd w:val="0"/>
      <w:snapToGrid w:val="0"/>
      <w:spacing w:line="300" w:lineRule="auto"/>
    </w:pPr>
    <w:rPr>
      <w:rFonts w:ascii="仿宋_GB2312" w:eastAsia="仿宋_GB2312"/>
      <w:sz w:val="28"/>
    </w:rPr>
  </w:style>
  <w:style w:type="paragraph" w:customStyle="1" w:styleId="CharCharCharCharChar">
    <w:name w:val="正文（首行缩进两字） Char Char Char Char Char"/>
    <w:basedOn w:val="a0"/>
    <w:rsid w:val="0046416B"/>
    <w:pPr>
      <w:spacing w:after="120"/>
    </w:pPr>
  </w:style>
  <w:style w:type="paragraph" w:customStyle="1" w:styleId="BodyText21">
    <w:name w:val="Body Text 21"/>
    <w:basedOn w:val="a0"/>
    <w:rsid w:val="0046416B"/>
    <w:pPr>
      <w:adjustRightInd w:val="0"/>
      <w:textAlignment w:val="baseline"/>
    </w:pPr>
    <w:rPr>
      <w:rFonts w:eastAsia="仿宋体"/>
      <w:szCs w:val="20"/>
    </w:rPr>
  </w:style>
  <w:style w:type="character" w:styleId="affd">
    <w:name w:val="Strong"/>
    <w:rsid w:val="0046416B"/>
    <w:rPr>
      <w:b/>
      <w:bCs/>
    </w:rPr>
  </w:style>
  <w:style w:type="paragraph" w:customStyle="1" w:styleId="affe">
    <w:name w:val="表题格式"/>
    <w:basedOn w:val="a0"/>
    <w:rsid w:val="0046416B"/>
    <w:pPr>
      <w:spacing w:line="440" w:lineRule="exact"/>
      <w:ind w:firstLineChars="377" w:firstLine="377"/>
    </w:pPr>
    <w:rPr>
      <w:rFonts w:eastAsia="黑体"/>
      <w:kern w:val="0"/>
      <w:szCs w:val="20"/>
    </w:rPr>
  </w:style>
  <w:style w:type="paragraph" w:customStyle="1" w:styleId="CharCharCharCharCharCharCharCharChar1CharCharCharChar1">
    <w:name w:val="Char Char Char Char Char Char Char Char Char1 Char Char Char Char1"/>
    <w:basedOn w:val="a0"/>
    <w:rsid w:val="0046416B"/>
    <w:rPr>
      <w:szCs w:val="21"/>
    </w:rPr>
  </w:style>
  <w:style w:type="paragraph" w:customStyle="1" w:styleId="afff">
    <w:name w:val="表前文"/>
    <w:basedOn w:val="a0"/>
    <w:rsid w:val="0046416B"/>
    <w:pPr>
      <w:adjustRightInd w:val="0"/>
      <w:spacing w:after="120" w:line="400" w:lineRule="exact"/>
      <w:textAlignment w:val="baseline"/>
    </w:pPr>
    <w:rPr>
      <w:rFonts w:ascii="宋体" w:hAnsi="宋体"/>
      <w:spacing w:val="8"/>
      <w:kern w:val="0"/>
      <w:szCs w:val="20"/>
    </w:rPr>
  </w:style>
  <w:style w:type="paragraph" w:customStyle="1" w:styleId="afff0">
    <w:name w:val="抚顺项目章节标题"/>
    <w:basedOn w:val="a0"/>
    <w:rsid w:val="0046416B"/>
    <w:pPr>
      <w:tabs>
        <w:tab w:val="left" w:pos="567"/>
      </w:tabs>
    </w:pPr>
    <w:rPr>
      <w:rFonts w:ascii="黑体" w:eastAsia="黑体" w:hAnsi="宋体"/>
      <w:szCs w:val="20"/>
    </w:rPr>
  </w:style>
  <w:style w:type="paragraph" w:styleId="afff1">
    <w:name w:val="annotation subject"/>
    <w:basedOn w:val="ac"/>
    <w:next w:val="ac"/>
    <w:link w:val="Charf5"/>
    <w:semiHidden/>
    <w:rsid w:val="0046416B"/>
    <w:rPr>
      <w:b/>
      <w:bCs/>
      <w:lang w:val="x-none" w:eastAsia="x-none"/>
    </w:rPr>
  </w:style>
  <w:style w:type="character" w:customStyle="1" w:styleId="Charf5">
    <w:name w:val="批注主题 Char"/>
    <w:basedOn w:val="Char5"/>
    <w:link w:val="afff1"/>
    <w:semiHidden/>
    <w:rsid w:val="0046416B"/>
    <w:rPr>
      <w:rFonts w:ascii="Times New Roman" w:eastAsia="宋体" w:hAnsi="Times New Roman" w:cs="Times New Roman"/>
      <w:b/>
      <w:bCs/>
      <w:sz w:val="24"/>
      <w:szCs w:val="24"/>
      <w:lang w:val="x-none" w:eastAsia="x-none"/>
    </w:rPr>
  </w:style>
  <w:style w:type="table" w:styleId="afff2">
    <w:name w:val="Table Grid"/>
    <w:aliases w:val="网格型c,黄桥表,灰度表格,灰度表格2,灰度表格11,灰度表格3,灰度表格12,灰度表格4,灰度表格13,灰度表格21,灰度表格111,灰度表格31,灰度表格121,灰度表格5,灰度表格14,灰度表格22,灰度表格112,灰度表格32,灰度表格122,网格型!,网格型-1,网格型模版,采用网格型,网格型刘,灰度表格1,网格型-中对齐"/>
    <w:basedOn w:val="a2"/>
    <w:uiPriority w:val="59"/>
    <w:rsid w:val="0046416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CharChar">
    <w:name w:val="Char Char Char Char Char Char Char Char Char1 Char Char Char"/>
    <w:basedOn w:val="a0"/>
    <w:rsid w:val="0046416B"/>
    <w:rPr>
      <w:szCs w:val="21"/>
    </w:rPr>
  </w:style>
  <w:style w:type="paragraph" w:customStyle="1" w:styleId="afff3">
    <w:name w:val="表格标题"/>
    <w:aliases w:val="正文（首行缩进两字） Char,标题4 Char Char Char,首行缩进两字,通用正文缩进 Char Char,正文缩进 Char1,Plain Text Char1,Plain Text Char2"/>
    <w:basedOn w:val="a0"/>
    <w:next w:val="afd"/>
    <w:rsid w:val="0046416B"/>
    <w:pPr>
      <w:spacing w:line="500" w:lineRule="exact"/>
      <w:ind w:firstLine="560"/>
    </w:pPr>
    <w:rPr>
      <w:rFonts w:ascii="仿宋_GB2312" w:eastAsia="仿宋_GB2312"/>
      <w:sz w:val="28"/>
    </w:rPr>
  </w:style>
  <w:style w:type="paragraph" w:customStyle="1" w:styleId="afff4">
    <w:name w:val="主要条文"/>
    <w:basedOn w:val="a0"/>
    <w:rsid w:val="0046416B"/>
    <w:pPr>
      <w:tabs>
        <w:tab w:val="num" w:pos="1260"/>
      </w:tabs>
      <w:ind w:left="1260" w:hanging="420"/>
    </w:pPr>
  </w:style>
  <w:style w:type="paragraph" w:styleId="34">
    <w:name w:val="List Continue 3"/>
    <w:basedOn w:val="a0"/>
    <w:rsid w:val="0046416B"/>
    <w:pPr>
      <w:spacing w:after="120"/>
      <w:ind w:leftChars="600" w:left="1260"/>
    </w:pPr>
  </w:style>
  <w:style w:type="paragraph" w:customStyle="1" w:styleId="2mystyle2style2173">
    <w:name w:val="样式 标题 2mystyle2style2 + 四号 非加粗 居中 行距: 多倍行距 1.73 字行"/>
    <w:basedOn w:val="20"/>
    <w:rsid w:val="0046416B"/>
    <w:pPr>
      <w:spacing w:line="415" w:lineRule="auto"/>
      <w:jc w:val="center"/>
    </w:pPr>
    <w:rPr>
      <w:rFonts w:cs="Century"/>
      <w:b w:val="0"/>
      <w:bCs w:val="0"/>
      <w:sz w:val="28"/>
      <w:szCs w:val="20"/>
    </w:rPr>
  </w:style>
  <w:style w:type="paragraph" w:customStyle="1" w:styleId="25">
    <w:name w:val="样式2"/>
    <w:basedOn w:val="2mystyle2style2173"/>
    <w:link w:val="2Char3"/>
    <w:rsid w:val="0046416B"/>
    <w:pPr>
      <w:tabs>
        <w:tab w:val="num" w:pos="360"/>
      </w:tabs>
    </w:pPr>
  </w:style>
  <w:style w:type="paragraph" w:customStyle="1" w:styleId="afff5">
    <w:name w:val="图文字"/>
    <w:basedOn w:val="a0"/>
    <w:rsid w:val="0046416B"/>
    <w:pPr>
      <w:spacing w:line="280" w:lineRule="exact"/>
      <w:jc w:val="center"/>
    </w:pPr>
    <w:rPr>
      <w:rFonts w:ascii="宋体" w:hAnsi="宋体"/>
    </w:rPr>
  </w:style>
  <w:style w:type="paragraph" w:customStyle="1" w:styleId="xl23">
    <w:name w:val="xl23"/>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rPr>
  </w:style>
  <w:style w:type="character" w:customStyle="1" w:styleId="220">
    <w:name w:val="标题 22"/>
    <w:aliases w:val="H21,（一）2,Underrubrik12,prop22,Heading 2 Hidden2,Heading 2 CCBS2,UNDERRUBRIK 1-22,2nd level2,h22,22,Header 22,l22,Titre22,Head 22,Fab-22,PIM22,heading 22,Titre32,HD22,sect 1.21,标题 2 Char Char1,节标题 1.12,节2,标题 2 Char1,节标题 1.1 Char1,H2 Char1,（一） Char1"/>
    <w:rsid w:val="0046416B"/>
    <w:rPr>
      <w:rFonts w:ascii="Arial" w:eastAsia="黑体" w:hAnsi="Arial"/>
      <w:b/>
      <w:bCs/>
      <w:kern w:val="2"/>
      <w:sz w:val="32"/>
      <w:szCs w:val="32"/>
      <w:lang w:val="en-US" w:eastAsia="zh-CN" w:bidi="ar-SA"/>
    </w:rPr>
  </w:style>
  <w:style w:type="paragraph" w:customStyle="1" w:styleId="51">
    <w:name w:val="5"/>
    <w:basedOn w:val="a0"/>
    <w:next w:val="aff7"/>
    <w:rsid w:val="0046416B"/>
    <w:pPr>
      <w:widowControl/>
      <w:spacing w:before="100" w:beforeAutospacing="1" w:after="100" w:afterAutospacing="1"/>
      <w:jc w:val="left"/>
    </w:pPr>
    <w:rPr>
      <w:rFonts w:ascii="宋体" w:hAnsi="宋体"/>
      <w:kern w:val="0"/>
    </w:rPr>
  </w:style>
  <w:style w:type="character" w:customStyle="1" w:styleId="font1">
    <w:name w:val="font1"/>
    <w:rsid w:val="0046416B"/>
    <w:rPr>
      <w:rFonts w:ascii="Verdana" w:hAnsi="Verdana" w:hint="default"/>
      <w:sz w:val="18"/>
      <w:szCs w:val="18"/>
    </w:rPr>
  </w:style>
  <w:style w:type="paragraph" w:customStyle="1" w:styleId="afff6">
    <w:name w:val="图表文字"/>
    <w:basedOn w:val="a0"/>
    <w:rsid w:val="0046416B"/>
    <w:pPr>
      <w:spacing w:line="300" w:lineRule="exact"/>
      <w:jc w:val="center"/>
    </w:pPr>
    <w:rPr>
      <w:rFonts w:ascii="仿宋_GB2312" w:eastAsia="仿宋_GB2312"/>
      <w:bCs/>
      <w:szCs w:val="20"/>
    </w:rPr>
  </w:style>
  <w:style w:type="paragraph" w:customStyle="1" w:styleId="afff7">
    <w:name w:val="表标题"/>
    <w:basedOn w:val="a0"/>
    <w:rsid w:val="0046416B"/>
    <w:pPr>
      <w:spacing w:line="500" w:lineRule="exact"/>
      <w:jc w:val="center"/>
    </w:pPr>
    <w:rPr>
      <w:rFonts w:ascii="仿宋_GB2312" w:eastAsia="仿宋_GB2312"/>
      <w:b/>
      <w:szCs w:val="20"/>
    </w:rPr>
  </w:style>
  <w:style w:type="paragraph" w:customStyle="1" w:styleId="afff8">
    <w:name w:val="我的样式（正文）"/>
    <w:basedOn w:val="a0"/>
    <w:rsid w:val="0046416B"/>
    <w:pPr>
      <w:spacing w:line="440" w:lineRule="exact"/>
    </w:pPr>
    <w:rPr>
      <w:rFonts w:ascii="宋体"/>
      <w:sz w:val="28"/>
      <w:szCs w:val="20"/>
    </w:rPr>
  </w:style>
  <w:style w:type="paragraph" w:customStyle="1" w:styleId="13">
    <w:name w:val="公式样式1"/>
    <w:basedOn w:val="a0"/>
    <w:autoRedefine/>
    <w:rsid w:val="0046416B"/>
    <w:pPr>
      <w:ind w:firstLine="235"/>
    </w:pPr>
    <w:rPr>
      <w:rFonts w:ascii="宋体" w:hAnsi="宋体"/>
    </w:rPr>
  </w:style>
  <w:style w:type="paragraph" w:customStyle="1" w:styleId="42">
    <w:name w:val="标题正4"/>
    <w:basedOn w:val="a0"/>
    <w:autoRedefine/>
    <w:rsid w:val="0046416B"/>
    <w:pPr>
      <w:spacing w:line="300" w:lineRule="exact"/>
      <w:jc w:val="center"/>
    </w:pPr>
    <w:rPr>
      <w:rFonts w:ascii="宋体" w:hAnsi="宋体"/>
      <w:color w:val="000000"/>
    </w:rPr>
  </w:style>
  <w:style w:type="character" w:customStyle="1" w:styleId="120">
    <w:name w:val="标题 12"/>
    <w:aliases w:val="-*+2,章标题 11,1.标题 11,h11,1st level1,Section Head1,l11,b11,H11,Header11,Heading 01,Fab-11,PIM 11,标书11,章节1,一、1,章标题 1 Char Char1,标题 111,-*+11,章标题 1 Char1,章节标题1,Fab-1...1,章标题1,标题11,NMP Heading 11,章 Char Char Char Char Char,-*+ Char1,1.标题 1 Char1,l1 Cha"/>
    <w:rsid w:val="0046416B"/>
    <w:rPr>
      <w:rFonts w:ascii="黑体" w:eastAsia="黑体"/>
      <w:kern w:val="44"/>
      <w:sz w:val="44"/>
      <w:lang w:val="en-US" w:eastAsia="zh-CN" w:bidi="ar-SA"/>
    </w:rPr>
  </w:style>
  <w:style w:type="character" w:customStyle="1" w:styleId="210">
    <w:name w:val="标题 21"/>
    <w:aliases w:val="节标题 1.11,节1,H24,（一）1,Underrubrik11,prop21,Heading 2 Hidden1,Heading 2 CCBS1,UNDERRUBRIK 1-21,2nd level1,h21,21,Header 21,l21,Titre21,Head 21,Fab-21,PIM21,heading 21,Titre31,HD21,sect 1.24,1.1标题21,b21,第一章 标题 21,H212,sect 1.212,H221,sect 1.221,H2111"/>
    <w:rsid w:val="0046416B"/>
    <w:rPr>
      <w:rFonts w:ascii="黑体" w:eastAsia="黑体" w:hAnsi="Arial"/>
      <w:kern w:val="2"/>
      <w:sz w:val="36"/>
      <w:szCs w:val="32"/>
      <w:lang w:val="en-US" w:eastAsia="zh-CN" w:bidi="ar-SA"/>
    </w:rPr>
  </w:style>
  <w:style w:type="paragraph" w:customStyle="1" w:styleId="afff9">
    <w:name w:val="项目编号"/>
    <w:basedOn w:val="a0"/>
    <w:next w:val="a0"/>
    <w:rsid w:val="0046416B"/>
    <w:pPr>
      <w:spacing w:before="120" w:after="120"/>
    </w:pPr>
    <w:rPr>
      <w:szCs w:val="20"/>
    </w:rPr>
  </w:style>
  <w:style w:type="paragraph" w:customStyle="1" w:styleId="43">
    <w:name w:val="标题4"/>
    <w:basedOn w:val="41"/>
    <w:autoRedefine/>
    <w:rsid w:val="0046416B"/>
    <w:pPr>
      <w:keepNext w:val="0"/>
      <w:keepLines w:val="0"/>
      <w:jc w:val="center"/>
      <w:outlineLvl w:val="9"/>
    </w:pPr>
    <w:rPr>
      <w:rFonts w:eastAsia="宋体" w:cs="Times New Roman"/>
      <w:b w:val="0"/>
      <w:szCs w:val="24"/>
    </w:rPr>
  </w:style>
  <w:style w:type="paragraph" w:customStyle="1" w:styleId="afffa">
    <w:name w:val="表格内文字"/>
    <w:basedOn w:val="a0"/>
    <w:rsid w:val="0046416B"/>
    <w:pPr>
      <w:spacing w:before="100" w:after="100" w:line="320" w:lineRule="exact"/>
      <w:jc w:val="center"/>
    </w:pPr>
    <w:rPr>
      <w:spacing w:val="10"/>
      <w:szCs w:val="20"/>
    </w:rPr>
  </w:style>
  <w:style w:type="paragraph" w:customStyle="1" w:styleId="afffb">
    <w:name w:val="样式"/>
    <w:rsid w:val="0046416B"/>
    <w:pPr>
      <w:keepNext/>
      <w:keepLines/>
      <w:widowControl w:val="0"/>
      <w:adjustRightInd w:val="0"/>
      <w:spacing w:before="340" w:after="330" w:line="578" w:lineRule="atLeast"/>
      <w:jc w:val="both"/>
      <w:textAlignment w:val="baseline"/>
    </w:pPr>
    <w:rPr>
      <w:rFonts w:ascii="Times New Roman" w:eastAsia="宋体" w:hAnsi="Times New Roman" w:cs="Times New Roman"/>
      <w:b/>
      <w:kern w:val="0"/>
      <w:sz w:val="24"/>
      <w:szCs w:val="20"/>
    </w:rPr>
  </w:style>
  <w:style w:type="paragraph" w:customStyle="1" w:styleId="afffc">
    <w:name w:val="条"/>
    <w:basedOn w:val="a0"/>
    <w:rsid w:val="0046416B"/>
    <w:rPr>
      <w:szCs w:val="20"/>
    </w:rPr>
  </w:style>
  <w:style w:type="paragraph" w:customStyle="1" w:styleId="afffd">
    <w:name w:val="款"/>
    <w:basedOn w:val="a0"/>
    <w:rsid w:val="0046416B"/>
    <w:rPr>
      <w:szCs w:val="20"/>
    </w:rPr>
  </w:style>
  <w:style w:type="paragraph" w:customStyle="1" w:styleId="afffe">
    <w:name w:val="表格编号"/>
    <w:basedOn w:val="a0"/>
    <w:next w:val="a0"/>
    <w:rsid w:val="0046416B"/>
    <w:pPr>
      <w:tabs>
        <w:tab w:val="num" w:pos="600"/>
        <w:tab w:val="num" w:pos="720"/>
      </w:tabs>
      <w:spacing w:before="300" w:after="200"/>
      <w:jc w:val="center"/>
    </w:pPr>
    <w:rPr>
      <w:szCs w:val="20"/>
    </w:rPr>
  </w:style>
  <w:style w:type="character" w:customStyle="1" w:styleId="zjgblk1">
    <w:name w:val="zjgblk1"/>
    <w:rsid w:val="0046416B"/>
    <w:rPr>
      <w:rFonts w:hint="default"/>
      <w:strike w:val="0"/>
      <w:dstrike w:val="0"/>
      <w:color w:val="000000"/>
      <w:spacing w:val="336"/>
      <w:sz w:val="18"/>
      <w:szCs w:val="18"/>
      <w:u w:val="none"/>
      <w:effect w:val="none"/>
    </w:rPr>
  </w:style>
  <w:style w:type="paragraph" w:customStyle="1" w:styleId="affff">
    <w:name w:val="图编号"/>
    <w:basedOn w:val="aff3"/>
    <w:rsid w:val="0046416B"/>
    <w:pPr>
      <w:tabs>
        <w:tab w:val="num" w:pos="1140"/>
      </w:tabs>
      <w:adjustRightInd/>
      <w:snapToGrid/>
      <w:spacing w:before="300" w:after="300"/>
      <w:ind w:left="1140" w:hanging="600"/>
    </w:pPr>
    <w:rPr>
      <w:rFonts w:ascii="Times New Roman" w:eastAsia="宋体" w:hAnsi="Times New Roman"/>
      <w:kern w:val="2"/>
    </w:rPr>
  </w:style>
  <w:style w:type="paragraph" w:customStyle="1" w:styleId="BodyText23">
    <w:name w:val="Body Text 23"/>
    <w:aliases w:val="正文非缩进 Char,表格标题 Char Char Char,正文（首行缩进两字）1 Char Char"/>
    <w:basedOn w:val="a0"/>
    <w:rsid w:val="0046416B"/>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Date1">
    <w:name w:val="Date1"/>
    <w:basedOn w:val="a0"/>
    <w:next w:val="a0"/>
    <w:rsid w:val="0046416B"/>
    <w:pPr>
      <w:adjustRightInd w:val="0"/>
      <w:textAlignment w:val="baseline"/>
    </w:pPr>
    <w:rPr>
      <w:szCs w:val="20"/>
    </w:rPr>
  </w:style>
  <w:style w:type="paragraph" w:customStyle="1" w:styleId="14">
    <w:name w:val="表格1"/>
    <w:basedOn w:val="a0"/>
    <w:rsid w:val="0046416B"/>
    <w:pPr>
      <w:autoSpaceDE w:val="0"/>
      <w:autoSpaceDN w:val="0"/>
      <w:adjustRightInd w:val="0"/>
      <w:snapToGrid w:val="0"/>
      <w:spacing w:line="460" w:lineRule="exact"/>
      <w:jc w:val="center"/>
      <w:textAlignment w:val="baseline"/>
    </w:pPr>
    <w:rPr>
      <w:rFonts w:ascii="宋体" w:hAnsi="Arial"/>
      <w:color w:val="000000"/>
      <w:spacing w:val="14"/>
      <w:kern w:val="0"/>
    </w:rPr>
  </w:style>
  <w:style w:type="paragraph" w:customStyle="1" w:styleId="44">
    <w:name w:val="4"/>
    <w:basedOn w:val="a0"/>
    <w:next w:val="aff7"/>
    <w:rsid w:val="0046416B"/>
    <w:pPr>
      <w:widowControl/>
      <w:spacing w:before="100" w:beforeAutospacing="1" w:after="100" w:afterAutospacing="1" w:line="280" w:lineRule="atLeast"/>
      <w:jc w:val="left"/>
    </w:pPr>
    <w:rPr>
      <w:rFonts w:ascii="ˎ̥" w:hAnsi="ˎ̥" w:cs="宋体"/>
      <w:kern w:val="0"/>
      <w:sz w:val="20"/>
      <w:szCs w:val="20"/>
    </w:rPr>
  </w:style>
  <w:style w:type="paragraph" w:customStyle="1" w:styleId="affff0">
    <w:name w:val="表中文字"/>
    <w:basedOn w:val="a0"/>
    <w:rsid w:val="0046416B"/>
    <w:pPr>
      <w:snapToGrid w:val="0"/>
    </w:pPr>
    <w:rPr>
      <w:szCs w:val="20"/>
    </w:rPr>
  </w:style>
  <w:style w:type="character" w:customStyle="1" w:styleId="unnamed11">
    <w:name w:val="unnamed11"/>
    <w:rsid w:val="0046416B"/>
    <w:rPr>
      <w:strike w:val="0"/>
      <w:dstrike w:val="0"/>
      <w:color w:val="336699"/>
      <w:sz w:val="32"/>
      <w:szCs w:val="32"/>
      <w:u w:val="none"/>
      <w:effect w:val="none"/>
    </w:rPr>
  </w:style>
  <w:style w:type="paragraph" w:customStyle="1" w:styleId="15">
    <w:name w:val="1"/>
    <w:aliases w:val="1.1标题 2,1.1,标题2"/>
    <w:basedOn w:val="a0"/>
    <w:next w:val="aff7"/>
    <w:rsid w:val="0046416B"/>
    <w:pPr>
      <w:widowControl/>
      <w:spacing w:before="100" w:beforeAutospacing="1" w:after="100" w:afterAutospacing="1" w:line="280" w:lineRule="atLeast"/>
      <w:jc w:val="left"/>
    </w:pPr>
    <w:rPr>
      <w:rFonts w:ascii="ˎ̥" w:hAnsi="ˎ̥" w:cs="宋体"/>
      <w:kern w:val="0"/>
      <w:sz w:val="20"/>
      <w:szCs w:val="20"/>
    </w:rPr>
  </w:style>
  <w:style w:type="character" w:customStyle="1" w:styleId="Charf6">
    <w:name w:val="Char"/>
    <w:rsid w:val="0046416B"/>
    <w:rPr>
      <w:rFonts w:ascii="黑体" w:eastAsia="黑体"/>
      <w:kern w:val="44"/>
      <w:sz w:val="44"/>
      <w:lang w:val="en-US" w:eastAsia="zh-CN" w:bidi="ar-SA"/>
    </w:rPr>
  </w:style>
  <w:style w:type="paragraph" w:customStyle="1" w:styleId="CharChar">
    <w:name w:val="Char Char"/>
    <w:basedOn w:val="a0"/>
    <w:rsid w:val="0046416B"/>
    <w:rPr>
      <w:szCs w:val="21"/>
    </w:rPr>
  </w:style>
  <w:style w:type="paragraph" w:customStyle="1" w:styleId="CharChar1">
    <w:name w:val="Char Char1"/>
    <w:basedOn w:val="a0"/>
    <w:rsid w:val="0046416B"/>
    <w:rPr>
      <w:szCs w:val="21"/>
    </w:rPr>
  </w:style>
  <w:style w:type="paragraph" w:customStyle="1" w:styleId="affff1">
    <w:name w:val="+正文"/>
    <w:basedOn w:val="a0"/>
    <w:rsid w:val="0046416B"/>
    <w:rPr>
      <w:rFonts w:hAnsi="宋体"/>
      <w:sz w:val="28"/>
      <w:szCs w:val="28"/>
    </w:rPr>
  </w:style>
  <w:style w:type="paragraph" w:styleId="16">
    <w:name w:val="index 1"/>
    <w:basedOn w:val="a0"/>
    <w:next w:val="a0"/>
    <w:autoRedefine/>
    <w:semiHidden/>
    <w:rsid w:val="0046416B"/>
  </w:style>
  <w:style w:type="paragraph" w:customStyle="1" w:styleId="affff2">
    <w:name w:val="－列表"/>
    <w:basedOn w:val="af1"/>
    <w:autoRedefine/>
    <w:rsid w:val="0046416B"/>
    <w:pPr>
      <w:adjustRightInd w:val="0"/>
      <w:snapToGrid w:val="0"/>
      <w:spacing w:line="360" w:lineRule="atLeast"/>
      <w:jc w:val="both"/>
      <w:textAlignment w:val="baseline"/>
    </w:pPr>
    <w:rPr>
      <w:rFonts w:ascii="宋体" w:eastAsia="宋体" w:hAnsi="宋体"/>
      <w:snapToGrid w:val="0"/>
      <w:kern w:val="0"/>
      <w:sz w:val="22"/>
      <w:szCs w:val="22"/>
    </w:rPr>
  </w:style>
  <w:style w:type="paragraph" w:styleId="26">
    <w:name w:val="toc 2"/>
    <w:basedOn w:val="a0"/>
    <w:next w:val="a0"/>
    <w:autoRedefine/>
    <w:uiPriority w:val="39"/>
    <w:rsid w:val="0046416B"/>
    <w:pPr>
      <w:ind w:left="210"/>
      <w:jc w:val="left"/>
    </w:pPr>
    <w:rPr>
      <w:smallCaps/>
      <w:sz w:val="20"/>
      <w:szCs w:val="20"/>
    </w:rPr>
  </w:style>
  <w:style w:type="paragraph" w:customStyle="1" w:styleId="152">
    <w:name w:val="淮安正文样式 小四 行距: 1.5 倍行距 首行缩进:  2 字符"/>
    <w:basedOn w:val="a0"/>
    <w:autoRedefine/>
    <w:rsid w:val="0046416B"/>
    <w:pPr>
      <w:adjustRightInd w:val="0"/>
      <w:snapToGrid w:val="0"/>
      <w:ind w:firstLine="480"/>
    </w:pPr>
    <w:rPr>
      <w:snapToGrid w:val="0"/>
      <w:kern w:val="0"/>
      <w:szCs w:val="20"/>
    </w:rPr>
  </w:style>
  <w:style w:type="paragraph" w:customStyle="1" w:styleId="Charf7">
    <w:name w:val="正文新 Char"/>
    <w:basedOn w:val="a0"/>
    <w:rsid w:val="0046416B"/>
    <w:pPr>
      <w:ind w:firstLine="480"/>
    </w:pPr>
    <w:rPr>
      <w:szCs w:val="20"/>
    </w:rPr>
  </w:style>
  <w:style w:type="paragraph" w:customStyle="1" w:styleId="CharChar0">
    <w:name w:val="正文首行缩进 Char Char"/>
    <w:basedOn w:val="a0"/>
    <w:rsid w:val="0046416B"/>
    <w:pPr>
      <w:spacing w:line="606" w:lineRule="atLeast"/>
      <w:ind w:firstLine="538"/>
    </w:pPr>
    <w:rPr>
      <w:rFonts w:hint="eastAsia"/>
      <w:szCs w:val="20"/>
    </w:rPr>
  </w:style>
  <w:style w:type="paragraph" w:customStyle="1" w:styleId="45">
    <w:name w:val="宏福4"/>
    <w:basedOn w:val="a0"/>
    <w:rsid w:val="0046416B"/>
    <w:pPr>
      <w:adjustRightInd w:val="0"/>
      <w:spacing w:line="400" w:lineRule="atLeast"/>
      <w:ind w:firstLine="567"/>
      <w:jc w:val="left"/>
      <w:textAlignment w:val="baseline"/>
    </w:pPr>
    <w:rPr>
      <w:sz w:val="28"/>
      <w:szCs w:val="28"/>
    </w:rPr>
  </w:style>
  <w:style w:type="paragraph" w:customStyle="1" w:styleId="PlainText1">
    <w:name w:val="Plain Text1"/>
    <w:basedOn w:val="a0"/>
    <w:rsid w:val="0046416B"/>
    <w:pPr>
      <w:autoSpaceDE w:val="0"/>
      <w:autoSpaceDN w:val="0"/>
      <w:adjustRightInd w:val="0"/>
      <w:textAlignment w:val="baseline"/>
    </w:pPr>
    <w:rPr>
      <w:rFonts w:ascii="宋体" w:hAnsi="Tms Rmn"/>
      <w:kern w:val="0"/>
      <w:szCs w:val="20"/>
    </w:rPr>
  </w:style>
  <w:style w:type="paragraph" w:customStyle="1" w:styleId="31113CharChar3CharCharCharChar">
    <w:name w:val="我的 标题 3条标题1.1.1标题 3 Char Char小标题头小节标题标题 3 Char Char Char标... Char"/>
    <w:basedOn w:val="30"/>
    <w:link w:val="31113CharChar3CharCharCharCharChar"/>
    <w:rsid w:val="0046416B"/>
    <w:pPr>
      <w:adjustRightInd w:val="0"/>
      <w:snapToGrid w:val="0"/>
      <w:textAlignment w:val="baseline"/>
    </w:pPr>
    <w:rPr>
      <w:rFonts w:eastAsia="黑体"/>
      <w:b w:val="0"/>
      <w:snapToGrid w:val="0"/>
      <w:sz w:val="28"/>
      <w:szCs w:val="28"/>
    </w:rPr>
  </w:style>
  <w:style w:type="character" w:customStyle="1" w:styleId="31113CharChar3CharCharCharCharChar">
    <w:name w:val="我的 标题 3条标题1.1.1标题 3 Char Char小标题头小节标题标题 3 Char Char Char标... Char Char"/>
    <w:link w:val="31113CharChar3CharCharCharChar"/>
    <w:rsid w:val="0046416B"/>
    <w:rPr>
      <w:rFonts w:ascii="Times New Roman" w:eastAsia="黑体" w:hAnsi="Times New Roman" w:cs="Times New Roman"/>
      <w:bCs/>
      <w:snapToGrid w:val="0"/>
      <w:sz w:val="28"/>
      <w:szCs w:val="28"/>
    </w:rPr>
  </w:style>
  <w:style w:type="paragraph" w:customStyle="1" w:styleId="X">
    <w:name w:val="表X"/>
    <w:basedOn w:val="af2"/>
    <w:autoRedefine/>
    <w:rsid w:val="0046416B"/>
    <w:pPr>
      <w:keepNext/>
      <w:tabs>
        <w:tab w:val="num" w:pos="1200"/>
      </w:tabs>
      <w:adjustRightInd w:val="0"/>
      <w:spacing w:before="240"/>
      <w:ind w:left="1200" w:hanging="360"/>
      <w:jc w:val="left"/>
      <w:outlineLvl w:val="8"/>
    </w:pPr>
    <w:rPr>
      <w:rFonts w:ascii="Courier New" w:cs="Times New Roman"/>
      <w:sz w:val="28"/>
      <w:szCs w:val="20"/>
    </w:rPr>
  </w:style>
  <w:style w:type="paragraph" w:customStyle="1" w:styleId="04">
    <w:name w:val="样式 样式 正文缩进正文（首行缩进两字）文本条款 + 段前: 0.4 行 + 非加粗"/>
    <w:basedOn w:val="040"/>
    <w:autoRedefine/>
    <w:rsid w:val="0046416B"/>
    <w:pPr>
      <w:ind w:left="-7" w:firstLine="567"/>
    </w:pPr>
    <w:rPr>
      <w:rFonts w:eastAsia="宋体"/>
      <w:b w:val="0"/>
      <w:sz w:val="24"/>
      <w:szCs w:val="24"/>
    </w:rPr>
  </w:style>
  <w:style w:type="paragraph" w:customStyle="1" w:styleId="040">
    <w:name w:val="样式 正文缩进正文（首行缩进两字）文本条款 + 段前: 0.4 行"/>
    <w:basedOn w:val="af0"/>
    <w:autoRedefine/>
    <w:rsid w:val="0046416B"/>
    <w:pPr>
      <w:spacing w:beforeLines="30" w:line="288" w:lineRule="auto"/>
      <w:ind w:firstLineChars="0" w:firstLine="0"/>
      <w:outlineLvl w:val="6"/>
    </w:pPr>
    <w:rPr>
      <w:rFonts w:eastAsia="黑体"/>
      <w:b/>
      <w:sz w:val="28"/>
      <w:szCs w:val="20"/>
    </w:rPr>
  </w:style>
  <w:style w:type="paragraph" w:customStyle="1" w:styleId="123021">
    <w:name w:val="样式 文本123 + 段前: 0.2 行1"/>
    <w:basedOn w:val="123"/>
    <w:autoRedefine/>
    <w:rsid w:val="0046416B"/>
    <w:pPr>
      <w:tabs>
        <w:tab w:val="clear" w:pos="425"/>
        <w:tab w:val="num" w:pos="3360"/>
      </w:tabs>
      <w:snapToGrid w:val="0"/>
      <w:spacing w:beforeLines="20" w:line="480" w:lineRule="exact"/>
      <w:ind w:left="0" w:firstLine="510"/>
    </w:pPr>
  </w:style>
  <w:style w:type="character" w:customStyle="1" w:styleId="style1">
    <w:name w:val="style1"/>
    <w:basedOn w:val="a1"/>
    <w:rsid w:val="0046416B"/>
  </w:style>
  <w:style w:type="paragraph" w:customStyle="1" w:styleId="17">
    <w:name w:val="表格内容1"/>
    <w:basedOn w:val="a0"/>
    <w:rsid w:val="0046416B"/>
    <w:pPr>
      <w:adjustRightInd w:val="0"/>
      <w:snapToGrid w:val="0"/>
      <w:spacing w:beforeLines="15" w:afterLines="15" w:line="240" w:lineRule="exact"/>
      <w:jc w:val="center"/>
    </w:pPr>
    <w:rPr>
      <w:rFonts w:ascii="宋体" w:hAnsi="宋体"/>
      <w:snapToGrid w:val="0"/>
      <w:color w:val="000000"/>
      <w:kern w:val="0"/>
      <w:szCs w:val="21"/>
    </w:rPr>
  </w:style>
  <w:style w:type="paragraph" w:styleId="affff3">
    <w:name w:val="Note Heading"/>
    <w:basedOn w:val="a0"/>
    <w:next w:val="a0"/>
    <w:link w:val="Charf8"/>
    <w:rsid w:val="0046416B"/>
    <w:pPr>
      <w:jc w:val="center"/>
    </w:pPr>
    <w:rPr>
      <w:szCs w:val="20"/>
    </w:rPr>
  </w:style>
  <w:style w:type="character" w:customStyle="1" w:styleId="Charf8">
    <w:name w:val="注释标题 Char"/>
    <w:basedOn w:val="a1"/>
    <w:link w:val="affff3"/>
    <w:rsid w:val="0046416B"/>
    <w:rPr>
      <w:rFonts w:ascii="Times New Roman" w:eastAsia="宋体" w:hAnsi="Times New Roman" w:cs="Times New Roman"/>
      <w:sz w:val="24"/>
      <w:szCs w:val="20"/>
    </w:rPr>
  </w:style>
  <w:style w:type="paragraph" w:customStyle="1" w:styleId="affff4">
    <w:name w:val="图框"/>
    <w:basedOn w:val="a0"/>
    <w:autoRedefine/>
    <w:rsid w:val="0046416B"/>
    <w:pPr>
      <w:jc w:val="center"/>
    </w:pPr>
    <w:rPr>
      <w:szCs w:val="15"/>
    </w:rPr>
  </w:style>
  <w:style w:type="paragraph" w:customStyle="1" w:styleId="60">
    <w:name w:val="6"/>
    <w:basedOn w:val="a0"/>
    <w:next w:val="23"/>
    <w:rsid w:val="0046416B"/>
    <w:pPr>
      <w:spacing w:after="120" w:line="480" w:lineRule="auto"/>
    </w:pPr>
  </w:style>
  <w:style w:type="paragraph" w:customStyle="1" w:styleId="affff5">
    <w:name w:val="二级无标题条"/>
    <w:basedOn w:val="a0"/>
    <w:rsid w:val="0046416B"/>
  </w:style>
  <w:style w:type="paragraph" w:customStyle="1" w:styleId="xl39">
    <w:name w:val="xl39"/>
    <w:basedOn w:val="a0"/>
    <w:rsid w:val="0046416B"/>
    <w:pPr>
      <w:widowControl/>
      <w:spacing w:before="100" w:beforeAutospacing="1" w:after="100" w:afterAutospacing="1"/>
      <w:jc w:val="center"/>
    </w:pPr>
    <w:rPr>
      <w:rFonts w:ascii="PMingLiU" w:eastAsia="PMingLiU"/>
      <w:snapToGrid w:val="0"/>
      <w:kern w:val="0"/>
      <w:lang w:eastAsia="zh-TW"/>
    </w:rPr>
  </w:style>
  <w:style w:type="character" w:customStyle="1" w:styleId="CharCharCharCharCharCharCharCharCharCharChar">
    <w:name w:val="普通文字 Char Char Char Char Char Char Char Char Char Char Char"/>
    <w:aliases w:val="普通文字 Char Char,普通文字 Char1,Plain Text Char1 Char,Plain Text Char Char1,Plain Text Char2 Char1,Plain Text Char2 Char Char,Plain Text Char1 Char Char Char,标题2 Char,纯文本 Char1 Char"/>
    <w:rsid w:val="0046416B"/>
    <w:rPr>
      <w:rFonts w:ascii="宋体" w:eastAsia="宋体" w:hAnsi="Courier New" w:hint="eastAsia"/>
      <w:color w:val="000000"/>
      <w:kern w:val="2"/>
      <w:sz w:val="21"/>
      <w:u w:color="000000"/>
      <w:lang w:val="en-US" w:eastAsia="zh-CN"/>
    </w:rPr>
  </w:style>
  <w:style w:type="character" w:customStyle="1" w:styleId="Charf9">
    <w:name w:val="默认段落字体 Char"/>
    <w:rsid w:val="0046416B"/>
    <w:rPr>
      <w:rFonts w:hint="eastAsia"/>
      <w:color w:val="000000"/>
      <w:sz w:val="21"/>
      <w:u w:color="000000"/>
      <w:lang w:val="en-US" w:eastAsia="zh-CN"/>
    </w:rPr>
  </w:style>
  <w:style w:type="paragraph" w:customStyle="1" w:styleId="CharChar2">
    <w:name w:val="批注框文本 Char Char"/>
    <w:basedOn w:val="a0"/>
    <w:rsid w:val="0046416B"/>
    <w:rPr>
      <w:sz w:val="18"/>
      <w:szCs w:val="20"/>
    </w:rPr>
  </w:style>
  <w:style w:type="paragraph" w:customStyle="1" w:styleId="18">
    <w:name w:val="表头1"/>
    <w:basedOn w:val="af2"/>
    <w:link w:val="1Char0"/>
    <w:rsid w:val="0046416B"/>
    <w:pPr>
      <w:adjustRightInd w:val="0"/>
      <w:spacing w:before="120"/>
      <w:jc w:val="center"/>
      <w:textAlignment w:val="baseline"/>
    </w:pPr>
    <w:rPr>
      <w:rFonts w:ascii="Times New Roman" w:hAnsi="Times New Roman" w:cs="Times New Roman"/>
      <w:color w:val="000000"/>
      <w:kern w:val="0"/>
      <w:szCs w:val="20"/>
    </w:rPr>
  </w:style>
  <w:style w:type="paragraph" w:customStyle="1" w:styleId="19">
    <w:name w:val="表格样式1"/>
    <w:basedOn w:val="a0"/>
    <w:next w:val="a0"/>
    <w:rsid w:val="0046416B"/>
    <w:pPr>
      <w:adjustRightInd w:val="0"/>
      <w:spacing w:line="40" w:lineRule="atLeast"/>
      <w:jc w:val="center"/>
    </w:pPr>
    <w:rPr>
      <w:rFonts w:hint="eastAsia"/>
      <w:szCs w:val="20"/>
    </w:rPr>
  </w:style>
  <w:style w:type="paragraph" w:styleId="affff6">
    <w:name w:val="footnote text"/>
    <w:basedOn w:val="a0"/>
    <w:link w:val="Charfa"/>
    <w:semiHidden/>
    <w:rsid w:val="0046416B"/>
    <w:pPr>
      <w:snapToGrid w:val="0"/>
      <w:jc w:val="left"/>
    </w:pPr>
    <w:rPr>
      <w:sz w:val="18"/>
      <w:szCs w:val="18"/>
    </w:rPr>
  </w:style>
  <w:style w:type="character" w:customStyle="1" w:styleId="Charfa">
    <w:name w:val="脚注文本 Char"/>
    <w:basedOn w:val="a1"/>
    <w:link w:val="affff6"/>
    <w:semiHidden/>
    <w:rsid w:val="0046416B"/>
    <w:rPr>
      <w:rFonts w:ascii="Times New Roman" w:eastAsia="宋体" w:hAnsi="Times New Roman" w:cs="Times New Roman"/>
      <w:sz w:val="18"/>
      <w:szCs w:val="18"/>
    </w:rPr>
  </w:style>
  <w:style w:type="paragraph" w:customStyle="1" w:styleId="gy">
    <w:name w:val="gy"/>
    <w:basedOn w:val="a0"/>
    <w:rsid w:val="0046416B"/>
    <w:pPr>
      <w:widowControl/>
      <w:spacing w:before="100" w:beforeAutospacing="1" w:after="100" w:afterAutospacing="1"/>
      <w:ind w:left="150" w:right="150" w:firstLine="520"/>
      <w:jc w:val="left"/>
    </w:pPr>
    <w:rPr>
      <w:rFonts w:ascii="Arial Unicode MS" w:eastAsia="Arial Unicode MS" w:hAnsi="Arial Unicode MS"/>
      <w:kern w:val="0"/>
      <w:sz w:val="18"/>
      <w:szCs w:val="20"/>
    </w:rPr>
  </w:style>
  <w:style w:type="paragraph" w:customStyle="1" w:styleId="TimesNewRoman15">
    <w:name w:val="样式 纯文本普通文字 + Times New Roman 小四 两端对齐 行距: 1.5 倍行距"/>
    <w:basedOn w:val="af2"/>
    <w:rsid w:val="0046416B"/>
    <w:pPr>
      <w:widowControl/>
      <w:ind w:firstLine="480"/>
    </w:pPr>
    <w:rPr>
      <w:rFonts w:ascii="Times New Roman" w:hAnsi="Times New Roman" w:cs="宋体"/>
      <w:szCs w:val="20"/>
    </w:rPr>
  </w:style>
  <w:style w:type="paragraph" w:customStyle="1" w:styleId="1a">
    <w:name w:val="我的 标题 1.."/>
    <w:basedOn w:val="1"/>
    <w:rsid w:val="0046416B"/>
    <w:pPr>
      <w:keepLines w:val="0"/>
      <w:snapToGrid w:val="0"/>
      <w:spacing w:before="156" w:after="7"/>
    </w:pPr>
    <w:rPr>
      <w:rFonts w:eastAsia="黑体"/>
      <w:b w:val="0"/>
      <w:bCs w:val="0"/>
      <w:kern w:val="2"/>
      <w:sz w:val="36"/>
      <w:szCs w:val="20"/>
    </w:rPr>
  </w:style>
  <w:style w:type="paragraph" w:customStyle="1" w:styleId="affff7">
    <w:name w:val="节标题"/>
    <w:basedOn w:val="a0"/>
    <w:next w:val="a0"/>
    <w:rsid w:val="0046416B"/>
    <w:pPr>
      <w:snapToGrid w:val="0"/>
      <w:jc w:val="left"/>
    </w:pPr>
    <w:rPr>
      <w:rFonts w:eastAsia="黑体" w:hAnsi="黑体" w:hint="eastAsia"/>
      <w:sz w:val="28"/>
      <w:szCs w:val="20"/>
    </w:rPr>
  </w:style>
  <w:style w:type="paragraph" w:styleId="27">
    <w:name w:val="List Bullet 2"/>
    <w:basedOn w:val="a0"/>
    <w:rsid w:val="0046416B"/>
    <w:pPr>
      <w:tabs>
        <w:tab w:val="left" w:pos="1200"/>
      </w:tabs>
      <w:spacing w:before="50" w:line="500" w:lineRule="exact"/>
      <w:ind w:left="1200" w:hanging="360"/>
    </w:pPr>
    <w:rPr>
      <w:rFonts w:hint="eastAsia"/>
      <w:spacing w:val="6"/>
      <w:sz w:val="28"/>
      <w:szCs w:val="20"/>
    </w:rPr>
  </w:style>
  <w:style w:type="paragraph" w:customStyle="1" w:styleId="affff8">
    <w:name w:val="一级条标题"/>
    <w:basedOn w:val="1"/>
    <w:next w:val="a0"/>
    <w:rsid w:val="0046416B"/>
    <w:pPr>
      <w:keepNext w:val="0"/>
      <w:keepLines w:val="0"/>
      <w:widowControl/>
      <w:spacing w:line="240" w:lineRule="auto"/>
      <w:outlineLvl w:val="2"/>
    </w:pPr>
    <w:rPr>
      <w:rFonts w:ascii="黑体" w:eastAsia="黑体"/>
      <w:b w:val="0"/>
      <w:bCs w:val="0"/>
      <w:kern w:val="0"/>
      <w:sz w:val="21"/>
      <w:szCs w:val="21"/>
    </w:rPr>
  </w:style>
  <w:style w:type="paragraph" w:customStyle="1" w:styleId="affff9">
    <w:name w:val="二级条标题"/>
    <w:basedOn w:val="affff8"/>
    <w:next w:val="a0"/>
    <w:rsid w:val="0046416B"/>
    <w:pPr>
      <w:tabs>
        <w:tab w:val="num" w:pos="2218"/>
      </w:tabs>
      <w:outlineLvl w:val="3"/>
    </w:pPr>
  </w:style>
  <w:style w:type="paragraph" w:customStyle="1" w:styleId="affffa">
    <w:name w:val="表内文字"/>
    <w:basedOn w:val="afd"/>
    <w:rsid w:val="0046416B"/>
    <w:pPr>
      <w:adjustRightInd w:val="0"/>
      <w:snapToGrid w:val="0"/>
      <w:spacing w:beforeLines="20" w:afterLines="20" w:line="240" w:lineRule="auto"/>
      <w:ind w:firstLine="0"/>
      <w:jc w:val="center"/>
    </w:pPr>
    <w:rPr>
      <w:rFonts w:ascii="宋体" w:eastAsia="楷体_GB2312" w:hAnsi="宋体"/>
      <w:sz w:val="21"/>
    </w:rPr>
  </w:style>
  <w:style w:type="paragraph" w:customStyle="1" w:styleId="font5">
    <w:name w:val="font5"/>
    <w:basedOn w:val="a0"/>
    <w:rsid w:val="0046416B"/>
    <w:pPr>
      <w:widowControl/>
      <w:spacing w:before="100" w:beforeAutospacing="1" w:after="100" w:afterAutospacing="1"/>
      <w:jc w:val="left"/>
    </w:pPr>
    <w:rPr>
      <w:rFonts w:ascii="宋体" w:hAnsi="宋体" w:hint="eastAsia"/>
      <w:color w:val="FF0000"/>
      <w:kern w:val="0"/>
      <w:sz w:val="18"/>
      <w:szCs w:val="18"/>
    </w:rPr>
  </w:style>
  <w:style w:type="paragraph" w:customStyle="1" w:styleId="font6">
    <w:name w:val="font6"/>
    <w:basedOn w:val="a0"/>
    <w:rsid w:val="0046416B"/>
    <w:pPr>
      <w:widowControl/>
      <w:spacing w:before="100" w:beforeAutospacing="1" w:after="100" w:afterAutospacing="1"/>
      <w:jc w:val="left"/>
    </w:pPr>
    <w:rPr>
      <w:rFonts w:ascii="宋体" w:hAnsi="宋体" w:hint="eastAsia"/>
      <w:color w:val="FF0000"/>
      <w:kern w:val="0"/>
      <w:sz w:val="18"/>
      <w:szCs w:val="18"/>
    </w:rPr>
  </w:style>
  <w:style w:type="paragraph" w:customStyle="1" w:styleId="font7">
    <w:name w:val="font7"/>
    <w:basedOn w:val="a0"/>
    <w:rsid w:val="0046416B"/>
    <w:pPr>
      <w:widowControl/>
      <w:spacing w:before="100" w:beforeAutospacing="1" w:after="100" w:afterAutospacing="1"/>
      <w:jc w:val="left"/>
    </w:pPr>
    <w:rPr>
      <w:rFonts w:ascii="宋体" w:hAnsi="宋体" w:hint="eastAsia"/>
      <w:kern w:val="0"/>
      <w:sz w:val="18"/>
      <w:szCs w:val="18"/>
    </w:rPr>
  </w:style>
  <w:style w:type="paragraph" w:customStyle="1" w:styleId="21202">
    <w:name w:val="样式 样式 首行缩进:  2 字符1 + 首行缩进:  2 字符 段前: 0.2 行"/>
    <w:basedOn w:val="a0"/>
    <w:autoRedefine/>
    <w:rsid w:val="0046416B"/>
    <w:pPr>
      <w:spacing w:line="440" w:lineRule="exact"/>
    </w:pPr>
    <w:rPr>
      <w:szCs w:val="20"/>
    </w:rPr>
  </w:style>
  <w:style w:type="paragraph" w:customStyle="1" w:styleId="411">
    <w:name w:val="样式 标题 4 + 四号 段前: 1 行"/>
    <w:basedOn w:val="41"/>
    <w:autoRedefine/>
    <w:rsid w:val="0046416B"/>
    <w:pPr>
      <w:widowControl/>
      <w:tabs>
        <w:tab w:val="num" w:pos="1680"/>
      </w:tabs>
      <w:spacing w:beforeLines="100" w:line="420" w:lineRule="exact"/>
      <w:ind w:left="560"/>
    </w:pPr>
    <w:rPr>
      <w:rFonts w:eastAsia="宋体" w:cs="Times New Roman"/>
      <w:b w:val="0"/>
      <w:bCs w:val="0"/>
      <w:kern w:val="0"/>
      <w:szCs w:val="20"/>
    </w:rPr>
  </w:style>
  <w:style w:type="paragraph" w:customStyle="1" w:styleId="123-II">
    <w:name w:val="文本123-II"/>
    <w:basedOn w:val="41"/>
    <w:autoRedefine/>
    <w:rsid w:val="0046416B"/>
    <w:pPr>
      <w:keepNext w:val="0"/>
      <w:keepLines w:val="0"/>
      <w:tabs>
        <w:tab w:val="num" w:pos="1584"/>
      </w:tabs>
      <w:spacing w:beforeLines="50" w:line="240" w:lineRule="auto"/>
      <w:ind w:left="1584" w:hanging="1584"/>
    </w:pPr>
    <w:rPr>
      <w:rFonts w:eastAsia="宋体" w:cs="Times New Roman"/>
      <w:b w:val="0"/>
      <w:bCs w:val="0"/>
      <w:szCs w:val="24"/>
    </w:rPr>
  </w:style>
  <w:style w:type="paragraph" w:customStyle="1" w:styleId="051">
    <w:name w:val="样式 表标题 + 段前: 0.5 行1"/>
    <w:basedOn w:val="afff7"/>
    <w:rsid w:val="0046416B"/>
    <w:pPr>
      <w:tabs>
        <w:tab w:val="num" w:pos="4318"/>
      </w:tabs>
      <w:adjustRightInd w:val="0"/>
      <w:snapToGrid w:val="0"/>
      <w:spacing w:beforeLines="50" w:line="480" w:lineRule="exact"/>
    </w:pPr>
    <w:rPr>
      <w:rFonts w:ascii="Times New Roman" w:eastAsia="黑体"/>
      <w:b w:val="0"/>
      <w:sz w:val="28"/>
    </w:rPr>
  </w:style>
  <w:style w:type="paragraph" w:customStyle="1" w:styleId="215">
    <w:name w:val="样式 宋体 首行缩进:  2 字符 行距: 1.5 倍行距"/>
    <w:basedOn w:val="a0"/>
    <w:autoRedefine/>
    <w:rsid w:val="0046416B"/>
    <w:pPr>
      <w:ind w:firstLine="480"/>
    </w:pPr>
  </w:style>
  <w:style w:type="paragraph" w:customStyle="1" w:styleId="font0">
    <w:name w:val="font0"/>
    <w:basedOn w:val="a0"/>
    <w:rsid w:val="0046416B"/>
    <w:pPr>
      <w:widowControl/>
      <w:spacing w:before="100" w:beforeAutospacing="1" w:after="100" w:afterAutospacing="1"/>
      <w:jc w:val="left"/>
    </w:pPr>
    <w:rPr>
      <w:rFonts w:ascii="Arial" w:eastAsia="Arial Unicode MS" w:hAnsi="Arial" w:cs="Arial"/>
      <w:kern w:val="0"/>
      <w:sz w:val="20"/>
      <w:szCs w:val="20"/>
    </w:rPr>
  </w:style>
  <w:style w:type="paragraph" w:customStyle="1" w:styleId="1b">
    <w:name w:val="项目符号1"/>
    <w:basedOn w:val="a0"/>
    <w:rsid w:val="0046416B"/>
    <w:pPr>
      <w:tabs>
        <w:tab w:val="num" w:pos="1320"/>
      </w:tabs>
      <w:overflowPunct w:val="0"/>
      <w:snapToGrid w:val="0"/>
      <w:spacing w:line="480" w:lineRule="exact"/>
      <w:ind w:left="435" w:hanging="285"/>
    </w:pPr>
    <w:rPr>
      <w:rFonts w:ascii="Arial" w:eastAsia="仿宋_GB2312" w:hAnsi="Arial"/>
      <w:noProof/>
      <w:sz w:val="28"/>
      <w:szCs w:val="20"/>
    </w:rPr>
  </w:style>
  <w:style w:type="paragraph" w:customStyle="1" w:styleId="affffb">
    <w:name w:val="大标题"/>
    <w:basedOn w:val="1"/>
    <w:rsid w:val="0046416B"/>
    <w:pPr>
      <w:tabs>
        <w:tab w:val="left" w:pos="8640"/>
      </w:tabs>
      <w:spacing w:afterLines="100" w:line="480" w:lineRule="auto"/>
      <w:jc w:val="center"/>
    </w:pPr>
    <w:rPr>
      <w:color w:val="000000"/>
    </w:rPr>
  </w:style>
  <w:style w:type="paragraph" w:customStyle="1" w:styleId="my1">
    <w:name w:val="my1"/>
    <w:basedOn w:val="12"/>
    <w:autoRedefine/>
    <w:rsid w:val="0046416B"/>
    <w:pPr>
      <w:tabs>
        <w:tab w:val="num" w:pos="360"/>
      </w:tabs>
      <w:spacing w:line="300" w:lineRule="auto"/>
      <w:ind w:left="360" w:hangingChars="200" w:hanging="360"/>
    </w:pPr>
    <w:rPr>
      <w:bCs w:val="0"/>
      <w:caps w:val="0"/>
      <w:sz w:val="20"/>
      <w:szCs w:val="20"/>
    </w:rPr>
  </w:style>
  <w:style w:type="paragraph" w:customStyle="1" w:styleId="xl31">
    <w:name w:val="xl3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2">
    <w:name w:val="xl3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3">
    <w:name w:val="xl33"/>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4">
    <w:name w:val="xl34"/>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5">
    <w:name w:val="xl3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8">
    <w:name w:val="xl38"/>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unnamed3">
    <w:name w:val="unnamed3"/>
    <w:basedOn w:val="a0"/>
    <w:rsid w:val="0046416B"/>
    <w:pPr>
      <w:widowControl/>
      <w:spacing w:before="100" w:beforeAutospacing="1" w:after="100" w:afterAutospacing="1" w:line="408" w:lineRule="auto"/>
      <w:jc w:val="left"/>
    </w:pPr>
    <w:rPr>
      <w:rFonts w:ascii="Arial Unicode MS" w:eastAsia="Arial Unicode MS" w:hAnsi="Arial Unicode MS" w:cs="Arial Unicode MS"/>
      <w:color w:val="000000"/>
      <w:kern w:val="0"/>
      <w:sz w:val="20"/>
      <w:szCs w:val="20"/>
    </w:rPr>
  </w:style>
  <w:style w:type="paragraph" w:customStyle="1" w:styleId="1527878">
    <w:name w:val="样式 样式 宋体 小四 行距: 1.5 倍行距 + 首行缩进:  2 字符 段前: 7.8 磅 段后: 7.8 磅"/>
    <w:basedOn w:val="a0"/>
    <w:rsid w:val="0046416B"/>
    <w:pPr>
      <w:snapToGrid w:val="0"/>
      <w:spacing w:beforeLines="50" w:afterLines="50"/>
      <w:jc w:val="left"/>
    </w:pPr>
    <w:rPr>
      <w:rFonts w:ascii="宋体" w:hAnsi="宋体"/>
      <w:szCs w:val="20"/>
    </w:rPr>
  </w:style>
  <w:style w:type="paragraph" w:styleId="affffc">
    <w:name w:val="table of figures"/>
    <w:basedOn w:val="a0"/>
    <w:next w:val="a0"/>
    <w:rsid w:val="0046416B"/>
    <w:pPr>
      <w:spacing w:line="500" w:lineRule="atLeast"/>
      <w:jc w:val="center"/>
    </w:pPr>
    <w:rPr>
      <w:rFonts w:ascii="仿宋_GB2312" w:eastAsia="仿宋_GB2312" w:hint="eastAsia"/>
      <w:sz w:val="28"/>
    </w:rPr>
  </w:style>
  <w:style w:type="paragraph" w:styleId="35">
    <w:name w:val="List Bullet 3"/>
    <w:basedOn w:val="a0"/>
    <w:autoRedefine/>
    <w:rsid w:val="0046416B"/>
    <w:pPr>
      <w:tabs>
        <w:tab w:val="num" w:pos="720"/>
      </w:tabs>
      <w:ind w:left="720" w:hanging="720"/>
    </w:pPr>
  </w:style>
  <w:style w:type="paragraph" w:customStyle="1" w:styleId="TableTitleChar1Char">
    <w:name w:val="Table Title Char1 Char"/>
    <w:basedOn w:val="a0"/>
    <w:rsid w:val="0046416B"/>
    <w:pPr>
      <w:widowControl/>
      <w:snapToGrid w:val="0"/>
      <w:spacing w:beforeLines="50" w:afterLines="50" w:line="400" w:lineRule="exact"/>
      <w:jc w:val="center"/>
    </w:pPr>
    <w:rPr>
      <w:lang w:eastAsia="en-US"/>
    </w:rPr>
  </w:style>
  <w:style w:type="paragraph" w:customStyle="1" w:styleId="affffd">
    <w:name w:val="简单回函地址"/>
    <w:basedOn w:val="a0"/>
    <w:rsid w:val="0046416B"/>
  </w:style>
  <w:style w:type="character" w:styleId="HTML">
    <w:name w:val="HTML Typewriter"/>
    <w:rsid w:val="0046416B"/>
    <w:rPr>
      <w:rFonts w:ascii="Arial Unicode MS" w:eastAsia="Courier New" w:hAnsi="Arial Unicode MS" w:cs="Courier New"/>
      <w:sz w:val="20"/>
      <w:szCs w:val="20"/>
    </w:rPr>
  </w:style>
  <w:style w:type="paragraph" w:customStyle="1" w:styleId="7CharChar">
    <w:name w:val="目录 7 Char Char"/>
    <w:basedOn w:val="a0"/>
    <w:next w:val="a0"/>
    <w:rsid w:val="0046416B"/>
    <w:pPr>
      <w:spacing w:line="351" w:lineRule="atLeast"/>
      <w:ind w:left="1258" w:firstLine="419"/>
      <w:jc w:val="left"/>
    </w:pPr>
    <w:rPr>
      <w:rFonts w:hint="eastAsia"/>
      <w:szCs w:val="20"/>
    </w:rPr>
  </w:style>
  <w:style w:type="paragraph" w:styleId="36">
    <w:name w:val="toc 3"/>
    <w:basedOn w:val="a0"/>
    <w:next w:val="a0"/>
    <w:autoRedefine/>
    <w:uiPriority w:val="39"/>
    <w:rsid w:val="0046416B"/>
    <w:pPr>
      <w:ind w:left="420"/>
      <w:jc w:val="left"/>
    </w:pPr>
    <w:rPr>
      <w:i/>
      <w:iCs/>
      <w:sz w:val="20"/>
      <w:szCs w:val="20"/>
    </w:rPr>
  </w:style>
  <w:style w:type="paragraph" w:customStyle="1" w:styleId="affffe">
    <w:name w:val="正文楷体"/>
    <w:basedOn w:val="a0"/>
    <w:rsid w:val="0046416B"/>
    <w:rPr>
      <w:rFonts w:eastAsia="楷体_GB2312"/>
    </w:rPr>
  </w:style>
  <w:style w:type="paragraph" w:customStyle="1" w:styleId="a30">
    <w:name w:val="a3"/>
    <w:basedOn w:val="a0"/>
    <w:rsid w:val="0046416B"/>
    <w:pPr>
      <w:widowControl/>
      <w:spacing w:before="100" w:beforeAutospacing="1" w:after="100" w:afterAutospacing="1" w:line="425" w:lineRule="atLeast"/>
      <w:jc w:val="left"/>
      <w:textAlignment w:val="baseline"/>
    </w:pPr>
    <w:rPr>
      <w:rFonts w:ascii="宋体" w:hAnsi="宋体"/>
      <w:color w:val="000000"/>
      <w:kern w:val="0"/>
      <w:szCs w:val="20"/>
      <w:u w:color="000000"/>
    </w:rPr>
  </w:style>
  <w:style w:type="paragraph" w:customStyle="1" w:styleId="ST201">
    <w:name w:val="ST20_1"/>
    <w:basedOn w:val="a0"/>
    <w:rsid w:val="0046416B"/>
    <w:pPr>
      <w:autoSpaceDE w:val="0"/>
      <w:autoSpaceDN w:val="0"/>
      <w:adjustRightInd w:val="0"/>
      <w:spacing w:line="312" w:lineRule="atLeast"/>
      <w:jc w:val="center"/>
      <w:textAlignment w:val="baseline"/>
    </w:pPr>
    <w:rPr>
      <w:rFonts w:ascii="宋体" w:hAnsi="Tms Rmn"/>
      <w:kern w:val="0"/>
      <w:szCs w:val="20"/>
    </w:rPr>
  </w:style>
  <w:style w:type="paragraph" w:customStyle="1" w:styleId="aa0">
    <w:name w:val="正文aa"/>
    <w:basedOn w:val="a0"/>
    <w:rsid w:val="0046416B"/>
  </w:style>
  <w:style w:type="paragraph" w:customStyle="1" w:styleId="ParaCharCharChar1CharCharCharChar">
    <w:name w:val="默认段落字体 Para Char Char Char1 Char Char Char Char"/>
    <w:basedOn w:val="a0"/>
    <w:rsid w:val="0046416B"/>
  </w:style>
  <w:style w:type="numbering" w:customStyle="1" w:styleId="1c">
    <w:name w:val="无列表1"/>
    <w:next w:val="a3"/>
    <w:semiHidden/>
    <w:rsid w:val="0046416B"/>
  </w:style>
  <w:style w:type="character" w:customStyle="1" w:styleId="4Char2Char">
    <w:name w:val="标题 4 Char2 Char"/>
    <w:aliases w:val="款标题1.1.1.1 Char1 Char,标题 4 Char Char1 Char,标题 4 Char1 Char Char,款标题1.1.1.1 Char Char Char,标题 4 Char Char Char Char,款标题1.1.1.1 Char,标题 4 Char Char,h4 Char,H4 Char,Fab-4 Char,T5 Char,PIM 4 Char,Ref Heading 1 Char,rh1 Char,Heading sql Char"/>
    <w:rsid w:val="0046416B"/>
    <w:rPr>
      <w:rFonts w:ascii="Arial" w:eastAsia="黑体" w:hAnsi="Arial"/>
      <w:b/>
      <w:bCs/>
      <w:sz w:val="28"/>
      <w:szCs w:val="28"/>
      <w:lang w:val="en-US" w:eastAsia="zh-CN" w:bidi="ar-SA"/>
    </w:rPr>
  </w:style>
  <w:style w:type="paragraph" w:customStyle="1" w:styleId="46">
    <w:name w:val="样式4"/>
    <w:basedOn w:val="41"/>
    <w:rsid w:val="0046416B"/>
    <w:pPr>
      <w:widowControl/>
      <w:jc w:val="left"/>
    </w:pPr>
    <w:rPr>
      <w:rFonts w:eastAsia="仿宋_GB2312" w:cs="Times New Roman"/>
      <w:kern w:val="0"/>
    </w:rPr>
  </w:style>
  <w:style w:type="paragraph" w:customStyle="1" w:styleId="61">
    <w:name w:val="样式6"/>
    <w:basedOn w:val="41"/>
    <w:rsid w:val="0046416B"/>
    <w:pPr>
      <w:widowControl/>
      <w:jc w:val="left"/>
    </w:pPr>
    <w:rPr>
      <w:rFonts w:eastAsia="宋体" w:cs="Times New Roman"/>
      <w:kern w:val="0"/>
    </w:rPr>
  </w:style>
  <w:style w:type="paragraph" w:customStyle="1" w:styleId="37">
    <w:name w:val="样式3"/>
    <w:basedOn w:val="aa"/>
    <w:rsid w:val="0046416B"/>
    <w:pPr>
      <w:spacing w:line="360" w:lineRule="auto"/>
      <w:jc w:val="center"/>
    </w:pPr>
    <w:rPr>
      <w:rFonts w:ascii="楷体_GB2312" w:eastAsia="楷体_GB2312"/>
      <w:szCs w:val="20"/>
    </w:rPr>
  </w:style>
  <w:style w:type="paragraph" w:customStyle="1" w:styleId="52">
    <w:name w:val="样式5"/>
    <w:basedOn w:val="37"/>
    <w:rsid w:val="0046416B"/>
    <w:pPr>
      <w:pBdr>
        <w:top w:val="single" w:sz="4" w:space="1" w:color="auto"/>
      </w:pBdr>
    </w:pPr>
  </w:style>
  <w:style w:type="paragraph" w:customStyle="1" w:styleId="80">
    <w:name w:val="样式8"/>
    <w:basedOn w:val="52"/>
    <w:rsid w:val="0046416B"/>
    <w:pPr>
      <w:jc w:val="both"/>
    </w:pPr>
  </w:style>
  <w:style w:type="paragraph" w:customStyle="1" w:styleId="afffff">
    <w:name w:val="表内容"/>
    <w:rsid w:val="0046416B"/>
    <w:pPr>
      <w:widowControl w:val="0"/>
      <w:spacing w:line="280" w:lineRule="exact"/>
      <w:jc w:val="center"/>
    </w:pPr>
    <w:rPr>
      <w:rFonts w:ascii="Times New Roman" w:eastAsia="宋体" w:hAnsi="Times New Roman" w:cs="Times New Roman"/>
      <w:szCs w:val="24"/>
    </w:rPr>
  </w:style>
  <w:style w:type="paragraph" w:styleId="afffff0">
    <w:name w:val="Block Text"/>
    <w:aliases w:val="文字块"/>
    <w:basedOn w:val="a0"/>
    <w:rsid w:val="0046416B"/>
    <w:pPr>
      <w:widowControl/>
      <w:spacing w:after="120"/>
      <w:ind w:leftChars="700" w:left="1440" w:rightChars="700" w:right="1440"/>
      <w:jc w:val="left"/>
    </w:pPr>
    <w:rPr>
      <w:kern w:val="0"/>
    </w:rPr>
  </w:style>
  <w:style w:type="paragraph" w:customStyle="1" w:styleId="90">
    <w:name w:val="样式9"/>
    <w:basedOn w:val="a9"/>
    <w:rsid w:val="0046416B"/>
    <w:pPr>
      <w:widowControl/>
      <w:pBdr>
        <w:bottom w:val="thickThinLargeGap" w:sz="2" w:space="1" w:color="auto"/>
      </w:pBdr>
      <w:spacing w:line="360" w:lineRule="auto"/>
    </w:pPr>
    <w:rPr>
      <w:rFonts w:eastAsia="楷体_GB2312"/>
      <w:kern w:val="0"/>
    </w:rPr>
  </w:style>
  <w:style w:type="paragraph" w:customStyle="1" w:styleId="afffff1">
    <w:name w:val="表居中（中文）"/>
    <w:basedOn w:val="a0"/>
    <w:rsid w:val="0046416B"/>
    <w:pPr>
      <w:adjustRightInd w:val="0"/>
      <w:spacing w:line="380" w:lineRule="atLeast"/>
      <w:jc w:val="center"/>
      <w:textAlignment w:val="baseline"/>
    </w:pPr>
    <w:rPr>
      <w:rFonts w:eastAsia="楷体_GB2312"/>
      <w:kern w:val="0"/>
      <w:szCs w:val="20"/>
    </w:rPr>
  </w:style>
  <w:style w:type="paragraph" w:customStyle="1" w:styleId="130">
    <w:name w:val="样式13"/>
    <w:basedOn w:val="a0"/>
    <w:autoRedefine/>
    <w:rsid w:val="0046416B"/>
    <w:pPr>
      <w:spacing w:line="360" w:lineRule="exact"/>
      <w:jc w:val="center"/>
    </w:pPr>
    <w:rPr>
      <w:rFonts w:eastAsia="仿宋_GB2312"/>
      <w:color w:val="FF0000"/>
    </w:rPr>
  </w:style>
  <w:style w:type="paragraph" w:customStyle="1" w:styleId="100">
    <w:name w:val="样式10"/>
    <w:basedOn w:val="90"/>
    <w:rsid w:val="0046416B"/>
    <w:pPr>
      <w:pBdr>
        <w:bottom w:val="thickThinLargeGap" w:sz="8" w:space="1" w:color="auto"/>
      </w:pBdr>
    </w:pPr>
  </w:style>
  <w:style w:type="numbering" w:customStyle="1" w:styleId="28">
    <w:name w:val="无列表2"/>
    <w:next w:val="a3"/>
    <w:semiHidden/>
    <w:rsid w:val="0046416B"/>
  </w:style>
  <w:style w:type="character" w:styleId="afffff2">
    <w:name w:val="line number"/>
    <w:basedOn w:val="a1"/>
    <w:rsid w:val="0046416B"/>
  </w:style>
  <w:style w:type="numbering" w:styleId="111111">
    <w:name w:val="Outline List 2"/>
    <w:basedOn w:val="a3"/>
    <w:rsid w:val="0046416B"/>
    <w:pPr>
      <w:numPr>
        <w:numId w:val="3"/>
      </w:numPr>
    </w:pPr>
  </w:style>
  <w:style w:type="numbering" w:styleId="1111110">
    <w:name w:val="Outline List 1"/>
    <w:basedOn w:val="a3"/>
    <w:rsid w:val="0046416B"/>
    <w:pPr>
      <w:numPr>
        <w:numId w:val="4"/>
      </w:numPr>
    </w:pPr>
  </w:style>
  <w:style w:type="paragraph" w:styleId="47">
    <w:name w:val="index 4"/>
    <w:basedOn w:val="a0"/>
    <w:next w:val="a0"/>
    <w:autoRedefine/>
    <w:semiHidden/>
    <w:rsid w:val="0046416B"/>
    <w:pPr>
      <w:ind w:left="840" w:hanging="210"/>
      <w:jc w:val="left"/>
    </w:pPr>
    <w:rPr>
      <w:sz w:val="18"/>
      <w:szCs w:val="18"/>
    </w:rPr>
  </w:style>
  <w:style w:type="paragraph" w:styleId="48">
    <w:name w:val="toc 4"/>
    <w:basedOn w:val="a0"/>
    <w:next w:val="a0"/>
    <w:autoRedefine/>
    <w:uiPriority w:val="39"/>
    <w:rsid w:val="0046416B"/>
    <w:pPr>
      <w:ind w:left="630"/>
      <w:jc w:val="left"/>
    </w:pPr>
    <w:rPr>
      <w:sz w:val="18"/>
      <w:szCs w:val="18"/>
    </w:rPr>
  </w:style>
  <w:style w:type="paragraph" w:styleId="53">
    <w:name w:val="toc 5"/>
    <w:basedOn w:val="a0"/>
    <w:next w:val="a0"/>
    <w:autoRedefine/>
    <w:uiPriority w:val="39"/>
    <w:rsid w:val="0046416B"/>
    <w:pPr>
      <w:ind w:left="840"/>
      <w:jc w:val="left"/>
    </w:pPr>
    <w:rPr>
      <w:sz w:val="18"/>
      <w:szCs w:val="18"/>
    </w:rPr>
  </w:style>
  <w:style w:type="paragraph" w:styleId="62">
    <w:name w:val="toc 6"/>
    <w:basedOn w:val="a0"/>
    <w:next w:val="a0"/>
    <w:autoRedefine/>
    <w:uiPriority w:val="39"/>
    <w:rsid w:val="0046416B"/>
    <w:pPr>
      <w:ind w:left="1050"/>
      <w:jc w:val="left"/>
    </w:pPr>
    <w:rPr>
      <w:sz w:val="18"/>
      <w:szCs w:val="18"/>
    </w:rPr>
  </w:style>
  <w:style w:type="paragraph" w:styleId="72">
    <w:name w:val="toc 7"/>
    <w:basedOn w:val="a0"/>
    <w:next w:val="a0"/>
    <w:autoRedefine/>
    <w:uiPriority w:val="39"/>
    <w:rsid w:val="0046416B"/>
    <w:pPr>
      <w:ind w:left="1260"/>
      <w:jc w:val="left"/>
    </w:pPr>
    <w:rPr>
      <w:sz w:val="18"/>
      <w:szCs w:val="18"/>
    </w:rPr>
  </w:style>
  <w:style w:type="paragraph" w:styleId="81">
    <w:name w:val="toc 8"/>
    <w:basedOn w:val="a0"/>
    <w:next w:val="a0"/>
    <w:autoRedefine/>
    <w:uiPriority w:val="39"/>
    <w:rsid w:val="0046416B"/>
    <w:pPr>
      <w:ind w:left="1470"/>
      <w:jc w:val="left"/>
    </w:pPr>
    <w:rPr>
      <w:sz w:val="18"/>
      <w:szCs w:val="18"/>
    </w:rPr>
  </w:style>
  <w:style w:type="paragraph" w:styleId="91">
    <w:name w:val="toc 9"/>
    <w:basedOn w:val="a0"/>
    <w:next w:val="a0"/>
    <w:autoRedefine/>
    <w:uiPriority w:val="39"/>
    <w:rsid w:val="0046416B"/>
    <w:pPr>
      <w:ind w:left="1680"/>
      <w:jc w:val="left"/>
    </w:pPr>
    <w:rPr>
      <w:sz w:val="18"/>
      <w:szCs w:val="18"/>
    </w:rPr>
  </w:style>
  <w:style w:type="character" w:customStyle="1" w:styleId="7Char0">
    <w:name w:val="样式7 Char"/>
    <w:rsid w:val="0046416B"/>
    <w:rPr>
      <w:rFonts w:eastAsia="楷体_GB2312"/>
      <w:b/>
      <w:w w:val="95"/>
      <w:kern w:val="28"/>
      <w:sz w:val="36"/>
      <w:lang w:val="en-US" w:eastAsia="zh-CN" w:bidi="ar-SA"/>
    </w:rPr>
  </w:style>
  <w:style w:type="character" w:customStyle="1" w:styleId="3zw1">
    <w:name w:val="3zw1"/>
    <w:rsid w:val="0046416B"/>
    <w:rPr>
      <w:color w:val="000000"/>
      <w:spacing w:val="360"/>
      <w:sz w:val="21"/>
      <w:szCs w:val="21"/>
    </w:rPr>
  </w:style>
  <w:style w:type="character" w:customStyle="1" w:styleId="font31">
    <w:name w:val="font31"/>
    <w:rsid w:val="0046416B"/>
    <w:rPr>
      <w:color w:val="660099"/>
      <w:sz w:val="18"/>
      <w:szCs w:val="18"/>
    </w:rPr>
  </w:style>
  <w:style w:type="paragraph" w:styleId="afffff3">
    <w:name w:val="toa heading"/>
    <w:basedOn w:val="a0"/>
    <w:next w:val="a0"/>
    <w:semiHidden/>
    <w:rsid w:val="0046416B"/>
    <w:pPr>
      <w:spacing w:before="120"/>
    </w:pPr>
    <w:rPr>
      <w:rFonts w:ascii="Arial" w:hAnsi="Arial"/>
      <w:szCs w:val="20"/>
    </w:rPr>
  </w:style>
  <w:style w:type="paragraph" w:styleId="afffff4">
    <w:name w:val="List Bullet"/>
    <w:basedOn w:val="a0"/>
    <w:autoRedefine/>
    <w:rsid w:val="0046416B"/>
    <w:pPr>
      <w:tabs>
        <w:tab w:val="num" w:pos="360"/>
      </w:tabs>
      <w:ind w:left="360" w:hangingChars="200" w:hanging="360"/>
    </w:pPr>
    <w:rPr>
      <w:szCs w:val="21"/>
    </w:rPr>
  </w:style>
  <w:style w:type="character" w:customStyle="1" w:styleId="px14">
    <w:name w:val="px14"/>
    <w:basedOn w:val="a1"/>
    <w:rsid w:val="0046416B"/>
  </w:style>
  <w:style w:type="paragraph" w:customStyle="1" w:styleId="MG">
    <w:name w:val="MG"/>
    <w:basedOn w:val="1"/>
    <w:rsid w:val="0046416B"/>
    <w:pPr>
      <w:keepNext w:val="0"/>
      <w:keepLines w:val="0"/>
      <w:widowControl/>
      <w:tabs>
        <w:tab w:val="left" w:pos="2260"/>
        <w:tab w:val="left" w:pos="2820"/>
        <w:tab w:val="left" w:pos="3420"/>
      </w:tabs>
      <w:adjustRightInd w:val="0"/>
      <w:snapToGrid w:val="0"/>
      <w:spacing w:before="440" w:after="120" w:line="240" w:lineRule="auto"/>
      <w:ind w:left="851" w:right="-28" w:hanging="851"/>
    </w:pPr>
    <w:rPr>
      <w:rFonts w:ascii="Arial"/>
      <w:b w:val="0"/>
      <w:bCs w:val="0"/>
      <w:kern w:val="0"/>
      <w:sz w:val="22"/>
      <w:szCs w:val="20"/>
      <w:lang w:val="en-GB"/>
    </w:rPr>
  </w:style>
  <w:style w:type="paragraph" w:customStyle="1" w:styleId="M">
    <w:name w:val="M"/>
    <w:basedOn w:val="1"/>
    <w:rsid w:val="0046416B"/>
    <w:pPr>
      <w:keepNext w:val="0"/>
      <w:keepLines w:val="0"/>
      <w:widowControl/>
      <w:tabs>
        <w:tab w:val="left" w:pos="2260"/>
        <w:tab w:val="left" w:pos="2820"/>
        <w:tab w:val="left" w:pos="3420"/>
      </w:tabs>
      <w:adjustRightInd w:val="0"/>
      <w:snapToGrid w:val="0"/>
      <w:spacing w:before="440" w:after="120" w:line="240" w:lineRule="auto"/>
      <w:ind w:left="851" w:right="-28" w:hanging="851"/>
    </w:pPr>
    <w:rPr>
      <w:rFonts w:ascii="Arial"/>
      <w:bCs w:val="0"/>
      <w:kern w:val="0"/>
      <w:sz w:val="22"/>
      <w:szCs w:val="20"/>
      <w:lang w:val="en-GB"/>
    </w:rPr>
  </w:style>
  <w:style w:type="paragraph" w:customStyle="1" w:styleId="GM">
    <w:name w:val="GM"/>
    <w:basedOn w:val="1"/>
    <w:rsid w:val="0046416B"/>
    <w:pPr>
      <w:keepNext w:val="0"/>
      <w:keepLines w:val="0"/>
      <w:widowControl/>
      <w:tabs>
        <w:tab w:val="left" w:pos="2260"/>
        <w:tab w:val="left" w:pos="2820"/>
        <w:tab w:val="left" w:pos="3420"/>
      </w:tabs>
      <w:adjustRightInd w:val="0"/>
      <w:snapToGrid w:val="0"/>
      <w:spacing w:before="240" w:after="120" w:line="240" w:lineRule="auto"/>
      <w:ind w:left="851" w:right="-28" w:hanging="851"/>
    </w:pPr>
    <w:rPr>
      <w:rFonts w:ascii="Arial"/>
      <w:b w:val="0"/>
      <w:bCs w:val="0"/>
      <w:kern w:val="0"/>
      <w:sz w:val="22"/>
      <w:szCs w:val="20"/>
      <w:lang w:val="en-GB"/>
    </w:rPr>
  </w:style>
  <w:style w:type="paragraph" w:customStyle="1" w:styleId="puce">
    <w:name w:val="puce"/>
    <w:basedOn w:val="a0"/>
    <w:autoRedefine/>
    <w:rsid w:val="0046416B"/>
    <w:pPr>
      <w:widowControl/>
      <w:tabs>
        <w:tab w:val="num" w:pos="720"/>
        <w:tab w:val="num" w:pos="1200"/>
      </w:tabs>
      <w:adjustRightInd w:val="0"/>
      <w:snapToGrid w:val="0"/>
      <w:spacing w:before="120" w:line="300" w:lineRule="auto"/>
      <w:ind w:left="1200" w:hanging="480"/>
    </w:pPr>
    <w:rPr>
      <w:rFonts w:ascii="Arial" w:hAnsi="Arial"/>
      <w:kern w:val="0"/>
      <w:szCs w:val="20"/>
    </w:rPr>
  </w:style>
  <w:style w:type="paragraph" w:customStyle="1" w:styleId="ENUM">
    <w:name w:val="ENUM"/>
    <w:basedOn w:val="a0"/>
    <w:rsid w:val="0046416B"/>
    <w:pPr>
      <w:widowControl/>
      <w:tabs>
        <w:tab w:val="num" w:pos="1320"/>
        <w:tab w:val="left" w:pos="1418"/>
      </w:tabs>
      <w:spacing w:before="60" w:after="60"/>
      <w:ind w:left="1418" w:hanging="284"/>
    </w:pPr>
    <w:rPr>
      <w:rFonts w:ascii="Arial" w:hAnsi="Arial"/>
      <w:kern w:val="0"/>
      <w:sz w:val="22"/>
      <w:szCs w:val="20"/>
      <w:lang w:val="en-GB"/>
    </w:rPr>
  </w:style>
  <w:style w:type="character" w:customStyle="1" w:styleId="style81">
    <w:name w:val="style81"/>
    <w:rsid w:val="0046416B"/>
    <w:rPr>
      <w:sz w:val="24"/>
      <w:szCs w:val="24"/>
    </w:rPr>
  </w:style>
  <w:style w:type="paragraph" w:customStyle="1" w:styleId="Date2">
    <w:name w:val="Date2"/>
    <w:basedOn w:val="a0"/>
    <w:next w:val="a0"/>
    <w:rsid w:val="0046416B"/>
    <w:pPr>
      <w:adjustRightInd w:val="0"/>
      <w:jc w:val="left"/>
      <w:textAlignment w:val="baseline"/>
    </w:pPr>
    <w:rPr>
      <w:rFonts w:ascii="宋体"/>
      <w:spacing w:val="24"/>
      <w:kern w:val="24"/>
      <w:szCs w:val="20"/>
    </w:rPr>
  </w:style>
  <w:style w:type="paragraph" w:styleId="29">
    <w:name w:val="index 2"/>
    <w:basedOn w:val="a0"/>
    <w:next w:val="a0"/>
    <w:autoRedefine/>
    <w:semiHidden/>
    <w:rsid w:val="0046416B"/>
    <w:pPr>
      <w:ind w:left="420" w:hanging="210"/>
      <w:jc w:val="left"/>
    </w:pPr>
    <w:rPr>
      <w:sz w:val="18"/>
      <w:szCs w:val="18"/>
    </w:rPr>
  </w:style>
  <w:style w:type="paragraph" w:styleId="38">
    <w:name w:val="index 3"/>
    <w:basedOn w:val="a0"/>
    <w:next w:val="a0"/>
    <w:autoRedefine/>
    <w:semiHidden/>
    <w:rsid w:val="0046416B"/>
    <w:pPr>
      <w:ind w:left="630" w:hanging="210"/>
      <w:jc w:val="left"/>
    </w:pPr>
    <w:rPr>
      <w:sz w:val="18"/>
      <w:szCs w:val="18"/>
    </w:rPr>
  </w:style>
  <w:style w:type="paragraph" w:styleId="54">
    <w:name w:val="index 5"/>
    <w:basedOn w:val="a0"/>
    <w:next w:val="a0"/>
    <w:autoRedefine/>
    <w:semiHidden/>
    <w:rsid w:val="0046416B"/>
    <w:pPr>
      <w:ind w:left="1050" w:hanging="210"/>
      <w:jc w:val="left"/>
    </w:pPr>
    <w:rPr>
      <w:sz w:val="18"/>
      <w:szCs w:val="18"/>
    </w:rPr>
  </w:style>
  <w:style w:type="paragraph" w:styleId="63">
    <w:name w:val="index 6"/>
    <w:basedOn w:val="a0"/>
    <w:next w:val="a0"/>
    <w:autoRedefine/>
    <w:semiHidden/>
    <w:rsid w:val="0046416B"/>
    <w:pPr>
      <w:ind w:left="1260" w:hanging="210"/>
      <w:jc w:val="left"/>
    </w:pPr>
    <w:rPr>
      <w:sz w:val="18"/>
      <w:szCs w:val="18"/>
    </w:rPr>
  </w:style>
  <w:style w:type="paragraph" w:styleId="73">
    <w:name w:val="index 7"/>
    <w:basedOn w:val="a0"/>
    <w:next w:val="a0"/>
    <w:autoRedefine/>
    <w:semiHidden/>
    <w:rsid w:val="0046416B"/>
    <w:pPr>
      <w:ind w:left="1470" w:hanging="210"/>
      <w:jc w:val="left"/>
    </w:pPr>
    <w:rPr>
      <w:sz w:val="18"/>
      <w:szCs w:val="18"/>
    </w:rPr>
  </w:style>
  <w:style w:type="paragraph" w:styleId="82">
    <w:name w:val="index 8"/>
    <w:basedOn w:val="a0"/>
    <w:next w:val="a0"/>
    <w:autoRedefine/>
    <w:semiHidden/>
    <w:rsid w:val="0046416B"/>
    <w:pPr>
      <w:ind w:left="1680" w:hanging="210"/>
      <w:jc w:val="left"/>
    </w:pPr>
    <w:rPr>
      <w:sz w:val="18"/>
      <w:szCs w:val="18"/>
    </w:rPr>
  </w:style>
  <w:style w:type="paragraph" w:styleId="92">
    <w:name w:val="index 9"/>
    <w:basedOn w:val="a0"/>
    <w:next w:val="a0"/>
    <w:autoRedefine/>
    <w:semiHidden/>
    <w:rsid w:val="0046416B"/>
    <w:pPr>
      <w:ind w:left="1890" w:hanging="210"/>
      <w:jc w:val="left"/>
    </w:pPr>
    <w:rPr>
      <w:sz w:val="18"/>
      <w:szCs w:val="18"/>
    </w:rPr>
  </w:style>
  <w:style w:type="paragraph" w:styleId="afffff5">
    <w:name w:val="index heading"/>
    <w:basedOn w:val="a0"/>
    <w:next w:val="16"/>
    <w:semiHidden/>
    <w:rsid w:val="0046416B"/>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character" w:customStyle="1" w:styleId="normal1">
    <w:name w:val="normal1"/>
    <w:rsid w:val="0046416B"/>
    <w:rPr>
      <w:rFonts w:ascii="Arial" w:hAnsi="Arial" w:cs="Arial" w:hint="default"/>
      <w:b w:val="0"/>
      <w:bCs w:val="0"/>
      <w:color w:val="555555"/>
      <w:sz w:val="19"/>
      <w:szCs w:val="19"/>
    </w:rPr>
  </w:style>
  <w:style w:type="paragraph" w:customStyle="1" w:styleId="BodyTextIndent21">
    <w:name w:val="Body Text Indent 21"/>
    <w:basedOn w:val="a0"/>
    <w:rsid w:val="0046416B"/>
    <w:pPr>
      <w:overflowPunct w:val="0"/>
      <w:autoSpaceDE w:val="0"/>
      <w:autoSpaceDN w:val="0"/>
      <w:adjustRightInd w:val="0"/>
      <w:ind w:left="810"/>
      <w:jc w:val="left"/>
      <w:textAlignment w:val="baseline"/>
    </w:pPr>
    <w:rPr>
      <w:kern w:val="0"/>
      <w:sz w:val="20"/>
      <w:szCs w:val="20"/>
    </w:rPr>
  </w:style>
  <w:style w:type="paragraph" w:customStyle="1" w:styleId="xl40">
    <w:name w:val="xl40"/>
    <w:basedOn w:val="a0"/>
    <w:rsid w:val="0046416B"/>
    <w:pPr>
      <w:widowControl/>
      <w:spacing w:before="100" w:beforeAutospacing="1" w:after="100" w:afterAutospacing="1"/>
      <w:jc w:val="left"/>
      <w:textAlignment w:val="center"/>
    </w:pPr>
    <w:rPr>
      <w:rFonts w:ascii="黑体" w:eastAsia="黑体" w:hAnsi="宋体" w:cs="宋体"/>
      <w:kern w:val="0"/>
      <w:sz w:val="30"/>
      <w:szCs w:val="30"/>
    </w:rPr>
  </w:style>
  <w:style w:type="paragraph" w:customStyle="1" w:styleId="xl41">
    <w:name w:val="xl4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42">
    <w:name w:val="xl4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43">
    <w:name w:val="xl43"/>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44">
    <w:name w:val="xl44"/>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45">
    <w:name w:val="xl4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46">
    <w:name w:val="xl4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47">
    <w:name w:val="xl47"/>
    <w:basedOn w:val="a0"/>
    <w:rsid w:val="0046416B"/>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afffff6">
    <w:name w:val="首页页眉样式"/>
    <w:basedOn w:val="a0"/>
    <w:autoRedefine/>
    <w:rsid w:val="0046416B"/>
    <w:pPr>
      <w:snapToGrid w:val="0"/>
      <w:spacing w:line="240" w:lineRule="atLeast"/>
      <w:jc w:val="center"/>
    </w:pPr>
    <w:rPr>
      <w:rFonts w:ascii="宋体" w:eastAsia="仿宋_GB2312" w:hAnsi="宋体"/>
      <w:b/>
      <w:kern w:val="0"/>
      <w:szCs w:val="20"/>
    </w:rPr>
  </w:style>
  <w:style w:type="paragraph" w:customStyle="1" w:styleId="ParaCharCharCharChar">
    <w:name w:val="默认段落字体 Para Char Char Char Char"/>
    <w:basedOn w:val="a0"/>
    <w:rsid w:val="0046416B"/>
  </w:style>
  <w:style w:type="paragraph" w:customStyle="1" w:styleId="2a">
    <w:name w:val="样式 四号 首行缩进:  2 字符"/>
    <w:basedOn w:val="a0"/>
    <w:rsid w:val="0046416B"/>
    <w:pPr>
      <w:spacing w:line="480" w:lineRule="atLeast"/>
    </w:pPr>
  </w:style>
  <w:style w:type="paragraph" w:customStyle="1" w:styleId="250">
    <w:name w:val="样式 四号 行距: 固定值 25 磅"/>
    <w:basedOn w:val="a0"/>
    <w:rsid w:val="0046416B"/>
    <w:pPr>
      <w:spacing w:line="480" w:lineRule="atLeast"/>
    </w:pPr>
  </w:style>
  <w:style w:type="paragraph" w:customStyle="1" w:styleId="2b">
    <w:name w:val="样式 四号 黑色 首行缩进:  2 字符"/>
    <w:basedOn w:val="a0"/>
    <w:rsid w:val="0046416B"/>
    <w:pPr>
      <w:spacing w:line="480" w:lineRule="atLeast"/>
    </w:pPr>
    <w:rPr>
      <w:color w:val="000000"/>
    </w:rPr>
  </w:style>
  <w:style w:type="paragraph" w:customStyle="1" w:styleId="221">
    <w:name w:val="样式 标题 2 + 首行缩进:  2 字符"/>
    <w:basedOn w:val="20"/>
    <w:rsid w:val="0046416B"/>
    <w:pPr>
      <w:spacing w:before="120" w:after="120" w:line="240" w:lineRule="auto"/>
    </w:pPr>
    <w:rPr>
      <w:szCs w:val="20"/>
    </w:rPr>
  </w:style>
  <w:style w:type="paragraph" w:customStyle="1" w:styleId="afffff7">
    <w:name w:val="样式 居中"/>
    <w:basedOn w:val="a0"/>
    <w:rsid w:val="0046416B"/>
    <w:pPr>
      <w:adjustRightInd w:val="0"/>
      <w:snapToGrid w:val="0"/>
      <w:spacing w:line="440" w:lineRule="atLeast"/>
      <w:jc w:val="center"/>
    </w:pPr>
    <w:rPr>
      <w:rFonts w:cs="宋体"/>
      <w:szCs w:val="20"/>
    </w:rPr>
  </w:style>
  <w:style w:type="paragraph" w:customStyle="1" w:styleId="afffff8">
    <w:name w:val="报告书表格"/>
    <w:basedOn w:val="a0"/>
    <w:link w:val="Charfb"/>
    <w:rsid w:val="0046416B"/>
    <w:pPr>
      <w:adjustRightInd w:val="0"/>
      <w:spacing w:before="60" w:after="60" w:line="240" w:lineRule="atLeast"/>
      <w:jc w:val="center"/>
      <w:textAlignment w:val="baseline"/>
    </w:pPr>
    <w:rPr>
      <w:kern w:val="0"/>
      <w:szCs w:val="20"/>
    </w:rPr>
  </w:style>
  <w:style w:type="paragraph" w:customStyle="1" w:styleId="CharCharCharChar">
    <w:name w:val="热电厂正文 Char Char Char Char"/>
    <w:basedOn w:val="a0"/>
    <w:link w:val="CharCharCharCharChar0"/>
    <w:rsid w:val="0046416B"/>
    <w:pPr>
      <w:spacing w:line="440" w:lineRule="exact"/>
      <w:ind w:firstLine="480"/>
    </w:pPr>
  </w:style>
  <w:style w:type="character" w:customStyle="1" w:styleId="CharCharCharCharChar0">
    <w:name w:val="热电厂正文 Char Char Char Char Char"/>
    <w:link w:val="CharCharCharChar"/>
    <w:rsid w:val="0046416B"/>
    <w:rPr>
      <w:rFonts w:ascii="Times New Roman" w:eastAsia="宋体" w:hAnsi="Times New Roman" w:cs="Times New Roman"/>
      <w:sz w:val="24"/>
      <w:szCs w:val="24"/>
    </w:rPr>
  </w:style>
  <w:style w:type="paragraph" w:customStyle="1" w:styleId="CharChar3">
    <w:name w:val="热电厂正文 Char Char"/>
    <w:basedOn w:val="a0"/>
    <w:rsid w:val="0046416B"/>
    <w:pPr>
      <w:spacing w:line="440" w:lineRule="exact"/>
      <w:ind w:firstLine="480"/>
    </w:pPr>
  </w:style>
  <w:style w:type="paragraph" w:customStyle="1" w:styleId="Charfc">
    <w:name w:val="热电厂正文 Char"/>
    <w:basedOn w:val="a0"/>
    <w:rsid w:val="0046416B"/>
    <w:pPr>
      <w:spacing w:line="440" w:lineRule="exact"/>
      <w:ind w:firstLine="480"/>
    </w:pPr>
  </w:style>
  <w:style w:type="paragraph" w:customStyle="1" w:styleId="afffff9">
    <w:name w:val="节标"/>
    <w:basedOn w:val="a0"/>
    <w:rsid w:val="0046416B"/>
    <w:pPr>
      <w:widowControl/>
      <w:autoSpaceDE w:val="0"/>
      <w:autoSpaceDN w:val="0"/>
      <w:adjustRightInd w:val="0"/>
      <w:spacing w:line="480" w:lineRule="exact"/>
      <w:ind w:firstLine="567"/>
      <w:jc w:val="center"/>
      <w:textAlignment w:val="bottom"/>
    </w:pPr>
    <w:rPr>
      <w:b/>
      <w:kern w:val="0"/>
      <w:sz w:val="30"/>
      <w:szCs w:val="20"/>
    </w:rPr>
  </w:style>
  <w:style w:type="paragraph" w:customStyle="1" w:styleId="afffffa">
    <w:name w:val="段标"/>
    <w:basedOn w:val="a0"/>
    <w:rsid w:val="0046416B"/>
    <w:pPr>
      <w:adjustRightInd w:val="0"/>
      <w:ind w:firstLine="567"/>
      <w:jc w:val="left"/>
      <w:textAlignment w:val="baseline"/>
    </w:pPr>
    <w:rPr>
      <w:kern w:val="0"/>
      <w:sz w:val="28"/>
      <w:szCs w:val="20"/>
    </w:rPr>
  </w:style>
  <w:style w:type="paragraph" w:customStyle="1" w:styleId="c">
    <w:name w:val="c"/>
    <w:rsid w:val="0046416B"/>
    <w:pPr>
      <w:widowControl w:val="0"/>
      <w:autoSpaceDE w:val="0"/>
      <w:autoSpaceDN w:val="0"/>
      <w:adjustRightInd w:val="0"/>
      <w:jc w:val="both"/>
    </w:pPr>
    <w:rPr>
      <w:rFonts w:ascii="Arial" w:eastAsia="宋体" w:hAnsi="Arial" w:cs="Times New Roman"/>
      <w:kern w:val="0"/>
      <w:sz w:val="24"/>
      <w:szCs w:val="20"/>
    </w:rPr>
  </w:style>
  <w:style w:type="paragraph" w:customStyle="1" w:styleId="InTable">
    <w:name w:val="In Table"/>
    <w:basedOn w:val="a0"/>
    <w:rsid w:val="0046416B"/>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afffffb">
    <w:name w:val="首页脚注"/>
    <w:basedOn w:val="aa"/>
    <w:rsid w:val="0046416B"/>
    <w:pPr>
      <w:keepLines/>
      <w:widowControl/>
      <w:tabs>
        <w:tab w:val="clear" w:pos="4153"/>
        <w:tab w:val="clear" w:pos="8306"/>
        <w:tab w:val="center" w:pos="4320"/>
      </w:tabs>
      <w:overflowPunct w:val="0"/>
      <w:autoSpaceDE w:val="0"/>
      <w:autoSpaceDN w:val="0"/>
      <w:adjustRightInd w:val="0"/>
      <w:snapToGrid/>
      <w:spacing w:line="360" w:lineRule="auto"/>
      <w:jc w:val="center"/>
      <w:textAlignment w:val="baseline"/>
    </w:pPr>
    <w:rPr>
      <w:kern w:val="0"/>
      <w:sz w:val="28"/>
      <w:szCs w:val="20"/>
    </w:rPr>
  </w:style>
  <w:style w:type="paragraph" w:customStyle="1" w:styleId="gb1">
    <w:name w:val="gb1"/>
    <w:basedOn w:val="a0"/>
    <w:rsid w:val="0046416B"/>
    <w:pPr>
      <w:widowControl/>
      <w:tabs>
        <w:tab w:val="left" w:pos="227"/>
      </w:tabs>
      <w:overflowPunct w:val="0"/>
      <w:autoSpaceDE w:val="0"/>
      <w:autoSpaceDN w:val="0"/>
      <w:adjustRightInd w:val="0"/>
      <w:spacing w:before="120" w:after="120"/>
      <w:textAlignment w:val="baseline"/>
    </w:pPr>
    <w:rPr>
      <w:rFonts w:ascii="Arial" w:eastAsia="仿宋体" w:hAnsi="Arial"/>
      <w:kern w:val="0"/>
      <w:szCs w:val="20"/>
    </w:rPr>
  </w:style>
  <w:style w:type="paragraph" w:customStyle="1" w:styleId="font8">
    <w:name w:val="font8"/>
    <w:basedOn w:val="a0"/>
    <w:rsid w:val="0046416B"/>
    <w:pPr>
      <w:widowControl/>
      <w:spacing w:before="100" w:beforeAutospacing="1" w:after="100" w:afterAutospacing="1"/>
      <w:jc w:val="left"/>
    </w:pPr>
    <w:rPr>
      <w:rFonts w:ascii="宋体" w:hAnsi="宋体" w:hint="eastAsia"/>
      <w:kern w:val="0"/>
    </w:rPr>
  </w:style>
  <w:style w:type="paragraph" w:customStyle="1" w:styleId="font9">
    <w:name w:val="font9"/>
    <w:basedOn w:val="a0"/>
    <w:rsid w:val="0046416B"/>
    <w:pPr>
      <w:widowControl/>
      <w:spacing w:before="100" w:beforeAutospacing="1" w:after="100" w:afterAutospacing="1"/>
      <w:jc w:val="left"/>
    </w:pPr>
    <w:rPr>
      <w:rFonts w:ascii="宋体" w:hAnsi="宋体" w:hint="eastAsia"/>
      <w:kern w:val="0"/>
      <w:sz w:val="20"/>
      <w:szCs w:val="20"/>
    </w:rPr>
  </w:style>
  <w:style w:type="paragraph" w:customStyle="1" w:styleId="font10">
    <w:name w:val="font10"/>
    <w:basedOn w:val="a0"/>
    <w:rsid w:val="0046416B"/>
    <w:pPr>
      <w:widowControl/>
      <w:spacing w:before="100" w:beforeAutospacing="1" w:after="100" w:afterAutospacing="1"/>
      <w:jc w:val="left"/>
    </w:pPr>
    <w:rPr>
      <w:kern w:val="0"/>
    </w:rPr>
  </w:style>
  <w:style w:type="paragraph" w:customStyle="1" w:styleId="1d">
    <w:name w:val="正文1"/>
    <w:basedOn w:val="a0"/>
    <w:rsid w:val="0046416B"/>
    <w:pPr>
      <w:adjustRightInd w:val="0"/>
      <w:spacing w:after="120" w:line="360" w:lineRule="atLeast"/>
      <w:jc w:val="center"/>
      <w:textAlignment w:val="baseline"/>
    </w:pPr>
    <w:rPr>
      <w:rFonts w:ascii="宋体"/>
      <w:kern w:val="0"/>
      <w:szCs w:val="20"/>
    </w:rPr>
  </w:style>
  <w:style w:type="paragraph" w:customStyle="1" w:styleId="Achievement">
    <w:name w:val="Achievement"/>
    <w:basedOn w:val="aff8"/>
    <w:autoRedefine/>
    <w:rsid w:val="0046416B"/>
    <w:pPr>
      <w:widowControl/>
      <w:tabs>
        <w:tab w:val="num" w:pos="960"/>
      </w:tabs>
      <w:spacing w:after="60" w:line="220" w:lineRule="atLeast"/>
      <w:ind w:left="960" w:right="-360" w:hanging="960"/>
      <w:jc w:val="left"/>
    </w:pPr>
    <w:rPr>
      <w:noProof/>
      <w:kern w:val="0"/>
      <w:sz w:val="20"/>
    </w:rPr>
  </w:style>
  <w:style w:type="paragraph" w:customStyle="1" w:styleId="InTableII">
    <w:name w:val="In Table (II)"/>
    <w:basedOn w:val="InTable"/>
    <w:rsid w:val="0046416B"/>
    <w:pPr>
      <w:spacing w:before="60" w:after="60"/>
      <w:ind w:left="52"/>
      <w:jc w:val="left"/>
    </w:pPr>
  </w:style>
  <w:style w:type="paragraph" w:customStyle="1" w:styleId="Items">
    <w:name w:val="Items"/>
    <w:basedOn w:val="a0"/>
    <w:autoRedefine/>
    <w:rsid w:val="0046416B"/>
    <w:pPr>
      <w:tabs>
        <w:tab w:val="num" w:pos="720"/>
        <w:tab w:val="left" w:pos="992"/>
      </w:tabs>
      <w:spacing w:before="10" w:after="20" w:line="460" w:lineRule="atLeast"/>
      <w:ind w:left="992" w:hanging="425"/>
    </w:pPr>
    <w:rPr>
      <w:rFonts w:ascii="Tahoma" w:eastAsia="华文中宋" w:hAnsi="Tahoma"/>
      <w:sz w:val="28"/>
      <w:szCs w:val="20"/>
    </w:rPr>
  </w:style>
  <w:style w:type="paragraph" w:customStyle="1" w:styleId="2c">
    <w:name w:val="表格2"/>
    <w:basedOn w:val="a0"/>
    <w:rsid w:val="0046416B"/>
    <w:pPr>
      <w:adjustRightInd w:val="0"/>
      <w:jc w:val="center"/>
      <w:textAlignment w:val="baseline"/>
    </w:pPr>
    <w:rPr>
      <w:rFonts w:ascii="宋体"/>
      <w:kern w:val="0"/>
      <w:szCs w:val="20"/>
    </w:rPr>
  </w:style>
  <w:style w:type="paragraph" w:customStyle="1" w:styleId="afffffc">
    <w:name w:val="表格文字居中"/>
    <w:basedOn w:val="a0"/>
    <w:autoRedefine/>
    <w:rsid w:val="0046416B"/>
    <w:pPr>
      <w:widowControl/>
      <w:tabs>
        <w:tab w:val="left" w:pos="-1843"/>
        <w:tab w:val="left" w:pos="1458"/>
        <w:tab w:val="left" w:pos="1727"/>
        <w:tab w:val="left" w:pos="1884"/>
      </w:tabs>
      <w:spacing w:line="300" w:lineRule="exact"/>
      <w:textAlignment w:val="bottom"/>
      <w:outlineLvl w:val="0"/>
    </w:pPr>
    <w:rPr>
      <w:rFonts w:ascii="宋体"/>
      <w:color w:val="000000"/>
      <w:spacing w:val="-12"/>
      <w:kern w:val="0"/>
    </w:rPr>
  </w:style>
  <w:style w:type="paragraph" w:customStyle="1" w:styleId="afffffd">
    <w:name w:val="农业部一"/>
    <w:next w:val="aff8"/>
    <w:autoRedefine/>
    <w:rsid w:val="0046416B"/>
    <w:pPr>
      <w:widowControl w:val="0"/>
      <w:topLinePunct/>
      <w:spacing w:line="480" w:lineRule="atLeast"/>
      <w:jc w:val="center"/>
    </w:pPr>
    <w:rPr>
      <w:rFonts w:ascii="Times New Roman" w:eastAsia="宋体" w:hAnsi="Times New Roman" w:cs="Times New Roman"/>
      <w:szCs w:val="24"/>
    </w:rPr>
  </w:style>
  <w:style w:type="paragraph" w:customStyle="1" w:styleId="Address2">
    <w:name w:val="Address 2"/>
    <w:basedOn w:val="a0"/>
    <w:rsid w:val="0046416B"/>
    <w:pPr>
      <w:framePr w:w="2405" w:wrap="notBeside" w:vAnchor="page" w:hAnchor="page" w:x="5761" w:y="1009" w:anchorLock="1"/>
      <w:widowControl/>
      <w:spacing w:line="200" w:lineRule="atLeast"/>
      <w:jc w:val="left"/>
    </w:pPr>
    <w:rPr>
      <w:noProof/>
      <w:kern w:val="0"/>
      <w:sz w:val="16"/>
      <w:szCs w:val="20"/>
    </w:rPr>
  </w:style>
  <w:style w:type="paragraph" w:customStyle="1" w:styleId="ljw">
    <w:name w:val="ljw表格"/>
    <w:basedOn w:val="a0"/>
    <w:next w:val="a0"/>
    <w:rsid w:val="0046416B"/>
    <w:pPr>
      <w:adjustRightInd w:val="0"/>
      <w:snapToGrid w:val="0"/>
      <w:spacing w:beforeLines="25" w:afterLines="25"/>
      <w:jc w:val="center"/>
    </w:pPr>
    <w:rPr>
      <w:rFonts w:ascii="宋体" w:hAnsi="宋体"/>
      <w:bCs/>
      <w:sz w:val="22"/>
      <w:szCs w:val="28"/>
    </w:rPr>
  </w:style>
  <w:style w:type="paragraph" w:customStyle="1" w:styleId="ljw0">
    <w:name w:val="ljw正文"/>
    <w:basedOn w:val="a0"/>
    <w:rsid w:val="0046416B"/>
    <w:pPr>
      <w:adjustRightInd w:val="0"/>
      <w:snapToGrid w:val="0"/>
      <w:spacing w:afterLines="50" w:line="300" w:lineRule="auto"/>
      <w:ind w:firstLine="480"/>
    </w:pPr>
    <w:rPr>
      <w:rFonts w:ascii="宋体" w:hAnsi="宋体"/>
      <w:bCs/>
      <w:szCs w:val="28"/>
    </w:rPr>
  </w:style>
  <w:style w:type="paragraph" w:customStyle="1" w:styleId="121">
    <w:name w:val="列表项目符号1.缩2"/>
    <w:basedOn w:val="1e"/>
    <w:autoRedefine/>
    <w:rsid w:val="0046416B"/>
    <w:pPr>
      <w:tabs>
        <w:tab w:val="left" w:pos="945"/>
        <w:tab w:val="num" w:pos="1992"/>
      </w:tabs>
      <w:spacing w:line="360" w:lineRule="auto"/>
      <w:ind w:left="0" w:firstLine="425"/>
    </w:pPr>
    <w:rPr>
      <w:szCs w:val="24"/>
    </w:rPr>
  </w:style>
  <w:style w:type="paragraph" w:customStyle="1" w:styleId="1e">
    <w:name w:val="列表项目符号1."/>
    <w:basedOn w:val="a0"/>
    <w:rsid w:val="0046416B"/>
    <w:pPr>
      <w:keepNext/>
      <w:adjustRightInd w:val="0"/>
      <w:spacing w:line="312" w:lineRule="atLeast"/>
      <w:ind w:left="425" w:hanging="425"/>
      <w:textAlignment w:val="baseline"/>
    </w:pPr>
    <w:rPr>
      <w:kern w:val="0"/>
      <w:szCs w:val="21"/>
    </w:rPr>
  </w:style>
  <w:style w:type="paragraph" w:customStyle="1" w:styleId="afffffe">
    <w:name w:val="自定义缩进"/>
    <w:basedOn w:val="a0"/>
    <w:autoRedefine/>
    <w:rsid w:val="0046416B"/>
    <w:pPr>
      <w:keepNext/>
      <w:spacing w:line="336" w:lineRule="auto"/>
      <w:ind w:firstLine="480"/>
      <w:jc w:val="left"/>
    </w:pPr>
    <w:rPr>
      <w:rFonts w:ascii="宋体" w:hAnsi="宋体"/>
      <w:kern w:val="0"/>
    </w:rPr>
  </w:style>
  <w:style w:type="paragraph" w:customStyle="1" w:styleId="affffff">
    <w:name w:val="表格内"/>
    <w:basedOn w:val="a0"/>
    <w:rsid w:val="0046416B"/>
    <w:pPr>
      <w:adjustRightInd w:val="0"/>
      <w:spacing w:line="240" w:lineRule="atLeast"/>
      <w:jc w:val="center"/>
      <w:textAlignment w:val="baseline"/>
    </w:pPr>
    <w:rPr>
      <w:rFonts w:ascii="宋体"/>
      <w:noProof/>
      <w:kern w:val="0"/>
      <w:sz w:val="28"/>
      <w:szCs w:val="20"/>
    </w:rPr>
  </w:style>
  <w:style w:type="paragraph" w:customStyle="1" w:styleId="Sun">
    <w:name w:val="Sun"/>
    <w:basedOn w:val="a0"/>
    <w:rsid w:val="0046416B"/>
    <w:pPr>
      <w:adjustRightInd w:val="0"/>
      <w:ind w:firstLine="567"/>
      <w:textAlignment w:val="baseline"/>
    </w:pPr>
    <w:rPr>
      <w:kern w:val="28"/>
      <w:sz w:val="28"/>
      <w:szCs w:val="20"/>
    </w:rPr>
  </w:style>
  <w:style w:type="paragraph" w:customStyle="1" w:styleId="affffff0">
    <w:name w:val="标准"/>
    <w:basedOn w:val="a0"/>
    <w:rsid w:val="0046416B"/>
    <w:pPr>
      <w:widowControl/>
      <w:wordWrap w:val="0"/>
      <w:overflowPunct w:val="0"/>
      <w:autoSpaceDE w:val="0"/>
      <w:autoSpaceDN w:val="0"/>
      <w:adjustRightInd w:val="0"/>
      <w:ind w:left="567" w:right="567" w:firstLine="794"/>
      <w:jc w:val="left"/>
      <w:textAlignment w:val="bottom"/>
    </w:pPr>
    <w:rPr>
      <w:kern w:val="0"/>
      <w:sz w:val="28"/>
      <w:szCs w:val="20"/>
    </w:rPr>
  </w:style>
  <w:style w:type="paragraph" w:customStyle="1" w:styleId="sms">
    <w:name w:val="sms"/>
    <w:basedOn w:val="a0"/>
    <w:rsid w:val="0046416B"/>
    <w:pPr>
      <w:widowControl/>
      <w:overflowPunct w:val="0"/>
      <w:autoSpaceDE w:val="0"/>
      <w:autoSpaceDN w:val="0"/>
      <w:adjustRightInd w:val="0"/>
      <w:ind w:left="2126" w:right="992" w:firstLine="709"/>
      <w:jc w:val="left"/>
      <w:textAlignment w:val="baseline"/>
    </w:pPr>
    <w:rPr>
      <w:rFonts w:ascii="宋体"/>
      <w:spacing w:val="20"/>
      <w:kern w:val="0"/>
      <w:sz w:val="26"/>
      <w:szCs w:val="20"/>
    </w:rPr>
  </w:style>
  <w:style w:type="paragraph" w:customStyle="1" w:styleId="zxl2Char">
    <w:name w:val="zxl正文首行缩进  2 字符 行距: Char"/>
    <w:basedOn w:val="a0"/>
    <w:autoRedefine/>
    <w:rsid w:val="0046416B"/>
    <w:pPr>
      <w:widowControl/>
      <w:tabs>
        <w:tab w:val="left" w:pos="-1843"/>
        <w:tab w:val="left" w:pos="1727"/>
        <w:tab w:val="left" w:pos="1884"/>
      </w:tabs>
      <w:ind w:firstLine="527"/>
      <w:textAlignment w:val="bottom"/>
      <w:outlineLvl w:val="0"/>
    </w:pPr>
    <w:rPr>
      <w:rFonts w:ascii="宋体" w:hAnsi="宋体"/>
    </w:rPr>
  </w:style>
  <w:style w:type="paragraph" w:customStyle="1" w:styleId="Default">
    <w:name w:val="Default"/>
    <w:rsid w:val="0046416B"/>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ljw1">
    <w:name w:val="ljw子标题"/>
    <w:basedOn w:val="a0"/>
    <w:next w:val="aff8"/>
    <w:rsid w:val="0046416B"/>
    <w:pPr>
      <w:adjustRightInd w:val="0"/>
      <w:snapToGrid w:val="0"/>
      <w:spacing w:beforeLines="50" w:afterLines="50"/>
      <w:jc w:val="left"/>
    </w:pPr>
    <w:rPr>
      <w:rFonts w:ascii="宋体" w:hAnsi="宋体"/>
      <w:b/>
      <w:szCs w:val="28"/>
    </w:rPr>
  </w:style>
  <w:style w:type="character" w:customStyle="1" w:styleId="affffff1">
    <w:name w:val="正文（首行缩进两字）"/>
    <w:aliases w:val="正文不缩进 Char Char Char Char Char Char"/>
    <w:rsid w:val="0046416B"/>
    <w:rPr>
      <w:rFonts w:eastAsia="宋体"/>
      <w:kern w:val="2"/>
      <w:sz w:val="21"/>
      <w:szCs w:val="24"/>
      <w:lang w:val="en-US" w:eastAsia="zh-CN" w:bidi="ar-SA"/>
    </w:rPr>
  </w:style>
  <w:style w:type="paragraph" w:customStyle="1" w:styleId="affffff2">
    <w:name w:val="热电厂正文"/>
    <w:basedOn w:val="a0"/>
    <w:rsid w:val="0046416B"/>
    <w:pPr>
      <w:spacing w:line="440" w:lineRule="exact"/>
      <w:ind w:firstLine="480"/>
    </w:pPr>
  </w:style>
  <w:style w:type="paragraph" w:customStyle="1" w:styleId="affffff3">
    <w:name w:val="图片"/>
    <w:basedOn w:val="a0"/>
    <w:rsid w:val="0046416B"/>
    <w:pPr>
      <w:adjustRightInd w:val="0"/>
      <w:snapToGrid w:val="0"/>
      <w:spacing w:line="400" w:lineRule="atLeast"/>
      <w:jc w:val="center"/>
      <w:textAlignment w:val="baseline"/>
    </w:pPr>
    <w:rPr>
      <w:kern w:val="0"/>
      <w:sz w:val="28"/>
      <w:szCs w:val="20"/>
    </w:rPr>
  </w:style>
  <w:style w:type="paragraph" w:customStyle="1" w:styleId="affffff4">
    <w:name w:val="表格内正文"/>
    <w:autoRedefine/>
    <w:rsid w:val="0046416B"/>
    <w:pPr>
      <w:widowControl w:val="0"/>
      <w:spacing w:line="360" w:lineRule="exact"/>
      <w:ind w:firstLineChars="200" w:firstLine="420"/>
      <w:jc w:val="both"/>
    </w:pPr>
    <w:rPr>
      <w:rFonts w:ascii="Times New Roman" w:eastAsia="宋体" w:hAnsi="Times New Roman" w:cs="Times New Roman"/>
      <w:szCs w:val="24"/>
    </w:rPr>
  </w:style>
  <w:style w:type="paragraph" w:customStyle="1" w:styleId="242">
    <w:name w:val="样式 小四 行距: 固定值 24 磅 首行缩进:  2 字符"/>
    <w:basedOn w:val="a0"/>
    <w:rsid w:val="0046416B"/>
    <w:pPr>
      <w:spacing w:line="440" w:lineRule="exact"/>
    </w:pPr>
  </w:style>
  <w:style w:type="paragraph" w:customStyle="1" w:styleId="1f">
    <w:name w:val="正文样式1"/>
    <w:basedOn w:val="af2"/>
    <w:link w:val="1Char2"/>
    <w:rsid w:val="0046416B"/>
    <w:pPr>
      <w:widowControl/>
      <w:ind w:firstLine="560"/>
      <w:jc w:val="left"/>
    </w:pPr>
    <w:rPr>
      <w:kern w:val="0"/>
    </w:rPr>
  </w:style>
  <w:style w:type="paragraph" w:customStyle="1" w:styleId="08515">
    <w:name w:val="样式 (西文) 宋体 首行缩进:  0.85 厘米 行距: 1.5 倍行距"/>
    <w:basedOn w:val="a0"/>
    <w:autoRedefine/>
    <w:rsid w:val="0046416B"/>
    <w:pPr>
      <w:adjustRightInd w:val="0"/>
      <w:snapToGrid w:val="0"/>
      <w:ind w:firstLine="480"/>
      <w:jc w:val="left"/>
    </w:pPr>
    <w:rPr>
      <w:rFonts w:ascii="宋体" w:hAnsi="宋体"/>
      <w:color w:val="000000"/>
    </w:rPr>
  </w:style>
  <w:style w:type="paragraph" w:customStyle="1" w:styleId="2150">
    <w:name w:val="样式 首行缩进:  2 字符 行距: 1.5 倍行距"/>
    <w:basedOn w:val="a0"/>
    <w:rsid w:val="0046416B"/>
    <w:pPr>
      <w:spacing w:line="440" w:lineRule="exact"/>
    </w:pPr>
    <w:rPr>
      <w:rFonts w:cs="宋体"/>
      <w:szCs w:val="20"/>
    </w:rPr>
  </w:style>
  <w:style w:type="paragraph" w:customStyle="1" w:styleId="2d">
    <w:name w:val="正文2"/>
    <w:rsid w:val="0046416B"/>
    <w:pPr>
      <w:widowControl w:val="0"/>
      <w:suppressAutoHyphens/>
      <w:spacing w:line="520" w:lineRule="atLeast"/>
      <w:ind w:firstLine="200"/>
      <w:jc w:val="both"/>
    </w:pPr>
    <w:rPr>
      <w:rFonts w:ascii="Times New Roman" w:eastAsia="宋体" w:hAnsi="Times New Roman" w:cs="Times New Roman"/>
      <w:spacing w:val="18"/>
      <w:kern w:val="0"/>
      <w:sz w:val="32"/>
      <w:szCs w:val="20"/>
    </w:rPr>
  </w:style>
  <w:style w:type="paragraph" w:customStyle="1" w:styleId="2Char4">
    <w:name w:val="样式 样式2 + (符号) 宋体 Char"/>
    <w:basedOn w:val="a0"/>
    <w:autoRedefine/>
    <w:rsid w:val="0046416B"/>
    <w:pPr>
      <w:adjustRightInd w:val="0"/>
      <w:snapToGrid w:val="0"/>
      <w:spacing w:line="480" w:lineRule="exact"/>
      <w:ind w:firstLine="480"/>
    </w:pPr>
    <w:rPr>
      <w:noProof/>
      <w:szCs w:val="28"/>
    </w:rPr>
  </w:style>
  <w:style w:type="character" w:customStyle="1" w:styleId="21Char">
    <w:name w:val="样式 样式2 + (符号) 宋体1 Char"/>
    <w:rsid w:val="0046416B"/>
    <w:rPr>
      <w:rFonts w:ascii="宋体" w:eastAsia="宋体"/>
      <w:kern w:val="2"/>
      <w:sz w:val="28"/>
      <w:szCs w:val="28"/>
      <w:lang w:val="en-US" w:eastAsia="zh-CN" w:bidi="ar-SA"/>
    </w:rPr>
  </w:style>
  <w:style w:type="paragraph" w:customStyle="1" w:styleId="F">
    <w:name w:val="F正文"/>
    <w:rsid w:val="0046416B"/>
    <w:pPr>
      <w:widowControl w:val="0"/>
      <w:adjustRightInd w:val="0"/>
      <w:spacing w:line="360" w:lineRule="atLeast"/>
      <w:textAlignment w:val="baseline"/>
    </w:pPr>
    <w:rPr>
      <w:rFonts w:ascii="Times New Roman" w:eastAsia="宋体" w:hAnsi="Times New Roman" w:cs="Times New Roman"/>
      <w:spacing w:val="12"/>
      <w:kern w:val="0"/>
      <w:sz w:val="24"/>
      <w:szCs w:val="20"/>
    </w:rPr>
  </w:style>
  <w:style w:type="paragraph" w:customStyle="1" w:styleId="CharCharChar">
    <w:name w:val="Char Char Char"/>
    <w:basedOn w:val="a0"/>
    <w:rsid w:val="0046416B"/>
    <w:rPr>
      <w:szCs w:val="21"/>
    </w:rPr>
  </w:style>
  <w:style w:type="paragraph" w:customStyle="1" w:styleId="affffff5">
    <w:name w:val="中文表标题"/>
    <w:basedOn w:val="a0"/>
    <w:next w:val="a0"/>
    <w:rsid w:val="0046416B"/>
    <w:pPr>
      <w:keepNext/>
      <w:widowControl/>
      <w:overflowPunct w:val="0"/>
      <w:adjustRightInd w:val="0"/>
      <w:snapToGrid w:val="0"/>
      <w:spacing w:before="480" w:after="360" w:line="500" w:lineRule="exact"/>
      <w:jc w:val="center"/>
      <w:textAlignment w:val="baseline"/>
    </w:pPr>
    <w:rPr>
      <w:rFonts w:eastAsia="仿宋_GB2312"/>
      <w:kern w:val="0"/>
      <w:sz w:val="28"/>
      <w:szCs w:val="20"/>
    </w:rPr>
  </w:style>
  <w:style w:type="paragraph" w:customStyle="1" w:styleId="affffff6">
    <w:name w:val="表内"/>
    <w:basedOn w:val="a0"/>
    <w:rsid w:val="0046416B"/>
    <w:pPr>
      <w:jc w:val="center"/>
      <w:textAlignment w:val="center"/>
    </w:pPr>
    <w:rPr>
      <w:rFonts w:ascii="仿宋_GB2312" w:eastAsia="仿宋_GB2312"/>
      <w:szCs w:val="20"/>
    </w:rPr>
  </w:style>
  <w:style w:type="paragraph" w:customStyle="1" w:styleId="CharCharCharCharCharChar">
    <w:name w:val="Char Char Char Char Char Char"/>
    <w:basedOn w:val="a0"/>
    <w:rsid w:val="0046416B"/>
    <w:rPr>
      <w:rFonts w:eastAsia="文鼎CS大宋"/>
    </w:rPr>
  </w:style>
  <w:style w:type="paragraph" w:customStyle="1" w:styleId="2e">
    <w:name w:val="样式 表格标题 + 首行缩进:  2 字符"/>
    <w:basedOn w:val="a0"/>
    <w:rsid w:val="0046416B"/>
    <w:pPr>
      <w:adjustRightInd w:val="0"/>
      <w:spacing w:before="120"/>
      <w:ind w:firstLine="480"/>
      <w:jc w:val="center"/>
      <w:textAlignment w:val="baseline"/>
    </w:pPr>
    <w:rPr>
      <w:rFonts w:eastAsia="汉鼎简特宋"/>
      <w:kern w:val="0"/>
      <w:szCs w:val="20"/>
    </w:rPr>
  </w:style>
  <w:style w:type="paragraph" w:customStyle="1" w:styleId="GB231212">
    <w:name w:val="样式 (中文) 楷体_GB2312 居中 行距: 固定值 12 磅"/>
    <w:basedOn w:val="a0"/>
    <w:rsid w:val="0046416B"/>
    <w:pPr>
      <w:spacing w:line="240" w:lineRule="exact"/>
      <w:jc w:val="center"/>
    </w:pPr>
    <w:rPr>
      <w:rFonts w:eastAsia="楷体_GB2312" w:cs="宋体"/>
      <w:szCs w:val="20"/>
    </w:rPr>
  </w:style>
  <w:style w:type="paragraph" w:customStyle="1" w:styleId="222GB2312">
    <w:name w:val="样式 样式 样式 样式 样式 样式 首行缩进:  2 字符 + 首行缩进:  2 字符2 + 仿宋_GB2312 + 首行缩进:..."/>
    <w:basedOn w:val="a0"/>
    <w:link w:val="222GB2312Char"/>
    <w:rsid w:val="0046416B"/>
    <w:pPr>
      <w:spacing w:line="560" w:lineRule="exact"/>
      <w:ind w:firstLine="624"/>
    </w:pPr>
    <w:rPr>
      <w:rFonts w:eastAsia="楷体_GB2312"/>
      <w:spacing w:val="12"/>
      <w:kern w:val="0"/>
      <w:sz w:val="28"/>
      <w:szCs w:val="28"/>
    </w:rPr>
  </w:style>
  <w:style w:type="character" w:customStyle="1" w:styleId="222GB2312Char">
    <w:name w:val="样式 样式 样式 样式 样式 样式 首行缩进:  2 字符 + 首行缩进:  2 字符2 + 仿宋_GB2312 + 首行缩进:... Char"/>
    <w:link w:val="222GB2312"/>
    <w:rsid w:val="0046416B"/>
    <w:rPr>
      <w:rFonts w:ascii="Times New Roman" w:eastAsia="楷体_GB2312" w:hAnsi="Times New Roman" w:cs="Times New Roman"/>
      <w:spacing w:val="12"/>
      <w:kern w:val="0"/>
      <w:sz w:val="28"/>
      <w:szCs w:val="28"/>
    </w:rPr>
  </w:style>
  <w:style w:type="paragraph" w:customStyle="1" w:styleId="affffff7">
    <w:name w:val="表蕊"/>
    <w:basedOn w:val="a0"/>
    <w:rsid w:val="0046416B"/>
    <w:pPr>
      <w:adjustRightInd w:val="0"/>
      <w:spacing w:line="320" w:lineRule="atLeast"/>
      <w:jc w:val="left"/>
      <w:textAlignment w:val="baseline"/>
    </w:pPr>
    <w:rPr>
      <w:rFonts w:ascii="宋体" w:hAnsi="宋体"/>
      <w:spacing w:val="-10"/>
      <w:kern w:val="0"/>
      <w:szCs w:val="20"/>
    </w:rPr>
  </w:style>
  <w:style w:type="character" w:customStyle="1" w:styleId="px141">
    <w:name w:val="px141"/>
    <w:rsid w:val="0046416B"/>
    <w:rPr>
      <w:sz w:val="21"/>
      <w:szCs w:val="21"/>
    </w:rPr>
  </w:style>
  <w:style w:type="paragraph" w:customStyle="1" w:styleId="affffff8">
    <w:name w:val="表序号"/>
    <w:basedOn w:val="50"/>
    <w:rsid w:val="0046416B"/>
    <w:pPr>
      <w:keepNext/>
      <w:keepLines/>
      <w:numPr>
        <w:ilvl w:val="5"/>
      </w:numPr>
      <w:tabs>
        <w:tab w:val="num" w:pos="360"/>
        <w:tab w:val="num" w:pos="915"/>
        <w:tab w:val="num" w:pos="975"/>
        <w:tab w:val="num" w:pos="2520"/>
      </w:tabs>
      <w:spacing w:line="360" w:lineRule="auto"/>
      <w:ind w:left="915" w:firstLineChars="200" w:hanging="360"/>
      <w:jc w:val="center"/>
    </w:pPr>
    <w:rPr>
      <w:rFonts w:ascii="仿宋_GB2312" w:eastAsia="仿宋_GB2312" w:hAnsi="Arial"/>
      <w:b/>
      <w:spacing w:val="0"/>
      <w:kern w:val="44"/>
    </w:rPr>
  </w:style>
  <w:style w:type="paragraph" w:customStyle="1" w:styleId="content">
    <w:name w:val="content"/>
    <w:basedOn w:val="a0"/>
    <w:rsid w:val="0046416B"/>
    <w:pPr>
      <w:widowControl/>
      <w:spacing w:before="100" w:after="100"/>
      <w:jc w:val="left"/>
    </w:pPr>
    <w:rPr>
      <w:rFonts w:ascii="宋体" w:hAnsi="宋体"/>
      <w:color w:val="000000"/>
      <w:kern w:val="0"/>
      <w:sz w:val="19"/>
      <w:szCs w:val="20"/>
    </w:rPr>
  </w:style>
  <w:style w:type="paragraph" w:customStyle="1" w:styleId="CharCharCharCharCharChar1">
    <w:name w:val="Char Char Char Char Char Char1"/>
    <w:basedOn w:val="a0"/>
    <w:rsid w:val="0046416B"/>
  </w:style>
  <w:style w:type="paragraph" w:styleId="2">
    <w:name w:val="List Number 2"/>
    <w:basedOn w:val="a0"/>
    <w:rsid w:val="0046416B"/>
    <w:pPr>
      <w:numPr>
        <w:numId w:val="5"/>
      </w:numPr>
      <w:tabs>
        <w:tab w:val="clear" w:pos="1200"/>
        <w:tab w:val="num" w:pos="780"/>
      </w:tabs>
      <w:adjustRightInd w:val="0"/>
      <w:snapToGrid w:val="0"/>
      <w:spacing w:line="300" w:lineRule="auto"/>
      <w:ind w:leftChars="200" w:left="780"/>
    </w:pPr>
    <w:rPr>
      <w:rFonts w:ascii="仿宋_GB2312" w:eastAsia="仿宋_GB2312"/>
      <w:sz w:val="28"/>
    </w:rPr>
  </w:style>
  <w:style w:type="paragraph" w:styleId="3">
    <w:name w:val="List Number 3"/>
    <w:basedOn w:val="a0"/>
    <w:rsid w:val="0046416B"/>
    <w:pPr>
      <w:numPr>
        <w:numId w:val="6"/>
      </w:numPr>
      <w:tabs>
        <w:tab w:val="clear" w:pos="1620"/>
        <w:tab w:val="num" w:pos="1200"/>
      </w:tabs>
      <w:adjustRightInd w:val="0"/>
      <w:snapToGrid w:val="0"/>
      <w:spacing w:line="300" w:lineRule="auto"/>
      <w:ind w:leftChars="400" w:left="1200"/>
    </w:pPr>
    <w:rPr>
      <w:rFonts w:ascii="仿宋_GB2312" w:eastAsia="仿宋_GB2312"/>
      <w:sz w:val="28"/>
    </w:rPr>
  </w:style>
  <w:style w:type="paragraph" w:styleId="4">
    <w:name w:val="List Number 4"/>
    <w:basedOn w:val="a0"/>
    <w:rsid w:val="0046416B"/>
    <w:pPr>
      <w:numPr>
        <w:numId w:val="7"/>
      </w:numPr>
      <w:tabs>
        <w:tab w:val="clear" w:pos="2040"/>
        <w:tab w:val="num" w:pos="1620"/>
      </w:tabs>
      <w:adjustRightInd w:val="0"/>
      <w:snapToGrid w:val="0"/>
      <w:spacing w:line="300" w:lineRule="auto"/>
      <w:ind w:leftChars="600" w:left="1620"/>
    </w:pPr>
    <w:rPr>
      <w:rFonts w:ascii="仿宋_GB2312" w:eastAsia="仿宋_GB2312"/>
      <w:sz w:val="28"/>
    </w:rPr>
  </w:style>
  <w:style w:type="paragraph" w:styleId="5">
    <w:name w:val="List Number 5"/>
    <w:basedOn w:val="a0"/>
    <w:rsid w:val="0046416B"/>
    <w:pPr>
      <w:numPr>
        <w:numId w:val="8"/>
      </w:numPr>
      <w:tabs>
        <w:tab w:val="clear" w:pos="360"/>
        <w:tab w:val="num" w:pos="2040"/>
      </w:tabs>
      <w:adjustRightInd w:val="0"/>
      <w:snapToGrid w:val="0"/>
      <w:spacing w:line="300" w:lineRule="auto"/>
      <w:ind w:leftChars="800" w:left="2040"/>
    </w:pPr>
    <w:rPr>
      <w:rFonts w:ascii="仿宋_GB2312" w:eastAsia="仿宋_GB2312"/>
      <w:sz w:val="28"/>
    </w:rPr>
  </w:style>
  <w:style w:type="paragraph" w:styleId="40">
    <w:name w:val="List Bullet 4"/>
    <w:basedOn w:val="a0"/>
    <w:autoRedefine/>
    <w:rsid w:val="0046416B"/>
    <w:pPr>
      <w:numPr>
        <w:numId w:val="9"/>
      </w:numPr>
      <w:tabs>
        <w:tab w:val="clear" w:pos="2040"/>
        <w:tab w:val="num" w:pos="1620"/>
      </w:tabs>
      <w:adjustRightInd w:val="0"/>
      <w:snapToGrid w:val="0"/>
      <w:spacing w:line="300" w:lineRule="auto"/>
      <w:ind w:leftChars="600" w:left="1620"/>
    </w:pPr>
    <w:rPr>
      <w:rFonts w:ascii="仿宋_GB2312" w:eastAsia="仿宋_GB2312"/>
      <w:sz w:val="28"/>
    </w:rPr>
  </w:style>
  <w:style w:type="paragraph" w:styleId="55">
    <w:name w:val="List Bullet 5"/>
    <w:basedOn w:val="a0"/>
    <w:autoRedefine/>
    <w:rsid w:val="0046416B"/>
    <w:pPr>
      <w:tabs>
        <w:tab w:val="num" w:pos="360"/>
      </w:tabs>
      <w:adjustRightInd w:val="0"/>
      <w:snapToGrid w:val="0"/>
      <w:spacing w:line="300" w:lineRule="auto"/>
      <w:ind w:left="360" w:hangingChars="200" w:hanging="360"/>
    </w:pPr>
    <w:rPr>
      <w:rFonts w:ascii="仿宋_GB2312" w:eastAsia="仿宋_GB2312"/>
      <w:sz w:val="28"/>
    </w:rPr>
  </w:style>
  <w:style w:type="character" w:customStyle="1" w:styleId="hg1">
    <w:name w:val="hg1"/>
    <w:rsid w:val="0046416B"/>
    <w:rPr>
      <w:spacing w:val="432"/>
    </w:rPr>
  </w:style>
  <w:style w:type="paragraph" w:customStyle="1" w:styleId="CharCharChar1Char">
    <w:name w:val="Char Char Char1 Char"/>
    <w:basedOn w:val="a0"/>
    <w:rsid w:val="0046416B"/>
  </w:style>
  <w:style w:type="paragraph" w:customStyle="1" w:styleId="ParaCharCharChar1CharCharCharCharCharCharCharCharCharChar">
    <w:name w:val="默认段落字体 Para Char Char Char1 Char Char Char Char Char Char Char Char Char Char"/>
    <w:basedOn w:val="a0"/>
    <w:rsid w:val="0046416B"/>
  </w:style>
  <w:style w:type="paragraph" w:customStyle="1" w:styleId="affffff9">
    <w:name w:val="表号"/>
    <w:basedOn w:val="a0"/>
    <w:rsid w:val="0046416B"/>
    <w:rPr>
      <w:szCs w:val="20"/>
    </w:rPr>
  </w:style>
  <w:style w:type="paragraph" w:customStyle="1" w:styleId="150">
    <w:name w:val="样式 行距: 1.5 倍行距"/>
    <w:basedOn w:val="a0"/>
    <w:autoRedefine/>
    <w:rsid w:val="0046416B"/>
    <w:pPr>
      <w:spacing w:line="460" w:lineRule="exact"/>
      <w:ind w:firstLine="480"/>
    </w:pPr>
    <w:rPr>
      <w:rFonts w:ascii="宋体" w:hAnsi="宋体"/>
    </w:rPr>
  </w:style>
  <w:style w:type="paragraph" w:customStyle="1" w:styleId="xl67">
    <w:name w:val="xl67"/>
    <w:basedOn w:val="a0"/>
    <w:rsid w:val="0046416B"/>
    <w:pPr>
      <w:widowControl/>
      <w:pBdr>
        <w:left w:val="single" w:sz="4" w:space="0" w:color="auto"/>
      </w:pBdr>
      <w:spacing w:before="100" w:beforeAutospacing="1" w:after="100" w:afterAutospacing="1"/>
      <w:jc w:val="center"/>
    </w:pPr>
    <w:rPr>
      <w:rFonts w:ascii="仿宋_GB2312" w:eastAsia="仿宋_GB2312" w:hAnsi="宋体" w:hint="eastAsia"/>
      <w:kern w:val="0"/>
    </w:rPr>
  </w:style>
  <w:style w:type="paragraph" w:customStyle="1" w:styleId="CharCharCharCharCharCharCharChar1CharCharCharCharCharCharCharCharCharChar">
    <w:name w:val="Char Char Char Char Char Char Char Char1 Char Char Char Char Char Char Char Char Char Char"/>
    <w:basedOn w:val="a0"/>
    <w:rsid w:val="0046416B"/>
  </w:style>
  <w:style w:type="character" w:customStyle="1" w:styleId="Char13">
    <w:name w:val="页脚 Char1"/>
    <w:aliases w:val="Footer1 Char2,页脚 Char Char,页脚1 Char1,123YJ Char2"/>
    <w:rsid w:val="0046416B"/>
    <w:rPr>
      <w:rFonts w:eastAsia="宋体"/>
      <w:kern w:val="2"/>
      <w:sz w:val="18"/>
      <w:szCs w:val="18"/>
      <w:lang w:val="en-US" w:eastAsia="zh-CN" w:bidi="ar-SA"/>
    </w:rPr>
  </w:style>
  <w:style w:type="paragraph" w:customStyle="1" w:styleId="1f0">
    <w:name w:val="列出段落1"/>
    <w:basedOn w:val="a0"/>
    <w:rsid w:val="0046416B"/>
    <w:pPr>
      <w:ind w:firstLine="420"/>
    </w:pPr>
    <w:rPr>
      <w:rFonts w:ascii="Calibri" w:hAnsi="Calibri"/>
      <w:szCs w:val="22"/>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0"/>
    <w:rsid w:val="0046416B"/>
  </w:style>
  <w:style w:type="character" w:customStyle="1" w:styleId="CharChar20">
    <w:name w:val="Char Char2"/>
    <w:rsid w:val="0046416B"/>
    <w:rPr>
      <w:rFonts w:ascii="Cambria" w:eastAsia="宋体" w:hAnsi="Cambria" w:cs="Times New Roman"/>
      <w:b/>
      <w:bCs/>
      <w:kern w:val="2"/>
      <w:sz w:val="32"/>
      <w:szCs w:val="32"/>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0"/>
    <w:rsid w:val="0046416B"/>
  </w:style>
  <w:style w:type="character" w:customStyle="1" w:styleId="Char20">
    <w:name w:val="正文文本缩进 Char2"/>
    <w:aliases w:val="正文文字缩进 Char,正文文字( 首段缩进两字） Char,正文文字缩进2字符 Char,特点标题 Char1,正文表中文字 Char,Plain Text Char Char Char1,Plain Text Char Char2,Plain Text Char2 Char Char1,Plain Text Char Char Char Char,Plain Text Char1 Char Char Char1,body text Char,正文文本缩进1 Char"/>
    <w:link w:val="afd"/>
    <w:rsid w:val="0046416B"/>
    <w:rPr>
      <w:rFonts w:ascii="仿宋_GB2312" w:eastAsia="仿宋_GB2312" w:hAnsi="Times New Roman" w:cs="Times New Roman"/>
      <w:sz w:val="28"/>
      <w:szCs w:val="24"/>
    </w:rPr>
  </w:style>
  <w:style w:type="character" w:customStyle="1" w:styleId="Charf0">
    <w:name w:val="表格文字 Char"/>
    <w:link w:val="aff3"/>
    <w:rsid w:val="0046416B"/>
    <w:rPr>
      <w:rFonts w:ascii="仿宋_GB2312" w:eastAsia="仿宋_GB2312" w:hAnsi="Arial Black" w:cs="Times New Roman"/>
      <w:kern w:val="44"/>
      <w:sz w:val="24"/>
      <w:szCs w:val="20"/>
    </w:rPr>
  </w:style>
  <w:style w:type="paragraph" w:customStyle="1" w:styleId="1f1">
    <w:name w:val="表中文字1"/>
    <w:autoRedefine/>
    <w:rsid w:val="0046416B"/>
    <w:pPr>
      <w:widowControl w:val="0"/>
      <w:adjustRightInd w:val="0"/>
      <w:snapToGrid w:val="0"/>
      <w:jc w:val="center"/>
    </w:pPr>
    <w:rPr>
      <w:rFonts w:ascii="仿宋_GB2312" w:eastAsia="仿宋_GB2312" w:hAnsi="Times New Roman" w:cs="Times New Roman"/>
      <w:sz w:val="24"/>
      <w:szCs w:val="24"/>
    </w:rPr>
  </w:style>
  <w:style w:type="character" w:customStyle="1" w:styleId="CharChar4">
    <w:name w:val="节 Char Char"/>
    <w:rsid w:val="0046416B"/>
    <w:rPr>
      <w:rFonts w:ascii="仿宋_GB2312" w:eastAsia="仿宋_GB2312" w:hAnsi="Arial"/>
      <w:b/>
      <w:bCs/>
      <w:kern w:val="2"/>
      <w:sz w:val="30"/>
      <w:szCs w:val="32"/>
      <w:lang w:val="en-US" w:eastAsia="zh-CN" w:bidi="ar-SA"/>
    </w:rPr>
  </w:style>
  <w:style w:type="character" w:customStyle="1" w:styleId="CharChar1CharCharChar">
    <w:name w:val="正文（首行缩进两字） Char Char1 Char Char Char"/>
    <w:rsid w:val="0046416B"/>
    <w:rPr>
      <w:rFonts w:ascii="仿宋_GB2312" w:eastAsia="仿宋_GB2312"/>
      <w:color w:val="000000"/>
      <w:kern w:val="2"/>
      <w:sz w:val="28"/>
      <w:szCs w:val="24"/>
      <w:lang w:val="en-US" w:eastAsia="zh-CN" w:bidi="ar-SA"/>
    </w:rPr>
  </w:style>
  <w:style w:type="paragraph" w:customStyle="1" w:styleId="affffffa">
    <w:name w:val="框图"/>
    <w:basedOn w:val="a0"/>
    <w:autoRedefine/>
    <w:rsid w:val="0046416B"/>
    <w:pPr>
      <w:adjustRightInd w:val="0"/>
      <w:snapToGrid w:val="0"/>
      <w:ind w:leftChars="-38" w:left="2" w:rightChars="-38" w:right="-106" w:hangingChars="54" w:hanging="108"/>
      <w:jc w:val="center"/>
    </w:pPr>
    <w:rPr>
      <w:rFonts w:ascii="仿宋_GB2312" w:eastAsia="仿宋_GB2312"/>
      <w:sz w:val="20"/>
      <w:szCs w:val="20"/>
    </w:rPr>
  </w:style>
  <w:style w:type="paragraph" w:styleId="z-">
    <w:name w:val="HTML Bottom of Form"/>
    <w:aliases w:val="z-窗体底部"/>
    <w:basedOn w:val="a0"/>
    <w:next w:val="a0"/>
    <w:link w:val="z-Char"/>
    <w:hidden/>
    <w:rsid w:val="0046416B"/>
    <w:pPr>
      <w:pBdr>
        <w:top w:val="single" w:sz="6" w:space="1" w:color="auto"/>
      </w:pBdr>
      <w:adjustRightInd w:val="0"/>
      <w:snapToGrid w:val="0"/>
      <w:spacing w:line="300" w:lineRule="auto"/>
      <w:jc w:val="center"/>
    </w:pPr>
    <w:rPr>
      <w:rFonts w:ascii="Arial" w:eastAsia="仿宋_GB2312" w:hAnsi="Arial" w:cs="Arial"/>
      <w:vanish/>
      <w:sz w:val="16"/>
      <w:szCs w:val="16"/>
    </w:rPr>
  </w:style>
  <w:style w:type="character" w:customStyle="1" w:styleId="z-Char">
    <w:name w:val="z-窗体底端 Char"/>
    <w:aliases w:val="z-窗体底部 Char"/>
    <w:basedOn w:val="a1"/>
    <w:link w:val="z-"/>
    <w:rsid w:val="0046416B"/>
    <w:rPr>
      <w:rFonts w:ascii="Arial" w:eastAsia="仿宋_GB2312" w:hAnsi="Arial" w:cs="Arial"/>
      <w:vanish/>
      <w:sz w:val="16"/>
      <w:szCs w:val="16"/>
    </w:rPr>
  </w:style>
  <w:style w:type="paragraph" w:styleId="z-0">
    <w:name w:val="HTML Top of Form"/>
    <w:aliases w:val="z-窗体顶部"/>
    <w:basedOn w:val="a0"/>
    <w:next w:val="a0"/>
    <w:link w:val="z-Char0"/>
    <w:hidden/>
    <w:rsid w:val="0046416B"/>
    <w:pPr>
      <w:pBdr>
        <w:bottom w:val="single" w:sz="6" w:space="1" w:color="auto"/>
      </w:pBdr>
      <w:adjustRightInd w:val="0"/>
      <w:snapToGrid w:val="0"/>
      <w:spacing w:line="300" w:lineRule="auto"/>
      <w:jc w:val="center"/>
    </w:pPr>
    <w:rPr>
      <w:rFonts w:ascii="Arial" w:eastAsia="仿宋_GB2312" w:hAnsi="Arial" w:cs="Arial"/>
      <w:vanish/>
      <w:sz w:val="16"/>
      <w:szCs w:val="16"/>
    </w:rPr>
  </w:style>
  <w:style w:type="character" w:customStyle="1" w:styleId="z-Char0">
    <w:name w:val="z-窗体顶端 Char"/>
    <w:aliases w:val="z-窗体顶部 Char"/>
    <w:basedOn w:val="a1"/>
    <w:link w:val="z-0"/>
    <w:rsid w:val="0046416B"/>
    <w:rPr>
      <w:rFonts w:ascii="Arial" w:eastAsia="仿宋_GB2312" w:hAnsi="Arial" w:cs="Arial"/>
      <w:vanish/>
      <w:sz w:val="16"/>
      <w:szCs w:val="16"/>
    </w:rPr>
  </w:style>
  <w:style w:type="character" w:customStyle="1" w:styleId="CharCharChar0">
    <w:name w:val="正文（首行缩进两字） Char Char Char"/>
    <w:aliases w:val="正文（首行缩进两字） Char Char Char Char Char Char Char Char Char2,正文（首行缩进两字） Char Char Char Char Char Char Char Char Char Char1"/>
    <w:rsid w:val="0046416B"/>
    <w:rPr>
      <w:rFonts w:ascii="仿宋_GB2312" w:eastAsia="仿宋_GB2312"/>
      <w:color w:val="000000"/>
      <w:kern w:val="2"/>
      <w:sz w:val="28"/>
      <w:szCs w:val="24"/>
      <w:lang w:val="en-US" w:eastAsia="zh-CN" w:bidi="ar-SA"/>
    </w:rPr>
  </w:style>
  <w:style w:type="paragraph" w:customStyle="1" w:styleId="4-001001">
    <w:name w:val="样式 标题 4 + 黑色 左侧:  -0.01 厘米 首行缩进:  0.01 厘米"/>
    <w:basedOn w:val="41"/>
    <w:rsid w:val="0046416B"/>
    <w:pPr>
      <w:numPr>
        <w:ilvl w:val="3"/>
      </w:numPr>
      <w:tabs>
        <w:tab w:val="num" w:pos="1080"/>
      </w:tabs>
      <w:snapToGrid w:val="0"/>
      <w:spacing w:beforeLines="50" w:line="324" w:lineRule="auto"/>
      <w:ind w:left="864" w:hanging="864"/>
    </w:pPr>
    <w:rPr>
      <w:rFonts w:ascii="仿宋_GB2312" w:eastAsia="仿宋_GB2312" w:cs="宋体"/>
      <w:b w:val="0"/>
      <w:bCs w:val="0"/>
      <w:color w:val="000000"/>
      <w:szCs w:val="20"/>
    </w:rPr>
  </w:style>
  <w:style w:type="paragraph" w:customStyle="1" w:styleId="4-0010010">
    <w:name w:val="样式 样式 标题 4 + 黑色 左侧:  -0.01 厘米 首行缩进:  0.01 厘米 + 左侧:  0 厘米 首行缩进: ..."/>
    <w:basedOn w:val="4-001001"/>
    <w:rsid w:val="0046416B"/>
    <w:pPr>
      <w:numPr>
        <w:ilvl w:val="0"/>
      </w:numPr>
      <w:tabs>
        <w:tab w:val="num" w:pos="851"/>
        <w:tab w:val="num" w:pos="1080"/>
      </w:tabs>
      <w:ind w:left="851" w:hanging="851"/>
    </w:pPr>
  </w:style>
  <w:style w:type="paragraph" w:customStyle="1" w:styleId="CharCharCharCharCharCharCharCharCharCharChar1CharCharCharCharCharChar1CharCharCharCharCharCharCharCharCharCharCharChar">
    <w:name w:val="Char Char Char Char Char Char Char Char Char Char Char1 Char Char Char Char Char Char1 Char Char Char Char Char Char Char Char Char Char Char Char"/>
    <w:basedOn w:val="a0"/>
    <w:rsid w:val="0046416B"/>
  </w:style>
  <w:style w:type="paragraph" w:customStyle="1" w:styleId="110">
    <w:name w:val="样式11"/>
    <w:basedOn w:val="a0"/>
    <w:rsid w:val="0046416B"/>
    <w:pPr>
      <w:tabs>
        <w:tab w:val="num" w:pos="720"/>
      </w:tabs>
      <w:adjustRightInd w:val="0"/>
      <w:snapToGrid w:val="0"/>
      <w:spacing w:line="312" w:lineRule="auto"/>
      <w:ind w:left="720" w:hanging="720"/>
    </w:pPr>
    <w:rPr>
      <w:rFonts w:ascii="仿宋_GB2312" w:eastAsia="仿宋_GB2312"/>
      <w:sz w:val="28"/>
    </w:rPr>
  </w:style>
  <w:style w:type="paragraph" w:customStyle="1" w:styleId="21051">
    <w:name w:val="样式 标题 2节 + 段前: 1 行 段后: 0.5 行1"/>
    <w:basedOn w:val="a0"/>
    <w:rsid w:val="0046416B"/>
    <w:pPr>
      <w:tabs>
        <w:tab w:val="num" w:pos="720"/>
      </w:tabs>
    </w:pPr>
  </w:style>
  <w:style w:type="character" w:customStyle="1" w:styleId="pt14">
    <w:name w:val="pt14"/>
    <w:basedOn w:val="a1"/>
    <w:rsid w:val="0046416B"/>
  </w:style>
  <w:style w:type="character" w:customStyle="1" w:styleId="Charc">
    <w:name w:val="表格 Char"/>
    <w:aliases w:val="孙普文字 Char,普通文字 Char Char Char Char Char Char,纯文本 Char Char Char Char1,纯文本 Char Char Char2,纯文本 Char Char Char Char Char Char Char Char Char1,纯文本 Char Char Char Char Char Char Char Char Char Char Char Char Char Char1,纯文本 Char Char1,纯文本1 Char"/>
    <w:link w:val="af7"/>
    <w:rsid w:val="0046416B"/>
    <w:rPr>
      <w:rFonts w:ascii="Times New Roman" w:eastAsia="宋体" w:hAnsi="Times New Roman" w:cs="Times New Roman"/>
      <w:kern w:val="0"/>
      <w:sz w:val="28"/>
      <w:szCs w:val="20"/>
    </w:rPr>
  </w:style>
  <w:style w:type="character" w:customStyle="1" w:styleId="2f">
    <w:name w:val="正文缩进2"/>
    <w:aliases w:val="正文（首行缩进两字） Char2,正文（首行缩进两字） Char Char Char Char Char2,正文（首行缩进两字） Char Char Char Char Char Char Char2,正文（首行缩进两字） Char Char4,正文（首行缩进两字） Char C1,正文（首行缩进两字）1,表格标题 Char Char Char Char1,正文（首行缩进两字） Char Char Char Char Char Char2,特点 Ch"/>
    <w:rsid w:val="0046416B"/>
    <w:rPr>
      <w:rFonts w:ascii="仿宋_GB2312" w:eastAsia="仿宋_GB2312"/>
      <w:kern w:val="2"/>
      <w:sz w:val="28"/>
      <w:szCs w:val="24"/>
      <w:lang w:val="en-US" w:eastAsia="zh-CN" w:bidi="ar-SA"/>
    </w:rPr>
  </w:style>
  <w:style w:type="paragraph" w:customStyle="1" w:styleId="1f2">
    <w:name w:val="表字1"/>
    <w:basedOn w:val="a0"/>
    <w:rsid w:val="0046416B"/>
    <w:pPr>
      <w:adjustRightInd w:val="0"/>
      <w:jc w:val="center"/>
      <w:textAlignment w:val="baseline"/>
    </w:pPr>
    <w:rPr>
      <w:rFonts w:ascii="宋体"/>
      <w:kern w:val="0"/>
      <w:szCs w:val="20"/>
    </w:rPr>
  </w:style>
  <w:style w:type="character" w:customStyle="1" w:styleId="Char14">
    <w:name w:val="Char1"/>
    <w:rsid w:val="0046416B"/>
    <w:rPr>
      <w:rFonts w:eastAsia="仿宋_GB2312"/>
      <w:b/>
      <w:kern w:val="44"/>
      <w:sz w:val="32"/>
      <w:szCs w:val="44"/>
      <w:lang w:val="en-US" w:eastAsia="zh-CN" w:bidi="ar-SA"/>
    </w:rPr>
  </w:style>
  <w:style w:type="paragraph" w:styleId="HTML0">
    <w:name w:val="HTML Preformatted"/>
    <w:aliases w:val="HTML 预先格式化"/>
    <w:basedOn w:val="a0"/>
    <w:link w:val="HTMLChar"/>
    <w:rsid w:val="0046416B"/>
    <w:pPr>
      <w:adjustRightInd w:val="0"/>
      <w:snapToGrid w:val="0"/>
      <w:spacing w:line="312" w:lineRule="auto"/>
    </w:pPr>
    <w:rPr>
      <w:rFonts w:ascii="Courier New" w:eastAsia="仿宋_GB2312" w:hAnsi="Courier New" w:cs="Courier New"/>
      <w:sz w:val="20"/>
      <w:szCs w:val="20"/>
    </w:rPr>
  </w:style>
  <w:style w:type="character" w:customStyle="1" w:styleId="HTMLChar">
    <w:name w:val="HTML 预设格式 Char"/>
    <w:aliases w:val="HTML 预先格式化 Char"/>
    <w:basedOn w:val="a1"/>
    <w:link w:val="HTML0"/>
    <w:rsid w:val="0046416B"/>
    <w:rPr>
      <w:rFonts w:ascii="Courier New" w:eastAsia="仿宋_GB2312" w:hAnsi="Courier New" w:cs="Courier New"/>
      <w:sz w:val="20"/>
      <w:szCs w:val="20"/>
    </w:rPr>
  </w:style>
  <w:style w:type="paragraph" w:customStyle="1" w:styleId="affffffb">
    <w:name w:val="正文(黑体)"/>
    <w:basedOn w:val="a0"/>
    <w:rsid w:val="0046416B"/>
    <w:pPr>
      <w:autoSpaceDE w:val="0"/>
      <w:autoSpaceDN w:val="0"/>
      <w:adjustRightInd w:val="0"/>
      <w:spacing w:line="288" w:lineRule="auto"/>
      <w:ind w:firstLine="482"/>
      <w:textAlignment w:val="baseline"/>
    </w:pPr>
    <w:rPr>
      <w:rFonts w:ascii="黑体"/>
      <w:kern w:val="0"/>
      <w:szCs w:val="20"/>
    </w:rPr>
  </w:style>
  <w:style w:type="character" w:customStyle="1" w:styleId="3xi">
    <w:name w:val="3xi"/>
    <w:basedOn w:val="a1"/>
    <w:rsid w:val="0046416B"/>
  </w:style>
  <w:style w:type="paragraph" w:customStyle="1" w:styleId="3xi1">
    <w:name w:val="3xi1"/>
    <w:basedOn w:val="a0"/>
    <w:rsid w:val="0046416B"/>
    <w:pPr>
      <w:widowControl/>
      <w:spacing w:before="100" w:beforeAutospacing="1" w:after="100" w:afterAutospacing="1"/>
      <w:jc w:val="left"/>
    </w:pPr>
    <w:rPr>
      <w:rFonts w:ascii="宋体" w:hAnsi="宋体" w:cs="宋体"/>
      <w:kern w:val="0"/>
    </w:rPr>
  </w:style>
  <w:style w:type="character" w:customStyle="1" w:styleId="39">
    <w:name w:val="正文缩进3"/>
    <w:aliases w:val="正文（首行缩进两字）2,正文（首行缩进两字） Char Char Char Char Char3,正文（首行缩进两字） Char3,文本条款1,表格标题1,正文（首行缩进两字） Char Char1,正文（首行缩进两字） Char C2,表格标题 Char Char Char Char2,正文（首行缩进两字） Char Char Char Char Char Char3,正文（首行缩进两字） Char Char1 Char Char1,正文（首行缩进两字） Char Char6"/>
    <w:rsid w:val="0046416B"/>
    <w:rPr>
      <w:rFonts w:ascii="仿宋_GB2312" w:eastAsia="仿宋_GB2312"/>
      <w:color w:val="000000"/>
      <w:kern w:val="2"/>
      <w:sz w:val="28"/>
      <w:szCs w:val="24"/>
      <w:lang w:val="en-US" w:eastAsia="zh-CN" w:bidi="ar-SA"/>
    </w:rPr>
  </w:style>
  <w:style w:type="character" w:customStyle="1" w:styleId="CharCharCharCharCharCharCharCharCharChar">
    <w:name w:val="正文（首行缩进两字） Char Char Char Char Char Char Char Char Char Char"/>
    <w:rsid w:val="0046416B"/>
    <w:rPr>
      <w:rFonts w:ascii="仿宋_GB2312" w:eastAsia="仿宋_GB2312"/>
      <w:kern w:val="2"/>
      <w:sz w:val="28"/>
      <w:szCs w:val="24"/>
      <w:lang w:val="en-US" w:eastAsia="zh-CN" w:bidi="ar-SA"/>
    </w:rPr>
  </w:style>
  <w:style w:type="paragraph" w:customStyle="1" w:styleId="3CharCharCharCharCharCharCharCharCharChar">
    <w:name w:val="3 Char Char Char Char Char Char Char Char Char Char"/>
    <w:basedOn w:val="a0"/>
    <w:rsid w:val="0046416B"/>
  </w:style>
  <w:style w:type="paragraph" w:customStyle="1" w:styleId="ParaCharCharCharCharCharCharCharCharCharCharCharChar">
    <w:name w:val="默认段落字体 Para Char Char Char Char Char Char Char Char Char Char Char Char"/>
    <w:basedOn w:val="a0"/>
    <w:rsid w:val="0046416B"/>
  </w:style>
  <w:style w:type="character" w:customStyle="1" w:styleId="biaoge">
    <w:name w:val="biaoge"/>
    <w:basedOn w:val="a1"/>
    <w:rsid w:val="0046416B"/>
  </w:style>
  <w:style w:type="character" w:customStyle="1" w:styleId="ourfont2">
    <w:name w:val="ourfont2"/>
    <w:basedOn w:val="a1"/>
    <w:rsid w:val="0046416B"/>
  </w:style>
  <w:style w:type="paragraph" w:customStyle="1" w:styleId="ParaCharCharCharCharCharCharCharCharCharChar">
    <w:name w:val="默认段落字体 Para Char Char Char Char Char Char Char Char Char Char"/>
    <w:basedOn w:val="a0"/>
    <w:rsid w:val="0046416B"/>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rsid w:val="0046416B"/>
  </w:style>
  <w:style w:type="paragraph" w:customStyle="1" w:styleId="BodyText22">
    <w:name w:val="Body Text 22"/>
    <w:basedOn w:val="a0"/>
    <w:rsid w:val="0046416B"/>
    <w:pPr>
      <w:adjustRightInd w:val="0"/>
      <w:spacing w:after="120"/>
      <w:ind w:left="420"/>
      <w:textAlignment w:val="baseline"/>
    </w:pPr>
    <w:rPr>
      <w:rFonts w:ascii="宋体" w:hAnsi="宋体" w:hint="eastAsia"/>
      <w:szCs w:val="20"/>
    </w:rPr>
  </w:style>
  <w:style w:type="paragraph" w:customStyle="1" w:styleId="y">
    <w:name w:val="y表格"/>
    <w:basedOn w:val="aff8"/>
    <w:rsid w:val="0046416B"/>
    <w:pPr>
      <w:widowControl/>
      <w:adjustRightInd w:val="0"/>
      <w:snapToGrid w:val="0"/>
      <w:spacing w:after="0"/>
      <w:jc w:val="center"/>
      <w:textAlignment w:val="baseline"/>
    </w:pPr>
    <w:rPr>
      <w:rFonts w:ascii="宋体" w:hAnsi="宋体" w:hint="eastAsia"/>
      <w:kern w:val="0"/>
      <w:szCs w:val="20"/>
    </w:rPr>
  </w:style>
  <w:style w:type="paragraph" w:customStyle="1" w:styleId="yz">
    <w:name w:val="yz"/>
    <w:basedOn w:val="aff8"/>
    <w:rsid w:val="0046416B"/>
    <w:pPr>
      <w:tabs>
        <w:tab w:val="left" w:pos="900"/>
      </w:tabs>
      <w:adjustRightInd w:val="0"/>
      <w:spacing w:after="0"/>
      <w:textAlignment w:val="baseline"/>
    </w:pPr>
    <w:rPr>
      <w:rFonts w:ascii="宋体" w:hAnsi="宋体" w:hint="eastAsia"/>
      <w:szCs w:val="20"/>
    </w:rPr>
  </w:style>
  <w:style w:type="paragraph" w:customStyle="1" w:styleId="affffffc">
    <w:name w:val="新正文样式"/>
    <w:basedOn w:val="a0"/>
    <w:rsid w:val="0046416B"/>
    <w:pPr>
      <w:tabs>
        <w:tab w:val="left" w:pos="567"/>
      </w:tabs>
      <w:ind w:firstLine="567"/>
    </w:pPr>
    <w:rPr>
      <w:spacing w:val="20"/>
      <w:szCs w:val="20"/>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0"/>
    <w:rsid w:val="0046416B"/>
  </w:style>
  <w:style w:type="paragraph" w:customStyle="1" w:styleId="ParaCharCharCharCharCharCharChar">
    <w:name w:val="默认段落字体 Para Char Char Char Char Char Char Char"/>
    <w:basedOn w:val="a0"/>
    <w:rsid w:val="0046416B"/>
  </w:style>
  <w:style w:type="paragraph" w:customStyle="1" w:styleId="305050505">
    <w:name w:val="样式 样式 标题 3 + 段前: 0.5 行 段后: 0.5 行 + 段前: 0.5 行 段后: 0.5 行"/>
    <w:basedOn w:val="a0"/>
    <w:autoRedefine/>
    <w:rsid w:val="0046416B"/>
    <w:pPr>
      <w:keepNext/>
      <w:keepLines/>
      <w:adjustRightInd w:val="0"/>
      <w:snapToGrid w:val="0"/>
      <w:spacing w:beforeLines="50" w:afterLines="50" w:line="300" w:lineRule="auto"/>
      <w:ind w:left="180"/>
      <w:jc w:val="left"/>
      <w:outlineLvl w:val="2"/>
    </w:pPr>
    <w:rPr>
      <w:rFonts w:ascii="仿宋_GB2312" w:eastAsia="仿宋_GB2312" w:hAnsi="宋体" w:cs="宋体"/>
      <w:b/>
      <w:sz w:val="30"/>
      <w:szCs w:val="30"/>
    </w:rPr>
  </w:style>
  <w:style w:type="paragraph" w:customStyle="1" w:styleId="1115">
    <w:name w:val="样式 标题 1 + 段前: 1 行 段后: 1.5 行"/>
    <w:basedOn w:val="1"/>
    <w:rsid w:val="0046416B"/>
    <w:pPr>
      <w:tabs>
        <w:tab w:val="num" w:pos="432"/>
      </w:tabs>
      <w:adjustRightInd w:val="0"/>
      <w:snapToGrid w:val="0"/>
      <w:spacing w:beforeLines="100" w:afterLines="150" w:line="300" w:lineRule="auto"/>
      <w:ind w:left="432" w:rightChars="-121" w:right="-339" w:hanging="432"/>
    </w:pPr>
    <w:rPr>
      <w:rFonts w:ascii="仿宋_GB2312" w:eastAsia="仿宋_GB2312" w:cs="宋体"/>
      <w:sz w:val="32"/>
      <w:szCs w:val="32"/>
    </w:rPr>
  </w:style>
  <w:style w:type="paragraph" w:customStyle="1" w:styleId="339391352">
    <w:name w:val="样式 标题 3 + 加粗 段前: 3.9 磅 段后: 3.9 磅 行距: 多倍行距 1.35 字行2"/>
    <w:basedOn w:val="30"/>
    <w:rsid w:val="0046416B"/>
    <w:pPr>
      <w:tabs>
        <w:tab w:val="num" w:pos="709"/>
      </w:tabs>
      <w:adjustRightInd w:val="0"/>
      <w:snapToGrid w:val="0"/>
      <w:spacing w:before="78" w:after="78" w:line="324" w:lineRule="auto"/>
      <w:ind w:left="709" w:hanging="709"/>
    </w:pPr>
    <w:rPr>
      <w:rFonts w:ascii="仿宋_GB2312" w:eastAsia="仿宋_GB2312" w:cs="宋体"/>
      <w:sz w:val="28"/>
      <w:szCs w:val="20"/>
    </w:rPr>
  </w:style>
  <w:style w:type="paragraph" w:customStyle="1" w:styleId="affffffd">
    <w:name w:val="表格式"/>
    <w:basedOn w:val="af1"/>
    <w:rsid w:val="0046416B"/>
    <w:pPr>
      <w:tabs>
        <w:tab w:val="clear" w:pos="960"/>
      </w:tabs>
      <w:spacing w:beforeLines="50" w:afterLines="50" w:line="240" w:lineRule="exact"/>
    </w:pPr>
    <w:rPr>
      <w:rFonts w:ascii="Times New Roman" w:eastAsia="宋体"/>
      <w:sz w:val="21"/>
    </w:rPr>
  </w:style>
  <w:style w:type="character" w:customStyle="1" w:styleId="postbody">
    <w:name w:val="postbody"/>
    <w:basedOn w:val="a1"/>
    <w:rsid w:val="0046416B"/>
  </w:style>
  <w:style w:type="character" w:customStyle="1" w:styleId="CharCharCharCharCharCharCharCharCharCharCharCharChar">
    <w:name w:val="正文（首行缩进两字） Char Char Char Char Char Char Char Char Char Char Char Char Char"/>
    <w:rsid w:val="0046416B"/>
    <w:rPr>
      <w:rFonts w:ascii="仿宋_GB2312" w:eastAsia="仿宋_GB2312"/>
      <w:color w:val="000000"/>
      <w:kern w:val="2"/>
      <w:sz w:val="28"/>
      <w:szCs w:val="24"/>
      <w:lang w:val="en-US" w:eastAsia="zh-CN" w:bidi="ar-SA"/>
    </w:rPr>
  </w:style>
  <w:style w:type="paragraph" w:customStyle="1" w:styleId="ParaCharCharCharCharCharChar">
    <w:name w:val="默认段落字体 Para Char Char Char Char Char Char"/>
    <w:basedOn w:val="a0"/>
    <w:rsid w:val="0046416B"/>
  </w:style>
  <w:style w:type="character" w:customStyle="1" w:styleId="desctext1">
    <w:name w:val="desctext1"/>
    <w:rsid w:val="0046416B"/>
    <w:rPr>
      <w:spacing w:val="17"/>
      <w:sz w:val="21"/>
      <w:szCs w:val="21"/>
    </w:rPr>
  </w:style>
  <w:style w:type="paragraph" w:customStyle="1" w:styleId="ParaCharCharCharCharCharCharCharCharCharCharCharCharCharCharCharCharCharCharCharCharCharCharCharCharCharCharCharChar1CharCharCharCharChar">
    <w:name w:val="默认段落字体 Para Char Char Char Char Char Char Char Char Char Char Char Char Char Char Char Char Char Char Char Char Char Char Char Char Char Char Char Char1 Char Char Char Char Char"/>
    <w:basedOn w:val="a0"/>
    <w:rsid w:val="0046416B"/>
  </w:style>
  <w:style w:type="paragraph" w:customStyle="1" w:styleId="affffffe">
    <w:name w:val="前言、引言标题"/>
    <w:next w:val="a0"/>
    <w:rsid w:val="0046416B"/>
    <w:pPr>
      <w:shd w:val="clear" w:color="FFFFFF" w:fill="FFFFFF"/>
      <w:tabs>
        <w:tab w:val="num"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afffffff">
    <w:name w:val="三级条标题"/>
    <w:basedOn w:val="affff9"/>
    <w:next w:val="a0"/>
    <w:rsid w:val="0046416B"/>
    <w:pPr>
      <w:tabs>
        <w:tab w:val="clear" w:pos="2218"/>
        <w:tab w:val="num" w:pos="360"/>
      </w:tabs>
      <w:outlineLvl w:val="4"/>
    </w:pPr>
    <w:rPr>
      <w:szCs w:val="20"/>
    </w:rPr>
  </w:style>
  <w:style w:type="paragraph" w:customStyle="1" w:styleId="afffffff0">
    <w:name w:val="四级条标题"/>
    <w:basedOn w:val="afffffff"/>
    <w:next w:val="a0"/>
    <w:rsid w:val="0046416B"/>
    <w:pPr>
      <w:outlineLvl w:val="5"/>
    </w:pPr>
  </w:style>
  <w:style w:type="paragraph" w:customStyle="1" w:styleId="afffffff1">
    <w:name w:val="五级条标题"/>
    <w:basedOn w:val="afffffff0"/>
    <w:next w:val="a0"/>
    <w:rsid w:val="0046416B"/>
    <w:pPr>
      <w:outlineLvl w:val="6"/>
    </w:pPr>
  </w:style>
  <w:style w:type="paragraph" w:customStyle="1" w:styleId="CharCharCharCharCharCharCharCharCharCharCharCharChar0">
    <w:name w:val="Char Char Char Char Char Char Char Char Char Char Char Char Char"/>
    <w:basedOn w:val="a0"/>
    <w:rsid w:val="0046416B"/>
  </w:style>
  <w:style w:type="character" w:customStyle="1" w:styleId="64">
    <w:name w:val="标题6"/>
    <w:basedOn w:val="a1"/>
    <w:rsid w:val="0046416B"/>
  </w:style>
  <w:style w:type="paragraph" w:customStyle="1" w:styleId="CharCharCharCharCharCharCharCharCharCharCharCharCharCharCharCharCharCharChar">
    <w:name w:val="Char Char Char Char Char Char Char Char Char Char Char Char Char Char Char Char Char Char Char"/>
    <w:basedOn w:val="a0"/>
    <w:rsid w:val="0046416B"/>
  </w:style>
  <w:style w:type="paragraph" w:customStyle="1" w:styleId="CharCharCharCharCharCharCharCharCharCharCharCharCharCharCharCharCharChar">
    <w:name w:val="Char Char Char Char Char Char Char Char Char Char Char Char Char Char Char Char Char Char"/>
    <w:basedOn w:val="a0"/>
    <w:rsid w:val="0046416B"/>
  </w:style>
  <w:style w:type="paragraph" w:customStyle="1" w:styleId="CharCharCharCharCharCharCharCharCharCharChar1CharCharCharCharCharChar">
    <w:name w:val="Char Char Char Char Char Char Char Char Char Char Char1 Char Char Char Char Char Char"/>
    <w:basedOn w:val="a0"/>
    <w:rsid w:val="0046416B"/>
  </w:style>
  <w:style w:type="paragraph" w:customStyle="1" w:styleId="y0">
    <w:name w:val="y表头"/>
    <w:basedOn w:val="aff8"/>
    <w:rsid w:val="0046416B"/>
    <w:pPr>
      <w:tabs>
        <w:tab w:val="left" w:pos="900"/>
      </w:tabs>
      <w:adjustRightInd w:val="0"/>
      <w:spacing w:after="0"/>
      <w:jc w:val="center"/>
      <w:textAlignment w:val="baseline"/>
    </w:pPr>
    <w:rPr>
      <w:rFonts w:ascii="宋体" w:eastAsia="楷体_GB2312" w:hAnsi="宋体" w:hint="eastAsia"/>
      <w:b/>
      <w:szCs w:val="20"/>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0"/>
    <w:rsid w:val="0046416B"/>
  </w:style>
  <w:style w:type="paragraph" w:customStyle="1" w:styleId="CharCharCharCharCharCharCharCharCharCharChar0">
    <w:name w:val="Char Char Char Char Char Char Char Char Char Char Char"/>
    <w:basedOn w:val="a0"/>
    <w:rsid w:val="0046416B"/>
  </w:style>
  <w:style w:type="paragraph" w:customStyle="1" w:styleId="CharCharCharCharCharCharCharCharCharCharChar1CharCharCharChar">
    <w:name w:val="Char Char Char Char Char Char Char Char Char Char Char1 Char Char Char Char"/>
    <w:basedOn w:val="a0"/>
    <w:rsid w:val="0046416B"/>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0"/>
    <w:rsid w:val="0046416B"/>
  </w:style>
  <w:style w:type="paragraph" w:customStyle="1" w:styleId="CharCharCharCharCharCharCharCharCharCharCharChar">
    <w:name w:val="Char Char Char Char Char Char Char Char Char Char Char Char"/>
    <w:basedOn w:val="a0"/>
    <w:rsid w:val="0046416B"/>
  </w:style>
  <w:style w:type="paragraph" w:customStyle="1" w:styleId="CharCharCharCharCharCharCharCharCharCharCharCharCharCharCharCharChar">
    <w:name w:val="Char Char Char Char Char Char Char Char Char Char Char Char Char Char Char Char Char"/>
    <w:basedOn w:val="a0"/>
    <w:rsid w:val="0046416B"/>
  </w:style>
  <w:style w:type="paragraph" w:customStyle="1" w:styleId="ParaCharCharCharCharCharCharCharCharCharCharCharCharChar">
    <w:name w:val="默认段落字体 Para Char Char Char Char Char Char Char Char Char Char Char Char Char"/>
    <w:basedOn w:val="a0"/>
    <w:rsid w:val="0046416B"/>
  </w:style>
  <w:style w:type="paragraph" w:customStyle="1" w:styleId="CharCharCharCharCharCharCharCharChar">
    <w:name w:val="Char Char Char Char Char Char Char Char Char"/>
    <w:basedOn w:val="a0"/>
    <w:rsid w:val="0046416B"/>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a0"/>
    <w:rsid w:val="0046416B"/>
  </w:style>
  <w:style w:type="paragraph" w:customStyle="1" w:styleId="CharCharCharCharCharCharCharCharCharCharCharCharCharChar">
    <w:name w:val="Char Char Char Char Char Char Char Char Char Char Char Char Char Char"/>
    <w:basedOn w:val="a0"/>
    <w:rsid w:val="0046416B"/>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0"/>
    <w:rsid w:val="0046416B"/>
  </w:style>
  <w:style w:type="paragraph" w:customStyle="1" w:styleId="CharCharCharCharCharCharCharChar">
    <w:name w:val="Char Char Char Char Char Char Char Char"/>
    <w:basedOn w:val="a0"/>
    <w:rsid w:val="0046416B"/>
  </w:style>
  <w:style w:type="paragraph" w:customStyle="1" w:styleId="CharCharCharCharCharCharCharCharCharCharChar1CharCharCharCharCharChar1Char">
    <w:name w:val="Char Char Char Char Char Char Char Char Char Char Char1 Char Char Char Char Char Char1 Char"/>
    <w:basedOn w:val="a0"/>
    <w:rsid w:val="0046416B"/>
  </w:style>
  <w:style w:type="paragraph" w:customStyle="1" w:styleId="CharCharCharCharChar1">
    <w:name w:val="Char Char Char Char Char"/>
    <w:basedOn w:val="a0"/>
    <w:rsid w:val="0046416B"/>
  </w:style>
  <w:style w:type="paragraph" w:customStyle="1" w:styleId="CharCharCharCharCharCharCharCharCharCharChar1CharCharCharCharCharChar1">
    <w:name w:val="Char Char Char Char Char Char Char Char Char Char Char1 Char Char Char Char Char Char1"/>
    <w:basedOn w:val="a0"/>
    <w:rsid w:val="0046416B"/>
  </w:style>
  <w:style w:type="paragraph" w:customStyle="1" w:styleId="CharCharCharCharCharCharCharCharCharCharCharCharCharCharCharCharCharCharCharCharCharCharCharCharCharCharCharCharCharCharCharCharChar1CharCharCharCharCharChar">
    <w:name w:val="Char Char Char Char Char Char Char Char Char Char Char Char Char Char Char Char Char Char Char Char Char Char Char Char Char Char Char Char Char Char Char Char Char1 Char Char Char Char Char Char"/>
    <w:basedOn w:val="a0"/>
    <w:rsid w:val="0046416B"/>
  </w:style>
  <w:style w:type="paragraph" w:customStyle="1" w:styleId="CharCharChar1">
    <w:name w:val="Char Char Char1"/>
    <w:basedOn w:val="a0"/>
    <w:rsid w:val="0046416B"/>
  </w:style>
  <w:style w:type="paragraph" w:customStyle="1" w:styleId="CharCharCharCharCharCharCharChar1CharCharCharCharCharCharCharCharCharCharCharChar">
    <w:name w:val="Char Char Char Char Char Char Char Char1 Char Char Char Char Char Char Char Char Char Char Char Char"/>
    <w:basedOn w:val="a0"/>
    <w:rsid w:val="0046416B"/>
  </w:style>
  <w:style w:type="paragraph" w:customStyle="1" w:styleId="ParaCharCharChar1CharCharCharCharCharCharCharCharCharCharCharChar1">
    <w:name w:val="默认段落字体 Para Char Char Char1 Char Char Char Char Char Char Char Char Char Char Char Char1"/>
    <w:basedOn w:val="a0"/>
    <w:rsid w:val="0046416B"/>
  </w:style>
  <w:style w:type="paragraph" w:customStyle="1" w:styleId="CharCharCharCharCharCharCharCharCharCharCharCharCharCharChar">
    <w:name w:val="Char Char Char Char Char Char Char Char Char Char Char Char Char Char Char"/>
    <w:basedOn w:val="a0"/>
    <w:rsid w:val="0046416B"/>
  </w:style>
  <w:style w:type="paragraph" w:customStyle="1" w:styleId="afffffff2">
    <w:name w:val="样式a"/>
    <w:basedOn w:val="a0"/>
    <w:rsid w:val="0046416B"/>
    <w:pPr>
      <w:numPr>
        <w:ilvl w:val="12"/>
      </w:numPr>
      <w:adjustRightInd w:val="0"/>
      <w:snapToGrid w:val="0"/>
      <w:spacing w:line="480" w:lineRule="exact"/>
      <w:ind w:firstLineChars="200" w:firstLine="560"/>
      <w:textAlignment w:val="baseline"/>
    </w:pPr>
    <w:rPr>
      <w:rFonts w:eastAsia="仿宋_GB2312"/>
      <w:kern w:val="0"/>
      <w:sz w:val="28"/>
      <w:szCs w:val="20"/>
    </w:rPr>
  </w:style>
  <w:style w:type="paragraph" w:customStyle="1" w:styleId="TY">
    <w:name w:val="TY"/>
    <w:basedOn w:val="a0"/>
    <w:rsid w:val="0046416B"/>
    <w:pPr>
      <w:adjustRightInd w:val="0"/>
      <w:snapToGrid w:val="0"/>
      <w:spacing w:before="40" w:after="40"/>
    </w:pPr>
    <w:rPr>
      <w:szCs w:val="20"/>
    </w:rPr>
  </w:style>
  <w:style w:type="paragraph" w:customStyle="1" w:styleId="ParaCharCharCharCharCharCharCharCharCharCharCharCharChar1">
    <w:name w:val="默认段落字体 Para Char Char Char Char Char Char Char Char Char Char Char Char Char1"/>
    <w:basedOn w:val="a0"/>
    <w:rsid w:val="0046416B"/>
  </w:style>
  <w:style w:type="paragraph" w:customStyle="1" w:styleId="CharCharCharCharCharCharCharChar1CharCharCharCharCharCharCharCharCharCharCharChar1Char">
    <w:name w:val="Char Char Char Char Char Char Char Char1 Char Char Char Char Char Char Char Char Char Char Char Char1 Char"/>
    <w:basedOn w:val="a0"/>
    <w:rsid w:val="0046416B"/>
  </w:style>
  <w:style w:type="paragraph" w:customStyle="1" w:styleId="ParaChar">
    <w:name w:val="默认段落字体 Para Char"/>
    <w:basedOn w:val="a0"/>
    <w:rsid w:val="0046416B"/>
  </w:style>
  <w:style w:type="paragraph" w:customStyle="1" w:styleId="afffffff3">
    <w:name w:val="新表"/>
    <w:basedOn w:val="a0"/>
    <w:rsid w:val="0046416B"/>
    <w:pPr>
      <w:spacing w:line="360" w:lineRule="exact"/>
    </w:pPr>
    <w:rPr>
      <w:rFonts w:eastAsia="仿宋_GB2312"/>
      <w:bCs/>
      <w:kern w:val="0"/>
      <w:szCs w:val="20"/>
    </w:rPr>
  </w:style>
  <w:style w:type="table" w:styleId="1f3">
    <w:name w:val="Table Grid 1"/>
    <w:basedOn w:val="a2"/>
    <w:rsid w:val="0046416B"/>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TML1">
    <w:name w:val="HTML Address"/>
    <w:basedOn w:val="a0"/>
    <w:link w:val="HTMLChar0"/>
    <w:rsid w:val="0046416B"/>
    <w:pPr>
      <w:adjustRightInd w:val="0"/>
      <w:snapToGrid w:val="0"/>
      <w:spacing w:line="300" w:lineRule="auto"/>
    </w:pPr>
    <w:rPr>
      <w:rFonts w:ascii="仿宋_GB2312" w:eastAsia="仿宋_GB2312"/>
      <w:i/>
      <w:iCs/>
      <w:sz w:val="28"/>
    </w:rPr>
  </w:style>
  <w:style w:type="character" w:customStyle="1" w:styleId="HTMLChar0">
    <w:name w:val="HTML 地址 Char"/>
    <w:basedOn w:val="a1"/>
    <w:link w:val="HTML1"/>
    <w:rsid w:val="0046416B"/>
    <w:rPr>
      <w:rFonts w:ascii="仿宋_GB2312" w:eastAsia="仿宋_GB2312" w:hAnsi="Times New Roman" w:cs="Times New Roman"/>
      <w:i/>
      <w:iCs/>
      <w:sz w:val="28"/>
      <w:szCs w:val="24"/>
    </w:rPr>
  </w:style>
  <w:style w:type="paragraph" w:styleId="afffffff4">
    <w:name w:val="Salutation"/>
    <w:basedOn w:val="a0"/>
    <w:next w:val="a0"/>
    <w:link w:val="Charfd"/>
    <w:rsid w:val="0046416B"/>
    <w:pPr>
      <w:adjustRightInd w:val="0"/>
      <w:snapToGrid w:val="0"/>
      <w:spacing w:line="300" w:lineRule="auto"/>
    </w:pPr>
    <w:rPr>
      <w:rFonts w:ascii="仿宋_GB2312" w:eastAsia="仿宋_GB2312"/>
      <w:sz w:val="28"/>
    </w:rPr>
  </w:style>
  <w:style w:type="character" w:customStyle="1" w:styleId="Charfd">
    <w:name w:val="称呼 Char"/>
    <w:basedOn w:val="a1"/>
    <w:link w:val="afffffff4"/>
    <w:rsid w:val="0046416B"/>
    <w:rPr>
      <w:rFonts w:ascii="仿宋_GB2312" w:eastAsia="仿宋_GB2312" w:hAnsi="Times New Roman" w:cs="Times New Roman"/>
      <w:sz w:val="28"/>
      <w:szCs w:val="24"/>
    </w:rPr>
  </w:style>
  <w:style w:type="paragraph" w:styleId="afffffff5">
    <w:name w:val="E-mail Signature"/>
    <w:basedOn w:val="a0"/>
    <w:link w:val="Charfe"/>
    <w:rsid w:val="0046416B"/>
    <w:pPr>
      <w:adjustRightInd w:val="0"/>
      <w:snapToGrid w:val="0"/>
      <w:spacing w:line="300" w:lineRule="auto"/>
    </w:pPr>
    <w:rPr>
      <w:rFonts w:ascii="仿宋_GB2312" w:eastAsia="仿宋_GB2312"/>
      <w:sz w:val="28"/>
    </w:rPr>
  </w:style>
  <w:style w:type="character" w:customStyle="1" w:styleId="Charfe">
    <w:name w:val="电子邮件签名 Char"/>
    <w:basedOn w:val="a1"/>
    <w:link w:val="afffffff5"/>
    <w:rsid w:val="0046416B"/>
    <w:rPr>
      <w:rFonts w:ascii="仿宋_GB2312" w:eastAsia="仿宋_GB2312" w:hAnsi="Times New Roman" w:cs="Times New Roman"/>
      <w:sz w:val="28"/>
      <w:szCs w:val="24"/>
    </w:rPr>
  </w:style>
  <w:style w:type="paragraph" w:styleId="afffffff6">
    <w:name w:val="Subtitle"/>
    <w:basedOn w:val="a0"/>
    <w:link w:val="Charff"/>
    <w:rsid w:val="0046416B"/>
    <w:pPr>
      <w:adjustRightInd w:val="0"/>
      <w:snapToGrid w:val="0"/>
      <w:spacing w:before="240" w:after="60" w:line="312" w:lineRule="auto"/>
      <w:jc w:val="center"/>
      <w:outlineLvl w:val="1"/>
    </w:pPr>
    <w:rPr>
      <w:rFonts w:ascii="Arial" w:hAnsi="Arial" w:cs="Arial"/>
      <w:b/>
      <w:bCs/>
      <w:kern w:val="28"/>
      <w:sz w:val="32"/>
      <w:szCs w:val="32"/>
    </w:rPr>
  </w:style>
  <w:style w:type="character" w:customStyle="1" w:styleId="Charff">
    <w:name w:val="副标题 Char"/>
    <w:basedOn w:val="a1"/>
    <w:link w:val="afffffff6"/>
    <w:rsid w:val="0046416B"/>
    <w:rPr>
      <w:rFonts w:ascii="Arial" w:eastAsia="宋体" w:hAnsi="Arial" w:cs="Arial"/>
      <w:b/>
      <w:bCs/>
      <w:kern w:val="28"/>
      <w:sz w:val="32"/>
      <w:szCs w:val="32"/>
    </w:rPr>
  </w:style>
  <w:style w:type="paragraph" w:styleId="afffffff7">
    <w:name w:val="macro"/>
    <w:link w:val="Charff0"/>
    <w:semiHidden/>
    <w:rsid w:val="0046416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eastAsia="宋体" w:hAnsi="Courier New" w:cs="Courier New"/>
      <w:sz w:val="24"/>
      <w:szCs w:val="24"/>
    </w:rPr>
  </w:style>
  <w:style w:type="character" w:customStyle="1" w:styleId="Charff0">
    <w:name w:val="宏文本 Char"/>
    <w:basedOn w:val="a1"/>
    <w:link w:val="afffffff7"/>
    <w:semiHidden/>
    <w:rsid w:val="0046416B"/>
    <w:rPr>
      <w:rFonts w:ascii="Courier New" w:eastAsia="宋体" w:hAnsi="Courier New" w:cs="Courier New"/>
      <w:sz w:val="24"/>
      <w:szCs w:val="24"/>
    </w:rPr>
  </w:style>
  <w:style w:type="paragraph" w:styleId="afffffff8">
    <w:name w:val="envelope return"/>
    <w:basedOn w:val="a0"/>
    <w:rsid w:val="0046416B"/>
    <w:pPr>
      <w:adjustRightInd w:val="0"/>
      <w:snapToGrid w:val="0"/>
      <w:spacing w:line="300" w:lineRule="auto"/>
    </w:pPr>
    <w:rPr>
      <w:rFonts w:ascii="Arial" w:eastAsia="仿宋_GB2312" w:hAnsi="Arial" w:cs="Arial"/>
      <w:sz w:val="28"/>
    </w:rPr>
  </w:style>
  <w:style w:type="paragraph" w:styleId="afffffff9">
    <w:name w:val="Closing"/>
    <w:basedOn w:val="a0"/>
    <w:link w:val="Charff1"/>
    <w:rsid w:val="0046416B"/>
    <w:pPr>
      <w:adjustRightInd w:val="0"/>
      <w:snapToGrid w:val="0"/>
      <w:spacing w:line="300" w:lineRule="auto"/>
      <w:ind w:leftChars="2100" w:left="100"/>
    </w:pPr>
    <w:rPr>
      <w:rFonts w:ascii="仿宋_GB2312" w:eastAsia="仿宋_GB2312"/>
      <w:sz w:val="28"/>
    </w:rPr>
  </w:style>
  <w:style w:type="character" w:customStyle="1" w:styleId="Charff1">
    <w:name w:val="结束语 Char"/>
    <w:basedOn w:val="a1"/>
    <w:link w:val="afffffff9"/>
    <w:rsid w:val="0046416B"/>
    <w:rPr>
      <w:rFonts w:ascii="仿宋_GB2312" w:eastAsia="仿宋_GB2312" w:hAnsi="Times New Roman" w:cs="Times New Roman"/>
      <w:sz w:val="28"/>
      <w:szCs w:val="24"/>
    </w:rPr>
  </w:style>
  <w:style w:type="paragraph" w:styleId="3a">
    <w:name w:val="List 3"/>
    <w:basedOn w:val="a0"/>
    <w:rsid w:val="0046416B"/>
    <w:pPr>
      <w:adjustRightInd w:val="0"/>
      <w:snapToGrid w:val="0"/>
      <w:spacing w:line="300" w:lineRule="auto"/>
      <w:ind w:leftChars="400" w:left="100" w:hangingChars="200" w:hanging="200"/>
    </w:pPr>
    <w:rPr>
      <w:rFonts w:ascii="仿宋_GB2312" w:eastAsia="仿宋_GB2312"/>
      <w:sz w:val="28"/>
    </w:rPr>
  </w:style>
  <w:style w:type="paragraph" w:styleId="49">
    <w:name w:val="List 4"/>
    <w:basedOn w:val="a0"/>
    <w:rsid w:val="0046416B"/>
    <w:pPr>
      <w:adjustRightInd w:val="0"/>
      <w:snapToGrid w:val="0"/>
      <w:spacing w:line="300" w:lineRule="auto"/>
      <w:ind w:leftChars="600" w:left="100" w:hangingChars="200" w:hanging="200"/>
    </w:pPr>
    <w:rPr>
      <w:rFonts w:ascii="仿宋_GB2312" w:eastAsia="仿宋_GB2312"/>
      <w:sz w:val="28"/>
    </w:rPr>
  </w:style>
  <w:style w:type="paragraph" w:styleId="56">
    <w:name w:val="List 5"/>
    <w:basedOn w:val="a0"/>
    <w:rsid w:val="0046416B"/>
    <w:pPr>
      <w:adjustRightInd w:val="0"/>
      <w:snapToGrid w:val="0"/>
      <w:spacing w:line="300" w:lineRule="auto"/>
      <w:ind w:leftChars="800" w:left="100" w:hangingChars="200" w:hanging="200"/>
    </w:pPr>
    <w:rPr>
      <w:rFonts w:ascii="仿宋_GB2312" w:eastAsia="仿宋_GB2312"/>
      <w:sz w:val="28"/>
    </w:rPr>
  </w:style>
  <w:style w:type="paragraph" w:styleId="afffffffa">
    <w:name w:val="List Continue"/>
    <w:basedOn w:val="a0"/>
    <w:rsid w:val="0046416B"/>
    <w:pPr>
      <w:adjustRightInd w:val="0"/>
      <w:snapToGrid w:val="0"/>
      <w:spacing w:after="120" w:line="300" w:lineRule="auto"/>
      <w:ind w:leftChars="200" w:left="420"/>
    </w:pPr>
    <w:rPr>
      <w:rFonts w:ascii="仿宋_GB2312" w:eastAsia="仿宋_GB2312"/>
      <w:sz w:val="28"/>
    </w:rPr>
  </w:style>
  <w:style w:type="paragraph" w:styleId="2f0">
    <w:name w:val="List Continue 2"/>
    <w:basedOn w:val="a0"/>
    <w:rsid w:val="0046416B"/>
    <w:pPr>
      <w:adjustRightInd w:val="0"/>
      <w:snapToGrid w:val="0"/>
      <w:spacing w:after="120" w:line="300" w:lineRule="auto"/>
      <w:ind w:leftChars="400" w:left="840"/>
    </w:pPr>
    <w:rPr>
      <w:rFonts w:ascii="仿宋_GB2312" w:eastAsia="仿宋_GB2312"/>
      <w:sz w:val="28"/>
    </w:rPr>
  </w:style>
  <w:style w:type="paragraph" w:styleId="4a">
    <w:name w:val="List Continue 4"/>
    <w:basedOn w:val="a0"/>
    <w:rsid w:val="0046416B"/>
    <w:pPr>
      <w:adjustRightInd w:val="0"/>
      <w:snapToGrid w:val="0"/>
      <w:spacing w:after="120" w:line="300" w:lineRule="auto"/>
      <w:ind w:leftChars="800" w:left="1680"/>
    </w:pPr>
    <w:rPr>
      <w:rFonts w:ascii="仿宋_GB2312" w:eastAsia="仿宋_GB2312"/>
      <w:sz w:val="28"/>
    </w:rPr>
  </w:style>
  <w:style w:type="paragraph" w:styleId="57">
    <w:name w:val="List Continue 5"/>
    <w:basedOn w:val="a0"/>
    <w:rsid w:val="0046416B"/>
    <w:pPr>
      <w:adjustRightInd w:val="0"/>
      <w:snapToGrid w:val="0"/>
      <w:spacing w:after="120" w:line="300" w:lineRule="auto"/>
      <w:ind w:leftChars="1000" w:left="2100"/>
    </w:pPr>
    <w:rPr>
      <w:rFonts w:ascii="仿宋_GB2312" w:eastAsia="仿宋_GB2312"/>
      <w:sz w:val="28"/>
    </w:rPr>
  </w:style>
  <w:style w:type="paragraph" w:styleId="afffffffb">
    <w:name w:val="Signature"/>
    <w:basedOn w:val="a0"/>
    <w:link w:val="Charff2"/>
    <w:rsid w:val="0046416B"/>
    <w:pPr>
      <w:adjustRightInd w:val="0"/>
      <w:snapToGrid w:val="0"/>
      <w:spacing w:line="300" w:lineRule="auto"/>
      <w:ind w:leftChars="2100" w:left="100"/>
    </w:pPr>
    <w:rPr>
      <w:rFonts w:ascii="仿宋_GB2312" w:eastAsia="仿宋_GB2312"/>
      <w:sz w:val="28"/>
    </w:rPr>
  </w:style>
  <w:style w:type="character" w:customStyle="1" w:styleId="Charff2">
    <w:name w:val="签名 Char"/>
    <w:basedOn w:val="a1"/>
    <w:link w:val="afffffffb"/>
    <w:rsid w:val="0046416B"/>
    <w:rPr>
      <w:rFonts w:ascii="仿宋_GB2312" w:eastAsia="仿宋_GB2312" w:hAnsi="Times New Roman" w:cs="Times New Roman"/>
      <w:sz w:val="28"/>
      <w:szCs w:val="24"/>
    </w:rPr>
  </w:style>
  <w:style w:type="paragraph" w:styleId="afffffffc">
    <w:name w:val="envelope address"/>
    <w:basedOn w:val="a0"/>
    <w:rsid w:val="0046416B"/>
    <w:pPr>
      <w:framePr w:w="7920" w:h="1980" w:hRule="exact" w:hSpace="180" w:wrap="auto" w:hAnchor="page" w:xAlign="center" w:yAlign="bottom"/>
      <w:adjustRightInd w:val="0"/>
      <w:snapToGrid w:val="0"/>
      <w:spacing w:line="300" w:lineRule="auto"/>
      <w:ind w:leftChars="1400" w:left="100"/>
    </w:pPr>
    <w:rPr>
      <w:rFonts w:ascii="Arial" w:eastAsia="仿宋_GB2312" w:hAnsi="Arial" w:cs="Arial"/>
    </w:rPr>
  </w:style>
  <w:style w:type="paragraph" w:styleId="afffffffd">
    <w:name w:val="endnote text"/>
    <w:basedOn w:val="a0"/>
    <w:link w:val="Charff3"/>
    <w:semiHidden/>
    <w:rsid w:val="0046416B"/>
    <w:pPr>
      <w:adjustRightInd w:val="0"/>
      <w:snapToGrid w:val="0"/>
      <w:spacing w:line="300" w:lineRule="auto"/>
      <w:jc w:val="left"/>
    </w:pPr>
    <w:rPr>
      <w:rFonts w:ascii="仿宋_GB2312" w:eastAsia="仿宋_GB2312"/>
      <w:sz w:val="28"/>
    </w:rPr>
  </w:style>
  <w:style w:type="character" w:customStyle="1" w:styleId="Charff3">
    <w:name w:val="尾注文本 Char"/>
    <w:basedOn w:val="a1"/>
    <w:link w:val="afffffffd"/>
    <w:semiHidden/>
    <w:rsid w:val="0046416B"/>
    <w:rPr>
      <w:rFonts w:ascii="仿宋_GB2312" w:eastAsia="仿宋_GB2312" w:hAnsi="Times New Roman" w:cs="Times New Roman"/>
      <w:sz w:val="28"/>
      <w:szCs w:val="24"/>
    </w:rPr>
  </w:style>
  <w:style w:type="paragraph" w:styleId="afffffffe">
    <w:name w:val="Message Header"/>
    <w:basedOn w:val="a0"/>
    <w:link w:val="Charff4"/>
    <w:rsid w:val="0046416B"/>
    <w:pPr>
      <w:pBdr>
        <w:top w:val="single" w:sz="6" w:space="1" w:color="auto"/>
        <w:left w:val="single" w:sz="6" w:space="1" w:color="auto"/>
        <w:bottom w:val="single" w:sz="6" w:space="1" w:color="auto"/>
        <w:right w:val="single" w:sz="6" w:space="1" w:color="auto"/>
      </w:pBdr>
      <w:shd w:val="pct20" w:color="auto" w:fill="auto"/>
      <w:adjustRightInd w:val="0"/>
      <w:snapToGrid w:val="0"/>
      <w:spacing w:line="300" w:lineRule="auto"/>
      <w:ind w:leftChars="500" w:left="1080" w:hangingChars="500" w:hanging="1080"/>
    </w:pPr>
    <w:rPr>
      <w:rFonts w:ascii="Arial" w:eastAsia="仿宋_GB2312" w:hAnsi="Arial" w:cs="Arial"/>
    </w:rPr>
  </w:style>
  <w:style w:type="character" w:customStyle="1" w:styleId="Charff4">
    <w:name w:val="信息标题 Char"/>
    <w:basedOn w:val="a1"/>
    <w:link w:val="afffffffe"/>
    <w:rsid w:val="0046416B"/>
    <w:rPr>
      <w:rFonts w:ascii="Arial" w:eastAsia="仿宋_GB2312" w:hAnsi="Arial" w:cs="Arial"/>
      <w:sz w:val="24"/>
      <w:szCs w:val="24"/>
      <w:shd w:val="pct20" w:color="auto" w:fill="auto"/>
    </w:rPr>
  </w:style>
  <w:style w:type="paragraph" w:styleId="affffffff">
    <w:name w:val="table of authorities"/>
    <w:basedOn w:val="a0"/>
    <w:next w:val="a0"/>
    <w:semiHidden/>
    <w:rsid w:val="0046416B"/>
    <w:pPr>
      <w:adjustRightInd w:val="0"/>
      <w:snapToGrid w:val="0"/>
      <w:spacing w:line="300" w:lineRule="auto"/>
      <w:ind w:leftChars="200" w:left="420"/>
    </w:pPr>
    <w:rPr>
      <w:rFonts w:ascii="仿宋_GB2312" w:eastAsia="仿宋_GB2312"/>
      <w:sz w:val="28"/>
    </w:rPr>
  </w:style>
  <w:style w:type="paragraph" w:customStyle="1" w:styleId="CharCharCharChar0">
    <w:name w:val="Char Char Char Char"/>
    <w:basedOn w:val="a0"/>
    <w:rsid w:val="0046416B"/>
  </w:style>
  <w:style w:type="paragraph" w:customStyle="1" w:styleId="ParaCharCharCharCharCharChar1CharCharCharCharCharCharChar">
    <w:name w:val="默认段落字体 Para Char Char Char Char Char Char1 Char Char Char Char Char Char Char"/>
    <w:basedOn w:val="a0"/>
    <w:rsid w:val="0046416B"/>
  </w:style>
  <w:style w:type="paragraph" w:customStyle="1" w:styleId="affffffff0">
    <w:name w:val="报告"/>
    <w:basedOn w:val="a0"/>
    <w:rsid w:val="0046416B"/>
    <w:pPr>
      <w:overflowPunct w:val="0"/>
      <w:autoSpaceDE w:val="0"/>
      <w:autoSpaceDN w:val="0"/>
      <w:adjustRightInd w:val="0"/>
      <w:spacing w:beforeLines="20" w:afterLines="20" w:line="440" w:lineRule="atLeast"/>
      <w:ind w:rightChars="-100" w:right="-100"/>
    </w:pPr>
    <w:rPr>
      <w:kern w:val="0"/>
      <w:szCs w:val="20"/>
    </w:rPr>
  </w:style>
  <w:style w:type="character" w:customStyle="1" w:styleId="tpccontent">
    <w:name w:val="tpc_content"/>
    <w:basedOn w:val="a1"/>
    <w:rsid w:val="0046416B"/>
  </w:style>
  <w:style w:type="character" w:customStyle="1" w:styleId="style21">
    <w:name w:val="style21"/>
    <w:rsid w:val="0046416B"/>
    <w:rPr>
      <w:sz w:val="27"/>
      <w:szCs w:val="27"/>
    </w:rPr>
  </w:style>
  <w:style w:type="character" w:customStyle="1" w:styleId="CharChar1CharCharCharCha">
    <w:name w:val="正文（首行缩进两字） Char Char1 Char Char Char Cha"/>
    <w:rsid w:val="0046416B"/>
    <w:rPr>
      <w:rFonts w:ascii="仿宋_GB2312" w:eastAsia="仿宋_GB2312"/>
      <w:color w:val="000000"/>
      <w:kern w:val="2"/>
      <w:sz w:val="28"/>
      <w:szCs w:val="24"/>
      <w:lang w:val="en-US" w:eastAsia="zh-CN" w:bidi="ar-SA"/>
    </w:rPr>
  </w:style>
  <w:style w:type="paragraph" w:customStyle="1" w:styleId="2f1">
    <w:name w:val="表格文字2"/>
    <w:basedOn w:val="a0"/>
    <w:rsid w:val="0046416B"/>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affffffff1">
    <w:name w:val="三级无标题条"/>
    <w:basedOn w:val="a0"/>
    <w:rsid w:val="0046416B"/>
  </w:style>
  <w:style w:type="paragraph" w:customStyle="1" w:styleId="affffffff2">
    <w:name w:val="四级无标题条"/>
    <w:basedOn w:val="a0"/>
    <w:rsid w:val="0046416B"/>
  </w:style>
  <w:style w:type="paragraph" w:customStyle="1" w:styleId="affffffff3">
    <w:name w:val="五级无标题条"/>
    <w:basedOn w:val="a0"/>
    <w:rsid w:val="0046416B"/>
  </w:style>
  <w:style w:type="paragraph" w:customStyle="1" w:styleId="affffffff4">
    <w:name w:val="一级无标题条"/>
    <w:basedOn w:val="a0"/>
    <w:rsid w:val="0046416B"/>
  </w:style>
  <w:style w:type="character" w:customStyle="1" w:styleId="CharChar1Char">
    <w:name w:val="正文（首行缩进两字） Char Char1 Char"/>
    <w:rsid w:val="0046416B"/>
    <w:rPr>
      <w:rFonts w:ascii="仿宋_GB2312" w:eastAsia="仿宋_GB2312"/>
      <w:color w:val="000000"/>
      <w:kern w:val="2"/>
      <w:sz w:val="28"/>
      <w:szCs w:val="24"/>
      <w:lang w:val="en-US" w:eastAsia="zh-CN" w:bidi="ar-SA"/>
    </w:rPr>
  </w:style>
  <w:style w:type="paragraph" w:customStyle="1" w:styleId="ParaCharCharChar">
    <w:name w:val="默认段落字体 Para Char Char Char"/>
    <w:basedOn w:val="a0"/>
    <w:rsid w:val="0046416B"/>
  </w:style>
  <w:style w:type="paragraph" w:customStyle="1" w:styleId="heading">
    <w:name w:val="heading"/>
    <w:basedOn w:val="a0"/>
    <w:next w:val="a0"/>
    <w:rsid w:val="0046416B"/>
    <w:pPr>
      <w:keepNext/>
      <w:keepLines/>
      <w:tabs>
        <w:tab w:val="num" w:pos="840"/>
      </w:tabs>
      <w:ind w:left="840" w:hanging="420"/>
      <w:outlineLvl w:val="1"/>
    </w:pPr>
    <w:rPr>
      <w:rFonts w:ascii="宋体" w:hAnsi="Arial Black" w:cs="宋体"/>
    </w:rPr>
  </w:style>
  <w:style w:type="paragraph" w:customStyle="1" w:styleId="affffffff5">
    <w:name w:val="封面标准文稿编辑信息"/>
    <w:rsid w:val="0046416B"/>
    <w:pPr>
      <w:spacing w:before="180" w:line="180" w:lineRule="exact"/>
      <w:jc w:val="center"/>
    </w:pPr>
    <w:rPr>
      <w:rFonts w:ascii="宋体" w:eastAsia="宋体" w:hAnsi="Times New Roman" w:cs="Times New Roman"/>
      <w:kern w:val="0"/>
      <w:szCs w:val="20"/>
    </w:rPr>
  </w:style>
  <w:style w:type="paragraph" w:customStyle="1" w:styleId="affffffff6">
    <w:name w:val="字元"/>
    <w:basedOn w:val="a0"/>
    <w:rsid w:val="0046416B"/>
  </w:style>
  <w:style w:type="paragraph" w:customStyle="1" w:styleId="affffffff7">
    <w:name w:val="表名"/>
    <w:basedOn w:val="a0"/>
    <w:rsid w:val="0046416B"/>
    <w:pPr>
      <w:adjustRightInd w:val="0"/>
      <w:spacing w:before="120" w:after="120" w:line="380" w:lineRule="atLeast"/>
      <w:ind w:firstLine="425"/>
      <w:jc w:val="center"/>
    </w:pPr>
    <w:rPr>
      <w:kern w:val="0"/>
      <w:szCs w:val="20"/>
    </w:rPr>
  </w:style>
  <w:style w:type="paragraph" w:customStyle="1" w:styleId="affffffff8">
    <w:name w:val="图名"/>
    <w:basedOn w:val="affffffff7"/>
    <w:rsid w:val="0046416B"/>
    <w:pPr>
      <w:textAlignment w:val="baseline"/>
    </w:pPr>
  </w:style>
  <w:style w:type="paragraph" w:customStyle="1" w:styleId="ParaCharCharChar1Char1">
    <w:name w:val="默认段落字体 Para Char Char Char1 Char1"/>
    <w:basedOn w:val="a0"/>
    <w:rsid w:val="0046416B"/>
  </w:style>
  <w:style w:type="character" w:customStyle="1" w:styleId="3dgrame">
    <w:name w:val="3dgrame"/>
    <w:basedOn w:val="a1"/>
    <w:rsid w:val="0046416B"/>
  </w:style>
  <w:style w:type="paragraph" w:customStyle="1" w:styleId="Para">
    <w:name w:val="默认段落字体 Para"/>
    <w:basedOn w:val="a0"/>
    <w:rsid w:val="0046416B"/>
  </w:style>
  <w:style w:type="paragraph" w:customStyle="1" w:styleId="ParaCharCharChar1CharCharCharCharCharCharCharCharCharCharCharChar">
    <w:name w:val="默认段落字体 Para Char Char Char1 Char Char Char Char Char Char Char Char Char Char Char Char"/>
    <w:basedOn w:val="a0"/>
    <w:rsid w:val="0046416B"/>
  </w:style>
  <w:style w:type="character" w:customStyle="1" w:styleId="textlarge1">
    <w:name w:val="textlarge1"/>
    <w:rsid w:val="0046416B"/>
    <w:rPr>
      <w:sz w:val="18"/>
      <w:szCs w:val="18"/>
    </w:rPr>
  </w:style>
  <w:style w:type="character" w:customStyle="1" w:styleId="ourfont11">
    <w:name w:val="ourfont11"/>
    <w:rsid w:val="0046416B"/>
    <w:rPr>
      <w:sz w:val="20"/>
      <w:szCs w:val="20"/>
    </w:rPr>
  </w:style>
  <w:style w:type="character" w:customStyle="1" w:styleId="unnamed51">
    <w:name w:val="unnamed51"/>
    <w:rsid w:val="0046416B"/>
    <w:rPr>
      <w:rFonts w:ascii="宋体" w:eastAsia="宋体" w:hAnsi="宋体" w:hint="eastAsia"/>
      <w:i w:val="0"/>
      <w:iCs w:val="0"/>
      <w:sz w:val="24"/>
      <w:szCs w:val="24"/>
    </w:rPr>
  </w:style>
  <w:style w:type="paragraph" w:customStyle="1" w:styleId="h">
    <w:name w:val="h"/>
    <w:basedOn w:val="a0"/>
    <w:rsid w:val="0046416B"/>
    <w:pPr>
      <w:spacing w:before="60"/>
      <w:ind w:firstLine="482"/>
    </w:pPr>
    <w:rPr>
      <w:rFonts w:ascii="Arial" w:eastAsia="仿宋_GB2312" w:hAnsi="Arial"/>
      <w:szCs w:val="20"/>
    </w:rPr>
  </w:style>
  <w:style w:type="paragraph" w:customStyle="1" w:styleId="affffffff9">
    <w:name w:val="图注"/>
    <w:basedOn w:val="a0"/>
    <w:next w:val="a0"/>
    <w:autoRedefine/>
    <w:rsid w:val="0046416B"/>
    <w:pPr>
      <w:tabs>
        <w:tab w:val="left" w:pos="2625"/>
        <w:tab w:val="left" w:pos="2835"/>
      </w:tabs>
      <w:jc w:val="center"/>
    </w:pPr>
    <w:rPr>
      <w:szCs w:val="21"/>
    </w:rPr>
  </w:style>
  <w:style w:type="paragraph" w:customStyle="1" w:styleId="1Char3">
    <w:name w:val="1 Char"/>
    <w:basedOn w:val="a0"/>
    <w:rsid w:val="0046416B"/>
  </w:style>
  <w:style w:type="character" w:customStyle="1" w:styleId="f241">
    <w:name w:val="f241"/>
    <w:rsid w:val="0046416B"/>
    <w:rPr>
      <w:sz w:val="36"/>
      <w:szCs w:val="36"/>
    </w:rPr>
  </w:style>
  <w:style w:type="paragraph" w:customStyle="1" w:styleId="211">
    <w:name w:val="样式 标题 2 + 宋体 小四 非加粗 段前: 1 行 段后: 1 行"/>
    <w:basedOn w:val="20"/>
    <w:autoRedefine/>
    <w:rsid w:val="0046416B"/>
    <w:pPr>
      <w:adjustRightInd w:val="0"/>
      <w:snapToGrid w:val="0"/>
      <w:spacing w:beforeAutospacing="1" w:line="336" w:lineRule="auto"/>
      <w:ind w:left="446"/>
    </w:pPr>
    <w:rPr>
      <w:rFonts w:ascii="宋体" w:hAnsi="宋体" w:cs="宋体"/>
      <w:b w:val="0"/>
      <w:bCs w:val="0"/>
      <w:sz w:val="24"/>
      <w:szCs w:val="24"/>
    </w:rPr>
  </w:style>
  <w:style w:type="character" w:customStyle="1" w:styleId="sh141">
    <w:name w:val="sh141"/>
    <w:rsid w:val="0046416B"/>
    <w:rPr>
      <w:b w:val="0"/>
      <w:bCs w:val="0"/>
      <w:color w:val="2B2B2B"/>
      <w:sz w:val="18"/>
      <w:szCs w:val="18"/>
    </w:rPr>
  </w:style>
  <w:style w:type="paragraph" w:customStyle="1" w:styleId="1f4">
    <w:name w:val="修订1"/>
    <w:hidden/>
    <w:semiHidden/>
    <w:rsid w:val="0046416B"/>
    <w:rPr>
      <w:rFonts w:ascii="仿宋_GB2312" w:eastAsia="仿宋_GB2312" w:hAnsi="Times New Roman" w:cs="Times New Roman"/>
      <w:sz w:val="28"/>
      <w:szCs w:val="24"/>
    </w:rPr>
  </w:style>
  <w:style w:type="paragraph" w:customStyle="1" w:styleId="style2">
    <w:name w:val="style2"/>
    <w:basedOn w:val="a0"/>
    <w:rsid w:val="0046416B"/>
    <w:pPr>
      <w:widowControl/>
      <w:spacing w:before="100" w:beforeAutospacing="1" w:after="100" w:afterAutospacing="1"/>
      <w:jc w:val="left"/>
    </w:pPr>
    <w:rPr>
      <w:rFonts w:ascii="宋体" w:hAnsi="宋体" w:cs="宋体"/>
      <w:kern w:val="0"/>
    </w:rPr>
  </w:style>
  <w:style w:type="character" w:customStyle="1" w:styleId="head121">
    <w:name w:val="head121"/>
    <w:rsid w:val="0046416B"/>
    <w:rPr>
      <w:spacing w:val="450"/>
      <w:sz w:val="22"/>
      <w:szCs w:val="22"/>
    </w:rPr>
  </w:style>
  <w:style w:type="character" w:customStyle="1" w:styleId="small14">
    <w:name w:val="small14"/>
    <w:basedOn w:val="a1"/>
    <w:rsid w:val="0046416B"/>
  </w:style>
  <w:style w:type="paragraph" w:customStyle="1" w:styleId="CM105">
    <w:name w:val="CM105"/>
    <w:basedOn w:val="Default"/>
    <w:next w:val="Default"/>
    <w:rsid w:val="0046416B"/>
    <w:pPr>
      <w:spacing w:after="125"/>
    </w:pPr>
    <w:rPr>
      <w:rFonts w:ascii="楷体_GB2312" w:eastAsia="楷体_GB2312"/>
      <w:color w:val="auto"/>
    </w:rPr>
  </w:style>
  <w:style w:type="paragraph" w:customStyle="1" w:styleId="CM15">
    <w:name w:val="CM15"/>
    <w:basedOn w:val="Default"/>
    <w:next w:val="Default"/>
    <w:rsid w:val="0046416B"/>
    <w:pPr>
      <w:spacing w:line="440" w:lineRule="atLeast"/>
    </w:pPr>
    <w:rPr>
      <w:rFonts w:ascii="楷体_GB2312" w:eastAsia="楷体_GB2312"/>
      <w:color w:val="auto"/>
    </w:rPr>
  </w:style>
  <w:style w:type="paragraph" w:customStyle="1" w:styleId="CM16">
    <w:name w:val="CM16"/>
    <w:basedOn w:val="Default"/>
    <w:next w:val="Default"/>
    <w:rsid w:val="0046416B"/>
    <w:pPr>
      <w:spacing w:line="440" w:lineRule="atLeast"/>
    </w:pPr>
    <w:rPr>
      <w:rFonts w:ascii="楷体_GB2312" w:eastAsia="楷体_GB2312"/>
      <w:color w:val="auto"/>
    </w:rPr>
  </w:style>
  <w:style w:type="paragraph" w:customStyle="1" w:styleId="CM117">
    <w:name w:val="CM117"/>
    <w:basedOn w:val="Default"/>
    <w:next w:val="Default"/>
    <w:rsid w:val="0046416B"/>
    <w:pPr>
      <w:spacing w:after="58"/>
    </w:pPr>
    <w:rPr>
      <w:rFonts w:ascii="楷体_GB2312" w:eastAsia="楷体_GB2312"/>
      <w:color w:val="auto"/>
    </w:rPr>
  </w:style>
  <w:style w:type="paragraph" w:customStyle="1" w:styleId="CM42">
    <w:name w:val="CM42"/>
    <w:basedOn w:val="Default"/>
    <w:next w:val="Default"/>
    <w:rsid w:val="0046416B"/>
    <w:rPr>
      <w:rFonts w:ascii="楷体_GB2312" w:eastAsia="楷体_GB2312"/>
      <w:color w:val="auto"/>
    </w:rPr>
  </w:style>
  <w:style w:type="paragraph" w:customStyle="1" w:styleId="ParaCharCharChar1CharChar">
    <w:name w:val="默认段落字体 Para Char Char Char1 Char Char"/>
    <w:basedOn w:val="a0"/>
    <w:rsid w:val="0046416B"/>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0"/>
    <w:rsid w:val="0046416B"/>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0"/>
    <w:rsid w:val="0046416B"/>
  </w:style>
  <w:style w:type="paragraph" w:customStyle="1" w:styleId="CharCharChar2">
    <w:name w:val="Char Char Char2"/>
    <w:basedOn w:val="a0"/>
    <w:rsid w:val="0046416B"/>
  </w:style>
  <w:style w:type="paragraph" w:customStyle="1" w:styleId="affffffffa">
    <w:name w:val="表格（大）"/>
    <w:basedOn w:val="a0"/>
    <w:rsid w:val="0046416B"/>
    <w:pPr>
      <w:spacing w:line="360" w:lineRule="exact"/>
      <w:jc w:val="center"/>
    </w:pPr>
    <w:rPr>
      <w:rFonts w:eastAsia="仿宋_GB2312"/>
    </w:rPr>
  </w:style>
  <w:style w:type="paragraph" w:customStyle="1" w:styleId="CharCharCharCharCharCharChar">
    <w:name w:val="Char Char Char Char Char Char Char"/>
    <w:basedOn w:val="a0"/>
    <w:rsid w:val="0046416B"/>
  </w:style>
  <w:style w:type="paragraph" w:customStyle="1" w:styleId="CharCharCharCharCharCharCharCharCharCharCharCharCharCharCharCharChar1Char">
    <w:name w:val="Char Char Char Char Char Char Char Char Char Char Char Char Char Char Char Char Char1 Char"/>
    <w:basedOn w:val="a0"/>
    <w:rsid w:val="0046416B"/>
  </w:style>
  <w:style w:type="paragraph" w:customStyle="1" w:styleId="Char21">
    <w:name w:val="Char2"/>
    <w:basedOn w:val="a0"/>
    <w:rsid w:val="0046416B"/>
  </w:style>
  <w:style w:type="paragraph" w:customStyle="1" w:styleId="3Char2">
    <w:name w:val="3 Char"/>
    <w:basedOn w:val="a0"/>
    <w:rsid w:val="0046416B"/>
  </w:style>
  <w:style w:type="paragraph" w:customStyle="1" w:styleId="1135">
    <w:name w:val="样式 标题 1 + (中文) 宋体 小三 行距: 多倍行距 1.35 字行"/>
    <w:basedOn w:val="1"/>
    <w:autoRedefine/>
    <w:rsid w:val="0046416B"/>
    <w:pPr>
      <w:tabs>
        <w:tab w:val="num" w:pos="432"/>
      </w:tabs>
      <w:snapToGrid w:val="0"/>
      <w:spacing w:beforeLines="150" w:afterLines="150" w:line="240" w:lineRule="auto"/>
      <w:ind w:left="432" w:hanging="432"/>
    </w:pPr>
    <w:rPr>
      <w:rFonts w:ascii="楷体_GB2312" w:eastAsia="楷体_GB2312"/>
      <w:sz w:val="30"/>
      <w:szCs w:val="30"/>
    </w:rPr>
  </w:style>
  <w:style w:type="paragraph" w:customStyle="1" w:styleId="2TimesNewRoman050">
    <w:name w:val="样式 样式 标题 2节 + (西文) Times New Roman (中文) 宋体 四号 段前: 0.5 行 段后: 0......"/>
    <w:basedOn w:val="a0"/>
    <w:autoRedefine/>
    <w:rsid w:val="0046416B"/>
    <w:pPr>
      <w:keepNext/>
      <w:keepLines/>
      <w:tabs>
        <w:tab w:val="num" w:pos="720"/>
      </w:tabs>
      <w:adjustRightInd w:val="0"/>
      <w:snapToGrid w:val="0"/>
      <w:spacing w:beforeLines="90" w:afterLines="90"/>
      <w:ind w:left="397" w:hanging="397"/>
      <w:outlineLvl w:val="1"/>
    </w:pPr>
    <w:rPr>
      <w:rFonts w:ascii="楷体_GB2312" w:eastAsia="楷体_GB2312"/>
      <w:b/>
      <w:bCs/>
      <w:noProof/>
      <w:sz w:val="28"/>
      <w:szCs w:val="28"/>
    </w:rPr>
  </w:style>
  <w:style w:type="paragraph" w:customStyle="1" w:styleId="3TimesNewRoman">
    <w:name w:val="样式 标题 3 + (西文) Times New Roman (中文) 宋体 小四 加粗"/>
    <w:basedOn w:val="30"/>
    <w:autoRedefine/>
    <w:rsid w:val="0046416B"/>
    <w:pPr>
      <w:tabs>
        <w:tab w:val="num" w:pos="1021"/>
      </w:tabs>
      <w:adjustRightInd w:val="0"/>
      <w:snapToGrid w:val="0"/>
      <w:spacing w:beforeLines="50" w:afterLines="50" w:line="300" w:lineRule="auto"/>
      <w:ind w:left="1021" w:hanging="1021"/>
    </w:pPr>
    <w:rPr>
      <w:rFonts w:ascii="楷体_GB2312" w:eastAsia="楷体_GB2312"/>
      <w:snapToGrid w:val="0"/>
      <w:sz w:val="28"/>
      <w:szCs w:val="28"/>
    </w:rPr>
  </w:style>
  <w:style w:type="paragraph" w:customStyle="1" w:styleId="4TimesNewRoman">
    <w:name w:val="样式 标题 4 + (西文) Times New Roman (中文) 宋体 小四"/>
    <w:basedOn w:val="41"/>
    <w:autoRedefine/>
    <w:rsid w:val="0046416B"/>
    <w:pPr>
      <w:tabs>
        <w:tab w:val="num" w:pos="1247"/>
      </w:tabs>
      <w:snapToGrid w:val="0"/>
      <w:spacing w:beforeLines="25" w:afterLines="25" w:line="300" w:lineRule="auto"/>
      <w:ind w:left="964" w:hanging="964"/>
    </w:pPr>
    <w:rPr>
      <w:rFonts w:ascii="楷体_GB2312" w:eastAsia="楷体_GB2312" w:cs="Times New Roman"/>
      <w:b w:val="0"/>
      <w:bCs w:val="0"/>
      <w:color w:val="0000FF"/>
      <w:lang w:val="zh-CN"/>
    </w:rPr>
  </w:style>
  <w:style w:type="paragraph" w:customStyle="1" w:styleId="02">
    <w:name w:val="样式 列表 + 左侧:  0 厘米 悬挂缩进: 2 字符"/>
    <w:basedOn w:val="af1"/>
    <w:autoRedefine/>
    <w:rsid w:val="0046416B"/>
    <w:pPr>
      <w:tabs>
        <w:tab w:val="clear" w:pos="960"/>
        <w:tab w:val="center" w:pos="4153"/>
        <w:tab w:val="right" w:pos="8306"/>
      </w:tabs>
      <w:snapToGrid w:val="0"/>
      <w:spacing w:line="240" w:lineRule="auto"/>
    </w:pPr>
    <w:rPr>
      <w:rFonts w:hAnsi="宋体" w:cs="宋体"/>
      <w:color w:val="000000"/>
      <w:szCs w:val="24"/>
    </w:rPr>
  </w:style>
  <w:style w:type="paragraph" w:customStyle="1" w:styleId="CharCharCharChar2">
    <w:name w:val="Char Char Char Char2"/>
    <w:basedOn w:val="a0"/>
    <w:rsid w:val="0046416B"/>
    <w:rPr>
      <w:szCs w:val="21"/>
    </w:rPr>
  </w:style>
  <w:style w:type="paragraph" w:customStyle="1" w:styleId="1f5">
    <w:name w:val="表图1"/>
    <w:basedOn w:val="a0"/>
    <w:rsid w:val="0046416B"/>
    <w:pPr>
      <w:spacing w:line="360" w:lineRule="exact"/>
      <w:jc w:val="center"/>
    </w:pPr>
    <w:rPr>
      <w:rFonts w:ascii="仿宋_GB2312" w:eastAsia="仿宋_GB2312"/>
      <w:sz w:val="28"/>
    </w:rPr>
  </w:style>
  <w:style w:type="paragraph" w:customStyle="1" w:styleId="Charff5">
    <w:name w:val="表格文字居中 Char"/>
    <w:basedOn w:val="af1"/>
    <w:autoRedefine/>
    <w:rsid w:val="0046416B"/>
    <w:pPr>
      <w:keepNext/>
      <w:tabs>
        <w:tab w:val="clear" w:pos="960"/>
        <w:tab w:val="left" w:pos="-1820"/>
        <w:tab w:val="left" w:pos="1727"/>
        <w:tab w:val="left" w:pos="1884"/>
      </w:tabs>
      <w:spacing w:line="360" w:lineRule="auto"/>
      <w:ind w:leftChars="-4" w:left="-2" w:rightChars="-84" w:right="-176" w:hanging="6"/>
    </w:pPr>
    <w:rPr>
      <w:rFonts w:ascii="楷体_GB2312" w:eastAsia="楷体_GB2312" w:hAnsi="楷体_GB2312"/>
      <w:kern w:val="0"/>
      <w:sz w:val="21"/>
      <w:szCs w:val="21"/>
    </w:rPr>
  </w:style>
  <w:style w:type="paragraph" w:customStyle="1" w:styleId="Char4CharCharCharCharCharChar">
    <w:name w:val="Char4 Char Char Char Char Char Char"/>
    <w:basedOn w:val="a0"/>
    <w:rsid w:val="0046416B"/>
  </w:style>
  <w:style w:type="paragraph" w:customStyle="1" w:styleId="Char4CharCharChar">
    <w:name w:val="Char4 Char Char Char"/>
    <w:basedOn w:val="a0"/>
    <w:rsid w:val="0046416B"/>
  </w:style>
  <w:style w:type="paragraph" w:customStyle="1" w:styleId="Char30">
    <w:name w:val="Char3"/>
    <w:basedOn w:val="a0"/>
    <w:rsid w:val="0046416B"/>
  </w:style>
  <w:style w:type="paragraph" w:customStyle="1" w:styleId="affffffffb">
    <w:name w:val="样式 列表"/>
    <w:basedOn w:val="af1"/>
    <w:rsid w:val="0046416B"/>
    <w:pPr>
      <w:tabs>
        <w:tab w:val="clear" w:pos="960"/>
      </w:tabs>
      <w:spacing w:line="280" w:lineRule="exact"/>
    </w:pPr>
    <w:rPr>
      <w:rFonts w:ascii="Times New Roman" w:eastAsia="方正仿宋_GBK" w:cs="宋体"/>
      <w:sz w:val="21"/>
    </w:rPr>
  </w:style>
  <w:style w:type="paragraph" w:customStyle="1" w:styleId="affffffffc">
    <w:name w:val="小四左齐"/>
    <w:basedOn w:val="a0"/>
    <w:autoRedefine/>
    <w:rsid w:val="0046416B"/>
    <w:pPr>
      <w:overflowPunct w:val="0"/>
      <w:adjustRightInd w:val="0"/>
      <w:snapToGrid w:val="0"/>
      <w:jc w:val="left"/>
      <w:textAlignment w:val="top"/>
    </w:pPr>
    <w:rPr>
      <w:rFonts w:eastAsia="仿宋_GB2312"/>
      <w:snapToGrid w:val="0"/>
      <w:kern w:val="0"/>
    </w:rPr>
  </w:style>
  <w:style w:type="paragraph" w:customStyle="1" w:styleId="affffffffd">
    <w:name w:val="注解"/>
    <w:autoRedefine/>
    <w:rsid w:val="0046416B"/>
    <w:pPr>
      <w:widowControl w:val="0"/>
      <w:adjustRightInd w:val="0"/>
      <w:snapToGrid w:val="0"/>
      <w:jc w:val="center"/>
    </w:pPr>
    <w:rPr>
      <w:rFonts w:ascii="宋体" w:eastAsia="宋体" w:hAnsi="Arial Black" w:cs="Times New Roman"/>
      <w:szCs w:val="20"/>
    </w:rPr>
  </w:style>
  <w:style w:type="paragraph" w:customStyle="1" w:styleId="cdb">
    <w:name w:val="cdb"/>
    <w:basedOn w:val="a0"/>
    <w:rsid w:val="0046416B"/>
    <w:pPr>
      <w:spacing w:before="120"/>
      <w:ind w:left="851" w:firstLine="482"/>
    </w:pPr>
    <w:rPr>
      <w:szCs w:val="20"/>
    </w:rPr>
  </w:style>
  <w:style w:type="paragraph" w:customStyle="1" w:styleId="affffffffe">
    <w:name w:val="正文小四"/>
    <w:link w:val="Charff6"/>
    <w:autoRedefine/>
    <w:rsid w:val="0046416B"/>
    <w:pPr>
      <w:adjustRightInd w:val="0"/>
      <w:snapToGrid w:val="0"/>
      <w:spacing w:line="360" w:lineRule="auto"/>
      <w:ind w:firstLineChars="200" w:firstLine="560"/>
      <w:jc w:val="both"/>
    </w:pPr>
    <w:rPr>
      <w:rFonts w:ascii="仿宋_GB2312" w:eastAsia="仿宋_GB2312" w:hAnsi="Times New Roman" w:cs="Times New Roman"/>
      <w:noProof/>
      <w:sz w:val="28"/>
      <w:szCs w:val="28"/>
    </w:rPr>
  </w:style>
  <w:style w:type="character" w:customStyle="1" w:styleId="Charff6">
    <w:name w:val="正文小四 Char"/>
    <w:link w:val="affffffffe"/>
    <w:rsid w:val="0046416B"/>
    <w:rPr>
      <w:rFonts w:ascii="仿宋_GB2312" w:eastAsia="仿宋_GB2312" w:hAnsi="Times New Roman" w:cs="Times New Roman"/>
      <w:noProof/>
      <w:sz w:val="28"/>
      <w:szCs w:val="28"/>
    </w:rPr>
  </w:style>
  <w:style w:type="paragraph" w:customStyle="1" w:styleId="afffffffff">
    <w:name w:val="小表格"/>
    <w:basedOn w:val="a0"/>
    <w:rsid w:val="0046416B"/>
    <w:pPr>
      <w:autoSpaceDE w:val="0"/>
      <w:autoSpaceDN w:val="0"/>
      <w:adjustRightInd w:val="0"/>
      <w:snapToGrid w:val="0"/>
      <w:jc w:val="center"/>
    </w:pPr>
    <w:rPr>
      <w:rFonts w:ascii="仿宋_GB2312" w:hint="eastAsia"/>
      <w:kern w:val="0"/>
      <w:szCs w:val="20"/>
    </w:rPr>
  </w:style>
  <w:style w:type="paragraph" w:customStyle="1" w:styleId="Normal10">
    <w:name w:val="Normal1"/>
    <w:rsid w:val="0046416B"/>
    <w:pPr>
      <w:widowControl w:val="0"/>
      <w:adjustRightInd w:val="0"/>
      <w:spacing w:line="312" w:lineRule="atLeast"/>
      <w:jc w:val="both"/>
    </w:pPr>
    <w:rPr>
      <w:rFonts w:ascii="Arial" w:eastAsia="楷体_GB2312" w:hAnsi="Times New Roman" w:cs="Times New Roman"/>
      <w:spacing w:val="-6"/>
      <w:kern w:val="0"/>
      <w:sz w:val="28"/>
      <w:szCs w:val="20"/>
    </w:rPr>
  </w:style>
  <w:style w:type="paragraph" w:customStyle="1" w:styleId="ParaCharCharCharCharCharCharCharCharCharCharCharCharChar1CharCharCharCharCharChar">
    <w:name w:val="默认段落字体 Para Char Char Char Char Char Char Char Char Char Char Char Char Char1 Char Char Char Char Char Char"/>
    <w:basedOn w:val="a0"/>
    <w:rsid w:val="0046416B"/>
  </w:style>
  <w:style w:type="paragraph" w:customStyle="1" w:styleId="1CharCharCharCharCharCharCharChar">
    <w:name w:val="1 Char Char Char Char Char Char Char Char"/>
    <w:basedOn w:val="a0"/>
    <w:rsid w:val="0046416B"/>
  </w:style>
  <w:style w:type="character" w:customStyle="1" w:styleId="Charff7">
    <w:name w:val="正文(首行缩进) Char"/>
    <w:link w:val="afffffffff0"/>
    <w:rsid w:val="0046416B"/>
    <w:rPr>
      <w:rFonts w:eastAsia="宋体"/>
      <w:snapToGrid w:val="0"/>
      <w:sz w:val="24"/>
      <w:szCs w:val="24"/>
    </w:rPr>
  </w:style>
  <w:style w:type="paragraph" w:customStyle="1" w:styleId="afffffffff0">
    <w:name w:val="正文(首行缩进)"/>
    <w:basedOn w:val="a0"/>
    <w:link w:val="Charff7"/>
    <w:rsid w:val="0046416B"/>
    <w:pPr>
      <w:adjustRightInd w:val="0"/>
      <w:snapToGrid w:val="0"/>
    </w:pPr>
    <w:rPr>
      <w:rFonts w:asciiTheme="minorHAnsi" w:hAnsiTheme="minorHAnsi" w:cstheme="minorBidi"/>
      <w:snapToGrid w:val="0"/>
    </w:rPr>
  </w:style>
  <w:style w:type="character" w:customStyle="1" w:styleId="1Char0">
    <w:name w:val="表头1 Char"/>
    <w:link w:val="18"/>
    <w:rsid w:val="0046416B"/>
    <w:rPr>
      <w:rFonts w:ascii="Times New Roman" w:eastAsia="宋体" w:hAnsi="Times New Roman" w:cs="Times New Roman"/>
      <w:color w:val="000000"/>
      <w:kern w:val="0"/>
      <w:sz w:val="24"/>
      <w:szCs w:val="20"/>
    </w:rPr>
  </w:style>
  <w:style w:type="paragraph" w:customStyle="1" w:styleId="afffffffff1">
    <w:name w:val="报告书正文"/>
    <w:basedOn w:val="a0"/>
    <w:link w:val="Charff8"/>
    <w:semiHidden/>
    <w:rsid w:val="0046416B"/>
    <w:pPr>
      <w:ind w:firstLine="480"/>
    </w:pPr>
  </w:style>
  <w:style w:type="character" w:customStyle="1" w:styleId="Charff8">
    <w:name w:val="报告书正文 Char"/>
    <w:link w:val="afffffffff1"/>
    <w:semiHidden/>
    <w:rsid w:val="0046416B"/>
    <w:rPr>
      <w:rFonts w:ascii="Times New Roman" w:eastAsia="宋体" w:hAnsi="Times New Roman" w:cs="Times New Roman"/>
      <w:sz w:val="24"/>
      <w:szCs w:val="24"/>
    </w:rPr>
  </w:style>
  <w:style w:type="paragraph" w:customStyle="1" w:styleId="afffffffff2">
    <w:name w:val="表格中"/>
    <w:basedOn w:val="a0"/>
    <w:autoRedefine/>
    <w:semiHidden/>
    <w:rsid w:val="0046416B"/>
    <w:pPr>
      <w:adjustRightInd w:val="0"/>
      <w:snapToGrid w:val="0"/>
      <w:jc w:val="center"/>
    </w:pPr>
    <w:rPr>
      <w:rFonts w:ascii="仿宋_GB2312" w:eastAsia="仿宋_GB2312"/>
      <w:bCs/>
      <w:szCs w:val="21"/>
    </w:rPr>
  </w:style>
  <w:style w:type="paragraph" w:customStyle="1" w:styleId="afffffffff3">
    <w:name w:val="表、图名"/>
    <w:basedOn w:val="a0"/>
    <w:link w:val="Charff9"/>
    <w:autoRedefine/>
    <w:semiHidden/>
    <w:rsid w:val="0046416B"/>
    <w:pPr>
      <w:adjustRightInd w:val="0"/>
      <w:snapToGrid w:val="0"/>
      <w:jc w:val="center"/>
    </w:pPr>
    <w:rPr>
      <w:rFonts w:eastAsia="黑体"/>
      <w:noProof/>
      <w:kern w:val="0"/>
      <w:szCs w:val="21"/>
    </w:rPr>
  </w:style>
  <w:style w:type="character" w:customStyle="1" w:styleId="Charff9">
    <w:name w:val="表、图名 Char"/>
    <w:link w:val="afffffffff3"/>
    <w:semiHidden/>
    <w:rsid w:val="0046416B"/>
    <w:rPr>
      <w:rFonts w:ascii="Times New Roman" w:eastAsia="黑体" w:hAnsi="Times New Roman" w:cs="Times New Roman"/>
      <w:noProof/>
      <w:kern w:val="0"/>
      <w:sz w:val="24"/>
      <w:szCs w:val="21"/>
    </w:rPr>
  </w:style>
  <w:style w:type="paragraph" w:customStyle="1" w:styleId="3b">
    <w:name w:val="样式 标题 3 + 四号"/>
    <w:basedOn w:val="30"/>
    <w:autoRedefine/>
    <w:rsid w:val="0046416B"/>
    <w:pPr>
      <w:keepNext w:val="0"/>
      <w:keepLines w:val="0"/>
      <w:spacing w:line="240" w:lineRule="atLeast"/>
      <w:jc w:val="center"/>
      <w:outlineLvl w:val="9"/>
    </w:pPr>
    <w:rPr>
      <w:rFonts w:eastAsia="黑体"/>
      <w:b w:val="0"/>
      <w:bCs w:val="0"/>
      <w:sz w:val="21"/>
      <w:szCs w:val="21"/>
    </w:rPr>
  </w:style>
  <w:style w:type="paragraph" w:customStyle="1" w:styleId="afffffffff4">
    <w:name w:val="表体"/>
    <w:basedOn w:val="a0"/>
    <w:rsid w:val="0046416B"/>
    <w:pPr>
      <w:overflowPunct w:val="0"/>
      <w:adjustRightInd w:val="0"/>
      <w:spacing w:line="300" w:lineRule="atLeast"/>
      <w:jc w:val="center"/>
      <w:textAlignment w:val="baseline"/>
    </w:pPr>
    <w:rPr>
      <w:color w:val="000000"/>
      <w:kern w:val="24"/>
      <w:sz w:val="18"/>
      <w:szCs w:val="20"/>
    </w:rPr>
  </w:style>
  <w:style w:type="numbering" w:customStyle="1" w:styleId="a">
    <w:name w:val="附件"/>
    <w:rsid w:val="0046416B"/>
    <w:pPr>
      <w:numPr>
        <w:numId w:val="10"/>
      </w:numPr>
    </w:pPr>
  </w:style>
  <w:style w:type="character" w:customStyle="1" w:styleId="postbody1">
    <w:name w:val="postbody1"/>
    <w:rsid w:val="0046416B"/>
    <w:rPr>
      <w:sz w:val="15"/>
    </w:rPr>
  </w:style>
  <w:style w:type="character" w:customStyle="1" w:styleId="subject31">
    <w:name w:val="subject31"/>
    <w:rsid w:val="0046416B"/>
    <w:rPr>
      <w:sz w:val="21"/>
    </w:rPr>
  </w:style>
  <w:style w:type="character" w:customStyle="1" w:styleId="CharChar5">
    <w:name w:val="正文文字缩进 Char Char"/>
    <w:rsid w:val="0046416B"/>
    <w:rPr>
      <w:rFonts w:ascii="仿宋_GB2312" w:eastAsia="仿宋_GB2312"/>
      <w:kern w:val="2"/>
      <w:sz w:val="28"/>
      <w:lang w:val="en-US" w:eastAsia="zh-CN" w:bidi="ar-SA"/>
    </w:rPr>
  </w:style>
  <w:style w:type="character" w:customStyle="1" w:styleId="font9black">
    <w:name w:val="font9black"/>
    <w:basedOn w:val="a1"/>
    <w:rsid w:val="0046416B"/>
  </w:style>
  <w:style w:type="paragraph" w:customStyle="1" w:styleId="ParaCharCharCharCharCharCharCharCharCharCharCharChar1Char">
    <w:name w:val="默认段落字体 Para Char Char Char Char Char Char Char Char Char Char Char Char1 Char"/>
    <w:basedOn w:val="a0"/>
    <w:rsid w:val="0046416B"/>
  </w:style>
  <w:style w:type="paragraph" w:customStyle="1" w:styleId="CharCharCharCharCharCharCharChar1CharCharCharCharCharCharCharCharCharCharCharChar1CharCharCharChar">
    <w:name w:val="Char Char Char Char Char Char Char Char1 Char Char Char Char Char Char Char Char Char Char Char Char1 Char Char Char Char"/>
    <w:basedOn w:val="a0"/>
    <w:rsid w:val="0046416B"/>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0"/>
    <w:rsid w:val="0046416B"/>
  </w:style>
  <w:style w:type="paragraph" w:customStyle="1" w:styleId="CharCharChar1CharCharCharCharCharChar">
    <w:name w:val="Char Char Char1 Char Char Char Char Char Char"/>
    <w:basedOn w:val="a0"/>
    <w:rsid w:val="0046416B"/>
  </w:style>
  <w:style w:type="paragraph" w:customStyle="1" w:styleId="ParaCharCharCharCharCharCharCharCharCharChar1">
    <w:name w:val="默认段落字体 Para Char Char Char Char Char Char Char Char Char Char1"/>
    <w:basedOn w:val="a0"/>
    <w:rsid w:val="0046416B"/>
  </w:style>
  <w:style w:type="paragraph" w:customStyle="1" w:styleId="ParaCharCharCharCharCharCharChar1">
    <w:name w:val="默认段落字体 Para Char Char Char Char Char Char Char1"/>
    <w:basedOn w:val="a0"/>
    <w:rsid w:val="0046416B"/>
  </w:style>
  <w:style w:type="paragraph" w:customStyle="1" w:styleId="CharCharChar1CharCharCharChar">
    <w:name w:val="Char Char Char1 Char Char Char Char"/>
    <w:basedOn w:val="a0"/>
    <w:rsid w:val="0046416B"/>
  </w:style>
  <w:style w:type="paragraph" w:customStyle="1" w:styleId="Char2CharChar">
    <w:name w:val="Char2 Char Char"/>
    <w:basedOn w:val="a0"/>
    <w:rsid w:val="0046416B"/>
  </w:style>
  <w:style w:type="character" w:customStyle="1" w:styleId="Char11">
    <w:name w:val="正文文本 Char1"/>
    <w:aliases w:val="正文文字 Char Char,正文文字 Char1,bt Char,首行缩进 Char,Body Text(ch) Char,正文文字1 Char,正文文字 Char Char Char Char,正文文本1 Char1,bt Char Char Char Char Char2,bt Char Char Char Char Char Char1,bt Char Char Char Char2,正文文本2 Char1,正文文字 Char2 Char1,bt2 Char1"/>
    <w:link w:val="aff8"/>
    <w:rsid w:val="0046416B"/>
    <w:rPr>
      <w:rFonts w:ascii="Times New Roman" w:eastAsia="宋体" w:hAnsi="Times New Roman" w:cs="Times New Roman"/>
      <w:sz w:val="24"/>
      <w:szCs w:val="24"/>
    </w:rPr>
  </w:style>
  <w:style w:type="paragraph" w:customStyle="1" w:styleId="xl107">
    <w:name w:val="xl107"/>
    <w:basedOn w:val="a0"/>
    <w:rsid w:val="0046416B"/>
    <w:pPr>
      <w:widowControl/>
      <w:pBdr>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111">
    <w:name w:val="11"/>
    <w:basedOn w:val="a0"/>
    <w:next w:val="af0"/>
    <w:rsid w:val="0046416B"/>
    <w:pPr>
      <w:ind w:firstLine="420"/>
    </w:pPr>
  </w:style>
  <w:style w:type="paragraph" w:customStyle="1" w:styleId="085">
    <w:name w:val="样式 加粗 首行缩进:  0.85 厘米"/>
    <w:basedOn w:val="a0"/>
    <w:autoRedefine/>
    <w:rsid w:val="0046416B"/>
    <w:pPr>
      <w:spacing w:line="460" w:lineRule="exact"/>
      <w:ind w:firstLine="495"/>
    </w:pPr>
    <w:rPr>
      <w:rFonts w:ascii="仿宋_GB2312" w:eastAsia="仿宋_GB2312" w:hAnsi="宋体"/>
      <w:bCs/>
      <w:sz w:val="28"/>
      <w:szCs w:val="28"/>
    </w:rPr>
  </w:style>
  <w:style w:type="character" w:styleId="HTML2">
    <w:name w:val="HTML Code"/>
    <w:rsid w:val="0046416B"/>
    <w:rPr>
      <w:rFonts w:ascii="黑体" w:eastAsia="黑体" w:hAnsi="Courier New" w:cs="Courier New"/>
      <w:sz w:val="24"/>
      <w:szCs w:val="24"/>
    </w:rPr>
  </w:style>
  <w:style w:type="paragraph" w:customStyle="1" w:styleId="CharChar1CharCharCharCharCharCharCharCharCharChar">
    <w:name w:val="Char Char1 Char Char Char Char Char Char Char Char Char Char"/>
    <w:basedOn w:val="a0"/>
    <w:rsid w:val="0046416B"/>
  </w:style>
  <w:style w:type="character" w:customStyle="1" w:styleId="newscda1">
    <w:name w:val="news_c_da1"/>
    <w:rsid w:val="0046416B"/>
    <w:rPr>
      <w:rFonts w:ascii="ˎ̥" w:hAnsi="ˎ̥" w:hint="default"/>
      <w:b/>
      <w:bCs/>
      <w:color w:val="000000"/>
      <w:sz w:val="27"/>
      <w:szCs w:val="27"/>
    </w:rPr>
  </w:style>
  <w:style w:type="character" w:customStyle="1" w:styleId="H1Char">
    <w:name w:val="H1 Char"/>
    <w:aliases w:val="Section Head Char,Header1 Char,h1 Char1,1st level Char,l1 Char,Heading 0 Char,Fab-1 Char,PIM 1 Char,-*+ Char,1.标题 1 Char,章标题 1 Char2,b1 Char,标书1 Char,章节 Char,一、 Char,章标题 1 Char Char Char,标题 11 Char,-*+1 Char,章标题 1 Char Char2,章节标题 Char,章标题 Char"/>
    <w:rsid w:val="0046416B"/>
    <w:rPr>
      <w:rFonts w:eastAsia="宋体"/>
      <w:b/>
      <w:bCs/>
      <w:kern w:val="44"/>
      <w:sz w:val="44"/>
      <w:szCs w:val="44"/>
      <w:lang w:val="en-US" w:eastAsia="zh-CN" w:bidi="ar-SA"/>
    </w:rPr>
  </w:style>
  <w:style w:type="character" w:customStyle="1" w:styleId="H2Char2">
    <w:name w:val="H2 Char2"/>
    <w:aliases w:val="（一） Char2,Underrubrik1 Char,prop2 Char,Heading 2 Hidden Char,Heading 2 CCBS Char,UNDERRUBRIK 1-2 Char,2nd level Char,h2 Char,2 Char,Header 2 Char,l2 Char,Titre2 Char,Head 2 Char,Fab-2 Char,PIM2 Char,heading 2 Char,Titre3 Char,HD2 Char,节 Char"/>
    <w:uiPriority w:val="9"/>
    <w:rsid w:val="0046416B"/>
    <w:rPr>
      <w:rFonts w:ascii="Arial" w:eastAsia="黑体" w:hAnsi="Arial"/>
      <w:b/>
      <w:bCs/>
      <w:kern w:val="2"/>
      <w:sz w:val="32"/>
      <w:szCs w:val="32"/>
      <w:lang w:val="en-US" w:eastAsia="zh-CN" w:bidi="ar-SA"/>
    </w:rPr>
  </w:style>
  <w:style w:type="character" w:customStyle="1" w:styleId="Charffa">
    <w:name w:val="文字缩进 Char"/>
    <w:aliases w:val="普通文字 Char,普通文字 Char Char Char Char1,普通文字 Char Char Char Char Char,普通文字 Char Char Char Char Char Char Char Char Char Char1,普通文字 Char Char Char Char Char Char Char Char Char Char Char1,纯文本 Char Char Char Char,纯文本 Char Char Char1,纯文本 Char1,普 Char"/>
    <w:uiPriority w:val="99"/>
    <w:rsid w:val="0046416B"/>
    <w:rPr>
      <w:rFonts w:ascii="宋体" w:eastAsia="宋体" w:hAnsi="Courier New" w:cs="Courier New"/>
      <w:kern w:val="2"/>
      <w:sz w:val="21"/>
      <w:szCs w:val="21"/>
      <w:lang w:val="en-US" w:eastAsia="zh-CN" w:bidi="ar-SA"/>
    </w:rPr>
  </w:style>
  <w:style w:type="character" w:customStyle="1" w:styleId="CharChar40">
    <w:name w:val="Char Char4"/>
    <w:rsid w:val="0046416B"/>
    <w:rPr>
      <w:rFonts w:ascii="Arial" w:eastAsia="宋体" w:hAnsi="Arial" w:cs="Arial"/>
      <w:b/>
      <w:bCs/>
      <w:kern w:val="2"/>
      <w:sz w:val="32"/>
      <w:szCs w:val="32"/>
      <w:lang w:val="en-US" w:eastAsia="zh-CN" w:bidi="ar-SA"/>
    </w:rPr>
  </w:style>
  <w:style w:type="paragraph" w:customStyle="1" w:styleId="tgt2">
    <w:name w:val="tgt2"/>
    <w:basedOn w:val="a0"/>
    <w:rsid w:val="0046416B"/>
    <w:pPr>
      <w:widowControl/>
      <w:spacing w:after="136"/>
      <w:jc w:val="left"/>
    </w:pPr>
    <w:rPr>
      <w:rFonts w:ascii="宋体" w:hAnsi="宋体" w:cs="宋体"/>
      <w:b/>
      <w:bCs/>
      <w:kern w:val="0"/>
      <w:sz w:val="36"/>
      <w:szCs w:val="36"/>
    </w:rPr>
  </w:style>
  <w:style w:type="paragraph" w:customStyle="1" w:styleId="pic-info">
    <w:name w:val="pic-info"/>
    <w:basedOn w:val="a0"/>
    <w:rsid w:val="0046416B"/>
    <w:pPr>
      <w:widowControl/>
      <w:spacing w:before="100" w:beforeAutospacing="1" w:after="100" w:afterAutospacing="1"/>
      <w:jc w:val="left"/>
    </w:pPr>
    <w:rPr>
      <w:rFonts w:ascii="宋体" w:hAnsi="宋体" w:cs="宋体"/>
      <w:kern w:val="0"/>
    </w:rPr>
  </w:style>
  <w:style w:type="paragraph" w:customStyle="1" w:styleId="1f6">
    <w:name w:val="(文字) (文字)1"/>
    <w:basedOn w:val="a0"/>
    <w:rsid w:val="0046416B"/>
  </w:style>
  <w:style w:type="character" w:customStyle="1" w:styleId="Charf">
    <w:name w:val="表 Char"/>
    <w:link w:val="aff1"/>
    <w:rsid w:val="0046416B"/>
    <w:rPr>
      <w:rFonts w:ascii="Times New Roman" w:eastAsia="宋体" w:hAnsi="Times New Roman" w:cs="Times New Roman"/>
      <w:noProof/>
      <w:color w:val="0000FF"/>
      <w:kern w:val="0"/>
      <w:szCs w:val="20"/>
    </w:rPr>
  </w:style>
  <w:style w:type="paragraph" w:customStyle="1" w:styleId="74">
    <w:name w:val="7表格(治)"/>
    <w:rsid w:val="0046416B"/>
    <w:pPr>
      <w:spacing w:line="400" w:lineRule="atLeast"/>
      <w:jc w:val="center"/>
    </w:pPr>
    <w:rPr>
      <w:rFonts w:ascii="宋体" w:eastAsia="宋体" w:hAnsi="宋体" w:cs="Times New Roman" w:hint="eastAsia"/>
      <w:kern w:val="0"/>
      <w:szCs w:val="20"/>
    </w:rPr>
  </w:style>
  <w:style w:type="paragraph" w:customStyle="1" w:styleId="MTDisplayEquation">
    <w:name w:val="MTDisplayEquation"/>
    <w:next w:val="a0"/>
    <w:rsid w:val="0046416B"/>
    <w:pPr>
      <w:tabs>
        <w:tab w:val="center" w:pos="4540"/>
        <w:tab w:val="right" w:pos="8505"/>
      </w:tabs>
    </w:pPr>
    <w:rPr>
      <w:rFonts w:ascii="Times New Roman" w:eastAsia="宋体" w:hAnsi="Times New Roman" w:cs="Times New Roman"/>
      <w:color w:val="000000"/>
      <w:sz w:val="24"/>
      <w:szCs w:val="24"/>
    </w:rPr>
  </w:style>
  <w:style w:type="paragraph" w:customStyle="1" w:styleId="afffffffff5">
    <w:name w:val="图表"/>
    <w:link w:val="Charffb"/>
    <w:rsid w:val="0046416B"/>
    <w:pPr>
      <w:jc w:val="center"/>
    </w:pPr>
    <w:rPr>
      <w:rFonts w:ascii="Times New Roman" w:eastAsia="宋体" w:hAnsi="Times New Roman" w:cs="Times New Roman"/>
      <w:szCs w:val="24"/>
    </w:rPr>
  </w:style>
  <w:style w:type="character" w:customStyle="1" w:styleId="Charffb">
    <w:name w:val="图表 Char"/>
    <w:link w:val="afffffffff5"/>
    <w:rsid w:val="0046416B"/>
    <w:rPr>
      <w:rFonts w:ascii="Times New Roman" w:eastAsia="宋体" w:hAnsi="Times New Roman" w:cs="Times New Roman"/>
      <w:szCs w:val="24"/>
    </w:rPr>
  </w:style>
  <w:style w:type="paragraph" w:customStyle="1" w:styleId="afffffffff6">
    <w:name w:val="样式 报告书表格 +"/>
    <w:basedOn w:val="afffff8"/>
    <w:link w:val="Charffc"/>
    <w:autoRedefine/>
    <w:rsid w:val="0046416B"/>
    <w:pPr>
      <w:adjustRightInd/>
      <w:spacing w:before="0" w:after="0" w:line="240" w:lineRule="auto"/>
      <w:textAlignment w:val="auto"/>
    </w:pPr>
    <w:rPr>
      <w:color w:val="0000FF"/>
      <w:kern w:val="2"/>
      <w:szCs w:val="21"/>
      <w:lang w:val="x-none" w:eastAsia="x-none"/>
    </w:rPr>
  </w:style>
  <w:style w:type="character" w:customStyle="1" w:styleId="Charffc">
    <w:name w:val="样式 报告书表格 + Char"/>
    <w:link w:val="afffffffff6"/>
    <w:rsid w:val="0046416B"/>
    <w:rPr>
      <w:rFonts w:ascii="Times New Roman" w:eastAsia="宋体" w:hAnsi="Times New Roman" w:cs="Times New Roman"/>
      <w:color w:val="0000FF"/>
      <w:sz w:val="24"/>
      <w:szCs w:val="21"/>
      <w:lang w:val="x-none" w:eastAsia="x-none"/>
    </w:rPr>
  </w:style>
  <w:style w:type="paragraph" w:customStyle="1" w:styleId="1-111h11stlevelSectionHeadl1b1H1Head">
    <w:name w:val="样式 标题 1-*+章标题 11.标题 1h11st levelSection Headl1b1H1Head..."/>
    <w:basedOn w:val="1"/>
    <w:rsid w:val="0046416B"/>
    <w:pPr>
      <w:numPr>
        <w:numId w:val="11"/>
      </w:numPr>
      <w:spacing w:beforeLines="50" w:afterLines="50" w:line="240" w:lineRule="auto"/>
    </w:pPr>
    <w:rPr>
      <w:rFonts w:eastAsia="黑体" w:cs="宋体"/>
      <w:b w:val="0"/>
      <w:bCs w:val="0"/>
      <w:color w:val="0000FF"/>
      <w:szCs w:val="20"/>
    </w:rPr>
  </w:style>
  <w:style w:type="paragraph" w:customStyle="1" w:styleId="afffffffff7">
    <w:name w:val="报告正文"/>
    <w:link w:val="Charffd"/>
    <w:rsid w:val="0046416B"/>
    <w:pPr>
      <w:spacing w:line="360" w:lineRule="auto"/>
      <w:ind w:firstLineChars="200" w:firstLine="200"/>
    </w:pPr>
    <w:rPr>
      <w:rFonts w:ascii="Times New Roman" w:eastAsia="宋体" w:hAnsi="Times New Roman" w:cs="Times New Roman"/>
      <w:bCs/>
      <w:kern w:val="44"/>
      <w:sz w:val="24"/>
      <w:szCs w:val="44"/>
    </w:rPr>
  </w:style>
  <w:style w:type="character" w:customStyle="1" w:styleId="Charffd">
    <w:name w:val="报告正文 Char"/>
    <w:link w:val="afffffffff7"/>
    <w:rsid w:val="0046416B"/>
    <w:rPr>
      <w:rFonts w:ascii="Times New Roman" w:eastAsia="宋体" w:hAnsi="Times New Roman" w:cs="Times New Roman"/>
      <w:bCs/>
      <w:kern w:val="44"/>
      <w:sz w:val="24"/>
      <w:szCs w:val="44"/>
    </w:rPr>
  </w:style>
  <w:style w:type="paragraph" w:customStyle="1" w:styleId="afffffffff8">
    <w:name w:val="附录"/>
    <w:next w:val="a0"/>
    <w:rsid w:val="0046416B"/>
    <w:pPr>
      <w:spacing w:line="360" w:lineRule="auto"/>
      <w:outlineLvl w:val="0"/>
    </w:pPr>
    <w:rPr>
      <w:rFonts w:ascii="Times New Roman" w:eastAsia="黑体" w:hAnsi="Times New Roman" w:cs="Times New Roman"/>
      <w:b/>
      <w:sz w:val="36"/>
      <w:szCs w:val="36"/>
    </w:rPr>
  </w:style>
  <w:style w:type="paragraph" w:customStyle="1" w:styleId="afffffffff9">
    <w:name w:val="目录台头"/>
    <w:rsid w:val="0046416B"/>
    <w:pPr>
      <w:spacing w:beforeLines="150" w:afterLines="100"/>
      <w:jc w:val="center"/>
    </w:pPr>
    <w:rPr>
      <w:rFonts w:ascii="黑体" w:eastAsia="方正姚体" w:hAnsi="Times New Roman" w:cs="宋体"/>
      <w:b/>
      <w:bCs/>
      <w:sz w:val="44"/>
      <w:szCs w:val="20"/>
    </w:rPr>
  </w:style>
  <w:style w:type="paragraph" w:customStyle="1" w:styleId="151">
    <w:name w:val="样式 目录台头 + 段前: 1.5 行 段后: 1 行"/>
    <w:basedOn w:val="afffffffff9"/>
    <w:rsid w:val="0046416B"/>
    <w:pPr>
      <w:spacing w:beforeLines="250" w:line="360" w:lineRule="auto"/>
    </w:pPr>
  </w:style>
  <w:style w:type="paragraph" w:customStyle="1" w:styleId="afffffffffa">
    <w:name w:val="报告正文朱"/>
    <w:basedOn w:val="a0"/>
    <w:autoRedefine/>
    <w:rsid w:val="0046416B"/>
    <w:pPr>
      <w:widowControl/>
      <w:adjustRightInd w:val="0"/>
      <w:snapToGrid w:val="0"/>
      <w:jc w:val="left"/>
    </w:pPr>
    <w:rPr>
      <w:bCs/>
      <w:kern w:val="44"/>
      <w:szCs w:val="44"/>
    </w:rPr>
  </w:style>
  <w:style w:type="paragraph" w:customStyle="1" w:styleId="afffffffffb">
    <w:name w:val="正文（首行缩进）"/>
    <w:basedOn w:val="a0"/>
    <w:link w:val="Charffe"/>
    <w:rsid w:val="0046416B"/>
    <w:pPr>
      <w:adjustRightInd w:val="0"/>
      <w:snapToGrid w:val="0"/>
      <w:jc w:val="left"/>
    </w:pPr>
    <w:rPr>
      <w:color w:val="000000"/>
      <w:szCs w:val="20"/>
    </w:rPr>
  </w:style>
  <w:style w:type="character" w:customStyle="1" w:styleId="Charffe">
    <w:name w:val="正文（首行缩进） Char"/>
    <w:link w:val="afffffffffb"/>
    <w:rsid w:val="0046416B"/>
    <w:rPr>
      <w:rFonts w:ascii="Times New Roman" w:eastAsia="宋体" w:hAnsi="Times New Roman" w:cs="Times New Roman"/>
      <w:color w:val="000000"/>
      <w:sz w:val="24"/>
      <w:szCs w:val="20"/>
    </w:rPr>
  </w:style>
  <w:style w:type="paragraph" w:customStyle="1" w:styleId="xl48">
    <w:name w:val="xl48"/>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楷体_GB2312" w:eastAsia="楷体_GB2312" w:hAnsi="宋体" w:cs="宋体"/>
      <w:b/>
      <w:bCs/>
      <w:color w:val="000000"/>
      <w:kern w:val="0"/>
    </w:rPr>
  </w:style>
  <w:style w:type="paragraph" w:customStyle="1" w:styleId="afffffffffc">
    <w:name w:val="表中"/>
    <w:basedOn w:val="a0"/>
    <w:rsid w:val="0046416B"/>
    <w:pPr>
      <w:adjustRightInd w:val="0"/>
      <w:snapToGrid w:val="0"/>
      <w:jc w:val="center"/>
    </w:pPr>
    <w:rPr>
      <w:snapToGrid w:val="0"/>
      <w:kern w:val="0"/>
    </w:rPr>
  </w:style>
  <w:style w:type="paragraph" w:customStyle="1" w:styleId="PlainText2">
    <w:name w:val="Plain Text2"/>
    <w:basedOn w:val="a0"/>
    <w:rsid w:val="0046416B"/>
    <w:pPr>
      <w:autoSpaceDE w:val="0"/>
      <w:autoSpaceDN w:val="0"/>
      <w:adjustRightInd w:val="0"/>
      <w:textAlignment w:val="baseline"/>
    </w:pPr>
    <w:rPr>
      <w:rFonts w:ascii="宋体" w:hAnsi="Tms Rmn"/>
      <w:kern w:val="0"/>
      <w:szCs w:val="20"/>
    </w:rPr>
  </w:style>
  <w:style w:type="paragraph" w:customStyle="1" w:styleId="93">
    <w:name w:val="9"/>
    <w:basedOn w:val="a0"/>
    <w:next w:val="32"/>
    <w:rsid w:val="0046416B"/>
    <w:pPr>
      <w:spacing w:line="520" w:lineRule="exact"/>
      <w:ind w:firstLine="482"/>
    </w:pPr>
    <w:rPr>
      <w:sz w:val="28"/>
    </w:rPr>
  </w:style>
  <w:style w:type="paragraph" w:customStyle="1" w:styleId="83">
    <w:name w:val="8"/>
    <w:basedOn w:val="a0"/>
    <w:next w:val="af0"/>
    <w:rsid w:val="0046416B"/>
    <w:pPr>
      <w:spacing w:line="520" w:lineRule="exact"/>
    </w:pPr>
    <w:rPr>
      <w:rFonts w:ascii="宋体" w:hAnsi="宋体"/>
      <w:sz w:val="28"/>
    </w:rPr>
  </w:style>
  <w:style w:type="character" w:customStyle="1" w:styleId="entext1">
    <w:name w:val="entext1"/>
    <w:rsid w:val="0046416B"/>
    <w:rPr>
      <w:rFonts w:ascii="Arial" w:hAnsi="Arial" w:cs="Arial" w:hint="default"/>
      <w:b w:val="0"/>
      <w:bCs w:val="0"/>
      <w:strike w:val="0"/>
      <w:dstrike w:val="0"/>
      <w:color w:val="000000"/>
      <w:sz w:val="14"/>
      <w:szCs w:val="14"/>
      <w:u w:val="none"/>
      <w:effect w:val="none"/>
    </w:rPr>
  </w:style>
  <w:style w:type="paragraph" w:customStyle="1" w:styleId="afffffffffd">
    <w:name w:val="段落"/>
    <w:basedOn w:val="a0"/>
    <w:link w:val="Char22"/>
    <w:autoRedefine/>
    <w:rsid w:val="0046416B"/>
    <w:pPr>
      <w:tabs>
        <w:tab w:val="left" w:pos="1021"/>
      </w:tabs>
      <w:adjustRightInd w:val="0"/>
      <w:spacing w:line="300" w:lineRule="auto"/>
      <w:ind w:firstLine="361"/>
    </w:pPr>
    <w:rPr>
      <w:b/>
      <w:noProof/>
      <w:kern w:val="24"/>
      <w:sz w:val="18"/>
      <w:szCs w:val="18"/>
    </w:rPr>
  </w:style>
  <w:style w:type="paragraph" w:customStyle="1" w:styleId="afffffffffe">
    <w:name w:val="表文字"/>
    <w:basedOn w:val="a0"/>
    <w:rsid w:val="0046416B"/>
    <w:pPr>
      <w:adjustRightInd w:val="0"/>
      <w:spacing w:line="300" w:lineRule="exact"/>
      <w:jc w:val="center"/>
      <w:textAlignment w:val="baseline"/>
    </w:pPr>
    <w:rPr>
      <w:kern w:val="0"/>
      <w:szCs w:val="21"/>
    </w:rPr>
  </w:style>
  <w:style w:type="paragraph" w:customStyle="1" w:styleId="Charfff">
    <w:name w:val="表头样式 Char"/>
    <w:rsid w:val="0046416B"/>
    <w:pPr>
      <w:jc w:val="center"/>
    </w:pPr>
    <w:rPr>
      <w:rFonts w:ascii="宋体" w:eastAsia="宋体" w:hAnsi="宋体" w:cs="Times New Roman"/>
      <w:b/>
      <w:sz w:val="28"/>
      <w:szCs w:val="28"/>
    </w:rPr>
  </w:style>
  <w:style w:type="paragraph" w:customStyle="1" w:styleId="hb4">
    <w:name w:val="hb4"/>
    <w:basedOn w:val="41"/>
    <w:rsid w:val="0046416B"/>
    <w:pPr>
      <w:spacing w:line="500" w:lineRule="exact"/>
    </w:pPr>
    <w:rPr>
      <w:rFonts w:ascii="宋体" w:eastAsia="宋体" w:cs="宋体"/>
      <w:b w:val="0"/>
      <w:bCs w:val="0"/>
      <w:szCs w:val="24"/>
    </w:rPr>
  </w:style>
  <w:style w:type="paragraph" w:customStyle="1" w:styleId="1-">
    <w:name w:val="1-正文"/>
    <w:basedOn w:val="a0"/>
    <w:rsid w:val="0046416B"/>
    <w:pPr>
      <w:ind w:firstLine="480"/>
    </w:pPr>
    <w:rPr>
      <w:rFonts w:ascii="宋体" w:hAnsi="宋体"/>
    </w:rPr>
  </w:style>
  <w:style w:type="paragraph" w:customStyle="1" w:styleId="affffffffff">
    <w:name w:val="表内式样"/>
    <w:autoRedefine/>
    <w:rsid w:val="0046416B"/>
    <w:pPr>
      <w:widowControl w:val="0"/>
      <w:adjustRightInd w:val="0"/>
      <w:jc w:val="center"/>
      <w:textAlignment w:val="baseline"/>
    </w:pPr>
    <w:rPr>
      <w:rFonts w:ascii="宋体" w:eastAsia="宋体" w:hAnsi="宋体" w:cs="Times New Roman"/>
      <w:szCs w:val="20"/>
    </w:rPr>
  </w:style>
  <w:style w:type="paragraph" w:customStyle="1" w:styleId="wtext">
    <w:name w:val="wtext"/>
    <w:basedOn w:val="a0"/>
    <w:rsid w:val="0046416B"/>
    <w:pPr>
      <w:widowControl/>
      <w:spacing w:before="100" w:beforeAutospacing="1" w:after="100" w:afterAutospacing="1"/>
      <w:ind w:firstLine="480"/>
      <w:jc w:val="left"/>
    </w:pPr>
    <w:rPr>
      <w:rFonts w:eastAsia="Arial Unicode MS" w:cs="Arial Unicode MS"/>
      <w:color w:val="000000"/>
      <w:kern w:val="0"/>
      <w:sz w:val="22"/>
      <w:szCs w:val="22"/>
    </w:rPr>
  </w:style>
  <w:style w:type="paragraph" w:customStyle="1" w:styleId="affffffffff0">
    <w:name w:val="环正文"/>
    <w:basedOn w:val="a0"/>
    <w:autoRedefine/>
    <w:rsid w:val="0046416B"/>
    <w:pPr>
      <w:widowControl/>
      <w:suppressAutoHyphens/>
      <w:adjustRightInd w:val="0"/>
      <w:jc w:val="center"/>
      <w:textAlignment w:val="baseline"/>
    </w:pPr>
    <w:rPr>
      <w:b/>
      <w:kern w:val="0"/>
      <w:szCs w:val="20"/>
    </w:rPr>
  </w:style>
  <w:style w:type="paragraph" w:customStyle="1" w:styleId="affffffffff1">
    <w:name w:val="环表头"/>
    <w:basedOn w:val="a0"/>
    <w:next w:val="a0"/>
    <w:autoRedefine/>
    <w:rsid w:val="0046416B"/>
    <w:pPr>
      <w:widowControl/>
      <w:suppressAutoHyphens/>
      <w:adjustRightInd w:val="0"/>
      <w:spacing w:before="48" w:after="24" w:line="312" w:lineRule="atLeast"/>
      <w:ind w:right="28"/>
      <w:jc w:val="center"/>
      <w:textAlignment w:val="baseline"/>
    </w:pPr>
    <w:rPr>
      <w:b/>
      <w:kern w:val="0"/>
      <w:szCs w:val="20"/>
    </w:rPr>
  </w:style>
  <w:style w:type="paragraph" w:customStyle="1" w:styleId="xl49">
    <w:name w:val="xl49"/>
    <w:basedOn w:val="a0"/>
    <w:rsid w:val="0046416B"/>
    <w:pPr>
      <w:widowControl/>
      <w:spacing w:before="100" w:after="100"/>
      <w:jc w:val="center"/>
    </w:pPr>
    <w:rPr>
      <w:rFonts w:ascii="宋体" w:hAnsi="宋体"/>
      <w:kern w:val="0"/>
      <w:szCs w:val="20"/>
    </w:rPr>
  </w:style>
  <w:style w:type="paragraph" w:customStyle="1" w:styleId="affffffffff2">
    <w:name w:val="王 正文 四宋"/>
    <w:basedOn w:val="a0"/>
    <w:autoRedefine/>
    <w:rsid w:val="0046416B"/>
    <w:pPr>
      <w:spacing w:line="500" w:lineRule="exact"/>
      <w:ind w:firstLine="560"/>
    </w:pPr>
    <w:rPr>
      <w:rFonts w:ascii="宋体" w:hAnsi="宋体"/>
      <w:sz w:val="28"/>
      <w:szCs w:val="28"/>
    </w:rPr>
  </w:style>
  <w:style w:type="paragraph" w:customStyle="1" w:styleId="affffffffff3">
    <w:name w:val="王 表名四黑"/>
    <w:basedOn w:val="a0"/>
    <w:autoRedefine/>
    <w:rsid w:val="0046416B"/>
    <w:pPr>
      <w:pageBreakBefore/>
      <w:ind w:firstLineChars="150" w:firstLine="360"/>
      <w:jc w:val="center"/>
    </w:pPr>
    <w:rPr>
      <w:rFonts w:ascii="宋体" w:hAnsi="宋体"/>
      <w:b/>
      <w:bCs/>
    </w:rPr>
  </w:style>
  <w:style w:type="paragraph" w:customStyle="1" w:styleId="affffffffff4">
    <w:name w:val="表格，五宋"/>
    <w:rsid w:val="0046416B"/>
    <w:pPr>
      <w:keepNext/>
      <w:widowControl w:val="0"/>
      <w:adjustRightInd w:val="0"/>
      <w:jc w:val="center"/>
    </w:pPr>
    <w:rPr>
      <w:rFonts w:ascii="Times New Roman" w:eastAsia="宋体" w:hAnsi="Times New Roman" w:cs="Times New Roman"/>
      <w:noProof/>
      <w:color w:val="000000"/>
      <w:kern w:val="0"/>
      <w:szCs w:val="20"/>
    </w:rPr>
  </w:style>
  <w:style w:type="paragraph" w:customStyle="1" w:styleId="101">
    <w:name w:val="10"/>
    <w:basedOn w:val="a0"/>
    <w:rsid w:val="0046416B"/>
    <w:rPr>
      <w:rFonts w:ascii="宋体" w:hAnsi="Courier New"/>
      <w:szCs w:val="20"/>
    </w:rPr>
  </w:style>
  <w:style w:type="paragraph" w:customStyle="1" w:styleId="affffffffff5">
    <w:name w:val="表格侧编号"/>
    <w:next w:val="a0"/>
    <w:autoRedefine/>
    <w:rsid w:val="0046416B"/>
    <w:pPr>
      <w:widowControl w:val="0"/>
      <w:tabs>
        <w:tab w:val="left" w:pos="2280"/>
      </w:tabs>
      <w:snapToGrid w:val="0"/>
      <w:spacing w:after="60"/>
      <w:jc w:val="center"/>
    </w:pPr>
    <w:rPr>
      <w:rFonts w:ascii="Arial" w:eastAsia="宋体" w:hAnsi="Arial" w:cs="Arial"/>
      <w:color w:val="FF0000"/>
      <w:sz w:val="24"/>
      <w:szCs w:val="24"/>
    </w:rPr>
  </w:style>
  <w:style w:type="paragraph" w:customStyle="1" w:styleId="58">
    <w:name w:val="表内5号居中"/>
    <w:rsid w:val="0046416B"/>
    <w:pPr>
      <w:adjustRightInd w:val="0"/>
      <w:snapToGrid w:val="0"/>
      <w:jc w:val="center"/>
    </w:pPr>
    <w:rPr>
      <w:rFonts w:ascii="Times New Roman" w:eastAsia="宋体" w:hAnsi="Times New Roman" w:cs="Times New Roman"/>
      <w:kern w:val="0"/>
      <w:szCs w:val="20"/>
    </w:rPr>
  </w:style>
  <w:style w:type="paragraph" w:customStyle="1" w:styleId="59">
    <w:name w:val="表内5号两端对齐"/>
    <w:rsid w:val="0046416B"/>
    <w:pPr>
      <w:adjustRightInd w:val="0"/>
      <w:snapToGrid w:val="0"/>
      <w:jc w:val="both"/>
    </w:pPr>
    <w:rPr>
      <w:rFonts w:ascii="Times New Roman" w:eastAsia="宋体" w:hAnsi="Times New Roman" w:cs="Times New Roman"/>
      <w:kern w:val="0"/>
      <w:szCs w:val="20"/>
    </w:rPr>
  </w:style>
  <w:style w:type="paragraph" w:customStyle="1" w:styleId="2f2">
    <w:name w:val="样式 标题 2 + (中文) 宋体 小三"/>
    <w:basedOn w:val="20"/>
    <w:autoRedefine/>
    <w:rsid w:val="0046416B"/>
    <w:pPr>
      <w:keepNext w:val="0"/>
      <w:keepLines w:val="0"/>
      <w:adjustRightInd w:val="0"/>
      <w:snapToGrid w:val="0"/>
      <w:spacing w:line="240" w:lineRule="auto"/>
      <w:ind w:left="2" w:firstLine="2"/>
      <w:jc w:val="left"/>
      <w:outlineLvl w:val="9"/>
    </w:pPr>
    <w:rPr>
      <w:rFonts w:cs="Arial"/>
      <w:color w:val="0000FF"/>
      <w:sz w:val="24"/>
      <w:szCs w:val="28"/>
      <w:shd w:val="clear" w:color="auto" w:fill="FFFFFF"/>
    </w:rPr>
  </w:style>
  <w:style w:type="paragraph" w:customStyle="1" w:styleId="xl50">
    <w:name w:val="xl50"/>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hint="eastAsia"/>
      <w:kern w:val="0"/>
    </w:rPr>
  </w:style>
  <w:style w:type="paragraph" w:customStyle="1" w:styleId="xl51">
    <w:name w:val="xl5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hint="eastAsia"/>
      <w:kern w:val="0"/>
    </w:rPr>
  </w:style>
  <w:style w:type="paragraph" w:customStyle="1" w:styleId="xl52">
    <w:name w:val="xl5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rPr>
  </w:style>
  <w:style w:type="paragraph" w:customStyle="1" w:styleId="xl53">
    <w:name w:val="xl53"/>
    <w:basedOn w:val="a0"/>
    <w:rsid w:val="0046416B"/>
    <w:pPr>
      <w:widowControl/>
      <w:pBdr>
        <w:lef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54">
    <w:name w:val="xl54"/>
    <w:basedOn w:val="a0"/>
    <w:rsid w:val="0046416B"/>
    <w:pPr>
      <w:widowControl/>
      <w:pBdr>
        <w:left w:val="single" w:sz="4" w:space="0" w:color="auto"/>
        <w:bottom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55">
    <w:name w:val="xl5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56">
    <w:name w:val="xl5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57">
    <w:name w:val="xl57"/>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58">
    <w:name w:val="xl58"/>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Arial Unicode MS" w:hint="eastAsia"/>
      <w:kern w:val="0"/>
    </w:rPr>
  </w:style>
  <w:style w:type="paragraph" w:customStyle="1" w:styleId="xl59">
    <w:name w:val="xl59"/>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60">
    <w:name w:val="xl60"/>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61">
    <w:name w:val="xl61"/>
    <w:basedOn w:val="a0"/>
    <w:rsid w:val="0046416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Arial Unicode MS" w:hint="eastAsia"/>
      <w:kern w:val="0"/>
    </w:rPr>
  </w:style>
  <w:style w:type="paragraph" w:customStyle="1" w:styleId="xl62">
    <w:name w:val="xl62"/>
    <w:basedOn w:val="a0"/>
    <w:rsid w:val="0046416B"/>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63">
    <w:name w:val="xl63"/>
    <w:basedOn w:val="a0"/>
    <w:rsid w:val="0046416B"/>
    <w:pPr>
      <w:widowControl/>
      <w:pBdr>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64">
    <w:name w:val="xl64"/>
    <w:basedOn w:val="a0"/>
    <w:rsid w:val="0046416B"/>
    <w:pPr>
      <w:widowControl/>
      <w:pBdr>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65">
    <w:name w:val="xl6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rPr>
  </w:style>
  <w:style w:type="paragraph" w:customStyle="1" w:styleId="xl66">
    <w:name w:val="xl6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color w:val="000000"/>
      <w:kern w:val="0"/>
    </w:rPr>
  </w:style>
  <w:style w:type="paragraph" w:customStyle="1" w:styleId="xl68">
    <w:name w:val="xl68"/>
    <w:basedOn w:val="a0"/>
    <w:rsid w:val="0046416B"/>
    <w:pPr>
      <w:widowControl/>
      <w:pBdr>
        <w:left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69">
    <w:name w:val="xl69"/>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0">
    <w:name w:val="xl70"/>
    <w:basedOn w:val="a0"/>
    <w:rsid w:val="0046416B"/>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1">
    <w:name w:val="xl71"/>
    <w:basedOn w:val="a0"/>
    <w:rsid w:val="0046416B"/>
    <w:pPr>
      <w:widowControl/>
      <w:pBdr>
        <w:top w:val="single" w:sz="4" w:space="0" w:color="auto"/>
        <w:bottom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2">
    <w:name w:val="xl72"/>
    <w:basedOn w:val="a0"/>
    <w:rsid w:val="0046416B"/>
    <w:pPr>
      <w:widowControl/>
      <w:pBdr>
        <w:top w:val="single" w:sz="4" w:space="0" w:color="auto"/>
        <w:lef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3">
    <w:name w:val="xl73"/>
    <w:basedOn w:val="a0"/>
    <w:rsid w:val="0046416B"/>
    <w:pPr>
      <w:widowControl/>
      <w:pBdr>
        <w:left w:val="single" w:sz="4" w:space="0" w:color="auto"/>
        <w:bottom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4">
    <w:name w:val="xl74"/>
    <w:basedOn w:val="a0"/>
    <w:rsid w:val="0046416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5">
    <w:name w:val="xl75"/>
    <w:basedOn w:val="a0"/>
    <w:rsid w:val="0046416B"/>
    <w:pPr>
      <w:widowControl/>
      <w:pBdr>
        <w:left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6">
    <w:name w:val="xl76"/>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7">
    <w:name w:val="xl77"/>
    <w:basedOn w:val="a0"/>
    <w:rsid w:val="0046416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78">
    <w:name w:val="xl78"/>
    <w:basedOn w:val="a0"/>
    <w:rsid w:val="0046416B"/>
    <w:pPr>
      <w:widowControl/>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79">
    <w:name w:val="xl79"/>
    <w:basedOn w:val="a0"/>
    <w:rsid w:val="0046416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font12">
    <w:name w:val="font12"/>
    <w:basedOn w:val="a0"/>
    <w:rsid w:val="0046416B"/>
    <w:pPr>
      <w:widowControl/>
      <w:spacing w:before="100" w:beforeAutospacing="1" w:after="100" w:afterAutospacing="1"/>
      <w:jc w:val="left"/>
    </w:pPr>
    <w:rPr>
      <w:color w:val="000000"/>
      <w:kern w:val="0"/>
    </w:rPr>
  </w:style>
  <w:style w:type="paragraph" w:customStyle="1" w:styleId="affffffffff6">
    <w:name w:val="重点标记"/>
    <w:basedOn w:val="a0"/>
    <w:autoRedefine/>
    <w:rsid w:val="0046416B"/>
    <w:pPr>
      <w:tabs>
        <w:tab w:val="left" w:pos="3780"/>
        <w:tab w:val="left" w:pos="4680"/>
      </w:tabs>
      <w:spacing w:before="120" w:after="120"/>
      <w:ind w:firstLine="560"/>
    </w:pPr>
    <w:rPr>
      <w:rFonts w:ascii="宋体"/>
      <w:sz w:val="28"/>
    </w:rPr>
  </w:style>
  <w:style w:type="paragraph" w:customStyle="1" w:styleId="205">
    <w:name w:val="样式 标题 2 + 段后: 0.5 行"/>
    <w:basedOn w:val="20"/>
    <w:autoRedefine/>
    <w:rsid w:val="0046416B"/>
    <w:pPr>
      <w:tabs>
        <w:tab w:val="num" w:pos="2040"/>
        <w:tab w:val="left" w:pos="3780"/>
        <w:tab w:val="left" w:pos="4680"/>
      </w:tabs>
      <w:adjustRightInd w:val="0"/>
      <w:snapToGrid w:val="0"/>
      <w:spacing w:afterLines="50" w:line="415" w:lineRule="auto"/>
      <w:ind w:leftChars="800" w:left="2040" w:hangingChars="200" w:hanging="200"/>
      <w:jc w:val="center"/>
    </w:pPr>
    <w:rPr>
      <w:b w:val="0"/>
      <w:bCs w:val="0"/>
      <w:color w:val="0000FF"/>
      <w:szCs w:val="20"/>
    </w:rPr>
  </w:style>
  <w:style w:type="paragraph" w:customStyle="1" w:styleId="20505">
    <w:name w:val="样式 样式 标题 2 + 段后: 0.5 行 + 段后: 0.5 行"/>
    <w:basedOn w:val="205"/>
    <w:autoRedefine/>
    <w:rsid w:val="0046416B"/>
    <w:pPr>
      <w:tabs>
        <w:tab w:val="clear" w:pos="2040"/>
        <w:tab w:val="clear" w:pos="3780"/>
        <w:tab w:val="num" w:pos="1200"/>
      </w:tabs>
      <w:spacing w:before="360" w:afterLines="100"/>
      <w:ind w:left="1200"/>
    </w:pPr>
  </w:style>
  <w:style w:type="paragraph" w:customStyle="1" w:styleId="affffffffff7">
    <w:name w:val="条目编号"/>
    <w:basedOn w:val="a0"/>
    <w:autoRedefine/>
    <w:rsid w:val="0046416B"/>
    <w:pPr>
      <w:tabs>
        <w:tab w:val="num" w:pos="1920"/>
        <w:tab w:val="left" w:pos="4680"/>
      </w:tabs>
      <w:spacing w:after="50"/>
      <w:ind w:left="1920" w:hanging="1200"/>
    </w:pPr>
    <w:rPr>
      <w:rFonts w:ascii="宋体" w:hAnsi="宋体"/>
      <w:szCs w:val="20"/>
    </w:rPr>
  </w:style>
  <w:style w:type="paragraph" w:customStyle="1" w:styleId="2050511">
    <w:name w:val="样式 样式 样式 样式 标题 2 + 段后: 0.5 行 + 段后: 0.5 行 + 段后: 1 行 + 段后: 1 行"/>
    <w:basedOn w:val="a0"/>
    <w:autoRedefine/>
    <w:rsid w:val="0046416B"/>
    <w:pPr>
      <w:keepNext/>
      <w:keepLines/>
      <w:tabs>
        <w:tab w:val="left" w:pos="4680"/>
      </w:tabs>
      <w:spacing w:before="120" w:afterLines="100"/>
      <w:jc w:val="center"/>
      <w:outlineLvl w:val="1"/>
    </w:pPr>
    <w:rPr>
      <w:b/>
      <w:bCs/>
      <w:sz w:val="32"/>
      <w:szCs w:val="20"/>
    </w:rPr>
  </w:style>
  <w:style w:type="paragraph" w:customStyle="1" w:styleId="affffffffff8">
    <w:name w:val="尾注"/>
    <w:basedOn w:val="a0"/>
    <w:rsid w:val="0046416B"/>
    <w:pPr>
      <w:adjustRightInd w:val="0"/>
      <w:spacing w:line="312" w:lineRule="atLeast"/>
      <w:textAlignment w:val="baseline"/>
    </w:pPr>
    <w:rPr>
      <w:kern w:val="0"/>
      <w:sz w:val="28"/>
      <w:szCs w:val="20"/>
    </w:rPr>
  </w:style>
  <w:style w:type="character" w:customStyle="1" w:styleId="big1">
    <w:name w:val="big1"/>
    <w:rsid w:val="0046416B"/>
    <w:rPr>
      <w:color w:val="CC0000"/>
      <w:sz w:val="22"/>
      <w:szCs w:val="22"/>
    </w:rPr>
  </w:style>
  <w:style w:type="paragraph" w:customStyle="1" w:styleId="main">
    <w:name w:val="main"/>
    <w:basedOn w:val="a0"/>
    <w:rsid w:val="0046416B"/>
    <w:pPr>
      <w:widowControl/>
      <w:spacing w:before="100" w:beforeAutospacing="1" w:after="100" w:afterAutospacing="1" w:line="432" w:lineRule="auto"/>
      <w:jc w:val="left"/>
    </w:pPr>
    <w:rPr>
      <w:rFonts w:ascii="Arial Unicode MS" w:eastAsia="Arial Unicode MS" w:hAnsi="Arial Unicode MS" w:cs="Arial Unicode MS"/>
      <w:color w:val="000000"/>
      <w:kern w:val="0"/>
      <w:sz w:val="19"/>
      <w:szCs w:val="19"/>
    </w:rPr>
  </w:style>
  <w:style w:type="paragraph" w:customStyle="1" w:styleId="205051">
    <w:name w:val="样式 样式 样式 标题 2 + 段后: 0.5 行 + 段后: 0.5 行 + 段后: 1 行"/>
    <w:basedOn w:val="20505"/>
    <w:autoRedefine/>
    <w:rsid w:val="0046416B"/>
    <w:pPr>
      <w:tabs>
        <w:tab w:val="clear" w:pos="1200"/>
        <w:tab w:val="num" w:pos="1380"/>
        <w:tab w:val="left" w:pos="3780"/>
      </w:tabs>
      <w:spacing w:before="480"/>
      <w:ind w:left="1380" w:hanging="435"/>
    </w:pPr>
  </w:style>
  <w:style w:type="paragraph" w:customStyle="1" w:styleId="affffffffff9">
    <w:name w:val="符号说明"/>
    <w:basedOn w:val="a0"/>
    <w:autoRedefine/>
    <w:rsid w:val="0046416B"/>
    <w:pPr>
      <w:tabs>
        <w:tab w:val="left" w:pos="1260"/>
        <w:tab w:val="left" w:pos="3780"/>
        <w:tab w:val="left" w:pos="4680"/>
      </w:tabs>
      <w:ind w:firstLineChars="400" w:firstLine="1120"/>
    </w:pPr>
    <w:rPr>
      <w:sz w:val="28"/>
    </w:rPr>
  </w:style>
  <w:style w:type="paragraph" w:customStyle="1" w:styleId="affffffffffa">
    <w:name w:val="篇题目"/>
    <w:autoRedefine/>
    <w:rsid w:val="0046416B"/>
    <w:pPr>
      <w:jc w:val="center"/>
    </w:pPr>
    <w:rPr>
      <w:rFonts w:ascii="Times New Roman" w:eastAsia="黑体" w:hAnsi="Times New Roman" w:cs="Times New Roman"/>
      <w:b/>
      <w:sz w:val="44"/>
      <w:szCs w:val="44"/>
    </w:rPr>
  </w:style>
  <w:style w:type="paragraph" w:customStyle="1" w:styleId="BodyTextIndent31">
    <w:name w:val="Body Text Indent 31"/>
    <w:basedOn w:val="a0"/>
    <w:rsid w:val="0046416B"/>
    <w:pPr>
      <w:adjustRightInd w:val="0"/>
      <w:ind w:firstLine="540"/>
      <w:textAlignment w:val="baseline"/>
    </w:pPr>
    <w:rPr>
      <w:rFonts w:ascii="宋体"/>
      <w:sz w:val="28"/>
      <w:szCs w:val="20"/>
    </w:rPr>
  </w:style>
  <w:style w:type="paragraph" w:customStyle="1" w:styleId="Arial">
    <w:name w:val="正文 + Arial"/>
    <w:aliases w:val="小四,首行缩进:  1.06 厘米,右侧:  -0.04 厘米,加宽量  1 磅,行距: 1.5 倍行距"/>
    <w:basedOn w:val="a0"/>
    <w:rsid w:val="0046416B"/>
    <w:pPr>
      <w:snapToGrid w:val="0"/>
      <w:ind w:right="-21" w:firstLine="600"/>
    </w:pPr>
    <w:rPr>
      <w:rFonts w:ascii="Arial" w:hAnsi="Arial"/>
      <w:spacing w:val="20"/>
      <w:szCs w:val="20"/>
    </w:rPr>
  </w:style>
  <w:style w:type="paragraph" w:customStyle="1" w:styleId="xl80">
    <w:name w:val="xl80"/>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1">
    <w:name w:val="xl8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2">
    <w:name w:val="xl8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3">
    <w:name w:val="xl83"/>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4">
    <w:name w:val="xl84"/>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5">
    <w:name w:val="xl8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i/>
      <w:iCs/>
      <w:kern w:val="0"/>
    </w:rPr>
  </w:style>
  <w:style w:type="paragraph" w:customStyle="1" w:styleId="xl86">
    <w:name w:val="xl8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3Arial">
    <w:name w:val="样式 标题 3 + Arial"/>
    <w:basedOn w:val="a0"/>
    <w:rsid w:val="0046416B"/>
    <w:rPr>
      <w:szCs w:val="20"/>
    </w:rPr>
  </w:style>
  <w:style w:type="paragraph" w:customStyle="1" w:styleId="affffffffffb">
    <w:name w:val="标题后正文"/>
    <w:basedOn w:val="a0"/>
    <w:rsid w:val="0046416B"/>
    <w:pPr>
      <w:adjustRightInd w:val="0"/>
      <w:textAlignment w:val="baseline"/>
    </w:pPr>
    <w:rPr>
      <w:rFonts w:ascii="Arial" w:hAnsi="Arial"/>
      <w:snapToGrid w:val="0"/>
      <w:kern w:val="28"/>
      <w:szCs w:val="20"/>
    </w:rPr>
  </w:style>
  <w:style w:type="paragraph" w:customStyle="1" w:styleId="affffffffffc">
    <w:name w:val="正文报告书"/>
    <w:basedOn w:val="a0"/>
    <w:rsid w:val="0046416B"/>
    <w:pPr>
      <w:adjustRightInd w:val="0"/>
      <w:ind w:firstLine="480"/>
    </w:pPr>
    <w:rPr>
      <w:rFonts w:ascii="仿宋_GB2312" w:eastAsia="仿宋_GB2312"/>
    </w:rPr>
  </w:style>
  <w:style w:type="paragraph" w:customStyle="1" w:styleId="affffffffffd">
    <w:name w:val="陈正文"/>
    <w:basedOn w:val="a0"/>
    <w:next w:val="a0"/>
    <w:autoRedefine/>
    <w:rsid w:val="0046416B"/>
    <w:pPr>
      <w:ind w:firstLine="560"/>
    </w:pPr>
    <w:rPr>
      <w:rFonts w:hAnsi="宋体"/>
      <w:sz w:val="28"/>
      <w:szCs w:val="28"/>
    </w:rPr>
  </w:style>
  <w:style w:type="character" w:customStyle="1" w:styleId="CharCharC">
    <w:name w:val="正文不缩进 Char Char C"/>
    <w:rsid w:val="0046416B"/>
    <w:rPr>
      <w:rFonts w:eastAsia="宋体"/>
      <w:kern w:val="2"/>
      <w:sz w:val="21"/>
      <w:szCs w:val="24"/>
      <w:lang w:val="en-US" w:eastAsia="zh-CN" w:bidi="ar-SA"/>
    </w:rPr>
  </w:style>
  <w:style w:type="paragraph" w:customStyle="1" w:styleId="affffffffffe">
    <w:name w:val="表格正文"/>
    <w:basedOn w:val="a0"/>
    <w:rsid w:val="0046416B"/>
    <w:pPr>
      <w:adjustRightInd w:val="0"/>
      <w:spacing w:line="460" w:lineRule="exact"/>
      <w:textAlignment w:val="baseline"/>
    </w:pPr>
    <w:rPr>
      <w:kern w:val="0"/>
      <w:szCs w:val="20"/>
    </w:rPr>
  </w:style>
  <w:style w:type="paragraph" w:customStyle="1" w:styleId="3c">
    <w:name w:val="环标3"/>
    <w:basedOn w:val="30"/>
    <w:link w:val="3Char3"/>
    <w:autoRedefine/>
    <w:rsid w:val="0046416B"/>
    <w:pPr>
      <w:keepNext w:val="0"/>
      <w:keepLines w:val="0"/>
      <w:widowControl/>
      <w:adjustRightInd w:val="0"/>
      <w:spacing w:line="312" w:lineRule="atLeast"/>
      <w:ind w:firstLineChars="225" w:firstLine="540"/>
      <w:textAlignment w:val="baseline"/>
    </w:pPr>
    <w:rPr>
      <w:rFonts w:ascii="宋体" w:hAnsi="Courier New"/>
      <w:b w:val="0"/>
      <w:bCs w:val="0"/>
      <w:noProof/>
      <w:kern w:val="0"/>
      <w:sz w:val="24"/>
      <w:szCs w:val="20"/>
    </w:rPr>
  </w:style>
  <w:style w:type="character" w:customStyle="1" w:styleId="text2">
    <w:name w:val="text2"/>
    <w:basedOn w:val="a1"/>
    <w:rsid w:val="0046416B"/>
  </w:style>
  <w:style w:type="character" w:customStyle="1" w:styleId="1Char4">
    <w:name w:val="正文1 Char"/>
    <w:rsid w:val="0046416B"/>
    <w:rPr>
      <w:rFonts w:eastAsia="宋体"/>
      <w:kern w:val="2"/>
      <w:sz w:val="24"/>
      <w:lang w:val="en-US" w:eastAsia="zh-CN" w:bidi="ar-SA"/>
    </w:rPr>
  </w:style>
  <w:style w:type="character" w:customStyle="1" w:styleId="CharChar6">
    <w:name w:val="陈正文 Char Char"/>
    <w:rsid w:val="0046416B"/>
    <w:rPr>
      <w:rFonts w:eastAsia="宋体" w:hAnsi="宋体"/>
      <w:kern w:val="2"/>
      <w:sz w:val="28"/>
      <w:szCs w:val="28"/>
      <w:lang w:val="en-US" w:eastAsia="zh-CN" w:bidi="ar-SA"/>
    </w:rPr>
  </w:style>
  <w:style w:type="paragraph" w:customStyle="1" w:styleId="4b">
    <w:name w:val="陈标题4"/>
    <w:basedOn w:val="a0"/>
    <w:next w:val="a0"/>
    <w:autoRedefine/>
    <w:rsid w:val="0046416B"/>
    <w:pPr>
      <w:keepNext/>
      <w:keepLines/>
      <w:spacing w:line="288" w:lineRule="auto"/>
      <w:outlineLvl w:val="3"/>
    </w:pPr>
    <w:rPr>
      <w:rFonts w:eastAsia="仿宋_GB2312"/>
      <w:b/>
      <w:sz w:val="28"/>
      <w:szCs w:val="28"/>
    </w:rPr>
  </w:style>
  <w:style w:type="paragraph" w:customStyle="1" w:styleId="3d">
    <w:name w:val="陈标题3"/>
    <w:basedOn w:val="a0"/>
    <w:next w:val="a0"/>
    <w:autoRedefine/>
    <w:rsid w:val="0046416B"/>
    <w:pPr>
      <w:keepNext/>
      <w:keepLines/>
      <w:spacing w:line="288" w:lineRule="auto"/>
      <w:outlineLvl w:val="2"/>
    </w:pPr>
    <w:rPr>
      <w:rFonts w:eastAsia="楷体_GB2312"/>
      <w:b/>
      <w:sz w:val="30"/>
      <w:szCs w:val="30"/>
    </w:rPr>
  </w:style>
  <w:style w:type="paragraph" w:customStyle="1" w:styleId="122">
    <w:name w:val="12"/>
    <w:basedOn w:val="a0"/>
    <w:next w:val="af0"/>
    <w:rsid w:val="0046416B"/>
    <w:pPr>
      <w:ind w:firstLine="420"/>
    </w:pPr>
    <w:rPr>
      <w:rFonts w:ascii="仿宋_GB2312" w:eastAsia="仿宋_GB2312"/>
      <w:kern w:val="0"/>
      <w:sz w:val="28"/>
      <w:szCs w:val="20"/>
    </w:rPr>
  </w:style>
  <w:style w:type="paragraph" w:customStyle="1" w:styleId="afffffffffff">
    <w:name w:val="陈表头文字"/>
    <w:basedOn w:val="a0"/>
    <w:next w:val="a0"/>
    <w:autoRedefine/>
    <w:rsid w:val="0046416B"/>
    <w:pPr>
      <w:keepNext/>
      <w:spacing w:line="288" w:lineRule="auto"/>
      <w:jc w:val="center"/>
    </w:pPr>
    <w:rPr>
      <w:rFonts w:ascii="宋体" w:hAnsi="宋体"/>
      <w:b/>
    </w:rPr>
  </w:style>
  <w:style w:type="paragraph" w:customStyle="1" w:styleId="afffffffffff0">
    <w:name w:val="陈表格中内容"/>
    <w:basedOn w:val="a0"/>
    <w:next w:val="a0"/>
    <w:autoRedefine/>
    <w:rsid w:val="0046416B"/>
    <w:pPr>
      <w:jc w:val="center"/>
    </w:pPr>
    <w:rPr>
      <w:rFonts w:eastAsia="仿宋_GB2312"/>
      <w:kern w:val="0"/>
      <w:sz w:val="18"/>
      <w:szCs w:val="18"/>
    </w:rPr>
  </w:style>
  <w:style w:type="paragraph" w:customStyle="1" w:styleId="-">
    <w:name w:val="正文-使用"/>
    <w:basedOn w:val="a0"/>
    <w:rsid w:val="0046416B"/>
    <w:pPr>
      <w:ind w:firstLine="482"/>
    </w:pPr>
    <w:rPr>
      <w:szCs w:val="20"/>
    </w:rPr>
  </w:style>
  <w:style w:type="paragraph" w:customStyle="1" w:styleId="2f3">
    <w:name w:val="陈标题2"/>
    <w:basedOn w:val="a0"/>
    <w:next w:val="a0"/>
    <w:autoRedefine/>
    <w:rsid w:val="0046416B"/>
    <w:pPr>
      <w:keepNext/>
      <w:keepLines/>
      <w:spacing w:line="288" w:lineRule="auto"/>
      <w:outlineLvl w:val="1"/>
    </w:pPr>
    <w:rPr>
      <w:rFonts w:ascii="仿宋_GB2312" w:eastAsia="仿宋_GB2312"/>
      <w:b/>
      <w:sz w:val="32"/>
      <w:szCs w:val="32"/>
    </w:rPr>
  </w:style>
  <w:style w:type="paragraph" w:customStyle="1" w:styleId="1f7">
    <w:name w:val="陈标题1"/>
    <w:basedOn w:val="a0"/>
    <w:next w:val="a0"/>
    <w:autoRedefine/>
    <w:rsid w:val="0046416B"/>
    <w:pPr>
      <w:keepNext/>
      <w:keepLines/>
      <w:spacing w:line="288" w:lineRule="auto"/>
      <w:outlineLvl w:val="0"/>
    </w:pPr>
    <w:rPr>
      <w:rFonts w:eastAsia="黑体"/>
      <w:b/>
      <w:sz w:val="36"/>
      <w:szCs w:val="36"/>
    </w:rPr>
  </w:style>
  <w:style w:type="paragraph" w:customStyle="1" w:styleId="afffffffffff1">
    <w:name w:val="表格文本"/>
    <w:basedOn w:val="a0"/>
    <w:next w:val="a0"/>
    <w:rsid w:val="0046416B"/>
    <w:pPr>
      <w:spacing w:line="240" w:lineRule="exact"/>
    </w:pPr>
    <w:rPr>
      <w:szCs w:val="20"/>
    </w:rPr>
  </w:style>
  <w:style w:type="paragraph" w:customStyle="1" w:styleId="table1">
    <w:name w:val="table1"/>
    <w:basedOn w:val="a0"/>
    <w:rsid w:val="0046416B"/>
    <w:pPr>
      <w:adjustRightInd w:val="0"/>
      <w:spacing w:line="240" w:lineRule="atLeast"/>
      <w:jc w:val="center"/>
      <w:textAlignment w:val="baseline"/>
    </w:pPr>
    <w:rPr>
      <w:rFonts w:eastAsia="黑体"/>
      <w:kern w:val="0"/>
    </w:rPr>
  </w:style>
  <w:style w:type="character" w:customStyle="1" w:styleId="CharCharChar1CharCharChar">
    <w:name w:val="正文（首行缩进两字） Char Char Char1 Char Char Char"/>
    <w:rsid w:val="0046416B"/>
    <w:rPr>
      <w:rFonts w:eastAsia="宋体"/>
      <w:kern w:val="2"/>
      <w:sz w:val="21"/>
      <w:szCs w:val="24"/>
      <w:lang w:val="en-US" w:eastAsia="zh-CN" w:bidi="ar-SA"/>
    </w:rPr>
  </w:style>
  <w:style w:type="paragraph" w:customStyle="1" w:styleId="afffffffffff2">
    <w:name w:val="样式 小四"/>
    <w:basedOn w:val="a0"/>
    <w:rsid w:val="0046416B"/>
    <w:pPr>
      <w:widowControl/>
      <w:spacing w:before="100" w:beforeAutospacing="1"/>
      <w:ind w:firstLineChars="147" w:firstLine="413"/>
      <w:jc w:val="left"/>
    </w:pPr>
    <w:rPr>
      <w:color w:val="000000"/>
      <w:szCs w:val="21"/>
    </w:rPr>
  </w:style>
  <w:style w:type="character" w:customStyle="1" w:styleId="bl91">
    <w:name w:val="bl91"/>
    <w:rsid w:val="0046416B"/>
    <w:rPr>
      <w:color w:val="000000"/>
      <w:sz w:val="18"/>
      <w:szCs w:val="18"/>
    </w:rPr>
  </w:style>
  <w:style w:type="paragraph" w:customStyle="1" w:styleId="afffffffffff3">
    <w:name w:val="表头文字"/>
    <w:basedOn w:val="a0"/>
    <w:next w:val="a0"/>
    <w:link w:val="Charfff0"/>
    <w:autoRedefine/>
    <w:rsid w:val="0046416B"/>
    <w:pPr>
      <w:jc w:val="center"/>
    </w:pPr>
    <w:rPr>
      <w:rFonts w:ascii="宋体" w:eastAsia="仿宋_GB2312" w:hAnsi="宋体"/>
      <w:szCs w:val="21"/>
    </w:rPr>
  </w:style>
  <w:style w:type="paragraph" w:customStyle="1" w:styleId="afffffffffff4">
    <w:name w:val="图形标题"/>
    <w:basedOn w:val="a0"/>
    <w:next w:val="a0"/>
    <w:autoRedefine/>
    <w:rsid w:val="0046416B"/>
    <w:pPr>
      <w:spacing w:line="288" w:lineRule="auto"/>
      <w:jc w:val="center"/>
    </w:pPr>
    <w:rPr>
      <w:rFonts w:ascii="仿宋_GB2312" w:eastAsia="仿宋_GB2312" w:hAnsi="宋体"/>
    </w:rPr>
  </w:style>
  <w:style w:type="character" w:customStyle="1" w:styleId="Char23">
    <w:name w:val="正文小四 Char2"/>
    <w:rsid w:val="0046416B"/>
    <w:rPr>
      <w:rFonts w:ascii="宋体" w:eastAsia="宋体" w:hAnsi="宋体" w:cs="宋体"/>
      <w:kern w:val="2"/>
      <w:sz w:val="24"/>
      <w:szCs w:val="24"/>
      <w:lang w:val="en-US" w:eastAsia="zh-CN" w:bidi="ar-SA"/>
    </w:rPr>
  </w:style>
  <w:style w:type="paragraph" w:customStyle="1" w:styleId="afffffffffff5">
    <w:name w:val="表中正文"/>
    <w:basedOn w:val="a0"/>
    <w:rsid w:val="0046416B"/>
    <w:pPr>
      <w:autoSpaceDE w:val="0"/>
      <w:autoSpaceDN w:val="0"/>
      <w:adjustRightInd w:val="0"/>
      <w:snapToGrid w:val="0"/>
      <w:spacing w:line="280" w:lineRule="exact"/>
      <w:jc w:val="center"/>
    </w:pPr>
    <w:rPr>
      <w:rFonts w:ascii="宋体"/>
      <w:szCs w:val="21"/>
    </w:rPr>
  </w:style>
  <w:style w:type="character" w:customStyle="1" w:styleId="CharChar7">
    <w:name w:val="正文小四 Char Char"/>
    <w:rsid w:val="0046416B"/>
    <w:rPr>
      <w:rFonts w:ascii="宋体" w:eastAsia="宋体" w:hAnsi="宋体" w:cs="宋体"/>
      <w:kern w:val="2"/>
      <w:sz w:val="24"/>
      <w:szCs w:val="24"/>
      <w:lang w:val="en-US" w:eastAsia="zh-CN" w:bidi="ar-SA"/>
    </w:rPr>
  </w:style>
  <w:style w:type="paragraph" w:customStyle="1" w:styleId="afffffffffff6">
    <w:name w:val="表文"/>
    <w:basedOn w:val="a0"/>
    <w:rsid w:val="0046416B"/>
    <w:pPr>
      <w:adjustRightInd w:val="0"/>
      <w:jc w:val="center"/>
      <w:textAlignment w:val="baseline"/>
    </w:pPr>
    <w:rPr>
      <w:kern w:val="0"/>
      <w:szCs w:val="20"/>
    </w:rPr>
  </w:style>
  <w:style w:type="paragraph" w:customStyle="1" w:styleId="afffffffffff7">
    <w:name w:val="正文报告"/>
    <w:basedOn w:val="a0"/>
    <w:rsid w:val="0046416B"/>
    <w:pPr>
      <w:tabs>
        <w:tab w:val="left" w:pos="510"/>
      </w:tabs>
      <w:adjustRightInd w:val="0"/>
      <w:spacing w:line="460" w:lineRule="exact"/>
      <w:ind w:firstLine="482"/>
      <w:textAlignment w:val="baseline"/>
    </w:pPr>
    <w:rPr>
      <w:kern w:val="0"/>
      <w:szCs w:val="20"/>
    </w:rPr>
  </w:style>
  <w:style w:type="character" w:customStyle="1" w:styleId="1Char2">
    <w:name w:val="正文样式1 Char"/>
    <w:link w:val="1f"/>
    <w:rsid w:val="0046416B"/>
    <w:rPr>
      <w:rFonts w:ascii="宋体" w:eastAsia="宋体" w:hAnsi="Courier New" w:cs="Courier New"/>
      <w:kern w:val="0"/>
      <w:sz w:val="24"/>
      <w:szCs w:val="21"/>
    </w:rPr>
  </w:style>
  <w:style w:type="paragraph" w:customStyle="1" w:styleId="1f8">
    <w:name w:val="1正文段落"/>
    <w:basedOn w:val="a0"/>
    <w:rsid w:val="0046416B"/>
    <w:pPr>
      <w:ind w:firstLine="480"/>
    </w:pPr>
    <w:rPr>
      <w:snapToGrid w:val="0"/>
      <w:kern w:val="0"/>
    </w:rPr>
  </w:style>
  <w:style w:type="paragraph" w:customStyle="1" w:styleId="afffffffffff8">
    <w:name w:val="奉读大示，心折殊深。"/>
    <w:rsid w:val="0046416B"/>
    <w:pPr>
      <w:widowControl w:val="0"/>
      <w:jc w:val="both"/>
    </w:pPr>
    <w:rPr>
      <w:rFonts w:ascii="Times New Roman" w:eastAsia="宋体" w:hAnsi="Times New Roman" w:cs="Times New Roman"/>
      <w:szCs w:val="20"/>
    </w:rPr>
  </w:style>
  <w:style w:type="paragraph" w:customStyle="1" w:styleId="1f9">
    <w:name w:val="正文水资源论证1"/>
    <w:basedOn w:val="a0"/>
    <w:rsid w:val="0046416B"/>
    <w:pPr>
      <w:spacing w:line="520" w:lineRule="exact"/>
      <w:ind w:firstLine="560"/>
    </w:pPr>
    <w:rPr>
      <w:rFonts w:ascii="宋体" w:hAnsi="宋体"/>
      <w:sz w:val="28"/>
    </w:rPr>
  </w:style>
  <w:style w:type="paragraph" w:customStyle="1" w:styleId="Style10">
    <w:name w:val="Style1"/>
    <w:basedOn w:val="a0"/>
    <w:rsid w:val="0046416B"/>
    <w:rPr>
      <w:rFonts w:ascii="宋体" w:hAnsi="宋体"/>
      <w:sz w:val="28"/>
      <w:szCs w:val="28"/>
    </w:rPr>
  </w:style>
  <w:style w:type="paragraph" w:customStyle="1" w:styleId="1000505">
    <w:name w:val="样式 标题 1 + 左侧:  0 厘米 首行缩进:  0 厘米 段前: 0.5 行 段后: 0.5 行"/>
    <w:basedOn w:val="1"/>
    <w:autoRedefine/>
    <w:rsid w:val="0046416B"/>
    <w:pPr>
      <w:keepLines w:val="0"/>
      <w:tabs>
        <w:tab w:val="num" w:pos="720"/>
      </w:tabs>
      <w:adjustRightInd w:val="0"/>
      <w:snapToGrid w:val="0"/>
      <w:spacing w:beforeLines="50" w:afterLines="50" w:line="324" w:lineRule="auto"/>
      <w:ind w:left="720"/>
    </w:pPr>
    <w:rPr>
      <w:rFonts w:eastAsia="黑体"/>
      <w:color w:val="0000FF"/>
      <w:spacing w:val="8"/>
      <w:kern w:val="2"/>
      <w:sz w:val="32"/>
      <w:szCs w:val="20"/>
    </w:rPr>
  </w:style>
  <w:style w:type="paragraph" w:customStyle="1" w:styleId="graphic">
    <w:name w:val="graphic"/>
    <w:basedOn w:val="a0"/>
    <w:rsid w:val="0046416B"/>
    <w:pPr>
      <w:widowControl/>
      <w:tabs>
        <w:tab w:val="left" w:pos="-720"/>
      </w:tabs>
      <w:overflowPunct w:val="0"/>
      <w:autoSpaceDE w:val="0"/>
      <w:autoSpaceDN w:val="0"/>
      <w:adjustRightInd w:val="0"/>
      <w:spacing w:after="240" w:line="280" w:lineRule="atLeast"/>
      <w:jc w:val="center"/>
      <w:textAlignment w:val="baseline"/>
    </w:pPr>
    <w:rPr>
      <w:kern w:val="0"/>
      <w:szCs w:val="20"/>
      <w:lang w:eastAsia="en-US"/>
    </w:rPr>
  </w:style>
  <w:style w:type="paragraph" w:customStyle="1" w:styleId="afffffffffff9">
    <w:name w:val="图表头"/>
    <w:basedOn w:val="a0"/>
    <w:rsid w:val="0046416B"/>
    <w:pPr>
      <w:adjustRightInd w:val="0"/>
      <w:jc w:val="center"/>
      <w:textAlignment w:val="baseline"/>
    </w:pPr>
    <w:rPr>
      <w:rFonts w:ascii="黑体" w:eastAsia="黑体"/>
      <w:spacing w:val="5"/>
      <w:kern w:val="0"/>
    </w:rPr>
  </w:style>
  <w:style w:type="paragraph" w:customStyle="1" w:styleId="hp2">
    <w:name w:val="hp2"/>
    <w:basedOn w:val="20"/>
    <w:autoRedefine/>
    <w:rsid w:val="0046416B"/>
    <w:pPr>
      <w:adjustRightInd w:val="0"/>
      <w:snapToGrid w:val="0"/>
    </w:pPr>
    <w:rPr>
      <w:rFonts w:ascii="黑体"/>
      <w:color w:val="000000"/>
      <w:sz w:val="24"/>
      <w:szCs w:val="24"/>
    </w:rPr>
  </w:style>
  <w:style w:type="paragraph" w:customStyle="1" w:styleId="PA">
    <w:name w:val="PA"/>
    <w:basedOn w:val="a0"/>
    <w:rsid w:val="0046416B"/>
    <w:pPr>
      <w:widowControl/>
      <w:spacing w:after="120"/>
      <w:ind w:left="1134"/>
    </w:pPr>
    <w:rPr>
      <w:rFonts w:ascii="Arial" w:hAnsi="Arial"/>
      <w:kern w:val="0"/>
      <w:sz w:val="22"/>
      <w:szCs w:val="20"/>
      <w:lang w:val="en-GB"/>
    </w:rPr>
  </w:style>
  <w:style w:type="paragraph" w:customStyle="1" w:styleId="415">
    <w:name w:val="样式 标题 4 + 宋体 行距: 1.5 倍行距"/>
    <w:basedOn w:val="41"/>
    <w:rsid w:val="0046416B"/>
    <w:pPr>
      <w:tabs>
        <w:tab w:val="left" w:pos="1512"/>
      </w:tabs>
    </w:pPr>
    <w:rPr>
      <w:rFonts w:ascii="宋体" w:eastAsia="宋体" w:hAnsi="宋体" w:cs="Times New Roman"/>
      <w:szCs w:val="20"/>
    </w:rPr>
  </w:style>
  <w:style w:type="paragraph" w:customStyle="1" w:styleId="CharCharChar2Char">
    <w:name w:val="Char Char Char2 Char"/>
    <w:basedOn w:val="a0"/>
    <w:rsid w:val="0046416B"/>
    <w:rPr>
      <w:rFonts w:ascii="宋体" w:hAnsi="宋体"/>
    </w:rPr>
  </w:style>
  <w:style w:type="paragraph" w:customStyle="1" w:styleId="afffffffffffa">
    <w:name w:val="正文样式一"/>
    <w:basedOn w:val="a0"/>
    <w:rsid w:val="0046416B"/>
    <w:pPr>
      <w:adjustRightInd w:val="0"/>
      <w:spacing w:line="400" w:lineRule="atLeast"/>
      <w:ind w:firstLine="510"/>
      <w:textAlignment w:val="baseline"/>
    </w:pPr>
    <w:rPr>
      <w:kern w:val="0"/>
      <w:szCs w:val="20"/>
    </w:rPr>
  </w:style>
  <w:style w:type="paragraph" w:customStyle="1" w:styleId="1000">
    <w:name w:val="正文样式100"/>
    <w:basedOn w:val="a0"/>
    <w:autoRedefine/>
    <w:rsid w:val="0046416B"/>
    <w:pPr>
      <w:adjustRightInd w:val="0"/>
      <w:ind w:firstLine="420"/>
      <w:textAlignment w:val="baseline"/>
    </w:pPr>
    <w:rPr>
      <w:rFonts w:ascii="宋体" w:hAnsi="宋体" w:cs="Courier New"/>
    </w:rPr>
  </w:style>
  <w:style w:type="paragraph" w:customStyle="1" w:styleId="1fa">
    <w:name w:val="陈正文1"/>
    <w:basedOn w:val="a0"/>
    <w:autoRedefine/>
    <w:rsid w:val="0046416B"/>
    <w:pPr>
      <w:jc w:val="left"/>
    </w:pPr>
    <w:rPr>
      <w:color w:val="000000"/>
      <w:kern w:val="0"/>
    </w:rPr>
  </w:style>
  <w:style w:type="paragraph" w:customStyle="1" w:styleId="105v">
    <w:name w:val="105v"/>
    <w:basedOn w:val="a0"/>
    <w:rsid w:val="0046416B"/>
    <w:pPr>
      <w:widowControl/>
      <w:spacing w:before="100" w:beforeAutospacing="1" w:after="100" w:afterAutospacing="1"/>
      <w:jc w:val="left"/>
    </w:pPr>
    <w:rPr>
      <w:rFonts w:ascii="宋体" w:hAnsi="宋体"/>
      <w:kern w:val="0"/>
      <w:szCs w:val="21"/>
    </w:rPr>
  </w:style>
  <w:style w:type="character" w:customStyle="1" w:styleId="style101">
    <w:name w:val="style101"/>
    <w:rsid w:val="0046416B"/>
    <w:rPr>
      <w:color w:val="000000"/>
    </w:rPr>
  </w:style>
  <w:style w:type="paragraph" w:customStyle="1" w:styleId="afffffffffffb">
    <w:name w:val="正文段落"/>
    <w:basedOn w:val="a0"/>
    <w:rsid w:val="0046416B"/>
    <w:pPr>
      <w:spacing w:line="460" w:lineRule="exact"/>
      <w:ind w:firstLine="567"/>
    </w:pPr>
    <w:rPr>
      <w:rFonts w:eastAsia="仿宋_GB2312"/>
      <w:sz w:val="28"/>
      <w:szCs w:val="20"/>
    </w:rPr>
  </w:style>
  <w:style w:type="paragraph" w:customStyle="1" w:styleId="131">
    <w:name w:val="13"/>
    <w:basedOn w:val="a0"/>
    <w:next w:val="22"/>
    <w:rsid w:val="0046416B"/>
    <w:pPr>
      <w:spacing w:line="520" w:lineRule="exact"/>
      <w:ind w:firstLine="567"/>
    </w:pPr>
    <w:rPr>
      <w:rFonts w:eastAsia="仿宋_GB2312"/>
      <w:sz w:val="28"/>
    </w:rPr>
  </w:style>
  <w:style w:type="paragraph" w:customStyle="1" w:styleId="chenwenyan">
    <w:name w:val="chenwenyan"/>
    <w:basedOn w:val="a0"/>
    <w:next w:val="a0"/>
    <w:autoRedefine/>
    <w:rsid w:val="0046416B"/>
  </w:style>
  <w:style w:type="paragraph" w:customStyle="1" w:styleId="TimesNewRoman2">
    <w:name w:val="样式 正文（首行缩进两字） + Times New Roman 首行缩进:  2 字符"/>
    <w:basedOn w:val="af0"/>
    <w:rsid w:val="0046416B"/>
    <w:pPr>
      <w:ind w:firstLine="480"/>
    </w:pPr>
    <w:rPr>
      <w:rFonts w:ascii="宋体"/>
    </w:rPr>
  </w:style>
  <w:style w:type="character" w:customStyle="1" w:styleId="style171">
    <w:name w:val="style171"/>
    <w:rsid w:val="0046416B"/>
    <w:rPr>
      <w:rFonts w:ascii="宋体" w:eastAsia="宋体" w:hAnsi="宋体" w:hint="eastAsia"/>
      <w:b w:val="0"/>
      <w:bCs w:val="0"/>
      <w:color w:val="000000"/>
      <w:sz w:val="17"/>
      <w:szCs w:val="17"/>
    </w:rPr>
  </w:style>
  <w:style w:type="paragraph" w:customStyle="1" w:styleId="1q">
    <w:name w:val="标题1q"/>
    <w:basedOn w:val="1"/>
    <w:rsid w:val="0046416B"/>
    <w:pPr>
      <w:tabs>
        <w:tab w:val="num" w:pos="2322"/>
      </w:tabs>
      <w:ind w:left="431"/>
      <w:jc w:val="center"/>
    </w:pPr>
    <w:rPr>
      <w:rFonts w:ascii="宋体" w:hAnsi="宋体" w:cs="宋体"/>
      <w:color w:val="0000FF"/>
      <w:sz w:val="32"/>
      <w:szCs w:val="32"/>
    </w:rPr>
  </w:style>
  <w:style w:type="paragraph" w:customStyle="1" w:styleId="AChar">
    <w:name w:val="A正文 Char"/>
    <w:basedOn w:val="a0"/>
    <w:autoRedefine/>
    <w:rsid w:val="0046416B"/>
    <w:pPr>
      <w:topLinePunct/>
      <w:spacing w:line="480" w:lineRule="auto"/>
      <w:ind w:firstLineChars="225" w:firstLine="542"/>
      <w:jc w:val="center"/>
    </w:pPr>
    <w:rPr>
      <w:bCs/>
      <w:color w:val="000000"/>
    </w:rPr>
  </w:style>
  <w:style w:type="paragraph" w:customStyle="1" w:styleId="A11">
    <w:name w:val="A版式1.1"/>
    <w:basedOn w:val="a0"/>
    <w:autoRedefine/>
    <w:rsid w:val="0046416B"/>
    <w:pPr>
      <w:spacing w:line="480" w:lineRule="auto"/>
      <w:jc w:val="left"/>
    </w:pPr>
    <w:rPr>
      <w:rFonts w:ascii="宋体" w:hAnsi="宋体"/>
      <w:b/>
      <w:sz w:val="28"/>
      <w:szCs w:val="21"/>
    </w:rPr>
  </w:style>
  <w:style w:type="paragraph" w:customStyle="1" w:styleId="AChar0">
    <w:name w:val="A版式正文 Char"/>
    <w:basedOn w:val="a0"/>
    <w:rsid w:val="0046416B"/>
    <w:pPr>
      <w:tabs>
        <w:tab w:val="left" w:pos="540"/>
      </w:tabs>
    </w:pPr>
    <w:rPr>
      <w:rFonts w:ascii="宋体" w:hAnsi="宋体"/>
      <w:sz w:val="28"/>
    </w:rPr>
  </w:style>
  <w:style w:type="paragraph" w:customStyle="1" w:styleId="4Char0">
    <w:name w:val="4 Char"/>
    <w:basedOn w:val="a0"/>
    <w:rsid w:val="0046416B"/>
  </w:style>
  <w:style w:type="paragraph" w:customStyle="1" w:styleId="HZZH">
    <w:name w:val="HZZH正文"/>
    <w:basedOn w:val="a0"/>
    <w:autoRedefine/>
    <w:rsid w:val="0046416B"/>
    <w:pPr>
      <w:wordWrap w:val="0"/>
      <w:overflowPunct w:val="0"/>
      <w:ind w:firstLine="480"/>
    </w:pPr>
    <w:rPr>
      <w:color w:val="0000FF"/>
    </w:rPr>
  </w:style>
  <w:style w:type="paragraph" w:customStyle="1" w:styleId="140">
    <w:name w:val="14"/>
    <w:basedOn w:val="a0"/>
    <w:next w:val="af2"/>
    <w:rsid w:val="0046416B"/>
    <w:rPr>
      <w:rFonts w:ascii="宋体" w:hAnsi="Courier New"/>
      <w:szCs w:val="20"/>
    </w:rPr>
  </w:style>
  <w:style w:type="paragraph" w:customStyle="1" w:styleId="153">
    <w:name w:val="15"/>
    <w:basedOn w:val="a0"/>
    <w:next w:val="32"/>
    <w:rsid w:val="0046416B"/>
    <w:pPr>
      <w:spacing w:before="100" w:beforeAutospacing="1" w:after="100" w:afterAutospacing="1" w:line="520" w:lineRule="exact"/>
      <w:ind w:firstLine="601"/>
      <w:jc w:val="left"/>
    </w:pPr>
    <w:rPr>
      <w:rFonts w:eastAsia="仿宋_GB2312"/>
      <w:sz w:val="28"/>
    </w:rPr>
  </w:style>
  <w:style w:type="paragraph" w:customStyle="1" w:styleId="WPSPlain">
    <w:name w:val="WPS Plain"/>
    <w:rsid w:val="0046416B"/>
    <w:rPr>
      <w:rFonts w:ascii="Times New Roman" w:eastAsia="宋体" w:hAnsi="Times New Roman" w:cs="Times New Roman"/>
      <w:kern w:val="0"/>
      <w:sz w:val="20"/>
      <w:szCs w:val="20"/>
    </w:rPr>
  </w:style>
  <w:style w:type="table" w:customStyle="1" w:styleId="zwb01">
    <w:name w:val="zwb01"/>
    <w:basedOn w:val="a2"/>
    <w:rsid w:val="0046416B"/>
    <w:pPr>
      <w:jc w:val="center"/>
    </w:pPr>
    <w:rPr>
      <w:rFonts w:ascii="Times New Roman" w:eastAsia="宋体" w:hAnsi="Times New Roman" w:cs="Times New Roman"/>
      <w:kern w:val="0"/>
      <w:sz w:val="20"/>
      <w:szCs w:val="20"/>
    </w:rPr>
    <w:tblPr>
      <w:jc w:val="cente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vAlign w:val="center"/>
    </w:tcPr>
  </w:style>
  <w:style w:type="table" w:styleId="1fb">
    <w:name w:val="Table Classic 1"/>
    <w:basedOn w:val="a2"/>
    <w:rsid w:val="0046416B"/>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22">
    <w:name w:val="段落 Char2"/>
    <w:link w:val="afffffffffd"/>
    <w:rsid w:val="0046416B"/>
    <w:rPr>
      <w:rFonts w:ascii="Times New Roman" w:eastAsia="宋体" w:hAnsi="Times New Roman" w:cs="Times New Roman"/>
      <w:b/>
      <w:noProof/>
      <w:kern w:val="24"/>
      <w:sz w:val="18"/>
      <w:szCs w:val="18"/>
    </w:rPr>
  </w:style>
  <w:style w:type="character" w:customStyle="1" w:styleId="Footer1Char1">
    <w:name w:val="Footer1 Char1"/>
    <w:aliases w:val="页脚 Char Char Char1"/>
    <w:rsid w:val="0046416B"/>
    <w:rPr>
      <w:rFonts w:eastAsia="仿宋_GB2312"/>
      <w:kern w:val="2"/>
      <w:sz w:val="18"/>
      <w:lang w:val="en-US" w:eastAsia="zh-CN" w:bidi="ar-SA"/>
    </w:rPr>
  </w:style>
  <w:style w:type="character" w:customStyle="1" w:styleId="5Char1">
    <w:name w:val="标题 5 Char1"/>
    <w:aliases w:val="第四层条 Char,标题 5 Char Char Char1,H5 Char,标题1.1.1.1.1 Char,Block Label Char,1) Char,项 Char,dash Char,ds Char,dd Char,h5 Char,标题 5 Char Char Char Char,标题 5 Char Char Char Char Char Char1,标题 5 Char Char Char Char Char Char Char Char,标5 Char1"/>
    <w:link w:val="50"/>
    <w:rsid w:val="0046416B"/>
    <w:rPr>
      <w:rFonts w:ascii="Times New Roman" w:eastAsia="宋体" w:hAnsi="Times New Roman" w:cs="Times New Roman"/>
      <w:spacing w:val="5"/>
      <w:sz w:val="28"/>
      <w:szCs w:val="20"/>
    </w:rPr>
  </w:style>
  <w:style w:type="character" w:customStyle="1" w:styleId="6Char1">
    <w:name w:val="标题 6 Char1"/>
    <w:aliases w:val="第五层条 Char,标题1.1.1.1.1.1 Char1,H6 Char,标6 Char,标题 6表内文字(小四) Char,标题1.1.1.1.1.1 Char Char,标题 6，图标题 Char,图标题 Char,标题5 Char,无节 Char,标题8 Char,二级项 Char,标题6，6级标题，小四中宋粗，无序号 Char1,标题6，6级标题，小四中宋粗，无序号 Char Char,H61 Char,编号正文 Char"/>
    <w:link w:val="6"/>
    <w:rsid w:val="0046416B"/>
    <w:rPr>
      <w:rFonts w:ascii="Times New Roman" w:eastAsia="宋体" w:hAnsi="Times New Roman" w:cs="Times New Roman"/>
      <w:spacing w:val="5"/>
      <w:sz w:val="28"/>
      <w:szCs w:val="20"/>
    </w:rPr>
  </w:style>
  <w:style w:type="character" w:customStyle="1" w:styleId="8Char1">
    <w:name w:val="标题 8 Char1"/>
    <w:aliases w:val="目标题 1) Char1,H8 Char,无节款 Char,注 Char,图 Char,h8 Char,标题8--表题 Char"/>
    <w:link w:val="8"/>
    <w:rsid w:val="0046416B"/>
    <w:rPr>
      <w:rFonts w:ascii="Arial" w:eastAsia="宋体" w:hAnsi="Arial" w:cs="Times New Roman"/>
      <w:spacing w:val="5"/>
      <w:sz w:val="28"/>
      <w:szCs w:val="20"/>
    </w:rPr>
  </w:style>
  <w:style w:type="character" w:customStyle="1" w:styleId="CharCharChar10">
    <w:name w:val="普通文字 Char Char Char1"/>
    <w:rsid w:val="0046416B"/>
    <w:rPr>
      <w:rFonts w:ascii="宋体" w:eastAsia="宋体" w:hAnsi="Courier New" w:cs="Times New Roman"/>
      <w:szCs w:val="20"/>
    </w:rPr>
  </w:style>
  <w:style w:type="paragraph" w:customStyle="1" w:styleId="212">
    <w:name w:val="正文文本 21"/>
    <w:basedOn w:val="a0"/>
    <w:rsid w:val="0046416B"/>
    <w:pPr>
      <w:tabs>
        <w:tab w:val="left" w:pos="567"/>
      </w:tabs>
      <w:adjustRightInd w:val="0"/>
      <w:spacing w:line="410" w:lineRule="atLeast"/>
      <w:ind w:firstLine="480"/>
      <w:textAlignment w:val="baseline"/>
    </w:pPr>
    <w:rPr>
      <w:rFonts w:ascii="宋体"/>
      <w:kern w:val="0"/>
      <w:szCs w:val="20"/>
    </w:rPr>
  </w:style>
  <w:style w:type="character" w:customStyle="1" w:styleId="Charfff1">
    <w:name w:val="段落正文 Char"/>
    <w:rsid w:val="0046416B"/>
    <w:rPr>
      <w:rFonts w:eastAsia="宋体"/>
      <w:kern w:val="2"/>
      <w:sz w:val="21"/>
      <w:szCs w:val="24"/>
      <w:lang w:val="en-US" w:eastAsia="zh-CN" w:bidi="ar-SA"/>
    </w:rPr>
  </w:style>
  <w:style w:type="paragraph" w:customStyle="1" w:styleId="2f4">
    <w:name w:val="常用正文样式 首行缩进:  2 字符"/>
    <w:basedOn w:val="a0"/>
    <w:rsid w:val="0046416B"/>
    <w:pPr>
      <w:suppressAutoHyphens/>
      <w:ind w:firstLine="480"/>
    </w:pPr>
    <w:rPr>
      <w:rFonts w:cs="宋体"/>
      <w:kern w:val="1"/>
      <w:lang w:eastAsia="ar-SA"/>
    </w:rPr>
  </w:style>
  <w:style w:type="character" w:customStyle="1" w:styleId="CharChar10">
    <w:name w:val="Char Char10"/>
    <w:rsid w:val="0046416B"/>
    <w:rPr>
      <w:rFonts w:eastAsia="仿宋_GB2312" w:cs="Arial"/>
      <w:b/>
      <w:sz w:val="24"/>
      <w:szCs w:val="21"/>
      <w:lang w:val="en-US" w:eastAsia="zh-CN" w:bidi="ar-SA"/>
    </w:rPr>
  </w:style>
  <w:style w:type="character" w:customStyle="1" w:styleId="CharChar9">
    <w:name w:val="Char Char9"/>
    <w:rsid w:val="0046416B"/>
    <w:rPr>
      <w:rFonts w:eastAsia="宋体"/>
      <w:kern w:val="2"/>
      <w:sz w:val="18"/>
      <w:szCs w:val="18"/>
      <w:lang w:val="en-US" w:eastAsia="zh-CN" w:bidi="ar-SA"/>
    </w:rPr>
  </w:style>
  <w:style w:type="character" w:customStyle="1" w:styleId="CharChar8">
    <w:name w:val="Char Char8"/>
    <w:rsid w:val="0046416B"/>
    <w:rPr>
      <w:rFonts w:eastAsia="宋体"/>
      <w:kern w:val="2"/>
      <w:sz w:val="28"/>
      <w:lang w:val="en-US" w:eastAsia="zh-CN" w:bidi="ar-SA"/>
    </w:rPr>
  </w:style>
  <w:style w:type="character" w:customStyle="1" w:styleId="1Char5">
    <w:name w:val="页眉1 Char"/>
    <w:aliases w:val="页眉2 Char Char"/>
    <w:rsid w:val="0046416B"/>
    <w:rPr>
      <w:rFonts w:eastAsia="宋体"/>
      <w:kern w:val="2"/>
      <w:sz w:val="18"/>
      <w:szCs w:val="18"/>
      <w:lang w:val="en-US" w:eastAsia="zh-CN" w:bidi="ar-SA"/>
    </w:rPr>
  </w:style>
  <w:style w:type="character" w:customStyle="1" w:styleId="Footer1Char">
    <w:name w:val="Footer1 Char"/>
    <w:aliases w:val="页脚 Char Char Char,页脚1 Char,123YJ Char1"/>
    <w:rsid w:val="0046416B"/>
    <w:rPr>
      <w:rFonts w:eastAsia="仿宋_GB2312"/>
      <w:kern w:val="2"/>
      <w:sz w:val="18"/>
      <w:lang w:val="en-US" w:eastAsia="zh-CN" w:bidi="ar-SA"/>
    </w:rPr>
  </w:style>
  <w:style w:type="character" w:customStyle="1" w:styleId="1Char6">
    <w:name w:val="项标题(1) Char"/>
    <w:aliases w:val="H7 Char,标题 7表内5号 Char Char,表格标题1 Char1"/>
    <w:rsid w:val="0046416B"/>
    <w:rPr>
      <w:rFonts w:eastAsia="宋体"/>
      <w:b/>
      <w:kern w:val="2"/>
      <w:sz w:val="24"/>
      <w:lang w:val="en-US" w:eastAsia="zh-CN" w:bidi="ar-SA"/>
    </w:rPr>
  </w:style>
  <w:style w:type="character" w:customStyle="1" w:styleId="1Char7">
    <w:name w:val="目标题 1) Char"/>
    <w:aliases w:val="H8 Char Char,标题8--表题 Char Char"/>
    <w:rsid w:val="0046416B"/>
    <w:rPr>
      <w:rFonts w:ascii="Arial" w:eastAsia="黑体" w:hAnsi="Arial"/>
      <w:kern w:val="2"/>
      <w:sz w:val="24"/>
      <w:lang w:val="en-US" w:eastAsia="zh-CN" w:bidi="ar-SA"/>
    </w:rPr>
  </w:style>
  <w:style w:type="character" w:customStyle="1" w:styleId="aChar1">
    <w:name w:val="干标题(a) Char"/>
    <w:aliases w:val="H9 Char Char,无节项33 Ch"/>
    <w:rsid w:val="0046416B"/>
    <w:rPr>
      <w:rFonts w:ascii="Arial" w:eastAsia="黑体" w:hAnsi="Arial"/>
      <w:kern w:val="2"/>
      <w:sz w:val="24"/>
      <w:lang w:val="en-US" w:eastAsia="zh-CN" w:bidi="ar-SA"/>
    </w:rPr>
  </w:style>
  <w:style w:type="character" w:customStyle="1" w:styleId="CharChar13">
    <w:name w:val="Char Char13"/>
    <w:semiHidden/>
    <w:rsid w:val="0046416B"/>
    <w:rPr>
      <w:rFonts w:eastAsia="宋体"/>
      <w:kern w:val="2"/>
      <w:sz w:val="21"/>
      <w:szCs w:val="24"/>
      <w:lang w:val="en-US" w:eastAsia="zh-CN" w:bidi="ar-SA"/>
    </w:rPr>
  </w:style>
  <w:style w:type="numbering" w:customStyle="1" w:styleId="112">
    <w:name w:val="无列表11"/>
    <w:next w:val="a3"/>
    <w:semiHidden/>
    <w:rsid w:val="0046416B"/>
  </w:style>
  <w:style w:type="character" w:customStyle="1" w:styleId="CharChar60">
    <w:name w:val="Char Char6"/>
    <w:semiHidden/>
    <w:rsid w:val="0046416B"/>
    <w:rPr>
      <w:rFonts w:eastAsia="宋体"/>
      <w:kern w:val="2"/>
      <w:sz w:val="21"/>
      <w:szCs w:val="24"/>
      <w:lang w:val="en-US" w:eastAsia="zh-CN" w:bidi="ar-SA"/>
    </w:rPr>
  </w:style>
  <w:style w:type="table" w:customStyle="1" w:styleId="1fc">
    <w:name w:val="网格型1"/>
    <w:basedOn w:val="a2"/>
    <w:next w:val="afff2"/>
    <w:rsid w:val="0046416B"/>
    <w:pPr>
      <w:widowControl w:val="0"/>
      <w:adjustRightInd w:val="0"/>
      <w:snapToGrid w:val="0"/>
      <w:jc w:val="center"/>
    </w:pPr>
    <w:rPr>
      <w:rFonts w:ascii="Times New Roman" w:eastAsia="宋体" w:hAnsi="Times New Roman" w:cs="Times New Roman"/>
      <w:kern w:val="0"/>
      <w:sz w:val="20"/>
      <w:szCs w:val="24"/>
    </w:rPr>
    <w:tblPr>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tblHeader/>
      <w:jc w:val="center"/>
    </w:trPr>
    <w:tcPr>
      <w:vAlign w:val="center"/>
    </w:tcPr>
  </w:style>
  <w:style w:type="numbering" w:customStyle="1" w:styleId="1111111">
    <w:name w:val="1 / 1.1 / 1.1.11"/>
    <w:basedOn w:val="a3"/>
    <w:next w:val="111111"/>
    <w:rsid w:val="0046416B"/>
  </w:style>
  <w:style w:type="numbering" w:customStyle="1" w:styleId="1110">
    <w:name w:val="无列表111"/>
    <w:next w:val="a3"/>
    <w:semiHidden/>
    <w:rsid w:val="0046416B"/>
  </w:style>
  <w:style w:type="numbering" w:customStyle="1" w:styleId="3e">
    <w:name w:val="无列表3"/>
    <w:next w:val="a3"/>
    <w:semiHidden/>
    <w:unhideWhenUsed/>
    <w:rsid w:val="0046416B"/>
  </w:style>
  <w:style w:type="numbering" w:customStyle="1" w:styleId="124">
    <w:name w:val="无列表12"/>
    <w:next w:val="a3"/>
    <w:semiHidden/>
    <w:rsid w:val="0046416B"/>
  </w:style>
  <w:style w:type="table" w:customStyle="1" w:styleId="2f5">
    <w:name w:val="网格型2"/>
    <w:basedOn w:val="a2"/>
    <w:next w:val="afff2"/>
    <w:rsid w:val="0046416B"/>
    <w:pPr>
      <w:widowControl w:val="0"/>
      <w:adjustRightInd w:val="0"/>
      <w:snapToGrid w:val="0"/>
      <w:jc w:val="center"/>
    </w:pPr>
    <w:rPr>
      <w:rFonts w:ascii="Times New Roman" w:eastAsia="宋体" w:hAnsi="Times New Roman" w:cs="Times New Roman"/>
      <w:kern w:val="0"/>
      <w:sz w:val="20"/>
      <w:szCs w:val="24"/>
    </w:rPr>
    <w:tblPr>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tblHeader/>
      <w:jc w:val="center"/>
    </w:trPr>
    <w:tcPr>
      <w:vAlign w:val="center"/>
    </w:tcPr>
  </w:style>
  <w:style w:type="numbering" w:customStyle="1" w:styleId="1111112">
    <w:name w:val="1 / 1.1 / 1.1.12"/>
    <w:basedOn w:val="a3"/>
    <w:next w:val="111111"/>
    <w:rsid w:val="0046416B"/>
    <w:pPr>
      <w:numPr>
        <w:numId w:val="2"/>
      </w:numPr>
    </w:pPr>
  </w:style>
  <w:style w:type="numbering" w:customStyle="1" w:styleId="1120">
    <w:name w:val="无列表112"/>
    <w:next w:val="a3"/>
    <w:semiHidden/>
    <w:rsid w:val="0046416B"/>
  </w:style>
  <w:style w:type="character" w:styleId="afffffffffffc">
    <w:name w:val="endnote reference"/>
    <w:semiHidden/>
    <w:rsid w:val="0046416B"/>
    <w:rPr>
      <w:vertAlign w:val="superscript"/>
    </w:rPr>
  </w:style>
  <w:style w:type="character" w:styleId="afffffffffffd">
    <w:name w:val="Emphasis"/>
    <w:uiPriority w:val="20"/>
    <w:qFormat/>
    <w:rsid w:val="0046416B"/>
    <w:rPr>
      <w:i w:val="0"/>
      <w:iCs w:val="0"/>
      <w:color w:val="CC0000"/>
    </w:rPr>
  </w:style>
  <w:style w:type="paragraph" w:customStyle="1" w:styleId="afffffffffffe">
    <w:name w:val="样式 报告书表格 + 五号"/>
    <w:basedOn w:val="afffff8"/>
    <w:link w:val="Charfff2"/>
    <w:rsid w:val="0046416B"/>
    <w:pPr>
      <w:widowControl/>
      <w:tabs>
        <w:tab w:val="center" w:pos="4540"/>
        <w:tab w:val="right" w:pos="8505"/>
      </w:tabs>
      <w:snapToGrid w:val="0"/>
      <w:spacing w:before="0" w:after="0" w:line="240" w:lineRule="auto"/>
      <w:jc w:val="both"/>
    </w:pPr>
    <w:rPr>
      <w:kern w:val="2"/>
      <w:szCs w:val="21"/>
    </w:rPr>
  </w:style>
  <w:style w:type="character" w:customStyle="1" w:styleId="Charfff2">
    <w:name w:val="样式 报告书表格 + 五号 Char"/>
    <w:link w:val="afffffffffffe"/>
    <w:rsid w:val="0046416B"/>
    <w:rPr>
      <w:rFonts w:ascii="Times New Roman" w:eastAsia="宋体" w:hAnsi="Times New Roman" w:cs="Times New Roman"/>
      <w:sz w:val="24"/>
      <w:szCs w:val="21"/>
    </w:rPr>
  </w:style>
  <w:style w:type="paragraph" w:customStyle="1" w:styleId="CharCharChar1CharCharCharCharCharCharCharCharCharCharCharCharChar">
    <w:name w:val="Char Char Char1 Char Char Char Char Char Char Char Char Char Char Char Char Char"/>
    <w:basedOn w:val="a0"/>
    <w:semiHidden/>
    <w:rsid w:val="0046416B"/>
  </w:style>
  <w:style w:type="character" w:customStyle="1" w:styleId="Charfb">
    <w:name w:val="报告书表格 Char"/>
    <w:link w:val="afffff8"/>
    <w:rsid w:val="0046416B"/>
    <w:rPr>
      <w:rFonts w:ascii="Times New Roman" w:eastAsia="宋体" w:hAnsi="Times New Roman" w:cs="Times New Roman"/>
      <w:kern w:val="0"/>
      <w:sz w:val="24"/>
      <w:szCs w:val="20"/>
    </w:rPr>
  </w:style>
  <w:style w:type="character" w:customStyle="1" w:styleId="Charf1">
    <w:name w:val="表头 Char"/>
    <w:link w:val="aff6"/>
    <w:rsid w:val="0046416B"/>
    <w:rPr>
      <w:rFonts w:ascii="Times New Roman" w:eastAsia="黑体" w:hAnsi="Times New Roman" w:cs="Times New Roman"/>
      <w:spacing w:val="-10"/>
      <w:kern w:val="0"/>
      <w:sz w:val="24"/>
      <w:szCs w:val="11"/>
    </w:rPr>
  </w:style>
  <w:style w:type="paragraph" w:customStyle="1" w:styleId="affffffffffff">
    <w:name w:val="文件册号"/>
    <w:basedOn w:val="a0"/>
    <w:next w:val="a0"/>
    <w:rsid w:val="0046416B"/>
    <w:pPr>
      <w:spacing w:line="800" w:lineRule="atLeast"/>
      <w:jc w:val="center"/>
    </w:pPr>
    <w:rPr>
      <w:sz w:val="52"/>
      <w:szCs w:val="52"/>
    </w:rPr>
  </w:style>
  <w:style w:type="character" w:customStyle="1" w:styleId="CharChar12">
    <w:name w:val="Char Char12"/>
    <w:semiHidden/>
    <w:rsid w:val="0046416B"/>
    <w:rPr>
      <w:rFonts w:ascii="宋体" w:eastAsia="宋体" w:hAnsi="宋体"/>
      <w:kern w:val="2"/>
      <w:sz w:val="24"/>
      <w:szCs w:val="24"/>
      <w:lang w:val="en-US" w:eastAsia="zh-CN" w:bidi="ar-SA"/>
    </w:rPr>
  </w:style>
  <w:style w:type="paragraph" w:customStyle="1" w:styleId="affffffffffff0">
    <w:name w:val="表格样式"/>
    <w:basedOn w:val="a0"/>
    <w:rsid w:val="0046416B"/>
    <w:pPr>
      <w:adjustRightInd w:val="0"/>
      <w:snapToGrid w:val="0"/>
      <w:jc w:val="center"/>
      <w:textAlignment w:val="baseline"/>
    </w:pPr>
    <w:rPr>
      <w:rFonts w:ascii="宋体"/>
      <w:snapToGrid w:val="0"/>
      <w:color w:val="000000"/>
      <w:kern w:val="0"/>
      <w:szCs w:val="20"/>
    </w:rPr>
  </w:style>
  <w:style w:type="character" w:customStyle="1" w:styleId="Char15">
    <w:name w:val="文字缩进 Char1"/>
    <w:aliases w:val="普通文字 Char2,普通文字 Char Char Char Char2,普通文字 Char Char Char Char Char1,普通文字 Char Char Char Char Char Char Char Char Char Char2,普通文字 Char Char Char Char Char Char Char Char Char Char Char2,纯文本 Char Char Char Char2,纯文本 Char Char Char3"/>
    <w:rsid w:val="0046416B"/>
    <w:rPr>
      <w:rFonts w:ascii="宋体" w:eastAsia="宋体" w:hAnsi="Courier New" w:cs="Courier New"/>
      <w:kern w:val="2"/>
      <w:sz w:val="21"/>
      <w:szCs w:val="21"/>
      <w:lang w:val="en-US" w:eastAsia="zh-CN" w:bidi="ar-SA"/>
    </w:rPr>
  </w:style>
  <w:style w:type="character" w:customStyle="1" w:styleId="H2Char3">
    <w:name w:val="H2 Char3"/>
    <w:aliases w:val="（一） Char3,Underrubrik1 Char1,prop2 Char1,Heading 2 Hidden Char1,Heading 2 CCBS Char1,UNDERRUBRIK 1-2 Char1,2nd level Char1,h2 Char1,2 Char1,Header 2 Char1,l2 Char1,Titre2 Char1,Head 2 Char1,Fab-2 Char1,PIM2 Char1,heading 2 Char1,Titre3 Char1"/>
    <w:rsid w:val="0046416B"/>
    <w:rPr>
      <w:rFonts w:ascii="Arial" w:eastAsia="黑体" w:hAnsi="Arial"/>
      <w:b/>
      <w:bCs/>
      <w:kern w:val="2"/>
      <w:sz w:val="32"/>
      <w:szCs w:val="32"/>
      <w:lang w:val="en-US" w:eastAsia="zh-CN" w:bidi="ar-SA"/>
    </w:rPr>
  </w:style>
  <w:style w:type="character" w:customStyle="1" w:styleId="CharChara">
    <w:name w:val="表、图名 Char Char"/>
    <w:rsid w:val="0046416B"/>
    <w:rPr>
      <w:rFonts w:eastAsia="黑体"/>
      <w:sz w:val="21"/>
      <w:szCs w:val="21"/>
      <w:lang w:val="en-US" w:eastAsia="zh-CN" w:bidi="ar-SA"/>
    </w:rPr>
  </w:style>
  <w:style w:type="character" w:customStyle="1" w:styleId="CharCharb">
    <w:name w:val="图表 Char Char"/>
    <w:rsid w:val="0046416B"/>
    <w:rPr>
      <w:rFonts w:eastAsia="宋体"/>
      <w:kern w:val="2"/>
      <w:sz w:val="21"/>
      <w:szCs w:val="24"/>
      <w:lang w:val="en-US" w:eastAsia="zh-CN" w:bidi="ar-SA"/>
    </w:rPr>
  </w:style>
  <w:style w:type="character" w:customStyle="1" w:styleId="222GB2312CharChar">
    <w:name w:val="样式 样式 样式 样式 样式 样式 首行缩进:  2 字符 + 首行缩进:  2 字符2 + 仿宋_GB2312 + 首行缩进:... Char Char"/>
    <w:rsid w:val="0046416B"/>
    <w:rPr>
      <w:rFonts w:eastAsia="楷体_GB2312"/>
      <w:spacing w:val="12"/>
      <w:sz w:val="28"/>
      <w:szCs w:val="28"/>
      <w:lang w:val="en-US" w:eastAsia="zh-CN" w:bidi="ar-SA"/>
    </w:rPr>
  </w:style>
  <w:style w:type="character" w:customStyle="1" w:styleId="41CharChar">
    <w:name w:val="样式 标题 4 + 图案: 清除 (白色)1 Char Char"/>
    <w:rsid w:val="0046416B"/>
    <w:rPr>
      <w:rFonts w:ascii="Arial Narrow" w:eastAsia="仿宋_GB2312" w:hAnsi="Arial Narrow"/>
      <w:sz w:val="24"/>
      <w:shd w:val="clear" w:color="auto" w:fill="FFFFFF"/>
      <w:lang w:val="en-US" w:eastAsia="zh-CN" w:bidi="ar-SA"/>
    </w:rPr>
  </w:style>
  <w:style w:type="character" w:customStyle="1" w:styleId="BodyText2CharChar">
    <w:name w:val="Body Text 2 Char Char"/>
    <w:rsid w:val="0046416B"/>
    <w:rPr>
      <w:rFonts w:eastAsia="宋体"/>
      <w:kern w:val="2"/>
      <w:sz w:val="21"/>
      <w:szCs w:val="24"/>
      <w:lang w:val="en-US" w:eastAsia="zh-CN" w:bidi="ar-SA"/>
    </w:rPr>
  </w:style>
  <w:style w:type="character" w:customStyle="1" w:styleId="Heading2CharChar">
    <w:name w:val="Heading 2 Char Char"/>
    <w:rsid w:val="0046416B"/>
    <w:rPr>
      <w:rFonts w:ascii="Arial" w:eastAsia="黑体" w:hAnsi="Arial"/>
      <w:b/>
      <w:bCs/>
      <w:kern w:val="2"/>
      <w:sz w:val="32"/>
      <w:szCs w:val="32"/>
      <w:lang w:val="en-US" w:eastAsia="zh-CN" w:bidi="ar-SA"/>
    </w:rPr>
  </w:style>
  <w:style w:type="character" w:customStyle="1" w:styleId="CharChard">
    <w:name w:val="题注 Char Char"/>
    <w:rsid w:val="0046416B"/>
    <w:rPr>
      <w:rFonts w:eastAsia="仿宋_GB2312" w:cs="Arial"/>
      <w:b/>
      <w:sz w:val="24"/>
      <w:szCs w:val="21"/>
      <w:lang w:val="en-US" w:eastAsia="zh-CN" w:bidi="ar-SA"/>
    </w:rPr>
  </w:style>
  <w:style w:type="character" w:customStyle="1" w:styleId="BodyTextIndentCharChar">
    <w:name w:val="Body Text Indent Char Char"/>
    <w:rsid w:val="0046416B"/>
    <w:rPr>
      <w:rFonts w:ascii="仿宋_GB2312" w:eastAsia="仿宋_GB2312"/>
      <w:kern w:val="2"/>
      <w:sz w:val="28"/>
      <w:szCs w:val="24"/>
      <w:lang w:val="en-US" w:eastAsia="zh-CN" w:bidi="ar-SA"/>
    </w:rPr>
  </w:style>
  <w:style w:type="character" w:customStyle="1" w:styleId="Heading1CharChar">
    <w:name w:val="Heading 1 Char Char"/>
    <w:rsid w:val="0046416B"/>
    <w:rPr>
      <w:rFonts w:eastAsia="宋体"/>
      <w:b/>
      <w:bCs/>
      <w:kern w:val="44"/>
      <w:sz w:val="44"/>
      <w:szCs w:val="44"/>
      <w:lang w:val="en-US" w:eastAsia="zh-CN" w:bidi="ar-SA"/>
    </w:rPr>
  </w:style>
  <w:style w:type="character" w:customStyle="1" w:styleId="7CharChar0">
    <w:name w:val="样式7 Char Char"/>
    <w:rsid w:val="0046416B"/>
    <w:rPr>
      <w:rFonts w:eastAsia="楷体_GB2312"/>
      <w:b/>
      <w:w w:val="95"/>
      <w:kern w:val="28"/>
      <w:sz w:val="36"/>
      <w:lang w:val="en-US" w:eastAsia="zh-CN" w:bidi="ar-SA"/>
    </w:rPr>
  </w:style>
  <w:style w:type="character" w:customStyle="1" w:styleId="CharChare">
    <w:name w:val="表 Char Char"/>
    <w:rsid w:val="0046416B"/>
    <w:rPr>
      <w:rFonts w:eastAsia="宋体"/>
      <w:color w:val="0000FF"/>
      <w:sz w:val="21"/>
      <w:lang w:val="en-US" w:eastAsia="zh-CN" w:bidi="ar-SA"/>
    </w:rPr>
  </w:style>
  <w:style w:type="character" w:customStyle="1" w:styleId="NormalIndentCharChar">
    <w:name w:val="Normal Indent Char Char"/>
    <w:rsid w:val="0046416B"/>
    <w:rPr>
      <w:rFonts w:eastAsia="宋体"/>
      <w:kern w:val="2"/>
      <w:sz w:val="21"/>
      <w:szCs w:val="24"/>
      <w:lang w:val="en-US" w:eastAsia="zh-CN" w:bidi="ar-SA"/>
    </w:rPr>
  </w:style>
  <w:style w:type="character" w:customStyle="1" w:styleId="CharCharf">
    <w:name w:val="正文文本缩进 Char Char"/>
    <w:rsid w:val="0046416B"/>
    <w:rPr>
      <w:rFonts w:ascii="宋体" w:eastAsia="宋体"/>
      <w:sz w:val="21"/>
      <w:lang w:val="en-US" w:eastAsia="zh-CN" w:bidi="ar-SA"/>
    </w:rPr>
  </w:style>
  <w:style w:type="character" w:customStyle="1" w:styleId="1CharChar">
    <w:name w:val="正文1 Char Char"/>
    <w:rsid w:val="0046416B"/>
    <w:rPr>
      <w:rFonts w:eastAsia="宋体"/>
      <w:kern w:val="2"/>
      <w:sz w:val="24"/>
      <w:lang w:val="en-US" w:eastAsia="zh-CN" w:bidi="ar-SA"/>
    </w:rPr>
  </w:style>
  <w:style w:type="character" w:customStyle="1" w:styleId="Heading7CharChar">
    <w:name w:val="Heading 7 Char Char"/>
    <w:rsid w:val="0046416B"/>
    <w:rPr>
      <w:rFonts w:eastAsia="宋体"/>
      <w:spacing w:val="5"/>
      <w:kern w:val="2"/>
      <w:sz w:val="28"/>
      <w:lang w:val="en-US" w:eastAsia="zh-CN" w:bidi="ar-SA"/>
    </w:rPr>
  </w:style>
  <w:style w:type="character" w:customStyle="1" w:styleId="CharCharf0">
    <w:name w:val="正文(首行缩进) Char Char"/>
    <w:rsid w:val="0046416B"/>
    <w:rPr>
      <w:rFonts w:eastAsia="宋体"/>
      <w:snapToGrid w:val="0"/>
      <w:sz w:val="24"/>
      <w:szCs w:val="24"/>
      <w:lang w:val="en-US" w:eastAsia="zh-CN" w:bidi="ar-SA"/>
    </w:rPr>
  </w:style>
  <w:style w:type="character" w:customStyle="1" w:styleId="FooterCharChar">
    <w:name w:val="Footer Char Char"/>
    <w:rsid w:val="0046416B"/>
    <w:rPr>
      <w:rFonts w:eastAsia="宋体"/>
      <w:kern w:val="2"/>
      <w:sz w:val="18"/>
      <w:szCs w:val="18"/>
      <w:lang w:val="en-US" w:eastAsia="zh-CN" w:bidi="ar-SA"/>
    </w:rPr>
  </w:style>
  <w:style w:type="character" w:customStyle="1" w:styleId="Heading8CharChar">
    <w:name w:val="Heading 8 Char Char"/>
    <w:rsid w:val="0046416B"/>
    <w:rPr>
      <w:rFonts w:ascii="Arial" w:eastAsia="宋体" w:hAnsi="Arial"/>
      <w:spacing w:val="5"/>
      <w:kern w:val="2"/>
      <w:sz w:val="28"/>
      <w:lang w:val="en-US" w:eastAsia="zh-CN" w:bidi="ar-SA"/>
    </w:rPr>
  </w:style>
  <w:style w:type="character" w:customStyle="1" w:styleId="BodyTextIndent3CharChar">
    <w:name w:val="Body Text Indent 3 Char Char"/>
    <w:rsid w:val="0046416B"/>
    <w:rPr>
      <w:rFonts w:ascii="楷体_GB2312" w:eastAsia="楷体_GB2312"/>
      <w:kern w:val="2"/>
      <w:sz w:val="28"/>
      <w:szCs w:val="24"/>
      <w:lang w:val="en-US" w:eastAsia="zh-CN" w:bidi="ar-SA"/>
    </w:rPr>
  </w:style>
  <w:style w:type="character" w:customStyle="1" w:styleId="BodyTextCharChar">
    <w:name w:val="Body Text Char Char"/>
    <w:rsid w:val="0046416B"/>
    <w:rPr>
      <w:rFonts w:eastAsia="宋体"/>
      <w:kern w:val="2"/>
      <w:sz w:val="21"/>
      <w:szCs w:val="24"/>
      <w:lang w:val="en-US" w:eastAsia="zh-CN" w:bidi="ar-SA"/>
    </w:rPr>
  </w:style>
  <w:style w:type="character" w:customStyle="1" w:styleId="CharCharf1">
    <w:name w:val="报告书表格 Char Char"/>
    <w:rsid w:val="0046416B"/>
    <w:rPr>
      <w:rFonts w:eastAsia="宋体"/>
      <w:sz w:val="21"/>
      <w:lang w:val="en-US" w:eastAsia="zh-CN" w:bidi="ar-SA"/>
    </w:rPr>
  </w:style>
  <w:style w:type="character" w:customStyle="1" w:styleId="CharCharf2">
    <w:name w:val="报告正文 Char Char"/>
    <w:rsid w:val="0046416B"/>
    <w:rPr>
      <w:rFonts w:eastAsia="宋体"/>
      <w:bCs/>
      <w:kern w:val="44"/>
      <w:sz w:val="24"/>
      <w:szCs w:val="44"/>
      <w:lang w:val="en-US" w:eastAsia="zh-CN" w:bidi="ar-SA"/>
    </w:rPr>
  </w:style>
  <w:style w:type="character" w:customStyle="1" w:styleId="HeaderCharChar">
    <w:name w:val="Header Char Char"/>
    <w:rsid w:val="0046416B"/>
    <w:rPr>
      <w:rFonts w:eastAsia="宋体"/>
      <w:kern w:val="2"/>
      <w:sz w:val="18"/>
      <w:szCs w:val="18"/>
      <w:lang w:val="en-US" w:eastAsia="zh-CN" w:bidi="ar-SA"/>
    </w:rPr>
  </w:style>
  <w:style w:type="character" w:customStyle="1" w:styleId="Heading6CharChar">
    <w:name w:val="Heading 6 Char Char"/>
    <w:rsid w:val="0046416B"/>
    <w:rPr>
      <w:rFonts w:eastAsia="宋体"/>
      <w:spacing w:val="5"/>
      <w:kern w:val="2"/>
      <w:sz w:val="28"/>
      <w:lang w:val="en-US" w:eastAsia="zh-CN" w:bidi="ar-SA"/>
    </w:rPr>
  </w:style>
  <w:style w:type="character" w:customStyle="1" w:styleId="Heading5CharChar">
    <w:name w:val="Heading 5 Char Char"/>
    <w:rsid w:val="0046416B"/>
    <w:rPr>
      <w:rFonts w:eastAsia="宋体"/>
      <w:spacing w:val="5"/>
      <w:kern w:val="2"/>
      <w:sz w:val="28"/>
      <w:lang w:val="en-US" w:eastAsia="zh-CN" w:bidi="ar-SA"/>
    </w:rPr>
  </w:style>
  <w:style w:type="character" w:customStyle="1" w:styleId="CaptionCharChar">
    <w:name w:val="Caption Char Char"/>
    <w:rsid w:val="0046416B"/>
    <w:rPr>
      <w:rFonts w:ascii="Arial" w:eastAsia="黑体" w:hAnsi="Arial" w:cs="Arial"/>
      <w:kern w:val="2"/>
      <w:lang w:val="en-US" w:eastAsia="zh-CN" w:bidi="ar-SA"/>
    </w:rPr>
  </w:style>
  <w:style w:type="character" w:customStyle="1" w:styleId="Heading3CharChar">
    <w:name w:val="Heading 3 Char Char"/>
    <w:rsid w:val="0046416B"/>
    <w:rPr>
      <w:rFonts w:eastAsia="宋体"/>
      <w:b/>
      <w:bCs/>
      <w:kern w:val="2"/>
      <w:sz w:val="32"/>
      <w:szCs w:val="32"/>
      <w:lang w:val="en-US" w:eastAsia="zh-CN" w:bidi="ar-SA"/>
    </w:rPr>
  </w:style>
  <w:style w:type="character" w:customStyle="1" w:styleId="CharCharf3">
    <w:name w:val="样式 报告书表格 + 五号 Char Char"/>
    <w:rsid w:val="0046416B"/>
    <w:rPr>
      <w:rFonts w:eastAsia="宋体"/>
      <w:kern w:val="2"/>
      <w:sz w:val="21"/>
      <w:szCs w:val="21"/>
      <w:lang w:val="en-US" w:eastAsia="zh-CN" w:bidi="ar-SA"/>
    </w:rPr>
  </w:style>
  <w:style w:type="character" w:customStyle="1" w:styleId="CharCharCharCharCharCharCharChar0">
    <w:name w:val="热电厂正文 Char Char Char Char Char Char Char Char"/>
    <w:rsid w:val="0046416B"/>
    <w:rPr>
      <w:rFonts w:eastAsia="宋体"/>
      <w:kern w:val="2"/>
      <w:sz w:val="24"/>
      <w:szCs w:val="24"/>
      <w:lang w:val="en-US" w:eastAsia="zh-CN" w:bidi="ar-SA"/>
    </w:rPr>
  </w:style>
  <w:style w:type="character" w:customStyle="1" w:styleId="1CharChar0">
    <w:name w:val="表头1 Char Char"/>
    <w:rsid w:val="0046416B"/>
    <w:rPr>
      <w:rFonts w:eastAsia="宋体"/>
      <w:color w:val="000000"/>
      <w:sz w:val="24"/>
      <w:lang w:val="en-US" w:eastAsia="zh-CN" w:bidi="ar-SA"/>
    </w:rPr>
  </w:style>
  <w:style w:type="character" w:customStyle="1" w:styleId="CharCharf4">
    <w:name w:val="表头 Char Char"/>
    <w:rsid w:val="0046416B"/>
    <w:rPr>
      <w:rFonts w:eastAsia="黑体"/>
      <w:spacing w:val="-10"/>
      <w:sz w:val="21"/>
      <w:szCs w:val="11"/>
      <w:lang w:val="en-US" w:eastAsia="zh-CN" w:bidi="ar-SA"/>
    </w:rPr>
  </w:style>
  <w:style w:type="character" w:customStyle="1" w:styleId="Heading9CharChar">
    <w:name w:val="Heading 9 Char Char"/>
    <w:rsid w:val="0046416B"/>
    <w:rPr>
      <w:rFonts w:ascii="Arial" w:eastAsia="宋体" w:hAnsi="Arial"/>
      <w:spacing w:val="5"/>
      <w:kern w:val="2"/>
      <w:sz w:val="28"/>
      <w:lang w:val="en-US" w:eastAsia="zh-CN" w:bidi="ar-SA"/>
    </w:rPr>
  </w:style>
  <w:style w:type="character" w:customStyle="1" w:styleId="31113CharChar3CharCharCharCharCharChar">
    <w:name w:val="我的 标题 3条标题1.1.1标题 3 Char Char小标题头小节标题标题 3 Char Char Char标... Char Char Char"/>
    <w:rsid w:val="0046416B"/>
    <w:rPr>
      <w:rFonts w:eastAsia="黑体"/>
      <w:bCs/>
      <w:snapToGrid w:val="0"/>
      <w:kern w:val="2"/>
      <w:sz w:val="28"/>
      <w:szCs w:val="28"/>
      <w:lang w:val="en-US" w:eastAsia="zh-CN" w:bidi="ar-SA"/>
    </w:rPr>
  </w:style>
  <w:style w:type="character" w:customStyle="1" w:styleId="CommentTextCharChar">
    <w:name w:val="Comment Text Char Char"/>
    <w:rsid w:val="0046416B"/>
    <w:rPr>
      <w:rFonts w:eastAsia="宋体"/>
      <w:kern w:val="2"/>
      <w:sz w:val="21"/>
      <w:szCs w:val="24"/>
      <w:lang w:val="en-US" w:eastAsia="zh-CN" w:bidi="ar-SA"/>
    </w:rPr>
  </w:style>
  <w:style w:type="character" w:customStyle="1" w:styleId="CharCharf5">
    <w:name w:val="表格文字 Char Char"/>
    <w:rsid w:val="0046416B"/>
    <w:rPr>
      <w:rFonts w:ascii="仿宋_GB2312" w:eastAsia="仿宋_GB2312" w:hAnsi="Arial Black"/>
      <w:kern w:val="44"/>
      <w:sz w:val="24"/>
      <w:lang w:val="en-US" w:eastAsia="zh-CN" w:bidi="ar-SA"/>
    </w:rPr>
  </w:style>
  <w:style w:type="character" w:customStyle="1" w:styleId="CharCharf6">
    <w:name w:val="正文文本 Char Char"/>
    <w:rsid w:val="0046416B"/>
    <w:rPr>
      <w:rFonts w:eastAsia="宋体"/>
      <w:kern w:val="2"/>
      <w:sz w:val="21"/>
      <w:szCs w:val="24"/>
      <w:lang w:val="en-US" w:eastAsia="zh-CN" w:bidi="ar-SA"/>
    </w:rPr>
  </w:style>
  <w:style w:type="character" w:customStyle="1" w:styleId="CharCharf7">
    <w:name w:val="正文（首行缩进） Char Char"/>
    <w:rsid w:val="0046416B"/>
    <w:rPr>
      <w:rFonts w:eastAsia="宋体"/>
      <w:color w:val="000000"/>
      <w:kern w:val="2"/>
      <w:sz w:val="24"/>
      <w:lang w:val="en-US" w:eastAsia="zh-CN" w:bidi="ar-SA"/>
    </w:rPr>
  </w:style>
  <w:style w:type="character" w:customStyle="1" w:styleId="BodyTextIndent2CharChar">
    <w:name w:val="Body Text Indent 2 Char Char"/>
    <w:rsid w:val="0046416B"/>
    <w:rPr>
      <w:rFonts w:ascii="仿宋_GB2312" w:eastAsia="仿宋_GB2312" w:hAnsi="宋体"/>
      <w:color w:val="FF0000"/>
      <w:kern w:val="2"/>
      <w:sz w:val="28"/>
      <w:szCs w:val="24"/>
      <w:lang w:val="en-US" w:eastAsia="zh-CN" w:bidi="ar-SA"/>
    </w:rPr>
  </w:style>
  <w:style w:type="character" w:customStyle="1" w:styleId="TitleCharChar">
    <w:name w:val="Title Char Char"/>
    <w:rsid w:val="0046416B"/>
    <w:rPr>
      <w:rFonts w:ascii="Arial" w:eastAsia="宋体" w:hAnsi="Arial" w:cs="Arial"/>
      <w:b/>
      <w:bCs/>
      <w:kern w:val="2"/>
      <w:sz w:val="32"/>
      <w:szCs w:val="32"/>
      <w:lang w:val="en-US" w:eastAsia="zh-CN" w:bidi="ar-SA"/>
    </w:rPr>
  </w:style>
  <w:style w:type="character" w:customStyle="1" w:styleId="1CharChar1">
    <w:name w:val="正文样式1 Char Char"/>
    <w:rsid w:val="0046416B"/>
    <w:rPr>
      <w:rFonts w:ascii="宋体" w:eastAsia="宋体" w:hAnsi="Courier New" w:cs="Courier New"/>
      <w:sz w:val="24"/>
      <w:szCs w:val="21"/>
      <w:lang w:val="en-US" w:eastAsia="zh-CN" w:bidi="ar-SA"/>
    </w:rPr>
  </w:style>
  <w:style w:type="character" w:customStyle="1" w:styleId="CharCharf8">
    <w:name w:val="样式 报告书表格 + Char Char"/>
    <w:rsid w:val="0046416B"/>
    <w:rPr>
      <w:rFonts w:eastAsia="宋体"/>
      <w:kern w:val="2"/>
      <w:sz w:val="21"/>
      <w:szCs w:val="21"/>
      <w:lang w:val="en-US" w:eastAsia="zh-CN" w:bidi="ar-SA"/>
    </w:rPr>
  </w:style>
  <w:style w:type="character" w:customStyle="1" w:styleId="CharCharf9">
    <w:name w:val="报告书正文 Char Char"/>
    <w:rsid w:val="0046416B"/>
    <w:rPr>
      <w:rFonts w:eastAsia="宋体"/>
      <w:kern w:val="2"/>
      <w:sz w:val="24"/>
      <w:szCs w:val="24"/>
      <w:lang w:val="en-US" w:eastAsia="zh-CN" w:bidi="ar-SA"/>
    </w:rPr>
  </w:style>
  <w:style w:type="character" w:customStyle="1" w:styleId="DocumentMapCharChar">
    <w:name w:val="Document Map Char Char"/>
    <w:rsid w:val="0046416B"/>
    <w:rPr>
      <w:rFonts w:eastAsia="宋体"/>
      <w:kern w:val="2"/>
      <w:sz w:val="21"/>
      <w:szCs w:val="24"/>
      <w:lang w:val="en-US" w:eastAsia="zh-CN" w:bidi="ar-SA"/>
    </w:rPr>
  </w:style>
  <w:style w:type="paragraph" w:customStyle="1" w:styleId="NormalNewNewNewNewNewNewNewNewNewNewNewNewNew">
    <w:name w:val="Normal New New New New New New New New New New New New New"/>
    <w:rsid w:val="0046416B"/>
    <w:pPr>
      <w:jc w:val="both"/>
    </w:pPr>
    <w:rPr>
      <w:rFonts w:ascii="Times New Roman" w:eastAsia="宋体" w:hAnsi="Times New Roman" w:cs="Times New Roman"/>
      <w:szCs w:val="20"/>
    </w:rPr>
  </w:style>
  <w:style w:type="paragraph" w:customStyle="1" w:styleId="NewNewNewNewNewNew">
    <w:name w:val="正文 New New New New New New"/>
    <w:rsid w:val="0046416B"/>
    <w:pPr>
      <w:widowControl w:val="0"/>
      <w:jc w:val="both"/>
    </w:pPr>
    <w:rPr>
      <w:rFonts w:ascii="Times New Roman" w:eastAsia="宋体" w:hAnsi="Times New Roman" w:cs="Times New Roman"/>
      <w:szCs w:val="24"/>
    </w:rPr>
  </w:style>
  <w:style w:type="paragraph" w:customStyle="1" w:styleId="NormalNewNew">
    <w:name w:val="Normal New New"/>
    <w:rsid w:val="0046416B"/>
    <w:pPr>
      <w:jc w:val="both"/>
    </w:pPr>
    <w:rPr>
      <w:rFonts w:ascii="Times New Roman" w:eastAsia="宋体" w:hAnsi="Times New Roman" w:cs="Times New Roman"/>
      <w:szCs w:val="20"/>
    </w:rPr>
  </w:style>
  <w:style w:type="paragraph" w:customStyle="1" w:styleId="NormalNewNewNewNewNewNewNewNewNewNewNew">
    <w:name w:val="Normal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
    <w:name w:val="Normal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
    <w:name w:val="Normal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ewNew">
    <w:name w:val="正文 New New"/>
    <w:rsid w:val="0046416B"/>
    <w:pPr>
      <w:widowControl w:val="0"/>
      <w:jc w:val="both"/>
    </w:pPr>
    <w:rPr>
      <w:rFonts w:ascii="Times New Roman" w:eastAsia="宋体" w:hAnsi="Times New Roman" w:cs="Times New Roman"/>
      <w:szCs w:val="24"/>
    </w:rPr>
  </w:style>
  <w:style w:type="paragraph" w:customStyle="1" w:styleId="NormalNewNewNewNewNewNewNewNewNew">
    <w:name w:val="Normal New New New New New New New New New"/>
    <w:rsid w:val="0046416B"/>
    <w:pPr>
      <w:jc w:val="both"/>
    </w:pPr>
    <w:rPr>
      <w:rFonts w:ascii="Times New Roman" w:eastAsia="宋体" w:hAnsi="Times New Roman" w:cs="Times New Roman"/>
      <w:szCs w:val="20"/>
    </w:rPr>
  </w:style>
  <w:style w:type="paragraph" w:customStyle="1" w:styleId="NormalNewNewNewNewNewNewNewNewNewNew">
    <w:name w:val="Normal New New New New New New New New New New"/>
    <w:rsid w:val="0046416B"/>
    <w:pPr>
      <w:jc w:val="both"/>
    </w:pPr>
    <w:rPr>
      <w:rFonts w:ascii="Times New Roman" w:eastAsia="宋体" w:hAnsi="Times New Roman" w:cs="Times New Roman"/>
      <w:szCs w:val="20"/>
    </w:rPr>
  </w:style>
  <w:style w:type="paragraph" w:customStyle="1" w:styleId="160">
    <w:name w:val="16"/>
    <w:basedOn w:val="a0"/>
    <w:next w:val="a0"/>
    <w:rsid w:val="0046416B"/>
    <w:pPr>
      <w:pBdr>
        <w:bottom w:val="single" w:sz="6" w:space="1" w:color="auto"/>
      </w:pBdr>
      <w:adjustRightInd w:val="0"/>
      <w:snapToGrid w:val="0"/>
      <w:spacing w:line="300" w:lineRule="auto"/>
      <w:jc w:val="center"/>
    </w:pPr>
    <w:rPr>
      <w:rFonts w:ascii="Arial" w:eastAsia="仿宋_GB2312" w:hAnsi="Arial" w:cs="Arial"/>
      <w:vanish/>
      <w:sz w:val="16"/>
      <w:szCs w:val="16"/>
    </w:rPr>
  </w:style>
  <w:style w:type="paragraph" w:customStyle="1" w:styleId="NormalNewNewNewNewNewNewNewNewNewNewNewNewNewNewNewNewNewNewNewNewNewNewNewNewNew">
    <w:name w:val="Normal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NewNewNewNewNewNew">
    <w:name w:val="Normal New New New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NewNewNewNewNew">
    <w:name w:val="Normal New New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NewNewNewNew">
    <w:name w:val="Normal New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ewNewNew">
    <w:name w:val="正文 New New New"/>
    <w:rsid w:val="0046416B"/>
    <w:pPr>
      <w:widowControl w:val="0"/>
      <w:jc w:val="both"/>
    </w:pPr>
    <w:rPr>
      <w:rFonts w:ascii="Times New Roman" w:eastAsia="宋体" w:hAnsi="Times New Roman" w:cs="Times New Roman"/>
      <w:szCs w:val="24"/>
    </w:rPr>
  </w:style>
  <w:style w:type="paragraph" w:customStyle="1" w:styleId="NormalNewNewNewNewNewNewNewNewNewNewNewNew">
    <w:name w:val="Normal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
    <w:name w:val="Normal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
    <w:name w:val="Normal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
    <w:name w:val="Normal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
    <w:name w:val="Normal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
    <w:name w:val="Normal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
    <w:name w:val="Normal New New New New New New New New New New New New New New New New"/>
    <w:rsid w:val="0046416B"/>
    <w:pPr>
      <w:jc w:val="both"/>
    </w:pPr>
    <w:rPr>
      <w:rFonts w:ascii="Times New Roman" w:eastAsia="宋体" w:hAnsi="Times New Roman" w:cs="Times New Roman"/>
      <w:szCs w:val="20"/>
    </w:rPr>
  </w:style>
  <w:style w:type="paragraph" w:customStyle="1" w:styleId="NewNewNewNewNewNewNew">
    <w:name w:val="正文 New New New New New New New"/>
    <w:rsid w:val="0046416B"/>
    <w:pPr>
      <w:widowControl w:val="0"/>
      <w:jc w:val="both"/>
    </w:pPr>
    <w:rPr>
      <w:rFonts w:ascii="Times New Roman" w:eastAsia="宋体" w:hAnsi="Times New Roman" w:cs="Times New Roman"/>
      <w:szCs w:val="24"/>
    </w:rPr>
  </w:style>
  <w:style w:type="paragraph" w:customStyle="1" w:styleId="NewNewNewNewNew">
    <w:name w:val="正文 New New New New New"/>
    <w:rsid w:val="0046416B"/>
    <w:pPr>
      <w:widowControl w:val="0"/>
      <w:jc w:val="both"/>
    </w:pPr>
    <w:rPr>
      <w:rFonts w:ascii="Times New Roman" w:eastAsia="宋体" w:hAnsi="Times New Roman" w:cs="Times New Roman"/>
      <w:szCs w:val="24"/>
    </w:rPr>
  </w:style>
  <w:style w:type="paragraph" w:customStyle="1" w:styleId="NewNewNewNewNewNewNewNewNew">
    <w:name w:val="正文 New New New New New New New New New"/>
    <w:rsid w:val="0046416B"/>
    <w:pPr>
      <w:widowControl w:val="0"/>
      <w:jc w:val="both"/>
    </w:pPr>
    <w:rPr>
      <w:rFonts w:ascii="Times New Roman" w:eastAsia="宋体" w:hAnsi="Times New Roman" w:cs="Times New Roman"/>
      <w:szCs w:val="24"/>
    </w:rPr>
  </w:style>
  <w:style w:type="paragraph" w:customStyle="1" w:styleId="NewNewNewNew">
    <w:name w:val="正文 New New New New"/>
    <w:rsid w:val="0046416B"/>
    <w:pPr>
      <w:widowControl w:val="0"/>
      <w:jc w:val="both"/>
    </w:pPr>
    <w:rPr>
      <w:rFonts w:ascii="Times New Roman" w:eastAsia="宋体" w:hAnsi="Times New Roman" w:cs="Times New Roman"/>
      <w:szCs w:val="24"/>
    </w:rPr>
  </w:style>
  <w:style w:type="paragraph" w:customStyle="1" w:styleId="New">
    <w:name w:val="正文 New"/>
    <w:rsid w:val="0046416B"/>
    <w:pPr>
      <w:widowControl w:val="0"/>
      <w:jc w:val="both"/>
    </w:pPr>
    <w:rPr>
      <w:rFonts w:ascii="Times New Roman" w:eastAsia="宋体" w:hAnsi="Times New Roman" w:cs="Times New Roman"/>
      <w:szCs w:val="24"/>
    </w:rPr>
  </w:style>
  <w:style w:type="table" w:customStyle="1" w:styleId="affffffffffff1">
    <w:name w:val="报告表格"/>
    <w:basedOn w:val="a2"/>
    <w:rsid w:val="0046416B"/>
    <w:pPr>
      <w:widowControl w:val="0"/>
      <w:spacing w:line="0" w:lineRule="atLeast"/>
      <w:jc w:val="center"/>
    </w:pPr>
    <w:rPr>
      <w:rFonts w:ascii="Times New Roman" w:eastAsia="宋体" w:hAnsi="Times New Roman" w:cs="Times New Roman"/>
      <w:kern w:val="0"/>
      <w:szCs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paragraph" w:customStyle="1" w:styleId="TimesNewRoman">
    <w:name w:val="样式 Times New Roman 五号 居中"/>
    <w:basedOn w:val="a0"/>
    <w:rsid w:val="0046416B"/>
    <w:pPr>
      <w:adjustRightInd w:val="0"/>
      <w:jc w:val="center"/>
      <w:textAlignment w:val="baseline"/>
    </w:pPr>
    <w:rPr>
      <w:rFonts w:cs="宋体"/>
      <w:szCs w:val="21"/>
    </w:rPr>
  </w:style>
  <w:style w:type="paragraph" w:customStyle="1" w:styleId="1510">
    <w:name w:val="表题151"/>
    <w:basedOn w:val="a4"/>
    <w:rsid w:val="0046416B"/>
    <w:pPr>
      <w:adjustRightInd w:val="0"/>
      <w:snapToGrid w:val="0"/>
      <w:ind w:left="432"/>
    </w:pPr>
    <w:rPr>
      <w:rFonts w:cs="Times New Roman"/>
      <w:kern w:val="0"/>
      <w:szCs w:val="21"/>
    </w:rPr>
  </w:style>
  <w:style w:type="character" w:customStyle="1" w:styleId="CharChar70">
    <w:name w:val="Char Char7"/>
    <w:rsid w:val="0046416B"/>
    <w:rPr>
      <w:b/>
      <w:bCs/>
      <w:kern w:val="44"/>
      <w:sz w:val="44"/>
      <w:szCs w:val="44"/>
    </w:rPr>
  </w:style>
  <w:style w:type="character" w:customStyle="1" w:styleId="12font1">
    <w:name w:val="12font1"/>
    <w:rsid w:val="0046416B"/>
    <w:rPr>
      <w:rFonts w:eastAsia="宋体"/>
      <w:kern w:val="2"/>
      <w:sz w:val="18"/>
      <w:szCs w:val="18"/>
      <w:lang w:val="en-US" w:eastAsia="zh-CN" w:bidi="ar-SA"/>
    </w:rPr>
  </w:style>
  <w:style w:type="paragraph" w:customStyle="1" w:styleId="zg1">
    <w:name w:val="zg1"/>
    <w:basedOn w:val="afd"/>
    <w:rsid w:val="0046416B"/>
    <w:pPr>
      <w:spacing w:line="360" w:lineRule="auto"/>
      <w:ind w:firstLine="425"/>
    </w:pPr>
    <w:rPr>
      <w:rFonts w:ascii="Times New Roman" w:eastAsia="宋体"/>
      <w:sz w:val="24"/>
      <w:szCs w:val="20"/>
    </w:rPr>
  </w:style>
  <w:style w:type="paragraph" w:customStyle="1" w:styleId="125">
    <w:name w:val="样式12"/>
    <w:basedOn w:val="41"/>
    <w:link w:val="12Char"/>
    <w:rsid w:val="0046416B"/>
    <w:pPr>
      <w:spacing w:line="420" w:lineRule="auto"/>
    </w:pPr>
    <w:rPr>
      <w:rFonts w:eastAsia="宋体" w:cs="Times New Roman"/>
      <w:b w:val="0"/>
      <w:bCs w:val="0"/>
    </w:rPr>
  </w:style>
  <w:style w:type="paragraph" w:customStyle="1" w:styleId="affffffffffff2">
    <w:name w:val="二级标题"/>
    <w:basedOn w:val="a0"/>
    <w:next w:val="a0"/>
    <w:rsid w:val="0046416B"/>
    <w:pPr>
      <w:spacing w:before="100" w:beforeAutospacing="1" w:after="100" w:afterAutospacing="1"/>
      <w:outlineLvl w:val="1"/>
    </w:pPr>
    <w:rPr>
      <w:rFonts w:ascii="Arial" w:eastAsia="楷体_GB2312" w:hAnsi="Arial" w:cs="Arial"/>
      <w:b/>
      <w:sz w:val="28"/>
      <w:szCs w:val="28"/>
    </w:rPr>
  </w:style>
  <w:style w:type="character" w:customStyle="1" w:styleId="4Char1">
    <w:name w:val="标题 4 Char1"/>
    <w:aliases w:val="款标题1.1.1.1 Char1,H4 Char1,h4 Char1,Fab-4 Char1,T5 Char1,PIM 4 Char1,Ref Heading 1 Char1,rh1 Char1,Heading sql Char1,sect 1.2.3.4 Char,第三层条 Char,标题 4 Char Char1,四 Char,bullet Char,bl Char,bb Char,Heading Four Char,sect 1.2.3.41 Char,rh11 Char"/>
    <w:rsid w:val="0046416B"/>
    <w:rPr>
      <w:b/>
      <w:bCs/>
      <w:kern w:val="2"/>
      <w:sz w:val="24"/>
      <w:szCs w:val="28"/>
    </w:rPr>
  </w:style>
  <w:style w:type="character" w:customStyle="1" w:styleId="12Char">
    <w:name w:val="样式12 Char"/>
    <w:link w:val="125"/>
    <w:rsid w:val="0046416B"/>
    <w:rPr>
      <w:rFonts w:ascii="Times New Roman" w:eastAsia="宋体" w:hAnsi="Times New Roman" w:cs="Times New Roman"/>
      <w:sz w:val="24"/>
      <w:szCs w:val="28"/>
    </w:rPr>
  </w:style>
  <w:style w:type="character" w:customStyle="1" w:styleId="cChar">
    <w:name w:val="网格型c Char"/>
    <w:aliases w:val="黄桥表 Char,灰度表格 Char,灰度表格2 Char,灰度表格11 Char,灰度表格3 Char,灰度表格12 Char,灰度表格4 Char,灰度表格13 Char,灰度表格21 Char,灰度表格111 Char,灰度表格31 Char,灰度表格121 Char,灰度表格5 Char,灰度表格14 Char,灰度表格22 Char,灰度表格112 Char,灰度表格32 Char,灰度表格122 Char,网格型-中对齐 Char,网格型刘 Char Char"/>
    <w:rsid w:val="0046416B"/>
    <w:rPr>
      <w:rFonts w:eastAsia="宋体"/>
      <w:kern w:val="2"/>
      <w:sz w:val="21"/>
      <w:szCs w:val="21"/>
      <w:lang w:val="en-US" w:eastAsia="zh-CN" w:bidi="ar-SA"/>
    </w:rPr>
  </w:style>
  <w:style w:type="character" w:customStyle="1" w:styleId="4CharCharCharCharCharCharCharCharCharCharCharCharCharCharCharCharCharCharChar">
    <w:name w:val="标题 4 Char Char Char Char Char Char Char Char Char Char Char Char Char Char Char Char Char Char Char"/>
    <w:aliases w:val="标题 4 Char Char Char Char Char Char Char Char Char Char Char Char Char Char Char Char Char Char Char Char Char Char Char"/>
    <w:rsid w:val="0046416B"/>
    <w:rPr>
      <w:rFonts w:ascii="Arial" w:eastAsia="黑体" w:hAnsi="Arial"/>
      <w:b/>
      <w:bCs/>
      <w:snapToGrid w:val="0"/>
      <w:sz w:val="24"/>
      <w:szCs w:val="28"/>
      <w:lang w:val="en-US" w:eastAsia="zh-CN"/>
    </w:rPr>
  </w:style>
  <w:style w:type="paragraph" w:customStyle="1" w:styleId="2f6">
    <w:name w:val="样式 正文文本 + 首行缩进:  2 字符"/>
    <w:basedOn w:val="aff8"/>
    <w:link w:val="2Char5"/>
    <w:rsid w:val="0046416B"/>
    <w:pPr>
      <w:spacing w:after="0"/>
      <w:ind w:firstLine="480"/>
    </w:pPr>
    <w:rPr>
      <w:rFonts w:cs="宋体"/>
      <w:szCs w:val="20"/>
    </w:rPr>
  </w:style>
  <w:style w:type="character" w:customStyle="1" w:styleId="2Char5">
    <w:name w:val="样式 正文文本 + 首行缩进:  2 字符 Char"/>
    <w:link w:val="2f6"/>
    <w:rsid w:val="0046416B"/>
    <w:rPr>
      <w:rFonts w:ascii="Times New Roman" w:eastAsia="宋体" w:hAnsi="Times New Roman" w:cs="宋体"/>
      <w:sz w:val="24"/>
      <w:szCs w:val="20"/>
    </w:rPr>
  </w:style>
  <w:style w:type="character" w:customStyle="1" w:styleId="a141">
    <w:name w:val="a141"/>
    <w:rsid w:val="0046416B"/>
    <w:rPr>
      <w:rFonts w:hint="default"/>
      <w:b w:val="0"/>
      <w:bCs w:val="0"/>
      <w:i w:val="0"/>
      <w:iCs w:val="0"/>
      <w:caps w:val="0"/>
      <w:color w:val="000000"/>
      <w:spacing w:val="0"/>
      <w:sz w:val="23"/>
      <w:szCs w:val="23"/>
      <w:bdr w:val="dashed" w:sz="24" w:space="0" w:color="auto" w:frame="1"/>
    </w:rPr>
  </w:style>
  <w:style w:type="paragraph" w:customStyle="1" w:styleId="1fd">
    <w:name w:val="1级标题"/>
    <w:basedOn w:val="1"/>
    <w:link w:val="1Char8"/>
    <w:rsid w:val="0046416B"/>
    <w:pPr>
      <w:keepNext w:val="0"/>
      <w:keepLines w:val="0"/>
    </w:pPr>
    <w:rPr>
      <w:rFonts w:ascii="黑体" w:eastAsia="黑体"/>
      <w:b w:val="0"/>
      <w:sz w:val="30"/>
      <w:szCs w:val="30"/>
    </w:rPr>
  </w:style>
  <w:style w:type="character" w:customStyle="1" w:styleId="1Char8">
    <w:name w:val="1级标题 Char"/>
    <w:link w:val="1fd"/>
    <w:rsid w:val="0046416B"/>
    <w:rPr>
      <w:rFonts w:ascii="黑体" w:eastAsia="黑体" w:hAnsi="Times New Roman" w:cs="Times New Roman"/>
      <w:bCs/>
      <w:kern w:val="44"/>
      <w:sz w:val="30"/>
      <w:szCs w:val="30"/>
    </w:rPr>
  </w:style>
  <w:style w:type="paragraph" w:customStyle="1" w:styleId="affffffffffff3">
    <w:name w:val="表格内容自定"/>
    <w:basedOn w:val="a0"/>
    <w:rsid w:val="0046416B"/>
    <w:pPr>
      <w:spacing w:line="280" w:lineRule="exact"/>
      <w:jc w:val="center"/>
    </w:pPr>
    <w:rPr>
      <w:kern w:val="0"/>
      <w:sz w:val="18"/>
      <w:szCs w:val="21"/>
    </w:rPr>
  </w:style>
  <w:style w:type="paragraph" w:customStyle="1" w:styleId="ljx1">
    <w:name w:val="ljx正文1"/>
    <w:basedOn w:val="a0"/>
    <w:link w:val="ljx1Char"/>
    <w:rsid w:val="0046416B"/>
    <w:rPr>
      <w:sz w:val="28"/>
      <w:szCs w:val="28"/>
    </w:rPr>
  </w:style>
  <w:style w:type="character" w:customStyle="1" w:styleId="ljx1Char">
    <w:name w:val="ljx正文1 Char"/>
    <w:link w:val="ljx1"/>
    <w:rsid w:val="0046416B"/>
    <w:rPr>
      <w:rFonts w:ascii="Times New Roman" w:eastAsia="宋体" w:hAnsi="Times New Roman" w:cs="Times New Roman"/>
      <w:sz w:val="28"/>
      <w:szCs w:val="28"/>
    </w:rPr>
  </w:style>
  <w:style w:type="paragraph" w:customStyle="1" w:styleId="CharChar1CharCharChar0">
    <w:name w:val="Char Char1 Char Char Char"/>
    <w:basedOn w:val="a0"/>
    <w:link w:val="CharChar1CharCharCharChar"/>
    <w:rsid w:val="0046416B"/>
  </w:style>
  <w:style w:type="character" w:customStyle="1" w:styleId="CharChar1CharCharCharChar">
    <w:name w:val="Char Char1 Char Char Char Char"/>
    <w:link w:val="CharChar1CharCharChar0"/>
    <w:rsid w:val="0046416B"/>
    <w:rPr>
      <w:rFonts w:ascii="Times New Roman" w:eastAsia="宋体" w:hAnsi="Times New Roman" w:cs="Times New Roman"/>
      <w:sz w:val="24"/>
      <w:szCs w:val="24"/>
    </w:rPr>
  </w:style>
  <w:style w:type="character" w:customStyle="1" w:styleId="Charfff3">
    <w:name w:val="大纲正文 Char"/>
    <w:link w:val="affffffffffff4"/>
    <w:rsid w:val="0046416B"/>
    <w:rPr>
      <w:sz w:val="24"/>
    </w:rPr>
  </w:style>
  <w:style w:type="paragraph" w:customStyle="1" w:styleId="affffffffffff4">
    <w:name w:val="大纲正文"/>
    <w:basedOn w:val="a0"/>
    <w:link w:val="Charfff3"/>
    <w:rsid w:val="0046416B"/>
    <w:pPr>
      <w:widowControl/>
      <w:adjustRightInd w:val="0"/>
      <w:snapToGrid w:val="0"/>
      <w:spacing w:afterLines="50" w:line="300" w:lineRule="auto"/>
      <w:ind w:firstLine="480"/>
    </w:pPr>
    <w:rPr>
      <w:rFonts w:asciiTheme="minorHAnsi" w:eastAsiaTheme="minorEastAsia" w:hAnsiTheme="minorHAnsi" w:cstheme="minorBidi"/>
      <w:szCs w:val="22"/>
    </w:rPr>
  </w:style>
  <w:style w:type="paragraph" w:customStyle="1" w:styleId="affffffffffff5">
    <w:name w:val="正文标准格式张"/>
    <w:basedOn w:val="a0"/>
    <w:link w:val="Charfff4"/>
    <w:autoRedefine/>
    <w:rsid w:val="0046416B"/>
    <w:pPr>
      <w:tabs>
        <w:tab w:val="left" w:pos="1260"/>
      </w:tabs>
      <w:adjustRightInd w:val="0"/>
      <w:snapToGrid w:val="0"/>
      <w:spacing w:beforeLines="25" w:afterLines="25" w:line="312" w:lineRule="auto"/>
      <w:textAlignment w:val="baseline"/>
    </w:pPr>
    <w:rPr>
      <w:rFonts w:ascii="宋体" w:hAnsi="宋体"/>
      <w:snapToGrid w:val="0"/>
      <w:kern w:val="0"/>
    </w:rPr>
  </w:style>
  <w:style w:type="character" w:customStyle="1" w:styleId="Charfff4">
    <w:name w:val="正文标准格式张 Char"/>
    <w:link w:val="affffffffffff5"/>
    <w:rsid w:val="0046416B"/>
    <w:rPr>
      <w:rFonts w:ascii="宋体" w:eastAsia="宋体" w:hAnsi="宋体" w:cs="Times New Roman"/>
      <w:snapToGrid w:val="0"/>
      <w:kern w:val="0"/>
      <w:sz w:val="24"/>
      <w:szCs w:val="24"/>
    </w:rPr>
  </w:style>
  <w:style w:type="paragraph" w:customStyle="1" w:styleId="4c">
    <w:name w:val="小4正文"/>
    <w:basedOn w:val="a0"/>
    <w:link w:val="4Char2"/>
    <w:rsid w:val="0046416B"/>
    <w:pPr>
      <w:ind w:firstLine="480"/>
      <w:jc w:val="left"/>
    </w:pPr>
    <w:rPr>
      <w:rFonts w:ascii="宋体" w:hAnsi="宋体"/>
      <w:color w:val="000000"/>
    </w:rPr>
  </w:style>
  <w:style w:type="character" w:customStyle="1" w:styleId="4Char2">
    <w:name w:val="小4正文 Char"/>
    <w:link w:val="4c"/>
    <w:rsid w:val="0046416B"/>
    <w:rPr>
      <w:rFonts w:ascii="宋体" w:eastAsia="宋体" w:hAnsi="宋体" w:cs="Times New Roman"/>
      <w:color w:val="000000"/>
      <w:sz w:val="24"/>
      <w:szCs w:val="24"/>
    </w:rPr>
  </w:style>
  <w:style w:type="paragraph" w:customStyle="1" w:styleId="CharCharCharCharCharCharCharCharChar1CharCharCharCharCharChar">
    <w:name w:val="Char Char Char Char Char Char Char Char Char1 Char Char Char Char Char Char"/>
    <w:basedOn w:val="a0"/>
    <w:rsid w:val="0046416B"/>
    <w:rPr>
      <w:szCs w:val="21"/>
    </w:rPr>
  </w:style>
  <w:style w:type="paragraph" w:customStyle="1" w:styleId="102">
    <w:name w:val="小四宋居中1.0"/>
    <w:basedOn w:val="a0"/>
    <w:next w:val="a0"/>
    <w:autoRedefine/>
    <w:rsid w:val="0046416B"/>
    <w:pPr>
      <w:spacing w:line="280" w:lineRule="exact"/>
      <w:jc w:val="center"/>
    </w:pPr>
    <w:rPr>
      <w:rFonts w:ascii="仿宋_GB2312" w:eastAsia="仿宋_GB2312"/>
    </w:rPr>
  </w:style>
  <w:style w:type="paragraph" w:customStyle="1" w:styleId="2f7">
    <w:name w:val="纯文本2"/>
    <w:basedOn w:val="a0"/>
    <w:rsid w:val="0046416B"/>
    <w:pPr>
      <w:adjustRightInd w:val="0"/>
      <w:textAlignment w:val="baseline"/>
    </w:pPr>
    <w:rPr>
      <w:rFonts w:ascii="宋体" w:hAnsi="Courier New"/>
      <w:szCs w:val="20"/>
    </w:rPr>
  </w:style>
  <w:style w:type="paragraph" w:customStyle="1" w:styleId="b14-1-no">
    <w:name w:val="b14-1-no"/>
    <w:basedOn w:val="a0"/>
    <w:rsid w:val="0046416B"/>
    <w:pPr>
      <w:widowControl/>
      <w:spacing w:before="100" w:beforeAutospacing="1" w:after="100" w:afterAutospacing="1" w:line="270" w:lineRule="atLeast"/>
      <w:jc w:val="left"/>
    </w:pPr>
    <w:rPr>
      <w:rFonts w:eastAsia="Arial Unicode MS" w:cs="Arial Unicode MS"/>
      <w:color w:val="2E2E2E"/>
      <w:kern w:val="0"/>
      <w:sz w:val="20"/>
      <w:szCs w:val="20"/>
    </w:rPr>
  </w:style>
  <w:style w:type="character" w:customStyle="1" w:styleId="text1">
    <w:name w:val="text1"/>
    <w:rsid w:val="0046416B"/>
    <w:rPr>
      <w:color w:val="257198"/>
      <w:spacing w:val="360"/>
      <w:sz w:val="20"/>
      <w:szCs w:val="20"/>
    </w:rPr>
  </w:style>
  <w:style w:type="character" w:customStyle="1" w:styleId="2Char3">
    <w:name w:val="样式2 Char"/>
    <w:link w:val="25"/>
    <w:rsid w:val="0046416B"/>
    <w:rPr>
      <w:rFonts w:ascii="Times New Roman" w:eastAsia="宋体" w:hAnsi="Times New Roman" w:cs="Century"/>
      <w:sz w:val="28"/>
      <w:szCs w:val="20"/>
    </w:rPr>
  </w:style>
  <w:style w:type="paragraph" w:customStyle="1" w:styleId="CharCharCharCharCharCharCharCharChar1">
    <w:name w:val="Char Char Char Char Char Char Char Char Char1"/>
    <w:basedOn w:val="a0"/>
    <w:rsid w:val="0046416B"/>
    <w:rPr>
      <w:szCs w:val="21"/>
    </w:rPr>
  </w:style>
  <w:style w:type="paragraph" w:customStyle="1" w:styleId="affffffffffff6">
    <w:name w:val="项目编号文字"/>
    <w:basedOn w:val="a0"/>
    <w:next w:val="af0"/>
    <w:rsid w:val="0046416B"/>
    <w:pPr>
      <w:spacing w:before="120" w:after="120"/>
      <w:ind w:left="1077"/>
    </w:pPr>
    <w:rPr>
      <w:szCs w:val="20"/>
    </w:rPr>
  </w:style>
  <w:style w:type="paragraph" w:customStyle="1" w:styleId="CharCharCharCharCharCharCharCharCharChar0">
    <w:name w:val="Char Char Char Char Char Char Char Char Char Char"/>
    <w:basedOn w:val="a0"/>
    <w:autoRedefine/>
    <w:rsid w:val="0046416B"/>
    <w:rPr>
      <w:rFonts w:ascii="黑体" w:eastAsia="黑体" w:hAnsi="黑体"/>
      <w:b/>
      <w:spacing w:val="10"/>
      <w:sz w:val="28"/>
      <w:szCs w:val="20"/>
    </w:rPr>
  </w:style>
  <w:style w:type="paragraph" w:customStyle="1" w:styleId="-1Char">
    <w:name w:val="框图-1 Char"/>
    <w:basedOn w:val="a0"/>
    <w:rsid w:val="0046416B"/>
    <w:pPr>
      <w:jc w:val="center"/>
    </w:pPr>
    <w:rPr>
      <w:rFonts w:eastAsia="仿宋_GB2312"/>
      <w:bCs/>
      <w:snapToGrid w:val="0"/>
      <w:color w:val="000000"/>
      <w:kern w:val="0"/>
    </w:rPr>
  </w:style>
  <w:style w:type="paragraph" w:customStyle="1" w:styleId="CharCharCharCharCharCharCharCharChar1CharCharCharCharCharCharCharChar">
    <w:name w:val="Char Char Char Char Char Char Char Char Char1 Char Char Char Char Char Char Char Char"/>
    <w:basedOn w:val="a0"/>
    <w:rsid w:val="0046416B"/>
    <w:pPr>
      <w:snapToGrid w:val="0"/>
    </w:pPr>
    <w:rPr>
      <w:rFonts w:eastAsia="仿宋_GB2312"/>
    </w:rPr>
  </w:style>
  <w:style w:type="paragraph" w:customStyle="1" w:styleId="Char3CharCharCharCharCharCharCharCharChar">
    <w:name w:val="Char3 Char Char Char Char Char Char Char Char Char"/>
    <w:basedOn w:val="a0"/>
    <w:rsid w:val="0046416B"/>
    <w:rPr>
      <w:szCs w:val="21"/>
    </w:rPr>
  </w:style>
  <w:style w:type="paragraph" w:customStyle="1" w:styleId="11CharCharCharCharCharCharCharCharCharCharCharCharCharCharChar1Char">
    <w:name w:val="11 Char Char Char Char Char Char Char Char Char Char Char Char Char Char Char1 Char"/>
    <w:basedOn w:val="a0"/>
    <w:rsid w:val="0046416B"/>
    <w:pPr>
      <w:snapToGrid w:val="0"/>
    </w:pPr>
    <w:rPr>
      <w:rFonts w:eastAsia="仿宋_GB2312"/>
    </w:rPr>
  </w:style>
  <w:style w:type="paragraph" w:customStyle="1" w:styleId="Char2CharCharChar">
    <w:name w:val="Char2 Char Char Char"/>
    <w:basedOn w:val="a0"/>
    <w:rsid w:val="0046416B"/>
    <w:pPr>
      <w:snapToGrid w:val="0"/>
    </w:pPr>
    <w:rPr>
      <w:rFonts w:eastAsia="仿宋_GB2312"/>
    </w:rPr>
  </w:style>
  <w:style w:type="paragraph" w:customStyle="1" w:styleId="0936618">
    <w:name w:val="样式 宋体 首行缩进:  0.93 厘米 段前: 6 磅 段后: 6 磅 行距: 固定值 18 磅"/>
    <w:basedOn w:val="a0"/>
    <w:rsid w:val="0046416B"/>
    <w:pPr>
      <w:snapToGrid w:val="0"/>
      <w:spacing w:before="160" w:after="160" w:line="320" w:lineRule="exact"/>
      <w:ind w:firstLine="482"/>
    </w:pPr>
    <w:rPr>
      <w:rFonts w:ascii="宋体" w:hAnsi="宋体" w:cs="宋体"/>
      <w:szCs w:val="20"/>
    </w:rPr>
  </w:style>
  <w:style w:type="paragraph" w:customStyle="1" w:styleId="Char2CharCharCharCharCharChar">
    <w:name w:val="Char2 Char Char Char Char Char Char"/>
    <w:basedOn w:val="a0"/>
    <w:rsid w:val="0046416B"/>
  </w:style>
  <w:style w:type="paragraph" w:customStyle="1" w:styleId="612">
    <w:name w:val="612表格"/>
    <w:basedOn w:val="a0"/>
    <w:autoRedefine/>
    <w:rsid w:val="0046416B"/>
    <w:pPr>
      <w:spacing w:line="360" w:lineRule="exact"/>
      <w:jc w:val="center"/>
    </w:pPr>
    <w:rPr>
      <w:rFonts w:eastAsia="仿宋_GB2312"/>
      <w:bCs/>
      <w:color w:val="000000"/>
      <w:szCs w:val="21"/>
    </w:rPr>
  </w:style>
  <w:style w:type="paragraph" w:customStyle="1" w:styleId="3f">
    <w:name w:val="正文3"/>
    <w:rsid w:val="0046416B"/>
    <w:pPr>
      <w:widowControl w:val="0"/>
      <w:tabs>
        <w:tab w:val="left" w:pos="567"/>
      </w:tabs>
      <w:adjustRightInd w:val="0"/>
      <w:spacing w:line="360" w:lineRule="atLeast"/>
      <w:jc w:val="both"/>
      <w:textAlignment w:val="baseline"/>
    </w:pPr>
    <w:rPr>
      <w:rFonts w:ascii="Times New Roman" w:eastAsia="PMingLiU" w:hAnsi="Courier" w:cs="Times New Roman"/>
      <w:kern w:val="0"/>
      <w:sz w:val="24"/>
      <w:szCs w:val="20"/>
      <w:lang w:eastAsia="zh-TW"/>
    </w:rPr>
  </w:style>
  <w:style w:type="paragraph" w:customStyle="1" w:styleId="affffffffffff7">
    <w:name w:val="文本"/>
    <w:basedOn w:val="a0"/>
    <w:rsid w:val="0046416B"/>
    <w:pPr>
      <w:tabs>
        <w:tab w:val="left" w:pos="315"/>
        <w:tab w:val="num" w:pos="425"/>
      </w:tabs>
      <w:ind w:left="425" w:hanging="425"/>
      <w:jc w:val="left"/>
    </w:pPr>
    <w:rPr>
      <w:rFonts w:eastAsia="楷体_GB2312"/>
      <w:sz w:val="28"/>
    </w:rPr>
  </w:style>
  <w:style w:type="paragraph" w:customStyle="1" w:styleId="213">
    <w:name w:val="正文文本缩进 21"/>
    <w:basedOn w:val="a0"/>
    <w:rsid w:val="0046416B"/>
    <w:pPr>
      <w:adjustRightInd w:val="0"/>
      <w:ind w:firstLine="525"/>
      <w:textAlignment w:val="baseline"/>
    </w:pPr>
    <w:rPr>
      <w:rFonts w:ascii="仿宋_GB2312" w:eastAsia="仿宋_GB2312"/>
      <w:snapToGrid w:val="0"/>
      <w:kern w:val="11"/>
      <w:sz w:val="28"/>
      <w:szCs w:val="20"/>
    </w:rPr>
  </w:style>
  <w:style w:type="paragraph" w:customStyle="1" w:styleId="5a">
    <w:name w:val="5号表文"/>
    <w:autoRedefine/>
    <w:rsid w:val="0046416B"/>
    <w:pPr>
      <w:widowControl w:val="0"/>
      <w:adjustRightInd w:val="0"/>
      <w:snapToGrid w:val="0"/>
      <w:spacing w:line="360" w:lineRule="auto"/>
      <w:jc w:val="both"/>
    </w:pPr>
    <w:rPr>
      <w:rFonts w:ascii="仿宋_GB2312" w:eastAsia="仿宋_GB2312" w:hAnsi="Times New Roman" w:cs="Times New Roman"/>
      <w:sz w:val="28"/>
      <w:szCs w:val="20"/>
    </w:rPr>
  </w:style>
  <w:style w:type="character" w:customStyle="1" w:styleId="tpccontent1">
    <w:name w:val="tpc_content1"/>
    <w:rsid w:val="0046416B"/>
    <w:rPr>
      <w:rFonts w:hint="default"/>
      <w:sz w:val="18"/>
    </w:rPr>
  </w:style>
  <w:style w:type="character" w:customStyle="1" w:styleId="yyy1">
    <w:name w:val="yyy1"/>
    <w:rsid w:val="0046416B"/>
    <w:rPr>
      <w:rFonts w:hint="default"/>
      <w:color w:val="FFFFFF"/>
      <w:sz w:val="21"/>
      <w:szCs w:val="21"/>
    </w:rPr>
  </w:style>
  <w:style w:type="character" w:customStyle="1" w:styleId="a121">
    <w:name w:val="a121"/>
    <w:rsid w:val="0046416B"/>
    <w:rPr>
      <w:rFonts w:hint="default"/>
      <w:i w:val="0"/>
      <w:iCs w:val="0"/>
      <w:caps w:val="0"/>
      <w:color w:val="000000"/>
      <w:spacing w:val="240"/>
      <w:sz w:val="20"/>
      <w:szCs w:val="20"/>
    </w:rPr>
  </w:style>
  <w:style w:type="paragraph" w:customStyle="1" w:styleId="2f8">
    <w:name w:val="样式 正文文本 + 小四2"/>
    <w:basedOn w:val="aff8"/>
    <w:rsid w:val="0046416B"/>
  </w:style>
  <w:style w:type="paragraph" w:customStyle="1" w:styleId="myformatcontentChar">
    <w:name w:val="myformat_content Char"/>
    <w:basedOn w:val="a0"/>
    <w:rsid w:val="0046416B"/>
    <w:pPr>
      <w:spacing w:beforeLines="50" w:afterLines="50" w:line="360" w:lineRule="exact"/>
      <w:ind w:firstLine="480"/>
    </w:pPr>
    <w:rPr>
      <w:szCs w:val="20"/>
    </w:rPr>
  </w:style>
  <w:style w:type="paragraph" w:customStyle="1" w:styleId="1fe">
    <w:name w:val="1表格"/>
    <w:basedOn w:val="a0"/>
    <w:rsid w:val="0046416B"/>
    <w:pPr>
      <w:adjustRightInd w:val="0"/>
      <w:snapToGrid w:val="0"/>
      <w:jc w:val="center"/>
      <w:textAlignment w:val="baseline"/>
    </w:pPr>
    <w:rPr>
      <w:rFonts w:ascii="宋体" w:hAnsi="宋体" w:hint="eastAsia"/>
      <w:spacing w:val="4"/>
      <w:szCs w:val="20"/>
    </w:rPr>
  </w:style>
  <w:style w:type="paragraph" w:customStyle="1" w:styleId="33CharCharH3h33rdlevel305">
    <w:name w:val="样式 标题 3标题 3 Char CharH3h33rd level标题3 + 段前: 0.5 行"/>
    <w:basedOn w:val="30"/>
    <w:autoRedefine/>
    <w:rsid w:val="0046416B"/>
    <w:pPr>
      <w:keepNext w:val="0"/>
      <w:keepLines w:val="0"/>
      <w:widowControl/>
      <w:spacing w:beforeLines="50" w:line="240" w:lineRule="auto"/>
      <w:ind w:firstLine="360"/>
      <w:outlineLvl w:val="9"/>
    </w:pPr>
    <w:rPr>
      <w:rFonts w:hAnsi="宋体"/>
      <w:b w:val="0"/>
      <w:bCs w:val="0"/>
      <w:sz w:val="24"/>
      <w:szCs w:val="24"/>
    </w:rPr>
  </w:style>
  <w:style w:type="character" w:customStyle="1" w:styleId="text251">
    <w:name w:val="text251"/>
    <w:rsid w:val="0046416B"/>
    <w:rPr>
      <w:sz w:val="20"/>
      <w:szCs w:val="20"/>
    </w:rPr>
  </w:style>
  <w:style w:type="character" w:customStyle="1" w:styleId="text25">
    <w:name w:val="text25"/>
    <w:basedOn w:val="a1"/>
    <w:rsid w:val="0046416B"/>
  </w:style>
  <w:style w:type="paragraph" w:customStyle="1" w:styleId="T0">
    <w:name w:val="T正文"/>
    <w:rsid w:val="0046416B"/>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affffffffffff8">
    <w:name w:val="表名图名"/>
    <w:basedOn w:val="a0"/>
    <w:rsid w:val="0046416B"/>
    <w:pPr>
      <w:spacing w:beforeLines="50" w:afterLines="20"/>
      <w:jc w:val="center"/>
    </w:pPr>
    <w:rPr>
      <w:b/>
      <w:bCs/>
    </w:rPr>
  </w:style>
  <w:style w:type="paragraph" w:customStyle="1" w:styleId="a20">
    <w:name w:val="a2"/>
    <w:basedOn w:val="a0"/>
    <w:rsid w:val="0046416B"/>
    <w:pPr>
      <w:widowControl/>
      <w:spacing w:before="100" w:beforeAutospacing="1" w:after="100" w:afterAutospacing="1"/>
      <w:jc w:val="left"/>
    </w:pPr>
    <w:rPr>
      <w:rFonts w:ascii="宋体" w:eastAsia="仿宋_GB2312" w:hAnsi="宋体"/>
      <w:snapToGrid w:val="0"/>
      <w:color w:val="000000"/>
      <w:kern w:val="0"/>
    </w:rPr>
  </w:style>
  <w:style w:type="paragraph" w:customStyle="1" w:styleId="affffffffffff9">
    <w:name w:val="总题"/>
    <w:next w:val="afc"/>
    <w:rsid w:val="0046416B"/>
    <w:pPr>
      <w:spacing w:before="100" w:beforeAutospacing="1" w:after="100" w:afterAutospacing="1" w:line="480" w:lineRule="auto"/>
      <w:jc w:val="center"/>
    </w:pPr>
    <w:rPr>
      <w:rFonts w:ascii="Times New Roman" w:eastAsia="黑体" w:hAnsi="Times New Roman" w:cs="Times New Roman"/>
      <w:b/>
      <w:spacing w:val="20"/>
      <w:kern w:val="0"/>
      <w:sz w:val="44"/>
      <w:szCs w:val="20"/>
    </w:rPr>
  </w:style>
  <w:style w:type="paragraph" w:customStyle="1" w:styleId="Char40">
    <w:name w:val="Char4"/>
    <w:basedOn w:val="a0"/>
    <w:rsid w:val="0046416B"/>
  </w:style>
  <w:style w:type="character" w:customStyle="1" w:styleId="style9">
    <w:name w:val="style9"/>
    <w:basedOn w:val="a1"/>
    <w:rsid w:val="0046416B"/>
  </w:style>
  <w:style w:type="character" w:customStyle="1" w:styleId="f141">
    <w:name w:val="f141"/>
    <w:rsid w:val="0046416B"/>
    <w:rPr>
      <w:rFonts w:ascii="ˎ̥" w:hAnsi="ˎ̥" w:hint="default"/>
      <w:sz w:val="22"/>
      <w:szCs w:val="22"/>
    </w:rPr>
  </w:style>
  <w:style w:type="paragraph" w:customStyle="1" w:styleId="026">
    <w:name w:val="样式 正文首行缩进 + 段后: 0 磅 行距: 固定值 26 磅"/>
    <w:basedOn w:val="affa"/>
    <w:rsid w:val="0046416B"/>
    <w:pPr>
      <w:spacing w:after="0" w:line="520" w:lineRule="exact"/>
      <w:ind w:firstLineChars="200" w:firstLine="200"/>
    </w:pPr>
    <w:rPr>
      <w:rFonts w:cs="宋体"/>
    </w:rPr>
  </w:style>
  <w:style w:type="paragraph" w:customStyle="1" w:styleId="01">
    <w:name w:val="正文01"/>
    <w:basedOn w:val="a0"/>
    <w:rsid w:val="0046416B"/>
    <w:pPr>
      <w:spacing w:before="60" w:line="460" w:lineRule="exact"/>
      <w:ind w:firstLine="539"/>
    </w:pPr>
    <w:rPr>
      <w:sz w:val="27"/>
      <w:szCs w:val="20"/>
    </w:rPr>
  </w:style>
  <w:style w:type="paragraph" w:customStyle="1" w:styleId="GB2312">
    <w:name w:val="样式 楷体_GB2312 居中"/>
    <w:basedOn w:val="a0"/>
    <w:rsid w:val="0046416B"/>
    <w:pPr>
      <w:jc w:val="center"/>
    </w:pPr>
    <w:rPr>
      <w:rFonts w:ascii="楷体_GB2312" w:eastAsia="楷体_GB2312"/>
      <w:szCs w:val="20"/>
    </w:rPr>
  </w:style>
  <w:style w:type="character" w:customStyle="1" w:styleId="ChaChar">
    <w:name w:val="Cha Char"/>
    <w:rsid w:val="0046416B"/>
    <w:rPr>
      <w:rFonts w:ascii="宋体" w:eastAsia="黑体" w:hAnsi="宋体"/>
      <w:kern w:val="2"/>
      <w:sz w:val="30"/>
      <w:lang w:val="en-US" w:eastAsia="zh-CN" w:bidi="ar-SA"/>
    </w:rPr>
  </w:style>
  <w:style w:type="character" w:customStyle="1" w:styleId="infodetail1">
    <w:name w:val="infodetail1"/>
    <w:rsid w:val="0046416B"/>
    <w:rPr>
      <w:rFonts w:ascii="ˎ̥" w:hAnsi="ˎ̥" w:hint="default"/>
      <w:strike w:val="0"/>
      <w:dstrike w:val="0"/>
      <w:color w:val="000000"/>
      <w:sz w:val="24"/>
      <w:szCs w:val="24"/>
      <w:u w:val="none"/>
      <w:effect w:val="none"/>
    </w:rPr>
  </w:style>
  <w:style w:type="paragraph" w:customStyle="1" w:styleId="xl17">
    <w:name w:val="xl17"/>
    <w:basedOn w:val="a0"/>
    <w:rsid w:val="0046416B"/>
    <w:pPr>
      <w:widowControl/>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CharCharCharChar1CharCharChar">
    <w:name w:val="Char Char Char Char1 Char Char Char"/>
    <w:basedOn w:val="a0"/>
    <w:rsid w:val="0046416B"/>
  </w:style>
  <w:style w:type="paragraph" w:customStyle="1" w:styleId="2f9">
    <w:name w:val="中文报告书样式2"/>
    <w:basedOn w:val="a0"/>
    <w:rsid w:val="0046416B"/>
    <w:pPr>
      <w:adjustRightInd w:val="0"/>
      <w:spacing w:after="120" w:line="480" w:lineRule="atLeast"/>
      <w:ind w:firstLine="567"/>
      <w:textAlignment w:val="baseline"/>
    </w:pPr>
    <w:rPr>
      <w:kern w:val="24"/>
      <w:sz w:val="28"/>
      <w:szCs w:val="20"/>
    </w:rPr>
  </w:style>
  <w:style w:type="paragraph" w:customStyle="1" w:styleId="2fa">
    <w:name w:val="报告书表格2"/>
    <w:basedOn w:val="a0"/>
    <w:rsid w:val="0046416B"/>
    <w:pPr>
      <w:adjustRightInd w:val="0"/>
      <w:spacing w:after="120" w:line="240" w:lineRule="atLeast"/>
      <w:ind w:firstLine="567"/>
      <w:jc w:val="center"/>
      <w:textAlignment w:val="baseline"/>
    </w:pPr>
    <w:rPr>
      <w:sz w:val="28"/>
      <w:szCs w:val="20"/>
    </w:rPr>
  </w:style>
  <w:style w:type="paragraph" w:customStyle="1" w:styleId="affffffffffffa">
    <w:name w:val="表后空行"/>
    <w:basedOn w:val="a0"/>
    <w:next w:val="a0"/>
    <w:rsid w:val="0046416B"/>
    <w:pPr>
      <w:numPr>
        <w:ilvl w:val="4"/>
      </w:numPr>
      <w:ind w:firstLineChars="200" w:firstLine="200"/>
    </w:pPr>
    <w:rPr>
      <w:kern w:val="18"/>
      <w:sz w:val="18"/>
    </w:rPr>
  </w:style>
  <w:style w:type="paragraph" w:customStyle="1" w:styleId="2fb">
    <w:name w:val="2级标题"/>
    <w:basedOn w:val="20"/>
    <w:rsid w:val="0046416B"/>
    <w:pPr>
      <w:keepNext w:val="0"/>
      <w:keepLines w:val="0"/>
      <w:tabs>
        <w:tab w:val="left" w:pos="3564"/>
      </w:tabs>
    </w:pPr>
    <w:rPr>
      <w:rFonts w:ascii="黑体"/>
      <w:b w:val="0"/>
      <w:bCs w:val="0"/>
      <w:sz w:val="28"/>
      <w:szCs w:val="28"/>
    </w:rPr>
  </w:style>
  <w:style w:type="paragraph" w:customStyle="1" w:styleId="3f0">
    <w:name w:val="3级标题"/>
    <w:basedOn w:val="30"/>
    <w:rsid w:val="0046416B"/>
    <w:pPr>
      <w:keepNext w:val="0"/>
      <w:keepLines w:val="0"/>
    </w:pPr>
    <w:rPr>
      <w:rFonts w:ascii="黑体" w:eastAsia="黑体"/>
      <w:b w:val="0"/>
      <w:bCs w:val="0"/>
      <w:kern w:val="0"/>
      <w:sz w:val="24"/>
    </w:rPr>
  </w:style>
  <w:style w:type="paragraph" w:customStyle="1" w:styleId="4d">
    <w:name w:val="4级标题"/>
    <w:basedOn w:val="1f8"/>
    <w:rsid w:val="0046416B"/>
    <w:pPr>
      <w:ind w:firstLineChars="0" w:firstLine="0"/>
      <w:jc w:val="left"/>
    </w:pPr>
    <w:rPr>
      <w:b/>
    </w:rPr>
  </w:style>
  <w:style w:type="paragraph" w:customStyle="1" w:styleId="AZ">
    <w:name w:val="AZ"/>
    <w:basedOn w:val="a0"/>
    <w:rsid w:val="0046416B"/>
    <w:pPr>
      <w:widowControl/>
      <w:tabs>
        <w:tab w:val="num" w:pos="420"/>
        <w:tab w:val="left" w:pos="851"/>
      </w:tabs>
      <w:spacing w:before="60" w:after="120"/>
      <w:ind w:left="420" w:hanging="420"/>
      <w:jc w:val="left"/>
    </w:pPr>
    <w:rPr>
      <w:rFonts w:ascii="Arial" w:hAnsi="Arial"/>
      <w:color w:val="000000"/>
      <w:kern w:val="0"/>
      <w:sz w:val="22"/>
      <w:szCs w:val="22"/>
      <w:lang w:val="de-DE" w:eastAsia="de-DE"/>
    </w:rPr>
  </w:style>
  <w:style w:type="paragraph" w:customStyle="1" w:styleId="affffffffffffb">
    <w:name w:val="바탕글"/>
    <w:rsid w:val="0046416B"/>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 w:eastAsia="Batang" w:hAnsi="Times New Roman" w:cs="Times New Roman"/>
      <w:color w:val="000000"/>
      <w:kern w:val="0"/>
      <w:sz w:val="20"/>
      <w:szCs w:val="20"/>
      <w:lang w:eastAsia="ko-KR"/>
    </w:rPr>
  </w:style>
  <w:style w:type="character" w:customStyle="1" w:styleId="bigcopy1">
    <w:name w:val="bigcopy1"/>
    <w:rsid w:val="0046416B"/>
    <w:rPr>
      <w:color w:val="000000"/>
      <w:sz w:val="22"/>
      <w:szCs w:val="22"/>
    </w:rPr>
  </w:style>
  <w:style w:type="paragraph" w:customStyle="1" w:styleId="1ff">
    <w:name w:val="注1"/>
    <w:basedOn w:val="a0"/>
    <w:autoRedefine/>
    <w:rsid w:val="0046416B"/>
    <w:pPr>
      <w:overflowPunct w:val="0"/>
      <w:topLinePunct/>
      <w:jc w:val="center"/>
    </w:pPr>
    <w:rPr>
      <w:b/>
      <w:szCs w:val="21"/>
    </w:rPr>
  </w:style>
  <w:style w:type="character" w:customStyle="1" w:styleId="lineheight1501">
    <w:name w:val="lineheight1501"/>
    <w:basedOn w:val="a1"/>
    <w:rsid w:val="0046416B"/>
  </w:style>
  <w:style w:type="paragraph" w:customStyle="1" w:styleId="acee">
    <w:name w:val="acee正文"/>
    <w:basedOn w:val="a0"/>
    <w:rsid w:val="0046416B"/>
    <w:pPr>
      <w:spacing w:line="480" w:lineRule="exact"/>
      <w:ind w:firstLine="640"/>
    </w:pPr>
    <w:rPr>
      <w:rFonts w:ascii="仿宋_GB2312" w:eastAsia="仿宋_GB2312" w:hAnsi="宋体"/>
      <w:sz w:val="32"/>
    </w:rPr>
  </w:style>
  <w:style w:type="paragraph" w:customStyle="1" w:styleId="Qzy2">
    <w:name w:val="Qzy样式2"/>
    <w:basedOn w:val="20"/>
    <w:autoRedefine/>
    <w:rsid w:val="0046416B"/>
    <w:pPr>
      <w:keepNext w:val="0"/>
      <w:spacing w:line="240" w:lineRule="auto"/>
      <w:jc w:val="center"/>
    </w:pPr>
    <w:rPr>
      <w:rFonts w:ascii="仿宋_GB2312" w:eastAsia="仿宋_GB2312"/>
      <w:b w:val="0"/>
      <w:bCs w:val="0"/>
      <w:sz w:val="21"/>
      <w:szCs w:val="24"/>
    </w:rPr>
  </w:style>
  <w:style w:type="paragraph" w:customStyle="1" w:styleId="affffffffffffc">
    <w:name w:val="中表格"/>
    <w:basedOn w:val="a0"/>
    <w:rsid w:val="0046416B"/>
    <w:pPr>
      <w:spacing w:line="420" w:lineRule="exact"/>
      <w:jc w:val="center"/>
    </w:pPr>
    <w:rPr>
      <w:rFonts w:ascii="宋体" w:hAnsi="Arial"/>
      <w:szCs w:val="20"/>
    </w:rPr>
  </w:style>
  <w:style w:type="paragraph" w:customStyle="1" w:styleId="CM8">
    <w:name w:val="CM8"/>
    <w:basedOn w:val="a0"/>
    <w:next w:val="a0"/>
    <w:rsid w:val="0046416B"/>
    <w:pPr>
      <w:autoSpaceDE w:val="0"/>
      <w:autoSpaceDN w:val="0"/>
      <w:adjustRightInd w:val="0"/>
      <w:spacing w:line="500" w:lineRule="atLeast"/>
      <w:jc w:val="left"/>
    </w:pPr>
    <w:rPr>
      <w:rFonts w:ascii="华文中宋" w:eastAsia="华文中宋"/>
      <w:kern w:val="0"/>
    </w:rPr>
  </w:style>
  <w:style w:type="paragraph" w:customStyle="1" w:styleId="Char2CharChar1">
    <w:name w:val="Char2 Char Char1"/>
    <w:basedOn w:val="a0"/>
    <w:rsid w:val="0046416B"/>
  </w:style>
  <w:style w:type="paragraph" w:customStyle="1" w:styleId="Char2CharChar1CharCharChar">
    <w:name w:val="Char2 Char Char1 Char Char Char"/>
    <w:basedOn w:val="a0"/>
    <w:rsid w:val="0046416B"/>
  </w:style>
  <w:style w:type="paragraph" w:customStyle="1" w:styleId="affffffffffffd">
    <w:name w:val="表后文"/>
    <w:basedOn w:val="a0"/>
    <w:rsid w:val="0046416B"/>
    <w:pPr>
      <w:adjustRightInd w:val="0"/>
      <w:spacing w:before="120" w:line="400" w:lineRule="exact"/>
      <w:ind w:firstLine="601"/>
      <w:textAlignment w:val="baseline"/>
    </w:pPr>
    <w:rPr>
      <w:rFonts w:eastAsia="楷体_GB2312"/>
      <w:spacing w:val="8"/>
      <w:kern w:val="0"/>
      <w:sz w:val="28"/>
      <w:szCs w:val="20"/>
    </w:rPr>
  </w:style>
  <w:style w:type="paragraph" w:customStyle="1" w:styleId="affffffffffffe">
    <w:name w:val="样式 二级标题 +"/>
    <w:basedOn w:val="a0"/>
    <w:rsid w:val="0046416B"/>
    <w:pPr>
      <w:keepNext/>
      <w:keepLines/>
      <w:spacing w:before="200" w:line="400" w:lineRule="exact"/>
      <w:outlineLvl w:val="1"/>
    </w:pPr>
    <w:rPr>
      <w:rFonts w:ascii="黑体" w:eastAsia="黑体" w:hAnsi="黑体" w:cs="宋体"/>
      <w:sz w:val="28"/>
      <w:szCs w:val="20"/>
    </w:rPr>
  </w:style>
  <w:style w:type="character" w:customStyle="1" w:styleId="TimesNewRomanChar">
    <w:name w:val="样式 样式 二级标题 + + Times New Roman Char"/>
    <w:rsid w:val="0046416B"/>
    <w:rPr>
      <w:rFonts w:ascii="黑体" w:eastAsia="黑体" w:hAnsi="黑体" w:cs="宋体"/>
      <w:b/>
      <w:bCs/>
      <w:kern w:val="2"/>
      <w:sz w:val="28"/>
      <w:szCs w:val="32"/>
      <w:lang w:val="en-US" w:eastAsia="zh-CN" w:bidi="ar-SA"/>
    </w:rPr>
  </w:style>
  <w:style w:type="paragraph" w:customStyle="1" w:styleId="CharChar12ZchnZchnCharChar">
    <w:name w:val="Char Char12 Zchn Zchn Char Char"/>
    <w:basedOn w:val="a0"/>
    <w:rsid w:val="0046416B"/>
  </w:style>
  <w:style w:type="character" w:customStyle="1" w:styleId="CharCharCharChar1">
    <w:name w:val="表后段落 Char Char Char Char"/>
    <w:link w:val="CharCharChar3"/>
    <w:rsid w:val="0046416B"/>
    <w:rPr>
      <w:rFonts w:eastAsia="楷体_GB2312"/>
      <w:sz w:val="28"/>
      <w:szCs w:val="28"/>
    </w:rPr>
  </w:style>
  <w:style w:type="paragraph" w:customStyle="1" w:styleId="CharCharChar3">
    <w:name w:val="表后段落 Char Char Char"/>
    <w:basedOn w:val="a0"/>
    <w:link w:val="CharCharCharChar1"/>
    <w:rsid w:val="0046416B"/>
    <w:pPr>
      <w:spacing w:beforeLines="75"/>
    </w:pPr>
    <w:rPr>
      <w:rFonts w:asciiTheme="minorHAnsi" w:eastAsia="楷体_GB2312" w:hAnsiTheme="minorHAnsi" w:cstheme="minorBidi"/>
      <w:sz w:val="28"/>
      <w:szCs w:val="28"/>
    </w:rPr>
  </w:style>
  <w:style w:type="character" w:customStyle="1" w:styleId="Char12">
    <w:name w:val="环评正文 Char1"/>
    <w:link w:val="affc"/>
    <w:rsid w:val="0046416B"/>
    <w:rPr>
      <w:rFonts w:ascii="仿宋_GB2312" w:eastAsia="仿宋_GB2312" w:hAnsi="Times New Roman" w:cs="Times New Roman"/>
      <w:sz w:val="28"/>
      <w:szCs w:val="20"/>
    </w:rPr>
  </w:style>
  <w:style w:type="character" w:customStyle="1" w:styleId="CharChar200">
    <w:name w:val="Char Char20"/>
    <w:rsid w:val="0046416B"/>
    <w:rPr>
      <w:rFonts w:ascii="宋体" w:hAnsi="宋体"/>
      <w:b/>
      <w:kern w:val="2"/>
      <w:sz w:val="32"/>
    </w:rPr>
  </w:style>
  <w:style w:type="character" w:customStyle="1" w:styleId="6Char0">
    <w:name w:val="标题6 Char"/>
    <w:link w:val="610"/>
    <w:rsid w:val="0046416B"/>
    <w:rPr>
      <w:rFonts w:ascii="Arial" w:eastAsia="楷体_GB2312" w:hAnsi="Arial"/>
      <w:snapToGrid w:val="0"/>
    </w:rPr>
  </w:style>
  <w:style w:type="paragraph" w:customStyle="1" w:styleId="610">
    <w:name w:val="标题61"/>
    <w:basedOn w:val="a0"/>
    <w:link w:val="6Char0"/>
    <w:rsid w:val="0046416B"/>
    <w:pPr>
      <w:keepNext/>
      <w:jc w:val="center"/>
    </w:pPr>
    <w:rPr>
      <w:rFonts w:ascii="Arial" w:eastAsia="楷体_GB2312" w:hAnsi="Arial" w:cstheme="minorBidi"/>
      <w:snapToGrid w:val="0"/>
      <w:sz w:val="21"/>
      <w:szCs w:val="22"/>
    </w:rPr>
  </w:style>
  <w:style w:type="character" w:customStyle="1" w:styleId="CharCharChar11">
    <w:name w:val="暂定图表名 Char Char Char1"/>
    <w:link w:val="CharCharfa"/>
    <w:rsid w:val="0046416B"/>
    <w:rPr>
      <w:rFonts w:eastAsia="楷体_GB2312"/>
      <w:b/>
      <w:color w:val="008000"/>
      <w:sz w:val="28"/>
      <w:szCs w:val="28"/>
    </w:rPr>
  </w:style>
  <w:style w:type="paragraph" w:customStyle="1" w:styleId="CharCharfa">
    <w:name w:val="暂定图表名 Char Char"/>
    <w:basedOn w:val="a0"/>
    <w:link w:val="CharCharChar11"/>
    <w:rsid w:val="0046416B"/>
    <w:pPr>
      <w:ind w:firstLine="560"/>
    </w:pPr>
    <w:rPr>
      <w:rFonts w:asciiTheme="minorHAnsi" w:eastAsia="楷体_GB2312" w:hAnsiTheme="minorHAnsi" w:cstheme="minorBidi"/>
      <w:b/>
      <w:color w:val="008000"/>
      <w:sz w:val="28"/>
      <w:szCs w:val="28"/>
    </w:rPr>
  </w:style>
  <w:style w:type="character" w:customStyle="1" w:styleId="Charfff5">
    <w:name w:val="表格题注 Char"/>
    <w:rsid w:val="0046416B"/>
    <w:rPr>
      <w:rFonts w:ascii="宋体" w:eastAsia="宋体" w:hAnsi="宋体" w:cs="宋体"/>
      <w:snapToGrid w:val="0"/>
      <w:kern w:val="24"/>
      <w:sz w:val="24"/>
      <w:szCs w:val="24"/>
      <w:lang w:val="en-US" w:eastAsia="zh-CN" w:bidi="ar-SA"/>
    </w:rPr>
  </w:style>
  <w:style w:type="character" w:customStyle="1" w:styleId="3Char3">
    <w:name w:val="环标3 Char"/>
    <w:link w:val="3c"/>
    <w:rsid w:val="0046416B"/>
    <w:rPr>
      <w:rFonts w:ascii="宋体" w:eastAsia="宋体" w:hAnsi="Courier New" w:cs="Times New Roman"/>
      <w:noProof/>
      <w:kern w:val="0"/>
      <w:sz w:val="24"/>
      <w:szCs w:val="20"/>
    </w:rPr>
  </w:style>
  <w:style w:type="character" w:customStyle="1" w:styleId="2CharChar">
    <w:name w:val="正文文字 2 Char Char"/>
    <w:rsid w:val="0046416B"/>
    <w:rPr>
      <w:rFonts w:eastAsia="宋体"/>
      <w:kern w:val="2"/>
      <w:sz w:val="21"/>
      <w:szCs w:val="24"/>
      <w:lang w:val="en-US" w:eastAsia="zh-CN" w:bidi="ar-SA"/>
    </w:rPr>
  </w:style>
  <w:style w:type="character" w:customStyle="1" w:styleId="CharCharChar4">
    <w:name w:val="表格内容 Char Char Char"/>
    <w:link w:val="CharCharfb"/>
    <w:rsid w:val="0046416B"/>
    <w:rPr>
      <w:rFonts w:ascii="Arial" w:eastAsia="华文细黑" w:hAnsi="Arial"/>
      <w:szCs w:val="21"/>
    </w:rPr>
  </w:style>
  <w:style w:type="paragraph" w:customStyle="1" w:styleId="CharCharfb">
    <w:name w:val="表格内容 Char Char"/>
    <w:basedOn w:val="affffc"/>
    <w:link w:val="CharCharChar4"/>
    <w:rsid w:val="0046416B"/>
    <w:pPr>
      <w:spacing w:line="240" w:lineRule="auto"/>
    </w:pPr>
    <w:rPr>
      <w:rFonts w:ascii="Arial" w:eastAsia="华文细黑" w:hAnsi="Arial" w:cstheme="minorBidi" w:hint="default"/>
      <w:sz w:val="21"/>
      <w:szCs w:val="21"/>
    </w:rPr>
  </w:style>
  <w:style w:type="character" w:customStyle="1" w:styleId="CharCharfc">
    <w:name w:val="表头文字 Char Char"/>
    <w:rsid w:val="0046416B"/>
    <w:rPr>
      <w:rFonts w:eastAsia="华文中宋"/>
      <w:b/>
      <w:kern w:val="2"/>
      <w:sz w:val="24"/>
      <w:szCs w:val="24"/>
      <w:lang w:val="en-US" w:eastAsia="zh-CN" w:bidi="ar-SA"/>
    </w:rPr>
  </w:style>
  <w:style w:type="character" w:customStyle="1" w:styleId="Char16">
    <w:name w:val="环评正文文字缩进（江东模板） Char1"/>
    <w:aliases w:val="正文文字缩进 3 Char Char1"/>
    <w:rsid w:val="0046416B"/>
    <w:rPr>
      <w:rFonts w:ascii="华文仿宋" w:eastAsia="华文仿宋" w:hAnsi="华文仿宋"/>
      <w:color w:val="000000"/>
      <w:kern w:val="2"/>
      <w:sz w:val="24"/>
      <w:szCs w:val="24"/>
      <w:lang w:val="en-US" w:eastAsia="zh-CN" w:bidi="ar-SA"/>
    </w:rPr>
  </w:style>
  <w:style w:type="character" w:customStyle="1" w:styleId="CharChar11">
    <w:name w:val="Char Char11"/>
    <w:rsid w:val="0046416B"/>
    <w:rPr>
      <w:kern w:val="2"/>
      <w:sz w:val="24"/>
    </w:rPr>
  </w:style>
  <w:style w:type="character" w:customStyle="1" w:styleId="2Char6">
    <w:name w:val="样式 首行缩进:  2 字符 Char"/>
    <w:link w:val="2fc"/>
    <w:rsid w:val="0046416B"/>
    <w:rPr>
      <w:rFonts w:eastAsia="楷体_GB2312" w:cs="宋体"/>
      <w:sz w:val="28"/>
    </w:rPr>
  </w:style>
  <w:style w:type="paragraph" w:customStyle="1" w:styleId="2fc">
    <w:name w:val="样式 首行缩进:  2 字符"/>
    <w:basedOn w:val="a0"/>
    <w:link w:val="2Char6"/>
    <w:rsid w:val="0046416B"/>
    <w:rPr>
      <w:rFonts w:asciiTheme="minorHAnsi" w:eastAsia="楷体_GB2312" w:hAnsiTheme="minorHAnsi" w:cs="宋体"/>
      <w:sz w:val="28"/>
      <w:szCs w:val="22"/>
    </w:rPr>
  </w:style>
  <w:style w:type="character" w:customStyle="1" w:styleId="CharChar18">
    <w:name w:val="Char Char18"/>
    <w:rsid w:val="0046416B"/>
    <w:rPr>
      <w:rFonts w:ascii="Arial" w:eastAsia="黑体" w:hAnsi="Arial"/>
      <w:sz w:val="24"/>
    </w:rPr>
  </w:style>
  <w:style w:type="character" w:customStyle="1" w:styleId="dectext1">
    <w:name w:val="dectext1"/>
    <w:rsid w:val="0046416B"/>
    <w:rPr>
      <w:rFonts w:ascii="宋体" w:eastAsia="宋体" w:hAnsi="宋体" w:hint="eastAsia"/>
      <w:strike w:val="0"/>
      <w:dstrike w:val="0"/>
      <w:color w:val="333333"/>
      <w:sz w:val="21"/>
      <w:szCs w:val="21"/>
      <w:u w:val="none"/>
    </w:rPr>
  </w:style>
  <w:style w:type="character" w:customStyle="1" w:styleId="font14px1">
    <w:name w:val="font14px1"/>
    <w:rsid w:val="0046416B"/>
    <w:rPr>
      <w:rFonts w:ascii="ˎ̥" w:hAnsi="ˎ̥" w:hint="default"/>
      <w:color w:val="0A0A0A"/>
      <w:sz w:val="21"/>
      <w:szCs w:val="21"/>
    </w:rPr>
  </w:style>
  <w:style w:type="character" w:customStyle="1" w:styleId="CharChar19">
    <w:name w:val="Char Char19"/>
    <w:rsid w:val="0046416B"/>
    <w:rPr>
      <w:kern w:val="2"/>
      <w:sz w:val="32"/>
    </w:rPr>
  </w:style>
  <w:style w:type="character" w:customStyle="1" w:styleId="CharCharCharCharChar2">
    <w:name w:val="表头文字 Char Char Char Char Char"/>
    <w:rsid w:val="0046416B"/>
    <w:rPr>
      <w:rFonts w:eastAsia="华文中宋"/>
      <w:b/>
      <w:kern w:val="2"/>
      <w:sz w:val="24"/>
      <w:szCs w:val="24"/>
      <w:lang w:val="en-US" w:eastAsia="zh-CN" w:bidi="ar-SA"/>
    </w:rPr>
  </w:style>
  <w:style w:type="character" w:customStyle="1" w:styleId="Charfff0">
    <w:name w:val="表头文字 Char"/>
    <w:link w:val="afffffffffff3"/>
    <w:rsid w:val="0046416B"/>
    <w:rPr>
      <w:rFonts w:ascii="宋体" w:eastAsia="仿宋_GB2312" w:hAnsi="宋体" w:cs="Times New Roman"/>
      <w:sz w:val="24"/>
      <w:szCs w:val="21"/>
    </w:rPr>
  </w:style>
  <w:style w:type="character" w:customStyle="1" w:styleId="4-25Char">
    <w:name w:val="4-25正 Char"/>
    <w:link w:val="4-25"/>
    <w:rsid w:val="0046416B"/>
    <w:rPr>
      <w:sz w:val="24"/>
    </w:rPr>
  </w:style>
  <w:style w:type="paragraph" w:customStyle="1" w:styleId="4-25">
    <w:name w:val="4-25正"/>
    <w:basedOn w:val="a0"/>
    <w:link w:val="4-25Char"/>
    <w:rsid w:val="0046416B"/>
    <w:pPr>
      <w:widowControl/>
      <w:spacing w:before="40" w:after="40"/>
      <w:ind w:firstLine="480"/>
    </w:pPr>
    <w:rPr>
      <w:rFonts w:asciiTheme="minorHAnsi" w:eastAsiaTheme="minorEastAsia" w:hAnsiTheme="minorHAnsi" w:cstheme="minorBidi"/>
      <w:szCs w:val="22"/>
    </w:rPr>
  </w:style>
  <w:style w:type="character" w:customStyle="1" w:styleId="CharCharfd">
    <w:name w:val="表后段落 Char Char"/>
    <w:link w:val="Charfff6"/>
    <w:rsid w:val="0046416B"/>
    <w:rPr>
      <w:rFonts w:eastAsia="楷体_GB2312"/>
      <w:sz w:val="28"/>
      <w:szCs w:val="28"/>
    </w:rPr>
  </w:style>
  <w:style w:type="paragraph" w:customStyle="1" w:styleId="Charfff6">
    <w:name w:val="表后段落 Char"/>
    <w:basedOn w:val="a0"/>
    <w:link w:val="CharCharfd"/>
    <w:rsid w:val="0046416B"/>
    <w:pPr>
      <w:spacing w:beforeLines="75"/>
    </w:pPr>
    <w:rPr>
      <w:rFonts w:asciiTheme="minorHAnsi" w:eastAsia="楷体_GB2312" w:hAnsiTheme="minorHAnsi" w:cstheme="minorBidi"/>
      <w:sz w:val="28"/>
      <w:szCs w:val="28"/>
    </w:rPr>
  </w:style>
  <w:style w:type="character" w:customStyle="1" w:styleId="CharCharCharChar3">
    <w:name w:val="表头文字 Char Char Char Char"/>
    <w:link w:val="CharCharChar5"/>
    <w:rsid w:val="0046416B"/>
    <w:rPr>
      <w:rFonts w:eastAsia="华文中宋"/>
      <w:b/>
      <w:sz w:val="28"/>
      <w:szCs w:val="24"/>
    </w:rPr>
  </w:style>
  <w:style w:type="paragraph" w:customStyle="1" w:styleId="CharCharChar5">
    <w:name w:val="表头文字 Char Char Char"/>
    <w:basedOn w:val="a0"/>
    <w:link w:val="CharCharCharChar3"/>
    <w:rsid w:val="0046416B"/>
    <w:pPr>
      <w:jc w:val="center"/>
    </w:pPr>
    <w:rPr>
      <w:rFonts w:asciiTheme="minorHAnsi" w:eastAsia="华文中宋" w:hAnsiTheme="minorHAnsi" w:cstheme="minorBidi"/>
      <w:b/>
      <w:sz w:val="28"/>
    </w:rPr>
  </w:style>
  <w:style w:type="character" w:customStyle="1" w:styleId="CharCharCharChar4">
    <w:name w:val="暂定图表名 Char Char Char Char"/>
    <w:link w:val="CharCharChar6"/>
    <w:rsid w:val="0046416B"/>
    <w:rPr>
      <w:rFonts w:eastAsia="楷体_GB2312"/>
      <w:b/>
      <w:color w:val="008000"/>
      <w:sz w:val="28"/>
      <w:szCs w:val="28"/>
    </w:rPr>
  </w:style>
  <w:style w:type="paragraph" w:customStyle="1" w:styleId="CharCharChar6">
    <w:name w:val="暂定图表名 Char Char Char"/>
    <w:basedOn w:val="a0"/>
    <w:link w:val="CharCharCharChar4"/>
    <w:rsid w:val="0046416B"/>
    <w:pPr>
      <w:ind w:firstLine="560"/>
    </w:pPr>
    <w:rPr>
      <w:rFonts w:asciiTheme="minorHAnsi" w:eastAsia="楷体_GB2312" w:hAnsiTheme="minorHAnsi" w:cstheme="minorBidi"/>
      <w:b/>
      <w:color w:val="008000"/>
      <w:sz w:val="28"/>
      <w:szCs w:val="28"/>
    </w:rPr>
  </w:style>
  <w:style w:type="character" w:customStyle="1" w:styleId="apple-style-span">
    <w:name w:val="apple-style-span"/>
    <w:basedOn w:val="a1"/>
    <w:rsid w:val="0046416B"/>
  </w:style>
  <w:style w:type="character" w:customStyle="1" w:styleId="CharChar17">
    <w:name w:val="Char Char17"/>
    <w:rsid w:val="0046416B"/>
    <w:rPr>
      <w:rFonts w:ascii="宋体" w:hAnsi="Tms Rmn"/>
      <w:b/>
      <w:sz w:val="28"/>
    </w:rPr>
  </w:style>
  <w:style w:type="paragraph" w:customStyle="1" w:styleId="1CharCharChar">
    <w:name w:val="正文1 Char Char Char"/>
    <w:basedOn w:val="a0"/>
    <w:rsid w:val="0046416B"/>
    <w:pPr>
      <w:adjustRightInd w:val="0"/>
      <w:snapToGrid w:val="0"/>
      <w:spacing w:line="560" w:lineRule="exact"/>
      <w:ind w:firstLine="560"/>
    </w:pPr>
    <w:rPr>
      <w:rFonts w:eastAsia="仿宋_GB2312"/>
      <w:sz w:val="28"/>
      <w:szCs w:val="20"/>
    </w:rPr>
  </w:style>
  <w:style w:type="paragraph" w:customStyle="1" w:styleId="-1-">
    <w:name w:val="样式-1-"/>
    <w:basedOn w:val="aa"/>
    <w:rsid w:val="0046416B"/>
    <w:pPr>
      <w:spacing w:line="360" w:lineRule="auto"/>
    </w:pPr>
    <w:rPr>
      <w:rFonts w:ascii="仿宋_GB2312" w:hAnsi="Courier New"/>
      <w:sz w:val="24"/>
      <w:szCs w:val="20"/>
    </w:rPr>
  </w:style>
  <w:style w:type="paragraph" w:customStyle="1" w:styleId="afffffffffffff">
    <w:name w:val="小节标题"/>
    <w:basedOn w:val="a0"/>
    <w:next w:val="a0"/>
    <w:rsid w:val="0046416B"/>
    <w:pPr>
      <w:widowControl/>
      <w:spacing w:before="175" w:after="102" w:line="351" w:lineRule="atLeast"/>
      <w:textAlignment w:val="baseline"/>
    </w:pPr>
    <w:rPr>
      <w:rFonts w:eastAsia="黑体"/>
      <w:color w:val="000000"/>
      <w:kern w:val="0"/>
      <w:szCs w:val="20"/>
      <w:u w:color="000000"/>
    </w:rPr>
  </w:style>
  <w:style w:type="paragraph" w:customStyle="1" w:styleId="CharCharChar1CharCharCharCharCharCharCharCharCharCharCharCharCharCharChar1CharCharCharCharCharCharCharCharCharCharCharCharCharCharCharCharChar">
    <w:name w:val="Char Char Char1 Char Char Char Char Char Char Char Char Char Char Char Char Char Char Char1 Char Char Char Char Char Char Char Char Char Char Char Char Char Char Char Char Char"/>
    <w:basedOn w:val="a0"/>
    <w:rsid w:val="0046416B"/>
    <w:rPr>
      <w:szCs w:val="21"/>
    </w:rPr>
  </w:style>
  <w:style w:type="paragraph" w:customStyle="1" w:styleId="Char4CharCharCharCharCharCharCharCharCharCharChar">
    <w:name w:val="Char4 Char Char Char Char Char Char Char Char Char Char Char"/>
    <w:basedOn w:val="a0"/>
    <w:rsid w:val="0046416B"/>
    <w:pPr>
      <w:tabs>
        <w:tab w:val="left" w:pos="980"/>
      </w:tabs>
    </w:pPr>
    <w:rPr>
      <w:szCs w:val="20"/>
    </w:rPr>
  </w:style>
  <w:style w:type="paragraph" w:customStyle="1" w:styleId="CharCharCharCharCharCharCharCharCharCharCharChar1CharCharCharCharCharCharCharCharChar">
    <w:name w:val="Char Char Char Char Char Char Char Char Char Char Char Char1 Char Char Char Char Char Char Char Char Char"/>
    <w:basedOn w:val="a0"/>
    <w:rsid w:val="0046416B"/>
    <w:pPr>
      <w:spacing w:line="240" w:lineRule="exact"/>
    </w:pPr>
    <w:rPr>
      <w:sz w:val="28"/>
      <w:szCs w:val="28"/>
    </w:rPr>
  </w:style>
  <w:style w:type="paragraph" w:customStyle="1" w:styleId="CharCharChar1CharCharCharCharCharCharCharCharCharCharCharCharCharCharChar">
    <w:name w:val="Char Char Char1 Char Char Char Char Char Char Char Char Char Char Char Char Char Char Char"/>
    <w:basedOn w:val="a0"/>
    <w:rsid w:val="0046416B"/>
    <w:pPr>
      <w:spacing w:line="240" w:lineRule="exact"/>
    </w:pPr>
    <w:rPr>
      <w:sz w:val="28"/>
      <w:szCs w:val="28"/>
    </w:rPr>
  </w:style>
  <w:style w:type="paragraph" w:customStyle="1" w:styleId="afffffffffffff0">
    <w:name w:val="报告书正文段落"/>
    <w:basedOn w:val="a0"/>
    <w:rsid w:val="0046416B"/>
    <w:pPr>
      <w:spacing w:line="520" w:lineRule="exact"/>
      <w:ind w:firstLine="480"/>
      <w:jc w:val="left"/>
    </w:pPr>
    <w:rPr>
      <w:rFonts w:cs="宋体"/>
      <w:kern w:val="0"/>
      <w:lang w:val="zh-CN"/>
    </w:rPr>
  </w:style>
  <w:style w:type="paragraph" w:customStyle="1" w:styleId="afffffffffffff1">
    <w:name w:val="封面标准名称"/>
    <w:rsid w:val="0046416B"/>
    <w:pPr>
      <w:widowControl w:val="0"/>
      <w:spacing w:line="680" w:lineRule="exact"/>
      <w:jc w:val="center"/>
      <w:textAlignment w:val="center"/>
    </w:pPr>
    <w:rPr>
      <w:rFonts w:ascii="黑体" w:eastAsia="黑体" w:hAnsi="Times New Roman" w:cs="Times New Roman"/>
      <w:kern w:val="0"/>
      <w:sz w:val="52"/>
      <w:szCs w:val="20"/>
    </w:rPr>
  </w:style>
  <w:style w:type="paragraph" w:customStyle="1" w:styleId="afffffffffffff2">
    <w:name w:val="参加人员名单"/>
    <w:basedOn w:val="a0"/>
    <w:next w:val="a0"/>
    <w:rsid w:val="0046416B"/>
    <w:pPr>
      <w:spacing w:line="500" w:lineRule="atLeast"/>
      <w:jc w:val="center"/>
      <w:outlineLvl w:val="0"/>
    </w:pPr>
    <w:rPr>
      <w:sz w:val="32"/>
      <w:szCs w:val="32"/>
    </w:rPr>
  </w:style>
  <w:style w:type="paragraph" w:customStyle="1" w:styleId="CharCharChar1CharCharCharCharCharCharCharCharCharCharCharCharCharCharChar1CharCharCharCharCharCharCharCharChar">
    <w:name w:val="Char Char Char1 Char Char Char Char Char Char Char Char Char Char Char Char Char Char Char1 Char Char Char Char Char Char Char Char Char"/>
    <w:basedOn w:val="a0"/>
    <w:rsid w:val="0046416B"/>
    <w:rPr>
      <w:szCs w:val="21"/>
    </w:rPr>
  </w:style>
  <w:style w:type="paragraph" w:customStyle="1" w:styleId="CharCharChar1CharCharCharCharCharCharCharCharCharCharCharCharCharCharChar1CharCharCharCharCharCharCharCharCharCharCharCharCharChar">
    <w:name w:val="Char Char Char1 Char Char Char Char Char Char Char Char Char Char Char Char Char Char Char1 Char Char Char Char Char Char Char Char Char Char Char Char Char Char"/>
    <w:basedOn w:val="a0"/>
    <w:rsid w:val="0046416B"/>
    <w:rPr>
      <w:szCs w:val="21"/>
    </w:rPr>
  </w:style>
  <w:style w:type="paragraph" w:customStyle="1" w:styleId="003">
    <w:name w:val="标题003"/>
    <w:basedOn w:val="a0"/>
    <w:rsid w:val="0046416B"/>
    <w:pPr>
      <w:adjustRightInd w:val="0"/>
      <w:snapToGrid w:val="0"/>
      <w:outlineLvl w:val="2"/>
    </w:pPr>
    <w:rPr>
      <w:sz w:val="28"/>
      <w:szCs w:val="20"/>
    </w:rPr>
  </w:style>
  <w:style w:type="paragraph" w:customStyle="1" w:styleId="1ff0">
    <w:name w:val="表内容1"/>
    <w:basedOn w:val="a0"/>
    <w:rsid w:val="0046416B"/>
    <w:pPr>
      <w:widowControl/>
      <w:tabs>
        <w:tab w:val="left" w:pos="480"/>
      </w:tabs>
      <w:autoSpaceDE w:val="0"/>
      <w:autoSpaceDN w:val="0"/>
      <w:spacing w:after="200" w:line="264" w:lineRule="auto"/>
      <w:jc w:val="center"/>
      <w:textAlignment w:val="bottom"/>
    </w:pPr>
    <w:rPr>
      <w:rFonts w:ascii="宋体" w:hAnsi="Calibri"/>
      <w:kern w:val="0"/>
      <w:szCs w:val="20"/>
      <w:lang w:eastAsia="en-US"/>
    </w:rPr>
  </w:style>
  <w:style w:type="paragraph" w:customStyle="1" w:styleId="1ff1">
    <w:name w:val="环标1"/>
    <w:basedOn w:val="1"/>
    <w:rsid w:val="0046416B"/>
    <w:pPr>
      <w:keepNext w:val="0"/>
      <w:keepLines w:val="0"/>
      <w:adjustRightInd w:val="0"/>
      <w:spacing w:after="120" w:line="312" w:lineRule="atLeast"/>
      <w:jc w:val="left"/>
      <w:textAlignment w:val="baseline"/>
    </w:pPr>
    <w:rPr>
      <w:rFonts w:eastAsia="仿宋_GB2312"/>
      <w:b w:val="0"/>
      <w:bCs w:val="0"/>
      <w:sz w:val="28"/>
      <w:szCs w:val="28"/>
    </w:rPr>
  </w:style>
  <w:style w:type="paragraph" w:customStyle="1" w:styleId="CharCharChar1CharCharCharCharCharCharCharCharCharCharCharCharCharCharChar1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w:basedOn w:val="a0"/>
    <w:rsid w:val="0046416B"/>
    <w:rPr>
      <w:szCs w:val="21"/>
    </w:rPr>
  </w:style>
  <w:style w:type="paragraph" w:customStyle="1" w:styleId="CharCharCharCharCharCharCharCharCharCharCharCharCharCharCharChar">
    <w:name w:val="Char Char Char Char Char Char Char Char Char Char Char Char Char Char Char Char"/>
    <w:basedOn w:val="a0"/>
    <w:rsid w:val="0046416B"/>
    <w:pPr>
      <w:spacing w:line="240" w:lineRule="exact"/>
    </w:pPr>
    <w:rPr>
      <w:sz w:val="28"/>
      <w:szCs w:val="28"/>
    </w:rPr>
  </w:style>
  <w:style w:type="paragraph" w:customStyle="1" w:styleId="2fd">
    <w:name w:val="环标2"/>
    <w:basedOn w:val="20"/>
    <w:rsid w:val="0046416B"/>
    <w:pPr>
      <w:adjustRightInd w:val="0"/>
      <w:spacing w:before="60" w:after="60" w:line="312" w:lineRule="atLeast"/>
      <w:jc w:val="left"/>
      <w:textAlignment w:val="baseline"/>
    </w:pPr>
    <w:rPr>
      <w:rFonts w:ascii="黑体"/>
      <w:b w:val="0"/>
      <w:bCs w:val="0"/>
      <w:kern w:val="0"/>
      <w:sz w:val="28"/>
      <w:szCs w:val="24"/>
    </w:rPr>
  </w:style>
  <w:style w:type="paragraph" w:customStyle="1" w:styleId="afffffffffffff3">
    <w:name w:val="环表"/>
    <w:basedOn w:val="affffffffff0"/>
    <w:rsid w:val="0046416B"/>
    <w:pPr>
      <w:spacing w:line="312" w:lineRule="atLeast"/>
      <w:ind w:right="29"/>
    </w:pPr>
    <w:rPr>
      <w:rFonts w:ascii="仿宋_GB2312" w:eastAsia="仿宋_GB2312" w:hAnsi="宋体"/>
      <w:b w:val="0"/>
      <w:spacing w:val="-20"/>
      <w:sz w:val="21"/>
      <w:szCs w:val="24"/>
    </w:rPr>
  </w:style>
  <w:style w:type="paragraph" w:customStyle="1" w:styleId="CharCharChar1CharCharCharCharCharCharCharCharCharCharCharCharCharCharCharChar">
    <w:name w:val="Char Char Char1 Char Char Char Char Char Char Char Char Char Char Char Char Char Char Char Char"/>
    <w:basedOn w:val="a0"/>
    <w:rsid w:val="0046416B"/>
    <w:pPr>
      <w:spacing w:line="240" w:lineRule="exact"/>
    </w:pPr>
    <w:rPr>
      <w:sz w:val="28"/>
      <w:szCs w:val="28"/>
    </w:rPr>
  </w:style>
  <w:style w:type="paragraph" w:customStyle="1" w:styleId="Char4CharCharCharCharChar">
    <w:name w:val="Char4 Char Char Char Char Char"/>
    <w:basedOn w:val="a0"/>
    <w:rsid w:val="0046416B"/>
    <w:pPr>
      <w:spacing w:line="240" w:lineRule="exact"/>
    </w:pPr>
    <w:rPr>
      <w:sz w:val="28"/>
      <w:szCs w:val="28"/>
    </w:rPr>
  </w:style>
  <w:style w:type="paragraph" w:customStyle="1" w:styleId="CharCharCharChar10">
    <w:name w:val="Char Char Char Char1"/>
    <w:basedOn w:val="a0"/>
    <w:rsid w:val="0046416B"/>
    <w:pPr>
      <w:spacing w:line="480" w:lineRule="auto"/>
    </w:pPr>
    <w:rPr>
      <w:sz w:val="28"/>
      <w:szCs w:val="28"/>
    </w:rPr>
  </w:style>
  <w:style w:type="paragraph" w:styleId="TOC">
    <w:name w:val="TOC Heading"/>
    <w:basedOn w:val="1"/>
    <w:next w:val="a0"/>
    <w:qFormat/>
    <w:rsid w:val="0046416B"/>
    <w:pPr>
      <w:widowControl/>
      <w:spacing w:before="480" w:line="276" w:lineRule="auto"/>
      <w:jc w:val="left"/>
      <w:outlineLvl w:val="9"/>
    </w:pPr>
    <w:rPr>
      <w:rFonts w:ascii="Cambria" w:hAnsi="Cambria"/>
      <w:bCs w:val="0"/>
      <w:color w:val="365F91"/>
      <w:kern w:val="0"/>
      <w:sz w:val="28"/>
      <w:szCs w:val="20"/>
    </w:rPr>
  </w:style>
  <w:style w:type="paragraph" w:customStyle="1" w:styleId="afffffffffffff4">
    <w:name w:val="表内字体"/>
    <w:basedOn w:val="a0"/>
    <w:rsid w:val="0046416B"/>
    <w:pPr>
      <w:jc w:val="center"/>
    </w:pPr>
    <w:rPr>
      <w:rFonts w:eastAsia="华文中宋" w:hAnsi="宋体"/>
      <w:szCs w:val="28"/>
    </w:rPr>
  </w:style>
  <w:style w:type="paragraph" w:customStyle="1" w:styleId="2fe">
    <w:name w:val="封面标准号2"/>
    <w:basedOn w:val="a0"/>
    <w:rsid w:val="0046416B"/>
    <w:pPr>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Char4CharCharCharCharCharCharCharCharChar1CharCharChar">
    <w:name w:val="Char4 Char Char Char Char Char Char Char Char Char1 Char Char Char"/>
    <w:basedOn w:val="a0"/>
    <w:rsid w:val="0046416B"/>
    <w:rPr>
      <w:szCs w:val="20"/>
    </w:rPr>
  </w:style>
  <w:style w:type="paragraph" w:customStyle="1" w:styleId="Charfff7">
    <w:name w:val="我的样式（正文） Char"/>
    <w:basedOn w:val="a0"/>
    <w:rsid w:val="0046416B"/>
    <w:pPr>
      <w:spacing w:line="440" w:lineRule="exact"/>
    </w:pPr>
    <w:rPr>
      <w:rFonts w:ascii="宋体" w:hAnsi="华文楷体"/>
      <w:sz w:val="28"/>
      <w:szCs w:val="20"/>
    </w:rPr>
  </w:style>
  <w:style w:type="paragraph" w:customStyle="1" w:styleId="2ff">
    <w:name w:val="样式 首行缩进 + 四号 首行缩进:  2 字符 行距: 单倍行距"/>
    <w:basedOn w:val="aff8"/>
    <w:rsid w:val="0046416B"/>
    <w:pPr>
      <w:snapToGrid w:val="0"/>
      <w:spacing w:after="0"/>
      <w:ind w:firstLine="560"/>
    </w:pPr>
    <w:rPr>
      <w:sz w:val="28"/>
      <w:szCs w:val="28"/>
    </w:rPr>
  </w:style>
  <w:style w:type="paragraph" w:customStyle="1" w:styleId="03">
    <w:name w:val="标题03"/>
    <w:basedOn w:val="a0"/>
    <w:next w:val="a0"/>
    <w:rsid w:val="0046416B"/>
    <w:pPr>
      <w:spacing w:line="480" w:lineRule="atLeast"/>
      <w:ind w:firstLine="480"/>
    </w:pPr>
    <w:rPr>
      <w:b/>
      <w:szCs w:val="20"/>
    </w:rPr>
  </w:style>
  <w:style w:type="paragraph" w:customStyle="1" w:styleId="Style73">
    <w:name w:val="_Style 73"/>
    <w:basedOn w:val="a0"/>
    <w:next w:val="32"/>
    <w:rsid w:val="0046416B"/>
    <w:pPr>
      <w:ind w:firstLine="480"/>
    </w:pPr>
    <w:rPr>
      <w:rFonts w:ascii="华文仿宋" w:eastAsia="华文仿宋" w:hAnsi="华文仿宋"/>
      <w:color w:val="000000"/>
    </w:rPr>
  </w:style>
  <w:style w:type="paragraph" w:customStyle="1" w:styleId="Char1CharCharCharCharCharChar">
    <w:name w:val="Char1 Char Char Char Char Char Char"/>
    <w:basedOn w:val="a0"/>
    <w:rsid w:val="0046416B"/>
    <w:pPr>
      <w:spacing w:line="240" w:lineRule="exact"/>
    </w:pPr>
    <w:rPr>
      <w:sz w:val="28"/>
      <w:szCs w:val="28"/>
    </w:rPr>
  </w:style>
  <w:style w:type="paragraph" w:customStyle="1" w:styleId="020">
    <w:name w:val="标题02"/>
    <w:basedOn w:val="a0"/>
    <w:next w:val="a0"/>
    <w:rsid w:val="0046416B"/>
    <w:pPr>
      <w:snapToGrid w:val="0"/>
      <w:spacing w:line="440" w:lineRule="atLeast"/>
    </w:pPr>
    <w:rPr>
      <w:b/>
      <w:szCs w:val="20"/>
    </w:rPr>
  </w:style>
  <w:style w:type="paragraph" w:customStyle="1" w:styleId="afffffffffffff5">
    <w:name w:val="图表名"/>
    <w:basedOn w:val="41"/>
    <w:rsid w:val="0046416B"/>
    <w:pPr>
      <w:jc w:val="center"/>
      <w:outlineLvl w:val="9"/>
    </w:pPr>
    <w:rPr>
      <w:rFonts w:eastAsia="楷体_GB2312" w:cs="Times New Roman"/>
      <w:sz w:val="21"/>
    </w:rPr>
  </w:style>
  <w:style w:type="paragraph" w:customStyle="1" w:styleId="CharCharChar1CharCharCharCharCharCharCharCharCharCharCharCharCharCharChar1CharCharCharCharCharCharCharCharCharCharCharCharCharCharChar">
    <w:name w:val="Char Char Char1 Char Char Char Char Char Char Char Char Char Char Char Char Char Char Char1 Char Char Char Char Char Char Char Char Char Char Char Char Char Char Char"/>
    <w:basedOn w:val="a0"/>
    <w:rsid w:val="0046416B"/>
    <w:rPr>
      <w:szCs w:val="21"/>
    </w:rPr>
  </w:style>
  <w:style w:type="paragraph" w:customStyle="1" w:styleId="141">
    <w:name w:val="1标题4级"/>
    <w:basedOn w:val="31"/>
    <w:rsid w:val="0046416B"/>
    <w:pPr>
      <w:adjustRightInd w:val="0"/>
      <w:snapToGrid w:val="0"/>
    </w:pPr>
  </w:style>
  <w:style w:type="paragraph" w:customStyle="1" w:styleId="Char1CharCharChar1">
    <w:name w:val="Char1 Char Char Char1"/>
    <w:basedOn w:val="a0"/>
    <w:rsid w:val="0046416B"/>
    <w:rPr>
      <w:sz w:val="28"/>
    </w:rPr>
  </w:style>
  <w:style w:type="paragraph" w:customStyle="1" w:styleId="CharCharChar1CharCharCharCharCharCharCharCharCharCharCharCharCharCharChar1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w:basedOn w:val="a0"/>
    <w:rsid w:val="0046416B"/>
    <w:rPr>
      <w:szCs w:val="21"/>
    </w:rPr>
  </w:style>
  <w:style w:type="paragraph" w:customStyle="1" w:styleId="y1">
    <w:name w:val="?y??"/>
    <w:rsid w:val="0046416B"/>
    <w:pPr>
      <w:widowControl w:val="0"/>
      <w:overflowPunct w:val="0"/>
      <w:autoSpaceDE w:val="0"/>
      <w:autoSpaceDN w:val="0"/>
      <w:adjustRightInd w:val="0"/>
      <w:spacing w:line="357" w:lineRule="atLeast"/>
      <w:jc w:val="both"/>
      <w:textAlignment w:val="baseline"/>
    </w:pPr>
    <w:rPr>
      <w:rFonts w:ascii="Times New Roman" w:eastAsia="宋体" w:hAnsi="Times New Roman" w:cs="Times New Roman"/>
      <w:color w:val="000000"/>
      <w:kern w:val="0"/>
      <w:szCs w:val="20"/>
    </w:rPr>
  </w:style>
  <w:style w:type="paragraph" w:customStyle="1" w:styleId="CharCharChar1CharCharCharCharCharCharCharCharCharCharCharCharCharCharChar1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w:basedOn w:val="a0"/>
    <w:rsid w:val="0046416B"/>
    <w:rPr>
      <w:szCs w:val="21"/>
    </w:rPr>
  </w:style>
  <w:style w:type="paragraph" w:customStyle="1" w:styleId="CharCharCharCharCharCharCharCharCharCharCharChar1CharCharCharCharCharCharCharCharCharCharCharChar">
    <w:name w:val="Char Char Char Char Char Char Char Char Char Char Char Char1 Char Char Char Char Char Char Char Char Char Char Char Char"/>
    <w:basedOn w:val="a0"/>
    <w:rsid w:val="0046416B"/>
    <w:pPr>
      <w:spacing w:line="240" w:lineRule="exact"/>
    </w:pPr>
    <w:rPr>
      <w:sz w:val="28"/>
      <w:szCs w:val="28"/>
    </w:rPr>
  </w:style>
  <w:style w:type="paragraph" w:customStyle="1" w:styleId="Char1CharCharCharCharCharChar1">
    <w:name w:val="Char1 Char Char Char Char Char Char1"/>
    <w:basedOn w:val="a0"/>
    <w:rsid w:val="0046416B"/>
    <w:pPr>
      <w:spacing w:line="240" w:lineRule="exact"/>
    </w:pPr>
    <w:rPr>
      <w:sz w:val="28"/>
      <w:szCs w:val="28"/>
    </w:rPr>
  </w:style>
  <w:style w:type="table" w:customStyle="1" w:styleId="3f1">
    <w:name w:val="网格型3"/>
    <w:basedOn w:val="a2"/>
    <w:next w:val="afff2"/>
    <w:rsid w:val="0046416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har11Char11CharChar11CharChar">
    <w:name w:val="样式 标题 2 Char节标题 1.1节Char节标题 1.1 Char Char节标题 1.1 Char Char..."/>
    <w:basedOn w:val="20"/>
    <w:link w:val="2Char11Char11CharChar11CharCharChar"/>
    <w:rsid w:val="0046416B"/>
    <w:pPr>
      <w:numPr>
        <w:ilvl w:val="1"/>
      </w:numPr>
      <w:tabs>
        <w:tab w:val="num" w:pos="0"/>
      </w:tabs>
      <w:spacing w:line="500" w:lineRule="atLeast"/>
      <w:ind w:left="576" w:hanging="576"/>
    </w:pPr>
    <w:rPr>
      <w:kern w:val="0"/>
      <w:sz w:val="28"/>
      <w:szCs w:val="28"/>
      <w:lang w:val="x-none" w:eastAsia="x-none"/>
    </w:rPr>
  </w:style>
  <w:style w:type="character" w:customStyle="1" w:styleId="2Char11Char11CharChar11CharCharChar">
    <w:name w:val="样式 标题 2 Char节标题 1.1节Char节标题 1.1 Char Char节标题 1.1 Char Char... Char"/>
    <w:link w:val="2Char11Char11CharChar11CharChar"/>
    <w:rsid w:val="0046416B"/>
    <w:rPr>
      <w:rFonts w:ascii="Times New Roman" w:eastAsia="宋体" w:hAnsi="Times New Roman" w:cs="Times New Roman"/>
      <w:b/>
      <w:bCs/>
      <w:kern w:val="0"/>
      <w:sz w:val="28"/>
      <w:szCs w:val="28"/>
      <w:lang w:val="x-none" w:eastAsia="x-none"/>
    </w:rPr>
  </w:style>
  <w:style w:type="paragraph" w:customStyle="1" w:styleId="33CharChar3Char1113111Char1Char6">
    <w:name w:val="样式 标题 3标题 3 Char Char标题 3 Char1.1.1条标3条标题1.1.1Char1 Char...6"/>
    <w:basedOn w:val="30"/>
    <w:rsid w:val="0046416B"/>
    <w:pPr>
      <w:keepLines w:val="0"/>
      <w:numPr>
        <w:ilvl w:val="2"/>
      </w:numPr>
      <w:tabs>
        <w:tab w:val="num" w:pos="525"/>
      </w:tabs>
      <w:spacing w:line="240" w:lineRule="auto"/>
    </w:pPr>
    <w:rPr>
      <w:b w:val="0"/>
      <w:bCs w:val="0"/>
      <w:sz w:val="28"/>
      <w:szCs w:val="28"/>
    </w:rPr>
  </w:style>
  <w:style w:type="paragraph" w:customStyle="1" w:styleId="CM9">
    <w:name w:val="CM9"/>
    <w:basedOn w:val="Default"/>
    <w:next w:val="Default"/>
    <w:rsid w:val="0046416B"/>
    <w:pPr>
      <w:spacing w:line="468" w:lineRule="atLeast"/>
    </w:pPr>
    <w:rPr>
      <w:rFonts w:ascii="宋体"/>
      <w:color w:val="auto"/>
    </w:rPr>
  </w:style>
  <w:style w:type="table" w:customStyle="1" w:styleId="4e">
    <w:name w:val="网格型4"/>
    <w:basedOn w:val="a2"/>
    <w:next w:val="afff2"/>
    <w:rsid w:val="0046416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6">
    <w:name w:val="footnote reference"/>
    <w:rsid w:val="0046416B"/>
    <w:rPr>
      <w:vertAlign w:val="superscript"/>
    </w:rPr>
  </w:style>
  <w:style w:type="character" w:customStyle="1" w:styleId="3CharChar">
    <w:name w:val="正文文本缩进 3 Char Char"/>
    <w:link w:val="310"/>
    <w:rsid w:val="0046416B"/>
    <w:rPr>
      <w:rFonts w:ascii="华文仿宋" w:eastAsia="华文仿宋" w:hAnsi="华文仿宋"/>
      <w:color w:val="000000"/>
      <w:sz w:val="24"/>
      <w:szCs w:val="24"/>
    </w:rPr>
  </w:style>
  <w:style w:type="paragraph" w:customStyle="1" w:styleId="310">
    <w:name w:val="正文文本缩进 31"/>
    <w:basedOn w:val="a0"/>
    <w:link w:val="3CharChar"/>
    <w:rsid w:val="0046416B"/>
    <w:pPr>
      <w:ind w:firstLine="480"/>
    </w:pPr>
    <w:rPr>
      <w:rFonts w:ascii="华文仿宋" w:eastAsia="华文仿宋" w:hAnsi="华文仿宋" w:cstheme="minorBidi"/>
      <w:color w:val="000000"/>
    </w:rPr>
  </w:style>
  <w:style w:type="paragraph" w:customStyle="1" w:styleId="Char110">
    <w:name w:val="Char11"/>
    <w:basedOn w:val="a0"/>
    <w:rsid w:val="0046416B"/>
    <w:pPr>
      <w:snapToGrid w:val="0"/>
    </w:pPr>
    <w:rPr>
      <w:rFonts w:eastAsia="仿宋_GB2312"/>
    </w:rPr>
  </w:style>
  <w:style w:type="paragraph" w:customStyle="1" w:styleId="CharCharCharCharCharCharChar1">
    <w:name w:val="Char Char Char Char Char Char Char1"/>
    <w:basedOn w:val="a0"/>
    <w:rsid w:val="0046416B"/>
    <w:rPr>
      <w:szCs w:val="21"/>
    </w:rPr>
  </w:style>
  <w:style w:type="paragraph" w:customStyle="1" w:styleId="CharChar1CharCharChar1">
    <w:name w:val="Char Char1 Char Char Char1"/>
    <w:basedOn w:val="a0"/>
    <w:link w:val="CharChar1CharCharCharChar1"/>
    <w:rsid w:val="0046416B"/>
  </w:style>
  <w:style w:type="character" w:customStyle="1" w:styleId="CharChar1CharCharCharChar1">
    <w:name w:val="Char Char1 Char Char Char Char1"/>
    <w:link w:val="CharChar1CharCharChar1"/>
    <w:rsid w:val="0046416B"/>
    <w:rPr>
      <w:rFonts w:ascii="Times New Roman" w:eastAsia="宋体" w:hAnsi="Times New Roman" w:cs="Times New Roman"/>
      <w:sz w:val="24"/>
      <w:szCs w:val="24"/>
    </w:rPr>
  </w:style>
  <w:style w:type="paragraph" w:customStyle="1" w:styleId="CharCharCharCharCharCharCharCharChar1CharCharCharCharCharChar1">
    <w:name w:val="Char Char Char Char Char Char Char Char Char1 Char Char Char Char Char Char1"/>
    <w:basedOn w:val="a0"/>
    <w:rsid w:val="0046416B"/>
    <w:rPr>
      <w:szCs w:val="21"/>
    </w:rPr>
  </w:style>
  <w:style w:type="paragraph" w:customStyle="1" w:styleId="CharChar30">
    <w:name w:val="Char Char3"/>
    <w:basedOn w:val="a0"/>
    <w:rsid w:val="0046416B"/>
    <w:rPr>
      <w:szCs w:val="21"/>
    </w:rPr>
  </w:style>
  <w:style w:type="paragraph" w:customStyle="1" w:styleId="214">
    <w:name w:val="纯文本21"/>
    <w:basedOn w:val="a0"/>
    <w:rsid w:val="0046416B"/>
    <w:pPr>
      <w:adjustRightInd w:val="0"/>
      <w:textAlignment w:val="baseline"/>
    </w:pPr>
    <w:rPr>
      <w:rFonts w:ascii="宋体" w:hAnsi="Courier New"/>
      <w:szCs w:val="20"/>
    </w:rPr>
  </w:style>
  <w:style w:type="paragraph" w:customStyle="1" w:styleId="CharCharCharCharCharCharCharCharChar2">
    <w:name w:val="Char Char Char Char Char Char Char Char Char2"/>
    <w:basedOn w:val="a0"/>
    <w:rsid w:val="0046416B"/>
    <w:rPr>
      <w:szCs w:val="21"/>
    </w:rPr>
  </w:style>
  <w:style w:type="paragraph" w:customStyle="1" w:styleId="CharCharCharCharCharCharCharCharChar11">
    <w:name w:val="Char Char Char Char Char Char Char Char Char11"/>
    <w:basedOn w:val="a0"/>
    <w:rsid w:val="0046416B"/>
    <w:rPr>
      <w:szCs w:val="21"/>
    </w:rPr>
  </w:style>
  <w:style w:type="paragraph" w:customStyle="1" w:styleId="CharCharCharCharCharCharCharCharChar1CharCharCharCharCharCharCharChar1">
    <w:name w:val="Char Char Char Char Char Char Char Char Char1 Char Char Char Char Char Char Char Char1"/>
    <w:basedOn w:val="a0"/>
    <w:rsid w:val="0046416B"/>
    <w:pPr>
      <w:snapToGrid w:val="0"/>
    </w:pPr>
    <w:rPr>
      <w:rFonts w:eastAsia="仿宋_GB2312"/>
    </w:rPr>
  </w:style>
  <w:style w:type="paragraph" w:customStyle="1" w:styleId="CharCharCharCharCharCharCharCharCharCharCharCharChar1">
    <w:name w:val="Char Char Char Char Char Char Char Char Char Char Char Char Char1"/>
    <w:basedOn w:val="a0"/>
    <w:rsid w:val="0046416B"/>
  </w:style>
  <w:style w:type="paragraph" w:customStyle="1" w:styleId="Char3CharCharCharCharCharCharCharCharChar1">
    <w:name w:val="Char3 Char Char Char Char Char Char Char Char Char1"/>
    <w:basedOn w:val="a0"/>
    <w:rsid w:val="0046416B"/>
    <w:rPr>
      <w:szCs w:val="21"/>
    </w:rPr>
  </w:style>
  <w:style w:type="paragraph" w:customStyle="1" w:styleId="Char2CharCharChar1">
    <w:name w:val="Char2 Char Char Char1"/>
    <w:basedOn w:val="a0"/>
    <w:rsid w:val="0046416B"/>
    <w:pPr>
      <w:snapToGrid w:val="0"/>
    </w:pPr>
    <w:rPr>
      <w:rFonts w:eastAsia="仿宋_GB2312"/>
    </w:rPr>
  </w:style>
  <w:style w:type="paragraph" w:customStyle="1" w:styleId="Char2CharCharCharCharCharChar1">
    <w:name w:val="Char2 Char Char Char Char Char Char1"/>
    <w:basedOn w:val="a0"/>
    <w:rsid w:val="0046416B"/>
  </w:style>
  <w:style w:type="paragraph" w:customStyle="1" w:styleId="2110">
    <w:name w:val="正文文本缩进 211"/>
    <w:basedOn w:val="a0"/>
    <w:rsid w:val="0046416B"/>
    <w:pPr>
      <w:adjustRightInd w:val="0"/>
      <w:ind w:firstLine="525"/>
      <w:textAlignment w:val="baseline"/>
    </w:pPr>
    <w:rPr>
      <w:rFonts w:ascii="仿宋_GB2312" w:eastAsia="仿宋_GB2312"/>
      <w:snapToGrid w:val="0"/>
      <w:kern w:val="11"/>
      <w:sz w:val="28"/>
      <w:szCs w:val="20"/>
    </w:rPr>
  </w:style>
  <w:style w:type="character" w:customStyle="1" w:styleId="CharChar14">
    <w:name w:val="Char Char14"/>
    <w:locked/>
    <w:rsid w:val="0046416B"/>
    <w:rPr>
      <w:rFonts w:eastAsia="黑体"/>
      <w:b/>
      <w:bCs/>
      <w:kern w:val="44"/>
      <w:sz w:val="52"/>
      <w:szCs w:val="52"/>
      <w:lang w:val="en-US" w:eastAsia="zh-CN" w:bidi="ar-SA"/>
    </w:rPr>
  </w:style>
  <w:style w:type="character" w:customStyle="1" w:styleId="CharChar21">
    <w:name w:val="Char Char21"/>
    <w:locked/>
    <w:rsid w:val="0046416B"/>
    <w:rPr>
      <w:rFonts w:eastAsia="黑体"/>
      <w:b/>
      <w:bCs/>
      <w:color w:val="00FF00"/>
      <w:kern w:val="44"/>
      <w:sz w:val="52"/>
      <w:szCs w:val="52"/>
      <w:lang w:val="en-US" w:eastAsia="zh-CN" w:bidi="ar-SA"/>
    </w:rPr>
  </w:style>
  <w:style w:type="paragraph" w:customStyle="1" w:styleId="Char31">
    <w:name w:val="Char31"/>
    <w:basedOn w:val="a0"/>
    <w:rsid w:val="0046416B"/>
  </w:style>
  <w:style w:type="character" w:customStyle="1" w:styleId="ChaChar1">
    <w:name w:val="Cha Char1"/>
    <w:rsid w:val="0046416B"/>
    <w:rPr>
      <w:rFonts w:ascii="宋体" w:eastAsia="黑体" w:hAnsi="宋体"/>
      <w:kern w:val="2"/>
      <w:sz w:val="30"/>
      <w:lang w:val="en-US" w:eastAsia="zh-CN" w:bidi="ar-SA"/>
    </w:rPr>
  </w:style>
  <w:style w:type="paragraph" w:customStyle="1" w:styleId="CharCharCharChar1CharCharChar1">
    <w:name w:val="Char Char Char Char1 Char Char Char1"/>
    <w:basedOn w:val="a0"/>
    <w:rsid w:val="0046416B"/>
  </w:style>
  <w:style w:type="paragraph" w:customStyle="1" w:styleId="Char2CharChar11">
    <w:name w:val="Char2 Char Char11"/>
    <w:basedOn w:val="a0"/>
    <w:rsid w:val="0046416B"/>
  </w:style>
  <w:style w:type="paragraph" w:customStyle="1" w:styleId="Char2CharChar2">
    <w:name w:val="Char2 Char Char2"/>
    <w:basedOn w:val="a0"/>
    <w:rsid w:val="0046416B"/>
  </w:style>
  <w:style w:type="paragraph" w:customStyle="1" w:styleId="Char210">
    <w:name w:val="Char21"/>
    <w:basedOn w:val="a0"/>
    <w:rsid w:val="0046416B"/>
    <w:pPr>
      <w:widowControl/>
      <w:spacing w:after="160" w:line="240" w:lineRule="exact"/>
      <w:jc w:val="left"/>
    </w:pPr>
    <w:rPr>
      <w:rFonts w:ascii="Arial" w:eastAsia="Times New Roman" w:hAnsi="Arial" w:cs="Verdana"/>
      <w:b/>
      <w:kern w:val="0"/>
      <w:lang w:eastAsia="en-US"/>
    </w:rPr>
  </w:style>
  <w:style w:type="paragraph" w:customStyle="1" w:styleId="Char2CharChar1CharCharChar1">
    <w:name w:val="Char2 Char Char1 Char Char Char1"/>
    <w:basedOn w:val="a0"/>
    <w:rsid w:val="0046416B"/>
  </w:style>
  <w:style w:type="paragraph" w:customStyle="1" w:styleId="CharCharChar1Char1">
    <w:name w:val="Char Char Char1 Char1"/>
    <w:basedOn w:val="a0"/>
    <w:rsid w:val="0046416B"/>
  </w:style>
  <w:style w:type="paragraph" w:customStyle="1" w:styleId="CharChar12ZchnZchnCharChar1">
    <w:name w:val="Char Char12 Zchn Zchn Char Char1"/>
    <w:basedOn w:val="a0"/>
    <w:rsid w:val="0046416B"/>
  </w:style>
  <w:style w:type="character" w:customStyle="1" w:styleId="CharChar201">
    <w:name w:val="Char Char201"/>
    <w:rsid w:val="0046416B"/>
    <w:rPr>
      <w:rFonts w:ascii="宋体" w:hAnsi="宋体"/>
      <w:b/>
      <w:kern w:val="2"/>
      <w:sz w:val="32"/>
    </w:rPr>
  </w:style>
  <w:style w:type="paragraph" w:customStyle="1" w:styleId="hhcwt4">
    <w:name w:val="hhcwt标题4"/>
    <w:basedOn w:val="41"/>
    <w:link w:val="hhcwt4CharChar"/>
    <w:rsid w:val="0046416B"/>
    <w:rPr>
      <w:rFonts w:eastAsia="宋体" w:cs="宋体"/>
      <w:b w:val="0"/>
      <w:szCs w:val="20"/>
    </w:rPr>
  </w:style>
  <w:style w:type="character" w:customStyle="1" w:styleId="hhcwt4CharChar">
    <w:name w:val="hhcwt标题4 Char Char"/>
    <w:link w:val="hhcwt4"/>
    <w:rsid w:val="0046416B"/>
    <w:rPr>
      <w:rFonts w:ascii="Times New Roman" w:eastAsia="宋体" w:hAnsi="Times New Roman" w:cs="宋体"/>
      <w:bCs/>
      <w:sz w:val="24"/>
      <w:szCs w:val="20"/>
    </w:rPr>
  </w:style>
  <w:style w:type="character" w:customStyle="1" w:styleId="Footer1CharChar">
    <w:name w:val="Footer1 Char Char"/>
    <w:aliases w:val="123YJ Char"/>
    <w:locked/>
    <w:rsid w:val="0046416B"/>
    <w:rPr>
      <w:rFonts w:eastAsia="宋体"/>
      <w:kern w:val="2"/>
      <w:sz w:val="18"/>
      <w:lang w:val="en-US" w:eastAsia="zh-CN" w:bidi="ar-SA"/>
    </w:rPr>
  </w:style>
  <w:style w:type="character" w:customStyle="1" w:styleId="CharCharCharCharCharCharCharCharCharCharCharCharCharCharCharChar0">
    <w:name w:val="条题 Char Char Char Char Char Char Char Char Char Char Char Char Char Char Char Char"/>
    <w:rsid w:val="0046416B"/>
    <w:rPr>
      <w:rFonts w:eastAsia="宋体"/>
      <w:bCs/>
      <w:kern w:val="2"/>
      <w:sz w:val="24"/>
      <w:lang w:val="en-US" w:eastAsia="zh-CN" w:bidi="ar-SA"/>
    </w:rPr>
  </w:style>
  <w:style w:type="paragraph" w:styleId="afffffffffffff7">
    <w:name w:val="Revision"/>
    <w:hidden/>
    <w:semiHidden/>
    <w:rsid w:val="0046416B"/>
    <w:rPr>
      <w:rFonts w:ascii="Times New Roman" w:eastAsia="宋体" w:hAnsi="Times New Roman" w:cs="Times New Roman"/>
      <w:szCs w:val="24"/>
    </w:rPr>
  </w:style>
  <w:style w:type="table" w:customStyle="1" w:styleId="c1">
    <w:name w:val="网格型c1"/>
    <w:basedOn w:val="a2"/>
    <w:next w:val="afff2"/>
    <w:rsid w:val="0046416B"/>
    <w:pPr>
      <w:widowControl w:val="0"/>
      <w:spacing w:line="500" w:lineRule="exact"/>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4">
    <w:name w:val="环评正文文字缩进（江东模板） Char2"/>
    <w:aliases w:val="正文文字缩进 3 Char Char2"/>
    <w:rsid w:val="0046416B"/>
    <w:rPr>
      <w:rFonts w:eastAsia="宋体"/>
      <w:kern w:val="2"/>
      <w:sz w:val="16"/>
      <w:szCs w:val="16"/>
      <w:lang w:val="en-US" w:eastAsia="zh-CN" w:bidi="ar-SA"/>
    </w:rPr>
  </w:style>
  <w:style w:type="paragraph" w:customStyle="1" w:styleId="CharCharChar1CharCharChar1CharCharChar1Char">
    <w:name w:val="Char Char Char1 Char Char Char1 Char Char Char1 Char"/>
    <w:basedOn w:val="a0"/>
    <w:autoRedefine/>
    <w:rsid w:val="0046416B"/>
    <w:pPr>
      <w:spacing w:line="400" w:lineRule="exact"/>
    </w:pPr>
    <w:rPr>
      <w:sz w:val="28"/>
      <w:szCs w:val="28"/>
    </w:rPr>
  </w:style>
  <w:style w:type="paragraph" w:customStyle="1" w:styleId="font13">
    <w:name w:val="font13"/>
    <w:basedOn w:val="a0"/>
    <w:rsid w:val="0046416B"/>
    <w:pPr>
      <w:widowControl/>
      <w:spacing w:before="100" w:beforeAutospacing="1" w:after="100" w:afterAutospacing="1"/>
      <w:jc w:val="left"/>
    </w:pPr>
    <w:rPr>
      <w:rFonts w:ascii="宋体" w:hAnsi="宋体" w:cs="宋体"/>
      <w:kern w:val="0"/>
      <w:sz w:val="18"/>
      <w:szCs w:val="18"/>
    </w:rPr>
  </w:style>
  <w:style w:type="paragraph" w:customStyle="1" w:styleId="xl87">
    <w:name w:val="xl87"/>
    <w:basedOn w:val="a0"/>
    <w:rsid w:val="0046416B"/>
    <w:pPr>
      <w:widowControl/>
      <w:pBdr>
        <w:top w:val="single" w:sz="4" w:space="0" w:color="auto"/>
        <w:left w:val="single" w:sz="4"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88">
    <w:name w:val="xl88"/>
    <w:basedOn w:val="a0"/>
    <w:rsid w:val="0046416B"/>
    <w:pPr>
      <w:widowControl/>
      <w:pBdr>
        <w:top w:val="single" w:sz="4" w:space="0" w:color="auto"/>
        <w:left w:val="single" w:sz="4"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FF0000"/>
      <w:kern w:val="0"/>
      <w:sz w:val="20"/>
      <w:szCs w:val="20"/>
    </w:rPr>
  </w:style>
  <w:style w:type="paragraph" w:customStyle="1" w:styleId="xl89">
    <w:name w:val="xl89"/>
    <w:basedOn w:val="a0"/>
    <w:rsid w:val="0046416B"/>
    <w:pPr>
      <w:widowControl/>
      <w:pBdr>
        <w:top w:val="single" w:sz="4" w:space="0" w:color="auto"/>
        <w:left w:val="single" w:sz="8"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0">
    <w:name w:val="xl90"/>
    <w:basedOn w:val="a0"/>
    <w:rsid w:val="0046416B"/>
    <w:pPr>
      <w:widowControl/>
      <w:pBdr>
        <w:top w:val="single" w:sz="4" w:space="0" w:color="auto"/>
        <w:left w:val="single" w:sz="8"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0"/>
    <w:rsid w:val="0046416B"/>
    <w:pPr>
      <w:widowControl/>
      <w:pBdr>
        <w:top w:val="single" w:sz="4" w:space="0" w:color="auto"/>
        <w:left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2">
    <w:name w:val="xl92"/>
    <w:basedOn w:val="a0"/>
    <w:rsid w:val="0046416B"/>
    <w:pPr>
      <w:widowControl/>
      <w:pBdr>
        <w:top w:val="single" w:sz="4" w:space="0" w:color="auto"/>
        <w:left w:val="single" w:sz="4" w:space="0" w:color="auto"/>
        <w:right w:val="single" w:sz="4" w:space="0" w:color="auto"/>
      </w:pBdr>
      <w:shd w:val="clear" w:color="000000" w:fill="C7EDCC"/>
      <w:spacing w:before="100" w:beforeAutospacing="1" w:after="100" w:afterAutospacing="1"/>
      <w:jc w:val="center"/>
    </w:pPr>
    <w:rPr>
      <w:rFonts w:ascii="宋体" w:hAnsi="宋体" w:cs="宋体"/>
      <w:color w:val="000000"/>
      <w:kern w:val="0"/>
      <w:sz w:val="20"/>
      <w:szCs w:val="20"/>
    </w:rPr>
  </w:style>
  <w:style w:type="paragraph" w:customStyle="1" w:styleId="xl93">
    <w:name w:val="xl93"/>
    <w:basedOn w:val="a0"/>
    <w:rsid w:val="0046416B"/>
    <w:pPr>
      <w:widowControl/>
      <w:pBdr>
        <w:top w:val="single" w:sz="4" w:space="0" w:color="auto"/>
        <w:left w:val="single" w:sz="4" w:space="0" w:color="auto"/>
        <w:bottom w:val="single" w:sz="8"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4">
    <w:name w:val="xl94"/>
    <w:basedOn w:val="a0"/>
    <w:rsid w:val="0046416B"/>
    <w:pPr>
      <w:widowControl/>
      <w:pBdr>
        <w:top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5">
    <w:name w:val="xl95"/>
    <w:basedOn w:val="a0"/>
    <w:rsid w:val="0046416B"/>
    <w:pPr>
      <w:widowControl/>
      <w:pBdr>
        <w:left w:val="single" w:sz="8"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6">
    <w:name w:val="xl96"/>
    <w:basedOn w:val="a0"/>
    <w:rsid w:val="0046416B"/>
    <w:pPr>
      <w:widowControl/>
      <w:pBdr>
        <w:left w:val="single" w:sz="8"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7">
    <w:name w:val="xl97"/>
    <w:basedOn w:val="a0"/>
    <w:rsid w:val="0046416B"/>
    <w:pPr>
      <w:widowControl/>
      <w:pBdr>
        <w:top w:val="single" w:sz="4" w:space="0" w:color="auto"/>
        <w:left w:val="single" w:sz="8" w:space="0" w:color="auto"/>
        <w:bottom w:val="single" w:sz="4" w:space="0" w:color="auto"/>
      </w:pBdr>
      <w:shd w:val="clear" w:color="000000" w:fill="C7EDCC"/>
      <w:spacing w:before="100" w:beforeAutospacing="1" w:after="100" w:afterAutospacing="1"/>
      <w:jc w:val="left"/>
      <w:textAlignment w:val="center"/>
    </w:pPr>
    <w:rPr>
      <w:rFonts w:ascii="宋体" w:hAnsi="宋体" w:cs="宋体"/>
      <w:color w:val="000000"/>
      <w:kern w:val="0"/>
      <w:sz w:val="20"/>
      <w:szCs w:val="20"/>
    </w:rPr>
  </w:style>
  <w:style w:type="paragraph" w:customStyle="1" w:styleId="xl98">
    <w:name w:val="xl98"/>
    <w:basedOn w:val="a0"/>
    <w:rsid w:val="0046416B"/>
    <w:pPr>
      <w:widowControl/>
      <w:pBdr>
        <w:top w:val="single" w:sz="4" w:space="0" w:color="auto"/>
        <w:bottom w:val="single" w:sz="4" w:space="0" w:color="auto"/>
      </w:pBdr>
      <w:shd w:val="clear" w:color="000000" w:fill="C7EDCC"/>
      <w:spacing w:before="100" w:beforeAutospacing="1" w:after="100" w:afterAutospacing="1"/>
      <w:jc w:val="left"/>
      <w:textAlignment w:val="center"/>
    </w:pPr>
    <w:rPr>
      <w:rFonts w:ascii="宋体" w:hAnsi="宋体" w:cs="宋体"/>
      <w:color w:val="000000"/>
      <w:kern w:val="0"/>
      <w:sz w:val="20"/>
      <w:szCs w:val="20"/>
    </w:rPr>
  </w:style>
  <w:style w:type="paragraph" w:customStyle="1" w:styleId="Char50">
    <w:name w:val="Char5"/>
    <w:basedOn w:val="a0"/>
    <w:rsid w:val="0046416B"/>
    <w:pPr>
      <w:widowControl/>
      <w:spacing w:after="160" w:line="240" w:lineRule="exact"/>
      <w:jc w:val="left"/>
    </w:pPr>
  </w:style>
  <w:style w:type="character" w:customStyle="1" w:styleId="Charf2">
    <w:name w:val="普通(网站) Char"/>
    <w:aliases w:val="普通 (Web) Char,普通(Web) Char"/>
    <w:link w:val="aff7"/>
    <w:rsid w:val="0046416B"/>
    <w:rPr>
      <w:rFonts w:ascii="Times New Roman" w:eastAsia="宋体" w:hAnsi="Times New Roman" w:cs="Times New Roman"/>
      <w:sz w:val="24"/>
      <w:szCs w:val="24"/>
      <w:lang w:val="x-none" w:eastAsia="x-none"/>
    </w:rPr>
  </w:style>
  <w:style w:type="paragraph" w:customStyle="1" w:styleId="4Ch">
    <w:name w:val="标题4Ch"/>
    <w:basedOn w:val="41"/>
    <w:link w:val="4Ch0"/>
    <w:qFormat/>
    <w:rsid w:val="00EC7C9C"/>
    <w:pPr>
      <w:adjustRightInd w:val="0"/>
      <w:snapToGrid w:val="0"/>
    </w:pPr>
    <w:rPr>
      <w:rFonts w:eastAsia="宋体" w:cs="Times New Roman"/>
      <w:bCs w:val="0"/>
      <w:kern w:val="0"/>
      <w:lang w:val="x-none"/>
    </w:rPr>
  </w:style>
  <w:style w:type="character" w:customStyle="1" w:styleId="4Ch0">
    <w:name w:val="标题4Ch 字符"/>
    <w:link w:val="4Ch"/>
    <w:rsid w:val="00EC7C9C"/>
    <w:rPr>
      <w:rFonts w:ascii="Times New Roman" w:eastAsia="宋体" w:hAnsi="Times New Roman" w:cs="Times New Roman"/>
      <w:b/>
      <w:kern w:val="0"/>
      <w:sz w:val="24"/>
      <w:szCs w:val="28"/>
      <w:lang w:val="x-none"/>
    </w:rPr>
  </w:style>
  <w:style w:type="paragraph" w:customStyle="1" w:styleId="afffffffffffff8">
    <w:name w:val="正文 文本"/>
    <w:basedOn w:val="a0"/>
    <w:link w:val="Charfff8"/>
    <w:qFormat/>
    <w:rsid w:val="0046416B"/>
    <w:pPr>
      <w:adjustRightInd w:val="0"/>
      <w:snapToGrid w:val="0"/>
      <w:ind w:firstLine="480"/>
    </w:pPr>
    <w:rPr>
      <w:bCs/>
      <w:snapToGrid w:val="0"/>
      <w:kern w:val="0"/>
      <w:szCs w:val="44"/>
      <w:lang w:val="x-none" w:eastAsia="x-none"/>
    </w:rPr>
  </w:style>
  <w:style w:type="character" w:customStyle="1" w:styleId="Charfff8">
    <w:name w:val="正文 文本 Char"/>
    <w:link w:val="afffffffffffff8"/>
    <w:rsid w:val="0046416B"/>
    <w:rPr>
      <w:rFonts w:ascii="Times New Roman" w:eastAsia="宋体" w:hAnsi="Times New Roman" w:cs="Times New Roman"/>
      <w:bCs/>
      <w:snapToGrid w:val="0"/>
      <w:kern w:val="0"/>
      <w:sz w:val="24"/>
      <w:szCs w:val="44"/>
      <w:lang w:val="x-none" w:eastAsia="x-none"/>
    </w:rPr>
  </w:style>
  <w:style w:type="paragraph" w:customStyle="1" w:styleId="TableParagraph">
    <w:name w:val="Table Paragraph"/>
    <w:basedOn w:val="a0"/>
    <w:uiPriority w:val="1"/>
    <w:qFormat/>
    <w:rsid w:val="0046416B"/>
    <w:pPr>
      <w:spacing w:line="240" w:lineRule="auto"/>
      <w:ind w:firstLineChars="0" w:firstLine="0"/>
      <w:jc w:val="left"/>
    </w:pPr>
    <w:rPr>
      <w:rFonts w:ascii="楷体" w:hAnsi="楷体"/>
      <w:kern w:val="0"/>
      <w:sz w:val="22"/>
      <w:szCs w:val="22"/>
      <w:lang w:eastAsia="en-US"/>
    </w:rPr>
  </w:style>
  <w:style w:type="character" w:customStyle="1" w:styleId="dashChar1">
    <w:name w:val="dash Char1"/>
    <w:aliases w:val="ds Char1,dd Char1,H5 Char1,h5 Char1,第四层条 Char1,标题1.1.1.1.1 Char1,1) Char1,项 Char1,标5 Char,1) Char Char,项 Char Char,一级项 Char,无序号，小四黑常规，空两字 Char1,无序号，小四黑常规，空两字 Char Char,标题 52 Char,1)2 Char,项2 Char,标题 5 Char4 Char"/>
    <w:uiPriority w:val="9"/>
    <w:rsid w:val="0046416B"/>
    <w:rPr>
      <w:rFonts w:ascii="Times New Roman" w:hAnsi="Times New Roman"/>
      <w:b/>
      <w:bCs/>
      <w:sz w:val="24"/>
      <w:szCs w:val="28"/>
      <w:lang w:val="x-none" w:eastAsia="x-none"/>
    </w:rPr>
  </w:style>
  <w:style w:type="character" w:styleId="afffffffffffff9">
    <w:name w:val="FollowedHyperlink"/>
    <w:basedOn w:val="a1"/>
    <w:uiPriority w:val="99"/>
    <w:semiHidden/>
    <w:unhideWhenUsed/>
    <w:rsid w:val="0046416B"/>
    <w:rPr>
      <w:color w:val="800080" w:themeColor="followedHyperlink"/>
      <w:u w:val="single"/>
    </w:rPr>
  </w:style>
  <w:style w:type="paragraph" w:customStyle="1" w:styleId="zhenwen1">
    <w:name w:val="zhenwen1"/>
    <w:basedOn w:val="a0"/>
    <w:link w:val="zhenwen1Char"/>
    <w:rsid w:val="0079318B"/>
    <w:pPr>
      <w:ind w:firstLine="480"/>
    </w:pPr>
  </w:style>
  <w:style w:type="character" w:customStyle="1" w:styleId="zhenwen1Char">
    <w:name w:val="zhenwen1 Char"/>
    <w:link w:val="zhenwen1"/>
    <w:rsid w:val="0079318B"/>
    <w:rPr>
      <w:rFonts w:ascii="Times New Roman" w:eastAsia="宋体" w:hAnsi="Times New Roman" w:cs="Times New Roman"/>
      <w:sz w:val="24"/>
      <w:szCs w:val="24"/>
    </w:rPr>
  </w:style>
  <w:style w:type="character" w:customStyle="1" w:styleId="3f2">
    <w:name w:val="批注文字 字符3"/>
    <w:rsid w:val="007966FD"/>
    <w:rPr>
      <w:rFonts w:ascii="楷体_GB2312" w:hAnsi="楷体_GB2312"/>
      <w:kern w:val="2"/>
      <w:sz w:val="24"/>
      <w:szCs w:val="22"/>
    </w:rPr>
  </w:style>
  <w:style w:type="character" w:customStyle="1" w:styleId="ask-title">
    <w:name w:val="ask-title"/>
    <w:basedOn w:val="a1"/>
    <w:rsid w:val="00FA09B8"/>
  </w:style>
  <w:style w:type="character" w:customStyle="1" w:styleId="Charfff9">
    <w:name w:val="表注 Char"/>
    <w:link w:val="afffffffffffffa"/>
    <w:rsid w:val="0051419E"/>
    <w:rPr>
      <w:rFonts w:ascii="Times New Roman" w:hAnsi="Times New Roman"/>
      <w:sz w:val="18"/>
      <w:szCs w:val="21"/>
    </w:rPr>
  </w:style>
  <w:style w:type="paragraph" w:customStyle="1" w:styleId="afffffffffffffa">
    <w:name w:val="表注"/>
    <w:basedOn w:val="a0"/>
    <w:link w:val="Charfff9"/>
    <w:qFormat/>
    <w:rsid w:val="0051419E"/>
    <w:pPr>
      <w:adjustRightInd w:val="0"/>
      <w:snapToGrid w:val="0"/>
      <w:spacing w:afterLines="50" w:after="50" w:line="240" w:lineRule="auto"/>
      <w:ind w:firstLineChars="0" w:firstLine="0"/>
    </w:pPr>
    <w:rPr>
      <w:rFonts w:eastAsiaTheme="minorEastAsia" w:cstheme="minorBidi"/>
      <w:sz w:val="18"/>
      <w:szCs w:val="21"/>
    </w:rPr>
  </w:style>
  <w:style w:type="paragraph" w:customStyle="1" w:styleId="afffffffffffffb">
    <w:name w:val="图片格式"/>
    <w:basedOn w:val="a0"/>
    <w:next w:val="a0"/>
    <w:qFormat/>
    <w:rsid w:val="000A6D36"/>
    <w:pPr>
      <w:spacing w:line="240" w:lineRule="auto"/>
      <w:ind w:firstLineChars="0" w:firstLine="0"/>
      <w:jc w:val="center"/>
    </w:pPr>
  </w:style>
  <w:style w:type="table" w:customStyle="1" w:styleId="-10">
    <w:name w:val="网格型-中对齐1"/>
    <w:basedOn w:val="a2"/>
    <w:next w:val="afff2"/>
    <w:uiPriority w:val="59"/>
    <w:rsid w:val="00283BC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2">
    <w:name w:val="批注文字 Char3"/>
    <w:basedOn w:val="a1"/>
    <w:uiPriority w:val="99"/>
    <w:rsid w:val="00A57695"/>
    <w:rPr>
      <w:rFonts w:ascii="Times New Roman" w:eastAsia="宋体" w:hAnsi="Times New Roman" w:cs="Times New Roman"/>
      <w:szCs w:val="24"/>
    </w:rPr>
  </w:style>
  <w:style w:type="character" w:customStyle="1" w:styleId="BodyText21Char">
    <w:name w:val="Body Text 21 Char"/>
    <w:basedOn w:val="a1"/>
    <w:rsid w:val="00B7394A"/>
    <w:rPr>
      <w:rFonts w:eastAsia="仿宋体"/>
      <w:kern w:val="2"/>
      <w:sz w:val="24"/>
      <w:lang w:val="en-US" w:eastAsia="zh-CN" w:bidi="ar-SA"/>
    </w:rPr>
  </w:style>
  <w:style w:type="paragraph" w:customStyle="1" w:styleId="afffffffffffffc">
    <w:name w:val="表格内容 正文"/>
    <w:basedOn w:val="a0"/>
    <w:link w:val="Charfffa"/>
    <w:qFormat/>
    <w:rsid w:val="0043321C"/>
    <w:pPr>
      <w:adjustRightInd w:val="0"/>
      <w:snapToGrid w:val="0"/>
      <w:spacing w:line="240" w:lineRule="auto"/>
      <w:ind w:firstLineChars="0" w:firstLine="0"/>
      <w:jc w:val="center"/>
      <w:textAlignment w:val="baseline"/>
    </w:pPr>
    <w:rPr>
      <w:kern w:val="0"/>
      <w:sz w:val="21"/>
      <w:szCs w:val="20"/>
    </w:rPr>
  </w:style>
  <w:style w:type="character" w:customStyle="1" w:styleId="Charfffa">
    <w:name w:val="表格内容 正文 Char"/>
    <w:link w:val="afffffffffffffc"/>
    <w:rsid w:val="0043321C"/>
    <w:rPr>
      <w:rFonts w:ascii="Times New Roman" w:eastAsia="宋体" w:hAnsi="Times New Roman" w:cs="Times New Roman"/>
      <w:kern w:val="0"/>
      <w:szCs w:val="20"/>
    </w:rPr>
  </w:style>
  <w:style w:type="paragraph" w:customStyle="1" w:styleId="GH0">
    <w:name w:val="表格标题GH"/>
    <w:basedOn w:val="a0"/>
    <w:qFormat/>
    <w:rsid w:val="00244B06"/>
    <w:pPr>
      <w:adjustRightInd w:val="0"/>
      <w:snapToGrid w:val="0"/>
      <w:ind w:firstLineChars="0" w:firstLine="0"/>
      <w:jc w:val="center"/>
    </w:pPr>
    <w:rPr>
      <w:rFonts w:eastAsia="仿宋"/>
      <w:b/>
      <w:kern w:val="0"/>
      <w:szCs w:val="21"/>
    </w:rPr>
  </w:style>
  <w:style w:type="character" w:customStyle="1" w:styleId="4Char3">
    <w:name w:val="标题4 四级标题 Char"/>
    <w:link w:val="4f"/>
    <w:rsid w:val="00244B06"/>
    <w:rPr>
      <w:rFonts w:ascii="Times" w:hAnsi="Times"/>
      <w:b/>
      <w:bCs/>
      <w:sz w:val="28"/>
      <w:szCs w:val="24"/>
    </w:rPr>
  </w:style>
  <w:style w:type="paragraph" w:customStyle="1" w:styleId="4f">
    <w:name w:val="标题4 四级标题"/>
    <w:basedOn w:val="a0"/>
    <w:link w:val="4Char3"/>
    <w:qFormat/>
    <w:rsid w:val="00244B06"/>
    <w:pPr>
      <w:keepNext/>
      <w:keepLines/>
      <w:adjustRightInd w:val="0"/>
      <w:snapToGrid w:val="0"/>
      <w:spacing w:beforeLines="50" w:before="50"/>
      <w:ind w:firstLineChars="0" w:firstLine="0"/>
      <w:jc w:val="left"/>
      <w:textAlignment w:val="baseline"/>
      <w:outlineLvl w:val="3"/>
    </w:pPr>
    <w:rPr>
      <w:rFonts w:ascii="Times" w:eastAsiaTheme="minorEastAsia" w:hAnsi="Times" w:cstheme="minorBidi"/>
      <w:b/>
      <w:bC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HTML Acronym" w:uiPriority="99"/>
    <w:lsdException w:name="HTML Cite" w:uiPriority="99"/>
    <w:lsdException w:name="HTML Definition" w:uiPriority="99"/>
    <w:lsdException w:name="HTML Keyboard" w:uiPriority="99"/>
    <w:lsdException w:name="HTML Sample"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EE7C0E"/>
    <w:pPr>
      <w:widowControl w:val="0"/>
      <w:spacing w:line="360" w:lineRule="auto"/>
      <w:ind w:firstLineChars="200" w:firstLine="200"/>
      <w:jc w:val="both"/>
    </w:pPr>
    <w:rPr>
      <w:rFonts w:ascii="Times New Roman" w:eastAsia="宋体" w:hAnsi="Times New Roman" w:cs="Times New Roman"/>
      <w:sz w:val="24"/>
      <w:szCs w:val="24"/>
    </w:rPr>
  </w:style>
  <w:style w:type="paragraph" w:styleId="1">
    <w:name w:val="heading 1"/>
    <w:aliases w:val="H1,Section Head,Header1,h1,1st level,l1,Heading 0,Fab-1,PIM 1,-*+,1.标题 1,章标题 1,b1,标书1,章节,一、,章标题 1 Char Char,标题 11,-*+1,章标题 1 Char,章节标题,Fab-1...,章标题,标题1,NMP Heading 1,章 Char Char Char Char,§1.,?.,文章标题,Ch,标1,章 Char Char Char,副标题 1,章,H12,第A章"/>
    <w:basedOn w:val="a0"/>
    <w:next w:val="a0"/>
    <w:link w:val="1Char1"/>
    <w:rsid w:val="0046416B"/>
    <w:pPr>
      <w:keepNext/>
      <w:keepLines/>
      <w:outlineLvl w:val="0"/>
    </w:pPr>
    <w:rPr>
      <w:b/>
      <w:bCs/>
      <w:kern w:val="44"/>
      <w:sz w:val="44"/>
      <w:szCs w:val="44"/>
    </w:rPr>
  </w:style>
  <w:style w:type="paragraph" w:styleId="20">
    <w:name w:val="heading 2"/>
    <w:aliases w:val="标题2级,h2,level1,节,单位名,二级标题1,单位名1,二级标题2,单位名2,二级标题3,单位名3,二级标题4,单位名4,二级标题5,单位名5,标题25,二级标题6,单位名6,标题26,二级标题7,单位名7,标题27,二级标题8,单位名8,标题28,二级标题9,单位名9,标题29,二级标题10,单位名10,标题210,二级标题11,刘,H2,一级条,Major,标题22,标题23"/>
    <w:basedOn w:val="a0"/>
    <w:next w:val="a0"/>
    <w:link w:val="2Char"/>
    <w:qFormat/>
    <w:rsid w:val="000F6883"/>
    <w:pPr>
      <w:keepNext/>
      <w:keepLines/>
      <w:ind w:firstLineChars="0" w:firstLine="0"/>
      <w:outlineLvl w:val="1"/>
    </w:pPr>
    <w:rPr>
      <w:b/>
      <w:bCs/>
      <w:sz w:val="32"/>
      <w:szCs w:val="32"/>
    </w:rPr>
  </w:style>
  <w:style w:type="paragraph" w:styleId="30">
    <w:name w:val="heading 3"/>
    <w:aliases w:val="标题 3 Char Char,头,h3,H3,level_3,PIM 3,Level 3 Head,Heading 3 - old,sect1.2.3,sect1.2.31,sect1.2.32,sect1.2.311,sect1.2.33,sect1.2.312,Bold Head,bh,3rd level,3,(A-3),BOD 0,第二层条,标题3,条标题1.1.1,l3,CT,Fab-3,Section,H32,H33,u3,Heading3,小标题,标题 3 Char1,标题 31"/>
    <w:basedOn w:val="a0"/>
    <w:next w:val="a0"/>
    <w:link w:val="3Char"/>
    <w:uiPriority w:val="9"/>
    <w:qFormat/>
    <w:rsid w:val="00EE7C0E"/>
    <w:pPr>
      <w:keepNext/>
      <w:keepLines/>
      <w:ind w:firstLineChars="0" w:firstLine="0"/>
      <w:jc w:val="left"/>
      <w:outlineLvl w:val="2"/>
    </w:pPr>
    <w:rPr>
      <w:b/>
      <w:bCs/>
      <w:sz w:val="30"/>
      <w:szCs w:val="32"/>
    </w:rPr>
  </w:style>
  <w:style w:type="paragraph" w:styleId="41">
    <w:name w:val="heading 4"/>
    <w:aliases w:val="款标题1.1.1.1,H4,h4,Fab-4,T5,PIM 4,Ref Heading 1,rh1,Heading sql,sect 1.2.3.4,第三层条,四,bullet,bl,bb,Heading Four,sect 1.2.3.41,Ref Heading 11,rh11,sect 1.2.3.42,Ref Heading 12,rh12,sect 1.2.3.411,Ref Heading 111,rh111,sect 1.2.3.43,rh13,rh"/>
    <w:basedOn w:val="a0"/>
    <w:next w:val="a0"/>
    <w:link w:val="4Char"/>
    <w:unhideWhenUsed/>
    <w:qFormat/>
    <w:rsid w:val="003E06B0"/>
    <w:pPr>
      <w:keepNext/>
      <w:keepLines/>
      <w:ind w:firstLineChars="0" w:firstLine="0"/>
      <w:outlineLvl w:val="3"/>
    </w:pPr>
    <w:rPr>
      <w:rFonts w:eastAsiaTheme="majorEastAsia" w:cstheme="majorBidi"/>
      <w:b/>
      <w:bCs/>
      <w:szCs w:val="28"/>
    </w:rPr>
  </w:style>
  <w:style w:type="paragraph" w:styleId="50">
    <w:name w:val="heading 5"/>
    <w:aliases w:val="第四层条,标题 5 Char Char,H5,标题1.1.1.1.1,Block Label,1),项,dash,ds,dd,h5,标题 5 Char Char Char,标题 5 Char Char Char Char Char,标题 5 Char Char Char Char Char Char Char,标题 5 Char Char Char Char Char Char,标题 5 Char Char Char Char Char Char Char Ch,标5,一"/>
    <w:basedOn w:val="a0"/>
    <w:next w:val="a0"/>
    <w:link w:val="5Char1"/>
    <w:rsid w:val="0046416B"/>
    <w:pPr>
      <w:spacing w:line="480" w:lineRule="atLeast"/>
      <w:ind w:firstLine="595"/>
      <w:outlineLvl w:val="4"/>
    </w:pPr>
    <w:rPr>
      <w:spacing w:val="5"/>
      <w:sz w:val="28"/>
      <w:szCs w:val="20"/>
    </w:rPr>
  </w:style>
  <w:style w:type="paragraph" w:styleId="6">
    <w:name w:val="heading 6"/>
    <w:aliases w:val="第五层条,标题1.1.1.1.1.1,H6,标6,标题 6表内文字(小四),标题1.1.1.1.1.1 Char,标题 6，图标题,图标题,标题5,无节,标题8,二级项,标题6，6级标题，小四中宋粗，无序号,标题6，6级标题，小四中宋粗，无序号 Char,H61,编号正文"/>
    <w:basedOn w:val="a0"/>
    <w:next w:val="a0"/>
    <w:link w:val="6Char1"/>
    <w:rsid w:val="0046416B"/>
    <w:pPr>
      <w:spacing w:line="480" w:lineRule="atLeast"/>
      <w:ind w:firstLine="680"/>
      <w:outlineLvl w:val="5"/>
    </w:pPr>
    <w:rPr>
      <w:spacing w:val="5"/>
      <w:sz w:val="28"/>
      <w:szCs w:val="20"/>
    </w:rPr>
  </w:style>
  <w:style w:type="paragraph" w:styleId="7">
    <w:name w:val="heading 7"/>
    <w:aliases w:val="项标题(1),H7,标题 7 表,无节条,无级项,标7,标题 7表内5号,表格标题1 Char,无节条 Char Char,标题 7 表1,H71"/>
    <w:basedOn w:val="a0"/>
    <w:next w:val="a0"/>
    <w:link w:val="7Char"/>
    <w:rsid w:val="0046416B"/>
    <w:pPr>
      <w:spacing w:line="480" w:lineRule="atLeast"/>
      <w:ind w:firstLine="680"/>
      <w:outlineLvl w:val="6"/>
    </w:pPr>
    <w:rPr>
      <w:spacing w:val="5"/>
      <w:sz w:val="28"/>
      <w:szCs w:val="20"/>
    </w:rPr>
  </w:style>
  <w:style w:type="paragraph" w:styleId="8">
    <w:name w:val="heading 8"/>
    <w:aliases w:val="目标题 1),H8,无节款,注,图,h8,标题8--表题"/>
    <w:basedOn w:val="a0"/>
    <w:next w:val="a0"/>
    <w:link w:val="8Char1"/>
    <w:qFormat/>
    <w:rsid w:val="0046416B"/>
    <w:pPr>
      <w:spacing w:line="480" w:lineRule="atLeast"/>
      <w:ind w:firstLine="595"/>
      <w:outlineLvl w:val="7"/>
    </w:pPr>
    <w:rPr>
      <w:rFonts w:ascii="Arial" w:hAnsi="Arial"/>
      <w:spacing w:val="5"/>
      <w:sz w:val="28"/>
      <w:szCs w:val="20"/>
    </w:rPr>
  </w:style>
  <w:style w:type="paragraph" w:styleId="9">
    <w:name w:val="heading 9"/>
    <w:aliases w:val="干标题(a),H9,h9,无节项,无节项1,无节项2,无节项3,无节项4,无节项11,无节项21,无节项31,无节项5,无节项12,无节项22,无节项32,无节项41,无节项111,无节项211,无节项311,无节项6,无节项13,无节项23,无节项33,无节项42,无节项112,无节项212,无节项312,无节项7,无节项14,无节项24,无节项34,无节项43,无节项113,无节项213,无节项313,无节项8,无节项15,无节项25,无节项35,无节项9,无节项16,无节项26"/>
    <w:basedOn w:val="a0"/>
    <w:next w:val="a0"/>
    <w:link w:val="9Char"/>
    <w:rsid w:val="0046416B"/>
    <w:pPr>
      <w:spacing w:line="480" w:lineRule="atLeast"/>
      <w:ind w:firstLine="595"/>
      <w:outlineLvl w:val="8"/>
    </w:pPr>
    <w:rPr>
      <w:rFonts w:ascii="Arial" w:hAnsi="Arial"/>
      <w:spacing w:val="5"/>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aliases w:val="标题2级 Char,h2 Char2,level1 Char,节 Char1,单位名 Char,二级标题1 Char,单位名1 Char,二级标题2 Char,单位名2 Char,二级标题3 Char,单位名3 Char,二级标题4 Char,单位名4 Char,二级标题5 Char,单位名5 Char,标题25 Char,二级标题6 Char,单位名6 Char,标题26 Char,二级标题7 Char,单位名7 Char,标题27 Char,二级标题8 Char,刘 Char"/>
    <w:basedOn w:val="a1"/>
    <w:link w:val="20"/>
    <w:rsid w:val="000F6883"/>
    <w:rPr>
      <w:rFonts w:ascii="Times New Roman" w:eastAsia="宋体" w:hAnsi="Times New Roman" w:cs="Times New Roman"/>
      <w:b/>
      <w:bCs/>
      <w:sz w:val="32"/>
      <w:szCs w:val="32"/>
    </w:rPr>
  </w:style>
  <w:style w:type="character" w:customStyle="1" w:styleId="3Char">
    <w:name w:val="标题 3 Char"/>
    <w:aliases w:val="标题 3 Char Char Char,头 Char,h3 Char,H3 Char,level_3 Char,PIM 3 Char,Level 3 Head Char,Heading 3 - old Char,sect1.2.3 Char,sect1.2.31 Char,sect1.2.32 Char,sect1.2.311 Char,sect1.2.33 Char,sect1.2.312 Char,Bold Head Char,bh Char,3rd level Char"/>
    <w:basedOn w:val="a1"/>
    <w:link w:val="30"/>
    <w:uiPriority w:val="9"/>
    <w:rsid w:val="00EE7C0E"/>
    <w:rPr>
      <w:rFonts w:ascii="Times New Roman" w:eastAsia="宋体" w:hAnsi="Times New Roman" w:cs="Times New Roman"/>
      <w:b/>
      <w:bCs/>
      <w:sz w:val="30"/>
      <w:szCs w:val="32"/>
    </w:rPr>
  </w:style>
  <w:style w:type="paragraph" w:customStyle="1" w:styleId="10">
    <w:name w:val="标题1级"/>
    <w:basedOn w:val="a0"/>
    <w:qFormat/>
    <w:rsid w:val="000F6883"/>
    <w:pPr>
      <w:ind w:firstLineChars="0" w:firstLine="0"/>
      <w:jc w:val="left"/>
      <w:outlineLvl w:val="0"/>
    </w:pPr>
    <w:rPr>
      <w:b/>
      <w:sz w:val="36"/>
      <w:szCs w:val="20"/>
    </w:rPr>
  </w:style>
  <w:style w:type="paragraph" w:styleId="a4">
    <w:name w:val="caption"/>
    <w:aliases w:val="题注 Char Char Char,题注 Char Char Char Char Char Char,题注 Char Char Char Char Char Char Char,题注 Char Char Char Char Char Char1 Char Char,题注 Char Char Char Char Char Char Char Char,题注1 Char Char,题注 Char Char Char Char Char Char1 Char,实德题注,题注 Char2,表题注,表题3"/>
    <w:basedOn w:val="a0"/>
    <w:next w:val="a0"/>
    <w:link w:val="Char"/>
    <w:rsid w:val="00EE7C0E"/>
    <w:pPr>
      <w:jc w:val="center"/>
    </w:pPr>
    <w:rPr>
      <w:rFonts w:cs="Arial"/>
      <w:b/>
      <w:szCs w:val="20"/>
    </w:rPr>
  </w:style>
  <w:style w:type="character" w:customStyle="1" w:styleId="Char">
    <w:name w:val="题注 Char"/>
    <w:aliases w:val="题注 Char Char Char Char,题注 Char Char Char Char Char Char Char1,题注 Char Char Char Char Char Char Char Char1,题注 Char Char Char Char Char Char1 Char Char Char,题注 Char Char Char Char Char Char Char Char Char,题注1 Char Char Char,实德题注 Char,题注 Char2 Char"/>
    <w:link w:val="a4"/>
    <w:rsid w:val="00EE7C0E"/>
    <w:rPr>
      <w:rFonts w:ascii="Times New Roman" w:eastAsia="宋体" w:hAnsi="Times New Roman" w:cs="Arial"/>
      <w:b/>
      <w:sz w:val="24"/>
      <w:szCs w:val="20"/>
    </w:rPr>
  </w:style>
  <w:style w:type="paragraph" w:styleId="a5">
    <w:name w:val="List Paragraph"/>
    <w:basedOn w:val="a0"/>
    <w:qFormat/>
    <w:rsid w:val="00EE7C0E"/>
    <w:pPr>
      <w:widowControl/>
      <w:ind w:left="720"/>
      <w:jc w:val="left"/>
    </w:pPr>
    <w:rPr>
      <w:rFonts w:ascii="Calibri" w:hAnsi="Calibri" w:cs="Calibri"/>
      <w:kern w:val="0"/>
      <w:sz w:val="22"/>
      <w:szCs w:val="22"/>
      <w:lang w:val="de-CH" w:eastAsia="en-US"/>
    </w:rPr>
  </w:style>
  <w:style w:type="paragraph" w:customStyle="1" w:styleId="31">
    <w:name w:val="标题3级"/>
    <w:basedOn w:val="a0"/>
    <w:qFormat/>
    <w:rsid w:val="000F6883"/>
    <w:pPr>
      <w:keepNext/>
      <w:ind w:firstLineChars="0" w:firstLine="0"/>
      <w:textAlignment w:val="baseline"/>
    </w:pPr>
    <w:rPr>
      <w:rFonts w:hint="eastAsia"/>
      <w:b/>
      <w:sz w:val="28"/>
      <w:szCs w:val="20"/>
    </w:rPr>
  </w:style>
  <w:style w:type="character" w:customStyle="1" w:styleId="41111Char">
    <w:name w:val="表4 1.1.1.1 Char"/>
    <w:link w:val="41111"/>
    <w:rsid w:val="00EE7C0E"/>
    <w:rPr>
      <w:b/>
      <w:sz w:val="24"/>
    </w:rPr>
  </w:style>
  <w:style w:type="paragraph" w:customStyle="1" w:styleId="41111">
    <w:name w:val="表4 1.1.1.1"/>
    <w:basedOn w:val="a0"/>
    <w:link w:val="41111Char"/>
    <w:rsid w:val="00EE7C0E"/>
    <w:pPr>
      <w:ind w:firstLineChars="0" w:firstLine="0"/>
      <w:jc w:val="left"/>
    </w:pPr>
    <w:rPr>
      <w:rFonts w:asciiTheme="minorHAnsi" w:eastAsiaTheme="minorEastAsia" w:hAnsiTheme="minorHAnsi" w:cstheme="minorBidi"/>
      <w:b/>
      <w:szCs w:val="22"/>
    </w:rPr>
  </w:style>
  <w:style w:type="paragraph" w:customStyle="1" w:styleId="GH">
    <w:name w:val="表格内容 GH"/>
    <w:basedOn w:val="a0"/>
    <w:qFormat/>
    <w:rsid w:val="00EE7C0E"/>
    <w:pPr>
      <w:adjustRightInd w:val="0"/>
      <w:snapToGrid w:val="0"/>
      <w:spacing w:line="240" w:lineRule="auto"/>
      <w:ind w:firstLineChars="0" w:firstLine="0"/>
      <w:jc w:val="center"/>
    </w:pPr>
    <w:rPr>
      <w:rFonts w:ascii="Times" w:hAnsi="Times"/>
      <w:sz w:val="21"/>
      <w:szCs w:val="21"/>
    </w:rPr>
  </w:style>
  <w:style w:type="character" w:customStyle="1" w:styleId="Char0">
    <w:name w:val="表格题目 Char"/>
    <w:link w:val="a6"/>
    <w:qFormat/>
    <w:rsid w:val="00EB618A"/>
    <w:rPr>
      <w:rFonts w:ascii="Times New Roman" w:hAnsi="Times New Roman"/>
      <w:b/>
      <w:sz w:val="24"/>
    </w:rPr>
  </w:style>
  <w:style w:type="paragraph" w:customStyle="1" w:styleId="a6">
    <w:name w:val="表格题目"/>
    <w:basedOn w:val="a0"/>
    <w:link w:val="Char0"/>
    <w:qFormat/>
    <w:rsid w:val="00EB618A"/>
    <w:pPr>
      <w:widowControl/>
      <w:ind w:firstLineChars="0" w:firstLine="0"/>
      <w:jc w:val="center"/>
    </w:pPr>
    <w:rPr>
      <w:rFonts w:eastAsiaTheme="minorEastAsia" w:cstheme="minorBidi"/>
      <w:b/>
      <w:szCs w:val="22"/>
    </w:rPr>
  </w:style>
  <w:style w:type="paragraph" w:styleId="a7">
    <w:name w:val="Balloon Text"/>
    <w:basedOn w:val="a0"/>
    <w:link w:val="Char1"/>
    <w:unhideWhenUsed/>
    <w:rsid w:val="00EE7C0E"/>
    <w:pPr>
      <w:spacing w:line="240" w:lineRule="auto"/>
    </w:pPr>
    <w:rPr>
      <w:sz w:val="18"/>
      <w:szCs w:val="18"/>
    </w:rPr>
  </w:style>
  <w:style w:type="character" w:customStyle="1" w:styleId="Char1">
    <w:name w:val="批注框文本 Char"/>
    <w:basedOn w:val="a1"/>
    <w:link w:val="a7"/>
    <w:rsid w:val="00EE7C0E"/>
    <w:rPr>
      <w:rFonts w:ascii="Times New Roman" w:eastAsia="宋体" w:hAnsi="Times New Roman" w:cs="Times New Roman"/>
      <w:sz w:val="18"/>
      <w:szCs w:val="18"/>
    </w:rPr>
  </w:style>
  <w:style w:type="paragraph" w:customStyle="1" w:styleId="a8">
    <w:name w:val="表格内容"/>
    <w:basedOn w:val="a0"/>
    <w:link w:val="Char2"/>
    <w:qFormat/>
    <w:rsid w:val="003E06B0"/>
    <w:pPr>
      <w:overflowPunct w:val="0"/>
      <w:adjustRightInd w:val="0"/>
      <w:spacing w:line="240" w:lineRule="auto"/>
      <w:ind w:firstLineChars="0" w:firstLine="0"/>
      <w:jc w:val="center"/>
      <w:textAlignment w:val="baseline"/>
    </w:pPr>
    <w:rPr>
      <w:kern w:val="0"/>
      <w:sz w:val="21"/>
      <w:szCs w:val="20"/>
    </w:rPr>
  </w:style>
  <w:style w:type="character" w:customStyle="1" w:styleId="Char2">
    <w:name w:val="表格内容 Char"/>
    <w:aliases w:val="普通文字1 Char,普通文字 Char1 Char,普通文字 Char Char1 Char,普通文字 Char Char Char Char Char Char1 Char,普通文字 Char Char Char Char Char Char Char Char1 Char,普通文字 Char Char Char Char Char C Char Char1 Char,普通文字 Char Char Char Char Char Char Char1 Char"/>
    <w:link w:val="a8"/>
    <w:qFormat/>
    <w:rsid w:val="003E06B0"/>
    <w:rPr>
      <w:rFonts w:ascii="Times New Roman" w:eastAsia="宋体" w:hAnsi="Times New Roman" w:cs="Times New Roman"/>
      <w:kern w:val="0"/>
      <w:szCs w:val="20"/>
    </w:rPr>
  </w:style>
  <w:style w:type="paragraph" w:styleId="a9">
    <w:name w:val="header"/>
    <w:aliases w:val="页眉1,页眉2"/>
    <w:basedOn w:val="a0"/>
    <w:link w:val="Char3"/>
    <w:unhideWhenUsed/>
    <w:rsid w:val="003E06B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aliases w:val="页眉1 Char1,页眉2 Char"/>
    <w:basedOn w:val="a1"/>
    <w:link w:val="a9"/>
    <w:rsid w:val="003E06B0"/>
    <w:rPr>
      <w:rFonts w:ascii="Times New Roman" w:eastAsia="宋体" w:hAnsi="Times New Roman" w:cs="Times New Roman"/>
      <w:sz w:val="18"/>
      <w:szCs w:val="18"/>
    </w:rPr>
  </w:style>
  <w:style w:type="paragraph" w:styleId="aa">
    <w:name w:val="footer"/>
    <w:aliases w:val="Footer1,页脚1,123YJ"/>
    <w:basedOn w:val="a0"/>
    <w:link w:val="Char4"/>
    <w:uiPriority w:val="99"/>
    <w:unhideWhenUsed/>
    <w:rsid w:val="003E06B0"/>
    <w:pPr>
      <w:tabs>
        <w:tab w:val="center" w:pos="4153"/>
        <w:tab w:val="right" w:pos="8306"/>
      </w:tabs>
      <w:snapToGrid w:val="0"/>
      <w:spacing w:line="240" w:lineRule="auto"/>
      <w:jc w:val="left"/>
    </w:pPr>
    <w:rPr>
      <w:sz w:val="18"/>
      <w:szCs w:val="18"/>
    </w:rPr>
  </w:style>
  <w:style w:type="character" w:customStyle="1" w:styleId="Char4">
    <w:name w:val="页脚 Char"/>
    <w:aliases w:val="Footer1 Char3,页脚1 Char2,123YJ Char3"/>
    <w:basedOn w:val="a1"/>
    <w:link w:val="aa"/>
    <w:uiPriority w:val="99"/>
    <w:rsid w:val="003E06B0"/>
    <w:rPr>
      <w:rFonts w:ascii="Times New Roman" w:eastAsia="宋体" w:hAnsi="Times New Roman" w:cs="Times New Roman"/>
      <w:sz w:val="18"/>
      <w:szCs w:val="18"/>
    </w:rPr>
  </w:style>
  <w:style w:type="character" w:customStyle="1" w:styleId="4Char">
    <w:name w:val="标题 4 Char"/>
    <w:aliases w:val="款标题1.1.1.1 Char2,H4 Char2,h4 Char2,Fab-4 Char2,T5 Char2,PIM 4 Char2,Ref Heading 1 Char2,rh1 Char2,Heading sql Char2,sect 1.2.3.4 Char1,第三层条 Char1,四 Char1,bullet Char1,bl Char1,bb Char1,Heading Four Char1,sect 1.2.3.41 Char1,Ref Heading 11 Char"/>
    <w:basedOn w:val="a1"/>
    <w:link w:val="41"/>
    <w:uiPriority w:val="9"/>
    <w:rsid w:val="003E06B0"/>
    <w:rPr>
      <w:rFonts w:ascii="Times New Roman" w:eastAsiaTheme="majorEastAsia" w:hAnsi="Times New Roman" w:cstheme="majorBidi"/>
      <w:b/>
      <w:bCs/>
      <w:sz w:val="24"/>
      <w:szCs w:val="28"/>
    </w:rPr>
  </w:style>
  <w:style w:type="character" w:styleId="ab">
    <w:name w:val="annotation reference"/>
    <w:uiPriority w:val="99"/>
    <w:rsid w:val="00C6331D"/>
    <w:rPr>
      <w:sz w:val="21"/>
      <w:szCs w:val="21"/>
    </w:rPr>
  </w:style>
  <w:style w:type="paragraph" w:styleId="ac">
    <w:name w:val="annotation text"/>
    <w:basedOn w:val="a0"/>
    <w:link w:val="Char5"/>
    <w:uiPriority w:val="99"/>
    <w:rsid w:val="00C6331D"/>
    <w:pPr>
      <w:jc w:val="left"/>
    </w:pPr>
  </w:style>
  <w:style w:type="character" w:customStyle="1" w:styleId="Char5">
    <w:name w:val="批注文字 Char"/>
    <w:basedOn w:val="a1"/>
    <w:link w:val="ac"/>
    <w:rsid w:val="00C6331D"/>
    <w:rPr>
      <w:rFonts w:ascii="Times New Roman" w:eastAsia="宋体" w:hAnsi="Times New Roman" w:cs="Times New Roman"/>
      <w:sz w:val="24"/>
      <w:szCs w:val="24"/>
    </w:rPr>
  </w:style>
  <w:style w:type="character" w:styleId="ad">
    <w:name w:val="Hyperlink"/>
    <w:aliases w:val="超级链接,目录1"/>
    <w:basedOn w:val="a1"/>
    <w:uiPriority w:val="99"/>
    <w:unhideWhenUsed/>
    <w:rsid w:val="0078568B"/>
    <w:rPr>
      <w:color w:val="0000FF" w:themeColor="hyperlink"/>
      <w:u w:val="single"/>
    </w:rPr>
  </w:style>
  <w:style w:type="character" w:customStyle="1" w:styleId="Char6">
    <w:name w:val="表格内容紧缩 Char"/>
    <w:link w:val="ae"/>
    <w:qFormat/>
    <w:locked/>
    <w:rsid w:val="00703299"/>
  </w:style>
  <w:style w:type="paragraph" w:customStyle="1" w:styleId="ae">
    <w:name w:val="表格内容紧缩"/>
    <w:basedOn w:val="a0"/>
    <w:link w:val="Char6"/>
    <w:qFormat/>
    <w:rsid w:val="00703299"/>
    <w:pPr>
      <w:adjustRightInd w:val="0"/>
      <w:snapToGrid w:val="0"/>
      <w:spacing w:line="240" w:lineRule="auto"/>
      <w:ind w:firstLineChars="0" w:firstLine="0"/>
      <w:jc w:val="center"/>
    </w:pPr>
    <w:rPr>
      <w:rFonts w:asciiTheme="minorHAnsi" w:eastAsiaTheme="minorEastAsia" w:hAnsiTheme="minorHAnsi" w:cstheme="minorBidi"/>
      <w:sz w:val="21"/>
      <w:szCs w:val="22"/>
    </w:rPr>
  </w:style>
  <w:style w:type="character" w:customStyle="1" w:styleId="Char7">
    <w:name w:val="表格格式 Char"/>
    <w:link w:val="af"/>
    <w:rsid w:val="00B40D26"/>
    <w:rPr>
      <w:szCs w:val="21"/>
    </w:rPr>
  </w:style>
  <w:style w:type="paragraph" w:customStyle="1" w:styleId="af">
    <w:name w:val="表格格式"/>
    <w:basedOn w:val="a0"/>
    <w:link w:val="Char7"/>
    <w:qFormat/>
    <w:rsid w:val="00B40D26"/>
    <w:pPr>
      <w:adjustRightInd w:val="0"/>
      <w:snapToGrid w:val="0"/>
      <w:spacing w:line="240" w:lineRule="auto"/>
      <w:ind w:firstLineChars="0" w:firstLine="0"/>
      <w:jc w:val="center"/>
    </w:pPr>
    <w:rPr>
      <w:rFonts w:asciiTheme="minorHAnsi" w:eastAsiaTheme="minorEastAsia" w:hAnsiTheme="minorHAnsi" w:cstheme="minorBidi"/>
      <w:sz w:val="21"/>
      <w:szCs w:val="21"/>
    </w:rPr>
  </w:style>
  <w:style w:type="character" w:customStyle="1" w:styleId="1Char">
    <w:name w:val="标题 1 Char"/>
    <w:basedOn w:val="a1"/>
    <w:uiPriority w:val="9"/>
    <w:rsid w:val="0046416B"/>
    <w:rPr>
      <w:rFonts w:ascii="Times New Roman" w:eastAsia="宋体" w:hAnsi="Times New Roman" w:cs="Times New Roman"/>
      <w:b/>
      <w:bCs/>
      <w:kern w:val="44"/>
      <w:sz w:val="44"/>
      <w:szCs w:val="44"/>
    </w:rPr>
  </w:style>
  <w:style w:type="character" w:customStyle="1" w:styleId="5Char">
    <w:name w:val="标题 5 Char"/>
    <w:basedOn w:val="a1"/>
    <w:uiPriority w:val="9"/>
    <w:semiHidden/>
    <w:rsid w:val="0046416B"/>
    <w:rPr>
      <w:rFonts w:ascii="Times New Roman" w:eastAsia="宋体" w:hAnsi="Times New Roman" w:cs="Times New Roman"/>
      <w:b/>
      <w:bCs/>
      <w:sz w:val="28"/>
      <w:szCs w:val="28"/>
    </w:rPr>
  </w:style>
  <w:style w:type="character" w:customStyle="1" w:styleId="6Char">
    <w:name w:val="标题 6 Char"/>
    <w:basedOn w:val="a1"/>
    <w:uiPriority w:val="9"/>
    <w:semiHidden/>
    <w:rsid w:val="0046416B"/>
    <w:rPr>
      <w:rFonts w:asciiTheme="majorHAnsi" w:eastAsiaTheme="majorEastAsia" w:hAnsiTheme="majorHAnsi" w:cstheme="majorBidi"/>
      <w:b/>
      <w:bCs/>
      <w:sz w:val="24"/>
      <w:szCs w:val="24"/>
    </w:rPr>
  </w:style>
  <w:style w:type="character" w:customStyle="1" w:styleId="7Char">
    <w:name w:val="标题 7 Char"/>
    <w:aliases w:val="项标题(1) Char1,H7 Char1,标题 7 表 Char,无节条 Char,无级项 Char,标7 Char,标题 7表内5号 Char,表格标题1 Char Char,无节条 Char Char Char,标题 7 表1 Char,H71 Char"/>
    <w:basedOn w:val="a1"/>
    <w:link w:val="7"/>
    <w:rsid w:val="0046416B"/>
    <w:rPr>
      <w:rFonts w:ascii="Times New Roman" w:eastAsia="宋体" w:hAnsi="Times New Roman" w:cs="Times New Roman"/>
      <w:spacing w:val="5"/>
      <w:sz w:val="28"/>
      <w:szCs w:val="20"/>
    </w:rPr>
  </w:style>
  <w:style w:type="character" w:customStyle="1" w:styleId="8Char">
    <w:name w:val="标题 8 Char"/>
    <w:basedOn w:val="a1"/>
    <w:uiPriority w:val="9"/>
    <w:semiHidden/>
    <w:rsid w:val="0046416B"/>
    <w:rPr>
      <w:rFonts w:asciiTheme="majorHAnsi" w:eastAsiaTheme="majorEastAsia" w:hAnsiTheme="majorHAnsi" w:cstheme="majorBidi"/>
      <w:sz w:val="24"/>
      <w:szCs w:val="24"/>
    </w:rPr>
  </w:style>
  <w:style w:type="character" w:customStyle="1" w:styleId="9Char">
    <w:name w:val="标题 9 Char"/>
    <w:aliases w:val="干标题(a) Char1,H9 Char,h9 Char,无节项 Char,无节项1 Char,无节项2 Char,无节项3 Char,无节项4 Char,无节项11 Char,无节项21 Char,无节项31 Char,无节项5 Char,无节项12 Char,无节项22 Char,无节项32 Char,无节项41 Char,无节项111 Char,无节项211 Char,无节项311 Char,无节项6 Char,无节项13 Char,无节项23 Char,无节项33 Char"/>
    <w:basedOn w:val="a1"/>
    <w:link w:val="9"/>
    <w:rsid w:val="0046416B"/>
    <w:rPr>
      <w:rFonts w:ascii="Arial" w:eastAsia="宋体" w:hAnsi="Arial" w:cs="Times New Roman"/>
      <w:spacing w:val="5"/>
      <w:sz w:val="28"/>
      <w:szCs w:val="20"/>
    </w:rPr>
  </w:style>
  <w:style w:type="character" w:customStyle="1" w:styleId="1Char1">
    <w:name w:val="标题 1 Char1"/>
    <w:aliases w:val="H1 Char1,Section Head Char1,Header1 Char1,h1 Char,1st level Char1,l1 Char1,Heading 0 Char1,Fab-1 Char1,PIM 1 Char1,-*+ Char2,1.标题 1 Char2,章标题 1 Char3,b1 Char1,标书1 Char1,章节 Char1,一、 Char1,章标题 1 Char Char Char1,标题 11 Char1,-*+1 Char1,章节标题 Char1"/>
    <w:link w:val="1"/>
    <w:rsid w:val="0046416B"/>
    <w:rPr>
      <w:rFonts w:ascii="Times New Roman" w:eastAsia="宋体" w:hAnsi="Times New Roman" w:cs="Times New Roman"/>
      <w:b/>
      <w:bCs/>
      <w:kern w:val="44"/>
      <w:sz w:val="44"/>
      <w:szCs w:val="44"/>
    </w:rPr>
  </w:style>
  <w:style w:type="paragraph" w:customStyle="1" w:styleId="CharCharCharCharCharCharCharCharChar1CharCharCharChar">
    <w:name w:val="Char Char Char Char Char Char Char Char Char1 Char Char Char Char"/>
    <w:basedOn w:val="a0"/>
    <w:rsid w:val="0046416B"/>
    <w:rPr>
      <w:szCs w:val="21"/>
    </w:rPr>
  </w:style>
  <w:style w:type="paragraph" w:styleId="af0">
    <w:name w:val="Normal Indent"/>
    <w:aliases w:val="正文（首行缩进两字） Char Char Char Char Char Char Char,文本条款,正文（首行缩进两字） Char Char Char Char Char Char Char Char Char Char Char Char Char Char Char Char Char Char Char Char Char Char Char Char C,正文缩进1,正文（首行缩进两字） Char Char Char Char Char Char,s4,表正文,特,正文不缩进,特点"/>
    <w:basedOn w:val="a0"/>
    <w:link w:val="Char8"/>
    <w:rsid w:val="0046416B"/>
    <w:pPr>
      <w:ind w:firstLine="420"/>
    </w:pPr>
  </w:style>
  <w:style w:type="character" w:customStyle="1" w:styleId="Char8">
    <w:name w:val="正文缩进 Char"/>
    <w:aliases w:val="正文（首行缩进两字） Char Char Char Char Char Char Char Char,文本条款 Char,正文（首行缩进两字） Char Char Char Char Char Char Char Char Char Char Char Char Char Char Char Char Char Char Char Char Char Char Char Char C Char,正文缩进1 Char1,s4 Char1,表正文 Char,特 Char,特点 Char"/>
    <w:link w:val="af0"/>
    <w:rsid w:val="0046416B"/>
    <w:rPr>
      <w:rFonts w:ascii="Times New Roman" w:eastAsia="宋体" w:hAnsi="Times New Roman" w:cs="Times New Roman"/>
      <w:sz w:val="24"/>
      <w:szCs w:val="24"/>
    </w:rPr>
  </w:style>
  <w:style w:type="paragraph" w:styleId="af1">
    <w:name w:val="List"/>
    <w:aliases w:val="列表1"/>
    <w:basedOn w:val="a0"/>
    <w:rsid w:val="0046416B"/>
    <w:pPr>
      <w:tabs>
        <w:tab w:val="num" w:pos="960"/>
      </w:tabs>
      <w:spacing w:line="320" w:lineRule="exact"/>
      <w:jc w:val="center"/>
    </w:pPr>
    <w:rPr>
      <w:rFonts w:ascii="仿宋_GB2312" w:eastAsia="仿宋_GB2312"/>
      <w:szCs w:val="20"/>
    </w:rPr>
  </w:style>
  <w:style w:type="paragraph" w:styleId="af2">
    <w:name w:val="Plain Text"/>
    <w:aliases w:val="文字缩进,普通文字,普通文字 Char Char Char,普通文字 Char Char Char Char,普通文字 Char Char Char Char Char Char Char Char Char,普通文字 Char Char Char Char Char Char Char Char Char Char,纯文本 Char Char Char,纯文本 Char Char,纯文本 Char Char Char Char Char Char Char Char,纯文本1,普"/>
    <w:basedOn w:val="a0"/>
    <w:link w:val="Char9"/>
    <w:rsid w:val="0046416B"/>
    <w:rPr>
      <w:rFonts w:ascii="宋体" w:hAnsi="Courier New" w:cs="Courier New"/>
      <w:szCs w:val="21"/>
    </w:rPr>
  </w:style>
  <w:style w:type="character" w:customStyle="1" w:styleId="Char9">
    <w:name w:val="纯文本 Char"/>
    <w:aliases w:val="文字缩进 Char2,普通文字 Char3,普通文字 Char Char Char Char3,普通文字 Char Char Char Char Char2,普通文字 Char Char Char Char Char Char Char Char Char Char3,普通文字 Char Char Char Char Char Char Char Char Char Char Char3,纯文本 Char Char Char Char3,纯文本 Char Char Char4"/>
    <w:basedOn w:val="a1"/>
    <w:link w:val="af2"/>
    <w:rsid w:val="0046416B"/>
    <w:rPr>
      <w:rFonts w:ascii="宋体" w:eastAsia="宋体" w:hAnsi="Courier New" w:cs="Courier New"/>
      <w:sz w:val="24"/>
      <w:szCs w:val="21"/>
    </w:rPr>
  </w:style>
  <w:style w:type="paragraph" w:customStyle="1" w:styleId="xl27">
    <w:name w:val="xl27"/>
    <w:basedOn w:val="a0"/>
    <w:rsid w:val="0046416B"/>
    <w:pPr>
      <w:widowControl/>
      <w:pBdr>
        <w:bottom w:val="single" w:sz="12" w:space="0" w:color="auto"/>
      </w:pBdr>
      <w:spacing w:before="100" w:after="100"/>
      <w:jc w:val="center"/>
    </w:pPr>
    <w:rPr>
      <w:rFonts w:ascii="宋体" w:hAnsi="宋体"/>
      <w:kern w:val="0"/>
      <w:szCs w:val="20"/>
    </w:rPr>
  </w:style>
  <w:style w:type="table" w:styleId="af3">
    <w:name w:val="Table Theme"/>
    <w:basedOn w:val="a2"/>
    <w:rsid w:val="0046416B"/>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0"/>
    <w:link w:val="Chara"/>
    <w:semiHidden/>
    <w:rsid w:val="0046416B"/>
    <w:pPr>
      <w:shd w:val="clear" w:color="auto" w:fill="000080"/>
    </w:pPr>
  </w:style>
  <w:style w:type="character" w:customStyle="1" w:styleId="Chara">
    <w:name w:val="文档结构图 Char"/>
    <w:basedOn w:val="a1"/>
    <w:link w:val="af4"/>
    <w:semiHidden/>
    <w:rsid w:val="0046416B"/>
    <w:rPr>
      <w:rFonts w:ascii="Times New Roman" w:eastAsia="宋体" w:hAnsi="Times New Roman" w:cs="Times New Roman"/>
      <w:sz w:val="24"/>
      <w:szCs w:val="24"/>
      <w:shd w:val="clear" w:color="auto" w:fill="000080"/>
    </w:rPr>
  </w:style>
  <w:style w:type="paragraph" w:customStyle="1" w:styleId="xl28">
    <w:name w:val="xl28"/>
    <w:basedOn w:val="a0"/>
    <w:rsid w:val="0046416B"/>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37">
    <w:name w:val="xl37"/>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FF0000"/>
      <w:kern w:val="0"/>
    </w:rPr>
  </w:style>
  <w:style w:type="paragraph" w:styleId="32">
    <w:name w:val="Body Text Indent 3"/>
    <w:aliases w:val="正文文字缩进 3,环评正文文字缩进（江东模板）,正文文字缩进 31"/>
    <w:basedOn w:val="a0"/>
    <w:link w:val="3Char0"/>
    <w:rsid w:val="0046416B"/>
    <w:pPr>
      <w:spacing w:line="500" w:lineRule="exact"/>
      <w:ind w:firstLine="560"/>
    </w:pPr>
    <w:rPr>
      <w:rFonts w:ascii="楷体_GB2312" w:eastAsia="楷体_GB2312"/>
      <w:sz w:val="28"/>
    </w:rPr>
  </w:style>
  <w:style w:type="character" w:customStyle="1" w:styleId="3Char0">
    <w:name w:val="正文文本缩进 3 Char"/>
    <w:aliases w:val="正文文字缩进 3 Char,环评正文文字缩进（江东模板） Char,正文文字缩进 31 Char"/>
    <w:basedOn w:val="a1"/>
    <w:link w:val="32"/>
    <w:rsid w:val="0046416B"/>
    <w:rPr>
      <w:rFonts w:ascii="楷体_GB2312" w:eastAsia="楷体_GB2312" w:hAnsi="Times New Roman" w:cs="Times New Roman"/>
      <w:sz w:val="28"/>
      <w:szCs w:val="24"/>
    </w:rPr>
  </w:style>
  <w:style w:type="character" w:styleId="af5">
    <w:name w:val="page number"/>
    <w:aliases w:val="页码1,-页码-,PN"/>
    <w:basedOn w:val="a1"/>
    <w:rsid w:val="0046416B"/>
  </w:style>
  <w:style w:type="paragraph" w:styleId="af6">
    <w:name w:val="Date"/>
    <w:basedOn w:val="a0"/>
    <w:next w:val="a0"/>
    <w:link w:val="Charb"/>
    <w:rsid w:val="0046416B"/>
    <w:pPr>
      <w:ind w:leftChars="2500" w:left="100"/>
    </w:pPr>
    <w:rPr>
      <w:rFonts w:ascii="仿宋_GB2312" w:eastAsia="仿宋_GB2312"/>
      <w:sz w:val="28"/>
      <w:szCs w:val="28"/>
    </w:rPr>
  </w:style>
  <w:style w:type="character" w:customStyle="1" w:styleId="Charb">
    <w:name w:val="日期 Char"/>
    <w:basedOn w:val="a1"/>
    <w:link w:val="af6"/>
    <w:rsid w:val="0046416B"/>
    <w:rPr>
      <w:rFonts w:ascii="仿宋_GB2312" w:eastAsia="仿宋_GB2312" w:hAnsi="Times New Roman" w:cs="Times New Roman"/>
      <w:sz w:val="28"/>
      <w:szCs w:val="28"/>
    </w:rPr>
  </w:style>
  <w:style w:type="character" w:customStyle="1" w:styleId="Char10">
    <w:name w:val="正文（首行缩进两字） Char1"/>
    <w:aliases w:val="正文（首行缩进两字） Char Char Char Char Char Char Char Char1,文本条款 Char1,正文缩进1 Char,正文（首行缩进两字） Char Char Char Char Char Char Char1,标题4 Char,s4 Char,正文不缩进 Char,正文（首行缩进两字） Char Char Char Char,在编文字 Char Char Char,正文（首行缩进两字） Char Char,特点标题 Char,bt Ch"/>
    <w:rsid w:val="0046416B"/>
    <w:rPr>
      <w:rFonts w:ascii="宋体" w:eastAsia="宋体"/>
      <w:kern w:val="2"/>
      <w:sz w:val="28"/>
      <w:lang w:val="en-US" w:eastAsia="zh-CN" w:bidi="ar-SA"/>
    </w:rPr>
  </w:style>
  <w:style w:type="paragraph" w:styleId="21">
    <w:name w:val="List 2"/>
    <w:basedOn w:val="a0"/>
    <w:rsid w:val="0046416B"/>
    <w:pPr>
      <w:spacing w:line="360" w:lineRule="exact"/>
      <w:jc w:val="center"/>
    </w:pPr>
    <w:rPr>
      <w:rFonts w:ascii="仿宋_GB2312" w:eastAsia="仿宋_GB2312"/>
      <w:szCs w:val="20"/>
    </w:rPr>
  </w:style>
  <w:style w:type="paragraph" w:customStyle="1" w:styleId="af7">
    <w:name w:val="表格"/>
    <w:aliases w:val="图文"/>
    <w:basedOn w:val="a0"/>
    <w:link w:val="Charc"/>
    <w:rsid w:val="0046416B"/>
    <w:pPr>
      <w:suppressLineNumbers/>
      <w:suppressAutoHyphens/>
      <w:adjustRightInd w:val="0"/>
      <w:spacing w:line="500" w:lineRule="exact"/>
      <w:jc w:val="center"/>
      <w:textAlignment w:val="baseline"/>
    </w:pPr>
    <w:rPr>
      <w:kern w:val="0"/>
      <w:sz w:val="28"/>
      <w:szCs w:val="20"/>
    </w:rPr>
  </w:style>
  <w:style w:type="paragraph" w:customStyle="1" w:styleId="11">
    <w:name w:val="样式1"/>
    <w:basedOn w:val="a0"/>
    <w:rsid w:val="0046416B"/>
    <w:pPr>
      <w:tabs>
        <w:tab w:val="num" w:pos="425"/>
        <w:tab w:val="left" w:pos="1021"/>
      </w:tabs>
      <w:adjustRightInd w:val="0"/>
      <w:snapToGrid w:val="0"/>
      <w:spacing w:line="560" w:lineRule="atLeast"/>
      <w:ind w:left="425" w:hanging="425"/>
    </w:pPr>
    <w:rPr>
      <w:rFonts w:ascii="仿宋_GB2312" w:eastAsia="仿宋_GB2312"/>
      <w:sz w:val="28"/>
      <w:szCs w:val="20"/>
    </w:rPr>
  </w:style>
  <w:style w:type="paragraph" w:customStyle="1" w:styleId="70">
    <w:name w:val="样式7"/>
    <w:basedOn w:val="1"/>
    <w:autoRedefine/>
    <w:rsid w:val="0046416B"/>
    <w:pPr>
      <w:tabs>
        <w:tab w:val="num" w:pos="432"/>
      </w:tabs>
      <w:adjustRightInd w:val="0"/>
      <w:snapToGrid w:val="0"/>
      <w:spacing w:beforeLines="200" w:afterLines="200" w:line="500" w:lineRule="exact"/>
      <w:ind w:left="432" w:hanging="432"/>
    </w:pPr>
    <w:rPr>
      <w:rFonts w:eastAsia="黑体"/>
      <w:b w:val="0"/>
      <w:bCs w:val="0"/>
      <w:color w:val="000000"/>
      <w:sz w:val="30"/>
    </w:rPr>
  </w:style>
  <w:style w:type="paragraph" w:customStyle="1" w:styleId="300">
    <w:name w:val="样式 标题 3 + 黑色 段前: 0行 段后: 0 行"/>
    <w:basedOn w:val="30"/>
    <w:autoRedefine/>
    <w:rsid w:val="0046416B"/>
    <w:pPr>
      <w:tabs>
        <w:tab w:val="num" w:pos="1830"/>
      </w:tabs>
      <w:adjustRightInd w:val="0"/>
      <w:snapToGrid w:val="0"/>
      <w:spacing w:beforeLines="50" w:afterLines="50" w:line="312" w:lineRule="auto"/>
      <w:ind w:left="1830" w:hanging="420"/>
    </w:pPr>
    <w:rPr>
      <w:rFonts w:ascii="仿宋_GB2312" w:eastAsia="仿宋_GB2312"/>
      <w:b w:val="0"/>
      <w:bCs w:val="0"/>
      <w:color w:val="000000"/>
      <w:sz w:val="28"/>
      <w:szCs w:val="20"/>
    </w:rPr>
  </w:style>
  <w:style w:type="paragraph" w:customStyle="1" w:styleId="PlainText3">
    <w:name w:val="Plain Text3"/>
    <w:basedOn w:val="a0"/>
    <w:rsid w:val="0046416B"/>
    <w:pPr>
      <w:adjustRightInd w:val="0"/>
      <w:textAlignment w:val="baseline"/>
    </w:pPr>
    <w:rPr>
      <w:rFonts w:ascii="宋体" w:hAnsi="Courier New"/>
      <w:szCs w:val="20"/>
    </w:rPr>
  </w:style>
  <w:style w:type="paragraph" w:customStyle="1" w:styleId="af8">
    <w:name w:val="正文王"/>
    <w:basedOn w:val="af2"/>
    <w:rsid w:val="0046416B"/>
    <w:pPr>
      <w:spacing w:line="440" w:lineRule="exact"/>
    </w:pPr>
    <w:rPr>
      <w:rFonts w:ascii="Arial" w:hAnsi="Arial" w:cs="Times New Roman"/>
      <w:snapToGrid w:val="0"/>
      <w:kern w:val="0"/>
      <w:szCs w:val="20"/>
    </w:rPr>
  </w:style>
  <w:style w:type="paragraph" w:customStyle="1" w:styleId="af9">
    <w:name w:val="条题"/>
    <w:basedOn w:val="a0"/>
    <w:autoRedefine/>
    <w:rsid w:val="0046416B"/>
    <w:pPr>
      <w:tabs>
        <w:tab w:val="num" w:pos="432"/>
      </w:tabs>
      <w:spacing w:line="420" w:lineRule="exact"/>
      <w:ind w:firstLine="480"/>
    </w:pPr>
    <w:rPr>
      <w:color w:val="000000"/>
      <w:kern w:val="0"/>
      <w:szCs w:val="20"/>
    </w:rPr>
  </w:style>
  <w:style w:type="paragraph" w:customStyle="1" w:styleId="afa">
    <w:name w:val="表题"/>
    <w:next w:val="a0"/>
    <w:autoRedefine/>
    <w:rsid w:val="0046416B"/>
    <w:pPr>
      <w:tabs>
        <w:tab w:val="left" w:pos="1134"/>
        <w:tab w:val="num" w:pos="1278"/>
      </w:tabs>
      <w:ind w:left="198"/>
      <w:jc w:val="center"/>
    </w:pPr>
    <w:rPr>
      <w:rFonts w:ascii="Times New Roman" w:eastAsia="黑体" w:hAnsi="Times New Roman" w:cs="Times New Roman"/>
      <w:kern w:val="0"/>
      <w:sz w:val="24"/>
      <w:szCs w:val="20"/>
    </w:rPr>
  </w:style>
  <w:style w:type="paragraph" w:customStyle="1" w:styleId="123">
    <w:name w:val="文本123"/>
    <w:basedOn w:val="af0"/>
    <w:autoRedefine/>
    <w:rsid w:val="0046416B"/>
    <w:pPr>
      <w:tabs>
        <w:tab w:val="num" w:pos="425"/>
      </w:tabs>
      <w:spacing w:line="460" w:lineRule="exact"/>
      <w:ind w:left="425" w:firstLineChars="0" w:hanging="425"/>
      <w:outlineLvl w:val="7"/>
    </w:pPr>
    <w:rPr>
      <w:szCs w:val="20"/>
    </w:rPr>
  </w:style>
  <w:style w:type="paragraph" w:customStyle="1" w:styleId="afb">
    <w:name w:val="条文"/>
    <w:basedOn w:val="50"/>
    <w:next w:val="a0"/>
    <w:autoRedefine/>
    <w:rsid w:val="0046416B"/>
    <w:pPr>
      <w:keepLines/>
      <w:tabs>
        <w:tab w:val="num" w:pos="425"/>
      </w:tabs>
      <w:spacing w:before="120" w:line="240" w:lineRule="auto"/>
      <w:ind w:left="425" w:hanging="425"/>
    </w:pPr>
    <w:rPr>
      <w:spacing w:val="0"/>
      <w:sz w:val="24"/>
    </w:rPr>
  </w:style>
  <w:style w:type="paragraph" w:customStyle="1" w:styleId="font11">
    <w:name w:val="font11"/>
    <w:basedOn w:val="a0"/>
    <w:rsid w:val="0046416B"/>
    <w:pPr>
      <w:widowControl/>
      <w:tabs>
        <w:tab w:val="num" w:pos="1680"/>
      </w:tabs>
      <w:spacing w:before="100" w:after="100"/>
      <w:jc w:val="left"/>
    </w:pPr>
    <w:rPr>
      <w:rFonts w:ascii="Romantic" w:hAnsi="Romantic"/>
      <w:kern w:val="0"/>
      <w:szCs w:val="20"/>
    </w:rPr>
  </w:style>
  <w:style w:type="paragraph" w:styleId="afc">
    <w:name w:val="Title"/>
    <w:basedOn w:val="a0"/>
    <w:link w:val="Chard"/>
    <w:qFormat/>
    <w:rsid w:val="0046416B"/>
    <w:pPr>
      <w:spacing w:before="240" w:after="60"/>
      <w:jc w:val="center"/>
      <w:outlineLvl w:val="0"/>
    </w:pPr>
    <w:rPr>
      <w:rFonts w:ascii="Arial" w:hAnsi="Arial" w:cs="Arial"/>
      <w:b/>
      <w:bCs/>
      <w:sz w:val="32"/>
      <w:szCs w:val="32"/>
    </w:rPr>
  </w:style>
  <w:style w:type="character" w:customStyle="1" w:styleId="Chard">
    <w:name w:val="标题 Char"/>
    <w:basedOn w:val="a1"/>
    <w:link w:val="afc"/>
    <w:rsid w:val="0046416B"/>
    <w:rPr>
      <w:rFonts w:ascii="Arial" w:eastAsia="宋体" w:hAnsi="Arial" w:cs="Arial"/>
      <w:b/>
      <w:bCs/>
      <w:sz w:val="32"/>
      <w:szCs w:val="32"/>
    </w:rPr>
  </w:style>
  <w:style w:type="paragraph" w:styleId="afd">
    <w:name w:val="Body Text Indent"/>
    <w:aliases w:val="正文文字缩进,正文文字( 首段缩进两字）,正文文字缩进2字符,特点标题,正文表中文字,Plain Text Char Char,Plain Text Char,Plain Text Char2 Char,Plain Text Char Char Char,Plain Text Char1 Char Char,body text,Body Text x,正文文本缩进1,正文文字缩进1,正文文本缩进 Char1,正文文字缩进 Char1,Body Text 2,PI,正文文字首行缩进"/>
    <w:basedOn w:val="a0"/>
    <w:link w:val="Char20"/>
    <w:rsid w:val="0046416B"/>
    <w:pPr>
      <w:spacing w:line="500" w:lineRule="exact"/>
      <w:ind w:firstLine="555"/>
    </w:pPr>
    <w:rPr>
      <w:rFonts w:ascii="仿宋_GB2312" w:eastAsia="仿宋_GB2312"/>
      <w:sz w:val="28"/>
    </w:rPr>
  </w:style>
  <w:style w:type="character" w:customStyle="1" w:styleId="Chare">
    <w:name w:val="正文文本缩进 Char"/>
    <w:aliases w:val="Body Text 2 Char1,正文表中文字 Char1,正文文字( 首段缩进两字） Char1,正文文字缩进2字符 Char1,PI Char1,正文文字首行缩进 Char"/>
    <w:basedOn w:val="a1"/>
    <w:rsid w:val="0046416B"/>
    <w:rPr>
      <w:rFonts w:ascii="Times New Roman" w:eastAsia="宋体" w:hAnsi="Times New Roman" w:cs="Times New Roman"/>
      <w:sz w:val="24"/>
      <w:szCs w:val="24"/>
    </w:rPr>
  </w:style>
  <w:style w:type="paragraph" w:styleId="22">
    <w:name w:val="Body Text Indent 2"/>
    <w:aliases w:val="题注1,正文文字缩进 2,正文文字缩进 21,正文文字缩进 2 Char"/>
    <w:basedOn w:val="a0"/>
    <w:link w:val="2Char0"/>
    <w:rsid w:val="0046416B"/>
    <w:pPr>
      <w:spacing w:line="500" w:lineRule="exact"/>
      <w:ind w:firstLine="560"/>
    </w:pPr>
    <w:rPr>
      <w:rFonts w:ascii="仿宋_GB2312" w:eastAsia="仿宋_GB2312" w:hAnsi="宋体"/>
      <w:color w:val="FF0000"/>
      <w:sz w:val="28"/>
    </w:rPr>
  </w:style>
  <w:style w:type="character" w:customStyle="1" w:styleId="2Char0">
    <w:name w:val="正文文本缩进 2 Char"/>
    <w:aliases w:val="题注1 Char,正文文字缩进 2 Char1,正文文字缩进 21 Char,正文文字缩进 2 Char Char"/>
    <w:basedOn w:val="a1"/>
    <w:link w:val="22"/>
    <w:rsid w:val="0046416B"/>
    <w:rPr>
      <w:rFonts w:ascii="仿宋_GB2312" w:eastAsia="仿宋_GB2312" w:hAnsi="宋体" w:cs="Times New Roman"/>
      <w:color w:val="FF0000"/>
      <w:sz w:val="28"/>
      <w:szCs w:val="24"/>
    </w:rPr>
  </w:style>
  <w:style w:type="paragraph" w:styleId="12">
    <w:name w:val="toc 1"/>
    <w:aliases w:val="1.,目录,标题 2，章,表目录,目录2"/>
    <w:basedOn w:val="a0"/>
    <w:next w:val="a0"/>
    <w:autoRedefine/>
    <w:uiPriority w:val="39"/>
    <w:rsid w:val="0046416B"/>
    <w:pPr>
      <w:spacing w:before="120" w:after="120"/>
      <w:jc w:val="left"/>
    </w:pPr>
    <w:rPr>
      <w:b/>
      <w:bCs/>
      <w:caps/>
    </w:rPr>
  </w:style>
  <w:style w:type="paragraph" w:customStyle="1" w:styleId="T">
    <w:name w:val="T表格"/>
    <w:autoRedefine/>
    <w:rsid w:val="0046416B"/>
    <w:pPr>
      <w:spacing w:line="300" w:lineRule="exact"/>
      <w:jc w:val="center"/>
    </w:pPr>
    <w:rPr>
      <w:rFonts w:ascii="Times New Roman" w:eastAsia="宋体" w:hAnsi="Times New Roman" w:cs="Times New Roman"/>
      <w:szCs w:val="21"/>
    </w:rPr>
  </w:style>
  <w:style w:type="paragraph" w:customStyle="1" w:styleId="afe">
    <w:name w:val="小四表格"/>
    <w:basedOn w:val="a0"/>
    <w:rsid w:val="0046416B"/>
    <w:pPr>
      <w:keepNext/>
      <w:autoSpaceDE w:val="0"/>
      <w:autoSpaceDN w:val="0"/>
      <w:adjustRightInd w:val="0"/>
      <w:spacing w:line="480" w:lineRule="atLeast"/>
      <w:jc w:val="center"/>
    </w:pPr>
    <w:rPr>
      <w:color w:val="000000"/>
      <w:szCs w:val="20"/>
    </w:rPr>
  </w:style>
  <w:style w:type="paragraph" w:styleId="aff">
    <w:name w:val="List Number"/>
    <w:basedOn w:val="a0"/>
    <w:rsid w:val="0046416B"/>
    <w:pPr>
      <w:tabs>
        <w:tab w:val="num" w:pos="360"/>
      </w:tabs>
      <w:ind w:left="360" w:hangingChars="200" w:hanging="360"/>
    </w:pPr>
  </w:style>
  <w:style w:type="paragraph" w:customStyle="1" w:styleId="xl24">
    <w:name w:val="xl24"/>
    <w:basedOn w:val="a0"/>
    <w:rsid w:val="0046416B"/>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Cs w:val="21"/>
    </w:rPr>
  </w:style>
  <w:style w:type="paragraph" w:customStyle="1" w:styleId="xl25">
    <w:name w:val="xl25"/>
    <w:basedOn w:val="a0"/>
    <w:rsid w:val="0046416B"/>
    <w:pPr>
      <w:widowControl/>
      <w:pBdr>
        <w:left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Cs w:val="21"/>
    </w:rPr>
  </w:style>
  <w:style w:type="paragraph" w:customStyle="1" w:styleId="xl26">
    <w:name w:val="xl26"/>
    <w:basedOn w:val="a0"/>
    <w:rsid w:val="0046416B"/>
    <w:pPr>
      <w:widowControl/>
      <w:pBdr>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Cs w:val="21"/>
    </w:rPr>
  </w:style>
  <w:style w:type="paragraph" w:customStyle="1" w:styleId="xl29">
    <w:name w:val="xl29"/>
    <w:basedOn w:val="a0"/>
    <w:rsid w:val="0046416B"/>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rPr>
  </w:style>
  <w:style w:type="paragraph" w:customStyle="1" w:styleId="xl30">
    <w:name w:val="xl30"/>
    <w:basedOn w:val="a0"/>
    <w:rsid w:val="0046416B"/>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rPr>
  </w:style>
  <w:style w:type="paragraph" w:customStyle="1" w:styleId="aff0">
    <w:name w:val="表中字"/>
    <w:autoRedefine/>
    <w:rsid w:val="0046416B"/>
    <w:pPr>
      <w:widowControl w:val="0"/>
      <w:adjustRightInd w:val="0"/>
      <w:snapToGrid w:val="0"/>
      <w:jc w:val="center"/>
    </w:pPr>
    <w:rPr>
      <w:rFonts w:ascii="Times New Roman" w:eastAsia="宋体" w:hAnsi="Times New Roman" w:cs="Times New Roman"/>
      <w:noProof/>
      <w:w w:val="90"/>
      <w:kern w:val="0"/>
      <w:szCs w:val="20"/>
    </w:rPr>
  </w:style>
  <w:style w:type="paragraph" w:customStyle="1" w:styleId="aff1">
    <w:name w:val="表"/>
    <w:link w:val="Charf"/>
    <w:autoRedefine/>
    <w:rsid w:val="0046416B"/>
    <w:pPr>
      <w:widowControl w:val="0"/>
      <w:adjustRightInd w:val="0"/>
      <w:snapToGrid w:val="0"/>
      <w:spacing w:line="300" w:lineRule="auto"/>
      <w:ind w:firstLine="482"/>
      <w:jc w:val="center"/>
    </w:pPr>
    <w:rPr>
      <w:rFonts w:ascii="Times New Roman" w:eastAsia="宋体" w:hAnsi="Times New Roman" w:cs="Times New Roman"/>
      <w:noProof/>
      <w:color w:val="0000FF"/>
      <w:kern w:val="0"/>
      <w:szCs w:val="20"/>
    </w:rPr>
  </w:style>
  <w:style w:type="paragraph" w:customStyle="1" w:styleId="aff2">
    <w:name w:val="图文框"/>
    <w:basedOn w:val="a0"/>
    <w:autoRedefine/>
    <w:rsid w:val="0046416B"/>
    <w:pPr>
      <w:numPr>
        <w:ilvl w:val="12"/>
      </w:numPr>
      <w:autoSpaceDE w:val="0"/>
      <w:autoSpaceDN w:val="0"/>
      <w:adjustRightInd w:val="0"/>
      <w:snapToGrid w:val="0"/>
      <w:ind w:firstLineChars="200" w:firstLine="200"/>
      <w:jc w:val="center"/>
      <w:textAlignment w:val="baseline"/>
    </w:pPr>
    <w:rPr>
      <w:noProof/>
      <w:kern w:val="0"/>
      <w:szCs w:val="21"/>
    </w:rPr>
  </w:style>
  <w:style w:type="paragraph" w:customStyle="1" w:styleId="aff3">
    <w:name w:val="表格文字"/>
    <w:basedOn w:val="a0"/>
    <w:link w:val="Charf0"/>
    <w:rsid w:val="0046416B"/>
    <w:pPr>
      <w:adjustRightInd w:val="0"/>
      <w:snapToGrid w:val="0"/>
      <w:jc w:val="center"/>
    </w:pPr>
    <w:rPr>
      <w:rFonts w:ascii="仿宋_GB2312" w:eastAsia="仿宋_GB2312" w:hAnsi="Arial Black"/>
      <w:kern w:val="44"/>
      <w:szCs w:val="20"/>
    </w:rPr>
  </w:style>
  <w:style w:type="paragraph" w:customStyle="1" w:styleId="aff4">
    <w:name w:val="小四表文左齐"/>
    <w:basedOn w:val="a0"/>
    <w:autoRedefine/>
    <w:rsid w:val="0046416B"/>
    <w:pPr>
      <w:adjustRightInd w:val="0"/>
      <w:snapToGrid w:val="0"/>
      <w:jc w:val="center"/>
    </w:pPr>
    <w:rPr>
      <w:rFonts w:ascii="仿宋_GB2312" w:eastAsia="仿宋_GB2312" w:hAnsi="宋体"/>
    </w:rPr>
  </w:style>
  <w:style w:type="paragraph" w:customStyle="1" w:styleId="aff5">
    <w:name w:val="文本框"/>
    <w:basedOn w:val="a0"/>
    <w:next w:val="a0"/>
    <w:rsid w:val="0046416B"/>
    <w:pPr>
      <w:widowControl/>
      <w:spacing w:line="320" w:lineRule="exact"/>
      <w:jc w:val="center"/>
    </w:pPr>
    <w:rPr>
      <w:rFonts w:ascii="仿宋_GB2312" w:eastAsia="仿宋_GB2312"/>
      <w:kern w:val="0"/>
    </w:rPr>
  </w:style>
  <w:style w:type="paragraph" w:customStyle="1" w:styleId="aff6">
    <w:name w:val="表头"/>
    <w:basedOn w:val="a0"/>
    <w:link w:val="Charf1"/>
    <w:rsid w:val="0046416B"/>
    <w:pPr>
      <w:spacing w:line="320" w:lineRule="atLeast"/>
      <w:jc w:val="center"/>
    </w:pPr>
    <w:rPr>
      <w:rFonts w:eastAsia="黑体"/>
      <w:spacing w:val="-10"/>
      <w:kern w:val="0"/>
      <w:szCs w:val="11"/>
    </w:rPr>
  </w:style>
  <w:style w:type="paragraph" w:styleId="23">
    <w:name w:val="Body Text 2"/>
    <w:aliases w:val="正文文字 2"/>
    <w:basedOn w:val="a0"/>
    <w:link w:val="2Char1"/>
    <w:rsid w:val="0046416B"/>
    <w:pPr>
      <w:spacing w:after="120" w:line="480" w:lineRule="auto"/>
    </w:pPr>
  </w:style>
  <w:style w:type="character" w:customStyle="1" w:styleId="2Char1">
    <w:name w:val="正文文本 2 Char"/>
    <w:aliases w:val="正文文字 2 Char"/>
    <w:basedOn w:val="a1"/>
    <w:link w:val="23"/>
    <w:rsid w:val="0046416B"/>
    <w:rPr>
      <w:rFonts w:ascii="Times New Roman" w:eastAsia="宋体" w:hAnsi="Times New Roman" w:cs="Times New Roman"/>
      <w:sz w:val="24"/>
      <w:szCs w:val="24"/>
    </w:rPr>
  </w:style>
  <w:style w:type="paragraph" w:styleId="33">
    <w:name w:val="Body Text 3"/>
    <w:aliases w:val="正文文字 3"/>
    <w:basedOn w:val="a0"/>
    <w:link w:val="3Char1"/>
    <w:rsid w:val="0046416B"/>
    <w:pPr>
      <w:spacing w:line="240" w:lineRule="atLeast"/>
      <w:jc w:val="center"/>
    </w:pPr>
    <w:rPr>
      <w:rFonts w:ascii="仿宋_GB2312" w:eastAsia="仿宋_GB2312"/>
      <w:szCs w:val="20"/>
    </w:rPr>
  </w:style>
  <w:style w:type="character" w:customStyle="1" w:styleId="3Char1">
    <w:name w:val="正文文本 3 Char"/>
    <w:aliases w:val="正文文字 3 Char"/>
    <w:basedOn w:val="a1"/>
    <w:link w:val="33"/>
    <w:rsid w:val="0046416B"/>
    <w:rPr>
      <w:rFonts w:ascii="仿宋_GB2312" w:eastAsia="仿宋_GB2312" w:hAnsi="Times New Roman" w:cs="Times New Roman"/>
      <w:sz w:val="24"/>
      <w:szCs w:val="20"/>
    </w:rPr>
  </w:style>
  <w:style w:type="paragraph" w:styleId="aff7">
    <w:name w:val="Normal (Web)"/>
    <w:aliases w:val="普通 (Web),普通(Web)"/>
    <w:basedOn w:val="a0"/>
    <w:link w:val="Charf2"/>
    <w:rsid w:val="0046416B"/>
    <w:rPr>
      <w:lang w:val="x-none" w:eastAsia="x-none"/>
    </w:rPr>
  </w:style>
  <w:style w:type="paragraph" w:customStyle="1" w:styleId="410">
    <w:name w:val="样式 标题 4 + 图案: 清除 (白色)1"/>
    <w:basedOn w:val="41"/>
    <w:rsid w:val="0046416B"/>
    <w:pPr>
      <w:numPr>
        <w:ilvl w:val="3"/>
      </w:numPr>
      <w:tabs>
        <w:tab w:val="left" w:pos="980"/>
        <w:tab w:val="num" w:pos="1704"/>
      </w:tabs>
      <w:adjustRightInd w:val="0"/>
      <w:snapToGrid w:val="0"/>
      <w:spacing w:line="300" w:lineRule="auto"/>
      <w:ind w:left="1704" w:hanging="864"/>
      <w:jc w:val="left"/>
    </w:pPr>
    <w:rPr>
      <w:rFonts w:ascii="Arial Narrow" w:eastAsia="仿宋_GB2312" w:hAnsi="Arial Narrow" w:cs="Times New Roman"/>
      <w:b w:val="0"/>
      <w:bCs w:val="0"/>
      <w:noProof/>
      <w:kern w:val="0"/>
      <w:szCs w:val="20"/>
      <w:shd w:val="clear" w:color="auto" w:fill="FFFFFF"/>
    </w:rPr>
  </w:style>
  <w:style w:type="character" w:customStyle="1" w:styleId="41Char">
    <w:name w:val="样式 标题 4 + 图案: 清除 (白色)1 Char"/>
    <w:rsid w:val="0046416B"/>
    <w:rPr>
      <w:rFonts w:ascii="Arial Narrow" w:eastAsia="仿宋_GB2312" w:hAnsi="Arial Narrow"/>
      <w:noProof/>
      <w:sz w:val="24"/>
      <w:shd w:val="clear" w:color="auto" w:fill="FFFFFF"/>
      <w:lang w:val="en-US" w:eastAsia="zh-CN" w:bidi="ar-SA"/>
    </w:rPr>
  </w:style>
  <w:style w:type="paragraph" w:styleId="aff8">
    <w:name w:val="Body Text"/>
    <w:aliases w:val="正文文字 Char,正文文字,bt,首行缩进,Body Text(ch),正文文字1,正文文字 Char Char Char,正文文本1,bt Char Char Char Char,bt Char Char Char Char Char,bt Char Char Char,正文文本2,正文文字 Char2,bt2,正文文本 Char2,bt Char1,bt Char Char Char Char1 Char,bt Char Char Char Char1 Char Char,mytext"/>
    <w:basedOn w:val="a0"/>
    <w:link w:val="Char11"/>
    <w:rsid w:val="0046416B"/>
    <w:pPr>
      <w:spacing w:after="120"/>
    </w:pPr>
  </w:style>
  <w:style w:type="character" w:customStyle="1" w:styleId="Charf3">
    <w:name w:val="正文文本 Char"/>
    <w:aliases w:val="bt Char2,Body Text(ch) Char1,正文文字 Char3,正文文字 Char Char1,正文文本1 Char,bt Char Char Char Char Char1,bt Char Char Char Char Char Char,bt Char Char Char Char1,正文文本2 Char,正文文字 Char2 Char,bt2 Char,正文文本 Char2 Char,bt Char1 Char,bt Char Char Char1"/>
    <w:basedOn w:val="a1"/>
    <w:rsid w:val="0046416B"/>
    <w:rPr>
      <w:rFonts w:ascii="Times New Roman" w:eastAsia="宋体" w:hAnsi="Times New Roman" w:cs="Times New Roman"/>
      <w:sz w:val="24"/>
      <w:szCs w:val="24"/>
    </w:rPr>
  </w:style>
  <w:style w:type="paragraph" w:customStyle="1" w:styleId="aff9">
    <w:name w:val="已访问的超级链接"/>
    <w:uiPriority w:val="99"/>
    <w:rsid w:val="0046416B"/>
    <w:pPr>
      <w:widowControl w:val="0"/>
      <w:spacing w:line="360" w:lineRule="auto"/>
      <w:ind w:firstLineChars="200" w:firstLine="200"/>
      <w:jc w:val="both"/>
    </w:pPr>
    <w:rPr>
      <w:rFonts w:ascii="Times New Roman" w:eastAsia="宋体" w:hAnsi="Times New Roman" w:cs="Times New Roman"/>
      <w:sz w:val="24"/>
      <w:szCs w:val="24"/>
    </w:rPr>
  </w:style>
  <w:style w:type="paragraph" w:customStyle="1" w:styleId="-1">
    <w:name w:val="正文-1"/>
    <w:basedOn w:val="a0"/>
    <w:rsid w:val="0046416B"/>
    <w:pPr>
      <w:adjustRightInd w:val="0"/>
      <w:spacing w:line="440" w:lineRule="exact"/>
    </w:pPr>
    <w:rPr>
      <w:szCs w:val="20"/>
    </w:rPr>
  </w:style>
  <w:style w:type="paragraph" w:customStyle="1" w:styleId="xl22">
    <w:name w:val="xl22"/>
    <w:basedOn w:val="a0"/>
    <w:rsid w:val="0046416B"/>
    <w:pPr>
      <w:widowControl/>
      <w:pBdr>
        <w:bottom w:val="single" w:sz="4" w:space="0" w:color="auto"/>
        <w:right w:val="single" w:sz="4" w:space="0" w:color="auto"/>
      </w:pBdr>
      <w:spacing w:before="100" w:after="100"/>
      <w:jc w:val="center"/>
    </w:pPr>
    <w:rPr>
      <w:rFonts w:ascii="宋体" w:hAnsi="宋体"/>
      <w:kern w:val="0"/>
      <w:szCs w:val="20"/>
    </w:rPr>
  </w:style>
  <w:style w:type="paragraph" w:styleId="affa">
    <w:name w:val="Body Text First Indent"/>
    <w:basedOn w:val="aff8"/>
    <w:link w:val="Charf4"/>
    <w:rsid w:val="0046416B"/>
    <w:pPr>
      <w:ind w:firstLineChars="100" w:firstLine="420"/>
    </w:pPr>
  </w:style>
  <w:style w:type="character" w:customStyle="1" w:styleId="Charf4">
    <w:name w:val="正文首行缩进 Char"/>
    <w:basedOn w:val="Charf3"/>
    <w:link w:val="affa"/>
    <w:rsid w:val="0046416B"/>
    <w:rPr>
      <w:rFonts w:ascii="Times New Roman" w:eastAsia="宋体" w:hAnsi="Times New Roman" w:cs="Times New Roman"/>
      <w:sz w:val="24"/>
      <w:szCs w:val="24"/>
    </w:rPr>
  </w:style>
  <w:style w:type="paragraph" w:customStyle="1" w:styleId="11515">
    <w:name w:val="样式 标题 1 + 段前: 1.5 行 段后: 1.5 行"/>
    <w:basedOn w:val="1"/>
    <w:rsid w:val="0046416B"/>
    <w:pPr>
      <w:tabs>
        <w:tab w:val="num" w:pos="432"/>
      </w:tabs>
      <w:adjustRightInd w:val="0"/>
      <w:snapToGrid w:val="0"/>
      <w:spacing w:beforeLines="100" w:afterLines="100" w:line="300" w:lineRule="auto"/>
      <w:ind w:left="431" w:hanging="431"/>
    </w:pPr>
    <w:rPr>
      <w:rFonts w:ascii="仿宋_GB2312" w:eastAsia="仿宋_GB2312" w:cs="宋体"/>
      <w:sz w:val="32"/>
      <w:szCs w:val="20"/>
    </w:rPr>
  </w:style>
  <w:style w:type="paragraph" w:customStyle="1" w:styleId="affb">
    <w:name w:val="新正文"/>
    <w:basedOn w:val="a0"/>
    <w:rsid w:val="0046416B"/>
    <w:pPr>
      <w:spacing w:line="480" w:lineRule="exact"/>
      <w:ind w:firstLine="482"/>
    </w:pPr>
    <w:rPr>
      <w:rFonts w:ascii="仿宋_GB2312" w:eastAsia="仿宋_GB2312" w:hint="eastAsia"/>
      <w:bCs/>
      <w:kern w:val="0"/>
      <w:sz w:val="28"/>
      <w:szCs w:val="20"/>
    </w:rPr>
  </w:style>
  <w:style w:type="paragraph" w:customStyle="1" w:styleId="affc">
    <w:name w:val="环评正文"/>
    <w:basedOn w:val="af6"/>
    <w:link w:val="Char12"/>
    <w:rsid w:val="0046416B"/>
    <w:pPr>
      <w:spacing w:line="500" w:lineRule="exact"/>
      <w:ind w:leftChars="0" w:left="0" w:firstLine="560"/>
    </w:pPr>
    <w:rPr>
      <w:szCs w:val="20"/>
    </w:rPr>
  </w:style>
  <w:style w:type="paragraph" w:styleId="24">
    <w:name w:val="Body Text First Indent 2"/>
    <w:basedOn w:val="afd"/>
    <w:link w:val="2Char2"/>
    <w:rsid w:val="0046416B"/>
    <w:pPr>
      <w:spacing w:after="120" w:line="240" w:lineRule="auto"/>
      <w:ind w:leftChars="200" w:left="420" w:firstLine="420"/>
    </w:pPr>
    <w:rPr>
      <w:rFonts w:ascii="Times New Roman" w:eastAsia="宋体"/>
      <w:sz w:val="21"/>
    </w:rPr>
  </w:style>
  <w:style w:type="character" w:customStyle="1" w:styleId="2Char2">
    <w:name w:val="正文首行缩进 2 Char"/>
    <w:basedOn w:val="Chare"/>
    <w:link w:val="24"/>
    <w:rsid w:val="0046416B"/>
    <w:rPr>
      <w:rFonts w:ascii="Times New Roman" w:eastAsia="宋体" w:hAnsi="Times New Roman" w:cs="Times New Roman"/>
      <w:sz w:val="24"/>
      <w:szCs w:val="24"/>
    </w:rPr>
  </w:style>
  <w:style w:type="paragraph" w:customStyle="1" w:styleId="71">
    <w:name w:val="7"/>
    <w:basedOn w:val="a0"/>
    <w:rsid w:val="0046416B"/>
    <w:pPr>
      <w:adjustRightInd w:val="0"/>
      <w:snapToGrid w:val="0"/>
      <w:spacing w:line="300" w:lineRule="auto"/>
    </w:pPr>
    <w:rPr>
      <w:rFonts w:ascii="仿宋_GB2312" w:eastAsia="仿宋_GB2312"/>
      <w:sz w:val="28"/>
    </w:rPr>
  </w:style>
  <w:style w:type="paragraph" w:customStyle="1" w:styleId="CharCharCharCharChar">
    <w:name w:val="正文（首行缩进两字） Char Char Char Char Char"/>
    <w:basedOn w:val="a0"/>
    <w:rsid w:val="0046416B"/>
    <w:pPr>
      <w:spacing w:after="120"/>
    </w:pPr>
  </w:style>
  <w:style w:type="paragraph" w:customStyle="1" w:styleId="BodyText21">
    <w:name w:val="Body Text 21"/>
    <w:basedOn w:val="a0"/>
    <w:rsid w:val="0046416B"/>
    <w:pPr>
      <w:adjustRightInd w:val="0"/>
      <w:textAlignment w:val="baseline"/>
    </w:pPr>
    <w:rPr>
      <w:rFonts w:eastAsia="仿宋体"/>
      <w:szCs w:val="20"/>
    </w:rPr>
  </w:style>
  <w:style w:type="character" w:styleId="affd">
    <w:name w:val="Strong"/>
    <w:rsid w:val="0046416B"/>
    <w:rPr>
      <w:b/>
      <w:bCs/>
    </w:rPr>
  </w:style>
  <w:style w:type="paragraph" w:customStyle="1" w:styleId="affe">
    <w:name w:val="表题格式"/>
    <w:basedOn w:val="a0"/>
    <w:rsid w:val="0046416B"/>
    <w:pPr>
      <w:spacing w:line="440" w:lineRule="exact"/>
      <w:ind w:firstLineChars="377" w:firstLine="377"/>
    </w:pPr>
    <w:rPr>
      <w:rFonts w:eastAsia="黑体"/>
      <w:kern w:val="0"/>
      <w:szCs w:val="20"/>
    </w:rPr>
  </w:style>
  <w:style w:type="paragraph" w:customStyle="1" w:styleId="CharCharCharCharCharCharCharCharChar1CharCharCharChar1">
    <w:name w:val="Char Char Char Char Char Char Char Char Char1 Char Char Char Char1"/>
    <w:basedOn w:val="a0"/>
    <w:rsid w:val="0046416B"/>
    <w:rPr>
      <w:szCs w:val="21"/>
    </w:rPr>
  </w:style>
  <w:style w:type="paragraph" w:customStyle="1" w:styleId="afff">
    <w:name w:val="表前文"/>
    <w:basedOn w:val="a0"/>
    <w:rsid w:val="0046416B"/>
    <w:pPr>
      <w:adjustRightInd w:val="0"/>
      <w:spacing w:after="120" w:line="400" w:lineRule="exact"/>
      <w:textAlignment w:val="baseline"/>
    </w:pPr>
    <w:rPr>
      <w:rFonts w:ascii="宋体" w:hAnsi="宋体"/>
      <w:spacing w:val="8"/>
      <w:kern w:val="0"/>
      <w:szCs w:val="20"/>
    </w:rPr>
  </w:style>
  <w:style w:type="paragraph" w:customStyle="1" w:styleId="afff0">
    <w:name w:val="抚顺项目章节标题"/>
    <w:basedOn w:val="a0"/>
    <w:rsid w:val="0046416B"/>
    <w:pPr>
      <w:tabs>
        <w:tab w:val="left" w:pos="567"/>
      </w:tabs>
    </w:pPr>
    <w:rPr>
      <w:rFonts w:ascii="黑体" w:eastAsia="黑体" w:hAnsi="宋体"/>
      <w:szCs w:val="20"/>
    </w:rPr>
  </w:style>
  <w:style w:type="paragraph" w:styleId="afff1">
    <w:name w:val="annotation subject"/>
    <w:basedOn w:val="ac"/>
    <w:next w:val="ac"/>
    <w:link w:val="Charf5"/>
    <w:semiHidden/>
    <w:rsid w:val="0046416B"/>
    <w:rPr>
      <w:b/>
      <w:bCs/>
      <w:lang w:val="x-none" w:eastAsia="x-none"/>
    </w:rPr>
  </w:style>
  <w:style w:type="character" w:customStyle="1" w:styleId="Charf5">
    <w:name w:val="批注主题 Char"/>
    <w:basedOn w:val="Char5"/>
    <w:link w:val="afff1"/>
    <w:semiHidden/>
    <w:rsid w:val="0046416B"/>
    <w:rPr>
      <w:rFonts w:ascii="Times New Roman" w:eastAsia="宋体" w:hAnsi="Times New Roman" w:cs="Times New Roman"/>
      <w:b/>
      <w:bCs/>
      <w:sz w:val="24"/>
      <w:szCs w:val="24"/>
      <w:lang w:val="x-none" w:eastAsia="x-none"/>
    </w:rPr>
  </w:style>
  <w:style w:type="table" w:styleId="afff2">
    <w:name w:val="Table Grid"/>
    <w:aliases w:val="网格型c,黄桥表,灰度表格,灰度表格2,灰度表格11,灰度表格3,灰度表格12,灰度表格4,灰度表格13,灰度表格21,灰度表格111,灰度表格31,灰度表格121,灰度表格5,灰度表格14,灰度表格22,灰度表格112,灰度表格32,灰度表格122,网格型!,网格型-1,网格型模版,采用网格型,网格型刘,灰度表格1,网格型-中对齐"/>
    <w:basedOn w:val="a2"/>
    <w:uiPriority w:val="59"/>
    <w:rsid w:val="0046416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CharChar">
    <w:name w:val="Char Char Char Char Char Char Char Char Char1 Char Char Char"/>
    <w:basedOn w:val="a0"/>
    <w:rsid w:val="0046416B"/>
    <w:rPr>
      <w:szCs w:val="21"/>
    </w:rPr>
  </w:style>
  <w:style w:type="paragraph" w:customStyle="1" w:styleId="afff3">
    <w:name w:val="表格标题"/>
    <w:aliases w:val="正文（首行缩进两字） Char,标题4 Char Char Char,首行缩进两字,通用正文缩进 Char Char,正文缩进 Char1,Plain Text Char1,Plain Text Char2"/>
    <w:basedOn w:val="a0"/>
    <w:next w:val="afd"/>
    <w:rsid w:val="0046416B"/>
    <w:pPr>
      <w:spacing w:line="500" w:lineRule="exact"/>
      <w:ind w:firstLine="560"/>
    </w:pPr>
    <w:rPr>
      <w:rFonts w:ascii="仿宋_GB2312" w:eastAsia="仿宋_GB2312"/>
      <w:sz w:val="28"/>
    </w:rPr>
  </w:style>
  <w:style w:type="paragraph" w:customStyle="1" w:styleId="afff4">
    <w:name w:val="主要条文"/>
    <w:basedOn w:val="a0"/>
    <w:rsid w:val="0046416B"/>
    <w:pPr>
      <w:tabs>
        <w:tab w:val="num" w:pos="1260"/>
      </w:tabs>
      <w:ind w:left="1260" w:hanging="420"/>
    </w:pPr>
  </w:style>
  <w:style w:type="paragraph" w:styleId="34">
    <w:name w:val="List Continue 3"/>
    <w:basedOn w:val="a0"/>
    <w:rsid w:val="0046416B"/>
    <w:pPr>
      <w:spacing w:after="120"/>
      <w:ind w:leftChars="600" w:left="1260"/>
    </w:pPr>
  </w:style>
  <w:style w:type="paragraph" w:customStyle="1" w:styleId="2mystyle2style2173">
    <w:name w:val="样式 标题 2mystyle2style2 + 四号 非加粗 居中 行距: 多倍行距 1.73 字行"/>
    <w:basedOn w:val="20"/>
    <w:rsid w:val="0046416B"/>
    <w:pPr>
      <w:spacing w:line="415" w:lineRule="auto"/>
      <w:jc w:val="center"/>
    </w:pPr>
    <w:rPr>
      <w:rFonts w:cs="Century"/>
      <w:b w:val="0"/>
      <w:bCs w:val="0"/>
      <w:sz w:val="28"/>
      <w:szCs w:val="20"/>
    </w:rPr>
  </w:style>
  <w:style w:type="paragraph" w:customStyle="1" w:styleId="25">
    <w:name w:val="样式2"/>
    <w:basedOn w:val="2mystyle2style2173"/>
    <w:link w:val="2Char3"/>
    <w:rsid w:val="0046416B"/>
    <w:pPr>
      <w:tabs>
        <w:tab w:val="num" w:pos="360"/>
      </w:tabs>
    </w:pPr>
  </w:style>
  <w:style w:type="paragraph" w:customStyle="1" w:styleId="afff5">
    <w:name w:val="图文字"/>
    <w:basedOn w:val="a0"/>
    <w:rsid w:val="0046416B"/>
    <w:pPr>
      <w:spacing w:line="280" w:lineRule="exact"/>
      <w:jc w:val="center"/>
    </w:pPr>
    <w:rPr>
      <w:rFonts w:ascii="宋体" w:hAnsi="宋体"/>
    </w:rPr>
  </w:style>
  <w:style w:type="paragraph" w:customStyle="1" w:styleId="xl23">
    <w:name w:val="xl23"/>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rPr>
  </w:style>
  <w:style w:type="character" w:customStyle="1" w:styleId="220">
    <w:name w:val="标题 22"/>
    <w:aliases w:val="H21,（一）2,Underrubrik12,prop22,Heading 2 Hidden2,Heading 2 CCBS2,UNDERRUBRIK 1-22,2nd level2,h22,22,Header 22,l22,Titre22,Head 22,Fab-22,PIM22,heading 22,Titre32,HD22,sect 1.21,标题 2 Char Char1,节标题 1.12,节2,标题 2 Char1,节标题 1.1 Char1,H2 Char1,（一） Char1"/>
    <w:rsid w:val="0046416B"/>
    <w:rPr>
      <w:rFonts w:ascii="Arial" w:eastAsia="黑体" w:hAnsi="Arial"/>
      <w:b/>
      <w:bCs/>
      <w:kern w:val="2"/>
      <w:sz w:val="32"/>
      <w:szCs w:val="32"/>
      <w:lang w:val="en-US" w:eastAsia="zh-CN" w:bidi="ar-SA"/>
    </w:rPr>
  </w:style>
  <w:style w:type="paragraph" w:customStyle="1" w:styleId="51">
    <w:name w:val="5"/>
    <w:basedOn w:val="a0"/>
    <w:next w:val="aff7"/>
    <w:rsid w:val="0046416B"/>
    <w:pPr>
      <w:widowControl/>
      <w:spacing w:before="100" w:beforeAutospacing="1" w:after="100" w:afterAutospacing="1"/>
      <w:jc w:val="left"/>
    </w:pPr>
    <w:rPr>
      <w:rFonts w:ascii="宋体" w:hAnsi="宋体"/>
      <w:kern w:val="0"/>
    </w:rPr>
  </w:style>
  <w:style w:type="character" w:customStyle="1" w:styleId="font1">
    <w:name w:val="font1"/>
    <w:rsid w:val="0046416B"/>
    <w:rPr>
      <w:rFonts w:ascii="Verdana" w:hAnsi="Verdana" w:hint="default"/>
      <w:sz w:val="18"/>
      <w:szCs w:val="18"/>
    </w:rPr>
  </w:style>
  <w:style w:type="paragraph" w:customStyle="1" w:styleId="afff6">
    <w:name w:val="图表文字"/>
    <w:basedOn w:val="a0"/>
    <w:rsid w:val="0046416B"/>
    <w:pPr>
      <w:spacing w:line="300" w:lineRule="exact"/>
      <w:jc w:val="center"/>
    </w:pPr>
    <w:rPr>
      <w:rFonts w:ascii="仿宋_GB2312" w:eastAsia="仿宋_GB2312"/>
      <w:bCs/>
      <w:szCs w:val="20"/>
    </w:rPr>
  </w:style>
  <w:style w:type="paragraph" w:customStyle="1" w:styleId="afff7">
    <w:name w:val="表标题"/>
    <w:basedOn w:val="a0"/>
    <w:rsid w:val="0046416B"/>
    <w:pPr>
      <w:spacing w:line="500" w:lineRule="exact"/>
      <w:jc w:val="center"/>
    </w:pPr>
    <w:rPr>
      <w:rFonts w:ascii="仿宋_GB2312" w:eastAsia="仿宋_GB2312"/>
      <w:b/>
      <w:szCs w:val="20"/>
    </w:rPr>
  </w:style>
  <w:style w:type="paragraph" w:customStyle="1" w:styleId="afff8">
    <w:name w:val="我的样式（正文）"/>
    <w:basedOn w:val="a0"/>
    <w:rsid w:val="0046416B"/>
    <w:pPr>
      <w:spacing w:line="440" w:lineRule="exact"/>
    </w:pPr>
    <w:rPr>
      <w:rFonts w:ascii="宋体"/>
      <w:sz w:val="28"/>
      <w:szCs w:val="20"/>
    </w:rPr>
  </w:style>
  <w:style w:type="paragraph" w:customStyle="1" w:styleId="13">
    <w:name w:val="公式样式1"/>
    <w:basedOn w:val="a0"/>
    <w:autoRedefine/>
    <w:rsid w:val="0046416B"/>
    <w:pPr>
      <w:ind w:firstLine="235"/>
    </w:pPr>
    <w:rPr>
      <w:rFonts w:ascii="宋体" w:hAnsi="宋体"/>
    </w:rPr>
  </w:style>
  <w:style w:type="paragraph" w:customStyle="1" w:styleId="42">
    <w:name w:val="标题正4"/>
    <w:basedOn w:val="a0"/>
    <w:autoRedefine/>
    <w:rsid w:val="0046416B"/>
    <w:pPr>
      <w:spacing w:line="300" w:lineRule="exact"/>
      <w:jc w:val="center"/>
    </w:pPr>
    <w:rPr>
      <w:rFonts w:ascii="宋体" w:hAnsi="宋体"/>
      <w:color w:val="000000"/>
    </w:rPr>
  </w:style>
  <w:style w:type="character" w:customStyle="1" w:styleId="120">
    <w:name w:val="标题 12"/>
    <w:aliases w:val="-*+2,章标题 11,1.标题 11,h11,1st level1,Section Head1,l11,b11,H11,Header11,Heading 01,Fab-11,PIM 11,标书11,章节1,一、1,章标题 1 Char Char1,标题 111,-*+11,章标题 1 Char1,章节标题1,Fab-1...1,章标题1,标题11,NMP Heading 11,章 Char Char Char Char Char,-*+ Char1,1.标题 1 Char1,l1 Cha"/>
    <w:rsid w:val="0046416B"/>
    <w:rPr>
      <w:rFonts w:ascii="黑体" w:eastAsia="黑体"/>
      <w:kern w:val="44"/>
      <w:sz w:val="44"/>
      <w:lang w:val="en-US" w:eastAsia="zh-CN" w:bidi="ar-SA"/>
    </w:rPr>
  </w:style>
  <w:style w:type="character" w:customStyle="1" w:styleId="210">
    <w:name w:val="标题 21"/>
    <w:aliases w:val="节标题 1.11,节1,H24,（一）1,Underrubrik11,prop21,Heading 2 Hidden1,Heading 2 CCBS1,UNDERRUBRIK 1-21,2nd level1,h21,21,Header 21,l21,Titre21,Head 21,Fab-21,PIM21,heading 21,Titre31,HD21,sect 1.24,1.1标题21,b21,第一章 标题 21,H212,sect 1.212,H221,sect 1.221,H2111"/>
    <w:rsid w:val="0046416B"/>
    <w:rPr>
      <w:rFonts w:ascii="黑体" w:eastAsia="黑体" w:hAnsi="Arial"/>
      <w:kern w:val="2"/>
      <w:sz w:val="36"/>
      <w:szCs w:val="32"/>
      <w:lang w:val="en-US" w:eastAsia="zh-CN" w:bidi="ar-SA"/>
    </w:rPr>
  </w:style>
  <w:style w:type="paragraph" w:customStyle="1" w:styleId="afff9">
    <w:name w:val="项目编号"/>
    <w:basedOn w:val="a0"/>
    <w:next w:val="a0"/>
    <w:rsid w:val="0046416B"/>
    <w:pPr>
      <w:spacing w:before="120" w:after="120"/>
    </w:pPr>
    <w:rPr>
      <w:szCs w:val="20"/>
    </w:rPr>
  </w:style>
  <w:style w:type="paragraph" w:customStyle="1" w:styleId="43">
    <w:name w:val="标题4"/>
    <w:basedOn w:val="41"/>
    <w:autoRedefine/>
    <w:rsid w:val="0046416B"/>
    <w:pPr>
      <w:keepNext w:val="0"/>
      <w:keepLines w:val="0"/>
      <w:jc w:val="center"/>
      <w:outlineLvl w:val="9"/>
    </w:pPr>
    <w:rPr>
      <w:rFonts w:eastAsia="宋体" w:cs="Times New Roman"/>
      <w:b w:val="0"/>
      <w:szCs w:val="24"/>
    </w:rPr>
  </w:style>
  <w:style w:type="paragraph" w:customStyle="1" w:styleId="afffa">
    <w:name w:val="表格内文字"/>
    <w:basedOn w:val="a0"/>
    <w:rsid w:val="0046416B"/>
    <w:pPr>
      <w:spacing w:before="100" w:after="100" w:line="320" w:lineRule="exact"/>
      <w:jc w:val="center"/>
    </w:pPr>
    <w:rPr>
      <w:spacing w:val="10"/>
      <w:szCs w:val="20"/>
    </w:rPr>
  </w:style>
  <w:style w:type="paragraph" w:customStyle="1" w:styleId="afffb">
    <w:name w:val="样式"/>
    <w:rsid w:val="0046416B"/>
    <w:pPr>
      <w:keepNext/>
      <w:keepLines/>
      <w:widowControl w:val="0"/>
      <w:adjustRightInd w:val="0"/>
      <w:spacing w:before="340" w:after="330" w:line="578" w:lineRule="atLeast"/>
      <w:jc w:val="both"/>
      <w:textAlignment w:val="baseline"/>
    </w:pPr>
    <w:rPr>
      <w:rFonts w:ascii="Times New Roman" w:eastAsia="宋体" w:hAnsi="Times New Roman" w:cs="Times New Roman"/>
      <w:b/>
      <w:kern w:val="0"/>
      <w:sz w:val="24"/>
      <w:szCs w:val="20"/>
    </w:rPr>
  </w:style>
  <w:style w:type="paragraph" w:customStyle="1" w:styleId="afffc">
    <w:name w:val="条"/>
    <w:basedOn w:val="a0"/>
    <w:rsid w:val="0046416B"/>
    <w:rPr>
      <w:szCs w:val="20"/>
    </w:rPr>
  </w:style>
  <w:style w:type="paragraph" w:customStyle="1" w:styleId="afffd">
    <w:name w:val="款"/>
    <w:basedOn w:val="a0"/>
    <w:rsid w:val="0046416B"/>
    <w:rPr>
      <w:szCs w:val="20"/>
    </w:rPr>
  </w:style>
  <w:style w:type="paragraph" w:customStyle="1" w:styleId="afffe">
    <w:name w:val="表格编号"/>
    <w:basedOn w:val="a0"/>
    <w:next w:val="a0"/>
    <w:rsid w:val="0046416B"/>
    <w:pPr>
      <w:tabs>
        <w:tab w:val="num" w:pos="600"/>
        <w:tab w:val="num" w:pos="720"/>
      </w:tabs>
      <w:spacing w:before="300" w:after="200"/>
      <w:jc w:val="center"/>
    </w:pPr>
    <w:rPr>
      <w:szCs w:val="20"/>
    </w:rPr>
  </w:style>
  <w:style w:type="character" w:customStyle="1" w:styleId="zjgblk1">
    <w:name w:val="zjgblk1"/>
    <w:rsid w:val="0046416B"/>
    <w:rPr>
      <w:rFonts w:hint="default"/>
      <w:strike w:val="0"/>
      <w:dstrike w:val="0"/>
      <w:color w:val="000000"/>
      <w:spacing w:val="336"/>
      <w:sz w:val="18"/>
      <w:szCs w:val="18"/>
      <w:u w:val="none"/>
      <w:effect w:val="none"/>
    </w:rPr>
  </w:style>
  <w:style w:type="paragraph" w:customStyle="1" w:styleId="affff">
    <w:name w:val="图编号"/>
    <w:basedOn w:val="aff3"/>
    <w:rsid w:val="0046416B"/>
    <w:pPr>
      <w:tabs>
        <w:tab w:val="num" w:pos="1140"/>
      </w:tabs>
      <w:adjustRightInd/>
      <w:snapToGrid/>
      <w:spacing w:before="300" w:after="300"/>
      <w:ind w:left="1140" w:hanging="600"/>
    </w:pPr>
    <w:rPr>
      <w:rFonts w:ascii="Times New Roman" w:eastAsia="宋体" w:hAnsi="Times New Roman"/>
      <w:kern w:val="2"/>
    </w:rPr>
  </w:style>
  <w:style w:type="paragraph" w:customStyle="1" w:styleId="BodyText23">
    <w:name w:val="Body Text 23"/>
    <w:aliases w:val="正文非缩进 Char,表格标题 Char Char Char,正文（首行缩进两字）1 Char Char"/>
    <w:basedOn w:val="a0"/>
    <w:rsid w:val="0046416B"/>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Date1">
    <w:name w:val="Date1"/>
    <w:basedOn w:val="a0"/>
    <w:next w:val="a0"/>
    <w:rsid w:val="0046416B"/>
    <w:pPr>
      <w:adjustRightInd w:val="0"/>
      <w:textAlignment w:val="baseline"/>
    </w:pPr>
    <w:rPr>
      <w:szCs w:val="20"/>
    </w:rPr>
  </w:style>
  <w:style w:type="paragraph" w:customStyle="1" w:styleId="14">
    <w:name w:val="表格1"/>
    <w:basedOn w:val="a0"/>
    <w:rsid w:val="0046416B"/>
    <w:pPr>
      <w:autoSpaceDE w:val="0"/>
      <w:autoSpaceDN w:val="0"/>
      <w:adjustRightInd w:val="0"/>
      <w:snapToGrid w:val="0"/>
      <w:spacing w:line="460" w:lineRule="exact"/>
      <w:jc w:val="center"/>
      <w:textAlignment w:val="baseline"/>
    </w:pPr>
    <w:rPr>
      <w:rFonts w:ascii="宋体" w:hAnsi="Arial"/>
      <w:color w:val="000000"/>
      <w:spacing w:val="14"/>
      <w:kern w:val="0"/>
    </w:rPr>
  </w:style>
  <w:style w:type="paragraph" w:customStyle="1" w:styleId="44">
    <w:name w:val="4"/>
    <w:basedOn w:val="a0"/>
    <w:next w:val="aff7"/>
    <w:rsid w:val="0046416B"/>
    <w:pPr>
      <w:widowControl/>
      <w:spacing w:before="100" w:beforeAutospacing="1" w:after="100" w:afterAutospacing="1" w:line="280" w:lineRule="atLeast"/>
      <w:jc w:val="left"/>
    </w:pPr>
    <w:rPr>
      <w:rFonts w:ascii="ˎ̥" w:hAnsi="ˎ̥" w:cs="宋体"/>
      <w:kern w:val="0"/>
      <w:sz w:val="20"/>
      <w:szCs w:val="20"/>
    </w:rPr>
  </w:style>
  <w:style w:type="paragraph" w:customStyle="1" w:styleId="affff0">
    <w:name w:val="表中文字"/>
    <w:basedOn w:val="a0"/>
    <w:rsid w:val="0046416B"/>
    <w:pPr>
      <w:snapToGrid w:val="0"/>
    </w:pPr>
    <w:rPr>
      <w:szCs w:val="20"/>
    </w:rPr>
  </w:style>
  <w:style w:type="character" w:customStyle="1" w:styleId="unnamed11">
    <w:name w:val="unnamed11"/>
    <w:rsid w:val="0046416B"/>
    <w:rPr>
      <w:strike w:val="0"/>
      <w:dstrike w:val="0"/>
      <w:color w:val="336699"/>
      <w:sz w:val="32"/>
      <w:szCs w:val="32"/>
      <w:u w:val="none"/>
      <w:effect w:val="none"/>
    </w:rPr>
  </w:style>
  <w:style w:type="paragraph" w:customStyle="1" w:styleId="15">
    <w:name w:val="1"/>
    <w:aliases w:val="1.1标题 2,1.1,标题2"/>
    <w:basedOn w:val="a0"/>
    <w:next w:val="aff7"/>
    <w:rsid w:val="0046416B"/>
    <w:pPr>
      <w:widowControl/>
      <w:spacing w:before="100" w:beforeAutospacing="1" w:after="100" w:afterAutospacing="1" w:line="280" w:lineRule="atLeast"/>
      <w:jc w:val="left"/>
    </w:pPr>
    <w:rPr>
      <w:rFonts w:ascii="ˎ̥" w:hAnsi="ˎ̥" w:cs="宋体"/>
      <w:kern w:val="0"/>
      <w:sz w:val="20"/>
      <w:szCs w:val="20"/>
    </w:rPr>
  </w:style>
  <w:style w:type="character" w:customStyle="1" w:styleId="Charf6">
    <w:name w:val="Char"/>
    <w:rsid w:val="0046416B"/>
    <w:rPr>
      <w:rFonts w:ascii="黑体" w:eastAsia="黑体"/>
      <w:kern w:val="44"/>
      <w:sz w:val="44"/>
      <w:lang w:val="en-US" w:eastAsia="zh-CN" w:bidi="ar-SA"/>
    </w:rPr>
  </w:style>
  <w:style w:type="paragraph" w:customStyle="1" w:styleId="CharChar">
    <w:name w:val="Char Char"/>
    <w:basedOn w:val="a0"/>
    <w:rsid w:val="0046416B"/>
    <w:rPr>
      <w:szCs w:val="21"/>
    </w:rPr>
  </w:style>
  <w:style w:type="paragraph" w:customStyle="1" w:styleId="CharChar1">
    <w:name w:val="Char Char1"/>
    <w:basedOn w:val="a0"/>
    <w:rsid w:val="0046416B"/>
    <w:rPr>
      <w:szCs w:val="21"/>
    </w:rPr>
  </w:style>
  <w:style w:type="paragraph" w:customStyle="1" w:styleId="affff1">
    <w:name w:val="+正文"/>
    <w:basedOn w:val="a0"/>
    <w:rsid w:val="0046416B"/>
    <w:rPr>
      <w:rFonts w:hAnsi="宋体"/>
      <w:sz w:val="28"/>
      <w:szCs w:val="28"/>
    </w:rPr>
  </w:style>
  <w:style w:type="paragraph" w:styleId="16">
    <w:name w:val="index 1"/>
    <w:basedOn w:val="a0"/>
    <w:next w:val="a0"/>
    <w:autoRedefine/>
    <w:semiHidden/>
    <w:rsid w:val="0046416B"/>
  </w:style>
  <w:style w:type="paragraph" w:customStyle="1" w:styleId="affff2">
    <w:name w:val="－列表"/>
    <w:basedOn w:val="af1"/>
    <w:autoRedefine/>
    <w:rsid w:val="0046416B"/>
    <w:pPr>
      <w:adjustRightInd w:val="0"/>
      <w:snapToGrid w:val="0"/>
      <w:spacing w:line="360" w:lineRule="atLeast"/>
      <w:jc w:val="both"/>
      <w:textAlignment w:val="baseline"/>
    </w:pPr>
    <w:rPr>
      <w:rFonts w:ascii="宋体" w:eastAsia="宋体" w:hAnsi="宋体"/>
      <w:snapToGrid w:val="0"/>
      <w:kern w:val="0"/>
      <w:sz w:val="22"/>
      <w:szCs w:val="22"/>
    </w:rPr>
  </w:style>
  <w:style w:type="paragraph" w:styleId="26">
    <w:name w:val="toc 2"/>
    <w:basedOn w:val="a0"/>
    <w:next w:val="a0"/>
    <w:autoRedefine/>
    <w:uiPriority w:val="39"/>
    <w:rsid w:val="0046416B"/>
    <w:pPr>
      <w:ind w:left="210"/>
      <w:jc w:val="left"/>
    </w:pPr>
    <w:rPr>
      <w:smallCaps/>
      <w:sz w:val="20"/>
      <w:szCs w:val="20"/>
    </w:rPr>
  </w:style>
  <w:style w:type="paragraph" w:customStyle="1" w:styleId="152">
    <w:name w:val="淮安正文样式 小四 行距: 1.5 倍行距 首行缩进:  2 字符"/>
    <w:basedOn w:val="a0"/>
    <w:autoRedefine/>
    <w:rsid w:val="0046416B"/>
    <w:pPr>
      <w:adjustRightInd w:val="0"/>
      <w:snapToGrid w:val="0"/>
      <w:ind w:firstLine="480"/>
    </w:pPr>
    <w:rPr>
      <w:snapToGrid w:val="0"/>
      <w:kern w:val="0"/>
      <w:szCs w:val="20"/>
    </w:rPr>
  </w:style>
  <w:style w:type="paragraph" w:customStyle="1" w:styleId="Charf7">
    <w:name w:val="正文新 Char"/>
    <w:basedOn w:val="a0"/>
    <w:rsid w:val="0046416B"/>
    <w:pPr>
      <w:ind w:firstLine="480"/>
    </w:pPr>
    <w:rPr>
      <w:szCs w:val="20"/>
    </w:rPr>
  </w:style>
  <w:style w:type="paragraph" w:customStyle="1" w:styleId="CharChar0">
    <w:name w:val="正文首行缩进 Char Char"/>
    <w:basedOn w:val="a0"/>
    <w:rsid w:val="0046416B"/>
    <w:pPr>
      <w:spacing w:line="606" w:lineRule="atLeast"/>
      <w:ind w:firstLine="538"/>
    </w:pPr>
    <w:rPr>
      <w:rFonts w:hint="eastAsia"/>
      <w:szCs w:val="20"/>
    </w:rPr>
  </w:style>
  <w:style w:type="paragraph" w:customStyle="1" w:styleId="45">
    <w:name w:val="宏福4"/>
    <w:basedOn w:val="a0"/>
    <w:rsid w:val="0046416B"/>
    <w:pPr>
      <w:adjustRightInd w:val="0"/>
      <w:spacing w:line="400" w:lineRule="atLeast"/>
      <w:ind w:firstLine="567"/>
      <w:jc w:val="left"/>
      <w:textAlignment w:val="baseline"/>
    </w:pPr>
    <w:rPr>
      <w:sz w:val="28"/>
      <w:szCs w:val="28"/>
    </w:rPr>
  </w:style>
  <w:style w:type="paragraph" w:customStyle="1" w:styleId="PlainText1">
    <w:name w:val="Plain Text1"/>
    <w:basedOn w:val="a0"/>
    <w:rsid w:val="0046416B"/>
    <w:pPr>
      <w:autoSpaceDE w:val="0"/>
      <w:autoSpaceDN w:val="0"/>
      <w:adjustRightInd w:val="0"/>
      <w:textAlignment w:val="baseline"/>
    </w:pPr>
    <w:rPr>
      <w:rFonts w:ascii="宋体" w:hAnsi="Tms Rmn"/>
      <w:kern w:val="0"/>
      <w:szCs w:val="20"/>
    </w:rPr>
  </w:style>
  <w:style w:type="paragraph" w:customStyle="1" w:styleId="31113CharChar3CharCharCharChar">
    <w:name w:val="我的 标题 3条标题1.1.1标题 3 Char Char小标题头小节标题标题 3 Char Char Char标... Char"/>
    <w:basedOn w:val="30"/>
    <w:link w:val="31113CharChar3CharCharCharCharChar"/>
    <w:rsid w:val="0046416B"/>
    <w:pPr>
      <w:adjustRightInd w:val="0"/>
      <w:snapToGrid w:val="0"/>
      <w:textAlignment w:val="baseline"/>
    </w:pPr>
    <w:rPr>
      <w:rFonts w:eastAsia="黑体"/>
      <w:b w:val="0"/>
      <w:snapToGrid w:val="0"/>
      <w:sz w:val="28"/>
      <w:szCs w:val="28"/>
    </w:rPr>
  </w:style>
  <w:style w:type="character" w:customStyle="1" w:styleId="31113CharChar3CharCharCharCharChar">
    <w:name w:val="我的 标题 3条标题1.1.1标题 3 Char Char小标题头小节标题标题 3 Char Char Char标... Char Char"/>
    <w:link w:val="31113CharChar3CharCharCharChar"/>
    <w:rsid w:val="0046416B"/>
    <w:rPr>
      <w:rFonts w:ascii="Times New Roman" w:eastAsia="黑体" w:hAnsi="Times New Roman" w:cs="Times New Roman"/>
      <w:bCs/>
      <w:snapToGrid w:val="0"/>
      <w:sz w:val="28"/>
      <w:szCs w:val="28"/>
    </w:rPr>
  </w:style>
  <w:style w:type="paragraph" w:customStyle="1" w:styleId="X">
    <w:name w:val="表X"/>
    <w:basedOn w:val="af2"/>
    <w:autoRedefine/>
    <w:rsid w:val="0046416B"/>
    <w:pPr>
      <w:keepNext/>
      <w:tabs>
        <w:tab w:val="num" w:pos="1200"/>
      </w:tabs>
      <w:adjustRightInd w:val="0"/>
      <w:spacing w:before="240"/>
      <w:ind w:left="1200" w:hanging="360"/>
      <w:jc w:val="left"/>
      <w:outlineLvl w:val="8"/>
    </w:pPr>
    <w:rPr>
      <w:rFonts w:ascii="Courier New" w:cs="Times New Roman"/>
      <w:sz w:val="28"/>
      <w:szCs w:val="20"/>
    </w:rPr>
  </w:style>
  <w:style w:type="paragraph" w:customStyle="1" w:styleId="04">
    <w:name w:val="样式 样式 正文缩进正文（首行缩进两字）文本条款 + 段前: 0.4 行 + 非加粗"/>
    <w:basedOn w:val="040"/>
    <w:autoRedefine/>
    <w:rsid w:val="0046416B"/>
    <w:pPr>
      <w:ind w:left="-7" w:firstLine="567"/>
    </w:pPr>
    <w:rPr>
      <w:rFonts w:eastAsia="宋体"/>
      <w:b w:val="0"/>
      <w:sz w:val="24"/>
      <w:szCs w:val="24"/>
    </w:rPr>
  </w:style>
  <w:style w:type="paragraph" w:customStyle="1" w:styleId="040">
    <w:name w:val="样式 正文缩进正文（首行缩进两字）文本条款 + 段前: 0.4 行"/>
    <w:basedOn w:val="af0"/>
    <w:autoRedefine/>
    <w:rsid w:val="0046416B"/>
    <w:pPr>
      <w:spacing w:beforeLines="30" w:line="288" w:lineRule="auto"/>
      <w:ind w:firstLineChars="0" w:firstLine="0"/>
      <w:outlineLvl w:val="6"/>
    </w:pPr>
    <w:rPr>
      <w:rFonts w:eastAsia="黑体"/>
      <w:b/>
      <w:sz w:val="28"/>
      <w:szCs w:val="20"/>
    </w:rPr>
  </w:style>
  <w:style w:type="paragraph" w:customStyle="1" w:styleId="123021">
    <w:name w:val="样式 文本123 + 段前: 0.2 行1"/>
    <w:basedOn w:val="123"/>
    <w:autoRedefine/>
    <w:rsid w:val="0046416B"/>
    <w:pPr>
      <w:tabs>
        <w:tab w:val="clear" w:pos="425"/>
        <w:tab w:val="num" w:pos="3360"/>
      </w:tabs>
      <w:snapToGrid w:val="0"/>
      <w:spacing w:beforeLines="20" w:line="480" w:lineRule="exact"/>
      <w:ind w:left="0" w:firstLine="510"/>
    </w:pPr>
  </w:style>
  <w:style w:type="character" w:customStyle="1" w:styleId="style1">
    <w:name w:val="style1"/>
    <w:basedOn w:val="a1"/>
    <w:rsid w:val="0046416B"/>
  </w:style>
  <w:style w:type="paragraph" w:customStyle="1" w:styleId="17">
    <w:name w:val="表格内容1"/>
    <w:basedOn w:val="a0"/>
    <w:rsid w:val="0046416B"/>
    <w:pPr>
      <w:adjustRightInd w:val="0"/>
      <w:snapToGrid w:val="0"/>
      <w:spacing w:beforeLines="15" w:afterLines="15" w:line="240" w:lineRule="exact"/>
      <w:jc w:val="center"/>
    </w:pPr>
    <w:rPr>
      <w:rFonts w:ascii="宋体" w:hAnsi="宋体"/>
      <w:snapToGrid w:val="0"/>
      <w:color w:val="000000"/>
      <w:kern w:val="0"/>
      <w:szCs w:val="21"/>
    </w:rPr>
  </w:style>
  <w:style w:type="paragraph" w:styleId="affff3">
    <w:name w:val="Note Heading"/>
    <w:basedOn w:val="a0"/>
    <w:next w:val="a0"/>
    <w:link w:val="Charf8"/>
    <w:rsid w:val="0046416B"/>
    <w:pPr>
      <w:jc w:val="center"/>
    </w:pPr>
    <w:rPr>
      <w:szCs w:val="20"/>
    </w:rPr>
  </w:style>
  <w:style w:type="character" w:customStyle="1" w:styleId="Charf8">
    <w:name w:val="注释标题 Char"/>
    <w:basedOn w:val="a1"/>
    <w:link w:val="affff3"/>
    <w:rsid w:val="0046416B"/>
    <w:rPr>
      <w:rFonts w:ascii="Times New Roman" w:eastAsia="宋体" w:hAnsi="Times New Roman" w:cs="Times New Roman"/>
      <w:sz w:val="24"/>
      <w:szCs w:val="20"/>
    </w:rPr>
  </w:style>
  <w:style w:type="paragraph" w:customStyle="1" w:styleId="affff4">
    <w:name w:val="图框"/>
    <w:basedOn w:val="a0"/>
    <w:autoRedefine/>
    <w:rsid w:val="0046416B"/>
    <w:pPr>
      <w:jc w:val="center"/>
    </w:pPr>
    <w:rPr>
      <w:szCs w:val="15"/>
    </w:rPr>
  </w:style>
  <w:style w:type="paragraph" w:customStyle="1" w:styleId="60">
    <w:name w:val="6"/>
    <w:basedOn w:val="a0"/>
    <w:next w:val="23"/>
    <w:rsid w:val="0046416B"/>
    <w:pPr>
      <w:spacing w:after="120" w:line="480" w:lineRule="auto"/>
    </w:pPr>
  </w:style>
  <w:style w:type="paragraph" w:customStyle="1" w:styleId="affff5">
    <w:name w:val="二级无标题条"/>
    <w:basedOn w:val="a0"/>
    <w:rsid w:val="0046416B"/>
  </w:style>
  <w:style w:type="paragraph" w:customStyle="1" w:styleId="xl39">
    <w:name w:val="xl39"/>
    <w:basedOn w:val="a0"/>
    <w:rsid w:val="0046416B"/>
    <w:pPr>
      <w:widowControl/>
      <w:spacing w:before="100" w:beforeAutospacing="1" w:after="100" w:afterAutospacing="1"/>
      <w:jc w:val="center"/>
    </w:pPr>
    <w:rPr>
      <w:rFonts w:ascii="PMingLiU" w:eastAsia="PMingLiU"/>
      <w:snapToGrid w:val="0"/>
      <w:kern w:val="0"/>
      <w:lang w:eastAsia="zh-TW"/>
    </w:rPr>
  </w:style>
  <w:style w:type="character" w:customStyle="1" w:styleId="CharCharCharCharCharCharCharCharCharCharChar">
    <w:name w:val="普通文字 Char Char Char Char Char Char Char Char Char Char Char"/>
    <w:aliases w:val="普通文字 Char Char,普通文字 Char1,Plain Text Char1 Char,Plain Text Char Char1,Plain Text Char2 Char1,Plain Text Char2 Char Char,Plain Text Char1 Char Char Char,标题2 Char,纯文本 Char1 Char"/>
    <w:rsid w:val="0046416B"/>
    <w:rPr>
      <w:rFonts w:ascii="宋体" w:eastAsia="宋体" w:hAnsi="Courier New" w:hint="eastAsia"/>
      <w:color w:val="000000"/>
      <w:kern w:val="2"/>
      <w:sz w:val="21"/>
      <w:u w:color="000000"/>
      <w:lang w:val="en-US" w:eastAsia="zh-CN"/>
    </w:rPr>
  </w:style>
  <w:style w:type="character" w:customStyle="1" w:styleId="Charf9">
    <w:name w:val="默认段落字体 Char"/>
    <w:rsid w:val="0046416B"/>
    <w:rPr>
      <w:rFonts w:hint="eastAsia"/>
      <w:color w:val="000000"/>
      <w:sz w:val="21"/>
      <w:u w:color="000000"/>
      <w:lang w:val="en-US" w:eastAsia="zh-CN"/>
    </w:rPr>
  </w:style>
  <w:style w:type="paragraph" w:customStyle="1" w:styleId="CharChar2">
    <w:name w:val="批注框文本 Char Char"/>
    <w:basedOn w:val="a0"/>
    <w:rsid w:val="0046416B"/>
    <w:rPr>
      <w:sz w:val="18"/>
      <w:szCs w:val="20"/>
    </w:rPr>
  </w:style>
  <w:style w:type="paragraph" w:customStyle="1" w:styleId="18">
    <w:name w:val="表头1"/>
    <w:basedOn w:val="af2"/>
    <w:link w:val="1Char0"/>
    <w:rsid w:val="0046416B"/>
    <w:pPr>
      <w:adjustRightInd w:val="0"/>
      <w:spacing w:before="120"/>
      <w:jc w:val="center"/>
      <w:textAlignment w:val="baseline"/>
    </w:pPr>
    <w:rPr>
      <w:rFonts w:ascii="Times New Roman" w:hAnsi="Times New Roman" w:cs="Times New Roman"/>
      <w:color w:val="000000"/>
      <w:kern w:val="0"/>
      <w:szCs w:val="20"/>
    </w:rPr>
  </w:style>
  <w:style w:type="paragraph" w:customStyle="1" w:styleId="19">
    <w:name w:val="表格样式1"/>
    <w:basedOn w:val="a0"/>
    <w:next w:val="a0"/>
    <w:rsid w:val="0046416B"/>
    <w:pPr>
      <w:adjustRightInd w:val="0"/>
      <w:spacing w:line="40" w:lineRule="atLeast"/>
      <w:jc w:val="center"/>
    </w:pPr>
    <w:rPr>
      <w:rFonts w:hint="eastAsia"/>
      <w:szCs w:val="20"/>
    </w:rPr>
  </w:style>
  <w:style w:type="paragraph" w:styleId="affff6">
    <w:name w:val="footnote text"/>
    <w:basedOn w:val="a0"/>
    <w:link w:val="Charfa"/>
    <w:semiHidden/>
    <w:rsid w:val="0046416B"/>
    <w:pPr>
      <w:snapToGrid w:val="0"/>
      <w:jc w:val="left"/>
    </w:pPr>
    <w:rPr>
      <w:sz w:val="18"/>
      <w:szCs w:val="18"/>
    </w:rPr>
  </w:style>
  <w:style w:type="character" w:customStyle="1" w:styleId="Charfa">
    <w:name w:val="脚注文本 Char"/>
    <w:basedOn w:val="a1"/>
    <w:link w:val="affff6"/>
    <w:semiHidden/>
    <w:rsid w:val="0046416B"/>
    <w:rPr>
      <w:rFonts w:ascii="Times New Roman" w:eastAsia="宋体" w:hAnsi="Times New Roman" w:cs="Times New Roman"/>
      <w:sz w:val="18"/>
      <w:szCs w:val="18"/>
    </w:rPr>
  </w:style>
  <w:style w:type="paragraph" w:customStyle="1" w:styleId="gy">
    <w:name w:val="gy"/>
    <w:basedOn w:val="a0"/>
    <w:rsid w:val="0046416B"/>
    <w:pPr>
      <w:widowControl/>
      <w:spacing w:before="100" w:beforeAutospacing="1" w:after="100" w:afterAutospacing="1"/>
      <w:ind w:left="150" w:right="150" w:firstLine="520"/>
      <w:jc w:val="left"/>
    </w:pPr>
    <w:rPr>
      <w:rFonts w:ascii="Arial Unicode MS" w:eastAsia="Arial Unicode MS" w:hAnsi="Arial Unicode MS"/>
      <w:kern w:val="0"/>
      <w:sz w:val="18"/>
      <w:szCs w:val="20"/>
    </w:rPr>
  </w:style>
  <w:style w:type="paragraph" w:customStyle="1" w:styleId="TimesNewRoman15">
    <w:name w:val="样式 纯文本普通文字 + Times New Roman 小四 两端对齐 行距: 1.5 倍行距"/>
    <w:basedOn w:val="af2"/>
    <w:rsid w:val="0046416B"/>
    <w:pPr>
      <w:widowControl/>
      <w:ind w:firstLine="480"/>
    </w:pPr>
    <w:rPr>
      <w:rFonts w:ascii="Times New Roman" w:hAnsi="Times New Roman" w:cs="宋体"/>
      <w:szCs w:val="20"/>
    </w:rPr>
  </w:style>
  <w:style w:type="paragraph" w:customStyle="1" w:styleId="1a">
    <w:name w:val="我的 标题 1.."/>
    <w:basedOn w:val="1"/>
    <w:rsid w:val="0046416B"/>
    <w:pPr>
      <w:keepLines w:val="0"/>
      <w:snapToGrid w:val="0"/>
      <w:spacing w:before="156" w:after="7"/>
    </w:pPr>
    <w:rPr>
      <w:rFonts w:eastAsia="黑体"/>
      <w:b w:val="0"/>
      <w:bCs w:val="0"/>
      <w:kern w:val="2"/>
      <w:sz w:val="36"/>
      <w:szCs w:val="20"/>
    </w:rPr>
  </w:style>
  <w:style w:type="paragraph" w:customStyle="1" w:styleId="affff7">
    <w:name w:val="节标题"/>
    <w:basedOn w:val="a0"/>
    <w:next w:val="a0"/>
    <w:rsid w:val="0046416B"/>
    <w:pPr>
      <w:snapToGrid w:val="0"/>
      <w:jc w:val="left"/>
    </w:pPr>
    <w:rPr>
      <w:rFonts w:eastAsia="黑体" w:hAnsi="黑体" w:hint="eastAsia"/>
      <w:sz w:val="28"/>
      <w:szCs w:val="20"/>
    </w:rPr>
  </w:style>
  <w:style w:type="paragraph" w:styleId="27">
    <w:name w:val="List Bullet 2"/>
    <w:basedOn w:val="a0"/>
    <w:rsid w:val="0046416B"/>
    <w:pPr>
      <w:tabs>
        <w:tab w:val="left" w:pos="1200"/>
      </w:tabs>
      <w:spacing w:before="50" w:line="500" w:lineRule="exact"/>
      <w:ind w:left="1200" w:hanging="360"/>
    </w:pPr>
    <w:rPr>
      <w:rFonts w:hint="eastAsia"/>
      <w:spacing w:val="6"/>
      <w:sz w:val="28"/>
      <w:szCs w:val="20"/>
    </w:rPr>
  </w:style>
  <w:style w:type="paragraph" w:customStyle="1" w:styleId="affff8">
    <w:name w:val="一级条标题"/>
    <w:basedOn w:val="1"/>
    <w:next w:val="a0"/>
    <w:rsid w:val="0046416B"/>
    <w:pPr>
      <w:keepNext w:val="0"/>
      <w:keepLines w:val="0"/>
      <w:widowControl/>
      <w:spacing w:line="240" w:lineRule="auto"/>
      <w:outlineLvl w:val="2"/>
    </w:pPr>
    <w:rPr>
      <w:rFonts w:ascii="黑体" w:eastAsia="黑体"/>
      <w:b w:val="0"/>
      <w:bCs w:val="0"/>
      <w:kern w:val="0"/>
      <w:sz w:val="21"/>
      <w:szCs w:val="21"/>
    </w:rPr>
  </w:style>
  <w:style w:type="paragraph" w:customStyle="1" w:styleId="affff9">
    <w:name w:val="二级条标题"/>
    <w:basedOn w:val="affff8"/>
    <w:next w:val="a0"/>
    <w:rsid w:val="0046416B"/>
    <w:pPr>
      <w:tabs>
        <w:tab w:val="num" w:pos="2218"/>
      </w:tabs>
      <w:outlineLvl w:val="3"/>
    </w:pPr>
  </w:style>
  <w:style w:type="paragraph" w:customStyle="1" w:styleId="affffa">
    <w:name w:val="表内文字"/>
    <w:basedOn w:val="afd"/>
    <w:rsid w:val="0046416B"/>
    <w:pPr>
      <w:adjustRightInd w:val="0"/>
      <w:snapToGrid w:val="0"/>
      <w:spacing w:beforeLines="20" w:afterLines="20" w:line="240" w:lineRule="auto"/>
      <w:ind w:firstLine="0"/>
      <w:jc w:val="center"/>
    </w:pPr>
    <w:rPr>
      <w:rFonts w:ascii="宋体" w:eastAsia="楷体_GB2312" w:hAnsi="宋体"/>
      <w:sz w:val="21"/>
    </w:rPr>
  </w:style>
  <w:style w:type="paragraph" w:customStyle="1" w:styleId="font5">
    <w:name w:val="font5"/>
    <w:basedOn w:val="a0"/>
    <w:rsid w:val="0046416B"/>
    <w:pPr>
      <w:widowControl/>
      <w:spacing w:before="100" w:beforeAutospacing="1" w:after="100" w:afterAutospacing="1"/>
      <w:jc w:val="left"/>
    </w:pPr>
    <w:rPr>
      <w:rFonts w:ascii="宋体" w:hAnsi="宋体" w:hint="eastAsia"/>
      <w:color w:val="FF0000"/>
      <w:kern w:val="0"/>
      <w:sz w:val="18"/>
      <w:szCs w:val="18"/>
    </w:rPr>
  </w:style>
  <w:style w:type="paragraph" w:customStyle="1" w:styleId="font6">
    <w:name w:val="font6"/>
    <w:basedOn w:val="a0"/>
    <w:rsid w:val="0046416B"/>
    <w:pPr>
      <w:widowControl/>
      <w:spacing w:before="100" w:beforeAutospacing="1" w:after="100" w:afterAutospacing="1"/>
      <w:jc w:val="left"/>
    </w:pPr>
    <w:rPr>
      <w:rFonts w:ascii="宋体" w:hAnsi="宋体" w:hint="eastAsia"/>
      <w:color w:val="FF0000"/>
      <w:kern w:val="0"/>
      <w:sz w:val="18"/>
      <w:szCs w:val="18"/>
    </w:rPr>
  </w:style>
  <w:style w:type="paragraph" w:customStyle="1" w:styleId="font7">
    <w:name w:val="font7"/>
    <w:basedOn w:val="a0"/>
    <w:rsid w:val="0046416B"/>
    <w:pPr>
      <w:widowControl/>
      <w:spacing w:before="100" w:beforeAutospacing="1" w:after="100" w:afterAutospacing="1"/>
      <w:jc w:val="left"/>
    </w:pPr>
    <w:rPr>
      <w:rFonts w:ascii="宋体" w:hAnsi="宋体" w:hint="eastAsia"/>
      <w:kern w:val="0"/>
      <w:sz w:val="18"/>
      <w:szCs w:val="18"/>
    </w:rPr>
  </w:style>
  <w:style w:type="paragraph" w:customStyle="1" w:styleId="21202">
    <w:name w:val="样式 样式 首行缩进:  2 字符1 + 首行缩进:  2 字符 段前: 0.2 行"/>
    <w:basedOn w:val="a0"/>
    <w:autoRedefine/>
    <w:rsid w:val="0046416B"/>
    <w:pPr>
      <w:spacing w:line="440" w:lineRule="exact"/>
    </w:pPr>
    <w:rPr>
      <w:szCs w:val="20"/>
    </w:rPr>
  </w:style>
  <w:style w:type="paragraph" w:customStyle="1" w:styleId="411">
    <w:name w:val="样式 标题 4 + 四号 段前: 1 行"/>
    <w:basedOn w:val="41"/>
    <w:autoRedefine/>
    <w:rsid w:val="0046416B"/>
    <w:pPr>
      <w:widowControl/>
      <w:tabs>
        <w:tab w:val="num" w:pos="1680"/>
      </w:tabs>
      <w:spacing w:beforeLines="100" w:line="420" w:lineRule="exact"/>
      <w:ind w:left="560"/>
    </w:pPr>
    <w:rPr>
      <w:rFonts w:eastAsia="宋体" w:cs="Times New Roman"/>
      <w:b w:val="0"/>
      <w:bCs w:val="0"/>
      <w:kern w:val="0"/>
      <w:szCs w:val="20"/>
    </w:rPr>
  </w:style>
  <w:style w:type="paragraph" w:customStyle="1" w:styleId="123-II">
    <w:name w:val="文本123-II"/>
    <w:basedOn w:val="41"/>
    <w:autoRedefine/>
    <w:rsid w:val="0046416B"/>
    <w:pPr>
      <w:keepNext w:val="0"/>
      <w:keepLines w:val="0"/>
      <w:tabs>
        <w:tab w:val="num" w:pos="1584"/>
      </w:tabs>
      <w:spacing w:beforeLines="50" w:line="240" w:lineRule="auto"/>
      <w:ind w:left="1584" w:hanging="1584"/>
    </w:pPr>
    <w:rPr>
      <w:rFonts w:eastAsia="宋体" w:cs="Times New Roman"/>
      <w:b w:val="0"/>
      <w:bCs w:val="0"/>
      <w:szCs w:val="24"/>
    </w:rPr>
  </w:style>
  <w:style w:type="paragraph" w:customStyle="1" w:styleId="051">
    <w:name w:val="样式 表标题 + 段前: 0.5 行1"/>
    <w:basedOn w:val="afff7"/>
    <w:rsid w:val="0046416B"/>
    <w:pPr>
      <w:tabs>
        <w:tab w:val="num" w:pos="4318"/>
      </w:tabs>
      <w:adjustRightInd w:val="0"/>
      <w:snapToGrid w:val="0"/>
      <w:spacing w:beforeLines="50" w:line="480" w:lineRule="exact"/>
    </w:pPr>
    <w:rPr>
      <w:rFonts w:ascii="Times New Roman" w:eastAsia="黑体"/>
      <w:b w:val="0"/>
      <w:sz w:val="28"/>
    </w:rPr>
  </w:style>
  <w:style w:type="paragraph" w:customStyle="1" w:styleId="215">
    <w:name w:val="样式 宋体 首行缩进:  2 字符 行距: 1.5 倍行距"/>
    <w:basedOn w:val="a0"/>
    <w:autoRedefine/>
    <w:rsid w:val="0046416B"/>
    <w:pPr>
      <w:ind w:firstLine="480"/>
    </w:pPr>
  </w:style>
  <w:style w:type="paragraph" w:customStyle="1" w:styleId="font0">
    <w:name w:val="font0"/>
    <w:basedOn w:val="a0"/>
    <w:rsid w:val="0046416B"/>
    <w:pPr>
      <w:widowControl/>
      <w:spacing w:before="100" w:beforeAutospacing="1" w:after="100" w:afterAutospacing="1"/>
      <w:jc w:val="left"/>
    </w:pPr>
    <w:rPr>
      <w:rFonts w:ascii="Arial" w:eastAsia="Arial Unicode MS" w:hAnsi="Arial" w:cs="Arial"/>
      <w:kern w:val="0"/>
      <w:sz w:val="20"/>
      <w:szCs w:val="20"/>
    </w:rPr>
  </w:style>
  <w:style w:type="paragraph" w:customStyle="1" w:styleId="1b">
    <w:name w:val="项目符号1"/>
    <w:basedOn w:val="a0"/>
    <w:rsid w:val="0046416B"/>
    <w:pPr>
      <w:tabs>
        <w:tab w:val="num" w:pos="1320"/>
      </w:tabs>
      <w:overflowPunct w:val="0"/>
      <w:snapToGrid w:val="0"/>
      <w:spacing w:line="480" w:lineRule="exact"/>
      <w:ind w:left="435" w:hanging="285"/>
    </w:pPr>
    <w:rPr>
      <w:rFonts w:ascii="Arial" w:eastAsia="仿宋_GB2312" w:hAnsi="Arial"/>
      <w:noProof/>
      <w:sz w:val="28"/>
      <w:szCs w:val="20"/>
    </w:rPr>
  </w:style>
  <w:style w:type="paragraph" w:customStyle="1" w:styleId="affffb">
    <w:name w:val="大标题"/>
    <w:basedOn w:val="1"/>
    <w:rsid w:val="0046416B"/>
    <w:pPr>
      <w:tabs>
        <w:tab w:val="left" w:pos="8640"/>
      </w:tabs>
      <w:spacing w:afterLines="100" w:line="480" w:lineRule="auto"/>
      <w:jc w:val="center"/>
    </w:pPr>
    <w:rPr>
      <w:color w:val="000000"/>
    </w:rPr>
  </w:style>
  <w:style w:type="paragraph" w:customStyle="1" w:styleId="my1">
    <w:name w:val="my1"/>
    <w:basedOn w:val="12"/>
    <w:autoRedefine/>
    <w:rsid w:val="0046416B"/>
    <w:pPr>
      <w:tabs>
        <w:tab w:val="num" w:pos="360"/>
      </w:tabs>
      <w:spacing w:line="300" w:lineRule="auto"/>
      <w:ind w:left="360" w:hangingChars="200" w:hanging="360"/>
    </w:pPr>
    <w:rPr>
      <w:bCs w:val="0"/>
      <w:caps w:val="0"/>
      <w:sz w:val="20"/>
      <w:szCs w:val="20"/>
    </w:rPr>
  </w:style>
  <w:style w:type="paragraph" w:customStyle="1" w:styleId="xl31">
    <w:name w:val="xl3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2">
    <w:name w:val="xl3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3">
    <w:name w:val="xl33"/>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4">
    <w:name w:val="xl34"/>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5">
    <w:name w:val="xl3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8">
    <w:name w:val="xl38"/>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unnamed3">
    <w:name w:val="unnamed3"/>
    <w:basedOn w:val="a0"/>
    <w:rsid w:val="0046416B"/>
    <w:pPr>
      <w:widowControl/>
      <w:spacing w:before="100" w:beforeAutospacing="1" w:after="100" w:afterAutospacing="1" w:line="408" w:lineRule="auto"/>
      <w:jc w:val="left"/>
    </w:pPr>
    <w:rPr>
      <w:rFonts w:ascii="Arial Unicode MS" w:eastAsia="Arial Unicode MS" w:hAnsi="Arial Unicode MS" w:cs="Arial Unicode MS"/>
      <w:color w:val="000000"/>
      <w:kern w:val="0"/>
      <w:sz w:val="20"/>
      <w:szCs w:val="20"/>
    </w:rPr>
  </w:style>
  <w:style w:type="paragraph" w:customStyle="1" w:styleId="1527878">
    <w:name w:val="样式 样式 宋体 小四 行距: 1.5 倍行距 + 首行缩进:  2 字符 段前: 7.8 磅 段后: 7.8 磅"/>
    <w:basedOn w:val="a0"/>
    <w:rsid w:val="0046416B"/>
    <w:pPr>
      <w:snapToGrid w:val="0"/>
      <w:spacing w:beforeLines="50" w:afterLines="50"/>
      <w:jc w:val="left"/>
    </w:pPr>
    <w:rPr>
      <w:rFonts w:ascii="宋体" w:hAnsi="宋体"/>
      <w:szCs w:val="20"/>
    </w:rPr>
  </w:style>
  <w:style w:type="paragraph" w:styleId="affffc">
    <w:name w:val="table of figures"/>
    <w:basedOn w:val="a0"/>
    <w:next w:val="a0"/>
    <w:rsid w:val="0046416B"/>
    <w:pPr>
      <w:spacing w:line="500" w:lineRule="atLeast"/>
      <w:jc w:val="center"/>
    </w:pPr>
    <w:rPr>
      <w:rFonts w:ascii="仿宋_GB2312" w:eastAsia="仿宋_GB2312" w:hint="eastAsia"/>
      <w:sz w:val="28"/>
    </w:rPr>
  </w:style>
  <w:style w:type="paragraph" w:styleId="35">
    <w:name w:val="List Bullet 3"/>
    <w:basedOn w:val="a0"/>
    <w:autoRedefine/>
    <w:rsid w:val="0046416B"/>
    <w:pPr>
      <w:tabs>
        <w:tab w:val="num" w:pos="720"/>
      </w:tabs>
      <w:ind w:left="720" w:hanging="720"/>
    </w:pPr>
  </w:style>
  <w:style w:type="paragraph" w:customStyle="1" w:styleId="TableTitleChar1Char">
    <w:name w:val="Table Title Char1 Char"/>
    <w:basedOn w:val="a0"/>
    <w:rsid w:val="0046416B"/>
    <w:pPr>
      <w:widowControl/>
      <w:snapToGrid w:val="0"/>
      <w:spacing w:beforeLines="50" w:afterLines="50" w:line="400" w:lineRule="exact"/>
      <w:jc w:val="center"/>
    </w:pPr>
    <w:rPr>
      <w:lang w:eastAsia="en-US"/>
    </w:rPr>
  </w:style>
  <w:style w:type="paragraph" w:customStyle="1" w:styleId="affffd">
    <w:name w:val="简单回函地址"/>
    <w:basedOn w:val="a0"/>
    <w:rsid w:val="0046416B"/>
  </w:style>
  <w:style w:type="character" w:styleId="HTML">
    <w:name w:val="HTML Typewriter"/>
    <w:rsid w:val="0046416B"/>
    <w:rPr>
      <w:rFonts w:ascii="Arial Unicode MS" w:eastAsia="Courier New" w:hAnsi="Arial Unicode MS" w:cs="Courier New"/>
      <w:sz w:val="20"/>
      <w:szCs w:val="20"/>
    </w:rPr>
  </w:style>
  <w:style w:type="paragraph" w:customStyle="1" w:styleId="7CharChar">
    <w:name w:val="目录 7 Char Char"/>
    <w:basedOn w:val="a0"/>
    <w:next w:val="a0"/>
    <w:rsid w:val="0046416B"/>
    <w:pPr>
      <w:spacing w:line="351" w:lineRule="atLeast"/>
      <w:ind w:left="1258" w:firstLine="419"/>
      <w:jc w:val="left"/>
    </w:pPr>
    <w:rPr>
      <w:rFonts w:hint="eastAsia"/>
      <w:szCs w:val="20"/>
    </w:rPr>
  </w:style>
  <w:style w:type="paragraph" w:styleId="36">
    <w:name w:val="toc 3"/>
    <w:basedOn w:val="a0"/>
    <w:next w:val="a0"/>
    <w:autoRedefine/>
    <w:uiPriority w:val="39"/>
    <w:rsid w:val="0046416B"/>
    <w:pPr>
      <w:ind w:left="420"/>
      <w:jc w:val="left"/>
    </w:pPr>
    <w:rPr>
      <w:i/>
      <w:iCs/>
      <w:sz w:val="20"/>
      <w:szCs w:val="20"/>
    </w:rPr>
  </w:style>
  <w:style w:type="paragraph" w:customStyle="1" w:styleId="affffe">
    <w:name w:val="正文楷体"/>
    <w:basedOn w:val="a0"/>
    <w:rsid w:val="0046416B"/>
    <w:rPr>
      <w:rFonts w:eastAsia="楷体_GB2312"/>
    </w:rPr>
  </w:style>
  <w:style w:type="paragraph" w:customStyle="1" w:styleId="a30">
    <w:name w:val="a3"/>
    <w:basedOn w:val="a0"/>
    <w:rsid w:val="0046416B"/>
    <w:pPr>
      <w:widowControl/>
      <w:spacing w:before="100" w:beforeAutospacing="1" w:after="100" w:afterAutospacing="1" w:line="425" w:lineRule="atLeast"/>
      <w:jc w:val="left"/>
      <w:textAlignment w:val="baseline"/>
    </w:pPr>
    <w:rPr>
      <w:rFonts w:ascii="宋体" w:hAnsi="宋体"/>
      <w:color w:val="000000"/>
      <w:kern w:val="0"/>
      <w:szCs w:val="20"/>
      <w:u w:color="000000"/>
    </w:rPr>
  </w:style>
  <w:style w:type="paragraph" w:customStyle="1" w:styleId="ST201">
    <w:name w:val="ST20_1"/>
    <w:basedOn w:val="a0"/>
    <w:rsid w:val="0046416B"/>
    <w:pPr>
      <w:autoSpaceDE w:val="0"/>
      <w:autoSpaceDN w:val="0"/>
      <w:adjustRightInd w:val="0"/>
      <w:spacing w:line="312" w:lineRule="atLeast"/>
      <w:jc w:val="center"/>
      <w:textAlignment w:val="baseline"/>
    </w:pPr>
    <w:rPr>
      <w:rFonts w:ascii="宋体" w:hAnsi="Tms Rmn"/>
      <w:kern w:val="0"/>
      <w:szCs w:val="20"/>
    </w:rPr>
  </w:style>
  <w:style w:type="paragraph" w:customStyle="1" w:styleId="aa0">
    <w:name w:val="正文aa"/>
    <w:basedOn w:val="a0"/>
    <w:rsid w:val="0046416B"/>
  </w:style>
  <w:style w:type="paragraph" w:customStyle="1" w:styleId="ParaCharCharChar1CharCharCharChar">
    <w:name w:val="默认段落字体 Para Char Char Char1 Char Char Char Char"/>
    <w:basedOn w:val="a0"/>
    <w:rsid w:val="0046416B"/>
  </w:style>
  <w:style w:type="numbering" w:customStyle="1" w:styleId="1c">
    <w:name w:val="无列表1"/>
    <w:next w:val="a3"/>
    <w:semiHidden/>
    <w:rsid w:val="0046416B"/>
  </w:style>
  <w:style w:type="character" w:customStyle="1" w:styleId="4Char2Char">
    <w:name w:val="标题 4 Char2 Char"/>
    <w:aliases w:val="款标题1.1.1.1 Char1 Char,标题 4 Char Char1 Char,标题 4 Char1 Char Char,款标题1.1.1.1 Char Char Char,标题 4 Char Char Char Char,款标题1.1.1.1 Char,标题 4 Char Char,h4 Char,H4 Char,Fab-4 Char,T5 Char,PIM 4 Char,Ref Heading 1 Char,rh1 Char,Heading sql Char"/>
    <w:rsid w:val="0046416B"/>
    <w:rPr>
      <w:rFonts w:ascii="Arial" w:eastAsia="黑体" w:hAnsi="Arial"/>
      <w:b/>
      <w:bCs/>
      <w:sz w:val="28"/>
      <w:szCs w:val="28"/>
      <w:lang w:val="en-US" w:eastAsia="zh-CN" w:bidi="ar-SA"/>
    </w:rPr>
  </w:style>
  <w:style w:type="paragraph" w:customStyle="1" w:styleId="46">
    <w:name w:val="样式4"/>
    <w:basedOn w:val="41"/>
    <w:rsid w:val="0046416B"/>
    <w:pPr>
      <w:widowControl/>
      <w:jc w:val="left"/>
    </w:pPr>
    <w:rPr>
      <w:rFonts w:eastAsia="仿宋_GB2312" w:cs="Times New Roman"/>
      <w:kern w:val="0"/>
    </w:rPr>
  </w:style>
  <w:style w:type="paragraph" w:customStyle="1" w:styleId="61">
    <w:name w:val="样式6"/>
    <w:basedOn w:val="41"/>
    <w:rsid w:val="0046416B"/>
    <w:pPr>
      <w:widowControl/>
      <w:jc w:val="left"/>
    </w:pPr>
    <w:rPr>
      <w:rFonts w:eastAsia="宋体" w:cs="Times New Roman"/>
      <w:kern w:val="0"/>
    </w:rPr>
  </w:style>
  <w:style w:type="paragraph" w:customStyle="1" w:styleId="37">
    <w:name w:val="样式3"/>
    <w:basedOn w:val="aa"/>
    <w:rsid w:val="0046416B"/>
    <w:pPr>
      <w:spacing w:line="360" w:lineRule="auto"/>
      <w:jc w:val="center"/>
    </w:pPr>
    <w:rPr>
      <w:rFonts w:ascii="楷体_GB2312" w:eastAsia="楷体_GB2312"/>
      <w:szCs w:val="20"/>
    </w:rPr>
  </w:style>
  <w:style w:type="paragraph" w:customStyle="1" w:styleId="52">
    <w:name w:val="样式5"/>
    <w:basedOn w:val="37"/>
    <w:rsid w:val="0046416B"/>
    <w:pPr>
      <w:pBdr>
        <w:top w:val="single" w:sz="4" w:space="1" w:color="auto"/>
      </w:pBdr>
    </w:pPr>
  </w:style>
  <w:style w:type="paragraph" w:customStyle="1" w:styleId="80">
    <w:name w:val="样式8"/>
    <w:basedOn w:val="52"/>
    <w:rsid w:val="0046416B"/>
    <w:pPr>
      <w:jc w:val="both"/>
    </w:pPr>
  </w:style>
  <w:style w:type="paragraph" w:customStyle="1" w:styleId="afffff">
    <w:name w:val="表内容"/>
    <w:rsid w:val="0046416B"/>
    <w:pPr>
      <w:widowControl w:val="0"/>
      <w:spacing w:line="280" w:lineRule="exact"/>
      <w:jc w:val="center"/>
    </w:pPr>
    <w:rPr>
      <w:rFonts w:ascii="Times New Roman" w:eastAsia="宋体" w:hAnsi="Times New Roman" w:cs="Times New Roman"/>
      <w:szCs w:val="24"/>
    </w:rPr>
  </w:style>
  <w:style w:type="paragraph" w:styleId="afffff0">
    <w:name w:val="Block Text"/>
    <w:aliases w:val="文字块"/>
    <w:basedOn w:val="a0"/>
    <w:rsid w:val="0046416B"/>
    <w:pPr>
      <w:widowControl/>
      <w:spacing w:after="120"/>
      <w:ind w:leftChars="700" w:left="1440" w:rightChars="700" w:right="1440"/>
      <w:jc w:val="left"/>
    </w:pPr>
    <w:rPr>
      <w:kern w:val="0"/>
    </w:rPr>
  </w:style>
  <w:style w:type="paragraph" w:customStyle="1" w:styleId="90">
    <w:name w:val="样式9"/>
    <w:basedOn w:val="a9"/>
    <w:rsid w:val="0046416B"/>
    <w:pPr>
      <w:widowControl/>
      <w:pBdr>
        <w:bottom w:val="thickThinLargeGap" w:sz="2" w:space="1" w:color="auto"/>
      </w:pBdr>
      <w:spacing w:line="360" w:lineRule="auto"/>
    </w:pPr>
    <w:rPr>
      <w:rFonts w:eastAsia="楷体_GB2312"/>
      <w:kern w:val="0"/>
    </w:rPr>
  </w:style>
  <w:style w:type="paragraph" w:customStyle="1" w:styleId="afffff1">
    <w:name w:val="表居中（中文）"/>
    <w:basedOn w:val="a0"/>
    <w:rsid w:val="0046416B"/>
    <w:pPr>
      <w:adjustRightInd w:val="0"/>
      <w:spacing w:line="380" w:lineRule="atLeast"/>
      <w:jc w:val="center"/>
      <w:textAlignment w:val="baseline"/>
    </w:pPr>
    <w:rPr>
      <w:rFonts w:eastAsia="楷体_GB2312"/>
      <w:kern w:val="0"/>
      <w:szCs w:val="20"/>
    </w:rPr>
  </w:style>
  <w:style w:type="paragraph" w:customStyle="1" w:styleId="130">
    <w:name w:val="样式13"/>
    <w:basedOn w:val="a0"/>
    <w:autoRedefine/>
    <w:rsid w:val="0046416B"/>
    <w:pPr>
      <w:spacing w:line="360" w:lineRule="exact"/>
      <w:jc w:val="center"/>
    </w:pPr>
    <w:rPr>
      <w:rFonts w:eastAsia="仿宋_GB2312"/>
      <w:color w:val="FF0000"/>
    </w:rPr>
  </w:style>
  <w:style w:type="paragraph" w:customStyle="1" w:styleId="100">
    <w:name w:val="样式10"/>
    <w:basedOn w:val="90"/>
    <w:rsid w:val="0046416B"/>
    <w:pPr>
      <w:pBdr>
        <w:bottom w:val="thickThinLargeGap" w:sz="8" w:space="1" w:color="auto"/>
      </w:pBdr>
    </w:pPr>
  </w:style>
  <w:style w:type="numbering" w:customStyle="1" w:styleId="28">
    <w:name w:val="无列表2"/>
    <w:next w:val="a3"/>
    <w:semiHidden/>
    <w:rsid w:val="0046416B"/>
  </w:style>
  <w:style w:type="character" w:styleId="afffff2">
    <w:name w:val="line number"/>
    <w:basedOn w:val="a1"/>
    <w:rsid w:val="0046416B"/>
  </w:style>
  <w:style w:type="numbering" w:styleId="111111">
    <w:name w:val="Outline List 2"/>
    <w:basedOn w:val="a3"/>
    <w:rsid w:val="0046416B"/>
    <w:pPr>
      <w:numPr>
        <w:numId w:val="3"/>
      </w:numPr>
    </w:pPr>
  </w:style>
  <w:style w:type="numbering" w:styleId="1111110">
    <w:name w:val="Outline List 1"/>
    <w:basedOn w:val="a3"/>
    <w:rsid w:val="0046416B"/>
    <w:pPr>
      <w:numPr>
        <w:numId w:val="4"/>
      </w:numPr>
    </w:pPr>
  </w:style>
  <w:style w:type="paragraph" w:styleId="47">
    <w:name w:val="index 4"/>
    <w:basedOn w:val="a0"/>
    <w:next w:val="a0"/>
    <w:autoRedefine/>
    <w:semiHidden/>
    <w:rsid w:val="0046416B"/>
    <w:pPr>
      <w:ind w:left="840" w:hanging="210"/>
      <w:jc w:val="left"/>
    </w:pPr>
    <w:rPr>
      <w:sz w:val="18"/>
      <w:szCs w:val="18"/>
    </w:rPr>
  </w:style>
  <w:style w:type="paragraph" w:styleId="48">
    <w:name w:val="toc 4"/>
    <w:basedOn w:val="a0"/>
    <w:next w:val="a0"/>
    <w:autoRedefine/>
    <w:uiPriority w:val="39"/>
    <w:rsid w:val="0046416B"/>
    <w:pPr>
      <w:ind w:left="630"/>
      <w:jc w:val="left"/>
    </w:pPr>
    <w:rPr>
      <w:sz w:val="18"/>
      <w:szCs w:val="18"/>
    </w:rPr>
  </w:style>
  <w:style w:type="paragraph" w:styleId="53">
    <w:name w:val="toc 5"/>
    <w:basedOn w:val="a0"/>
    <w:next w:val="a0"/>
    <w:autoRedefine/>
    <w:uiPriority w:val="39"/>
    <w:rsid w:val="0046416B"/>
    <w:pPr>
      <w:ind w:left="840"/>
      <w:jc w:val="left"/>
    </w:pPr>
    <w:rPr>
      <w:sz w:val="18"/>
      <w:szCs w:val="18"/>
    </w:rPr>
  </w:style>
  <w:style w:type="paragraph" w:styleId="62">
    <w:name w:val="toc 6"/>
    <w:basedOn w:val="a0"/>
    <w:next w:val="a0"/>
    <w:autoRedefine/>
    <w:uiPriority w:val="39"/>
    <w:rsid w:val="0046416B"/>
    <w:pPr>
      <w:ind w:left="1050"/>
      <w:jc w:val="left"/>
    </w:pPr>
    <w:rPr>
      <w:sz w:val="18"/>
      <w:szCs w:val="18"/>
    </w:rPr>
  </w:style>
  <w:style w:type="paragraph" w:styleId="72">
    <w:name w:val="toc 7"/>
    <w:basedOn w:val="a0"/>
    <w:next w:val="a0"/>
    <w:autoRedefine/>
    <w:uiPriority w:val="39"/>
    <w:rsid w:val="0046416B"/>
    <w:pPr>
      <w:ind w:left="1260"/>
      <w:jc w:val="left"/>
    </w:pPr>
    <w:rPr>
      <w:sz w:val="18"/>
      <w:szCs w:val="18"/>
    </w:rPr>
  </w:style>
  <w:style w:type="paragraph" w:styleId="81">
    <w:name w:val="toc 8"/>
    <w:basedOn w:val="a0"/>
    <w:next w:val="a0"/>
    <w:autoRedefine/>
    <w:uiPriority w:val="39"/>
    <w:rsid w:val="0046416B"/>
    <w:pPr>
      <w:ind w:left="1470"/>
      <w:jc w:val="left"/>
    </w:pPr>
    <w:rPr>
      <w:sz w:val="18"/>
      <w:szCs w:val="18"/>
    </w:rPr>
  </w:style>
  <w:style w:type="paragraph" w:styleId="91">
    <w:name w:val="toc 9"/>
    <w:basedOn w:val="a0"/>
    <w:next w:val="a0"/>
    <w:autoRedefine/>
    <w:uiPriority w:val="39"/>
    <w:rsid w:val="0046416B"/>
    <w:pPr>
      <w:ind w:left="1680"/>
      <w:jc w:val="left"/>
    </w:pPr>
    <w:rPr>
      <w:sz w:val="18"/>
      <w:szCs w:val="18"/>
    </w:rPr>
  </w:style>
  <w:style w:type="character" w:customStyle="1" w:styleId="7Char0">
    <w:name w:val="样式7 Char"/>
    <w:rsid w:val="0046416B"/>
    <w:rPr>
      <w:rFonts w:eastAsia="楷体_GB2312"/>
      <w:b/>
      <w:w w:val="95"/>
      <w:kern w:val="28"/>
      <w:sz w:val="36"/>
      <w:lang w:val="en-US" w:eastAsia="zh-CN" w:bidi="ar-SA"/>
    </w:rPr>
  </w:style>
  <w:style w:type="character" w:customStyle="1" w:styleId="3zw1">
    <w:name w:val="3zw1"/>
    <w:rsid w:val="0046416B"/>
    <w:rPr>
      <w:color w:val="000000"/>
      <w:spacing w:val="360"/>
      <w:sz w:val="21"/>
      <w:szCs w:val="21"/>
    </w:rPr>
  </w:style>
  <w:style w:type="character" w:customStyle="1" w:styleId="font31">
    <w:name w:val="font31"/>
    <w:rsid w:val="0046416B"/>
    <w:rPr>
      <w:color w:val="660099"/>
      <w:sz w:val="18"/>
      <w:szCs w:val="18"/>
    </w:rPr>
  </w:style>
  <w:style w:type="paragraph" w:styleId="afffff3">
    <w:name w:val="toa heading"/>
    <w:basedOn w:val="a0"/>
    <w:next w:val="a0"/>
    <w:semiHidden/>
    <w:rsid w:val="0046416B"/>
    <w:pPr>
      <w:spacing w:before="120"/>
    </w:pPr>
    <w:rPr>
      <w:rFonts w:ascii="Arial" w:hAnsi="Arial"/>
      <w:szCs w:val="20"/>
    </w:rPr>
  </w:style>
  <w:style w:type="paragraph" w:styleId="afffff4">
    <w:name w:val="List Bullet"/>
    <w:basedOn w:val="a0"/>
    <w:autoRedefine/>
    <w:rsid w:val="0046416B"/>
    <w:pPr>
      <w:tabs>
        <w:tab w:val="num" w:pos="360"/>
      </w:tabs>
      <w:ind w:left="360" w:hangingChars="200" w:hanging="360"/>
    </w:pPr>
    <w:rPr>
      <w:szCs w:val="21"/>
    </w:rPr>
  </w:style>
  <w:style w:type="character" w:customStyle="1" w:styleId="px14">
    <w:name w:val="px14"/>
    <w:basedOn w:val="a1"/>
    <w:rsid w:val="0046416B"/>
  </w:style>
  <w:style w:type="paragraph" w:customStyle="1" w:styleId="MG">
    <w:name w:val="MG"/>
    <w:basedOn w:val="1"/>
    <w:rsid w:val="0046416B"/>
    <w:pPr>
      <w:keepNext w:val="0"/>
      <w:keepLines w:val="0"/>
      <w:widowControl/>
      <w:tabs>
        <w:tab w:val="left" w:pos="2260"/>
        <w:tab w:val="left" w:pos="2820"/>
        <w:tab w:val="left" w:pos="3420"/>
      </w:tabs>
      <w:adjustRightInd w:val="0"/>
      <w:snapToGrid w:val="0"/>
      <w:spacing w:before="440" w:after="120" w:line="240" w:lineRule="auto"/>
      <w:ind w:left="851" w:right="-28" w:hanging="851"/>
    </w:pPr>
    <w:rPr>
      <w:rFonts w:ascii="Arial"/>
      <w:b w:val="0"/>
      <w:bCs w:val="0"/>
      <w:kern w:val="0"/>
      <w:sz w:val="22"/>
      <w:szCs w:val="20"/>
      <w:lang w:val="en-GB"/>
    </w:rPr>
  </w:style>
  <w:style w:type="paragraph" w:customStyle="1" w:styleId="M">
    <w:name w:val="M"/>
    <w:basedOn w:val="1"/>
    <w:rsid w:val="0046416B"/>
    <w:pPr>
      <w:keepNext w:val="0"/>
      <w:keepLines w:val="0"/>
      <w:widowControl/>
      <w:tabs>
        <w:tab w:val="left" w:pos="2260"/>
        <w:tab w:val="left" w:pos="2820"/>
        <w:tab w:val="left" w:pos="3420"/>
      </w:tabs>
      <w:adjustRightInd w:val="0"/>
      <w:snapToGrid w:val="0"/>
      <w:spacing w:before="440" w:after="120" w:line="240" w:lineRule="auto"/>
      <w:ind w:left="851" w:right="-28" w:hanging="851"/>
    </w:pPr>
    <w:rPr>
      <w:rFonts w:ascii="Arial"/>
      <w:bCs w:val="0"/>
      <w:kern w:val="0"/>
      <w:sz w:val="22"/>
      <w:szCs w:val="20"/>
      <w:lang w:val="en-GB"/>
    </w:rPr>
  </w:style>
  <w:style w:type="paragraph" w:customStyle="1" w:styleId="GM">
    <w:name w:val="GM"/>
    <w:basedOn w:val="1"/>
    <w:rsid w:val="0046416B"/>
    <w:pPr>
      <w:keepNext w:val="0"/>
      <w:keepLines w:val="0"/>
      <w:widowControl/>
      <w:tabs>
        <w:tab w:val="left" w:pos="2260"/>
        <w:tab w:val="left" w:pos="2820"/>
        <w:tab w:val="left" w:pos="3420"/>
      </w:tabs>
      <w:adjustRightInd w:val="0"/>
      <w:snapToGrid w:val="0"/>
      <w:spacing w:before="240" w:after="120" w:line="240" w:lineRule="auto"/>
      <w:ind w:left="851" w:right="-28" w:hanging="851"/>
    </w:pPr>
    <w:rPr>
      <w:rFonts w:ascii="Arial"/>
      <w:b w:val="0"/>
      <w:bCs w:val="0"/>
      <w:kern w:val="0"/>
      <w:sz w:val="22"/>
      <w:szCs w:val="20"/>
      <w:lang w:val="en-GB"/>
    </w:rPr>
  </w:style>
  <w:style w:type="paragraph" w:customStyle="1" w:styleId="puce">
    <w:name w:val="puce"/>
    <w:basedOn w:val="a0"/>
    <w:autoRedefine/>
    <w:rsid w:val="0046416B"/>
    <w:pPr>
      <w:widowControl/>
      <w:tabs>
        <w:tab w:val="num" w:pos="720"/>
        <w:tab w:val="num" w:pos="1200"/>
      </w:tabs>
      <w:adjustRightInd w:val="0"/>
      <w:snapToGrid w:val="0"/>
      <w:spacing w:before="120" w:line="300" w:lineRule="auto"/>
      <w:ind w:left="1200" w:hanging="480"/>
    </w:pPr>
    <w:rPr>
      <w:rFonts w:ascii="Arial" w:hAnsi="Arial"/>
      <w:kern w:val="0"/>
      <w:szCs w:val="20"/>
    </w:rPr>
  </w:style>
  <w:style w:type="paragraph" w:customStyle="1" w:styleId="ENUM">
    <w:name w:val="ENUM"/>
    <w:basedOn w:val="a0"/>
    <w:rsid w:val="0046416B"/>
    <w:pPr>
      <w:widowControl/>
      <w:tabs>
        <w:tab w:val="num" w:pos="1320"/>
        <w:tab w:val="left" w:pos="1418"/>
      </w:tabs>
      <w:spacing w:before="60" w:after="60"/>
      <w:ind w:left="1418" w:hanging="284"/>
    </w:pPr>
    <w:rPr>
      <w:rFonts w:ascii="Arial" w:hAnsi="Arial"/>
      <w:kern w:val="0"/>
      <w:sz w:val="22"/>
      <w:szCs w:val="20"/>
      <w:lang w:val="en-GB"/>
    </w:rPr>
  </w:style>
  <w:style w:type="character" w:customStyle="1" w:styleId="style81">
    <w:name w:val="style81"/>
    <w:rsid w:val="0046416B"/>
    <w:rPr>
      <w:sz w:val="24"/>
      <w:szCs w:val="24"/>
    </w:rPr>
  </w:style>
  <w:style w:type="paragraph" w:customStyle="1" w:styleId="Date2">
    <w:name w:val="Date2"/>
    <w:basedOn w:val="a0"/>
    <w:next w:val="a0"/>
    <w:rsid w:val="0046416B"/>
    <w:pPr>
      <w:adjustRightInd w:val="0"/>
      <w:jc w:val="left"/>
      <w:textAlignment w:val="baseline"/>
    </w:pPr>
    <w:rPr>
      <w:rFonts w:ascii="宋体"/>
      <w:spacing w:val="24"/>
      <w:kern w:val="24"/>
      <w:szCs w:val="20"/>
    </w:rPr>
  </w:style>
  <w:style w:type="paragraph" w:styleId="29">
    <w:name w:val="index 2"/>
    <w:basedOn w:val="a0"/>
    <w:next w:val="a0"/>
    <w:autoRedefine/>
    <w:semiHidden/>
    <w:rsid w:val="0046416B"/>
    <w:pPr>
      <w:ind w:left="420" w:hanging="210"/>
      <w:jc w:val="left"/>
    </w:pPr>
    <w:rPr>
      <w:sz w:val="18"/>
      <w:szCs w:val="18"/>
    </w:rPr>
  </w:style>
  <w:style w:type="paragraph" w:styleId="38">
    <w:name w:val="index 3"/>
    <w:basedOn w:val="a0"/>
    <w:next w:val="a0"/>
    <w:autoRedefine/>
    <w:semiHidden/>
    <w:rsid w:val="0046416B"/>
    <w:pPr>
      <w:ind w:left="630" w:hanging="210"/>
      <w:jc w:val="left"/>
    </w:pPr>
    <w:rPr>
      <w:sz w:val="18"/>
      <w:szCs w:val="18"/>
    </w:rPr>
  </w:style>
  <w:style w:type="paragraph" w:styleId="54">
    <w:name w:val="index 5"/>
    <w:basedOn w:val="a0"/>
    <w:next w:val="a0"/>
    <w:autoRedefine/>
    <w:semiHidden/>
    <w:rsid w:val="0046416B"/>
    <w:pPr>
      <w:ind w:left="1050" w:hanging="210"/>
      <w:jc w:val="left"/>
    </w:pPr>
    <w:rPr>
      <w:sz w:val="18"/>
      <w:szCs w:val="18"/>
    </w:rPr>
  </w:style>
  <w:style w:type="paragraph" w:styleId="63">
    <w:name w:val="index 6"/>
    <w:basedOn w:val="a0"/>
    <w:next w:val="a0"/>
    <w:autoRedefine/>
    <w:semiHidden/>
    <w:rsid w:val="0046416B"/>
    <w:pPr>
      <w:ind w:left="1260" w:hanging="210"/>
      <w:jc w:val="left"/>
    </w:pPr>
    <w:rPr>
      <w:sz w:val="18"/>
      <w:szCs w:val="18"/>
    </w:rPr>
  </w:style>
  <w:style w:type="paragraph" w:styleId="73">
    <w:name w:val="index 7"/>
    <w:basedOn w:val="a0"/>
    <w:next w:val="a0"/>
    <w:autoRedefine/>
    <w:semiHidden/>
    <w:rsid w:val="0046416B"/>
    <w:pPr>
      <w:ind w:left="1470" w:hanging="210"/>
      <w:jc w:val="left"/>
    </w:pPr>
    <w:rPr>
      <w:sz w:val="18"/>
      <w:szCs w:val="18"/>
    </w:rPr>
  </w:style>
  <w:style w:type="paragraph" w:styleId="82">
    <w:name w:val="index 8"/>
    <w:basedOn w:val="a0"/>
    <w:next w:val="a0"/>
    <w:autoRedefine/>
    <w:semiHidden/>
    <w:rsid w:val="0046416B"/>
    <w:pPr>
      <w:ind w:left="1680" w:hanging="210"/>
      <w:jc w:val="left"/>
    </w:pPr>
    <w:rPr>
      <w:sz w:val="18"/>
      <w:szCs w:val="18"/>
    </w:rPr>
  </w:style>
  <w:style w:type="paragraph" w:styleId="92">
    <w:name w:val="index 9"/>
    <w:basedOn w:val="a0"/>
    <w:next w:val="a0"/>
    <w:autoRedefine/>
    <w:semiHidden/>
    <w:rsid w:val="0046416B"/>
    <w:pPr>
      <w:ind w:left="1890" w:hanging="210"/>
      <w:jc w:val="left"/>
    </w:pPr>
    <w:rPr>
      <w:sz w:val="18"/>
      <w:szCs w:val="18"/>
    </w:rPr>
  </w:style>
  <w:style w:type="paragraph" w:styleId="afffff5">
    <w:name w:val="index heading"/>
    <w:basedOn w:val="a0"/>
    <w:next w:val="16"/>
    <w:semiHidden/>
    <w:rsid w:val="0046416B"/>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character" w:customStyle="1" w:styleId="normal1">
    <w:name w:val="normal1"/>
    <w:rsid w:val="0046416B"/>
    <w:rPr>
      <w:rFonts w:ascii="Arial" w:hAnsi="Arial" w:cs="Arial" w:hint="default"/>
      <w:b w:val="0"/>
      <w:bCs w:val="0"/>
      <w:color w:val="555555"/>
      <w:sz w:val="19"/>
      <w:szCs w:val="19"/>
    </w:rPr>
  </w:style>
  <w:style w:type="paragraph" w:customStyle="1" w:styleId="BodyTextIndent21">
    <w:name w:val="Body Text Indent 21"/>
    <w:basedOn w:val="a0"/>
    <w:rsid w:val="0046416B"/>
    <w:pPr>
      <w:overflowPunct w:val="0"/>
      <w:autoSpaceDE w:val="0"/>
      <w:autoSpaceDN w:val="0"/>
      <w:adjustRightInd w:val="0"/>
      <w:ind w:left="810"/>
      <w:jc w:val="left"/>
      <w:textAlignment w:val="baseline"/>
    </w:pPr>
    <w:rPr>
      <w:kern w:val="0"/>
      <w:sz w:val="20"/>
      <w:szCs w:val="20"/>
    </w:rPr>
  </w:style>
  <w:style w:type="paragraph" w:customStyle="1" w:styleId="xl40">
    <w:name w:val="xl40"/>
    <w:basedOn w:val="a0"/>
    <w:rsid w:val="0046416B"/>
    <w:pPr>
      <w:widowControl/>
      <w:spacing w:before="100" w:beforeAutospacing="1" w:after="100" w:afterAutospacing="1"/>
      <w:jc w:val="left"/>
      <w:textAlignment w:val="center"/>
    </w:pPr>
    <w:rPr>
      <w:rFonts w:ascii="黑体" w:eastAsia="黑体" w:hAnsi="宋体" w:cs="宋体"/>
      <w:kern w:val="0"/>
      <w:sz w:val="30"/>
      <w:szCs w:val="30"/>
    </w:rPr>
  </w:style>
  <w:style w:type="paragraph" w:customStyle="1" w:styleId="xl41">
    <w:name w:val="xl4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42">
    <w:name w:val="xl4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43">
    <w:name w:val="xl43"/>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44">
    <w:name w:val="xl44"/>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45">
    <w:name w:val="xl4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46">
    <w:name w:val="xl4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47">
    <w:name w:val="xl47"/>
    <w:basedOn w:val="a0"/>
    <w:rsid w:val="0046416B"/>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afffff6">
    <w:name w:val="首页页眉样式"/>
    <w:basedOn w:val="a0"/>
    <w:autoRedefine/>
    <w:rsid w:val="0046416B"/>
    <w:pPr>
      <w:snapToGrid w:val="0"/>
      <w:spacing w:line="240" w:lineRule="atLeast"/>
      <w:jc w:val="center"/>
    </w:pPr>
    <w:rPr>
      <w:rFonts w:ascii="宋体" w:eastAsia="仿宋_GB2312" w:hAnsi="宋体"/>
      <w:b/>
      <w:kern w:val="0"/>
      <w:szCs w:val="20"/>
    </w:rPr>
  </w:style>
  <w:style w:type="paragraph" w:customStyle="1" w:styleId="ParaCharCharCharChar">
    <w:name w:val="默认段落字体 Para Char Char Char Char"/>
    <w:basedOn w:val="a0"/>
    <w:rsid w:val="0046416B"/>
  </w:style>
  <w:style w:type="paragraph" w:customStyle="1" w:styleId="2a">
    <w:name w:val="样式 四号 首行缩进:  2 字符"/>
    <w:basedOn w:val="a0"/>
    <w:rsid w:val="0046416B"/>
    <w:pPr>
      <w:spacing w:line="480" w:lineRule="atLeast"/>
    </w:pPr>
  </w:style>
  <w:style w:type="paragraph" w:customStyle="1" w:styleId="250">
    <w:name w:val="样式 四号 行距: 固定值 25 磅"/>
    <w:basedOn w:val="a0"/>
    <w:rsid w:val="0046416B"/>
    <w:pPr>
      <w:spacing w:line="480" w:lineRule="atLeast"/>
    </w:pPr>
  </w:style>
  <w:style w:type="paragraph" w:customStyle="1" w:styleId="2b">
    <w:name w:val="样式 四号 黑色 首行缩进:  2 字符"/>
    <w:basedOn w:val="a0"/>
    <w:rsid w:val="0046416B"/>
    <w:pPr>
      <w:spacing w:line="480" w:lineRule="atLeast"/>
    </w:pPr>
    <w:rPr>
      <w:color w:val="000000"/>
    </w:rPr>
  </w:style>
  <w:style w:type="paragraph" w:customStyle="1" w:styleId="221">
    <w:name w:val="样式 标题 2 + 首行缩进:  2 字符"/>
    <w:basedOn w:val="20"/>
    <w:rsid w:val="0046416B"/>
    <w:pPr>
      <w:spacing w:before="120" w:after="120" w:line="240" w:lineRule="auto"/>
    </w:pPr>
    <w:rPr>
      <w:szCs w:val="20"/>
    </w:rPr>
  </w:style>
  <w:style w:type="paragraph" w:customStyle="1" w:styleId="afffff7">
    <w:name w:val="样式 居中"/>
    <w:basedOn w:val="a0"/>
    <w:rsid w:val="0046416B"/>
    <w:pPr>
      <w:adjustRightInd w:val="0"/>
      <w:snapToGrid w:val="0"/>
      <w:spacing w:line="440" w:lineRule="atLeast"/>
      <w:jc w:val="center"/>
    </w:pPr>
    <w:rPr>
      <w:rFonts w:cs="宋体"/>
      <w:szCs w:val="20"/>
    </w:rPr>
  </w:style>
  <w:style w:type="paragraph" w:customStyle="1" w:styleId="afffff8">
    <w:name w:val="报告书表格"/>
    <w:basedOn w:val="a0"/>
    <w:link w:val="Charfb"/>
    <w:rsid w:val="0046416B"/>
    <w:pPr>
      <w:adjustRightInd w:val="0"/>
      <w:spacing w:before="60" w:after="60" w:line="240" w:lineRule="atLeast"/>
      <w:jc w:val="center"/>
      <w:textAlignment w:val="baseline"/>
    </w:pPr>
    <w:rPr>
      <w:kern w:val="0"/>
      <w:szCs w:val="20"/>
    </w:rPr>
  </w:style>
  <w:style w:type="paragraph" w:customStyle="1" w:styleId="CharCharCharChar">
    <w:name w:val="热电厂正文 Char Char Char Char"/>
    <w:basedOn w:val="a0"/>
    <w:link w:val="CharCharCharCharChar0"/>
    <w:rsid w:val="0046416B"/>
    <w:pPr>
      <w:spacing w:line="440" w:lineRule="exact"/>
      <w:ind w:firstLine="480"/>
    </w:pPr>
  </w:style>
  <w:style w:type="character" w:customStyle="1" w:styleId="CharCharCharCharChar0">
    <w:name w:val="热电厂正文 Char Char Char Char Char"/>
    <w:link w:val="CharCharCharChar"/>
    <w:rsid w:val="0046416B"/>
    <w:rPr>
      <w:rFonts w:ascii="Times New Roman" w:eastAsia="宋体" w:hAnsi="Times New Roman" w:cs="Times New Roman"/>
      <w:sz w:val="24"/>
      <w:szCs w:val="24"/>
    </w:rPr>
  </w:style>
  <w:style w:type="paragraph" w:customStyle="1" w:styleId="CharChar3">
    <w:name w:val="热电厂正文 Char Char"/>
    <w:basedOn w:val="a0"/>
    <w:rsid w:val="0046416B"/>
    <w:pPr>
      <w:spacing w:line="440" w:lineRule="exact"/>
      <w:ind w:firstLine="480"/>
    </w:pPr>
  </w:style>
  <w:style w:type="paragraph" w:customStyle="1" w:styleId="Charfc">
    <w:name w:val="热电厂正文 Char"/>
    <w:basedOn w:val="a0"/>
    <w:rsid w:val="0046416B"/>
    <w:pPr>
      <w:spacing w:line="440" w:lineRule="exact"/>
      <w:ind w:firstLine="480"/>
    </w:pPr>
  </w:style>
  <w:style w:type="paragraph" w:customStyle="1" w:styleId="afffff9">
    <w:name w:val="节标"/>
    <w:basedOn w:val="a0"/>
    <w:rsid w:val="0046416B"/>
    <w:pPr>
      <w:widowControl/>
      <w:autoSpaceDE w:val="0"/>
      <w:autoSpaceDN w:val="0"/>
      <w:adjustRightInd w:val="0"/>
      <w:spacing w:line="480" w:lineRule="exact"/>
      <w:ind w:firstLine="567"/>
      <w:jc w:val="center"/>
      <w:textAlignment w:val="bottom"/>
    </w:pPr>
    <w:rPr>
      <w:b/>
      <w:kern w:val="0"/>
      <w:sz w:val="30"/>
      <w:szCs w:val="20"/>
    </w:rPr>
  </w:style>
  <w:style w:type="paragraph" w:customStyle="1" w:styleId="afffffa">
    <w:name w:val="段标"/>
    <w:basedOn w:val="a0"/>
    <w:rsid w:val="0046416B"/>
    <w:pPr>
      <w:adjustRightInd w:val="0"/>
      <w:ind w:firstLine="567"/>
      <w:jc w:val="left"/>
      <w:textAlignment w:val="baseline"/>
    </w:pPr>
    <w:rPr>
      <w:kern w:val="0"/>
      <w:sz w:val="28"/>
      <w:szCs w:val="20"/>
    </w:rPr>
  </w:style>
  <w:style w:type="paragraph" w:customStyle="1" w:styleId="c">
    <w:name w:val="c"/>
    <w:rsid w:val="0046416B"/>
    <w:pPr>
      <w:widowControl w:val="0"/>
      <w:autoSpaceDE w:val="0"/>
      <w:autoSpaceDN w:val="0"/>
      <w:adjustRightInd w:val="0"/>
      <w:jc w:val="both"/>
    </w:pPr>
    <w:rPr>
      <w:rFonts w:ascii="Arial" w:eastAsia="宋体" w:hAnsi="Arial" w:cs="Times New Roman"/>
      <w:kern w:val="0"/>
      <w:sz w:val="24"/>
      <w:szCs w:val="20"/>
    </w:rPr>
  </w:style>
  <w:style w:type="paragraph" w:customStyle="1" w:styleId="InTable">
    <w:name w:val="In Table"/>
    <w:basedOn w:val="a0"/>
    <w:rsid w:val="0046416B"/>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afffffb">
    <w:name w:val="首页脚注"/>
    <w:basedOn w:val="aa"/>
    <w:rsid w:val="0046416B"/>
    <w:pPr>
      <w:keepLines/>
      <w:widowControl/>
      <w:tabs>
        <w:tab w:val="clear" w:pos="4153"/>
        <w:tab w:val="clear" w:pos="8306"/>
        <w:tab w:val="center" w:pos="4320"/>
      </w:tabs>
      <w:overflowPunct w:val="0"/>
      <w:autoSpaceDE w:val="0"/>
      <w:autoSpaceDN w:val="0"/>
      <w:adjustRightInd w:val="0"/>
      <w:snapToGrid/>
      <w:spacing w:line="360" w:lineRule="auto"/>
      <w:jc w:val="center"/>
      <w:textAlignment w:val="baseline"/>
    </w:pPr>
    <w:rPr>
      <w:kern w:val="0"/>
      <w:sz w:val="28"/>
      <w:szCs w:val="20"/>
    </w:rPr>
  </w:style>
  <w:style w:type="paragraph" w:customStyle="1" w:styleId="gb1">
    <w:name w:val="gb1"/>
    <w:basedOn w:val="a0"/>
    <w:rsid w:val="0046416B"/>
    <w:pPr>
      <w:widowControl/>
      <w:tabs>
        <w:tab w:val="left" w:pos="227"/>
      </w:tabs>
      <w:overflowPunct w:val="0"/>
      <w:autoSpaceDE w:val="0"/>
      <w:autoSpaceDN w:val="0"/>
      <w:adjustRightInd w:val="0"/>
      <w:spacing w:before="120" w:after="120"/>
      <w:textAlignment w:val="baseline"/>
    </w:pPr>
    <w:rPr>
      <w:rFonts w:ascii="Arial" w:eastAsia="仿宋体" w:hAnsi="Arial"/>
      <w:kern w:val="0"/>
      <w:szCs w:val="20"/>
    </w:rPr>
  </w:style>
  <w:style w:type="paragraph" w:customStyle="1" w:styleId="font8">
    <w:name w:val="font8"/>
    <w:basedOn w:val="a0"/>
    <w:rsid w:val="0046416B"/>
    <w:pPr>
      <w:widowControl/>
      <w:spacing w:before="100" w:beforeAutospacing="1" w:after="100" w:afterAutospacing="1"/>
      <w:jc w:val="left"/>
    </w:pPr>
    <w:rPr>
      <w:rFonts w:ascii="宋体" w:hAnsi="宋体" w:hint="eastAsia"/>
      <w:kern w:val="0"/>
    </w:rPr>
  </w:style>
  <w:style w:type="paragraph" w:customStyle="1" w:styleId="font9">
    <w:name w:val="font9"/>
    <w:basedOn w:val="a0"/>
    <w:rsid w:val="0046416B"/>
    <w:pPr>
      <w:widowControl/>
      <w:spacing w:before="100" w:beforeAutospacing="1" w:after="100" w:afterAutospacing="1"/>
      <w:jc w:val="left"/>
    </w:pPr>
    <w:rPr>
      <w:rFonts w:ascii="宋体" w:hAnsi="宋体" w:hint="eastAsia"/>
      <w:kern w:val="0"/>
      <w:sz w:val="20"/>
      <w:szCs w:val="20"/>
    </w:rPr>
  </w:style>
  <w:style w:type="paragraph" w:customStyle="1" w:styleId="font10">
    <w:name w:val="font10"/>
    <w:basedOn w:val="a0"/>
    <w:rsid w:val="0046416B"/>
    <w:pPr>
      <w:widowControl/>
      <w:spacing w:before="100" w:beforeAutospacing="1" w:after="100" w:afterAutospacing="1"/>
      <w:jc w:val="left"/>
    </w:pPr>
    <w:rPr>
      <w:kern w:val="0"/>
    </w:rPr>
  </w:style>
  <w:style w:type="paragraph" w:customStyle="1" w:styleId="1d">
    <w:name w:val="正文1"/>
    <w:basedOn w:val="a0"/>
    <w:rsid w:val="0046416B"/>
    <w:pPr>
      <w:adjustRightInd w:val="0"/>
      <w:spacing w:after="120" w:line="360" w:lineRule="atLeast"/>
      <w:jc w:val="center"/>
      <w:textAlignment w:val="baseline"/>
    </w:pPr>
    <w:rPr>
      <w:rFonts w:ascii="宋体"/>
      <w:kern w:val="0"/>
      <w:szCs w:val="20"/>
    </w:rPr>
  </w:style>
  <w:style w:type="paragraph" w:customStyle="1" w:styleId="Achievement">
    <w:name w:val="Achievement"/>
    <w:basedOn w:val="aff8"/>
    <w:autoRedefine/>
    <w:rsid w:val="0046416B"/>
    <w:pPr>
      <w:widowControl/>
      <w:tabs>
        <w:tab w:val="num" w:pos="960"/>
      </w:tabs>
      <w:spacing w:after="60" w:line="220" w:lineRule="atLeast"/>
      <w:ind w:left="960" w:right="-360" w:hanging="960"/>
      <w:jc w:val="left"/>
    </w:pPr>
    <w:rPr>
      <w:noProof/>
      <w:kern w:val="0"/>
      <w:sz w:val="20"/>
    </w:rPr>
  </w:style>
  <w:style w:type="paragraph" w:customStyle="1" w:styleId="InTableII">
    <w:name w:val="In Table (II)"/>
    <w:basedOn w:val="InTable"/>
    <w:rsid w:val="0046416B"/>
    <w:pPr>
      <w:spacing w:before="60" w:after="60"/>
      <w:ind w:left="52"/>
      <w:jc w:val="left"/>
    </w:pPr>
  </w:style>
  <w:style w:type="paragraph" w:customStyle="1" w:styleId="Items">
    <w:name w:val="Items"/>
    <w:basedOn w:val="a0"/>
    <w:autoRedefine/>
    <w:rsid w:val="0046416B"/>
    <w:pPr>
      <w:tabs>
        <w:tab w:val="num" w:pos="720"/>
        <w:tab w:val="left" w:pos="992"/>
      </w:tabs>
      <w:spacing w:before="10" w:after="20" w:line="460" w:lineRule="atLeast"/>
      <w:ind w:left="992" w:hanging="425"/>
    </w:pPr>
    <w:rPr>
      <w:rFonts w:ascii="Tahoma" w:eastAsia="华文中宋" w:hAnsi="Tahoma"/>
      <w:sz w:val="28"/>
      <w:szCs w:val="20"/>
    </w:rPr>
  </w:style>
  <w:style w:type="paragraph" w:customStyle="1" w:styleId="2c">
    <w:name w:val="表格2"/>
    <w:basedOn w:val="a0"/>
    <w:rsid w:val="0046416B"/>
    <w:pPr>
      <w:adjustRightInd w:val="0"/>
      <w:jc w:val="center"/>
      <w:textAlignment w:val="baseline"/>
    </w:pPr>
    <w:rPr>
      <w:rFonts w:ascii="宋体"/>
      <w:kern w:val="0"/>
      <w:szCs w:val="20"/>
    </w:rPr>
  </w:style>
  <w:style w:type="paragraph" w:customStyle="1" w:styleId="afffffc">
    <w:name w:val="表格文字居中"/>
    <w:basedOn w:val="a0"/>
    <w:autoRedefine/>
    <w:rsid w:val="0046416B"/>
    <w:pPr>
      <w:widowControl/>
      <w:tabs>
        <w:tab w:val="left" w:pos="-1843"/>
        <w:tab w:val="left" w:pos="1458"/>
        <w:tab w:val="left" w:pos="1727"/>
        <w:tab w:val="left" w:pos="1884"/>
      </w:tabs>
      <w:spacing w:line="300" w:lineRule="exact"/>
      <w:textAlignment w:val="bottom"/>
      <w:outlineLvl w:val="0"/>
    </w:pPr>
    <w:rPr>
      <w:rFonts w:ascii="宋体"/>
      <w:color w:val="000000"/>
      <w:spacing w:val="-12"/>
      <w:kern w:val="0"/>
    </w:rPr>
  </w:style>
  <w:style w:type="paragraph" w:customStyle="1" w:styleId="afffffd">
    <w:name w:val="农业部一"/>
    <w:next w:val="aff8"/>
    <w:autoRedefine/>
    <w:rsid w:val="0046416B"/>
    <w:pPr>
      <w:widowControl w:val="0"/>
      <w:topLinePunct/>
      <w:spacing w:line="480" w:lineRule="atLeast"/>
      <w:jc w:val="center"/>
    </w:pPr>
    <w:rPr>
      <w:rFonts w:ascii="Times New Roman" w:eastAsia="宋体" w:hAnsi="Times New Roman" w:cs="Times New Roman"/>
      <w:szCs w:val="24"/>
    </w:rPr>
  </w:style>
  <w:style w:type="paragraph" w:customStyle="1" w:styleId="Address2">
    <w:name w:val="Address 2"/>
    <w:basedOn w:val="a0"/>
    <w:rsid w:val="0046416B"/>
    <w:pPr>
      <w:framePr w:w="2405" w:wrap="notBeside" w:vAnchor="page" w:hAnchor="page" w:x="5761" w:y="1009" w:anchorLock="1"/>
      <w:widowControl/>
      <w:spacing w:line="200" w:lineRule="atLeast"/>
      <w:jc w:val="left"/>
    </w:pPr>
    <w:rPr>
      <w:noProof/>
      <w:kern w:val="0"/>
      <w:sz w:val="16"/>
      <w:szCs w:val="20"/>
    </w:rPr>
  </w:style>
  <w:style w:type="paragraph" w:customStyle="1" w:styleId="ljw">
    <w:name w:val="ljw表格"/>
    <w:basedOn w:val="a0"/>
    <w:next w:val="a0"/>
    <w:rsid w:val="0046416B"/>
    <w:pPr>
      <w:adjustRightInd w:val="0"/>
      <w:snapToGrid w:val="0"/>
      <w:spacing w:beforeLines="25" w:afterLines="25"/>
      <w:jc w:val="center"/>
    </w:pPr>
    <w:rPr>
      <w:rFonts w:ascii="宋体" w:hAnsi="宋体"/>
      <w:bCs/>
      <w:sz w:val="22"/>
      <w:szCs w:val="28"/>
    </w:rPr>
  </w:style>
  <w:style w:type="paragraph" w:customStyle="1" w:styleId="ljw0">
    <w:name w:val="ljw正文"/>
    <w:basedOn w:val="a0"/>
    <w:rsid w:val="0046416B"/>
    <w:pPr>
      <w:adjustRightInd w:val="0"/>
      <w:snapToGrid w:val="0"/>
      <w:spacing w:afterLines="50" w:line="300" w:lineRule="auto"/>
      <w:ind w:firstLine="480"/>
    </w:pPr>
    <w:rPr>
      <w:rFonts w:ascii="宋体" w:hAnsi="宋体"/>
      <w:bCs/>
      <w:szCs w:val="28"/>
    </w:rPr>
  </w:style>
  <w:style w:type="paragraph" w:customStyle="1" w:styleId="121">
    <w:name w:val="列表项目符号1.缩2"/>
    <w:basedOn w:val="1e"/>
    <w:autoRedefine/>
    <w:rsid w:val="0046416B"/>
    <w:pPr>
      <w:tabs>
        <w:tab w:val="left" w:pos="945"/>
        <w:tab w:val="num" w:pos="1992"/>
      </w:tabs>
      <w:spacing w:line="360" w:lineRule="auto"/>
      <w:ind w:left="0" w:firstLine="425"/>
    </w:pPr>
    <w:rPr>
      <w:szCs w:val="24"/>
    </w:rPr>
  </w:style>
  <w:style w:type="paragraph" w:customStyle="1" w:styleId="1e">
    <w:name w:val="列表项目符号1."/>
    <w:basedOn w:val="a0"/>
    <w:rsid w:val="0046416B"/>
    <w:pPr>
      <w:keepNext/>
      <w:adjustRightInd w:val="0"/>
      <w:spacing w:line="312" w:lineRule="atLeast"/>
      <w:ind w:left="425" w:hanging="425"/>
      <w:textAlignment w:val="baseline"/>
    </w:pPr>
    <w:rPr>
      <w:kern w:val="0"/>
      <w:szCs w:val="21"/>
    </w:rPr>
  </w:style>
  <w:style w:type="paragraph" w:customStyle="1" w:styleId="afffffe">
    <w:name w:val="自定义缩进"/>
    <w:basedOn w:val="a0"/>
    <w:autoRedefine/>
    <w:rsid w:val="0046416B"/>
    <w:pPr>
      <w:keepNext/>
      <w:spacing w:line="336" w:lineRule="auto"/>
      <w:ind w:firstLine="480"/>
      <w:jc w:val="left"/>
    </w:pPr>
    <w:rPr>
      <w:rFonts w:ascii="宋体" w:hAnsi="宋体"/>
      <w:kern w:val="0"/>
    </w:rPr>
  </w:style>
  <w:style w:type="paragraph" w:customStyle="1" w:styleId="affffff">
    <w:name w:val="表格内"/>
    <w:basedOn w:val="a0"/>
    <w:rsid w:val="0046416B"/>
    <w:pPr>
      <w:adjustRightInd w:val="0"/>
      <w:spacing w:line="240" w:lineRule="atLeast"/>
      <w:jc w:val="center"/>
      <w:textAlignment w:val="baseline"/>
    </w:pPr>
    <w:rPr>
      <w:rFonts w:ascii="宋体"/>
      <w:noProof/>
      <w:kern w:val="0"/>
      <w:sz w:val="28"/>
      <w:szCs w:val="20"/>
    </w:rPr>
  </w:style>
  <w:style w:type="paragraph" w:customStyle="1" w:styleId="Sun">
    <w:name w:val="Sun"/>
    <w:basedOn w:val="a0"/>
    <w:rsid w:val="0046416B"/>
    <w:pPr>
      <w:adjustRightInd w:val="0"/>
      <w:ind w:firstLine="567"/>
      <w:textAlignment w:val="baseline"/>
    </w:pPr>
    <w:rPr>
      <w:kern w:val="28"/>
      <w:sz w:val="28"/>
      <w:szCs w:val="20"/>
    </w:rPr>
  </w:style>
  <w:style w:type="paragraph" w:customStyle="1" w:styleId="affffff0">
    <w:name w:val="标准"/>
    <w:basedOn w:val="a0"/>
    <w:rsid w:val="0046416B"/>
    <w:pPr>
      <w:widowControl/>
      <w:wordWrap w:val="0"/>
      <w:overflowPunct w:val="0"/>
      <w:autoSpaceDE w:val="0"/>
      <w:autoSpaceDN w:val="0"/>
      <w:adjustRightInd w:val="0"/>
      <w:ind w:left="567" w:right="567" w:firstLine="794"/>
      <w:jc w:val="left"/>
      <w:textAlignment w:val="bottom"/>
    </w:pPr>
    <w:rPr>
      <w:kern w:val="0"/>
      <w:sz w:val="28"/>
      <w:szCs w:val="20"/>
    </w:rPr>
  </w:style>
  <w:style w:type="paragraph" w:customStyle="1" w:styleId="sms">
    <w:name w:val="sms"/>
    <w:basedOn w:val="a0"/>
    <w:rsid w:val="0046416B"/>
    <w:pPr>
      <w:widowControl/>
      <w:overflowPunct w:val="0"/>
      <w:autoSpaceDE w:val="0"/>
      <w:autoSpaceDN w:val="0"/>
      <w:adjustRightInd w:val="0"/>
      <w:ind w:left="2126" w:right="992" w:firstLine="709"/>
      <w:jc w:val="left"/>
      <w:textAlignment w:val="baseline"/>
    </w:pPr>
    <w:rPr>
      <w:rFonts w:ascii="宋体"/>
      <w:spacing w:val="20"/>
      <w:kern w:val="0"/>
      <w:sz w:val="26"/>
      <w:szCs w:val="20"/>
    </w:rPr>
  </w:style>
  <w:style w:type="paragraph" w:customStyle="1" w:styleId="zxl2Char">
    <w:name w:val="zxl正文首行缩进  2 字符 行距: Char"/>
    <w:basedOn w:val="a0"/>
    <w:autoRedefine/>
    <w:rsid w:val="0046416B"/>
    <w:pPr>
      <w:widowControl/>
      <w:tabs>
        <w:tab w:val="left" w:pos="-1843"/>
        <w:tab w:val="left" w:pos="1727"/>
        <w:tab w:val="left" w:pos="1884"/>
      </w:tabs>
      <w:ind w:firstLine="527"/>
      <w:textAlignment w:val="bottom"/>
      <w:outlineLvl w:val="0"/>
    </w:pPr>
    <w:rPr>
      <w:rFonts w:ascii="宋体" w:hAnsi="宋体"/>
    </w:rPr>
  </w:style>
  <w:style w:type="paragraph" w:customStyle="1" w:styleId="Default">
    <w:name w:val="Default"/>
    <w:rsid w:val="0046416B"/>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ljw1">
    <w:name w:val="ljw子标题"/>
    <w:basedOn w:val="a0"/>
    <w:next w:val="aff8"/>
    <w:rsid w:val="0046416B"/>
    <w:pPr>
      <w:adjustRightInd w:val="0"/>
      <w:snapToGrid w:val="0"/>
      <w:spacing w:beforeLines="50" w:afterLines="50"/>
      <w:jc w:val="left"/>
    </w:pPr>
    <w:rPr>
      <w:rFonts w:ascii="宋体" w:hAnsi="宋体"/>
      <w:b/>
      <w:szCs w:val="28"/>
    </w:rPr>
  </w:style>
  <w:style w:type="character" w:customStyle="1" w:styleId="affffff1">
    <w:name w:val="正文（首行缩进两字）"/>
    <w:aliases w:val="正文不缩进 Char Char Char Char Char Char"/>
    <w:rsid w:val="0046416B"/>
    <w:rPr>
      <w:rFonts w:eastAsia="宋体"/>
      <w:kern w:val="2"/>
      <w:sz w:val="21"/>
      <w:szCs w:val="24"/>
      <w:lang w:val="en-US" w:eastAsia="zh-CN" w:bidi="ar-SA"/>
    </w:rPr>
  </w:style>
  <w:style w:type="paragraph" w:customStyle="1" w:styleId="affffff2">
    <w:name w:val="热电厂正文"/>
    <w:basedOn w:val="a0"/>
    <w:rsid w:val="0046416B"/>
    <w:pPr>
      <w:spacing w:line="440" w:lineRule="exact"/>
      <w:ind w:firstLine="480"/>
    </w:pPr>
  </w:style>
  <w:style w:type="paragraph" w:customStyle="1" w:styleId="affffff3">
    <w:name w:val="图片"/>
    <w:basedOn w:val="a0"/>
    <w:rsid w:val="0046416B"/>
    <w:pPr>
      <w:adjustRightInd w:val="0"/>
      <w:snapToGrid w:val="0"/>
      <w:spacing w:line="400" w:lineRule="atLeast"/>
      <w:jc w:val="center"/>
      <w:textAlignment w:val="baseline"/>
    </w:pPr>
    <w:rPr>
      <w:kern w:val="0"/>
      <w:sz w:val="28"/>
      <w:szCs w:val="20"/>
    </w:rPr>
  </w:style>
  <w:style w:type="paragraph" w:customStyle="1" w:styleId="affffff4">
    <w:name w:val="表格内正文"/>
    <w:autoRedefine/>
    <w:rsid w:val="0046416B"/>
    <w:pPr>
      <w:widowControl w:val="0"/>
      <w:spacing w:line="360" w:lineRule="exact"/>
      <w:ind w:firstLineChars="200" w:firstLine="420"/>
      <w:jc w:val="both"/>
    </w:pPr>
    <w:rPr>
      <w:rFonts w:ascii="Times New Roman" w:eastAsia="宋体" w:hAnsi="Times New Roman" w:cs="Times New Roman"/>
      <w:szCs w:val="24"/>
    </w:rPr>
  </w:style>
  <w:style w:type="paragraph" w:customStyle="1" w:styleId="242">
    <w:name w:val="样式 小四 行距: 固定值 24 磅 首行缩进:  2 字符"/>
    <w:basedOn w:val="a0"/>
    <w:rsid w:val="0046416B"/>
    <w:pPr>
      <w:spacing w:line="440" w:lineRule="exact"/>
    </w:pPr>
  </w:style>
  <w:style w:type="paragraph" w:customStyle="1" w:styleId="1f">
    <w:name w:val="正文样式1"/>
    <w:basedOn w:val="af2"/>
    <w:link w:val="1Char2"/>
    <w:rsid w:val="0046416B"/>
    <w:pPr>
      <w:widowControl/>
      <w:ind w:firstLine="560"/>
      <w:jc w:val="left"/>
    </w:pPr>
    <w:rPr>
      <w:kern w:val="0"/>
    </w:rPr>
  </w:style>
  <w:style w:type="paragraph" w:customStyle="1" w:styleId="08515">
    <w:name w:val="样式 (西文) 宋体 首行缩进:  0.85 厘米 行距: 1.5 倍行距"/>
    <w:basedOn w:val="a0"/>
    <w:autoRedefine/>
    <w:rsid w:val="0046416B"/>
    <w:pPr>
      <w:adjustRightInd w:val="0"/>
      <w:snapToGrid w:val="0"/>
      <w:ind w:firstLine="480"/>
      <w:jc w:val="left"/>
    </w:pPr>
    <w:rPr>
      <w:rFonts w:ascii="宋体" w:hAnsi="宋体"/>
      <w:color w:val="000000"/>
    </w:rPr>
  </w:style>
  <w:style w:type="paragraph" w:customStyle="1" w:styleId="2150">
    <w:name w:val="样式 首行缩进:  2 字符 行距: 1.5 倍行距"/>
    <w:basedOn w:val="a0"/>
    <w:rsid w:val="0046416B"/>
    <w:pPr>
      <w:spacing w:line="440" w:lineRule="exact"/>
    </w:pPr>
    <w:rPr>
      <w:rFonts w:cs="宋体"/>
      <w:szCs w:val="20"/>
    </w:rPr>
  </w:style>
  <w:style w:type="paragraph" w:customStyle="1" w:styleId="2d">
    <w:name w:val="正文2"/>
    <w:rsid w:val="0046416B"/>
    <w:pPr>
      <w:widowControl w:val="0"/>
      <w:suppressAutoHyphens/>
      <w:spacing w:line="520" w:lineRule="atLeast"/>
      <w:ind w:firstLine="200"/>
      <w:jc w:val="both"/>
    </w:pPr>
    <w:rPr>
      <w:rFonts w:ascii="Times New Roman" w:eastAsia="宋体" w:hAnsi="Times New Roman" w:cs="Times New Roman"/>
      <w:spacing w:val="18"/>
      <w:kern w:val="0"/>
      <w:sz w:val="32"/>
      <w:szCs w:val="20"/>
    </w:rPr>
  </w:style>
  <w:style w:type="paragraph" w:customStyle="1" w:styleId="2Char4">
    <w:name w:val="样式 样式2 + (符号) 宋体 Char"/>
    <w:basedOn w:val="a0"/>
    <w:autoRedefine/>
    <w:rsid w:val="0046416B"/>
    <w:pPr>
      <w:adjustRightInd w:val="0"/>
      <w:snapToGrid w:val="0"/>
      <w:spacing w:line="480" w:lineRule="exact"/>
      <w:ind w:firstLine="480"/>
    </w:pPr>
    <w:rPr>
      <w:noProof/>
      <w:szCs w:val="28"/>
    </w:rPr>
  </w:style>
  <w:style w:type="character" w:customStyle="1" w:styleId="21Char">
    <w:name w:val="样式 样式2 + (符号) 宋体1 Char"/>
    <w:rsid w:val="0046416B"/>
    <w:rPr>
      <w:rFonts w:ascii="宋体" w:eastAsia="宋体"/>
      <w:kern w:val="2"/>
      <w:sz w:val="28"/>
      <w:szCs w:val="28"/>
      <w:lang w:val="en-US" w:eastAsia="zh-CN" w:bidi="ar-SA"/>
    </w:rPr>
  </w:style>
  <w:style w:type="paragraph" w:customStyle="1" w:styleId="F">
    <w:name w:val="F正文"/>
    <w:rsid w:val="0046416B"/>
    <w:pPr>
      <w:widowControl w:val="0"/>
      <w:adjustRightInd w:val="0"/>
      <w:spacing w:line="360" w:lineRule="atLeast"/>
      <w:textAlignment w:val="baseline"/>
    </w:pPr>
    <w:rPr>
      <w:rFonts w:ascii="Times New Roman" w:eastAsia="宋体" w:hAnsi="Times New Roman" w:cs="Times New Roman"/>
      <w:spacing w:val="12"/>
      <w:kern w:val="0"/>
      <w:sz w:val="24"/>
      <w:szCs w:val="20"/>
    </w:rPr>
  </w:style>
  <w:style w:type="paragraph" w:customStyle="1" w:styleId="CharCharChar">
    <w:name w:val="Char Char Char"/>
    <w:basedOn w:val="a0"/>
    <w:rsid w:val="0046416B"/>
    <w:rPr>
      <w:szCs w:val="21"/>
    </w:rPr>
  </w:style>
  <w:style w:type="paragraph" w:customStyle="1" w:styleId="affffff5">
    <w:name w:val="中文表标题"/>
    <w:basedOn w:val="a0"/>
    <w:next w:val="a0"/>
    <w:rsid w:val="0046416B"/>
    <w:pPr>
      <w:keepNext/>
      <w:widowControl/>
      <w:overflowPunct w:val="0"/>
      <w:adjustRightInd w:val="0"/>
      <w:snapToGrid w:val="0"/>
      <w:spacing w:before="480" w:after="360" w:line="500" w:lineRule="exact"/>
      <w:jc w:val="center"/>
      <w:textAlignment w:val="baseline"/>
    </w:pPr>
    <w:rPr>
      <w:rFonts w:eastAsia="仿宋_GB2312"/>
      <w:kern w:val="0"/>
      <w:sz w:val="28"/>
      <w:szCs w:val="20"/>
    </w:rPr>
  </w:style>
  <w:style w:type="paragraph" w:customStyle="1" w:styleId="affffff6">
    <w:name w:val="表内"/>
    <w:basedOn w:val="a0"/>
    <w:rsid w:val="0046416B"/>
    <w:pPr>
      <w:jc w:val="center"/>
      <w:textAlignment w:val="center"/>
    </w:pPr>
    <w:rPr>
      <w:rFonts w:ascii="仿宋_GB2312" w:eastAsia="仿宋_GB2312"/>
      <w:szCs w:val="20"/>
    </w:rPr>
  </w:style>
  <w:style w:type="paragraph" w:customStyle="1" w:styleId="CharCharCharCharCharChar">
    <w:name w:val="Char Char Char Char Char Char"/>
    <w:basedOn w:val="a0"/>
    <w:rsid w:val="0046416B"/>
    <w:rPr>
      <w:rFonts w:eastAsia="文鼎CS大宋"/>
    </w:rPr>
  </w:style>
  <w:style w:type="paragraph" w:customStyle="1" w:styleId="2e">
    <w:name w:val="样式 表格标题 + 首行缩进:  2 字符"/>
    <w:basedOn w:val="a0"/>
    <w:rsid w:val="0046416B"/>
    <w:pPr>
      <w:adjustRightInd w:val="0"/>
      <w:spacing w:before="120"/>
      <w:ind w:firstLine="480"/>
      <w:jc w:val="center"/>
      <w:textAlignment w:val="baseline"/>
    </w:pPr>
    <w:rPr>
      <w:rFonts w:eastAsia="汉鼎简特宋"/>
      <w:kern w:val="0"/>
      <w:szCs w:val="20"/>
    </w:rPr>
  </w:style>
  <w:style w:type="paragraph" w:customStyle="1" w:styleId="GB231212">
    <w:name w:val="样式 (中文) 楷体_GB2312 居中 行距: 固定值 12 磅"/>
    <w:basedOn w:val="a0"/>
    <w:rsid w:val="0046416B"/>
    <w:pPr>
      <w:spacing w:line="240" w:lineRule="exact"/>
      <w:jc w:val="center"/>
    </w:pPr>
    <w:rPr>
      <w:rFonts w:eastAsia="楷体_GB2312" w:cs="宋体"/>
      <w:szCs w:val="20"/>
    </w:rPr>
  </w:style>
  <w:style w:type="paragraph" w:customStyle="1" w:styleId="222GB2312">
    <w:name w:val="样式 样式 样式 样式 样式 样式 首行缩进:  2 字符 + 首行缩进:  2 字符2 + 仿宋_GB2312 + 首行缩进:..."/>
    <w:basedOn w:val="a0"/>
    <w:link w:val="222GB2312Char"/>
    <w:rsid w:val="0046416B"/>
    <w:pPr>
      <w:spacing w:line="560" w:lineRule="exact"/>
      <w:ind w:firstLine="624"/>
    </w:pPr>
    <w:rPr>
      <w:rFonts w:eastAsia="楷体_GB2312"/>
      <w:spacing w:val="12"/>
      <w:kern w:val="0"/>
      <w:sz w:val="28"/>
      <w:szCs w:val="28"/>
    </w:rPr>
  </w:style>
  <w:style w:type="character" w:customStyle="1" w:styleId="222GB2312Char">
    <w:name w:val="样式 样式 样式 样式 样式 样式 首行缩进:  2 字符 + 首行缩进:  2 字符2 + 仿宋_GB2312 + 首行缩进:... Char"/>
    <w:link w:val="222GB2312"/>
    <w:rsid w:val="0046416B"/>
    <w:rPr>
      <w:rFonts w:ascii="Times New Roman" w:eastAsia="楷体_GB2312" w:hAnsi="Times New Roman" w:cs="Times New Roman"/>
      <w:spacing w:val="12"/>
      <w:kern w:val="0"/>
      <w:sz w:val="28"/>
      <w:szCs w:val="28"/>
    </w:rPr>
  </w:style>
  <w:style w:type="paragraph" w:customStyle="1" w:styleId="affffff7">
    <w:name w:val="表蕊"/>
    <w:basedOn w:val="a0"/>
    <w:rsid w:val="0046416B"/>
    <w:pPr>
      <w:adjustRightInd w:val="0"/>
      <w:spacing w:line="320" w:lineRule="atLeast"/>
      <w:jc w:val="left"/>
      <w:textAlignment w:val="baseline"/>
    </w:pPr>
    <w:rPr>
      <w:rFonts w:ascii="宋体" w:hAnsi="宋体"/>
      <w:spacing w:val="-10"/>
      <w:kern w:val="0"/>
      <w:szCs w:val="20"/>
    </w:rPr>
  </w:style>
  <w:style w:type="character" w:customStyle="1" w:styleId="px141">
    <w:name w:val="px141"/>
    <w:rsid w:val="0046416B"/>
    <w:rPr>
      <w:sz w:val="21"/>
      <w:szCs w:val="21"/>
    </w:rPr>
  </w:style>
  <w:style w:type="paragraph" w:customStyle="1" w:styleId="affffff8">
    <w:name w:val="表序号"/>
    <w:basedOn w:val="50"/>
    <w:rsid w:val="0046416B"/>
    <w:pPr>
      <w:keepNext/>
      <w:keepLines/>
      <w:numPr>
        <w:ilvl w:val="5"/>
      </w:numPr>
      <w:tabs>
        <w:tab w:val="num" w:pos="360"/>
        <w:tab w:val="num" w:pos="915"/>
        <w:tab w:val="num" w:pos="975"/>
        <w:tab w:val="num" w:pos="2520"/>
      </w:tabs>
      <w:spacing w:line="360" w:lineRule="auto"/>
      <w:ind w:left="915" w:firstLineChars="200" w:hanging="360"/>
      <w:jc w:val="center"/>
    </w:pPr>
    <w:rPr>
      <w:rFonts w:ascii="仿宋_GB2312" w:eastAsia="仿宋_GB2312" w:hAnsi="Arial"/>
      <w:b/>
      <w:spacing w:val="0"/>
      <w:kern w:val="44"/>
    </w:rPr>
  </w:style>
  <w:style w:type="paragraph" w:customStyle="1" w:styleId="content">
    <w:name w:val="content"/>
    <w:basedOn w:val="a0"/>
    <w:rsid w:val="0046416B"/>
    <w:pPr>
      <w:widowControl/>
      <w:spacing w:before="100" w:after="100"/>
      <w:jc w:val="left"/>
    </w:pPr>
    <w:rPr>
      <w:rFonts w:ascii="宋体" w:hAnsi="宋体"/>
      <w:color w:val="000000"/>
      <w:kern w:val="0"/>
      <w:sz w:val="19"/>
      <w:szCs w:val="20"/>
    </w:rPr>
  </w:style>
  <w:style w:type="paragraph" w:customStyle="1" w:styleId="CharCharCharCharCharChar1">
    <w:name w:val="Char Char Char Char Char Char1"/>
    <w:basedOn w:val="a0"/>
    <w:rsid w:val="0046416B"/>
  </w:style>
  <w:style w:type="paragraph" w:styleId="2">
    <w:name w:val="List Number 2"/>
    <w:basedOn w:val="a0"/>
    <w:rsid w:val="0046416B"/>
    <w:pPr>
      <w:numPr>
        <w:numId w:val="5"/>
      </w:numPr>
      <w:tabs>
        <w:tab w:val="clear" w:pos="1200"/>
        <w:tab w:val="num" w:pos="780"/>
      </w:tabs>
      <w:adjustRightInd w:val="0"/>
      <w:snapToGrid w:val="0"/>
      <w:spacing w:line="300" w:lineRule="auto"/>
      <w:ind w:leftChars="200" w:left="780"/>
    </w:pPr>
    <w:rPr>
      <w:rFonts w:ascii="仿宋_GB2312" w:eastAsia="仿宋_GB2312"/>
      <w:sz w:val="28"/>
    </w:rPr>
  </w:style>
  <w:style w:type="paragraph" w:styleId="3">
    <w:name w:val="List Number 3"/>
    <w:basedOn w:val="a0"/>
    <w:rsid w:val="0046416B"/>
    <w:pPr>
      <w:numPr>
        <w:numId w:val="6"/>
      </w:numPr>
      <w:tabs>
        <w:tab w:val="clear" w:pos="1620"/>
        <w:tab w:val="num" w:pos="1200"/>
      </w:tabs>
      <w:adjustRightInd w:val="0"/>
      <w:snapToGrid w:val="0"/>
      <w:spacing w:line="300" w:lineRule="auto"/>
      <w:ind w:leftChars="400" w:left="1200"/>
    </w:pPr>
    <w:rPr>
      <w:rFonts w:ascii="仿宋_GB2312" w:eastAsia="仿宋_GB2312"/>
      <w:sz w:val="28"/>
    </w:rPr>
  </w:style>
  <w:style w:type="paragraph" w:styleId="4">
    <w:name w:val="List Number 4"/>
    <w:basedOn w:val="a0"/>
    <w:rsid w:val="0046416B"/>
    <w:pPr>
      <w:numPr>
        <w:numId w:val="7"/>
      </w:numPr>
      <w:tabs>
        <w:tab w:val="clear" w:pos="2040"/>
        <w:tab w:val="num" w:pos="1620"/>
      </w:tabs>
      <w:adjustRightInd w:val="0"/>
      <w:snapToGrid w:val="0"/>
      <w:spacing w:line="300" w:lineRule="auto"/>
      <w:ind w:leftChars="600" w:left="1620"/>
    </w:pPr>
    <w:rPr>
      <w:rFonts w:ascii="仿宋_GB2312" w:eastAsia="仿宋_GB2312"/>
      <w:sz w:val="28"/>
    </w:rPr>
  </w:style>
  <w:style w:type="paragraph" w:styleId="5">
    <w:name w:val="List Number 5"/>
    <w:basedOn w:val="a0"/>
    <w:rsid w:val="0046416B"/>
    <w:pPr>
      <w:numPr>
        <w:numId w:val="8"/>
      </w:numPr>
      <w:tabs>
        <w:tab w:val="clear" w:pos="360"/>
        <w:tab w:val="num" w:pos="2040"/>
      </w:tabs>
      <w:adjustRightInd w:val="0"/>
      <w:snapToGrid w:val="0"/>
      <w:spacing w:line="300" w:lineRule="auto"/>
      <w:ind w:leftChars="800" w:left="2040"/>
    </w:pPr>
    <w:rPr>
      <w:rFonts w:ascii="仿宋_GB2312" w:eastAsia="仿宋_GB2312"/>
      <w:sz w:val="28"/>
    </w:rPr>
  </w:style>
  <w:style w:type="paragraph" w:styleId="40">
    <w:name w:val="List Bullet 4"/>
    <w:basedOn w:val="a0"/>
    <w:autoRedefine/>
    <w:rsid w:val="0046416B"/>
    <w:pPr>
      <w:numPr>
        <w:numId w:val="9"/>
      </w:numPr>
      <w:tabs>
        <w:tab w:val="clear" w:pos="2040"/>
        <w:tab w:val="num" w:pos="1620"/>
      </w:tabs>
      <w:adjustRightInd w:val="0"/>
      <w:snapToGrid w:val="0"/>
      <w:spacing w:line="300" w:lineRule="auto"/>
      <w:ind w:leftChars="600" w:left="1620"/>
    </w:pPr>
    <w:rPr>
      <w:rFonts w:ascii="仿宋_GB2312" w:eastAsia="仿宋_GB2312"/>
      <w:sz w:val="28"/>
    </w:rPr>
  </w:style>
  <w:style w:type="paragraph" w:styleId="55">
    <w:name w:val="List Bullet 5"/>
    <w:basedOn w:val="a0"/>
    <w:autoRedefine/>
    <w:rsid w:val="0046416B"/>
    <w:pPr>
      <w:tabs>
        <w:tab w:val="num" w:pos="360"/>
      </w:tabs>
      <w:adjustRightInd w:val="0"/>
      <w:snapToGrid w:val="0"/>
      <w:spacing w:line="300" w:lineRule="auto"/>
      <w:ind w:left="360" w:hangingChars="200" w:hanging="360"/>
    </w:pPr>
    <w:rPr>
      <w:rFonts w:ascii="仿宋_GB2312" w:eastAsia="仿宋_GB2312"/>
      <w:sz w:val="28"/>
    </w:rPr>
  </w:style>
  <w:style w:type="character" w:customStyle="1" w:styleId="hg1">
    <w:name w:val="hg1"/>
    <w:rsid w:val="0046416B"/>
    <w:rPr>
      <w:spacing w:val="432"/>
    </w:rPr>
  </w:style>
  <w:style w:type="paragraph" w:customStyle="1" w:styleId="CharCharChar1Char">
    <w:name w:val="Char Char Char1 Char"/>
    <w:basedOn w:val="a0"/>
    <w:rsid w:val="0046416B"/>
  </w:style>
  <w:style w:type="paragraph" w:customStyle="1" w:styleId="ParaCharCharChar1CharCharCharCharCharCharCharCharCharChar">
    <w:name w:val="默认段落字体 Para Char Char Char1 Char Char Char Char Char Char Char Char Char Char"/>
    <w:basedOn w:val="a0"/>
    <w:rsid w:val="0046416B"/>
  </w:style>
  <w:style w:type="paragraph" w:customStyle="1" w:styleId="affffff9">
    <w:name w:val="表号"/>
    <w:basedOn w:val="a0"/>
    <w:rsid w:val="0046416B"/>
    <w:rPr>
      <w:szCs w:val="20"/>
    </w:rPr>
  </w:style>
  <w:style w:type="paragraph" w:customStyle="1" w:styleId="150">
    <w:name w:val="样式 行距: 1.5 倍行距"/>
    <w:basedOn w:val="a0"/>
    <w:autoRedefine/>
    <w:rsid w:val="0046416B"/>
    <w:pPr>
      <w:spacing w:line="460" w:lineRule="exact"/>
      <w:ind w:firstLine="480"/>
    </w:pPr>
    <w:rPr>
      <w:rFonts w:ascii="宋体" w:hAnsi="宋体"/>
    </w:rPr>
  </w:style>
  <w:style w:type="paragraph" w:customStyle="1" w:styleId="xl67">
    <w:name w:val="xl67"/>
    <w:basedOn w:val="a0"/>
    <w:rsid w:val="0046416B"/>
    <w:pPr>
      <w:widowControl/>
      <w:pBdr>
        <w:left w:val="single" w:sz="4" w:space="0" w:color="auto"/>
      </w:pBdr>
      <w:spacing w:before="100" w:beforeAutospacing="1" w:after="100" w:afterAutospacing="1"/>
      <w:jc w:val="center"/>
    </w:pPr>
    <w:rPr>
      <w:rFonts w:ascii="仿宋_GB2312" w:eastAsia="仿宋_GB2312" w:hAnsi="宋体" w:hint="eastAsia"/>
      <w:kern w:val="0"/>
    </w:rPr>
  </w:style>
  <w:style w:type="paragraph" w:customStyle="1" w:styleId="CharCharCharCharCharCharCharChar1CharCharCharCharCharCharCharCharCharChar">
    <w:name w:val="Char Char Char Char Char Char Char Char1 Char Char Char Char Char Char Char Char Char Char"/>
    <w:basedOn w:val="a0"/>
    <w:rsid w:val="0046416B"/>
  </w:style>
  <w:style w:type="character" w:customStyle="1" w:styleId="Char13">
    <w:name w:val="页脚 Char1"/>
    <w:aliases w:val="Footer1 Char2,页脚 Char Char,页脚1 Char1,123YJ Char2"/>
    <w:rsid w:val="0046416B"/>
    <w:rPr>
      <w:rFonts w:eastAsia="宋体"/>
      <w:kern w:val="2"/>
      <w:sz w:val="18"/>
      <w:szCs w:val="18"/>
      <w:lang w:val="en-US" w:eastAsia="zh-CN" w:bidi="ar-SA"/>
    </w:rPr>
  </w:style>
  <w:style w:type="paragraph" w:customStyle="1" w:styleId="1f0">
    <w:name w:val="列出段落1"/>
    <w:basedOn w:val="a0"/>
    <w:rsid w:val="0046416B"/>
    <w:pPr>
      <w:ind w:firstLine="420"/>
    </w:pPr>
    <w:rPr>
      <w:rFonts w:ascii="Calibri" w:hAnsi="Calibri"/>
      <w:szCs w:val="22"/>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0"/>
    <w:rsid w:val="0046416B"/>
  </w:style>
  <w:style w:type="character" w:customStyle="1" w:styleId="CharChar20">
    <w:name w:val="Char Char2"/>
    <w:rsid w:val="0046416B"/>
    <w:rPr>
      <w:rFonts w:ascii="Cambria" w:eastAsia="宋体" w:hAnsi="Cambria" w:cs="Times New Roman"/>
      <w:b/>
      <w:bCs/>
      <w:kern w:val="2"/>
      <w:sz w:val="32"/>
      <w:szCs w:val="32"/>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0"/>
    <w:rsid w:val="0046416B"/>
  </w:style>
  <w:style w:type="character" w:customStyle="1" w:styleId="Char20">
    <w:name w:val="正文文本缩进 Char2"/>
    <w:aliases w:val="正文文字缩进 Char,正文文字( 首段缩进两字） Char,正文文字缩进2字符 Char,特点标题 Char1,正文表中文字 Char,Plain Text Char Char Char1,Plain Text Char Char2,Plain Text Char2 Char Char1,Plain Text Char Char Char Char,Plain Text Char1 Char Char Char1,body text Char,正文文本缩进1 Char"/>
    <w:link w:val="afd"/>
    <w:rsid w:val="0046416B"/>
    <w:rPr>
      <w:rFonts w:ascii="仿宋_GB2312" w:eastAsia="仿宋_GB2312" w:hAnsi="Times New Roman" w:cs="Times New Roman"/>
      <w:sz w:val="28"/>
      <w:szCs w:val="24"/>
    </w:rPr>
  </w:style>
  <w:style w:type="character" w:customStyle="1" w:styleId="Charf0">
    <w:name w:val="表格文字 Char"/>
    <w:link w:val="aff3"/>
    <w:rsid w:val="0046416B"/>
    <w:rPr>
      <w:rFonts w:ascii="仿宋_GB2312" w:eastAsia="仿宋_GB2312" w:hAnsi="Arial Black" w:cs="Times New Roman"/>
      <w:kern w:val="44"/>
      <w:sz w:val="24"/>
      <w:szCs w:val="20"/>
    </w:rPr>
  </w:style>
  <w:style w:type="paragraph" w:customStyle="1" w:styleId="1f1">
    <w:name w:val="表中文字1"/>
    <w:autoRedefine/>
    <w:rsid w:val="0046416B"/>
    <w:pPr>
      <w:widowControl w:val="0"/>
      <w:adjustRightInd w:val="0"/>
      <w:snapToGrid w:val="0"/>
      <w:jc w:val="center"/>
    </w:pPr>
    <w:rPr>
      <w:rFonts w:ascii="仿宋_GB2312" w:eastAsia="仿宋_GB2312" w:hAnsi="Times New Roman" w:cs="Times New Roman"/>
      <w:sz w:val="24"/>
      <w:szCs w:val="24"/>
    </w:rPr>
  </w:style>
  <w:style w:type="character" w:customStyle="1" w:styleId="CharChar4">
    <w:name w:val="节 Char Char"/>
    <w:rsid w:val="0046416B"/>
    <w:rPr>
      <w:rFonts w:ascii="仿宋_GB2312" w:eastAsia="仿宋_GB2312" w:hAnsi="Arial"/>
      <w:b/>
      <w:bCs/>
      <w:kern w:val="2"/>
      <w:sz w:val="30"/>
      <w:szCs w:val="32"/>
      <w:lang w:val="en-US" w:eastAsia="zh-CN" w:bidi="ar-SA"/>
    </w:rPr>
  </w:style>
  <w:style w:type="character" w:customStyle="1" w:styleId="CharChar1CharCharChar">
    <w:name w:val="正文（首行缩进两字） Char Char1 Char Char Char"/>
    <w:rsid w:val="0046416B"/>
    <w:rPr>
      <w:rFonts w:ascii="仿宋_GB2312" w:eastAsia="仿宋_GB2312"/>
      <w:color w:val="000000"/>
      <w:kern w:val="2"/>
      <w:sz w:val="28"/>
      <w:szCs w:val="24"/>
      <w:lang w:val="en-US" w:eastAsia="zh-CN" w:bidi="ar-SA"/>
    </w:rPr>
  </w:style>
  <w:style w:type="paragraph" w:customStyle="1" w:styleId="affffffa">
    <w:name w:val="框图"/>
    <w:basedOn w:val="a0"/>
    <w:autoRedefine/>
    <w:rsid w:val="0046416B"/>
    <w:pPr>
      <w:adjustRightInd w:val="0"/>
      <w:snapToGrid w:val="0"/>
      <w:ind w:leftChars="-38" w:left="2" w:rightChars="-38" w:right="-106" w:hangingChars="54" w:hanging="108"/>
      <w:jc w:val="center"/>
    </w:pPr>
    <w:rPr>
      <w:rFonts w:ascii="仿宋_GB2312" w:eastAsia="仿宋_GB2312"/>
      <w:sz w:val="20"/>
      <w:szCs w:val="20"/>
    </w:rPr>
  </w:style>
  <w:style w:type="paragraph" w:styleId="z-">
    <w:name w:val="HTML Bottom of Form"/>
    <w:aliases w:val="z-窗体底部"/>
    <w:basedOn w:val="a0"/>
    <w:next w:val="a0"/>
    <w:link w:val="z-Char"/>
    <w:hidden/>
    <w:rsid w:val="0046416B"/>
    <w:pPr>
      <w:pBdr>
        <w:top w:val="single" w:sz="6" w:space="1" w:color="auto"/>
      </w:pBdr>
      <w:adjustRightInd w:val="0"/>
      <w:snapToGrid w:val="0"/>
      <w:spacing w:line="300" w:lineRule="auto"/>
      <w:jc w:val="center"/>
    </w:pPr>
    <w:rPr>
      <w:rFonts w:ascii="Arial" w:eastAsia="仿宋_GB2312" w:hAnsi="Arial" w:cs="Arial"/>
      <w:vanish/>
      <w:sz w:val="16"/>
      <w:szCs w:val="16"/>
    </w:rPr>
  </w:style>
  <w:style w:type="character" w:customStyle="1" w:styleId="z-Char">
    <w:name w:val="z-窗体底端 Char"/>
    <w:aliases w:val="z-窗体底部 Char"/>
    <w:basedOn w:val="a1"/>
    <w:link w:val="z-"/>
    <w:rsid w:val="0046416B"/>
    <w:rPr>
      <w:rFonts w:ascii="Arial" w:eastAsia="仿宋_GB2312" w:hAnsi="Arial" w:cs="Arial"/>
      <w:vanish/>
      <w:sz w:val="16"/>
      <w:szCs w:val="16"/>
    </w:rPr>
  </w:style>
  <w:style w:type="paragraph" w:styleId="z-0">
    <w:name w:val="HTML Top of Form"/>
    <w:aliases w:val="z-窗体顶部"/>
    <w:basedOn w:val="a0"/>
    <w:next w:val="a0"/>
    <w:link w:val="z-Char0"/>
    <w:hidden/>
    <w:rsid w:val="0046416B"/>
    <w:pPr>
      <w:pBdr>
        <w:bottom w:val="single" w:sz="6" w:space="1" w:color="auto"/>
      </w:pBdr>
      <w:adjustRightInd w:val="0"/>
      <w:snapToGrid w:val="0"/>
      <w:spacing w:line="300" w:lineRule="auto"/>
      <w:jc w:val="center"/>
    </w:pPr>
    <w:rPr>
      <w:rFonts w:ascii="Arial" w:eastAsia="仿宋_GB2312" w:hAnsi="Arial" w:cs="Arial"/>
      <w:vanish/>
      <w:sz w:val="16"/>
      <w:szCs w:val="16"/>
    </w:rPr>
  </w:style>
  <w:style w:type="character" w:customStyle="1" w:styleId="z-Char0">
    <w:name w:val="z-窗体顶端 Char"/>
    <w:aliases w:val="z-窗体顶部 Char"/>
    <w:basedOn w:val="a1"/>
    <w:link w:val="z-0"/>
    <w:rsid w:val="0046416B"/>
    <w:rPr>
      <w:rFonts w:ascii="Arial" w:eastAsia="仿宋_GB2312" w:hAnsi="Arial" w:cs="Arial"/>
      <w:vanish/>
      <w:sz w:val="16"/>
      <w:szCs w:val="16"/>
    </w:rPr>
  </w:style>
  <w:style w:type="character" w:customStyle="1" w:styleId="CharCharChar0">
    <w:name w:val="正文（首行缩进两字） Char Char Char"/>
    <w:aliases w:val="正文（首行缩进两字） Char Char Char Char Char Char Char Char Char2,正文（首行缩进两字） Char Char Char Char Char Char Char Char Char Char1"/>
    <w:rsid w:val="0046416B"/>
    <w:rPr>
      <w:rFonts w:ascii="仿宋_GB2312" w:eastAsia="仿宋_GB2312"/>
      <w:color w:val="000000"/>
      <w:kern w:val="2"/>
      <w:sz w:val="28"/>
      <w:szCs w:val="24"/>
      <w:lang w:val="en-US" w:eastAsia="zh-CN" w:bidi="ar-SA"/>
    </w:rPr>
  </w:style>
  <w:style w:type="paragraph" w:customStyle="1" w:styleId="4-001001">
    <w:name w:val="样式 标题 4 + 黑色 左侧:  -0.01 厘米 首行缩进:  0.01 厘米"/>
    <w:basedOn w:val="41"/>
    <w:rsid w:val="0046416B"/>
    <w:pPr>
      <w:numPr>
        <w:ilvl w:val="3"/>
      </w:numPr>
      <w:tabs>
        <w:tab w:val="num" w:pos="1080"/>
      </w:tabs>
      <w:snapToGrid w:val="0"/>
      <w:spacing w:beforeLines="50" w:line="324" w:lineRule="auto"/>
      <w:ind w:left="864" w:hanging="864"/>
    </w:pPr>
    <w:rPr>
      <w:rFonts w:ascii="仿宋_GB2312" w:eastAsia="仿宋_GB2312" w:cs="宋体"/>
      <w:b w:val="0"/>
      <w:bCs w:val="0"/>
      <w:color w:val="000000"/>
      <w:szCs w:val="20"/>
    </w:rPr>
  </w:style>
  <w:style w:type="paragraph" w:customStyle="1" w:styleId="4-0010010">
    <w:name w:val="样式 样式 标题 4 + 黑色 左侧:  -0.01 厘米 首行缩进:  0.01 厘米 + 左侧:  0 厘米 首行缩进: ..."/>
    <w:basedOn w:val="4-001001"/>
    <w:rsid w:val="0046416B"/>
    <w:pPr>
      <w:numPr>
        <w:ilvl w:val="0"/>
      </w:numPr>
      <w:tabs>
        <w:tab w:val="num" w:pos="851"/>
        <w:tab w:val="num" w:pos="1080"/>
      </w:tabs>
      <w:ind w:left="851" w:hanging="851"/>
    </w:pPr>
  </w:style>
  <w:style w:type="paragraph" w:customStyle="1" w:styleId="CharCharCharCharCharCharCharCharCharCharChar1CharCharCharCharCharChar1CharCharCharCharCharCharCharCharCharCharCharChar">
    <w:name w:val="Char Char Char Char Char Char Char Char Char Char Char1 Char Char Char Char Char Char1 Char Char Char Char Char Char Char Char Char Char Char Char"/>
    <w:basedOn w:val="a0"/>
    <w:rsid w:val="0046416B"/>
  </w:style>
  <w:style w:type="paragraph" w:customStyle="1" w:styleId="110">
    <w:name w:val="样式11"/>
    <w:basedOn w:val="a0"/>
    <w:rsid w:val="0046416B"/>
    <w:pPr>
      <w:tabs>
        <w:tab w:val="num" w:pos="720"/>
      </w:tabs>
      <w:adjustRightInd w:val="0"/>
      <w:snapToGrid w:val="0"/>
      <w:spacing w:line="312" w:lineRule="auto"/>
      <w:ind w:left="720" w:hanging="720"/>
    </w:pPr>
    <w:rPr>
      <w:rFonts w:ascii="仿宋_GB2312" w:eastAsia="仿宋_GB2312"/>
      <w:sz w:val="28"/>
    </w:rPr>
  </w:style>
  <w:style w:type="paragraph" w:customStyle="1" w:styleId="21051">
    <w:name w:val="样式 标题 2节 + 段前: 1 行 段后: 0.5 行1"/>
    <w:basedOn w:val="a0"/>
    <w:rsid w:val="0046416B"/>
    <w:pPr>
      <w:tabs>
        <w:tab w:val="num" w:pos="720"/>
      </w:tabs>
    </w:pPr>
  </w:style>
  <w:style w:type="character" w:customStyle="1" w:styleId="pt14">
    <w:name w:val="pt14"/>
    <w:basedOn w:val="a1"/>
    <w:rsid w:val="0046416B"/>
  </w:style>
  <w:style w:type="character" w:customStyle="1" w:styleId="Charc">
    <w:name w:val="表格 Char"/>
    <w:aliases w:val="孙普文字 Char,普通文字 Char Char Char Char Char Char,纯文本 Char Char Char Char1,纯文本 Char Char Char2,纯文本 Char Char Char Char Char Char Char Char Char1,纯文本 Char Char Char Char Char Char Char Char Char Char Char Char Char Char1,纯文本 Char Char1,纯文本1 Char"/>
    <w:link w:val="af7"/>
    <w:rsid w:val="0046416B"/>
    <w:rPr>
      <w:rFonts w:ascii="Times New Roman" w:eastAsia="宋体" w:hAnsi="Times New Roman" w:cs="Times New Roman"/>
      <w:kern w:val="0"/>
      <w:sz w:val="28"/>
      <w:szCs w:val="20"/>
    </w:rPr>
  </w:style>
  <w:style w:type="character" w:customStyle="1" w:styleId="2f">
    <w:name w:val="正文缩进2"/>
    <w:aliases w:val="正文（首行缩进两字） Char2,正文（首行缩进两字） Char Char Char Char Char2,正文（首行缩进两字） Char Char Char Char Char Char Char2,正文（首行缩进两字） Char Char4,正文（首行缩进两字） Char C1,正文（首行缩进两字）1,表格标题 Char Char Char Char1,正文（首行缩进两字） Char Char Char Char Char Char2,特点 Ch"/>
    <w:rsid w:val="0046416B"/>
    <w:rPr>
      <w:rFonts w:ascii="仿宋_GB2312" w:eastAsia="仿宋_GB2312"/>
      <w:kern w:val="2"/>
      <w:sz w:val="28"/>
      <w:szCs w:val="24"/>
      <w:lang w:val="en-US" w:eastAsia="zh-CN" w:bidi="ar-SA"/>
    </w:rPr>
  </w:style>
  <w:style w:type="paragraph" w:customStyle="1" w:styleId="1f2">
    <w:name w:val="表字1"/>
    <w:basedOn w:val="a0"/>
    <w:rsid w:val="0046416B"/>
    <w:pPr>
      <w:adjustRightInd w:val="0"/>
      <w:jc w:val="center"/>
      <w:textAlignment w:val="baseline"/>
    </w:pPr>
    <w:rPr>
      <w:rFonts w:ascii="宋体"/>
      <w:kern w:val="0"/>
      <w:szCs w:val="20"/>
    </w:rPr>
  </w:style>
  <w:style w:type="character" w:customStyle="1" w:styleId="Char14">
    <w:name w:val="Char1"/>
    <w:rsid w:val="0046416B"/>
    <w:rPr>
      <w:rFonts w:eastAsia="仿宋_GB2312"/>
      <w:b/>
      <w:kern w:val="44"/>
      <w:sz w:val="32"/>
      <w:szCs w:val="44"/>
      <w:lang w:val="en-US" w:eastAsia="zh-CN" w:bidi="ar-SA"/>
    </w:rPr>
  </w:style>
  <w:style w:type="paragraph" w:styleId="HTML0">
    <w:name w:val="HTML Preformatted"/>
    <w:aliases w:val="HTML 预先格式化"/>
    <w:basedOn w:val="a0"/>
    <w:link w:val="HTMLChar"/>
    <w:rsid w:val="0046416B"/>
    <w:pPr>
      <w:adjustRightInd w:val="0"/>
      <w:snapToGrid w:val="0"/>
      <w:spacing w:line="312" w:lineRule="auto"/>
    </w:pPr>
    <w:rPr>
      <w:rFonts w:ascii="Courier New" w:eastAsia="仿宋_GB2312" w:hAnsi="Courier New" w:cs="Courier New"/>
      <w:sz w:val="20"/>
      <w:szCs w:val="20"/>
    </w:rPr>
  </w:style>
  <w:style w:type="character" w:customStyle="1" w:styleId="HTMLChar">
    <w:name w:val="HTML 预设格式 Char"/>
    <w:aliases w:val="HTML 预先格式化 Char"/>
    <w:basedOn w:val="a1"/>
    <w:link w:val="HTML0"/>
    <w:rsid w:val="0046416B"/>
    <w:rPr>
      <w:rFonts w:ascii="Courier New" w:eastAsia="仿宋_GB2312" w:hAnsi="Courier New" w:cs="Courier New"/>
      <w:sz w:val="20"/>
      <w:szCs w:val="20"/>
    </w:rPr>
  </w:style>
  <w:style w:type="paragraph" w:customStyle="1" w:styleId="affffffb">
    <w:name w:val="正文(黑体)"/>
    <w:basedOn w:val="a0"/>
    <w:rsid w:val="0046416B"/>
    <w:pPr>
      <w:autoSpaceDE w:val="0"/>
      <w:autoSpaceDN w:val="0"/>
      <w:adjustRightInd w:val="0"/>
      <w:spacing w:line="288" w:lineRule="auto"/>
      <w:ind w:firstLine="482"/>
      <w:textAlignment w:val="baseline"/>
    </w:pPr>
    <w:rPr>
      <w:rFonts w:ascii="黑体"/>
      <w:kern w:val="0"/>
      <w:szCs w:val="20"/>
    </w:rPr>
  </w:style>
  <w:style w:type="character" w:customStyle="1" w:styleId="3xi">
    <w:name w:val="3xi"/>
    <w:basedOn w:val="a1"/>
    <w:rsid w:val="0046416B"/>
  </w:style>
  <w:style w:type="paragraph" w:customStyle="1" w:styleId="3xi1">
    <w:name w:val="3xi1"/>
    <w:basedOn w:val="a0"/>
    <w:rsid w:val="0046416B"/>
    <w:pPr>
      <w:widowControl/>
      <w:spacing w:before="100" w:beforeAutospacing="1" w:after="100" w:afterAutospacing="1"/>
      <w:jc w:val="left"/>
    </w:pPr>
    <w:rPr>
      <w:rFonts w:ascii="宋体" w:hAnsi="宋体" w:cs="宋体"/>
      <w:kern w:val="0"/>
    </w:rPr>
  </w:style>
  <w:style w:type="character" w:customStyle="1" w:styleId="39">
    <w:name w:val="正文缩进3"/>
    <w:aliases w:val="正文（首行缩进两字）2,正文（首行缩进两字） Char Char Char Char Char3,正文（首行缩进两字） Char3,文本条款1,表格标题1,正文（首行缩进两字） Char Char1,正文（首行缩进两字） Char C2,表格标题 Char Char Char Char2,正文（首行缩进两字） Char Char Char Char Char Char3,正文（首行缩进两字） Char Char1 Char Char1,正文（首行缩进两字） Char Char6"/>
    <w:rsid w:val="0046416B"/>
    <w:rPr>
      <w:rFonts w:ascii="仿宋_GB2312" w:eastAsia="仿宋_GB2312"/>
      <w:color w:val="000000"/>
      <w:kern w:val="2"/>
      <w:sz w:val="28"/>
      <w:szCs w:val="24"/>
      <w:lang w:val="en-US" w:eastAsia="zh-CN" w:bidi="ar-SA"/>
    </w:rPr>
  </w:style>
  <w:style w:type="character" w:customStyle="1" w:styleId="CharCharCharCharCharCharCharCharCharChar">
    <w:name w:val="正文（首行缩进两字） Char Char Char Char Char Char Char Char Char Char"/>
    <w:rsid w:val="0046416B"/>
    <w:rPr>
      <w:rFonts w:ascii="仿宋_GB2312" w:eastAsia="仿宋_GB2312"/>
      <w:kern w:val="2"/>
      <w:sz w:val="28"/>
      <w:szCs w:val="24"/>
      <w:lang w:val="en-US" w:eastAsia="zh-CN" w:bidi="ar-SA"/>
    </w:rPr>
  </w:style>
  <w:style w:type="paragraph" w:customStyle="1" w:styleId="3CharCharCharCharCharCharCharCharCharChar">
    <w:name w:val="3 Char Char Char Char Char Char Char Char Char Char"/>
    <w:basedOn w:val="a0"/>
    <w:rsid w:val="0046416B"/>
  </w:style>
  <w:style w:type="paragraph" w:customStyle="1" w:styleId="ParaCharCharCharCharCharCharCharCharCharCharCharChar">
    <w:name w:val="默认段落字体 Para Char Char Char Char Char Char Char Char Char Char Char Char"/>
    <w:basedOn w:val="a0"/>
    <w:rsid w:val="0046416B"/>
  </w:style>
  <w:style w:type="character" w:customStyle="1" w:styleId="biaoge">
    <w:name w:val="biaoge"/>
    <w:basedOn w:val="a1"/>
    <w:rsid w:val="0046416B"/>
  </w:style>
  <w:style w:type="character" w:customStyle="1" w:styleId="ourfont2">
    <w:name w:val="ourfont2"/>
    <w:basedOn w:val="a1"/>
    <w:rsid w:val="0046416B"/>
  </w:style>
  <w:style w:type="paragraph" w:customStyle="1" w:styleId="ParaCharCharCharCharCharCharCharCharCharChar">
    <w:name w:val="默认段落字体 Para Char Char Char Char Char Char Char Char Char Char"/>
    <w:basedOn w:val="a0"/>
    <w:rsid w:val="0046416B"/>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rsid w:val="0046416B"/>
  </w:style>
  <w:style w:type="paragraph" w:customStyle="1" w:styleId="BodyText22">
    <w:name w:val="Body Text 22"/>
    <w:basedOn w:val="a0"/>
    <w:rsid w:val="0046416B"/>
    <w:pPr>
      <w:adjustRightInd w:val="0"/>
      <w:spacing w:after="120"/>
      <w:ind w:left="420"/>
      <w:textAlignment w:val="baseline"/>
    </w:pPr>
    <w:rPr>
      <w:rFonts w:ascii="宋体" w:hAnsi="宋体" w:hint="eastAsia"/>
      <w:szCs w:val="20"/>
    </w:rPr>
  </w:style>
  <w:style w:type="paragraph" w:customStyle="1" w:styleId="y">
    <w:name w:val="y表格"/>
    <w:basedOn w:val="aff8"/>
    <w:rsid w:val="0046416B"/>
    <w:pPr>
      <w:widowControl/>
      <w:adjustRightInd w:val="0"/>
      <w:snapToGrid w:val="0"/>
      <w:spacing w:after="0"/>
      <w:jc w:val="center"/>
      <w:textAlignment w:val="baseline"/>
    </w:pPr>
    <w:rPr>
      <w:rFonts w:ascii="宋体" w:hAnsi="宋体" w:hint="eastAsia"/>
      <w:kern w:val="0"/>
      <w:szCs w:val="20"/>
    </w:rPr>
  </w:style>
  <w:style w:type="paragraph" w:customStyle="1" w:styleId="yz">
    <w:name w:val="yz"/>
    <w:basedOn w:val="aff8"/>
    <w:rsid w:val="0046416B"/>
    <w:pPr>
      <w:tabs>
        <w:tab w:val="left" w:pos="900"/>
      </w:tabs>
      <w:adjustRightInd w:val="0"/>
      <w:spacing w:after="0"/>
      <w:textAlignment w:val="baseline"/>
    </w:pPr>
    <w:rPr>
      <w:rFonts w:ascii="宋体" w:hAnsi="宋体" w:hint="eastAsia"/>
      <w:szCs w:val="20"/>
    </w:rPr>
  </w:style>
  <w:style w:type="paragraph" w:customStyle="1" w:styleId="affffffc">
    <w:name w:val="新正文样式"/>
    <w:basedOn w:val="a0"/>
    <w:rsid w:val="0046416B"/>
    <w:pPr>
      <w:tabs>
        <w:tab w:val="left" w:pos="567"/>
      </w:tabs>
      <w:ind w:firstLine="567"/>
    </w:pPr>
    <w:rPr>
      <w:spacing w:val="20"/>
      <w:szCs w:val="20"/>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0"/>
    <w:rsid w:val="0046416B"/>
  </w:style>
  <w:style w:type="paragraph" w:customStyle="1" w:styleId="ParaCharCharCharCharCharCharChar">
    <w:name w:val="默认段落字体 Para Char Char Char Char Char Char Char"/>
    <w:basedOn w:val="a0"/>
    <w:rsid w:val="0046416B"/>
  </w:style>
  <w:style w:type="paragraph" w:customStyle="1" w:styleId="305050505">
    <w:name w:val="样式 样式 标题 3 + 段前: 0.5 行 段后: 0.5 行 + 段前: 0.5 行 段后: 0.5 行"/>
    <w:basedOn w:val="a0"/>
    <w:autoRedefine/>
    <w:rsid w:val="0046416B"/>
    <w:pPr>
      <w:keepNext/>
      <w:keepLines/>
      <w:adjustRightInd w:val="0"/>
      <w:snapToGrid w:val="0"/>
      <w:spacing w:beforeLines="50" w:afterLines="50" w:line="300" w:lineRule="auto"/>
      <w:ind w:left="180"/>
      <w:jc w:val="left"/>
      <w:outlineLvl w:val="2"/>
    </w:pPr>
    <w:rPr>
      <w:rFonts w:ascii="仿宋_GB2312" w:eastAsia="仿宋_GB2312" w:hAnsi="宋体" w:cs="宋体"/>
      <w:b/>
      <w:sz w:val="30"/>
      <w:szCs w:val="30"/>
    </w:rPr>
  </w:style>
  <w:style w:type="paragraph" w:customStyle="1" w:styleId="1115">
    <w:name w:val="样式 标题 1 + 段前: 1 行 段后: 1.5 行"/>
    <w:basedOn w:val="1"/>
    <w:rsid w:val="0046416B"/>
    <w:pPr>
      <w:tabs>
        <w:tab w:val="num" w:pos="432"/>
      </w:tabs>
      <w:adjustRightInd w:val="0"/>
      <w:snapToGrid w:val="0"/>
      <w:spacing w:beforeLines="100" w:afterLines="150" w:line="300" w:lineRule="auto"/>
      <w:ind w:left="432" w:rightChars="-121" w:right="-339" w:hanging="432"/>
    </w:pPr>
    <w:rPr>
      <w:rFonts w:ascii="仿宋_GB2312" w:eastAsia="仿宋_GB2312" w:cs="宋体"/>
      <w:sz w:val="32"/>
      <w:szCs w:val="32"/>
    </w:rPr>
  </w:style>
  <w:style w:type="paragraph" w:customStyle="1" w:styleId="339391352">
    <w:name w:val="样式 标题 3 + 加粗 段前: 3.9 磅 段后: 3.9 磅 行距: 多倍行距 1.35 字行2"/>
    <w:basedOn w:val="30"/>
    <w:rsid w:val="0046416B"/>
    <w:pPr>
      <w:tabs>
        <w:tab w:val="num" w:pos="709"/>
      </w:tabs>
      <w:adjustRightInd w:val="0"/>
      <w:snapToGrid w:val="0"/>
      <w:spacing w:before="78" w:after="78" w:line="324" w:lineRule="auto"/>
      <w:ind w:left="709" w:hanging="709"/>
    </w:pPr>
    <w:rPr>
      <w:rFonts w:ascii="仿宋_GB2312" w:eastAsia="仿宋_GB2312" w:cs="宋体"/>
      <w:sz w:val="28"/>
      <w:szCs w:val="20"/>
    </w:rPr>
  </w:style>
  <w:style w:type="paragraph" w:customStyle="1" w:styleId="affffffd">
    <w:name w:val="表格式"/>
    <w:basedOn w:val="af1"/>
    <w:rsid w:val="0046416B"/>
    <w:pPr>
      <w:tabs>
        <w:tab w:val="clear" w:pos="960"/>
      </w:tabs>
      <w:spacing w:beforeLines="50" w:afterLines="50" w:line="240" w:lineRule="exact"/>
    </w:pPr>
    <w:rPr>
      <w:rFonts w:ascii="Times New Roman" w:eastAsia="宋体"/>
      <w:sz w:val="21"/>
    </w:rPr>
  </w:style>
  <w:style w:type="character" w:customStyle="1" w:styleId="postbody">
    <w:name w:val="postbody"/>
    <w:basedOn w:val="a1"/>
    <w:rsid w:val="0046416B"/>
  </w:style>
  <w:style w:type="character" w:customStyle="1" w:styleId="CharCharCharCharCharCharCharCharCharCharCharCharChar">
    <w:name w:val="正文（首行缩进两字） Char Char Char Char Char Char Char Char Char Char Char Char Char"/>
    <w:rsid w:val="0046416B"/>
    <w:rPr>
      <w:rFonts w:ascii="仿宋_GB2312" w:eastAsia="仿宋_GB2312"/>
      <w:color w:val="000000"/>
      <w:kern w:val="2"/>
      <w:sz w:val="28"/>
      <w:szCs w:val="24"/>
      <w:lang w:val="en-US" w:eastAsia="zh-CN" w:bidi="ar-SA"/>
    </w:rPr>
  </w:style>
  <w:style w:type="paragraph" w:customStyle="1" w:styleId="ParaCharCharCharCharCharChar">
    <w:name w:val="默认段落字体 Para Char Char Char Char Char Char"/>
    <w:basedOn w:val="a0"/>
    <w:rsid w:val="0046416B"/>
  </w:style>
  <w:style w:type="character" w:customStyle="1" w:styleId="desctext1">
    <w:name w:val="desctext1"/>
    <w:rsid w:val="0046416B"/>
    <w:rPr>
      <w:spacing w:val="17"/>
      <w:sz w:val="21"/>
      <w:szCs w:val="21"/>
    </w:rPr>
  </w:style>
  <w:style w:type="paragraph" w:customStyle="1" w:styleId="ParaCharCharCharCharCharCharCharCharCharCharCharCharCharCharCharCharCharCharCharCharCharCharCharCharCharCharCharChar1CharCharCharCharChar">
    <w:name w:val="默认段落字体 Para Char Char Char Char Char Char Char Char Char Char Char Char Char Char Char Char Char Char Char Char Char Char Char Char Char Char Char Char1 Char Char Char Char Char"/>
    <w:basedOn w:val="a0"/>
    <w:rsid w:val="0046416B"/>
  </w:style>
  <w:style w:type="paragraph" w:customStyle="1" w:styleId="affffffe">
    <w:name w:val="前言、引言标题"/>
    <w:next w:val="a0"/>
    <w:rsid w:val="0046416B"/>
    <w:pPr>
      <w:shd w:val="clear" w:color="FFFFFF" w:fill="FFFFFF"/>
      <w:tabs>
        <w:tab w:val="num"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afffffff">
    <w:name w:val="三级条标题"/>
    <w:basedOn w:val="affff9"/>
    <w:next w:val="a0"/>
    <w:rsid w:val="0046416B"/>
    <w:pPr>
      <w:tabs>
        <w:tab w:val="clear" w:pos="2218"/>
        <w:tab w:val="num" w:pos="360"/>
      </w:tabs>
      <w:outlineLvl w:val="4"/>
    </w:pPr>
    <w:rPr>
      <w:szCs w:val="20"/>
    </w:rPr>
  </w:style>
  <w:style w:type="paragraph" w:customStyle="1" w:styleId="afffffff0">
    <w:name w:val="四级条标题"/>
    <w:basedOn w:val="afffffff"/>
    <w:next w:val="a0"/>
    <w:rsid w:val="0046416B"/>
    <w:pPr>
      <w:outlineLvl w:val="5"/>
    </w:pPr>
  </w:style>
  <w:style w:type="paragraph" w:customStyle="1" w:styleId="afffffff1">
    <w:name w:val="五级条标题"/>
    <w:basedOn w:val="afffffff0"/>
    <w:next w:val="a0"/>
    <w:rsid w:val="0046416B"/>
    <w:pPr>
      <w:outlineLvl w:val="6"/>
    </w:pPr>
  </w:style>
  <w:style w:type="paragraph" w:customStyle="1" w:styleId="CharCharCharCharCharCharCharCharCharCharCharCharChar0">
    <w:name w:val="Char Char Char Char Char Char Char Char Char Char Char Char Char"/>
    <w:basedOn w:val="a0"/>
    <w:rsid w:val="0046416B"/>
  </w:style>
  <w:style w:type="character" w:customStyle="1" w:styleId="64">
    <w:name w:val="标题6"/>
    <w:basedOn w:val="a1"/>
    <w:rsid w:val="0046416B"/>
  </w:style>
  <w:style w:type="paragraph" w:customStyle="1" w:styleId="CharCharCharCharCharCharCharCharCharCharCharCharCharCharCharCharCharCharChar">
    <w:name w:val="Char Char Char Char Char Char Char Char Char Char Char Char Char Char Char Char Char Char Char"/>
    <w:basedOn w:val="a0"/>
    <w:rsid w:val="0046416B"/>
  </w:style>
  <w:style w:type="paragraph" w:customStyle="1" w:styleId="CharCharCharCharCharCharCharCharCharCharCharCharCharCharCharCharCharChar">
    <w:name w:val="Char Char Char Char Char Char Char Char Char Char Char Char Char Char Char Char Char Char"/>
    <w:basedOn w:val="a0"/>
    <w:rsid w:val="0046416B"/>
  </w:style>
  <w:style w:type="paragraph" w:customStyle="1" w:styleId="CharCharCharCharCharCharCharCharCharCharChar1CharCharCharCharCharChar">
    <w:name w:val="Char Char Char Char Char Char Char Char Char Char Char1 Char Char Char Char Char Char"/>
    <w:basedOn w:val="a0"/>
    <w:rsid w:val="0046416B"/>
  </w:style>
  <w:style w:type="paragraph" w:customStyle="1" w:styleId="y0">
    <w:name w:val="y表头"/>
    <w:basedOn w:val="aff8"/>
    <w:rsid w:val="0046416B"/>
    <w:pPr>
      <w:tabs>
        <w:tab w:val="left" w:pos="900"/>
      </w:tabs>
      <w:adjustRightInd w:val="0"/>
      <w:spacing w:after="0"/>
      <w:jc w:val="center"/>
      <w:textAlignment w:val="baseline"/>
    </w:pPr>
    <w:rPr>
      <w:rFonts w:ascii="宋体" w:eastAsia="楷体_GB2312" w:hAnsi="宋体" w:hint="eastAsia"/>
      <w:b/>
      <w:szCs w:val="20"/>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0"/>
    <w:rsid w:val="0046416B"/>
  </w:style>
  <w:style w:type="paragraph" w:customStyle="1" w:styleId="CharCharCharCharCharCharCharCharCharCharChar0">
    <w:name w:val="Char Char Char Char Char Char Char Char Char Char Char"/>
    <w:basedOn w:val="a0"/>
    <w:rsid w:val="0046416B"/>
  </w:style>
  <w:style w:type="paragraph" w:customStyle="1" w:styleId="CharCharCharCharCharCharCharCharCharCharChar1CharCharCharChar">
    <w:name w:val="Char Char Char Char Char Char Char Char Char Char Char1 Char Char Char Char"/>
    <w:basedOn w:val="a0"/>
    <w:rsid w:val="0046416B"/>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0"/>
    <w:rsid w:val="0046416B"/>
  </w:style>
  <w:style w:type="paragraph" w:customStyle="1" w:styleId="CharCharCharCharCharCharCharCharCharCharCharChar">
    <w:name w:val="Char Char Char Char Char Char Char Char Char Char Char Char"/>
    <w:basedOn w:val="a0"/>
    <w:rsid w:val="0046416B"/>
  </w:style>
  <w:style w:type="paragraph" w:customStyle="1" w:styleId="CharCharCharCharCharCharCharCharCharCharCharCharCharCharCharCharChar">
    <w:name w:val="Char Char Char Char Char Char Char Char Char Char Char Char Char Char Char Char Char"/>
    <w:basedOn w:val="a0"/>
    <w:rsid w:val="0046416B"/>
  </w:style>
  <w:style w:type="paragraph" w:customStyle="1" w:styleId="ParaCharCharCharCharCharCharCharCharCharCharCharCharChar">
    <w:name w:val="默认段落字体 Para Char Char Char Char Char Char Char Char Char Char Char Char Char"/>
    <w:basedOn w:val="a0"/>
    <w:rsid w:val="0046416B"/>
  </w:style>
  <w:style w:type="paragraph" w:customStyle="1" w:styleId="CharCharCharCharCharCharCharCharChar">
    <w:name w:val="Char Char Char Char Char Char Char Char Char"/>
    <w:basedOn w:val="a0"/>
    <w:rsid w:val="0046416B"/>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a0"/>
    <w:rsid w:val="0046416B"/>
  </w:style>
  <w:style w:type="paragraph" w:customStyle="1" w:styleId="CharCharCharCharCharCharCharCharCharCharCharCharCharChar">
    <w:name w:val="Char Char Char Char Char Char Char Char Char Char Char Char Char Char"/>
    <w:basedOn w:val="a0"/>
    <w:rsid w:val="0046416B"/>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0"/>
    <w:rsid w:val="0046416B"/>
  </w:style>
  <w:style w:type="paragraph" w:customStyle="1" w:styleId="CharCharCharCharCharCharCharChar">
    <w:name w:val="Char Char Char Char Char Char Char Char"/>
    <w:basedOn w:val="a0"/>
    <w:rsid w:val="0046416B"/>
  </w:style>
  <w:style w:type="paragraph" w:customStyle="1" w:styleId="CharCharCharCharCharCharCharCharCharCharChar1CharCharCharCharCharChar1Char">
    <w:name w:val="Char Char Char Char Char Char Char Char Char Char Char1 Char Char Char Char Char Char1 Char"/>
    <w:basedOn w:val="a0"/>
    <w:rsid w:val="0046416B"/>
  </w:style>
  <w:style w:type="paragraph" w:customStyle="1" w:styleId="CharCharCharCharChar1">
    <w:name w:val="Char Char Char Char Char"/>
    <w:basedOn w:val="a0"/>
    <w:rsid w:val="0046416B"/>
  </w:style>
  <w:style w:type="paragraph" w:customStyle="1" w:styleId="CharCharCharCharCharCharCharCharCharCharChar1CharCharCharCharCharChar1">
    <w:name w:val="Char Char Char Char Char Char Char Char Char Char Char1 Char Char Char Char Char Char1"/>
    <w:basedOn w:val="a0"/>
    <w:rsid w:val="0046416B"/>
  </w:style>
  <w:style w:type="paragraph" w:customStyle="1" w:styleId="CharCharCharCharCharCharCharCharCharCharCharCharCharCharCharCharCharCharCharCharCharCharCharCharCharCharCharCharCharCharCharCharChar1CharCharCharCharCharChar">
    <w:name w:val="Char Char Char Char Char Char Char Char Char Char Char Char Char Char Char Char Char Char Char Char Char Char Char Char Char Char Char Char Char Char Char Char Char1 Char Char Char Char Char Char"/>
    <w:basedOn w:val="a0"/>
    <w:rsid w:val="0046416B"/>
  </w:style>
  <w:style w:type="paragraph" w:customStyle="1" w:styleId="CharCharChar1">
    <w:name w:val="Char Char Char1"/>
    <w:basedOn w:val="a0"/>
    <w:rsid w:val="0046416B"/>
  </w:style>
  <w:style w:type="paragraph" w:customStyle="1" w:styleId="CharCharCharCharCharCharCharChar1CharCharCharCharCharCharCharCharCharCharCharChar">
    <w:name w:val="Char Char Char Char Char Char Char Char1 Char Char Char Char Char Char Char Char Char Char Char Char"/>
    <w:basedOn w:val="a0"/>
    <w:rsid w:val="0046416B"/>
  </w:style>
  <w:style w:type="paragraph" w:customStyle="1" w:styleId="ParaCharCharChar1CharCharCharCharCharCharCharCharCharCharCharChar1">
    <w:name w:val="默认段落字体 Para Char Char Char1 Char Char Char Char Char Char Char Char Char Char Char Char1"/>
    <w:basedOn w:val="a0"/>
    <w:rsid w:val="0046416B"/>
  </w:style>
  <w:style w:type="paragraph" w:customStyle="1" w:styleId="CharCharCharCharCharCharCharCharCharCharCharCharCharCharChar">
    <w:name w:val="Char Char Char Char Char Char Char Char Char Char Char Char Char Char Char"/>
    <w:basedOn w:val="a0"/>
    <w:rsid w:val="0046416B"/>
  </w:style>
  <w:style w:type="paragraph" w:customStyle="1" w:styleId="afffffff2">
    <w:name w:val="样式a"/>
    <w:basedOn w:val="a0"/>
    <w:rsid w:val="0046416B"/>
    <w:pPr>
      <w:numPr>
        <w:ilvl w:val="12"/>
      </w:numPr>
      <w:adjustRightInd w:val="0"/>
      <w:snapToGrid w:val="0"/>
      <w:spacing w:line="480" w:lineRule="exact"/>
      <w:ind w:firstLineChars="200" w:firstLine="560"/>
      <w:textAlignment w:val="baseline"/>
    </w:pPr>
    <w:rPr>
      <w:rFonts w:eastAsia="仿宋_GB2312"/>
      <w:kern w:val="0"/>
      <w:sz w:val="28"/>
      <w:szCs w:val="20"/>
    </w:rPr>
  </w:style>
  <w:style w:type="paragraph" w:customStyle="1" w:styleId="TY">
    <w:name w:val="TY"/>
    <w:basedOn w:val="a0"/>
    <w:rsid w:val="0046416B"/>
    <w:pPr>
      <w:adjustRightInd w:val="0"/>
      <w:snapToGrid w:val="0"/>
      <w:spacing w:before="40" w:after="40"/>
    </w:pPr>
    <w:rPr>
      <w:szCs w:val="20"/>
    </w:rPr>
  </w:style>
  <w:style w:type="paragraph" w:customStyle="1" w:styleId="ParaCharCharCharCharCharCharCharCharCharCharCharCharChar1">
    <w:name w:val="默认段落字体 Para Char Char Char Char Char Char Char Char Char Char Char Char Char1"/>
    <w:basedOn w:val="a0"/>
    <w:rsid w:val="0046416B"/>
  </w:style>
  <w:style w:type="paragraph" w:customStyle="1" w:styleId="CharCharCharCharCharCharCharChar1CharCharCharCharCharCharCharCharCharCharCharChar1Char">
    <w:name w:val="Char Char Char Char Char Char Char Char1 Char Char Char Char Char Char Char Char Char Char Char Char1 Char"/>
    <w:basedOn w:val="a0"/>
    <w:rsid w:val="0046416B"/>
  </w:style>
  <w:style w:type="paragraph" w:customStyle="1" w:styleId="ParaChar">
    <w:name w:val="默认段落字体 Para Char"/>
    <w:basedOn w:val="a0"/>
    <w:rsid w:val="0046416B"/>
  </w:style>
  <w:style w:type="paragraph" w:customStyle="1" w:styleId="afffffff3">
    <w:name w:val="新表"/>
    <w:basedOn w:val="a0"/>
    <w:rsid w:val="0046416B"/>
    <w:pPr>
      <w:spacing w:line="360" w:lineRule="exact"/>
    </w:pPr>
    <w:rPr>
      <w:rFonts w:eastAsia="仿宋_GB2312"/>
      <w:bCs/>
      <w:kern w:val="0"/>
      <w:szCs w:val="20"/>
    </w:rPr>
  </w:style>
  <w:style w:type="table" w:styleId="1f3">
    <w:name w:val="Table Grid 1"/>
    <w:basedOn w:val="a2"/>
    <w:rsid w:val="0046416B"/>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TML1">
    <w:name w:val="HTML Address"/>
    <w:basedOn w:val="a0"/>
    <w:link w:val="HTMLChar0"/>
    <w:rsid w:val="0046416B"/>
    <w:pPr>
      <w:adjustRightInd w:val="0"/>
      <w:snapToGrid w:val="0"/>
      <w:spacing w:line="300" w:lineRule="auto"/>
    </w:pPr>
    <w:rPr>
      <w:rFonts w:ascii="仿宋_GB2312" w:eastAsia="仿宋_GB2312"/>
      <w:i/>
      <w:iCs/>
      <w:sz w:val="28"/>
    </w:rPr>
  </w:style>
  <w:style w:type="character" w:customStyle="1" w:styleId="HTMLChar0">
    <w:name w:val="HTML 地址 Char"/>
    <w:basedOn w:val="a1"/>
    <w:link w:val="HTML1"/>
    <w:rsid w:val="0046416B"/>
    <w:rPr>
      <w:rFonts w:ascii="仿宋_GB2312" w:eastAsia="仿宋_GB2312" w:hAnsi="Times New Roman" w:cs="Times New Roman"/>
      <w:i/>
      <w:iCs/>
      <w:sz w:val="28"/>
      <w:szCs w:val="24"/>
    </w:rPr>
  </w:style>
  <w:style w:type="paragraph" w:styleId="afffffff4">
    <w:name w:val="Salutation"/>
    <w:basedOn w:val="a0"/>
    <w:next w:val="a0"/>
    <w:link w:val="Charfd"/>
    <w:rsid w:val="0046416B"/>
    <w:pPr>
      <w:adjustRightInd w:val="0"/>
      <w:snapToGrid w:val="0"/>
      <w:spacing w:line="300" w:lineRule="auto"/>
    </w:pPr>
    <w:rPr>
      <w:rFonts w:ascii="仿宋_GB2312" w:eastAsia="仿宋_GB2312"/>
      <w:sz w:val="28"/>
    </w:rPr>
  </w:style>
  <w:style w:type="character" w:customStyle="1" w:styleId="Charfd">
    <w:name w:val="称呼 Char"/>
    <w:basedOn w:val="a1"/>
    <w:link w:val="afffffff4"/>
    <w:rsid w:val="0046416B"/>
    <w:rPr>
      <w:rFonts w:ascii="仿宋_GB2312" w:eastAsia="仿宋_GB2312" w:hAnsi="Times New Roman" w:cs="Times New Roman"/>
      <w:sz w:val="28"/>
      <w:szCs w:val="24"/>
    </w:rPr>
  </w:style>
  <w:style w:type="paragraph" w:styleId="afffffff5">
    <w:name w:val="E-mail Signature"/>
    <w:basedOn w:val="a0"/>
    <w:link w:val="Charfe"/>
    <w:rsid w:val="0046416B"/>
    <w:pPr>
      <w:adjustRightInd w:val="0"/>
      <w:snapToGrid w:val="0"/>
      <w:spacing w:line="300" w:lineRule="auto"/>
    </w:pPr>
    <w:rPr>
      <w:rFonts w:ascii="仿宋_GB2312" w:eastAsia="仿宋_GB2312"/>
      <w:sz w:val="28"/>
    </w:rPr>
  </w:style>
  <w:style w:type="character" w:customStyle="1" w:styleId="Charfe">
    <w:name w:val="电子邮件签名 Char"/>
    <w:basedOn w:val="a1"/>
    <w:link w:val="afffffff5"/>
    <w:rsid w:val="0046416B"/>
    <w:rPr>
      <w:rFonts w:ascii="仿宋_GB2312" w:eastAsia="仿宋_GB2312" w:hAnsi="Times New Roman" w:cs="Times New Roman"/>
      <w:sz w:val="28"/>
      <w:szCs w:val="24"/>
    </w:rPr>
  </w:style>
  <w:style w:type="paragraph" w:styleId="afffffff6">
    <w:name w:val="Subtitle"/>
    <w:basedOn w:val="a0"/>
    <w:link w:val="Charff"/>
    <w:rsid w:val="0046416B"/>
    <w:pPr>
      <w:adjustRightInd w:val="0"/>
      <w:snapToGrid w:val="0"/>
      <w:spacing w:before="240" w:after="60" w:line="312" w:lineRule="auto"/>
      <w:jc w:val="center"/>
      <w:outlineLvl w:val="1"/>
    </w:pPr>
    <w:rPr>
      <w:rFonts w:ascii="Arial" w:hAnsi="Arial" w:cs="Arial"/>
      <w:b/>
      <w:bCs/>
      <w:kern w:val="28"/>
      <w:sz w:val="32"/>
      <w:szCs w:val="32"/>
    </w:rPr>
  </w:style>
  <w:style w:type="character" w:customStyle="1" w:styleId="Charff">
    <w:name w:val="副标题 Char"/>
    <w:basedOn w:val="a1"/>
    <w:link w:val="afffffff6"/>
    <w:rsid w:val="0046416B"/>
    <w:rPr>
      <w:rFonts w:ascii="Arial" w:eastAsia="宋体" w:hAnsi="Arial" w:cs="Arial"/>
      <w:b/>
      <w:bCs/>
      <w:kern w:val="28"/>
      <w:sz w:val="32"/>
      <w:szCs w:val="32"/>
    </w:rPr>
  </w:style>
  <w:style w:type="paragraph" w:styleId="afffffff7">
    <w:name w:val="macro"/>
    <w:link w:val="Charff0"/>
    <w:semiHidden/>
    <w:rsid w:val="0046416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eastAsia="宋体" w:hAnsi="Courier New" w:cs="Courier New"/>
      <w:sz w:val="24"/>
      <w:szCs w:val="24"/>
    </w:rPr>
  </w:style>
  <w:style w:type="character" w:customStyle="1" w:styleId="Charff0">
    <w:name w:val="宏文本 Char"/>
    <w:basedOn w:val="a1"/>
    <w:link w:val="afffffff7"/>
    <w:semiHidden/>
    <w:rsid w:val="0046416B"/>
    <w:rPr>
      <w:rFonts w:ascii="Courier New" w:eastAsia="宋体" w:hAnsi="Courier New" w:cs="Courier New"/>
      <w:sz w:val="24"/>
      <w:szCs w:val="24"/>
    </w:rPr>
  </w:style>
  <w:style w:type="paragraph" w:styleId="afffffff8">
    <w:name w:val="envelope return"/>
    <w:basedOn w:val="a0"/>
    <w:rsid w:val="0046416B"/>
    <w:pPr>
      <w:adjustRightInd w:val="0"/>
      <w:snapToGrid w:val="0"/>
      <w:spacing w:line="300" w:lineRule="auto"/>
    </w:pPr>
    <w:rPr>
      <w:rFonts w:ascii="Arial" w:eastAsia="仿宋_GB2312" w:hAnsi="Arial" w:cs="Arial"/>
      <w:sz w:val="28"/>
    </w:rPr>
  </w:style>
  <w:style w:type="paragraph" w:styleId="afffffff9">
    <w:name w:val="Closing"/>
    <w:basedOn w:val="a0"/>
    <w:link w:val="Charff1"/>
    <w:rsid w:val="0046416B"/>
    <w:pPr>
      <w:adjustRightInd w:val="0"/>
      <w:snapToGrid w:val="0"/>
      <w:spacing w:line="300" w:lineRule="auto"/>
      <w:ind w:leftChars="2100" w:left="100"/>
    </w:pPr>
    <w:rPr>
      <w:rFonts w:ascii="仿宋_GB2312" w:eastAsia="仿宋_GB2312"/>
      <w:sz w:val="28"/>
    </w:rPr>
  </w:style>
  <w:style w:type="character" w:customStyle="1" w:styleId="Charff1">
    <w:name w:val="结束语 Char"/>
    <w:basedOn w:val="a1"/>
    <w:link w:val="afffffff9"/>
    <w:rsid w:val="0046416B"/>
    <w:rPr>
      <w:rFonts w:ascii="仿宋_GB2312" w:eastAsia="仿宋_GB2312" w:hAnsi="Times New Roman" w:cs="Times New Roman"/>
      <w:sz w:val="28"/>
      <w:szCs w:val="24"/>
    </w:rPr>
  </w:style>
  <w:style w:type="paragraph" w:styleId="3a">
    <w:name w:val="List 3"/>
    <w:basedOn w:val="a0"/>
    <w:rsid w:val="0046416B"/>
    <w:pPr>
      <w:adjustRightInd w:val="0"/>
      <w:snapToGrid w:val="0"/>
      <w:spacing w:line="300" w:lineRule="auto"/>
      <w:ind w:leftChars="400" w:left="100" w:hangingChars="200" w:hanging="200"/>
    </w:pPr>
    <w:rPr>
      <w:rFonts w:ascii="仿宋_GB2312" w:eastAsia="仿宋_GB2312"/>
      <w:sz w:val="28"/>
    </w:rPr>
  </w:style>
  <w:style w:type="paragraph" w:styleId="49">
    <w:name w:val="List 4"/>
    <w:basedOn w:val="a0"/>
    <w:rsid w:val="0046416B"/>
    <w:pPr>
      <w:adjustRightInd w:val="0"/>
      <w:snapToGrid w:val="0"/>
      <w:spacing w:line="300" w:lineRule="auto"/>
      <w:ind w:leftChars="600" w:left="100" w:hangingChars="200" w:hanging="200"/>
    </w:pPr>
    <w:rPr>
      <w:rFonts w:ascii="仿宋_GB2312" w:eastAsia="仿宋_GB2312"/>
      <w:sz w:val="28"/>
    </w:rPr>
  </w:style>
  <w:style w:type="paragraph" w:styleId="56">
    <w:name w:val="List 5"/>
    <w:basedOn w:val="a0"/>
    <w:rsid w:val="0046416B"/>
    <w:pPr>
      <w:adjustRightInd w:val="0"/>
      <w:snapToGrid w:val="0"/>
      <w:spacing w:line="300" w:lineRule="auto"/>
      <w:ind w:leftChars="800" w:left="100" w:hangingChars="200" w:hanging="200"/>
    </w:pPr>
    <w:rPr>
      <w:rFonts w:ascii="仿宋_GB2312" w:eastAsia="仿宋_GB2312"/>
      <w:sz w:val="28"/>
    </w:rPr>
  </w:style>
  <w:style w:type="paragraph" w:styleId="afffffffa">
    <w:name w:val="List Continue"/>
    <w:basedOn w:val="a0"/>
    <w:rsid w:val="0046416B"/>
    <w:pPr>
      <w:adjustRightInd w:val="0"/>
      <w:snapToGrid w:val="0"/>
      <w:spacing w:after="120" w:line="300" w:lineRule="auto"/>
      <w:ind w:leftChars="200" w:left="420"/>
    </w:pPr>
    <w:rPr>
      <w:rFonts w:ascii="仿宋_GB2312" w:eastAsia="仿宋_GB2312"/>
      <w:sz w:val="28"/>
    </w:rPr>
  </w:style>
  <w:style w:type="paragraph" w:styleId="2f0">
    <w:name w:val="List Continue 2"/>
    <w:basedOn w:val="a0"/>
    <w:rsid w:val="0046416B"/>
    <w:pPr>
      <w:adjustRightInd w:val="0"/>
      <w:snapToGrid w:val="0"/>
      <w:spacing w:after="120" w:line="300" w:lineRule="auto"/>
      <w:ind w:leftChars="400" w:left="840"/>
    </w:pPr>
    <w:rPr>
      <w:rFonts w:ascii="仿宋_GB2312" w:eastAsia="仿宋_GB2312"/>
      <w:sz w:val="28"/>
    </w:rPr>
  </w:style>
  <w:style w:type="paragraph" w:styleId="4a">
    <w:name w:val="List Continue 4"/>
    <w:basedOn w:val="a0"/>
    <w:rsid w:val="0046416B"/>
    <w:pPr>
      <w:adjustRightInd w:val="0"/>
      <w:snapToGrid w:val="0"/>
      <w:spacing w:after="120" w:line="300" w:lineRule="auto"/>
      <w:ind w:leftChars="800" w:left="1680"/>
    </w:pPr>
    <w:rPr>
      <w:rFonts w:ascii="仿宋_GB2312" w:eastAsia="仿宋_GB2312"/>
      <w:sz w:val="28"/>
    </w:rPr>
  </w:style>
  <w:style w:type="paragraph" w:styleId="57">
    <w:name w:val="List Continue 5"/>
    <w:basedOn w:val="a0"/>
    <w:rsid w:val="0046416B"/>
    <w:pPr>
      <w:adjustRightInd w:val="0"/>
      <w:snapToGrid w:val="0"/>
      <w:spacing w:after="120" w:line="300" w:lineRule="auto"/>
      <w:ind w:leftChars="1000" w:left="2100"/>
    </w:pPr>
    <w:rPr>
      <w:rFonts w:ascii="仿宋_GB2312" w:eastAsia="仿宋_GB2312"/>
      <w:sz w:val="28"/>
    </w:rPr>
  </w:style>
  <w:style w:type="paragraph" w:styleId="afffffffb">
    <w:name w:val="Signature"/>
    <w:basedOn w:val="a0"/>
    <w:link w:val="Charff2"/>
    <w:rsid w:val="0046416B"/>
    <w:pPr>
      <w:adjustRightInd w:val="0"/>
      <w:snapToGrid w:val="0"/>
      <w:spacing w:line="300" w:lineRule="auto"/>
      <w:ind w:leftChars="2100" w:left="100"/>
    </w:pPr>
    <w:rPr>
      <w:rFonts w:ascii="仿宋_GB2312" w:eastAsia="仿宋_GB2312"/>
      <w:sz w:val="28"/>
    </w:rPr>
  </w:style>
  <w:style w:type="character" w:customStyle="1" w:styleId="Charff2">
    <w:name w:val="签名 Char"/>
    <w:basedOn w:val="a1"/>
    <w:link w:val="afffffffb"/>
    <w:rsid w:val="0046416B"/>
    <w:rPr>
      <w:rFonts w:ascii="仿宋_GB2312" w:eastAsia="仿宋_GB2312" w:hAnsi="Times New Roman" w:cs="Times New Roman"/>
      <w:sz w:val="28"/>
      <w:szCs w:val="24"/>
    </w:rPr>
  </w:style>
  <w:style w:type="paragraph" w:styleId="afffffffc">
    <w:name w:val="envelope address"/>
    <w:basedOn w:val="a0"/>
    <w:rsid w:val="0046416B"/>
    <w:pPr>
      <w:framePr w:w="7920" w:h="1980" w:hRule="exact" w:hSpace="180" w:wrap="auto" w:hAnchor="page" w:xAlign="center" w:yAlign="bottom"/>
      <w:adjustRightInd w:val="0"/>
      <w:snapToGrid w:val="0"/>
      <w:spacing w:line="300" w:lineRule="auto"/>
      <w:ind w:leftChars="1400" w:left="100"/>
    </w:pPr>
    <w:rPr>
      <w:rFonts w:ascii="Arial" w:eastAsia="仿宋_GB2312" w:hAnsi="Arial" w:cs="Arial"/>
    </w:rPr>
  </w:style>
  <w:style w:type="paragraph" w:styleId="afffffffd">
    <w:name w:val="endnote text"/>
    <w:basedOn w:val="a0"/>
    <w:link w:val="Charff3"/>
    <w:semiHidden/>
    <w:rsid w:val="0046416B"/>
    <w:pPr>
      <w:adjustRightInd w:val="0"/>
      <w:snapToGrid w:val="0"/>
      <w:spacing w:line="300" w:lineRule="auto"/>
      <w:jc w:val="left"/>
    </w:pPr>
    <w:rPr>
      <w:rFonts w:ascii="仿宋_GB2312" w:eastAsia="仿宋_GB2312"/>
      <w:sz w:val="28"/>
    </w:rPr>
  </w:style>
  <w:style w:type="character" w:customStyle="1" w:styleId="Charff3">
    <w:name w:val="尾注文本 Char"/>
    <w:basedOn w:val="a1"/>
    <w:link w:val="afffffffd"/>
    <w:semiHidden/>
    <w:rsid w:val="0046416B"/>
    <w:rPr>
      <w:rFonts w:ascii="仿宋_GB2312" w:eastAsia="仿宋_GB2312" w:hAnsi="Times New Roman" w:cs="Times New Roman"/>
      <w:sz w:val="28"/>
      <w:szCs w:val="24"/>
    </w:rPr>
  </w:style>
  <w:style w:type="paragraph" w:styleId="afffffffe">
    <w:name w:val="Message Header"/>
    <w:basedOn w:val="a0"/>
    <w:link w:val="Charff4"/>
    <w:rsid w:val="0046416B"/>
    <w:pPr>
      <w:pBdr>
        <w:top w:val="single" w:sz="6" w:space="1" w:color="auto"/>
        <w:left w:val="single" w:sz="6" w:space="1" w:color="auto"/>
        <w:bottom w:val="single" w:sz="6" w:space="1" w:color="auto"/>
        <w:right w:val="single" w:sz="6" w:space="1" w:color="auto"/>
      </w:pBdr>
      <w:shd w:val="pct20" w:color="auto" w:fill="auto"/>
      <w:adjustRightInd w:val="0"/>
      <w:snapToGrid w:val="0"/>
      <w:spacing w:line="300" w:lineRule="auto"/>
      <w:ind w:leftChars="500" w:left="1080" w:hangingChars="500" w:hanging="1080"/>
    </w:pPr>
    <w:rPr>
      <w:rFonts w:ascii="Arial" w:eastAsia="仿宋_GB2312" w:hAnsi="Arial" w:cs="Arial"/>
    </w:rPr>
  </w:style>
  <w:style w:type="character" w:customStyle="1" w:styleId="Charff4">
    <w:name w:val="信息标题 Char"/>
    <w:basedOn w:val="a1"/>
    <w:link w:val="afffffffe"/>
    <w:rsid w:val="0046416B"/>
    <w:rPr>
      <w:rFonts w:ascii="Arial" w:eastAsia="仿宋_GB2312" w:hAnsi="Arial" w:cs="Arial"/>
      <w:sz w:val="24"/>
      <w:szCs w:val="24"/>
      <w:shd w:val="pct20" w:color="auto" w:fill="auto"/>
    </w:rPr>
  </w:style>
  <w:style w:type="paragraph" w:styleId="affffffff">
    <w:name w:val="table of authorities"/>
    <w:basedOn w:val="a0"/>
    <w:next w:val="a0"/>
    <w:semiHidden/>
    <w:rsid w:val="0046416B"/>
    <w:pPr>
      <w:adjustRightInd w:val="0"/>
      <w:snapToGrid w:val="0"/>
      <w:spacing w:line="300" w:lineRule="auto"/>
      <w:ind w:leftChars="200" w:left="420"/>
    </w:pPr>
    <w:rPr>
      <w:rFonts w:ascii="仿宋_GB2312" w:eastAsia="仿宋_GB2312"/>
      <w:sz w:val="28"/>
    </w:rPr>
  </w:style>
  <w:style w:type="paragraph" w:customStyle="1" w:styleId="CharCharCharChar0">
    <w:name w:val="Char Char Char Char"/>
    <w:basedOn w:val="a0"/>
    <w:rsid w:val="0046416B"/>
  </w:style>
  <w:style w:type="paragraph" w:customStyle="1" w:styleId="ParaCharCharCharCharCharChar1CharCharCharCharCharCharChar">
    <w:name w:val="默认段落字体 Para Char Char Char Char Char Char1 Char Char Char Char Char Char Char"/>
    <w:basedOn w:val="a0"/>
    <w:rsid w:val="0046416B"/>
  </w:style>
  <w:style w:type="paragraph" w:customStyle="1" w:styleId="affffffff0">
    <w:name w:val="报告"/>
    <w:basedOn w:val="a0"/>
    <w:rsid w:val="0046416B"/>
    <w:pPr>
      <w:overflowPunct w:val="0"/>
      <w:autoSpaceDE w:val="0"/>
      <w:autoSpaceDN w:val="0"/>
      <w:adjustRightInd w:val="0"/>
      <w:spacing w:beforeLines="20" w:afterLines="20" w:line="440" w:lineRule="atLeast"/>
      <w:ind w:rightChars="-100" w:right="-100"/>
    </w:pPr>
    <w:rPr>
      <w:kern w:val="0"/>
      <w:szCs w:val="20"/>
    </w:rPr>
  </w:style>
  <w:style w:type="character" w:customStyle="1" w:styleId="tpccontent">
    <w:name w:val="tpc_content"/>
    <w:basedOn w:val="a1"/>
    <w:rsid w:val="0046416B"/>
  </w:style>
  <w:style w:type="character" w:customStyle="1" w:styleId="style21">
    <w:name w:val="style21"/>
    <w:rsid w:val="0046416B"/>
    <w:rPr>
      <w:sz w:val="27"/>
      <w:szCs w:val="27"/>
    </w:rPr>
  </w:style>
  <w:style w:type="character" w:customStyle="1" w:styleId="CharChar1CharCharCharCha">
    <w:name w:val="正文（首行缩进两字） Char Char1 Char Char Char Cha"/>
    <w:rsid w:val="0046416B"/>
    <w:rPr>
      <w:rFonts w:ascii="仿宋_GB2312" w:eastAsia="仿宋_GB2312"/>
      <w:color w:val="000000"/>
      <w:kern w:val="2"/>
      <w:sz w:val="28"/>
      <w:szCs w:val="24"/>
      <w:lang w:val="en-US" w:eastAsia="zh-CN" w:bidi="ar-SA"/>
    </w:rPr>
  </w:style>
  <w:style w:type="paragraph" w:customStyle="1" w:styleId="2f1">
    <w:name w:val="表格文字2"/>
    <w:basedOn w:val="a0"/>
    <w:rsid w:val="0046416B"/>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affffffff1">
    <w:name w:val="三级无标题条"/>
    <w:basedOn w:val="a0"/>
    <w:rsid w:val="0046416B"/>
  </w:style>
  <w:style w:type="paragraph" w:customStyle="1" w:styleId="affffffff2">
    <w:name w:val="四级无标题条"/>
    <w:basedOn w:val="a0"/>
    <w:rsid w:val="0046416B"/>
  </w:style>
  <w:style w:type="paragraph" w:customStyle="1" w:styleId="affffffff3">
    <w:name w:val="五级无标题条"/>
    <w:basedOn w:val="a0"/>
    <w:rsid w:val="0046416B"/>
  </w:style>
  <w:style w:type="paragraph" w:customStyle="1" w:styleId="affffffff4">
    <w:name w:val="一级无标题条"/>
    <w:basedOn w:val="a0"/>
    <w:rsid w:val="0046416B"/>
  </w:style>
  <w:style w:type="character" w:customStyle="1" w:styleId="CharChar1Char">
    <w:name w:val="正文（首行缩进两字） Char Char1 Char"/>
    <w:rsid w:val="0046416B"/>
    <w:rPr>
      <w:rFonts w:ascii="仿宋_GB2312" w:eastAsia="仿宋_GB2312"/>
      <w:color w:val="000000"/>
      <w:kern w:val="2"/>
      <w:sz w:val="28"/>
      <w:szCs w:val="24"/>
      <w:lang w:val="en-US" w:eastAsia="zh-CN" w:bidi="ar-SA"/>
    </w:rPr>
  </w:style>
  <w:style w:type="paragraph" w:customStyle="1" w:styleId="ParaCharCharChar">
    <w:name w:val="默认段落字体 Para Char Char Char"/>
    <w:basedOn w:val="a0"/>
    <w:rsid w:val="0046416B"/>
  </w:style>
  <w:style w:type="paragraph" w:customStyle="1" w:styleId="heading">
    <w:name w:val="heading"/>
    <w:basedOn w:val="a0"/>
    <w:next w:val="a0"/>
    <w:rsid w:val="0046416B"/>
    <w:pPr>
      <w:keepNext/>
      <w:keepLines/>
      <w:tabs>
        <w:tab w:val="num" w:pos="840"/>
      </w:tabs>
      <w:ind w:left="840" w:hanging="420"/>
      <w:outlineLvl w:val="1"/>
    </w:pPr>
    <w:rPr>
      <w:rFonts w:ascii="宋体" w:hAnsi="Arial Black" w:cs="宋体"/>
    </w:rPr>
  </w:style>
  <w:style w:type="paragraph" w:customStyle="1" w:styleId="affffffff5">
    <w:name w:val="封面标准文稿编辑信息"/>
    <w:rsid w:val="0046416B"/>
    <w:pPr>
      <w:spacing w:before="180" w:line="180" w:lineRule="exact"/>
      <w:jc w:val="center"/>
    </w:pPr>
    <w:rPr>
      <w:rFonts w:ascii="宋体" w:eastAsia="宋体" w:hAnsi="Times New Roman" w:cs="Times New Roman"/>
      <w:kern w:val="0"/>
      <w:szCs w:val="20"/>
    </w:rPr>
  </w:style>
  <w:style w:type="paragraph" w:customStyle="1" w:styleId="affffffff6">
    <w:name w:val="字元"/>
    <w:basedOn w:val="a0"/>
    <w:rsid w:val="0046416B"/>
  </w:style>
  <w:style w:type="paragraph" w:customStyle="1" w:styleId="affffffff7">
    <w:name w:val="表名"/>
    <w:basedOn w:val="a0"/>
    <w:rsid w:val="0046416B"/>
    <w:pPr>
      <w:adjustRightInd w:val="0"/>
      <w:spacing w:before="120" w:after="120" w:line="380" w:lineRule="atLeast"/>
      <w:ind w:firstLine="425"/>
      <w:jc w:val="center"/>
    </w:pPr>
    <w:rPr>
      <w:kern w:val="0"/>
      <w:szCs w:val="20"/>
    </w:rPr>
  </w:style>
  <w:style w:type="paragraph" w:customStyle="1" w:styleId="affffffff8">
    <w:name w:val="图名"/>
    <w:basedOn w:val="affffffff7"/>
    <w:rsid w:val="0046416B"/>
    <w:pPr>
      <w:textAlignment w:val="baseline"/>
    </w:pPr>
  </w:style>
  <w:style w:type="paragraph" w:customStyle="1" w:styleId="ParaCharCharChar1Char1">
    <w:name w:val="默认段落字体 Para Char Char Char1 Char1"/>
    <w:basedOn w:val="a0"/>
    <w:rsid w:val="0046416B"/>
  </w:style>
  <w:style w:type="character" w:customStyle="1" w:styleId="3dgrame">
    <w:name w:val="3dgrame"/>
    <w:basedOn w:val="a1"/>
    <w:rsid w:val="0046416B"/>
  </w:style>
  <w:style w:type="paragraph" w:customStyle="1" w:styleId="Para">
    <w:name w:val="默认段落字体 Para"/>
    <w:basedOn w:val="a0"/>
    <w:rsid w:val="0046416B"/>
  </w:style>
  <w:style w:type="paragraph" w:customStyle="1" w:styleId="ParaCharCharChar1CharCharCharCharCharCharCharCharCharCharCharChar">
    <w:name w:val="默认段落字体 Para Char Char Char1 Char Char Char Char Char Char Char Char Char Char Char Char"/>
    <w:basedOn w:val="a0"/>
    <w:rsid w:val="0046416B"/>
  </w:style>
  <w:style w:type="character" w:customStyle="1" w:styleId="textlarge1">
    <w:name w:val="textlarge1"/>
    <w:rsid w:val="0046416B"/>
    <w:rPr>
      <w:sz w:val="18"/>
      <w:szCs w:val="18"/>
    </w:rPr>
  </w:style>
  <w:style w:type="character" w:customStyle="1" w:styleId="ourfont11">
    <w:name w:val="ourfont11"/>
    <w:rsid w:val="0046416B"/>
    <w:rPr>
      <w:sz w:val="20"/>
      <w:szCs w:val="20"/>
    </w:rPr>
  </w:style>
  <w:style w:type="character" w:customStyle="1" w:styleId="unnamed51">
    <w:name w:val="unnamed51"/>
    <w:rsid w:val="0046416B"/>
    <w:rPr>
      <w:rFonts w:ascii="宋体" w:eastAsia="宋体" w:hAnsi="宋体" w:hint="eastAsia"/>
      <w:i w:val="0"/>
      <w:iCs w:val="0"/>
      <w:sz w:val="24"/>
      <w:szCs w:val="24"/>
    </w:rPr>
  </w:style>
  <w:style w:type="paragraph" w:customStyle="1" w:styleId="h">
    <w:name w:val="h"/>
    <w:basedOn w:val="a0"/>
    <w:rsid w:val="0046416B"/>
    <w:pPr>
      <w:spacing w:before="60"/>
      <w:ind w:firstLine="482"/>
    </w:pPr>
    <w:rPr>
      <w:rFonts w:ascii="Arial" w:eastAsia="仿宋_GB2312" w:hAnsi="Arial"/>
      <w:szCs w:val="20"/>
    </w:rPr>
  </w:style>
  <w:style w:type="paragraph" w:customStyle="1" w:styleId="affffffff9">
    <w:name w:val="图注"/>
    <w:basedOn w:val="a0"/>
    <w:next w:val="a0"/>
    <w:autoRedefine/>
    <w:rsid w:val="0046416B"/>
    <w:pPr>
      <w:tabs>
        <w:tab w:val="left" w:pos="2625"/>
        <w:tab w:val="left" w:pos="2835"/>
      </w:tabs>
      <w:jc w:val="center"/>
    </w:pPr>
    <w:rPr>
      <w:szCs w:val="21"/>
    </w:rPr>
  </w:style>
  <w:style w:type="paragraph" w:customStyle="1" w:styleId="1Char3">
    <w:name w:val="1 Char"/>
    <w:basedOn w:val="a0"/>
    <w:rsid w:val="0046416B"/>
  </w:style>
  <w:style w:type="character" w:customStyle="1" w:styleId="f241">
    <w:name w:val="f241"/>
    <w:rsid w:val="0046416B"/>
    <w:rPr>
      <w:sz w:val="36"/>
      <w:szCs w:val="36"/>
    </w:rPr>
  </w:style>
  <w:style w:type="paragraph" w:customStyle="1" w:styleId="211">
    <w:name w:val="样式 标题 2 + 宋体 小四 非加粗 段前: 1 行 段后: 1 行"/>
    <w:basedOn w:val="20"/>
    <w:autoRedefine/>
    <w:rsid w:val="0046416B"/>
    <w:pPr>
      <w:adjustRightInd w:val="0"/>
      <w:snapToGrid w:val="0"/>
      <w:spacing w:beforeAutospacing="1" w:line="336" w:lineRule="auto"/>
      <w:ind w:left="446"/>
    </w:pPr>
    <w:rPr>
      <w:rFonts w:ascii="宋体" w:hAnsi="宋体" w:cs="宋体"/>
      <w:b w:val="0"/>
      <w:bCs w:val="0"/>
      <w:sz w:val="24"/>
      <w:szCs w:val="24"/>
    </w:rPr>
  </w:style>
  <w:style w:type="character" w:customStyle="1" w:styleId="sh141">
    <w:name w:val="sh141"/>
    <w:rsid w:val="0046416B"/>
    <w:rPr>
      <w:b w:val="0"/>
      <w:bCs w:val="0"/>
      <w:color w:val="2B2B2B"/>
      <w:sz w:val="18"/>
      <w:szCs w:val="18"/>
    </w:rPr>
  </w:style>
  <w:style w:type="paragraph" w:customStyle="1" w:styleId="1f4">
    <w:name w:val="修订1"/>
    <w:hidden/>
    <w:semiHidden/>
    <w:rsid w:val="0046416B"/>
    <w:rPr>
      <w:rFonts w:ascii="仿宋_GB2312" w:eastAsia="仿宋_GB2312" w:hAnsi="Times New Roman" w:cs="Times New Roman"/>
      <w:sz w:val="28"/>
      <w:szCs w:val="24"/>
    </w:rPr>
  </w:style>
  <w:style w:type="paragraph" w:customStyle="1" w:styleId="style2">
    <w:name w:val="style2"/>
    <w:basedOn w:val="a0"/>
    <w:rsid w:val="0046416B"/>
    <w:pPr>
      <w:widowControl/>
      <w:spacing w:before="100" w:beforeAutospacing="1" w:after="100" w:afterAutospacing="1"/>
      <w:jc w:val="left"/>
    </w:pPr>
    <w:rPr>
      <w:rFonts w:ascii="宋体" w:hAnsi="宋体" w:cs="宋体"/>
      <w:kern w:val="0"/>
    </w:rPr>
  </w:style>
  <w:style w:type="character" w:customStyle="1" w:styleId="head121">
    <w:name w:val="head121"/>
    <w:rsid w:val="0046416B"/>
    <w:rPr>
      <w:spacing w:val="450"/>
      <w:sz w:val="22"/>
      <w:szCs w:val="22"/>
    </w:rPr>
  </w:style>
  <w:style w:type="character" w:customStyle="1" w:styleId="small14">
    <w:name w:val="small14"/>
    <w:basedOn w:val="a1"/>
    <w:rsid w:val="0046416B"/>
  </w:style>
  <w:style w:type="paragraph" w:customStyle="1" w:styleId="CM105">
    <w:name w:val="CM105"/>
    <w:basedOn w:val="Default"/>
    <w:next w:val="Default"/>
    <w:rsid w:val="0046416B"/>
    <w:pPr>
      <w:spacing w:after="125"/>
    </w:pPr>
    <w:rPr>
      <w:rFonts w:ascii="楷体_GB2312" w:eastAsia="楷体_GB2312"/>
      <w:color w:val="auto"/>
    </w:rPr>
  </w:style>
  <w:style w:type="paragraph" w:customStyle="1" w:styleId="CM15">
    <w:name w:val="CM15"/>
    <w:basedOn w:val="Default"/>
    <w:next w:val="Default"/>
    <w:rsid w:val="0046416B"/>
    <w:pPr>
      <w:spacing w:line="440" w:lineRule="atLeast"/>
    </w:pPr>
    <w:rPr>
      <w:rFonts w:ascii="楷体_GB2312" w:eastAsia="楷体_GB2312"/>
      <w:color w:val="auto"/>
    </w:rPr>
  </w:style>
  <w:style w:type="paragraph" w:customStyle="1" w:styleId="CM16">
    <w:name w:val="CM16"/>
    <w:basedOn w:val="Default"/>
    <w:next w:val="Default"/>
    <w:rsid w:val="0046416B"/>
    <w:pPr>
      <w:spacing w:line="440" w:lineRule="atLeast"/>
    </w:pPr>
    <w:rPr>
      <w:rFonts w:ascii="楷体_GB2312" w:eastAsia="楷体_GB2312"/>
      <w:color w:val="auto"/>
    </w:rPr>
  </w:style>
  <w:style w:type="paragraph" w:customStyle="1" w:styleId="CM117">
    <w:name w:val="CM117"/>
    <w:basedOn w:val="Default"/>
    <w:next w:val="Default"/>
    <w:rsid w:val="0046416B"/>
    <w:pPr>
      <w:spacing w:after="58"/>
    </w:pPr>
    <w:rPr>
      <w:rFonts w:ascii="楷体_GB2312" w:eastAsia="楷体_GB2312"/>
      <w:color w:val="auto"/>
    </w:rPr>
  </w:style>
  <w:style w:type="paragraph" w:customStyle="1" w:styleId="CM42">
    <w:name w:val="CM42"/>
    <w:basedOn w:val="Default"/>
    <w:next w:val="Default"/>
    <w:rsid w:val="0046416B"/>
    <w:rPr>
      <w:rFonts w:ascii="楷体_GB2312" w:eastAsia="楷体_GB2312"/>
      <w:color w:val="auto"/>
    </w:rPr>
  </w:style>
  <w:style w:type="paragraph" w:customStyle="1" w:styleId="ParaCharCharChar1CharChar">
    <w:name w:val="默认段落字体 Para Char Char Char1 Char Char"/>
    <w:basedOn w:val="a0"/>
    <w:rsid w:val="0046416B"/>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0"/>
    <w:rsid w:val="0046416B"/>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0"/>
    <w:rsid w:val="0046416B"/>
  </w:style>
  <w:style w:type="paragraph" w:customStyle="1" w:styleId="CharCharChar2">
    <w:name w:val="Char Char Char2"/>
    <w:basedOn w:val="a0"/>
    <w:rsid w:val="0046416B"/>
  </w:style>
  <w:style w:type="paragraph" w:customStyle="1" w:styleId="affffffffa">
    <w:name w:val="表格（大）"/>
    <w:basedOn w:val="a0"/>
    <w:rsid w:val="0046416B"/>
    <w:pPr>
      <w:spacing w:line="360" w:lineRule="exact"/>
      <w:jc w:val="center"/>
    </w:pPr>
    <w:rPr>
      <w:rFonts w:eastAsia="仿宋_GB2312"/>
    </w:rPr>
  </w:style>
  <w:style w:type="paragraph" w:customStyle="1" w:styleId="CharCharCharCharCharCharChar">
    <w:name w:val="Char Char Char Char Char Char Char"/>
    <w:basedOn w:val="a0"/>
    <w:rsid w:val="0046416B"/>
  </w:style>
  <w:style w:type="paragraph" w:customStyle="1" w:styleId="CharCharCharCharCharCharCharCharCharCharCharCharCharCharCharCharChar1Char">
    <w:name w:val="Char Char Char Char Char Char Char Char Char Char Char Char Char Char Char Char Char1 Char"/>
    <w:basedOn w:val="a0"/>
    <w:rsid w:val="0046416B"/>
  </w:style>
  <w:style w:type="paragraph" w:customStyle="1" w:styleId="Char21">
    <w:name w:val="Char2"/>
    <w:basedOn w:val="a0"/>
    <w:rsid w:val="0046416B"/>
  </w:style>
  <w:style w:type="paragraph" w:customStyle="1" w:styleId="3Char2">
    <w:name w:val="3 Char"/>
    <w:basedOn w:val="a0"/>
    <w:rsid w:val="0046416B"/>
  </w:style>
  <w:style w:type="paragraph" w:customStyle="1" w:styleId="1135">
    <w:name w:val="样式 标题 1 + (中文) 宋体 小三 行距: 多倍行距 1.35 字行"/>
    <w:basedOn w:val="1"/>
    <w:autoRedefine/>
    <w:rsid w:val="0046416B"/>
    <w:pPr>
      <w:tabs>
        <w:tab w:val="num" w:pos="432"/>
      </w:tabs>
      <w:snapToGrid w:val="0"/>
      <w:spacing w:beforeLines="150" w:afterLines="150" w:line="240" w:lineRule="auto"/>
      <w:ind w:left="432" w:hanging="432"/>
    </w:pPr>
    <w:rPr>
      <w:rFonts w:ascii="楷体_GB2312" w:eastAsia="楷体_GB2312"/>
      <w:sz w:val="30"/>
      <w:szCs w:val="30"/>
    </w:rPr>
  </w:style>
  <w:style w:type="paragraph" w:customStyle="1" w:styleId="2TimesNewRoman050">
    <w:name w:val="样式 样式 标题 2节 + (西文) Times New Roman (中文) 宋体 四号 段前: 0.5 行 段后: 0......"/>
    <w:basedOn w:val="a0"/>
    <w:autoRedefine/>
    <w:rsid w:val="0046416B"/>
    <w:pPr>
      <w:keepNext/>
      <w:keepLines/>
      <w:tabs>
        <w:tab w:val="num" w:pos="720"/>
      </w:tabs>
      <w:adjustRightInd w:val="0"/>
      <w:snapToGrid w:val="0"/>
      <w:spacing w:beforeLines="90" w:afterLines="90"/>
      <w:ind w:left="397" w:hanging="397"/>
      <w:outlineLvl w:val="1"/>
    </w:pPr>
    <w:rPr>
      <w:rFonts w:ascii="楷体_GB2312" w:eastAsia="楷体_GB2312"/>
      <w:b/>
      <w:bCs/>
      <w:noProof/>
      <w:sz w:val="28"/>
      <w:szCs w:val="28"/>
    </w:rPr>
  </w:style>
  <w:style w:type="paragraph" w:customStyle="1" w:styleId="3TimesNewRoman">
    <w:name w:val="样式 标题 3 + (西文) Times New Roman (中文) 宋体 小四 加粗"/>
    <w:basedOn w:val="30"/>
    <w:autoRedefine/>
    <w:rsid w:val="0046416B"/>
    <w:pPr>
      <w:tabs>
        <w:tab w:val="num" w:pos="1021"/>
      </w:tabs>
      <w:adjustRightInd w:val="0"/>
      <w:snapToGrid w:val="0"/>
      <w:spacing w:beforeLines="50" w:afterLines="50" w:line="300" w:lineRule="auto"/>
      <w:ind w:left="1021" w:hanging="1021"/>
    </w:pPr>
    <w:rPr>
      <w:rFonts w:ascii="楷体_GB2312" w:eastAsia="楷体_GB2312"/>
      <w:snapToGrid w:val="0"/>
      <w:sz w:val="28"/>
      <w:szCs w:val="28"/>
    </w:rPr>
  </w:style>
  <w:style w:type="paragraph" w:customStyle="1" w:styleId="4TimesNewRoman">
    <w:name w:val="样式 标题 4 + (西文) Times New Roman (中文) 宋体 小四"/>
    <w:basedOn w:val="41"/>
    <w:autoRedefine/>
    <w:rsid w:val="0046416B"/>
    <w:pPr>
      <w:tabs>
        <w:tab w:val="num" w:pos="1247"/>
      </w:tabs>
      <w:snapToGrid w:val="0"/>
      <w:spacing w:beforeLines="25" w:afterLines="25" w:line="300" w:lineRule="auto"/>
      <w:ind w:left="964" w:hanging="964"/>
    </w:pPr>
    <w:rPr>
      <w:rFonts w:ascii="楷体_GB2312" w:eastAsia="楷体_GB2312" w:cs="Times New Roman"/>
      <w:b w:val="0"/>
      <w:bCs w:val="0"/>
      <w:color w:val="0000FF"/>
      <w:lang w:val="zh-CN"/>
    </w:rPr>
  </w:style>
  <w:style w:type="paragraph" w:customStyle="1" w:styleId="02">
    <w:name w:val="样式 列表 + 左侧:  0 厘米 悬挂缩进: 2 字符"/>
    <w:basedOn w:val="af1"/>
    <w:autoRedefine/>
    <w:rsid w:val="0046416B"/>
    <w:pPr>
      <w:tabs>
        <w:tab w:val="clear" w:pos="960"/>
        <w:tab w:val="center" w:pos="4153"/>
        <w:tab w:val="right" w:pos="8306"/>
      </w:tabs>
      <w:snapToGrid w:val="0"/>
      <w:spacing w:line="240" w:lineRule="auto"/>
    </w:pPr>
    <w:rPr>
      <w:rFonts w:hAnsi="宋体" w:cs="宋体"/>
      <w:color w:val="000000"/>
      <w:szCs w:val="24"/>
    </w:rPr>
  </w:style>
  <w:style w:type="paragraph" w:customStyle="1" w:styleId="CharCharCharChar2">
    <w:name w:val="Char Char Char Char2"/>
    <w:basedOn w:val="a0"/>
    <w:rsid w:val="0046416B"/>
    <w:rPr>
      <w:szCs w:val="21"/>
    </w:rPr>
  </w:style>
  <w:style w:type="paragraph" w:customStyle="1" w:styleId="1f5">
    <w:name w:val="表图1"/>
    <w:basedOn w:val="a0"/>
    <w:rsid w:val="0046416B"/>
    <w:pPr>
      <w:spacing w:line="360" w:lineRule="exact"/>
      <w:jc w:val="center"/>
    </w:pPr>
    <w:rPr>
      <w:rFonts w:ascii="仿宋_GB2312" w:eastAsia="仿宋_GB2312"/>
      <w:sz w:val="28"/>
    </w:rPr>
  </w:style>
  <w:style w:type="paragraph" w:customStyle="1" w:styleId="Charff5">
    <w:name w:val="表格文字居中 Char"/>
    <w:basedOn w:val="af1"/>
    <w:autoRedefine/>
    <w:rsid w:val="0046416B"/>
    <w:pPr>
      <w:keepNext/>
      <w:tabs>
        <w:tab w:val="clear" w:pos="960"/>
        <w:tab w:val="left" w:pos="-1820"/>
        <w:tab w:val="left" w:pos="1727"/>
        <w:tab w:val="left" w:pos="1884"/>
      </w:tabs>
      <w:spacing w:line="360" w:lineRule="auto"/>
      <w:ind w:leftChars="-4" w:left="-2" w:rightChars="-84" w:right="-176" w:hanging="6"/>
    </w:pPr>
    <w:rPr>
      <w:rFonts w:ascii="楷体_GB2312" w:eastAsia="楷体_GB2312" w:hAnsi="楷体_GB2312"/>
      <w:kern w:val="0"/>
      <w:sz w:val="21"/>
      <w:szCs w:val="21"/>
    </w:rPr>
  </w:style>
  <w:style w:type="paragraph" w:customStyle="1" w:styleId="Char4CharCharCharCharCharChar">
    <w:name w:val="Char4 Char Char Char Char Char Char"/>
    <w:basedOn w:val="a0"/>
    <w:rsid w:val="0046416B"/>
  </w:style>
  <w:style w:type="paragraph" w:customStyle="1" w:styleId="Char4CharCharChar">
    <w:name w:val="Char4 Char Char Char"/>
    <w:basedOn w:val="a0"/>
    <w:rsid w:val="0046416B"/>
  </w:style>
  <w:style w:type="paragraph" w:customStyle="1" w:styleId="Char30">
    <w:name w:val="Char3"/>
    <w:basedOn w:val="a0"/>
    <w:rsid w:val="0046416B"/>
  </w:style>
  <w:style w:type="paragraph" w:customStyle="1" w:styleId="affffffffb">
    <w:name w:val="样式 列表"/>
    <w:basedOn w:val="af1"/>
    <w:rsid w:val="0046416B"/>
    <w:pPr>
      <w:tabs>
        <w:tab w:val="clear" w:pos="960"/>
      </w:tabs>
      <w:spacing w:line="280" w:lineRule="exact"/>
    </w:pPr>
    <w:rPr>
      <w:rFonts w:ascii="Times New Roman" w:eastAsia="方正仿宋_GBK" w:cs="宋体"/>
      <w:sz w:val="21"/>
    </w:rPr>
  </w:style>
  <w:style w:type="paragraph" w:customStyle="1" w:styleId="affffffffc">
    <w:name w:val="小四左齐"/>
    <w:basedOn w:val="a0"/>
    <w:autoRedefine/>
    <w:rsid w:val="0046416B"/>
    <w:pPr>
      <w:overflowPunct w:val="0"/>
      <w:adjustRightInd w:val="0"/>
      <w:snapToGrid w:val="0"/>
      <w:jc w:val="left"/>
      <w:textAlignment w:val="top"/>
    </w:pPr>
    <w:rPr>
      <w:rFonts w:eastAsia="仿宋_GB2312"/>
      <w:snapToGrid w:val="0"/>
      <w:kern w:val="0"/>
    </w:rPr>
  </w:style>
  <w:style w:type="paragraph" w:customStyle="1" w:styleId="affffffffd">
    <w:name w:val="注解"/>
    <w:autoRedefine/>
    <w:rsid w:val="0046416B"/>
    <w:pPr>
      <w:widowControl w:val="0"/>
      <w:adjustRightInd w:val="0"/>
      <w:snapToGrid w:val="0"/>
      <w:jc w:val="center"/>
    </w:pPr>
    <w:rPr>
      <w:rFonts w:ascii="宋体" w:eastAsia="宋体" w:hAnsi="Arial Black" w:cs="Times New Roman"/>
      <w:szCs w:val="20"/>
    </w:rPr>
  </w:style>
  <w:style w:type="paragraph" w:customStyle="1" w:styleId="cdb">
    <w:name w:val="cdb"/>
    <w:basedOn w:val="a0"/>
    <w:rsid w:val="0046416B"/>
    <w:pPr>
      <w:spacing w:before="120"/>
      <w:ind w:left="851" w:firstLine="482"/>
    </w:pPr>
    <w:rPr>
      <w:szCs w:val="20"/>
    </w:rPr>
  </w:style>
  <w:style w:type="paragraph" w:customStyle="1" w:styleId="affffffffe">
    <w:name w:val="正文小四"/>
    <w:link w:val="Charff6"/>
    <w:autoRedefine/>
    <w:rsid w:val="0046416B"/>
    <w:pPr>
      <w:adjustRightInd w:val="0"/>
      <w:snapToGrid w:val="0"/>
      <w:spacing w:line="360" w:lineRule="auto"/>
      <w:ind w:firstLineChars="200" w:firstLine="560"/>
      <w:jc w:val="both"/>
    </w:pPr>
    <w:rPr>
      <w:rFonts w:ascii="仿宋_GB2312" w:eastAsia="仿宋_GB2312" w:hAnsi="Times New Roman" w:cs="Times New Roman"/>
      <w:noProof/>
      <w:sz w:val="28"/>
      <w:szCs w:val="28"/>
    </w:rPr>
  </w:style>
  <w:style w:type="character" w:customStyle="1" w:styleId="Charff6">
    <w:name w:val="正文小四 Char"/>
    <w:link w:val="affffffffe"/>
    <w:rsid w:val="0046416B"/>
    <w:rPr>
      <w:rFonts w:ascii="仿宋_GB2312" w:eastAsia="仿宋_GB2312" w:hAnsi="Times New Roman" w:cs="Times New Roman"/>
      <w:noProof/>
      <w:sz w:val="28"/>
      <w:szCs w:val="28"/>
    </w:rPr>
  </w:style>
  <w:style w:type="paragraph" w:customStyle="1" w:styleId="afffffffff">
    <w:name w:val="小表格"/>
    <w:basedOn w:val="a0"/>
    <w:rsid w:val="0046416B"/>
    <w:pPr>
      <w:autoSpaceDE w:val="0"/>
      <w:autoSpaceDN w:val="0"/>
      <w:adjustRightInd w:val="0"/>
      <w:snapToGrid w:val="0"/>
      <w:jc w:val="center"/>
    </w:pPr>
    <w:rPr>
      <w:rFonts w:ascii="仿宋_GB2312" w:hint="eastAsia"/>
      <w:kern w:val="0"/>
      <w:szCs w:val="20"/>
    </w:rPr>
  </w:style>
  <w:style w:type="paragraph" w:customStyle="1" w:styleId="Normal10">
    <w:name w:val="Normal1"/>
    <w:rsid w:val="0046416B"/>
    <w:pPr>
      <w:widowControl w:val="0"/>
      <w:adjustRightInd w:val="0"/>
      <w:spacing w:line="312" w:lineRule="atLeast"/>
      <w:jc w:val="both"/>
    </w:pPr>
    <w:rPr>
      <w:rFonts w:ascii="Arial" w:eastAsia="楷体_GB2312" w:hAnsi="Times New Roman" w:cs="Times New Roman"/>
      <w:spacing w:val="-6"/>
      <w:kern w:val="0"/>
      <w:sz w:val="28"/>
      <w:szCs w:val="20"/>
    </w:rPr>
  </w:style>
  <w:style w:type="paragraph" w:customStyle="1" w:styleId="ParaCharCharCharCharCharCharCharCharCharCharCharCharChar1CharCharCharCharCharChar">
    <w:name w:val="默认段落字体 Para Char Char Char Char Char Char Char Char Char Char Char Char Char1 Char Char Char Char Char Char"/>
    <w:basedOn w:val="a0"/>
    <w:rsid w:val="0046416B"/>
  </w:style>
  <w:style w:type="paragraph" w:customStyle="1" w:styleId="1CharCharCharCharCharCharCharChar">
    <w:name w:val="1 Char Char Char Char Char Char Char Char"/>
    <w:basedOn w:val="a0"/>
    <w:rsid w:val="0046416B"/>
  </w:style>
  <w:style w:type="character" w:customStyle="1" w:styleId="Charff7">
    <w:name w:val="正文(首行缩进) Char"/>
    <w:link w:val="afffffffff0"/>
    <w:rsid w:val="0046416B"/>
    <w:rPr>
      <w:rFonts w:eastAsia="宋体"/>
      <w:snapToGrid w:val="0"/>
      <w:sz w:val="24"/>
      <w:szCs w:val="24"/>
    </w:rPr>
  </w:style>
  <w:style w:type="paragraph" w:customStyle="1" w:styleId="afffffffff0">
    <w:name w:val="正文(首行缩进)"/>
    <w:basedOn w:val="a0"/>
    <w:link w:val="Charff7"/>
    <w:rsid w:val="0046416B"/>
    <w:pPr>
      <w:adjustRightInd w:val="0"/>
      <w:snapToGrid w:val="0"/>
    </w:pPr>
    <w:rPr>
      <w:rFonts w:asciiTheme="minorHAnsi" w:hAnsiTheme="minorHAnsi" w:cstheme="minorBidi"/>
      <w:snapToGrid w:val="0"/>
    </w:rPr>
  </w:style>
  <w:style w:type="character" w:customStyle="1" w:styleId="1Char0">
    <w:name w:val="表头1 Char"/>
    <w:link w:val="18"/>
    <w:rsid w:val="0046416B"/>
    <w:rPr>
      <w:rFonts w:ascii="Times New Roman" w:eastAsia="宋体" w:hAnsi="Times New Roman" w:cs="Times New Roman"/>
      <w:color w:val="000000"/>
      <w:kern w:val="0"/>
      <w:sz w:val="24"/>
      <w:szCs w:val="20"/>
    </w:rPr>
  </w:style>
  <w:style w:type="paragraph" w:customStyle="1" w:styleId="afffffffff1">
    <w:name w:val="报告书正文"/>
    <w:basedOn w:val="a0"/>
    <w:link w:val="Charff8"/>
    <w:semiHidden/>
    <w:rsid w:val="0046416B"/>
    <w:pPr>
      <w:ind w:firstLine="480"/>
    </w:pPr>
  </w:style>
  <w:style w:type="character" w:customStyle="1" w:styleId="Charff8">
    <w:name w:val="报告书正文 Char"/>
    <w:link w:val="afffffffff1"/>
    <w:semiHidden/>
    <w:rsid w:val="0046416B"/>
    <w:rPr>
      <w:rFonts w:ascii="Times New Roman" w:eastAsia="宋体" w:hAnsi="Times New Roman" w:cs="Times New Roman"/>
      <w:sz w:val="24"/>
      <w:szCs w:val="24"/>
    </w:rPr>
  </w:style>
  <w:style w:type="paragraph" w:customStyle="1" w:styleId="afffffffff2">
    <w:name w:val="表格中"/>
    <w:basedOn w:val="a0"/>
    <w:autoRedefine/>
    <w:semiHidden/>
    <w:rsid w:val="0046416B"/>
    <w:pPr>
      <w:adjustRightInd w:val="0"/>
      <w:snapToGrid w:val="0"/>
      <w:jc w:val="center"/>
    </w:pPr>
    <w:rPr>
      <w:rFonts w:ascii="仿宋_GB2312" w:eastAsia="仿宋_GB2312"/>
      <w:bCs/>
      <w:szCs w:val="21"/>
    </w:rPr>
  </w:style>
  <w:style w:type="paragraph" w:customStyle="1" w:styleId="afffffffff3">
    <w:name w:val="表、图名"/>
    <w:basedOn w:val="a0"/>
    <w:link w:val="Charff9"/>
    <w:autoRedefine/>
    <w:semiHidden/>
    <w:rsid w:val="0046416B"/>
    <w:pPr>
      <w:adjustRightInd w:val="0"/>
      <w:snapToGrid w:val="0"/>
      <w:jc w:val="center"/>
    </w:pPr>
    <w:rPr>
      <w:rFonts w:eastAsia="黑体"/>
      <w:noProof/>
      <w:kern w:val="0"/>
      <w:szCs w:val="21"/>
    </w:rPr>
  </w:style>
  <w:style w:type="character" w:customStyle="1" w:styleId="Charff9">
    <w:name w:val="表、图名 Char"/>
    <w:link w:val="afffffffff3"/>
    <w:semiHidden/>
    <w:rsid w:val="0046416B"/>
    <w:rPr>
      <w:rFonts w:ascii="Times New Roman" w:eastAsia="黑体" w:hAnsi="Times New Roman" w:cs="Times New Roman"/>
      <w:noProof/>
      <w:kern w:val="0"/>
      <w:sz w:val="24"/>
      <w:szCs w:val="21"/>
    </w:rPr>
  </w:style>
  <w:style w:type="paragraph" w:customStyle="1" w:styleId="3b">
    <w:name w:val="样式 标题 3 + 四号"/>
    <w:basedOn w:val="30"/>
    <w:autoRedefine/>
    <w:rsid w:val="0046416B"/>
    <w:pPr>
      <w:keepNext w:val="0"/>
      <w:keepLines w:val="0"/>
      <w:spacing w:line="240" w:lineRule="atLeast"/>
      <w:jc w:val="center"/>
      <w:outlineLvl w:val="9"/>
    </w:pPr>
    <w:rPr>
      <w:rFonts w:eastAsia="黑体"/>
      <w:b w:val="0"/>
      <w:bCs w:val="0"/>
      <w:sz w:val="21"/>
      <w:szCs w:val="21"/>
    </w:rPr>
  </w:style>
  <w:style w:type="paragraph" w:customStyle="1" w:styleId="afffffffff4">
    <w:name w:val="表体"/>
    <w:basedOn w:val="a0"/>
    <w:rsid w:val="0046416B"/>
    <w:pPr>
      <w:overflowPunct w:val="0"/>
      <w:adjustRightInd w:val="0"/>
      <w:spacing w:line="300" w:lineRule="atLeast"/>
      <w:jc w:val="center"/>
      <w:textAlignment w:val="baseline"/>
    </w:pPr>
    <w:rPr>
      <w:color w:val="000000"/>
      <w:kern w:val="24"/>
      <w:sz w:val="18"/>
      <w:szCs w:val="20"/>
    </w:rPr>
  </w:style>
  <w:style w:type="numbering" w:customStyle="1" w:styleId="a">
    <w:name w:val="附件"/>
    <w:rsid w:val="0046416B"/>
    <w:pPr>
      <w:numPr>
        <w:numId w:val="10"/>
      </w:numPr>
    </w:pPr>
  </w:style>
  <w:style w:type="character" w:customStyle="1" w:styleId="postbody1">
    <w:name w:val="postbody1"/>
    <w:rsid w:val="0046416B"/>
    <w:rPr>
      <w:sz w:val="15"/>
    </w:rPr>
  </w:style>
  <w:style w:type="character" w:customStyle="1" w:styleId="subject31">
    <w:name w:val="subject31"/>
    <w:rsid w:val="0046416B"/>
    <w:rPr>
      <w:sz w:val="21"/>
    </w:rPr>
  </w:style>
  <w:style w:type="character" w:customStyle="1" w:styleId="CharChar5">
    <w:name w:val="正文文字缩进 Char Char"/>
    <w:rsid w:val="0046416B"/>
    <w:rPr>
      <w:rFonts w:ascii="仿宋_GB2312" w:eastAsia="仿宋_GB2312"/>
      <w:kern w:val="2"/>
      <w:sz w:val="28"/>
      <w:lang w:val="en-US" w:eastAsia="zh-CN" w:bidi="ar-SA"/>
    </w:rPr>
  </w:style>
  <w:style w:type="character" w:customStyle="1" w:styleId="font9black">
    <w:name w:val="font9black"/>
    <w:basedOn w:val="a1"/>
    <w:rsid w:val="0046416B"/>
  </w:style>
  <w:style w:type="paragraph" w:customStyle="1" w:styleId="ParaCharCharCharCharCharCharCharCharCharCharCharChar1Char">
    <w:name w:val="默认段落字体 Para Char Char Char Char Char Char Char Char Char Char Char Char1 Char"/>
    <w:basedOn w:val="a0"/>
    <w:rsid w:val="0046416B"/>
  </w:style>
  <w:style w:type="paragraph" w:customStyle="1" w:styleId="CharCharCharCharCharCharCharChar1CharCharCharCharCharCharCharCharCharCharCharChar1CharCharCharChar">
    <w:name w:val="Char Char Char Char Char Char Char Char1 Char Char Char Char Char Char Char Char Char Char Char Char1 Char Char Char Char"/>
    <w:basedOn w:val="a0"/>
    <w:rsid w:val="0046416B"/>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0"/>
    <w:rsid w:val="0046416B"/>
  </w:style>
  <w:style w:type="paragraph" w:customStyle="1" w:styleId="CharCharChar1CharCharCharCharCharChar">
    <w:name w:val="Char Char Char1 Char Char Char Char Char Char"/>
    <w:basedOn w:val="a0"/>
    <w:rsid w:val="0046416B"/>
  </w:style>
  <w:style w:type="paragraph" w:customStyle="1" w:styleId="ParaCharCharCharCharCharCharCharCharCharChar1">
    <w:name w:val="默认段落字体 Para Char Char Char Char Char Char Char Char Char Char1"/>
    <w:basedOn w:val="a0"/>
    <w:rsid w:val="0046416B"/>
  </w:style>
  <w:style w:type="paragraph" w:customStyle="1" w:styleId="ParaCharCharCharCharCharCharChar1">
    <w:name w:val="默认段落字体 Para Char Char Char Char Char Char Char1"/>
    <w:basedOn w:val="a0"/>
    <w:rsid w:val="0046416B"/>
  </w:style>
  <w:style w:type="paragraph" w:customStyle="1" w:styleId="CharCharChar1CharCharCharChar">
    <w:name w:val="Char Char Char1 Char Char Char Char"/>
    <w:basedOn w:val="a0"/>
    <w:rsid w:val="0046416B"/>
  </w:style>
  <w:style w:type="paragraph" w:customStyle="1" w:styleId="Char2CharChar">
    <w:name w:val="Char2 Char Char"/>
    <w:basedOn w:val="a0"/>
    <w:rsid w:val="0046416B"/>
  </w:style>
  <w:style w:type="character" w:customStyle="1" w:styleId="Char11">
    <w:name w:val="正文文本 Char1"/>
    <w:aliases w:val="正文文字 Char Char,正文文字 Char1,bt Char,首行缩进 Char,Body Text(ch) Char,正文文字1 Char,正文文字 Char Char Char Char,正文文本1 Char1,bt Char Char Char Char Char2,bt Char Char Char Char Char Char1,bt Char Char Char Char2,正文文本2 Char1,正文文字 Char2 Char1,bt2 Char1"/>
    <w:link w:val="aff8"/>
    <w:rsid w:val="0046416B"/>
    <w:rPr>
      <w:rFonts w:ascii="Times New Roman" w:eastAsia="宋体" w:hAnsi="Times New Roman" w:cs="Times New Roman"/>
      <w:sz w:val="24"/>
      <w:szCs w:val="24"/>
    </w:rPr>
  </w:style>
  <w:style w:type="paragraph" w:customStyle="1" w:styleId="xl107">
    <w:name w:val="xl107"/>
    <w:basedOn w:val="a0"/>
    <w:rsid w:val="0046416B"/>
    <w:pPr>
      <w:widowControl/>
      <w:pBdr>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111">
    <w:name w:val="11"/>
    <w:basedOn w:val="a0"/>
    <w:next w:val="af0"/>
    <w:rsid w:val="0046416B"/>
    <w:pPr>
      <w:ind w:firstLine="420"/>
    </w:pPr>
  </w:style>
  <w:style w:type="paragraph" w:customStyle="1" w:styleId="085">
    <w:name w:val="样式 加粗 首行缩进:  0.85 厘米"/>
    <w:basedOn w:val="a0"/>
    <w:autoRedefine/>
    <w:rsid w:val="0046416B"/>
    <w:pPr>
      <w:spacing w:line="460" w:lineRule="exact"/>
      <w:ind w:firstLine="495"/>
    </w:pPr>
    <w:rPr>
      <w:rFonts w:ascii="仿宋_GB2312" w:eastAsia="仿宋_GB2312" w:hAnsi="宋体"/>
      <w:bCs/>
      <w:sz w:val="28"/>
      <w:szCs w:val="28"/>
    </w:rPr>
  </w:style>
  <w:style w:type="character" w:styleId="HTML2">
    <w:name w:val="HTML Code"/>
    <w:rsid w:val="0046416B"/>
    <w:rPr>
      <w:rFonts w:ascii="黑体" w:eastAsia="黑体" w:hAnsi="Courier New" w:cs="Courier New"/>
      <w:sz w:val="24"/>
      <w:szCs w:val="24"/>
    </w:rPr>
  </w:style>
  <w:style w:type="paragraph" w:customStyle="1" w:styleId="CharChar1CharCharCharCharCharCharCharCharCharChar">
    <w:name w:val="Char Char1 Char Char Char Char Char Char Char Char Char Char"/>
    <w:basedOn w:val="a0"/>
    <w:rsid w:val="0046416B"/>
  </w:style>
  <w:style w:type="character" w:customStyle="1" w:styleId="newscda1">
    <w:name w:val="news_c_da1"/>
    <w:rsid w:val="0046416B"/>
    <w:rPr>
      <w:rFonts w:ascii="ˎ̥" w:hAnsi="ˎ̥" w:hint="default"/>
      <w:b/>
      <w:bCs/>
      <w:color w:val="000000"/>
      <w:sz w:val="27"/>
      <w:szCs w:val="27"/>
    </w:rPr>
  </w:style>
  <w:style w:type="character" w:customStyle="1" w:styleId="H1Char">
    <w:name w:val="H1 Char"/>
    <w:aliases w:val="Section Head Char,Header1 Char,h1 Char1,1st level Char,l1 Char,Heading 0 Char,Fab-1 Char,PIM 1 Char,-*+ Char,1.标题 1 Char,章标题 1 Char2,b1 Char,标书1 Char,章节 Char,一、 Char,章标题 1 Char Char Char,标题 11 Char,-*+1 Char,章标题 1 Char Char2,章节标题 Char,章标题 Char"/>
    <w:rsid w:val="0046416B"/>
    <w:rPr>
      <w:rFonts w:eastAsia="宋体"/>
      <w:b/>
      <w:bCs/>
      <w:kern w:val="44"/>
      <w:sz w:val="44"/>
      <w:szCs w:val="44"/>
      <w:lang w:val="en-US" w:eastAsia="zh-CN" w:bidi="ar-SA"/>
    </w:rPr>
  </w:style>
  <w:style w:type="character" w:customStyle="1" w:styleId="H2Char2">
    <w:name w:val="H2 Char2"/>
    <w:aliases w:val="（一） Char2,Underrubrik1 Char,prop2 Char,Heading 2 Hidden Char,Heading 2 CCBS Char,UNDERRUBRIK 1-2 Char,2nd level Char,h2 Char,2 Char,Header 2 Char,l2 Char,Titre2 Char,Head 2 Char,Fab-2 Char,PIM2 Char,heading 2 Char,Titre3 Char,HD2 Char,节 Char"/>
    <w:uiPriority w:val="9"/>
    <w:rsid w:val="0046416B"/>
    <w:rPr>
      <w:rFonts w:ascii="Arial" w:eastAsia="黑体" w:hAnsi="Arial"/>
      <w:b/>
      <w:bCs/>
      <w:kern w:val="2"/>
      <w:sz w:val="32"/>
      <w:szCs w:val="32"/>
      <w:lang w:val="en-US" w:eastAsia="zh-CN" w:bidi="ar-SA"/>
    </w:rPr>
  </w:style>
  <w:style w:type="character" w:customStyle="1" w:styleId="Charffa">
    <w:name w:val="文字缩进 Char"/>
    <w:aliases w:val="普通文字 Char,普通文字 Char Char Char Char1,普通文字 Char Char Char Char Char,普通文字 Char Char Char Char Char Char Char Char Char Char1,普通文字 Char Char Char Char Char Char Char Char Char Char Char1,纯文本 Char Char Char Char,纯文本 Char Char Char1,纯文本 Char1,普 Char"/>
    <w:uiPriority w:val="99"/>
    <w:rsid w:val="0046416B"/>
    <w:rPr>
      <w:rFonts w:ascii="宋体" w:eastAsia="宋体" w:hAnsi="Courier New" w:cs="Courier New"/>
      <w:kern w:val="2"/>
      <w:sz w:val="21"/>
      <w:szCs w:val="21"/>
      <w:lang w:val="en-US" w:eastAsia="zh-CN" w:bidi="ar-SA"/>
    </w:rPr>
  </w:style>
  <w:style w:type="character" w:customStyle="1" w:styleId="CharChar40">
    <w:name w:val="Char Char4"/>
    <w:rsid w:val="0046416B"/>
    <w:rPr>
      <w:rFonts w:ascii="Arial" w:eastAsia="宋体" w:hAnsi="Arial" w:cs="Arial"/>
      <w:b/>
      <w:bCs/>
      <w:kern w:val="2"/>
      <w:sz w:val="32"/>
      <w:szCs w:val="32"/>
      <w:lang w:val="en-US" w:eastAsia="zh-CN" w:bidi="ar-SA"/>
    </w:rPr>
  </w:style>
  <w:style w:type="paragraph" w:customStyle="1" w:styleId="tgt2">
    <w:name w:val="tgt2"/>
    <w:basedOn w:val="a0"/>
    <w:rsid w:val="0046416B"/>
    <w:pPr>
      <w:widowControl/>
      <w:spacing w:after="136"/>
      <w:jc w:val="left"/>
    </w:pPr>
    <w:rPr>
      <w:rFonts w:ascii="宋体" w:hAnsi="宋体" w:cs="宋体"/>
      <w:b/>
      <w:bCs/>
      <w:kern w:val="0"/>
      <w:sz w:val="36"/>
      <w:szCs w:val="36"/>
    </w:rPr>
  </w:style>
  <w:style w:type="paragraph" w:customStyle="1" w:styleId="pic-info">
    <w:name w:val="pic-info"/>
    <w:basedOn w:val="a0"/>
    <w:rsid w:val="0046416B"/>
    <w:pPr>
      <w:widowControl/>
      <w:spacing w:before="100" w:beforeAutospacing="1" w:after="100" w:afterAutospacing="1"/>
      <w:jc w:val="left"/>
    </w:pPr>
    <w:rPr>
      <w:rFonts w:ascii="宋体" w:hAnsi="宋体" w:cs="宋体"/>
      <w:kern w:val="0"/>
    </w:rPr>
  </w:style>
  <w:style w:type="paragraph" w:customStyle="1" w:styleId="1f6">
    <w:name w:val="(文字) (文字)1"/>
    <w:basedOn w:val="a0"/>
    <w:rsid w:val="0046416B"/>
  </w:style>
  <w:style w:type="character" w:customStyle="1" w:styleId="Charf">
    <w:name w:val="表 Char"/>
    <w:link w:val="aff1"/>
    <w:rsid w:val="0046416B"/>
    <w:rPr>
      <w:rFonts w:ascii="Times New Roman" w:eastAsia="宋体" w:hAnsi="Times New Roman" w:cs="Times New Roman"/>
      <w:noProof/>
      <w:color w:val="0000FF"/>
      <w:kern w:val="0"/>
      <w:szCs w:val="20"/>
    </w:rPr>
  </w:style>
  <w:style w:type="paragraph" w:customStyle="1" w:styleId="74">
    <w:name w:val="7表格(治)"/>
    <w:rsid w:val="0046416B"/>
    <w:pPr>
      <w:spacing w:line="400" w:lineRule="atLeast"/>
      <w:jc w:val="center"/>
    </w:pPr>
    <w:rPr>
      <w:rFonts w:ascii="宋体" w:eastAsia="宋体" w:hAnsi="宋体" w:cs="Times New Roman" w:hint="eastAsia"/>
      <w:kern w:val="0"/>
      <w:szCs w:val="20"/>
    </w:rPr>
  </w:style>
  <w:style w:type="paragraph" w:customStyle="1" w:styleId="MTDisplayEquation">
    <w:name w:val="MTDisplayEquation"/>
    <w:next w:val="a0"/>
    <w:rsid w:val="0046416B"/>
    <w:pPr>
      <w:tabs>
        <w:tab w:val="center" w:pos="4540"/>
        <w:tab w:val="right" w:pos="8505"/>
      </w:tabs>
    </w:pPr>
    <w:rPr>
      <w:rFonts w:ascii="Times New Roman" w:eastAsia="宋体" w:hAnsi="Times New Roman" w:cs="Times New Roman"/>
      <w:color w:val="000000"/>
      <w:sz w:val="24"/>
      <w:szCs w:val="24"/>
    </w:rPr>
  </w:style>
  <w:style w:type="paragraph" w:customStyle="1" w:styleId="afffffffff5">
    <w:name w:val="图表"/>
    <w:link w:val="Charffb"/>
    <w:rsid w:val="0046416B"/>
    <w:pPr>
      <w:jc w:val="center"/>
    </w:pPr>
    <w:rPr>
      <w:rFonts w:ascii="Times New Roman" w:eastAsia="宋体" w:hAnsi="Times New Roman" w:cs="Times New Roman"/>
      <w:szCs w:val="24"/>
    </w:rPr>
  </w:style>
  <w:style w:type="character" w:customStyle="1" w:styleId="Charffb">
    <w:name w:val="图表 Char"/>
    <w:link w:val="afffffffff5"/>
    <w:rsid w:val="0046416B"/>
    <w:rPr>
      <w:rFonts w:ascii="Times New Roman" w:eastAsia="宋体" w:hAnsi="Times New Roman" w:cs="Times New Roman"/>
      <w:szCs w:val="24"/>
    </w:rPr>
  </w:style>
  <w:style w:type="paragraph" w:customStyle="1" w:styleId="afffffffff6">
    <w:name w:val="样式 报告书表格 +"/>
    <w:basedOn w:val="afffff8"/>
    <w:link w:val="Charffc"/>
    <w:autoRedefine/>
    <w:rsid w:val="0046416B"/>
    <w:pPr>
      <w:adjustRightInd/>
      <w:spacing w:before="0" w:after="0" w:line="240" w:lineRule="auto"/>
      <w:textAlignment w:val="auto"/>
    </w:pPr>
    <w:rPr>
      <w:color w:val="0000FF"/>
      <w:kern w:val="2"/>
      <w:szCs w:val="21"/>
      <w:lang w:val="x-none" w:eastAsia="x-none"/>
    </w:rPr>
  </w:style>
  <w:style w:type="character" w:customStyle="1" w:styleId="Charffc">
    <w:name w:val="样式 报告书表格 + Char"/>
    <w:link w:val="afffffffff6"/>
    <w:rsid w:val="0046416B"/>
    <w:rPr>
      <w:rFonts w:ascii="Times New Roman" w:eastAsia="宋体" w:hAnsi="Times New Roman" w:cs="Times New Roman"/>
      <w:color w:val="0000FF"/>
      <w:sz w:val="24"/>
      <w:szCs w:val="21"/>
      <w:lang w:val="x-none" w:eastAsia="x-none"/>
    </w:rPr>
  </w:style>
  <w:style w:type="paragraph" w:customStyle="1" w:styleId="1-111h11stlevelSectionHeadl1b1H1Head">
    <w:name w:val="样式 标题 1-*+章标题 11.标题 1h11st levelSection Headl1b1H1Head..."/>
    <w:basedOn w:val="1"/>
    <w:rsid w:val="0046416B"/>
    <w:pPr>
      <w:numPr>
        <w:numId w:val="11"/>
      </w:numPr>
      <w:spacing w:beforeLines="50" w:afterLines="50" w:line="240" w:lineRule="auto"/>
    </w:pPr>
    <w:rPr>
      <w:rFonts w:eastAsia="黑体" w:cs="宋体"/>
      <w:b w:val="0"/>
      <w:bCs w:val="0"/>
      <w:color w:val="0000FF"/>
      <w:szCs w:val="20"/>
    </w:rPr>
  </w:style>
  <w:style w:type="paragraph" w:customStyle="1" w:styleId="afffffffff7">
    <w:name w:val="报告正文"/>
    <w:link w:val="Charffd"/>
    <w:rsid w:val="0046416B"/>
    <w:pPr>
      <w:spacing w:line="360" w:lineRule="auto"/>
      <w:ind w:firstLineChars="200" w:firstLine="200"/>
    </w:pPr>
    <w:rPr>
      <w:rFonts w:ascii="Times New Roman" w:eastAsia="宋体" w:hAnsi="Times New Roman" w:cs="Times New Roman"/>
      <w:bCs/>
      <w:kern w:val="44"/>
      <w:sz w:val="24"/>
      <w:szCs w:val="44"/>
    </w:rPr>
  </w:style>
  <w:style w:type="character" w:customStyle="1" w:styleId="Charffd">
    <w:name w:val="报告正文 Char"/>
    <w:link w:val="afffffffff7"/>
    <w:rsid w:val="0046416B"/>
    <w:rPr>
      <w:rFonts w:ascii="Times New Roman" w:eastAsia="宋体" w:hAnsi="Times New Roman" w:cs="Times New Roman"/>
      <w:bCs/>
      <w:kern w:val="44"/>
      <w:sz w:val="24"/>
      <w:szCs w:val="44"/>
    </w:rPr>
  </w:style>
  <w:style w:type="paragraph" w:customStyle="1" w:styleId="afffffffff8">
    <w:name w:val="附录"/>
    <w:next w:val="a0"/>
    <w:rsid w:val="0046416B"/>
    <w:pPr>
      <w:spacing w:line="360" w:lineRule="auto"/>
      <w:outlineLvl w:val="0"/>
    </w:pPr>
    <w:rPr>
      <w:rFonts w:ascii="Times New Roman" w:eastAsia="黑体" w:hAnsi="Times New Roman" w:cs="Times New Roman"/>
      <w:b/>
      <w:sz w:val="36"/>
      <w:szCs w:val="36"/>
    </w:rPr>
  </w:style>
  <w:style w:type="paragraph" w:customStyle="1" w:styleId="afffffffff9">
    <w:name w:val="目录台头"/>
    <w:rsid w:val="0046416B"/>
    <w:pPr>
      <w:spacing w:beforeLines="150" w:afterLines="100"/>
      <w:jc w:val="center"/>
    </w:pPr>
    <w:rPr>
      <w:rFonts w:ascii="黑体" w:eastAsia="方正姚体" w:hAnsi="Times New Roman" w:cs="宋体"/>
      <w:b/>
      <w:bCs/>
      <w:sz w:val="44"/>
      <w:szCs w:val="20"/>
    </w:rPr>
  </w:style>
  <w:style w:type="paragraph" w:customStyle="1" w:styleId="151">
    <w:name w:val="样式 目录台头 + 段前: 1.5 行 段后: 1 行"/>
    <w:basedOn w:val="afffffffff9"/>
    <w:rsid w:val="0046416B"/>
    <w:pPr>
      <w:spacing w:beforeLines="250" w:line="360" w:lineRule="auto"/>
    </w:pPr>
  </w:style>
  <w:style w:type="paragraph" w:customStyle="1" w:styleId="afffffffffa">
    <w:name w:val="报告正文朱"/>
    <w:basedOn w:val="a0"/>
    <w:autoRedefine/>
    <w:rsid w:val="0046416B"/>
    <w:pPr>
      <w:widowControl/>
      <w:adjustRightInd w:val="0"/>
      <w:snapToGrid w:val="0"/>
      <w:jc w:val="left"/>
    </w:pPr>
    <w:rPr>
      <w:bCs/>
      <w:kern w:val="44"/>
      <w:szCs w:val="44"/>
    </w:rPr>
  </w:style>
  <w:style w:type="paragraph" w:customStyle="1" w:styleId="afffffffffb">
    <w:name w:val="正文（首行缩进）"/>
    <w:basedOn w:val="a0"/>
    <w:link w:val="Charffe"/>
    <w:rsid w:val="0046416B"/>
    <w:pPr>
      <w:adjustRightInd w:val="0"/>
      <w:snapToGrid w:val="0"/>
      <w:jc w:val="left"/>
    </w:pPr>
    <w:rPr>
      <w:color w:val="000000"/>
      <w:szCs w:val="20"/>
    </w:rPr>
  </w:style>
  <w:style w:type="character" w:customStyle="1" w:styleId="Charffe">
    <w:name w:val="正文（首行缩进） Char"/>
    <w:link w:val="afffffffffb"/>
    <w:rsid w:val="0046416B"/>
    <w:rPr>
      <w:rFonts w:ascii="Times New Roman" w:eastAsia="宋体" w:hAnsi="Times New Roman" w:cs="Times New Roman"/>
      <w:color w:val="000000"/>
      <w:sz w:val="24"/>
      <w:szCs w:val="20"/>
    </w:rPr>
  </w:style>
  <w:style w:type="paragraph" w:customStyle="1" w:styleId="xl48">
    <w:name w:val="xl48"/>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楷体_GB2312" w:eastAsia="楷体_GB2312" w:hAnsi="宋体" w:cs="宋体"/>
      <w:b/>
      <w:bCs/>
      <w:color w:val="000000"/>
      <w:kern w:val="0"/>
    </w:rPr>
  </w:style>
  <w:style w:type="paragraph" w:customStyle="1" w:styleId="afffffffffc">
    <w:name w:val="表中"/>
    <w:basedOn w:val="a0"/>
    <w:rsid w:val="0046416B"/>
    <w:pPr>
      <w:adjustRightInd w:val="0"/>
      <w:snapToGrid w:val="0"/>
      <w:jc w:val="center"/>
    </w:pPr>
    <w:rPr>
      <w:snapToGrid w:val="0"/>
      <w:kern w:val="0"/>
    </w:rPr>
  </w:style>
  <w:style w:type="paragraph" w:customStyle="1" w:styleId="PlainText2">
    <w:name w:val="Plain Text2"/>
    <w:basedOn w:val="a0"/>
    <w:rsid w:val="0046416B"/>
    <w:pPr>
      <w:autoSpaceDE w:val="0"/>
      <w:autoSpaceDN w:val="0"/>
      <w:adjustRightInd w:val="0"/>
      <w:textAlignment w:val="baseline"/>
    </w:pPr>
    <w:rPr>
      <w:rFonts w:ascii="宋体" w:hAnsi="Tms Rmn"/>
      <w:kern w:val="0"/>
      <w:szCs w:val="20"/>
    </w:rPr>
  </w:style>
  <w:style w:type="paragraph" w:customStyle="1" w:styleId="93">
    <w:name w:val="9"/>
    <w:basedOn w:val="a0"/>
    <w:next w:val="32"/>
    <w:rsid w:val="0046416B"/>
    <w:pPr>
      <w:spacing w:line="520" w:lineRule="exact"/>
      <w:ind w:firstLine="482"/>
    </w:pPr>
    <w:rPr>
      <w:sz w:val="28"/>
    </w:rPr>
  </w:style>
  <w:style w:type="paragraph" w:customStyle="1" w:styleId="83">
    <w:name w:val="8"/>
    <w:basedOn w:val="a0"/>
    <w:next w:val="af0"/>
    <w:rsid w:val="0046416B"/>
    <w:pPr>
      <w:spacing w:line="520" w:lineRule="exact"/>
    </w:pPr>
    <w:rPr>
      <w:rFonts w:ascii="宋体" w:hAnsi="宋体"/>
      <w:sz w:val="28"/>
    </w:rPr>
  </w:style>
  <w:style w:type="character" w:customStyle="1" w:styleId="entext1">
    <w:name w:val="entext1"/>
    <w:rsid w:val="0046416B"/>
    <w:rPr>
      <w:rFonts w:ascii="Arial" w:hAnsi="Arial" w:cs="Arial" w:hint="default"/>
      <w:b w:val="0"/>
      <w:bCs w:val="0"/>
      <w:strike w:val="0"/>
      <w:dstrike w:val="0"/>
      <w:color w:val="000000"/>
      <w:sz w:val="14"/>
      <w:szCs w:val="14"/>
      <w:u w:val="none"/>
      <w:effect w:val="none"/>
    </w:rPr>
  </w:style>
  <w:style w:type="paragraph" w:customStyle="1" w:styleId="afffffffffd">
    <w:name w:val="段落"/>
    <w:basedOn w:val="a0"/>
    <w:link w:val="Char22"/>
    <w:autoRedefine/>
    <w:rsid w:val="0046416B"/>
    <w:pPr>
      <w:tabs>
        <w:tab w:val="left" w:pos="1021"/>
      </w:tabs>
      <w:adjustRightInd w:val="0"/>
      <w:spacing w:line="300" w:lineRule="auto"/>
      <w:ind w:firstLine="361"/>
    </w:pPr>
    <w:rPr>
      <w:b/>
      <w:noProof/>
      <w:kern w:val="24"/>
      <w:sz w:val="18"/>
      <w:szCs w:val="18"/>
    </w:rPr>
  </w:style>
  <w:style w:type="paragraph" w:customStyle="1" w:styleId="afffffffffe">
    <w:name w:val="表文字"/>
    <w:basedOn w:val="a0"/>
    <w:rsid w:val="0046416B"/>
    <w:pPr>
      <w:adjustRightInd w:val="0"/>
      <w:spacing w:line="300" w:lineRule="exact"/>
      <w:jc w:val="center"/>
      <w:textAlignment w:val="baseline"/>
    </w:pPr>
    <w:rPr>
      <w:kern w:val="0"/>
      <w:szCs w:val="21"/>
    </w:rPr>
  </w:style>
  <w:style w:type="paragraph" w:customStyle="1" w:styleId="Charfff">
    <w:name w:val="表头样式 Char"/>
    <w:rsid w:val="0046416B"/>
    <w:pPr>
      <w:jc w:val="center"/>
    </w:pPr>
    <w:rPr>
      <w:rFonts w:ascii="宋体" w:eastAsia="宋体" w:hAnsi="宋体" w:cs="Times New Roman"/>
      <w:b/>
      <w:sz w:val="28"/>
      <w:szCs w:val="28"/>
    </w:rPr>
  </w:style>
  <w:style w:type="paragraph" w:customStyle="1" w:styleId="hb4">
    <w:name w:val="hb4"/>
    <w:basedOn w:val="41"/>
    <w:rsid w:val="0046416B"/>
    <w:pPr>
      <w:spacing w:line="500" w:lineRule="exact"/>
    </w:pPr>
    <w:rPr>
      <w:rFonts w:ascii="宋体" w:eastAsia="宋体" w:cs="宋体"/>
      <w:b w:val="0"/>
      <w:bCs w:val="0"/>
      <w:szCs w:val="24"/>
    </w:rPr>
  </w:style>
  <w:style w:type="paragraph" w:customStyle="1" w:styleId="1-">
    <w:name w:val="1-正文"/>
    <w:basedOn w:val="a0"/>
    <w:rsid w:val="0046416B"/>
    <w:pPr>
      <w:ind w:firstLine="480"/>
    </w:pPr>
    <w:rPr>
      <w:rFonts w:ascii="宋体" w:hAnsi="宋体"/>
    </w:rPr>
  </w:style>
  <w:style w:type="paragraph" w:customStyle="1" w:styleId="affffffffff">
    <w:name w:val="表内式样"/>
    <w:autoRedefine/>
    <w:rsid w:val="0046416B"/>
    <w:pPr>
      <w:widowControl w:val="0"/>
      <w:adjustRightInd w:val="0"/>
      <w:jc w:val="center"/>
      <w:textAlignment w:val="baseline"/>
    </w:pPr>
    <w:rPr>
      <w:rFonts w:ascii="宋体" w:eastAsia="宋体" w:hAnsi="宋体" w:cs="Times New Roman"/>
      <w:szCs w:val="20"/>
    </w:rPr>
  </w:style>
  <w:style w:type="paragraph" w:customStyle="1" w:styleId="wtext">
    <w:name w:val="wtext"/>
    <w:basedOn w:val="a0"/>
    <w:rsid w:val="0046416B"/>
    <w:pPr>
      <w:widowControl/>
      <w:spacing w:before="100" w:beforeAutospacing="1" w:after="100" w:afterAutospacing="1"/>
      <w:ind w:firstLine="480"/>
      <w:jc w:val="left"/>
    </w:pPr>
    <w:rPr>
      <w:rFonts w:eastAsia="Arial Unicode MS" w:cs="Arial Unicode MS"/>
      <w:color w:val="000000"/>
      <w:kern w:val="0"/>
      <w:sz w:val="22"/>
      <w:szCs w:val="22"/>
    </w:rPr>
  </w:style>
  <w:style w:type="paragraph" w:customStyle="1" w:styleId="affffffffff0">
    <w:name w:val="环正文"/>
    <w:basedOn w:val="a0"/>
    <w:autoRedefine/>
    <w:rsid w:val="0046416B"/>
    <w:pPr>
      <w:widowControl/>
      <w:suppressAutoHyphens/>
      <w:adjustRightInd w:val="0"/>
      <w:jc w:val="center"/>
      <w:textAlignment w:val="baseline"/>
    </w:pPr>
    <w:rPr>
      <w:b/>
      <w:kern w:val="0"/>
      <w:szCs w:val="20"/>
    </w:rPr>
  </w:style>
  <w:style w:type="paragraph" w:customStyle="1" w:styleId="affffffffff1">
    <w:name w:val="环表头"/>
    <w:basedOn w:val="a0"/>
    <w:next w:val="a0"/>
    <w:autoRedefine/>
    <w:rsid w:val="0046416B"/>
    <w:pPr>
      <w:widowControl/>
      <w:suppressAutoHyphens/>
      <w:adjustRightInd w:val="0"/>
      <w:spacing w:before="48" w:after="24" w:line="312" w:lineRule="atLeast"/>
      <w:ind w:right="28"/>
      <w:jc w:val="center"/>
      <w:textAlignment w:val="baseline"/>
    </w:pPr>
    <w:rPr>
      <w:b/>
      <w:kern w:val="0"/>
      <w:szCs w:val="20"/>
    </w:rPr>
  </w:style>
  <w:style w:type="paragraph" w:customStyle="1" w:styleId="xl49">
    <w:name w:val="xl49"/>
    <w:basedOn w:val="a0"/>
    <w:rsid w:val="0046416B"/>
    <w:pPr>
      <w:widowControl/>
      <w:spacing w:before="100" w:after="100"/>
      <w:jc w:val="center"/>
    </w:pPr>
    <w:rPr>
      <w:rFonts w:ascii="宋体" w:hAnsi="宋体"/>
      <w:kern w:val="0"/>
      <w:szCs w:val="20"/>
    </w:rPr>
  </w:style>
  <w:style w:type="paragraph" w:customStyle="1" w:styleId="affffffffff2">
    <w:name w:val="王 正文 四宋"/>
    <w:basedOn w:val="a0"/>
    <w:autoRedefine/>
    <w:rsid w:val="0046416B"/>
    <w:pPr>
      <w:spacing w:line="500" w:lineRule="exact"/>
      <w:ind w:firstLine="560"/>
    </w:pPr>
    <w:rPr>
      <w:rFonts w:ascii="宋体" w:hAnsi="宋体"/>
      <w:sz w:val="28"/>
      <w:szCs w:val="28"/>
    </w:rPr>
  </w:style>
  <w:style w:type="paragraph" w:customStyle="1" w:styleId="affffffffff3">
    <w:name w:val="王 表名四黑"/>
    <w:basedOn w:val="a0"/>
    <w:autoRedefine/>
    <w:rsid w:val="0046416B"/>
    <w:pPr>
      <w:pageBreakBefore/>
      <w:ind w:firstLineChars="150" w:firstLine="360"/>
      <w:jc w:val="center"/>
    </w:pPr>
    <w:rPr>
      <w:rFonts w:ascii="宋体" w:hAnsi="宋体"/>
      <w:b/>
      <w:bCs/>
    </w:rPr>
  </w:style>
  <w:style w:type="paragraph" w:customStyle="1" w:styleId="affffffffff4">
    <w:name w:val="表格，五宋"/>
    <w:rsid w:val="0046416B"/>
    <w:pPr>
      <w:keepNext/>
      <w:widowControl w:val="0"/>
      <w:adjustRightInd w:val="0"/>
      <w:jc w:val="center"/>
    </w:pPr>
    <w:rPr>
      <w:rFonts w:ascii="Times New Roman" w:eastAsia="宋体" w:hAnsi="Times New Roman" w:cs="Times New Roman"/>
      <w:noProof/>
      <w:color w:val="000000"/>
      <w:kern w:val="0"/>
      <w:szCs w:val="20"/>
    </w:rPr>
  </w:style>
  <w:style w:type="paragraph" w:customStyle="1" w:styleId="101">
    <w:name w:val="10"/>
    <w:basedOn w:val="a0"/>
    <w:rsid w:val="0046416B"/>
    <w:rPr>
      <w:rFonts w:ascii="宋体" w:hAnsi="Courier New"/>
      <w:szCs w:val="20"/>
    </w:rPr>
  </w:style>
  <w:style w:type="paragraph" w:customStyle="1" w:styleId="affffffffff5">
    <w:name w:val="表格侧编号"/>
    <w:next w:val="a0"/>
    <w:autoRedefine/>
    <w:rsid w:val="0046416B"/>
    <w:pPr>
      <w:widowControl w:val="0"/>
      <w:tabs>
        <w:tab w:val="left" w:pos="2280"/>
      </w:tabs>
      <w:snapToGrid w:val="0"/>
      <w:spacing w:after="60"/>
      <w:jc w:val="center"/>
    </w:pPr>
    <w:rPr>
      <w:rFonts w:ascii="Arial" w:eastAsia="宋体" w:hAnsi="Arial" w:cs="Arial"/>
      <w:color w:val="FF0000"/>
      <w:sz w:val="24"/>
      <w:szCs w:val="24"/>
    </w:rPr>
  </w:style>
  <w:style w:type="paragraph" w:customStyle="1" w:styleId="58">
    <w:name w:val="表内5号居中"/>
    <w:rsid w:val="0046416B"/>
    <w:pPr>
      <w:adjustRightInd w:val="0"/>
      <w:snapToGrid w:val="0"/>
      <w:jc w:val="center"/>
    </w:pPr>
    <w:rPr>
      <w:rFonts w:ascii="Times New Roman" w:eastAsia="宋体" w:hAnsi="Times New Roman" w:cs="Times New Roman"/>
      <w:kern w:val="0"/>
      <w:szCs w:val="20"/>
    </w:rPr>
  </w:style>
  <w:style w:type="paragraph" w:customStyle="1" w:styleId="59">
    <w:name w:val="表内5号两端对齐"/>
    <w:rsid w:val="0046416B"/>
    <w:pPr>
      <w:adjustRightInd w:val="0"/>
      <w:snapToGrid w:val="0"/>
      <w:jc w:val="both"/>
    </w:pPr>
    <w:rPr>
      <w:rFonts w:ascii="Times New Roman" w:eastAsia="宋体" w:hAnsi="Times New Roman" w:cs="Times New Roman"/>
      <w:kern w:val="0"/>
      <w:szCs w:val="20"/>
    </w:rPr>
  </w:style>
  <w:style w:type="paragraph" w:customStyle="1" w:styleId="2f2">
    <w:name w:val="样式 标题 2 + (中文) 宋体 小三"/>
    <w:basedOn w:val="20"/>
    <w:autoRedefine/>
    <w:rsid w:val="0046416B"/>
    <w:pPr>
      <w:keepNext w:val="0"/>
      <w:keepLines w:val="0"/>
      <w:adjustRightInd w:val="0"/>
      <w:snapToGrid w:val="0"/>
      <w:spacing w:line="240" w:lineRule="auto"/>
      <w:ind w:left="2" w:firstLine="2"/>
      <w:jc w:val="left"/>
      <w:outlineLvl w:val="9"/>
    </w:pPr>
    <w:rPr>
      <w:rFonts w:cs="Arial"/>
      <w:color w:val="0000FF"/>
      <w:sz w:val="24"/>
      <w:szCs w:val="28"/>
      <w:shd w:val="clear" w:color="auto" w:fill="FFFFFF"/>
    </w:rPr>
  </w:style>
  <w:style w:type="paragraph" w:customStyle="1" w:styleId="xl50">
    <w:name w:val="xl50"/>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hint="eastAsia"/>
      <w:kern w:val="0"/>
    </w:rPr>
  </w:style>
  <w:style w:type="paragraph" w:customStyle="1" w:styleId="xl51">
    <w:name w:val="xl5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hint="eastAsia"/>
      <w:kern w:val="0"/>
    </w:rPr>
  </w:style>
  <w:style w:type="paragraph" w:customStyle="1" w:styleId="xl52">
    <w:name w:val="xl5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rPr>
  </w:style>
  <w:style w:type="paragraph" w:customStyle="1" w:styleId="xl53">
    <w:name w:val="xl53"/>
    <w:basedOn w:val="a0"/>
    <w:rsid w:val="0046416B"/>
    <w:pPr>
      <w:widowControl/>
      <w:pBdr>
        <w:lef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54">
    <w:name w:val="xl54"/>
    <w:basedOn w:val="a0"/>
    <w:rsid w:val="0046416B"/>
    <w:pPr>
      <w:widowControl/>
      <w:pBdr>
        <w:left w:val="single" w:sz="4" w:space="0" w:color="auto"/>
        <w:bottom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55">
    <w:name w:val="xl5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56">
    <w:name w:val="xl5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57">
    <w:name w:val="xl57"/>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58">
    <w:name w:val="xl58"/>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Arial Unicode MS" w:hint="eastAsia"/>
      <w:kern w:val="0"/>
    </w:rPr>
  </w:style>
  <w:style w:type="paragraph" w:customStyle="1" w:styleId="xl59">
    <w:name w:val="xl59"/>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60">
    <w:name w:val="xl60"/>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61">
    <w:name w:val="xl61"/>
    <w:basedOn w:val="a0"/>
    <w:rsid w:val="0046416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Arial Unicode MS" w:hint="eastAsia"/>
      <w:kern w:val="0"/>
    </w:rPr>
  </w:style>
  <w:style w:type="paragraph" w:customStyle="1" w:styleId="xl62">
    <w:name w:val="xl62"/>
    <w:basedOn w:val="a0"/>
    <w:rsid w:val="0046416B"/>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63">
    <w:name w:val="xl63"/>
    <w:basedOn w:val="a0"/>
    <w:rsid w:val="0046416B"/>
    <w:pPr>
      <w:widowControl/>
      <w:pBdr>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64">
    <w:name w:val="xl64"/>
    <w:basedOn w:val="a0"/>
    <w:rsid w:val="0046416B"/>
    <w:pPr>
      <w:widowControl/>
      <w:pBdr>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65">
    <w:name w:val="xl6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rPr>
  </w:style>
  <w:style w:type="paragraph" w:customStyle="1" w:styleId="xl66">
    <w:name w:val="xl6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color w:val="000000"/>
      <w:kern w:val="0"/>
    </w:rPr>
  </w:style>
  <w:style w:type="paragraph" w:customStyle="1" w:styleId="xl68">
    <w:name w:val="xl68"/>
    <w:basedOn w:val="a0"/>
    <w:rsid w:val="0046416B"/>
    <w:pPr>
      <w:widowControl/>
      <w:pBdr>
        <w:left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69">
    <w:name w:val="xl69"/>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0">
    <w:name w:val="xl70"/>
    <w:basedOn w:val="a0"/>
    <w:rsid w:val="0046416B"/>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1">
    <w:name w:val="xl71"/>
    <w:basedOn w:val="a0"/>
    <w:rsid w:val="0046416B"/>
    <w:pPr>
      <w:widowControl/>
      <w:pBdr>
        <w:top w:val="single" w:sz="4" w:space="0" w:color="auto"/>
        <w:bottom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2">
    <w:name w:val="xl72"/>
    <w:basedOn w:val="a0"/>
    <w:rsid w:val="0046416B"/>
    <w:pPr>
      <w:widowControl/>
      <w:pBdr>
        <w:top w:val="single" w:sz="4" w:space="0" w:color="auto"/>
        <w:lef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3">
    <w:name w:val="xl73"/>
    <w:basedOn w:val="a0"/>
    <w:rsid w:val="0046416B"/>
    <w:pPr>
      <w:widowControl/>
      <w:pBdr>
        <w:left w:val="single" w:sz="4" w:space="0" w:color="auto"/>
        <w:bottom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4">
    <w:name w:val="xl74"/>
    <w:basedOn w:val="a0"/>
    <w:rsid w:val="0046416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5">
    <w:name w:val="xl75"/>
    <w:basedOn w:val="a0"/>
    <w:rsid w:val="0046416B"/>
    <w:pPr>
      <w:widowControl/>
      <w:pBdr>
        <w:left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6">
    <w:name w:val="xl76"/>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7">
    <w:name w:val="xl77"/>
    <w:basedOn w:val="a0"/>
    <w:rsid w:val="0046416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78">
    <w:name w:val="xl78"/>
    <w:basedOn w:val="a0"/>
    <w:rsid w:val="0046416B"/>
    <w:pPr>
      <w:widowControl/>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79">
    <w:name w:val="xl79"/>
    <w:basedOn w:val="a0"/>
    <w:rsid w:val="0046416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font12">
    <w:name w:val="font12"/>
    <w:basedOn w:val="a0"/>
    <w:rsid w:val="0046416B"/>
    <w:pPr>
      <w:widowControl/>
      <w:spacing w:before="100" w:beforeAutospacing="1" w:after="100" w:afterAutospacing="1"/>
      <w:jc w:val="left"/>
    </w:pPr>
    <w:rPr>
      <w:color w:val="000000"/>
      <w:kern w:val="0"/>
    </w:rPr>
  </w:style>
  <w:style w:type="paragraph" w:customStyle="1" w:styleId="affffffffff6">
    <w:name w:val="重点标记"/>
    <w:basedOn w:val="a0"/>
    <w:autoRedefine/>
    <w:rsid w:val="0046416B"/>
    <w:pPr>
      <w:tabs>
        <w:tab w:val="left" w:pos="3780"/>
        <w:tab w:val="left" w:pos="4680"/>
      </w:tabs>
      <w:spacing w:before="120" w:after="120"/>
      <w:ind w:firstLine="560"/>
    </w:pPr>
    <w:rPr>
      <w:rFonts w:ascii="宋体"/>
      <w:sz w:val="28"/>
    </w:rPr>
  </w:style>
  <w:style w:type="paragraph" w:customStyle="1" w:styleId="205">
    <w:name w:val="样式 标题 2 + 段后: 0.5 行"/>
    <w:basedOn w:val="20"/>
    <w:autoRedefine/>
    <w:rsid w:val="0046416B"/>
    <w:pPr>
      <w:tabs>
        <w:tab w:val="num" w:pos="2040"/>
        <w:tab w:val="left" w:pos="3780"/>
        <w:tab w:val="left" w:pos="4680"/>
      </w:tabs>
      <w:adjustRightInd w:val="0"/>
      <w:snapToGrid w:val="0"/>
      <w:spacing w:afterLines="50" w:line="415" w:lineRule="auto"/>
      <w:ind w:leftChars="800" w:left="2040" w:hangingChars="200" w:hanging="200"/>
      <w:jc w:val="center"/>
    </w:pPr>
    <w:rPr>
      <w:b w:val="0"/>
      <w:bCs w:val="0"/>
      <w:color w:val="0000FF"/>
      <w:szCs w:val="20"/>
    </w:rPr>
  </w:style>
  <w:style w:type="paragraph" w:customStyle="1" w:styleId="20505">
    <w:name w:val="样式 样式 标题 2 + 段后: 0.5 行 + 段后: 0.5 行"/>
    <w:basedOn w:val="205"/>
    <w:autoRedefine/>
    <w:rsid w:val="0046416B"/>
    <w:pPr>
      <w:tabs>
        <w:tab w:val="clear" w:pos="2040"/>
        <w:tab w:val="clear" w:pos="3780"/>
        <w:tab w:val="num" w:pos="1200"/>
      </w:tabs>
      <w:spacing w:before="360" w:afterLines="100"/>
      <w:ind w:left="1200"/>
    </w:pPr>
  </w:style>
  <w:style w:type="paragraph" w:customStyle="1" w:styleId="affffffffff7">
    <w:name w:val="条目编号"/>
    <w:basedOn w:val="a0"/>
    <w:autoRedefine/>
    <w:rsid w:val="0046416B"/>
    <w:pPr>
      <w:tabs>
        <w:tab w:val="num" w:pos="1920"/>
        <w:tab w:val="left" w:pos="4680"/>
      </w:tabs>
      <w:spacing w:after="50"/>
      <w:ind w:left="1920" w:hanging="1200"/>
    </w:pPr>
    <w:rPr>
      <w:rFonts w:ascii="宋体" w:hAnsi="宋体"/>
      <w:szCs w:val="20"/>
    </w:rPr>
  </w:style>
  <w:style w:type="paragraph" w:customStyle="1" w:styleId="2050511">
    <w:name w:val="样式 样式 样式 样式 标题 2 + 段后: 0.5 行 + 段后: 0.5 行 + 段后: 1 行 + 段后: 1 行"/>
    <w:basedOn w:val="a0"/>
    <w:autoRedefine/>
    <w:rsid w:val="0046416B"/>
    <w:pPr>
      <w:keepNext/>
      <w:keepLines/>
      <w:tabs>
        <w:tab w:val="left" w:pos="4680"/>
      </w:tabs>
      <w:spacing w:before="120" w:afterLines="100"/>
      <w:jc w:val="center"/>
      <w:outlineLvl w:val="1"/>
    </w:pPr>
    <w:rPr>
      <w:b/>
      <w:bCs/>
      <w:sz w:val="32"/>
      <w:szCs w:val="20"/>
    </w:rPr>
  </w:style>
  <w:style w:type="paragraph" w:customStyle="1" w:styleId="affffffffff8">
    <w:name w:val="尾注"/>
    <w:basedOn w:val="a0"/>
    <w:rsid w:val="0046416B"/>
    <w:pPr>
      <w:adjustRightInd w:val="0"/>
      <w:spacing w:line="312" w:lineRule="atLeast"/>
      <w:textAlignment w:val="baseline"/>
    </w:pPr>
    <w:rPr>
      <w:kern w:val="0"/>
      <w:sz w:val="28"/>
      <w:szCs w:val="20"/>
    </w:rPr>
  </w:style>
  <w:style w:type="character" w:customStyle="1" w:styleId="big1">
    <w:name w:val="big1"/>
    <w:rsid w:val="0046416B"/>
    <w:rPr>
      <w:color w:val="CC0000"/>
      <w:sz w:val="22"/>
      <w:szCs w:val="22"/>
    </w:rPr>
  </w:style>
  <w:style w:type="paragraph" w:customStyle="1" w:styleId="main">
    <w:name w:val="main"/>
    <w:basedOn w:val="a0"/>
    <w:rsid w:val="0046416B"/>
    <w:pPr>
      <w:widowControl/>
      <w:spacing w:before="100" w:beforeAutospacing="1" w:after="100" w:afterAutospacing="1" w:line="432" w:lineRule="auto"/>
      <w:jc w:val="left"/>
    </w:pPr>
    <w:rPr>
      <w:rFonts w:ascii="Arial Unicode MS" w:eastAsia="Arial Unicode MS" w:hAnsi="Arial Unicode MS" w:cs="Arial Unicode MS"/>
      <w:color w:val="000000"/>
      <w:kern w:val="0"/>
      <w:sz w:val="19"/>
      <w:szCs w:val="19"/>
    </w:rPr>
  </w:style>
  <w:style w:type="paragraph" w:customStyle="1" w:styleId="205051">
    <w:name w:val="样式 样式 样式 标题 2 + 段后: 0.5 行 + 段后: 0.5 行 + 段后: 1 行"/>
    <w:basedOn w:val="20505"/>
    <w:autoRedefine/>
    <w:rsid w:val="0046416B"/>
    <w:pPr>
      <w:tabs>
        <w:tab w:val="clear" w:pos="1200"/>
        <w:tab w:val="num" w:pos="1380"/>
        <w:tab w:val="left" w:pos="3780"/>
      </w:tabs>
      <w:spacing w:before="480"/>
      <w:ind w:left="1380" w:hanging="435"/>
    </w:pPr>
  </w:style>
  <w:style w:type="paragraph" w:customStyle="1" w:styleId="affffffffff9">
    <w:name w:val="符号说明"/>
    <w:basedOn w:val="a0"/>
    <w:autoRedefine/>
    <w:rsid w:val="0046416B"/>
    <w:pPr>
      <w:tabs>
        <w:tab w:val="left" w:pos="1260"/>
        <w:tab w:val="left" w:pos="3780"/>
        <w:tab w:val="left" w:pos="4680"/>
      </w:tabs>
      <w:ind w:firstLineChars="400" w:firstLine="1120"/>
    </w:pPr>
    <w:rPr>
      <w:sz w:val="28"/>
    </w:rPr>
  </w:style>
  <w:style w:type="paragraph" w:customStyle="1" w:styleId="affffffffffa">
    <w:name w:val="篇题目"/>
    <w:autoRedefine/>
    <w:rsid w:val="0046416B"/>
    <w:pPr>
      <w:jc w:val="center"/>
    </w:pPr>
    <w:rPr>
      <w:rFonts w:ascii="Times New Roman" w:eastAsia="黑体" w:hAnsi="Times New Roman" w:cs="Times New Roman"/>
      <w:b/>
      <w:sz w:val="44"/>
      <w:szCs w:val="44"/>
    </w:rPr>
  </w:style>
  <w:style w:type="paragraph" w:customStyle="1" w:styleId="BodyTextIndent31">
    <w:name w:val="Body Text Indent 31"/>
    <w:basedOn w:val="a0"/>
    <w:rsid w:val="0046416B"/>
    <w:pPr>
      <w:adjustRightInd w:val="0"/>
      <w:ind w:firstLine="540"/>
      <w:textAlignment w:val="baseline"/>
    </w:pPr>
    <w:rPr>
      <w:rFonts w:ascii="宋体"/>
      <w:sz w:val="28"/>
      <w:szCs w:val="20"/>
    </w:rPr>
  </w:style>
  <w:style w:type="paragraph" w:customStyle="1" w:styleId="Arial">
    <w:name w:val="正文 + Arial"/>
    <w:aliases w:val="小四,首行缩进:  1.06 厘米,右侧:  -0.04 厘米,加宽量  1 磅,行距: 1.5 倍行距"/>
    <w:basedOn w:val="a0"/>
    <w:rsid w:val="0046416B"/>
    <w:pPr>
      <w:snapToGrid w:val="0"/>
      <w:ind w:right="-21" w:firstLine="600"/>
    </w:pPr>
    <w:rPr>
      <w:rFonts w:ascii="Arial" w:hAnsi="Arial"/>
      <w:spacing w:val="20"/>
      <w:szCs w:val="20"/>
    </w:rPr>
  </w:style>
  <w:style w:type="paragraph" w:customStyle="1" w:styleId="xl80">
    <w:name w:val="xl80"/>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1">
    <w:name w:val="xl8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2">
    <w:name w:val="xl8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3">
    <w:name w:val="xl83"/>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4">
    <w:name w:val="xl84"/>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5">
    <w:name w:val="xl8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i/>
      <w:iCs/>
      <w:kern w:val="0"/>
    </w:rPr>
  </w:style>
  <w:style w:type="paragraph" w:customStyle="1" w:styleId="xl86">
    <w:name w:val="xl8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3Arial">
    <w:name w:val="样式 标题 3 + Arial"/>
    <w:basedOn w:val="a0"/>
    <w:rsid w:val="0046416B"/>
    <w:rPr>
      <w:szCs w:val="20"/>
    </w:rPr>
  </w:style>
  <w:style w:type="paragraph" w:customStyle="1" w:styleId="affffffffffb">
    <w:name w:val="标题后正文"/>
    <w:basedOn w:val="a0"/>
    <w:rsid w:val="0046416B"/>
    <w:pPr>
      <w:adjustRightInd w:val="0"/>
      <w:textAlignment w:val="baseline"/>
    </w:pPr>
    <w:rPr>
      <w:rFonts w:ascii="Arial" w:hAnsi="Arial"/>
      <w:snapToGrid w:val="0"/>
      <w:kern w:val="28"/>
      <w:szCs w:val="20"/>
    </w:rPr>
  </w:style>
  <w:style w:type="paragraph" w:customStyle="1" w:styleId="affffffffffc">
    <w:name w:val="正文报告书"/>
    <w:basedOn w:val="a0"/>
    <w:rsid w:val="0046416B"/>
    <w:pPr>
      <w:adjustRightInd w:val="0"/>
      <w:ind w:firstLine="480"/>
    </w:pPr>
    <w:rPr>
      <w:rFonts w:ascii="仿宋_GB2312" w:eastAsia="仿宋_GB2312"/>
    </w:rPr>
  </w:style>
  <w:style w:type="paragraph" w:customStyle="1" w:styleId="affffffffffd">
    <w:name w:val="陈正文"/>
    <w:basedOn w:val="a0"/>
    <w:next w:val="a0"/>
    <w:autoRedefine/>
    <w:rsid w:val="0046416B"/>
    <w:pPr>
      <w:ind w:firstLine="560"/>
    </w:pPr>
    <w:rPr>
      <w:rFonts w:hAnsi="宋体"/>
      <w:sz w:val="28"/>
      <w:szCs w:val="28"/>
    </w:rPr>
  </w:style>
  <w:style w:type="character" w:customStyle="1" w:styleId="CharCharC">
    <w:name w:val="正文不缩进 Char Char C"/>
    <w:rsid w:val="0046416B"/>
    <w:rPr>
      <w:rFonts w:eastAsia="宋体"/>
      <w:kern w:val="2"/>
      <w:sz w:val="21"/>
      <w:szCs w:val="24"/>
      <w:lang w:val="en-US" w:eastAsia="zh-CN" w:bidi="ar-SA"/>
    </w:rPr>
  </w:style>
  <w:style w:type="paragraph" w:customStyle="1" w:styleId="affffffffffe">
    <w:name w:val="表格正文"/>
    <w:basedOn w:val="a0"/>
    <w:rsid w:val="0046416B"/>
    <w:pPr>
      <w:adjustRightInd w:val="0"/>
      <w:spacing w:line="460" w:lineRule="exact"/>
      <w:textAlignment w:val="baseline"/>
    </w:pPr>
    <w:rPr>
      <w:kern w:val="0"/>
      <w:szCs w:val="20"/>
    </w:rPr>
  </w:style>
  <w:style w:type="paragraph" w:customStyle="1" w:styleId="3c">
    <w:name w:val="环标3"/>
    <w:basedOn w:val="30"/>
    <w:link w:val="3Char3"/>
    <w:autoRedefine/>
    <w:rsid w:val="0046416B"/>
    <w:pPr>
      <w:keepNext w:val="0"/>
      <w:keepLines w:val="0"/>
      <w:widowControl/>
      <w:adjustRightInd w:val="0"/>
      <w:spacing w:line="312" w:lineRule="atLeast"/>
      <w:ind w:firstLineChars="225" w:firstLine="540"/>
      <w:textAlignment w:val="baseline"/>
    </w:pPr>
    <w:rPr>
      <w:rFonts w:ascii="宋体" w:hAnsi="Courier New"/>
      <w:b w:val="0"/>
      <w:bCs w:val="0"/>
      <w:noProof/>
      <w:kern w:val="0"/>
      <w:sz w:val="24"/>
      <w:szCs w:val="20"/>
    </w:rPr>
  </w:style>
  <w:style w:type="character" w:customStyle="1" w:styleId="text2">
    <w:name w:val="text2"/>
    <w:basedOn w:val="a1"/>
    <w:rsid w:val="0046416B"/>
  </w:style>
  <w:style w:type="character" w:customStyle="1" w:styleId="1Char4">
    <w:name w:val="正文1 Char"/>
    <w:rsid w:val="0046416B"/>
    <w:rPr>
      <w:rFonts w:eastAsia="宋体"/>
      <w:kern w:val="2"/>
      <w:sz w:val="24"/>
      <w:lang w:val="en-US" w:eastAsia="zh-CN" w:bidi="ar-SA"/>
    </w:rPr>
  </w:style>
  <w:style w:type="character" w:customStyle="1" w:styleId="CharChar6">
    <w:name w:val="陈正文 Char Char"/>
    <w:rsid w:val="0046416B"/>
    <w:rPr>
      <w:rFonts w:eastAsia="宋体" w:hAnsi="宋体"/>
      <w:kern w:val="2"/>
      <w:sz w:val="28"/>
      <w:szCs w:val="28"/>
      <w:lang w:val="en-US" w:eastAsia="zh-CN" w:bidi="ar-SA"/>
    </w:rPr>
  </w:style>
  <w:style w:type="paragraph" w:customStyle="1" w:styleId="4b">
    <w:name w:val="陈标题4"/>
    <w:basedOn w:val="a0"/>
    <w:next w:val="a0"/>
    <w:autoRedefine/>
    <w:rsid w:val="0046416B"/>
    <w:pPr>
      <w:keepNext/>
      <w:keepLines/>
      <w:spacing w:line="288" w:lineRule="auto"/>
      <w:outlineLvl w:val="3"/>
    </w:pPr>
    <w:rPr>
      <w:rFonts w:eastAsia="仿宋_GB2312"/>
      <w:b/>
      <w:sz w:val="28"/>
      <w:szCs w:val="28"/>
    </w:rPr>
  </w:style>
  <w:style w:type="paragraph" w:customStyle="1" w:styleId="3d">
    <w:name w:val="陈标题3"/>
    <w:basedOn w:val="a0"/>
    <w:next w:val="a0"/>
    <w:autoRedefine/>
    <w:rsid w:val="0046416B"/>
    <w:pPr>
      <w:keepNext/>
      <w:keepLines/>
      <w:spacing w:line="288" w:lineRule="auto"/>
      <w:outlineLvl w:val="2"/>
    </w:pPr>
    <w:rPr>
      <w:rFonts w:eastAsia="楷体_GB2312"/>
      <w:b/>
      <w:sz w:val="30"/>
      <w:szCs w:val="30"/>
    </w:rPr>
  </w:style>
  <w:style w:type="paragraph" w:customStyle="1" w:styleId="122">
    <w:name w:val="12"/>
    <w:basedOn w:val="a0"/>
    <w:next w:val="af0"/>
    <w:rsid w:val="0046416B"/>
    <w:pPr>
      <w:ind w:firstLine="420"/>
    </w:pPr>
    <w:rPr>
      <w:rFonts w:ascii="仿宋_GB2312" w:eastAsia="仿宋_GB2312"/>
      <w:kern w:val="0"/>
      <w:sz w:val="28"/>
      <w:szCs w:val="20"/>
    </w:rPr>
  </w:style>
  <w:style w:type="paragraph" w:customStyle="1" w:styleId="afffffffffff">
    <w:name w:val="陈表头文字"/>
    <w:basedOn w:val="a0"/>
    <w:next w:val="a0"/>
    <w:autoRedefine/>
    <w:rsid w:val="0046416B"/>
    <w:pPr>
      <w:keepNext/>
      <w:spacing w:line="288" w:lineRule="auto"/>
      <w:jc w:val="center"/>
    </w:pPr>
    <w:rPr>
      <w:rFonts w:ascii="宋体" w:hAnsi="宋体"/>
      <w:b/>
    </w:rPr>
  </w:style>
  <w:style w:type="paragraph" w:customStyle="1" w:styleId="afffffffffff0">
    <w:name w:val="陈表格中内容"/>
    <w:basedOn w:val="a0"/>
    <w:next w:val="a0"/>
    <w:autoRedefine/>
    <w:rsid w:val="0046416B"/>
    <w:pPr>
      <w:jc w:val="center"/>
    </w:pPr>
    <w:rPr>
      <w:rFonts w:eastAsia="仿宋_GB2312"/>
      <w:kern w:val="0"/>
      <w:sz w:val="18"/>
      <w:szCs w:val="18"/>
    </w:rPr>
  </w:style>
  <w:style w:type="paragraph" w:customStyle="1" w:styleId="-">
    <w:name w:val="正文-使用"/>
    <w:basedOn w:val="a0"/>
    <w:rsid w:val="0046416B"/>
    <w:pPr>
      <w:ind w:firstLine="482"/>
    </w:pPr>
    <w:rPr>
      <w:szCs w:val="20"/>
    </w:rPr>
  </w:style>
  <w:style w:type="paragraph" w:customStyle="1" w:styleId="2f3">
    <w:name w:val="陈标题2"/>
    <w:basedOn w:val="a0"/>
    <w:next w:val="a0"/>
    <w:autoRedefine/>
    <w:rsid w:val="0046416B"/>
    <w:pPr>
      <w:keepNext/>
      <w:keepLines/>
      <w:spacing w:line="288" w:lineRule="auto"/>
      <w:outlineLvl w:val="1"/>
    </w:pPr>
    <w:rPr>
      <w:rFonts w:ascii="仿宋_GB2312" w:eastAsia="仿宋_GB2312"/>
      <w:b/>
      <w:sz w:val="32"/>
      <w:szCs w:val="32"/>
    </w:rPr>
  </w:style>
  <w:style w:type="paragraph" w:customStyle="1" w:styleId="1f7">
    <w:name w:val="陈标题1"/>
    <w:basedOn w:val="a0"/>
    <w:next w:val="a0"/>
    <w:autoRedefine/>
    <w:rsid w:val="0046416B"/>
    <w:pPr>
      <w:keepNext/>
      <w:keepLines/>
      <w:spacing w:line="288" w:lineRule="auto"/>
      <w:outlineLvl w:val="0"/>
    </w:pPr>
    <w:rPr>
      <w:rFonts w:eastAsia="黑体"/>
      <w:b/>
      <w:sz w:val="36"/>
      <w:szCs w:val="36"/>
    </w:rPr>
  </w:style>
  <w:style w:type="paragraph" w:customStyle="1" w:styleId="afffffffffff1">
    <w:name w:val="表格文本"/>
    <w:basedOn w:val="a0"/>
    <w:next w:val="a0"/>
    <w:rsid w:val="0046416B"/>
    <w:pPr>
      <w:spacing w:line="240" w:lineRule="exact"/>
    </w:pPr>
    <w:rPr>
      <w:szCs w:val="20"/>
    </w:rPr>
  </w:style>
  <w:style w:type="paragraph" w:customStyle="1" w:styleId="table1">
    <w:name w:val="table1"/>
    <w:basedOn w:val="a0"/>
    <w:rsid w:val="0046416B"/>
    <w:pPr>
      <w:adjustRightInd w:val="0"/>
      <w:spacing w:line="240" w:lineRule="atLeast"/>
      <w:jc w:val="center"/>
      <w:textAlignment w:val="baseline"/>
    </w:pPr>
    <w:rPr>
      <w:rFonts w:eastAsia="黑体"/>
      <w:kern w:val="0"/>
    </w:rPr>
  </w:style>
  <w:style w:type="character" w:customStyle="1" w:styleId="CharCharChar1CharCharChar">
    <w:name w:val="正文（首行缩进两字） Char Char Char1 Char Char Char"/>
    <w:rsid w:val="0046416B"/>
    <w:rPr>
      <w:rFonts w:eastAsia="宋体"/>
      <w:kern w:val="2"/>
      <w:sz w:val="21"/>
      <w:szCs w:val="24"/>
      <w:lang w:val="en-US" w:eastAsia="zh-CN" w:bidi="ar-SA"/>
    </w:rPr>
  </w:style>
  <w:style w:type="paragraph" w:customStyle="1" w:styleId="afffffffffff2">
    <w:name w:val="样式 小四"/>
    <w:basedOn w:val="a0"/>
    <w:rsid w:val="0046416B"/>
    <w:pPr>
      <w:widowControl/>
      <w:spacing w:before="100" w:beforeAutospacing="1"/>
      <w:ind w:firstLineChars="147" w:firstLine="413"/>
      <w:jc w:val="left"/>
    </w:pPr>
    <w:rPr>
      <w:color w:val="000000"/>
      <w:szCs w:val="21"/>
    </w:rPr>
  </w:style>
  <w:style w:type="character" w:customStyle="1" w:styleId="bl91">
    <w:name w:val="bl91"/>
    <w:rsid w:val="0046416B"/>
    <w:rPr>
      <w:color w:val="000000"/>
      <w:sz w:val="18"/>
      <w:szCs w:val="18"/>
    </w:rPr>
  </w:style>
  <w:style w:type="paragraph" w:customStyle="1" w:styleId="afffffffffff3">
    <w:name w:val="表头文字"/>
    <w:basedOn w:val="a0"/>
    <w:next w:val="a0"/>
    <w:link w:val="Charfff0"/>
    <w:autoRedefine/>
    <w:rsid w:val="0046416B"/>
    <w:pPr>
      <w:jc w:val="center"/>
    </w:pPr>
    <w:rPr>
      <w:rFonts w:ascii="宋体" w:eastAsia="仿宋_GB2312" w:hAnsi="宋体"/>
      <w:szCs w:val="21"/>
    </w:rPr>
  </w:style>
  <w:style w:type="paragraph" w:customStyle="1" w:styleId="afffffffffff4">
    <w:name w:val="图形标题"/>
    <w:basedOn w:val="a0"/>
    <w:next w:val="a0"/>
    <w:autoRedefine/>
    <w:rsid w:val="0046416B"/>
    <w:pPr>
      <w:spacing w:line="288" w:lineRule="auto"/>
      <w:jc w:val="center"/>
    </w:pPr>
    <w:rPr>
      <w:rFonts w:ascii="仿宋_GB2312" w:eastAsia="仿宋_GB2312" w:hAnsi="宋体"/>
    </w:rPr>
  </w:style>
  <w:style w:type="character" w:customStyle="1" w:styleId="Char23">
    <w:name w:val="正文小四 Char2"/>
    <w:rsid w:val="0046416B"/>
    <w:rPr>
      <w:rFonts w:ascii="宋体" w:eastAsia="宋体" w:hAnsi="宋体" w:cs="宋体"/>
      <w:kern w:val="2"/>
      <w:sz w:val="24"/>
      <w:szCs w:val="24"/>
      <w:lang w:val="en-US" w:eastAsia="zh-CN" w:bidi="ar-SA"/>
    </w:rPr>
  </w:style>
  <w:style w:type="paragraph" w:customStyle="1" w:styleId="afffffffffff5">
    <w:name w:val="表中正文"/>
    <w:basedOn w:val="a0"/>
    <w:rsid w:val="0046416B"/>
    <w:pPr>
      <w:autoSpaceDE w:val="0"/>
      <w:autoSpaceDN w:val="0"/>
      <w:adjustRightInd w:val="0"/>
      <w:snapToGrid w:val="0"/>
      <w:spacing w:line="280" w:lineRule="exact"/>
      <w:jc w:val="center"/>
    </w:pPr>
    <w:rPr>
      <w:rFonts w:ascii="宋体"/>
      <w:szCs w:val="21"/>
    </w:rPr>
  </w:style>
  <w:style w:type="character" w:customStyle="1" w:styleId="CharChar7">
    <w:name w:val="正文小四 Char Char"/>
    <w:rsid w:val="0046416B"/>
    <w:rPr>
      <w:rFonts w:ascii="宋体" w:eastAsia="宋体" w:hAnsi="宋体" w:cs="宋体"/>
      <w:kern w:val="2"/>
      <w:sz w:val="24"/>
      <w:szCs w:val="24"/>
      <w:lang w:val="en-US" w:eastAsia="zh-CN" w:bidi="ar-SA"/>
    </w:rPr>
  </w:style>
  <w:style w:type="paragraph" w:customStyle="1" w:styleId="afffffffffff6">
    <w:name w:val="表文"/>
    <w:basedOn w:val="a0"/>
    <w:rsid w:val="0046416B"/>
    <w:pPr>
      <w:adjustRightInd w:val="0"/>
      <w:jc w:val="center"/>
      <w:textAlignment w:val="baseline"/>
    </w:pPr>
    <w:rPr>
      <w:kern w:val="0"/>
      <w:szCs w:val="20"/>
    </w:rPr>
  </w:style>
  <w:style w:type="paragraph" w:customStyle="1" w:styleId="afffffffffff7">
    <w:name w:val="正文报告"/>
    <w:basedOn w:val="a0"/>
    <w:rsid w:val="0046416B"/>
    <w:pPr>
      <w:tabs>
        <w:tab w:val="left" w:pos="510"/>
      </w:tabs>
      <w:adjustRightInd w:val="0"/>
      <w:spacing w:line="460" w:lineRule="exact"/>
      <w:ind w:firstLine="482"/>
      <w:textAlignment w:val="baseline"/>
    </w:pPr>
    <w:rPr>
      <w:kern w:val="0"/>
      <w:szCs w:val="20"/>
    </w:rPr>
  </w:style>
  <w:style w:type="character" w:customStyle="1" w:styleId="1Char2">
    <w:name w:val="正文样式1 Char"/>
    <w:link w:val="1f"/>
    <w:rsid w:val="0046416B"/>
    <w:rPr>
      <w:rFonts w:ascii="宋体" w:eastAsia="宋体" w:hAnsi="Courier New" w:cs="Courier New"/>
      <w:kern w:val="0"/>
      <w:sz w:val="24"/>
      <w:szCs w:val="21"/>
    </w:rPr>
  </w:style>
  <w:style w:type="paragraph" w:customStyle="1" w:styleId="1f8">
    <w:name w:val="1正文段落"/>
    <w:basedOn w:val="a0"/>
    <w:rsid w:val="0046416B"/>
    <w:pPr>
      <w:ind w:firstLine="480"/>
    </w:pPr>
    <w:rPr>
      <w:snapToGrid w:val="0"/>
      <w:kern w:val="0"/>
    </w:rPr>
  </w:style>
  <w:style w:type="paragraph" w:customStyle="1" w:styleId="afffffffffff8">
    <w:name w:val="奉读大示，心折殊深。"/>
    <w:rsid w:val="0046416B"/>
    <w:pPr>
      <w:widowControl w:val="0"/>
      <w:jc w:val="both"/>
    </w:pPr>
    <w:rPr>
      <w:rFonts w:ascii="Times New Roman" w:eastAsia="宋体" w:hAnsi="Times New Roman" w:cs="Times New Roman"/>
      <w:szCs w:val="20"/>
    </w:rPr>
  </w:style>
  <w:style w:type="paragraph" w:customStyle="1" w:styleId="1f9">
    <w:name w:val="正文水资源论证1"/>
    <w:basedOn w:val="a0"/>
    <w:rsid w:val="0046416B"/>
    <w:pPr>
      <w:spacing w:line="520" w:lineRule="exact"/>
      <w:ind w:firstLine="560"/>
    </w:pPr>
    <w:rPr>
      <w:rFonts w:ascii="宋体" w:hAnsi="宋体"/>
      <w:sz w:val="28"/>
    </w:rPr>
  </w:style>
  <w:style w:type="paragraph" w:customStyle="1" w:styleId="Style10">
    <w:name w:val="Style1"/>
    <w:basedOn w:val="a0"/>
    <w:rsid w:val="0046416B"/>
    <w:rPr>
      <w:rFonts w:ascii="宋体" w:hAnsi="宋体"/>
      <w:sz w:val="28"/>
      <w:szCs w:val="28"/>
    </w:rPr>
  </w:style>
  <w:style w:type="paragraph" w:customStyle="1" w:styleId="1000505">
    <w:name w:val="样式 标题 1 + 左侧:  0 厘米 首行缩进:  0 厘米 段前: 0.5 行 段后: 0.5 行"/>
    <w:basedOn w:val="1"/>
    <w:autoRedefine/>
    <w:rsid w:val="0046416B"/>
    <w:pPr>
      <w:keepLines w:val="0"/>
      <w:tabs>
        <w:tab w:val="num" w:pos="720"/>
      </w:tabs>
      <w:adjustRightInd w:val="0"/>
      <w:snapToGrid w:val="0"/>
      <w:spacing w:beforeLines="50" w:afterLines="50" w:line="324" w:lineRule="auto"/>
      <w:ind w:left="720"/>
    </w:pPr>
    <w:rPr>
      <w:rFonts w:eastAsia="黑体"/>
      <w:color w:val="0000FF"/>
      <w:spacing w:val="8"/>
      <w:kern w:val="2"/>
      <w:sz w:val="32"/>
      <w:szCs w:val="20"/>
    </w:rPr>
  </w:style>
  <w:style w:type="paragraph" w:customStyle="1" w:styleId="graphic">
    <w:name w:val="graphic"/>
    <w:basedOn w:val="a0"/>
    <w:rsid w:val="0046416B"/>
    <w:pPr>
      <w:widowControl/>
      <w:tabs>
        <w:tab w:val="left" w:pos="-720"/>
      </w:tabs>
      <w:overflowPunct w:val="0"/>
      <w:autoSpaceDE w:val="0"/>
      <w:autoSpaceDN w:val="0"/>
      <w:adjustRightInd w:val="0"/>
      <w:spacing w:after="240" w:line="280" w:lineRule="atLeast"/>
      <w:jc w:val="center"/>
      <w:textAlignment w:val="baseline"/>
    </w:pPr>
    <w:rPr>
      <w:kern w:val="0"/>
      <w:szCs w:val="20"/>
      <w:lang w:eastAsia="en-US"/>
    </w:rPr>
  </w:style>
  <w:style w:type="paragraph" w:customStyle="1" w:styleId="afffffffffff9">
    <w:name w:val="图表头"/>
    <w:basedOn w:val="a0"/>
    <w:rsid w:val="0046416B"/>
    <w:pPr>
      <w:adjustRightInd w:val="0"/>
      <w:jc w:val="center"/>
      <w:textAlignment w:val="baseline"/>
    </w:pPr>
    <w:rPr>
      <w:rFonts w:ascii="黑体" w:eastAsia="黑体"/>
      <w:spacing w:val="5"/>
      <w:kern w:val="0"/>
    </w:rPr>
  </w:style>
  <w:style w:type="paragraph" w:customStyle="1" w:styleId="hp2">
    <w:name w:val="hp2"/>
    <w:basedOn w:val="20"/>
    <w:autoRedefine/>
    <w:rsid w:val="0046416B"/>
    <w:pPr>
      <w:adjustRightInd w:val="0"/>
      <w:snapToGrid w:val="0"/>
    </w:pPr>
    <w:rPr>
      <w:rFonts w:ascii="黑体"/>
      <w:color w:val="000000"/>
      <w:sz w:val="24"/>
      <w:szCs w:val="24"/>
    </w:rPr>
  </w:style>
  <w:style w:type="paragraph" w:customStyle="1" w:styleId="PA">
    <w:name w:val="PA"/>
    <w:basedOn w:val="a0"/>
    <w:rsid w:val="0046416B"/>
    <w:pPr>
      <w:widowControl/>
      <w:spacing w:after="120"/>
      <w:ind w:left="1134"/>
    </w:pPr>
    <w:rPr>
      <w:rFonts w:ascii="Arial" w:hAnsi="Arial"/>
      <w:kern w:val="0"/>
      <w:sz w:val="22"/>
      <w:szCs w:val="20"/>
      <w:lang w:val="en-GB"/>
    </w:rPr>
  </w:style>
  <w:style w:type="paragraph" w:customStyle="1" w:styleId="415">
    <w:name w:val="样式 标题 4 + 宋体 行距: 1.5 倍行距"/>
    <w:basedOn w:val="41"/>
    <w:rsid w:val="0046416B"/>
    <w:pPr>
      <w:tabs>
        <w:tab w:val="left" w:pos="1512"/>
      </w:tabs>
    </w:pPr>
    <w:rPr>
      <w:rFonts w:ascii="宋体" w:eastAsia="宋体" w:hAnsi="宋体" w:cs="Times New Roman"/>
      <w:szCs w:val="20"/>
    </w:rPr>
  </w:style>
  <w:style w:type="paragraph" w:customStyle="1" w:styleId="CharCharChar2Char">
    <w:name w:val="Char Char Char2 Char"/>
    <w:basedOn w:val="a0"/>
    <w:rsid w:val="0046416B"/>
    <w:rPr>
      <w:rFonts w:ascii="宋体" w:hAnsi="宋体"/>
    </w:rPr>
  </w:style>
  <w:style w:type="paragraph" w:customStyle="1" w:styleId="afffffffffffa">
    <w:name w:val="正文样式一"/>
    <w:basedOn w:val="a0"/>
    <w:rsid w:val="0046416B"/>
    <w:pPr>
      <w:adjustRightInd w:val="0"/>
      <w:spacing w:line="400" w:lineRule="atLeast"/>
      <w:ind w:firstLine="510"/>
      <w:textAlignment w:val="baseline"/>
    </w:pPr>
    <w:rPr>
      <w:kern w:val="0"/>
      <w:szCs w:val="20"/>
    </w:rPr>
  </w:style>
  <w:style w:type="paragraph" w:customStyle="1" w:styleId="1000">
    <w:name w:val="正文样式100"/>
    <w:basedOn w:val="a0"/>
    <w:autoRedefine/>
    <w:rsid w:val="0046416B"/>
    <w:pPr>
      <w:adjustRightInd w:val="0"/>
      <w:ind w:firstLine="420"/>
      <w:textAlignment w:val="baseline"/>
    </w:pPr>
    <w:rPr>
      <w:rFonts w:ascii="宋体" w:hAnsi="宋体" w:cs="Courier New"/>
    </w:rPr>
  </w:style>
  <w:style w:type="paragraph" w:customStyle="1" w:styleId="1fa">
    <w:name w:val="陈正文1"/>
    <w:basedOn w:val="a0"/>
    <w:autoRedefine/>
    <w:rsid w:val="0046416B"/>
    <w:pPr>
      <w:jc w:val="left"/>
    </w:pPr>
    <w:rPr>
      <w:color w:val="000000"/>
      <w:kern w:val="0"/>
    </w:rPr>
  </w:style>
  <w:style w:type="paragraph" w:customStyle="1" w:styleId="105v">
    <w:name w:val="105v"/>
    <w:basedOn w:val="a0"/>
    <w:rsid w:val="0046416B"/>
    <w:pPr>
      <w:widowControl/>
      <w:spacing w:before="100" w:beforeAutospacing="1" w:after="100" w:afterAutospacing="1"/>
      <w:jc w:val="left"/>
    </w:pPr>
    <w:rPr>
      <w:rFonts w:ascii="宋体" w:hAnsi="宋体"/>
      <w:kern w:val="0"/>
      <w:szCs w:val="21"/>
    </w:rPr>
  </w:style>
  <w:style w:type="character" w:customStyle="1" w:styleId="style101">
    <w:name w:val="style101"/>
    <w:rsid w:val="0046416B"/>
    <w:rPr>
      <w:color w:val="000000"/>
    </w:rPr>
  </w:style>
  <w:style w:type="paragraph" w:customStyle="1" w:styleId="afffffffffffb">
    <w:name w:val="正文段落"/>
    <w:basedOn w:val="a0"/>
    <w:rsid w:val="0046416B"/>
    <w:pPr>
      <w:spacing w:line="460" w:lineRule="exact"/>
      <w:ind w:firstLine="567"/>
    </w:pPr>
    <w:rPr>
      <w:rFonts w:eastAsia="仿宋_GB2312"/>
      <w:sz w:val="28"/>
      <w:szCs w:val="20"/>
    </w:rPr>
  </w:style>
  <w:style w:type="paragraph" w:customStyle="1" w:styleId="131">
    <w:name w:val="13"/>
    <w:basedOn w:val="a0"/>
    <w:next w:val="22"/>
    <w:rsid w:val="0046416B"/>
    <w:pPr>
      <w:spacing w:line="520" w:lineRule="exact"/>
      <w:ind w:firstLine="567"/>
    </w:pPr>
    <w:rPr>
      <w:rFonts w:eastAsia="仿宋_GB2312"/>
      <w:sz w:val="28"/>
    </w:rPr>
  </w:style>
  <w:style w:type="paragraph" w:customStyle="1" w:styleId="chenwenyan">
    <w:name w:val="chenwenyan"/>
    <w:basedOn w:val="a0"/>
    <w:next w:val="a0"/>
    <w:autoRedefine/>
    <w:rsid w:val="0046416B"/>
  </w:style>
  <w:style w:type="paragraph" w:customStyle="1" w:styleId="TimesNewRoman2">
    <w:name w:val="样式 正文（首行缩进两字） + Times New Roman 首行缩进:  2 字符"/>
    <w:basedOn w:val="af0"/>
    <w:rsid w:val="0046416B"/>
    <w:pPr>
      <w:ind w:firstLine="480"/>
    </w:pPr>
    <w:rPr>
      <w:rFonts w:ascii="宋体"/>
    </w:rPr>
  </w:style>
  <w:style w:type="character" w:customStyle="1" w:styleId="style171">
    <w:name w:val="style171"/>
    <w:rsid w:val="0046416B"/>
    <w:rPr>
      <w:rFonts w:ascii="宋体" w:eastAsia="宋体" w:hAnsi="宋体" w:hint="eastAsia"/>
      <w:b w:val="0"/>
      <w:bCs w:val="0"/>
      <w:color w:val="000000"/>
      <w:sz w:val="17"/>
      <w:szCs w:val="17"/>
    </w:rPr>
  </w:style>
  <w:style w:type="paragraph" w:customStyle="1" w:styleId="1q">
    <w:name w:val="标题1q"/>
    <w:basedOn w:val="1"/>
    <w:rsid w:val="0046416B"/>
    <w:pPr>
      <w:tabs>
        <w:tab w:val="num" w:pos="2322"/>
      </w:tabs>
      <w:ind w:left="431"/>
      <w:jc w:val="center"/>
    </w:pPr>
    <w:rPr>
      <w:rFonts w:ascii="宋体" w:hAnsi="宋体" w:cs="宋体"/>
      <w:color w:val="0000FF"/>
      <w:sz w:val="32"/>
      <w:szCs w:val="32"/>
    </w:rPr>
  </w:style>
  <w:style w:type="paragraph" w:customStyle="1" w:styleId="AChar">
    <w:name w:val="A正文 Char"/>
    <w:basedOn w:val="a0"/>
    <w:autoRedefine/>
    <w:rsid w:val="0046416B"/>
    <w:pPr>
      <w:topLinePunct/>
      <w:spacing w:line="480" w:lineRule="auto"/>
      <w:ind w:firstLineChars="225" w:firstLine="542"/>
      <w:jc w:val="center"/>
    </w:pPr>
    <w:rPr>
      <w:bCs/>
      <w:color w:val="000000"/>
    </w:rPr>
  </w:style>
  <w:style w:type="paragraph" w:customStyle="1" w:styleId="A11">
    <w:name w:val="A版式1.1"/>
    <w:basedOn w:val="a0"/>
    <w:autoRedefine/>
    <w:rsid w:val="0046416B"/>
    <w:pPr>
      <w:spacing w:line="480" w:lineRule="auto"/>
      <w:jc w:val="left"/>
    </w:pPr>
    <w:rPr>
      <w:rFonts w:ascii="宋体" w:hAnsi="宋体"/>
      <w:b/>
      <w:sz w:val="28"/>
      <w:szCs w:val="21"/>
    </w:rPr>
  </w:style>
  <w:style w:type="paragraph" w:customStyle="1" w:styleId="AChar0">
    <w:name w:val="A版式正文 Char"/>
    <w:basedOn w:val="a0"/>
    <w:rsid w:val="0046416B"/>
    <w:pPr>
      <w:tabs>
        <w:tab w:val="left" w:pos="540"/>
      </w:tabs>
    </w:pPr>
    <w:rPr>
      <w:rFonts w:ascii="宋体" w:hAnsi="宋体"/>
      <w:sz w:val="28"/>
    </w:rPr>
  </w:style>
  <w:style w:type="paragraph" w:customStyle="1" w:styleId="4Char0">
    <w:name w:val="4 Char"/>
    <w:basedOn w:val="a0"/>
    <w:rsid w:val="0046416B"/>
  </w:style>
  <w:style w:type="paragraph" w:customStyle="1" w:styleId="HZZH">
    <w:name w:val="HZZH正文"/>
    <w:basedOn w:val="a0"/>
    <w:autoRedefine/>
    <w:rsid w:val="0046416B"/>
    <w:pPr>
      <w:wordWrap w:val="0"/>
      <w:overflowPunct w:val="0"/>
      <w:ind w:firstLine="480"/>
    </w:pPr>
    <w:rPr>
      <w:color w:val="0000FF"/>
    </w:rPr>
  </w:style>
  <w:style w:type="paragraph" w:customStyle="1" w:styleId="140">
    <w:name w:val="14"/>
    <w:basedOn w:val="a0"/>
    <w:next w:val="af2"/>
    <w:rsid w:val="0046416B"/>
    <w:rPr>
      <w:rFonts w:ascii="宋体" w:hAnsi="Courier New"/>
      <w:szCs w:val="20"/>
    </w:rPr>
  </w:style>
  <w:style w:type="paragraph" w:customStyle="1" w:styleId="153">
    <w:name w:val="15"/>
    <w:basedOn w:val="a0"/>
    <w:next w:val="32"/>
    <w:rsid w:val="0046416B"/>
    <w:pPr>
      <w:spacing w:before="100" w:beforeAutospacing="1" w:after="100" w:afterAutospacing="1" w:line="520" w:lineRule="exact"/>
      <w:ind w:firstLine="601"/>
      <w:jc w:val="left"/>
    </w:pPr>
    <w:rPr>
      <w:rFonts w:eastAsia="仿宋_GB2312"/>
      <w:sz w:val="28"/>
    </w:rPr>
  </w:style>
  <w:style w:type="paragraph" w:customStyle="1" w:styleId="WPSPlain">
    <w:name w:val="WPS Plain"/>
    <w:rsid w:val="0046416B"/>
    <w:rPr>
      <w:rFonts w:ascii="Times New Roman" w:eastAsia="宋体" w:hAnsi="Times New Roman" w:cs="Times New Roman"/>
      <w:kern w:val="0"/>
      <w:sz w:val="20"/>
      <w:szCs w:val="20"/>
    </w:rPr>
  </w:style>
  <w:style w:type="table" w:customStyle="1" w:styleId="zwb01">
    <w:name w:val="zwb01"/>
    <w:basedOn w:val="a2"/>
    <w:rsid w:val="0046416B"/>
    <w:pPr>
      <w:jc w:val="center"/>
    </w:pPr>
    <w:rPr>
      <w:rFonts w:ascii="Times New Roman" w:eastAsia="宋体" w:hAnsi="Times New Roman" w:cs="Times New Roman"/>
      <w:kern w:val="0"/>
      <w:sz w:val="20"/>
      <w:szCs w:val="20"/>
    </w:rPr>
    <w:tblPr>
      <w:jc w:val="cente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vAlign w:val="center"/>
    </w:tcPr>
  </w:style>
  <w:style w:type="table" w:styleId="1fb">
    <w:name w:val="Table Classic 1"/>
    <w:basedOn w:val="a2"/>
    <w:rsid w:val="0046416B"/>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22">
    <w:name w:val="段落 Char2"/>
    <w:link w:val="afffffffffd"/>
    <w:rsid w:val="0046416B"/>
    <w:rPr>
      <w:rFonts w:ascii="Times New Roman" w:eastAsia="宋体" w:hAnsi="Times New Roman" w:cs="Times New Roman"/>
      <w:b/>
      <w:noProof/>
      <w:kern w:val="24"/>
      <w:sz w:val="18"/>
      <w:szCs w:val="18"/>
    </w:rPr>
  </w:style>
  <w:style w:type="character" w:customStyle="1" w:styleId="Footer1Char1">
    <w:name w:val="Footer1 Char1"/>
    <w:aliases w:val="页脚 Char Char Char1"/>
    <w:rsid w:val="0046416B"/>
    <w:rPr>
      <w:rFonts w:eastAsia="仿宋_GB2312"/>
      <w:kern w:val="2"/>
      <w:sz w:val="18"/>
      <w:lang w:val="en-US" w:eastAsia="zh-CN" w:bidi="ar-SA"/>
    </w:rPr>
  </w:style>
  <w:style w:type="character" w:customStyle="1" w:styleId="5Char1">
    <w:name w:val="标题 5 Char1"/>
    <w:aliases w:val="第四层条 Char,标题 5 Char Char Char1,H5 Char,标题1.1.1.1.1 Char,Block Label Char,1) Char,项 Char,dash Char,ds Char,dd Char,h5 Char,标题 5 Char Char Char Char,标题 5 Char Char Char Char Char Char1,标题 5 Char Char Char Char Char Char Char Char,标5 Char1"/>
    <w:link w:val="50"/>
    <w:rsid w:val="0046416B"/>
    <w:rPr>
      <w:rFonts w:ascii="Times New Roman" w:eastAsia="宋体" w:hAnsi="Times New Roman" w:cs="Times New Roman"/>
      <w:spacing w:val="5"/>
      <w:sz w:val="28"/>
      <w:szCs w:val="20"/>
    </w:rPr>
  </w:style>
  <w:style w:type="character" w:customStyle="1" w:styleId="6Char1">
    <w:name w:val="标题 6 Char1"/>
    <w:aliases w:val="第五层条 Char,标题1.1.1.1.1.1 Char1,H6 Char,标6 Char,标题 6表内文字(小四) Char,标题1.1.1.1.1.1 Char Char,标题 6，图标题 Char,图标题 Char,标题5 Char,无节 Char,标题8 Char,二级项 Char,标题6，6级标题，小四中宋粗，无序号 Char1,标题6，6级标题，小四中宋粗，无序号 Char Char,H61 Char,编号正文 Char"/>
    <w:link w:val="6"/>
    <w:rsid w:val="0046416B"/>
    <w:rPr>
      <w:rFonts w:ascii="Times New Roman" w:eastAsia="宋体" w:hAnsi="Times New Roman" w:cs="Times New Roman"/>
      <w:spacing w:val="5"/>
      <w:sz w:val="28"/>
      <w:szCs w:val="20"/>
    </w:rPr>
  </w:style>
  <w:style w:type="character" w:customStyle="1" w:styleId="8Char1">
    <w:name w:val="标题 8 Char1"/>
    <w:aliases w:val="目标题 1) Char1,H8 Char,无节款 Char,注 Char,图 Char,h8 Char,标题8--表题 Char"/>
    <w:link w:val="8"/>
    <w:rsid w:val="0046416B"/>
    <w:rPr>
      <w:rFonts w:ascii="Arial" w:eastAsia="宋体" w:hAnsi="Arial" w:cs="Times New Roman"/>
      <w:spacing w:val="5"/>
      <w:sz w:val="28"/>
      <w:szCs w:val="20"/>
    </w:rPr>
  </w:style>
  <w:style w:type="character" w:customStyle="1" w:styleId="CharCharChar10">
    <w:name w:val="普通文字 Char Char Char1"/>
    <w:rsid w:val="0046416B"/>
    <w:rPr>
      <w:rFonts w:ascii="宋体" w:eastAsia="宋体" w:hAnsi="Courier New" w:cs="Times New Roman"/>
      <w:szCs w:val="20"/>
    </w:rPr>
  </w:style>
  <w:style w:type="paragraph" w:customStyle="1" w:styleId="212">
    <w:name w:val="正文文本 21"/>
    <w:basedOn w:val="a0"/>
    <w:rsid w:val="0046416B"/>
    <w:pPr>
      <w:tabs>
        <w:tab w:val="left" w:pos="567"/>
      </w:tabs>
      <w:adjustRightInd w:val="0"/>
      <w:spacing w:line="410" w:lineRule="atLeast"/>
      <w:ind w:firstLine="480"/>
      <w:textAlignment w:val="baseline"/>
    </w:pPr>
    <w:rPr>
      <w:rFonts w:ascii="宋体"/>
      <w:kern w:val="0"/>
      <w:szCs w:val="20"/>
    </w:rPr>
  </w:style>
  <w:style w:type="character" w:customStyle="1" w:styleId="Charfff1">
    <w:name w:val="段落正文 Char"/>
    <w:rsid w:val="0046416B"/>
    <w:rPr>
      <w:rFonts w:eastAsia="宋体"/>
      <w:kern w:val="2"/>
      <w:sz w:val="21"/>
      <w:szCs w:val="24"/>
      <w:lang w:val="en-US" w:eastAsia="zh-CN" w:bidi="ar-SA"/>
    </w:rPr>
  </w:style>
  <w:style w:type="paragraph" w:customStyle="1" w:styleId="2f4">
    <w:name w:val="常用正文样式 首行缩进:  2 字符"/>
    <w:basedOn w:val="a0"/>
    <w:rsid w:val="0046416B"/>
    <w:pPr>
      <w:suppressAutoHyphens/>
      <w:ind w:firstLine="480"/>
    </w:pPr>
    <w:rPr>
      <w:rFonts w:cs="宋体"/>
      <w:kern w:val="1"/>
      <w:lang w:eastAsia="ar-SA"/>
    </w:rPr>
  </w:style>
  <w:style w:type="character" w:customStyle="1" w:styleId="CharChar10">
    <w:name w:val="Char Char10"/>
    <w:rsid w:val="0046416B"/>
    <w:rPr>
      <w:rFonts w:eastAsia="仿宋_GB2312" w:cs="Arial"/>
      <w:b/>
      <w:sz w:val="24"/>
      <w:szCs w:val="21"/>
      <w:lang w:val="en-US" w:eastAsia="zh-CN" w:bidi="ar-SA"/>
    </w:rPr>
  </w:style>
  <w:style w:type="character" w:customStyle="1" w:styleId="CharChar9">
    <w:name w:val="Char Char9"/>
    <w:rsid w:val="0046416B"/>
    <w:rPr>
      <w:rFonts w:eastAsia="宋体"/>
      <w:kern w:val="2"/>
      <w:sz w:val="18"/>
      <w:szCs w:val="18"/>
      <w:lang w:val="en-US" w:eastAsia="zh-CN" w:bidi="ar-SA"/>
    </w:rPr>
  </w:style>
  <w:style w:type="character" w:customStyle="1" w:styleId="CharChar8">
    <w:name w:val="Char Char8"/>
    <w:rsid w:val="0046416B"/>
    <w:rPr>
      <w:rFonts w:eastAsia="宋体"/>
      <w:kern w:val="2"/>
      <w:sz w:val="28"/>
      <w:lang w:val="en-US" w:eastAsia="zh-CN" w:bidi="ar-SA"/>
    </w:rPr>
  </w:style>
  <w:style w:type="character" w:customStyle="1" w:styleId="1Char5">
    <w:name w:val="页眉1 Char"/>
    <w:aliases w:val="页眉2 Char Char"/>
    <w:rsid w:val="0046416B"/>
    <w:rPr>
      <w:rFonts w:eastAsia="宋体"/>
      <w:kern w:val="2"/>
      <w:sz w:val="18"/>
      <w:szCs w:val="18"/>
      <w:lang w:val="en-US" w:eastAsia="zh-CN" w:bidi="ar-SA"/>
    </w:rPr>
  </w:style>
  <w:style w:type="character" w:customStyle="1" w:styleId="Footer1Char">
    <w:name w:val="Footer1 Char"/>
    <w:aliases w:val="页脚 Char Char Char,页脚1 Char,123YJ Char1"/>
    <w:rsid w:val="0046416B"/>
    <w:rPr>
      <w:rFonts w:eastAsia="仿宋_GB2312"/>
      <w:kern w:val="2"/>
      <w:sz w:val="18"/>
      <w:lang w:val="en-US" w:eastAsia="zh-CN" w:bidi="ar-SA"/>
    </w:rPr>
  </w:style>
  <w:style w:type="character" w:customStyle="1" w:styleId="1Char6">
    <w:name w:val="项标题(1) Char"/>
    <w:aliases w:val="H7 Char,标题 7表内5号 Char Char,表格标题1 Char1"/>
    <w:rsid w:val="0046416B"/>
    <w:rPr>
      <w:rFonts w:eastAsia="宋体"/>
      <w:b/>
      <w:kern w:val="2"/>
      <w:sz w:val="24"/>
      <w:lang w:val="en-US" w:eastAsia="zh-CN" w:bidi="ar-SA"/>
    </w:rPr>
  </w:style>
  <w:style w:type="character" w:customStyle="1" w:styleId="1Char7">
    <w:name w:val="目标题 1) Char"/>
    <w:aliases w:val="H8 Char Char,标题8--表题 Char Char"/>
    <w:rsid w:val="0046416B"/>
    <w:rPr>
      <w:rFonts w:ascii="Arial" w:eastAsia="黑体" w:hAnsi="Arial"/>
      <w:kern w:val="2"/>
      <w:sz w:val="24"/>
      <w:lang w:val="en-US" w:eastAsia="zh-CN" w:bidi="ar-SA"/>
    </w:rPr>
  </w:style>
  <w:style w:type="character" w:customStyle="1" w:styleId="aChar1">
    <w:name w:val="干标题(a) Char"/>
    <w:aliases w:val="H9 Char Char,无节项33 Ch"/>
    <w:rsid w:val="0046416B"/>
    <w:rPr>
      <w:rFonts w:ascii="Arial" w:eastAsia="黑体" w:hAnsi="Arial"/>
      <w:kern w:val="2"/>
      <w:sz w:val="24"/>
      <w:lang w:val="en-US" w:eastAsia="zh-CN" w:bidi="ar-SA"/>
    </w:rPr>
  </w:style>
  <w:style w:type="character" w:customStyle="1" w:styleId="CharChar13">
    <w:name w:val="Char Char13"/>
    <w:semiHidden/>
    <w:rsid w:val="0046416B"/>
    <w:rPr>
      <w:rFonts w:eastAsia="宋体"/>
      <w:kern w:val="2"/>
      <w:sz w:val="21"/>
      <w:szCs w:val="24"/>
      <w:lang w:val="en-US" w:eastAsia="zh-CN" w:bidi="ar-SA"/>
    </w:rPr>
  </w:style>
  <w:style w:type="numbering" w:customStyle="1" w:styleId="112">
    <w:name w:val="无列表11"/>
    <w:next w:val="a3"/>
    <w:semiHidden/>
    <w:rsid w:val="0046416B"/>
  </w:style>
  <w:style w:type="character" w:customStyle="1" w:styleId="CharChar60">
    <w:name w:val="Char Char6"/>
    <w:semiHidden/>
    <w:rsid w:val="0046416B"/>
    <w:rPr>
      <w:rFonts w:eastAsia="宋体"/>
      <w:kern w:val="2"/>
      <w:sz w:val="21"/>
      <w:szCs w:val="24"/>
      <w:lang w:val="en-US" w:eastAsia="zh-CN" w:bidi="ar-SA"/>
    </w:rPr>
  </w:style>
  <w:style w:type="table" w:customStyle="1" w:styleId="1fc">
    <w:name w:val="网格型1"/>
    <w:basedOn w:val="a2"/>
    <w:next w:val="afff2"/>
    <w:rsid w:val="0046416B"/>
    <w:pPr>
      <w:widowControl w:val="0"/>
      <w:adjustRightInd w:val="0"/>
      <w:snapToGrid w:val="0"/>
      <w:jc w:val="center"/>
    </w:pPr>
    <w:rPr>
      <w:rFonts w:ascii="Times New Roman" w:eastAsia="宋体" w:hAnsi="Times New Roman" w:cs="Times New Roman"/>
      <w:kern w:val="0"/>
      <w:sz w:val="20"/>
      <w:szCs w:val="24"/>
    </w:rPr>
    <w:tblPr>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tblHeader/>
      <w:jc w:val="center"/>
    </w:trPr>
    <w:tcPr>
      <w:vAlign w:val="center"/>
    </w:tcPr>
  </w:style>
  <w:style w:type="numbering" w:customStyle="1" w:styleId="1111111">
    <w:name w:val="1 / 1.1 / 1.1.11"/>
    <w:basedOn w:val="a3"/>
    <w:next w:val="111111"/>
    <w:rsid w:val="0046416B"/>
  </w:style>
  <w:style w:type="numbering" w:customStyle="1" w:styleId="1110">
    <w:name w:val="无列表111"/>
    <w:next w:val="a3"/>
    <w:semiHidden/>
    <w:rsid w:val="0046416B"/>
  </w:style>
  <w:style w:type="numbering" w:customStyle="1" w:styleId="3e">
    <w:name w:val="无列表3"/>
    <w:next w:val="a3"/>
    <w:semiHidden/>
    <w:unhideWhenUsed/>
    <w:rsid w:val="0046416B"/>
  </w:style>
  <w:style w:type="numbering" w:customStyle="1" w:styleId="124">
    <w:name w:val="无列表12"/>
    <w:next w:val="a3"/>
    <w:semiHidden/>
    <w:rsid w:val="0046416B"/>
  </w:style>
  <w:style w:type="table" w:customStyle="1" w:styleId="2f5">
    <w:name w:val="网格型2"/>
    <w:basedOn w:val="a2"/>
    <w:next w:val="afff2"/>
    <w:rsid w:val="0046416B"/>
    <w:pPr>
      <w:widowControl w:val="0"/>
      <w:adjustRightInd w:val="0"/>
      <w:snapToGrid w:val="0"/>
      <w:jc w:val="center"/>
    </w:pPr>
    <w:rPr>
      <w:rFonts w:ascii="Times New Roman" w:eastAsia="宋体" w:hAnsi="Times New Roman" w:cs="Times New Roman"/>
      <w:kern w:val="0"/>
      <w:sz w:val="20"/>
      <w:szCs w:val="24"/>
    </w:rPr>
    <w:tblPr>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tblHeader/>
      <w:jc w:val="center"/>
    </w:trPr>
    <w:tcPr>
      <w:vAlign w:val="center"/>
    </w:tcPr>
  </w:style>
  <w:style w:type="numbering" w:customStyle="1" w:styleId="1111112">
    <w:name w:val="1 / 1.1 / 1.1.12"/>
    <w:basedOn w:val="a3"/>
    <w:next w:val="111111"/>
    <w:rsid w:val="0046416B"/>
    <w:pPr>
      <w:numPr>
        <w:numId w:val="2"/>
      </w:numPr>
    </w:pPr>
  </w:style>
  <w:style w:type="numbering" w:customStyle="1" w:styleId="1120">
    <w:name w:val="无列表112"/>
    <w:next w:val="a3"/>
    <w:semiHidden/>
    <w:rsid w:val="0046416B"/>
  </w:style>
  <w:style w:type="character" w:styleId="afffffffffffc">
    <w:name w:val="endnote reference"/>
    <w:semiHidden/>
    <w:rsid w:val="0046416B"/>
    <w:rPr>
      <w:vertAlign w:val="superscript"/>
    </w:rPr>
  </w:style>
  <w:style w:type="character" w:styleId="afffffffffffd">
    <w:name w:val="Emphasis"/>
    <w:uiPriority w:val="20"/>
    <w:qFormat/>
    <w:rsid w:val="0046416B"/>
    <w:rPr>
      <w:i w:val="0"/>
      <w:iCs w:val="0"/>
      <w:color w:val="CC0000"/>
    </w:rPr>
  </w:style>
  <w:style w:type="paragraph" w:customStyle="1" w:styleId="afffffffffffe">
    <w:name w:val="样式 报告书表格 + 五号"/>
    <w:basedOn w:val="afffff8"/>
    <w:link w:val="Charfff2"/>
    <w:rsid w:val="0046416B"/>
    <w:pPr>
      <w:widowControl/>
      <w:tabs>
        <w:tab w:val="center" w:pos="4540"/>
        <w:tab w:val="right" w:pos="8505"/>
      </w:tabs>
      <w:snapToGrid w:val="0"/>
      <w:spacing w:before="0" w:after="0" w:line="240" w:lineRule="auto"/>
      <w:jc w:val="both"/>
    </w:pPr>
    <w:rPr>
      <w:kern w:val="2"/>
      <w:szCs w:val="21"/>
    </w:rPr>
  </w:style>
  <w:style w:type="character" w:customStyle="1" w:styleId="Charfff2">
    <w:name w:val="样式 报告书表格 + 五号 Char"/>
    <w:link w:val="afffffffffffe"/>
    <w:rsid w:val="0046416B"/>
    <w:rPr>
      <w:rFonts w:ascii="Times New Roman" w:eastAsia="宋体" w:hAnsi="Times New Roman" w:cs="Times New Roman"/>
      <w:sz w:val="24"/>
      <w:szCs w:val="21"/>
    </w:rPr>
  </w:style>
  <w:style w:type="paragraph" w:customStyle="1" w:styleId="CharCharChar1CharCharCharCharCharCharCharCharCharCharCharCharChar">
    <w:name w:val="Char Char Char1 Char Char Char Char Char Char Char Char Char Char Char Char Char"/>
    <w:basedOn w:val="a0"/>
    <w:semiHidden/>
    <w:rsid w:val="0046416B"/>
  </w:style>
  <w:style w:type="character" w:customStyle="1" w:styleId="Charfb">
    <w:name w:val="报告书表格 Char"/>
    <w:link w:val="afffff8"/>
    <w:rsid w:val="0046416B"/>
    <w:rPr>
      <w:rFonts w:ascii="Times New Roman" w:eastAsia="宋体" w:hAnsi="Times New Roman" w:cs="Times New Roman"/>
      <w:kern w:val="0"/>
      <w:sz w:val="24"/>
      <w:szCs w:val="20"/>
    </w:rPr>
  </w:style>
  <w:style w:type="character" w:customStyle="1" w:styleId="Charf1">
    <w:name w:val="表头 Char"/>
    <w:link w:val="aff6"/>
    <w:rsid w:val="0046416B"/>
    <w:rPr>
      <w:rFonts w:ascii="Times New Roman" w:eastAsia="黑体" w:hAnsi="Times New Roman" w:cs="Times New Roman"/>
      <w:spacing w:val="-10"/>
      <w:kern w:val="0"/>
      <w:sz w:val="24"/>
      <w:szCs w:val="11"/>
    </w:rPr>
  </w:style>
  <w:style w:type="paragraph" w:customStyle="1" w:styleId="affffffffffff">
    <w:name w:val="文件册号"/>
    <w:basedOn w:val="a0"/>
    <w:next w:val="a0"/>
    <w:rsid w:val="0046416B"/>
    <w:pPr>
      <w:spacing w:line="800" w:lineRule="atLeast"/>
      <w:jc w:val="center"/>
    </w:pPr>
    <w:rPr>
      <w:sz w:val="52"/>
      <w:szCs w:val="52"/>
    </w:rPr>
  </w:style>
  <w:style w:type="character" w:customStyle="1" w:styleId="CharChar12">
    <w:name w:val="Char Char12"/>
    <w:semiHidden/>
    <w:rsid w:val="0046416B"/>
    <w:rPr>
      <w:rFonts w:ascii="宋体" w:eastAsia="宋体" w:hAnsi="宋体"/>
      <w:kern w:val="2"/>
      <w:sz w:val="24"/>
      <w:szCs w:val="24"/>
      <w:lang w:val="en-US" w:eastAsia="zh-CN" w:bidi="ar-SA"/>
    </w:rPr>
  </w:style>
  <w:style w:type="paragraph" w:customStyle="1" w:styleId="affffffffffff0">
    <w:name w:val="表格样式"/>
    <w:basedOn w:val="a0"/>
    <w:rsid w:val="0046416B"/>
    <w:pPr>
      <w:adjustRightInd w:val="0"/>
      <w:snapToGrid w:val="0"/>
      <w:jc w:val="center"/>
      <w:textAlignment w:val="baseline"/>
    </w:pPr>
    <w:rPr>
      <w:rFonts w:ascii="宋体"/>
      <w:snapToGrid w:val="0"/>
      <w:color w:val="000000"/>
      <w:kern w:val="0"/>
      <w:szCs w:val="20"/>
    </w:rPr>
  </w:style>
  <w:style w:type="character" w:customStyle="1" w:styleId="Char15">
    <w:name w:val="文字缩进 Char1"/>
    <w:aliases w:val="普通文字 Char2,普通文字 Char Char Char Char2,普通文字 Char Char Char Char Char1,普通文字 Char Char Char Char Char Char Char Char Char Char2,普通文字 Char Char Char Char Char Char Char Char Char Char Char2,纯文本 Char Char Char Char2,纯文本 Char Char Char3"/>
    <w:rsid w:val="0046416B"/>
    <w:rPr>
      <w:rFonts w:ascii="宋体" w:eastAsia="宋体" w:hAnsi="Courier New" w:cs="Courier New"/>
      <w:kern w:val="2"/>
      <w:sz w:val="21"/>
      <w:szCs w:val="21"/>
      <w:lang w:val="en-US" w:eastAsia="zh-CN" w:bidi="ar-SA"/>
    </w:rPr>
  </w:style>
  <w:style w:type="character" w:customStyle="1" w:styleId="H2Char3">
    <w:name w:val="H2 Char3"/>
    <w:aliases w:val="（一） Char3,Underrubrik1 Char1,prop2 Char1,Heading 2 Hidden Char1,Heading 2 CCBS Char1,UNDERRUBRIK 1-2 Char1,2nd level Char1,h2 Char1,2 Char1,Header 2 Char1,l2 Char1,Titre2 Char1,Head 2 Char1,Fab-2 Char1,PIM2 Char1,heading 2 Char1,Titre3 Char1"/>
    <w:rsid w:val="0046416B"/>
    <w:rPr>
      <w:rFonts w:ascii="Arial" w:eastAsia="黑体" w:hAnsi="Arial"/>
      <w:b/>
      <w:bCs/>
      <w:kern w:val="2"/>
      <w:sz w:val="32"/>
      <w:szCs w:val="32"/>
      <w:lang w:val="en-US" w:eastAsia="zh-CN" w:bidi="ar-SA"/>
    </w:rPr>
  </w:style>
  <w:style w:type="character" w:customStyle="1" w:styleId="CharChara">
    <w:name w:val="表、图名 Char Char"/>
    <w:rsid w:val="0046416B"/>
    <w:rPr>
      <w:rFonts w:eastAsia="黑体"/>
      <w:sz w:val="21"/>
      <w:szCs w:val="21"/>
      <w:lang w:val="en-US" w:eastAsia="zh-CN" w:bidi="ar-SA"/>
    </w:rPr>
  </w:style>
  <w:style w:type="character" w:customStyle="1" w:styleId="CharCharb">
    <w:name w:val="图表 Char Char"/>
    <w:rsid w:val="0046416B"/>
    <w:rPr>
      <w:rFonts w:eastAsia="宋体"/>
      <w:kern w:val="2"/>
      <w:sz w:val="21"/>
      <w:szCs w:val="24"/>
      <w:lang w:val="en-US" w:eastAsia="zh-CN" w:bidi="ar-SA"/>
    </w:rPr>
  </w:style>
  <w:style w:type="character" w:customStyle="1" w:styleId="222GB2312CharChar">
    <w:name w:val="样式 样式 样式 样式 样式 样式 首行缩进:  2 字符 + 首行缩进:  2 字符2 + 仿宋_GB2312 + 首行缩进:... Char Char"/>
    <w:rsid w:val="0046416B"/>
    <w:rPr>
      <w:rFonts w:eastAsia="楷体_GB2312"/>
      <w:spacing w:val="12"/>
      <w:sz w:val="28"/>
      <w:szCs w:val="28"/>
      <w:lang w:val="en-US" w:eastAsia="zh-CN" w:bidi="ar-SA"/>
    </w:rPr>
  </w:style>
  <w:style w:type="character" w:customStyle="1" w:styleId="41CharChar">
    <w:name w:val="样式 标题 4 + 图案: 清除 (白色)1 Char Char"/>
    <w:rsid w:val="0046416B"/>
    <w:rPr>
      <w:rFonts w:ascii="Arial Narrow" w:eastAsia="仿宋_GB2312" w:hAnsi="Arial Narrow"/>
      <w:sz w:val="24"/>
      <w:shd w:val="clear" w:color="auto" w:fill="FFFFFF"/>
      <w:lang w:val="en-US" w:eastAsia="zh-CN" w:bidi="ar-SA"/>
    </w:rPr>
  </w:style>
  <w:style w:type="character" w:customStyle="1" w:styleId="BodyText2CharChar">
    <w:name w:val="Body Text 2 Char Char"/>
    <w:rsid w:val="0046416B"/>
    <w:rPr>
      <w:rFonts w:eastAsia="宋体"/>
      <w:kern w:val="2"/>
      <w:sz w:val="21"/>
      <w:szCs w:val="24"/>
      <w:lang w:val="en-US" w:eastAsia="zh-CN" w:bidi="ar-SA"/>
    </w:rPr>
  </w:style>
  <w:style w:type="character" w:customStyle="1" w:styleId="Heading2CharChar">
    <w:name w:val="Heading 2 Char Char"/>
    <w:rsid w:val="0046416B"/>
    <w:rPr>
      <w:rFonts w:ascii="Arial" w:eastAsia="黑体" w:hAnsi="Arial"/>
      <w:b/>
      <w:bCs/>
      <w:kern w:val="2"/>
      <w:sz w:val="32"/>
      <w:szCs w:val="32"/>
      <w:lang w:val="en-US" w:eastAsia="zh-CN" w:bidi="ar-SA"/>
    </w:rPr>
  </w:style>
  <w:style w:type="character" w:customStyle="1" w:styleId="CharChard">
    <w:name w:val="题注 Char Char"/>
    <w:rsid w:val="0046416B"/>
    <w:rPr>
      <w:rFonts w:eastAsia="仿宋_GB2312" w:cs="Arial"/>
      <w:b/>
      <w:sz w:val="24"/>
      <w:szCs w:val="21"/>
      <w:lang w:val="en-US" w:eastAsia="zh-CN" w:bidi="ar-SA"/>
    </w:rPr>
  </w:style>
  <w:style w:type="character" w:customStyle="1" w:styleId="BodyTextIndentCharChar">
    <w:name w:val="Body Text Indent Char Char"/>
    <w:rsid w:val="0046416B"/>
    <w:rPr>
      <w:rFonts w:ascii="仿宋_GB2312" w:eastAsia="仿宋_GB2312"/>
      <w:kern w:val="2"/>
      <w:sz w:val="28"/>
      <w:szCs w:val="24"/>
      <w:lang w:val="en-US" w:eastAsia="zh-CN" w:bidi="ar-SA"/>
    </w:rPr>
  </w:style>
  <w:style w:type="character" w:customStyle="1" w:styleId="Heading1CharChar">
    <w:name w:val="Heading 1 Char Char"/>
    <w:rsid w:val="0046416B"/>
    <w:rPr>
      <w:rFonts w:eastAsia="宋体"/>
      <w:b/>
      <w:bCs/>
      <w:kern w:val="44"/>
      <w:sz w:val="44"/>
      <w:szCs w:val="44"/>
      <w:lang w:val="en-US" w:eastAsia="zh-CN" w:bidi="ar-SA"/>
    </w:rPr>
  </w:style>
  <w:style w:type="character" w:customStyle="1" w:styleId="7CharChar0">
    <w:name w:val="样式7 Char Char"/>
    <w:rsid w:val="0046416B"/>
    <w:rPr>
      <w:rFonts w:eastAsia="楷体_GB2312"/>
      <w:b/>
      <w:w w:val="95"/>
      <w:kern w:val="28"/>
      <w:sz w:val="36"/>
      <w:lang w:val="en-US" w:eastAsia="zh-CN" w:bidi="ar-SA"/>
    </w:rPr>
  </w:style>
  <w:style w:type="character" w:customStyle="1" w:styleId="CharChare">
    <w:name w:val="表 Char Char"/>
    <w:rsid w:val="0046416B"/>
    <w:rPr>
      <w:rFonts w:eastAsia="宋体"/>
      <w:color w:val="0000FF"/>
      <w:sz w:val="21"/>
      <w:lang w:val="en-US" w:eastAsia="zh-CN" w:bidi="ar-SA"/>
    </w:rPr>
  </w:style>
  <w:style w:type="character" w:customStyle="1" w:styleId="NormalIndentCharChar">
    <w:name w:val="Normal Indent Char Char"/>
    <w:rsid w:val="0046416B"/>
    <w:rPr>
      <w:rFonts w:eastAsia="宋体"/>
      <w:kern w:val="2"/>
      <w:sz w:val="21"/>
      <w:szCs w:val="24"/>
      <w:lang w:val="en-US" w:eastAsia="zh-CN" w:bidi="ar-SA"/>
    </w:rPr>
  </w:style>
  <w:style w:type="character" w:customStyle="1" w:styleId="CharCharf">
    <w:name w:val="正文文本缩进 Char Char"/>
    <w:rsid w:val="0046416B"/>
    <w:rPr>
      <w:rFonts w:ascii="宋体" w:eastAsia="宋体"/>
      <w:sz w:val="21"/>
      <w:lang w:val="en-US" w:eastAsia="zh-CN" w:bidi="ar-SA"/>
    </w:rPr>
  </w:style>
  <w:style w:type="character" w:customStyle="1" w:styleId="1CharChar">
    <w:name w:val="正文1 Char Char"/>
    <w:rsid w:val="0046416B"/>
    <w:rPr>
      <w:rFonts w:eastAsia="宋体"/>
      <w:kern w:val="2"/>
      <w:sz w:val="24"/>
      <w:lang w:val="en-US" w:eastAsia="zh-CN" w:bidi="ar-SA"/>
    </w:rPr>
  </w:style>
  <w:style w:type="character" w:customStyle="1" w:styleId="Heading7CharChar">
    <w:name w:val="Heading 7 Char Char"/>
    <w:rsid w:val="0046416B"/>
    <w:rPr>
      <w:rFonts w:eastAsia="宋体"/>
      <w:spacing w:val="5"/>
      <w:kern w:val="2"/>
      <w:sz w:val="28"/>
      <w:lang w:val="en-US" w:eastAsia="zh-CN" w:bidi="ar-SA"/>
    </w:rPr>
  </w:style>
  <w:style w:type="character" w:customStyle="1" w:styleId="CharCharf0">
    <w:name w:val="正文(首行缩进) Char Char"/>
    <w:rsid w:val="0046416B"/>
    <w:rPr>
      <w:rFonts w:eastAsia="宋体"/>
      <w:snapToGrid w:val="0"/>
      <w:sz w:val="24"/>
      <w:szCs w:val="24"/>
      <w:lang w:val="en-US" w:eastAsia="zh-CN" w:bidi="ar-SA"/>
    </w:rPr>
  </w:style>
  <w:style w:type="character" w:customStyle="1" w:styleId="FooterCharChar">
    <w:name w:val="Footer Char Char"/>
    <w:rsid w:val="0046416B"/>
    <w:rPr>
      <w:rFonts w:eastAsia="宋体"/>
      <w:kern w:val="2"/>
      <w:sz w:val="18"/>
      <w:szCs w:val="18"/>
      <w:lang w:val="en-US" w:eastAsia="zh-CN" w:bidi="ar-SA"/>
    </w:rPr>
  </w:style>
  <w:style w:type="character" w:customStyle="1" w:styleId="Heading8CharChar">
    <w:name w:val="Heading 8 Char Char"/>
    <w:rsid w:val="0046416B"/>
    <w:rPr>
      <w:rFonts w:ascii="Arial" w:eastAsia="宋体" w:hAnsi="Arial"/>
      <w:spacing w:val="5"/>
      <w:kern w:val="2"/>
      <w:sz w:val="28"/>
      <w:lang w:val="en-US" w:eastAsia="zh-CN" w:bidi="ar-SA"/>
    </w:rPr>
  </w:style>
  <w:style w:type="character" w:customStyle="1" w:styleId="BodyTextIndent3CharChar">
    <w:name w:val="Body Text Indent 3 Char Char"/>
    <w:rsid w:val="0046416B"/>
    <w:rPr>
      <w:rFonts w:ascii="楷体_GB2312" w:eastAsia="楷体_GB2312"/>
      <w:kern w:val="2"/>
      <w:sz w:val="28"/>
      <w:szCs w:val="24"/>
      <w:lang w:val="en-US" w:eastAsia="zh-CN" w:bidi="ar-SA"/>
    </w:rPr>
  </w:style>
  <w:style w:type="character" w:customStyle="1" w:styleId="BodyTextCharChar">
    <w:name w:val="Body Text Char Char"/>
    <w:rsid w:val="0046416B"/>
    <w:rPr>
      <w:rFonts w:eastAsia="宋体"/>
      <w:kern w:val="2"/>
      <w:sz w:val="21"/>
      <w:szCs w:val="24"/>
      <w:lang w:val="en-US" w:eastAsia="zh-CN" w:bidi="ar-SA"/>
    </w:rPr>
  </w:style>
  <w:style w:type="character" w:customStyle="1" w:styleId="CharCharf1">
    <w:name w:val="报告书表格 Char Char"/>
    <w:rsid w:val="0046416B"/>
    <w:rPr>
      <w:rFonts w:eastAsia="宋体"/>
      <w:sz w:val="21"/>
      <w:lang w:val="en-US" w:eastAsia="zh-CN" w:bidi="ar-SA"/>
    </w:rPr>
  </w:style>
  <w:style w:type="character" w:customStyle="1" w:styleId="CharCharf2">
    <w:name w:val="报告正文 Char Char"/>
    <w:rsid w:val="0046416B"/>
    <w:rPr>
      <w:rFonts w:eastAsia="宋体"/>
      <w:bCs/>
      <w:kern w:val="44"/>
      <w:sz w:val="24"/>
      <w:szCs w:val="44"/>
      <w:lang w:val="en-US" w:eastAsia="zh-CN" w:bidi="ar-SA"/>
    </w:rPr>
  </w:style>
  <w:style w:type="character" w:customStyle="1" w:styleId="HeaderCharChar">
    <w:name w:val="Header Char Char"/>
    <w:rsid w:val="0046416B"/>
    <w:rPr>
      <w:rFonts w:eastAsia="宋体"/>
      <w:kern w:val="2"/>
      <w:sz w:val="18"/>
      <w:szCs w:val="18"/>
      <w:lang w:val="en-US" w:eastAsia="zh-CN" w:bidi="ar-SA"/>
    </w:rPr>
  </w:style>
  <w:style w:type="character" w:customStyle="1" w:styleId="Heading6CharChar">
    <w:name w:val="Heading 6 Char Char"/>
    <w:rsid w:val="0046416B"/>
    <w:rPr>
      <w:rFonts w:eastAsia="宋体"/>
      <w:spacing w:val="5"/>
      <w:kern w:val="2"/>
      <w:sz w:val="28"/>
      <w:lang w:val="en-US" w:eastAsia="zh-CN" w:bidi="ar-SA"/>
    </w:rPr>
  </w:style>
  <w:style w:type="character" w:customStyle="1" w:styleId="Heading5CharChar">
    <w:name w:val="Heading 5 Char Char"/>
    <w:rsid w:val="0046416B"/>
    <w:rPr>
      <w:rFonts w:eastAsia="宋体"/>
      <w:spacing w:val="5"/>
      <w:kern w:val="2"/>
      <w:sz w:val="28"/>
      <w:lang w:val="en-US" w:eastAsia="zh-CN" w:bidi="ar-SA"/>
    </w:rPr>
  </w:style>
  <w:style w:type="character" w:customStyle="1" w:styleId="CaptionCharChar">
    <w:name w:val="Caption Char Char"/>
    <w:rsid w:val="0046416B"/>
    <w:rPr>
      <w:rFonts w:ascii="Arial" w:eastAsia="黑体" w:hAnsi="Arial" w:cs="Arial"/>
      <w:kern w:val="2"/>
      <w:lang w:val="en-US" w:eastAsia="zh-CN" w:bidi="ar-SA"/>
    </w:rPr>
  </w:style>
  <w:style w:type="character" w:customStyle="1" w:styleId="Heading3CharChar">
    <w:name w:val="Heading 3 Char Char"/>
    <w:rsid w:val="0046416B"/>
    <w:rPr>
      <w:rFonts w:eastAsia="宋体"/>
      <w:b/>
      <w:bCs/>
      <w:kern w:val="2"/>
      <w:sz w:val="32"/>
      <w:szCs w:val="32"/>
      <w:lang w:val="en-US" w:eastAsia="zh-CN" w:bidi="ar-SA"/>
    </w:rPr>
  </w:style>
  <w:style w:type="character" w:customStyle="1" w:styleId="CharCharf3">
    <w:name w:val="样式 报告书表格 + 五号 Char Char"/>
    <w:rsid w:val="0046416B"/>
    <w:rPr>
      <w:rFonts w:eastAsia="宋体"/>
      <w:kern w:val="2"/>
      <w:sz w:val="21"/>
      <w:szCs w:val="21"/>
      <w:lang w:val="en-US" w:eastAsia="zh-CN" w:bidi="ar-SA"/>
    </w:rPr>
  </w:style>
  <w:style w:type="character" w:customStyle="1" w:styleId="CharCharCharCharCharCharCharChar0">
    <w:name w:val="热电厂正文 Char Char Char Char Char Char Char Char"/>
    <w:rsid w:val="0046416B"/>
    <w:rPr>
      <w:rFonts w:eastAsia="宋体"/>
      <w:kern w:val="2"/>
      <w:sz w:val="24"/>
      <w:szCs w:val="24"/>
      <w:lang w:val="en-US" w:eastAsia="zh-CN" w:bidi="ar-SA"/>
    </w:rPr>
  </w:style>
  <w:style w:type="character" w:customStyle="1" w:styleId="1CharChar0">
    <w:name w:val="表头1 Char Char"/>
    <w:rsid w:val="0046416B"/>
    <w:rPr>
      <w:rFonts w:eastAsia="宋体"/>
      <w:color w:val="000000"/>
      <w:sz w:val="24"/>
      <w:lang w:val="en-US" w:eastAsia="zh-CN" w:bidi="ar-SA"/>
    </w:rPr>
  </w:style>
  <w:style w:type="character" w:customStyle="1" w:styleId="CharCharf4">
    <w:name w:val="表头 Char Char"/>
    <w:rsid w:val="0046416B"/>
    <w:rPr>
      <w:rFonts w:eastAsia="黑体"/>
      <w:spacing w:val="-10"/>
      <w:sz w:val="21"/>
      <w:szCs w:val="11"/>
      <w:lang w:val="en-US" w:eastAsia="zh-CN" w:bidi="ar-SA"/>
    </w:rPr>
  </w:style>
  <w:style w:type="character" w:customStyle="1" w:styleId="Heading9CharChar">
    <w:name w:val="Heading 9 Char Char"/>
    <w:rsid w:val="0046416B"/>
    <w:rPr>
      <w:rFonts w:ascii="Arial" w:eastAsia="宋体" w:hAnsi="Arial"/>
      <w:spacing w:val="5"/>
      <w:kern w:val="2"/>
      <w:sz w:val="28"/>
      <w:lang w:val="en-US" w:eastAsia="zh-CN" w:bidi="ar-SA"/>
    </w:rPr>
  </w:style>
  <w:style w:type="character" w:customStyle="1" w:styleId="31113CharChar3CharCharCharCharCharChar">
    <w:name w:val="我的 标题 3条标题1.1.1标题 3 Char Char小标题头小节标题标题 3 Char Char Char标... Char Char Char"/>
    <w:rsid w:val="0046416B"/>
    <w:rPr>
      <w:rFonts w:eastAsia="黑体"/>
      <w:bCs/>
      <w:snapToGrid w:val="0"/>
      <w:kern w:val="2"/>
      <w:sz w:val="28"/>
      <w:szCs w:val="28"/>
      <w:lang w:val="en-US" w:eastAsia="zh-CN" w:bidi="ar-SA"/>
    </w:rPr>
  </w:style>
  <w:style w:type="character" w:customStyle="1" w:styleId="CommentTextCharChar">
    <w:name w:val="Comment Text Char Char"/>
    <w:rsid w:val="0046416B"/>
    <w:rPr>
      <w:rFonts w:eastAsia="宋体"/>
      <w:kern w:val="2"/>
      <w:sz w:val="21"/>
      <w:szCs w:val="24"/>
      <w:lang w:val="en-US" w:eastAsia="zh-CN" w:bidi="ar-SA"/>
    </w:rPr>
  </w:style>
  <w:style w:type="character" w:customStyle="1" w:styleId="CharCharf5">
    <w:name w:val="表格文字 Char Char"/>
    <w:rsid w:val="0046416B"/>
    <w:rPr>
      <w:rFonts w:ascii="仿宋_GB2312" w:eastAsia="仿宋_GB2312" w:hAnsi="Arial Black"/>
      <w:kern w:val="44"/>
      <w:sz w:val="24"/>
      <w:lang w:val="en-US" w:eastAsia="zh-CN" w:bidi="ar-SA"/>
    </w:rPr>
  </w:style>
  <w:style w:type="character" w:customStyle="1" w:styleId="CharCharf6">
    <w:name w:val="正文文本 Char Char"/>
    <w:rsid w:val="0046416B"/>
    <w:rPr>
      <w:rFonts w:eastAsia="宋体"/>
      <w:kern w:val="2"/>
      <w:sz w:val="21"/>
      <w:szCs w:val="24"/>
      <w:lang w:val="en-US" w:eastAsia="zh-CN" w:bidi="ar-SA"/>
    </w:rPr>
  </w:style>
  <w:style w:type="character" w:customStyle="1" w:styleId="CharCharf7">
    <w:name w:val="正文（首行缩进） Char Char"/>
    <w:rsid w:val="0046416B"/>
    <w:rPr>
      <w:rFonts w:eastAsia="宋体"/>
      <w:color w:val="000000"/>
      <w:kern w:val="2"/>
      <w:sz w:val="24"/>
      <w:lang w:val="en-US" w:eastAsia="zh-CN" w:bidi="ar-SA"/>
    </w:rPr>
  </w:style>
  <w:style w:type="character" w:customStyle="1" w:styleId="BodyTextIndent2CharChar">
    <w:name w:val="Body Text Indent 2 Char Char"/>
    <w:rsid w:val="0046416B"/>
    <w:rPr>
      <w:rFonts w:ascii="仿宋_GB2312" w:eastAsia="仿宋_GB2312" w:hAnsi="宋体"/>
      <w:color w:val="FF0000"/>
      <w:kern w:val="2"/>
      <w:sz w:val="28"/>
      <w:szCs w:val="24"/>
      <w:lang w:val="en-US" w:eastAsia="zh-CN" w:bidi="ar-SA"/>
    </w:rPr>
  </w:style>
  <w:style w:type="character" w:customStyle="1" w:styleId="TitleCharChar">
    <w:name w:val="Title Char Char"/>
    <w:rsid w:val="0046416B"/>
    <w:rPr>
      <w:rFonts w:ascii="Arial" w:eastAsia="宋体" w:hAnsi="Arial" w:cs="Arial"/>
      <w:b/>
      <w:bCs/>
      <w:kern w:val="2"/>
      <w:sz w:val="32"/>
      <w:szCs w:val="32"/>
      <w:lang w:val="en-US" w:eastAsia="zh-CN" w:bidi="ar-SA"/>
    </w:rPr>
  </w:style>
  <w:style w:type="character" w:customStyle="1" w:styleId="1CharChar1">
    <w:name w:val="正文样式1 Char Char"/>
    <w:rsid w:val="0046416B"/>
    <w:rPr>
      <w:rFonts w:ascii="宋体" w:eastAsia="宋体" w:hAnsi="Courier New" w:cs="Courier New"/>
      <w:sz w:val="24"/>
      <w:szCs w:val="21"/>
      <w:lang w:val="en-US" w:eastAsia="zh-CN" w:bidi="ar-SA"/>
    </w:rPr>
  </w:style>
  <w:style w:type="character" w:customStyle="1" w:styleId="CharCharf8">
    <w:name w:val="样式 报告书表格 + Char Char"/>
    <w:rsid w:val="0046416B"/>
    <w:rPr>
      <w:rFonts w:eastAsia="宋体"/>
      <w:kern w:val="2"/>
      <w:sz w:val="21"/>
      <w:szCs w:val="21"/>
      <w:lang w:val="en-US" w:eastAsia="zh-CN" w:bidi="ar-SA"/>
    </w:rPr>
  </w:style>
  <w:style w:type="character" w:customStyle="1" w:styleId="CharCharf9">
    <w:name w:val="报告书正文 Char Char"/>
    <w:rsid w:val="0046416B"/>
    <w:rPr>
      <w:rFonts w:eastAsia="宋体"/>
      <w:kern w:val="2"/>
      <w:sz w:val="24"/>
      <w:szCs w:val="24"/>
      <w:lang w:val="en-US" w:eastAsia="zh-CN" w:bidi="ar-SA"/>
    </w:rPr>
  </w:style>
  <w:style w:type="character" w:customStyle="1" w:styleId="DocumentMapCharChar">
    <w:name w:val="Document Map Char Char"/>
    <w:rsid w:val="0046416B"/>
    <w:rPr>
      <w:rFonts w:eastAsia="宋体"/>
      <w:kern w:val="2"/>
      <w:sz w:val="21"/>
      <w:szCs w:val="24"/>
      <w:lang w:val="en-US" w:eastAsia="zh-CN" w:bidi="ar-SA"/>
    </w:rPr>
  </w:style>
  <w:style w:type="paragraph" w:customStyle="1" w:styleId="NormalNewNewNewNewNewNewNewNewNewNewNewNewNew">
    <w:name w:val="Normal New New New New New New New New New New New New New"/>
    <w:rsid w:val="0046416B"/>
    <w:pPr>
      <w:jc w:val="both"/>
    </w:pPr>
    <w:rPr>
      <w:rFonts w:ascii="Times New Roman" w:eastAsia="宋体" w:hAnsi="Times New Roman" w:cs="Times New Roman"/>
      <w:szCs w:val="20"/>
    </w:rPr>
  </w:style>
  <w:style w:type="paragraph" w:customStyle="1" w:styleId="NewNewNewNewNewNew">
    <w:name w:val="正文 New New New New New New"/>
    <w:rsid w:val="0046416B"/>
    <w:pPr>
      <w:widowControl w:val="0"/>
      <w:jc w:val="both"/>
    </w:pPr>
    <w:rPr>
      <w:rFonts w:ascii="Times New Roman" w:eastAsia="宋体" w:hAnsi="Times New Roman" w:cs="Times New Roman"/>
      <w:szCs w:val="24"/>
    </w:rPr>
  </w:style>
  <w:style w:type="paragraph" w:customStyle="1" w:styleId="NormalNewNew">
    <w:name w:val="Normal New New"/>
    <w:rsid w:val="0046416B"/>
    <w:pPr>
      <w:jc w:val="both"/>
    </w:pPr>
    <w:rPr>
      <w:rFonts w:ascii="Times New Roman" w:eastAsia="宋体" w:hAnsi="Times New Roman" w:cs="Times New Roman"/>
      <w:szCs w:val="20"/>
    </w:rPr>
  </w:style>
  <w:style w:type="paragraph" w:customStyle="1" w:styleId="NormalNewNewNewNewNewNewNewNewNewNewNew">
    <w:name w:val="Normal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
    <w:name w:val="Normal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
    <w:name w:val="Normal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ewNew">
    <w:name w:val="正文 New New"/>
    <w:rsid w:val="0046416B"/>
    <w:pPr>
      <w:widowControl w:val="0"/>
      <w:jc w:val="both"/>
    </w:pPr>
    <w:rPr>
      <w:rFonts w:ascii="Times New Roman" w:eastAsia="宋体" w:hAnsi="Times New Roman" w:cs="Times New Roman"/>
      <w:szCs w:val="24"/>
    </w:rPr>
  </w:style>
  <w:style w:type="paragraph" w:customStyle="1" w:styleId="NormalNewNewNewNewNewNewNewNewNew">
    <w:name w:val="Normal New New New New New New New New New"/>
    <w:rsid w:val="0046416B"/>
    <w:pPr>
      <w:jc w:val="both"/>
    </w:pPr>
    <w:rPr>
      <w:rFonts w:ascii="Times New Roman" w:eastAsia="宋体" w:hAnsi="Times New Roman" w:cs="Times New Roman"/>
      <w:szCs w:val="20"/>
    </w:rPr>
  </w:style>
  <w:style w:type="paragraph" w:customStyle="1" w:styleId="NormalNewNewNewNewNewNewNewNewNewNew">
    <w:name w:val="Normal New New New New New New New New New New"/>
    <w:rsid w:val="0046416B"/>
    <w:pPr>
      <w:jc w:val="both"/>
    </w:pPr>
    <w:rPr>
      <w:rFonts w:ascii="Times New Roman" w:eastAsia="宋体" w:hAnsi="Times New Roman" w:cs="Times New Roman"/>
      <w:szCs w:val="20"/>
    </w:rPr>
  </w:style>
  <w:style w:type="paragraph" w:customStyle="1" w:styleId="160">
    <w:name w:val="16"/>
    <w:basedOn w:val="a0"/>
    <w:next w:val="a0"/>
    <w:rsid w:val="0046416B"/>
    <w:pPr>
      <w:pBdr>
        <w:bottom w:val="single" w:sz="6" w:space="1" w:color="auto"/>
      </w:pBdr>
      <w:adjustRightInd w:val="0"/>
      <w:snapToGrid w:val="0"/>
      <w:spacing w:line="300" w:lineRule="auto"/>
      <w:jc w:val="center"/>
    </w:pPr>
    <w:rPr>
      <w:rFonts w:ascii="Arial" w:eastAsia="仿宋_GB2312" w:hAnsi="Arial" w:cs="Arial"/>
      <w:vanish/>
      <w:sz w:val="16"/>
      <w:szCs w:val="16"/>
    </w:rPr>
  </w:style>
  <w:style w:type="paragraph" w:customStyle="1" w:styleId="NormalNewNewNewNewNewNewNewNewNewNewNewNewNewNewNewNewNewNewNewNewNewNewNewNewNew">
    <w:name w:val="Normal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NewNewNewNewNewNew">
    <w:name w:val="Normal New New New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NewNewNewNewNew">
    <w:name w:val="Normal New New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NewNewNewNew">
    <w:name w:val="Normal New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ewNewNew">
    <w:name w:val="正文 New New New"/>
    <w:rsid w:val="0046416B"/>
    <w:pPr>
      <w:widowControl w:val="0"/>
      <w:jc w:val="both"/>
    </w:pPr>
    <w:rPr>
      <w:rFonts w:ascii="Times New Roman" w:eastAsia="宋体" w:hAnsi="Times New Roman" w:cs="Times New Roman"/>
      <w:szCs w:val="24"/>
    </w:rPr>
  </w:style>
  <w:style w:type="paragraph" w:customStyle="1" w:styleId="NormalNewNewNewNewNewNewNewNewNewNewNewNew">
    <w:name w:val="Normal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
    <w:name w:val="Normal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
    <w:name w:val="Normal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
    <w:name w:val="Normal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
    <w:name w:val="Normal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
    <w:name w:val="Normal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
    <w:name w:val="Normal New New New New New New New New New New New New New New New New"/>
    <w:rsid w:val="0046416B"/>
    <w:pPr>
      <w:jc w:val="both"/>
    </w:pPr>
    <w:rPr>
      <w:rFonts w:ascii="Times New Roman" w:eastAsia="宋体" w:hAnsi="Times New Roman" w:cs="Times New Roman"/>
      <w:szCs w:val="20"/>
    </w:rPr>
  </w:style>
  <w:style w:type="paragraph" w:customStyle="1" w:styleId="NewNewNewNewNewNewNew">
    <w:name w:val="正文 New New New New New New New"/>
    <w:rsid w:val="0046416B"/>
    <w:pPr>
      <w:widowControl w:val="0"/>
      <w:jc w:val="both"/>
    </w:pPr>
    <w:rPr>
      <w:rFonts w:ascii="Times New Roman" w:eastAsia="宋体" w:hAnsi="Times New Roman" w:cs="Times New Roman"/>
      <w:szCs w:val="24"/>
    </w:rPr>
  </w:style>
  <w:style w:type="paragraph" w:customStyle="1" w:styleId="NewNewNewNewNew">
    <w:name w:val="正文 New New New New New"/>
    <w:rsid w:val="0046416B"/>
    <w:pPr>
      <w:widowControl w:val="0"/>
      <w:jc w:val="both"/>
    </w:pPr>
    <w:rPr>
      <w:rFonts w:ascii="Times New Roman" w:eastAsia="宋体" w:hAnsi="Times New Roman" w:cs="Times New Roman"/>
      <w:szCs w:val="24"/>
    </w:rPr>
  </w:style>
  <w:style w:type="paragraph" w:customStyle="1" w:styleId="NewNewNewNewNewNewNewNewNew">
    <w:name w:val="正文 New New New New New New New New New"/>
    <w:rsid w:val="0046416B"/>
    <w:pPr>
      <w:widowControl w:val="0"/>
      <w:jc w:val="both"/>
    </w:pPr>
    <w:rPr>
      <w:rFonts w:ascii="Times New Roman" w:eastAsia="宋体" w:hAnsi="Times New Roman" w:cs="Times New Roman"/>
      <w:szCs w:val="24"/>
    </w:rPr>
  </w:style>
  <w:style w:type="paragraph" w:customStyle="1" w:styleId="NewNewNewNew">
    <w:name w:val="正文 New New New New"/>
    <w:rsid w:val="0046416B"/>
    <w:pPr>
      <w:widowControl w:val="0"/>
      <w:jc w:val="both"/>
    </w:pPr>
    <w:rPr>
      <w:rFonts w:ascii="Times New Roman" w:eastAsia="宋体" w:hAnsi="Times New Roman" w:cs="Times New Roman"/>
      <w:szCs w:val="24"/>
    </w:rPr>
  </w:style>
  <w:style w:type="paragraph" w:customStyle="1" w:styleId="New">
    <w:name w:val="正文 New"/>
    <w:rsid w:val="0046416B"/>
    <w:pPr>
      <w:widowControl w:val="0"/>
      <w:jc w:val="both"/>
    </w:pPr>
    <w:rPr>
      <w:rFonts w:ascii="Times New Roman" w:eastAsia="宋体" w:hAnsi="Times New Roman" w:cs="Times New Roman"/>
      <w:szCs w:val="24"/>
    </w:rPr>
  </w:style>
  <w:style w:type="table" w:customStyle="1" w:styleId="affffffffffff1">
    <w:name w:val="报告表格"/>
    <w:basedOn w:val="a2"/>
    <w:rsid w:val="0046416B"/>
    <w:pPr>
      <w:widowControl w:val="0"/>
      <w:spacing w:line="0" w:lineRule="atLeast"/>
      <w:jc w:val="center"/>
    </w:pPr>
    <w:rPr>
      <w:rFonts w:ascii="Times New Roman" w:eastAsia="宋体" w:hAnsi="Times New Roman" w:cs="Times New Roman"/>
      <w:kern w:val="0"/>
      <w:szCs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paragraph" w:customStyle="1" w:styleId="TimesNewRoman">
    <w:name w:val="样式 Times New Roman 五号 居中"/>
    <w:basedOn w:val="a0"/>
    <w:rsid w:val="0046416B"/>
    <w:pPr>
      <w:adjustRightInd w:val="0"/>
      <w:jc w:val="center"/>
      <w:textAlignment w:val="baseline"/>
    </w:pPr>
    <w:rPr>
      <w:rFonts w:cs="宋体"/>
      <w:szCs w:val="21"/>
    </w:rPr>
  </w:style>
  <w:style w:type="paragraph" w:customStyle="1" w:styleId="1510">
    <w:name w:val="表题151"/>
    <w:basedOn w:val="a4"/>
    <w:rsid w:val="0046416B"/>
    <w:pPr>
      <w:adjustRightInd w:val="0"/>
      <w:snapToGrid w:val="0"/>
      <w:ind w:left="432"/>
    </w:pPr>
    <w:rPr>
      <w:rFonts w:cs="Times New Roman"/>
      <w:kern w:val="0"/>
      <w:szCs w:val="21"/>
    </w:rPr>
  </w:style>
  <w:style w:type="character" w:customStyle="1" w:styleId="CharChar70">
    <w:name w:val="Char Char7"/>
    <w:rsid w:val="0046416B"/>
    <w:rPr>
      <w:b/>
      <w:bCs/>
      <w:kern w:val="44"/>
      <w:sz w:val="44"/>
      <w:szCs w:val="44"/>
    </w:rPr>
  </w:style>
  <w:style w:type="character" w:customStyle="1" w:styleId="12font1">
    <w:name w:val="12font1"/>
    <w:rsid w:val="0046416B"/>
    <w:rPr>
      <w:rFonts w:eastAsia="宋体"/>
      <w:kern w:val="2"/>
      <w:sz w:val="18"/>
      <w:szCs w:val="18"/>
      <w:lang w:val="en-US" w:eastAsia="zh-CN" w:bidi="ar-SA"/>
    </w:rPr>
  </w:style>
  <w:style w:type="paragraph" w:customStyle="1" w:styleId="zg1">
    <w:name w:val="zg1"/>
    <w:basedOn w:val="afd"/>
    <w:rsid w:val="0046416B"/>
    <w:pPr>
      <w:spacing w:line="360" w:lineRule="auto"/>
      <w:ind w:firstLine="425"/>
    </w:pPr>
    <w:rPr>
      <w:rFonts w:ascii="Times New Roman" w:eastAsia="宋体"/>
      <w:sz w:val="24"/>
      <w:szCs w:val="20"/>
    </w:rPr>
  </w:style>
  <w:style w:type="paragraph" w:customStyle="1" w:styleId="125">
    <w:name w:val="样式12"/>
    <w:basedOn w:val="41"/>
    <w:link w:val="12Char"/>
    <w:rsid w:val="0046416B"/>
    <w:pPr>
      <w:spacing w:line="420" w:lineRule="auto"/>
    </w:pPr>
    <w:rPr>
      <w:rFonts w:eastAsia="宋体" w:cs="Times New Roman"/>
      <w:b w:val="0"/>
      <w:bCs w:val="0"/>
    </w:rPr>
  </w:style>
  <w:style w:type="paragraph" w:customStyle="1" w:styleId="affffffffffff2">
    <w:name w:val="二级标题"/>
    <w:basedOn w:val="a0"/>
    <w:next w:val="a0"/>
    <w:rsid w:val="0046416B"/>
    <w:pPr>
      <w:spacing w:before="100" w:beforeAutospacing="1" w:after="100" w:afterAutospacing="1"/>
      <w:outlineLvl w:val="1"/>
    </w:pPr>
    <w:rPr>
      <w:rFonts w:ascii="Arial" w:eastAsia="楷体_GB2312" w:hAnsi="Arial" w:cs="Arial"/>
      <w:b/>
      <w:sz w:val="28"/>
      <w:szCs w:val="28"/>
    </w:rPr>
  </w:style>
  <w:style w:type="character" w:customStyle="1" w:styleId="4Char1">
    <w:name w:val="标题 4 Char1"/>
    <w:aliases w:val="款标题1.1.1.1 Char1,H4 Char1,h4 Char1,Fab-4 Char1,T5 Char1,PIM 4 Char1,Ref Heading 1 Char1,rh1 Char1,Heading sql Char1,sect 1.2.3.4 Char,第三层条 Char,标题 4 Char Char1,四 Char,bullet Char,bl Char,bb Char,Heading Four Char,sect 1.2.3.41 Char,rh11 Char"/>
    <w:rsid w:val="0046416B"/>
    <w:rPr>
      <w:b/>
      <w:bCs/>
      <w:kern w:val="2"/>
      <w:sz w:val="24"/>
      <w:szCs w:val="28"/>
    </w:rPr>
  </w:style>
  <w:style w:type="character" w:customStyle="1" w:styleId="12Char">
    <w:name w:val="样式12 Char"/>
    <w:link w:val="125"/>
    <w:rsid w:val="0046416B"/>
    <w:rPr>
      <w:rFonts w:ascii="Times New Roman" w:eastAsia="宋体" w:hAnsi="Times New Roman" w:cs="Times New Roman"/>
      <w:sz w:val="24"/>
      <w:szCs w:val="28"/>
    </w:rPr>
  </w:style>
  <w:style w:type="character" w:customStyle="1" w:styleId="cChar">
    <w:name w:val="网格型c Char"/>
    <w:aliases w:val="黄桥表 Char,灰度表格 Char,灰度表格2 Char,灰度表格11 Char,灰度表格3 Char,灰度表格12 Char,灰度表格4 Char,灰度表格13 Char,灰度表格21 Char,灰度表格111 Char,灰度表格31 Char,灰度表格121 Char,灰度表格5 Char,灰度表格14 Char,灰度表格22 Char,灰度表格112 Char,灰度表格32 Char,灰度表格122 Char,网格型-中对齐 Char,网格型刘 Char Char"/>
    <w:rsid w:val="0046416B"/>
    <w:rPr>
      <w:rFonts w:eastAsia="宋体"/>
      <w:kern w:val="2"/>
      <w:sz w:val="21"/>
      <w:szCs w:val="21"/>
      <w:lang w:val="en-US" w:eastAsia="zh-CN" w:bidi="ar-SA"/>
    </w:rPr>
  </w:style>
  <w:style w:type="character" w:customStyle="1" w:styleId="4CharCharCharCharCharCharCharCharCharCharCharCharCharCharCharCharCharCharChar">
    <w:name w:val="标题 4 Char Char Char Char Char Char Char Char Char Char Char Char Char Char Char Char Char Char Char"/>
    <w:aliases w:val="标题 4 Char Char Char Char Char Char Char Char Char Char Char Char Char Char Char Char Char Char Char Char Char Char Char"/>
    <w:rsid w:val="0046416B"/>
    <w:rPr>
      <w:rFonts w:ascii="Arial" w:eastAsia="黑体" w:hAnsi="Arial"/>
      <w:b/>
      <w:bCs/>
      <w:snapToGrid w:val="0"/>
      <w:sz w:val="24"/>
      <w:szCs w:val="28"/>
      <w:lang w:val="en-US" w:eastAsia="zh-CN"/>
    </w:rPr>
  </w:style>
  <w:style w:type="paragraph" w:customStyle="1" w:styleId="2f6">
    <w:name w:val="样式 正文文本 + 首行缩进:  2 字符"/>
    <w:basedOn w:val="aff8"/>
    <w:link w:val="2Char5"/>
    <w:rsid w:val="0046416B"/>
    <w:pPr>
      <w:spacing w:after="0"/>
      <w:ind w:firstLine="480"/>
    </w:pPr>
    <w:rPr>
      <w:rFonts w:cs="宋体"/>
      <w:szCs w:val="20"/>
    </w:rPr>
  </w:style>
  <w:style w:type="character" w:customStyle="1" w:styleId="2Char5">
    <w:name w:val="样式 正文文本 + 首行缩进:  2 字符 Char"/>
    <w:link w:val="2f6"/>
    <w:rsid w:val="0046416B"/>
    <w:rPr>
      <w:rFonts w:ascii="Times New Roman" w:eastAsia="宋体" w:hAnsi="Times New Roman" w:cs="宋体"/>
      <w:sz w:val="24"/>
      <w:szCs w:val="20"/>
    </w:rPr>
  </w:style>
  <w:style w:type="character" w:customStyle="1" w:styleId="a141">
    <w:name w:val="a141"/>
    <w:rsid w:val="0046416B"/>
    <w:rPr>
      <w:rFonts w:hint="default"/>
      <w:b w:val="0"/>
      <w:bCs w:val="0"/>
      <w:i w:val="0"/>
      <w:iCs w:val="0"/>
      <w:caps w:val="0"/>
      <w:color w:val="000000"/>
      <w:spacing w:val="0"/>
      <w:sz w:val="23"/>
      <w:szCs w:val="23"/>
      <w:bdr w:val="dashed" w:sz="24" w:space="0" w:color="auto" w:frame="1"/>
    </w:rPr>
  </w:style>
  <w:style w:type="paragraph" w:customStyle="1" w:styleId="1fd">
    <w:name w:val="1级标题"/>
    <w:basedOn w:val="1"/>
    <w:link w:val="1Char8"/>
    <w:rsid w:val="0046416B"/>
    <w:pPr>
      <w:keepNext w:val="0"/>
      <w:keepLines w:val="0"/>
    </w:pPr>
    <w:rPr>
      <w:rFonts w:ascii="黑体" w:eastAsia="黑体"/>
      <w:b w:val="0"/>
      <w:sz w:val="30"/>
      <w:szCs w:val="30"/>
    </w:rPr>
  </w:style>
  <w:style w:type="character" w:customStyle="1" w:styleId="1Char8">
    <w:name w:val="1级标题 Char"/>
    <w:link w:val="1fd"/>
    <w:rsid w:val="0046416B"/>
    <w:rPr>
      <w:rFonts w:ascii="黑体" w:eastAsia="黑体" w:hAnsi="Times New Roman" w:cs="Times New Roman"/>
      <w:bCs/>
      <w:kern w:val="44"/>
      <w:sz w:val="30"/>
      <w:szCs w:val="30"/>
    </w:rPr>
  </w:style>
  <w:style w:type="paragraph" w:customStyle="1" w:styleId="affffffffffff3">
    <w:name w:val="表格内容自定"/>
    <w:basedOn w:val="a0"/>
    <w:rsid w:val="0046416B"/>
    <w:pPr>
      <w:spacing w:line="280" w:lineRule="exact"/>
      <w:jc w:val="center"/>
    </w:pPr>
    <w:rPr>
      <w:kern w:val="0"/>
      <w:sz w:val="18"/>
      <w:szCs w:val="21"/>
    </w:rPr>
  </w:style>
  <w:style w:type="paragraph" w:customStyle="1" w:styleId="ljx1">
    <w:name w:val="ljx正文1"/>
    <w:basedOn w:val="a0"/>
    <w:link w:val="ljx1Char"/>
    <w:rsid w:val="0046416B"/>
    <w:rPr>
      <w:sz w:val="28"/>
      <w:szCs w:val="28"/>
    </w:rPr>
  </w:style>
  <w:style w:type="character" w:customStyle="1" w:styleId="ljx1Char">
    <w:name w:val="ljx正文1 Char"/>
    <w:link w:val="ljx1"/>
    <w:rsid w:val="0046416B"/>
    <w:rPr>
      <w:rFonts w:ascii="Times New Roman" w:eastAsia="宋体" w:hAnsi="Times New Roman" w:cs="Times New Roman"/>
      <w:sz w:val="28"/>
      <w:szCs w:val="28"/>
    </w:rPr>
  </w:style>
  <w:style w:type="paragraph" w:customStyle="1" w:styleId="CharChar1CharCharChar0">
    <w:name w:val="Char Char1 Char Char Char"/>
    <w:basedOn w:val="a0"/>
    <w:link w:val="CharChar1CharCharCharChar"/>
    <w:rsid w:val="0046416B"/>
  </w:style>
  <w:style w:type="character" w:customStyle="1" w:styleId="CharChar1CharCharCharChar">
    <w:name w:val="Char Char1 Char Char Char Char"/>
    <w:link w:val="CharChar1CharCharChar0"/>
    <w:rsid w:val="0046416B"/>
    <w:rPr>
      <w:rFonts w:ascii="Times New Roman" w:eastAsia="宋体" w:hAnsi="Times New Roman" w:cs="Times New Roman"/>
      <w:sz w:val="24"/>
      <w:szCs w:val="24"/>
    </w:rPr>
  </w:style>
  <w:style w:type="character" w:customStyle="1" w:styleId="Charfff3">
    <w:name w:val="大纲正文 Char"/>
    <w:link w:val="affffffffffff4"/>
    <w:rsid w:val="0046416B"/>
    <w:rPr>
      <w:sz w:val="24"/>
    </w:rPr>
  </w:style>
  <w:style w:type="paragraph" w:customStyle="1" w:styleId="affffffffffff4">
    <w:name w:val="大纲正文"/>
    <w:basedOn w:val="a0"/>
    <w:link w:val="Charfff3"/>
    <w:rsid w:val="0046416B"/>
    <w:pPr>
      <w:widowControl/>
      <w:adjustRightInd w:val="0"/>
      <w:snapToGrid w:val="0"/>
      <w:spacing w:afterLines="50" w:line="300" w:lineRule="auto"/>
      <w:ind w:firstLine="480"/>
    </w:pPr>
    <w:rPr>
      <w:rFonts w:asciiTheme="minorHAnsi" w:eastAsiaTheme="minorEastAsia" w:hAnsiTheme="minorHAnsi" w:cstheme="minorBidi"/>
      <w:szCs w:val="22"/>
    </w:rPr>
  </w:style>
  <w:style w:type="paragraph" w:customStyle="1" w:styleId="affffffffffff5">
    <w:name w:val="正文标准格式张"/>
    <w:basedOn w:val="a0"/>
    <w:link w:val="Charfff4"/>
    <w:autoRedefine/>
    <w:rsid w:val="0046416B"/>
    <w:pPr>
      <w:tabs>
        <w:tab w:val="left" w:pos="1260"/>
      </w:tabs>
      <w:adjustRightInd w:val="0"/>
      <w:snapToGrid w:val="0"/>
      <w:spacing w:beforeLines="25" w:afterLines="25" w:line="312" w:lineRule="auto"/>
      <w:textAlignment w:val="baseline"/>
    </w:pPr>
    <w:rPr>
      <w:rFonts w:ascii="宋体" w:hAnsi="宋体"/>
      <w:snapToGrid w:val="0"/>
      <w:kern w:val="0"/>
    </w:rPr>
  </w:style>
  <w:style w:type="character" w:customStyle="1" w:styleId="Charfff4">
    <w:name w:val="正文标准格式张 Char"/>
    <w:link w:val="affffffffffff5"/>
    <w:rsid w:val="0046416B"/>
    <w:rPr>
      <w:rFonts w:ascii="宋体" w:eastAsia="宋体" w:hAnsi="宋体" w:cs="Times New Roman"/>
      <w:snapToGrid w:val="0"/>
      <w:kern w:val="0"/>
      <w:sz w:val="24"/>
      <w:szCs w:val="24"/>
    </w:rPr>
  </w:style>
  <w:style w:type="paragraph" w:customStyle="1" w:styleId="4c">
    <w:name w:val="小4正文"/>
    <w:basedOn w:val="a0"/>
    <w:link w:val="4Char2"/>
    <w:rsid w:val="0046416B"/>
    <w:pPr>
      <w:ind w:firstLine="480"/>
      <w:jc w:val="left"/>
    </w:pPr>
    <w:rPr>
      <w:rFonts w:ascii="宋体" w:hAnsi="宋体"/>
      <w:color w:val="000000"/>
    </w:rPr>
  </w:style>
  <w:style w:type="character" w:customStyle="1" w:styleId="4Char2">
    <w:name w:val="小4正文 Char"/>
    <w:link w:val="4c"/>
    <w:rsid w:val="0046416B"/>
    <w:rPr>
      <w:rFonts w:ascii="宋体" w:eastAsia="宋体" w:hAnsi="宋体" w:cs="Times New Roman"/>
      <w:color w:val="000000"/>
      <w:sz w:val="24"/>
      <w:szCs w:val="24"/>
    </w:rPr>
  </w:style>
  <w:style w:type="paragraph" w:customStyle="1" w:styleId="CharCharCharCharCharCharCharCharChar1CharCharCharCharCharChar">
    <w:name w:val="Char Char Char Char Char Char Char Char Char1 Char Char Char Char Char Char"/>
    <w:basedOn w:val="a0"/>
    <w:rsid w:val="0046416B"/>
    <w:rPr>
      <w:szCs w:val="21"/>
    </w:rPr>
  </w:style>
  <w:style w:type="paragraph" w:customStyle="1" w:styleId="102">
    <w:name w:val="小四宋居中1.0"/>
    <w:basedOn w:val="a0"/>
    <w:next w:val="a0"/>
    <w:autoRedefine/>
    <w:rsid w:val="0046416B"/>
    <w:pPr>
      <w:spacing w:line="280" w:lineRule="exact"/>
      <w:jc w:val="center"/>
    </w:pPr>
    <w:rPr>
      <w:rFonts w:ascii="仿宋_GB2312" w:eastAsia="仿宋_GB2312"/>
    </w:rPr>
  </w:style>
  <w:style w:type="paragraph" w:customStyle="1" w:styleId="2f7">
    <w:name w:val="纯文本2"/>
    <w:basedOn w:val="a0"/>
    <w:rsid w:val="0046416B"/>
    <w:pPr>
      <w:adjustRightInd w:val="0"/>
      <w:textAlignment w:val="baseline"/>
    </w:pPr>
    <w:rPr>
      <w:rFonts w:ascii="宋体" w:hAnsi="Courier New"/>
      <w:szCs w:val="20"/>
    </w:rPr>
  </w:style>
  <w:style w:type="paragraph" w:customStyle="1" w:styleId="b14-1-no">
    <w:name w:val="b14-1-no"/>
    <w:basedOn w:val="a0"/>
    <w:rsid w:val="0046416B"/>
    <w:pPr>
      <w:widowControl/>
      <w:spacing w:before="100" w:beforeAutospacing="1" w:after="100" w:afterAutospacing="1" w:line="270" w:lineRule="atLeast"/>
      <w:jc w:val="left"/>
    </w:pPr>
    <w:rPr>
      <w:rFonts w:eastAsia="Arial Unicode MS" w:cs="Arial Unicode MS"/>
      <w:color w:val="2E2E2E"/>
      <w:kern w:val="0"/>
      <w:sz w:val="20"/>
      <w:szCs w:val="20"/>
    </w:rPr>
  </w:style>
  <w:style w:type="character" w:customStyle="1" w:styleId="text1">
    <w:name w:val="text1"/>
    <w:rsid w:val="0046416B"/>
    <w:rPr>
      <w:color w:val="257198"/>
      <w:spacing w:val="360"/>
      <w:sz w:val="20"/>
      <w:szCs w:val="20"/>
    </w:rPr>
  </w:style>
  <w:style w:type="character" w:customStyle="1" w:styleId="2Char3">
    <w:name w:val="样式2 Char"/>
    <w:link w:val="25"/>
    <w:rsid w:val="0046416B"/>
    <w:rPr>
      <w:rFonts w:ascii="Times New Roman" w:eastAsia="宋体" w:hAnsi="Times New Roman" w:cs="Century"/>
      <w:sz w:val="28"/>
      <w:szCs w:val="20"/>
    </w:rPr>
  </w:style>
  <w:style w:type="paragraph" w:customStyle="1" w:styleId="CharCharCharCharCharCharCharCharChar1">
    <w:name w:val="Char Char Char Char Char Char Char Char Char1"/>
    <w:basedOn w:val="a0"/>
    <w:rsid w:val="0046416B"/>
    <w:rPr>
      <w:szCs w:val="21"/>
    </w:rPr>
  </w:style>
  <w:style w:type="paragraph" w:customStyle="1" w:styleId="affffffffffff6">
    <w:name w:val="项目编号文字"/>
    <w:basedOn w:val="a0"/>
    <w:next w:val="af0"/>
    <w:rsid w:val="0046416B"/>
    <w:pPr>
      <w:spacing w:before="120" w:after="120"/>
      <w:ind w:left="1077"/>
    </w:pPr>
    <w:rPr>
      <w:szCs w:val="20"/>
    </w:rPr>
  </w:style>
  <w:style w:type="paragraph" w:customStyle="1" w:styleId="CharCharCharCharCharCharCharCharCharChar0">
    <w:name w:val="Char Char Char Char Char Char Char Char Char Char"/>
    <w:basedOn w:val="a0"/>
    <w:autoRedefine/>
    <w:rsid w:val="0046416B"/>
    <w:rPr>
      <w:rFonts w:ascii="黑体" w:eastAsia="黑体" w:hAnsi="黑体"/>
      <w:b/>
      <w:spacing w:val="10"/>
      <w:sz w:val="28"/>
      <w:szCs w:val="20"/>
    </w:rPr>
  </w:style>
  <w:style w:type="paragraph" w:customStyle="1" w:styleId="-1Char">
    <w:name w:val="框图-1 Char"/>
    <w:basedOn w:val="a0"/>
    <w:rsid w:val="0046416B"/>
    <w:pPr>
      <w:jc w:val="center"/>
    </w:pPr>
    <w:rPr>
      <w:rFonts w:eastAsia="仿宋_GB2312"/>
      <w:bCs/>
      <w:snapToGrid w:val="0"/>
      <w:color w:val="000000"/>
      <w:kern w:val="0"/>
    </w:rPr>
  </w:style>
  <w:style w:type="paragraph" w:customStyle="1" w:styleId="CharCharCharCharCharCharCharCharChar1CharCharCharCharCharCharCharChar">
    <w:name w:val="Char Char Char Char Char Char Char Char Char1 Char Char Char Char Char Char Char Char"/>
    <w:basedOn w:val="a0"/>
    <w:rsid w:val="0046416B"/>
    <w:pPr>
      <w:snapToGrid w:val="0"/>
    </w:pPr>
    <w:rPr>
      <w:rFonts w:eastAsia="仿宋_GB2312"/>
    </w:rPr>
  </w:style>
  <w:style w:type="paragraph" w:customStyle="1" w:styleId="Char3CharCharCharCharCharCharCharCharChar">
    <w:name w:val="Char3 Char Char Char Char Char Char Char Char Char"/>
    <w:basedOn w:val="a0"/>
    <w:rsid w:val="0046416B"/>
    <w:rPr>
      <w:szCs w:val="21"/>
    </w:rPr>
  </w:style>
  <w:style w:type="paragraph" w:customStyle="1" w:styleId="11CharCharCharCharCharCharCharCharCharCharCharCharCharCharChar1Char">
    <w:name w:val="11 Char Char Char Char Char Char Char Char Char Char Char Char Char Char Char1 Char"/>
    <w:basedOn w:val="a0"/>
    <w:rsid w:val="0046416B"/>
    <w:pPr>
      <w:snapToGrid w:val="0"/>
    </w:pPr>
    <w:rPr>
      <w:rFonts w:eastAsia="仿宋_GB2312"/>
    </w:rPr>
  </w:style>
  <w:style w:type="paragraph" w:customStyle="1" w:styleId="Char2CharCharChar">
    <w:name w:val="Char2 Char Char Char"/>
    <w:basedOn w:val="a0"/>
    <w:rsid w:val="0046416B"/>
    <w:pPr>
      <w:snapToGrid w:val="0"/>
    </w:pPr>
    <w:rPr>
      <w:rFonts w:eastAsia="仿宋_GB2312"/>
    </w:rPr>
  </w:style>
  <w:style w:type="paragraph" w:customStyle="1" w:styleId="0936618">
    <w:name w:val="样式 宋体 首行缩进:  0.93 厘米 段前: 6 磅 段后: 6 磅 行距: 固定值 18 磅"/>
    <w:basedOn w:val="a0"/>
    <w:rsid w:val="0046416B"/>
    <w:pPr>
      <w:snapToGrid w:val="0"/>
      <w:spacing w:before="160" w:after="160" w:line="320" w:lineRule="exact"/>
      <w:ind w:firstLine="482"/>
    </w:pPr>
    <w:rPr>
      <w:rFonts w:ascii="宋体" w:hAnsi="宋体" w:cs="宋体"/>
      <w:szCs w:val="20"/>
    </w:rPr>
  </w:style>
  <w:style w:type="paragraph" w:customStyle="1" w:styleId="Char2CharCharCharCharCharChar">
    <w:name w:val="Char2 Char Char Char Char Char Char"/>
    <w:basedOn w:val="a0"/>
    <w:rsid w:val="0046416B"/>
  </w:style>
  <w:style w:type="paragraph" w:customStyle="1" w:styleId="612">
    <w:name w:val="612表格"/>
    <w:basedOn w:val="a0"/>
    <w:autoRedefine/>
    <w:rsid w:val="0046416B"/>
    <w:pPr>
      <w:spacing w:line="360" w:lineRule="exact"/>
      <w:jc w:val="center"/>
    </w:pPr>
    <w:rPr>
      <w:rFonts w:eastAsia="仿宋_GB2312"/>
      <w:bCs/>
      <w:color w:val="000000"/>
      <w:szCs w:val="21"/>
    </w:rPr>
  </w:style>
  <w:style w:type="paragraph" w:customStyle="1" w:styleId="3f">
    <w:name w:val="正文3"/>
    <w:rsid w:val="0046416B"/>
    <w:pPr>
      <w:widowControl w:val="0"/>
      <w:tabs>
        <w:tab w:val="left" w:pos="567"/>
      </w:tabs>
      <w:adjustRightInd w:val="0"/>
      <w:spacing w:line="360" w:lineRule="atLeast"/>
      <w:jc w:val="both"/>
      <w:textAlignment w:val="baseline"/>
    </w:pPr>
    <w:rPr>
      <w:rFonts w:ascii="Times New Roman" w:eastAsia="PMingLiU" w:hAnsi="Courier" w:cs="Times New Roman"/>
      <w:kern w:val="0"/>
      <w:sz w:val="24"/>
      <w:szCs w:val="20"/>
      <w:lang w:eastAsia="zh-TW"/>
    </w:rPr>
  </w:style>
  <w:style w:type="paragraph" w:customStyle="1" w:styleId="affffffffffff7">
    <w:name w:val="文本"/>
    <w:basedOn w:val="a0"/>
    <w:rsid w:val="0046416B"/>
    <w:pPr>
      <w:tabs>
        <w:tab w:val="left" w:pos="315"/>
        <w:tab w:val="num" w:pos="425"/>
      </w:tabs>
      <w:ind w:left="425" w:hanging="425"/>
      <w:jc w:val="left"/>
    </w:pPr>
    <w:rPr>
      <w:rFonts w:eastAsia="楷体_GB2312"/>
      <w:sz w:val="28"/>
    </w:rPr>
  </w:style>
  <w:style w:type="paragraph" w:customStyle="1" w:styleId="213">
    <w:name w:val="正文文本缩进 21"/>
    <w:basedOn w:val="a0"/>
    <w:rsid w:val="0046416B"/>
    <w:pPr>
      <w:adjustRightInd w:val="0"/>
      <w:ind w:firstLine="525"/>
      <w:textAlignment w:val="baseline"/>
    </w:pPr>
    <w:rPr>
      <w:rFonts w:ascii="仿宋_GB2312" w:eastAsia="仿宋_GB2312"/>
      <w:snapToGrid w:val="0"/>
      <w:kern w:val="11"/>
      <w:sz w:val="28"/>
      <w:szCs w:val="20"/>
    </w:rPr>
  </w:style>
  <w:style w:type="paragraph" w:customStyle="1" w:styleId="5a">
    <w:name w:val="5号表文"/>
    <w:autoRedefine/>
    <w:rsid w:val="0046416B"/>
    <w:pPr>
      <w:widowControl w:val="0"/>
      <w:adjustRightInd w:val="0"/>
      <w:snapToGrid w:val="0"/>
      <w:spacing w:line="360" w:lineRule="auto"/>
      <w:jc w:val="both"/>
    </w:pPr>
    <w:rPr>
      <w:rFonts w:ascii="仿宋_GB2312" w:eastAsia="仿宋_GB2312" w:hAnsi="Times New Roman" w:cs="Times New Roman"/>
      <w:sz w:val="28"/>
      <w:szCs w:val="20"/>
    </w:rPr>
  </w:style>
  <w:style w:type="character" w:customStyle="1" w:styleId="tpccontent1">
    <w:name w:val="tpc_content1"/>
    <w:rsid w:val="0046416B"/>
    <w:rPr>
      <w:rFonts w:hint="default"/>
      <w:sz w:val="18"/>
    </w:rPr>
  </w:style>
  <w:style w:type="character" w:customStyle="1" w:styleId="yyy1">
    <w:name w:val="yyy1"/>
    <w:rsid w:val="0046416B"/>
    <w:rPr>
      <w:rFonts w:hint="default"/>
      <w:color w:val="FFFFFF"/>
      <w:sz w:val="21"/>
      <w:szCs w:val="21"/>
    </w:rPr>
  </w:style>
  <w:style w:type="character" w:customStyle="1" w:styleId="a121">
    <w:name w:val="a121"/>
    <w:rsid w:val="0046416B"/>
    <w:rPr>
      <w:rFonts w:hint="default"/>
      <w:i w:val="0"/>
      <w:iCs w:val="0"/>
      <w:caps w:val="0"/>
      <w:color w:val="000000"/>
      <w:spacing w:val="240"/>
      <w:sz w:val="20"/>
      <w:szCs w:val="20"/>
    </w:rPr>
  </w:style>
  <w:style w:type="paragraph" w:customStyle="1" w:styleId="2f8">
    <w:name w:val="样式 正文文本 + 小四2"/>
    <w:basedOn w:val="aff8"/>
    <w:rsid w:val="0046416B"/>
  </w:style>
  <w:style w:type="paragraph" w:customStyle="1" w:styleId="myformatcontentChar">
    <w:name w:val="myformat_content Char"/>
    <w:basedOn w:val="a0"/>
    <w:rsid w:val="0046416B"/>
    <w:pPr>
      <w:spacing w:beforeLines="50" w:afterLines="50" w:line="360" w:lineRule="exact"/>
      <w:ind w:firstLine="480"/>
    </w:pPr>
    <w:rPr>
      <w:szCs w:val="20"/>
    </w:rPr>
  </w:style>
  <w:style w:type="paragraph" w:customStyle="1" w:styleId="1fe">
    <w:name w:val="1表格"/>
    <w:basedOn w:val="a0"/>
    <w:rsid w:val="0046416B"/>
    <w:pPr>
      <w:adjustRightInd w:val="0"/>
      <w:snapToGrid w:val="0"/>
      <w:jc w:val="center"/>
      <w:textAlignment w:val="baseline"/>
    </w:pPr>
    <w:rPr>
      <w:rFonts w:ascii="宋体" w:hAnsi="宋体" w:hint="eastAsia"/>
      <w:spacing w:val="4"/>
      <w:szCs w:val="20"/>
    </w:rPr>
  </w:style>
  <w:style w:type="paragraph" w:customStyle="1" w:styleId="33CharCharH3h33rdlevel305">
    <w:name w:val="样式 标题 3标题 3 Char CharH3h33rd level标题3 + 段前: 0.5 行"/>
    <w:basedOn w:val="30"/>
    <w:autoRedefine/>
    <w:rsid w:val="0046416B"/>
    <w:pPr>
      <w:keepNext w:val="0"/>
      <w:keepLines w:val="0"/>
      <w:widowControl/>
      <w:spacing w:beforeLines="50" w:line="240" w:lineRule="auto"/>
      <w:ind w:firstLine="360"/>
      <w:outlineLvl w:val="9"/>
    </w:pPr>
    <w:rPr>
      <w:rFonts w:hAnsi="宋体"/>
      <w:b w:val="0"/>
      <w:bCs w:val="0"/>
      <w:sz w:val="24"/>
      <w:szCs w:val="24"/>
    </w:rPr>
  </w:style>
  <w:style w:type="character" w:customStyle="1" w:styleId="text251">
    <w:name w:val="text251"/>
    <w:rsid w:val="0046416B"/>
    <w:rPr>
      <w:sz w:val="20"/>
      <w:szCs w:val="20"/>
    </w:rPr>
  </w:style>
  <w:style w:type="character" w:customStyle="1" w:styleId="text25">
    <w:name w:val="text25"/>
    <w:basedOn w:val="a1"/>
    <w:rsid w:val="0046416B"/>
  </w:style>
  <w:style w:type="paragraph" w:customStyle="1" w:styleId="T0">
    <w:name w:val="T正文"/>
    <w:rsid w:val="0046416B"/>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affffffffffff8">
    <w:name w:val="表名图名"/>
    <w:basedOn w:val="a0"/>
    <w:rsid w:val="0046416B"/>
    <w:pPr>
      <w:spacing w:beforeLines="50" w:afterLines="20"/>
      <w:jc w:val="center"/>
    </w:pPr>
    <w:rPr>
      <w:b/>
      <w:bCs/>
    </w:rPr>
  </w:style>
  <w:style w:type="paragraph" w:customStyle="1" w:styleId="a20">
    <w:name w:val="a2"/>
    <w:basedOn w:val="a0"/>
    <w:rsid w:val="0046416B"/>
    <w:pPr>
      <w:widowControl/>
      <w:spacing w:before="100" w:beforeAutospacing="1" w:after="100" w:afterAutospacing="1"/>
      <w:jc w:val="left"/>
    </w:pPr>
    <w:rPr>
      <w:rFonts w:ascii="宋体" w:eastAsia="仿宋_GB2312" w:hAnsi="宋体"/>
      <w:snapToGrid w:val="0"/>
      <w:color w:val="000000"/>
      <w:kern w:val="0"/>
    </w:rPr>
  </w:style>
  <w:style w:type="paragraph" w:customStyle="1" w:styleId="affffffffffff9">
    <w:name w:val="总题"/>
    <w:next w:val="afc"/>
    <w:rsid w:val="0046416B"/>
    <w:pPr>
      <w:spacing w:before="100" w:beforeAutospacing="1" w:after="100" w:afterAutospacing="1" w:line="480" w:lineRule="auto"/>
      <w:jc w:val="center"/>
    </w:pPr>
    <w:rPr>
      <w:rFonts w:ascii="Times New Roman" w:eastAsia="黑体" w:hAnsi="Times New Roman" w:cs="Times New Roman"/>
      <w:b/>
      <w:spacing w:val="20"/>
      <w:kern w:val="0"/>
      <w:sz w:val="44"/>
      <w:szCs w:val="20"/>
    </w:rPr>
  </w:style>
  <w:style w:type="paragraph" w:customStyle="1" w:styleId="Char40">
    <w:name w:val="Char4"/>
    <w:basedOn w:val="a0"/>
    <w:rsid w:val="0046416B"/>
  </w:style>
  <w:style w:type="character" w:customStyle="1" w:styleId="style9">
    <w:name w:val="style9"/>
    <w:basedOn w:val="a1"/>
    <w:rsid w:val="0046416B"/>
  </w:style>
  <w:style w:type="character" w:customStyle="1" w:styleId="f141">
    <w:name w:val="f141"/>
    <w:rsid w:val="0046416B"/>
    <w:rPr>
      <w:rFonts w:ascii="ˎ̥" w:hAnsi="ˎ̥" w:hint="default"/>
      <w:sz w:val="22"/>
      <w:szCs w:val="22"/>
    </w:rPr>
  </w:style>
  <w:style w:type="paragraph" w:customStyle="1" w:styleId="026">
    <w:name w:val="样式 正文首行缩进 + 段后: 0 磅 行距: 固定值 26 磅"/>
    <w:basedOn w:val="affa"/>
    <w:rsid w:val="0046416B"/>
    <w:pPr>
      <w:spacing w:after="0" w:line="520" w:lineRule="exact"/>
      <w:ind w:firstLineChars="200" w:firstLine="200"/>
    </w:pPr>
    <w:rPr>
      <w:rFonts w:cs="宋体"/>
    </w:rPr>
  </w:style>
  <w:style w:type="paragraph" w:customStyle="1" w:styleId="01">
    <w:name w:val="正文01"/>
    <w:basedOn w:val="a0"/>
    <w:rsid w:val="0046416B"/>
    <w:pPr>
      <w:spacing w:before="60" w:line="460" w:lineRule="exact"/>
      <w:ind w:firstLine="539"/>
    </w:pPr>
    <w:rPr>
      <w:sz w:val="27"/>
      <w:szCs w:val="20"/>
    </w:rPr>
  </w:style>
  <w:style w:type="paragraph" w:customStyle="1" w:styleId="GB2312">
    <w:name w:val="样式 楷体_GB2312 居中"/>
    <w:basedOn w:val="a0"/>
    <w:rsid w:val="0046416B"/>
    <w:pPr>
      <w:jc w:val="center"/>
    </w:pPr>
    <w:rPr>
      <w:rFonts w:ascii="楷体_GB2312" w:eastAsia="楷体_GB2312"/>
      <w:szCs w:val="20"/>
    </w:rPr>
  </w:style>
  <w:style w:type="character" w:customStyle="1" w:styleId="ChaChar">
    <w:name w:val="Cha Char"/>
    <w:rsid w:val="0046416B"/>
    <w:rPr>
      <w:rFonts w:ascii="宋体" w:eastAsia="黑体" w:hAnsi="宋体"/>
      <w:kern w:val="2"/>
      <w:sz w:val="30"/>
      <w:lang w:val="en-US" w:eastAsia="zh-CN" w:bidi="ar-SA"/>
    </w:rPr>
  </w:style>
  <w:style w:type="character" w:customStyle="1" w:styleId="infodetail1">
    <w:name w:val="infodetail1"/>
    <w:rsid w:val="0046416B"/>
    <w:rPr>
      <w:rFonts w:ascii="ˎ̥" w:hAnsi="ˎ̥" w:hint="default"/>
      <w:strike w:val="0"/>
      <w:dstrike w:val="0"/>
      <w:color w:val="000000"/>
      <w:sz w:val="24"/>
      <w:szCs w:val="24"/>
      <w:u w:val="none"/>
      <w:effect w:val="none"/>
    </w:rPr>
  </w:style>
  <w:style w:type="paragraph" w:customStyle="1" w:styleId="xl17">
    <w:name w:val="xl17"/>
    <w:basedOn w:val="a0"/>
    <w:rsid w:val="0046416B"/>
    <w:pPr>
      <w:widowControl/>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CharCharCharChar1CharCharChar">
    <w:name w:val="Char Char Char Char1 Char Char Char"/>
    <w:basedOn w:val="a0"/>
    <w:rsid w:val="0046416B"/>
  </w:style>
  <w:style w:type="paragraph" w:customStyle="1" w:styleId="2f9">
    <w:name w:val="中文报告书样式2"/>
    <w:basedOn w:val="a0"/>
    <w:rsid w:val="0046416B"/>
    <w:pPr>
      <w:adjustRightInd w:val="0"/>
      <w:spacing w:after="120" w:line="480" w:lineRule="atLeast"/>
      <w:ind w:firstLine="567"/>
      <w:textAlignment w:val="baseline"/>
    </w:pPr>
    <w:rPr>
      <w:kern w:val="24"/>
      <w:sz w:val="28"/>
      <w:szCs w:val="20"/>
    </w:rPr>
  </w:style>
  <w:style w:type="paragraph" w:customStyle="1" w:styleId="2fa">
    <w:name w:val="报告书表格2"/>
    <w:basedOn w:val="a0"/>
    <w:rsid w:val="0046416B"/>
    <w:pPr>
      <w:adjustRightInd w:val="0"/>
      <w:spacing w:after="120" w:line="240" w:lineRule="atLeast"/>
      <w:ind w:firstLine="567"/>
      <w:jc w:val="center"/>
      <w:textAlignment w:val="baseline"/>
    </w:pPr>
    <w:rPr>
      <w:sz w:val="28"/>
      <w:szCs w:val="20"/>
    </w:rPr>
  </w:style>
  <w:style w:type="paragraph" w:customStyle="1" w:styleId="affffffffffffa">
    <w:name w:val="表后空行"/>
    <w:basedOn w:val="a0"/>
    <w:next w:val="a0"/>
    <w:rsid w:val="0046416B"/>
    <w:pPr>
      <w:numPr>
        <w:ilvl w:val="4"/>
      </w:numPr>
      <w:ind w:firstLineChars="200" w:firstLine="200"/>
    </w:pPr>
    <w:rPr>
      <w:kern w:val="18"/>
      <w:sz w:val="18"/>
    </w:rPr>
  </w:style>
  <w:style w:type="paragraph" w:customStyle="1" w:styleId="2fb">
    <w:name w:val="2级标题"/>
    <w:basedOn w:val="20"/>
    <w:rsid w:val="0046416B"/>
    <w:pPr>
      <w:keepNext w:val="0"/>
      <w:keepLines w:val="0"/>
      <w:tabs>
        <w:tab w:val="left" w:pos="3564"/>
      </w:tabs>
    </w:pPr>
    <w:rPr>
      <w:rFonts w:ascii="黑体"/>
      <w:b w:val="0"/>
      <w:bCs w:val="0"/>
      <w:sz w:val="28"/>
      <w:szCs w:val="28"/>
    </w:rPr>
  </w:style>
  <w:style w:type="paragraph" w:customStyle="1" w:styleId="3f0">
    <w:name w:val="3级标题"/>
    <w:basedOn w:val="30"/>
    <w:rsid w:val="0046416B"/>
    <w:pPr>
      <w:keepNext w:val="0"/>
      <w:keepLines w:val="0"/>
    </w:pPr>
    <w:rPr>
      <w:rFonts w:ascii="黑体" w:eastAsia="黑体"/>
      <w:b w:val="0"/>
      <w:bCs w:val="0"/>
      <w:kern w:val="0"/>
      <w:sz w:val="24"/>
    </w:rPr>
  </w:style>
  <w:style w:type="paragraph" w:customStyle="1" w:styleId="4d">
    <w:name w:val="4级标题"/>
    <w:basedOn w:val="1f8"/>
    <w:rsid w:val="0046416B"/>
    <w:pPr>
      <w:ind w:firstLineChars="0" w:firstLine="0"/>
      <w:jc w:val="left"/>
    </w:pPr>
    <w:rPr>
      <w:b/>
    </w:rPr>
  </w:style>
  <w:style w:type="paragraph" w:customStyle="1" w:styleId="AZ">
    <w:name w:val="AZ"/>
    <w:basedOn w:val="a0"/>
    <w:rsid w:val="0046416B"/>
    <w:pPr>
      <w:widowControl/>
      <w:tabs>
        <w:tab w:val="num" w:pos="420"/>
        <w:tab w:val="left" w:pos="851"/>
      </w:tabs>
      <w:spacing w:before="60" w:after="120"/>
      <w:ind w:left="420" w:hanging="420"/>
      <w:jc w:val="left"/>
    </w:pPr>
    <w:rPr>
      <w:rFonts w:ascii="Arial" w:hAnsi="Arial"/>
      <w:color w:val="000000"/>
      <w:kern w:val="0"/>
      <w:sz w:val="22"/>
      <w:szCs w:val="22"/>
      <w:lang w:val="de-DE" w:eastAsia="de-DE"/>
    </w:rPr>
  </w:style>
  <w:style w:type="paragraph" w:customStyle="1" w:styleId="affffffffffffb">
    <w:name w:val="바탕글"/>
    <w:rsid w:val="0046416B"/>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 w:eastAsia="Batang" w:hAnsi="Times New Roman" w:cs="Times New Roman"/>
      <w:color w:val="000000"/>
      <w:kern w:val="0"/>
      <w:sz w:val="20"/>
      <w:szCs w:val="20"/>
      <w:lang w:eastAsia="ko-KR"/>
    </w:rPr>
  </w:style>
  <w:style w:type="character" w:customStyle="1" w:styleId="bigcopy1">
    <w:name w:val="bigcopy1"/>
    <w:rsid w:val="0046416B"/>
    <w:rPr>
      <w:color w:val="000000"/>
      <w:sz w:val="22"/>
      <w:szCs w:val="22"/>
    </w:rPr>
  </w:style>
  <w:style w:type="paragraph" w:customStyle="1" w:styleId="1ff">
    <w:name w:val="注1"/>
    <w:basedOn w:val="a0"/>
    <w:autoRedefine/>
    <w:rsid w:val="0046416B"/>
    <w:pPr>
      <w:overflowPunct w:val="0"/>
      <w:topLinePunct/>
      <w:jc w:val="center"/>
    </w:pPr>
    <w:rPr>
      <w:b/>
      <w:szCs w:val="21"/>
    </w:rPr>
  </w:style>
  <w:style w:type="character" w:customStyle="1" w:styleId="lineheight1501">
    <w:name w:val="lineheight1501"/>
    <w:basedOn w:val="a1"/>
    <w:rsid w:val="0046416B"/>
  </w:style>
  <w:style w:type="paragraph" w:customStyle="1" w:styleId="acee">
    <w:name w:val="acee正文"/>
    <w:basedOn w:val="a0"/>
    <w:rsid w:val="0046416B"/>
    <w:pPr>
      <w:spacing w:line="480" w:lineRule="exact"/>
      <w:ind w:firstLine="640"/>
    </w:pPr>
    <w:rPr>
      <w:rFonts w:ascii="仿宋_GB2312" w:eastAsia="仿宋_GB2312" w:hAnsi="宋体"/>
      <w:sz w:val="32"/>
    </w:rPr>
  </w:style>
  <w:style w:type="paragraph" w:customStyle="1" w:styleId="Qzy2">
    <w:name w:val="Qzy样式2"/>
    <w:basedOn w:val="20"/>
    <w:autoRedefine/>
    <w:rsid w:val="0046416B"/>
    <w:pPr>
      <w:keepNext w:val="0"/>
      <w:spacing w:line="240" w:lineRule="auto"/>
      <w:jc w:val="center"/>
    </w:pPr>
    <w:rPr>
      <w:rFonts w:ascii="仿宋_GB2312" w:eastAsia="仿宋_GB2312"/>
      <w:b w:val="0"/>
      <w:bCs w:val="0"/>
      <w:sz w:val="21"/>
      <w:szCs w:val="24"/>
    </w:rPr>
  </w:style>
  <w:style w:type="paragraph" w:customStyle="1" w:styleId="affffffffffffc">
    <w:name w:val="中表格"/>
    <w:basedOn w:val="a0"/>
    <w:rsid w:val="0046416B"/>
    <w:pPr>
      <w:spacing w:line="420" w:lineRule="exact"/>
      <w:jc w:val="center"/>
    </w:pPr>
    <w:rPr>
      <w:rFonts w:ascii="宋体" w:hAnsi="Arial"/>
      <w:szCs w:val="20"/>
    </w:rPr>
  </w:style>
  <w:style w:type="paragraph" w:customStyle="1" w:styleId="CM8">
    <w:name w:val="CM8"/>
    <w:basedOn w:val="a0"/>
    <w:next w:val="a0"/>
    <w:rsid w:val="0046416B"/>
    <w:pPr>
      <w:autoSpaceDE w:val="0"/>
      <w:autoSpaceDN w:val="0"/>
      <w:adjustRightInd w:val="0"/>
      <w:spacing w:line="500" w:lineRule="atLeast"/>
      <w:jc w:val="left"/>
    </w:pPr>
    <w:rPr>
      <w:rFonts w:ascii="华文中宋" w:eastAsia="华文中宋"/>
      <w:kern w:val="0"/>
    </w:rPr>
  </w:style>
  <w:style w:type="paragraph" w:customStyle="1" w:styleId="Char2CharChar1">
    <w:name w:val="Char2 Char Char1"/>
    <w:basedOn w:val="a0"/>
    <w:rsid w:val="0046416B"/>
  </w:style>
  <w:style w:type="paragraph" w:customStyle="1" w:styleId="Char2CharChar1CharCharChar">
    <w:name w:val="Char2 Char Char1 Char Char Char"/>
    <w:basedOn w:val="a0"/>
    <w:rsid w:val="0046416B"/>
  </w:style>
  <w:style w:type="paragraph" w:customStyle="1" w:styleId="affffffffffffd">
    <w:name w:val="表后文"/>
    <w:basedOn w:val="a0"/>
    <w:rsid w:val="0046416B"/>
    <w:pPr>
      <w:adjustRightInd w:val="0"/>
      <w:spacing w:before="120" w:line="400" w:lineRule="exact"/>
      <w:ind w:firstLine="601"/>
      <w:textAlignment w:val="baseline"/>
    </w:pPr>
    <w:rPr>
      <w:rFonts w:eastAsia="楷体_GB2312"/>
      <w:spacing w:val="8"/>
      <w:kern w:val="0"/>
      <w:sz w:val="28"/>
      <w:szCs w:val="20"/>
    </w:rPr>
  </w:style>
  <w:style w:type="paragraph" w:customStyle="1" w:styleId="affffffffffffe">
    <w:name w:val="样式 二级标题 +"/>
    <w:basedOn w:val="a0"/>
    <w:rsid w:val="0046416B"/>
    <w:pPr>
      <w:keepNext/>
      <w:keepLines/>
      <w:spacing w:before="200" w:line="400" w:lineRule="exact"/>
      <w:outlineLvl w:val="1"/>
    </w:pPr>
    <w:rPr>
      <w:rFonts w:ascii="黑体" w:eastAsia="黑体" w:hAnsi="黑体" w:cs="宋体"/>
      <w:sz w:val="28"/>
      <w:szCs w:val="20"/>
    </w:rPr>
  </w:style>
  <w:style w:type="character" w:customStyle="1" w:styleId="TimesNewRomanChar">
    <w:name w:val="样式 样式 二级标题 + + Times New Roman Char"/>
    <w:rsid w:val="0046416B"/>
    <w:rPr>
      <w:rFonts w:ascii="黑体" w:eastAsia="黑体" w:hAnsi="黑体" w:cs="宋体"/>
      <w:b/>
      <w:bCs/>
      <w:kern w:val="2"/>
      <w:sz w:val="28"/>
      <w:szCs w:val="32"/>
      <w:lang w:val="en-US" w:eastAsia="zh-CN" w:bidi="ar-SA"/>
    </w:rPr>
  </w:style>
  <w:style w:type="paragraph" w:customStyle="1" w:styleId="CharChar12ZchnZchnCharChar">
    <w:name w:val="Char Char12 Zchn Zchn Char Char"/>
    <w:basedOn w:val="a0"/>
    <w:rsid w:val="0046416B"/>
  </w:style>
  <w:style w:type="character" w:customStyle="1" w:styleId="CharCharCharChar1">
    <w:name w:val="表后段落 Char Char Char Char"/>
    <w:link w:val="CharCharChar3"/>
    <w:rsid w:val="0046416B"/>
    <w:rPr>
      <w:rFonts w:eastAsia="楷体_GB2312"/>
      <w:sz w:val="28"/>
      <w:szCs w:val="28"/>
    </w:rPr>
  </w:style>
  <w:style w:type="paragraph" w:customStyle="1" w:styleId="CharCharChar3">
    <w:name w:val="表后段落 Char Char Char"/>
    <w:basedOn w:val="a0"/>
    <w:link w:val="CharCharCharChar1"/>
    <w:rsid w:val="0046416B"/>
    <w:pPr>
      <w:spacing w:beforeLines="75"/>
    </w:pPr>
    <w:rPr>
      <w:rFonts w:asciiTheme="minorHAnsi" w:eastAsia="楷体_GB2312" w:hAnsiTheme="minorHAnsi" w:cstheme="minorBidi"/>
      <w:sz w:val="28"/>
      <w:szCs w:val="28"/>
    </w:rPr>
  </w:style>
  <w:style w:type="character" w:customStyle="1" w:styleId="Char12">
    <w:name w:val="环评正文 Char1"/>
    <w:link w:val="affc"/>
    <w:rsid w:val="0046416B"/>
    <w:rPr>
      <w:rFonts w:ascii="仿宋_GB2312" w:eastAsia="仿宋_GB2312" w:hAnsi="Times New Roman" w:cs="Times New Roman"/>
      <w:sz w:val="28"/>
      <w:szCs w:val="20"/>
    </w:rPr>
  </w:style>
  <w:style w:type="character" w:customStyle="1" w:styleId="CharChar200">
    <w:name w:val="Char Char20"/>
    <w:rsid w:val="0046416B"/>
    <w:rPr>
      <w:rFonts w:ascii="宋体" w:hAnsi="宋体"/>
      <w:b/>
      <w:kern w:val="2"/>
      <w:sz w:val="32"/>
    </w:rPr>
  </w:style>
  <w:style w:type="character" w:customStyle="1" w:styleId="6Char0">
    <w:name w:val="标题6 Char"/>
    <w:link w:val="610"/>
    <w:rsid w:val="0046416B"/>
    <w:rPr>
      <w:rFonts w:ascii="Arial" w:eastAsia="楷体_GB2312" w:hAnsi="Arial"/>
      <w:snapToGrid w:val="0"/>
    </w:rPr>
  </w:style>
  <w:style w:type="paragraph" w:customStyle="1" w:styleId="610">
    <w:name w:val="标题61"/>
    <w:basedOn w:val="a0"/>
    <w:link w:val="6Char0"/>
    <w:rsid w:val="0046416B"/>
    <w:pPr>
      <w:keepNext/>
      <w:jc w:val="center"/>
    </w:pPr>
    <w:rPr>
      <w:rFonts w:ascii="Arial" w:eastAsia="楷体_GB2312" w:hAnsi="Arial" w:cstheme="minorBidi"/>
      <w:snapToGrid w:val="0"/>
      <w:sz w:val="21"/>
      <w:szCs w:val="22"/>
    </w:rPr>
  </w:style>
  <w:style w:type="character" w:customStyle="1" w:styleId="CharCharChar11">
    <w:name w:val="暂定图表名 Char Char Char1"/>
    <w:link w:val="CharCharfa"/>
    <w:rsid w:val="0046416B"/>
    <w:rPr>
      <w:rFonts w:eastAsia="楷体_GB2312"/>
      <w:b/>
      <w:color w:val="008000"/>
      <w:sz w:val="28"/>
      <w:szCs w:val="28"/>
    </w:rPr>
  </w:style>
  <w:style w:type="paragraph" w:customStyle="1" w:styleId="CharCharfa">
    <w:name w:val="暂定图表名 Char Char"/>
    <w:basedOn w:val="a0"/>
    <w:link w:val="CharCharChar11"/>
    <w:rsid w:val="0046416B"/>
    <w:pPr>
      <w:ind w:firstLine="560"/>
    </w:pPr>
    <w:rPr>
      <w:rFonts w:asciiTheme="minorHAnsi" w:eastAsia="楷体_GB2312" w:hAnsiTheme="minorHAnsi" w:cstheme="minorBidi"/>
      <w:b/>
      <w:color w:val="008000"/>
      <w:sz w:val="28"/>
      <w:szCs w:val="28"/>
    </w:rPr>
  </w:style>
  <w:style w:type="character" w:customStyle="1" w:styleId="Charfff5">
    <w:name w:val="表格题注 Char"/>
    <w:rsid w:val="0046416B"/>
    <w:rPr>
      <w:rFonts w:ascii="宋体" w:eastAsia="宋体" w:hAnsi="宋体" w:cs="宋体"/>
      <w:snapToGrid w:val="0"/>
      <w:kern w:val="24"/>
      <w:sz w:val="24"/>
      <w:szCs w:val="24"/>
      <w:lang w:val="en-US" w:eastAsia="zh-CN" w:bidi="ar-SA"/>
    </w:rPr>
  </w:style>
  <w:style w:type="character" w:customStyle="1" w:styleId="3Char3">
    <w:name w:val="环标3 Char"/>
    <w:link w:val="3c"/>
    <w:rsid w:val="0046416B"/>
    <w:rPr>
      <w:rFonts w:ascii="宋体" w:eastAsia="宋体" w:hAnsi="Courier New" w:cs="Times New Roman"/>
      <w:noProof/>
      <w:kern w:val="0"/>
      <w:sz w:val="24"/>
      <w:szCs w:val="20"/>
    </w:rPr>
  </w:style>
  <w:style w:type="character" w:customStyle="1" w:styleId="2CharChar">
    <w:name w:val="正文文字 2 Char Char"/>
    <w:rsid w:val="0046416B"/>
    <w:rPr>
      <w:rFonts w:eastAsia="宋体"/>
      <w:kern w:val="2"/>
      <w:sz w:val="21"/>
      <w:szCs w:val="24"/>
      <w:lang w:val="en-US" w:eastAsia="zh-CN" w:bidi="ar-SA"/>
    </w:rPr>
  </w:style>
  <w:style w:type="character" w:customStyle="1" w:styleId="CharCharChar4">
    <w:name w:val="表格内容 Char Char Char"/>
    <w:link w:val="CharCharfb"/>
    <w:rsid w:val="0046416B"/>
    <w:rPr>
      <w:rFonts w:ascii="Arial" w:eastAsia="华文细黑" w:hAnsi="Arial"/>
      <w:szCs w:val="21"/>
    </w:rPr>
  </w:style>
  <w:style w:type="paragraph" w:customStyle="1" w:styleId="CharCharfb">
    <w:name w:val="表格内容 Char Char"/>
    <w:basedOn w:val="affffc"/>
    <w:link w:val="CharCharChar4"/>
    <w:rsid w:val="0046416B"/>
    <w:pPr>
      <w:spacing w:line="240" w:lineRule="auto"/>
    </w:pPr>
    <w:rPr>
      <w:rFonts w:ascii="Arial" w:eastAsia="华文细黑" w:hAnsi="Arial" w:cstheme="minorBidi" w:hint="default"/>
      <w:sz w:val="21"/>
      <w:szCs w:val="21"/>
    </w:rPr>
  </w:style>
  <w:style w:type="character" w:customStyle="1" w:styleId="CharCharfc">
    <w:name w:val="表头文字 Char Char"/>
    <w:rsid w:val="0046416B"/>
    <w:rPr>
      <w:rFonts w:eastAsia="华文中宋"/>
      <w:b/>
      <w:kern w:val="2"/>
      <w:sz w:val="24"/>
      <w:szCs w:val="24"/>
      <w:lang w:val="en-US" w:eastAsia="zh-CN" w:bidi="ar-SA"/>
    </w:rPr>
  </w:style>
  <w:style w:type="character" w:customStyle="1" w:styleId="Char16">
    <w:name w:val="环评正文文字缩进（江东模板） Char1"/>
    <w:aliases w:val="正文文字缩进 3 Char Char1"/>
    <w:rsid w:val="0046416B"/>
    <w:rPr>
      <w:rFonts w:ascii="华文仿宋" w:eastAsia="华文仿宋" w:hAnsi="华文仿宋"/>
      <w:color w:val="000000"/>
      <w:kern w:val="2"/>
      <w:sz w:val="24"/>
      <w:szCs w:val="24"/>
      <w:lang w:val="en-US" w:eastAsia="zh-CN" w:bidi="ar-SA"/>
    </w:rPr>
  </w:style>
  <w:style w:type="character" w:customStyle="1" w:styleId="CharChar11">
    <w:name w:val="Char Char11"/>
    <w:rsid w:val="0046416B"/>
    <w:rPr>
      <w:kern w:val="2"/>
      <w:sz w:val="24"/>
    </w:rPr>
  </w:style>
  <w:style w:type="character" w:customStyle="1" w:styleId="2Char6">
    <w:name w:val="样式 首行缩进:  2 字符 Char"/>
    <w:link w:val="2fc"/>
    <w:rsid w:val="0046416B"/>
    <w:rPr>
      <w:rFonts w:eastAsia="楷体_GB2312" w:cs="宋体"/>
      <w:sz w:val="28"/>
    </w:rPr>
  </w:style>
  <w:style w:type="paragraph" w:customStyle="1" w:styleId="2fc">
    <w:name w:val="样式 首行缩进:  2 字符"/>
    <w:basedOn w:val="a0"/>
    <w:link w:val="2Char6"/>
    <w:rsid w:val="0046416B"/>
    <w:rPr>
      <w:rFonts w:asciiTheme="minorHAnsi" w:eastAsia="楷体_GB2312" w:hAnsiTheme="minorHAnsi" w:cs="宋体"/>
      <w:sz w:val="28"/>
      <w:szCs w:val="22"/>
    </w:rPr>
  </w:style>
  <w:style w:type="character" w:customStyle="1" w:styleId="CharChar18">
    <w:name w:val="Char Char18"/>
    <w:rsid w:val="0046416B"/>
    <w:rPr>
      <w:rFonts w:ascii="Arial" w:eastAsia="黑体" w:hAnsi="Arial"/>
      <w:sz w:val="24"/>
    </w:rPr>
  </w:style>
  <w:style w:type="character" w:customStyle="1" w:styleId="dectext1">
    <w:name w:val="dectext1"/>
    <w:rsid w:val="0046416B"/>
    <w:rPr>
      <w:rFonts w:ascii="宋体" w:eastAsia="宋体" w:hAnsi="宋体" w:hint="eastAsia"/>
      <w:strike w:val="0"/>
      <w:dstrike w:val="0"/>
      <w:color w:val="333333"/>
      <w:sz w:val="21"/>
      <w:szCs w:val="21"/>
      <w:u w:val="none"/>
    </w:rPr>
  </w:style>
  <w:style w:type="character" w:customStyle="1" w:styleId="font14px1">
    <w:name w:val="font14px1"/>
    <w:rsid w:val="0046416B"/>
    <w:rPr>
      <w:rFonts w:ascii="ˎ̥" w:hAnsi="ˎ̥" w:hint="default"/>
      <w:color w:val="0A0A0A"/>
      <w:sz w:val="21"/>
      <w:szCs w:val="21"/>
    </w:rPr>
  </w:style>
  <w:style w:type="character" w:customStyle="1" w:styleId="CharChar19">
    <w:name w:val="Char Char19"/>
    <w:rsid w:val="0046416B"/>
    <w:rPr>
      <w:kern w:val="2"/>
      <w:sz w:val="32"/>
    </w:rPr>
  </w:style>
  <w:style w:type="character" w:customStyle="1" w:styleId="CharCharCharCharChar2">
    <w:name w:val="表头文字 Char Char Char Char Char"/>
    <w:rsid w:val="0046416B"/>
    <w:rPr>
      <w:rFonts w:eastAsia="华文中宋"/>
      <w:b/>
      <w:kern w:val="2"/>
      <w:sz w:val="24"/>
      <w:szCs w:val="24"/>
      <w:lang w:val="en-US" w:eastAsia="zh-CN" w:bidi="ar-SA"/>
    </w:rPr>
  </w:style>
  <w:style w:type="character" w:customStyle="1" w:styleId="Charfff0">
    <w:name w:val="表头文字 Char"/>
    <w:link w:val="afffffffffff3"/>
    <w:rsid w:val="0046416B"/>
    <w:rPr>
      <w:rFonts w:ascii="宋体" w:eastAsia="仿宋_GB2312" w:hAnsi="宋体" w:cs="Times New Roman"/>
      <w:sz w:val="24"/>
      <w:szCs w:val="21"/>
    </w:rPr>
  </w:style>
  <w:style w:type="character" w:customStyle="1" w:styleId="4-25Char">
    <w:name w:val="4-25正 Char"/>
    <w:link w:val="4-25"/>
    <w:rsid w:val="0046416B"/>
    <w:rPr>
      <w:sz w:val="24"/>
    </w:rPr>
  </w:style>
  <w:style w:type="paragraph" w:customStyle="1" w:styleId="4-25">
    <w:name w:val="4-25正"/>
    <w:basedOn w:val="a0"/>
    <w:link w:val="4-25Char"/>
    <w:rsid w:val="0046416B"/>
    <w:pPr>
      <w:widowControl/>
      <w:spacing w:before="40" w:after="40"/>
      <w:ind w:firstLine="480"/>
    </w:pPr>
    <w:rPr>
      <w:rFonts w:asciiTheme="minorHAnsi" w:eastAsiaTheme="minorEastAsia" w:hAnsiTheme="minorHAnsi" w:cstheme="minorBidi"/>
      <w:szCs w:val="22"/>
    </w:rPr>
  </w:style>
  <w:style w:type="character" w:customStyle="1" w:styleId="CharCharfd">
    <w:name w:val="表后段落 Char Char"/>
    <w:link w:val="Charfff6"/>
    <w:rsid w:val="0046416B"/>
    <w:rPr>
      <w:rFonts w:eastAsia="楷体_GB2312"/>
      <w:sz w:val="28"/>
      <w:szCs w:val="28"/>
    </w:rPr>
  </w:style>
  <w:style w:type="paragraph" w:customStyle="1" w:styleId="Charfff6">
    <w:name w:val="表后段落 Char"/>
    <w:basedOn w:val="a0"/>
    <w:link w:val="CharCharfd"/>
    <w:rsid w:val="0046416B"/>
    <w:pPr>
      <w:spacing w:beforeLines="75"/>
    </w:pPr>
    <w:rPr>
      <w:rFonts w:asciiTheme="minorHAnsi" w:eastAsia="楷体_GB2312" w:hAnsiTheme="minorHAnsi" w:cstheme="minorBidi"/>
      <w:sz w:val="28"/>
      <w:szCs w:val="28"/>
    </w:rPr>
  </w:style>
  <w:style w:type="character" w:customStyle="1" w:styleId="CharCharCharChar3">
    <w:name w:val="表头文字 Char Char Char Char"/>
    <w:link w:val="CharCharChar5"/>
    <w:rsid w:val="0046416B"/>
    <w:rPr>
      <w:rFonts w:eastAsia="华文中宋"/>
      <w:b/>
      <w:sz w:val="28"/>
      <w:szCs w:val="24"/>
    </w:rPr>
  </w:style>
  <w:style w:type="paragraph" w:customStyle="1" w:styleId="CharCharChar5">
    <w:name w:val="表头文字 Char Char Char"/>
    <w:basedOn w:val="a0"/>
    <w:link w:val="CharCharCharChar3"/>
    <w:rsid w:val="0046416B"/>
    <w:pPr>
      <w:jc w:val="center"/>
    </w:pPr>
    <w:rPr>
      <w:rFonts w:asciiTheme="minorHAnsi" w:eastAsia="华文中宋" w:hAnsiTheme="minorHAnsi" w:cstheme="minorBidi"/>
      <w:b/>
      <w:sz w:val="28"/>
    </w:rPr>
  </w:style>
  <w:style w:type="character" w:customStyle="1" w:styleId="CharCharCharChar4">
    <w:name w:val="暂定图表名 Char Char Char Char"/>
    <w:link w:val="CharCharChar6"/>
    <w:rsid w:val="0046416B"/>
    <w:rPr>
      <w:rFonts w:eastAsia="楷体_GB2312"/>
      <w:b/>
      <w:color w:val="008000"/>
      <w:sz w:val="28"/>
      <w:szCs w:val="28"/>
    </w:rPr>
  </w:style>
  <w:style w:type="paragraph" w:customStyle="1" w:styleId="CharCharChar6">
    <w:name w:val="暂定图表名 Char Char Char"/>
    <w:basedOn w:val="a0"/>
    <w:link w:val="CharCharCharChar4"/>
    <w:rsid w:val="0046416B"/>
    <w:pPr>
      <w:ind w:firstLine="560"/>
    </w:pPr>
    <w:rPr>
      <w:rFonts w:asciiTheme="minorHAnsi" w:eastAsia="楷体_GB2312" w:hAnsiTheme="minorHAnsi" w:cstheme="minorBidi"/>
      <w:b/>
      <w:color w:val="008000"/>
      <w:sz w:val="28"/>
      <w:szCs w:val="28"/>
    </w:rPr>
  </w:style>
  <w:style w:type="character" w:customStyle="1" w:styleId="apple-style-span">
    <w:name w:val="apple-style-span"/>
    <w:basedOn w:val="a1"/>
    <w:rsid w:val="0046416B"/>
  </w:style>
  <w:style w:type="character" w:customStyle="1" w:styleId="CharChar17">
    <w:name w:val="Char Char17"/>
    <w:rsid w:val="0046416B"/>
    <w:rPr>
      <w:rFonts w:ascii="宋体" w:hAnsi="Tms Rmn"/>
      <w:b/>
      <w:sz w:val="28"/>
    </w:rPr>
  </w:style>
  <w:style w:type="paragraph" w:customStyle="1" w:styleId="1CharCharChar">
    <w:name w:val="正文1 Char Char Char"/>
    <w:basedOn w:val="a0"/>
    <w:rsid w:val="0046416B"/>
    <w:pPr>
      <w:adjustRightInd w:val="0"/>
      <w:snapToGrid w:val="0"/>
      <w:spacing w:line="560" w:lineRule="exact"/>
      <w:ind w:firstLine="560"/>
    </w:pPr>
    <w:rPr>
      <w:rFonts w:eastAsia="仿宋_GB2312"/>
      <w:sz w:val="28"/>
      <w:szCs w:val="20"/>
    </w:rPr>
  </w:style>
  <w:style w:type="paragraph" w:customStyle="1" w:styleId="-1-">
    <w:name w:val="样式-1-"/>
    <w:basedOn w:val="aa"/>
    <w:rsid w:val="0046416B"/>
    <w:pPr>
      <w:spacing w:line="360" w:lineRule="auto"/>
    </w:pPr>
    <w:rPr>
      <w:rFonts w:ascii="仿宋_GB2312" w:hAnsi="Courier New"/>
      <w:sz w:val="24"/>
      <w:szCs w:val="20"/>
    </w:rPr>
  </w:style>
  <w:style w:type="paragraph" w:customStyle="1" w:styleId="afffffffffffff">
    <w:name w:val="小节标题"/>
    <w:basedOn w:val="a0"/>
    <w:next w:val="a0"/>
    <w:rsid w:val="0046416B"/>
    <w:pPr>
      <w:widowControl/>
      <w:spacing w:before="175" w:after="102" w:line="351" w:lineRule="atLeast"/>
      <w:textAlignment w:val="baseline"/>
    </w:pPr>
    <w:rPr>
      <w:rFonts w:eastAsia="黑体"/>
      <w:color w:val="000000"/>
      <w:kern w:val="0"/>
      <w:szCs w:val="20"/>
      <w:u w:color="000000"/>
    </w:rPr>
  </w:style>
  <w:style w:type="paragraph" w:customStyle="1" w:styleId="CharCharChar1CharCharCharCharCharCharCharCharCharCharCharCharCharCharChar1CharCharCharCharCharCharCharCharCharCharCharCharCharCharCharCharChar">
    <w:name w:val="Char Char Char1 Char Char Char Char Char Char Char Char Char Char Char Char Char Char Char1 Char Char Char Char Char Char Char Char Char Char Char Char Char Char Char Char Char"/>
    <w:basedOn w:val="a0"/>
    <w:rsid w:val="0046416B"/>
    <w:rPr>
      <w:szCs w:val="21"/>
    </w:rPr>
  </w:style>
  <w:style w:type="paragraph" w:customStyle="1" w:styleId="Char4CharCharCharCharCharCharCharCharCharCharChar">
    <w:name w:val="Char4 Char Char Char Char Char Char Char Char Char Char Char"/>
    <w:basedOn w:val="a0"/>
    <w:rsid w:val="0046416B"/>
    <w:pPr>
      <w:tabs>
        <w:tab w:val="left" w:pos="980"/>
      </w:tabs>
    </w:pPr>
    <w:rPr>
      <w:szCs w:val="20"/>
    </w:rPr>
  </w:style>
  <w:style w:type="paragraph" w:customStyle="1" w:styleId="CharCharCharCharCharCharCharCharCharCharCharChar1CharCharCharCharCharCharCharCharChar">
    <w:name w:val="Char Char Char Char Char Char Char Char Char Char Char Char1 Char Char Char Char Char Char Char Char Char"/>
    <w:basedOn w:val="a0"/>
    <w:rsid w:val="0046416B"/>
    <w:pPr>
      <w:spacing w:line="240" w:lineRule="exact"/>
    </w:pPr>
    <w:rPr>
      <w:sz w:val="28"/>
      <w:szCs w:val="28"/>
    </w:rPr>
  </w:style>
  <w:style w:type="paragraph" w:customStyle="1" w:styleId="CharCharChar1CharCharCharCharCharCharCharCharCharCharCharCharCharCharChar">
    <w:name w:val="Char Char Char1 Char Char Char Char Char Char Char Char Char Char Char Char Char Char Char"/>
    <w:basedOn w:val="a0"/>
    <w:rsid w:val="0046416B"/>
    <w:pPr>
      <w:spacing w:line="240" w:lineRule="exact"/>
    </w:pPr>
    <w:rPr>
      <w:sz w:val="28"/>
      <w:szCs w:val="28"/>
    </w:rPr>
  </w:style>
  <w:style w:type="paragraph" w:customStyle="1" w:styleId="afffffffffffff0">
    <w:name w:val="报告书正文段落"/>
    <w:basedOn w:val="a0"/>
    <w:rsid w:val="0046416B"/>
    <w:pPr>
      <w:spacing w:line="520" w:lineRule="exact"/>
      <w:ind w:firstLine="480"/>
      <w:jc w:val="left"/>
    </w:pPr>
    <w:rPr>
      <w:rFonts w:cs="宋体"/>
      <w:kern w:val="0"/>
      <w:lang w:val="zh-CN"/>
    </w:rPr>
  </w:style>
  <w:style w:type="paragraph" w:customStyle="1" w:styleId="afffffffffffff1">
    <w:name w:val="封面标准名称"/>
    <w:rsid w:val="0046416B"/>
    <w:pPr>
      <w:widowControl w:val="0"/>
      <w:spacing w:line="680" w:lineRule="exact"/>
      <w:jc w:val="center"/>
      <w:textAlignment w:val="center"/>
    </w:pPr>
    <w:rPr>
      <w:rFonts w:ascii="黑体" w:eastAsia="黑体" w:hAnsi="Times New Roman" w:cs="Times New Roman"/>
      <w:kern w:val="0"/>
      <w:sz w:val="52"/>
      <w:szCs w:val="20"/>
    </w:rPr>
  </w:style>
  <w:style w:type="paragraph" w:customStyle="1" w:styleId="afffffffffffff2">
    <w:name w:val="参加人员名单"/>
    <w:basedOn w:val="a0"/>
    <w:next w:val="a0"/>
    <w:rsid w:val="0046416B"/>
    <w:pPr>
      <w:spacing w:line="500" w:lineRule="atLeast"/>
      <w:jc w:val="center"/>
      <w:outlineLvl w:val="0"/>
    </w:pPr>
    <w:rPr>
      <w:sz w:val="32"/>
      <w:szCs w:val="32"/>
    </w:rPr>
  </w:style>
  <w:style w:type="paragraph" w:customStyle="1" w:styleId="CharCharChar1CharCharCharCharCharCharCharCharCharCharCharCharCharCharChar1CharCharCharCharCharCharCharCharChar">
    <w:name w:val="Char Char Char1 Char Char Char Char Char Char Char Char Char Char Char Char Char Char Char1 Char Char Char Char Char Char Char Char Char"/>
    <w:basedOn w:val="a0"/>
    <w:rsid w:val="0046416B"/>
    <w:rPr>
      <w:szCs w:val="21"/>
    </w:rPr>
  </w:style>
  <w:style w:type="paragraph" w:customStyle="1" w:styleId="CharCharChar1CharCharCharCharCharCharCharCharCharCharCharCharCharCharChar1CharCharCharCharCharCharCharCharCharCharCharCharCharChar">
    <w:name w:val="Char Char Char1 Char Char Char Char Char Char Char Char Char Char Char Char Char Char Char1 Char Char Char Char Char Char Char Char Char Char Char Char Char Char"/>
    <w:basedOn w:val="a0"/>
    <w:rsid w:val="0046416B"/>
    <w:rPr>
      <w:szCs w:val="21"/>
    </w:rPr>
  </w:style>
  <w:style w:type="paragraph" w:customStyle="1" w:styleId="003">
    <w:name w:val="标题003"/>
    <w:basedOn w:val="a0"/>
    <w:rsid w:val="0046416B"/>
    <w:pPr>
      <w:adjustRightInd w:val="0"/>
      <w:snapToGrid w:val="0"/>
      <w:outlineLvl w:val="2"/>
    </w:pPr>
    <w:rPr>
      <w:sz w:val="28"/>
      <w:szCs w:val="20"/>
    </w:rPr>
  </w:style>
  <w:style w:type="paragraph" w:customStyle="1" w:styleId="1ff0">
    <w:name w:val="表内容1"/>
    <w:basedOn w:val="a0"/>
    <w:rsid w:val="0046416B"/>
    <w:pPr>
      <w:widowControl/>
      <w:tabs>
        <w:tab w:val="left" w:pos="480"/>
      </w:tabs>
      <w:autoSpaceDE w:val="0"/>
      <w:autoSpaceDN w:val="0"/>
      <w:spacing w:after="200" w:line="264" w:lineRule="auto"/>
      <w:jc w:val="center"/>
      <w:textAlignment w:val="bottom"/>
    </w:pPr>
    <w:rPr>
      <w:rFonts w:ascii="宋体" w:hAnsi="Calibri"/>
      <w:kern w:val="0"/>
      <w:szCs w:val="20"/>
      <w:lang w:eastAsia="en-US"/>
    </w:rPr>
  </w:style>
  <w:style w:type="paragraph" w:customStyle="1" w:styleId="1ff1">
    <w:name w:val="环标1"/>
    <w:basedOn w:val="1"/>
    <w:rsid w:val="0046416B"/>
    <w:pPr>
      <w:keepNext w:val="0"/>
      <w:keepLines w:val="0"/>
      <w:adjustRightInd w:val="0"/>
      <w:spacing w:after="120" w:line="312" w:lineRule="atLeast"/>
      <w:jc w:val="left"/>
      <w:textAlignment w:val="baseline"/>
    </w:pPr>
    <w:rPr>
      <w:rFonts w:eastAsia="仿宋_GB2312"/>
      <w:b w:val="0"/>
      <w:bCs w:val="0"/>
      <w:sz w:val="28"/>
      <w:szCs w:val="28"/>
    </w:rPr>
  </w:style>
  <w:style w:type="paragraph" w:customStyle="1" w:styleId="CharCharChar1CharCharCharCharCharCharCharCharCharCharCharCharCharCharChar1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w:basedOn w:val="a0"/>
    <w:rsid w:val="0046416B"/>
    <w:rPr>
      <w:szCs w:val="21"/>
    </w:rPr>
  </w:style>
  <w:style w:type="paragraph" w:customStyle="1" w:styleId="CharCharCharCharCharCharCharCharCharCharCharCharCharCharCharChar">
    <w:name w:val="Char Char Char Char Char Char Char Char Char Char Char Char Char Char Char Char"/>
    <w:basedOn w:val="a0"/>
    <w:rsid w:val="0046416B"/>
    <w:pPr>
      <w:spacing w:line="240" w:lineRule="exact"/>
    </w:pPr>
    <w:rPr>
      <w:sz w:val="28"/>
      <w:szCs w:val="28"/>
    </w:rPr>
  </w:style>
  <w:style w:type="paragraph" w:customStyle="1" w:styleId="2fd">
    <w:name w:val="环标2"/>
    <w:basedOn w:val="20"/>
    <w:rsid w:val="0046416B"/>
    <w:pPr>
      <w:adjustRightInd w:val="0"/>
      <w:spacing w:before="60" w:after="60" w:line="312" w:lineRule="atLeast"/>
      <w:jc w:val="left"/>
      <w:textAlignment w:val="baseline"/>
    </w:pPr>
    <w:rPr>
      <w:rFonts w:ascii="黑体"/>
      <w:b w:val="0"/>
      <w:bCs w:val="0"/>
      <w:kern w:val="0"/>
      <w:sz w:val="28"/>
      <w:szCs w:val="24"/>
    </w:rPr>
  </w:style>
  <w:style w:type="paragraph" w:customStyle="1" w:styleId="afffffffffffff3">
    <w:name w:val="环表"/>
    <w:basedOn w:val="affffffffff0"/>
    <w:rsid w:val="0046416B"/>
    <w:pPr>
      <w:spacing w:line="312" w:lineRule="atLeast"/>
      <w:ind w:right="29"/>
    </w:pPr>
    <w:rPr>
      <w:rFonts w:ascii="仿宋_GB2312" w:eastAsia="仿宋_GB2312" w:hAnsi="宋体"/>
      <w:b w:val="0"/>
      <w:spacing w:val="-20"/>
      <w:sz w:val="21"/>
      <w:szCs w:val="24"/>
    </w:rPr>
  </w:style>
  <w:style w:type="paragraph" w:customStyle="1" w:styleId="CharCharChar1CharCharCharCharCharCharCharCharCharCharCharCharCharCharCharChar">
    <w:name w:val="Char Char Char1 Char Char Char Char Char Char Char Char Char Char Char Char Char Char Char Char"/>
    <w:basedOn w:val="a0"/>
    <w:rsid w:val="0046416B"/>
    <w:pPr>
      <w:spacing w:line="240" w:lineRule="exact"/>
    </w:pPr>
    <w:rPr>
      <w:sz w:val="28"/>
      <w:szCs w:val="28"/>
    </w:rPr>
  </w:style>
  <w:style w:type="paragraph" w:customStyle="1" w:styleId="Char4CharCharCharCharChar">
    <w:name w:val="Char4 Char Char Char Char Char"/>
    <w:basedOn w:val="a0"/>
    <w:rsid w:val="0046416B"/>
    <w:pPr>
      <w:spacing w:line="240" w:lineRule="exact"/>
    </w:pPr>
    <w:rPr>
      <w:sz w:val="28"/>
      <w:szCs w:val="28"/>
    </w:rPr>
  </w:style>
  <w:style w:type="paragraph" w:customStyle="1" w:styleId="CharCharCharChar10">
    <w:name w:val="Char Char Char Char1"/>
    <w:basedOn w:val="a0"/>
    <w:rsid w:val="0046416B"/>
    <w:pPr>
      <w:spacing w:line="480" w:lineRule="auto"/>
    </w:pPr>
    <w:rPr>
      <w:sz w:val="28"/>
      <w:szCs w:val="28"/>
    </w:rPr>
  </w:style>
  <w:style w:type="paragraph" w:styleId="TOC">
    <w:name w:val="TOC Heading"/>
    <w:basedOn w:val="1"/>
    <w:next w:val="a0"/>
    <w:qFormat/>
    <w:rsid w:val="0046416B"/>
    <w:pPr>
      <w:widowControl/>
      <w:spacing w:before="480" w:line="276" w:lineRule="auto"/>
      <w:jc w:val="left"/>
      <w:outlineLvl w:val="9"/>
    </w:pPr>
    <w:rPr>
      <w:rFonts w:ascii="Cambria" w:hAnsi="Cambria"/>
      <w:bCs w:val="0"/>
      <w:color w:val="365F91"/>
      <w:kern w:val="0"/>
      <w:sz w:val="28"/>
      <w:szCs w:val="20"/>
    </w:rPr>
  </w:style>
  <w:style w:type="paragraph" w:customStyle="1" w:styleId="afffffffffffff4">
    <w:name w:val="表内字体"/>
    <w:basedOn w:val="a0"/>
    <w:rsid w:val="0046416B"/>
    <w:pPr>
      <w:jc w:val="center"/>
    </w:pPr>
    <w:rPr>
      <w:rFonts w:eastAsia="华文中宋" w:hAnsi="宋体"/>
      <w:szCs w:val="28"/>
    </w:rPr>
  </w:style>
  <w:style w:type="paragraph" w:customStyle="1" w:styleId="2fe">
    <w:name w:val="封面标准号2"/>
    <w:basedOn w:val="a0"/>
    <w:rsid w:val="0046416B"/>
    <w:pPr>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Char4CharCharCharCharCharCharCharCharChar1CharCharChar">
    <w:name w:val="Char4 Char Char Char Char Char Char Char Char Char1 Char Char Char"/>
    <w:basedOn w:val="a0"/>
    <w:rsid w:val="0046416B"/>
    <w:rPr>
      <w:szCs w:val="20"/>
    </w:rPr>
  </w:style>
  <w:style w:type="paragraph" w:customStyle="1" w:styleId="Charfff7">
    <w:name w:val="我的样式（正文） Char"/>
    <w:basedOn w:val="a0"/>
    <w:rsid w:val="0046416B"/>
    <w:pPr>
      <w:spacing w:line="440" w:lineRule="exact"/>
    </w:pPr>
    <w:rPr>
      <w:rFonts w:ascii="宋体" w:hAnsi="华文楷体"/>
      <w:sz w:val="28"/>
      <w:szCs w:val="20"/>
    </w:rPr>
  </w:style>
  <w:style w:type="paragraph" w:customStyle="1" w:styleId="2ff">
    <w:name w:val="样式 首行缩进 + 四号 首行缩进:  2 字符 行距: 单倍行距"/>
    <w:basedOn w:val="aff8"/>
    <w:rsid w:val="0046416B"/>
    <w:pPr>
      <w:snapToGrid w:val="0"/>
      <w:spacing w:after="0"/>
      <w:ind w:firstLine="560"/>
    </w:pPr>
    <w:rPr>
      <w:sz w:val="28"/>
      <w:szCs w:val="28"/>
    </w:rPr>
  </w:style>
  <w:style w:type="paragraph" w:customStyle="1" w:styleId="03">
    <w:name w:val="标题03"/>
    <w:basedOn w:val="a0"/>
    <w:next w:val="a0"/>
    <w:rsid w:val="0046416B"/>
    <w:pPr>
      <w:spacing w:line="480" w:lineRule="atLeast"/>
      <w:ind w:firstLine="480"/>
    </w:pPr>
    <w:rPr>
      <w:b/>
      <w:szCs w:val="20"/>
    </w:rPr>
  </w:style>
  <w:style w:type="paragraph" w:customStyle="1" w:styleId="Style73">
    <w:name w:val="_Style 73"/>
    <w:basedOn w:val="a0"/>
    <w:next w:val="32"/>
    <w:rsid w:val="0046416B"/>
    <w:pPr>
      <w:ind w:firstLine="480"/>
    </w:pPr>
    <w:rPr>
      <w:rFonts w:ascii="华文仿宋" w:eastAsia="华文仿宋" w:hAnsi="华文仿宋"/>
      <w:color w:val="000000"/>
    </w:rPr>
  </w:style>
  <w:style w:type="paragraph" w:customStyle="1" w:styleId="Char1CharCharCharCharCharChar">
    <w:name w:val="Char1 Char Char Char Char Char Char"/>
    <w:basedOn w:val="a0"/>
    <w:rsid w:val="0046416B"/>
    <w:pPr>
      <w:spacing w:line="240" w:lineRule="exact"/>
    </w:pPr>
    <w:rPr>
      <w:sz w:val="28"/>
      <w:szCs w:val="28"/>
    </w:rPr>
  </w:style>
  <w:style w:type="paragraph" w:customStyle="1" w:styleId="020">
    <w:name w:val="标题02"/>
    <w:basedOn w:val="a0"/>
    <w:next w:val="a0"/>
    <w:rsid w:val="0046416B"/>
    <w:pPr>
      <w:snapToGrid w:val="0"/>
      <w:spacing w:line="440" w:lineRule="atLeast"/>
    </w:pPr>
    <w:rPr>
      <w:b/>
      <w:szCs w:val="20"/>
    </w:rPr>
  </w:style>
  <w:style w:type="paragraph" w:customStyle="1" w:styleId="afffffffffffff5">
    <w:name w:val="图表名"/>
    <w:basedOn w:val="41"/>
    <w:rsid w:val="0046416B"/>
    <w:pPr>
      <w:jc w:val="center"/>
      <w:outlineLvl w:val="9"/>
    </w:pPr>
    <w:rPr>
      <w:rFonts w:eastAsia="楷体_GB2312" w:cs="Times New Roman"/>
      <w:sz w:val="21"/>
    </w:rPr>
  </w:style>
  <w:style w:type="paragraph" w:customStyle="1" w:styleId="CharCharChar1CharCharCharCharCharCharCharCharCharCharCharCharCharCharChar1CharCharCharCharCharCharCharCharCharCharCharCharCharCharChar">
    <w:name w:val="Char Char Char1 Char Char Char Char Char Char Char Char Char Char Char Char Char Char Char1 Char Char Char Char Char Char Char Char Char Char Char Char Char Char Char"/>
    <w:basedOn w:val="a0"/>
    <w:rsid w:val="0046416B"/>
    <w:rPr>
      <w:szCs w:val="21"/>
    </w:rPr>
  </w:style>
  <w:style w:type="paragraph" w:customStyle="1" w:styleId="141">
    <w:name w:val="1标题4级"/>
    <w:basedOn w:val="31"/>
    <w:rsid w:val="0046416B"/>
    <w:pPr>
      <w:adjustRightInd w:val="0"/>
      <w:snapToGrid w:val="0"/>
    </w:pPr>
  </w:style>
  <w:style w:type="paragraph" w:customStyle="1" w:styleId="Char1CharCharChar1">
    <w:name w:val="Char1 Char Char Char1"/>
    <w:basedOn w:val="a0"/>
    <w:rsid w:val="0046416B"/>
    <w:rPr>
      <w:sz w:val="28"/>
    </w:rPr>
  </w:style>
  <w:style w:type="paragraph" w:customStyle="1" w:styleId="CharCharChar1CharCharCharCharCharCharCharCharCharCharCharCharCharCharChar1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w:basedOn w:val="a0"/>
    <w:rsid w:val="0046416B"/>
    <w:rPr>
      <w:szCs w:val="21"/>
    </w:rPr>
  </w:style>
  <w:style w:type="paragraph" w:customStyle="1" w:styleId="y1">
    <w:name w:val="?y??"/>
    <w:rsid w:val="0046416B"/>
    <w:pPr>
      <w:widowControl w:val="0"/>
      <w:overflowPunct w:val="0"/>
      <w:autoSpaceDE w:val="0"/>
      <w:autoSpaceDN w:val="0"/>
      <w:adjustRightInd w:val="0"/>
      <w:spacing w:line="357" w:lineRule="atLeast"/>
      <w:jc w:val="both"/>
      <w:textAlignment w:val="baseline"/>
    </w:pPr>
    <w:rPr>
      <w:rFonts w:ascii="Times New Roman" w:eastAsia="宋体" w:hAnsi="Times New Roman" w:cs="Times New Roman"/>
      <w:color w:val="000000"/>
      <w:kern w:val="0"/>
      <w:szCs w:val="20"/>
    </w:rPr>
  </w:style>
  <w:style w:type="paragraph" w:customStyle="1" w:styleId="CharCharChar1CharCharCharCharCharCharCharCharCharCharCharCharCharCharChar1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w:basedOn w:val="a0"/>
    <w:rsid w:val="0046416B"/>
    <w:rPr>
      <w:szCs w:val="21"/>
    </w:rPr>
  </w:style>
  <w:style w:type="paragraph" w:customStyle="1" w:styleId="CharCharCharCharCharCharCharCharCharCharCharChar1CharCharCharCharCharCharCharCharCharCharCharChar">
    <w:name w:val="Char Char Char Char Char Char Char Char Char Char Char Char1 Char Char Char Char Char Char Char Char Char Char Char Char"/>
    <w:basedOn w:val="a0"/>
    <w:rsid w:val="0046416B"/>
    <w:pPr>
      <w:spacing w:line="240" w:lineRule="exact"/>
    </w:pPr>
    <w:rPr>
      <w:sz w:val="28"/>
      <w:szCs w:val="28"/>
    </w:rPr>
  </w:style>
  <w:style w:type="paragraph" w:customStyle="1" w:styleId="Char1CharCharCharCharCharChar1">
    <w:name w:val="Char1 Char Char Char Char Char Char1"/>
    <w:basedOn w:val="a0"/>
    <w:rsid w:val="0046416B"/>
    <w:pPr>
      <w:spacing w:line="240" w:lineRule="exact"/>
    </w:pPr>
    <w:rPr>
      <w:sz w:val="28"/>
      <w:szCs w:val="28"/>
    </w:rPr>
  </w:style>
  <w:style w:type="table" w:customStyle="1" w:styleId="3f1">
    <w:name w:val="网格型3"/>
    <w:basedOn w:val="a2"/>
    <w:next w:val="afff2"/>
    <w:rsid w:val="0046416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har11Char11CharChar11CharChar">
    <w:name w:val="样式 标题 2 Char节标题 1.1节Char节标题 1.1 Char Char节标题 1.1 Char Char..."/>
    <w:basedOn w:val="20"/>
    <w:link w:val="2Char11Char11CharChar11CharCharChar"/>
    <w:rsid w:val="0046416B"/>
    <w:pPr>
      <w:numPr>
        <w:ilvl w:val="1"/>
      </w:numPr>
      <w:tabs>
        <w:tab w:val="num" w:pos="0"/>
      </w:tabs>
      <w:spacing w:line="500" w:lineRule="atLeast"/>
      <w:ind w:left="576" w:hanging="576"/>
    </w:pPr>
    <w:rPr>
      <w:kern w:val="0"/>
      <w:sz w:val="28"/>
      <w:szCs w:val="28"/>
      <w:lang w:val="x-none" w:eastAsia="x-none"/>
    </w:rPr>
  </w:style>
  <w:style w:type="character" w:customStyle="1" w:styleId="2Char11Char11CharChar11CharCharChar">
    <w:name w:val="样式 标题 2 Char节标题 1.1节Char节标题 1.1 Char Char节标题 1.1 Char Char... Char"/>
    <w:link w:val="2Char11Char11CharChar11CharChar"/>
    <w:rsid w:val="0046416B"/>
    <w:rPr>
      <w:rFonts w:ascii="Times New Roman" w:eastAsia="宋体" w:hAnsi="Times New Roman" w:cs="Times New Roman"/>
      <w:b/>
      <w:bCs/>
      <w:kern w:val="0"/>
      <w:sz w:val="28"/>
      <w:szCs w:val="28"/>
      <w:lang w:val="x-none" w:eastAsia="x-none"/>
    </w:rPr>
  </w:style>
  <w:style w:type="paragraph" w:customStyle="1" w:styleId="33CharChar3Char1113111Char1Char6">
    <w:name w:val="样式 标题 3标题 3 Char Char标题 3 Char1.1.1条标3条标题1.1.1Char1 Char...6"/>
    <w:basedOn w:val="30"/>
    <w:rsid w:val="0046416B"/>
    <w:pPr>
      <w:keepLines w:val="0"/>
      <w:numPr>
        <w:ilvl w:val="2"/>
      </w:numPr>
      <w:tabs>
        <w:tab w:val="num" w:pos="525"/>
      </w:tabs>
      <w:spacing w:line="240" w:lineRule="auto"/>
    </w:pPr>
    <w:rPr>
      <w:b w:val="0"/>
      <w:bCs w:val="0"/>
      <w:sz w:val="28"/>
      <w:szCs w:val="28"/>
    </w:rPr>
  </w:style>
  <w:style w:type="paragraph" w:customStyle="1" w:styleId="CM9">
    <w:name w:val="CM9"/>
    <w:basedOn w:val="Default"/>
    <w:next w:val="Default"/>
    <w:rsid w:val="0046416B"/>
    <w:pPr>
      <w:spacing w:line="468" w:lineRule="atLeast"/>
    </w:pPr>
    <w:rPr>
      <w:rFonts w:ascii="宋体"/>
      <w:color w:val="auto"/>
    </w:rPr>
  </w:style>
  <w:style w:type="table" w:customStyle="1" w:styleId="4e">
    <w:name w:val="网格型4"/>
    <w:basedOn w:val="a2"/>
    <w:next w:val="afff2"/>
    <w:rsid w:val="0046416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6">
    <w:name w:val="footnote reference"/>
    <w:rsid w:val="0046416B"/>
    <w:rPr>
      <w:vertAlign w:val="superscript"/>
    </w:rPr>
  </w:style>
  <w:style w:type="character" w:customStyle="1" w:styleId="3CharChar">
    <w:name w:val="正文文本缩进 3 Char Char"/>
    <w:link w:val="310"/>
    <w:rsid w:val="0046416B"/>
    <w:rPr>
      <w:rFonts w:ascii="华文仿宋" w:eastAsia="华文仿宋" w:hAnsi="华文仿宋"/>
      <w:color w:val="000000"/>
      <w:sz w:val="24"/>
      <w:szCs w:val="24"/>
    </w:rPr>
  </w:style>
  <w:style w:type="paragraph" w:customStyle="1" w:styleId="310">
    <w:name w:val="正文文本缩进 31"/>
    <w:basedOn w:val="a0"/>
    <w:link w:val="3CharChar"/>
    <w:rsid w:val="0046416B"/>
    <w:pPr>
      <w:ind w:firstLine="480"/>
    </w:pPr>
    <w:rPr>
      <w:rFonts w:ascii="华文仿宋" w:eastAsia="华文仿宋" w:hAnsi="华文仿宋" w:cstheme="minorBidi"/>
      <w:color w:val="000000"/>
    </w:rPr>
  </w:style>
  <w:style w:type="paragraph" w:customStyle="1" w:styleId="Char110">
    <w:name w:val="Char11"/>
    <w:basedOn w:val="a0"/>
    <w:rsid w:val="0046416B"/>
    <w:pPr>
      <w:snapToGrid w:val="0"/>
    </w:pPr>
    <w:rPr>
      <w:rFonts w:eastAsia="仿宋_GB2312"/>
    </w:rPr>
  </w:style>
  <w:style w:type="paragraph" w:customStyle="1" w:styleId="CharCharCharCharCharCharChar1">
    <w:name w:val="Char Char Char Char Char Char Char1"/>
    <w:basedOn w:val="a0"/>
    <w:rsid w:val="0046416B"/>
    <w:rPr>
      <w:szCs w:val="21"/>
    </w:rPr>
  </w:style>
  <w:style w:type="paragraph" w:customStyle="1" w:styleId="CharChar1CharCharChar1">
    <w:name w:val="Char Char1 Char Char Char1"/>
    <w:basedOn w:val="a0"/>
    <w:link w:val="CharChar1CharCharCharChar1"/>
    <w:rsid w:val="0046416B"/>
  </w:style>
  <w:style w:type="character" w:customStyle="1" w:styleId="CharChar1CharCharCharChar1">
    <w:name w:val="Char Char1 Char Char Char Char1"/>
    <w:link w:val="CharChar1CharCharChar1"/>
    <w:rsid w:val="0046416B"/>
    <w:rPr>
      <w:rFonts w:ascii="Times New Roman" w:eastAsia="宋体" w:hAnsi="Times New Roman" w:cs="Times New Roman"/>
      <w:sz w:val="24"/>
      <w:szCs w:val="24"/>
    </w:rPr>
  </w:style>
  <w:style w:type="paragraph" w:customStyle="1" w:styleId="CharCharCharCharCharCharCharCharChar1CharCharCharCharCharChar1">
    <w:name w:val="Char Char Char Char Char Char Char Char Char1 Char Char Char Char Char Char1"/>
    <w:basedOn w:val="a0"/>
    <w:rsid w:val="0046416B"/>
    <w:rPr>
      <w:szCs w:val="21"/>
    </w:rPr>
  </w:style>
  <w:style w:type="paragraph" w:customStyle="1" w:styleId="CharChar30">
    <w:name w:val="Char Char3"/>
    <w:basedOn w:val="a0"/>
    <w:rsid w:val="0046416B"/>
    <w:rPr>
      <w:szCs w:val="21"/>
    </w:rPr>
  </w:style>
  <w:style w:type="paragraph" w:customStyle="1" w:styleId="214">
    <w:name w:val="纯文本21"/>
    <w:basedOn w:val="a0"/>
    <w:rsid w:val="0046416B"/>
    <w:pPr>
      <w:adjustRightInd w:val="0"/>
      <w:textAlignment w:val="baseline"/>
    </w:pPr>
    <w:rPr>
      <w:rFonts w:ascii="宋体" w:hAnsi="Courier New"/>
      <w:szCs w:val="20"/>
    </w:rPr>
  </w:style>
  <w:style w:type="paragraph" w:customStyle="1" w:styleId="CharCharCharCharCharCharCharCharChar2">
    <w:name w:val="Char Char Char Char Char Char Char Char Char2"/>
    <w:basedOn w:val="a0"/>
    <w:rsid w:val="0046416B"/>
    <w:rPr>
      <w:szCs w:val="21"/>
    </w:rPr>
  </w:style>
  <w:style w:type="paragraph" w:customStyle="1" w:styleId="CharCharCharCharCharCharCharCharChar11">
    <w:name w:val="Char Char Char Char Char Char Char Char Char11"/>
    <w:basedOn w:val="a0"/>
    <w:rsid w:val="0046416B"/>
    <w:rPr>
      <w:szCs w:val="21"/>
    </w:rPr>
  </w:style>
  <w:style w:type="paragraph" w:customStyle="1" w:styleId="CharCharCharCharCharCharCharCharChar1CharCharCharCharCharCharCharChar1">
    <w:name w:val="Char Char Char Char Char Char Char Char Char1 Char Char Char Char Char Char Char Char1"/>
    <w:basedOn w:val="a0"/>
    <w:rsid w:val="0046416B"/>
    <w:pPr>
      <w:snapToGrid w:val="0"/>
    </w:pPr>
    <w:rPr>
      <w:rFonts w:eastAsia="仿宋_GB2312"/>
    </w:rPr>
  </w:style>
  <w:style w:type="paragraph" w:customStyle="1" w:styleId="CharCharCharCharCharCharCharCharCharCharCharCharChar1">
    <w:name w:val="Char Char Char Char Char Char Char Char Char Char Char Char Char1"/>
    <w:basedOn w:val="a0"/>
    <w:rsid w:val="0046416B"/>
  </w:style>
  <w:style w:type="paragraph" w:customStyle="1" w:styleId="Char3CharCharCharCharCharCharCharCharChar1">
    <w:name w:val="Char3 Char Char Char Char Char Char Char Char Char1"/>
    <w:basedOn w:val="a0"/>
    <w:rsid w:val="0046416B"/>
    <w:rPr>
      <w:szCs w:val="21"/>
    </w:rPr>
  </w:style>
  <w:style w:type="paragraph" w:customStyle="1" w:styleId="Char2CharCharChar1">
    <w:name w:val="Char2 Char Char Char1"/>
    <w:basedOn w:val="a0"/>
    <w:rsid w:val="0046416B"/>
    <w:pPr>
      <w:snapToGrid w:val="0"/>
    </w:pPr>
    <w:rPr>
      <w:rFonts w:eastAsia="仿宋_GB2312"/>
    </w:rPr>
  </w:style>
  <w:style w:type="paragraph" w:customStyle="1" w:styleId="Char2CharCharCharCharCharChar1">
    <w:name w:val="Char2 Char Char Char Char Char Char1"/>
    <w:basedOn w:val="a0"/>
    <w:rsid w:val="0046416B"/>
  </w:style>
  <w:style w:type="paragraph" w:customStyle="1" w:styleId="2110">
    <w:name w:val="正文文本缩进 211"/>
    <w:basedOn w:val="a0"/>
    <w:rsid w:val="0046416B"/>
    <w:pPr>
      <w:adjustRightInd w:val="0"/>
      <w:ind w:firstLine="525"/>
      <w:textAlignment w:val="baseline"/>
    </w:pPr>
    <w:rPr>
      <w:rFonts w:ascii="仿宋_GB2312" w:eastAsia="仿宋_GB2312"/>
      <w:snapToGrid w:val="0"/>
      <w:kern w:val="11"/>
      <w:sz w:val="28"/>
      <w:szCs w:val="20"/>
    </w:rPr>
  </w:style>
  <w:style w:type="character" w:customStyle="1" w:styleId="CharChar14">
    <w:name w:val="Char Char14"/>
    <w:locked/>
    <w:rsid w:val="0046416B"/>
    <w:rPr>
      <w:rFonts w:eastAsia="黑体"/>
      <w:b/>
      <w:bCs/>
      <w:kern w:val="44"/>
      <w:sz w:val="52"/>
      <w:szCs w:val="52"/>
      <w:lang w:val="en-US" w:eastAsia="zh-CN" w:bidi="ar-SA"/>
    </w:rPr>
  </w:style>
  <w:style w:type="character" w:customStyle="1" w:styleId="CharChar21">
    <w:name w:val="Char Char21"/>
    <w:locked/>
    <w:rsid w:val="0046416B"/>
    <w:rPr>
      <w:rFonts w:eastAsia="黑体"/>
      <w:b/>
      <w:bCs/>
      <w:color w:val="00FF00"/>
      <w:kern w:val="44"/>
      <w:sz w:val="52"/>
      <w:szCs w:val="52"/>
      <w:lang w:val="en-US" w:eastAsia="zh-CN" w:bidi="ar-SA"/>
    </w:rPr>
  </w:style>
  <w:style w:type="paragraph" w:customStyle="1" w:styleId="Char31">
    <w:name w:val="Char31"/>
    <w:basedOn w:val="a0"/>
    <w:rsid w:val="0046416B"/>
  </w:style>
  <w:style w:type="character" w:customStyle="1" w:styleId="ChaChar1">
    <w:name w:val="Cha Char1"/>
    <w:rsid w:val="0046416B"/>
    <w:rPr>
      <w:rFonts w:ascii="宋体" w:eastAsia="黑体" w:hAnsi="宋体"/>
      <w:kern w:val="2"/>
      <w:sz w:val="30"/>
      <w:lang w:val="en-US" w:eastAsia="zh-CN" w:bidi="ar-SA"/>
    </w:rPr>
  </w:style>
  <w:style w:type="paragraph" w:customStyle="1" w:styleId="CharCharCharChar1CharCharChar1">
    <w:name w:val="Char Char Char Char1 Char Char Char1"/>
    <w:basedOn w:val="a0"/>
    <w:rsid w:val="0046416B"/>
  </w:style>
  <w:style w:type="paragraph" w:customStyle="1" w:styleId="Char2CharChar11">
    <w:name w:val="Char2 Char Char11"/>
    <w:basedOn w:val="a0"/>
    <w:rsid w:val="0046416B"/>
  </w:style>
  <w:style w:type="paragraph" w:customStyle="1" w:styleId="Char2CharChar2">
    <w:name w:val="Char2 Char Char2"/>
    <w:basedOn w:val="a0"/>
    <w:rsid w:val="0046416B"/>
  </w:style>
  <w:style w:type="paragraph" w:customStyle="1" w:styleId="Char210">
    <w:name w:val="Char21"/>
    <w:basedOn w:val="a0"/>
    <w:rsid w:val="0046416B"/>
    <w:pPr>
      <w:widowControl/>
      <w:spacing w:after="160" w:line="240" w:lineRule="exact"/>
      <w:jc w:val="left"/>
    </w:pPr>
    <w:rPr>
      <w:rFonts w:ascii="Arial" w:eastAsia="Times New Roman" w:hAnsi="Arial" w:cs="Verdana"/>
      <w:b/>
      <w:kern w:val="0"/>
      <w:lang w:eastAsia="en-US"/>
    </w:rPr>
  </w:style>
  <w:style w:type="paragraph" w:customStyle="1" w:styleId="Char2CharChar1CharCharChar1">
    <w:name w:val="Char2 Char Char1 Char Char Char1"/>
    <w:basedOn w:val="a0"/>
    <w:rsid w:val="0046416B"/>
  </w:style>
  <w:style w:type="paragraph" w:customStyle="1" w:styleId="CharCharChar1Char1">
    <w:name w:val="Char Char Char1 Char1"/>
    <w:basedOn w:val="a0"/>
    <w:rsid w:val="0046416B"/>
  </w:style>
  <w:style w:type="paragraph" w:customStyle="1" w:styleId="CharChar12ZchnZchnCharChar1">
    <w:name w:val="Char Char12 Zchn Zchn Char Char1"/>
    <w:basedOn w:val="a0"/>
    <w:rsid w:val="0046416B"/>
  </w:style>
  <w:style w:type="character" w:customStyle="1" w:styleId="CharChar201">
    <w:name w:val="Char Char201"/>
    <w:rsid w:val="0046416B"/>
    <w:rPr>
      <w:rFonts w:ascii="宋体" w:hAnsi="宋体"/>
      <w:b/>
      <w:kern w:val="2"/>
      <w:sz w:val="32"/>
    </w:rPr>
  </w:style>
  <w:style w:type="paragraph" w:customStyle="1" w:styleId="hhcwt4">
    <w:name w:val="hhcwt标题4"/>
    <w:basedOn w:val="41"/>
    <w:link w:val="hhcwt4CharChar"/>
    <w:rsid w:val="0046416B"/>
    <w:rPr>
      <w:rFonts w:eastAsia="宋体" w:cs="宋体"/>
      <w:b w:val="0"/>
      <w:szCs w:val="20"/>
    </w:rPr>
  </w:style>
  <w:style w:type="character" w:customStyle="1" w:styleId="hhcwt4CharChar">
    <w:name w:val="hhcwt标题4 Char Char"/>
    <w:link w:val="hhcwt4"/>
    <w:rsid w:val="0046416B"/>
    <w:rPr>
      <w:rFonts w:ascii="Times New Roman" w:eastAsia="宋体" w:hAnsi="Times New Roman" w:cs="宋体"/>
      <w:bCs/>
      <w:sz w:val="24"/>
      <w:szCs w:val="20"/>
    </w:rPr>
  </w:style>
  <w:style w:type="character" w:customStyle="1" w:styleId="Footer1CharChar">
    <w:name w:val="Footer1 Char Char"/>
    <w:aliases w:val="123YJ Char"/>
    <w:locked/>
    <w:rsid w:val="0046416B"/>
    <w:rPr>
      <w:rFonts w:eastAsia="宋体"/>
      <w:kern w:val="2"/>
      <w:sz w:val="18"/>
      <w:lang w:val="en-US" w:eastAsia="zh-CN" w:bidi="ar-SA"/>
    </w:rPr>
  </w:style>
  <w:style w:type="character" w:customStyle="1" w:styleId="CharCharCharCharCharCharCharCharCharCharCharCharCharCharCharChar0">
    <w:name w:val="条题 Char Char Char Char Char Char Char Char Char Char Char Char Char Char Char Char"/>
    <w:rsid w:val="0046416B"/>
    <w:rPr>
      <w:rFonts w:eastAsia="宋体"/>
      <w:bCs/>
      <w:kern w:val="2"/>
      <w:sz w:val="24"/>
      <w:lang w:val="en-US" w:eastAsia="zh-CN" w:bidi="ar-SA"/>
    </w:rPr>
  </w:style>
  <w:style w:type="paragraph" w:styleId="afffffffffffff7">
    <w:name w:val="Revision"/>
    <w:hidden/>
    <w:semiHidden/>
    <w:rsid w:val="0046416B"/>
    <w:rPr>
      <w:rFonts w:ascii="Times New Roman" w:eastAsia="宋体" w:hAnsi="Times New Roman" w:cs="Times New Roman"/>
      <w:szCs w:val="24"/>
    </w:rPr>
  </w:style>
  <w:style w:type="table" w:customStyle="1" w:styleId="c1">
    <w:name w:val="网格型c1"/>
    <w:basedOn w:val="a2"/>
    <w:next w:val="afff2"/>
    <w:rsid w:val="0046416B"/>
    <w:pPr>
      <w:widowControl w:val="0"/>
      <w:spacing w:line="500" w:lineRule="exact"/>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4">
    <w:name w:val="环评正文文字缩进（江东模板） Char2"/>
    <w:aliases w:val="正文文字缩进 3 Char Char2"/>
    <w:rsid w:val="0046416B"/>
    <w:rPr>
      <w:rFonts w:eastAsia="宋体"/>
      <w:kern w:val="2"/>
      <w:sz w:val="16"/>
      <w:szCs w:val="16"/>
      <w:lang w:val="en-US" w:eastAsia="zh-CN" w:bidi="ar-SA"/>
    </w:rPr>
  </w:style>
  <w:style w:type="paragraph" w:customStyle="1" w:styleId="CharCharChar1CharCharChar1CharCharChar1Char">
    <w:name w:val="Char Char Char1 Char Char Char1 Char Char Char1 Char"/>
    <w:basedOn w:val="a0"/>
    <w:autoRedefine/>
    <w:rsid w:val="0046416B"/>
    <w:pPr>
      <w:spacing w:line="400" w:lineRule="exact"/>
    </w:pPr>
    <w:rPr>
      <w:sz w:val="28"/>
      <w:szCs w:val="28"/>
    </w:rPr>
  </w:style>
  <w:style w:type="paragraph" w:customStyle="1" w:styleId="font13">
    <w:name w:val="font13"/>
    <w:basedOn w:val="a0"/>
    <w:rsid w:val="0046416B"/>
    <w:pPr>
      <w:widowControl/>
      <w:spacing w:before="100" w:beforeAutospacing="1" w:after="100" w:afterAutospacing="1"/>
      <w:jc w:val="left"/>
    </w:pPr>
    <w:rPr>
      <w:rFonts w:ascii="宋体" w:hAnsi="宋体" w:cs="宋体"/>
      <w:kern w:val="0"/>
      <w:sz w:val="18"/>
      <w:szCs w:val="18"/>
    </w:rPr>
  </w:style>
  <w:style w:type="paragraph" w:customStyle="1" w:styleId="xl87">
    <w:name w:val="xl87"/>
    <w:basedOn w:val="a0"/>
    <w:rsid w:val="0046416B"/>
    <w:pPr>
      <w:widowControl/>
      <w:pBdr>
        <w:top w:val="single" w:sz="4" w:space="0" w:color="auto"/>
        <w:left w:val="single" w:sz="4"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88">
    <w:name w:val="xl88"/>
    <w:basedOn w:val="a0"/>
    <w:rsid w:val="0046416B"/>
    <w:pPr>
      <w:widowControl/>
      <w:pBdr>
        <w:top w:val="single" w:sz="4" w:space="0" w:color="auto"/>
        <w:left w:val="single" w:sz="4"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FF0000"/>
      <w:kern w:val="0"/>
      <w:sz w:val="20"/>
      <w:szCs w:val="20"/>
    </w:rPr>
  </w:style>
  <w:style w:type="paragraph" w:customStyle="1" w:styleId="xl89">
    <w:name w:val="xl89"/>
    <w:basedOn w:val="a0"/>
    <w:rsid w:val="0046416B"/>
    <w:pPr>
      <w:widowControl/>
      <w:pBdr>
        <w:top w:val="single" w:sz="4" w:space="0" w:color="auto"/>
        <w:left w:val="single" w:sz="8"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0">
    <w:name w:val="xl90"/>
    <w:basedOn w:val="a0"/>
    <w:rsid w:val="0046416B"/>
    <w:pPr>
      <w:widowControl/>
      <w:pBdr>
        <w:top w:val="single" w:sz="4" w:space="0" w:color="auto"/>
        <w:left w:val="single" w:sz="8"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0"/>
    <w:rsid w:val="0046416B"/>
    <w:pPr>
      <w:widowControl/>
      <w:pBdr>
        <w:top w:val="single" w:sz="4" w:space="0" w:color="auto"/>
        <w:left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2">
    <w:name w:val="xl92"/>
    <w:basedOn w:val="a0"/>
    <w:rsid w:val="0046416B"/>
    <w:pPr>
      <w:widowControl/>
      <w:pBdr>
        <w:top w:val="single" w:sz="4" w:space="0" w:color="auto"/>
        <w:left w:val="single" w:sz="4" w:space="0" w:color="auto"/>
        <w:right w:val="single" w:sz="4" w:space="0" w:color="auto"/>
      </w:pBdr>
      <w:shd w:val="clear" w:color="000000" w:fill="C7EDCC"/>
      <w:spacing w:before="100" w:beforeAutospacing="1" w:after="100" w:afterAutospacing="1"/>
      <w:jc w:val="center"/>
    </w:pPr>
    <w:rPr>
      <w:rFonts w:ascii="宋体" w:hAnsi="宋体" w:cs="宋体"/>
      <w:color w:val="000000"/>
      <w:kern w:val="0"/>
      <w:sz w:val="20"/>
      <w:szCs w:val="20"/>
    </w:rPr>
  </w:style>
  <w:style w:type="paragraph" w:customStyle="1" w:styleId="xl93">
    <w:name w:val="xl93"/>
    <w:basedOn w:val="a0"/>
    <w:rsid w:val="0046416B"/>
    <w:pPr>
      <w:widowControl/>
      <w:pBdr>
        <w:top w:val="single" w:sz="4" w:space="0" w:color="auto"/>
        <w:left w:val="single" w:sz="4" w:space="0" w:color="auto"/>
        <w:bottom w:val="single" w:sz="8"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4">
    <w:name w:val="xl94"/>
    <w:basedOn w:val="a0"/>
    <w:rsid w:val="0046416B"/>
    <w:pPr>
      <w:widowControl/>
      <w:pBdr>
        <w:top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5">
    <w:name w:val="xl95"/>
    <w:basedOn w:val="a0"/>
    <w:rsid w:val="0046416B"/>
    <w:pPr>
      <w:widowControl/>
      <w:pBdr>
        <w:left w:val="single" w:sz="8"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6">
    <w:name w:val="xl96"/>
    <w:basedOn w:val="a0"/>
    <w:rsid w:val="0046416B"/>
    <w:pPr>
      <w:widowControl/>
      <w:pBdr>
        <w:left w:val="single" w:sz="8"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7">
    <w:name w:val="xl97"/>
    <w:basedOn w:val="a0"/>
    <w:rsid w:val="0046416B"/>
    <w:pPr>
      <w:widowControl/>
      <w:pBdr>
        <w:top w:val="single" w:sz="4" w:space="0" w:color="auto"/>
        <w:left w:val="single" w:sz="8" w:space="0" w:color="auto"/>
        <w:bottom w:val="single" w:sz="4" w:space="0" w:color="auto"/>
      </w:pBdr>
      <w:shd w:val="clear" w:color="000000" w:fill="C7EDCC"/>
      <w:spacing w:before="100" w:beforeAutospacing="1" w:after="100" w:afterAutospacing="1"/>
      <w:jc w:val="left"/>
      <w:textAlignment w:val="center"/>
    </w:pPr>
    <w:rPr>
      <w:rFonts w:ascii="宋体" w:hAnsi="宋体" w:cs="宋体"/>
      <w:color w:val="000000"/>
      <w:kern w:val="0"/>
      <w:sz w:val="20"/>
      <w:szCs w:val="20"/>
    </w:rPr>
  </w:style>
  <w:style w:type="paragraph" w:customStyle="1" w:styleId="xl98">
    <w:name w:val="xl98"/>
    <w:basedOn w:val="a0"/>
    <w:rsid w:val="0046416B"/>
    <w:pPr>
      <w:widowControl/>
      <w:pBdr>
        <w:top w:val="single" w:sz="4" w:space="0" w:color="auto"/>
        <w:bottom w:val="single" w:sz="4" w:space="0" w:color="auto"/>
      </w:pBdr>
      <w:shd w:val="clear" w:color="000000" w:fill="C7EDCC"/>
      <w:spacing w:before="100" w:beforeAutospacing="1" w:after="100" w:afterAutospacing="1"/>
      <w:jc w:val="left"/>
      <w:textAlignment w:val="center"/>
    </w:pPr>
    <w:rPr>
      <w:rFonts w:ascii="宋体" w:hAnsi="宋体" w:cs="宋体"/>
      <w:color w:val="000000"/>
      <w:kern w:val="0"/>
      <w:sz w:val="20"/>
      <w:szCs w:val="20"/>
    </w:rPr>
  </w:style>
  <w:style w:type="paragraph" w:customStyle="1" w:styleId="Char50">
    <w:name w:val="Char5"/>
    <w:basedOn w:val="a0"/>
    <w:rsid w:val="0046416B"/>
    <w:pPr>
      <w:widowControl/>
      <w:spacing w:after="160" w:line="240" w:lineRule="exact"/>
      <w:jc w:val="left"/>
    </w:pPr>
  </w:style>
  <w:style w:type="character" w:customStyle="1" w:styleId="Charf2">
    <w:name w:val="普通(网站) Char"/>
    <w:aliases w:val="普通 (Web) Char,普通(Web) Char"/>
    <w:link w:val="aff7"/>
    <w:rsid w:val="0046416B"/>
    <w:rPr>
      <w:rFonts w:ascii="Times New Roman" w:eastAsia="宋体" w:hAnsi="Times New Roman" w:cs="Times New Roman"/>
      <w:sz w:val="24"/>
      <w:szCs w:val="24"/>
      <w:lang w:val="x-none" w:eastAsia="x-none"/>
    </w:rPr>
  </w:style>
  <w:style w:type="paragraph" w:customStyle="1" w:styleId="4Ch">
    <w:name w:val="标题4Ch"/>
    <w:basedOn w:val="41"/>
    <w:link w:val="4Ch0"/>
    <w:qFormat/>
    <w:rsid w:val="00EC7C9C"/>
    <w:pPr>
      <w:adjustRightInd w:val="0"/>
      <w:snapToGrid w:val="0"/>
    </w:pPr>
    <w:rPr>
      <w:rFonts w:eastAsia="宋体" w:cs="Times New Roman"/>
      <w:bCs w:val="0"/>
      <w:kern w:val="0"/>
      <w:lang w:val="x-none"/>
    </w:rPr>
  </w:style>
  <w:style w:type="character" w:customStyle="1" w:styleId="4Ch0">
    <w:name w:val="标题4Ch 字符"/>
    <w:link w:val="4Ch"/>
    <w:rsid w:val="00EC7C9C"/>
    <w:rPr>
      <w:rFonts w:ascii="Times New Roman" w:eastAsia="宋体" w:hAnsi="Times New Roman" w:cs="Times New Roman"/>
      <w:b/>
      <w:kern w:val="0"/>
      <w:sz w:val="24"/>
      <w:szCs w:val="28"/>
      <w:lang w:val="x-none"/>
    </w:rPr>
  </w:style>
  <w:style w:type="paragraph" w:customStyle="1" w:styleId="afffffffffffff8">
    <w:name w:val="正文 文本"/>
    <w:basedOn w:val="a0"/>
    <w:link w:val="Charfff8"/>
    <w:qFormat/>
    <w:rsid w:val="0046416B"/>
    <w:pPr>
      <w:adjustRightInd w:val="0"/>
      <w:snapToGrid w:val="0"/>
      <w:ind w:firstLine="480"/>
    </w:pPr>
    <w:rPr>
      <w:bCs/>
      <w:snapToGrid w:val="0"/>
      <w:kern w:val="0"/>
      <w:szCs w:val="44"/>
      <w:lang w:val="x-none" w:eastAsia="x-none"/>
    </w:rPr>
  </w:style>
  <w:style w:type="character" w:customStyle="1" w:styleId="Charfff8">
    <w:name w:val="正文 文本 Char"/>
    <w:link w:val="afffffffffffff8"/>
    <w:rsid w:val="0046416B"/>
    <w:rPr>
      <w:rFonts w:ascii="Times New Roman" w:eastAsia="宋体" w:hAnsi="Times New Roman" w:cs="Times New Roman"/>
      <w:bCs/>
      <w:snapToGrid w:val="0"/>
      <w:kern w:val="0"/>
      <w:sz w:val="24"/>
      <w:szCs w:val="44"/>
      <w:lang w:val="x-none" w:eastAsia="x-none"/>
    </w:rPr>
  </w:style>
  <w:style w:type="paragraph" w:customStyle="1" w:styleId="TableParagraph">
    <w:name w:val="Table Paragraph"/>
    <w:basedOn w:val="a0"/>
    <w:uiPriority w:val="1"/>
    <w:qFormat/>
    <w:rsid w:val="0046416B"/>
    <w:pPr>
      <w:spacing w:line="240" w:lineRule="auto"/>
      <w:ind w:firstLineChars="0" w:firstLine="0"/>
      <w:jc w:val="left"/>
    </w:pPr>
    <w:rPr>
      <w:rFonts w:ascii="楷体" w:hAnsi="楷体"/>
      <w:kern w:val="0"/>
      <w:sz w:val="22"/>
      <w:szCs w:val="22"/>
      <w:lang w:eastAsia="en-US"/>
    </w:rPr>
  </w:style>
  <w:style w:type="character" w:customStyle="1" w:styleId="dashChar1">
    <w:name w:val="dash Char1"/>
    <w:aliases w:val="ds Char1,dd Char1,H5 Char1,h5 Char1,第四层条 Char1,标题1.1.1.1.1 Char1,1) Char1,项 Char1,标5 Char,1) Char Char,项 Char Char,一级项 Char,无序号，小四黑常规，空两字 Char1,无序号，小四黑常规，空两字 Char Char,标题 52 Char,1)2 Char,项2 Char,标题 5 Char4 Char"/>
    <w:uiPriority w:val="9"/>
    <w:rsid w:val="0046416B"/>
    <w:rPr>
      <w:rFonts w:ascii="Times New Roman" w:hAnsi="Times New Roman"/>
      <w:b/>
      <w:bCs/>
      <w:sz w:val="24"/>
      <w:szCs w:val="28"/>
      <w:lang w:val="x-none" w:eastAsia="x-none"/>
    </w:rPr>
  </w:style>
  <w:style w:type="character" w:styleId="afffffffffffff9">
    <w:name w:val="FollowedHyperlink"/>
    <w:basedOn w:val="a1"/>
    <w:uiPriority w:val="99"/>
    <w:semiHidden/>
    <w:unhideWhenUsed/>
    <w:rsid w:val="0046416B"/>
    <w:rPr>
      <w:color w:val="800080" w:themeColor="followedHyperlink"/>
      <w:u w:val="single"/>
    </w:rPr>
  </w:style>
  <w:style w:type="paragraph" w:customStyle="1" w:styleId="zhenwen1">
    <w:name w:val="zhenwen1"/>
    <w:basedOn w:val="a0"/>
    <w:link w:val="zhenwen1Char"/>
    <w:rsid w:val="0079318B"/>
    <w:pPr>
      <w:ind w:firstLine="480"/>
    </w:pPr>
  </w:style>
  <w:style w:type="character" w:customStyle="1" w:styleId="zhenwen1Char">
    <w:name w:val="zhenwen1 Char"/>
    <w:link w:val="zhenwen1"/>
    <w:rsid w:val="0079318B"/>
    <w:rPr>
      <w:rFonts w:ascii="Times New Roman" w:eastAsia="宋体" w:hAnsi="Times New Roman" w:cs="Times New Roman"/>
      <w:sz w:val="24"/>
      <w:szCs w:val="24"/>
    </w:rPr>
  </w:style>
  <w:style w:type="character" w:customStyle="1" w:styleId="3f2">
    <w:name w:val="批注文字 字符3"/>
    <w:rsid w:val="007966FD"/>
    <w:rPr>
      <w:rFonts w:ascii="楷体_GB2312" w:hAnsi="楷体_GB2312"/>
      <w:kern w:val="2"/>
      <w:sz w:val="24"/>
      <w:szCs w:val="22"/>
    </w:rPr>
  </w:style>
  <w:style w:type="character" w:customStyle="1" w:styleId="ask-title">
    <w:name w:val="ask-title"/>
    <w:basedOn w:val="a1"/>
    <w:rsid w:val="00FA09B8"/>
  </w:style>
  <w:style w:type="character" w:customStyle="1" w:styleId="Charfff9">
    <w:name w:val="表注 Char"/>
    <w:link w:val="afffffffffffffa"/>
    <w:rsid w:val="0051419E"/>
    <w:rPr>
      <w:rFonts w:ascii="Times New Roman" w:hAnsi="Times New Roman"/>
      <w:sz w:val="18"/>
      <w:szCs w:val="21"/>
    </w:rPr>
  </w:style>
  <w:style w:type="paragraph" w:customStyle="1" w:styleId="afffffffffffffa">
    <w:name w:val="表注"/>
    <w:basedOn w:val="a0"/>
    <w:link w:val="Charfff9"/>
    <w:qFormat/>
    <w:rsid w:val="0051419E"/>
    <w:pPr>
      <w:adjustRightInd w:val="0"/>
      <w:snapToGrid w:val="0"/>
      <w:spacing w:afterLines="50" w:after="50" w:line="240" w:lineRule="auto"/>
      <w:ind w:firstLineChars="0" w:firstLine="0"/>
    </w:pPr>
    <w:rPr>
      <w:rFonts w:eastAsiaTheme="minorEastAsia" w:cstheme="minorBidi"/>
      <w:sz w:val="18"/>
      <w:szCs w:val="21"/>
    </w:rPr>
  </w:style>
  <w:style w:type="paragraph" w:customStyle="1" w:styleId="afffffffffffffb">
    <w:name w:val="图片格式"/>
    <w:basedOn w:val="a0"/>
    <w:next w:val="a0"/>
    <w:qFormat/>
    <w:rsid w:val="000A6D36"/>
    <w:pPr>
      <w:spacing w:line="240" w:lineRule="auto"/>
      <w:ind w:firstLineChars="0" w:firstLine="0"/>
      <w:jc w:val="center"/>
    </w:pPr>
  </w:style>
  <w:style w:type="table" w:customStyle="1" w:styleId="-10">
    <w:name w:val="网格型-中对齐1"/>
    <w:basedOn w:val="a2"/>
    <w:next w:val="afff2"/>
    <w:uiPriority w:val="59"/>
    <w:rsid w:val="00283BC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2">
    <w:name w:val="批注文字 Char3"/>
    <w:basedOn w:val="a1"/>
    <w:uiPriority w:val="99"/>
    <w:rsid w:val="00A57695"/>
    <w:rPr>
      <w:rFonts w:ascii="Times New Roman" w:eastAsia="宋体" w:hAnsi="Times New Roman" w:cs="Times New Roman"/>
      <w:szCs w:val="24"/>
    </w:rPr>
  </w:style>
  <w:style w:type="character" w:customStyle="1" w:styleId="BodyText21Char">
    <w:name w:val="Body Text 21 Char"/>
    <w:basedOn w:val="a1"/>
    <w:rsid w:val="00B7394A"/>
    <w:rPr>
      <w:rFonts w:eastAsia="仿宋体"/>
      <w:kern w:val="2"/>
      <w:sz w:val="24"/>
      <w:lang w:val="en-US" w:eastAsia="zh-CN" w:bidi="ar-SA"/>
    </w:rPr>
  </w:style>
  <w:style w:type="paragraph" w:customStyle="1" w:styleId="afffffffffffffc">
    <w:name w:val="表格内容 正文"/>
    <w:basedOn w:val="a0"/>
    <w:link w:val="Charfffa"/>
    <w:qFormat/>
    <w:rsid w:val="0043321C"/>
    <w:pPr>
      <w:adjustRightInd w:val="0"/>
      <w:snapToGrid w:val="0"/>
      <w:spacing w:line="240" w:lineRule="auto"/>
      <w:ind w:firstLineChars="0" w:firstLine="0"/>
      <w:jc w:val="center"/>
      <w:textAlignment w:val="baseline"/>
    </w:pPr>
    <w:rPr>
      <w:kern w:val="0"/>
      <w:sz w:val="21"/>
      <w:szCs w:val="20"/>
    </w:rPr>
  </w:style>
  <w:style w:type="character" w:customStyle="1" w:styleId="Charfffa">
    <w:name w:val="表格内容 正文 Char"/>
    <w:link w:val="afffffffffffffc"/>
    <w:rsid w:val="0043321C"/>
    <w:rPr>
      <w:rFonts w:ascii="Times New Roman" w:eastAsia="宋体" w:hAnsi="Times New Roman" w:cs="Times New Roman"/>
      <w:kern w:val="0"/>
      <w:szCs w:val="20"/>
    </w:rPr>
  </w:style>
  <w:style w:type="paragraph" w:customStyle="1" w:styleId="GH0">
    <w:name w:val="表格标题GH"/>
    <w:basedOn w:val="a0"/>
    <w:qFormat/>
    <w:rsid w:val="00244B06"/>
    <w:pPr>
      <w:adjustRightInd w:val="0"/>
      <w:snapToGrid w:val="0"/>
      <w:ind w:firstLineChars="0" w:firstLine="0"/>
      <w:jc w:val="center"/>
    </w:pPr>
    <w:rPr>
      <w:rFonts w:eastAsia="仿宋"/>
      <w:b/>
      <w:kern w:val="0"/>
      <w:szCs w:val="21"/>
    </w:rPr>
  </w:style>
  <w:style w:type="character" w:customStyle="1" w:styleId="4Char3">
    <w:name w:val="标题4 四级标题 Char"/>
    <w:link w:val="4f"/>
    <w:rsid w:val="00244B06"/>
    <w:rPr>
      <w:rFonts w:ascii="Times" w:hAnsi="Times"/>
      <w:b/>
      <w:bCs/>
      <w:sz w:val="28"/>
      <w:szCs w:val="24"/>
    </w:rPr>
  </w:style>
  <w:style w:type="paragraph" w:customStyle="1" w:styleId="4f">
    <w:name w:val="标题4 四级标题"/>
    <w:basedOn w:val="a0"/>
    <w:link w:val="4Char3"/>
    <w:qFormat/>
    <w:rsid w:val="00244B06"/>
    <w:pPr>
      <w:keepNext/>
      <w:keepLines/>
      <w:adjustRightInd w:val="0"/>
      <w:snapToGrid w:val="0"/>
      <w:spacing w:beforeLines="50" w:before="50"/>
      <w:ind w:firstLineChars="0" w:firstLine="0"/>
      <w:jc w:val="left"/>
      <w:textAlignment w:val="baseline"/>
      <w:outlineLvl w:val="3"/>
    </w:pPr>
    <w:rPr>
      <w:rFonts w:ascii="Times" w:eastAsiaTheme="minorEastAsia" w:hAnsi="Times" w:cstheme="minorBidi"/>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6585">
      <w:bodyDiv w:val="1"/>
      <w:marLeft w:val="0"/>
      <w:marRight w:val="0"/>
      <w:marTop w:val="0"/>
      <w:marBottom w:val="0"/>
      <w:divBdr>
        <w:top w:val="none" w:sz="0" w:space="0" w:color="auto"/>
        <w:left w:val="none" w:sz="0" w:space="0" w:color="auto"/>
        <w:bottom w:val="none" w:sz="0" w:space="0" w:color="auto"/>
        <w:right w:val="none" w:sz="0" w:space="0" w:color="auto"/>
      </w:divBdr>
    </w:div>
    <w:div w:id="49766265">
      <w:bodyDiv w:val="1"/>
      <w:marLeft w:val="0"/>
      <w:marRight w:val="0"/>
      <w:marTop w:val="0"/>
      <w:marBottom w:val="0"/>
      <w:divBdr>
        <w:top w:val="none" w:sz="0" w:space="0" w:color="auto"/>
        <w:left w:val="none" w:sz="0" w:space="0" w:color="auto"/>
        <w:bottom w:val="none" w:sz="0" w:space="0" w:color="auto"/>
        <w:right w:val="none" w:sz="0" w:space="0" w:color="auto"/>
      </w:divBdr>
    </w:div>
    <w:div w:id="102068934">
      <w:bodyDiv w:val="1"/>
      <w:marLeft w:val="0"/>
      <w:marRight w:val="0"/>
      <w:marTop w:val="0"/>
      <w:marBottom w:val="0"/>
      <w:divBdr>
        <w:top w:val="none" w:sz="0" w:space="0" w:color="auto"/>
        <w:left w:val="none" w:sz="0" w:space="0" w:color="auto"/>
        <w:bottom w:val="none" w:sz="0" w:space="0" w:color="auto"/>
        <w:right w:val="none" w:sz="0" w:space="0" w:color="auto"/>
      </w:divBdr>
    </w:div>
    <w:div w:id="588194741">
      <w:bodyDiv w:val="1"/>
      <w:marLeft w:val="0"/>
      <w:marRight w:val="0"/>
      <w:marTop w:val="0"/>
      <w:marBottom w:val="0"/>
      <w:divBdr>
        <w:top w:val="none" w:sz="0" w:space="0" w:color="auto"/>
        <w:left w:val="none" w:sz="0" w:space="0" w:color="auto"/>
        <w:bottom w:val="none" w:sz="0" w:space="0" w:color="auto"/>
        <w:right w:val="none" w:sz="0" w:space="0" w:color="auto"/>
      </w:divBdr>
    </w:div>
    <w:div w:id="601189499">
      <w:bodyDiv w:val="1"/>
      <w:marLeft w:val="0"/>
      <w:marRight w:val="0"/>
      <w:marTop w:val="0"/>
      <w:marBottom w:val="0"/>
      <w:divBdr>
        <w:top w:val="none" w:sz="0" w:space="0" w:color="auto"/>
        <w:left w:val="none" w:sz="0" w:space="0" w:color="auto"/>
        <w:bottom w:val="none" w:sz="0" w:space="0" w:color="auto"/>
        <w:right w:val="none" w:sz="0" w:space="0" w:color="auto"/>
      </w:divBdr>
    </w:div>
    <w:div w:id="672488432">
      <w:bodyDiv w:val="1"/>
      <w:marLeft w:val="0"/>
      <w:marRight w:val="0"/>
      <w:marTop w:val="0"/>
      <w:marBottom w:val="0"/>
      <w:divBdr>
        <w:top w:val="none" w:sz="0" w:space="0" w:color="auto"/>
        <w:left w:val="none" w:sz="0" w:space="0" w:color="auto"/>
        <w:bottom w:val="none" w:sz="0" w:space="0" w:color="auto"/>
        <w:right w:val="none" w:sz="0" w:space="0" w:color="auto"/>
      </w:divBdr>
    </w:div>
    <w:div w:id="799960277">
      <w:bodyDiv w:val="1"/>
      <w:marLeft w:val="0"/>
      <w:marRight w:val="0"/>
      <w:marTop w:val="0"/>
      <w:marBottom w:val="0"/>
      <w:divBdr>
        <w:top w:val="none" w:sz="0" w:space="0" w:color="auto"/>
        <w:left w:val="none" w:sz="0" w:space="0" w:color="auto"/>
        <w:bottom w:val="none" w:sz="0" w:space="0" w:color="auto"/>
        <w:right w:val="none" w:sz="0" w:space="0" w:color="auto"/>
      </w:divBdr>
      <w:divsChild>
        <w:div w:id="956450942">
          <w:marLeft w:val="0"/>
          <w:marRight w:val="0"/>
          <w:marTop w:val="0"/>
          <w:marBottom w:val="0"/>
          <w:divBdr>
            <w:top w:val="none" w:sz="0" w:space="0" w:color="auto"/>
            <w:left w:val="none" w:sz="0" w:space="0" w:color="auto"/>
            <w:bottom w:val="none" w:sz="0" w:space="0" w:color="auto"/>
            <w:right w:val="none" w:sz="0" w:space="0" w:color="auto"/>
          </w:divBdr>
          <w:divsChild>
            <w:div w:id="423302794">
              <w:marLeft w:val="0"/>
              <w:marRight w:val="0"/>
              <w:marTop w:val="0"/>
              <w:marBottom w:val="0"/>
              <w:divBdr>
                <w:top w:val="none" w:sz="0" w:space="0" w:color="auto"/>
                <w:left w:val="none" w:sz="0" w:space="0" w:color="auto"/>
                <w:bottom w:val="none" w:sz="0" w:space="0" w:color="auto"/>
                <w:right w:val="none" w:sz="0" w:space="0" w:color="auto"/>
              </w:divBdr>
              <w:divsChild>
                <w:div w:id="3063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94112">
      <w:bodyDiv w:val="1"/>
      <w:marLeft w:val="0"/>
      <w:marRight w:val="0"/>
      <w:marTop w:val="0"/>
      <w:marBottom w:val="0"/>
      <w:divBdr>
        <w:top w:val="none" w:sz="0" w:space="0" w:color="auto"/>
        <w:left w:val="none" w:sz="0" w:space="0" w:color="auto"/>
        <w:bottom w:val="none" w:sz="0" w:space="0" w:color="auto"/>
        <w:right w:val="none" w:sz="0" w:space="0" w:color="auto"/>
      </w:divBdr>
    </w:div>
    <w:div w:id="900824541">
      <w:bodyDiv w:val="1"/>
      <w:marLeft w:val="0"/>
      <w:marRight w:val="0"/>
      <w:marTop w:val="0"/>
      <w:marBottom w:val="0"/>
      <w:divBdr>
        <w:top w:val="none" w:sz="0" w:space="0" w:color="auto"/>
        <w:left w:val="none" w:sz="0" w:space="0" w:color="auto"/>
        <w:bottom w:val="none" w:sz="0" w:space="0" w:color="auto"/>
        <w:right w:val="none" w:sz="0" w:space="0" w:color="auto"/>
      </w:divBdr>
    </w:div>
    <w:div w:id="955916060">
      <w:bodyDiv w:val="1"/>
      <w:marLeft w:val="0"/>
      <w:marRight w:val="0"/>
      <w:marTop w:val="0"/>
      <w:marBottom w:val="0"/>
      <w:divBdr>
        <w:top w:val="none" w:sz="0" w:space="0" w:color="auto"/>
        <w:left w:val="none" w:sz="0" w:space="0" w:color="auto"/>
        <w:bottom w:val="none" w:sz="0" w:space="0" w:color="auto"/>
        <w:right w:val="none" w:sz="0" w:space="0" w:color="auto"/>
      </w:divBdr>
    </w:div>
    <w:div w:id="977684769">
      <w:bodyDiv w:val="1"/>
      <w:marLeft w:val="0"/>
      <w:marRight w:val="0"/>
      <w:marTop w:val="0"/>
      <w:marBottom w:val="0"/>
      <w:divBdr>
        <w:top w:val="none" w:sz="0" w:space="0" w:color="auto"/>
        <w:left w:val="none" w:sz="0" w:space="0" w:color="auto"/>
        <w:bottom w:val="none" w:sz="0" w:space="0" w:color="auto"/>
        <w:right w:val="none" w:sz="0" w:space="0" w:color="auto"/>
      </w:divBdr>
    </w:div>
    <w:div w:id="1177960732">
      <w:bodyDiv w:val="1"/>
      <w:marLeft w:val="0"/>
      <w:marRight w:val="0"/>
      <w:marTop w:val="0"/>
      <w:marBottom w:val="0"/>
      <w:divBdr>
        <w:top w:val="none" w:sz="0" w:space="0" w:color="auto"/>
        <w:left w:val="none" w:sz="0" w:space="0" w:color="auto"/>
        <w:bottom w:val="none" w:sz="0" w:space="0" w:color="auto"/>
        <w:right w:val="none" w:sz="0" w:space="0" w:color="auto"/>
      </w:divBdr>
    </w:div>
    <w:div w:id="1219241903">
      <w:bodyDiv w:val="1"/>
      <w:marLeft w:val="0"/>
      <w:marRight w:val="0"/>
      <w:marTop w:val="0"/>
      <w:marBottom w:val="0"/>
      <w:divBdr>
        <w:top w:val="none" w:sz="0" w:space="0" w:color="auto"/>
        <w:left w:val="none" w:sz="0" w:space="0" w:color="auto"/>
        <w:bottom w:val="none" w:sz="0" w:space="0" w:color="auto"/>
        <w:right w:val="none" w:sz="0" w:space="0" w:color="auto"/>
      </w:divBdr>
    </w:div>
    <w:div w:id="1289899679">
      <w:bodyDiv w:val="1"/>
      <w:marLeft w:val="0"/>
      <w:marRight w:val="0"/>
      <w:marTop w:val="0"/>
      <w:marBottom w:val="0"/>
      <w:divBdr>
        <w:top w:val="none" w:sz="0" w:space="0" w:color="auto"/>
        <w:left w:val="none" w:sz="0" w:space="0" w:color="auto"/>
        <w:bottom w:val="none" w:sz="0" w:space="0" w:color="auto"/>
        <w:right w:val="none" w:sz="0" w:space="0" w:color="auto"/>
      </w:divBdr>
    </w:div>
    <w:div w:id="1335257391">
      <w:bodyDiv w:val="1"/>
      <w:marLeft w:val="0"/>
      <w:marRight w:val="0"/>
      <w:marTop w:val="0"/>
      <w:marBottom w:val="0"/>
      <w:divBdr>
        <w:top w:val="none" w:sz="0" w:space="0" w:color="auto"/>
        <w:left w:val="none" w:sz="0" w:space="0" w:color="auto"/>
        <w:bottom w:val="none" w:sz="0" w:space="0" w:color="auto"/>
        <w:right w:val="none" w:sz="0" w:space="0" w:color="auto"/>
      </w:divBdr>
    </w:div>
    <w:div w:id="1347949704">
      <w:bodyDiv w:val="1"/>
      <w:marLeft w:val="0"/>
      <w:marRight w:val="0"/>
      <w:marTop w:val="0"/>
      <w:marBottom w:val="0"/>
      <w:divBdr>
        <w:top w:val="none" w:sz="0" w:space="0" w:color="auto"/>
        <w:left w:val="none" w:sz="0" w:space="0" w:color="auto"/>
        <w:bottom w:val="none" w:sz="0" w:space="0" w:color="auto"/>
        <w:right w:val="none" w:sz="0" w:space="0" w:color="auto"/>
      </w:divBdr>
    </w:div>
    <w:div w:id="1389380153">
      <w:bodyDiv w:val="1"/>
      <w:marLeft w:val="0"/>
      <w:marRight w:val="0"/>
      <w:marTop w:val="0"/>
      <w:marBottom w:val="0"/>
      <w:divBdr>
        <w:top w:val="none" w:sz="0" w:space="0" w:color="auto"/>
        <w:left w:val="none" w:sz="0" w:space="0" w:color="auto"/>
        <w:bottom w:val="none" w:sz="0" w:space="0" w:color="auto"/>
        <w:right w:val="none" w:sz="0" w:space="0" w:color="auto"/>
      </w:divBdr>
    </w:div>
    <w:div w:id="1408073310">
      <w:bodyDiv w:val="1"/>
      <w:marLeft w:val="0"/>
      <w:marRight w:val="0"/>
      <w:marTop w:val="0"/>
      <w:marBottom w:val="0"/>
      <w:divBdr>
        <w:top w:val="none" w:sz="0" w:space="0" w:color="auto"/>
        <w:left w:val="none" w:sz="0" w:space="0" w:color="auto"/>
        <w:bottom w:val="none" w:sz="0" w:space="0" w:color="auto"/>
        <w:right w:val="none" w:sz="0" w:space="0" w:color="auto"/>
      </w:divBdr>
    </w:div>
    <w:div w:id="1696736494">
      <w:bodyDiv w:val="1"/>
      <w:marLeft w:val="0"/>
      <w:marRight w:val="0"/>
      <w:marTop w:val="0"/>
      <w:marBottom w:val="0"/>
      <w:divBdr>
        <w:top w:val="none" w:sz="0" w:space="0" w:color="auto"/>
        <w:left w:val="none" w:sz="0" w:space="0" w:color="auto"/>
        <w:bottom w:val="none" w:sz="0" w:space="0" w:color="auto"/>
        <w:right w:val="none" w:sz="0" w:space="0" w:color="auto"/>
      </w:divBdr>
    </w:div>
    <w:div w:id="1831214518">
      <w:bodyDiv w:val="1"/>
      <w:marLeft w:val="0"/>
      <w:marRight w:val="0"/>
      <w:marTop w:val="0"/>
      <w:marBottom w:val="0"/>
      <w:divBdr>
        <w:top w:val="none" w:sz="0" w:space="0" w:color="auto"/>
        <w:left w:val="none" w:sz="0" w:space="0" w:color="auto"/>
        <w:bottom w:val="none" w:sz="0" w:space="0" w:color="auto"/>
        <w:right w:val="none" w:sz="0" w:space="0" w:color="auto"/>
      </w:divBdr>
    </w:div>
    <w:div w:id="1835870947">
      <w:bodyDiv w:val="1"/>
      <w:marLeft w:val="0"/>
      <w:marRight w:val="0"/>
      <w:marTop w:val="0"/>
      <w:marBottom w:val="0"/>
      <w:divBdr>
        <w:top w:val="none" w:sz="0" w:space="0" w:color="auto"/>
        <w:left w:val="none" w:sz="0" w:space="0" w:color="auto"/>
        <w:bottom w:val="none" w:sz="0" w:space="0" w:color="auto"/>
        <w:right w:val="none" w:sz="0" w:space="0" w:color="auto"/>
      </w:divBdr>
      <w:divsChild>
        <w:div w:id="1503542726">
          <w:marLeft w:val="0"/>
          <w:marRight w:val="0"/>
          <w:marTop w:val="0"/>
          <w:marBottom w:val="0"/>
          <w:divBdr>
            <w:top w:val="none" w:sz="0" w:space="0" w:color="auto"/>
            <w:left w:val="none" w:sz="0" w:space="0" w:color="auto"/>
            <w:bottom w:val="none" w:sz="0" w:space="0" w:color="auto"/>
            <w:right w:val="none" w:sz="0" w:space="0" w:color="auto"/>
          </w:divBdr>
        </w:div>
      </w:divsChild>
    </w:div>
    <w:div w:id="1881941786">
      <w:bodyDiv w:val="1"/>
      <w:marLeft w:val="0"/>
      <w:marRight w:val="0"/>
      <w:marTop w:val="0"/>
      <w:marBottom w:val="0"/>
      <w:divBdr>
        <w:top w:val="none" w:sz="0" w:space="0" w:color="auto"/>
        <w:left w:val="none" w:sz="0" w:space="0" w:color="auto"/>
        <w:bottom w:val="none" w:sz="0" w:space="0" w:color="auto"/>
        <w:right w:val="none" w:sz="0" w:space="0" w:color="auto"/>
      </w:divBdr>
    </w:div>
    <w:div w:id="1890334788">
      <w:bodyDiv w:val="1"/>
      <w:marLeft w:val="0"/>
      <w:marRight w:val="0"/>
      <w:marTop w:val="0"/>
      <w:marBottom w:val="0"/>
      <w:divBdr>
        <w:top w:val="none" w:sz="0" w:space="0" w:color="auto"/>
        <w:left w:val="none" w:sz="0" w:space="0" w:color="auto"/>
        <w:bottom w:val="none" w:sz="0" w:space="0" w:color="auto"/>
        <w:right w:val="none" w:sz="0" w:space="0" w:color="auto"/>
      </w:divBdr>
    </w:div>
    <w:div w:id="1925845196">
      <w:bodyDiv w:val="1"/>
      <w:marLeft w:val="0"/>
      <w:marRight w:val="0"/>
      <w:marTop w:val="0"/>
      <w:marBottom w:val="0"/>
      <w:divBdr>
        <w:top w:val="none" w:sz="0" w:space="0" w:color="auto"/>
        <w:left w:val="none" w:sz="0" w:space="0" w:color="auto"/>
        <w:bottom w:val="none" w:sz="0" w:space="0" w:color="auto"/>
        <w:right w:val="none" w:sz="0" w:space="0" w:color="auto"/>
      </w:divBdr>
    </w:div>
    <w:div w:id="19770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image" Target="media/image41.wmf"/><Relationship Id="rId21" Type="http://schemas.openxmlformats.org/officeDocument/2006/relationships/header" Target="header7.xml"/><Relationship Id="rId42" Type="http://schemas.openxmlformats.org/officeDocument/2006/relationships/image" Target="media/image18.wmf"/><Relationship Id="rId47" Type="http://schemas.openxmlformats.org/officeDocument/2006/relationships/image" Target="media/image23.png"/><Relationship Id="rId112" Type="http://schemas.openxmlformats.org/officeDocument/2006/relationships/image" Target="media/image36.wmf"/><Relationship Id="rId133" Type="http://schemas.openxmlformats.org/officeDocument/2006/relationships/image" Target="media/image57.wmf"/><Relationship Id="rId138" Type="http://schemas.openxmlformats.org/officeDocument/2006/relationships/image" Target="media/image62.png"/><Relationship Id="rId154" Type="http://schemas.openxmlformats.org/officeDocument/2006/relationships/image" Target="media/image77.png"/><Relationship Id="rId159" Type="http://schemas.openxmlformats.org/officeDocument/2006/relationships/image" Target="media/image82.png"/><Relationship Id="rId16" Type="http://schemas.openxmlformats.org/officeDocument/2006/relationships/header" Target="header5.xml"/><Relationship Id="rId107" Type="http://schemas.openxmlformats.org/officeDocument/2006/relationships/image" Target="media/image31.png"/><Relationship Id="rId11"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wmf"/><Relationship Id="rId102" Type="http://schemas.openxmlformats.org/officeDocument/2006/relationships/image" Target="media/image550.png"/><Relationship Id="rId123" Type="http://schemas.openxmlformats.org/officeDocument/2006/relationships/image" Target="media/image47.wmf"/><Relationship Id="rId128" Type="http://schemas.openxmlformats.org/officeDocument/2006/relationships/image" Target="media/image52.wmf"/><Relationship Id="rId144" Type="http://schemas.openxmlformats.org/officeDocument/2006/relationships/image" Target="media/image68.png"/><Relationship Id="rId149" Type="http://schemas.openxmlformats.org/officeDocument/2006/relationships/image" Target="media/image73.wmf"/><Relationship Id="rId5" Type="http://schemas.openxmlformats.org/officeDocument/2006/relationships/settings" Target="settings.xml"/><Relationship Id="rId160" Type="http://schemas.openxmlformats.org/officeDocument/2006/relationships/image" Target="media/image83.jpeg"/><Relationship Id="rId165" Type="http://schemas.openxmlformats.org/officeDocument/2006/relationships/fontTable" Target="fontTable.xml"/><Relationship Id="rId22" Type="http://schemas.openxmlformats.org/officeDocument/2006/relationships/image" Target="media/image2.wmf"/><Relationship Id="rId27" Type="http://schemas.openxmlformats.org/officeDocument/2006/relationships/footer" Target="footer8.xml"/><Relationship Id="rId43" Type="http://schemas.openxmlformats.org/officeDocument/2006/relationships/image" Target="media/image19.png"/><Relationship Id="rId48" Type="http://schemas.openxmlformats.org/officeDocument/2006/relationships/image" Target="media/image24.png"/><Relationship Id="rId113" Type="http://schemas.openxmlformats.org/officeDocument/2006/relationships/image" Target="media/image37.wmf"/><Relationship Id="rId118" Type="http://schemas.openxmlformats.org/officeDocument/2006/relationships/image" Target="media/image42.wmf"/><Relationship Id="rId134" Type="http://schemas.openxmlformats.org/officeDocument/2006/relationships/image" Target="media/image58.wmf"/><Relationship Id="rId139" Type="http://schemas.openxmlformats.org/officeDocument/2006/relationships/image" Target="media/image63.png"/><Relationship Id="rId150" Type="http://schemas.openxmlformats.org/officeDocument/2006/relationships/oleObject" Target="embeddings/oleObject3.bin"/><Relationship Id="rId155" Type="http://schemas.openxmlformats.org/officeDocument/2006/relationships/image" Target="media/image78.jpe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image" Target="media/image14.wmf"/><Relationship Id="rId103" Type="http://schemas.openxmlformats.org/officeDocument/2006/relationships/image" Target="media/image27.png"/><Relationship Id="rId108" Type="http://schemas.openxmlformats.org/officeDocument/2006/relationships/image" Target="media/image32.png"/><Relationship Id="rId124" Type="http://schemas.openxmlformats.org/officeDocument/2006/relationships/image" Target="media/image48.wmf"/><Relationship Id="rId129" Type="http://schemas.openxmlformats.org/officeDocument/2006/relationships/image" Target="media/image53.wmf"/><Relationship Id="rId140" Type="http://schemas.openxmlformats.org/officeDocument/2006/relationships/image" Target="media/image64.png"/><Relationship Id="rId145" Type="http://schemas.openxmlformats.org/officeDocument/2006/relationships/image" Target="media/image69.jpeg"/><Relationship Id="rId161" Type="http://schemas.openxmlformats.org/officeDocument/2006/relationships/image" Target="media/image84.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1.bin"/><Relationship Id="rId28" Type="http://schemas.openxmlformats.org/officeDocument/2006/relationships/image" Target="media/image4.jpeg"/><Relationship Id="rId49" Type="http://schemas.openxmlformats.org/officeDocument/2006/relationships/image" Target="media/image25.png"/><Relationship Id="rId114" Type="http://schemas.openxmlformats.org/officeDocument/2006/relationships/image" Target="media/image38.wmf"/><Relationship Id="rId119" Type="http://schemas.openxmlformats.org/officeDocument/2006/relationships/image" Target="media/image43.wmf"/><Relationship Id="rId10" Type="http://schemas.openxmlformats.org/officeDocument/2006/relationships/header" Target="header2.xml"/><Relationship Id="rId31" Type="http://schemas.openxmlformats.org/officeDocument/2006/relationships/image" Target="media/image7.jpeg"/><Relationship Id="rId44" Type="http://schemas.openxmlformats.org/officeDocument/2006/relationships/image" Target="media/image20.png"/><Relationship Id="rId99" Type="http://schemas.openxmlformats.org/officeDocument/2006/relationships/image" Target="media/image520.png"/><Relationship Id="rId101" Type="http://schemas.openxmlformats.org/officeDocument/2006/relationships/image" Target="media/image540.png"/><Relationship Id="rId122" Type="http://schemas.openxmlformats.org/officeDocument/2006/relationships/image" Target="media/image46.wmf"/><Relationship Id="rId130" Type="http://schemas.openxmlformats.org/officeDocument/2006/relationships/image" Target="media/image54.wmf"/><Relationship Id="rId135" Type="http://schemas.openxmlformats.org/officeDocument/2006/relationships/image" Target="media/image59.wmf"/><Relationship Id="rId143" Type="http://schemas.openxmlformats.org/officeDocument/2006/relationships/image" Target="media/image67.png"/><Relationship Id="rId148" Type="http://schemas.openxmlformats.org/officeDocument/2006/relationships/image" Target="media/image72.png"/><Relationship Id="rId151" Type="http://schemas.openxmlformats.org/officeDocument/2006/relationships/image" Target="media/image74.png"/><Relationship Id="rId156" Type="http://schemas.openxmlformats.org/officeDocument/2006/relationships/image" Target="media/image79.jpeg"/><Relationship Id="rId164" Type="http://schemas.openxmlformats.org/officeDocument/2006/relationships/image" Target="media/image87.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5.wmf"/><Relationship Id="rId109" Type="http://schemas.openxmlformats.org/officeDocument/2006/relationships/image" Target="media/image33.png"/><Relationship Id="rId34" Type="http://schemas.openxmlformats.org/officeDocument/2006/relationships/image" Target="media/image10.png"/><Relationship Id="rId50" Type="http://schemas.openxmlformats.org/officeDocument/2006/relationships/image" Target="media/image26.png"/><Relationship Id="rId104" Type="http://schemas.openxmlformats.org/officeDocument/2006/relationships/image" Target="media/image28.png"/><Relationship Id="rId120" Type="http://schemas.openxmlformats.org/officeDocument/2006/relationships/image" Target="media/image44.wmf"/><Relationship Id="rId125" Type="http://schemas.openxmlformats.org/officeDocument/2006/relationships/image" Target="media/image49.wmf"/><Relationship Id="rId141" Type="http://schemas.openxmlformats.org/officeDocument/2006/relationships/image" Target="media/image65.png"/><Relationship Id="rId146" Type="http://schemas.openxmlformats.org/officeDocument/2006/relationships/image" Target="media/image70.jpeg"/><Relationship Id="rId7" Type="http://schemas.openxmlformats.org/officeDocument/2006/relationships/footnotes" Target="footnotes.xml"/><Relationship Id="rId16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footer" Target="footer7.xml"/><Relationship Id="rId40" Type="http://schemas.openxmlformats.org/officeDocument/2006/relationships/image" Target="media/image16.wmf"/><Relationship Id="rId45" Type="http://schemas.openxmlformats.org/officeDocument/2006/relationships/image" Target="media/image21.png"/><Relationship Id="rId110" Type="http://schemas.openxmlformats.org/officeDocument/2006/relationships/image" Target="media/image34.png"/><Relationship Id="rId115" Type="http://schemas.openxmlformats.org/officeDocument/2006/relationships/image" Target="media/image39.wmf"/><Relationship Id="rId131" Type="http://schemas.openxmlformats.org/officeDocument/2006/relationships/image" Target="media/image55.wmf"/><Relationship Id="rId136" Type="http://schemas.openxmlformats.org/officeDocument/2006/relationships/image" Target="media/image60.wmf"/><Relationship Id="rId157" Type="http://schemas.openxmlformats.org/officeDocument/2006/relationships/image" Target="media/image80.tiff"/><Relationship Id="rId152" Type="http://schemas.openxmlformats.org/officeDocument/2006/relationships/image" Target="media/image75.wmf"/><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image" Target="media/image11.png"/><Relationship Id="rId100" Type="http://schemas.openxmlformats.org/officeDocument/2006/relationships/image" Target="media/image530.png"/><Relationship Id="rId105" Type="http://schemas.openxmlformats.org/officeDocument/2006/relationships/image" Target="media/image29.png"/><Relationship Id="rId126" Type="http://schemas.openxmlformats.org/officeDocument/2006/relationships/image" Target="media/image50.wmf"/><Relationship Id="rId147" Type="http://schemas.openxmlformats.org/officeDocument/2006/relationships/image" Target="media/image71.png"/><Relationship Id="rId8" Type="http://schemas.openxmlformats.org/officeDocument/2006/relationships/endnotes" Target="endnotes.xml"/><Relationship Id="rId98" Type="http://schemas.openxmlformats.org/officeDocument/2006/relationships/image" Target="media/image510.png"/><Relationship Id="rId121" Type="http://schemas.openxmlformats.org/officeDocument/2006/relationships/image" Target="media/image45.wmf"/><Relationship Id="rId142" Type="http://schemas.openxmlformats.org/officeDocument/2006/relationships/image" Target="media/image66.png"/><Relationship Id="rId163" Type="http://schemas.openxmlformats.org/officeDocument/2006/relationships/image" Target="media/image86.jpeg"/><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22.png"/><Relationship Id="rId116" Type="http://schemas.openxmlformats.org/officeDocument/2006/relationships/image" Target="media/image40.wmf"/><Relationship Id="rId137" Type="http://schemas.openxmlformats.org/officeDocument/2006/relationships/image" Target="media/image61.png"/><Relationship Id="rId158" Type="http://schemas.openxmlformats.org/officeDocument/2006/relationships/image" Target="media/image81.jpeg"/><Relationship Id="rId20" Type="http://schemas.openxmlformats.org/officeDocument/2006/relationships/footer" Target="footer6.xml"/><Relationship Id="rId41" Type="http://schemas.openxmlformats.org/officeDocument/2006/relationships/image" Target="media/image17.wmf"/><Relationship Id="rId111" Type="http://schemas.openxmlformats.org/officeDocument/2006/relationships/image" Target="media/image35.wmf"/><Relationship Id="rId132" Type="http://schemas.openxmlformats.org/officeDocument/2006/relationships/image" Target="media/image56.wmf"/><Relationship Id="rId153" Type="http://schemas.openxmlformats.org/officeDocument/2006/relationships/image" Target="media/image76.png"/><Relationship Id="rId15" Type="http://schemas.openxmlformats.org/officeDocument/2006/relationships/header" Target="header4.xml"/><Relationship Id="rId36" Type="http://schemas.openxmlformats.org/officeDocument/2006/relationships/image" Target="media/image12.wmf"/><Relationship Id="rId106" Type="http://schemas.openxmlformats.org/officeDocument/2006/relationships/image" Target="media/image30.png"/><Relationship Id="rId127" Type="http://schemas.openxmlformats.org/officeDocument/2006/relationships/image" Target="media/image51.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8C9BA-CE06-4B77-8C12-FBAA9AF9C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278</Pages>
  <Words>37490</Words>
  <Characters>213694</Characters>
  <Application>Microsoft Office Word</Application>
  <DocSecurity>0</DocSecurity>
  <Lines>1780</Lines>
  <Paragraphs>501</Paragraphs>
  <ScaleCrop>false</ScaleCrop>
  <Company/>
  <LinksUpToDate>false</LinksUpToDate>
  <CharactersWithSpaces>250683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29</cp:revision>
  <dcterms:created xsi:type="dcterms:W3CDTF">2019-08-07T01:10:00Z</dcterms:created>
  <dcterms:modified xsi:type="dcterms:W3CDTF">2019-08-26T04:52:00Z</dcterms:modified>
</cp:coreProperties>
</file>